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E08FB" w14:textId="77777777" w:rsidR="00120B20" w:rsidRPr="00120B20" w:rsidRDefault="00120B20" w:rsidP="00120B20">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bookmarkStart w:id="0" w:name="_GoBack"/>
      <w:bookmarkEnd w:id="0"/>
      <w:r w:rsidRPr="00120B20">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7B8C6D" w14:textId="77777777" w:rsidR="00120B20" w:rsidRPr="00120B20" w:rsidRDefault="00120B20" w:rsidP="00120B20">
      <w:pPr>
        <w:spacing w:line="240" w:lineRule="auto"/>
        <w:ind w:firstLine="0"/>
        <w:rPr>
          <w:rFonts w:ascii="Arial" w:eastAsia="Times New Roman" w:hAnsi="Arial" w:cs="Arial"/>
          <w:sz w:val="20"/>
          <w:szCs w:val="20"/>
          <w:lang w:val="es-419" w:eastAsia="es-ES"/>
        </w:rPr>
      </w:pPr>
    </w:p>
    <w:p w14:paraId="747ECBE3" w14:textId="77777777" w:rsidR="00120B20" w:rsidRPr="00120B20" w:rsidRDefault="00120B20" w:rsidP="00120B20">
      <w:pPr>
        <w:spacing w:line="240" w:lineRule="auto"/>
        <w:ind w:firstLine="0"/>
        <w:rPr>
          <w:rFonts w:ascii="Arial" w:eastAsia="Times New Roman" w:hAnsi="Arial" w:cs="Arial"/>
          <w:sz w:val="20"/>
          <w:szCs w:val="20"/>
          <w:lang w:val="es-419" w:eastAsia="es-ES"/>
        </w:rPr>
      </w:pPr>
      <w:r w:rsidRPr="00120B20">
        <w:rPr>
          <w:rFonts w:ascii="Arial" w:eastAsia="Times New Roman" w:hAnsi="Arial" w:cs="Arial"/>
          <w:sz w:val="20"/>
          <w:szCs w:val="20"/>
          <w:lang w:val="es-419" w:eastAsia="es-ES"/>
        </w:rPr>
        <w:t>Providencia:</w:t>
      </w:r>
      <w:r w:rsidRPr="00120B20">
        <w:rPr>
          <w:rFonts w:ascii="Arial" w:eastAsia="Times New Roman" w:hAnsi="Arial" w:cs="Arial"/>
          <w:sz w:val="20"/>
          <w:szCs w:val="20"/>
          <w:lang w:val="es-419" w:eastAsia="es-ES"/>
        </w:rPr>
        <w:tab/>
      </w:r>
      <w:r w:rsidRPr="00120B20">
        <w:rPr>
          <w:rFonts w:ascii="Arial" w:eastAsia="Times New Roman" w:hAnsi="Arial" w:cs="Arial"/>
          <w:sz w:val="20"/>
          <w:szCs w:val="20"/>
          <w:lang w:val="es-419" w:eastAsia="es-ES"/>
        </w:rPr>
        <w:tab/>
        <w:t>Sentencia del 16 de agosto de 2019</w:t>
      </w:r>
    </w:p>
    <w:p w14:paraId="3F60C219" w14:textId="77777777" w:rsidR="00120B20" w:rsidRPr="00120B20" w:rsidRDefault="00120B20" w:rsidP="00120B20">
      <w:pPr>
        <w:spacing w:line="240" w:lineRule="auto"/>
        <w:ind w:firstLine="0"/>
        <w:rPr>
          <w:rFonts w:ascii="Arial" w:eastAsia="Times New Roman" w:hAnsi="Arial" w:cs="Arial"/>
          <w:sz w:val="20"/>
          <w:szCs w:val="20"/>
          <w:lang w:val="es-419" w:eastAsia="es-ES"/>
        </w:rPr>
      </w:pPr>
      <w:r w:rsidRPr="00120B20">
        <w:rPr>
          <w:rFonts w:ascii="Arial" w:eastAsia="Times New Roman" w:hAnsi="Arial" w:cs="Arial"/>
          <w:sz w:val="20"/>
          <w:szCs w:val="20"/>
          <w:lang w:val="es-419" w:eastAsia="es-ES"/>
        </w:rPr>
        <w:t>Radicación No.:</w:t>
      </w:r>
      <w:r w:rsidRPr="00120B20">
        <w:rPr>
          <w:rFonts w:ascii="Arial" w:eastAsia="Times New Roman" w:hAnsi="Arial" w:cs="Arial"/>
          <w:sz w:val="20"/>
          <w:szCs w:val="20"/>
          <w:lang w:val="es-419" w:eastAsia="es-ES"/>
        </w:rPr>
        <w:tab/>
      </w:r>
      <w:r w:rsidRPr="00120B20">
        <w:rPr>
          <w:rFonts w:ascii="Arial" w:eastAsia="Times New Roman" w:hAnsi="Arial" w:cs="Arial"/>
          <w:sz w:val="20"/>
          <w:szCs w:val="20"/>
          <w:lang w:val="es-419" w:eastAsia="es-ES"/>
        </w:rPr>
        <w:tab/>
        <w:t>66170-31-05-005-2016-00526-01</w:t>
      </w:r>
    </w:p>
    <w:p w14:paraId="7E030295" w14:textId="77777777" w:rsidR="00120B20" w:rsidRPr="00120B20" w:rsidRDefault="00120B20" w:rsidP="00120B20">
      <w:pPr>
        <w:spacing w:line="240" w:lineRule="auto"/>
        <w:ind w:firstLine="0"/>
        <w:rPr>
          <w:rFonts w:ascii="Arial" w:eastAsia="Times New Roman" w:hAnsi="Arial" w:cs="Arial"/>
          <w:sz w:val="20"/>
          <w:szCs w:val="20"/>
          <w:lang w:val="es-419" w:eastAsia="es-ES"/>
        </w:rPr>
      </w:pPr>
      <w:r w:rsidRPr="00120B20">
        <w:rPr>
          <w:rFonts w:ascii="Arial" w:eastAsia="Times New Roman" w:hAnsi="Arial" w:cs="Arial"/>
          <w:sz w:val="20"/>
          <w:szCs w:val="20"/>
          <w:lang w:val="es-419" w:eastAsia="es-ES"/>
        </w:rPr>
        <w:t>Proceso:</w:t>
      </w:r>
      <w:r w:rsidRPr="00120B20">
        <w:rPr>
          <w:rFonts w:ascii="Arial" w:eastAsia="Times New Roman" w:hAnsi="Arial" w:cs="Arial"/>
          <w:sz w:val="20"/>
          <w:szCs w:val="20"/>
          <w:lang w:val="es-419" w:eastAsia="es-ES"/>
        </w:rPr>
        <w:tab/>
      </w:r>
      <w:r w:rsidRPr="00120B20">
        <w:rPr>
          <w:rFonts w:ascii="Arial" w:eastAsia="Times New Roman" w:hAnsi="Arial" w:cs="Arial"/>
          <w:sz w:val="20"/>
          <w:szCs w:val="20"/>
          <w:lang w:val="es-419" w:eastAsia="es-ES"/>
        </w:rPr>
        <w:tab/>
        <w:t>Ordinario Laboral</w:t>
      </w:r>
    </w:p>
    <w:p w14:paraId="54871599" w14:textId="77777777" w:rsidR="00120B20" w:rsidRPr="00120B20" w:rsidRDefault="00120B20" w:rsidP="00120B20">
      <w:pPr>
        <w:spacing w:line="240" w:lineRule="auto"/>
        <w:ind w:firstLine="0"/>
        <w:rPr>
          <w:rFonts w:ascii="Arial" w:eastAsia="Times New Roman" w:hAnsi="Arial" w:cs="Arial"/>
          <w:sz w:val="20"/>
          <w:szCs w:val="20"/>
          <w:lang w:val="es-419" w:eastAsia="es-ES"/>
        </w:rPr>
      </w:pPr>
      <w:r w:rsidRPr="00120B20">
        <w:rPr>
          <w:rFonts w:ascii="Arial" w:eastAsia="Times New Roman" w:hAnsi="Arial" w:cs="Arial"/>
          <w:sz w:val="20"/>
          <w:szCs w:val="20"/>
          <w:lang w:val="es-419" w:eastAsia="es-ES"/>
        </w:rPr>
        <w:t>Demandante:</w:t>
      </w:r>
      <w:r w:rsidRPr="00120B20">
        <w:rPr>
          <w:rFonts w:ascii="Arial" w:eastAsia="Times New Roman" w:hAnsi="Arial" w:cs="Arial"/>
          <w:sz w:val="20"/>
          <w:szCs w:val="20"/>
          <w:lang w:val="es-419" w:eastAsia="es-ES"/>
        </w:rPr>
        <w:tab/>
      </w:r>
      <w:r w:rsidRPr="00120B20">
        <w:rPr>
          <w:rFonts w:ascii="Arial" w:eastAsia="Times New Roman" w:hAnsi="Arial" w:cs="Arial"/>
          <w:sz w:val="20"/>
          <w:szCs w:val="20"/>
          <w:lang w:val="es-419" w:eastAsia="es-ES"/>
        </w:rPr>
        <w:tab/>
        <w:t>Álvaro Franco Montoya</w:t>
      </w:r>
    </w:p>
    <w:p w14:paraId="5D547801" w14:textId="77777777" w:rsidR="00120B20" w:rsidRPr="00120B20" w:rsidRDefault="00120B20" w:rsidP="00120B20">
      <w:pPr>
        <w:spacing w:line="240" w:lineRule="auto"/>
        <w:ind w:firstLine="0"/>
        <w:rPr>
          <w:rFonts w:ascii="Arial" w:eastAsia="Times New Roman" w:hAnsi="Arial" w:cs="Arial"/>
          <w:sz w:val="20"/>
          <w:szCs w:val="20"/>
          <w:lang w:val="es-419" w:eastAsia="es-ES"/>
        </w:rPr>
      </w:pPr>
      <w:r w:rsidRPr="00120B20">
        <w:rPr>
          <w:rFonts w:ascii="Arial" w:eastAsia="Times New Roman" w:hAnsi="Arial" w:cs="Arial"/>
          <w:sz w:val="20"/>
          <w:szCs w:val="20"/>
          <w:lang w:val="es-419" w:eastAsia="es-ES"/>
        </w:rPr>
        <w:t>Demandado:</w:t>
      </w:r>
      <w:r w:rsidRPr="00120B20">
        <w:rPr>
          <w:rFonts w:ascii="Arial" w:eastAsia="Times New Roman" w:hAnsi="Arial" w:cs="Arial"/>
          <w:sz w:val="20"/>
          <w:szCs w:val="20"/>
          <w:lang w:val="es-419" w:eastAsia="es-ES"/>
        </w:rPr>
        <w:tab/>
      </w:r>
      <w:r w:rsidRPr="00120B20">
        <w:rPr>
          <w:rFonts w:ascii="Arial" w:eastAsia="Times New Roman" w:hAnsi="Arial" w:cs="Arial"/>
          <w:sz w:val="20"/>
          <w:szCs w:val="20"/>
          <w:lang w:val="es-419" w:eastAsia="es-ES"/>
        </w:rPr>
        <w:tab/>
        <w:t>Colpensiones</w:t>
      </w:r>
    </w:p>
    <w:p w14:paraId="0C8CAE03" w14:textId="77777777" w:rsidR="00120B20" w:rsidRPr="00120B20" w:rsidRDefault="00120B20" w:rsidP="00120B20">
      <w:pPr>
        <w:spacing w:line="240" w:lineRule="auto"/>
        <w:ind w:firstLine="0"/>
        <w:rPr>
          <w:rFonts w:ascii="Arial" w:eastAsia="Times New Roman" w:hAnsi="Arial" w:cs="Arial"/>
          <w:sz w:val="20"/>
          <w:szCs w:val="20"/>
          <w:lang w:val="es-419" w:eastAsia="es-ES"/>
        </w:rPr>
      </w:pPr>
      <w:r w:rsidRPr="00120B20">
        <w:rPr>
          <w:rFonts w:ascii="Arial" w:eastAsia="Times New Roman" w:hAnsi="Arial" w:cs="Arial"/>
          <w:sz w:val="20"/>
          <w:szCs w:val="20"/>
          <w:lang w:val="es-419" w:eastAsia="es-ES"/>
        </w:rPr>
        <w:t>Juzgado de origen:</w:t>
      </w:r>
      <w:r w:rsidRPr="00120B20">
        <w:rPr>
          <w:rFonts w:ascii="Arial" w:eastAsia="Times New Roman" w:hAnsi="Arial" w:cs="Arial"/>
          <w:sz w:val="20"/>
          <w:szCs w:val="20"/>
          <w:lang w:val="es-419" w:eastAsia="es-ES"/>
        </w:rPr>
        <w:tab/>
        <w:t>Juzgado Quinto Laboral del Circuito de Pereira</w:t>
      </w:r>
    </w:p>
    <w:p w14:paraId="2AC72C8E" w14:textId="0BFC4EEF" w:rsidR="00120B20" w:rsidRPr="00120B20" w:rsidRDefault="00120B20" w:rsidP="00120B20">
      <w:pPr>
        <w:spacing w:line="240" w:lineRule="auto"/>
        <w:ind w:firstLine="0"/>
        <w:rPr>
          <w:rFonts w:ascii="Arial" w:eastAsia="Times New Roman" w:hAnsi="Arial" w:cs="Arial"/>
          <w:sz w:val="20"/>
          <w:szCs w:val="20"/>
          <w:lang w:val="es-419" w:eastAsia="es-ES"/>
        </w:rPr>
      </w:pPr>
      <w:r w:rsidRPr="00120B20">
        <w:rPr>
          <w:rFonts w:ascii="Arial" w:eastAsia="Times New Roman" w:hAnsi="Arial" w:cs="Arial"/>
          <w:sz w:val="20"/>
          <w:szCs w:val="20"/>
          <w:lang w:val="es-419" w:eastAsia="es-ES"/>
        </w:rPr>
        <w:t>Magistrada ponente:</w:t>
      </w:r>
      <w:r w:rsidRPr="00120B20">
        <w:rPr>
          <w:rFonts w:ascii="Arial" w:eastAsia="Times New Roman" w:hAnsi="Arial" w:cs="Arial"/>
          <w:sz w:val="20"/>
          <w:szCs w:val="20"/>
          <w:lang w:val="es-419" w:eastAsia="es-ES"/>
        </w:rPr>
        <w:tab/>
        <w:t>Dra. Ana Lucía Caicedo Calderón</w:t>
      </w:r>
    </w:p>
    <w:p w14:paraId="36052046" w14:textId="77777777" w:rsidR="00120B20" w:rsidRPr="00120B20" w:rsidRDefault="00120B20" w:rsidP="00120B20">
      <w:pPr>
        <w:spacing w:line="240" w:lineRule="auto"/>
        <w:ind w:firstLine="0"/>
        <w:rPr>
          <w:rFonts w:ascii="Arial" w:eastAsia="Times New Roman" w:hAnsi="Arial" w:cs="Arial"/>
          <w:sz w:val="20"/>
          <w:szCs w:val="20"/>
          <w:lang w:val="es-419" w:eastAsia="es-ES"/>
        </w:rPr>
      </w:pPr>
    </w:p>
    <w:p w14:paraId="7A58D84C" w14:textId="7D26C73B" w:rsidR="00120B20" w:rsidRDefault="00120B20" w:rsidP="00120B20">
      <w:pPr>
        <w:spacing w:line="240" w:lineRule="auto"/>
        <w:ind w:firstLine="0"/>
        <w:rPr>
          <w:rFonts w:ascii="Arial" w:eastAsia="Times New Roman" w:hAnsi="Arial" w:cs="Arial"/>
          <w:sz w:val="20"/>
          <w:szCs w:val="20"/>
          <w:lang w:val="es-419" w:eastAsia="es-ES"/>
        </w:rPr>
      </w:pPr>
      <w:r w:rsidRPr="00120B20">
        <w:rPr>
          <w:rFonts w:ascii="Arial" w:eastAsia="Times New Roman" w:hAnsi="Arial" w:cs="Arial"/>
          <w:b/>
          <w:bCs/>
          <w:iCs/>
          <w:sz w:val="20"/>
          <w:szCs w:val="20"/>
          <w:lang w:val="es-419" w:eastAsia="fr-FR"/>
        </w:rPr>
        <w:t>TEMAS:</w:t>
      </w:r>
      <w:r w:rsidRPr="00120B20">
        <w:rPr>
          <w:rFonts w:ascii="Arial" w:eastAsia="Times New Roman" w:hAnsi="Arial" w:cs="Arial"/>
          <w:b/>
          <w:bCs/>
          <w:iCs/>
          <w:sz w:val="20"/>
          <w:szCs w:val="20"/>
          <w:lang w:val="es-419" w:eastAsia="fr-FR"/>
        </w:rPr>
        <w:tab/>
      </w:r>
      <w:r w:rsidR="00F3010C" w:rsidRPr="00F3010C">
        <w:rPr>
          <w:rFonts w:ascii="Arial" w:eastAsia="Times New Roman" w:hAnsi="Arial" w:cs="Arial"/>
          <w:b/>
          <w:sz w:val="20"/>
          <w:szCs w:val="20"/>
          <w:lang w:val="es-419" w:eastAsia="es-ES"/>
        </w:rPr>
        <w:t>PENSIÓN DE VEJEZ / RELIQUIDACIÓN / RÉGIMEN DE TRANSICIÓN / NO COBIJA LOS FACTORES SALARIALES PARA CALCULAR EL IBL / ÉSTE SOLO PUEDE LIQUIDARSE CON BASE EN LOS APORTES EFECTIVAMENTE REALIZADOS AL SISTEMA.</w:t>
      </w:r>
    </w:p>
    <w:p w14:paraId="53B6135A" w14:textId="77777777" w:rsidR="00F3010C" w:rsidRDefault="00F3010C" w:rsidP="007D1437">
      <w:pPr>
        <w:spacing w:line="240" w:lineRule="auto"/>
        <w:ind w:firstLine="0"/>
        <w:rPr>
          <w:rFonts w:ascii="Arial" w:eastAsia="Times New Roman" w:hAnsi="Arial" w:cs="Arial"/>
          <w:sz w:val="20"/>
          <w:szCs w:val="20"/>
          <w:lang w:val="es-419" w:eastAsia="es-ES"/>
        </w:rPr>
      </w:pPr>
    </w:p>
    <w:p w14:paraId="030CC68E" w14:textId="6FEF0FEE" w:rsidR="007D1437" w:rsidRPr="007D1437" w:rsidRDefault="007D1437" w:rsidP="007D1437">
      <w:pPr>
        <w:spacing w:line="240" w:lineRule="auto"/>
        <w:ind w:firstLine="0"/>
        <w:rPr>
          <w:rFonts w:ascii="Arial" w:eastAsia="Times New Roman" w:hAnsi="Arial" w:cs="Arial"/>
          <w:sz w:val="20"/>
          <w:szCs w:val="20"/>
          <w:lang w:val="es-419" w:eastAsia="es-ES"/>
        </w:rPr>
      </w:pPr>
      <w:r w:rsidRPr="007D1437">
        <w:rPr>
          <w:rFonts w:ascii="Arial" w:eastAsia="Times New Roman" w:hAnsi="Arial" w:cs="Arial"/>
          <w:sz w:val="20"/>
          <w:szCs w:val="20"/>
          <w:lang w:val="es-419" w:eastAsia="es-ES"/>
        </w:rPr>
        <w:t xml:space="preserve">En la jurisprudencia nacional, tanto de la Corte Constitucional como </w:t>
      </w:r>
      <w:r>
        <w:rPr>
          <w:rFonts w:ascii="Arial" w:eastAsia="Times New Roman" w:hAnsi="Arial" w:cs="Arial"/>
          <w:sz w:val="20"/>
          <w:szCs w:val="20"/>
          <w:lang w:val="es-419" w:eastAsia="es-ES"/>
        </w:rPr>
        <w:t>de la Corte Suprema de Justicia</w:t>
      </w:r>
      <w:r w:rsidRPr="007D1437">
        <w:rPr>
          <w:rFonts w:ascii="Arial" w:eastAsia="Times New Roman" w:hAnsi="Arial" w:cs="Arial"/>
          <w:sz w:val="20"/>
          <w:szCs w:val="20"/>
          <w:lang w:val="es-419" w:eastAsia="es-ES"/>
        </w:rPr>
        <w:t>, y más reci</w:t>
      </w:r>
      <w:r>
        <w:rPr>
          <w:rFonts w:ascii="Arial" w:eastAsia="Times New Roman" w:hAnsi="Arial" w:cs="Arial"/>
          <w:sz w:val="20"/>
          <w:szCs w:val="20"/>
          <w:lang w:val="es-419" w:eastAsia="es-ES"/>
        </w:rPr>
        <w:t>entemente del Consejo de Estado</w:t>
      </w:r>
      <w:r w:rsidRPr="007D1437">
        <w:rPr>
          <w:rFonts w:ascii="Arial" w:eastAsia="Times New Roman" w:hAnsi="Arial" w:cs="Arial"/>
          <w:sz w:val="20"/>
          <w:szCs w:val="20"/>
          <w:lang w:val="es-419" w:eastAsia="es-ES"/>
        </w:rPr>
        <w:t xml:space="preserve"> se ha establecido que para determinar los factores salariales integrantes del Ingreso Base de Liquidación (IBL) de los servidores públicos, se debe aplicar la norma vigente al momento en que se causa el derecho. </w:t>
      </w:r>
    </w:p>
    <w:p w14:paraId="1C29E52B" w14:textId="77777777" w:rsidR="007D1437" w:rsidRPr="007D1437" w:rsidRDefault="007D1437" w:rsidP="007D1437">
      <w:pPr>
        <w:spacing w:line="240" w:lineRule="auto"/>
        <w:ind w:firstLine="0"/>
        <w:rPr>
          <w:rFonts w:ascii="Arial" w:eastAsia="Times New Roman" w:hAnsi="Arial" w:cs="Arial"/>
          <w:sz w:val="20"/>
          <w:szCs w:val="20"/>
          <w:lang w:val="es-419" w:eastAsia="es-ES"/>
        </w:rPr>
      </w:pPr>
    </w:p>
    <w:p w14:paraId="7D552399" w14:textId="0E496337" w:rsidR="007D1437" w:rsidRDefault="007D1437" w:rsidP="007D1437">
      <w:pPr>
        <w:spacing w:line="240" w:lineRule="auto"/>
        <w:ind w:firstLine="0"/>
        <w:rPr>
          <w:rFonts w:ascii="Arial" w:eastAsia="Times New Roman" w:hAnsi="Arial" w:cs="Arial"/>
          <w:sz w:val="20"/>
          <w:szCs w:val="20"/>
          <w:lang w:val="es-419" w:eastAsia="es-ES"/>
        </w:rPr>
      </w:pPr>
      <w:r w:rsidRPr="007D1437">
        <w:rPr>
          <w:rFonts w:ascii="Arial" w:eastAsia="Times New Roman" w:hAnsi="Arial" w:cs="Arial"/>
          <w:sz w:val="20"/>
          <w:szCs w:val="20"/>
          <w:lang w:val="es-419" w:eastAsia="es-ES"/>
        </w:rPr>
        <w:t>De modo que los factores salariales y la fórmula de liquidación que se debe aplicar a la hora de liquidar la pensión de este tipo de afiliados, son aspectos que sin duda quedaron por fuera del ámbito de protección del régimen de transición previsto en el artículo 36 de la Ley 100 de 1993, en virtud del cual se permite a los afiliados beneficiados con dicho régimen pensionarse con los requisitos de edad, tiempo y monto de la pensión vigentes antes del 1º de abril de 1994, los cuales en la mayoría de casos les resultan mucho más beneficiosos que los previstos en la Ley 100 de 1993.</w:t>
      </w:r>
    </w:p>
    <w:p w14:paraId="4643A755" w14:textId="77777777" w:rsidR="007D1437" w:rsidRDefault="007D1437" w:rsidP="00120B20">
      <w:pPr>
        <w:spacing w:line="240" w:lineRule="auto"/>
        <w:ind w:firstLine="0"/>
        <w:rPr>
          <w:rFonts w:ascii="Arial" w:eastAsia="Times New Roman" w:hAnsi="Arial" w:cs="Arial"/>
          <w:sz w:val="20"/>
          <w:szCs w:val="20"/>
          <w:lang w:val="es-419" w:eastAsia="es-ES"/>
        </w:rPr>
      </w:pPr>
    </w:p>
    <w:p w14:paraId="44879203" w14:textId="70352E13" w:rsidR="007D1437" w:rsidRDefault="008257C1" w:rsidP="00120B20">
      <w:pPr>
        <w:spacing w:line="240" w:lineRule="auto"/>
        <w:ind w:firstLine="0"/>
        <w:rPr>
          <w:rFonts w:ascii="Arial" w:eastAsia="Times New Roman" w:hAnsi="Arial" w:cs="Arial"/>
          <w:sz w:val="20"/>
          <w:szCs w:val="20"/>
          <w:lang w:val="es-CO" w:eastAsia="es-ES"/>
        </w:rPr>
      </w:pPr>
      <w:r w:rsidRPr="008257C1">
        <w:rPr>
          <w:rFonts w:ascii="Arial" w:eastAsia="Times New Roman" w:hAnsi="Arial" w:cs="Arial"/>
          <w:sz w:val="20"/>
          <w:szCs w:val="20"/>
          <w:lang w:val="es-419" w:eastAsia="es-ES"/>
        </w:rPr>
        <w:t>De allí que le asiste razón a la a-quo en señalar que para efectos de la liquidación de la pensión de vejez de los servidores públicos, los únicos factores salariales que se pueden validar en el cálculo del promedio (o IBL) sobre el que se aplica la tasa de reemplazo son aquellos sobre los que se hayan efectuado los aportes o cotizaciones al sistema y que corresponden a los descritos en el Decreto 1158 de 1994, que modifica el artículo 6º del Decreto 691 del mismo año</w:t>
      </w:r>
      <w:r>
        <w:rPr>
          <w:rFonts w:ascii="Arial" w:eastAsia="Times New Roman" w:hAnsi="Arial" w:cs="Arial"/>
          <w:sz w:val="20"/>
          <w:szCs w:val="20"/>
          <w:lang w:val="es-CO" w:eastAsia="es-ES"/>
        </w:rPr>
        <w:t>…</w:t>
      </w:r>
    </w:p>
    <w:p w14:paraId="2A26C6FF" w14:textId="77777777" w:rsidR="00FC38B5" w:rsidRDefault="00FC38B5" w:rsidP="00120B20">
      <w:pPr>
        <w:spacing w:line="240" w:lineRule="auto"/>
        <w:ind w:firstLine="0"/>
        <w:rPr>
          <w:rFonts w:ascii="Arial" w:eastAsia="Times New Roman" w:hAnsi="Arial" w:cs="Arial"/>
          <w:sz w:val="20"/>
          <w:szCs w:val="20"/>
          <w:lang w:val="es-CO" w:eastAsia="es-ES"/>
        </w:rPr>
      </w:pPr>
    </w:p>
    <w:p w14:paraId="2CACE3BA" w14:textId="516EE1C6" w:rsidR="00FC38B5" w:rsidRPr="00FC38B5" w:rsidRDefault="00FC38B5" w:rsidP="00120B20">
      <w:pPr>
        <w:spacing w:line="240" w:lineRule="auto"/>
        <w:ind w:firstLine="0"/>
        <w:rPr>
          <w:rFonts w:ascii="Arial" w:eastAsia="Times New Roman" w:hAnsi="Arial" w:cs="Arial"/>
          <w:b/>
          <w:color w:val="FF0000"/>
          <w:sz w:val="20"/>
          <w:szCs w:val="20"/>
          <w:lang w:val="es-CO" w:eastAsia="es-ES"/>
        </w:rPr>
      </w:pPr>
      <w:r w:rsidRPr="00FC38B5">
        <w:rPr>
          <w:rFonts w:ascii="Arial" w:eastAsia="Times New Roman" w:hAnsi="Arial" w:cs="Arial"/>
          <w:b/>
          <w:color w:val="FF0000"/>
          <w:sz w:val="20"/>
          <w:szCs w:val="20"/>
          <w:lang w:val="es-CO" w:eastAsia="es-ES"/>
        </w:rPr>
        <w:t>AUTO QUE RESUELVE SOLICITUD DE ACLARACIÓN: SEPTIEMBRE 25 DE 2019</w:t>
      </w:r>
    </w:p>
    <w:p w14:paraId="1FF9641E" w14:textId="77777777" w:rsidR="007D1437" w:rsidRPr="00120B20" w:rsidRDefault="007D1437" w:rsidP="00120B20">
      <w:pPr>
        <w:spacing w:line="240" w:lineRule="auto"/>
        <w:ind w:firstLine="0"/>
        <w:rPr>
          <w:rFonts w:ascii="Arial" w:eastAsia="Times New Roman" w:hAnsi="Arial" w:cs="Arial"/>
          <w:sz w:val="20"/>
          <w:szCs w:val="20"/>
          <w:lang w:val="es-419" w:eastAsia="es-ES"/>
        </w:rPr>
      </w:pPr>
    </w:p>
    <w:p w14:paraId="36310D13" w14:textId="77777777" w:rsidR="00120B20" w:rsidRPr="00120B20" w:rsidRDefault="00120B20" w:rsidP="00120B20">
      <w:pPr>
        <w:spacing w:line="240" w:lineRule="auto"/>
        <w:ind w:firstLine="0"/>
        <w:rPr>
          <w:rFonts w:ascii="Arial" w:eastAsia="Times New Roman" w:hAnsi="Arial" w:cs="Arial"/>
          <w:sz w:val="20"/>
          <w:szCs w:val="20"/>
          <w:lang w:eastAsia="es-ES"/>
        </w:rPr>
      </w:pPr>
    </w:p>
    <w:p w14:paraId="12CF5484" w14:textId="77777777" w:rsidR="00120B20" w:rsidRPr="00120B20" w:rsidRDefault="00120B20" w:rsidP="00120B20">
      <w:pPr>
        <w:spacing w:line="240" w:lineRule="auto"/>
        <w:ind w:firstLine="0"/>
        <w:rPr>
          <w:rFonts w:ascii="Arial" w:eastAsia="Times New Roman" w:hAnsi="Arial" w:cs="Arial"/>
          <w:sz w:val="20"/>
          <w:szCs w:val="20"/>
          <w:lang w:eastAsia="es-ES"/>
        </w:rPr>
      </w:pPr>
    </w:p>
    <w:p w14:paraId="0FFA0162" w14:textId="77777777" w:rsidR="00A7624F" w:rsidRPr="00FC38B5" w:rsidRDefault="00A7624F" w:rsidP="00A7624F">
      <w:pPr>
        <w:pStyle w:val="Ttulo4"/>
        <w:widowControl w:val="0"/>
        <w:spacing w:line="276" w:lineRule="auto"/>
        <w:ind w:firstLine="0"/>
        <w:jc w:val="center"/>
        <w:rPr>
          <w:rFonts w:ascii="Tahoma" w:hAnsi="Tahoma" w:cs="Tahoma"/>
          <w:b/>
          <w:bCs/>
          <w:i w:val="0"/>
          <w:color w:val="auto"/>
          <w:spacing w:val="-2"/>
          <w:sz w:val="24"/>
          <w:lang w:eastAsia="es-MX"/>
        </w:rPr>
      </w:pPr>
      <w:r w:rsidRPr="00FC38B5">
        <w:rPr>
          <w:rFonts w:ascii="Tahoma" w:hAnsi="Tahoma" w:cs="Tahoma"/>
          <w:b/>
          <w:bCs/>
          <w:i w:val="0"/>
          <w:color w:val="auto"/>
          <w:spacing w:val="-2"/>
          <w:sz w:val="24"/>
          <w:lang w:eastAsia="es-MX"/>
        </w:rPr>
        <w:t>TRIBUNAL SUPERIOR DEL DISTRITO JUDICIAL DE PEREIRA</w:t>
      </w:r>
    </w:p>
    <w:p w14:paraId="0513C4BA" w14:textId="77777777" w:rsidR="00A7624F" w:rsidRPr="00FC38B5" w:rsidRDefault="00A7624F" w:rsidP="00A7624F">
      <w:pPr>
        <w:pStyle w:val="Ttulo4"/>
        <w:widowControl w:val="0"/>
        <w:spacing w:line="276" w:lineRule="auto"/>
        <w:ind w:firstLine="0"/>
        <w:jc w:val="center"/>
        <w:rPr>
          <w:rFonts w:ascii="Tahoma" w:hAnsi="Tahoma" w:cs="Tahoma"/>
          <w:b/>
          <w:bCs/>
          <w:i w:val="0"/>
          <w:color w:val="auto"/>
          <w:spacing w:val="-2"/>
          <w:sz w:val="24"/>
          <w:lang w:eastAsia="es-MX"/>
        </w:rPr>
      </w:pPr>
      <w:r w:rsidRPr="00FC38B5">
        <w:rPr>
          <w:rFonts w:ascii="Tahoma" w:hAnsi="Tahoma" w:cs="Tahoma"/>
          <w:b/>
          <w:bCs/>
          <w:i w:val="0"/>
          <w:color w:val="auto"/>
          <w:spacing w:val="-2"/>
          <w:sz w:val="24"/>
          <w:lang w:eastAsia="es-MX"/>
        </w:rPr>
        <w:t>SALA LABORAL</w:t>
      </w:r>
    </w:p>
    <w:p w14:paraId="626EC8EB" w14:textId="77777777" w:rsidR="00A7624F" w:rsidRPr="00FC38B5" w:rsidRDefault="00A7624F" w:rsidP="00A7624F">
      <w:pPr>
        <w:pStyle w:val="Sinespaciado"/>
        <w:rPr>
          <w:spacing w:val="-2"/>
          <w:sz w:val="20"/>
          <w:szCs w:val="18"/>
        </w:rPr>
      </w:pPr>
    </w:p>
    <w:p w14:paraId="4F1EC5CC" w14:textId="77777777" w:rsidR="00A7624F" w:rsidRPr="00FC38B5" w:rsidRDefault="00A7624F" w:rsidP="00A7624F">
      <w:pPr>
        <w:spacing w:line="276" w:lineRule="auto"/>
        <w:ind w:firstLine="0"/>
        <w:jc w:val="center"/>
        <w:rPr>
          <w:rFonts w:ascii="Tahoma" w:hAnsi="Tahoma" w:cs="Tahoma"/>
          <w:b/>
          <w:bCs/>
          <w:spacing w:val="-2"/>
          <w:sz w:val="24"/>
        </w:rPr>
      </w:pPr>
      <w:r w:rsidRPr="00FC38B5">
        <w:rPr>
          <w:rFonts w:ascii="Tahoma" w:hAnsi="Tahoma" w:cs="Tahoma"/>
          <w:bCs/>
          <w:spacing w:val="-2"/>
          <w:sz w:val="24"/>
        </w:rPr>
        <w:t>Magistrada Ponente:</w:t>
      </w:r>
      <w:r w:rsidRPr="00FC38B5">
        <w:rPr>
          <w:rFonts w:ascii="Tahoma" w:hAnsi="Tahoma" w:cs="Tahoma"/>
          <w:b/>
          <w:bCs/>
          <w:spacing w:val="-2"/>
          <w:sz w:val="24"/>
        </w:rPr>
        <w:t xml:space="preserve"> Ana Lucía Caicedo Calderón</w:t>
      </w:r>
    </w:p>
    <w:p w14:paraId="6A97088F" w14:textId="77777777" w:rsidR="00A7624F" w:rsidRPr="00FC38B5" w:rsidRDefault="00A7624F" w:rsidP="00A7624F">
      <w:pPr>
        <w:pStyle w:val="Sinespaciado"/>
        <w:rPr>
          <w:spacing w:val="-2"/>
          <w:sz w:val="20"/>
          <w:szCs w:val="18"/>
        </w:rPr>
      </w:pPr>
    </w:p>
    <w:p w14:paraId="3F3053E7" w14:textId="77777777" w:rsidR="00A7624F" w:rsidRPr="00FC38B5" w:rsidRDefault="00A7624F" w:rsidP="00A7624F">
      <w:pPr>
        <w:spacing w:line="276" w:lineRule="auto"/>
        <w:ind w:firstLine="0"/>
        <w:jc w:val="center"/>
        <w:rPr>
          <w:rFonts w:ascii="Tahoma" w:hAnsi="Tahoma" w:cs="Tahoma"/>
          <w:b/>
          <w:spacing w:val="-2"/>
          <w:sz w:val="24"/>
        </w:rPr>
      </w:pPr>
      <w:r w:rsidRPr="00FC38B5">
        <w:rPr>
          <w:rFonts w:ascii="Tahoma" w:hAnsi="Tahoma" w:cs="Tahoma"/>
          <w:b/>
          <w:spacing w:val="-2"/>
          <w:sz w:val="24"/>
        </w:rPr>
        <w:t>Acta No. ____</w:t>
      </w:r>
    </w:p>
    <w:p w14:paraId="3C0FABB8" w14:textId="761C5CBD" w:rsidR="00A7624F" w:rsidRPr="00FC38B5" w:rsidRDefault="00A7624F" w:rsidP="00A7624F">
      <w:pPr>
        <w:spacing w:line="276" w:lineRule="auto"/>
        <w:ind w:firstLine="0"/>
        <w:jc w:val="center"/>
        <w:rPr>
          <w:rFonts w:ascii="Tahoma" w:hAnsi="Tahoma" w:cs="Tahoma"/>
          <w:spacing w:val="-2"/>
          <w:sz w:val="24"/>
        </w:rPr>
      </w:pPr>
      <w:r w:rsidRPr="00FC38B5">
        <w:rPr>
          <w:rFonts w:ascii="Tahoma" w:hAnsi="Tahoma" w:cs="Tahoma"/>
          <w:spacing w:val="-2"/>
          <w:sz w:val="24"/>
        </w:rPr>
        <w:t>(Agosto 16 de 2019)</w:t>
      </w:r>
    </w:p>
    <w:p w14:paraId="403B93C6" w14:textId="77777777" w:rsidR="00A7624F" w:rsidRPr="00FC38B5" w:rsidRDefault="00A7624F" w:rsidP="00A7624F">
      <w:pPr>
        <w:pStyle w:val="Sinespaciado"/>
        <w:rPr>
          <w:spacing w:val="-2"/>
          <w:sz w:val="20"/>
          <w:szCs w:val="18"/>
        </w:rPr>
      </w:pPr>
    </w:p>
    <w:p w14:paraId="48A0FC47" w14:textId="77777777" w:rsidR="00A7624F" w:rsidRPr="00FC38B5" w:rsidRDefault="00A7624F" w:rsidP="00A7624F">
      <w:pPr>
        <w:pStyle w:val="Ttulo5"/>
        <w:spacing w:line="276" w:lineRule="auto"/>
        <w:ind w:firstLine="0"/>
        <w:jc w:val="center"/>
        <w:rPr>
          <w:rFonts w:ascii="Tahoma" w:hAnsi="Tahoma" w:cs="Tahoma"/>
          <w:color w:val="auto"/>
          <w:spacing w:val="-2"/>
          <w:sz w:val="24"/>
        </w:rPr>
      </w:pPr>
      <w:r w:rsidRPr="00FC38B5">
        <w:rPr>
          <w:rFonts w:ascii="Tahoma" w:hAnsi="Tahoma" w:cs="Tahoma"/>
          <w:color w:val="auto"/>
          <w:spacing w:val="-2"/>
          <w:sz w:val="24"/>
        </w:rPr>
        <w:t>Sistema oral - Audiencia de juzgamiento</w:t>
      </w:r>
    </w:p>
    <w:p w14:paraId="62FB1877" w14:textId="77777777" w:rsidR="00A7624F" w:rsidRPr="00FC38B5" w:rsidRDefault="00A7624F" w:rsidP="00A7624F">
      <w:pPr>
        <w:pStyle w:val="Sinespaciado"/>
        <w:rPr>
          <w:spacing w:val="-2"/>
          <w:sz w:val="20"/>
          <w:szCs w:val="18"/>
          <w:lang w:val="es-ES_tradnl"/>
        </w:rPr>
      </w:pPr>
      <w:r w:rsidRPr="00FC38B5">
        <w:rPr>
          <w:spacing w:val="-2"/>
          <w:szCs w:val="22"/>
        </w:rPr>
        <w:tab/>
      </w:r>
    </w:p>
    <w:p w14:paraId="55E683EA" w14:textId="6BC27C1C" w:rsidR="00A7624F" w:rsidRPr="00FC38B5" w:rsidRDefault="00A7624F" w:rsidP="00A7624F">
      <w:pPr>
        <w:spacing w:line="276" w:lineRule="auto"/>
        <w:ind w:firstLine="708"/>
        <w:rPr>
          <w:rFonts w:ascii="Tahoma" w:hAnsi="Tahoma" w:cs="Tahoma"/>
          <w:b/>
          <w:spacing w:val="-2"/>
          <w:sz w:val="24"/>
          <w:lang w:val="es-ES_tradnl"/>
        </w:rPr>
      </w:pPr>
      <w:r w:rsidRPr="00FC38B5">
        <w:rPr>
          <w:rFonts w:ascii="Tahoma" w:hAnsi="Tahoma" w:cs="Tahoma"/>
          <w:spacing w:val="-2"/>
          <w:sz w:val="24"/>
          <w:lang w:val="es-ES_tradnl"/>
        </w:rPr>
        <w:t xml:space="preserve">Siendo las……… de hoy, viernes 16 de agosto de 2019, la Sala de Decisión Laboral del Tribunal Superior de Pereira se constituye en audiencia pública de juzgamiento en el proceso Ordinario Laboral instaurado por la señora </w:t>
      </w:r>
      <w:r w:rsidRPr="00FC38B5">
        <w:rPr>
          <w:rFonts w:ascii="Tahoma" w:hAnsi="Tahoma" w:cs="Tahoma"/>
          <w:b/>
          <w:caps/>
          <w:spacing w:val="-2"/>
          <w:sz w:val="24"/>
          <w:lang w:val="es-ES_tradnl"/>
        </w:rPr>
        <w:t>ÁLVARO FRANCO MONTOYA</w:t>
      </w:r>
      <w:r w:rsidRPr="00FC38B5">
        <w:rPr>
          <w:rFonts w:ascii="Tahoma" w:hAnsi="Tahoma" w:cs="Tahoma"/>
          <w:b/>
          <w:spacing w:val="-2"/>
          <w:sz w:val="24"/>
          <w:lang w:val="es-ES_tradnl"/>
        </w:rPr>
        <w:t xml:space="preserve"> </w:t>
      </w:r>
      <w:r w:rsidRPr="00FC38B5">
        <w:rPr>
          <w:rFonts w:ascii="Tahoma" w:hAnsi="Tahoma" w:cs="Tahoma"/>
          <w:spacing w:val="-2"/>
          <w:sz w:val="24"/>
          <w:lang w:val="es-ES_tradnl"/>
        </w:rPr>
        <w:t xml:space="preserve">en contra de la </w:t>
      </w:r>
      <w:r w:rsidRPr="00FC38B5">
        <w:rPr>
          <w:rFonts w:ascii="Tahoma" w:hAnsi="Tahoma" w:cs="Tahoma"/>
          <w:b/>
          <w:spacing w:val="-2"/>
          <w:sz w:val="24"/>
          <w:lang w:val="es-ES_tradnl"/>
        </w:rPr>
        <w:t>ADMINISTRADORA COLOMBIANA DE PENSIONES –COLPENSIONES-</w:t>
      </w:r>
      <w:r w:rsidRPr="00FC38B5">
        <w:rPr>
          <w:rFonts w:ascii="Tahoma" w:hAnsi="Tahoma" w:cs="Tahoma"/>
          <w:spacing w:val="-2"/>
          <w:sz w:val="24"/>
          <w:lang w:val="es-ES_tradnl"/>
        </w:rPr>
        <w:t xml:space="preserve">, proceso al cual fue vinculado como litisconsorte necesario de la parte demandada al </w:t>
      </w:r>
      <w:r w:rsidRPr="00FC38B5">
        <w:rPr>
          <w:rFonts w:ascii="Tahoma" w:hAnsi="Tahoma" w:cs="Tahoma"/>
          <w:b/>
          <w:spacing w:val="-2"/>
          <w:sz w:val="24"/>
          <w:lang w:val="es-ES_tradnl"/>
        </w:rPr>
        <w:t>BANCO POPULAR S.A.</w:t>
      </w:r>
      <w:r w:rsidRPr="00FC38B5">
        <w:rPr>
          <w:rFonts w:ascii="Tahoma" w:hAnsi="Tahoma" w:cs="Tahoma"/>
          <w:spacing w:val="-2"/>
          <w:sz w:val="24"/>
          <w:lang w:val="es-ES_tradnl"/>
        </w:rPr>
        <w:t xml:space="preserve"> Para el efecto, se verifica la asistencia de las partes a la presente diligencia: Por la parte d/te… d/da…</w:t>
      </w:r>
    </w:p>
    <w:p w14:paraId="075F9D6D" w14:textId="77777777" w:rsidR="00A7624F" w:rsidRPr="00FC38B5" w:rsidRDefault="00A7624F" w:rsidP="00A7624F">
      <w:pPr>
        <w:pStyle w:val="Sinespaciado"/>
        <w:rPr>
          <w:spacing w:val="-2"/>
          <w:sz w:val="20"/>
          <w:szCs w:val="18"/>
        </w:rPr>
      </w:pPr>
    </w:p>
    <w:p w14:paraId="7A2703E9" w14:textId="77777777" w:rsidR="00A7624F" w:rsidRPr="00FC38B5" w:rsidRDefault="00A7624F" w:rsidP="00A7624F">
      <w:pPr>
        <w:widowControl w:val="0"/>
        <w:autoSpaceDE w:val="0"/>
        <w:autoSpaceDN w:val="0"/>
        <w:adjustRightInd w:val="0"/>
        <w:spacing w:line="276" w:lineRule="auto"/>
        <w:ind w:firstLine="0"/>
        <w:jc w:val="center"/>
        <w:rPr>
          <w:rFonts w:ascii="Tahoma" w:hAnsi="Tahoma" w:cs="Tahoma"/>
          <w:b/>
          <w:spacing w:val="-2"/>
          <w:sz w:val="24"/>
        </w:rPr>
      </w:pPr>
      <w:r w:rsidRPr="00FC38B5">
        <w:rPr>
          <w:rFonts w:ascii="Tahoma" w:hAnsi="Tahoma" w:cs="Tahoma"/>
          <w:b/>
          <w:spacing w:val="-2"/>
          <w:sz w:val="24"/>
        </w:rPr>
        <w:t>Alegatos de conclusión</w:t>
      </w:r>
    </w:p>
    <w:p w14:paraId="45CDED04" w14:textId="77777777" w:rsidR="00A7624F" w:rsidRPr="00FC38B5" w:rsidRDefault="00A7624F" w:rsidP="00A7624F">
      <w:pPr>
        <w:pStyle w:val="Sinespaciado"/>
        <w:rPr>
          <w:spacing w:val="-2"/>
          <w:sz w:val="20"/>
          <w:szCs w:val="18"/>
        </w:rPr>
      </w:pPr>
    </w:p>
    <w:p w14:paraId="080A9789" w14:textId="77777777" w:rsidR="00A7624F" w:rsidRPr="00FC38B5" w:rsidRDefault="00A7624F" w:rsidP="00A7624F">
      <w:pPr>
        <w:spacing w:line="276" w:lineRule="auto"/>
        <w:ind w:firstLine="708"/>
        <w:rPr>
          <w:rFonts w:ascii="Tahoma" w:hAnsi="Tahoma" w:cs="Tahoma"/>
          <w:spacing w:val="-2"/>
          <w:sz w:val="24"/>
          <w:lang w:val="es-ES_tradnl"/>
        </w:rPr>
      </w:pPr>
      <w:r w:rsidRPr="00FC38B5">
        <w:rPr>
          <w:rFonts w:ascii="Tahoma" w:hAnsi="Tahoma" w:cs="Tahoma"/>
          <w:spacing w:val="-2"/>
          <w:sz w:val="24"/>
          <w:lang w:val="es-ES_tradnl"/>
        </w:rPr>
        <w:t xml:space="preserve">De conformidad con el artículo 82 del C.P.T y de la s.s., modificado por el artículo 13 de la Ley 1149 de 2007, se concede el uso de la palabra a las partes para que </w:t>
      </w:r>
      <w:r w:rsidRPr="00FC38B5">
        <w:rPr>
          <w:rFonts w:ascii="Tahoma" w:hAnsi="Tahoma" w:cs="Tahoma"/>
          <w:spacing w:val="-2"/>
          <w:sz w:val="24"/>
          <w:lang w:val="es-ES_tradnl"/>
        </w:rPr>
        <w:lastRenderedPageBreak/>
        <w:t>presenten sus alegatos de conclusión. Por la parte demandante…Por la parte demandada…</w:t>
      </w:r>
    </w:p>
    <w:p w14:paraId="19641786" w14:textId="77777777" w:rsidR="00A7624F" w:rsidRPr="00FC38B5" w:rsidRDefault="00A7624F" w:rsidP="00A7624F">
      <w:pPr>
        <w:pStyle w:val="Sinespaciado"/>
        <w:rPr>
          <w:spacing w:val="-2"/>
          <w:sz w:val="20"/>
          <w:szCs w:val="18"/>
          <w:lang w:val="es-ES_tradnl"/>
        </w:rPr>
      </w:pPr>
    </w:p>
    <w:p w14:paraId="2FE71E5C" w14:textId="77777777" w:rsidR="00A7624F" w:rsidRPr="00FC38B5" w:rsidRDefault="00A7624F" w:rsidP="00A7624F">
      <w:pPr>
        <w:widowControl w:val="0"/>
        <w:autoSpaceDE w:val="0"/>
        <w:autoSpaceDN w:val="0"/>
        <w:adjustRightInd w:val="0"/>
        <w:spacing w:line="276" w:lineRule="auto"/>
        <w:ind w:firstLine="0"/>
        <w:jc w:val="center"/>
        <w:rPr>
          <w:rFonts w:ascii="Tahoma" w:hAnsi="Tahoma" w:cs="Tahoma"/>
          <w:b/>
          <w:spacing w:val="-2"/>
          <w:sz w:val="24"/>
        </w:rPr>
      </w:pPr>
      <w:r w:rsidRPr="00FC38B5">
        <w:rPr>
          <w:rFonts w:ascii="Tahoma" w:hAnsi="Tahoma" w:cs="Tahoma"/>
          <w:b/>
          <w:spacing w:val="-2"/>
          <w:sz w:val="24"/>
        </w:rPr>
        <w:t>SENTENCIA</w:t>
      </w:r>
    </w:p>
    <w:p w14:paraId="50848F7B" w14:textId="77777777" w:rsidR="00A7624F" w:rsidRPr="00FC38B5" w:rsidRDefault="00A7624F" w:rsidP="00A7624F">
      <w:pPr>
        <w:pStyle w:val="Sinespaciado"/>
        <w:rPr>
          <w:spacing w:val="-2"/>
          <w:sz w:val="20"/>
          <w:szCs w:val="18"/>
        </w:rPr>
      </w:pPr>
    </w:p>
    <w:p w14:paraId="08813648" w14:textId="5709452D" w:rsidR="00A7624F" w:rsidRPr="00FC38B5" w:rsidRDefault="00A7624F" w:rsidP="00A7624F">
      <w:pPr>
        <w:widowControl w:val="0"/>
        <w:autoSpaceDE w:val="0"/>
        <w:autoSpaceDN w:val="0"/>
        <w:adjustRightInd w:val="0"/>
        <w:spacing w:line="276" w:lineRule="auto"/>
        <w:ind w:firstLine="708"/>
        <w:rPr>
          <w:rFonts w:ascii="Tahoma" w:hAnsi="Tahoma" w:cs="Tahoma"/>
          <w:spacing w:val="-2"/>
          <w:sz w:val="24"/>
        </w:rPr>
      </w:pPr>
      <w:r w:rsidRPr="00FC38B5">
        <w:rPr>
          <w:rFonts w:ascii="Tahoma" w:hAnsi="Tahoma" w:cs="Tahoma"/>
          <w:spacing w:val="-2"/>
          <w:sz w:val="24"/>
          <w:lang w:val="es-CO"/>
        </w:rPr>
        <w:t>Como quiera que los alegatos coinciden a cabalidad con los puntos fácticos y jurídicos objeto de discusión en esta instancia</w:t>
      </w:r>
      <w:r w:rsidRPr="00FC38B5">
        <w:rPr>
          <w:rFonts w:ascii="Tahoma" w:hAnsi="Tahoma" w:cs="Tahoma"/>
          <w:spacing w:val="-2"/>
          <w:sz w:val="24"/>
        </w:rPr>
        <w:t xml:space="preserve">, procede la Sala a resolver el recurso de apelación interpuesto por COLPENSIONES y el BANCO POPULAR contra la sentencia proferida por el </w:t>
      </w:r>
      <w:r w:rsidRPr="00FC38B5">
        <w:rPr>
          <w:rFonts w:ascii="Tahoma" w:hAnsi="Tahoma" w:cs="Tahoma"/>
          <w:caps/>
          <w:spacing w:val="-2"/>
          <w:sz w:val="24"/>
        </w:rPr>
        <w:t>Juzgado</w:t>
      </w:r>
      <w:r w:rsidR="00785815" w:rsidRPr="00FC38B5">
        <w:rPr>
          <w:rFonts w:ascii="Tahoma" w:hAnsi="Tahoma" w:cs="Tahoma"/>
          <w:caps/>
          <w:spacing w:val="-2"/>
          <w:sz w:val="24"/>
        </w:rPr>
        <w:t xml:space="preserve"> 5º</w:t>
      </w:r>
      <w:r w:rsidRPr="00FC38B5">
        <w:rPr>
          <w:rFonts w:ascii="Tahoma" w:hAnsi="Tahoma" w:cs="Tahoma"/>
          <w:caps/>
          <w:spacing w:val="-2"/>
          <w:sz w:val="24"/>
        </w:rPr>
        <w:t xml:space="preserve"> Laboral de Pereira</w:t>
      </w:r>
      <w:r w:rsidRPr="00FC38B5">
        <w:rPr>
          <w:rFonts w:ascii="Tahoma" w:hAnsi="Tahoma" w:cs="Tahoma"/>
          <w:spacing w:val="-2"/>
          <w:sz w:val="24"/>
        </w:rPr>
        <w:t xml:space="preserve"> el 18</w:t>
      </w:r>
      <w:r w:rsidR="00785815" w:rsidRPr="00FC38B5">
        <w:rPr>
          <w:rFonts w:ascii="Tahoma" w:hAnsi="Tahoma" w:cs="Tahoma"/>
          <w:spacing w:val="-2"/>
          <w:sz w:val="24"/>
        </w:rPr>
        <w:t>/09/</w:t>
      </w:r>
      <w:r w:rsidRPr="00FC38B5">
        <w:rPr>
          <w:rFonts w:ascii="Tahoma" w:hAnsi="Tahoma" w:cs="Tahoma"/>
          <w:spacing w:val="-2"/>
          <w:sz w:val="24"/>
        </w:rPr>
        <w:t>2018, lo mismo que el grado jurisdiccional de consulta a favor de COLPENSIONES, como quiera que el fallo atacado le resulta desfavorable.</w:t>
      </w:r>
    </w:p>
    <w:p w14:paraId="600C1E67" w14:textId="77777777" w:rsidR="00A7624F" w:rsidRPr="00FC38B5" w:rsidRDefault="00A7624F" w:rsidP="00A7624F">
      <w:pPr>
        <w:pStyle w:val="Sinespaciado"/>
        <w:rPr>
          <w:spacing w:val="-2"/>
          <w:sz w:val="20"/>
          <w:szCs w:val="18"/>
        </w:rPr>
      </w:pPr>
    </w:p>
    <w:p w14:paraId="4BF742BD" w14:textId="77777777" w:rsidR="00A7624F" w:rsidRPr="00FC38B5" w:rsidRDefault="00A7624F" w:rsidP="00A7624F">
      <w:pPr>
        <w:widowControl w:val="0"/>
        <w:autoSpaceDE w:val="0"/>
        <w:autoSpaceDN w:val="0"/>
        <w:adjustRightInd w:val="0"/>
        <w:spacing w:line="276" w:lineRule="auto"/>
        <w:ind w:firstLine="0"/>
        <w:jc w:val="center"/>
        <w:rPr>
          <w:rFonts w:ascii="Tahoma" w:hAnsi="Tahoma" w:cs="Tahoma"/>
          <w:b/>
          <w:bCs/>
          <w:caps/>
          <w:spacing w:val="-2"/>
          <w:sz w:val="24"/>
        </w:rPr>
      </w:pPr>
      <w:r w:rsidRPr="00FC38B5">
        <w:rPr>
          <w:rFonts w:ascii="Tahoma" w:hAnsi="Tahoma" w:cs="Tahoma"/>
          <w:b/>
          <w:bCs/>
          <w:caps/>
          <w:spacing w:val="-2"/>
          <w:sz w:val="24"/>
        </w:rPr>
        <w:t>Problema jurídico por resolver</w:t>
      </w:r>
    </w:p>
    <w:p w14:paraId="67C82706" w14:textId="77777777" w:rsidR="00A7624F" w:rsidRPr="00FC38B5" w:rsidRDefault="00A7624F" w:rsidP="00A7624F">
      <w:pPr>
        <w:pStyle w:val="Sinespaciado"/>
        <w:rPr>
          <w:spacing w:val="-2"/>
          <w:sz w:val="20"/>
          <w:szCs w:val="18"/>
        </w:rPr>
      </w:pPr>
    </w:p>
    <w:p w14:paraId="048DED45" w14:textId="4A67D003" w:rsidR="00A7624F" w:rsidRPr="00FC38B5" w:rsidRDefault="00A7624F" w:rsidP="00A7624F">
      <w:pPr>
        <w:tabs>
          <w:tab w:val="left" w:pos="567"/>
        </w:tabs>
        <w:spacing w:line="276" w:lineRule="auto"/>
        <w:rPr>
          <w:rFonts w:ascii="Tahoma" w:hAnsi="Tahoma" w:cs="Tahoma"/>
          <w:spacing w:val="-2"/>
          <w:sz w:val="24"/>
        </w:rPr>
      </w:pPr>
      <w:r w:rsidRPr="00FC38B5">
        <w:rPr>
          <w:rFonts w:ascii="Tahoma" w:hAnsi="Tahoma" w:cs="Tahoma"/>
          <w:spacing w:val="-2"/>
          <w:sz w:val="24"/>
        </w:rPr>
        <w:t>De acuerdo a lo exp</w:t>
      </w:r>
      <w:r w:rsidR="00785815" w:rsidRPr="00FC38B5">
        <w:rPr>
          <w:rFonts w:ascii="Tahoma" w:hAnsi="Tahoma" w:cs="Tahoma"/>
          <w:spacing w:val="-2"/>
          <w:sz w:val="24"/>
        </w:rPr>
        <w:t>uesto en la sentencia de 1º</w:t>
      </w:r>
      <w:r w:rsidRPr="00FC38B5">
        <w:rPr>
          <w:rFonts w:ascii="Tahoma" w:hAnsi="Tahoma" w:cs="Tahoma"/>
          <w:spacing w:val="-2"/>
          <w:sz w:val="24"/>
        </w:rPr>
        <w:t xml:space="preserve"> instancia, le corresponde a la Sala determinar si el demandante tiene derecho a que el monto de la pensión de vejez que le fue reconocida por </w:t>
      </w:r>
      <w:r w:rsidRPr="00FC38B5">
        <w:rPr>
          <w:rFonts w:ascii="Tahoma" w:hAnsi="Tahoma" w:cs="Tahoma"/>
          <w:b/>
          <w:spacing w:val="-2"/>
          <w:sz w:val="24"/>
        </w:rPr>
        <w:t>COLPENSIONES</w:t>
      </w:r>
      <w:r w:rsidRPr="00FC38B5">
        <w:rPr>
          <w:rFonts w:ascii="Tahoma" w:hAnsi="Tahoma" w:cs="Tahoma"/>
          <w:spacing w:val="-2"/>
          <w:sz w:val="24"/>
        </w:rPr>
        <w:t xml:space="preserve"> se reajuste tomando como base adicional al Ingreso Base de Cotización (IBC) los distintos factores salariales certificados por su antiguo empleador, BANCO POPULAR. </w:t>
      </w:r>
      <w:r w:rsidR="00785815" w:rsidRPr="00FC38B5">
        <w:rPr>
          <w:rFonts w:ascii="Tahoma" w:hAnsi="Tahoma" w:cs="Tahoma"/>
          <w:spacing w:val="-2"/>
          <w:sz w:val="24"/>
        </w:rPr>
        <w:t xml:space="preserve">Asimismo, se deberá establecer, en el evento mantenerse la condena, a cargo de quién queda el pago del correspondiente retroactivo por diferencia pensional. </w:t>
      </w:r>
    </w:p>
    <w:p w14:paraId="73B7DD58" w14:textId="77777777" w:rsidR="00785815" w:rsidRPr="00FC38B5" w:rsidRDefault="00785815" w:rsidP="00785815">
      <w:pPr>
        <w:spacing w:line="240" w:lineRule="auto"/>
        <w:ind w:firstLine="0"/>
        <w:jc w:val="center"/>
        <w:rPr>
          <w:rFonts w:ascii="Tahoma" w:hAnsi="Tahoma" w:cs="Tahoma"/>
          <w:b/>
          <w:spacing w:val="-2"/>
          <w:sz w:val="20"/>
          <w:szCs w:val="18"/>
          <w:lang w:val="es-CO"/>
        </w:rPr>
      </w:pPr>
    </w:p>
    <w:p w14:paraId="335CA170" w14:textId="77777777" w:rsidR="00617274" w:rsidRPr="00FC38B5" w:rsidRDefault="00617274" w:rsidP="00F74D5F">
      <w:pPr>
        <w:spacing w:line="276" w:lineRule="auto"/>
        <w:ind w:firstLine="0"/>
        <w:jc w:val="center"/>
        <w:rPr>
          <w:rFonts w:ascii="Tahoma" w:hAnsi="Tahoma" w:cs="Tahoma"/>
          <w:b/>
          <w:spacing w:val="-2"/>
          <w:sz w:val="24"/>
          <w:lang w:val="es-CO"/>
        </w:rPr>
      </w:pPr>
      <w:r w:rsidRPr="00FC38B5">
        <w:rPr>
          <w:rFonts w:ascii="Tahoma" w:hAnsi="Tahoma" w:cs="Tahoma"/>
          <w:b/>
          <w:spacing w:val="-2"/>
          <w:sz w:val="24"/>
          <w:lang w:val="es-CO"/>
        </w:rPr>
        <w:t>I - ANTECEDENTES</w:t>
      </w:r>
    </w:p>
    <w:p w14:paraId="03AA0455" w14:textId="77777777" w:rsidR="00617274" w:rsidRPr="00FC38B5" w:rsidRDefault="00617274" w:rsidP="00563E74">
      <w:pPr>
        <w:spacing w:line="240" w:lineRule="auto"/>
        <w:ind w:firstLine="0"/>
        <w:rPr>
          <w:spacing w:val="-2"/>
          <w:sz w:val="20"/>
          <w:szCs w:val="18"/>
          <w:lang w:val="es-CO"/>
        </w:rPr>
      </w:pPr>
    </w:p>
    <w:p w14:paraId="743097A1" w14:textId="7C3F4D84" w:rsidR="00A2125B" w:rsidRPr="00FC38B5" w:rsidRDefault="00DC3A5F" w:rsidP="00312BBB">
      <w:pPr>
        <w:spacing w:line="276" w:lineRule="auto"/>
        <w:ind w:firstLine="708"/>
        <w:rPr>
          <w:rFonts w:ascii="Tahoma" w:hAnsi="Tahoma" w:cs="Tahoma"/>
          <w:spacing w:val="-2"/>
          <w:sz w:val="24"/>
          <w:lang w:val="es-CO"/>
        </w:rPr>
      </w:pPr>
      <w:r w:rsidRPr="00FC38B5">
        <w:rPr>
          <w:rFonts w:ascii="Tahoma" w:hAnsi="Tahoma" w:cs="Tahoma"/>
          <w:spacing w:val="-2"/>
          <w:sz w:val="24"/>
          <w:lang w:val="es-CO"/>
        </w:rPr>
        <w:t xml:space="preserve">El señor </w:t>
      </w:r>
      <w:r w:rsidRPr="00FC38B5">
        <w:rPr>
          <w:rFonts w:ascii="Tahoma" w:hAnsi="Tahoma" w:cs="Tahoma"/>
          <w:b/>
          <w:spacing w:val="-2"/>
          <w:sz w:val="24"/>
          <w:lang w:val="es-CO"/>
        </w:rPr>
        <w:t>ALVARO FRANCO MONTOYA</w:t>
      </w:r>
      <w:r w:rsidRPr="00FC38B5">
        <w:rPr>
          <w:rFonts w:ascii="Tahoma" w:hAnsi="Tahoma" w:cs="Tahoma"/>
          <w:spacing w:val="-2"/>
          <w:sz w:val="24"/>
          <w:lang w:val="es-CO"/>
        </w:rPr>
        <w:t xml:space="preserve"> reclama la reliquidación de su pensión de vejez desde el momento en que cumplió los requisitos de ley para acceder a ella, teniendo en cuenta los factores salariales devengados y debidamente certificados por el patrono</w:t>
      </w:r>
      <w:r w:rsidR="00A03FBA" w:rsidRPr="00FC38B5">
        <w:rPr>
          <w:rFonts w:ascii="Tahoma" w:hAnsi="Tahoma" w:cs="Tahoma"/>
          <w:spacing w:val="-2"/>
          <w:sz w:val="24"/>
          <w:lang w:val="es-CO"/>
        </w:rPr>
        <w:t>, Banco Popular, correspondiente</w:t>
      </w:r>
      <w:r w:rsidR="00A2125B" w:rsidRPr="00FC38B5">
        <w:rPr>
          <w:rFonts w:ascii="Tahoma" w:hAnsi="Tahoma" w:cs="Tahoma"/>
          <w:spacing w:val="-2"/>
          <w:sz w:val="24"/>
          <w:lang w:val="es-CO"/>
        </w:rPr>
        <w:t>s</w:t>
      </w:r>
      <w:r w:rsidRPr="00FC38B5">
        <w:rPr>
          <w:rFonts w:ascii="Tahoma" w:hAnsi="Tahoma" w:cs="Tahoma"/>
          <w:spacing w:val="-2"/>
          <w:sz w:val="24"/>
          <w:lang w:val="es-CO"/>
        </w:rPr>
        <w:t xml:space="preserve"> al periodo la</w:t>
      </w:r>
      <w:r w:rsidR="00895BCE" w:rsidRPr="00FC38B5">
        <w:rPr>
          <w:rFonts w:ascii="Tahoma" w:hAnsi="Tahoma" w:cs="Tahoma"/>
          <w:spacing w:val="-2"/>
          <w:sz w:val="24"/>
          <w:lang w:val="es-CO"/>
        </w:rPr>
        <w:t>borado entre el 17/09/</w:t>
      </w:r>
      <w:r w:rsidRPr="00FC38B5">
        <w:rPr>
          <w:rFonts w:ascii="Tahoma" w:hAnsi="Tahoma" w:cs="Tahoma"/>
          <w:spacing w:val="-2"/>
          <w:sz w:val="24"/>
          <w:lang w:val="es-CO"/>
        </w:rPr>
        <w:t xml:space="preserve">1971 y el </w:t>
      </w:r>
      <w:r w:rsidR="00895BCE" w:rsidRPr="00FC38B5">
        <w:rPr>
          <w:rFonts w:ascii="Tahoma" w:hAnsi="Tahoma" w:cs="Tahoma"/>
          <w:spacing w:val="-2"/>
          <w:sz w:val="24"/>
          <w:lang w:val="es-CO"/>
        </w:rPr>
        <w:t>0</w:t>
      </w:r>
      <w:r w:rsidRPr="00FC38B5">
        <w:rPr>
          <w:rFonts w:ascii="Tahoma" w:hAnsi="Tahoma" w:cs="Tahoma"/>
          <w:spacing w:val="-2"/>
          <w:sz w:val="24"/>
          <w:lang w:val="es-CO"/>
        </w:rPr>
        <w:t>3</w:t>
      </w:r>
      <w:r w:rsidR="00895BCE" w:rsidRPr="00FC38B5">
        <w:rPr>
          <w:rFonts w:ascii="Tahoma" w:hAnsi="Tahoma" w:cs="Tahoma"/>
          <w:spacing w:val="-2"/>
          <w:sz w:val="24"/>
          <w:lang w:val="es-CO"/>
        </w:rPr>
        <w:t>/03/</w:t>
      </w:r>
      <w:r w:rsidRPr="00FC38B5">
        <w:rPr>
          <w:rFonts w:ascii="Tahoma" w:hAnsi="Tahoma" w:cs="Tahoma"/>
          <w:spacing w:val="-2"/>
          <w:sz w:val="24"/>
          <w:lang w:val="es-CO"/>
        </w:rPr>
        <w:t>1986</w:t>
      </w:r>
      <w:r w:rsidR="002C6AF4" w:rsidRPr="00FC38B5">
        <w:rPr>
          <w:rFonts w:ascii="Tahoma" w:hAnsi="Tahoma" w:cs="Tahoma"/>
          <w:spacing w:val="-2"/>
          <w:sz w:val="24"/>
          <w:lang w:val="es-CO"/>
        </w:rPr>
        <w:t>.</w:t>
      </w:r>
      <w:r w:rsidR="00312BBB" w:rsidRPr="00FC38B5">
        <w:rPr>
          <w:rFonts w:ascii="Tahoma" w:hAnsi="Tahoma" w:cs="Tahoma"/>
          <w:spacing w:val="-2"/>
          <w:sz w:val="24"/>
          <w:lang w:val="es-CO"/>
        </w:rPr>
        <w:t xml:space="preserve"> </w:t>
      </w:r>
      <w:r w:rsidR="002C6AF4" w:rsidRPr="00FC38B5">
        <w:rPr>
          <w:rFonts w:ascii="Tahoma" w:hAnsi="Tahoma" w:cs="Tahoma"/>
          <w:spacing w:val="-2"/>
          <w:sz w:val="24"/>
          <w:lang w:val="es-CO"/>
        </w:rPr>
        <w:t xml:space="preserve">Señala para ese efecto, que </w:t>
      </w:r>
      <w:r w:rsidR="00312BBB" w:rsidRPr="00FC38B5">
        <w:rPr>
          <w:rFonts w:ascii="Tahoma" w:hAnsi="Tahoma" w:cs="Tahoma"/>
          <w:spacing w:val="-2"/>
          <w:sz w:val="24"/>
          <w:lang w:val="es-CO"/>
        </w:rPr>
        <w:t xml:space="preserve">el BANCO POPULAR </w:t>
      </w:r>
      <w:r w:rsidR="00A2125B" w:rsidRPr="00FC38B5">
        <w:rPr>
          <w:rFonts w:ascii="Tahoma" w:hAnsi="Tahoma" w:cs="Tahoma"/>
          <w:spacing w:val="-2"/>
          <w:sz w:val="24"/>
          <w:lang w:val="es-CO"/>
        </w:rPr>
        <w:t>cotizó</w:t>
      </w:r>
      <w:r w:rsidR="00312BBB" w:rsidRPr="00FC38B5">
        <w:rPr>
          <w:rFonts w:ascii="Tahoma" w:hAnsi="Tahoma" w:cs="Tahoma"/>
          <w:spacing w:val="-2"/>
          <w:sz w:val="24"/>
          <w:lang w:val="es-CO"/>
        </w:rPr>
        <w:t xml:space="preserve"> solamente</w:t>
      </w:r>
      <w:r w:rsidR="00A2125B" w:rsidRPr="00FC38B5">
        <w:rPr>
          <w:rFonts w:ascii="Tahoma" w:hAnsi="Tahoma" w:cs="Tahoma"/>
          <w:spacing w:val="-2"/>
          <w:sz w:val="24"/>
          <w:lang w:val="es-CO"/>
        </w:rPr>
        <w:t xml:space="preserve"> sobre </w:t>
      </w:r>
      <w:r w:rsidR="002C6AF4" w:rsidRPr="00FC38B5">
        <w:rPr>
          <w:rFonts w:ascii="Tahoma" w:hAnsi="Tahoma" w:cs="Tahoma"/>
          <w:spacing w:val="-2"/>
          <w:sz w:val="24"/>
          <w:lang w:val="es-CO"/>
        </w:rPr>
        <w:t>el monto de su asignación básica</w:t>
      </w:r>
      <w:r w:rsidR="00A2125B" w:rsidRPr="00FC38B5">
        <w:rPr>
          <w:rFonts w:ascii="Tahoma" w:hAnsi="Tahoma" w:cs="Tahoma"/>
          <w:spacing w:val="-2"/>
          <w:sz w:val="24"/>
          <w:lang w:val="es-CO"/>
        </w:rPr>
        <w:t xml:space="preserve"> mensual</w:t>
      </w:r>
      <w:r w:rsidR="00312BBB" w:rsidRPr="00FC38B5">
        <w:rPr>
          <w:rFonts w:ascii="Tahoma" w:hAnsi="Tahoma" w:cs="Tahoma"/>
          <w:spacing w:val="-2"/>
          <w:sz w:val="24"/>
          <w:lang w:val="es-CO"/>
        </w:rPr>
        <w:t>, pese a que durante el</w:t>
      </w:r>
      <w:r w:rsidR="00A2125B" w:rsidRPr="00FC38B5">
        <w:rPr>
          <w:rFonts w:ascii="Tahoma" w:hAnsi="Tahoma" w:cs="Tahoma"/>
          <w:spacing w:val="-2"/>
          <w:sz w:val="24"/>
          <w:lang w:val="es-CO"/>
        </w:rPr>
        <w:t xml:space="preserve"> lapso</w:t>
      </w:r>
      <w:r w:rsidR="00617274" w:rsidRPr="00FC38B5">
        <w:rPr>
          <w:rFonts w:ascii="Tahoma" w:hAnsi="Tahoma" w:cs="Tahoma"/>
          <w:spacing w:val="-2"/>
          <w:sz w:val="24"/>
          <w:lang w:val="es-CO"/>
        </w:rPr>
        <w:t xml:space="preserve"> </w:t>
      </w:r>
      <w:r w:rsidR="00312BBB" w:rsidRPr="00FC38B5">
        <w:rPr>
          <w:rFonts w:ascii="Tahoma" w:hAnsi="Tahoma" w:cs="Tahoma"/>
          <w:spacing w:val="-2"/>
          <w:sz w:val="24"/>
          <w:lang w:val="es-CO"/>
        </w:rPr>
        <w:t xml:space="preserve">que laboró para este, </w:t>
      </w:r>
      <w:r w:rsidR="00A2125B" w:rsidRPr="00FC38B5">
        <w:rPr>
          <w:rFonts w:ascii="Tahoma" w:hAnsi="Tahoma" w:cs="Tahoma"/>
          <w:spacing w:val="-2"/>
          <w:sz w:val="24"/>
          <w:lang w:val="es-CO"/>
        </w:rPr>
        <w:t xml:space="preserve">devengó otra serie de emolumentos que constituyen salario, tales como primas, auxilios y trabajo suplementario u horas extras. </w:t>
      </w:r>
    </w:p>
    <w:p w14:paraId="0735F9F9" w14:textId="77777777" w:rsidR="00A2125B" w:rsidRPr="00FC38B5" w:rsidRDefault="00A2125B" w:rsidP="00563E74">
      <w:pPr>
        <w:spacing w:line="240" w:lineRule="auto"/>
        <w:ind w:firstLine="0"/>
        <w:rPr>
          <w:rFonts w:ascii="Tahoma" w:hAnsi="Tahoma" w:cs="Tahoma"/>
          <w:spacing w:val="-2"/>
          <w:szCs w:val="20"/>
          <w:lang w:val="es-CO"/>
        </w:rPr>
      </w:pPr>
    </w:p>
    <w:p w14:paraId="3CC369F3" w14:textId="2A73D9A2" w:rsidR="0078031E" w:rsidRPr="00FC38B5" w:rsidRDefault="00A2125B" w:rsidP="00F74D5F">
      <w:pPr>
        <w:spacing w:line="276" w:lineRule="auto"/>
        <w:ind w:firstLine="708"/>
        <w:rPr>
          <w:rFonts w:ascii="Tahoma" w:hAnsi="Tahoma" w:cs="Tahoma"/>
          <w:spacing w:val="-2"/>
          <w:sz w:val="24"/>
          <w:lang w:val="es-CO"/>
        </w:rPr>
      </w:pPr>
      <w:r w:rsidRPr="00FC38B5">
        <w:rPr>
          <w:rFonts w:ascii="Tahoma" w:hAnsi="Tahoma" w:cs="Tahoma"/>
          <w:spacing w:val="-2"/>
          <w:sz w:val="24"/>
          <w:lang w:val="es-CO"/>
        </w:rPr>
        <w:t xml:space="preserve">La </w:t>
      </w:r>
      <w:r w:rsidRPr="00FC38B5">
        <w:rPr>
          <w:rFonts w:ascii="Tahoma" w:hAnsi="Tahoma" w:cs="Tahoma"/>
          <w:b/>
          <w:spacing w:val="-2"/>
          <w:sz w:val="24"/>
          <w:lang w:val="es-CO"/>
        </w:rPr>
        <w:t>ADMINISTRADORA COLOMB</w:t>
      </w:r>
      <w:r w:rsidR="007141AD" w:rsidRPr="00FC38B5">
        <w:rPr>
          <w:rFonts w:ascii="Tahoma" w:hAnsi="Tahoma" w:cs="Tahoma"/>
          <w:b/>
          <w:spacing w:val="-2"/>
          <w:sz w:val="24"/>
          <w:lang w:val="es-CO"/>
        </w:rPr>
        <w:t>IANA DE PENSIONES –COLPENSIONES</w:t>
      </w:r>
      <w:r w:rsidR="00E32A1E" w:rsidRPr="00FC38B5">
        <w:rPr>
          <w:rFonts w:ascii="Tahoma" w:hAnsi="Tahoma" w:cs="Tahoma"/>
          <w:b/>
          <w:spacing w:val="-2"/>
          <w:sz w:val="24"/>
          <w:lang w:val="es-CO"/>
        </w:rPr>
        <w:t xml:space="preserve"> </w:t>
      </w:r>
      <w:r w:rsidR="00E32A1E" w:rsidRPr="00FC38B5">
        <w:rPr>
          <w:rFonts w:ascii="Tahoma" w:hAnsi="Tahoma" w:cs="Tahoma"/>
          <w:spacing w:val="-2"/>
          <w:sz w:val="24"/>
          <w:lang w:val="es-CO"/>
        </w:rPr>
        <w:t>guardó</w:t>
      </w:r>
      <w:r w:rsidR="00E32A1E" w:rsidRPr="00FC38B5">
        <w:rPr>
          <w:rFonts w:ascii="Tahoma" w:hAnsi="Tahoma" w:cs="Tahoma"/>
          <w:b/>
          <w:spacing w:val="-2"/>
          <w:sz w:val="24"/>
          <w:lang w:val="es-CO"/>
        </w:rPr>
        <w:t xml:space="preserve"> </w:t>
      </w:r>
      <w:r w:rsidR="00E32A1E" w:rsidRPr="00FC38B5">
        <w:rPr>
          <w:rFonts w:ascii="Tahoma" w:hAnsi="Tahoma" w:cs="Tahoma"/>
          <w:spacing w:val="-2"/>
          <w:sz w:val="24"/>
          <w:lang w:val="es-CO"/>
        </w:rPr>
        <w:t>silencio durante el término de traslado de la demanda</w:t>
      </w:r>
      <w:r w:rsidR="00563E74" w:rsidRPr="00FC38B5">
        <w:rPr>
          <w:rFonts w:ascii="Tahoma" w:hAnsi="Tahoma" w:cs="Tahoma"/>
          <w:spacing w:val="-2"/>
          <w:sz w:val="24"/>
          <w:lang w:val="es-CO"/>
        </w:rPr>
        <w:t>.</w:t>
      </w:r>
    </w:p>
    <w:p w14:paraId="2FC4545D" w14:textId="77777777" w:rsidR="00E32A1E" w:rsidRPr="00FC38B5" w:rsidRDefault="00E32A1E" w:rsidP="00563E74">
      <w:pPr>
        <w:spacing w:line="240" w:lineRule="auto"/>
        <w:ind w:firstLine="708"/>
        <w:rPr>
          <w:rFonts w:ascii="Tahoma" w:hAnsi="Tahoma" w:cs="Tahoma"/>
          <w:spacing w:val="-2"/>
          <w:szCs w:val="20"/>
          <w:lang w:val="es-CO"/>
        </w:rPr>
      </w:pPr>
    </w:p>
    <w:p w14:paraId="19E53965" w14:textId="77777777" w:rsidR="00E32A1E" w:rsidRPr="00FC38B5" w:rsidRDefault="00E32A1E" w:rsidP="00F74D5F">
      <w:pPr>
        <w:spacing w:line="276" w:lineRule="auto"/>
        <w:ind w:firstLine="708"/>
        <w:rPr>
          <w:rFonts w:ascii="Tahoma" w:hAnsi="Tahoma" w:cs="Tahoma"/>
          <w:spacing w:val="-2"/>
          <w:sz w:val="24"/>
          <w:lang w:val="es-CO"/>
        </w:rPr>
      </w:pPr>
      <w:r w:rsidRPr="00FC38B5">
        <w:rPr>
          <w:rFonts w:ascii="Tahoma" w:hAnsi="Tahoma" w:cs="Tahoma"/>
          <w:spacing w:val="-2"/>
          <w:sz w:val="24"/>
          <w:lang w:val="es-CO"/>
        </w:rPr>
        <w:t>Cabe agregar que la jueza</w:t>
      </w:r>
      <w:r w:rsidR="00617274" w:rsidRPr="00FC38B5">
        <w:rPr>
          <w:rFonts w:ascii="Tahoma" w:hAnsi="Tahoma" w:cs="Tahoma"/>
          <w:spacing w:val="-2"/>
          <w:sz w:val="24"/>
          <w:lang w:val="es-CO"/>
        </w:rPr>
        <w:t xml:space="preserve"> de primera instancia, mediante auto del 7 de septiembre de 2017 (Fl. 125),</w:t>
      </w:r>
      <w:r w:rsidRPr="00FC38B5">
        <w:rPr>
          <w:rFonts w:ascii="Tahoma" w:hAnsi="Tahoma" w:cs="Tahoma"/>
          <w:spacing w:val="-2"/>
          <w:sz w:val="24"/>
          <w:lang w:val="es-CO"/>
        </w:rPr>
        <w:t xml:space="preserve"> dispuso la vinculación del BANCO POPULAR como litisconsorte necesario, al advertir que el reajuste pensional pretendido se funda en el pago incompleto de cotizaciones a cargo de dicha entidad, por lo que consideró necesario vincularla para prevenir futuras nulidades. </w:t>
      </w:r>
    </w:p>
    <w:p w14:paraId="09D7A7B8" w14:textId="77777777" w:rsidR="00E32A1E" w:rsidRPr="00FC38B5" w:rsidRDefault="00E32A1E" w:rsidP="00895BCE">
      <w:pPr>
        <w:spacing w:line="240" w:lineRule="auto"/>
        <w:ind w:firstLine="708"/>
        <w:rPr>
          <w:rFonts w:ascii="Tahoma" w:hAnsi="Tahoma" w:cs="Tahoma"/>
          <w:spacing w:val="-2"/>
          <w:szCs w:val="20"/>
          <w:lang w:val="es-CO"/>
        </w:rPr>
      </w:pPr>
    </w:p>
    <w:p w14:paraId="3149F105" w14:textId="77777777" w:rsidR="00E32A1E" w:rsidRPr="00FC38B5" w:rsidRDefault="00E32A1E" w:rsidP="00F74D5F">
      <w:pPr>
        <w:spacing w:line="276" w:lineRule="auto"/>
        <w:ind w:firstLine="708"/>
        <w:rPr>
          <w:rFonts w:ascii="Arial Narrow" w:hAnsi="Arial Narrow" w:cs="Tahoma"/>
          <w:i/>
          <w:spacing w:val="-2"/>
          <w:sz w:val="24"/>
          <w:lang w:val="es-CO"/>
        </w:rPr>
      </w:pPr>
      <w:r w:rsidRPr="00FC38B5">
        <w:rPr>
          <w:rFonts w:ascii="Tahoma" w:hAnsi="Tahoma" w:cs="Tahoma"/>
          <w:spacing w:val="-2"/>
          <w:sz w:val="24"/>
          <w:lang w:val="es-CO"/>
        </w:rPr>
        <w:t>En atención a dicha vinculación, la entidad financiera se opuso a las pretensiones de la demanda</w:t>
      </w:r>
      <w:r w:rsidR="00046A1F" w:rsidRPr="00FC38B5">
        <w:rPr>
          <w:rFonts w:ascii="Tahoma" w:hAnsi="Tahoma" w:cs="Tahoma"/>
          <w:spacing w:val="-2"/>
          <w:sz w:val="24"/>
          <w:lang w:val="es-CO"/>
        </w:rPr>
        <w:t xml:space="preserve"> e indicó que el BANCO POPULAR realizó las </w:t>
      </w:r>
      <w:r w:rsidR="00617274" w:rsidRPr="00FC38B5">
        <w:rPr>
          <w:rFonts w:ascii="Tahoma" w:hAnsi="Tahoma" w:cs="Tahoma"/>
          <w:spacing w:val="-2"/>
          <w:sz w:val="24"/>
          <w:lang w:val="es-CO"/>
        </w:rPr>
        <w:t>cotizaciones a los aportes de Invalidez, Vejez y Muerte,</w:t>
      </w:r>
      <w:r w:rsidR="00046A1F" w:rsidRPr="00FC38B5">
        <w:rPr>
          <w:rFonts w:ascii="Tahoma" w:hAnsi="Tahoma" w:cs="Tahoma"/>
          <w:spacing w:val="-2"/>
          <w:sz w:val="24"/>
          <w:lang w:val="es-CO"/>
        </w:rPr>
        <w:t xml:space="preserve"> de acuerdo a las normas existentes para cada vigencia en la que laboró el demandante, tomando los factores salariales de acuerdo a lo establecido en el artículo 45 del Decreto 1045 de 1978, norma aplicable para la época.</w:t>
      </w:r>
      <w:r w:rsidR="00617274" w:rsidRPr="00FC38B5">
        <w:rPr>
          <w:rFonts w:ascii="Tahoma" w:hAnsi="Tahoma" w:cs="Tahoma"/>
          <w:spacing w:val="-2"/>
          <w:sz w:val="24"/>
          <w:lang w:val="es-CO"/>
        </w:rPr>
        <w:t xml:space="preserve"> En ese orden, propuso como excepciones las denominadas:</w:t>
      </w:r>
      <w:r w:rsidR="00617274" w:rsidRPr="00FC38B5">
        <w:rPr>
          <w:rFonts w:ascii="Arial Narrow" w:hAnsi="Arial Narrow" w:cs="Tahoma"/>
          <w:i/>
          <w:spacing w:val="-2"/>
          <w:sz w:val="24"/>
          <w:lang w:val="es-CO"/>
        </w:rPr>
        <w:t xml:space="preserve"> “prescripción, inexistencia de la obligación y carencia de acción, de causa y de derecho”.</w:t>
      </w:r>
    </w:p>
    <w:p w14:paraId="7CB028FA" w14:textId="77777777" w:rsidR="00617274" w:rsidRPr="00FC38B5" w:rsidRDefault="00617274" w:rsidP="00895BCE">
      <w:pPr>
        <w:spacing w:line="240" w:lineRule="auto"/>
        <w:ind w:firstLine="708"/>
        <w:rPr>
          <w:rFonts w:ascii="Arial Narrow" w:hAnsi="Arial Narrow" w:cs="Tahoma"/>
          <w:i/>
          <w:spacing w:val="-2"/>
          <w:szCs w:val="20"/>
          <w:lang w:val="es-CO"/>
        </w:rPr>
      </w:pPr>
    </w:p>
    <w:p w14:paraId="0D20E8B3" w14:textId="77777777" w:rsidR="00617274" w:rsidRPr="00FC38B5" w:rsidRDefault="00617274" w:rsidP="00F74D5F">
      <w:pPr>
        <w:spacing w:line="276" w:lineRule="auto"/>
        <w:ind w:firstLine="0"/>
        <w:jc w:val="center"/>
        <w:rPr>
          <w:rFonts w:ascii="Tahoma" w:hAnsi="Tahoma" w:cs="Tahoma"/>
          <w:b/>
          <w:spacing w:val="-2"/>
          <w:sz w:val="24"/>
          <w:lang w:val="es-CO"/>
        </w:rPr>
      </w:pPr>
      <w:r w:rsidRPr="00FC38B5">
        <w:rPr>
          <w:rFonts w:ascii="Tahoma" w:hAnsi="Tahoma" w:cs="Tahoma"/>
          <w:b/>
          <w:spacing w:val="-2"/>
          <w:sz w:val="24"/>
          <w:lang w:val="es-CO"/>
        </w:rPr>
        <w:t>II - SENTENCIA DE PRIMERA INSTANCIA</w:t>
      </w:r>
    </w:p>
    <w:p w14:paraId="428BC177" w14:textId="77777777" w:rsidR="002B3386" w:rsidRPr="00FC38B5" w:rsidRDefault="002B3386" w:rsidP="00895BCE">
      <w:pPr>
        <w:spacing w:line="240" w:lineRule="auto"/>
        <w:ind w:firstLine="0"/>
        <w:jc w:val="center"/>
        <w:rPr>
          <w:rFonts w:ascii="Tahoma" w:hAnsi="Tahoma" w:cs="Tahoma"/>
          <w:b/>
          <w:spacing w:val="-2"/>
          <w:szCs w:val="20"/>
          <w:lang w:val="es-CO"/>
        </w:rPr>
      </w:pPr>
    </w:p>
    <w:p w14:paraId="0689D30B" w14:textId="77777777" w:rsidR="002B3386" w:rsidRPr="00FC38B5" w:rsidRDefault="00617274" w:rsidP="00F74D5F">
      <w:pPr>
        <w:pStyle w:val="NormalWeb"/>
        <w:shd w:val="clear" w:color="auto" w:fill="FFFFFF"/>
        <w:spacing w:before="0" w:beforeAutospacing="0" w:after="0" w:afterAutospacing="0" w:line="276" w:lineRule="auto"/>
        <w:ind w:firstLine="709"/>
        <w:jc w:val="both"/>
        <w:textAlignment w:val="baseline"/>
        <w:rPr>
          <w:rFonts w:ascii="Tahoma" w:hAnsi="Tahoma" w:cs="Tahoma"/>
          <w:color w:val="666666"/>
          <w:spacing w:val="-2"/>
          <w:szCs w:val="22"/>
          <w:shd w:val="clear" w:color="auto" w:fill="FFFFFF"/>
        </w:rPr>
      </w:pPr>
      <w:r w:rsidRPr="00FC38B5">
        <w:rPr>
          <w:rFonts w:ascii="Tahoma" w:hAnsi="Tahoma" w:cs="Tahoma"/>
          <w:spacing w:val="-2"/>
          <w:szCs w:val="22"/>
          <w:lang w:val="es-CO"/>
        </w:rPr>
        <w:t xml:space="preserve">Con apoyo en la consolidada línea jurisprudencia sobre la materia, la </w:t>
      </w:r>
      <w:r w:rsidRPr="00FC38B5">
        <w:rPr>
          <w:rFonts w:ascii="Arial Narrow" w:hAnsi="Arial Narrow" w:cs="Tahoma"/>
          <w:i/>
          <w:spacing w:val="-2"/>
          <w:szCs w:val="22"/>
          <w:lang w:val="es-CO"/>
        </w:rPr>
        <w:t>a-quo</w:t>
      </w:r>
      <w:r w:rsidRPr="00FC38B5">
        <w:rPr>
          <w:rFonts w:ascii="Tahoma" w:hAnsi="Tahoma" w:cs="Tahoma"/>
          <w:spacing w:val="-2"/>
          <w:szCs w:val="22"/>
          <w:lang w:val="es-CO"/>
        </w:rPr>
        <w:t xml:space="preserve"> concluyó que los únicos </w:t>
      </w:r>
      <w:r w:rsidRPr="00FC38B5">
        <w:rPr>
          <w:rFonts w:ascii="Tahoma" w:hAnsi="Tahoma" w:cs="Tahoma"/>
          <w:spacing w:val="-2"/>
          <w:szCs w:val="22"/>
          <w:shd w:val="clear" w:color="auto" w:fill="FFFFFF"/>
        </w:rPr>
        <w:t>factores salariales que se deben incluir en el IBL para la pensión de vejez de los servido</w:t>
      </w:r>
      <w:r w:rsidR="002B3386" w:rsidRPr="00FC38B5">
        <w:rPr>
          <w:rFonts w:ascii="Tahoma" w:hAnsi="Tahoma" w:cs="Tahoma"/>
          <w:spacing w:val="-2"/>
          <w:szCs w:val="22"/>
          <w:shd w:val="clear" w:color="auto" w:fill="FFFFFF"/>
        </w:rPr>
        <w:t>res públicos beneficiarios de</w:t>
      </w:r>
      <w:r w:rsidRPr="00FC38B5">
        <w:rPr>
          <w:rFonts w:ascii="Tahoma" w:hAnsi="Tahoma" w:cs="Tahoma"/>
          <w:spacing w:val="-2"/>
          <w:szCs w:val="22"/>
          <w:shd w:val="clear" w:color="auto" w:fill="FFFFFF"/>
        </w:rPr>
        <w:t xml:space="preserve"> transición</w:t>
      </w:r>
      <w:r w:rsidR="002B3386" w:rsidRPr="00FC38B5">
        <w:rPr>
          <w:rFonts w:ascii="Tahoma" w:hAnsi="Tahoma" w:cs="Tahoma"/>
          <w:spacing w:val="-2"/>
          <w:szCs w:val="22"/>
          <w:shd w:val="clear" w:color="auto" w:fill="FFFFFF"/>
        </w:rPr>
        <w:t>, como el actor,</w:t>
      </w:r>
      <w:r w:rsidRPr="00FC38B5">
        <w:rPr>
          <w:rFonts w:ascii="Tahoma" w:hAnsi="Tahoma" w:cs="Tahoma"/>
          <w:spacing w:val="-2"/>
          <w:szCs w:val="22"/>
          <w:shd w:val="clear" w:color="auto" w:fill="FFFFFF"/>
        </w:rPr>
        <w:t xml:space="preserve"> son aquellos sobre los que se haya</w:t>
      </w:r>
      <w:r w:rsidR="002B3386" w:rsidRPr="00FC38B5">
        <w:rPr>
          <w:rFonts w:ascii="Tahoma" w:hAnsi="Tahoma" w:cs="Tahoma"/>
          <w:spacing w:val="-2"/>
          <w:szCs w:val="22"/>
          <w:shd w:val="clear" w:color="auto" w:fill="FFFFFF"/>
        </w:rPr>
        <w:t>n</w:t>
      </w:r>
      <w:r w:rsidRPr="00FC38B5">
        <w:rPr>
          <w:rFonts w:ascii="Tahoma" w:hAnsi="Tahoma" w:cs="Tahoma"/>
          <w:spacing w:val="-2"/>
          <w:szCs w:val="22"/>
          <w:shd w:val="clear" w:color="auto" w:fill="FFFFFF"/>
        </w:rPr>
        <w:t xml:space="preserve"> efectuado los aportes o cotizaciones al Sistema General de Pensiones y que corresponden a los descritos en el Decreto 1158 de 1994</w:t>
      </w:r>
      <w:r w:rsidR="002B3386" w:rsidRPr="00FC38B5">
        <w:rPr>
          <w:rFonts w:ascii="Tahoma" w:hAnsi="Tahoma" w:cs="Tahoma"/>
          <w:color w:val="666666"/>
          <w:spacing w:val="-2"/>
          <w:szCs w:val="22"/>
          <w:shd w:val="clear" w:color="auto" w:fill="FFFFFF"/>
        </w:rPr>
        <w:t xml:space="preserve">. </w:t>
      </w:r>
    </w:p>
    <w:p w14:paraId="7071F42E" w14:textId="77777777" w:rsidR="002B3386" w:rsidRPr="00FC38B5" w:rsidRDefault="002B3386" w:rsidP="00895BCE">
      <w:pPr>
        <w:pStyle w:val="NormalWeb"/>
        <w:shd w:val="clear" w:color="auto" w:fill="FFFFFF"/>
        <w:spacing w:before="0" w:beforeAutospacing="0" w:after="0" w:afterAutospacing="0"/>
        <w:ind w:firstLine="709"/>
        <w:jc w:val="both"/>
        <w:textAlignment w:val="baseline"/>
        <w:rPr>
          <w:rFonts w:ascii="Tahoma" w:hAnsi="Tahoma" w:cs="Tahoma"/>
          <w:color w:val="666666"/>
          <w:spacing w:val="-2"/>
          <w:sz w:val="20"/>
          <w:szCs w:val="18"/>
          <w:shd w:val="clear" w:color="auto" w:fill="FFFFFF"/>
        </w:rPr>
      </w:pPr>
    </w:p>
    <w:p w14:paraId="5EB188D6" w14:textId="77777777" w:rsidR="008C2895" w:rsidRPr="00FC38B5" w:rsidRDefault="002B3386" w:rsidP="00F74D5F">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shd w:val="clear" w:color="auto" w:fill="FFFFFF"/>
        </w:rPr>
      </w:pPr>
      <w:r w:rsidRPr="00FC38B5">
        <w:rPr>
          <w:rFonts w:ascii="Tahoma" w:hAnsi="Tahoma" w:cs="Tahoma"/>
          <w:spacing w:val="-2"/>
          <w:szCs w:val="22"/>
          <w:shd w:val="clear" w:color="auto" w:fill="FFFFFF"/>
        </w:rPr>
        <w:t>Bajo tal premisa,</w:t>
      </w:r>
      <w:r w:rsidR="00957389" w:rsidRPr="00FC38B5">
        <w:rPr>
          <w:rFonts w:ascii="Tahoma" w:hAnsi="Tahoma" w:cs="Tahoma"/>
          <w:spacing w:val="-2"/>
          <w:szCs w:val="22"/>
          <w:shd w:val="clear" w:color="auto" w:fill="FFFFFF"/>
        </w:rPr>
        <w:t xml:space="preserve"> luego de evaluar la prueba documental aportada al proceso,</w:t>
      </w:r>
      <w:r w:rsidRPr="00FC38B5">
        <w:rPr>
          <w:rFonts w:ascii="Tahoma" w:hAnsi="Tahoma" w:cs="Tahoma"/>
          <w:spacing w:val="-2"/>
          <w:szCs w:val="22"/>
          <w:shd w:val="clear" w:color="auto" w:fill="FFFFFF"/>
        </w:rPr>
        <w:t xml:space="preserve"> encontró que</w:t>
      </w:r>
      <w:r w:rsidR="00757D16" w:rsidRPr="00FC38B5">
        <w:rPr>
          <w:rFonts w:ascii="Tahoma" w:hAnsi="Tahoma" w:cs="Tahoma"/>
          <w:spacing w:val="-2"/>
          <w:szCs w:val="22"/>
          <w:shd w:val="clear" w:color="auto" w:fill="FFFFFF"/>
        </w:rPr>
        <w:t>,</w:t>
      </w:r>
      <w:r w:rsidRPr="00FC38B5">
        <w:rPr>
          <w:rFonts w:ascii="Tahoma" w:hAnsi="Tahoma" w:cs="Tahoma"/>
          <w:spacing w:val="-2"/>
          <w:szCs w:val="22"/>
          <w:shd w:val="clear" w:color="auto" w:fill="FFFFFF"/>
        </w:rPr>
        <w:t xml:space="preserve"> en</w:t>
      </w:r>
      <w:r w:rsidR="00957389" w:rsidRPr="00FC38B5">
        <w:rPr>
          <w:rFonts w:ascii="Tahoma" w:hAnsi="Tahoma" w:cs="Tahoma"/>
          <w:spacing w:val="-2"/>
          <w:szCs w:val="22"/>
          <w:shd w:val="clear" w:color="auto" w:fill="FFFFFF"/>
        </w:rPr>
        <w:t xml:space="preserve"> el caso del actor,</w:t>
      </w:r>
      <w:r w:rsidRPr="00FC38B5">
        <w:rPr>
          <w:rFonts w:ascii="Tahoma" w:hAnsi="Tahoma" w:cs="Tahoma"/>
          <w:spacing w:val="-2"/>
          <w:szCs w:val="22"/>
          <w:shd w:val="clear" w:color="auto" w:fill="FFFFFF"/>
        </w:rPr>
        <w:t xml:space="preserve"> el </w:t>
      </w:r>
      <w:r w:rsidRPr="00FC38B5">
        <w:rPr>
          <w:rFonts w:ascii="Tahoma" w:hAnsi="Tahoma" w:cs="Tahoma"/>
          <w:b/>
          <w:spacing w:val="-2"/>
          <w:szCs w:val="22"/>
          <w:shd w:val="clear" w:color="auto" w:fill="FFFFFF"/>
        </w:rPr>
        <w:t>BANCO POPULAR</w:t>
      </w:r>
      <w:r w:rsidRPr="00FC38B5">
        <w:rPr>
          <w:rFonts w:ascii="Tahoma" w:hAnsi="Tahoma" w:cs="Tahoma"/>
          <w:spacing w:val="-2"/>
          <w:szCs w:val="22"/>
          <w:shd w:val="clear" w:color="auto" w:fill="FFFFFF"/>
        </w:rPr>
        <w:t xml:space="preserve"> </w:t>
      </w:r>
      <w:r w:rsidR="00757D16" w:rsidRPr="00FC38B5">
        <w:rPr>
          <w:rFonts w:ascii="Tahoma" w:hAnsi="Tahoma" w:cs="Tahoma"/>
          <w:spacing w:val="-2"/>
          <w:szCs w:val="22"/>
          <w:shd w:val="clear" w:color="auto" w:fill="FFFFFF"/>
        </w:rPr>
        <w:t>circunscribió</w:t>
      </w:r>
      <w:r w:rsidRPr="00FC38B5">
        <w:rPr>
          <w:rFonts w:ascii="Tahoma" w:hAnsi="Tahoma" w:cs="Tahoma"/>
          <w:spacing w:val="-2"/>
          <w:szCs w:val="22"/>
          <w:shd w:val="clear" w:color="auto" w:fill="FFFFFF"/>
        </w:rPr>
        <w:t xml:space="preserve"> el pago del aporte pensional</w:t>
      </w:r>
      <w:r w:rsidR="00757D16" w:rsidRPr="00FC38B5">
        <w:rPr>
          <w:rFonts w:ascii="Tahoma" w:hAnsi="Tahoma" w:cs="Tahoma"/>
          <w:spacing w:val="-2"/>
          <w:szCs w:val="22"/>
          <w:shd w:val="clear" w:color="auto" w:fill="FFFFFF"/>
        </w:rPr>
        <w:t xml:space="preserve"> únicamente al valor de la</w:t>
      </w:r>
      <w:r w:rsidRPr="00FC38B5">
        <w:rPr>
          <w:rFonts w:ascii="Tahoma" w:hAnsi="Tahoma" w:cs="Tahoma"/>
          <w:spacing w:val="-2"/>
          <w:szCs w:val="22"/>
          <w:shd w:val="clear" w:color="auto" w:fill="FFFFFF"/>
        </w:rPr>
        <w:t xml:space="preserve"> asignación básica</w:t>
      </w:r>
      <w:r w:rsidR="00957389" w:rsidRPr="00FC38B5">
        <w:rPr>
          <w:rFonts w:ascii="Tahoma" w:hAnsi="Tahoma" w:cs="Tahoma"/>
          <w:spacing w:val="-2"/>
          <w:szCs w:val="22"/>
          <w:shd w:val="clear" w:color="auto" w:fill="FFFFFF"/>
        </w:rPr>
        <w:t xml:space="preserve"> mensual</w:t>
      </w:r>
      <w:r w:rsidR="00711153" w:rsidRPr="00FC38B5">
        <w:rPr>
          <w:rFonts w:ascii="Tahoma" w:hAnsi="Tahoma" w:cs="Tahoma"/>
          <w:spacing w:val="-2"/>
          <w:szCs w:val="22"/>
          <w:shd w:val="clear" w:color="auto" w:fill="FFFFFF"/>
        </w:rPr>
        <w:t xml:space="preserve"> y excluyó</w:t>
      </w:r>
      <w:r w:rsidRPr="00FC38B5">
        <w:rPr>
          <w:rFonts w:ascii="Tahoma" w:hAnsi="Tahoma" w:cs="Tahoma"/>
          <w:spacing w:val="-2"/>
          <w:szCs w:val="22"/>
          <w:shd w:val="clear" w:color="auto" w:fill="FFFFFF"/>
        </w:rPr>
        <w:t xml:space="preserve"> lo que</w:t>
      </w:r>
      <w:r w:rsidR="00957389" w:rsidRPr="00FC38B5">
        <w:rPr>
          <w:rFonts w:ascii="Tahoma" w:hAnsi="Tahoma" w:cs="Tahoma"/>
          <w:spacing w:val="-2"/>
          <w:szCs w:val="22"/>
          <w:shd w:val="clear" w:color="auto" w:fill="FFFFFF"/>
        </w:rPr>
        <w:t xml:space="preserve"> debía pagar</w:t>
      </w:r>
      <w:r w:rsidRPr="00FC38B5">
        <w:rPr>
          <w:rFonts w:ascii="Tahoma" w:hAnsi="Tahoma" w:cs="Tahoma"/>
          <w:spacing w:val="-2"/>
          <w:szCs w:val="22"/>
          <w:shd w:val="clear" w:color="auto" w:fill="FFFFFF"/>
        </w:rPr>
        <w:t xml:space="preserve"> en cada ciclo por concepto de horas extras y trabajo suplementario, factores que </w:t>
      </w:r>
      <w:r w:rsidR="00957389" w:rsidRPr="00FC38B5">
        <w:rPr>
          <w:rFonts w:ascii="Tahoma" w:hAnsi="Tahoma" w:cs="Tahoma"/>
          <w:spacing w:val="-2"/>
          <w:szCs w:val="22"/>
          <w:shd w:val="clear" w:color="auto" w:fill="FFFFFF"/>
        </w:rPr>
        <w:t xml:space="preserve">en efecto </w:t>
      </w:r>
      <w:r w:rsidRPr="00FC38B5">
        <w:rPr>
          <w:rFonts w:ascii="Tahoma" w:hAnsi="Tahoma" w:cs="Tahoma"/>
          <w:spacing w:val="-2"/>
          <w:szCs w:val="22"/>
          <w:shd w:val="clear" w:color="auto" w:fill="FFFFFF"/>
        </w:rPr>
        <w:t xml:space="preserve">se encuentran expresamente consagrados en el artículo 6º del Decreto 691 de 1994, modificado por el </w:t>
      </w:r>
      <w:r w:rsidR="0040159C" w:rsidRPr="00FC38B5">
        <w:rPr>
          <w:rFonts w:ascii="Tahoma" w:hAnsi="Tahoma" w:cs="Tahoma"/>
          <w:spacing w:val="-2"/>
          <w:szCs w:val="22"/>
          <w:shd w:val="clear" w:color="auto" w:fill="FFFFFF"/>
        </w:rPr>
        <w:t xml:space="preserve">artículo </w:t>
      </w:r>
      <w:r w:rsidRPr="00FC38B5">
        <w:rPr>
          <w:rFonts w:ascii="Tahoma" w:hAnsi="Tahoma" w:cs="Tahoma"/>
          <w:spacing w:val="-2"/>
          <w:szCs w:val="22"/>
          <w:shd w:val="clear" w:color="auto" w:fill="FFFFFF"/>
        </w:rPr>
        <w:t>1º del Decreto 1158 del mismo año</w:t>
      </w:r>
      <w:r w:rsidR="00957389" w:rsidRPr="00FC38B5">
        <w:rPr>
          <w:rFonts w:ascii="Tahoma" w:hAnsi="Tahoma" w:cs="Tahoma"/>
          <w:spacing w:val="-2"/>
          <w:szCs w:val="22"/>
          <w:shd w:val="clear" w:color="auto" w:fill="FFFFFF"/>
        </w:rPr>
        <w:t>.</w:t>
      </w:r>
    </w:p>
    <w:p w14:paraId="5BDB6AF5" w14:textId="77777777" w:rsidR="008C2895" w:rsidRPr="00FC38B5" w:rsidRDefault="008C2895" w:rsidP="00895BCE">
      <w:pPr>
        <w:pStyle w:val="NormalWeb"/>
        <w:shd w:val="clear" w:color="auto" w:fill="FFFFFF"/>
        <w:spacing w:before="0" w:beforeAutospacing="0" w:after="0" w:afterAutospacing="0"/>
        <w:ind w:firstLine="708"/>
        <w:jc w:val="both"/>
        <w:textAlignment w:val="baseline"/>
        <w:rPr>
          <w:rFonts w:ascii="Tahoma" w:hAnsi="Tahoma" w:cs="Tahoma"/>
          <w:spacing w:val="-2"/>
          <w:sz w:val="20"/>
          <w:szCs w:val="18"/>
          <w:shd w:val="clear" w:color="auto" w:fill="FFFFFF"/>
        </w:rPr>
      </w:pPr>
    </w:p>
    <w:p w14:paraId="0BA32474" w14:textId="77777777" w:rsidR="002B3386" w:rsidRPr="00FC38B5" w:rsidRDefault="00957389" w:rsidP="00F74D5F">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shd w:val="clear" w:color="auto" w:fill="FFFFFF"/>
        </w:rPr>
      </w:pPr>
      <w:r w:rsidRPr="00FC38B5">
        <w:rPr>
          <w:rFonts w:ascii="Tahoma" w:hAnsi="Tahoma" w:cs="Tahoma"/>
          <w:spacing w:val="-2"/>
          <w:szCs w:val="22"/>
          <w:shd w:val="clear" w:color="auto" w:fill="FFFFFF"/>
        </w:rPr>
        <w:t>En ese orden de ideas, procedió a re</w:t>
      </w:r>
      <w:r w:rsidR="005F40F4" w:rsidRPr="00FC38B5">
        <w:rPr>
          <w:rFonts w:ascii="Tahoma" w:hAnsi="Tahoma" w:cs="Tahoma"/>
          <w:spacing w:val="-2"/>
          <w:szCs w:val="22"/>
          <w:shd w:val="clear" w:color="auto" w:fill="FFFFFF"/>
        </w:rPr>
        <w:t>-</w:t>
      </w:r>
      <w:r w:rsidRPr="00FC38B5">
        <w:rPr>
          <w:rFonts w:ascii="Tahoma" w:hAnsi="Tahoma" w:cs="Tahoma"/>
          <w:spacing w:val="-2"/>
          <w:szCs w:val="22"/>
          <w:shd w:val="clear" w:color="auto" w:fill="FFFFFF"/>
        </w:rPr>
        <w:t xml:space="preserve">liquidar la mentada pensión, </w:t>
      </w:r>
      <w:r w:rsidR="00175F93" w:rsidRPr="00FC38B5">
        <w:rPr>
          <w:rFonts w:ascii="Tahoma" w:hAnsi="Tahoma" w:cs="Tahoma"/>
          <w:spacing w:val="-2"/>
          <w:szCs w:val="22"/>
          <w:shd w:val="clear" w:color="auto" w:fill="FFFFFF"/>
        </w:rPr>
        <w:t xml:space="preserve">para lo cual </w:t>
      </w:r>
      <w:r w:rsidR="002739CF" w:rsidRPr="00FC38B5">
        <w:rPr>
          <w:rFonts w:ascii="Tahoma" w:hAnsi="Tahoma" w:cs="Tahoma"/>
          <w:spacing w:val="-2"/>
          <w:szCs w:val="22"/>
          <w:shd w:val="clear" w:color="auto" w:fill="FFFFFF"/>
        </w:rPr>
        <w:t>sum</w:t>
      </w:r>
      <w:r w:rsidR="00175F93" w:rsidRPr="00FC38B5">
        <w:rPr>
          <w:rFonts w:ascii="Tahoma" w:hAnsi="Tahoma" w:cs="Tahoma"/>
          <w:spacing w:val="-2"/>
          <w:szCs w:val="22"/>
          <w:shd w:val="clear" w:color="auto" w:fill="FFFFFF"/>
        </w:rPr>
        <w:t>ó</w:t>
      </w:r>
      <w:r w:rsidR="002739CF" w:rsidRPr="00FC38B5">
        <w:rPr>
          <w:rFonts w:ascii="Tahoma" w:hAnsi="Tahoma" w:cs="Tahoma"/>
          <w:spacing w:val="-2"/>
          <w:szCs w:val="22"/>
          <w:shd w:val="clear" w:color="auto" w:fill="FFFFFF"/>
        </w:rPr>
        <w:t xml:space="preserve"> al </w:t>
      </w:r>
      <w:r w:rsidR="008D0BF4" w:rsidRPr="00FC38B5">
        <w:rPr>
          <w:rFonts w:ascii="Tahoma" w:hAnsi="Tahoma" w:cs="Tahoma"/>
          <w:spacing w:val="-2"/>
          <w:szCs w:val="22"/>
          <w:shd w:val="clear" w:color="auto" w:fill="FFFFFF"/>
        </w:rPr>
        <w:t>valor</w:t>
      </w:r>
      <w:r w:rsidR="002739CF" w:rsidRPr="00FC38B5">
        <w:rPr>
          <w:rFonts w:ascii="Tahoma" w:hAnsi="Tahoma" w:cs="Tahoma"/>
          <w:spacing w:val="-2"/>
          <w:szCs w:val="22"/>
          <w:shd w:val="clear" w:color="auto" w:fill="FFFFFF"/>
        </w:rPr>
        <w:t xml:space="preserve"> cotizado</w:t>
      </w:r>
      <w:r w:rsidR="00175F93" w:rsidRPr="00FC38B5">
        <w:rPr>
          <w:rFonts w:ascii="Tahoma" w:hAnsi="Tahoma" w:cs="Tahoma"/>
          <w:spacing w:val="-2"/>
          <w:szCs w:val="22"/>
          <w:shd w:val="clear" w:color="auto" w:fill="FFFFFF"/>
        </w:rPr>
        <w:t xml:space="preserve"> (asignación básica)</w:t>
      </w:r>
      <w:r w:rsidR="002739CF" w:rsidRPr="00FC38B5">
        <w:rPr>
          <w:rFonts w:ascii="Tahoma" w:hAnsi="Tahoma" w:cs="Tahoma"/>
          <w:spacing w:val="-2"/>
          <w:szCs w:val="22"/>
          <w:shd w:val="clear" w:color="auto" w:fill="FFFFFF"/>
        </w:rPr>
        <w:t xml:space="preserve"> el monto</w:t>
      </w:r>
      <w:r w:rsidR="008D5534" w:rsidRPr="00FC38B5">
        <w:rPr>
          <w:rFonts w:ascii="Tahoma" w:hAnsi="Tahoma" w:cs="Tahoma"/>
          <w:spacing w:val="-2"/>
          <w:szCs w:val="22"/>
          <w:shd w:val="clear" w:color="auto" w:fill="FFFFFF"/>
        </w:rPr>
        <w:t xml:space="preserve"> correspondiente</w:t>
      </w:r>
      <w:r w:rsidR="008D0BF4" w:rsidRPr="00FC38B5">
        <w:rPr>
          <w:rFonts w:ascii="Tahoma" w:hAnsi="Tahoma" w:cs="Tahoma"/>
          <w:spacing w:val="-2"/>
          <w:szCs w:val="22"/>
          <w:shd w:val="clear" w:color="auto" w:fill="FFFFFF"/>
        </w:rPr>
        <w:t xml:space="preserve"> </w:t>
      </w:r>
      <w:r w:rsidR="008D5534" w:rsidRPr="00FC38B5">
        <w:rPr>
          <w:rFonts w:ascii="Tahoma" w:hAnsi="Tahoma" w:cs="Tahoma"/>
          <w:spacing w:val="-2"/>
          <w:szCs w:val="22"/>
          <w:shd w:val="clear" w:color="auto" w:fill="FFFFFF"/>
        </w:rPr>
        <w:t>a</w:t>
      </w:r>
      <w:r w:rsidR="008D0BF4" w:rsidRPr="00FC38B5">
        <w:rPr>
          <w:rFonts w:ascii="Tahoma" w:hAnsi="Tahoma" w:cs="Tahoma"/>
          <w:spacing w:val="-2"/>
          <w:szCs w:val="22"/>
          <w:shd w:val="clear" w:color="auto" w:fill="FFFFFF"/>
        </w:rPr>
        <w:t xml:space="preserve"> las horas e</w:t>
      </w:r>
      <w:r w:rsidR="005F40F4" w:rsidRPr="00FC38B5">
        <w:rPr>
          <w:rFonts w:ascii="Tahoma" w:hAnsi="Tahoma" w:cs="Tahoma"/>
          <w:spacing w:val="-2"/>
          <w:szCs w:val="22"/>
          <w:shd w:val="clear" w:color="auto" w:fill="FFFFFF"/>
        </w:rPr>
        <w:t>x</w:t>
      </w:r>
      <w:r w:rsidR="00175F93" w:rsidRPr="00FC38B5">
        <w:rPr>
          <w:rFonts w:ascii="Tahoma" w:hAnsi="Tahoma" w:cs="Tahoma"/>
          <w:spacing w:val="-2"/>
          <w:szCs w:val="22"/>
          <w:shd w:val="clear" w:color="auto" w:fill="FFFFFF"/>
        </w:rPr>
        <w:t xml:space="preserve">tras certificadas por el banco en cada periodo, y con </w:t>
      </w:r>
      <w:r w:rsidR="00711153" w:rsidRPr="00FC38B5">
        <w:rPr>
          <w:rFonts w:ascii="Tahoma" w:hAnsi="Tahoma" w:cs="Tahoma"/>
          <w:spacing w:val="-2"/>
          <w:szCs w:val="22"/>
          <w:shd w:val="clear" w:color="auto" w:fill="FFFFFF"/>
        </w:rPr>
        <w:t xml:space="preserve">apoyo en </w:t>
      </w:r>
      <w:r w:rsidR="00175F93" w:rsidRPr="00FC38B5">
        <w:rPr>
          <w:rFonts w:ascii="Tahoma" w:hAnsi="Tahoma" w:cs="Tahoma"/>
          <w:spacing w:val="-2"/>
          <w:szCs w:val="22"/>
          <w:shd w:val="clear" w:color="auto" w:fill="FFFFFF"/>
        </w:rPr>
        <w:t>estos nuevos valores calculó el I</w:t>
      </w:r>
      <w:r w:rsidR="008D5534" w:rsidRPr="00FC38B5">
        <w:rPr>
          <w:rFonts w:ascii="Tahoma" w:hAnsi="Tahoma" w:cs="Tahoma"/>
          <w:spacing w:val="-2"/>
          <w:szCs w:val="22"/>
          <w:shd w:val="clear" w:color="auto" w:fill="FFFFFF"/>
        </w:rPr>
        <w:t>ngreso Base de Liquidación</w:t>
      </w:r>
      <w:r w:rsidR="000E10BF" w:rsidRPr="00FC38B5">
        <w:rPr>
          <w:rFonts w:ascii="Tahoma" w:hAnsi="Tahoma" w:cs="Tahoma"/>
          <w:spacing w:val="-2"/>
          <w:szCs w:val="22"/>
          <w:shd w:val="clear" w:color="auto" w:fill="FFFFFF"/>
        </w:rPr>
        <w:t xml:space="preserve"> (IBL)</w:t>
      </w:r>
      <w:r w:rsidR="00175F93" w:rsidRPr="00FC38B5">
        <w:rPr>
          <w:rFonts w:ascii="Tahoma" w:hAnsi="Tahoma" w:cs="Tahoma"/>
          <w:spacing w:val="-2"/>
          <w:szCs w:val="22"/>
          <w:shd w:val="clear" w:color="auto" w:fill="FFFFFF"/>
        </w:rPr>
        <w:t xml:space="preserve"> de acuerdo a la fórmula </w:t>
      </w:r>
      <w:r w:rsidR="008D5534" w:rsidRPr="00FC38B5">
        <w:rPr>
          <w:rFonts w:ascii="Tahoma" w:hAnsi="Tahoma" w:cs="Tahoma"/>
          <w:spacing w:val="-2"/>
          <w:szCs w:val="22"/>
          <w:shd w:val="clear" w:color="auto" w:fill="FFFFFF"/>
        </w:rPr>
        <w:t>prevista en el artículo 21 de la Ley 100 de 1993, esto es, a partir del promedio de lo cotizado</w:t>
      </w:r>
      <w:r w:rsidR="00A11E44" w:rsidRPr="00FC38B5">
        <w:rPr>
          <w:rFonts w:ascii="Tahoma" w:hAnsi="Tahoma" w:cs="Tahoma"/>
          <w:spacing w:val="-2"/>
          <w:szCs w:val="22"/>
          <w:shd w:val="clear" w:color="auto" w:fill="FFFFFF"/>
        </w:rPr>
        <w:t xml:space="preserve"> por el actor</w:t>
      </w:r>
      <w:r w:rsidR="008D5534" w:rsidRPr="00FC38B5">
        <w:rPr>
          <w:rFonts w:ascii="Tahoma" w:hAnsi="Tahoma" w:cs="Tahoma"/>
          <w:spacing w:val="-2"/>
          <w:szCs w:val="22"/>
          <w:shd w:val="clear" w:color="auto" w:fill="FFFFFF"/>
        </w:rPr>
        <w:t xml:space="preserve"> dentro de los ú</w:t>
      </w:r>
      <w:r w:rsidR="00711153" w:rsidRPr="00FC38B5">
        <w:rPr>
          <w:rFonts w:ascii="Tahoma" w:hAnsi="Tahoma" w:cs="Tahoma"/>
          <w:spacing w:val="-2"/>
          <w:szCs w:val="22"/>
          <w:shd w:val="clear" w:color="auto" w:fill="FFFFFF"/>
        </w:rPr>
        <w:t>ltimos 10 años, lo que arrojó</w:t>
      </w:r>
      <w:r w:rsidR="00A11E44" w:rsidRPr="00FC38B5">
        <w:rPr>
          <w:rFonts w:ascii="Tahoma" w:hAnsi="Tahoma" w:cs="Tahoma"/>
          <w:spacing w:val="-2"/>
          <w:szCs w:val="22"/>
          <w:shd w:val="clear" w:color="auto" w:fill="FFFFFF"/>
        </w:rPr>
        <w:t xml:space="preserve"> como resultado la suma de $1.181.963, sobre el que, aplicada una tasa de reemplazo del 78%, </w:t>
      </w:r>
      <w:r w:rsidR="00F34FA9" w:rsidRPr="00FC38B5">
        <w:rPr>
          <w:rFonts w:ascii="Tahoma" w:hAnsi="Tahoma" w:cs="Tahoma"/>
          <w:spacing w:val="-2"/>
          <w:szCs w:val="22"/>
          <w:shd w:val="clear" w:color="auto" w:fill="FFFFFF"/>
        </w:rPr>
        <w:t xml:space="preserve">correspondiente 1073 semanas cotizadas, </w:t>
      </w:r>
      <w:r w:rsidR="00A11E44" w:rsidRPr="00FC38B5">
        <w:rPr>
          <w:rFonts w:ascii="Tahoma" w:hAnsi="Tahoma" w:cs="Tahoma"/>
          <w:spacing w:val="-2"/>
          <w:szCs w:val="22"/>
          <w:shd w:val="clear" w:color="auto" w:fill="FFFFFF"/>
        </w:rPr>
        <w:t>arroja como valor de</w:t>
      </w:r>
      <w:r w:rsidR="00F34FA9" w:rsidRPr="00FC38B5">
        <w:rPr>
          <w:rFonts w:ascii="Tahoma" w:hAnsi="Tahoma" w:cs="Tahoma"/>
          <w:spacing w:val="-2"/>
          <w:szCs w:val="22"/>
          <w:shd w:val="clear" w:color="auto" w:fill="FFFFFF"/>
        </w:rPr>
        <w:t>finitivo de</w:t>
      </w:r>
      <w:r w:rsidR="00A11E44" w:rsidRPr="00FC38B5">
        <w:rPr>
          <w:rFonts w:ascii="Tahoma" w:hAnsi="Tahoma" w:cs="Tahoma"/>
          <w:spacing w:val="-2"/>
          <w:szCs w:val="22"/>
          <w:shd w:val="clear" w:color="auto" w:fill="FFFFFF"/>
        </w:rPr>
        <w:t xml:space="preserve"> la </w:t>
      </w:r>
      <w:r w:rsidR="00F34FA9" w:rsidRPr="00FC38B5">
        <w:rPr>
          <w:rFonts w:ascii="Tahoma" w:hAnsi="Tahoma" w:cs="Tahoma"/>
          <w:spacing w:val="-2"/>
          <w:szCs w:val="22"/>
          <w:shd w:val="clear" w:color="auto" w:fill="FFFFFF"/>
        </w:rPr>
        <w:t>primera mesada pensional la suma $921.931, a partir del 1º de enero de 2009, en razón de l</w:t>
      </w:r>
      <w:r w:rsidR="00711153" w:rsidRPr="00FC38B5">
        <w:rPr>
          <w:rFonts w:ascii="Tahoma" w:hAnsi="Tahoma" w:cs="Tahoma"/>
          <w:spacing w:val="-2"/>
          <w:szCs w:val="22"/>
          <w:shd w:val="clear" w:color="auto" w:fill="FFFFFF"/>
        </w:rPr>
        <w:t>o cual condenó</w:t>
      </w:r>
      <w:r w:rsidR="00F34FA9" w:rsidRPr="00FC38B5">
        <w:rPr>
          <w:rFonts w:ascii="Tahoma" w:hAnsi="Tahoma" w:cs="Tahoma"/>
          <w:spacing w:val="-2"/>
          <w:szCs w:val="22"/>
          <w:shd w:val="clear" w:color="auto" w:fill="FFFFFF"/>
        </w:rPr>
        <w:t xml:space="preserve"> al pago de la suma de </w:t>
      </w:r>
      <w:r w:rsidR="00F34FA9" w:rsidRPr="00FC38B5">
        <w:rPr>
          <w:rFonts w:ascii="Tahoma" w:hAnsi="Tahoma" w:cs="Tahoma"/>
          <w:b/>
          <w:spacing w:val="-2"/>
          <w:szCs w:val="22"/>
          <w:shd w:val="clear" w:color="auto" w:fill="FFFFFF"/>
        </w:rPr>
        <w:t>$</w:t>
      </w:r>
      <w:r w:rsidR="002E2CFA" w:rsidRPr="00FC38B5">
        <w:rPr>
          <w:rFonts w:ascii="Tahoma" w:hAnsi="Tahoma" w:cs="Tahoma"/>
          <w:b/>
          <w:spacing w:val="-2"/>
          <w:szCs w:val="22"/>
          <w:shd w:val="clear" w:color="auto" w:fill="FFFFFF"/>
        </w:rPr>
        <w:t>28.650.175</w:t>
      </w:r>
      <w:r w:rsidR="002E2CFA" w:rsidRPr="00FC38B5">
        <w:rPr>
          <w:rFonts w:ascii="Tahoma" w:hAnsi="Tahoma" w:cs="Tahoma"/>
          <w:spacing w:val="-2"/>
          <w:szCs w:val="22"/>
          <w:shd w:val="clear" w:color="auto" w:fill="FFFFFF"/>
        </w:rPr>
        <w:t xml:space="preserve"> por concepto</w:t>
      </w:r>
      <w:r w:rsidR="00F34FA9" w:rsidRPr="00FC38B5">
        <w:rPr>
          <w:rFonts w:ascii="Tahoma" w:hAnsi="Tahoma" w:cs="Tahoma"/>
          <w:spacing w:val="-2"/>
          <w:szCs w:val="22"/>
          <w:shd w:val="clear" w:color="auto" w:fill="FFFFFF"/>
        </w:rPr>
        <w:t xml:space="preserve"> </w:t>
      </w:r>
      <w:r w:rsidR="00711153" w:rsidRPr="00FC38B5">
        <w:rPr>
          <w:rFonts w:ascii="Tahoma" w:hAnsi="Tahoma" w:cs="Tahoma"/>
          <w:spacing w:val="-2"/>
          <w:szCs w:val="22"/>
          <w:shd w:val="clear" w:color="auto" w:fill="FFFFFF"/>
        </w:rPr>
        <w:t xml:space="preserve">del </w:t>
      </w:r>
      <w:r w:rsidR="00F34FA9" w:rsidRPr="00FC38B5">
        <w:rPr>
          <w:rFonts w:ascii="Tahoma" w:hAnsi="Tahoma" w:cs="Tahoma"/>
          <w:spacing w:val="-2"/>
          <w:szCs w:val="22"/>
          <w:shd w:val="clear" w:color="auto" w:fill="FFFFFF"/>
        </w:rPr>
        <w:t>retroactivo</w:t>
      </w:r>
      <w:r w:rsidR="00711153" w:rsidRPr="00FC38B5">
        <w:rPr>
          <w:rFonts w:ascii="Tahoma" w:hAnsi="Tahoma" w:cs="Tahoma"/>
          <w:spacing w:val="-2"/>
          <w:szCs w:val="22"/>
          <w:shd w:val="clear" w:color="auto" w:fill="FFFFFF"/>
        </w:rPr>
        <w:t xml:space="preserve"> de la diferencia pensional causada</w:t>
      </w:r>
      <w:r w:rsidR="00F34FA9" w:rsidRPr="00FC38B5">
        <w:rPr>
          <w:rFonts w:ascii="Tahoma" w:hAnsi="Tahoma" w:cs="Tahoma"/>
          <w:spacing w:val="-2"/>
          <w:szCs w:val="22"/>
          <w:shd w:val="clear" w:color="auto" w:fill="FFFFFF"/>
        </w:rPr>
        <w:t xml:space="preserve"> entre el 1º de enero de 2009 y 31 de agosto de 2018</w:t>
      </w:r>
      <w:r w:rsidR="00711153" w:rsidRPr="00FC38B5">
        <w:rPr>
          <w:rFonts w:ascii="Tahoma" w:hAnsi="Tahoma" w:cs="Tahoma"/>
          <w:spacing w:val="-2"/>
          <w:szCs w:val="22"/>
          <w:shd w:val="clear" w:color="auto" w:fill="FFFFFF"/>
        </w:rPr>
        <w:t>.</w:t>
      </w:r>
    </w:p>
    <w:p w14:paraId="6ECD626B" w14:textId="77777777" w:rsidR="00563E74" w:rsidRPr="00FC38B5" w:rsidRDefault="00563E74" w:rsidP="00F74D5F">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 w:val="20"/>
          <w:szCs w:val="18"/>
          <w:shd w:val="clear" w:color="auto" w:fill="FFFFFF"/>
        </w:rPr>
      </w:pPr>
    </w:p>
    <w:p w14:paraId="584593C9" w14:textId="7DEB5FCD" w:rsidR="00563E74" w:rsidRPr="00FC38B5" w:rsidRDefault="00563E74" w:rsidP="00F74D5F">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shd w:val="clear" w:color="auto" w:fill="FFFFFF"/>
        </w:rPr>
      </w:pPr>
      <w:r w:rsidRPr="00FC38B5">
        <w:rPr>
          <w:rFonts w:ascii="Tahoma" w:hAnsi="Tahoma" w:cs="Tahoma"/>
          <w:spacing w:val="-2"/>
          <w:szCs w:val="22"/>
          <w:shd w:val="clear" w:color="auto" w:fill="FFFFFF"/>
        </w:rPr>
        <w:t>Por último, condenó al BANCO POPULAR a que pague a COLPENSIONES con sus respectivos intereses, la diferencia de las cotizaciones realizadas a favor del demandante según cuadro anexo al acta que se levantó con ocasión del fallo de primera instancia.</w:t>
      </w:r>
    </w:p>
    <w:p w14:paraId="48851F04" w14:textId="77777777" w:rsidR="00F74D5F" w:rsidRPr="00FC38B5" w:rsidRDefault="00F74D5F" w:rsidP="00895BCE">
      <w:pPr>
        <w:pStyle w:val="NormalWeb"/>
        <w:shd w:val="clear" w:color="auto" w:fill="FFFFFF"/>
        <w:spacing w:before="0" w:beforeAutospacing="0" w:after="0" w:afterAutospacing="0"/>
        <w:jc w:val="both"/>
        <w:textAlignment w:val="baseline"/>
        <w:rPr>
          <w:rFonts w:ascii="Tahoma" w:hAnsi="Tahoma" w:cs="Tahoma"/>
          <w:spacing w:val="-2"/>
          <w:sz w:val="20"/>
          <w:szCs w:val="18"/>
          <w:shd w:val="clear" w:color="auto" w:fill="FFFFFF"/>
        </w:rPr>
      </w:pPr>
    </w:p>
    <w:p w14:paraId="0CBA3BC1" w14:textId="77777777" w:rsidR="00711153" w:rsidRPr="00FC38B5" w:rsidRDefault="00711153" w:rsidP="007141AD">
      <w:pPr>
        <w:pStyle w:val="NormalWeb"/>
        <w:shd w:val="clear" w:color="auto" w:fill="FFFFFF"/>
        <w:spacing w:before="0" w:beforeAutospacing="0" w:after="0" w:afterAutospacing="0" w:line="276" w:lineRule="auto"/>
        <w:jc w:val="center"/>
        <w:textAlignment w:val="baseline"/>
        <w:rPr>
          <w:rFonts w:ascii="Tahoma" w:hAnsi="Tahoma" w:cs="Tahoma"/>
          <w:b/>
          <w:spacing w:val="-2"/>
          <w:szCs w:val="22"/>
          <w:shd w:val="clear" w:color="auto" w:fill="FFFFFF"/>
        </w:rPr>
      </w:pPr>
      <w:r w:rsidRPr="00FC38B5">
        <w:rPr>
          <w:rFonts w:ascii="Tahoma" w:hAnsi="Tahoma" w:cs="Tahoma"/>
          <w:b/>
          <w:spacing w:val="-2"/>
          <w:szCs w:val="22"/>
          <w:shd w:val="clear" w:color="auto" w:fill="FFFFFF"/>
        </w:rPr>
        <w:t>III - RECURSO DE APELACIÓN</w:t>
      </w:r>
    </w:p>
    <w:p w14:paraId="39E6FED5" w14:textId="77777777" w:rsidR="00F74D5F" w:rsidRPr="00FC38B5" w:rsidRDefault="00F74D5F" w:rsidP="00895BCE">
      <w:pPr>
        <w:pStyle w:val="NormalWeb"/>
        <w:shd w:val="clear" w:color="auto" w:fill="FFFFFF"/>
        <w:spacing w:before="0" w:beforeAutospacing="0" w:after="0" w:afterAutospacing="0"/>
        <w:jc w:val="both"/>
        <w:textAlignment w:val="baseline"/>
        <w:rPr>
          <w:rFonts w:ascii="Tahoma" w:hAnsi="Tahoma" w:cs="Tahoma"/>
          <w:color w:val="666666"/>
          <w:spacing w:val="-2"/>
          <w:sz w:val="20"/>
          <w:szCs w:val="18"/>
          <w:shd w:val="clear" w:color="auto" w:fill="FFFFFF"/>
        </w:rPr>
      </w:pPr>
    </w:p>
    <w:p w14:paraId="262AF979" w14:textId="77777777" w:rsidR="00E32A1E" w:rsidRPr="00FC38B5" w:rsidRDefault="00391B14" w:rsidP="00F74D5F">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shd w:val="clear" w:color="auto" w:fill="FFFFFF"/>
        </w:rPr>
      </w:pPr>
      <w:r w:rsidRPr="00FC38B5">
        <w:rPr>
          <w:rFonts w:ascii="Tahoma" w:hAnsi="Tahoma" w:cs="Tahoma"/>
          <w:spacing w:val="-2"/>
          <w:szCs w:val="22"/>
          <w:shd w:val="clear" w:color="auto" w:fill="FFFFFF"/>
        </w:rPr>
        <w:t>Contra la anterior decisión</w:t>
      </w:r>
      <w:r w:rsidR="00A5583C" w:rsidRPr="00FC38B5">
        <w:rPr>
          <w:rFonts w:ascii="Tahoma" w:hAnsi="Tahoma" w:cs="Tahoma"/>
          <w:spacing w:val="-2"/>
          <w:szCs w:val="22"/>
          <w:shd w:val="clear" w:color="auto" w:fill="FFFFFF"/>
        </w:rPr>
        <w:t>,</w:t>
      </w:r>
      <w:r w:rsidRPr="00FC38B5">
        <w:rPr>
          <w:rFonts w:ascii="Tahoma" w:hAnsi="Tahoma" w:cs="Tahoma"/>
          <w:spacing w:val="-2"/>
          <w:szCs w:val="22"/>
          <w:shd w:val="clear" w:color="auto" w:fill="FFFFFF"/>
        </w:rPr>
        <w:t xml:space="preserve"> promueve</w:t>
      </w:r>
      <w:r w:rsidR="00A5583C" w:rsidRPr="00FC38B5">
        <w:rPr>
          <w:rFonts w:ascii="Tahoma" w:hAnsi="Tahoma" w:cs="Tahoma"/>
          <w:spacing w:val="-2"/>
          <w:szCs w:val="22"/>
          <w:shd w:val="clear" w:color="auto" w:fill="FFFFFF"/>
        </w:rPr>
        <w:t>n</w:t>
      </w:r>
      <w:r w:rsidRPr="00FC38B5">
        <w:rPr>
          <w:rFonts w:ascii="Tahoma" w:hAnsi="Tahoma" w:cs="Tahoma"/>
          <w:spacing w:val="-2"/>
          <w:szCs w:val="22"/>
          <w:shd w:val="clear" w:color="auto" w:fill="FFFFFF"/>
        </w:rPr>
        <w:t xml:space="preserve"> recurso de apelación </w:t>
      </w:r>
      <w:r w:rsidR="0054412C" w:rsidRPr="00FC38B5">
        <w:rPr>
          <w:rFonts w:ascii="Tahoma" w:hAnsi="Tahoma" w:cs="Tahoma"/>
          <w:spacing w:val="-2"/>
          <w:szCs w:val="22"/>
          <w:shd w:val="clear" w:color="auto" w:fill="FFFFFF"/>
        </w:rPr>
        <w:t>COLPENSIONES y el BANCO POPULAR. Este último señala que mientras el demandante fue su empleado, el Banco</w:t>
      </w:r>
      <w:r w:rsidR="00A5583C" w:rsidRPr="00FC38B5">
        <w:rPr>
          <w:rFonts w:ascii="Tahoma" w:hAnsi="Tahoma" w:cs="Tahoma"/>
          <w:spacing w:val="-2"/>
          <w:szCs w:val="22"/>
          <w:shd w:val="clear" w:color="auto" w:fill="FFFFFF"/>
        </w:rPr>
        <w:t>, que para</w:t>
      </w:r>
      <w:r w:rsidR="00FC4542" w:rsidRPr="00FC38B5">
        <w:rPr>
          <w:rFonts w:ascii="Tahoma" w:hAnsi="Tahoma" w:cs="Tahoma"/>
          <w:spacing w:val="-2"/>
          <w:szCs w:val="22"/>
          <w:shd w:val="clear" w:color="auto" w:fill="FFFFFF"/>
        </w:rPr>
        <w:t xml:space="preserve"> esa época ostentaba la calidad de empresa oficial,</w:t>
      </w:r>
      <w:r w:rsidR="0054412C" w:rsidRPr="00FC38B5">
        <w:rPr>
          <w:rFonts w:ascii="Tahoma" w:hAnsi="Tahoma" w:cs="Tahoma"/>
          <w:spacing w:val="-2"/>
          <w:szCs w:val="22"/>
          <w:shd w:val="clear" w:color="auto" w:fill="FFFFFF"/>
        </w:rPr>
        <w:t xml:space="preserve"> realizó las cotizaciones por las contingenci</w:t>
      </w:r>
      <w:r w:rsidR="00A5583C" w:rsidRPr="00FC38B5">
        <w:rPr>
          <w:rFonts w:ascii="Tahoma" w:hAnsi="Tahoma" w:cs="Tahoma"/>
          <w:spacing w:val="-2"/>
          <w:szCs w:val="22"/>
          <w:shd w:val="clear" w:color="auto" w:fill="FFFFFF"/>
        </w:rPr>
        <w:t>as de invalidez, vejez y muerte, con base en los factores enlistados en el Decreto 1045 de 1978, de modo que no resulta aplicable en este asunto el Decreto 691 de 1994, que reguló la mat</w:t>
      </w:r>
      <w:r w:rsidR="00595778" w:rsidRPr="00FC38B5">
        <w:rPr>
          <w:rFonts w:ascii="Tahoma" w:hAnsi="Tahoma" w:cs="Tahoma"/>
          <w:spacing w:val="-2"/>
          <w:szCs w:val="22"/>
          <w:shd w:val="clear" w:color="auto" w:fill="FFFFFF"/>
        </w:rPr>
        <w:t xml:space="preserve">eria en fecha posterior a la de las cotizaciones que supuestamente se adeudan, sin que </w:t>
      </w:r>
      <w:r w:rsidR="00617274" w:rsidRPr="00FC38B5">
        <w:rPr>
          <w:rFonts w:ascii="Tahoma" w:hAnsi="Tahoma" w:cs="Tahoma"/>
          <w:spacing w:val="-2"/>
          <w:szCs w:val="22"/>
          <w:shd w:val="clear" w:color="auto" w:fill="FFFFFF"/>
        </w:rPr>
        <w:t>ninguno</w:t>
      </w:r>
      <w:r w:rsidR="00595778" w:rsidRPr="00FC38B5">
        <w:rPr>
          <w:rFonts w:ascii="Tahoma" w:hAnsi="Tahoma" w:cs="Tahoma"/>
          <w:spacing w:val="-2"/>
          <w:szCs w:val="22"/>
          <w:shd w:val="clear" w:color="auto" w:fill="FFFFFF"/>
        </w:rPr>
        <w:t xml:space="preserve"> de</w:t>
      </w:r>
      <w:r w:rsidR="00617274" w:rsidRPr="00FC38B5">
        <w:rPr>
          <w:rFonts w:ascii="Tahoma" w:hAnsi="Tahoma" w:cs="Tahoma"/>
          <w:spacing w:val="-2"/>
          <w:szCs w:val="22"/>
          <w:shd w:val="clear" w:color="auto" w:fill="FFFFFF"/>
        </w:rPr>
        <w:t xml:space="preserve"> ellos coincida con los solicitados por la parte actora, en razón de lo cual la entidad empleadora no estaba obligada a cotizar sobre dichos factores, ni la entidad pagadora de la pensión, COLPENSIONES, a reajustar la pensión con factores distintos a los enlistados en el citado decreto.</w:t>
      </w:r>
    </w:p>
    <w:p w14:paraId="59B14CC1" w14:textId="77777777" w:rsidR="0078031E" w:rsidRPr="00FC38B5" w:rsidRDefault="0078031E" w:rsidP="00895BCE">
      <w:pPr>
        <w:spacing w:line="240" w:lineRule="auto"/>
        <w:ind w:firstLine="0"/>
        <w:rPr>
          <w:rFonts w:ascii="Tahoma" w:hAnsi="Tahoma" w:cs="Tahoma"/>
          <w:spacing w:val="-2"/>
          <w:sz w:val="20"/>
          <w:szCs w:val="18"/>
        </w:rPr>
      </w:pPr>
    </w:p>
    <w:p w14:paraId="01DA71FE" w14:textId="22D2BF23" w:rsidR="00241B7F" w:rsidRPr="00FC38B5" w:rsidRDefault="00595778" w:rsidP="00F74D5F">
      <w:pPr>
        <w:spacing w:line="276" w:lineRule="auto"/>
        <w:ind w:firstLine="708"/>
        <w:rPr>
          <w:rFonts w:ascii="Tahoma" w:hAnsi="Tahoma" w:cs="Tahoma"/>
          <w:spacing w:val="-2"/>
          <w:sz w:val="24"/>
          <w:lang w:val="es-CO"/>
        </w:rPr>
      </w:pPr>
      <w:r w:rsidRPr="00FC38B5">
        <w:rPr>
          <w:rFonts w:ascii="Tahoma" w:hAnsi="Tahoma" w:cs="Tahoma"/>
          <w:spacing w:val="-2"/>
          <w:sz w:val="24"/>
          <w:lang w:val="es-CO"/>
        </w:rPr>
        <w:t xml:space="preserve">La </w:t>
      </w:r>
      <w:r w:rsidRPr="00FC38B5">
        <w:rPr>
          <w:rFonts w:ascii="Tahoma" w:hAnsi="Tahoma" w:cs="Tahoma"/>
          <w:b/>
          <w:spacing w:val="-2"/>
          <w:sz w:val="24"/>
          <w:lang w:val="es-CO"/>
        </w:rPr>
        <w:t>ADMINISTRADORA COLOMBIANA DE PENSIONES –</w:t>
      </w:r>
      <w:r w:rsidR="0078031E" w:rsidRPr="00FC38B5">
        <w:rPr>
          <w:rFonts w:ascii="Tahoma" w:hAnsi="Tahoma" w:cs="Tahoma"/>
          <w:b/>
          <w:spacing w:val="-2"/>
          <w:sz w:val="24"/>
          <w:lang w:val="es-CO"/>
        </w:rPr>
        <w:t>COLPENSIONES</w:t>
      </w:r>
      <w:r w:rsidRPr="00FC38B5">
        <w:rPr>
          <w:rFonts w:ascii="Tahoma" w:hAnsi="Tahoma" w:cs="Tahoma"/>
          <w:b/>
          <w:spacing w:val="-2"/>
          <w:sz w:val="24"/>
          <w:lang w:val="es-CO"/>
        </w:rPr>
        <w:t xml:space="preserve"> </w:t>
      </w:r>
      <w:r w:rsidRPr="00FC38B5">
        <w:rPr>
          <w:rFonts w:ascii="Tahoma" w:hAnsi="Tahoma" w:cs="Tahoma"/>
          <w:spacing w:val="-2"/>
          <w:sz w:val="24"/>
          <w:lang w:val="es-CO"/>
        </w:rPr>
        <w:t>por su parte,</w:t>
      </w:r>
      <w:r w:rsidR="0078031E" w:rsidRPr="00FC38B5">
        <w:rPr>
          <w:rFonts w:ascii="Tahoma" w:hAnsi="Tahoma" w:cs="Tahoma"/>
          <w:spacing w:val="-2"/>
          <w:sz w:val="24"/>
          <w:lang w:val="es-CO"/>
        </w:rPr>
        <w:t xml:space="preserve"> </w:t>
      </w:r>
      <w:r w:rsidR="00F408E0" w:rsidRPr="00FC38B5">
        <w:rPr>
          <w:rFonts w:ascii="Tahoma" w:hAnsi="Tahoma" w:cs="Tahoma"/>
          <w:spacing w:val="-2"/>
          <w:sz w:val="24"/>
          <w:lang w:val="es-CO"/>
        </w:rPr>
        <w:t xml:space="preserve">aduce que </w:t>
      </w:r>
      <w:r w:rsidR="0078031E" w:rsidRPr="00FC38B5">
        <w:rPr>
          <w:rFonts w:ascii="Tahoma" w:hAnsi="Tahoma" w:cs="Tahoma"/>
          <w:spacing w:val="-2"/>
          <w:sz w:val="24"/>
          <w:lang w:val="es-CO"/>
        </w:rPr>
        <w:t xml:space="preserve">en el expediente administrativo no existe solicitud de corrección de la historia laboral acompañado de los desprendibles de pago y los certificado </w:t>
      </w:r>
      <w:r w:rsidR="0078031E" w:rsidRPr="00FC38B5">
        <w:rPr>
          <w:rFonts w:ascii="Tahoma" w:hAnsi="Tahoma" w:cs="Tahoma"/>
          <w:spacing w:val="-2"/>
          <w:sz w:val="24"/>
          <w:lang w:val="es-CO"/>
        </w:rPr>
        <w:lastRenderedPageBreak/>
        <w:t>allegados a este proceso por el demandante</w:t>
      </w:r>
      <w:r w:rsidR="00F408E0" w:rsidRPr="00FC38B5">
        <w:rPr>
          <w:rFonts w:ascii="Tahoma" w:hAnsi="Tahoma" w:cs="Tahoma"/>
          <w:spacing w:val="-2"/>
          <w:sz w:val="24"/>
          <w:lang w:val="es-CO"/>
        </w:rPr>
        <w:t xml:space="preserve">, en razón de lo cual la entidad no tuvo oportunidad de constituir en mora al empleador que aparentemente omitió cotizar </w:t>
      </w:r>
      <w:r w:rsidR="00241B7F" w:rsidRPr="00FC38B5">
        <w:rPr>
          <w:rFonts w:ascii="Tahoma" w:hAnsi="Tahoma" w:cs="Tahoma"/>
          <w:spacing w:val="-2"/>
          <w:sz w:val="24"/>
          <w:lang w:val="es-CO"/>
        </w:rPr>
        <w:t>sobre factores salariales que se</w:t>
      </w:r>
      <w:r w:rsidR="00F408E0" w:rsidRPr="00FC38B5">
        <w:rPr>
          <w:rFonts w:ascii="Tahoma" w:hAnsi="Tahoma" w:cs="Tahoma"/>
          <w:spacing w:val="-2"/>
          <w:sz w:val="24"/>
          <w:lang w:val="es-CO"/>
        </w:rPr>
        <w:t xml:space="preserve"> demandan</w:t>
      </w:r>
      <w:r w:rsidR="0078031E" w:rsidRPr="00FC38B5">
        <w:rPr>
          <w:rFonts w:ascii="Tahoma" w:hAnsi="Tahoma" w:cs="Tahoma"/>
          <w:spacing w:val="-2"/>
          <w:sz w:val="24"/>
          <w:lang w:val="es-CO"/>
        </w:rPr>
        <w:t xml:space="preserve">. </w:t>
      </w:r>
    </w:p>
    <w:p w14:paraId="3453C3A3" w14:textId="77777777" w:rsidR="00241B7F" w:rsidRPr="00FC38B5" w:rsidRDefault="00241B7F" w:rsidP="00895BCE">
      <w:pPr>
        <w:spacing w:line="240" w:lineRule="auto"/>
        <w:ind w:firstLine="708"/>
        <w:rPr>
          <w:rFonts w:ascii="Tahoma" w:hAnsi="Tahoma" w:cs="Tahoma"/>
          <w:spacing w:val="-2"/>
          <w:sz w:val="20"/>
          <w:szCs w:val="18"/>
          <w:lang w:val="es-CO"/>
        </w:rPr>
      </w:pPr>
    </w:p>
    <w:p w14:paraId="0C851E0F" w14:textId="4D34C186" w:rsidR="00A21679" w:rsidRPr="00FC38B5" w:rsidRDefault="008C0CCF" w:rsidP="00F74D5F">
      <w:pPr>
        <w:spacing w:line="276" w:lineRule="auto"/>
        <w:ind w:firstLine="708"/>
        <w:rPr>
          <w:rFonts w:ascii="Tahoma" w:hAnsi="Tahoma" w:cs="Tahoma"/>
          <w:spacing w:val="-2"/>
          <w:sz w:val="24"/>
          <w:lang w:val="es-CO"/>
        </w:rPr>
      </w:pPr>
      <w:r w:rsidRPr="00FC38B5">
        <w:rPr>
          <w:rFonts w:ascii="Tahoma" w:hAnsi="Tahoma" w:cs="Tahoma"/>
          <w:spacing w:val="-2"/>
          <w:sz w:val="24"/>
          <w:lang w:val="es-CO"/>
        </w:rPr>
        <w:t>Señaló igualmente que</w:t>
      </w:r>
      <w:r w:rsidR="00F74D5F" w:rsidRPr="00FC38B5">
        <w:rPr>
          <w:rFonts w:ascii="Tahoma" w:hAnsi="Tahoma" w:cs="Tahoma"/>
          <w:spacing w:val="-2"/>
          <w:sz w:val="24"/>
          <w:lang w:val="es-CO"/>
        </w:rPr>
        <w:t xml:space="preserve"> debe tenerse en cuenta que</w:t>
      </w:r>
      <w:r w:rsidRPr="00FC38B5">
        <w:rPr>
          <w:rFonts w:ascii="Tahoma" w:hAnsi="Tahoma" w:cs="Tahoma"/>
          <w:spacing w:val="-2"/>
          <w:sz w:val="24"/>
          <w:lang w:val="es-CO"/>
        </w:rPr>
        <w:t xml:space="preserve"> </w:t>
      </w:r>
      <w:r w:rsidR="00A21679" w:rsidRPr="00FC38B5">
        <w:rPr>
          <w:rFonts w:ascii="Tahoma" w:hAnsi="Tahoma" w:cs="Tahoma"/>
          <w:spacing w:val="-2"/>
          <w:sz w:val="24"/>
          <w:lang w:val="es-CO"/>
        </w:rPr>
        <w:t>apenas ahora la entidad demandada evidenció que los factores salariales reconocidos por el despacho se tienen como una carga de la empresa, por lo tanto, cualquier suma adicional que d</w:t>
      </w:r>
      <w:r w:rsidR="00F74D5F" w:rsidRPr="00FC38B5">
        <w:rPr>
          <w:rFonts w:ascii="Tahoma" w:hAnsi="Tahoma" w:cs="Tahoma"/>
          <w:spacing w:val="-2"/>
          <w:sz w:val="24"/>
          <w:lang w:val="es-CO"/>
        </w:rPr>
        <w:t>eba pagar el empleador y que incida</w:t>
      </w:r>
      <w:r w:rsidR="00A21679" w:rsidRPr="00FC38B5">
        <w:rPr>
          <w:rFonts w:ascii="Tahoma" w:hAnsi="Tahoma" w:cs="Tahoma"/>
          <w:spacing w:val="-2"/>
          <w:sz w:val="24"/>
          <w:lang w:val="es-CO"/>
        </w:rPr>
        <w:t xml:space="preserve"> en </w:t>
      </w:r>
      <w:r w:rsidR="00F74D5F" w:rsidRPr="00FC38B5">
        <w:rPr>
          <w:rFonts w:ascii="Tahoma" w:hAnsi="Tahoma" w:cs="Tahoma"/>
          <w:spacing w:val="-2"/>
          <w:sz w:val="24"/>
          <w:lang w:val="es-CO"/>
        </w:rPr>
        <w:t xml:space="preserve">el monto de la mesada pensional, </w:t>
      </w:r>
      <w:r w:rsidR="00A21679" w:rsidRPr="00FC38B5">
        <w:rPr>
          <w:rFonts w:ascii="Tahoma" w:hAnsi="Tahoma" w:cs="Tahoma"/>
          <w:spacing w:val="-2"/>
          <w:sz w:val="24"/>
          <w:lang w:val="es-CO"/>
        </w:rPr>
        <w:t xml:space="preserve">debe ser asumida directamente por el moroso, a quien se le debió imponer no solo el pago de la diferencia del aporte adeudado, sino </w:t>
      </w:r>
      <w:r w:rsidR="009E046F" w:rsidRPr="00FC38B5">
        <w:rPr>
          <w:rFonts w:ascii="Tahoma" w:hAnsi="Tahoma" w:cs="Tahoma"/>
          <w:spacing w:val="-2"/>
          <w:sz w:val="24"/>
          <w:lang w:val="es-CO"/>
        </w:rPr>
        <w:t>también</w:t>
      </w:r>
      <w:r w:rsidR="00563E74" w:rsidRPr="00FC38B5">
        <w:rPr>
          <w:rFonts w:ascii="Tahoma" w:hAnsi="Tahoma" w:cs="Tahoma"/>
          <w:spacing w:val="-2"/>
          <w:sz w:val="24"/>
          <w:lang w:val="es-CO"/>
        </w:rPr>
        <w:t xml:space="preserve"> del retroactivo.</w:t>
      </w:r>
    </w:p>
    <w:p w14:paraId="69DEE7C2" w14:textId="77777777" w:rsidR="00A21679" w:rsidRPr="00FC38B5" w:rsidRDefault="00A21679" w:rsidP="00895BCE">
      <w:pPr>
        <w:spacing w:line="240" w:lineRule="auto"/>
        <w:ind w:firstLine="708"/>
        <w:rPr>
          <w:rFonts w:ascii="Tahoma" w:hAnsi="Tahoma" w:cs="Tahoma"/>
          <w:spacing w:val="-2"/>
          <w:szCs w:val="20"/>
          <w:lang w:val="es-CO"/>
        </w:rPr>
      </w:pPr>
    </w:p>
    <w:p w14:paraId="276DF42A" w14:textId="6D1B0242" w:rsidR="0078031E" w:rsidRPr="00FC38B5" w:rsidRDefault="00024884" w:rsidP="00F74D5F">
      <w:pPr>
        <w:spacing w:line="276" w:lineRule="auto"/>
        <w:ind w:firstLine="0"/>
        <w:jc w:val="center"/>
        <w:rPr>
          <w:rFonts w:ascii="Tahoma" w:hAnsi="Tahoma" w:cs="Tahoma"/>
          <w:b/>
          <w:spacing w:val="-2"/>
          <w:sz w:val="24"/>
          <w:lang w:val="es-CO"/>
        </w:rPr>
      </w:pPr>
      <w:r w:rsidRPr="00FC38B5">
        <w:rPr>
          <w:rFonts w:ascii="Tahoma" w:hAnsi="Tahoma" w:cs="Tahoma"/>
          <w:b/>
          <w:spacing w:val="-2"/>
          <w:sz w:val="24"/>
          <w:lang w:val="es-CO"/>
        </w:rPr>
        <w:t xml:space="preserve">IV </w:t>
      </w:r>
      <w:r w:rsidR="00F74D5F" w:rsidRPr="00FC38B5">
        <w:rPr>
          <w:rFonts w:ascii="Tahoma" w:hAnsi="Tahoma" w:cs="Tahoma"/>
          <w:b/>
          <w:spacing w:val="-2"/>
          <w:sz w:val="24"/>
          <w:lang w:val="es-CO"/>
        </w:rPr>
        <w:t>–</w:t>
      </w:r>
      <w:r w:rsidRPr="00FC38B5">
        <w:rPr>
          <w:rFonts w:ascii="Tahoma" w:hAnsi="Tahoma" w:cs="Tahoma"/>
          <w:b/>
          <w:spacing w:val="-2"/>
          <w:sz w:val="24"/>
          <w:lang w:val="es-CO"/>
        </w:rPr>
        <w:t xml:space="preserve"> </w:t>
      </w:r>
      <w:r w:rsidR="00A21679" w:rsidRPr="00FC38B5">
        <w:rPr>
          <w:rFonts w:ascii="Tahoma" w:hAnsi="Tahoma" w:cs="Tahoma"/>
          <w:b/>
          <w:spacing w:val="-2"/>
          <w:sz w:val="24"/>
          <w:lang w:val="es-CO"/>
        </w:rPr>
        <w:t>CONSIDERACIONES</w:t>
      </w:r>
    </w:p>
    <w:p w14:paraId="3C5A2CD6" w14:textId="77777777" w:rsidR="00F74D5F" w:rsidRPr="00FC38B5" w:rsidRDefault="00F74D5F" w:rsidP="00895BCE">
      <w:pPr>
        <w:spacing w:line="240" w:lineRule="auto"/>
        <w:ind w:firstLine="708"/>
        <w:jc w:val="center"/>
        <w:rPr>
          <w:rFonts w:ascii="Tahoma" w:hAnsi="Tahoma" w:cs="Tahoma"/>
          <w:b/>
          <w:spacing w:val="-2"/>
          <w:sz w:val="20"/>
          <w:szCs w:val="18"/>
          <w:lang w:val="es-CO"/>
        </w:rPr>
      </w:pPr>
    </w:p>
    <w:p w14:paraId="40328A9F" w14:textId="4E22207D" w:rsidR="00F74D5F" w:rsidRPr="00FC38B5" w:rsidRDefault="00F74D5F" w:rsidP="00F74D5F">
      <w:pPr>
        <w:spacing w:line="276" w:lineRule="auto"/>
        <w:ind w:firstLine="0"/>
        <w:jc w:val="center"/>
        <w:rPr>
          <w:rFonts w:ascii="Tahoma" w:hAnsi="Tahoma" w:cs="Tahoma"/>
          <w:b/>
          <w:spacing w:val="-2"/>
          <w:sz w:val="24"/>
          <w:lang w:val="es-CO"/>
        </w:rPr>
      </w:pPr>
      <w:r w:rsidRPr="00FC38B5">
        <w:rPr>
          <w:rFonts w:ascii="Tahoma" w:hAnsi="Tahoma" w:cs="Tahoma"/>
          <w:b/>
          <w:spacing w:val="-2"/>
          <w:sz w:val="24"/>
        </w:rPr>
        <w:t>4.1. FACTORES SALARIALES OBJETO DE COTIZACIÓN EN SERVIDORES PÚBLICOS</w:t>
      </w:r>
    </w:p>
    <w:p w14:paraId="403CBE4F" w14:textId="77777777" w:rsidR="002C6AF4" w:rsidRPr="00FC38B5" w:rsidRDefault="002C6AF4" w:rsidP="00DC3A5F">
      <w:pPr>
        <w:spacing w:line="276" w:lineRule="auto"/>
        <w:ind w:firstLine="0"/>
        <w:rPr>
          <w:rFonts w:ascii="Tahoma" w:hAnsi="Tahoma" w:cs="Tahoma"/>
          <w:spacing w:val="-2"/>
          <w:sz w:val="20"/>
          <w:szCs w:val="18"/>
          <w:lang w:val="es-CO"/>
        </w:rPr>
      </w:pPr>
      <w:r w:rsidRPr="00FC38B5">
        <w:rPr>
          <w:rFonts w:ascii="Tahoma" w:hAnsi="Tahoma" w:cs="Tahoma"/>
          <w:spacing w:val="-2"/>
          <w:sz w:val="24"/>
          <w:lang w:val="es-CO"/>
        </w:rPr>
        <w:t xml:space="preserve"> </w:t>
      </w:r>
      <w:r w:rsidR="009F433F" w:rsidRPr="00FC38B5">
        <w:rPr>
          <w:rFonts w:ascii="Tahoma" w:hAnsi="Tahoma" w:cs="Tahoma"/>
          <w:spacing w:val="-2"/>
          <w:sz w:val="24"/>
          <w:lang w:val="es-CO"/>
        </w:rPr>
        <w:t xml:space="preserve"> </w:t>
      </w:r>
    </w:p>
    <w:p w14:paraId="0BBBD06F" w14:textId="77777777" w:rsidR="00F74D5F" w:rsidRPr="00FC38B5" w:rsidRDefault="00F74D5F" w:rsidP="00F74D5F">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lang w:val="es-CO"/>
        </w:rPr>
      </w:pPr>
      <w:r w:rsidRPr="00FC38B5">
        <w:rPr>
          <w:rFonts w:ascii="Tahoma" w:hAnsi="Tahoma" w:cs="Tahoma"/>
          <w:spacing w:val="-2"/>
          <w:szCs w:val="22"/>
          <w:lang w:val="es-CO"/>
        </w:rPr>
        <w:t>En la jurisprudencia nacional, tanto de la Corte Constitucional como de la Corte Suprema de Justicia</w:t>
      </w:r>
      <w:r w:rsidRPr="00FC38B5">
        <w:rPr>
          <w:rStyle w:val="Refdenotaalpie"/>
          <w:rFonts w:ascii="Tahoma" w:hAnsi="Tahoma" w:cs="Tahoma"/>
          <w:spacing w:val="-2"/>
          <w:szCs w:val="22"/>
          <w:lang w:val="es-CO"/>
        </w:rPr>
        <w:footnoteReference w:id="1"/>
      </w:r>
      <w:r w:rsidRPr="00FC38B5">
        <w:rPr>
          <w:rFonts w:ascii="Tahoma" w:hAnsi="Tahoma" w:cs="Tahoma"/>
          <w:spacing w:val="-2"/>
          <w:szCs w:val="22"/>
          <w:lang w:val="es-CO"/>
        </w:rPr>
        <w:t>, y más recientemente del Consejo de Estado</w:t>
      </w:r>
      <w:r w:rsidRPr="00FC38B5">
        <w:rPr>
          <w:rStyle w:val="Refdenotaalpie"/>
          <w:rFonts w:ascii="Tahoma" w:hAnsi="Tahoma" w:cs="Tahoma"/>
          <w:spacing w:val="-2"/>
          <w:szCs w:val="22"/>
          <w:lang w:val="es-CO"/>
        </w:rPr>
        <w:footnoteReference w:id="2"/>
      </w:r>
      <w:r w:rsidRPr="00FC38B5">
        <w:rPr>
          <w:rFonts w:ascii="Tahoma" w:hAnsi="Tahoma" w:cs="Tahoma"/>
          <w:spacing w:val="-2"/>
          <w:szCs w:val="22"/>
          <w:lang w:val="es-CO"/>
        </w:rPr>
        <w:t xml:space="preserve"> se ha establecido que para determinar los factores salariales integrantes del Ingreso Base de Liquidación (IBL) de los servidores públicos, se debe aplicar la norma vigente al momento en que se causa el derecho. </w:t>
      </w:r>
    </w:p>
    <w:p w14:paraId="5F01B4EF" w14:textId="77777777" w:rsidR="00F74D5F" w:rsidRPr="00FC38B5" w:rsidRDefault="00F74D5F" w:rsidP="00563E74">
      <w:pPr>
        <w:pStyle w:val="NormalWeb"/>
        <w:shd w:val="clear" w:color="auto" w:fill="FFFFFF"/>
        <w:spacing w:before="0" w:beforeAutospacing="0" w:after="0" w:afterAutospacing="0"/>
        <w:ind w:firstLine="708"/>
        <w:jc w:val="both"/>
        <w:textAlignment w:val="baseline"/>
        <w:rPr>
          <w:rFonts w:ascii="Tahoma" w:hAnsi="Tahoma" w:cs="Tahoma"/>
          <w:spacing w:val="-2"/>
          <w:sz w:val="20"/>
          <w:szCs w:val="18"/>
          <w:lang w:val="es-CO"/>
        </w:rPr>
      </w:pPr>
    </w:p>
    <w:p w14:paraId="654A4524" w14:textId="3F37E966" w:rsidR="00F74D5F" w:rsidRPr="00FC38B5" w:rsidRDefault="00F74D5F" w:rsidP="00F74D5F">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lang w:val="es-CO"/>
        </w:rPr>
      </w:pPr>
      <w:r w:rsidRPr="00FC38B5">
        <w:rPr>
          <w:rFonts w:ascii="Tahoma" w:hAnsi="Tahoma" w:cs="Tahoma"/>
          <w:spacing w:val="-2"/>
          <w:szCs w:val="22"/>
          <w:lang w:val="es-CO"/>
        </w:rPr>
        <w:t>De modo que los factores salariales y la fórmula de liquidación que se debe aplicar a la hora de liquidar la pensión de este tipo de afiliados, son aspectos que sin duda quedaron por fuera del ámbito de protección del régimen de transición previsto en el artículo 36 de la Ley 100 de 1993, en virtud del cual se permite a los afiliados beneficiados con dicho régimen pensionarse con los requisitos de edad, tiempo y monto de la pensión vigentes antes del 1º de abril de 1994, los cuales en la mayoría de casos les resultan mucho más beneficiosos que los previstos en la Ley 100 de 1993.</w:t>
      </w:r>
    </w:p>
    <w:p w14:paraId="6D4B70E2" w14:textId="77777777" w:rsidR="00F74D5F" w:rsidRPr="00FC38B5" w:rsidRDefault="00F74D5F" w:rsidP="00563E74">
      <w:pPr>
        <w:pStyle w:val="NormalWeb"/>
        <w:shd w:val="clear" w:color="auto" w:fill="FFFFFF"/>
        <w:spacing w:before="0" w:beforeAutospacing="0" w:after="0" w:afterAutospacing="0"/>
        <w:jc w:val="both"/>
        <w:textAlignment w:val="baseline"/>
        <w:rPr>
          <w:rFonts w:ascii="Tahoma" w:hAnsi="Tahoma" w:cs="Tahoma"/>
          <w:spacing w:val="-2"/>
          <w:sz w:val="20"/>
          <w:szCs w:val="18"/>
          <w:lang w:val="es-CO"/>
        </w:rPr>
      </w:pPr>
    </w:p>
    <w:p w14:paraId="411F9AA2" w14:textId="7BF10406" w:rsidR="005C6113" w:rsidRPr="00FC38B5" w:rsidRDefault="00F74D5F" w:rsidP="00F74D5F">
      <w:pPr>
        <w:pStyle w:val="NormalWeb"/>
        <w:shd w:val="clear" w:color="auto" w:fill="FFFFFF"/>
        <w:spacing w:before="0" w:beforeAutospacing="0" w:after="0" w:afterAutospacing="0" w:line="276" w:lineRule="auto"/>
        <w:jc w:val="both"/>
        <w:textAlignment w:val="baseline"/>
        <w:rPr>
          <w:rFonts w:ascii="Arial Narrow" w:hAnsi="Arial Narrow" w:cs="Arial"/>
          <w:i/>
          <w:spacing w:val="-2"/>
          <w:szCs w:val="22"/>
        </w:rPr>
      </w:pPr>
      <w:r w:rsidRPr="00FC38B5">
        <w:rPr>
          <w:rFonts w:ascii="Tahoma" w:hAnsi="Tahoma" w:cs="Tahoma"/>
          <w:spacing w:val="-2"/>
          <w:szCs w:val="22"/>
          <w:lang w:val="es-CO"/>
        </w:rPr>
        <w:tab/>
        <w:t xml:space="preserve">De allí que le asiste razón a la </w:t>
      </w:r>
      <w:r w:rsidRPr="00FC38B5">
        <w:rPr>
          <w:rFonts w:ascii="Arial Narrow" w:hAnsi="Arial Narrow" w:cs="Tahoma"/>
          <w:i/>
          <w:spacing w:val="-2"/>
          <w:szCs w:val="22"/>
          <w:lang w:val="es-CO"/>
        </w:rPr>
        <w:t>a-quo</w:t>
      </w:r>
      <w:r w:rsidRPr="00FC38B5">
        <w:rPr>
          <w:rFonts w:ascii="Tahoma" w:hAnsi="Tahoma" w:cs="Tahoma"/>
          <w:spacing w:val="-2"/>
          <w:szCs w:val="22"/>
          <w:lang w:val="es-CO"/>
        </w:rPr>
        <w:t xml:space="preserve"> en señalar que para efectos de la liquidación de la pensión de vejez de los servidores públicos, los únicos factores salariales que se pueden validar en el cálculo del promedio (o IBL) sobre el que se aplica la tasa de reemplazo son aquellos sobre los que se hayan efectuado los aportes o cotizaciones al sistema y que corresponden a los descritos en el Decreto 1158 de 1994, que modifica el artículo 6º del Decreto 691 del mismo año, </w:t>
      </w:r>
      <w:r w:rsidRPr="00FC38B5">
        <w:rPr>
          <w:rFonts w:ascii="Arial Narrow" w:hAnsi="Arial Narrow" w:cs="Tahoma"/>
          <w:i/>
          <w:spacing w:val="-2"/>
          <w:szCs w:val="22"/>
          <w:lang w:val="es-CO"/>
        </w:rPr>
        <w:t xml:space="preserve">“por el cual se incorporan los servidores públicos al Sistema General de Pensiones y se dictan otras disposiciones”, </w:t>
      </w:r>
      <w:r w:rsidRPr="00FC38B5">
        <w:rPr>
          <w:rFonts w:ascii="Tahoma" w:hAnsi="Tahoma" w:cs="Tahoma"/>
          <w:spacing w:val="-2"/>
          <w:szCs w:val="22"/>
          <w:lang w:val="es-CO"/>
        </w:rPr>
        <w:t xml:space="preserve">en el que al tenor dispone: </w:t>
      </w:r>
      <w:r w:rsidRPr="00FC38B5">
        <w:rPr>
          <w:rFonts w:ascii="Tahoma" w:hAnsi="Tahoma" w:cs="Tahoma"/>
          <w:i/>
          <w:spacing w:val="-2"/>
          <w:szCs w:val="22"/>
          <w:lang w:val="es-CO"/>
        </w:rPr>
        <w:t>“</w:t>
      </w:r>
      <w:r w:rsidRPr="00FC38B5">
        <w:rPr>
          <w:rFonts w:ascii="Arial Narrow" w:hAnsi="Arial Narrow" w:cs="Arial"/>
          <w:i/>
          <w:spacing w:val="-2"/>
          <w:szCs w:val="22"/>
        </w:rPr>
        <w:t xml:space="preserve">El salario mensual base para calcular las cotizaciones al Sistema General de Pensiones de los servidores públicos incorporados al mismo, estará constituido por los siguientes factores: a) La asignación básica mensual; b) Los gastos de representación; c) La prima técnica, cuando sea factor de salario; d) </w:t>
      </w:r>
      <w:r w:rsidRPr="00FC38B5">
        <w:rPr>
          <w:rFonts w:ascii="Arial Narrow" w:hAnsi="Arial Narrow" w:cs="Arial"/>
          <w:i/>
          <w:spacing w:val="-2"/>
          <w:szCs w:val="22"/>
          <w:u w:val="single"/>
        </w:rPr>
        <w:t>Las primas de antigüedad</w:t>
      </w:r>
      <w:r w:rsidRPr="00FC38B5">
        <w:rPr>
          <w:rFonts w:ascii="Arial Narrow" w:hAnsi="Arial Narrow" w:cs="Arial"/>
          <w:i/>
          <w:spacing w:val="-2"/>
          <w:szCs w:val="22"/>
        </w:rPr>
        <w:t>, ascensional de capacitación cuando sean factor de salario; e) La remuneración por trabajo dominical o festivo; f) La remuneración por trabajo suplementario o de horas extras, o realizado en jornada nocturna y g) La bonificación por servicios prestados”.</w:t>
      </w:r>
    </w:p>
    <w:p w14:paraId="4A9AB31F" w14:textId="77777777" w:rsidR="007141AD" w:rsidRPr="00FC38B5" w:rsidRDefault="007141AD" w:rsidP="00F74D5F">
      <w:pPr>
        <w:pStyle w:val="NormalWeb"/>
        <w:shd w:val="clear" w:color="auto" w:fill="FFFFFF"/>
        <w:spacing w:before="0" w:beforeAutospacing="0" w:after="0" w:afterAutospacing="0" w:line="276" w:lineRule="auto"/>
        <w:jc w:val="both"/>
        <w:textAlignment w:val="baseline"/>
        <w:rPr>
          <w:rFonts w:ascii="Arial Narrow" w:hAnsi="Arial Narrow" w:cs="Arial"/>
          <w:i/>
          <w:spacing w:val="-2"/>
          <w:szCs w:val="22"/>
        </w:rPr>
      </w:pPr>
    </w:p>
    <w:p w14:paraId="599E45DD" w14:textId="77777777" w:rsidR="009E046F" w:rsidRPr="00FC38B5" w:rsidRDefault="009E046F" w:rsidP="009E046F">
      <w:pPr>
        <w:spacing w:line="240" w:lineRule="auto"/>
        <w:ind w:firstLine="0"/>
        <w:jc w:val="center"/>
        <w:rPr>
          <w:rFonts w:ascii="Tahoma" w:hAnsi="Tahoma" w:cs="Tahoma"/>
          <w:b/>
          <w:spacing w:val="-2"/>
          <w:sz w:val="24"/>
          <w:lang w:val="es-CO"/>
        </w:rPr>
      </w:pPr>
      <w:r w:rsidRPr="00FC38B5">
        <w:rPr>
          <w:rFonts w:ascii="Tahoma" w:hAnsi="Tahoma" w:cs="Tahoma"/>
          <w:b/>
          <w:spacing w:val="-2"/>
          <w:sz w:val="24"/>
        </w:rPr>
        <w:lastRenderedPageBreak/>
        <w:t>4.2.</w:t>
      </w:r>
      <w:r w:rsidRPr="00FC38B5">
        <w:rPr>
          <w:rFonts w:ascii="Arial Narrow" w:hAnsi="Arial Narrow" w:cs="Arial"/>
          <w:spacing w:val="-2"/>
          <w:sz w:val="24"/>
        </w:rPr>
        <w:t xml:space="preserve"> </w:t>
      </w:r>
      <w:r w:rsidRPr="00FC38B5">
        <w:rPr>
          <w:rFonts w:ascii="Tahoma" w:hAnsi="Tahoma" w:cs="Tahoma"/>
          <w:b/>
          <w:spacing w:val="-2"/>
          <w:sz w:val="24"/>
          <w:lang w:val="es-CO"/>
        </w:rPr>
        <w:t>MORA DEL EMPLEADOR EN EL PAGO DE APORTES PENSIONES</w:t>
      </w:r>
    </w:p>
    <w:p w14:paraId="27EB284C" w14:textId="77777777" w:rsidR="009E046F" w:rsidRPr="00FC38B5" w:rsidRDefault="009E046F" w:rsidP="009E046F">
      <w:pPr>
        <w:spacing w:line="240" w:lineRule="auto"/>
        <w:ind w:firstLine="0"/>
        <w:rPr>
          <w:rFonts w:ascii="Tahoma" w:hAnsi="Tahoma" w:cs="Tahoma"/>
          <w:spacing w:val="-2"/>
          <w:sz w:val="18"/>
          <w:szCs w:val="16"/>
          <w:lang w:val="es-CO"/>
        </w:rPr>
      </w:pPr>
    </w:p>
    <w:p w14:paraId="0375AC80" w14:textId="77777777" w:rsidR="009E046F" w:rsidRPr="00FC38B5" w:rsidRDefault="009E046F" w:rsidP="009E046F">
      <w:pPr>
        <w:spacing w:line="276" w:lineRule="auto"/>
        <w:ind w:firstLine="708"/>
        <w:rPr>
          <w:rFonts w:ascii="Tahoma" w:hAnsi="Tahoma" w:cs="Tahoma"/>
          <w:spacing w:val="-2"/>
          <w:sz w:val="24"/>
          <w:lang w:val="es-CO"/>
        </w:rPr>
      </w:pPr>
      <w:r w:rsidRPr="00FC38B5">
        <w:rPr>
          <w:rFonts w:ascii="Tahoma" w:hAnsi="Tahoma" w:cs="Tahoma"/>
          <w:spacing w:val="-2"/>
          <w:sz w:val="24"/>
          <w:lang w:val="es-CO"/>
        </w:rPr>
        <w:t>De acuerdo a lo previsto en el artículo 17 de la Ley 100 de 1993, modificado por el art. 4 de la Ley 797 de 2003, durante la vigencia de la relación laboral y del contrato de prestación de servicios, deberán efectuarse cotizaciones obligatorias a los regímenes del sistema general de pensiones por parte de los afiliados, los empleadores y contratistas con base en el salario o ingreso por prestación de servicios que aquellos devenguen.</w:t>
      </w:r>
    </w:p>
    <w:p w14:paraId="54676984" w14:textId="77777777" w:rsidR="009E046F" w:rsidRPr="00FC38B5" w:rsidRDefault="009E046F" w:rsidP="009E046F">
      <w:pPr>
        <w:spacing w:line="240" w:lineRule="auto"/>
        <w:ind w:firstLine="708"/>
        <w:rPr>
          <w:rFonts w:ascii="Tahoma" w:hAnsi="Tahoma" w:cs="Tahoma"/>
          <w:spacing w:val="-2"/>
          <w:sz w:val="18"/>
          <w:szCs w:val="16"/>
          <w:lang w:val="es-CO"/>
        </w:rPr>
      </w:pPr>
    </w:p>
    <w:p w14:paraId="5AD90F12" w14:textId="77777777" w:rsidR="009E046F" w:rsidRPr="00FC38B5" w:rsidRDefault="009E046F" w:rsidP="009E046F">
      <w:pPr>
        <w:tabs>
          <w:tab w:val="left" w:pos="748"/>
        </w:tabs>
        <w:ind w:firstLine="0"/>
        <w:rPr>
          <w:rFonts w:ascii="Tahoma" w:hAnsi="Tahoma" w:cs="Tahoma"/>
          <w:spacing w:val="-2"/>
          <w:sz w:val="24"/>
        </w:rPr>
      </w:pPr>
      <w:r w:rsidRPr="00FC38B5">
        <w:rPr>
          <w:rFonts w:ascii="Tahoma" w:hAnsi="Tahoma" w:cs="Tahoma"/>
          <w:spacing w:val="-2"/>
          <w:sz w:val="24"/>
        </w:rPr>
        <w:tab/>
        <w:t xml:space="preserve">Ello así, sea lo primero recordar que esta Corporación, acogiendo los lineamientos de la Sala de Casación Laboral de la Corte Suprema de Justicia (expuestos, entre otros, en la sentencia del 2 de febrero de 2010, Radicado No. </w:t>
      </w:r>
      <w:smartTag w:uri="urn:schemas-microsoft-com:office:smarttags" w:element="metricconverter">
        <w:smartTagPr>
          <w:attr w:name="ProductID" w:val="35012, M"/>
        </w:smartTagPr>
        <w:r w:rsidRPr="00FC38B5">
          <w:rPr>
            <w:rFonts w:ascii="Tahoma" w:hAnsi="Tahoma" w:cs="Tahoma"/>
            <w:spacing w:val="-2"/>
            <w:sz w:val="24"/>
          </w:rPr>
          <w:t>35012, M</w:t>
        </w:r>
      </w:smartTag>
      <w:r w:rsidRPr="00FC38B5">
        <w:rPr>
          <w:rFonts w:ascii="Tahoma" w:hAnsi="Tahoma" w:cs="Tahoma"/>
          <w:spacing w:val="-2"/>
          <w:sz w:val="24"/>
        </w:rPr>
        <w:t>.P. Dr. EDUARDO LÓPEZ VILLEGAS),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100/93.</w:t>
      </w:r>
    </w:p>
    <w:p w14:paraId="05E068B4" w14:textId="77777777" w:rsidR="009E046F" w:rsidRPr="00FC38B5" w:rsidRDefault="009E046F" w:rsidP="005C6113">
      <w:pPr>
        <w:tabs>
          <w:tab w:val="left" w:pos="748"/>
        </w:tabs>
        <w:spacing w:line="240" w:lineRule="auto"/>
        <w:ind w:firstLine="0"/>
        <w:rPr>
          <w:rFonts w:ascii="Tahoma" w:hAnsi="Tahoma" w:cs="Tahoma"/>
          <w:spacing w:val="-2"/>
          <w:szCs w:val="20"/>
        </w:rPr>
      </w:pPr>
    </w:p>
    <w:p w14:paraId="6693A0B5" w14:textId="7585E20C" w:rsidR="009E046F" w:rsidRPr="00FC38B5" w:rsidRDefault="009E046F" w:rsidP="009E046F">
      <w:pPr>
        <w:tabs>
          <w:tab w:val="left" w:pos="748"/>
        </w:tabs>
        <w:ind w:firstLine="0"/>
        <w:rPr>
          <w:rFonts w:ascii="Arial Narrow" w:hAnsi="Arial Narrow" w:cs="Tahoma"/>
          <w:spacing w:val="-2"/>
          <w:sz w:val="24"/>
        </w:rPr>
      </w:pPr>
      <w:r w:rsidRPr="00FC38B5">
        <w:rPr>
          <w:rFonts w:ascii="Tahoma" w:hAnsi="Tahoma" w:cs="Tahoma"/>
          <w:spacing w:val="-2"/>
          <w:sz w:val="24"/>
        </w:rPr>
        <w:tab/>
        <w:t xml:space="preserve">A propósito del tema, en sentencia del 6/05/16, Rad. 2013-0355, con ponencia de quien aquí cumple igual encargo, señaló esta Corporación que </w:t>
      </w:r>
      <w:r w:rsidRPr="00FC38B5">
        <w:rPr>
          <w:rFonts w:ascii="Arial Narrow" w:hAnsi="Arial Narrow" w:cs="Tahoma"/>
          <w:i/>
          <w:spacing w:val="-2"/>
          <w:sz w:val="24"/>
        </w:rPr>
        <w:t xml:space="preserve">“no tiene la misma responsabilidad el empleador que afilia al trabajador, pero se encuentra en mora en el pago de algunas cotizaciones, que el patrono que no afilia a sus trabajadores, porque el empleador en mora tiene la posibilidad de cancelar los aportes que adeuda y así liberarse de la carga de las contingencias cubiertas por el Sistema. </w:t>
      </w:r>
    </w:p>
    <w:p w14:paraId="0051CB6E" w14:textId="77777777" w:rsidR="00F74D5F" w:rsidRPr="00FC38B5" w:rsidRDefault="00F74D5F" w:rsidP="005C6113">
      <w:pPr>
        <w:pStyle w:val="NormalWeb"/>
        <w:shd w:val="clear" w:color="auto" w:fill="FFFFFF"/>
        <w:spacing w:before="0" w:beforeAutospacing="0" w:after="0" w:afterAutospacing="0"/>
        <w:jc w:val="both"/>
        <w:textAlignment w:val="baseline"/>
        <w:rPr>
          <w:rFonts w:ascii="Tahoma" w:hAnsi="Tahoma" w:cs="Tahoma"/>
          <w:spacing w:val="-2"/>
          <w:sz w:val="22"/>
          <w:szCs w:val="20"/>
          <w:lang w:val="es-CO"/>
        </w:rPr>
      </w:pPr>
    </w:p>
    <w:p w14:paraId="42E2EE2A" w14:textId="63CC1BF0" w:rsidR="00F74D5F" w:rsidRPr="00FC38B5" w:rsidRDefault="00F74D5F" w:rsidP="007E4D64">
      <w:pPr>
        <w:pStyle w:val="NormalWeb"/>
        <w:shd w:val="clear" w:color="auto" w:fill="FFFFFF"/>
        <w:spacing w:before="0" w:beforeAutospacing="0" w:after="0" w:afterAutospacing="0" w:line="276" w:lineRule="auto"/>
        <w:jc w:val="center"/>
        <w:textAlignment w:val="baseline"/>
        <w:rPr>
          <w:rFonts w:ascii="Tahoma" w:hAnsi="Tahoma" w:cs="Tahoma"/>
          <w:b/>
          <w:spacing w:val="-2"/>
          <w:szCs w:val="22"/>
          <w:lang w:val="es-CO"/>
        </w:rPr>
      </w:pPr>
      <w:r w:rsidRPr="00FC38B5">
        <w:rPr>
          <w:rFonts w:ascii="Tahoma" w:hAnsi="Tahoma" w:cs="Tahoma"/>
          <w:b/>
          <w:spacing w:val="-2"/>
          <w:szCs w:val="22"/>
          <w:lang w:val="es-CO"/>
        </w:rPr>
        <w:t>4.2. CASO CONCRETO</w:t>
      </w:r>
    </w:p>
    <w:p w14:paraId="2858B05D" w14:textId="77777777" w:rsidR="007E4D64" w:rsidRPr="00FC38B5" w:rsidRDefault="007E4D64" w:rsidP="005C6113">
      <w:pPr>
        <w:pStyle w:val="NormalWeb"/>
        <w:shd w:val="clear" w:color="auto" w:fill="FFFFFF"/>
        <w:spacing w:before="0" w:beforeAutospacing="0" w:after="0" w:afterAutospacing="0"/>
        <w:jc w:val="center"/>
        <w:textAlignment w:val="baseline"/>
        <w:rPr>
          <w:rFonts w:ascii="Tahoma" w:hAnsi="Tahoma" w:cs="Tahoma"/>
          <w:b/>
          <w:spacing w:val="-2"/>
          <w:sz w:val="18"/>
          <w:szCs w:val="16"/>
          <w:lang w:val="es-CO"/>
        </w:rPr>
      </w:pPr>
    </w:p>
    <w:p w14:paraId="0C2ADAE1" w14:textId="77777777" w:rsidR="00494E97" w:rsidRPr="00FC38B5" w:rsidRDefault="007E4D64" w:rsidP="00494E97">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lang w:val="es-CO"/>
        </w:rPr>
      </w:pPr>
      <w:r w:rsidRPr="00FC38B5">
        <w:rPr>
          <w:rFonts w:ascii="Tahoma" w:hAnsi="Tahoma" w:cs="Tahoma"/>
          <w:spacing w:val="-2"/>
          <w:szCs w:val="22"/>
          <w:lang w:val="es-CO"/>
        </w:rPr>
        <w:t>De acuerdo a lo anterior, se puede concluir que de los factores enlistados en la certificación expedida por el BANCO POPULAR</w:t>
      </w:r>
      <w:r w:rsidR="008A2193" w:rsidRPr="00FC38B5">
        <w:rPr>
          <w:rFonts w:ascii="Tahoma" w:hAnsi="Tahoma" w:cs="Tahoma"/>
          <w:b/>
          <w:spacing w:val="-2"/>
          <w:szCs w:val="22"/>
          <w:lang w:val="es-CO"/>
        </w:rPr>
        <w:t xml:space="preserve"> </w:t>
      </w:r>
      <w:r w:rsidR="008A2193" w:rsidRPr="00FC38B5">
        <w:rPr>
          <w:rFonts w:ascii="Tahoma" w:hAnsi="Tahoma" w:cs="Tahoma"/>
          <w:spacing w:val="-2"/>
          <w:szCs w:val="22"/>
          <w:lang w:val="es-CO"/>
        </w:rPr>
        <w:t>(Fl. 16-19), en relación al monto</w:t>
      </w:r>
      <w:r w:rsidRPr="00FC38B5">
        <w:rPr>
          <w:rFonts w:ascii="Tahoma" w:hAnsi="Tahoma" w:cs="Tahoma"/>
          <w:spacing w:val="-2"/>
          <w:szCs w:val="22"/>
          <w:lang w:val="es-CO"/>
        </w:rPr>
        <w:t xml:space="preserve"> de </w:t>
      </w:r>
      <w:r w:rsidR="008A2193" w:rsidRPr="00FC38B5">
        <w:rPr>
          <w:rFonts w:ascii="Tahoma" w:hAnsi="Tahoma" w:cs="Tahoma"/>
          <w:spacing w:val="-2"/>
          <w:szCs w:val="22"/>
          <w:lang w:val="es-CO"/>
        </w:rPr>
        <w:t xml:space="preserve">los </w:t>
      </w:r>
      <w:r w:rsidRPr="00FC38B5">
        <w:rPr>
          <w:rFonts w:ascii="Tahoma" w:hAnsi="Tahoma" w:cs="Tahoma"/>
          <w:spacing w:val="-2"/>
          <w:szCs w:val="22"/>
          <w:lang w:val="es-CO"/>
        </w:rPr>
        <w:t xml:space="preserve">salarios y demás emolumentos </w:t>
      </w:r>
      <w:r w:rsidR="008A2193" w:rsidRPr="00FC38B5">
        <w:rPr>
          <w:rFonts w:ascii="Tahoma" w:hAnsi="Tahoma" w:cs="Tahoma"/>
          <w:spacing w:val="-2"/>
          <w:szCs w:val="22"/>
          <w:lang w:val="es-CO"/>
        </w:rPr>
        <w:t>pagados al actor mientras prestó sus servicio allí</w:t>
      </w:r>
      <w:r w:rsidRPr="00FC38B5">
        <w:rPr>
          <w:rFonts w:ascii="Tahoma" w:hAnsi="Tahoma" w:cs="Tahoma"/>
          <w:spacing w:val="-2"/>
          <w:szCs w:val="22"/>
          <w:lang w:val="es-CO"/>
        </w:rPr>
        <w:t xml:space="preserve"> </w:t>
      </w:r>
      <w:r w:rsidR="008A2193" w:rsidRPr="00FC38B5">
        <w:rPr>
          <w:rFonts w:ascii="Tahoma" w:hAnsi="Tahoma" w:cs="Tahoma"/>
          <w:spacing w:val="-2"/>
          <w:szCs w:val="22"/>
          <w:lang w:val="es-CO"/>
        </w:rPr>
        <w:t>(</w:t>
      </w:r>
      <w:r w:rsidRPr="00FC38B5">
        <w:rPr>
          <w:rFonts w:ascii="Tahoma" w:hAnsi="Tahoma" w:cs="Tahoma"/>
          <w:spacing w:val="-2"/>
          <w:szCs w:val="22"/>
          <w:lang w:val="es-CO"/>
        </w:rPr>
        <w:t>entre</w:t>
      </w:r>
      <w:r w:rsidR="008A2193" w:rsidRPr="00FC38B5">
        <w:rPr>
          <w:rFonts w:ascii="Tahoma" w:hAnsi="Tahoma" w:cs="Tahoma"/>
          <w:spacing w:val="-2"/>
          <w:szCs w:val="22"/>
          <w:lang w:val="es-CO"/>
        </w:rPr>
        <w:t xml:space="preserve"> el 17 de septiembre de 1971 y el 3 de marzo de 1986)</w:t>
      </w:r>
      <w:r w:rsidR="00494E97" w:rsidRPr="00FC38B5">
        <w:rPr>
          <w:rFonts w:ascii="Tahoma" w:hAnsi="Tahoma" w:cs="Tahoma"/>
          <w:spacing w:val="-2"/>
          <w:szCs w:val="22"/>
          <w:lang w:val="es-CO"/>
        </w:rPr>
        <w:t>,</w:t>
      </w:r>
      <w:r w:rsidR="008A2193" w:rsidRPr="00FC38B5">
        <w:rPr>
          <w:rFonts w:ascii="Tahoma" w:hAnsi="Tahoma" w:cs="Tahoma"/>
          <w:spacing w:val="-2"/>
          <w:szCs w:val="22"/>
          <w:lang w:val="es-CO"/>
        </w:rPr>
        <w:t xml:space="preserve"> solamente lo devengado por concepto de horas extras</w:t>
      </w:r>
      <w:r w:rsidR="00494E97" w:rsidRPr="00FC38B5">
        <w:rPr>
          <w:rFonts w:ascii="Tahoma" w:hAnsi="Tahoma" w:cs="Tahoma"/>
          <w:spacing w:val="-2"/>
          <w:szCs w:val="22"/>
          <w:lang w:val="es-CO"/>
        </w:rPr>
        <w:t xml:space="preserve"> o trabajo suplementario</w:t>
      </w:r>
      <w:r w:rsidR="008A2193" w:rsidRPr="00FC38B5">
        <w:rPr>
          <w:rFonts w:ascii="Tahoma" w:hAnsi="Tahoma" w:cs="Tahoma"/>
          <w:spacing w:val="-2"/>
          <w:szCs w:val="22"/>
          <w:lang w:val="es-CO"/>
        </w:rPr>
        <w:t xml:space="preserve"> constituye factor salarial a efectos de fijar el Ingreso Base de Cotización</w:t>
      </w:r>
      <w:r w:rsidR="00494E97" w:rsidRPr="00FC38B5">
        <w:rPr>
          <w:rFonts w:ascii="Tahoma" w:hAnsi="Tahoma" w:cs="Tahoma"/>
          <w:spacing w:val="-2"/>
          <w:szCs w:val="22"/>
          <w:lang w:val="es-CO"/>
        </w:rPr>
        <w:t xml:space="preserve"> en cada ciclo</w:t>
      </w:r>
      <w:r w:rsidR="008A2193" w:rsidRPr="00FC38B5">
        <w:rPr>
          <w:rFonts w:ascii="Tahoma" w:hAnsi="Tahoma" w:cs="Tahoma"/>
          <w:spacing w:val="-2"/>
          <w:szCs w:val="22"/>
          <w:lang w:val="es-CO"/>
        </w:rPr>
        <w:t>. De modo que, como segunda conclusión, se tiene que el empleador oficial no estaba obligado a cotizar frente a los demás emolumentos certificado</w:t>
      </w:r>
      <w:r w:rsidR="00494E97" w:rsidRPr="00FC38B5">
        <w:rPr>
          <w:rFonts w:ascii="Tahoma" w:hAnsi="Tahoma" w:cs="Tahoma"/>
          <w:spacing w:val="-2"/>
          <w:szCs w:val="22"/>
          <w:lang w:val="es-CO"/>
        </w:rPr>
        <w:t>s</w:t>
      </w:r>
      <w:r w:rsidR="008A2193" w:rsidRPr="00FC38B5">
        <w:rPr>
          <w:rFonts w:ascii="Tahoma" w:hAnsi="Tahoma" w:cs="Tahoma"/>
          <w:spacing w:val="-2"/>
          <w:szCs w:val="22"/>
          <w:lang w:val="es-CO"/>
        </w:rPr>
        <w:t>, tales como el auxilio de transporte y primas legales y convencionales</w:t>
      </w:r>
      <w:r w:rsidR="00494E97" w:rsidRPr="00FC38B5">
        <w:rPr>
          <w:rFonts w:ascii="Tahoma" w:hAnsi="Tahoma" w:cs="Tahoma"/>
          <w:spacing w:val="-2"/>
          <w:szCs w:val="22"/>
          <w:lang w:val="es-CO"/>
        </w:rPr>
        <w:t>.</w:t>
      </w:r>
    </w:p>
    <w:p w14:paraId="7510E469" w14:textId="77777777" w:rsidR="00494E97" w:rsidRPr="00FC38B5" w:rsidRDefault="00494E97" w:rsidP="005C6113">
      <w:pPr>
        <w:pStyle w:val="NormalWeb"/>
        <w:shd w:val="clear" w:color="auto" w:fill="FFFFFF"/>
        <w:spacing w:before="0" w:beforeAutospacing="0" w:after="0" w:afterAutospacing="0"/>
        <w:ind w:firstLine="708"/>
        <w:jc w:val="both"/>
        <w:textAlignment w:val="baseline"/>
        <w:rPr>
          <w:rFonts w:ascii="Tahoma" w:hAnsi="Tahoma" w:cs="Tahoma"/>
          <w:spacing w:val="-2"/>
          <w:sz w:val="18"/>
          <w:szCs w:val="16"/>
          <w:lang w:val="es-CO"/>
        </w:rPr>
      </w:pPr>
    </w:p>
    <w:p w14:paraId="241795D2" w14:textId="788AAEDE" w:rsidR="00494E97" w:rsidRPr="00FC38B5" w:rsidRDefault="00494E97" w:rsidP="00494E97">
      <w:pPr>
        <w:pStyle w:val="NormalWeb"/>
        <w:shd w:val="clear" w:color="auto" w:fill="FFFFFF"/>
        <w:spacing w:before="0" w:beforeAutospacing="0" w:after="0" w:afterAutospacing="0" w:line="276" w:lineRule="auto"/>
        <w:ind w:firstLine="708"/>
        <w:jc w:val="both"/>
        <w:textAlignment w:val="baseline"/>
        <w:rPr>
          <w:rFonts w:ascii="Arial" w:hAnsi="Arial" w:cs="Arial"/>
          <w:i/>
          <w:iCs/>
          <w:color w:val="333333"/>
          <w:spacing w:val="-2"/>
          <w:szCs w:val="22"/>
          <w:u w:val="single"/>
          <w:shd w:val="clear" w:color="auto" w:fill="FFFFFF"/>
        </w:rPr>
      </w:pPr>
      <w:r w:rsidRPr="00FC38B5">
        <w:rPr>
          <w:rFonts w:ascii="Tahoma" w:hAnsi="Tahoma" w:cs="Tahoma"/>
          <w:spacing w:val="-2"/>
          <w:szCs w:val="22"/>
          <w:lang w:val="es-CO"/>
        </w:rPr>
        <w:t xml:space="preserve">Conviene aclarar, conforme se puede apreciar en los cuadros de liquidación (los cuales </w:t>
      </w:r>
      <w:r w:rsidR="00833BE4" w:rsidRPr="00FC38B5">
        <w:rPr>
          <w:rFonts w:ascii="Tahoma" w:hAnsi="Tahoma" w:cs="Tahoma"/>
          <w:spacing w:val="-2"/>
          <w:szCs w:val="22"/>
          <w:lang w:val="es-CO"/>
        </w:rPr>
        <w:t>circulan</w:t>
      </w:r>
      <w:r w:rsidRPr="00FC38B5">
        <w:rPr>
          <w:rFonts w:ascii="Tahoma" w:hAnsi="Tahoma" w:cs="Tahoma"/>
          <w:spacing w:val="-2"/>
          <w:szCs w:val="22"/>
          <w:lang w:val="es-CO"/>
        </w:rPr>
        <w:t xml:space="preserve"> entre las partes en este momento de la audiencia), que aunque en algunos periodos el empleador, BANCO POPULAR, cotizó por debajo del monto de lo devengado por el actor, hubo otros ciclos en los que el monto de la cotización estuvo por encima del que debía ser el Ingreso Base de Cotización</w:t>
      </w:r>
      <w:r w:rsidR="00833BE4" w:rsidRPr="00FC38B5">
        <w:rPr>
          <w:rFonts w:ascii="Tahoma" w:hAnsi="Tahoma" w:cs="Tahoma"/>
          <w:spacing w:val="-2"/>
          <w:szCs w:val="22"/>
          <w:lang w:val="es-CO"/>
        </w:rPr>
        <w:t xml:space="preserve"> real</w:t>
      </w:r>
      <w:r w:rsidRPr="00FC38B5">
        <w:rPr>
          <w:rFonts w:ascii="Tahoma" w:hAnsi="Tahoma" w:cs="Tahoma"/>
          <w:spacing w:val="-2"/>
          <w:szCs w:val="22"/>
          <w:lang w:val="es-CO"/>
        </w:rPr>
        <w:t>. Ello así, para efectos de la liquidación, se mantuvieron las cotizaciones favorables al trabajador y se actualizó aquellas</w:t>
      </w:r>
      <w:r w:rsidR="00833BE4" w:rsidRPr="00FC38B5">
        <w:rPr>
          <w:rFonts w:ascii="Tahoma" w:hAnsi="Tahoma" w:cs="Tahoma"/>
          <w:spacing w:val="-2"/>
          <w:szCs w:val="22"/>
          <w:lang w:val="es-CO"/>
        </w:rPr>
        <w:t xml:space="preserve"> cuyo resultado es deficitario, sumando, como lo hizo la </w:t>
      </w:r>
      <w:r w:rsidR="00833BE4" w:rsidRPr="00FC38B5">
        <w:rPr>
          <w:rFonts w:ascii="Tahoma" w:hAnsi="Tahoma" w:cs="Tahoma"/>
          <w:i/>
          <w:spacing w:val="-2"/>
          <w:szCs w:val="22"/>
          <w:lang w:val="es-CO"/>
        </w:rPr>
        <w:t>a-quo</w:t>
      </w:r>
      <w:r w:rsidR="00833BE4" w:rsidRPr="00FC38B5">
        <w:rPr>
          <w:rFonts w:ascii="Tahoma" w:hAnsi="Tahoma" w:cs="Tahoma"/>
          <w:spacing w:val="-2"/>
          <w:szCs w:val="22"/>
          <w:lang w:val="es-CO"/>
        </w:rPr>
        <w:t>, lo que este percibió por concepto de horas extras, cuyo monto se extrajo de la certificación antes reseñada.</w:t>
      </w:r>
      <w:r w:rsidRPr="00FC38B5">
        <w:rPr>
          <w:rFonts w:ascii="Tahoma" w:hAnsi="Tahoma" w:cs="Tahoma"/>
          <w:spacing w:val="-2"/>
          <w:szCs w:val="22"/>
          <w:lang w:val="es-CO"/>
        </w:rPr>
        <w:t xml:space="preserve">  </w:t>
      </w:r>
    </w:p>
    <w:p w14:paraId="1718713B" w14:textId="631BA947" w:rsidR="008A2193" w:rsidRPr="00FC38B5" w:rsidRDefault="00494E97" w:rsidP="005C6113">
      <w:pPr>
        <w:pStyle w:val="NormalWeb"/>
        <w:shd w:val="clear" w:color="auto" w:fill="FFFFFF"/>
        <w:spacing w:before="0" w:beforeAutospacing="0" w:after="0" w:afterAutospacing="0"/>
        <w:ind w:firstLine="708"/>
        <w:jc w:val="both"/>
        <w:textAlignment w:val="baseline"/>
        <w:rPr>
          <w:rFonts w:ascii="Tahoma" w:hAnsi="Tahoma" w:cs="Tahoma"/>
          <w:spacing w:val="-2"/>
          <w:sz w:val="18"/>
          <w:szCs w:val="16"/>
          <w:lang w:val="es-CO"/>
        </w:rPr>
      </w:pPr>
      <w:r w:rsidRPr="00FC38B5">
        <w:rPr>
          <w:rFonts w:ascii="Tahoma" w:hAnsi="Tahoma" w:cs="Tahoma"/>
          <w:spacing w:val="-2"/>
          <w:szCs w:val="22"/>
          <w:lang w:val="es-CO"/>
        </w:rPr>
        <w:t xml:space="preserve"> </w:t>
      </w:r>
    </w:p>
    <w:p w14:paraId="0E7E35E5" w14:textId="3C99EC2A" w:rsidR="00547185" w:rsidRPr="00FC38B5" w:rsidRDefault="00494E97" w:rsidP="00833BE4">
      <w:pPr>
        <w:pStyle w:val="NormalWeb"/>
        <w:shd w:val="clear" w:color="auto" w:fill="FFFFFF"/>
        <w:spacing w:before="0" w:beforeAutospacing="0" w:after="0" w:afterAutospacing="0" w:line="276" w:lineRule="auto"/>
        <w:jc w:val="both"/>
        <w:textAlignment w:val="baseline"/>
        <w:rPr>
          <w:rFonts w:ascii="Tahoma" w:hAnsi="Tahoma" w:cs="Tahoma"/>
          <w:spacing w:val="-2"/>
          <w:szCs w:val="22"/>
          <w:lang w:val="es-CO"/>
        </w:rPr>
      </w:pPr>
      <w:r w:rsidRPr="00FC38B5">
        <w:rPr>
          <w:rFonts w:ascii="Tahoma" w:hAnsi="Tahoma" w:cs="Tahoma"/>
          <w:spacing w:val="-2"/>
          <w:szCs w:val="22"/>
          <w:lang w:val="es-CO"/>
        </w:rPr>
        <w:tab/>
        <w:t>Bajo tales premisas, en sede de consulta se efectuó la respectiva liquidación de la mesada, acudiendo para el efecto a la fórmula señalada en el artículo 21 de la Ley 100 de 1993, cuyo resultado</w:t>
      </w:r>
      <w:r w:rsidR="00833BE4" w:rsidRPr="00FC38B5">
        <w:rPr>
          <w:rFonts w:ascii="Tahoma" w:hAnsi="Tahoma" w:cs="Tahoma"/>
          <w:spacing w:val="-2"/>
          <w:szCs w:val="22"/>
          <w:lang w:val="es-CO"/>
        </w:rPr>
        <w:t>, como se puede apreciar</w:t>
      </w:r>
      <w:r w:rsidR="00547185" w:rsidRPr="00FC38B5">
        <w:rPr>
          <w:rFonts w:ascii="Tahoma" w:hAnsi="Tahoma" w:cs="Tahoma"/>
          <w:spacing w:val="-2"/>
          <w:szCs w:val="22"/>
          <w:lang w:val="es-CO"/>
        </w:rPr>
        <w:t xml:space="preserve"> en el respetivo cuadro</w:t>
      </w:r>
      <w:r w:rsidR="00833BE4" w:rsidRPr="00FC38B5">
        <w:rPr>
          <w:rFonts w:ascii="Tahoma" w:hAnsi="Tahoma" w:cs="Tahoma"/>
          <w:spacing w:val="-2"/>
          <w:szCs w:val="22"/>
          <w:lang w:val="es-CO"/>
        </w:rPr>
        <w:t>,</w:t>
      </w:r>
      <w:r w:rsidRPr="00FC38B5">
        <w:rPr>
          <w:rFonts w:ascii="Tahoma" w:hAnsi="Tahoma" w:cs="Tahoma"/>
          <w:spacing w:val="-2"/>
          <w:szCs w:val="22"/>
          <w:lang w:val="es-CO"/>
        </w:rPr>
        <w:t xml:space="preserve"> es in</w:t>
      </w:r>
      <w:r w:rsidR="00547185" w:rsidRPr="00FC38B5">
        <w:rPr>
          <w:rFonts w:ascii="Tahoma" w:hAnsi="Tahoma" w:cs="Tahoma"/>
          <w:spacing w:val="-2"/>
          <w:szCs w:val="22"/>
          <w:lang w:val="es-CO"/>
        </w:rPr>
        <w:t>ferior al determinado en 1º</w:t>
      </w:r>
      <w:r w:rsidRPr="00FC38B5">
        <w:rPr>
          <w:rFonts w:ascii="Tahoma" w:hAnsi="Tahoma" w:cs="Tahoma"/>
          <w:spacing w:val="-2"/>
          <w:szCs w:val="22"/>
          <w:lang w:val="es-CO"/>
        </w:rPr>
        <w:t xml:space="preserve"> instancia</w:t>
      </w:r>
      <w:r w:rsidR="00333950" w:rsidRPr="00FC38B5">
        <w:rPr>
          <w:rFonts w:ascii="Tahoma" w:hAnsi="Tahoma" w:cs="Tahoma"/>
          <w:spacing w:val="-2"/>
          <w:szCs w:val="22"/>
          <w:lang w:val="es-CO"/>
        </w:rPr>
        <w:t xml:space="preserve"> (en la que se determinó como monto de la primera </w:t>
      </w:r>
      <w:r w:rsidR="00333950" w:rsidRPr="00FC38B5">
        <w:rPr>
          <w:rFonts w:ascii="Tahoma" w:hAnsi="Tahoma" w:cs="Tahoma"/>
          <w:spacing w:val="-2"/>
          <w:szCs w:val="22"/>
          <w:lang w:val="es-CO"/>
        </w:rPr>
        <w:lastRenderedPageBreak/>
        <w:t>mesada la suma de $921.931</w:t>
      </w:r>
      <w:r w:rsidRPr="00FC38B5">
        <w:rPr>
          <w:rFonts w:ascii="Tahoma" w:hAnsi="Tahoma" w:cs="Tahoma"/>
          <w:spacing w:val="-2"/>
          <w:szCs w:val="22"/>
          <w:lang w:val="es-CO"/>
        </w:rPr>
        <w:t xml:space="preserve">, dado que </w:t>
      </w:r>
      <w:r w:rsidR="00833BE4" w:rsidRPr="00FC38B5">
        <w:rPr>
          <w:rFonts w:ascii="Tahoma" w:hAnsi="Tahoma" w:cs="Tahoma"/>
          <w:spacing w:val="-2"/>
          <w:szCs w:val="22"/>
          <w:lang w:val="es-CO"/>
        </w:rPr>
        <w:t>en esta sede el resultado de</w:t>
      </w:r>
      <w:r w:rsidRPr="00FC38B5">
        <w:rPr>
          <w:rFonts w:ascii="Tahoma" w:hAnsi="Tahoma" w:cs="Tahoma"/>
          <w:spacing w:val="-2"/>
          <w:szCs w:val="22"/>
          <w:lang w:val="es-CO"/>
        </w:rPr>
        <w:t xml:space="preserve"> la primera mesada as</w:t>
      </w:r>
      <w:r w:rsidR="00547185" w:rsidRPr="00FC38B5">
        <w:rPr>
          <w:rFonts w:ascii="Tahoma" w:hAnsi="Tahoma" w:cs="Tahoma"/>
          <w:spacing w:val="-2"/>
          <w:szCs w:val="22"/>
          <w:lang w:val="es-CO"/>
        </w:rPr>
        <w:t>ciende a la suma de $759.498, que se desprende de un IBL de $973.716, sobre el que se aplicó una tasa de reemplazo del 78%, correspondiente a 1073 semanas cotizadas.</w:t>
      </w:r>
    </w:p>
    <w:p w14:paraId="74F2B061" w14:textId="77777777" w:rsidR="00547185" w:rsidRPr="00FC38B5" w:rsidRDefault="00547185" w:rsidP="005C6113">
      <w:pPr>
        <w:pStyle w:val="NormalWeb"/>
        <w:shd w:val="clear" w:color="auto" w:fill="FFFFFF"/>
        <w:spacing w:before="0" w:beforeAutospacing="0" w:after="0" w:afterAutospacing="0"/>
        <w:jc w:val="both"/>
        <w:textAlignment w:val="baseline"/>
        <w:rPr>
          <w:rFonts w:ascii="Tahoma" w:hAnsi="Tahoma" w:cs="Tahoma"/>
          <w:spacing w:val="-2"/>
          <w:sz w:val="22"/>
          <w:szCs w:val="20"/>
          <w:lang w:val="es-CO"/>
        </w:rPr>
      </w:pPr>
    </w:p>
    <w:tbl>
      <w:tblPr>
        <w:tblW w:w="5012" w:type="pct"/>
        <w:tblCellMar>
          <w:left w:w="70" w:type="dxa"/>
          <w:right w:w="70" w:type="dxa"/>
        </w:tblCellMar>
        <w:tblLook w:val="04A0" w:firstRow="1" w:lastRow="0" w:firstColumn="1" w:lastColumn="0" w:noHBand="0" w:noVBand="1"/>
      </w:tblPr>
      <w:tblGrid>
        <w:gridCol w:w="768"/>
        <w:gridCol w:w="768"/>
        <w:gridCol w:w="636"/>
        <w:gridCol w:w="943"/>
        <w:gridCol w:w="1089"/>
        <w:gridCol w:w="1490"/>
        <w:gridCol w:w="1184"/>
        <w:gridCol w:w="542"/>
        <w:gridCol w:w="585"/>
        <w:gridCol w:w="1199"/>
      </w:tblGrid>
      <w:tr w:rsidR="00547185" w:rsidRPr="00547185" w14:paraId="45D25F01" w14:textId="77777777" w:rsidTr="00A05F7D">
        <w:trPr>
          <w:trHeight w:val="225"/>
        </w:trPr>
        <w:tc>
          <w:tcPr>
            <w:tcW w:w="1211" w:type="pct"/>
            <w:gridSpan w:val="3"/>
            <w:tcBorders>
              <w:top w:val="single" w:sz="4" w:space="0" w:color="auto"/>
              <w:left w:val="single" w:sz="4" w:space="0" w:color="auto"/>
              <w:bottom w:val="single" w:sz="8" w:space="0" w:color="auto"/>
            </w:tcBorders>
            <w:shd w:val="clear" w:color="000000" w:fill="FFFF99"/>
            <w:vAlign w:val="center"/>
            <w:hideMark/>
          </w:tcPr>
          <w:p w14:paraId="48B6A258"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Total semanas cotizadas:</w:t>
            </w:r>
          </w:p>
        </w:tc>
        <w:tc>
          <w:tcPr>
            <w:tcW w:w="521" w:type="pct"/>
            <w:tcBorders>
              <w:top w:val="single" w:sz="4" w:space="0" w:color="auto"/>
              <w:bottom w:val="single" w:sz="8" w:space="0" w:color="auto"/>
              <w:right w:val="single" w:sz="8" w:space="0" w:color="auto"/>
            </w:tcBorders>
            <w:shd w:val="clear" w:color="auto" w:fill="auto"/>
            <w:noWrap/>
            <w:vAlign w:val="center"/>
            <w:hideMark/>
          </w:tcPr>
          <w:p w14:paraId="217EEBFA" w14:textId="38DC9B1B" w:rsidR="00547185" w:rsidRPr="00547185" w:rsidRDefault="00547185" w:rsidP="00547185">
            <w:pPr>
              <w:spacing w:line="240" w:lineRule="auto"/>
              <w:ind w:firstLine="0"/>
              <w:jc w:val="center"/>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1073</w:t>
            </w:r>
          </w:p>
        </w:tc>
        <w:tc>
          <w:tcPr>
            <w:tcW w:w="579" w:type="pct"/>
            <w:tcBorders>
              <w:top w:val="single" w:sz="4" w:space="0" w:color="auto"/>
              <w:left w:val="nil"/>
              <w:right w:val="nil"/>
            </w:tcBorders>
            <w:shd w:val="clear" w:color="auto" w:fill="auto"/>
            <w:noWrap/>
            <w:vAlign w:val="bottom"/>
            <w:hideMark/>
          </w:tcPr>
          <w:p w14:paraId="1D2F9FC7"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w:t>
            </w:r>
          </w:p>
        </w:tc>
        <w:tc>
          <w:tcPr>
            <w:tcW w:w="792" w:type="pct"/>
            <w:tcBorders>
              <w:top w:val="single" w:sz="4" w:space="0" w:color="auto"/>
              <w:left w:val="nil"/>
              <w:bottom w:val="nil"/>
              <w:right w:val="single" w:sz="8" w:space="0" w:color="auto"/>
            </w:tcBorders>
            <w:shd w:val="clear" w:color="auto" w:fill="auto"/>
            <w:noWrap/>
            <w:vAlign w:val="bottom"/>
            <w:hideMark/>
          </w:tcPr>
          <w:p w14:paraId="4711537C"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w:t>
            </w:r>
          </w:p>
        </w:tc>
        <w:tc>
          <w:tcPr>
            <w:tcW w:w="630" w:type="pct"/>
            <w:tcBorders>
              <w:top w:val="single" w:sz="4" w:space="0" w:color="auto"/>
              <w:left w:val="nil"/>
              <w:bottom w:val="single" w:sz="4" w:space="0" w:color="auto"/>
              <w:right w:val="nil"/>
            </w:tcBorders>
            <w:shd w:val="clear" w:color="000000" w:fill="FFFF99"/>
            <w:noWrap/>
            <w:vAlign w:val="center"/>
            <w:hideMark/>
          </w:tcPr>
          <w:p w14:paraId="7EBC8CBE" w14:textId="77777777" w:rsidR="00547185" w:rsidRPr="00547185" w:rsidRDefault="00547185" w:rsidP="00547185">
            <w:pPr>
              <w:spacing w:line="240" w:lineRule="auto"/>
              <w:ind w:firstLine="0"/>
              <w:jc w:val="righ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Tasa Ley 100/93: </w:t>
            </w:r>
          </w:p>
        </w:tc>
        <w:tc>
          <w:tcPr>
            <w:tcW w:w="335" w:type="pct"/>
            <w:tcBorders>
              <w:top w:val="single" w:sz="4" w:space="0" w:color="auto"/>
              <w:left w:val="nil"/>
              <w:bottom w:val="single" w:sz="4" w:space="0" w:color="auto"/>
              <w:right w:val="nil"/>
            </w:tcBorders>
            <w:shd w:val="clear" w:color="auto" w:fill="auto"/>
            <w:noWrap/>
            <w:vAlign w:val="center"/>
            <w:hideMark/>
          </w:tcPr>
          <w:p w14:paraId="227046EB" w14:textId="77777777" w:rsidR="00547185" w:rsidRPr="00547185" w:rsidRDefault="00547185" w:rsidP="00547185">
            <w:pPr>
              <w:spacing w:line="240" w:lineRule="auto"/>
              <w:ind w:firstLine="0"/>
              <w:jc w:val="center"/>
              <w:rPr>
                <w:rFonts w:ascii="Arial Narrow" w:eastAsia="Times New Roman" w:hAnsi="Arial Narrow" w:cs="Times New Roman"/>
                <w:b/>
                <w:bCs/>
                <w:color w:val="000000"/>
                <w:sz w:val="16"/>
                <w:szCs w:val="16"/>
                <w:lang w:eastAsia="es-ES"/>
              </w:rPr>
            </w:pPr>
            <w:r w:rsidRPr="00547185">
              <w:rPr>
                <w:rFonts w:ascii="Arial Narrow" w:eastAsia="Times New Roman" w:hAnsi="Arial Narrow" w:cs="Times New Roman"/>
                <w:b/>
                <w:bCs/>
                <w:color w:val="000000"/>
                <w:sz w:val="16"/>
                <w:szCs w:val="16"/>
                <w:lang w:eastAsia="es-ES"/>
              </w:rPr>
              <w:t>NO</w:t>
            </w:r>
          </w:p>
        </w:tc>
        <w:tc>
          <w:tcPr>
            <w:tcW w:w="311" w:type="pct"/>
            <w:tcBorders>
              <w:top w:val="single" w:sz="4" w:space="0" w:color="auto"/>
              <w:left w:val="single" w:sz="4" w:space="0" w:color="808000"/>
              <w:bottom w:val="single" w:sz="4" w:space="0" w:color="auto"/>
              <w:right w:val="single" w:sz="4" w:space="0" w:color="auto"/>
            </w:tcBorders>
            <w:shd w:val="clear" w:color="000000" w:fill="FFFF99"/>
            <w:noWrap/>
            <w:vAlign w:val="center"/>
            <w:hideMark/>
          </w:tcPr>
          <w:p w14:paraId="485D5C71"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78,00%</w:t>
            </w:r>
          </w:p>
        </w:tc>
        <w:tc>
          <w:tcPr>
            <w:tcW w:w="621"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0B0484C"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w:t>
            </w:r>
          </w:p>
        </w:tc>
      </w:tr>
      <w:tr w:rsidR="00547185" w:rsidRPr="00547185" w14:paraId="5AB834D6" w14:textId="77777777" w:rsidTr="00974912">
        <w:trPr>
          <w:trHeight w:val="435"/>
        </w:trPr>
        <w:tc>
          <w:tcPr>
            <w:tcW w:w="1732" w:type="pct"/>
            <w:gridSpan w:val="4"/>
            <w:tcBorders>
              <w:top w:val="single" w:sz="8" w:space="0" w:color="auto"/>
              <w:left w:val="single" w:sz="4" w:space="0" w:color="auto"/>
              <w:bottom w:val="single" w:sz="4" w:space="0" w:color="808000"/>
              <w:right w:val="single" w:sz="4" w:space="0" w:color="auto"/>
            </w:tcBorders>
            <w:shd w:val="clear" w:color="000000" w:fill="FFFF99"/>
            <w:vAlign w:val="center"/>
            <w:hideMark/>
          </w:tcPr>
          <w:p w14:paraId="59C0779F"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HISTORIA LABORAL DEL AFILIADO</w:t>
            </w:r>
          </w:p>
        </w:tc>
        <w:tc>
          <w:tcPr>
            <w:tcW w:w="579" w:type="pct"/>
            <w:tcBorders>
              <w:top w:val="nil"/>
              <w:left w:val="single" w:sz="4" w:space="0" w:color="auto"/>
              <w:bottom w:val="nil"/>
              <w:right w:val="nil"/>
            </w:tcBorders>
            <w:shd w:val="clear" w:color="auto" w:fill="auto"/>
            <w:noWrap/>
            <w:vAlign w:val="bottom"/>
            <w:hideMark/>
          </w:tcPr>
          <w:p w14:paraId="47B9EDFF"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w:t>
            </w:r>
          </w:p>
        </w:tc>
        <w:tc>
          <w:tcPr>
            <w:tcW w:w="792" w:type="pct"/>
            <w:tcBorders>
              <w:top w:val="nil"/>
              <w:left w:val="nil"/>
              <w:bottom w:val="single" w:sz="8" w:space="0" w:color="auto"/>
              <w:right w:val="single" w:sz="8" w:space="0" w:color="auto"/>
            </w:tcBorders>
            <w:shd w:val="clear" w:color="auto" w:fill="auto"/>
            <w:noWrap/>
            <w:vAlign w:val="bottom"/>
            <w:hideMark/>
          </w:tcPr>
          <w:p w14:paraId="42EC244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w:t>
            </w:r>
          </w:p>
        </w:tc>
        <w:tc>
          <w:tcPr>
            <w:tcW w:w="630" w:type="pct"/>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14:paraId="7839A7EA"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Ingreso Base de cotización actualizado</w:t>
            </w:r>
          </w:p>
        </w:tc>
        <w:tc>
          <w:tcPr>
            <w:tcW w:w="646" w:type="pct"/>
            <w:gridSpan w:val="2"/>
            <w:tcBorders>
              <w:top w:val="single" w:sz="4" w:space="0" w:color="auto"/>
              <w:left w:val="nil"/>
              <w:bottom w:val="single" w:sz="4" w:space="0" w:color="808000"/>
              <w:right w:val="nil"/>
            </w:tcBorders>
            <w:shd w:val="clear" w:color="000000" w:fill="FFFF99"/>
            <w:vAlign w:val="center"/>
            <w:hideMark/>
          </w:tcPr>
          <w:p w14:paraId="56EBA535"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IPC Dane                                    (serie de empalme)</w:t>
            </w:r>
          </w:p>
        </w:tc>
        <w:tc>
          <w:tcPr>
            <w:tcW w:w="621" w:type="pct"/>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14:paraId="292DBCFE" w14:textId="665D10DF" w:rsidR="00547185" w:rsidRPr="005C6113" w:rsidRDefault="00547185" w:rsidP="00547185">
            <w:pPr>
              <w:spacing w:line="240" w:lineRule="auto"/>
              <w:ind w:firstLine="0"/>
              <w:jc w:val="center"/>
              <w:rPr>
                <w:rFonts w:ascii="Arial Narrow" w:eastAsia="Times New Roman" w:hAnsi="Arial Narrow" w:cs="Times New Roman"/>
                <w:b/>
                <w:bCs/>
                <w:i/>
                <w:iCs/>
                <w:color w:val="000000"/>
                <w:sz w:val="14"/>
                <w:szCs w:val="14"/>
                <w:lang w:eastAsia="es-ES"/>
              </w:rPr>
            </w:pPr>
            <w:r w:rsidRPr="005C6113">
              <w:rPr>
                <w:rFonts w:ascii="Arial Narrow" w:eastAsia="Times New Roman" w:hAnsi="Arial Narrow" w:cs="Times New Roman"/>
                <w:b/>
                <w:bCs/>
                <w:i/>
                <w:iCs/>
                <w:color w:val="000000"/>
                <w:sz w:val="14"/>
                <w:szCs w:val="14"/>
                <w:lang w:eastAsia="es-ES"/>
              </w:rPr>
              <w:t xml:space="preserve">Promedio Salarial        (Dias x IBC actualizado/total </w:t>
            </w:r>
            <w:r w:rsidR="009C4D3E" w:rsidRPr="005C6113">
              <w:rPr>
                <w:rFonts w:ascii="Arial Narrow" w:eastAsia="Times New Roman" w:hAnsi="Arial Narrow" w:cs="Times New Roman"/>
                <w:b/>
                <w:bCs/>
                <w:i/>
                <w:iCs/>
                <w:color w:val="000000"/>
                <w:sz w:val="14"/>
                <w:szCs w:val="14"/>
                <w:lang w:eastAsia="es-ES"/>
              </w:rPr>
              <w:t>días</w:t>
            </w:r>
            <w:r w:rsidRPr="005C6113">
              <w:rPr>
                <w:rFonts w:ascii="Arial Narrow" w:eastAsia="Times New Roman" w:hAnsi="Arial Narrow" w:cs="Times New Roman"/>
                <w:b/>
                <w:bCs/>
                <w:i/>
                <w:iCs/>
                <w:color w:val="000000"/>
                <w:sz w:val="14"/>
                <w:szCs w:val="14"/>
                <w:lang w:eastAsia="es-ES"/>
              </w:rPr>
              <w:t>)</w:t>
            </w:r>
          </w:p>
        </w:tc>
      </w:tr>
      <w:tr w:rsidR="00547185" w:rsidRPr="00547185" w14:paraId="2F5E1AA1" w14:textId="77777777" w:rsidTr="005C6113">
        <w:trPr>
          <w:trHeight w:val="315"/>
        </w:trPr>
        <w:tc>
          <w:tcPr>
            <w:tcW w:w="817" w:type="pct"/>
            <w:gridSpan w:val="2"/>
            <w:tcBorders>
              <w:top w:val="single" w:sz="4" w:space="0" w:color="808000"/>
              <w:left w:val="nil"/>
              <w:bottom w:val="single" w:sz="4" w:space="0" w:color="808000"/>
              <w:right w:val="nil"/>
            </w:tcBorders>
            <w:shd w:val="clear" w:color="000000" w:fill="FFFFCC"/>
            <w:vAlign w:val="center"/>
            <w:hideMark/>
          </w:tcPr>
          <w:p w14:paraId="67CFEA67"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Fechas de aporte</w:t>
            </w:r>
          </w:p>
        </w:tc>
        <w:tc>
          <w:tcPr>
            <w:tcW w:w="394" w:type="pct"/>
            <w:vMerge w:val="restart"/>
            <w:tcBorders>
              <w:top w:val="nil"/>
              <w:left w:val="single" w:sz="4" w:space="0" w:color="808000"/>
              <w:bottom w:val="single" w:sz="8" w:space="0" w:color="000000"/>
              <w:right w:val="single" w:sz="4" w:space="0" w:color="808000"/>
            </w:tcBorders>
            <w:shd w:val="clear" w:color="000000" w:fill="FFFFCC"/>
            <w:vAlign w:val="center"/>
            <w:hideMark/>
          </w:tcPr>
          <w:p w14:paraId="2E606A81"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Número de días</w:t>
            </w:r>
          </w:p>
        </w:tc>
        <w:tc>
          <w:tcPr>
            <w:tcW w:w="521" w:type="pct"/>
            <w:vMerge w:val="restart"/>
            <w:tcBorders>
              <w:top w:val="nil"/>
              <w:left w:val="single" w:sz="4" w:space="0" w:color="808000"/>
              <w:bottom w:val="single" w:sz="8" w:space="0" w:color="000000"/>
              <w:right w:val="single" w:sz="8" w:space="0" w:color="auto"/>
            </w:tcBorders>
            <w:shd w:val="clear" w:color="000000" w:fill="FFFFCC"/>
            <w:vAlign w:val="center"/>
            <w:hideMark/>
          </w:tcPr>
          <w:p w14:paraId="43E29EB8" w14:textId="77777777" w:rsidR="00547185" w:rsidRPr="005C6113" w:rsidRDefault="00547185" w:rsidP="00547185">
            <w:pPr>
              <w:spacing w:line="240" w:lineRule="auto"/>
              <w:ind w:firstLine="0"/>
              <w:jc w:val="center"/>
              <w:rPr>
                <w:rFonts w:ascii="Arial Narrow" w:eastAsia="Times New Roman" w:hAnsi="Arial Narrow" w:cs="Times New Roman"/>
                <w:b/>
                <w:bCs/>
                <w:i/>
                <w:iCs/>
                <w:color w:val="000000"/>
                <w:sz w:val="14"/>
                <w:szCs w:val="14"/>
                <w:lang w:eastAsia="es-ES"/>
              </w:rPr>
            </w:pPr>
            <w:r w:rsidRPr="005C6113">
              <w:rPr>
                <w:rFonts w:ascii="Arial Narrow" w:eastAsia="Times New Roman" w:hAnsi="Arial Narrow" w:cs="Times New Roman"/>
                <w:b/>
                <w:bCs/>
                <w:i/>
                <w:iCs/>
                <w:color w:val="000000"/>
                <w:sz w:val="14"/>
                <w:szCs w:val="14"/>
                <w:lang w:eastAsia="es-ES"/>
              </w:rPr>
              <w:t>Ingreso Base de Cotización REPORTADO</w:t>
            </w:r>
          </w:p>
        </w:tc>
        <w:tc>
          <w:tcPr>
            <w:tcW w:w="579" w:type="pct"/>
            <w:vMerge w:val="restart"/>
            <w:tcBorders>
              <w:top w:val="single" w:sz="8" w:space="0" w:color="auto"/>
              <w:left w:val="single" w:sz="8" w:space="0" w:color="auto"/>
              <w:bottom w:val="single" w:sz="8" w:space="0" w:color="000000"/>
              <w:right w:val="single" w:sz="8" w:space="0" w:color="auto"/>
            </w:tcBorders>
            <w:shd w:val="clear" w:color="000000" w:fill="FFFFCC"/>
            <w:vAlign w:val="center"/>
            <w:hideMark/>
          </w:tcPr>
          <w:p w14:paraId="67EFDA19"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Ingreso Base de Cotización REAL</w:t>
            </w:r>
          </w:p>
        </w:tc>
        <w:tc>
          <w:tcPr>
            <w:tcW w:w="792" w:type="pct"/>
            <w:vMerge w:val="restart"/>
            <w:tcBorders>
              <w:top w:val="single" w:sz="4" w:space="0" w:color="808000"/>
              <w:left w:val="single" w:sz="4" w:space="0" w:color="808000"/>
              <w:bottom w:val="single" w:sz="8" w:space="0" w:color="000000"/>
              <w:right w:val="single" w:sz="8" w:space="0" w:color="auto"/>
            </w:tcBorders>
            <w:shd w:val="clear" w:color="000000" w:fill="FFFFCC"/>
            <w:vAlign w:val="center"/>
            <w:hideMark/>
          </w:tcPr>
          <w:p w14:paraId="778EE871" w14:textId="77777777" w:rsidR="00547185" w:rsidRPr="005C6113" w:rsidRDefault="00547185" w:rsidP="00547185">
            <w:pPr>
              <w:spacing w:line="240" w:lineRule="auto"/>
              <w:ind w:firstLine="0"/>
              <w:jc w:val="center"/>
              <w:rPr>
                <w:rFonts w:ascii="Arial Narrow" w:eastAsia="Times New Roman" w:hAnsi="Arial Narrow" w:cs="Times New Roman"/>
                <w:b/>
                <w:bCs/>
                <w:i/>
                <w:iCs/>
                <w:color w:val="000000"/>
                <w:sz w:val="14"/>
                <w:szCs w:val="14"/>
                <w:lang w:eastAsia="es-ES"/>
              </w:rPr>
            </w:pPr>
            <w:r w:rsidRPr="005C6113">
              <w:rPr>
                <w:rFonts w:ascii="Arial Narrow" w:eastAsia="Times New Roman" w:hAnsi="Arial Narrow" w:cs="Times New Roman"/>
                <w:b/>
                <w:bCs/>
                <w:i/>
                <w:iCs/>
                <w:color w:val="000000"/>
                <w:sz w:val="14"/>
                <w:szCs w:val="14"/>
                <w:lang w:eastAsia="es-ES"/>
              </w:rPr>
              <w:t>DIERENCIA PAGADO Y REAL</w:t>
            </w:r>
          </w:p>
        </w:tc>
        <w:tc>
          <w:tcPr>
            <w:tcW w:w="630" w:type="pct"/>
            <w:vMerge/>
            <w:tcBorders>
              <w:top w:val="single" w:sz="4" w:space="0" w:color="auto"/>
              <w:left w:val="single" w:sz="8" w:space="0" w:color="auto"/>
              <w:bottom w:val="single" w:sz="8" w:space="0" w:color="000000"/>
              <w:right w:val="single" w:sz="4" w:space="0" w:color="808000"/>
            </w:tcBorders>
            <w:vAlign w:val="center"/>
            <w:hideMark/>
          </w:tcPr>
          <w:p w14:paraId="40781E74"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p>
        </w:tc>
        <w:tc>
          <w:tcPr>
            <w:tcW w:w="335" w:type="pct"/>
            <w:vMerge w:val="restart"/>
            <w:tcBorders>
              <w:top w:val="nil"/>
              <w:left w:val="single" w:sz="4" w:space="0" w:color="808000"/>
              <w:bottom w:val="single" w:sz="8" w:space="0" w:color="000000"/>
              <w:right w:val="single" w:sz="4" w:space="0" w:color="808000"/>
            </w:tcBorders>
            <w:shd w:val="clear" w:color="000000" w:fill="FFFFCC"/>
            <w:vAlign w:val="center"/>
            <w:hideMark/>
          </w:tcPr>
          <w:p w14:paraId="5B351517" w14:textId="77777777" w:rsidR="00547185" w:rsidRPr="005C6113" w:rsidRDefault="00547185" w:rsidP="00547185">
            <w:pPr>
              <w:spacing w:line="240" w:lineRule="auto"/>
              <w:ind w:firstLine="0"/>
              <w:jc w:val="center"/>
              <w:rPr>
                <w:rFonts w:ascii="Arial Narrow" w:eastAsia="Times New Roman" w:hAnsi="Arial Narrow" w:cs="Times New Roman"/>
                <w:b/>
                <w:bCs/>
                <w:i/>
                <w:iCs/>
                <w:color w:val="000000"/>
                <w:sz w:val="14"/>
                <w:szCs w:val="14"/>
                <w:lang w:eastAsia="es-ES"/>
              </w:rPr>
            </w:pPr>
            <w:r w:rsidRPr="005C6113">
              <w:rPr>
                <w:rFonts w:ascii="Arial Narrow" w:eastAsia="Times New Roman" w:hAnsi="Arial Narrow" w:cs="Times New Roman"/>
                <w:b/>
                <w:bCs/>
                <w:i/>
                <w:iCs/>
                <w:color w:val="000000"/>
                <w:sz w:val="14"/>
                <w:szCs w:val="14"/>
                <w:lang w:eastAsia="es-ES"/>
              </w:rPr>
              <w:t>IPC Final</w:t>
            </w:r>
          </w:p>
        </w:tc>
        <w:tc>
          <w:tcPr>
            <w:tcW w:w="311" w:type="pct"/>
            <w:vMerge w:val="restart"/>
            <w:tcBorders>
              <w:top w:val="nil"/>
              <w:left w:val="single" w:sz="4" w:space="0" w:color="808000"/>
              <w:bottom w:val="single" w:sz="8" w:space="0" w:color="000000"/>
              <w:right w:val="single" w:sz="4" w:space="0" w:color="808000"/>
            </w:tcBorders>
            <w:shd w:val="clear" w:color="000000" w:fill="FFFFCC"/>
            <w:vAlign w:val="center"/>
            <w:hideMark/>
          </w:tcPr>
          <w:p w14:paraId="1E77021A" w14:textId="77777777" w:rsidR="00547185" w:rsidRPr="005C6113" w:rsidRDefault="00547185" w:rsidP="00547185">
            <w:pPr>
              <w:spacing w:line="240" w:lineRule="auto"/>
              <w:ind w:firstLine="0"/>
              <w:jc w:val="center"/>
              <w:rPr>
                <w:rFonts w:ascii="Arial Narrow" w:eastAsia="Times New Roman" w:hAnsi="Arial Narrow" w:cs="Times New Roman"/>
                <w:b/>
                <w:bCs/>
                <w:i/>
                <w:iCs/>
                <w:color w:val="000000"/>
                <w:sz w:val="14"/>
                <w:szCs w:val="14"/>
                <w:lang w:eastAsia="es-ES"/>
              </w:rPr>
            </w:pPr>
            <w:r w:rsidRPr="005C6113">
              <w:rPr>
                <w:rFonts w:ascii="Arial Narrow" w:eastAsia="Times New Roman" w:hAnsi="Arial Narrow" w:cs="Times New Roman"/>
                <w:b/>
                <w:bCs/>
                <w:i/>
                <w:iCs/>
                <w:color w:val="000000"/>
                <w:sz w:val="14"/>
                <w:szCs w:val="14"/>
                <w:lang w:eastAsia="es-ES"/>
              </w:rPr>
              <w:t>IPC Inicial</w:t>
            </w:r>
          </w:p>
        </w:tc>
        <w:tc>
          <w:tcPr>
            <w:tcW w:w="621" w:type="pct"/>
            <w:vMerge/>
            <w:tcBorders>
              <w:top w:val="single" w:sz="4" w:space="0" w:color="auto"/>
              <w:left w:val="single" w:sz="4" w:space="0" w:color="808000"/>
              <w:bottom w:val="single" w:sz="8" w:space="0" w:color="000000"/>
              <w:right w:val="single" w:sz="8" w:space="0" w:color="auto"/>
            </w:tcBorders>
            <w:vAlign w:val="center"/>
            <w:hideMark/>
          </w:tcPr>
          <w:p w14:paraId="569864C1"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p>
        </w:tc>
      </w:tr>
      <w:tr w:rsidR="00547185" w:rsidRPr="00547185" w14:paraId="4E4D36E8" w14:textId="77777777" w:rsidTr="005C6113">
        <w:trPr>
          <w:trHeight w:val="480"/>
        </w:trPr>
        <w:tc>
          <w:tcPr>
            <w:tcW w:w="408" w:type="pct"/>
            <w:tcBorders>
              <w:top w:val="nil"/>
              <w:left w:val="nil"/>
              <w:bottom w:val="single" w:sz="8" w:space="0" w:color="auto"/>
              <w:right w:val="single" w:sz="4" w:space="0" w:color="808000"/>
            </w:tcBorders>
            <w:shd w:val="clear" w:color="000000" w:fill="FFFF99"/>
            <w:noWrap/>
            <w:vAlign w:val="center"/>
            <w:hideMark/>
          </w:tcPr>
          <w:p w14:paraId="48305626"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Desde</w:t>
            </w:r>
          </w:p>
        </w:tc>
        <w:tc>
          <w:tcPr>
            <w:tcW w:w="409" w:type="pct"/>
            <w:tcBorders>
              <w:top w:val="nil"/>
              <w:left w:val="nil"/>
              <w:bottom w:val="single" w:sz="8" w:space="0" w:color="auto"/>
              <w:right w:val="single" w:sz="4" w:space="0" w:color="808000"/>
            </w:tcBorders>
            <w:shd w:val="clear" w:color="000000" w:fill="FFFF99"/>
            <w:noWrap/>
            <w:vAlign w:val="center"/>
            <w:hideMark/>
          </w:tcPr>
          <w:p w14:paraId="0165CA79"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Hasta</w:t>
            </w:r>
          </w:p>
        </w:tc>
        <w:tc>
          <w:tcPr>
            <w:tcW w:w="394" w:type="pct"/>
            <w:vMerge/>
            <w:tcBorders>
              <w:top w:val="nil"/>
              <w:left w:val="single" w:sz="4" w:space="0" w:color="808000"/>
              <w:bottom w:val="single" w:sz="8" w:space="0" w:color="000000"/>
              <w:right w:val="single" w:sz="4" w:space="0" w:color="808000"/>
            </w:tcBorders>
            <w:vAlign w:val="center"/>
            <w:hideMark/>
          </w:tcPr>
          <w:p w14:paraId="39152F31"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p>
        </w:tc>
        <w:tc>
          <w:tcPr>
            <w:tcW w:w="521" w:type="pct"/>
            <w:vMerge/>
            <w:tcBorders>
              <w:top w:val="nil"/>
              <w:left w:val="single" w:sz="4" w:space="0" w:color="808000"/>
              <w:bottom w:val="single" w:sz="8" w:space="0" w:color="000000"/>
              <w:right w:val="single" w:sz="8" w:space="0" w:color="auto"/>
            </w:tcBorders>
            <w:vAlign w:val="center"/>
            <w:hideMark/>
          </w:tcPr>
          <w:p w14:paraId="7CC03D38"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p>
        </w:tc>
        <w:tc>
          <w:tcPr>
            <w:tcW w:w="579" w:type="pct"/>
            <w:vMerge/>
            <w:tcBorders>
              <w:top w:val="single" w:sz="8" w:space="0" w:color="auto"/>
              <w:left w:val="single" w:sz="8" w:space="0" w:color="auto"/>
              <w:bottom w:val="single" w:sz="8" w:space="0" w:color="000000"/>
              <w:right w:val="single" w:sz="8" w:space="0" w:color="auto"/>
            </w:tcBorders>
            <w:vAlign w:val="center"/>
            <w:hideMark/>
          </w:tcPr>
          <w:p w14:paraId="75F99184"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p>
        </w:tc>
        <w:tc>
          <w:tcPr>
            <w:tcW w:w="792" w:type="pct"/>
            <w:vMerge/>
            <w:tcBorders>
              <w:top w:val="single" w:sz="4" w:space="0" w:color="808000"/>
              <w:left w:val="single" w:sz="4" w:space="0" w:color="808000"/>
              <w:bottom w:val="single" w:sz="8" w:space="0" w:color="000000"/>
              <w:right w:val="single" w:sz="8" w:space="0" w:color="auto"/>
            </w:tcBorders>
            <w:vAlign w:val="center"/>
            <w:hideMark/>
          </w:tcPr>
          <w:p w14:paraId="02505EAE"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p>
        </w:tc>
        <w:tc>
          <w:tcPr>
            <w:tcW w:w="630" w:type="pct"/>
            <w:vMerge/>
            <w:tcBorders>
              <w:top w:val="single" w:sz="4" w:space="0" w:color="auto"/>
              <w:left w:val="single" w:sz="8" w:space="0" w:color="auto"/>
              <w:bottom w:val="single" w:sz="8" w:space="0" w:color="000000"/>
              <w:right w:val="single" w:sz="4" w:space="0" w:color="808000"/>
            </w:tcBorders>
            <w:vAlign w:val="center"/>
            <w:hideMark/>
          </w:tcPr>
          <w:p w14:paraId="604CF813"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p>
        </w:tc>
        <w:tc>
          <w:tcPr>
            <w:tcW w:w="335" w:type="pct"/>
            <w:vMerge/>
            <w:tcBorders>
              <w:top w:val="nil"/>
              <w:left w:val="single" w:sz="4" w:space="0" w:color="808000"/>
              <w:bottom w:val="single" w:sz="8" w:space="0" w:color="000000"/>
              <w:right w:val="single" w:sz="4" w:space="0" w:color="808000"/>
            </w:tcBorders>
            <w:vAlign w:val="center"/>
            <w:hideMark/>
          </w:tcPr>
          <w:p w14:paraId="03D5D9F5"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p>
        </w:tc>
        <w:tc>
          <w:tcPr>
            <w:tcW w:w="311" w:type="pct"/>
            <w:vMerge/>
            <w:tcBorders>
              <w:top w:val="nil"/>
              <w:left w:val="single" w:sz="4" w:space="0" w:color="808000"/>
              <w:bottom w:val="single" w:sz="8" w:space="0" w:color="000000"/>
              <w:right w:val="single" w:sz="4" w:space="0" w:color="808000"/>
            </w:tcBorders>
            <w:vAlign w:val="center"/>
            <w:hideMark/>
          </w:tcPr>
          <w:p w14:paraId="3E174972"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p>
        </w:tc>
        <w:tc>
          <w:tcPr>
            <w:tcW w:w="621" w:type="pct"/>
            <w:vMerge/>
            <w:tcBorders>
              <w:top w:val="single" w:sz="4" w:space="0" w:color="auto"/>
              <w:left w:val="single" w:sz="4" w:space="0" w:color="808000"/>
              <w:bottom w:val="single" w:sz="8" w:space="0" w:color="000000"/>
              <w:right w:val="single" w:sz="8" w:space="0" w:color="auto"/>
            </w:tcBorders>
            <w:vAlign w:val="center"/>
            <w:hideMark/>
          </w:tcPr>
          <w:p w14:paraId="1E697228"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p>
        </w:tc>
      </w:tr>
      <w:tr w:rsidR="00547185" w:rsidRPr="00547185" w14:paraId="4273AE6A" w14:textId="77777777" w:rsidTr="005C6113">
        <w:trPr>
          <w:trHeight w:val="315"/>
        </w:trPr>
        <w:tc>
          <w:tcPr>
            <w:tcW w:w="408" w:type="pct"/>
            <w:tcBorders>
              <w:top w:val="single" w:sz="4" w:space="0" w:color="808000"/>
              <w:left w:val="single" w:sz="8" w:space="0" w:color="auto"/>
              <w:bottom w:val="single" w:sz="4" w:space="0" w:color="auto"/>
              <w:right w:val="nil"/>
            </w:tcBorders>
            <w:shd w:val="clear" w:color="auto" w:fill="auto"/>
            <w:noWrap/>
            <w:vAlign w:val="center"/>
            <w:hideMark/>
          </w:tcPr>
          <w:p w14:paraId="03403BF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11-sep-79</w:t>
            </w:r>
          </w:p>
        </w:tc>
        <w:tc>
          <w:tcPr>
            <w:tcW w:w="409" w:type="pct"/>
            <w:tcBorders>
              <w:top w:val="single" w:sz="4" w:space="0" w:color="808000"/>
              <w:left w:val="single" w:sz="4" w:space="0" w:color="FFE699"/>
              <w:bottom w:val="single" w:sz="4" w:space="0" w:color="auto"/>
              <w:right w:val="single" w:sz="4" w:space="0" w:color="FFE699"/>
            </w:tcBorders>
            <w:shd w:val="clear" w:color="auto" w:fill="auto"/>
            <w:noWrap/>
            <w:vAlign w:val="center"/>
            <w:hideMark/>
          </w:tcPr>
          <w:p w14:paraId="52498331"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30-sep-79</w:t>
            </w:r>
          </w:p>
        </w:tc>
        <w:tc>
          <w:tcPr>
            <w:tcW w:w="394" w:type="pct"/>
            <w:tcBorders>
              <w:top w:val="single" w:sz="4" w:space="0" w:color="808000"/>
              <w:left w:val="single" w:sz="4" w:space="0" w:color="FFE699"/>
              <w:bottom w:val="single" w:sz="4" w:space="0" w:color="auto"/>
              <w:right w:val="single" w:sz="4" w:space="0" w:color="FFE699"/>
            </w:tcBorders>
            <w:shd w:val="clear" w:color="auto" w:fill="auto"/>
            <w:noWrap/>
            <w:vAlign w:val="center"/>
            <w:hideMark/>
          </w:tcPr>
          <w:p w14:paraId="693AD06F"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20</w:t>
            </w:r>
          </w:p>
        </w:tc>
        <w:tc>
          <w:tcPr>
            <w:tcW w:w="521" w:type="pct"/>
            <w:tcBorders>
              <w:top w:val="single" w:sz="4" w:space="0" w:color="808000"/>
              <w:left w:val="nil"/>
              <w:bottom w:val="single" w:sz="4" w:space="0" w:color="auto"/>
              <w:right w:val="single" w:sz="8" w:space="0" w:color="auto"/>
            </w:tcBorders>
            <w:shd w:val="clear" w:color="auto" w:fill="auto"/>
            <w:noWrap/>
            <w:vAlign w:val="center"/>
            <w:hideMark/>
          </w:tcPr>
          <w:p w14:paraId="105B16C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9.480,00 </w:t>
            </w:r>
          </w:p>
        </w:tc>
        <w:tc>
          <w:tcPr>
            <w:tcW w:w="579" w:type="pct"/>
            <w:tcBorders>
              <w:top w:val="single" w:sz="4" w:space="0" w:color="808000"/>
              <w:left w:val="nil"/>
              <w:bottom w:val="single" w:sz="4" w:space="0" w:color="auto"/>
              <w:right w:val="single" w:sz="8" w:space="0" w:color="auto"/>
            </w:tcBorders>
            <w:shd w:val="clear" w:color="auto" w:fill="auto"/>
            <w:noWrap/>
            <w:vAlign w:val="center"/>
            <w:hideMark/>
          </w:tcPr>
          <w:p w14:paraId="1186A692"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16.071,93 </w:t>
            </w:r>
          </w:p>
        </w:tc>
        <w:tc>
          <w:tcPr>
            <w:tcW w:w="792" w:type="pct"/>
            <w:tcBorders>
              <w:top w:val="single" w:sz="4" w:space="0" w:color="808000"/>
              <w:left w:val="nil"/>
              <w:bottom w:val="nil"/>
              <w:right w:val="nil"/>
            </w:tcBorders>
            <w:shd w:val="clear" w:color="auto" w:fill="auto"/>
            <w:noWrap/>
            <w:vAlign w:val="center"/>
            <w:hideMark/>
          </w:tcPr>
          <w:p w14:paraId="75B0D85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6.592 </w:t>
            </w:r>
          </w:p>
        </w:tc>
        <w:tc>
          <w:tcPr>
            <w:tcW w:w="630" w:type="pct"/>
            <w:tcBorders>
              <w:top w:val="single" w:sz="4" w:space="0" w:color="808000"/>
              <w:left w:val="single" w:sz="8" w:space="0" w:color="auto"/>
              <w:bottom w:val="single" w:sz="4" w:space="0" w:color="auto"/>
              <w:right w:val="nil"/>
            </w:tcBorders>
            <w:shd w:val="clear" w:color="auto" w:fill="auto"/>
            <w:noWrap/>
            <w:vAlign w:val="center"/>
            <w:hideMark/>
          </w:tcPr>
          <w:p w14:paraId="1C67C53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2.020.690 </w:t>
            </w:r>
          </w:p>
        </w:tc>
        <w:tc>
          <w:tcPr>
            <w:tcW w:w="335" w:type="pct"/>
            <w:tcBorders>
              <w:top w:val="single" w:sz="4" w:space="0" w:color="808000"/>
              <w:left w:val="single" w:sz="4" w:space="0" w:color="FFE699"/>
              <w:bottom w:val="single" w:sz="4" w:space="0" w:color="auto"/>
              <w:right w:val="single" w:sz="4" w:space="0" w:color="FFE699"/>
            </w:tcBorders>
            <w:shd w:val="clear" w:color="auto" w:fill="auto"/>
            <w:noWrap/>
            <w:vAlign w:val="center"/>
            <w:hideMark/>
          </w:tcPr>
          <w:p w14:paraId="54059989"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single" w:sz="4" w:space="0" w:color="808000"/>
              <w:left w:val="single" w:sz="4" w:space="0" w:color="FFE699"/>
              <w:bottom w:val="single" w:sz="4" w:space="0" w:color="auto"/>
              <w:right w:val="single" w:sz="4" w:space="0" w:color="FFE699"/>
            </w:tcBorders>
            <w:shd w:val="clear" w:color="auto" w:fill="auto"/>
            <w:noWrap/>
            <w:vAlign w:val="center"/>
            <w:hideMark/>
          </w:tcPr>
          <w:p w14:paraId="75DFEC5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0,80</w:t>
            </w:r>
          </w:p>
        </w:tc>
        <w:tc>
          <w:tcPr>
            <w:tcW w:w="621" w:type="pct"/>
            <w:tcBorders>
              <w:top w:val="single" w:sz="4" w:space="0" w:color="808000"/>
              <w:left w:val="nil"/>
              <w:bottom w:val="single" w:sz="4" w:space="0" w:color="auto"/>
              <w:right w:val="single" w:sz="8" w:space="0" w:color="auto"/>
            </w:tcBorders>
            <w:shd w:val="clear" w:color="auto" w:fill="auto"/>
            <w:noWrap/>
            <w:vAlign w:val="center"/>
            <w:hideMark/>
          </w:tcPr>
          <w:p w14:paraId="2A7AC21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11.226 </w:t>
            </w:r>
          </w:p>
        </w:tc>
      </w:tr>
      <w:tr w:rsidR="00547185" w:rsidRPr="00547185" w14:paraId="24016086" w14:textId="77777777" w:rsidTr="005C6113">
        <w:trPr>
          <w:trHeight w:val="315"/>
        </w:trPr>
        <w:tc>
          <w:tcPr>
            <w:tcW w:w="408" w:type="pct"/>
            <w:tcBorders>
              <w:top w:val="nil"/>
              <w:left w:val="single" w:sz="8" w:space="0" w:color="auto"/>
              <w:bottom w:val="single" w:sz="4" w:space="0" w:color="auto"/>
              <w:right w:val="nil"/>
            </w:tcBorders>
            <w:shd w:val="clear" w:color="auto" w:fill="auto"/>
            <w:noWrap/>
            <w:vAlign w:val="center"/>
            <w:hideMark/>
          </w:tcPr>
          <w:p w14:paraId="6AF6E0B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01-oct-79</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1C18906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31-oct-79</w:t>
            </w:r>
          </w:p>
        </w:tc>
        <w:tc>
          <w:tcPr>
            <w:tcW w:w="394" w:type="pct"/>
            <w:tcBorders>
              <w:top w:val="nil"/>
              <w:left w:val="nil"/>
              <w:bottom w:val="single" w:sz="4" w:space="0" w:color="auto"/>
              <w:right w:val="single" w:sz="4" w:space="0" w:color="FFE699"/>
            </w:tcBorders>
            <w:shd w:val="clear" w:color="auto" w:fill="auto"/>
            <w:noWrap/>
            <w:vAlign w:val="center"/>
            <w:hideMark/>
          </w:tcPr>
          <w:p w14:paraId="75685585"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3EA5BF8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9.480,00 </w:t>
            </w:r>
          </w:p>
        </w:tc>
        <w:tc>
          <w:tcPr>
            <w:tcW w:w="579" w:type="pct"/>
            <w:tcBorders>
              <w:top w:val="nil"/>
              <w:left w:val="nil"/>
              <w:bottom w:val="single" w:sz="4" w:space="0" w:color="auto"/>
              <w:right w:val="single" w:sz="8" w:space="0" w:color="auto"/>
            </w:tcBorders>
            <w:shd w:val="clear" w:color="auto" w:fill="auto"/>
            <w:noWrap/>
            <w:vAlign w:val="center"/>
            <w:hideMark/>
          </w:tcPr>
          <w:p w14:paraId="77B2AEAE"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9.509,70 </w:t>
            </w:r>
          </w:p>
        </w:tc>
        <w:tc>
          <w:tcPr>
            <w:tcW w:w="792" w:type="pct"/>
            <w:tcBorders>
              <w:top w:val="nil"/>
              <w:left w:val="nil"/>
              <w:bottom w:val="nil"/>
              <w:right w:val="nil"/>
            </w:tcBorders>
            <w:shd w:val="clear" w:color="auto" w:fill="auto"/>
            <w:noWrap/>
            <w:vAlign w:val="center"/>
            <w:hideMark/>
          </w:tcPr>
          <w:p w14:paraId="1CE4525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30 </w:t>
            </w:r>
          </w:p>
        </w:tc>
        <w:tc>
          <w:tcPr>
            <w:tcW w:w="630" w:type="pct"/>
            <w:tcBorders>
              <w:top w:val="nil"/>
              <w:left w:val="single" w:sz="8" w:space="0" w:color="auto"/>
              <w:bottom w:val="single" w:sz="4" w:space="0" w:color="auto"/>
              <w:right w:val="nil"/>
            </w:tcBorders>
            <w:shd w:val="clear" w:color="auto" w:fill="auto"/>
            <w:noWrap/>
            <w:vAlign w:val="center"/>
            <w:hideMark/>
          </w:tcPr>
          <w:p w14:paraId="7E3749F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1.195.634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A1C6BD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1F6196B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0,80</w:t>
            </w:r>
          </w:p>
        </w:tc>
        <w:tc>
          <w:tcPr>
            <w:tcW w:w="621" w:type="pct"/>
            <w:tcBorders>
              <w:top w:val="nil"/>
              <w:left w:val="nil"/>
              <w:bottom w:val="single" w:sz="4" w:space="0" w:color="auto"/>
              <w:right w:val="single" w:sz="8" w:space="0" w:color="auto"/>
            </w:tcBorders>
            <w:shd w:val="clear" w:color="auto" w:fill="auto"/>
            <w:noWrap/>
            <w:vAlign w:val="center"/>
            <w:hideMark/>
          </w:tcPr>
          <w:p w14:paraId="7DE0614A"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10.296 </w:t>
            </w:r>
          </w:p>
        </w:tc>
      </w:tr>
      <w:tr w:rsidR="00547185" w:rsidRPr="00547185" w14:paraId="1063936C" w14:textId="77777777" w:rsidTr="005C6113">
        <w:trPr>
          <w:trHeight w:val="315"/>
        </w:trPr>
        <w:tc>
          <w:tcPr>
            <w:tcW w:w="408" w:type="pct"/>
            <w:tcBorders>
              <w:top w:val="nil"/>
              <w:left w:val="single" w:sz="8" w:space="0" w:color="auto"/>
              <w:bottom w:val="single" w:sz="4" w:space="0" w:color="auto"/>
              <w:right w:val="nil"/>
            </w:tcBorders>
            <w:shd w:val="clear" w:color="auto" w:fill="auto"/>
            <w:noWrap/>
            <w:vAlign w:val="center"/>
            <w:hideMark/>
          </w:tcPr>
          <w:p w14:paraId="63E0CC4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01-nov-79</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20959DE"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30-nov-79</w:t>
            </w:r>
          </w:p>
        </w:tc>
        <w:tc>
          <w:tcPr>
            <w:tcW w:w="394" w:type="pct"/>
            <w:tcBorders>
              <w:top w:val="nil"/>
              <w:left w:val="nil"/>
              <w:bottom w:val="single" w:sz="4" w:space="0" w:color="auto"/>
              <w:right w:val="single" w:sz="4" w:space="0" w:color="FFE699"/>
            </w:tcBorders>
            <w:shd w:val="clear" w:color="auto" w:fill="auto"/>
            <w:noWrap/>
            <w:vAlign w:val="center"/>
            <w:hideMark/>
          </w:tcPr>
          <w:p w14:paraId="7BC97B94"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7B96C61D"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9.480,00 </w:t>
            </w:r>
          </w:p>
        </w:tc>
        <w:tc>
          <w:tcPr>
            <w:tcW w:w="579" w:type="pct"/>
            <w:tcBorders>
              <w:top w:val="nil"/>
              <w:left w:val="nil"/>
              <w:bottom w:val="single" w:sz="4" w:space="0" w:color="auto"/>
              <w:right w:val="single" w:sz="8" w:space="0" w:color="auto"/>
            </w:tcBorders>
            <w:shd w:val="clear" w:color="auto" w:fill="auto"/>
            <w:noWrap/>
            <w:vAlign w:val="center"/>
            <w:hideMark/>
          </w:tcPr>
          <w:p w14:paraId="623B2F5C"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9.312,23 </w:t>
            </w:r>
          </w:p>
        </w:tc>
        <w:tc>
          <w:tcPr>
            <w:tcW w:w="792" w:type="pct"/>
            <w:tcBorders>
              <w:top w:val="nil"/>
              <w:left w:val="nil"/>
              <w:bottom w:val="nil"/>
              <w:right w:val="nil"/>
            </w:tcBorders>
            <w:shd w:val="clear" w:color="000000" w:fill="FFFF00"/>
            <w:noWrap/>
            <w:vAlign w:val="center"/>
            <w:hideMark/>
          </w:tcPr>
          <w:p w14:paraId="1394BAC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168 </w:t>
            </w:r>
          </w:p>
        </w:tc>
        <w:tc>
          <w:tcPr>
            <w:tcW w:w="630" w:type="pct"/>
            <w:tcBorders>
              <w:top w:val="nil"/>
              <w:left w:val="single" w:sz="8" w:space="0" w:color="auto"/>
              <w:bottom w:val="single" w:sz="4" w:space="0" w:color="auto"/>
              <w:right w:val="nil"/>
            </w:tcBorders>
            <w:shd w:val="clear" w:color="auto" w:fill="auto"/>
            <w:noWrap/>
            <w:vAlign w:val="center"/>
            <w:hideMark/>
          </w:tcPr>
          <w:p w14:paraId="4BCD724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1.191.900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3A4EFEC"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994EF1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0,80</w:t>
            </w:r>
          </w:p>
        </w:tc>
        <w:tc>
          <w:tcPr>
            <w:tcW w:w="621" w:type="pct"/>
            <w:tcBorders>
              <w:top w:val="nil"/>
              <w:left w:val="nil"/>
              <w:bottom w:val="single" w:sz="4" w:space="0" w:color="auto"/>
              <w:right w:val="single" w:sz="8" w:space="0" w:color="auto"/>
            </w:tcBorders>
            <w:shd w:val="clear" w:color="auto" w:fill="auto"/>
            <w:noWrap/>
            <w:vAlign w:val="center"/>
            <w:hideMark/>
          </w:tcPr>
          <w:p w14:paraId="31A48A8A"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9.933 </w:t>
            </w:r>
          </w:p>
        </w:tc>
      </w:tr>
      <w:tr w:rsidR="00547185" w:rsidRPr="00547185" w14:paraId="3D8152CA" w14:textId="77777777" w:rsidTr="005C6113">
        <w:trPr>
          <w:trHeight w:val="315"/>
        </w:trPr>
        <w:tc>
          <w:tcPr>
            <w:tcW w:w="408" w:type="pct"/>
            <w:tcBorders>
              <w:top w:val="nil"/>
              <w:left w:val="single" w:sz="8" w:space="0" w:color="auto"/>
              <w:bottom w:val="single" w:sz="4" w:space="0" w:color="auto"/>
              <w:right w:val="nil"/>
            </w:tcBorders>
            <w:shd w:val="clear" w:color="auto" w:fill="auto"/>
            <w:noWrap/>
            <w:vAlign w:val="center"/>
            <w:hideMark/>
          </w:tcPr>
          <w:p w14:paraId="571B4E0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01-dic-79</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D8E554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31-dic-79</w:t>
            </w:r>
          </w:p>
        </w:tc>
        <w:tc>
          <w:tcPr>
            <w:tcW w:w="394" w:type="pct"/>
            <w:tcBorders>
              <w:top w:val="nil"/>
              <w:left w:val="nil"/>
              <w:bottom w:val="single" w:sz="4" w:space="0" w:color="auto"/>
              <w:right w:val="single" w:sz="4" w:space="0" w:color="FFE699"/>
            </w:tcBorders>
            <w:shd w:val="clear" w:color="auto" w:fill="auto"/>
            <w:noWrap/>
            <w:vAlign w:val="center"/>
            <w:hideMark/>
          </w:tcPr>
          <w:p w14:paraId="686AC86E"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639807E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9.480,00 </w:t>
            </w:r>
          </w:p>
        </w:tc>
        <w:tc>
          <w:tcPr>
            <w:tcW w:w="579" w:type="pct"/>
            <w:tcBorders>
              <w:top w:val="nil"/>
              <w:left w:val="nil"/>
              <w:bottom w:val="single" w:sz="4" w:space="0" w:color="auto"/>
              <w:right w:val="single" w:sz="8" w:space="0" w:color="auto"/>
            </w:tcBorders>
            <w:shd w:val="clear" w:color="auto" w:fill="auto"/>
            <w:noWrap/>
            <w:vAlign w:val="center"/>
            <w:hideMark/>
          </w:tcPr>
          <w:p w14:paraId="5A7481AF"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9.330,99 </w:t>
            </w:r>
          </w:p>
        </w:tc>
        <w:tc>
          <w:tcPr>
            <w:tcW w:w="792" w:type="pct"/>
            <w:tcBorders>
              <w:top w:val="nil"/>
              <w:left w:val="nil"/>
              <w:bottom w:val="nil"/>
              <w:right w:val="nil"/>
            </w:tcBorders>
            <w:shd w:val="clear" w:color="000000" w:fill="FFFF00"/>
            <w:noWrap/>
            <w:vAlign w:val="center"/>
            <w:hideMark/>
          </w:tcPr>
          <w:p w14:paraId="42A0031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149 </w:t>
            </w:r>
          </w:p>
        </w:tc>
        <w:tc>
          <w:tcPr>
            <w:tcW w:w="630" w:type="pct"/>
            <w:tcBorders>
              <w:top w:val="nil"/>
              <w:left w:val="single" w:sz="8" w:space="0" w:color="auto"/>
              <w:bottom w:val="single" w:sz="4" w:space="0" w:color="auto"/>
              <w:right w:val="nil"/>
            </w:tcBorders>
            <w:shd w:val="clear" w:color="auto" w:fill="auto"/>
            <w:noWrap/>
            <w:vAlign w:val="center"/>
            <w:hideMark/>
          </w:tcPr>
          <w:p w14:paraId="0FA2A3F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1.191.900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6D7990E0"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6BB7C02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0,80</w:t>
            </w:r>
          </w:p>
        </w:tc>
        <w:tc>
          <w:tcPr>
            <w:tcW w:w="621" w:type="pct"/>
            <w:tcBorders>
              <w:top w:val="nil"/>
              <w:left w:val="nil"/>
              <w:bottom w:val="single" w:sz="4" w:space="0" w:color="auto"/>
              <w:right w:val="single" w:sz="8" w:space="0" w:color="auto"/>
            </w:tcBorders>
            <w:shd w:val="clear" w:color="auto" w:fill="auto"/>
            <w:noWrap/>
            <w:vAlign w:val="center"/>
            <w:hideMark/>
          </w:tcPr>
          <w:p w14:paraId="0353B632"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10.264 </w:t>
            </w:r>
          </w:p>
        </w:tc>
      </w:tr>
      <w:tr w:rsidR="00547185" w:rsidRPr="00547185" w14:paraId="5F5E9F88" w14:textId="77777777" w:rsidTr="005C6113">
        <w:trPr>
          <w:trHeight w:val="315"/>
        </w:trPr>
        <w:tc>
          <w:tcPr>
            <w:tcW w:w="408" w:type="pct"/>
            <w:tcBorders>
              <w:top w:val="nil"/>
              <w:left w:val="single" w:sz="8" w:space="0" w:color="auto"/>
              <w:bottom w:val="single" w:sz="4" w:space="0" w:color="auto"/>
              <w:right w:val="nil"/>
            </w:tcBorders>
            <w:shd w:val="clear" w:color="auto" w:fill="auto"/>
            <w:noWrap/>
            <w:vAlign w:val="center"/>
            <w:hideMark/>
          </w:tcPr>
          <w:p w14:paraId="2551D2D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01-ene-80</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F119F0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30-ene-80</w:t>
            </w:r>
          </w:p>
        </w:tc>
        <w:tc>
          <w:tcPr>
            <w:tcW w:w="394" w:type="pct"/>
            <w:tcBorders>
              <w:top w:val="nil"/>
              <w:left w:val="nil"/>
              <w:bottom w:val="single" w:sz="4" w:space="0" w:color="auto"/>
              <w:right w:val="single" w:sz="4" w:space="0" w:color="FFE699"/>
            </w:tcBorders>
            <w:shd w:val="clear" w:color="auto" w:fill="auto"/>
            <w:noWrap/>
            <w:vAlign w:val="center"/>
            <w:hideMark/>
          </w:tcPr>
          <w:p w14:paraId="720F8A9D"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5945A18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9.480,00 </w:t>
            </w:r>
          </w:p>
        </w:tc>
        <w:tc>
          <w:tcPr>
            <w:tcW w:w="579" w:type="pct"/>
            <w:tcBorders>
              <w:top w:val="nil"/>
              <w:left w:val="nil"/>
              <w:bottom w:val="single" w:sz="4" w:space="0" w:color="auto"/>
              <w:right w:val="single" w:sz="8" w:space="0" w:color="auto"/>
            </w:tcBorders>
            <w:shd w:val="clear" w:color="auto" w:fill="auto"/>
            <w:noWrap/>
            <w:vAlign w:val="center"/>
            <w:hideMark/>
          </w:tcPr>
          <w:p w14:paraId="5F524827"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11.355,00 </w:t>
            </w:r>
          </w:p>
        </w:tc>
        <w:tc>
          <w:tcPr>
            <w:tcW w:w="792" w:type="pct"/>
            <w:tcBorders>
              <w:top w:val="nil"/>
              <w:left w:val="nil"/>
              <w:bottom w:val="nil"/>
              <w:right w:val="nil"/>
            </w:tcBorders>
            <w:shd w:val="clear" w:color="auto" w:fill="auto"/>
            <w:noWrap/>
            <w:vAlign w:val="center"/>
            <w:hideMark/>
          </w:tcPr>
          <w:p w14:paraId="72A6DC0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1.875 </w:t>
            </w:r>
          </w:p>
        </w:tc>
        <w:tc>
          <w:tcPr>
            <w:tcW w:w="630" w:type="pct"/>
            <w:tcBorders>
              <w:top w:val="nil"/>
              <w:left w:val="single" w:sz="8" w:space="0" w:color="auto"/>
              <w:bottom w:val="single" w:sz="4" w:space="0" w:color="auto"/>
              <w:right w:val="nil"/>
            </w:tcBorders>
            <w:shd w:val="clear" w:color="auto" w:fill="auto"/>
            <w:noWrap/>
            <w:vAlign w:val="center"/>
            <w:hideMark/>
          </w:tcPr>
          <w:p w14:paraId="0653ECE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1.108.417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CB45D91"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E7662F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1,02</w:t>
            </w:r>
          </w:p>
        </w:tc>
        <w:tc>
          <w:tcPr>
            <w:tcW w:w="621" w:type="pct"/>
            <w:tcBorders>
              <w:top w:val="nil"/>
              <w:left w:val="nil"/>
              <w:bottom w:val="single" w:sz="4" w:space="0" w:color="auto"/>
              <w:right w:val="single" w:sz="8" w:space="0" w:color="auto"/>
            </w:tcBorders>
            <w:shd w:val="clear" w:color="auto" w:fill="auto"/>
            <w:noWrap/>
            <w:vAlign w:val="center"/>
            <w:hideMark/>
          </w:tcPr>
          <w:p w14:paraId="6EC0392F"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9.237 </w:t>
            </w:r>
          </w:p>
        </w:tc>
      </w:tr>
      <w:tr w:rsidR="00547185" w:rsidRPr="00547185" w14:paraId="353AC3B8"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4C1B0E2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01-feb-80</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4F9ED24"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29-feb-80</w:t>
            </w:r>
          </w:p>
        </w:tc>
        <w:tc>
          <w:tcPr>
            <w:tcW w:w="394" w:type="pct"/>
            <w:tcBorders>
              <w:top w:val="nil"/>
              <w:left w:val="nil"/>
              <w:bottom w:val="single" w:sz="4" w:space="0" w:color="auto"/>
              <w:right w:val="single" w:sz="4" w:space="0" w:color="FFE699"/>
            </w:tcBorders>
            <w:shd w:val="clear" w:color="auto" w:fill="auto"/>
            <w:noWrap/>
            <w:vAlign w:val="center"/>
            <w:hideMark/>
          </w:tcPr>
          <w:p w14:paraId="430B6029"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29</w:t>
            </w:r>
          </w:p>
        </w:tc>
        <w:tc>
          <w:tcPr>
            <w:tcW w:w="521" w:type="pct"/>
            <w:tcBorders>
              <w:top w:val="nil"/>
              <w:left w:val="nil"/>
              <w:bottom w:val="single" w:sz="4" w:space="0" w:color="auto"/>
              <w:right w:val="single" w:sz="8" w:space="0" w:color="auto"/>
            </w:tcBorders>
            <w:shd w:val="clear" w:color="auto" w:fill="auto"/>
            <w:noWrap/>
            <w:vAlign w:val="center"/>
            <w:hideMark/>
          </w:tcPr>
          <w:p w14:paraId="2674D5D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9.480,00 </w:t>
            </w:r>
          </w:p>
        </w:tc>
        <w:tc>
          <w:tcPr>
            <w:tcW w:w="579" w:type="pct"/>
            <w:tcBorders>
              <w:top w:val="nil"/>
              <w:left w:val="nil"/>
              <w:bottom w:val="single" w:sz="4" w:space="0" w:color="auto"/>
              <w:right w:val="single" w:sz="8" w:space="0" w:color="auto"/>
            </w:tcBorders>
            <w:shd w:val="clear" w:color="auto" w:fill="auto"/>
            <w:noWrap/>
            <w:vAlign w:val="center"/>
            <w:hideMark/>
          </w:tcPr>
          <w:p w14:paraId="6B3B935B"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11.715,71 </w:t>
            </w:r>
          </w:p>
        </w:tc>
        <w:tc>
          <w:tcPr>
            <w:tcW w:w="792" w:type="pct"/>
            <w:tcBorders>
              <w:top w:val="nil"/>
              <w:left w:val="nil"/>
              <w:bottom w:val="nil"/>
              <w:right w:val="nil"/>
            </w:tcBorders>
            <w:shd w:val="clear" w:color="auto" w:fill="auto"/>
            <w:noWrap/>
            <w:vAlign w:val="center"/>
            <w:hideMark/>
          </w:tcPr>
          <w:p w14:paraId="6791017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2.236 </w:t>
            </w:r>
          </w:p>
        </w:tc>
        <w:tc>
          <w:tcPr>
            <w:tcW w:w="630" w:type="pct"/>
            <w:tcBorders>
              <w:top w:val="nil"/>
              <w:left w:val="single" w:sz="8" w:space="0" w:color="auto"/>
              <w:bottom w:val="single" w:sz="4" w:space="0" w:color="auto"/>
              <w:right w:val="nil"/>
            </w:tcBorders>
            <w:shd w:val="clear" w:color="auto" w:fill="auto"/>
            <w:noWrap/>
            <w:vAlign w:val="center"/>
            <w:hideMark/>
          </w:tcPr>
          <w:p w14:paraId="40F32D4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1.143.627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4C1D6D0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1FEBF2F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1,02</w:t>
            </w:r>
          </w:p>
        </w:tc>
        <w:tc>
          <w:tcPr>
            <w:tcW w:w="621" w:type="pct"/>
            <w:tcBorders>
              <w:top w:val="nil"/>
              <w:left w:val="nil"/>
              <w:bottom w:val="single" w:sz="4" w:space="0" w:color="auto"/>
              <w:right w:val="single" w:sz="8" w:space="0" w:color="auto"/>
            </w:tcBorders>
            <w:shd w:val="clear" w:color="auto" w:fill="auto"/>
            <w:noWrap/>
            <w:vAlign w:val="center"/>
            <w:hideMark/>
          </w:tcPr>
          <w:p w14:paraId="39D4D6A1"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9.213 </w:t>
            </w:r>
          </w:p>
        </w:tc>
      </w:tr>
      <w:tr w:rsidR="00547185" w:rsidRPr="00547185" w14:paraId="2716BBB8"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A732C8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01-mar-80</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1F802A3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31-mar-80</w:t>
            </w:r>
          </w:p>
        </w:tc>
        <w:tc>
          <w:tcPr>
            <w:tcW w:w="394" w:type="pct"/>
            <w:tcBorders>
              <w:top w:val="nil"/>
              <w:left w:val="nil"/>
              <w:bottom w:val="single" w:sz="4" w:space="0" w:color="auto"/>
              <w:right w:val="single" w:sz="4" w:space="0" w:color="FFE699"/>
            </w:tcBorders>
            <w:shd w:val="clear" w:color="auto" w:fill="auto"/>
            <w:noWrap/>
            <w:vAlign w:val="center"/>
            <w:hideMark/>
          </w:tcPr>
          <w:p w14:paraId="12E01410"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396E775D"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9.480,00 </w:t>
            </w:r>
          </w:p>
        </w:tc>
        <w:tc>
          <w:tcPr>
            <w:tcW w:w="579" w:type="pct"/>
            <w:tcBorders>
              <w:top w:val="nil"/>
              <w:left w:val="nil"/>
              <w:bottom w:val="single" w:sz="4" w:space="0" w:color="auto"/>
              <w:right w:val="single" w:sz="8" w:space="0" w:color="auto"/>
            </w:tcBorders>
            <w:shd w:val="clear" w:color="auto" w:fill="auto"/>
            <w:noWrap/>
            <w:vAlign w:val="center"/>
            <w:hideMark/>
          </w:tcPr>
          <w:p w14:paraId="5DE6048C"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15.190,77 </w:t>
            </w:r>
          </w:p>
        </w:tc>
        <w:tc>
          <w:tcPr>
            <w:tcW w:w="792" w:type="pct"/>
            <w:tcBorders>
              <w:top w:val="nil"/>
              <w:left w:val="nil"/>
              <w:bottom w:val="nil"/>
              <w:right w:val="nil"/>
            </w:tcBorders>
            <w:shd w:val="clear" w:color="auto" w:fill="auto"/>
            <w:noWrap/>
            <w:vAlign w:val="center"/>
            <w:hideMark/>
          </w:tcPr>
          <w:p w14:paraId="5C495FED"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5.711 </w:t>
            </w:r>
          </w:p>
        </w:tc>
        <w:tc>
          <w:tcPr>
            <w:tcW w:w="630" w:type="pct"/>
            <w:tcBorders>
              <w:top w:val="nil"/>
              <w:left w:val="single" w:sz="8" w:space="0" w:color="auto"/>
              <w:bottom w:val="single" w:sz="4" w:space="0" w:color="auto"/>
              <w:right w:val="nil"/>
            </w:tcBorders>
            <w:shd w:val="clear" w:color="auto" w:fill="auto"/>
            <w:noWrap/>
            <w:vAlign w:val="center"/>
            <w:hideMark/>
          </w:tcPr>
          <w:p w14:paraId="05F1E49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1.482.845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BDC028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2599DF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1,02</w:t>
            </w:r>
          </w:p>
        </w:tc>
        <w:tc>
          <w:tcPr>
            <w:tcW w:w="621" w:type="pct"/>
            <w:tcBorders>
              <w:top w:val="nil"/>
              <w:left w:val="nil"/>
              <w:bottom w:val="single" w:sz="4" w:space="0" w:color="auto"/>
              <w:right w:val="single" w:sz="8" w:space="0" w:color="auto"/>
            </w:tcBorders>
            <w:shd w:val="clear" w:color="auto" w:fill="auto"/>
            <w:noWrap/>
            <w:vAlign w:val="center"/>
            <w:hideMark/>
          </w:tcPr>
          <w:p w14:paraId="330D7A39"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12.769 </w:t>
            </w:r>
          </w:p>
        </w:tc>
      </w:tr>
      <w:tr w:rsidR="00547185" w:rsidRPr="00547185" w14:paraId="7A588DF3"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E2C419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01-abr-80</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2DDC740"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30-abr-80</w:t>
            </w:r>
          </w:p>
        </w:tc>
        <w:tc>
          <w:tcPr>
            <w:tcW w:w="394" w:type="pct"/>
            <w:tcBorders>
              <w:top w:val="nil"/>
              <w:left w:val="nil"/>
              <w:bottom w:val="single" w:sz="4" w:space="0" w:color="auto"/>
              <w:right w:val="single" w:sz="4" w:space="0" w:color="FFE699"/>
            </w:tcBorders>
            <w:shd w:val="clear" w:color="auto" w:fill="auto"/>
            <w:noWrap/>
            <w:vAlign w:val="center"/>
            <w:hideMark/>
          </w:tcPr>
          <w:p w14:paraId="4131CA53"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2E2BB78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11.850,00 </w:t>
            </w:r>
          </w:p>
        </w:tc>
        <w:tc>
          <w:tcPr>
            <w:tcW w:w="579" w:type="pct"/>
            <w:tcBorders>
              <w:top w:val="nil"/>
              <w:left w:val="nil"/>
              <w:bottom w:val="single" w:sz="4" w:space="0" w:color="auto"/>
              <w:right w:val="single" w:sz="8" w:space="0" w:color="auto"/>
            </w:tcBorders>
            <w:shd w:val="clear" w:color="auto" w:fill="auto"/>
            <w:noWrap/>
            <w:vAlign w:val="center"/>
            <w:hideMark/>
          </w:tcPr>
          <w:p w14:paraId="5E2CAD07"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11.881,37 </w:t>
            </w:r>
          </w:p>
        </w:tc>
        <w:tc>
          <w:tcPr>
            <w:tcW w:w="792" w:type="pct"/>
            <w:tcBorders>
              <w:top w:val="nil"/>
              <w:left w:val="nil"/>
              <w:bottom w:val="nil"/>
              <w:right w:val="nil"/>
            </w:tcBorders>
            <w:shd w:val="clear" w:color="auto" w:fill="auto"/>
            <w:noWrap/>
            <w:vAlign w:val="center"/>
            <w:hideMark/>
          </w:tcPr>
          <w:p w14:paraId="72F6D076"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31 </w:t>
            </w:r>
          </w:p>
        </w:tc>
        <w:tc>
          <w:tcPr>
            <w:tcW w:w="630" w:type="pct"/>
            <w:tcBorders>
              <w:top w:val="nil"/>
              <w:left w:val="single" w:sz="8" w:space="0" w:color="auto"/>
              <w:bottom w:val="single" w:sz="4" w:space="0" w:color="auto"/>
              <w:right w:val="nil"/>
            </w:tcBorders>
            <w:shd w:val="clear" w:color="auto" w:fill="auto"/>
            <w:noWrap/>
            <w:vAlign w:val="center"/>
            <w:hideMark/>
          </w:tcPr>
          <w:p w14:paraId="01A846C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1.159.798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FB07A0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2046B67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1,02</w:t>
            </w:r>
          </w:p>
        </w:tc>
        <w:tc>
          <w:tcPr>
            <w:tcW w:w="621" w:type="pct"/>
            <w:tcBorders>
              <w:top w:val="nil"/>
              <w:left w:val="nil"/>
              <w:bottom w:val="single" w:sz="4" w:space="0" w:color="auto"/>
              <w:right w:val="single" w:sz="8" w:space="0" w:color="auto"/>
            </w:tcBorders>
            <w:shd w:val="clear" w:color="auto" w:fill="auto"/>
            <w:noWrap/>
            <w:vAlign w:val="center"/>
            <w:hideMark/>
          </w:tcPr>
          <w:p w14:paraId="53D3AB1E"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9.665 </w:t>
            </w:r>
          </w:p>
        </w:tc>
      </w:tr>
      <w:tr w:rsidR="00547185" w:rsidRPr="00547185" w14:paraId="1839D495"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24AA8F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01-may-80</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5404DE9"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31-may-80</w:t>
            </w:r>
          </w:p>
        </w:tc>
        <w:tc>
          <w:tcPr>
            <w:tcW w:w="394" w:type="pct"/>
            <w:tcBorders>
              <w:top w:val="nil"/>
              <w:left w:val="nil"/>
              <w:bottom w:val="single" w:sz="4" w:space="0" w:color="auto"/>
              <w:right w:val="single" w:sz="4" w:space="0" w:color="FFE699"/>
            </w:tcBorders>
            <w:shd w:val="clear" w:color="auto" w:fill="auto"/>
            <w:noWrap/>
            <w:vAlign w:val="center"/>
            <w:hideMark/>
          </w:tcPr>
          <w:p w14:paraId="3EF9E978"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147E63F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11.850,00 </w:t>
            </w:r>
          </w:p>
        </w:tc>
        <w:tc>
          <w:tcPr>
            <w:tcW w:w="579" w:type="pct"/>
            <w:tcBorders>
              <w:top w:val="nil"/>
              <w:left w:val="nil"/>
              <w:bottom w:val="single" w:sz="4" w:space="0" w:color="auto"/>
              <w:right w:val="single" w:sz="8" w:space="0" w:color="auto"/>
            </w:tcBorders>
            <w:shd w:val="clear" w:color="auto" w:fill="auto"/>
            <w:noWrap/>
            <w:vAlign w:val="center"/>
            <w:hideMark/>
          </w:tcPr>
          <w:p w14:paraId="4FCD6CCB"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11.380,00 </w:t>
            </w:r>
          </w:p>
        </w:tc>
        <w:tc>
          <w:tcPr>
            <w:tcW w:w="792" w:type="pct"/>
            <w:tcBorders>
              <w:top w:val="nil"/>
              <w:left w:val="nil"/>
              <w:bottom w:val="nil"/>
              <w:right w:val="nil"/>
            </w:tcBorders>
            <w:shd w:val="clear" w:color="000000" w:fill="FFFF00"/>
            <w:noWrap/>
            <w:vAlign w:val="center"/>
            <w:hideMark/>
          </w:tcPr>
          <w:p w14:paraId="16D389D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470 </w:t>
            </w:r>
          </w:p>
        </w:tc>
        <w:tc>
          <w:tcPr>
            <w:tcW w:w="630" w:type="pct"/>
            <w:tcBorders>
              <w:top w:val="nil"/>
              <w:left w:val="single" w:sz="8" w:space="0" w:color="auto"/>
              <w:bottom w:val="single" w:sz="4" w:space="0" w:color="auto"/>
              <w:right w:val="nil"/>
            </w:tcBorders>
            <w:shd w:val="clear" w:color="auto" w:fill="auto"/>
            <w:noWrap/>
            <w:vAlign w:val="center"/>
            <w:hideMark/>
          </w:tcPr>
          <w:p w14:paraId="4C5B5AF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1.156.736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67BC899E"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6F869D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1,02</w:t>
            </w:r>
          </w:p>
        </w:tc>
        <w:tc>
          <w:tcPr>
            <w:tcW w:w="621" w:type="pct"/>
            <w:tcBorders>
              <w:top w:val="nil"/>
              <w:left w:val="nil"/>
              <w:bottom w:val="single" w:sz="4" w:space="0" w:color="auto"/>
              <w:right w:val="single" w:sz="8" w:space="0" w:color="auto"/>
            </w:tcBorders>
            <w:shd w:val="clear" w:color="auto" w:fill="auto"/>
            <w:noWrap/>
            <w:vAlign w:val="center"/>
            <w:hideMark/>
          </w:tcPr>
          <w:p w14:paraId="4300FEC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9.961 </w:t>
            </w:r>
          </w:p>
        </w:tc>
      </w:tr>
      <w:tr w:rsidR="00547185" w:rsidRPr="00547185" w14:paraId="11597AF8"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D9D20E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01-jun-80</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10036641"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30-jun-80</w:t>
            </w:r>
          </w:p>
        </w:tc>
        <w:tc>
          <w:tcPr>
            <w:tcW w:w="394" w:type="pct"/>
            <w:tcBorders>
              <w:top w:val="nil"/>
              <w:left w:val="nil"/>
              <w:bottom w:val="single" w:sz="4" w:space="0" w:color="auto"/>
              <w:right w:val="single" w:sz="4" w:space="0" w:color="FFE699"/>
            </w:tcBorders>
            <w:shd w:val="clear" w:color="auto" w:fill="auto"/>
            <w:noWrap/>
            <w:vAlign w:val="center"/>
            <w:hideMark/>
          </w:tcPr>
          <w:p w14:paraId="6D7691AB"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78BF46F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11.850,00 </w:t>
            </w:r>
          </w:p>
        </w:tc>
        <w:tc>
          <w:tcPr>
            <w:tcW w:w="579" w:type="pct"/>
            <w:tcBorders>
              <w:top w:val="nil"/>
              <w:left w:val="nil"/>
              <w:bottom w:val="single" w:sz="4" w:space="0" w:color="auto"/>
              <w:right w:val="single" w:sz="8" w:space="0" w:color="auto"/>
            </w:tcBorders>
            <w:shd w:val="clear" w:color="auto" w:fill="auto"/>
            <w:noWrap/>
            <w:vAlign w:val="center"/>
            <w:hideMark/>
          </w:tcPr>
          <w:p w14:paraId="5D11E5F7"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11.972,80 </w:t>
            </w:r>
          </w:p>
        </w:tc>
        <w:tc>
          <w:tcPr>
            <w:tcW w:w="792" w:type="pct"/>
            <w:tcBorders>
              <w:top w:val="nil"/>
              <w:left w:val="nil"/>
              <w:bottom w:val="nil"/>
              <w:right w:val="nil"/>
            </w:tcBorders>
            <w:shd w:val="clear" w:color="auto" w:fill="auto"/>
            <w:noWrap/>
            <w:vAlign w:val="center"/>
            <w:hideMark/>
          </w:tcPr>
          <w:p w14:paraId="12B0212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123 </w:t>
            </w:r>
          </w:p>
        </w:tc>
        <w:tc>
          <w:tcPr>
            <w:tcW w:w="630" w:type="pct"/>
            <w:tcBorders>
              <w:top w:val="nil"/>
              <w:left w:val="single" w:sz="8" w:space="0" w:color="auto"/>
              <w:bottom w:val="single" w:sz="4" w:space="0" w:color="auto"/>
              <w:right w:val="nil"/>
            </w:tcBorders>
            <w:shd w:val="clear" w:color="auto" w:fill="auto"/>
            <w:noWrap/>
            <w:vAlign w:val="center"/>
            <w:hideMark/>
          </w:tcPr>
          <w:p w14:paraId="09F4A8A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1.168.723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09F65C6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B4346B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1,02</w:t>
            </w:r>
          </w:p>
        </w:tc>
        <w:tc>
          <w:tcPr>
            <w:tcW w:w="621" w:type="pct"/>
            <w:tcBorders>
              <w:top w:val="nil"/>
              <w:left w:val="nil"/>
              <w:bottom w:val="single" w:sz="4" w:space="0" w:color="auto"/>
              <w:right w:val="single" w:sz="8" w:space="0" w:color="auto"/>
            </w:tcBorders>
            <w:shd w:val="clear" w:color="auto" w:fill="auto"/>
            <w:noWrap/>
            <w:vAlign w:val="center"/>
            <w:hideMark/>
          </w:tcPr>
          <w:p w14:paraId="6EFD9567"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9.739 </w:t>
            </w:r>
          </w:p>
        </w:tc>
      </w:tr>
      <w:tr w:rsidR="00547185" w:rsidRPr="00547185" w14:paraId="6EF23CA6"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0CF3AF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01-jul-80</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1915B20E"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31-jul-80</w:t>
            </w:r>
          </w:p>
        </w:tc>
        <w:tc>
          <w:tcPr>
            <w:tcW w:w="394" w:type="pct"/>
            <w:tcBorders>
              <w:top w:val="nil"/>
              <w:left w:val="nil"/>
              <w:bottom w:val="single" w:sz="4" w:space="0" w:color="auto"/>
              <w:right w:val="single" w:sz="4" w:space="0" w:color="FFE699"/>
            </w:tcBorders>
            <w:shd w:val="clear" w:color="auto" w:fill="auto"/>
            <w:noWrap/>
            <w:vAlign w:val="center"/>
            <w:hideMark/>
          </w:tcPr>
          <w:p w14:paraId="705C8FE3"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2A08D846"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11.850,00 </w:t>
            </w:r>
          </w:p>
        </w:tc>
        <w:tc>
          <w:tcPr>
            <w:tcW w:w="579" w:type="pct"/>
            <w:tcBorders>
              <w:top w:val="nil"/>
              <w:left w:val="nil"/>
              <w:bottom w:val="single" w:sz="4" w:space="0" w:color="auto"/>
              <w:right w:val="single" w:sz="8" w:space="0" w:color="auto"/>
            </w:tcBorders>
            <w:shd w:val="clear" w:color="auto" w:fill="auto"/>
            <w:noWrap/>
            <w:vAlign w:val="center"/>
            <w:hideMark/>
          </w:tcPr>
          <w:p w14:paraId="305DC2FB"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11.984,64 </w:t>
            </w:r>
          </w:p>
        </w:tc>
        <w:tc>
          <w:tcPr>
            <w:tcW w:w="792" w:type="pct"/>
            <w:tcBorders>
              <w:top w:val="nil"/>
              <w:left w:val="nil"/>
              <w:bottom w:val="nil"/>
              <w:right w:val="nil"/>
            </w:tcBorders>
            <w:shd w:val="clear" w:color="auto" w:fill="auto"/>
            <w:noWrap/>
            <w:vAlign w:val="center"/>
            <w:hideMark/>
          </w:tcPr>
          <w:p w14:paraId="180DF0F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135 </w:t>
            </w:r>
          </w:p>
        </w:tc>
        <w:tc>
          <w:tcPr>
            <w:tcW w:w="630" w:type="pct"/>
            <w:tcBorders>
              <w:top w:val="nil"/>
              <w:left w:val="single" w:sz="8" w:space="0" w:color="auto"/>
              <w:bottom w:val="single" w:sz="4" w:space="0" w:color="auto"/>
              <w:right w:val="nil"/>
            </w:tcBorders>
            <w:shd w:val="clear" w:color="auto" w:fill="auto"/>
            <w:noWrap/>
            <w:vAlign w:val="center"/>
            <w:hideMark/>
          </w:tcPr>
          <w:p w14:paraId="69E164F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1.169.879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06EBCEB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1F65508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1,02</w:t>
            </w:r>
          </w:p>
        </w:tc>
        <w:tc>
          <w:tcPr>
            <w:tcW w:w="621" w:type="pct"/>
            <w:tcBorders>
              <w:top w:val="nil"/>
              <w:left w:val="nil"/>
              <w:bottom w:val="single" w:sz="4" w:space="0" w:color="auto"/>
              <w:right w:val="single" w:sz="8" w:space="0" w:color="auto"/>
            </w:tcBorders>
            <w:shd w:val="clear" w:color="auto" w:fill="auto"/>
            <w:noWrap/>
            <w:vAlign w:val="center"/>
            <w:hideMark/>
          </w:tcPr>
          <w:p w14:paraId="0CCEA73B"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10.074 </w:t>
            </w:r>
          </w:p>
        </w:tc>
      </w:tr>
      <w:tr w:rsidR="00547185" w:rsidRPr="00547185" w14:paraId="57056F9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E0DB1A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01-ago-80</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E661FF9"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31-ago-80</w:t>
            </w:r>
          </w:p>
        </w:tc>
        <w:tc>
          <w:tcPr>
            <w:tcW w:w="394" w:type="pct"/>
            <w:tcBorders>
              <w:top w:val="nil"/>
              <w:left w:val="nil"/>
              <w:bottom w:val="single" w:sz="4" w:space="0" w:color="auto"/>
              <w:right w:val="single" w:sz="4" w:space="0" w:color="FFE699"/>
            </w:tcBorders>
            <w:shd w:val="clear" w:color="auto" w:fill="auto"/>
            <w:noWrap/>
            <w:vAlign w:val="center"/>
            <w:hideMark/>
          </w:tcPr>
          <w:p w14:paraId="3EE58366"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05EEC82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11.850,00 </w:t>
            </w:r>
          </w:p>
        </w:tc>
        <w:tc>
          <w:tcPr>
            <w:tcW w:w="579" w:type="pct"/>
            <w:tcBorders>
              <w:top w:val="nil"/>
              <w:left w:val="nil"/>
              <w:bottom w:val="single" w:sz="4" w:space="0" w:color="auto"/>
              <w:right w:val="single" w:sz="8" w:space="0" w:color="auto"/>
            </w:tcBorders>
            <w:shd w:val="clear" w:color="auto" w:fill="auto"/>
            <w:noWrap/>
            <w:vAlign w:val="center"/>
            <w:hideMark/>
          </w:tcPr>
          <w:p w14:paraId="34807F4B"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12.980,64 </w:t>
            </w:r>
          </w:p>
        </w:tc>
        <w:tc>
          <w:tcPr>
            <w:tcW w:w="792" w:type="pct"/>
            <w:tcBorders>
              <w:top w:val="nil"/>
              <w:left w:val="nil"/>
              <w:bottom w:val="nil"/>
              <w:right w:val="nil"/>
            </w:tcBorders>
            <w:shd w:val="clear" w:color="auto" w:fill="auto"/>
            <w:noWrap/>
            <w:vAlign w:val="center"/>
            <w:hideMark/>
          </w:tcPr>
          <w:p w14:paraId="40A029E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1.131 </w:t>
            </w:r>
          </w:p>
        </w:tc>
        <w:tc>
          <w:tcPr>
            <w:tcW w:w="630" w:type="pct"/>
            <w:tcBorders>
              <w:top w:val="nil"/>
              <w:left w:val="single" w:sz="8" w:space="0" w:color="auto"/>
              <w:bottom w:val="single" w:sz="4" w:space="0" w:color="auto"/>
              <w:right w:val="nil"/>
            </w:tcBorders>
            <w:shd w:val="clear" w:color="auto" w:fill="auto"/>
            <w:noWrap/>
            <w:vAlign w:val="center"/>
            <w:hideMark/>
          </w:tcPr>
          <w:p w14:paraId="5B744B9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1.267.103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17850DC4"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666DE23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1,02</w:t>
            </w:r>
          </w:p>
        </w:tc>
        <w:tc>
          <w:tcPr>
            <w:tcW w:w="621" w:type="pct"/>
            <w:tcBorders>
              <w:top w:val="nil"/>
              <w:left w:val="nil"/>
              <w:bottom w:val="single" w:sz="4" w:space="0" w:color="auto"/>
              <w:right w:val="single" w:sz="8" w:space="0" w:color="auto"/>
            </w:tcBorders>
            <w:shd w:val="clear" w:color="auto" w:fill="auto"/>
            <w:noWrap/>
            <w:vAlign w:val="center"/>
            <w:hideMark/>
          </w:tcPr>
          <w:p w14:paraId="208CDCF5"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10.911 </w:t>
            </w:r>
          </w:p>
        </w:tc>
      </w:tr>
      <w:tr w:rsidR="00547185" w:rsidRPr="00547185" w14:paraId="4CBAF8E0"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0696730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01-sep-80</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54C7D3D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30-sep-80</w:t>
            </w:r>
          </w:p>
        </w:tc>
        <w:tc>
          <w:tcPr>
            <w:tcW w:w="394" w:type="pct"/>
            <w:tcBorders>
              <w:top w:val="nil"/>
              <w:left w:val="nil"/>
              <w:bottom w:val="single" w:sz="4" w:space="0" w:color="auto"/>
              <w:right w:val="single" w:sz="4" w:space="0" w:color="FFE699"/>
            </w:tcBorders>
            <w:shd w:val="clear" w:color="auto" w:fill="auto"/>
            <w:noWrap/>
            <w:vAlign w:val="center"/>
            <w:hideMark/>
          </w:tcPr>
          <w:p w14:paraId="1115F7EF"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12D53AB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11.850,00 </w:t>
            </w:r>
          </w:p>
        </w:tc>
        <w:tc>
          <w:tcPr>
            <w:tcW w:w="579" w:type="pct"/>
            <w:tcBorders>
              <w:top w:val="nil"/>
              <w:left w:val="nil"/>
              <w:bottom w:val="single" w:sz="4" w:space="0" w:color="auto"/>
              <w:right w:val="single" w:sz="8" w:space="0" w:color="auto"/>
            </w:tcBorders>
            <w:shd w:val="clear" w:color="auto" w:fill="auto"/>
            <w:noWrap/>
            <w:vAlign w:val="center"/>
            <w:hideMark/>
          </w:tcPr>
          <w:p w14:paraId="193AE689"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11.901,65 </w:t>
            </w:r>
          </w:p>
        </w:tc>
        <w:tc>
          <w:tcPr>
            <w:tcW w:w="792" w:type="pct"/>
            <w:tcBorders>
              <w:top w:val="nil"/>
              <w:left w:val="nil"/>
              <w:bottom w:val="nil"/>
              <w:right w:val="nil"/>
            </w:tcBorders>
            <w:shd w:val="clear" w:color="auto" w:fill="auto"/>
            <w:noWrap/>
            <w:vAlign w:val="center"/>
            <w:hideMark/>
          </w:tcPr>
          <w:p w14:paraId="03AADE0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52 </w:t>
            </w:r>
          </w:p>
        </w:tc>
        <w:tc>
          <w:tcPr>
            <w:tcW w:w="630" w:type="pct"/>
            <w:tcBorders>
              <w:top w:val="nil"/>
              <w:left w:val="single" w:sz="8" w:space="0" w:color="auto"/>
              <w:bottom w:val="single" w:sz="4" w:space="0" w:color="auto"/>
              <w:right w:val="nil"/>
            </w:tcBorders>
            <w:shd w:val="clear" w:color="auto" w:fill="auto"/>
            <w:noWrap/>
            <w:vAlign w:val="center"/>
            <w:hideMark/>
          </w:tcPr>
          <w:p w14:paraId="4D1383B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1.161.778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00B1A60E"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A3C29F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1,02</w:t>
            </w:r>
          </w:p>
        </w:tc>
        <w:tc>
          <w:tcPr>
            <w:tcW w:w="621" w:type="pct"/>
            <w:tcBorders>
              <w:top w:val="nil"/>
              <w:left w:val="nil"/>
              <w:bottom w:val="single" w:sz="4" w:space="0" w:color="auto"/>
              <w:right w:val="single" w:sz="8" w:space="0" w:color="auto"/>
            </w:tcBorders>
            <w:shd w:val="clear" w:color="auto" w:fill="auto"/>
            <w:noWrap/>
            <w:vAlign w:val="center"/>
            <w:hideMark/>
          </w:tcPr>
          <w:p w14:paraId="3123FD58"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9.681 </w:t>
            </w:r>
          </w:p>
        </w:tc>
      </w:tr>
      <w:tr w:rsidR="00547185" w:rsidRPr="00547185" w14:paraId="776152F7"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BEA966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01-oct-80</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3198858C"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31-oct-80</w:t>
            </w:r>
          </w:p>
        </w:tc>
        <w:tc>
          <w:tcPr>
            <w:tcW w:w="394" w:type="pct"/>
            <w:tcBorders>
              <w:top w:val="nil"/>
              <w:left w:val="nil"/>
              <w:bottom w:val="single" w:sz="4" w:space="0" w:color="auto"/>
              <w:right w:val="single" w:sz="4" w:space="0" w:color="FFE699"/>
            </w:tcBorders>
            <w:shd w:val="clear" w:color="auto" w:fill="auto"/>
            <w:noWrap/>
            <w:vAlign w:val="center"/>
            <w:hideMark/>
          </w:tcPr>
          <w:p w14:paraId="43481211"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3EE9F79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11.850,00 </w:t>
            </w:r>
          </w:p>
        </w:tc>
        <w:tc>
          <w:tcPr>
            <w:tcW w:w="579" w:type="pct"/>
            <w:tcBorders>
              <w:top w:val="nil"/>
              <w:left w:val="nil"/>
              <w:bottom w:val="single" w:sz="4" w:space="0" w:color="auto"/>
              <w:right w:val="single" w:sz="8" w:space="0" w:color="auto"/>
            </w:tcBorders>
            <w:shd w:val="clear" w:color="auto" w:fill="auto"/>
            <w:noWrap/>
            <w:vAlign w:val="center"/>
            <w:hideMark/>
          </w:tcPr>
          <w:p w14:paraId="30CBEE10"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11.380,00 </w:t>
            </w:r>
          </w:p>
        </w:tc>
        <w:tc>
          <w:tcPr>
            <w:tcW w:w="792" w:type="pct"/>
            <w:tcBorders>
              <w:top w:val="nil"/>
              <w:left w:val="nil"/>
              <w:bottom w:val="nil"/>
              <w:right w:val="nil"/>
            </w:tcBorders>
            <w:shd w:val="clear" w:color="000000" w:fill="FFFF00"/>
            <w:noWrap/>
            <w:vAlign w:val="center"/>
            <w:hideMark/>
          </w:tcPr>
          <w:p w14:paraId="1A78BAF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470 </w:t>
            </w:r>
          </w:p>
        </w:tc>
        <w:tc>
          <w:tcPr>
            <w:tcW w:w="630" w:type="pct"/>
            <w:tcBorders>
              <w:top w:val="nil"/>
              <w:left w:val="single" w:sz="8" w:space="0" w:color="auto"/>
              <w:bottom w:val="single" w:sz="4" w:space="0" w:color="auto"/>
              <w:right w:val="nil"/>
            </w:tcBorders>
            <w:shd w:val="clear" w:color="auto" w:fill="auto"/>
            <w:noWrap/>
            <w:vAlign w:val="center"/>
            <w:hideMark/>
          </w:tcPr>
          <w:p w14:paraId="24A9B02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1.156.736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1CD7D63C"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1F427E4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1,02</w:t>
            </w:r>
          </w:p>
        </w:tc>
        <w:tc>
          <w:tcPr>
            <w:tcW w:w="621" w:type="pct"/>
            <w:tcBorders>
              <w:top w:val="nil"/>
              <w:left w:val="nil"/>
              <w:bottom w:val="single" w:sz="4" w:space="0" w:color="auto"/>
              <w:right w:val="single" w:sz="8" w:space="0" w:color="auto"/>
            </w:tcBorders>
            <w:shd w:val="clear" w:color="auto" w:fill="auto"/>
            <w:noWrap/>
            <w:vAlign w:val="center"/>
            <w:hideMark/>
          </w:tcPr>
          <w:p w14:paraId="54F2883C"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9.961 </w:t>
            </w:r>
          </w:p>
        </w:tc>
      </w:tr>
      <w:tr w:rsidR="00547185" w:rsidRPr="00547185" w14:paraId="0DAD8B79"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6BB8C08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01-nov-80</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9BE92A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30-nov-80</w:t>
            </w:r>
          </w:p>
        </w:tc>
        <w:tc>
          <w:tcPr>
            <w:tcW w:w="394" w:type="pct"/>
            <w:tcBorders>
              <w:top w:val="nil"/>
              <w:left w:val="nil"/>
              <w:bottom w:val="single" w:sz="4" w:space="0" w:color="auto"/>
              <w:right w:val="single" w:sz="4" w:space="0" w:color="FFE699"/>
            </w:tcBorders>
            <w:shd w:val="clear" w:color="auto" w:fill="auto"/>
            <w:noWrap/>
            <w:vAlign w:val="center"/>
            <w:hideMark/>
          </w:tcPr>
          <w:p w14:paraId="0F0CA62D"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734FC4D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11.850,00 </w:t>
            </w:r>
          </w:p>
        </w:tc>
        <w:tc>
          <w:tcPr>
            <w:tcW w:w="579" w:type="pct"/>
            <w:tcBorders>
              <w:top w:val="nil"/>
              <w:left w:val="nil"/>
              <w:bottom w:val="single" w:sz="4" w:space="0" w:color="auto"/>
              <w:right w:val="single" w:sz="8" w:space="0" w:color="auto"/>
            </w:tcBorders>
            <w:shd w:val="clear" w:color="auto" w:fill="auto"/>
            <w:noWrap/>
            <w:vAlign w:val="center"/>
            <w:hideMark/>
          </w:tcPr>
          <w:p w14:paraId="563F6AA9"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11.842,38 </w:t>
            </w:r>
          </w:p>
        </w:tc>
        <w:tc>
          <w:tcPr>
            <w:tcW w:w="792" w:type="pct"/>
            <w:tcBorders>
              <w:top w:val="nil"/>
              <w:left w:val="nil"/>
              <w:bottom w:val="nil"/>
              <w:right w:val="nil"/>
            </w:tcBorders>
            <w:shd w:val="clear" w:color="000000" w:fill="FFFF00"/>
            <w:noWrap/>
            <w:vAlign w:val="center"/>
            <w:hideMark/>
          </w:tcPr>
          <w:p w14:paraId="59EBA74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8 </w:t>
            </w:r>
          </w:p>
        </w:tc>
        <w:tc>
          <w:tcPr>
            <w:tcW w:w="630" w:type="pct"/>
            <w:tcBorders>
              <w:top w:val="nil"/>
              <w:left w:val="single" w:sz="8" w:space="0" w:color="auto"/>
              <w:bottom w:val="single" w:sz="4" w:space="0" w:color="auto"/>
              <w:right w:val="nil"/>
            </w:tcBorders>
            <w:shd w:val="clear" w:color="auto" w:fill="auto"/>
            <w:noWrap/>
            <w:vAlign w:val="center"/>
            <w:hideMark/>
          </w:tcPr>
          <w:p w14:paraId="407DB02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1.156.736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0DC969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1989524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1,02</w:t>
            </w:r>
          </w:p>
        </w:tc>
        <w:tc>
          <w:tcPr>
            <w:tcW w:w="621" w:type="pct"/>
            <w:tcBorders>
              <w:top w:val="nil"/>
              <w:left w:val="nil"/>
              <w:bottom w:val="single" w:sz="4" w:space="0" w:color="auto"/>
              <w:right w:val="single" w:sz="8" w:space="0" w:color="auto"/>
            </w:tcBorders>
            <w:shd w:val="clear" w:color="auto" w:fill="auto"/>
            <w:noWrap/>
            <w:vAlign w:val="center"/>
            <w:hideMark/>
          </w:tcPr>
          <w:p w14:paraId="44265592"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9.639 </w:t>
            </w:r>
          </w:p>
        </w:tc>
      </w:tr>
      <w:tr w:rsidR="00547185" w:rsidRPr="00547185" w14:paraId="61B2F05E"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5CC54B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01-dic-80</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1ADB777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31-dic-80</w:t>
            </w:r>
          </w:p>
        </w:tc>
        <w:tc>
          <w:tcPr>
            <w:tcW w:w="394" w:type="pct"/>
            <w:tcBorders>
              <w:top w:val="nil"/>
              <w:left w:val="nil"/>
              <w:bottom w:val="single" w:sz="4" w:space="0" w:color="auto"/>
              <w:right w:val="single" w:sz="4" w:space="0" w:color="FFE699"/>
            </w:tcBorders>
            <w:shd w:val="clear" w:color="auto" w:fill="auto"/>
            <w:noWrap/>
            <w:vAlign w:val="center"/>
            <w:hideMark/>
          </w:tcPr>
          <w:p w14:paraId="70837296"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7DCFDA9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11.850,00 </w:t>
            </w:r>
          </w:p>
        </w:tc>
        <w:tc>
          <w:tcPr>
            <w:tcW w:w="579" w:type="pct"/>
            <w:tcBorders>
              <w:top w:val="nil"/>
              <w:left w:val="nil"/>
              <w:bottom w:val="single" w:sz="4" w:space="0" w:color="auto"/>
              <w:right w:val="single" w:sz="8" w:space="0" w:color="auto"/>
            </w:tcBorders>
            <w:shd w:val="clear" w:color="auto" w:fill="auto"/>
            <w:noWrap/>
            <w:vAlign w:val="center"/>
            <w:hideMark/>
          </w:tcPr>
          <w:p w14:paraId="2A0143CC"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11.611,19 </w:t>
            </w:r>
          </w:p>
        </w:tc>
        <w:tc>
          <w:tcPr>
            <w:tcW w:w="792" w:type="pct"/>
            <w:tcBorders>
              <w:top w:val="nil"/>
              <w:left w:val="nil"/>
              <w:bottom w:val="nil"/>
              <w:right w:val="nil"/>
            </w:tcBorders>
            <w:shd w:val="clear" w:color="000000" w:fill="FFFF00"/>
            <w:noWrap/>
            <w:vAlign w:val="center"/>
            <w:hideMark/>
          </w:tcPr>
          <w:p w14:paraId="0D92AF7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239 </w:t>
            </w:r>
          </w:p>
        </w:tc>
        <w:tc>
          <w:tcPr>
            <w:tcW w:w="630" w:type="pct"/>
            <w:tcBorders>
              <w:top w:val="nil"/>
              <w:left w:val="single" w:sz="8" w:space="0" w:color="auto"/>
              <w:bottom w:val="single" w:sz="4" w:space="0" w:color="auto"/>
              <w:right w:val="nil"/>
            </w:tcBorders>
            <w:shd w:val="clear" w:color="auto" w:fill="auto"/>
            <w:noWrap/>
            <w:vAlign w:val="center"/>
            <w:hideMark/>
          </w:tcPr>
          <w:p w14:paraId="4F62579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1.156.736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0AC67919"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B206DA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1,02</w:t>
            </w:r>
          </w:p>
        </w:tc>
        <w:tc>
          <w:tcPr>
            <w:tcW w:w="621" w:type="pct"/>
            <w:tcBorders>
              <w:top w:val="nil"/>
              <w:left w:val="nil"/>
              <w:bottom w:val="single" w:sz="4" w:space="0" w:color="auto"/>
              <w:right w:val="single" w:sz="8" w:space="0" w:color="auto"/>
            </w:tcBorders>
            <w:shd w:val="clear" w:color="auto" w:fill="auto"/>
            <w:noWrap/>
            <w:vAlign w:val="center"/>
            <w:hideMark/>
          </w:tcPr>
          <w:p w14:paraId="261A8026"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9.961 </w:t>
            </w:r>
          </w:p>
        </w:tc>
      </w:tr>
      <w:tr w:rsidR="00547185" w:rsidRPr="00547185" w14:paraId="032DD1B7"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8BC39B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01-ene-81</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57FDF239"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31-ene-81</w:t>
            </w:r>
          </w:p>
        </w:tc>
        <w:tc>
          <w:tcPr>
            <w:tcW w:w="394" w:type="pct"/>
            <w:tcBorders>
              <w:top w:val="nil"/>
              <w:left w:val="nil"/>
              <w:bottom w:val="single" w:sz="4" w:space="0" w:color="auto"/>
              <w:right w:val="single" w:sz="4" w:space="0" w:color="FFE699"/>
            </w:tcBorders>
            <w:shd w:val="clear" w:color="auto" w:fill="auto"/>
            <w:noWrap/>
            <w:vAlign w:val="center"/>
            <w:hideMark/>
          </w:tcPr>
          <w:p w14:paraId="44425404"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3F9DF91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14.610,00 </w:t>
            </w:r>
          </w:p>
        </w:tc>
        <w:tc>
          <w:tcPr>
            <w:tcW w:w="579" w:type="pct"/>
            <w:tcBorders>
              <w:top w:val="nil"/>
              <w:left w:val="nil"/>
              <w:bottom w:val="single" w:sz="4" w:space="0" w:color="auto"/>
              <w:right w:val="single" w:sz="8" w:space="0" w:color="auto"/>
            </w:tcBorders>
            <w:shd w:val="clear" w:color="auto" w:fill="auto"/>
            <w:noWrap/>
            <w:vAlign w:val="center"/>
            <w:hideMark/>
          </w:tcPr>
          <w:p w14:paraId="2A69C6D1"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13.810,00 </w:t>
            </w:r>
          </w:p>
        </w:tc>
        <w:tc>
          <w:tcPr>
            <w:tcW w:w="792" w:type="pct"/>
            <w:tcBorders>
              <w:top w:val="nil"/>
              <w:left w:val="nil"/>
              <w:bottom w:val="nil"/>
              <w:right w:val="nil"/>
            </w:tcBorders>
            <w:shd w:val="clear" w:color="000000" w:fill="FFFF00"/>
            <w:noWrap/>
            <w:vAlign w:val="center"/>
            <w:hideMark/>
          </w:tcPr>
          <w:p w14:paraId="36FD032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800 </w:t>
            </w:r>
          </w:p>
        </w:tc>
        <w:tc>
          <w:tcPr>
            <w:tcW w:w="630" w:type="pct"/>
            <w:tcBorders>
              <w:top w:val="nil"/>
              <w:left w:val="single" w:sz="8" w:space="0" w:color="auto"/>
              <w:bottom w:val="single" w:sz="4" w:space="0" w:color="auto"/>
              <w:right w:val="nil"/>
            </w:tcBorders>
            <w:shd w:val="clear" w:color="auto" w:fill="auto"/>
            <w:noWrap/>
            <w:vAlign w:val="center"/>
            <w:hideMark/>
          </w:tcPr>
          <w:p w14:paraId="236E2CE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1.133.180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4BE90C9"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2DC53F3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1,29</w:t>
            </w:r>
          </w:p>
        </w:tc>
        <w:tc>
          <w:tcPr>
            <w:tcW w:w="621" w:type="pct"/>
            <w:tcBorders>
              <w:top w:val="nil"/>
              <w:left w:val="nil"/>
              <w:bottom w:val="single" w:sz="4" w:space="0" w:color="auto"/>
              <w:right w:val="single" w:sz="8" w:space="0" w:color="auto"/>
            </w:tcBorders>
            <w:shd w:val="clear" w:color="auto" w:fill="auto"/>
            <w:noWrap/>
            <w:vAlign w:val="center"/>
            <w:hideMark/>
          </w:tcPr>
          <w:p w14:paraId="03162248"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9.758 </w:t>
            </w:r>
          </w:p>
        </w:tc>
      </w:tr>
      <w:tr w:rsidR="00547185" w:rsidRPr="00547185" w14:paraId="394CB835"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0FD31DB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01-feb-81</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3128DEB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28-feb-81</w:t>
            </w:r>
          </w:p>
        </w:tc>
        <w:tc>
          <w:tcPr>
            <w:tcW w:w="394" w:type="pct"/>
            <w:tcBorders>
              <w:top w:val="nil"/>
              <w:left w:val="nil"/>
              <w:bottom w:val="single" w:sz="4" w:space="0" w:color="auto"/>
              <w:right w:val="single" w:sz="4" w:space="0" w:color="FFE699"/>
            </w:tcBorders>
            <w:shd w:val="clear" w:color="auto" w:fill="auto"/>
            <w:noWrap/>
            <w:vAlign w:val="center"/>
            <w:hideMark/>
          </w:tcPr>
          <w:p w14:paraId="07F48C0F"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28</w:t>
            </w:r>
          </w:p>
        </w:tc>
        <w:tc>
          <w:tcPr>
            <w:tcW w:w="521" w:type="pct"/>
            <w:tcBorders>
              <w:top w:val="nil"/>
              <w:left w:val="nil"/>
              <w:bottom w:val="single" w:sz="4" w:space="0" w:color="auto"/>
              <w:right w:val="single" w:sz="8" w:space="0" w:color="auto"/>
            </w:tcBorders>
            <w:shd w:val="clear" w:color="auto" w:fill="auto"/>
            <w:noWrap/>
            <w:vAlign w:val="center"/>
            <w:hideMark/>
          </w:tcPr>
          <w:p w14:paraId="4BADD59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14.610,00 </w:t>
            </w:r>
          </w:p>
        </w:tc>
        <w:tc>
          <w:tcPr>
            <w:tcW w:w="579" w:type="pct"/>
            <w:tcBorders>
              <w:top w:val="nil"/>
              <w:left w:val="nil"/>
              <w:bottom w:val="single" w:sz="4" w:space="0" w:color="auto"/>
              <w:right w:val="single" w:sz="8" w:space="0" w:color="auto"/>
            </w:tcBorders>
            <w:shd w:val="clear" w:color="auto" w:fill="auto"/>
            <w:noWrap/>
            <w:vAlign w:val="center"/>
            <w:hideMark/>
          </w:tcPr>
          <w:p w14:paraId="66E80042"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7.723,67 </w:t>
            </w:r>
          </w:p>
        </w:tc>
        <w:tc>
          <w:tcPr>
            <w:tcW w:w="792" w:type="pct"/>
            <w:tcBorders>
              <w:top w:val="nil"/>
              <w:left w:val="nil"/>
              <w:bottom w:val="nil"/>
              <w:right w:val="nil"/>
            </w:tcBorders>
            <w:shd w:val="clear" w:color="000000" w:fill="FFFF00"/>
            <w:noWrap/>
            <w:vAlign w:val="center"/>
            <w:hideMark/>
          </w:tcPr>
          <w:p w14:paraId="6D5ECE3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6.886 </w:t>
            </w:r>
          </w:p>
        </w:tc>
        <w:tc>
          <w:tcPr>
            <w:tcW w:w="630" w:type="pct"/>
            <w:tcBorders>
              <w:top w:val="nil"/>
              <w:left w:val="single" w:sz="8" w:space="0" w:color="auto"/>
              <w:bottom w:val="single" w:sz="4" w:space="0" w:color="auto"/>
              <w:right w:val="nil"/>
            </w:tcBorders>
            <w:shd w:val="clear" w:color="auto" w:fill="auto"/>
            <w:noWrap/>
            <w:vAlign w:val="center"/>
            <w:hideMark/>
          </w:tcPr>
          <w:p w14:paraId="691A504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1.133.180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186791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EE0B4F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1,29</w:t>
            </w:r>
          </w:p>
        </w:tc>
        <w:tc>
          <w:tcPr>
            <w:tcW w:w="621" w:type="pct"/>
            <w:tcBorders>
              <w:top w:val="nil"/>
              <w:left w:val="nil"/>
              <w:bottom w:val="single" w:sz="4" w:space="0" w:color="auto"/>
              <w:right w:val="single" w:sz="8" w:space="0" w:color="auto"/>
            </w:tcBorders>
            <w:shd w:val="clear" w:color="auto" w:fill="auto"/>
            <w:noWrap/>
            <w:vAlign w:val="center"/>
            <w:hideMark/>
          </w:tcPr>
          <w:p w14:paraId="5D8B0507"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8.814 </w:t>
            </w:r>
          </w:p>
        </w:tc>
      </w:tr>
      <w:tr w:rsidR="00547185" w:rsidRPr="00547185" w14:paraId="047065EF"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4F439AD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01-mar-81</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F986F9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31-mar-81</w:t>
            </w:r>
          </w:p>
        </w:tc>
        <w:tc>
          <w:tcPr>
            <w:tcW w:w="394" w:type="pct"/>
            <w:tcBorders>
              <w:top w:val="nil"/>
              <w:left w:val="nil"/>
              <w:bottom w:val="single" w:sz="4" w:space="0" w:color="auto"/>
              <w:right w:val="single" w:sz="4" w:space="0" w:color="FFE699"/>
            </w:tcBorders>
            <w:shd w:val="clear" w:color="auto" w:fill="auto"/>
            <w:noWrap/>
            <w:vAlign w:val="center"/>
            <w:hideMark/>
          </w:tcPr>
          <w:p w14:paraId="45FED2BF"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5BE7B4D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14.610,00 </w:t>
            </w:r>
          </w:p>
        </w:tc>
        <w:tc>
          <w:tcPr>
            <w:tcW w:w="579" w:type="pct"/>
            <w:tcBorders>
              <w:top w:val="nil"/>
              <w:left w:val="nil"/>
              <w:bottom w:val="single" w:sz="4" w:space="0" w:color="auto"/>
              <w:right w:val="single" w:sz="8" w:space="0" w:color="auto"/>
            </w:tcBorders>
            <w:shd w:val="clear" w:color="auto" w:fill="auto"/>
            <w:noWrap/>
            <w:vAlign w:val="center"/>
            <w:hideMark/>
          </w:tcPr>
          <w:p w14:paraId="63117292"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13.630,00 </w:t>
            </w:r>
          </w:p>
        </w:tc>
        <w:tc>
          <w:tcPr>
            <w:tcW w:w="792" w:type="pct"/>
            <w:tcBorders>
              <w:top w:val="nil"/>
              <w:left w:val="nil"/>
              <w:bottom w:val="nil"/>
              <w:right w:val="nil"/>
            </w:tcBorders>
            <w:shd w:val="clear" w:color="000000" w:fill="FFFF00"/>
            <w:noWrap/>
            <w:vAlign w:val="center"/>
            <w:hideMark/>
          </w:tcPr>
          <w:p w14:paraId="2F653C6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980 </w:t>
            </w:r>
          </w:p>
        </w:tc>
        <w:tc>
          <w:tcPr>
            <w:tcW w:w="630" w:type="pct"/>
            <w:tcBorders>
              <w:top w:val="nil"/>
              <w:left w:val="single" w:sz="8" w:space="0" w:color="auto"/>
              <w:bottom w:val="single" w:sz="4" w:space="0" w:color="auto"/>
              <w:right w:val="nil"/>
            </w:tcBorders>
            <w:shd w:val="clear" w:color="auto" w:fill="auto"/>
            <w:noWrap/>
            <w:vAlign w:val="center"/>
            <w:hideMark/>
          </w:tcPr>
          <w:p w14:paraId="59CB34C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1.133.180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63B5803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5041BA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1,29</w:t>
            </w:r>
          </w:p>
        </w:tc>
        <w:tc>
          <w:tcPr>
            <w:tcW w:w="621" w:type="pct"/>
            <w:tcBorders>
              <w:top w:val="nil"/>
              <w:left w:val="nil"/>
              <w:bottom w:val="single" w:sz="4" w:space="0" w:color="auto"/>
              <w:right w:val="single" w:sz="8" w:space="0" w:color="auto"/>
            </w:tcBorders>
            <w:shd w:val="clear" w:color="auto" w:fill="auto"/>
            <w:noWrap/>
            <w:vAlign w:val="center"/>
            <w:hideMark/>
          </w:tcPr>
          <w:p w14:paraId="49A61B41"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9.758 </w:t>
            </w:r>
          </w:p>
        </w:tc>
      </w:tr>
      <w:tr w:rsidR="00547185" w:rsidRPr="00547185" w14:paraId="2A95B1E5"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670322B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01-abr-81</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E57BCB7"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30-abr-81</w:t>
            </w:r>
          </w:p>
        </w:tc>
        <w:tc>
          <w:tcPr>
            <w:tcW w:w="394" w:type="pct"/>
            <w:tcBorders>
              <w:top w:val="nil"/>
              <w:left w:val="nil"/>
              <w:bottom w:val="single" w:sz="4" w:space="0" w:color="auto"/>
              <w:right w:val="single" w:sz="4" w:space="0" w:color="FFE699"/>
            </w:tcBorders>
            <w:shd w:val="clear" w:color="auto" w:fill="auto"/>
            <w:noWrap/>
            <w:vAlign w:val="center"/>
            <w:hideMark/>
          </w:tcPr>
          <w:p w14:paraId="06EFAA73"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336ABBE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14.610,00 </w:t>
            </w:r>
          </w:p>
        </w:tc>
        <w:tc>
          <w:tcPr>
            <w:tcW w:w="579" w:type="pct"/>
            <w:tcBorders>
              <w:top w:val="nil"/>
              <w:left w:val="nil"/>
              <w:bottom w:val="single" w:sz="4" w:space="0" w:color="auto"/>
              <w:right w:val="single" w:sz="8" w:space="0" w:color="auto"/>
            </w:tcBorders>
            <w:shd w:val="clear" w:color="auto" w:fill="auto"/>
            <w:noWrap/>
            <w:vAlign w:val="center"/>
            <w:hideMark/>
          </w:tcPr>
          <w:p w14:paraId="20B709EC"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13.630,00 </w:t>
            </w:r>
          </w:p>
        </w:tc>
        <w:tc>
          <w:tcPr>
            <w:tcW w:w="792" w:type="pct"/>
            <w:tcBorders>
              <w:top w:val="nil"/>
              <w:left w:val="nil"/>
              <w:bottom w:val="nil"/>
              <w:right w:val="nil"/>
            </w:tcBorders>
            <w:shd w:val="clear" w:color="000000" w:fill="FFFF00"/>
            <w:noWrap/>
            <w:vAlign w:val="center"/>
            <w:hideMark/>
          </w:tcPr>
          <w:p w14:paraId="2904726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980 </w:t>
            </w:r>
          </w:p>
        </w:tc>
        <w:tc>
          <w:tcPr>
            <w:tcW w:w="630" w:type="pct"/>
            <w:tcBorders>
              <w:top w:val="nil"/>
              <w:left w:val="single" w:sz="8" w:space="0" w:color="auto"/>
              <w:bottom w:val="single" w:sz="4" w:space="0" w:color="auto"/>
              <w:right w:val="nil"/>
            </w:tcBorders>
            <w:shd w:val="clear" w:color="auto" w:fill="auto"/>
            <w:noWrap/>
            <w:vAlign w:val="center"/>
            <w:hideMark/>
          </w:tcPr>
          <w:p w14:paraId="2AA4F6A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1.133.180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1597A22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534E6E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1,29</w:t>
            </w:r>
          </w:p>
        </w:tc>
        <w:tc>
          <w:tcPr>
            <w:tcW w:w="621" w:type="pct"/>
            <w:tcBorders>
              <w:top w:val="nil"/>
              <w:left w:val="nil"/>
              <w:bottom w:val="single" w:sz="4" w:space="0" w:color="auto"/>
              <w:right w:val="single" w:sz="8" w:space="0" w:color="auto"/>
            </w:tcBorders>
            <w:shd w:val="clear" w:color="auto" w:fill="auto"/>
            <w:noWrap/>
            <w:vAlign w:val="center"/>
            <w:hideMark/>
          </w:tcPr>
          <w:p w14:paraId="098ABD88"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9.443 </w:t>
            </w:r>
          </w:p>
        </w:tc>
      </w:tr>
      <w:tr w:rsidR="00547185" w:rsidRPr="00547185" w14:paraId="77A2EF9E"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4BD66D7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01-may-81</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C324ECF"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31-may-81</w:t>
            </w:r>
          </w:p>
        </w:tc>
        <w:tc>
          <w:tcPr>
            <w:tcW w:w="394" w:type="pct"/>
            <w:tcBorders>
              <w:top w:val="nil"/>
              <w:left w:val="nil"/>
              <w:bottom w:val="single" w:sz="4" w:space="0" w:color="auto"/>
              <w:right w:val="single" w:sz="4" w:space="0" w:color="FFE699"/>
            </w:tcBorders>
            <w:shd w:val="clear" w:color="auto" w:fill="auto"/>
            <w:noWrap/>
            <w:vAlign w:val="center"/>
            <w:hideMark/>
          </w:tcPr>
          <w:p w14:paraId="31066093"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5CB3A72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14.610,00 </w:t>
            </w:r>
          </w:p>
        </w:tc>
        <w:tc>
          <w:tcPr>
            <w:tcW w:w="579" w:type="pct"/>
            <w:tcBorders>
              <w:top w:val="nil"/>
              <w:left w:val="nil"/>
              <w:bottom w:val="single" w:sz="4" w:space="0" w:color="auto"/>
              <w:right w:val="single" w:sz="8" w:space="0" w:color="auto"/>
            </w:tcBorders>
            <w:shd w:val="clear" w:color="auto" w:fill="auto"/>
            <w:noWrap/>
            <w:vAlign w:val="center"/>
            <w:hideMark/>
          </w:tcPr>
          <w:p w14:paraId="7320E633"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14.162,42 </w:t>
            </w:r>
          </w:p>
        </w:tc>
        <w:tc>
          <w:tcPr>
            <w:tcW w:w="792" w:type="pct"/>
            <w:tcBorders>
              <w:top w:val="nil"/>
              <w:left w:val="nil"/>
              <w:bottom w:val="nil"/>
              <w:right w:val="nil"/>
            </w:tcBorders>
            <w:shd w:val="clear" w:color="000000" w:fill="FFFF00"/>
            <w:noWrap/>
            <w:vAlign w:val="center"/>
            <w:hideMark/>
          </w:tcPr>
          <w:p w14:paraId="502C1A9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448 </w:t>
            </w:r>
          </w:p>
        </w:tc>
        <w:tc>
          <w:tcPr>
            <w:tcW w:w="630" w:type="pct"/>
            <w:tcBorders>
              <w:top w:val="nil"/>
              <w:left w:val="single" w:sz="8" w:space="0" w:color="auto"/>
              <w:bottom w:val="single" w:sz="4" w:space="0" w:color="auto"/>
              <w:right w:val="nil"/>
            </w:tcBorders>
            <w:shd w:val="clear" w:color="auto" w:fill="auto"/>
            <w:noWrap/>
            <w:vAlign w:val="center"/>
            <w:hideMark/>
          </w:tcPr>
          <w:p w14:paraId="47056B5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1.133.180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5F31FC7"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B16D9D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1,29</w:t>
            </w:r>
          </w:p>
        </w:tc>
        <w:tc>
          <w:tcPr>
            <w:tcW w:w="621" w:type="pct"/>
            <w:tcBorders>
              <w:top w:val="nil"/>
              <w:left w:val="nil"/>
              <w:bottom w:val="single" w:sz="4" w:space="0" w:color="auto"/>
              <w:right w:val="single" w:sz="8" w:space="0" w:color="auto"/>
            </w:tcBorders>
            <w:shd w:val="clear" w:color="auto" w:fill="auto"/>
            <w:noWrap/>
            <w:vAlign w:val="center"/>
            <w:hideMark/>
          </w:tcPr>
          <w:p w14:paraId="46B061C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9.758 </w:t>
            </w:r>
          </w:p>
        </w:tc>
      </w:tr>
      <w:tr w:rsidR="00547185" w:rsidRPr="00547185" w14:paraId="085A886D"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40CF7DA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01-jun-81</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3154AA8"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30-jun-81</w:t>
            </w:r>
          </w:p>
        </w:tc>
        <w:tc>
          <w:tcPr>
            <w:tcW w:w="394" w:type="pct"/>
            <w:tcBorders>
              <w:top w:val="nil"/>
              <w:left w:val="nil"/>
              <w:bottom w:val="single" w:sz="4" w:space="0" w:color="auto"/>
              <w:right w:val="single" w:sz="4" w:space="0" w:color="FFE699"/>
            </w:tcBorders>
            <w:shd w:val="clear" w:color="auto" w:fill="auto"/>
            <w:noWrap/>
            <w:vAlign w:val="center"/>
            <w:hideMark/>
          </w:tcPr>
          <w:p w14:paraId="12DE160E"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6D00D6D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14.610,00 </w:t>
            </w:r>
          </w:p>
        </w:tc>
        <w:tc>
          <w:tcPr>
            <w:tcW w:w="579" w:type="pct"/>
            <w:tcBorders>
              <w:top w:val="nil"/>
              <w:left w:val="nil"/>
              <w:bottom w:val="single" w:sz="4" w:space="0" w:color="auto"/>
              <w:right w:val="single" w:sz="8" w:space="0" w:color="auto"/>
            </w:tcBorders>
            <w:shd w:val="clear" w:color="auto" w:fill="auto"/>
            <w:noWrap/>
            <w:vAlign w:val="center"/>
            <w:hideMark/>
          </w:tcPr>
          <w:p w14:paraId="543F32C6"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13.984,90 </w:t>
            </w:r>
          </w:p>
        </w:tc>
        <w:tc>
          <w:tcPr>
            <w:tcW w:w="792" w:type="pct"/>
            <w:tcBorders>
              <w:top w:val="nil"/>
              <w:left w:val="nil"/>
              <w:bottom w:val="nil"/>
              <w:right w:val="nil"/>
            </w:tcBorders>
            <w:shd w:val="clear" w:color="000000" w:fill="FFFF00"/>
            <w:noWrap/>
            <w:vAlign w:val="center"/>
            <w:hideMark/>
          </w:tcPr>
          <w:p w14:paraId="178BBE2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625 </w:t>
            </w:r>
          </w:p>
        </w:tc>
        <w:tc>
          <w:tcPr>
            <w:tcW w:w="630" w:type="pct"/>
            <w:tcBorders>
              <w:top w:val="nil"/>
              <w:left w:val="single" w:sz="8" w:space="0" w:color="auto"/>
              <w:bottom w:val="single" w:sz="4" w:space="0" w:color="auto"/>
              <w:right w:val="nil"/>
            </w:tcBorders>
            <w:shd w:val="clear" w:color="auto" w:fill="auto"/>
            <w:noWrap/>
            <w:vAlign w:val="center"/>
            <w:hideMark/>
          </w:tcPr>
          <w:p w14:paraId="670AD16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1.133.180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5106A8F"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1D4B96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1,29</w:t>
            </w:r>
          </w:p>
        </w:tc>
        <w:tc>
          <w:tcPr>
            <w:tcW w:w="621" w:type="pct"/>
            <w:tcBorders>
              <w:top w:val="nil"/>
              <w:left w:val="nil"/>
              <w:bottom w:val="single" w:sz="4" w:space="0" w:color="auto"/>
              <w:right w:val="single" w:sz="8" w:space="0" w:color="auto"/>
            </w:tcBorders>
            <w:shd w:val="clear" w:color="auto" w:fill="auto"/>
            <w:noWrap/>
            <w:vAlign w:val="center"/>
            <w:hideMark/>
          </w:tcPr>
          <w:p w14:paraId="58D8986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9.443 </w:t>
            </w:r>
          </w:p>
        </w:tc>
      </w:tr>
      <w:tr w:rsidR="00547185" w:rsidRPr="00547185" w14:paraId="3F5DDE21"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430772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01-jul-81</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2578D1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31-jul-81</w:t>
            </w:r>
          </w:p>
        </w:tc>
        <w:tc>
          <w:tcPr>
            <w:tcW w:w="394" w:type="pct"/>
            <w:tcBorders>
              <w:top w:val="nil"/>
              <w:left w:val="nil"/>
              <w:bottom w:val="single" w:sz="4" w:space="0" w:color="auto"/>
              <w:right w:val="single" w:sz="4" w:space="0" w:color="FFE699"/>
            </w:tcBorders>
            <w:shd w:val="clear" w:color="auto" w:fill="auto"/>
            <w:noWrap/>
            <w:vAlign w:val="center"/>
            <w:hideMark/>
          </w:tcPr>
          <w:p w14:paraId="13CCDCF0"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3544A96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14.610,00 </w:t>
            </w:r>
          </w:p>
        </w:tc>
        <w:tc>
          <w:tcPr>
            <w:tcW w:w="579" w:type="pct"/>
            <w:tcBorders>
              <w:top w:val="nil"/>
              <w:left w:val="nil"/>
              <w:bottom w:val="single" w:sz="4" w:space="0" w:color="auto"/>
              <w:right w:val="single" w:sz="8" w:space="0" w:color="auto"/>
            </w:tcBorders>
            <w:shd w:val="clear" w:color="auto" w:fill="auto"/>
            <w:noWrap/>
            <w:vAlign w:val="center"/>
            <w:hideMark/>
          </w:tcPr>
          <w:p w14:paraId="2623691A"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15.667,29 </w:t>
            </w:r>
          </w:p>
        </w:tc>
        <w:tc>
          <w:tcPr>
            <w:tcW w:w="792" w:type="pct"/>
            <w:tcBorders>
              <w:top w:val="nil"/>
              <w:left w:val="nil"/>
              <w:bottom w:val="nil"/>
              <w:right w:val="nil"/>
            </w:tcBorders>
            <w:shd w:val="clear" w:color="auto" w:fill="auto"/>
            <w:noWrap/>
            <w:vAlign w:val="center"/>
            <w:hideMark/>
          </w:tcPr>
          <w:p w14:paraId="3783C30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1.057 </w:t>
            </w:r>
          </w:p>
        </w:tc>
        <w:tc>
          <w:tcPr>
            <w:tcW w:w="630" w:type="pct"/>
            <w:tcBorders>
              <w:top w:val="nil"/>
              <w:left w:val="single" w:sz="8" w:space="0" w:color="auto"/>
              <w:bottom w:val="single" w:sz="4" w:space="0" w:color="auto"/>
              <w:right w:val="nil"/>
            </w:tcBorders>
            <w:shd w:val="clear" w:color="auto" w:fill="auto"/>
            <w:noWrap/>
            <w:vAlign w:val="center"/>
            <w:hideMark/>
          </w:tcPr>
          <w:p w14:paraId="54DD4F9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1.215.185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494407BC"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51E99EF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1,29</w:t>
            </w:r>
          </w:p>
        </w:tc>
        <w:tc>
          <w:tcPr>
            <w:tcW w:w="621" w:type="pct"/>
            <w:tcBorders>
              <w:top w:val="nil"/>
              <w:left w:val="nil"/>
              <w:bottom w:val="single" w:sz="4" w:space="0" w:color="auto"/>
              <w:right w:val="single" w:sz="8" w:space="0" w:color="auto"/>
            </w:tcBorders>
            <w:shd w:val="clear" w:color="auto" w:fill="auto"/>
            <w:noWrap/>
            <w:vAlign w:val="center"/>
            <w:hideMark/>
          </w:tcPr>
          <w:p w14:paraId="0A858577"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10.464 </w:t>
            </w:r>
          </w:p>
        </w:tc>
      </w:tr>
      <w:tr w:rsidR="00547185" w:rsidRPr="00547185" w14:paraId="2682E73B"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0F1F5EC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01-ago-81</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1848489"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31-ago-81</w:t>
            </w:r>
          </w:p>
        </w:tc>
        <w:tc>
          <w:tcPr>
            <w:tcW w:w="394" w:type="pct"/>
            <w:tcBorders>
              <w:top w:val="nil"/>
              <w:left w:val="nil"/>
              <w:bottom w:val="single" w:sz="4" w:space="0" w:color="auto"/>
              <w:right w:val="single" w:sz="4" w:space="0" w:color="FFE699"/>
            </w:tcBorders>
            <w:shd w:val="clear" w:color="auto" w:fill="auto"/>
            <w:noWrap/>
            <w:vAlign w:val="center"/>
            <w:hideMark/>
          </w:tcPr>
          <w:p w14:paraId="13DD601A"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2EBC813D"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14.610,00 </w:t>
            </w:r>
          </w:p>
        </w:tc>
        <w:tc>
          <w:tcPr>
            <w:tcW w:w="579" w:type="pct"/>
            <w:tcBorders>
              <w:top w:val="nil"/>
              <w:left w:val="nil"/>
              <w:bottom w:val="single" w:sz="4" w:space="0" w:color="auto"/>
              <w:right w:val="single" w:sz="8" w:space="0" w:color="auto"/>
            </w:tcBorders>
            <w:shd w:val="clear" w:color="auto" w:fill="auto"/>
            <w:noWrap/>
            <w:vAlign w:val="center"/>
            <w:hideMark/>
          </w:tcPr>
          <w:p w14:paraId="10B6D90E"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16.639,78 </w:t>
            </w:r>
          </w:p>
        </w:tc>
        <w:tc>
          <w:tcPr>
            <w:tcW w:w="792" w:type="pct"/>
            <w:tcBorders>
              <w:top w:val="nil"/>
              <w:left w:val="nil"/>
              <w:bottom w:val="nil"/>
              <w:right w:val="nil"/>
            </w:tcBorders>
            <w:shd w:val="clear" w:color="auto" w:fill="auto"/>
            <w:noWrap/>
            <w:vAlign w:val="center"/>
            <w:hideMark/>
          </w:tcPr>
          <w:p w14:paraId="51B1A40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2.030 </w:t>
            </w:r>
          </w:p>
        </w:tc>
        <w:tc>
          <w:tcPr>
            <w:tcW w:w="630" w:type="pct"/>
            <w:tcBorders>
              <w:top w:val="nil"/>
              <w:left w:val="single" w:sz="8" w:space="0" w:color="auto"/>
              <w:bottom w:val="single" w:sz="4" w:space="0" w:color="auto"/>
              <w:right w:val="nil"/>
            </w:tcBorders>
            <w:shd w:val="clear" w:color="auto" w:fill="auto"/>
            <w:noWrap/>
            <w:vAlign w:val="center"/>
            <w:hideMark/>
          </w:tcPr>
          <w:p w14:paraId="26EEBEB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1.290.614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0175D54"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B643A1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1,29</w:t>
            </w:r>
          </w:p>
        </w:tc>
        <w:tc>
          <w:tcPr>
            <w:tcW w:w="621" w:type="pct"/>
            <w:tcBorders>
              <w:top w:val="nil"/>
              <w:left w:val="nil"/>
              <w:bottom w:val="single" w:sz="4" w:space="0" w:color="auto"/>
              <w:right w:val="single" w:sz="8" w:space="0" w:color="auto"/>
            </w:tcBorders>
            <w:shd w:val="clear" w:color="auto" w:fill="auto"/>
            <w:noWrap/>
            <w:vAlign w:val="center"/>
            <w:hideMark/>
          </w:tcPr>
          <w:p w14:paraId="1F15E871"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11.114 </w:t>
            </w:r>
          </w:p>
        </w:tc>
      </w:tr>
      <w:tr w:rsidR="00547185" w:rsidRPr="00547185" w14:paraId="7A04140E"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06ED946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01-sep-81</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36328AE"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30-sep-81</w:t>
            </w:r>
          </w:p>
        </w:tc>
        <w:tc>
          <w:tcPr>
            <w:tcW w:w="394" w:type="pct"/>
            <w:tcBorders>
              <w:top w:val="nil"/>
              <w:left w:val="nil"/>
              <w:bottom w:val="single" w:sz="4" w:space="0" w:color="auto"/>
              <w:right w:val="single" w:sz="4" w:space="0" w:color="FFE699"/>
            </w:tcBorders>
            <w:shd w:val="clear" w:color="auto" w:fill="auto"/>
            <w:noWrap/>
            <w:vAlign w:val="center"/>
            <w:hideMark/>
          </w:tcPr>
          <w:p w14:paraId="6E1C7F50"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564D13AD"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14.610,00 </w:t>
            </w:r>
          </w:p>
        </w:tc>
        <w:tc>
          <w:tcPr>
            <w:tcW w:w="579" w:type="pct"/>
            <w:tcBorders>
              <w:top w:val="nil"/>
              <w:left w:val="nil"/>
              <w:bottom w:val="single" w:sz="4" w:space="0" w:color="auto"/>
              <w:right w:val="single" w:sz="8" w:space="0" w:color="auto"/>
            </w:tcBorders>
            <w:shd w:val="clear" w:color="auto" w:fill="auto"/>
            <w:noWrap/>
            <w:vAlign w:val="center"/>
            <w:hideMark/>
          </w:tcPr>
          <w:p w14:paraId="65F8B82D"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16.071,93 </w:t>
            </w:r>
          </w:p>
        </w:tc>
        <w:tc>
          <w:tcPr>
            <w:tcW w:w="792" w:type="pct"/>
            <w:tcBorders>
              <w:top w:val="nil"/>
              <w:left w:val="nil"/>
              <w:bottom w:val="nil"/>
              <w:right w:val="nil"/>
            </w:tcBorders>
            <w:shd w:val="clear" w:color="auto" w:fill="auto"/>
            <w:noWrap/>
            <w:vAlign w:val="center"/>
            <w:hideMark/>
          </w:tcPr>
          <w:p w14:paraId="11BE788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1.462 </w:t>
            </w:r>
          </w:p>
        </w:tc>
        <w:tc>
          <w:tcPr>
            <w:tcW w:w="630" w:type="pct"/>
            <w:tcBorders>
              <w:top w:val="nil"/>
              <w:left w:val="single" w:sz="8" w:space="0" w:color="auto"/>
              <w:bottom w:val="single" w:sz="4" w:space="0" w:color="auto"/>
              <w:right w:val="nil"/>
            </w:tcBorders>
            <w:shd w:val="clear" w:color="auto" w:fill="auto"/>
            <w:noWrap/>
            <w:vAlign w:val="center"/>
            <w:hideMark/>
          </w:tcPr>
          <w:p w14:paraId="5321C4C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1.246.570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185FC6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1C31B30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1,29</w:t>
            </w:r>
          </w:p>
        </w:tc>
        <w:tc>
          <w:tcPr>
            <w:tcW w:w="621" w:type="pct"/>
            <w:tcBorders>
              <w:top w:val="nil"/>
              <w:left w:val="nil"/>
              <w:bottom w:val="single" w:sz="4" w:space="0" w:color="auto"/>
              <w:right w:val="single" w:sz="8" w:space="0" w:color="auto"/>
            </w:tcBorders>
            <w:shd w:val="clear" w:color="auto" w:fill="auto"/>
            <w:noWrap/>
            <w:vAlign w:val="center"/>
            <w:hideMark/>
          </w:tcPr>
          <w:p w14:paraId="39AE97D8"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10.388 </w:t>
            </w:r>
          </w:p>
        </w:tc>
      </w:tr>
      <w:tr w:rsidR="00547185" w:rsidRPr="00547185" w14:paraId="35E1380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09824E1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01-oct-81</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6FA2BCE"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31-oct-81</w:t>
            </w:r>
          </w:p>
        </w:tc>
        <w:tc>
          <w:tcPr>
            <w:tcW w:w="394" w:type="pct"/>
            <w:tcBorders>
              <w:top w:val="nil"/>
              <w:left w:val="nil"/>
              <w:bottom w:val="single" w:sz="4" w:space="0" w:color="auto"/>
              <w:right w:val="single" w:sz="4" w:space="0" w:color="FFE699"/>
            </w:tcBorders>
            <w:shd w:val="clear" w:color="auto" w:fill="auto"/>
            <w:noWrap/>
            <w:vAlign w:val="center"/>
            <w:hideMark/>
          </w:tcPr>
          <w:p w14:paraId="266F762C"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1D1544E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14.610,00 </w:t>
            </w:r>
          </w:p>
        </w:tc>
        <w:tc>
          <w:tcPr>
            <w:tcW w:w="579" w:type="pct"/>
            <w:tcBorders>
              <w:top w:val="nil"/>
              <w:left w:val="nil"/>
              <w:bottom w:val="single" w:sz="4" w:space="0" w:color="auto"/>
              <w:right w:val="single" w:sz="8" w:space="0" w:color="auto"/>
            </w:tcBorders>
            <w:shd w:val="clear" w:color="auto" w:fill="auto"/>
            <w:noWrap/>
            <w:vAlign w:val="center"/>
            <w:hideMark/>
          </w:tcPr>
          <w:p w14:paraId="54007634"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15.000,00 </w:t>
            </w:r>
          </w:p>
        </w:tc>
        <w:tc>
          <w:tcPr>
            <w:tcW w:w="792" w:type="pct"/>
            <w:tcBorders>
              <w:top w:val="nil"/>
              <w:left w:val="nil"/>
              <w:bottom w:val="nil"/>
              <w:right w:val="nil"/>
            </w:tcBorders>
            <w:shd w:val="clear" w:color="auto" w:fill="auto"/>
            <w:noWrap/>
            <w:vAlign w:val="center"/>
            <w:hideMark/>
          </w:tcPr>
          <w:p w14:paraId="30C39C8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390 </w:t>
            </w:r>
          </w:p>
        </w:tc>
        <w:tc>
          <w:tcPr>
            <w:tcW w:w="630" w:type="pct"/>
            <w:tcBorders>
              <w:top w:val="nil"/>
              <w:left w:val="single" w:sz="8" w:space="0" w:color="auto"/>
              <w:bottom w:val="single" w:sz="4" w:space="0" w:color="auto"/>
              <w:right w:val="nil"/>
            </w:tcBorders>
            <w:shd w:val="clear" w:color="auto" w:fill="auto"/>
            <w:noWrap/>
            <w:vAlign w:val="center"/>
            <w:hideMark/>
          </w:tcPr>
          <w:p w14:paraId="5B57E51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1.163.429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5FD8B1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ACDA70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1,29</w:t>
            </w:r>
          </w:p>
        </w:tc>
        <w:tc>
          <w:tcPr>
            <w:tcW w:w="621" w:type="pct"/>
            <w:tcBorders>
              <w:top w:val="nil"/>
              <w:left w:val="nil"/>
              <w:bottom w:val="single" w:sz="4" w:space="0" w:color="auto"/>
              <w:right w:val="single" w:sz="8" w:space="0" w:color="auto"/>
            </w:tcBorders>
            <w:shd w:val="clear" w:color="auto" w:fill="auto"/>
            <w:noWrap/>
            <w:vAlign w:val="center"/>
            <w:hideMark/>
          </w:tcPr>
          <w:p w14:paraId="3E8CAD4D"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10.018 </w:t>
            </w:r>
          </w:p>
        </w:tc>
      </w:tr>
      <w:tr w:rsidR="00547185" w:rsidRPr="00547185" w14:paraId="1C6BB58B"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C2ED18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01-nov-81</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B28632F"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30-nov-81</w:t>
            </w:r>
          </w:p>
        </w:tc>
        <w:tc>
          <w:tcPr>
            <w:tcW w:w="394" w:type="pct"/>
            <w:tcBorders>
              <w:top w:val="nil"/>
              <w:left w:val="nil"/>
              <w:bottom w:val="single" w:sz="4" w:space="0" w:color="auto"/>
              <w:right w:val="single" w:sz="4" w:space="0" w:color="FFE699"/>
            </w:tcBorders>
            <w:shd w:val="clear" w:color="auto" w:fill="auto"/>
            <w:noWrap/>
            <w:vAlign w:val="center"/>
            <w:hideMark/>
          </w:tcPr>
          <w:p w14:paraId="6771DEAF"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1678CCE6"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14.610,00 </w:t>
            </w:r>
          </w:p>
        </w:tc>
        <w:tc>
          <w:tcPr>
            <w:tcW w:w="579" w:type="pct"/>
            <w:tcBorders>
              <w:top w:val="nil"/>
              <w:left w:val="nil"/>
              <w:bottom w:val="single" w:sz="4" w:space="0" w:color="auto"/>
              <w:right w:val="single" w:sz="8" w:space="0" w:color="auto"/>
            </w:tcBorders>
            <w:shd w:val="clear" w:color="auto" w:fill="auto"/>
            <w:noWrap/>
            <w:vAlign w:val="center"/>
            <w:hideMark/>
          </w:tcPr>
          <w:p w14:paraId="3359478E"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15.198,80 </w:t>
            </w:r>
          </w:p>
        </w:tc>
        <w:tc>
          <w:tcPr>
            <w:tcW w:w="792" w:type="pct"/>
            <w:tcBorders>
              <w:top w:val="nil"/>
              <w:left w:val="nil"/>
              <w:bottom w:val="nil"/>
              <w:right w:val="nil"/>
            </w:tcBorders>
            <w:shd w:val="clear" w:color="auto" w:fill="auto"/>
            <w:noWrap/>
            <w:vAlign w:val="center"/>
            <w:hideMark/>
          </w:tcPr>
          <w:p w14:paraId="031AEEAD"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589 </w:t>
            </w:r>
          </w:p>
        </w:tc>
        <w:tc>
          <w:tcPr>
            <w:tcW w:w="630" w:type="pct"/>
            <w:tcBorders>
              <w:top w:val="nil"/>
              <w:left w:val="single" w:sz="8" w:space="0" w:color="auto"/>
              <w:bottom w:val="single" w:sz="4" w:space="0" w:color="auto"/>
              <w:right w:val="nil"/>
            </w:tcBorders>
            <w:shd w:val="clear" w:color="auto" w:fill="auto"/>
            <w:noWrap/>
            <w:vAlign w:val="center"/>
            <w:hideMark/>
          </w:tcPr>
          <w:p w14:paraId="3B431F6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1.178.848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1918102E"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B317ED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1,29</w:t>
            </w:r>
          </w:p>
        </w:tc>
        <w:tc>
          <w:tcPr>
            <w:tcW w:w="621" w:type="pct"/>
            <w:tcBorders>
              <w:top w:val="nil"/>
              <w:left w:val="nil"/>
              <w:bottom w:val="single" w:sz="4" w:space="0" w:color="auto"/>
              <w:right w:val="single" w:sz="8" w:space="0" w:color="auto"/>
            </w:tcBorders>
            <w:shd w:val="clear" w:color="auto" w:fill="auto"/>
            <w:noWrap/>
            <w:vAlign w:val="center"/>
            <w:hideMark/>
          </w:tcPr>
          <w:p w14:paraId="44DAE40E"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9.824 </w:t>
            </w:r>
          </w:p>
        </w:tc>
      </w:tr>
      <w:tr w:rsidR="00547185" w:rsidRPr="00547185" w14:paraId="0CBE8ECD"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6B2061C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01-dic-81</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5453BF5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31-dic-81</w:t>
            </w:r>
          </w:p>
        </w:tc>
        <w:tc>
          <w:tcPr>
            <w:tcW w:w="394" w:type="pct"/>
            <w:tcBorders>
              <w:top w:val="nil"/>
              <w:left w:val="nil"/>
              <w:bottom w:val="single" w:sz="4" w:space="0" w:color="auto"/>
              <w:right w:val="single" w:sz="4" w:space="0" w:color="FFE699"/>
            </w:tcBorders>
            <w:shd w:val="clear" w:color="auto" w:fill="auto"/>
            <w:noWrap/>
            <w:vAlign w:val="center"/>
            <w:hideMark/>
          </w:tcPr>
          <w:p w14:paraId="2BDF9744"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3BBAC37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14.610,00 </w:t>
            </w:r>
          </w:p>
        </w:tc>
        <w:tc>
          <w:tcPr>
            <w:tcW w:w="579" w:type="pct"/>
            <w:tcBorders>
              <w:top w:val="nil"/>
              <w:left w:val="nil"/>
              <w:bottom w:val="single" w:sz="4" w:space="0" w:color="auto"/>
              <w:right w:val="single" w:sz="8" w:space="0" w:color="auto"/>
            </w:tcBorders>
            <w:shd w:val="clear" w:color="auto" w:fill="auto"/>
            <w:noWrap/>
            <w:vAlign w:val="center"/>
            <w:hideMark/>
          </w:tcPr>
          <w:p w14:paraId="06E8F204"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14.304,38 </w:t>
            </w:r>
          </w:p>
        </w:tc>
        <w:tc>
          <w:tcPr>
            <w:tcW w:w="792" w:type="pct"/>
            <w:tcBorders>
              <w:top w:val="nil"/>
              <w:left w:val="nil"/>
              <w:bottom w:val="nil"/>
              <w:right w:val="nil"/>
            </w:tcBorders>
            <w:shd w:val="clear" w:color="000000" w:fill="FFFF00"/>
            <w:noWrap/>
            <w:vAlign w:val="center"/>
            <w:hideMark/>
          </w:tcPr>
          <w:p w14:paraId="319931C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306 </w:t>
            </w:r>
          </w:p>
        </w:tc>
        <w:tc>
          <w:tcPr>
            <w:tcW w:w="630" w:type="pct"/>
            <w:tcBorders>
              <w:top w:val="nil"/>
              <w:left w:val="single" w:sz="8" w:space="0" w:color="auto"/>
              <w:bottom w:val="single" w:sz="4" w:space="0" w:color="auto"/>
              <w:right w:val="nil"/>
            </w:tcBorders>
            <w:shd w:val="clear" w:color="auto" w:fill="auto"/>
            <w:noWrap/>
            <w:vAlign w:val="center"/>
            <w:hideMark/>
          </w:tcPr>
          <w:p w14:paraId="5D16C30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1.133.180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4D45D949"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BADA04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1,29</w:t>
            </w:r>
          </w:p>
        </w:tc>
        <w:tc>
          <w:tcPr>
            <w:tcW w:w="621" w:type="pct"/>
            <w:tcBorders>
              <w:top w:val="nil"/>
              <w:left w:val="nil"/>
              <w:bottom w:val="single" w:sz="4" w:space="0" w:color="auto"/>
              <w:right w:val="single" w:sz="8" w:space="0" w:color="auto"/>
            </w:tcBorders>
            <w:shd w:val="clear" w:color="auto" w:fill="auto"/>
            <w:noWrap/>
            <w:vAlign w:val="center"/>
            <w:hideMark/>
          </w:tcPr>
          <w:p w14:paraId="1EE9DC8B"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9.758 </w:t>
            </w:r>
          </w:p>
        </w:tc>
      </w:tr>
      <w:tr w:rsidR="00547185" w:rsidRPr="00547185" w14:paraId="51AA9579"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0578FAD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01-ene-82</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D3B853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31-ene-82</w:t>
            </w:r>
          </w:p>
        </w:tc>
        <w:tc>
          <w:tcPr>
            <w:tcW w:w="394" w:type="pct"/>
            <w:tcBorders>
              <w:top w:val="nil"/>
              <w:left w:val="nil"/>
              <w:bottom w:val="single" w:sz="4" w:space="0" w:color="auto"/>
              <w:right w:val="single" w:sz="4" w:space="0" w:color="FFE699"/>
            </w:tcBorders>
            <w:shd w:val="clear" w:color="auto" w:fill="auto"/>
            <w:noWrap/>
            <w:vAlign w:val="center"/>
            <w:hideMark/>
          </w:tcPr>
          <w:p w14:paraId="3F73300E"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41075A1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17.690,00 </w:t>
            </w:r>
          </w:p>
        </w:tc>
        <w:tc>
          <w:tcPr>
            <w:tcW w:w="579" w:type="pct"/>
            <w:tcBorders>
              <w:top w:val="nil"/>
              <w:left w:val="nil"/>
              <w:bottom w:val="single" w:sz="4" w:space="0" w:color="auto"/>
              <w:right w:val="single" w:sz="8" w:space="0" w:color="auto"/>
            </w:tcBorders>
            <w:shd w:val="clear" w:color="auto" w:fill="auto"/>
            <w:noWrap/>
            <w:vAlign w:val="center"/>
            <w:hideMark/>
          </w:tcPr>
          <w:p w14:paraId="5217BF07"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23.662,66 </w:t>
            </w:r>
          </w:p>
        </w:tc>
        <w:tc>
          <w:tcPr>
            <w:tcW w:w="792" w:type="pct"/>
            <w:tcBorders>
              <w:top w:val="nil"/>
              <w:left w:val="nil"/>
              <w:bottom w:val="nil"/>
              <w:right w:val="nil"/>
            </w:tcBorders>
            <w:shd w:val="clear" w:color="auto" w:fill="auto"/>
            <w:noWrap/>
            <w:vAlign w:val="center"/>
            <w:hideMark/>
          </w:tcPr>
          <w:p w14:paraId="740862D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5.973 </w:t>
            </w:r>
          </w:p>
        </w:tc>
        <w:tc>
          <w:tcPr>
            <w:tcW w:w="630" w:type="pct"/>
            <w:tcBorders>
              <w:top w:val="nil"/>
              <w:left w:val="single" w:sz="8" w:space="0" w:color="auto"/>
              <w:bottom w:val="single" w:sz="4" w:space="0" w:color="auto"/>
              <w:right w:val="nil"/>
            </w:tcBorders>
            <w:shd w:val="clear" w:color="auto" w:fill="auto"/>
            <w:noWrap/>
            <w:vAlign w:val="center"/>
            <w:hideMark/>
          </w:tcPr>
          <w:p w14:paraId="00C55A4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1.451.318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E2627CC"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8D17F3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1,63</w:t>
            </w:r>
          </w:p>
        </w:tc>
        <w:tc>
          <w:tcPr>
            <w:tcW w:w="621" w:type="pct"/>
            <w:tcBorders>
              <w:top w:val="nil"/>
              <w:left w:val="nil"/>
              <w:bottom w:val="single" w:sz="4" w:space="0" w:color="auto"/>
              <w:right w:val="single" w:sz="8" w:space="0" w:color="auto"/>
            </w:tcBorders>
            <w:shd w:val="clear" w:color="auto" w:fill="auto"/>
            <w:noWrap/>
            <w:vAlign w:val="center"/>
            <w:hideMark/>
          </w:tcPr>
          <w:p w14:paraId="68098E72"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12.497 </w:t>
            </w:r>
          </w:p>
        </w:tc>
      </w:tr>
      <w:tr w:rsidR="00547185" w:rsidRPr="00547185" w14:paraId="164A68CD"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835344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01-feb-82</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C22474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28-feb-82</w:t>
            </w:r>
          </w:p>
        </w:tc>
        <w:tc>
          <w:tcPr>
            <w:tcW w:w="394" w:type="pct"/>
            <w:tcBorders>
              <w:top w:val="nil"/>
              <w:left w:val="nil"/>
              <w:bottom w:val="single" w:sz="4" w:space="0" w:color="auto"/>
              <w:right w:val="single" w:sz="4" w:space="0" w:color="FFE699"/>
            </w:tcBorders>
            <w:shd w:val="clear" w:color="auto" w:fill="auto"/>
            <w:noWrap/>
            <w:vAlign w:val="center"/>
            <w:hideMark/>
          </w:tcPr>
          <w:p w14:paraId="5A163CD2"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28</w:t>
            </w:r>
          </w:p>
        </w:tc>
        <w:tc>
          <w:tcPr>
            <w:tcW w:w="521" w:type="pct"/>
            <w:tcBorders>
              <w:top w:val="nil"/>
              <w:left w:val="nil"/>
              <w:bottom w:val="single" w:sz="4" w:space="0" w:color="auto"/>
              <w:right w:val="single" w:sz="8" w:space="0" w:color="auto"/>
            </w:tcBorders>
            <w:shd w:val="clear" w:color="auto" w:fill="auto"/>
            <w:noWrap/>
            <w:vAlign w:val="center"/>
            <w:hideMark/>
          </w:tcPr>
          <w:p w14:paraId="22283B0D"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17.690,00 </w:t>
            </w:r>
          </w:p>
        </w:tc>
        <w:tc>
          <w:tcPr>
            <w:tcW w:w="579" w:type="pct"/>
            <w:tcBorders>
              <w:top w:val="nil"/>
              <w:left w:val="nil"/>
              <w:bottom w:val="single" w:sz="4" w:space="0" w:color="auto"/>
              <w:right w:val="single" w:sz="8" w:space="0" w:color="auto"/>
            </w:tcBorders>
            <w:shd w:val="clear" w:color="auto" w:fill="auto"/>
            <w:noWrap/>
            <w:vAlign w:val="center"/>
            <w:hideMark/>
          </w:tcPr>
          <w:p w14:paraId="7C6E37BD"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11.631,33 </w:t>
            </w:r>
          </w:p>
        </w:tc>
        <w:tc>
          <w:tcPr>
            <w:tcW w:w="792" w:type="pct"/>
            <w:tcBorders>
              <w:top w:val="nil"/>
              <w:left w:val="nil"/>
              <w:bottom w:val="nil"/>
              <w:right w:val="nil"/>
            </w:tcBorders>
            <w:shd w:val="clear" w:color="000000" w:fill="FFFF00"/>
            <w:noWrap/>
            <w:vAlign w:val="center"/>
            <w:hideMark/>
          </w:tcPr>
          <w:p w14:paraId="2B5D3B9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6.059 </w:t>
            </w:r>
          </w:p>
        </w:tc>
        <w:tc>
          <w:tcPr>
            <w:tcW w:w="630" w:type="pct"/>
            <w:tcBorders>
              <w:top w:val="nil"/>
              <w:left w:val="single" w:sz="8" w:space="0" w:color="auto"/>
              <w:bottom w:val="single" w:sz="4" w:space="0" w:color="auto"/>
              <w:right w:val="nil"/>
            </w:tcBorders>
            <w:shd w:val="clear" w:color="auto" w:fill="auto"/>
            <w:noWrap/>
            <w:vAlign w:val="center"/>
            <w:hideMark/>
          </w:tcPr>
          <w:p w14:paraId="32C3889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1.084.993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125BCAF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6685615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1,63</w:t>
            </w:r>
          </w:p>
        </w:tc>
        <w:tc>
          <w:tcPr>
            <w:tcW w:w="621" w:type="pct"/>
            <w:tcBorders>
              <w:top w:val="nil"/>
              <w:left w:val="nil"/>
              <w:bottom w:val="single" w:sz="4" w:space="0" w:color="auto"/>
              <w:right w:val="single" w:sz="8" w:space="0" w:color="auto"/>
            </w:tcBorders>
            <w:shd w:val="clear" w:color="auto" w:fill="auto"/>
            <w:noWrap/>
            <w:vAlign w:val="center"/>
            <w:hideMark/>
          </w:tcPr>
          <w:p w14:paraId="25F3D54B"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8.439 </w:t>
            </w:r>
          </w:p>
        </w:tc>
      </w:tr>
      <w:tr w:rsidR="00547185" w:rsidRPr="00547185" w14:paraId="5A62A3CE"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FA3500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01-mar-82</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742B27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31-mar-82</w:t>
            </w:r>
          </w:p>
        </w:tc>
        <w:tc>
          <w:tcPr>
            <w:tcW w:w="394" w:type="pct"/>
            <w:tcBorders>
              <w:top w:val="nil"/>
              <w:left w:val="nil"/>
              <w:bottom w:val="single" w:sz="4" w:space="0" w:color="auto"/>
              <w:right w:val="single" w:sz="4" w:space="0" w:color="FFE699"/>
            </w:tcBorders>
            <w:shd w:val="clear" w:color="auto" w:fill="auto"/>
            <w:noWrap/>
            <w:vAlign w:val="center"/>
            <w:hideMark/>
          </w:tcPr>
          <w:p w14:paraId="54C4DAAA"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1F05936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17.690,00 </w:t>
            </w:r>
          </w:p>
        </w:tc>
        <w:tc>
          <w:tcPr>
            <w:tcW w:w="579" w:type="pct"/>
            <w:tcBorders>
              <w:top w:val="nil"/>
              <w:left w:val="nil"/>
              <w:bottom w:val="single" w:sz="4" w:space="0" w:color="auto"/>
              <w:right w:val="single" w:sz="8" w:space="0" w:color="auto"/>
            </w:tcBorders>
            <w:shd w:val="clear" w:color="auto" w:fill="auto"/>
            <w:noWrap/>
            <w:vAlign w:val="center"/>
            <w:hideMark/>
          </w:tcPr>
          <w:p w14:paraId="33F3F875"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18.879,77 </w:t>
            </w:r>
          </w:p>
        </w:tc>
        <w:tc>
          <w:tcPr>
            <w:tcW w:w="792" w:type="pct"/>
            <w:tcBorders>
              <w:top w:val="nil"/>
              <w:left w:val="nil"/>
              <w:bottom w:val="nil"/>
              <w:right w:val="nil"/>
            </w:tcBorders>
            <w:shd w:val="clear" w:color="auto" w:fill="auto"/>
            <w:noWrap/>
            <w:vAlign w:val="center"/>
            <w:hideMark/>
          </w:tcPr>
          <w:p w14:paraId="318F82E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1.190 </w:t>
            </w:r>
          </w:p>
        </w:tc>
        <w:tc>
          <w:tcPr>
            <w:tcW w:w="630" w:type="pct"/>
            <w:tcBorders>
              <w:top w:val="nil"/>
              <w:left w:val="single" w:sz="8" w:space="0" w:color="auto"/>
              <w:bottom w:val="single" w:sz="4" w:space="0" w:color="auto"/>
              <w:right w:val="nil"/>
            </w:tcBorders>
            <w:shd w:val="clear" w:color="auto" w:fill="auto"/>
            <w:noWrap/>
            <w:vAlign w:val="center"/>
            <w:hideMark/>
          </w:tcPr>
          <w:p w14:paraId="699D04E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1.157.966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47D1BB81"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5413166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1,63</w:t>
            </w:r>
          </w:p>
        </w:tc>
        <w:tc>
          <w:tcPr>
            <w:tcW w:w="621" w:type="pct"/>
            <w:tcBorders>
              <w:top w:val="nil"/>
              <w:left w:val="nil"/>
              <w:bottom w:val="single" w:sz="4" w:space="0" w:color="auto"/>
              <w:right w:val="single" w:sz="8" w:space="0" w:color="auto"/>
            </w:tcBorders>
            <w:shd w:val="clear" w:color="auto" w:fill="auto"/>
            <w:noWrap/>
            <w:vAlign w:val="center"/>
            <w:hideMark/>
          </w:tcPr>
          <w:p w14:paraId="7B50809B"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9.971 </w:t>
            </w:r>
          </w:p>
        </w:tc>
      </w:tr>
      <w:tr w:rsidR="00547185" w:rsidRPr="00547185" w14:paraId="2EC93206"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5330C7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01-abr-82</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2715FD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30-abr-82</w:t>
            </w:r>
          </w:p>
        </w:tc>
        <w:tc>
          <w:tcPr>
            <w:tcW w:w="394" w:type="pct"/>
            <w:tcBorders>
              <w:top w:val="nil"/>
              <w:left w:val="nil"/>
              <w:bottom w:val="single" w:sz="4" w:space="0" w:color="auto"/>
              <w:right w:val="single" w:sz="4" w:space="0" w:color="FFE699"/>
            </w:tcBorders>
            <w:shd w:val="clear" w:color="auto" w:fill="auto"/>
            <w:noWrap/>
            <w:vAlign w:val="center"/>
            <w:hideMark/>
          </w:tcPr>
          <w:p w14:paraId="32774AB9"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257A5FD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17.690,00 </w:t>
            </w:r>
          </w:p>
        </w:tc>
        <w:tc>
          <w:tcPr>
            <w:tcW w:w="579" w:type="pct"/>
            <w:tcBorders>
              <w:top w:val="nil"/>
              <w:left w:val="nil"/>
              <w:bottom w:val="single" w:sz="4" w:space="0" w:color="auto"/>
              <w:right w:val="single" w:sz="8" w:space="0" w:color="auto"/>
            </w:tcBorders>
            <w:shd w:val="clear" w:color="auto" w:fill="auto"/>
            <w:noWrap/>
            <w:vAlign w:val="center"/>
            <w:hideMark/>
          </w:tcPr>
          <w:p w14:paraId="62BBA3A1"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19.046,33 </w:t>
            </w:r>
          </w:p>
        </w:tc>
        <w:tc>
          <w:tcPr>
            <w:tcW w:w="792" w:type="pct"/>
            <w:tcBorders>
              <w:top w:val="nil"/>
              <w:left w:val="nil"/>
              <w:bottom w:val="nil"/>
              <w:right w:val="nil"/>
            </w:tcBorders>
            <w:shd w:val="clear" w:color="auto" w:fill="auto"/>
            <w:noWrap/>
            <w:vAlign w:val="center"/>
            <w:hideMark/>
          </w:tcPr>
          <w:p w14:paraId="5381403D"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1.356 </w:t>
            </w:r>
          </w:p>
        </w:tc>
        <w:tc>
          <w:tcPr>
            <w:tcW w:w="630" w:type="pct"/>
            <w:tcBorders>
              <w:top w:val="nil"/>
              <w:left w:val="single" w:sz="8" w:space="0" w:color="auto"/>
              <w:bottom w:val="single" w:sz="4" w:space="0" w:color="auto"/>
              <w:right w:val="nil"/>
            </w:tcBorders>
            <w:shd w:val="clear" w:color="auto" w:fill="auto"/>
            <w:noWrap/>
            <w:vAlign w:val="center"/>
            <w:hideMark/>
          </w:tcPr>
          <w:p w14:paraId="208A3B7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1.168.181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2179C11"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ECB2A9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1,63</w:t>
            </w:r>
          </w:p>
        </w:tc>
        <w:tc>
          <w:tcPr>
            <w:tcW w:w="621" w:type="pct"/>
            <w:tcBorders>
              <w:top w:val="nil"/>
              <w:left w:val="nil"/>
              <w:bottom w:val="single" w:sz="4" w:space="0" w:color="auto"/>
              <w:right w:val="single" w:sz="8" w:space="0" w:color="auto"/>
            </w:tcBorders>
            <w:shd w:val="clear" w:color="auto" w:fill="auto"/>
            <w:noWrap/>
            <w:vAlign w:val="center"/>
            <w:hideMark/>
          </w:tcPr>
          <w:p w14:paraId="232DCAC8"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9.735 </w:t>
            </w:r>
          </w:p>
        </w:tc>
      </w:tr>
      <w:tr w:rsidR="00547185" w:rsidRPr="00547185" w14:paraId="3FEB2B3D"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790E21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01-may-82</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C3DE13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31-may-82</w:t>
            </w:r>
          </w:p>
        </w:tc>
        <w:tc>
          <w:tcPr>
            <w:tcW w:w="394" w:type="pct"/>
            <w:tcBorders>
              <w:top w:val="nil"/>
              <w:left w:val="nil"/>
              <w:bottom w:val="single" w:sz="4" w:space="0" w:color="auto"/>
              <w:right w:val="single" w:sz="4" w:space="0" w:color="FFE699"/>
            </w:tcBorders>
            <w:shd w:val="clear" w:color="auto" w:fill="auto"/>
            <w:noWrap/>
            <w:vAlign w:val="center"/>
            <w:hideMark/>
          </w:tcPr>
          <w:p w14:paraId="3CF52364"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235B803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17.690,00 </w:t>
            </w:r>
          </w:p>
        </w:tc>
        <w:tc>
          <w:tcPr>
            <w:tcW w:w="579" w:type="pct"/>
            <w:tcBorders>
              <w:top w:val="nil"/>
              <w:left w:val="nil"/>
              <w:bottom w:val="single" w:sz="4" w:space="0" w:color="auto"/>
              <w:right w:val="single" w:sz="8" w:space="0" w:color="auto"/>
            </w:tcBorders>
            <w:shd w:val="clear" w:color="auto" w:fill="auto"/>
            <w:noWrap/>
            <w:vAlign w:val="center"/>
            <w:hideMark/>
          </w:tcPr>
          <w:p w14:paraId="085232AC"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19.581,32 </w:t>
            </w:r>
          </w:p>
        </w:tc>
        <w:tc>
          <w:tcPr>
            <w:tcW w:w="792" w:type="pct"/>
            <w:tcBorders>
              <w:top w:val="nil"/>
              <w:left w:val="nil"/>
              <w:bottom w:val="nil"/>
              <w:right w:val="nil"/>
            </w:tcBorders>
            <w:shd w:val="clear" w:color="auto" w:fill="auto"/>
            <w:noWrap/>
            <w:vAlign w:val="center"/>
            <w:hideMark/>
          </w:tcPr>
          <w:p w14:paraId="546E938D"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1.891 </w:t>
            </w:r>
          </w:p>
        </w:tc>
        <w:tc>
          <w:tcPr>
            <w:tcW w:w="630" w:type="pct"/>
            <w:tcBorders>
              <w:top w:val="nil"/>
              <w:left w:val="single" w:sz="8" w:space="0" w:color="auto"/>
              <w:bottom w:val="single" w:sz="4" w:space="0" w:color="auto"/>
              <w:right w:val="nil"/>
            </w:tcBorders>
            <w:shd w:val="clear" w:color="auto" w:fill="auto"/>
            <w:noWrap/>
            <w:vAlign w:val="center"/>
            <w:hideMark/>
          </w:tcPr>
          <w:p w14:paraId="311F625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1.200.994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1C0D50F8"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5E8030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1,63</w:t>
            </w:r>
          </w:p>
        </w:tc>
        <w:tc>
          <w:tcPr>
            <w:tcW w:w="621" w:type="pct"/>
            <w:tcBorders>
              <w:top w:val="nil"/>
              <w:left w:val="nil"/>
              <w:bottom w:val="single" w:sz="4" w:space="0" w:color="auto"/>
              <w:right w:val="single" w:sz="8" w:space="0" w:color="auto"/>
            </w:tcBorders>
            <w:shd w:val="clear" w:color="auto" w:fill="auto"/>
            <w:noWrap/>
            <w:vAlign w:val="center"/>
            <w:hideMark/>
          </w:tcPr>
          <w:p w14:paraId="70C7E6B9"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10.342 </w:t>
            </w:r>
          </w:p>
        </w:tc>
      </w:tr>
      <w:tr w:rsidR="00547185" w:rsidRPr="00547185" w14:paraId="3D1A4A3D"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BE6898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01-jun-82</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16367C4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30-jun-82</w:t>
            </w:r>
          </w:p>
        </w:tc>
        <w:tc>
          <w:tcPr>
            <w:tcW w:w="394" w:type="pct"/>
            <w:tcBorders>
              <w:top w:val="nil"/>
              <w:left w:val="nil"/>
              <w:bottom w:val="single" w:sz="4" w:space="0" w:color="auto"/>
              <w:right w:val="single" w:sz="4" w:space="0" w:color="FFE699"/>
            </w:tcBorders>
            <w:shd w:val="clear" w:color="auto" w:fill="auto"/>
            <w:noWrap/>
            <w:vAlign w:val="center"/>
            <w:hideMark/>
          </w:tcPr>
          <w:p w14:paraId="434B464D"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39D4D7E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17.690,00 </w:t>
            </w:r>
          </w:p>
        </w:tc>
        <w:tc>
          <w:tcPr>
            <w:tcW w:w="579" w:type="pct"/>
            <w:tcBorders>
              <w:top w:val="nil"/>
              <w:left w:val="nil"/>
              <w:bottom w:val="single" w:sz="4" w:space="0" w:color="auto"/>
              <w:right w:val="single" w:sz="8" w:space="0" w:color="auto"/>
            </w:tcBorders>
            <w:shd w:val="clear" w:color="auto" w:fill="auto"/>
            <w:noWrap/>
            <w:vAlign w:val="center"/>
            <w:hideMark/>
          </w:tcPr>
          <w:p w14:paraId="356ABFC3"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18.304,00 </w:t>
            </w:r>
          </w:p>
        </w:tc>
        <w:tc>
          <w:tcPr>
            <w:tcW w:w="792" w:type="pct"/>
            <w:tcBorders>
              <w:top w:val="nil"/>
              <w:left w:val="nil"/>
              <w:bottom w:val="nil"/>
              <w:right w:val="nil"/>
            </w:tcBorders>
            <w:shd w:val="clear" w:color="auto" w:fill="auto"/>
            <w:noWrap/>
            <w:vAlign w:val="center"/>
            <w:hideMark/>
          </w:tcPr>
          <w:p w14:paraId="5B4B5A5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614 </w:t>
            </w:r>
          </w:p>
        </w:tc>
        <w:tc>
          <w:tcPr>
            <w:tcW w:w="630" w:type="pct"/>
            <w:tcBorders>
              <w:top w:val="nil"/>
              <w:left w:val="single" w:sz="8" w:space="0" w:color="auto"/>
              <w:bottom w:val="single" w:sz="4" w:space="0" w:color="auto"/>
              <w:right w:val="nil"/>
            </w:tcBorders>
            <w:shd w:val="clear" w:color="auto" w:fill="auto"/>
            <w:noWrap/>
            <w:vAlign w:val="center"/>
            <w:hideMark/>
          </w:tcPr>
          <w:p w14:paraId="74D5351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1.122.652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2626E6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5321DF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1,63</w:t>
            </w:r>
          </w:p>
        </w:tc>
        <w:tc>
          <w:tcPr>
            <w:tcW w:w="621" w:type="pct"/>
            <w:tcBorders>
              <w:top w:val="nil"/>
              <w:left w:val="nil"/>
              <w:bottom w:val="single" w:sz="4" w:space="0" w:color="auto"/>
              <w:right w:val="single" w:sz="8" w:space="0" w:color="auto"/>
            </w:tcBorders>
            <w:shd w:val="clear" w:color="auto" w:fill="auto"/>
            <w:noWrap/>
            <w:vAlign w:val="center"/>
            <w:hideMark/>
          </w:tcPr>
          <w:p w14:paraId="6EB55211"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9.355 </w:t>
            </w:r>
          </w:p>
        </w:tc>
      </w:tr>
      <w:tr w:rsidR="00547185" w:rsidRPr="00547185" w14:paraId="2E9E1C43"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49EEDF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01-jul-82</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501AD99E"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31-jul-82</w:t>
            </w:r>
          </w:p>
        </w:tc>
        <w:tc>
          <w:tcPr>
            <w:tcW w:w="394" w:type="pct"/>
            <w:tcBorders>
              <w:top w:val="nil"/>
              <w:left w:val="nil"/>
              <w:bottom w:val="single" w:sz="4" w:space="0" w:color="auto"/>
              <w:right w:val="single" w:sz="4" w:space="0" w:color="FFE699"/>
            </w:tcBorders>
            <w:shd w:val="clear" w:color="auto" w:fill="auto"/>
            <w:noWrap/>
            <w:vAlign w:val="center"/>
            <w:hideMark/>
          </w:tcPr>
          <w:p w14:paraId="311B5C8A"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01B9E15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17.690,00 </w:t>
            </w:r>
          </w:p>
        </w:tc>
        <w:tc>
          <w:tcPr>
            <w:tcW w:w="579" w:type="pct"/>
            <w:tcBorders>
              <w:top w:val="nil"/>
              <w:left w:val="nil"/>
              <w:bottom w:val="single" w:sz="4" w:space="0" w:color="auto"/>
              <w:right w:val="single" w:sz="8" w:space="0" w:color="auto"/>
            </w:tcBorders>
            <w:shd w:val="clear" w:color="auto" w:fill="auto"/>
            <w:noWrap/>
            <w:vAlign w:val="center"/>
            <w:hideMark/>
          </w:tcPr>
          <w:p w14:paraId="5305A955"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19.521,67 </w:t>
            </w:r>
          </w:p>
        </w:tc>
        <w:tc>
          <w:tcPr>
            <w:tcW w:w="792" w:type="pct"/>
            <w:tcBorders>
              <w:top w:val="nil"/>
              <w:left w:val="nil"/>
              <w:bottom w:val="nil"/>
              <w:right w:val="nil"/>
            </w:tcBorders>
            <w:shd w:val="clear" w:color="auto" w:fill="auto"/>
            <w:noWrap/>
            <w:vAlign w:val="center"/>
            <w:hideMark/>
          </w:tcPr>
          <w:p w14:paraId="1B3DF19C"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1.832 </w:t>
            </w:r>
          </w:p>
        </w:tc>
        <w:tc>
          <w:tcPr>
            <w:tcW w:w="630" w:type="pct"/>
            <w:tcBorders>
              <w:top w:val="nil"/>
              <w:left w:val="single" w:sz="8" w:space="0" w:color="auto"/>
              <w:bottom w:val="single" w:sz="4" w:space="0" w:color="auto"/>
              <w:right w:val="nil"/>
            </w:tcBorders>
            <w:shd w:val="clear" w:color="auto" w:fill="auto"/>
            <w:noWrap/>
            <w:vAlign w:val="center"/>
            <w:hideMark/>
          </w:tcPr>
          <w:p w14:paraId="326A9BF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1.197.336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EEEA967"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64E5974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1,63</w:t>
            </w:r>
          </w:p>
        </w:tc>
        <w:tc>
          <w:tcPr>
            <w:tcW w:w="621" w:type="pct"/>
            <w:tcBorders>
              <w:top w:val="nil"/>
              <w:left w:val="nil"/>
              <w:bottom w:val="single" w:sz="4" w:space="0" w:color="auto"/>
              <w:right w:val="single" w:sz="8" w:space="0" w:color="auto"/>
            </w:tcBorders>
            <w:shd w:val="clear" w:color="auto" w:fill="auto"/>
            <w:noWrap/>
            <w:vAlign w:val="center"/>
            <w:hideMark/>
          </w:tcPr>
          <w:p w14:paraId="56E8735A"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10.310 </w:t>
            </w:r>
          </w:p>
        </w:tc>
      </w:tr>
      <w:tr w:rsidR="00547185" w:rsidRPr="00547185" w14:paraId="0F056C27"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02AF04A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01-ago-82</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F51DA4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31-ago-82</w:t>
            </w:r>
          </w:p>
        </w:tc>
        <w:tc>
          <w:tcPr>
            <w:tcW w:w="394" w:type="pct"/>
            <w:tcBorders>
              <w:top w:val="nil"/>
              <w:left w:val="nil"/>
              <w:bottom w:val="single" w:sz="4" w:space="0" w:color="auto"/>
              <w:right w:val="single" w:sz="4" w:space="0" w:color="FFE699"/>
            </w:tcBorders>
            <w:shd w:val="clear" w:color="auto" w:fill="auto"/>
            <w:noWrap/>
            <w:vAlign w:val="center"/>
            <w:hideMark/>
          </w:tcPr>
          <w:p w14:paraId="523083D5"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2A3E544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17.690,00 </w:t>
            </w:r>
          </w:p>
        </w:tc>
        <w:tc>
          <w:tcPr>
            <w:tcW w:w="579" w:type="pct"/>
            <w:tcBorders>
              <w:top w:val="nil"/>
              <w:left w:val="nil"/>
              <w:bottom w:val="single" w:sz="4" w:space="0" w:color="auto"/>
              <w:right w:val="single" w:sz="8" w:space="0" w:color="auto"/>
            </w:tcBorders>
            <w:shd w:val="clear" w:color="auto" w:fill="auto"/>
            <w:noWrap/>
            <w:vAlign w:val="center"/>
            <w:hideMark/>
          </w:tcPr>
          <w:p w14:paraId="3433EFBA"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19.743,58 </w:t>
            </w:r>
          </w:p>
        </w:tc>
        <w:tc>
          <w:tcPr>
            <w:tcW w:w="792" w:type="pct"/>
            <w:tcBorders>
              <w:top w:val="nil"/>
              <w:left w:val="nil"/>
              <w:bottom w:val="nil"/>
              <w:right w:val="nil"/>
            </w:tcBorders>
            <w:shd w:val="clear" w:color="auto" w:fill="auto"/>
            <w:noWrap/>
            <w:vAlign w:val="center"/>
            <w:hideMark/>
          </w:tcPr>
          <w:p w14:paraId="4780746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2.054 </w:t>
            </w:r>
          </w:p>
        </w:tc>
        <w:tc>
          <w:tcPr>
            <w:tcW w:w="630" w:type="pct"/>
            <w:tcBorders>
              <w:top w:val="nil"/>
              <w:left w:val="single" w:sz="8" w:space="0" w:color="auto"/>
              <w:bottom w:val="single" w:sz="4" w:space="0" w:color="auto"/>
              <w:right w:val="nil"/>
            </w:tcBorders>
            <w:shd w:val="clear" w:color="auto" w:fill="auto"/>
            <w:noWrap/>
            <w:vAlign w:val="center"/>
            <w:hideMark/>
          </w:tcPr>
          <w:p w14:paraId="25FF933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1.210.946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8BEF34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088C0C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1,63</w:t>
            </w:r>
          </w:p>
        </w:tc>
        <w:tc>
          <w:tcPr>
            <w:tcW w:w="621" w:type="pct"/>
            <w:tcBorders>
              <w:top w:val="nil"/>
              <w:left w:val="nil"/>
              <w:bottom w:val="single" w:sz="4" w:space="0" w:color="auto"/>
              <w:right w:val="single" w:sz="8" w:space="0" w:color="auto"/>
            </w:tcBorders>
            <w:shd w:val="clear" w:color="auto" w:fill="auto"/>
            <w:noWrap/>
            <w:vAlign w:val="center"/>
            <w:hideMark/>
          </w:tcPr>
          <w:p w14:paraId="0957F958"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10.428 </w:t>
            </w:r>
          </w:p>
        </w:tc>
      </w:tr>
      <w:tr w:rsidR="00547185" w:rsidRPr="00547185" w14:paraId="045A9C7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E12DD1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01-sep-82</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14B7F1A1"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30-sep-82</w:t>
            </w:r>
          </w:p>
        </w:tc>
        <w:tc>
          <w:tcPr>
            <w:tcW w:w="394" w:type="pct"/>
            <w:tcBorders>
              <w:top w:val="nil"/>
              <w:left w:val="nil"/>
              <w:bottom w:val="single" w:sz="4" w:space="0" w:color="auto"/>
              <w:right w:val="single" w:sz="4" w:space="0" w:color="FFE699"/>
            </w:tcBorders>
            <w:shd w:val="clear" w:color="auto" w:fill="auto"/>
            <w:noWrap/>
            <w:vAlign w:val="center"/>
            <w:hideMark/>
          </w:tcPr>
          <w:p w14:paraId="6FBD6B27"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50C4A3D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17.690,00 </w:t>
            </w:r>
          </w:p>
        </w:tc>
        <w:tc>
          <w:tcPr>
            <w:tcW w:w="579" w:type="pct"/>
            <w:tcBorders>
              <w:top w:val="nil"/>
              <w:left w:val="nil"/>
              <w:bottom w:val="single" w:sz="4" w:space="0" w:color="auto"/>
              <w:right w:val="single" w:sz="8" w:space="0" w:color="auto"/>
            </w:tcBorders>
            <w:shd w:val="clear" w:color="auto" w:fill="auto"/>
            <w:noWrap/>
            <w:vAlign w:val="center"/>
            <w:hideMark/>
          </w:tcPr>
          <w:p w14:paraId="22CD4B17"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19.476,64 </w:t>
            </w:r>
          </w:p>
        </w:tc>
        <w:tc>
          <w:tcPr>
            <w:tcW w:w="792" w:type="pct"/>
            <w:tcBorders>
              <w:top w:val="nil"/>
              <w:left w:val="nil"/>
              <w:bottom w:val="nil"/>
              <w:right w:val="nil"/>
            </w:tcBorders>
            <w:shd w:val="clear" w:color="auto" w:fill="auto"/>
            <w:noWrap/>
            <w:vAlign w:val="center"/>
            <w:hideMark/>
          </w:tcPr>
          <w:p w14:paraId="38C673B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1.787 </w:t>
            </w:r>
          </w:p>
        </w:tc>
        <w:tc>
          <w:tcPr>
            <w:tcW w:w="630" w:type="pct"/>
            <w:tcBorders>
              <w:top w:val="nil"/>
              <w:left w:val="single" w:sz="8" w:space="0" w:color="auto"/>
              <w:bottom w:val="single" w:sz="4" w:space="0" w:color="auto"/>
              <w:right w:val="nil"/>
            </w:tcBorders>
            <w:shd w:val="clear" w:color="auto" w:fill="auto"/>
            <w:noWrap/>
            <w:vAlign w:val="center"/>
            <w:hideMark/>
          </w:tcPr>
          <w:p w14:paraId="3053175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1.194.574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EB2495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18B4F41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1,63</w:t>
            </w:r>
          </w:p>
        </w:tc>
        <w:tc>
          <w:tcPr>
            <w:tcW w:w="621" w:type="pct"/>
            <w:tcBorders>
              <w:top w:val="nil"/>
              <w:left w:val="nil"/>
              <w:bottom w:val="single" w:sz="4" w:space="0" w:color="auto"/>
              <w:right w:val="single" w:sz="8" w:space="0" w:color="auto"/>
            </w:tcBorders>
            <w:shd w:val="clear" w:color="auto" w:fill="auto"/>
            <w:noWrap/>
            <w:vAlign w:val="center"/>
            <w:hideMark/>
          </w:tcPr>
          <w:p w14:paraId="7105BE18"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9.955 </w:t>
            </w:r>
          </w:p>
        </w:tc>
      </w:tr>
      <w:tr w:rsidR="00547185" w:rsidRPr="00547185" w14:paraId="0E5F8601"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330B9D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01-oct-82</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1F55A98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31-oct-82</w:t>
            </w:r>
          </w:p>
        </w:tc>
        <w:tc>
          <w:tcPr>
            <w:tcW w:w="394" w:type="pct"/>
            <w:tcBorders>
              <w:top w:val="nil"/>
              <w:left w:val="nil"/>
              <w:bottom w:val="single" w:sz="4" w:space="0" w:color="auto"/>
              <w:right w:val="single" w:sz="4" w:space="0" w:color="FFE699"/>
            </w:tcBorders>
            <w:shd w:val="clear" w:color="auto" w:fill="auto"/>
            <w:noWrap/>
            <w:vAlign w:val="center"/>
            <w:hideMark/>
          </w:tcPr>
          <w:p w14:paraId="3455334D"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439DDE9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17.690,00 </w:t>
            </w:r>
          </w:p>
        </w:tc>
        <w:tc>
          <w:tcPr>
            <w:tcW w:w="579" w:type="pct"/>
            <w:tcBorders>
              <w:top w:val="nil"/>
              <w:left w:val="nil"/>
              <w:bottom w:val="single" w:sz="4" w:space="0" w:color="auto"/>
              <w:right w:val="single" w:sz="8" w:space="0" w:color="auto"/>
            </w:tcBorders>
            <w:shd w:val="clear" w:color="auto" w:fill="auto"/>
            <w:noWrap/>
            <w:vAlign w:val="center"/>
            <w:hideMark/>
          </w:tcPr>
          <w:p w14:paraId="1A717451"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18.542,35 </w:t>
            </w:r>
          </w:p>
        </w:tc>
        <w:tc>
          <w:tcPr>
            <w:tcW w:w="792" w:type="pct"/>
            <w:tcBorders>
              <w:top w:val="nil"/>
              <w:left w:val="nil"/>
              <w:bottom w:val="nil"/>
              <w:right w:val="nil"/>
            </w:tcBorders>
            <w:shd w:val="clear" w:color="auto" w:fill="auto"/>
            <w:noWrap/>
            <w:vAlign w:val="center"/>
            <w:hideMark/>
          </w:tcPr>
          <w:p w14:paraId="0D880E0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852 </w:t>
            </w:r>
          </w:p>
        </w:tc>
        <w:tc>
          <w:tcPr>
            <w:tcW w:w="630" w:type="pct"/>
            <w:tcBorders>
              <w:top w:val="nil"/>
              <w:left w:val="single" w:sz="8" w:space="0" w:color="auto"/>
              <w:bottom w:val="single" w:sz="4" w:space="0" w:color="auto"/>
              <w:right w:val="nil"/>
            </w:tcBorders>
            <w:shd w:val="clear" w:color="auto" w:fill="auto"/>
            <w:noWrap/>
            <w:vAlign w:val="center"/>
            <w:hideMark/>
          </w:tcPr>
          <w:p w14:paraId="378E409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1.137.270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6751915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F427DD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1,63</w:t>
            </w:r>
          </w:p>
        </w:tc>
        <w:tc>
          <w:tcPr>
            <w:tcW w:w="621" w:type="pct"/>
            <w:tcBorders>
              <w:top w:val="nil"/>
              <w:left w:val="nil"/>
              <w:bottom w:val="single" w:sz="4" w:space="0" w:color="auto"/>
              <w:right w:val="single" w:sz="8" w:space="0" w:color="auto"/>
            </w:tcBorders>
            <w:shd w:val="clear" w:color="auto" w:fill="auto"/>
            <w:noWrap/>
            <w:vAlign w:val="center"/>
            <w:hideMark/>
          </w:tcPr>
          <w:p w14:paraId="74E19D61"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9.793 </w:t>
            </w:r>
          </w:p>
        </w:tc>
      </w:tr>
      <w:tr w:rsidR="00547185" w:rsidRPr="00547185" w14:paraId="00F4171A"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01A4A04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01-nov-82</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3A52A9E"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30-nov-82</w:t>
            </w:r>
          </w:p>
        </w:tc>
        <w:tc>
          <w:tcPr>
            <w:tcW w:w="394" w:type="pct"/>
            <w:tcBorders>
              <w:top w:val="nil"/>
              <w:left w:val="nil"/>
              <w:bottom w:val="single" w:sz="4" w:space="0" w:color="auto"/>
              <w:right w:val="single" w:sz="4" w:space="0" w:color="FFE699"/>
            </w:tcBorders>
            <w:shd w:val="clear" w:color="auto" w:fill="auto"/>
            <w:noWrap/>
            <w:vAlign w:val="center"/>
            <w:hideMark/>
          </w:tcPr>
          <w:p w14:paraId="1260C80B"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25E7086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17.690,00 </w:t>
            </w:r>
          </w:p>
        </w:tc>
        <w:tc>
          <w:tcPr>
            <w:tcW w:w="579" w:type="pct"/>
            <w:tcBorders>
              <w:top w:val="nil"/>
              <w:left w:val="nil"/>
              <w:bottom w:val="single" w:sz="4" w:space="0" w:color="auto"/>
              <w:right w:val="single" w:sz="8" w:space="0" w:color="auto"/>
            </w:tcBorders>
            <w:shd w:val="clear" w:color="auto" w:fill="auto"/>
            <w:noWrap/>
            <w:vAlign w:val="center"/>
            <w:hideMark/>
          </w:tcPr>
          <w:p w14:paraId="2B3A34AB"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19.838,92 </w:t>
            </w:r>
          </w:p>
        </w:tc>
        <w:tc>
          <w:tcPr>
            <w:tcW w:w="792" w:type="pct"/>
            <w:tcBorders>
              <w:top w:val="nil"/>
              <w:left w:val="nil"/>
              <w:bottom w:val="nil"/>
              <w:right w:val="nil"/>
            </w:tcBorders>
            <w:shd w:val="clear" w:color="auto" w:fill="auto"/>
            <w:noWrap/>
            <w:vAlign w:val="center"/>
            <w:hideMark/>
          </w:tcPr>
          <w:p w14:paraId="73034CC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2.149 </w:t>
            </w:r>
          </w:p>
        </w:tc>
        <w:tc>
          <w:tcPr>
            <w:tcW w:w="630" w:type="pct"/>
            <w:tcBorders>
              <w:top w:val="nil"/>
              <w:left w:val="single" w:sz="8" w:space="0" w:color="auto"/>
              <w:bottom w:val="single" w:sz="4" w:space="0" w:color="auto"/>
              <w:right w:val="nil"/>
            </w:tcBorders>
            <w:shd w:val="clear" w:color="auto" w:fill="auto"/>
            <w:noWrap/>
            <w:vAlign w:val="center"/>
            <w:hideMark/>
          </w:tcPr>
          <w:p w14:paraId="60A4C5B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1.216.794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C42033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B82AAA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1,63</w:t>
            </w:r>
          </w:p>
        </w:tc>
        <w:tc>
          <w:tcPr>
            <w:tcW w:w="621" w:type="pct"/>
            <w:tcBorders>
              <w:top w:val="nil"/>
              <w:left w:val="nil"/>
              <w:bottom w:val="single" w:sz="4" w:space="0" w:color="auto"/>
              <w:right w:val="single" w:sz="8" w:space="0" w:color="auto"/>
            </w:tcBorders>
            <w:shd w:val="clear" w:color="auto" w:fill="auto"/>
            <w:noWrap/>
            <w:vAlign w:val="center"/>
            <w:hideMark/>
          </w:tcPr>
          <w:p w14:paraId="5EDA8A2F"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10.140 </w:t>
            </w:r>
          </w:p>
        </w:tc>
      </w:tr>
      <w:tr w:rsidR="00547185" w:rsidRPr="00547185" w14:paraId="01345ACF"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F26F4B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01-dic-82</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48814F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31-dic-82</w:t>
            </w:r>
          </w:p>
        </w:tc>
        <w:tc>
          <w:tcPr>
            <w:tcW w:w="394" w:type="pct"/>
            <w:tcBorders>
              <w:top w:val="nil"/>
              <w:left w:val="nil"/>
              <w:bottom w:val="single" w:sz="4" w:space="0" w:color="auto"/>
              <w:right w:val="single" w:sz="4" w:space="0" w:color="FFE699"/>
            </w:tcBorders>
            <w:shd w:val="clear" w:color="auto" w:fill="auto"/>
            <w:noWrap/>
            <w:vAlign w:val="center"/>
            <w:hideMark/>
          </w:tcPr>
          <w:p w14:paraId="7399E577"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72050D96"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17.690,00 </w:t>
            </w:r>
          </w:p>
        </w:tc>
        <w:tc>
          <w:tcPr>
            <w:tcW w:w="579" w:type="pct"/>
            <w:tcBorders>
              <w:top w:val="nil"/>
              <w:left w:val="nil"/>
              <w:bottom w:val="single" w:sz="4" w:space="0" w:color="auto"/>
              <w:right w:val="single" w:sz="8" w:space="0" w:color="auto"/>
            </w:tcBorders>
            <w:shd w:val="clear" w:color="auto" w:fill="auto"/>
            <w:noWrap/>
            <w:vAlign w:val="center"/>
            <w:hideMark/>
          </w:tcPr>
          <w:p w14:paraId="46E725C2"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18.404,00 </w:t>
            </w:r>
          </w:p>
        </w:tc>
        <w:tc>
          <w:tcPr>
            <w:tcW w:w="792" w:type="pct"/>
            <w:tcBorders>
              <w:top w:val="nil"/>
              <w:left w:val="nil"/>
              <w:bottom w:val="nil"/>
              <w:right w:val="nil"/>
            </w:tcBorders>
            <w:shd w:val="clear" w:color="auto" w:fill="auto"/>
            <w:noWrap/>
            <w:vAlign w:val="center"/>
            <w:hideMark/>
          </w:tcPr>
          <w:p w14:paraId="2CA05D7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714 </w:t>
            </w:r>
          </w:p>
        </w:tc>
        <w:tc>
          <w:tcPr>
            <w:tcW w:w="630" w:type="pct"/>
            <w:tcBorders>
              <w:top w:val="nil"/>
              <w:left w:val="single" w:sz="8" w:space="0" w:color="auto"/>
              <w:bottom w:val="single" w:sz="4" w:space="0" w:color="auto"/>
              <w:right w:val="nil"/>
            </w:tcBorders>
            <w:shd w:val="clear" w:color="auto" w:fill="auto"/>
            <w:noWrap/>
            <w:vAlign w:val="center"/>
            <w:hideMark/>
          </w:tcPr>
          <w:p w14:paraId="1F2E7DD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1.128.785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59E7240"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A91F69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1,63</w:t>
            </w:r>
          </w:p>
        </w:tc>
        <w:tc>
          <w:tcPr>
            <w:tcW w:w="621" w:type="pct"/>
            <w:tcBorders>
              <w:top w:val="nil"/>
              <w:left w:val="nil"/>
              <w:bottom w:val="single" w:sz="4" w:space="0" w:color="auto"/>
              <w:right w:val="single" w:sz="8" w:space="0" w:color="auto"/>
            </w:tcBorders>
            <w:shd w:val="clear" w:color="auto" w:fill="auto"/>
            <w:noWrap/>
            <w:vAlign w:val="center"/>
            <w:hideMark/>
          </w:tcPr>
          <w:p w14:paraId="0CADC391"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9.720 </w:t>
            </w:r>
          </w:p>
        </w:tc>
      </w:tr>
      <w:tr w:rsidR="00547185" w:rsidRPr="00547185" w14:paraId="43BD623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08C757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01-ene-83</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37832DE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31-ene-83</w:t>
            </w:r>
          </w:p>
        </w:tc>
        <w:tc>
          <w:tcPr>
            <w:tcW w:w="394" w:type="pct"/>
            <w:tcBorders>
              <w:top w:val="nil"/>
              <w:left w:val="nil"/>
              <w:bottom w:val="single" w:sz="4" w:space="0" w:color="auto"/>
              <w:right w:val="single" w:sz="4" w:space="0" w:color="FFE699"/>
            </w:tcBorders>
            <w:shd w:val="clear" w:color="auto" w:fill="auto"/>
            <w:noWrap/>
            <w:vAlign w:val="center"/>
            <w:hideMark/>
          </w:tcPr>
          <w:p w14:paraId="3E84A36D"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017E626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68916F57"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22.697,00 </w:t>
            </w:r>
          </w:p>
        </w:tc>
        <w:tc>
          <w:tcPr>
            <w:tcW w:w="792" w:type="pct"/>
            <w:tcBorders>
              <w:top w:val="nil"/>
              <w:left w:val="nil"/>
              <w:bottom w:val="nil"/>
              <w:right w:val="nil"/>
            </w:tcBorders>
            <w:shd w:val="clear" w:color="auto" w:fill="auto"/>
            <w:noWrap/>
            <w:vAlign w:val="center"/>
            <w:hideMark/>
          </w:tcPr>
          <w:p w14:paraId="2E6954B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1.277 </w:t>
            </w:r>
          </w:p>
        </w:tc>
        <w:tc>
          <w:tcPr>
            <w:tcW w:w="630" w:type="pct"/>
            <w:tcBorders>
              <w:top w:val="nil"/>
              <w:left w:val="single" w:sz="8" w:space="0" w:color="auto"/>
              <w:bottom w:val="single" w:sz="4" w:space="0" w:color="auto"/>
              <w:right w:val="nil"/>
            </w:tcBorders>
            <w:shd w:val="clear" w:color="auto" w:fill="auto"/>
            <w:noWrap/>
            <w:vAlign w:val="center"/>
            <w:hideMark/>
          </w:tcPr>
          <w:p w14:paraId="19E3DC4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1.122.378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5875E6C"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53E370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2,02</w:t>
            </w:r>
          </w:p>
        </w:tc>
        <w:tc>
          <w:tcPr>
            <w:tcW w:w="621" w:type="pct"/>
            <w:tcBorders>
              <w:top w:val="nil"/>
              <w:left w:val="nil"/>
              <w:bottom w:val="single" w:sz="4" w:space="0" w:color="auto"/>
              <w:right w:val="single" w:sz="8" w:space="0" w:color="auto"/>
            </w:tcBorders>
            <w:shd w:val="clear" w:color="auto" w:fill="auto"/>
            <w:noWrap/>
            <w:vAlign w:val="center"/>
            <w:hideMark/>
          </w:tcPr>
          <w:p w14:paraId="7ED16FDD"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9.665 </w:t>
            </w:r>
          </w:p>
        </w:tc>
      </w:tr>
      <w:tr w:rsidR="00547185" w:rsidRPr="00547185" w14:paraId="630A8DE7"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36D348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01-feb-83</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1F856F3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28-feb-83</w:t>
            </w:r>
          </w:p>
        </w:tc>
        <w:tc>
          <w:tcPr>
            <w:tcW w:w="394" w:type="pct"/>
            <w:tcBorders>
              <w:top w:val="nil"/>
              <w:left w:val="nil"/>
              <w:bottom w:val="single" w:sz="4" w:space="0" w:color="auto"/>
              <w:right w:val="single" w:sz="4" w:space="0" w:color="FFE699"/>
            </w:tcBorders>
            <w:shd w:val="clear" w:color="auto" w:fill="auto"/>
            <w:noWrap/>
            <w:vAlign w:val="center"/>
            <w:hideMark/>
          </w:tcPr>
          <w:p w14:paraId="5D079B91"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28</w:t>
            </w:r>
          </w:p>
        </w:tc>
        <w:tc>
          <w:tcPr>
            <w:tcW w:w="521" w:type="pct"/>
            <w:tcBorders>
              <w:top w:val="nil"/>
              <w:left w:val="nil"/>
              <w:bottom w:val="single" w:sz="4" w:space="0" w:color="auto"/>
              <w:right w:val="single" w:sz="8" w:space="0" w:color="auto"/>
            </w:tcBorders>
            <w:shd w:val="clear" w:color="auto" w:fill="auto"/>
            <w:noWrap/>
            <w:vAlign w:val="center"/>
            <w:hideMark/>
          </w:tcPr>
          <w:p w14:paraId="07E7F1A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682F582E"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25.557,90 </w:t>
            </w:r>
          </w:p>
        </w:tc>
        <w:tc>
          <w:tcPr>
            <w:tcW w:w="792" w:type="pct"/>
            <w:tcBorders>
              <w:top w:val="nil"/>
              <w:left w:val="nil"/>
              <w:bottom w:val="nil"/>
              <w:right w:val="nil"/>
            </w:tcBorders>
            <w:shd w:val="clear" w:color="auto" w:fill="auto"/>
            <w:noWrap/>
            <w:vAlign w:val="center"/>
            <w:hideMark/>
          </w:tcPr>
          <w:p w14:paraId="7B56D0D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4.138 </w:t>
            </w:r>
          </w:p>
        </w:tc>
        <w:tc>
          <w:tcPr>
            <w:tcW w:w="630" w:type="pct"/>
            <w:tcBorders>
              <w:top w:val="nil"/>
              <w:left w:val="single" w:sz="8" w:space="0" w:color="auto"/>
              <w:bottom w:val="single" w:sz="4" w:space="0" w:color="auto"/>
              <w:right w:val="nil"/>
            </w:tcBorders>
            <w:shd w:val="clear" w:color="auto" w:fill="auto"/>
            <w:noWrap/>
            <w:vAlign w:val="center"/>
            <w:hideMark/>
          </w:tcPr>
          <w:p w14:paraId="4C97038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1.263.851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86E2A47"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1558CB6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2,02</w:t>
            </w:r>
          </w:p>
        </w:tc>
        <w:tc>
          <w:tcPr>
            <w:tcW w:w="621" w:type="pct"/>
            <w:tcBorders>
              <w:top w:val="nil"/>
              <w:left w:val="nil"/>
              <w:bottom w:val="single" w:sz="4" w:space="0" w:color="auto"/>
              <w:right w:val="single" w:sz="8" w:space="0" w:color="auto"/>
            </w:tcBorders>
            <w:shd w:val="clear" w:color="auto" w:fill="auto"/>
            <w:noWrap/>
            <w:vAlign w:val="center"/>
            <w:hideMark/>
          </w:tcPr>
          <w:p w14:paraId="0A7FC739"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9.830 </w:t>
            </w:r>
          </w:p>
        </w:tc>
      </w:tr>
      <w:tr w:rsidR="00547185" w:rsidRPr="00547185" w14:paraId="2076647E"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6F2B99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01-mar-83</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8C704E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31-mar-83</w:t>
            </w:r>
          </w:p>
        </w:tc>
        <w:tc>
          <w:tcPr>
            <w:tcW w:w="394" w:type="pct"/>
            <w:tcBorders>
              <w:top w:val="nil"/>
              <w:left w:val="nil"/>
              <w:bottom w:val="single" w:sz="4" w:space="0" w:color="auto"/>
              <w:right w:val="single" w:sz="4" w:space="0" w:color="FFE699"/>
            </w:tcBorders>
            <w:shd w:val="clear" w:color="auto" w:fill="auto"/>
            <w:noWrap/>
            <w:vAlign w:val="center"/>
            <w:hideMark/>
          </w:tcPr>
          <w:p w14:paraId="16135E4C"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0015375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48F7F09F"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22.697,00 </w:t>
            </w:r>
          </w:p>
        </w:tc>
        <w:tc>
          <w:tcPr>
            <w:tcW w:w="792" w:type="pct"/>
            <w:tcBorders>
              <w:top w:val="nil"/>
              <w:left w:val="nil"/>
              <w:bottom w:val="nil"/>
              <w:right w:val="nil"/>
            </w:tcBorders>
            <w:shd w:val="clear" w:color="auto" w:fill="auto"/>
            <w:noWrap/>
            <w:vAlign w:val="center"/>
            <w:hideMark/>
          </w:tcPr>
          <w:p w14:paraId="6AD6E79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1.277 </w:t>
            </w:r>
          </w:p>
        </w:tc>
        <w:tc>
          <w:tcPr>
            <w:tcW w:w="630" w:type="pct"/>
            <w:tcBorders>
              <w:top w:val="nil"/>
              <w:left w:val="single" w:sz="8" w:space="0" w:color="auto"/>
              <w:bottom w:val="single" w:sz="4" w:space="0" w:color="auto"/>
              <w:right w:val="nil"/>
            </w:tcBorders>
            <w:shd w:val="clear" w:color="auto" w:fill="auto"/>
            <w:noWrap/>
            <w:vAlign w:val="center"/>
            <w:hideMark/>
          </w:tcPr>
          <w:p w14:paraId="517E8B0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1.122.378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EA968C8"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425B28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2,02</w:t>
            </w:r>
          </w:p>
        </w:tc>
        <w:tc>
          <w:tcPr>
            <w:tcW w:w="621" w:type="pct"/>
            <w:tcBorders>
              <w:top w:val="nil"/>
              <w:left w:val="nil"/>
              <w:bottom w:val="single" w:sz="4" w:space="0" w:color="auto"/>
              <w:right w:val="single" w:sz="8" w:space="0" w:color="auto"/>
            </w:tcBorders>
            <w:shd w:val="clear" w:color="auto" w:fill="auto"/>
            <w:noWrap/>
            <w:vAlign w:val="center"/>
            <w:hideMark/>
          </w:tcPr>
          <w:p w14:paraId="753F824B"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9.665 </w:t>
            </w:r>
          </w:p>
        </w:tc>
      </w:tr>
      <w:tr w:rsidR="00547185" w:rsidRPr="00547185" w14:paraId="2247D0C6"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8FA095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01-abr-83</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B44569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30-abr-83</w:t>
            </w:r>
          </w:p>
        </w:tc>
        <w:tc>
          <w:tcPr>
            <w:tcW w:w="394" w:type="pct"/>
            <w:tcBorders>
              <w:top w:val="nil"/>
              <w:left w:val="nil"/>
              <w:bottom w:val="single" w:sz="4" w:space="0" w:color="auto"/>
              <w:right w:val="single" w:sz="4" w:space="0" w:color="FFE699"/>
            </w:tcBorders>
            <w:shd w:val="clear" w:color="auto" w:fill="auto"/>
            <w:noWrap/>
            <w:vAlign w:val="center"/>
            <w:hideMark/>
          </w:tcPr>
          <w:p w14:paraId="77B9F979"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34A4A06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2AA961D0"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22.697,00 </w:t>
            </w:r>
          </w:p>
        </w:tc>
        <w:tc>
          <w:tcPr>
            <w:tcW w:w="792" w:type="pct"/>
            <w:tcBorders>
              <w:top w:val="nil"/>
              <w:left w:val="nil"/>
              <w:bottom w:val="nil"/>
              <w:right w:val="nil"/>
            </w:tcBorders>
            <w:shd w:val="clear" w:color="auto" w:fill="auto"/>
            <w:noWrap/>
            <w:vAlign w:val="center"/>
            <w:hideMark/>
          </w:tcPr>
          <w:p w14:paraId="3F1A215C"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1.277 </w:t>
            </w:r>
          </w:p>
        </w:tc>
        <w:tc>
          <w:tcPr>
            <w:tcW w:w="630" w:type="pct"/>
            <w:tcBorders>
              <w:top w:val="nil"/>
              <w:left w:val="single" w:sz="8" w:space="0" w:color="auto"/>
              <w:bottom w:val="single" w:sz="4" w:space="0" w:color="auto"/>
              <w:right w:val="nil"/>
            </w:tcBorders>
            <w:shd w:val="clear" w:color="auto" w:fill="auto"/>
            <w:noWrap/>
            <w:vAlign w:val="center"/>
            <w:hideMark/>
          </w:tcPr>
          <w:p w14:paraId="687E941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1.122.378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B0550F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5FFD63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2,02</w:t>
            </w:r>
          </w:p>
        </w:tc>
        <w:tc>
          <w:tcPr>
            <w:tcW w:w="621" w:type="pct"/>
            <w:tcBorders>
              <w:top w:val="nil"/>
              <w:left w:val="nil"/>
              <w:bottom w:val="single" w:sz="4" w:space="0" w:color="auto"/>
              <w:right w:val="single" w:sz="8" w:space="0" w:color="auto"/>
            </w:tcBorders>
            <w:shd w:val="clear" w:color="auto" w:fill="auto"/>
            <w:noWrap/>
            <w:vAlign w:val="center"/>
            <w:hideMark/>
          </w:tcPr>
          <w:p w14:paraId="72C8F40F"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9.353 </w:t>
            </w:r>
          </w:p>
        </w:tc>
      </w:tr>
      <w:tr w:rsidR="00547185" w:rsidRPr="00547185" w14:paraId="2898B7BF"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820F00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01-may-83</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2A4396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31-may-83</w:t>
            </w:r>
          </w:p>
        </w:tc>
        <w:tc>
          <w:tcPr>
            <w:tcW w:w="394" w:type="pct"/>
            <w:tcBorders>
              <w:top w:val="nil"/>
              <w:left w:val="nil"/>
              <w:bottom w:val="single" w:sz="4" w:space="0" w:color="auto"/>
              <w:right w:val="single" w:sz="4" w:space="0" w:color="FFE699"/>
            </w:tcBorders>
            <w:shd w:val="clear" w:color="auto" w:fill="auto"/>
            <w:noWrap/>
            <w:vAlign w:val="center"/>
            <w:hideMark/>
          </w:tcPr>
          <w:p w14:paraId="513B9CA8"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76F5AA4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4991558E"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22.697,00 </w:t>
            </w:r>
          </w:p>
        </w:tc>
        <w:tc>
          <w:tcPr>
            <w:tcW w:w="792" w:type="pct"/>
            <w:tcBorders>
              <w:top w:val="nil"/>
              <w:left w:val="nil"/>
              <w:bottom w:val="nil"/>
              <w:right w:val="nil"/>
            </w:tcBorders>
            <w:shd w:val="clear" w:color="auto" w:fill="auto"/>
            <w:noWrap/>
            <w:vAlign w:val="center"/>
            <w:hideMark/>
          </w:tcPr>
          <w:p w14:paraId="678C0F9C"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1.277 </w:t>
            </w:r>
          </w:p>
        </w:tc>
        <w:tc>
          <w:tcPr>
            <w:tcW w:w="630" w:type="pct"/>
            <w:tcBorders>
              <w:top w:val="nil"/>
              <w:left w:val="single" w:sz="8" w:space="0" w:color="auto"/>
              <w:bottom w:val="single" w:sz="4" w:space="0" w:color="auto"/>
              <w:right w:val="nil"/>
            </w:tcBorders>
            <w:shd w:val="clear" w:color="auto" w:fill="auto"/>
            <w:noWrap/>
            <w:vAlign w:val="center"/>
            <w:hideMark/>
          </w:tcPr>
          <w:p w14:paraId="033FCA8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1.122.378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4148BA3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1E1C936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2,02</w:t>
            </w:r>
          </w:p>
        </w:tc>
        <w:tc>
          <w:tcPr>
            <w:tcW w:w="621" w:type="pct"/>
            <w:tcBorders>
              <w:top w:val="nil"/>
              <w:left w:val="nil"/>
              <w:bottom w:val="single" w:sz="4" w:space="0" w:color="auto"/>
              <w:right w:val="single" w:sz="8" w:space="0" w:color="auto"/>
            </w:tcBorders>
            <w:shd w:val="clear" w:color="auto" w:fill="auto"/>
            <w:noWrap/>
            <w:vAlign w:val="center"/>
            <w:hideMark/>
          </w:tcPr>
          <w:p w14:paraId="49504CA2"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9.665 </w:t>
            </w:r>
          </w:p>
        </w:tc>
      </w:tr>
      <w:tr w:rsidR="00547185" w:rsidRPr="00547185" w14:paraId="6ACB7526"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05CDEC8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lastRenderedPageBreak/>
              <w:t>01-jun-83</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7F71410"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30-jun-83</w:t>
            </w:r>
          </w:p>
        </w:tc>
        <w:tc>
          <w:tcPr>
            <w:tcW w:w="394" w:type="pct"/>
            <w:tcBorders>
              <w:top w:val="nil"/>
              <w:left w:val="nil"/>
              <w:bottom w:val="single" w:sz="4" w:space="0" w:color="auto"/>
              <w:right w:val="single" w:sz="4" w:space="0" w:color="FFE699"/>
            </w:tcBorders>
            <w:shd w:val="clear" w:color="auto" w:fill="auto"/>
            <w:noWrap/>
            <w:vAlign w:val="center"/>
            <w:hideMark/>
          </w:tcPr>
          <w:p w14:paraId="6CC985AC"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0A1A0BD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2445611F"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22.697,00 </w:t>
            </w:r>
          </w:p>
        </w:tc>
        <w:tc>
          <w:tcPr>
            <w:tcW w:w="792" w:type="pct"/>
            <w:tcBorders>
              <w:top w:val="nil"/>
              <w:left w:val="nil"/>
              <w:bottom w:val="nil"/>
              <w:right w:val="nil"/>
            </w:tcBorders>
            <w:shd w:val="clear" w:color="auto" w:fill="auto"/>
            <w:noWrap/>
            <w:vAlign w:val="center"/>
            <w:hideMark/>
          </w:tcPr>
          <w:p w14:paraId="14AB9B36"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1.277 </w:t>
            </w:r>
          </w:p>
        </w:tc>
        <w:tc>
          <w:tcPr>
            <w:tcW w:w="630" w:type="pct"/>
            <w:tcBorders>
              <w:top w:val="nil"/>
              <w:left w:val="single" w:sz="8" w:space="0" w:color="auto"/>
              <w:bottom w:val="single" w:sz="4" w:space="0" w:color="auto"/>
              <w:right w:val="nil"/>
            </w:tcBorders>
            <w:shd w:val="clear" w:color="auto" w:fill="auto"/>
            <w:noWrap/>
            <w:vAlign w:val="center"/>
            <w:hideMark/>
          </w:tcPr>
          <w:p w14:paraId="166E1BE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1.122.378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1930D94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20CAF1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2,02</w:t>
            </w:r>
          </w:p>
        </w:tc>
        <w:tc>
          <w:tcPr>
            <w:tcW w:w="621" w:type="pct"/>
            <w:tcBorders>
              <w:top w:val="nil"/>
              <w:left w:val="nil"/>
              <w:bottom w:val="single" w:sz="4" w:space="0" w:color="auto"/>
              <w:right w:val="single" w:sz="8" w:space="0" w:color="auto"/>
            </w:tcBorders>
            <w:shd w:val="clear" w:color="auto" w:fill="auto"/>
            <w:noWrap/>
            <w:vAlign w:val="center"/>
            <w:hideMark/>
          </w:tcPr>
          <w:p w14:paraId="3BA602F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9.353 </w:t>
            </w:r>
          </w:p>
        </w:tc>
      </w:tr>
      <w:tr w:rsidR="00547185" w:rsidRPr="00547185" w14:paraId="001AC916"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A5A19F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01-jul-83</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DA390AC"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31-jul-83</w:t>
            </w:r>
          </w:p>
        </w:tc>
        <w:tc>
          <w:tcPr>
            <w:tcW w:w="394" w:type="pct"/>
            <w:tcBorders>
              <w:top w:val="nil"/>
              <w:left w:val="nil"/>
              <w:bottom w:val="single" w:sz="4" w:space="0" w:color="auto"/>
              <w:right w:val="single" w:sz="4" w:space="0" w:color="FFE699"/>
            </w:tcBorders>
            <w:shd w:val="clear" w:color="auto" w:fill="auto"/>
            <w:noWrap/>
            <w:vAlign w:val="center"/>
            <w:hideMark/>
          </w:tcPr>
          <w:p w14:paraId="56F1CBD5"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152590C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5D31144A"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22.697,00 </w:t>
            </w:r>
          </w:p>
        </w:tc>
        <w:tc>
          <w:tcPr>
            <w:tcW w:w="792" w:type="pct"/>
            <w:tcBorders>
              <w:top w:val="nil"/>
              <w:left w:val="nil"/>
              <w:bottom w:val="nil"/>
              <w:right w:val="nil"/>
            </w:tcBorders>
            <w:shd w:val="clear" w:color="auto" w:fill="auto"/>
            <w:noWrap/>
            <w:vAlign w:val="center"/>
            <w:hideMark/>
          </w:tcPr>
          <w:p w14:paraId="3EE4327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1.277 </w:t>
            </w:r>
          </w:p>
        </w:tc>
        <w:tc>
          <w:tcPr>
            <w:tcW w:w="630" w:type="pct"/>
            <w:tcBorders>
              <w:top w:val="nil"/>
              <w:left w:val="single" w:sz="8" w:space="0" w:color="auto"/>
              <w:bottom w:val="single" w:sz="4" w:space="0" w:color="auto"/>
              <w:right w:val="nil"/>
            </w:tcBorders>
            <w:shd w:val="clear" w:color="auto" w:fill="auto"/>
            <w:noWrap/>
            <w:vAlign w:val="center"/>
            <w:hideMark/>
          </w:tcPr>
          <w:p w14:paraId="537132C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1.122.378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8B51E69"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175C652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2,02</w:t>
            </w:r>
          </w:p>
        </w:tc>
        <w:tc>
          <w:tcPr>
            <w:tcW w:w="621" w:type="pct"/>
            <w:tcBorders>
              <w:top w:val="nil"/>
              <w:left w:val="nil"/>
              <w:bottom w:val="single" w:sz="4" w:space="0" w:color="auto"/>
              <w:right w:val="single" w:sz="8" w:space="0" w:color="auto"/>
            </w:tcBorders>
            <w:shd w:val="clear" w:color="auto" w:fill="auto"/>
            <w:noWrap/>
            <w:vAlign w:val="center"/>
            <w:hideMark/>
          </w:tcPr>
          <w:p w14:paraId="4EA08BAA"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9.665 </w:t>
            </w:r>
          </w:p>
        </w:tc>
      </w:tr>
      <w:tr w:rsidR="00547185" w:rsidRPr="00547185" w14:paraId="7937FF17"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EA0F9A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01-ago-83</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09753E4"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31-ago-83</w:t>
            </w:r>
          </w:p>
        </w:tc>
        <w:tc>
          <w:tcPr>
            <w:tcW w:w="394" w:type="pct"/>
            <w:tcBorders>
              <w:top w:val="nil"/>
              <w:left w:val="nil"/>
              <w:bottom w:val="single" w:sz="4" w:space="0" w:color="auto"/>
              <w:right w:val="single" w:sz="4" w:space="0" w:color="FFE699"/>
            </w:tcBorders>
            <w:shd w:val="clear" w:color="auto" w:fill="auto"/>
            <w:noWrap/>
            <w:vAlign w:val="center"/>
            <w:hideMark/>
          </w:tcPr>
          <w:p w14:paraId="687A2539"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30F2DBE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6FEB8289"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22.697,00 </w:t>
            </w:r>
          </w:p>
        </w:tc>
        <w:tc>
          <w:tcPr>
            <w:tcW w:w="792" w:type="pct"/>
            <w:tcBorders>
              <w:top w:val="nil"/>
              <w:left w:val="nil"/>
              <w:bottom w:val="nil"/>
              <w:right w:val="nil"/>
            </w:tcBorders>
            <w:shd w:val="clear" w:color="auto" w:fill="auto"/>
            <w:noWrap/>
            <w:vAlign w:val="center"/>
            <w:hideMark/>
          </w:tcPr>
          <w:p w14:paraId="38FBBC8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1.277 </w:t>
            </w:r>
          </w:p>
        </w:tc>
        <w:tc>
          <w:tcPr>
            <w:tcW w:w="630" w:type="pct"/>
            <w:tcBorders>
              <w:top w:val="nil"/>
              <w:left w:val="single" w:sz="8" w:space="0" w:color="auto"/>
              <w:bottom w:val="single" w:sz="4" w:space="0" w:color="auto"/>
              <w:right w:val="nil"/>
            </w:tcBorders>
            <w:shd w:val="clear" w:color="auto" w:fill="auto"/>
            <w:noWrap/>
            <w:vAlign w:val="center"/>
            <w:hideMark/>
          </w:tcPr>
          <w:p w14:paraId="2C7B68B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1.122.378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156D3C1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1AA7827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2,02</w:t>
            </w:r>
          </w:p>
        </w:tc>
        <w:tc>
          <w:tcPr>
            <w:tcW w:w="621" w:type="pct"/>
            <w:tcBorders>
              <w:top w:val="nil"/>
              <w:left w:val="nil"/>
              <w:bottom w:val="single" w:sz="4" w:space="0" w:color="auto"/>
              <w:right w:val="single" w:sz="8" w:space="0" w:color="auto"/>
            </w:tcBorders>
            <w:shd w:val="clear" w:color="auto" w:fill="auto"/>
            <w:noWrap/>
            <w:vAlign w:val="center"/>
            <w:hideMark/>
          </w:tcPr>
          <w:p w14:paraId="27441074"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9.665 </w:t>
            </w:r>
          </w:p>
        </w:tc>
      </w:tr>
      <w:tr w:rsidR="00547185" w:rsidRPr="00547185" w14:paraId="5B022F97"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442041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01-sep-83</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3A41EE8"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30-sep-83</w:t>
            </w:r>
          </w:p>
        </w:tc>
        <w:tc>
          <w:tcPr>
            <w:tcW w:w="394" w:type="pct"/>
            <w:tcBorders>
              <w:top w:val="nil"/>
              <w:left w:val="nil"/>
              <w:bottom w:val="single" w:sz="4" w:space="0" w:color="auto"/>
              <w:right w:val="single" w:sz="4" w:space="0" w:color="FFE699"/>
            </w:tcBorders>
            <w:shd w:val="clear" w:color="auto" w:fill="auto"/>
            <w:noWrap/>
            <w:vAlign w:val="center"/>
            <w:hideMark/>
          </w:tcPr>
          <w:p w14:paraId="6A426C71"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114713C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6ECF76C3"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22.697,00 </w:t>
            </w:r>
          </w:p>
        </w:tc>
        <w:tc>
          <w:tcPr>
            <w:tcW w:w="792" w:type="pct"/>
            <w:tcBorders>
              <w:top w:val="nil"/>
              <w:left w:val="nil"/>
              <w:bottom w:val="nil"/>
              <w:right w:val="nil"/>
            </w:tcBorders>
            <w:shd w:val="clear" w:color="auto" w:fill="auto"/>
            <w:noWrap/>
            <w:vAlign w:val="center"/>
            <w:hideMark/>
          </w:tcPr>
          <w:p w14:paraId="280C082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1.277 </w:t>
            </w:r>
          </w:p>
        </w:tc>
        <w:tc>
          <w:tcPr>
            <w:tcW w:w="630" w:type="pct"/>
            <w:tcBorders>
              <w:top w:val="nil"/>
              <w:left w:val="single" w:sz="8" w:space="0" w:color="auto"/>
              <w:bottom w:val="single" w:sz="4" w:space="0" w:color="auto"/>
              <w:right w:val="nil"/>
            </w:tcBorders>
            <w:shd w:val="clear" w:color="auto" w:fill="auto"/>
            <w:noWrap/>
            <w:vAlign w:val="center"/>
            <w:hideMark/>
          </w:tcPr>
          <w:p w14:paraId="70A0CC6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1.122.378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63CE7344"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228EE9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2,02</w:t>
            </w:r>
          </w:p>
        </w:tc>
        <w:tc>
          <w:tcPr>
            <w:tcW w:w="621" w:type="pct"/>
            <w:tcBorders>
              <w:top w:val="nil"/>
              <w:left w:val="nil"/>
              <w:bottom w:val="single" w:sz="4" w:space="0" w:color="auto"/>
              <w:right w:val="single" w:sz="8" w:space="0" w:color="auto"/>
            </w:tcBorders>
            <w:shd w:val="clear" w:color="auto" w:fill="auto"/>
            <w:noWrap/>
            <w:vAlign w:val="center"/>
            <w:hideMark/>
          </w:tcPr>
          <w:p w14:paraId="7756E0FD"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9.353 </w:t>
            </w:r>
          </w:p>
        </w:tc>
      </w:tr>
      <w:tr w:rsidR="00547185" w:rsidRPr="00547185" w14:paraId="0CC276B7"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DE890F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01-oct-83</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5E0F31A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31-oct-83</w:t>
            </w:r>
          </w:p>
        </w:tc>
        <w:tc>
          <w:tcPr>
            <w:tcW w:w="394" w:type="pct"/>
            <w:tcBorders>
              <w:top w:val="nil"/>
              <w:left w:val="nil"/>
              <w:bottom w:val="single" w:sz="4" w:space="0" w:color="auto"/>
              <w:right w:val="single" w:sz="4" w:space="0" w:color="FFE699"/>
            </w:tcBorders>
            <w:shd w:val="clear" w:color="auto" w:fill="auto"/>
            <w:noWrap/>
            <w:vAlign w:val="center"/>
            <w:hideMark/>
          </w:tcPr>
          <w:p w14:paraId="07F06AF9"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2D4498B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3BA47309"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22.697,00 </w:t>
            </w:r>
          </w:p>
        </w:tc>
        <w:tc>
          <w:tcPr>
            <w:tcW w:w="792" w:type="pct"/>
            <w:tcBorders>
              <w:top w:val="nil"/>
              <w:left w:val="nil"/>
              <w:bottom w:val="nil"/>
              <w:right w:val="nil"/>
            </w:tcBorders>
            <w:shd w:val="clear" w:color="auto" w:fill="auto"/>
            <w:noWrap/>
            <w:vAlign w:val="center"/>
            <w:hideMark/>
          </w:tcPr>
          <w:p w14:paraId="2EDDFB16"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1.277 </w:t>
            </w:r>
          </w:p>
        </w:tc>
        <w:tc>
          <w:tcPr>
            <w:tcW w:w="630" w:type="pct"/>
            <w:tcBorders>
              <w:top w:val="nil"/>
              <w:left w:val="single" w:sz="8" w:space="0" w:color="auto"/>
              <w:bottom w:val="single" w:sz="4" w:space="0" w:color="auto"/>
              <w:right w:val="nil"/>
            </w:tcBorders>
            <w:shd w:val="clear" w:color="auto" w:fill="auto"/>
            <w:noWrap/>
            <w:vAlign w:val="center"/>
            <w:hideMark/>
          </w:tcPr>
          <w:p w14:paraId="14F6342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1.122.378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443BF970"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BDD10C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2,02</w:t>
            </w:r>
          </w:p>
        </w:tc>
        <w:tc>
          <w:tcPr>
            <w:tcW w:w="621" w:type="pct"/>
            <w:tcBorders>
              <w:top w:val="nil"/>
              <w:left w:val="nil"/>
              <w:bottom w:val="single" w:sz="4" w:space="0" w:color="auto"/>
              <w:right w:val="single" w:sz="8" w:space="0" w:color="auto"/>
            </w:tcBorders>
            <w:shd w:val="clear" w:color="auto" w:fill="auto"/>
            <w:noWrap/>
            <w:vAlign w:val="center"/>
            <w:hideMark/>
          </w:tcPr>
          <w:p w14:paraId="7AD9B35A"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9.665 </w:t>
            </w:r>
          </w:p>
        </w:tc>
      </w:tr>
      <w:tr w:rsidR="00547185" w:rsidRPr="00547185" w14:paraId="4B3B56F6"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B50F71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01-nov-83</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C22FD94"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30-nov-83</w:t>
            </w:r>
          </w:p>
        </w:tc>
        <w:tc>
          <w:tcPr>
            <w:tcW w:w="394" w:type="pct"/>
            <w:tcBorders>
              <w:top w:val="nil"/>
              <w:left w:val="nil"/>
              <w:bottom w:val="single" w:sz="4" w:space="0" w:color="auto"/>
              <w:right w:val="single" w:sz="4" w:space="0" w:color="FFE699"/>
            </w:tcBorders>
            <w:shd w:val="clear" w:color="auto" w:fill="auto"/>
            <w:noWrap/>
            <w:vAlign w:val="center"/>
            <w:hideMark/>
          </w:tcPr>
          <w:p w14:paraId="3566C54C"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42ABC6B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52F3D0C5"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22.697,00 </w:t>
            </w:r>
          </w:p>
        </w:tc>
        <w:tc>
          <w:tcPr>
            <w:tcW w:w="792" w:type="pct"/>
            <w:tcBorders>
              <w:top w:val="nil"/>
              <w:left w:val="nil"/>
              <w:bottom w:val="nil"/>
              <w:right w:val="nil"/>
            </w:tcBorders>
            <w:shd w:val="clear" w:color="auto" w:fill="auto"/>
            <w:noWrap/>
            <w:vAlign w:val="center"/>
            <w:hideMark/>
          </w:tcPr>
          <w:p w14:paraId="6E9CF16D"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1.277 </w:t>
            </w:r>
          </w:p>
        </w:tc>
        <w:tc>
          <w:tcPr>
            <w:tcW w:w="630" w:type="pct"/>
            <w:tcBorders>
              <w:top w:val="nil"/>
              <w:left w:val="single" w:sz="8" w:space="0" w:color="auto"/>
              <w:bottom w:val="single" w:sz="4" w:space="0" w:color="auto"/>
              <w:right w:val="nil"/>
            </w:tcBorders>
            <w:shd w:val="clear" w:color="auto" w:fill="auto"/>
            <w:noWrap/>
            <w:vAlign w:val="center"/>
            <w:hideMark/>
          </w:tcPr>
          <w:p w14:paraId="15E6D6F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1.122.378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3D178A7"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260E7DF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2,02</w:t>
            </w:r>
          </w:p>
        </w:tc>
        <w:tc>
          <w:tcPr>
            <w:tcW w:w="621" w:type="pct"/>
            <w:tcBorders>
              <w:top w:val="nil"/>
              <w:left w:val="nil"/>
              <w:bottom w:val="single" w:sz="4" w:space="0" w:color="auto"/>
              <w:right w:val="single" w:sz="8" w:space="0" w:color="auto"/>
            </w:tcBorders>
            <w:shd w:val="clear" w:color="auto" w:fill="auto"/>
            <w:noWrap/>
            <w:vAlign w:val="center"/>
            <w:hideMark/>
          </w:tcPr>
          <w:p w14:paraId="1503BB76"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9.353 </w:t>
            </w:r>
          </w:p>
        </w:tc>
      </w:tr>
      <w:tr w:rsidR="00547185" w:rsidRPr="00547185" w14:paraId="34224A2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E8404F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01-dic-83</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9BE68C4"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31-dic-83</w:t>
            </w:r>
          </w:p>
        </w:tc>
        <w:tc>
          <w:tcPr>
            <w:tcW w:w="394" w:type="pct"/>
            <w:tcBorders>
              <w:top w:val="nil"/>
              <w:left w:val="nil"/>
              <w:bottom w:val="single" w:sz="4" w:space="0" w:color="auto"/>
              <w:right w:val="single" w:sz="4" w:space="0" w:color="FFE699"/>
            </w:tcBorders>
            <w:shd w:val="clear" w:color="auto" w:fill="auto"/>
            <w:noWrap/>
            <w:vAlign w:val="center"/>
            <w:hideMark/>
          </w:tcPr>
          <w:p w14:paraId="48C61187"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719B383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6AC87D74"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22.697,00 </w:t>
            </w:r>
          </w:p>
        </w:tc>
        <w:tc>
          <w:tcPr>
            <w:tcW w:w="792" w:type="pct"/>
            <w:tcBorders>
              <w:top w:val="nil"/>
              <w:left w:val="nil"/>
              <w:bottom w:val="nil"/>
              <w:right w:val="nil"/>
            </w:tcBorders>
            <w:shd w:val="clear" w:color="auto" w:fill="auto"/>
            <w:noWrap/>
            <w:vAlign w:val="center"/>
            <w:hideMark/>
          </w:tcPr>
          <w:p w14:paraId="2881C58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1.277 </w:t>
            </w:r>
          </w:p>
        </w:tc>
        <w:tc>
          <w:tcPr>
            <w:tcW w:w="630" w:type="pct"/>
            <w:tcBorders>
              <w:top w:val="nil"/>
              <w:left w:val="single" w:sz="8" w:space="0" w:color="auto"/>
              <w:bottom w:val="single" w:sz="4" w:space="0" w:color="auto"/>
              <w:right w:val="nil"/>
            </w:tcBorders>
            <w:shd w:val="clear" w:color="auto" w:fill="auto"/>
            <w:noWrap/>
            <w:vAlign w:val="center"/>
            <w:hideMark/>
          </w:tcPr>
          <w:p w14:paraId="15828AC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1.122.378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4C13C95E"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2E20EE6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2,02</w:t>
            </w:r>
          </w:p>
        </w:tc>
        <w:tc>
          <w:tcPr>
            <w:tcW w:w="621" w:type="pct"/>
            <w:tcBorders>
              <w:top w:val="nil"/>
              <w:left w:val="nil"/>
              <w:bottom w:val="single" w:sz="4" w:space="0" w:color="auto"/>
              <w:right w:val="single" w:sz="8" w:space="0" w:color="auto"/>
            </w:tcBorders>
            <w:shd w:val="clear" w:color="auto" w:fill="auto"/>
            <w:noWrap/>
            <w:vAlign w:val="center"/>
            <w:hideMark/>
          </w:tcPr>
          <w:p w14:paraId="40666AF7"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9.665 </w:t>
            </w:r>
          </w:p>
        </w:tc>
      </w:tr>
      <w:tr w:rsidR="00547185" w:rsidRPr="00547185" w14:paraId="4F8D00B6"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2831AB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01-ene-84</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1AA413C8"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31-ene-84</w:t>
            </w:r>
          </w:p>
        </w:tc>
        <w:tc>
          <w:tcPr>
            <w:tcW w:w="394" w:type="pct"/>
            <w:tcBorders>
              <w:top w:val="nil"/>
              <w:left w:val="nil"/>
              <w:bottom w:val="single" w:sz="4" w:space="0" w:color="auto"/>
              <w:right w:val="single" w:sz="4" w:space="0" w:color="FFE699"/>
            </w:tcBorders>
            <w:shd w:val="clear" w:color="auto" w:fill="auto"/>
            <w:noWrap/>
            <w:vAlign w:val="center"/>
            <w:hideMark/>
          </w:tcPr>
          <w:p w14:paraId="23978F76"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0867775D"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045AE7EE"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22.697,00 </w:t>
            </w:r>
          </w:p>
        </w:tc>
        <w:tc>
          <w:tcPr>
            <w:tcW w:w="792" w:type="pct"/>
            <w:tcBorders>
              <w:top w:val="nil"/>
              <w:left w:val="nil"/>
              <w:bottom w:val="nil"/>
              <w:right w:val="nil"/>
            </w:tcBorders>
            <w:shd w:val="clear" w:color="auto" w:fill="auto"/>
            <w:noWrap/>
            <w:vAlign w:val="center"/>
            <w:hideMark/>
          </w:tcPr>
          <w:p w14:paraId="2E80515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1.277 </w:t>
            </w:r>
          </w:p>
        </w:tc>
        <w:tc>
          <w:tcPr>
            <w:tcW w:w="630" w:type="pct"/>
            <w:tcBorders>
              <w:top w:val="nil"/>
              <w:left w:val="single" w:sz="8" w:space="0" w:color="auto"/>
              <w:bottom w:val="single" w:sz="4" w:space="0" w:color="auto"/>
              <w:right w:val="nil"/>
            </w:tcBorders>
            <w:shd w:val="clear" w:color="auto" w:fill="auto"/>
            <w:noWrap/>
            <w:vAlign w:val="center"/>
            <w:hideMark/>
          </w:tcPr>
          <w:p w14:paraId="0BBCE26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962.281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68455510"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6DD3EF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2,36</w:t>
            </w:r>
          </w:p>
        </w:tc>
        <w:tc>
          <w:tcPr>
            <w:tcW w:w="621" w:type="pct"/>
            <w:tcBorders>
              <w:top w:val="nil"/>
              <w:left w:val="nil"/>
              <w:bottom w:val="single" w:sz="4" w:space="0" w:color="auto"/>
              <w:right w:val="single" w:sz="8" w:space="0" w:color="auto"/>
            </w:tcBorders>
            <w:shd w:val="clear" w:color="auto" w:fill="auto"/>
            <w:noWrap/>
            <w:vAlign w:val="center"/>
            <w:hideMark/>
          </w:tcPr>
          <w:p w14:paraId="30C6A3F7"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8.286 </w:t>
            </w:r>
          </w:p>
        </w:tc>
      </w:tr>
      <w:tr w:rsidR="00547185" w:rsidRPr="00547185" w14:paraId="4469827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6F6138F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01-feb-84</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FD3E07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29-feb-84</w:t>
            </w:r>
          </w:p>
        </w:tc>
        <w:tc>
          <w:tcPr>
            <w:tcW w:w="394" w:type="pct"/>
            <w:tcBorders>
              <w:top w:val="nil"/>
              <w:left w:val="nil"/>
              <w:bottom w:val="single" w:sz="4" w:space="0" w:color="auto"/>
              <w:right w:val="single" w:sz="4" w:space="0" w:color="FFE699"/>
            </w:tcBorders>
            <w:shd w:val="clear" w:color="auto" w:fill="auto"/>
            <w:noWrap/>
            <w:vAlign w:val="center"/>
            <w:hideMark/>
          </w:tcPr>
          <w:p w14:paraId="7E57ACB7"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29</w:t>
            </w:r>
          </w:p>
        </w:tc>
        <w:tc>
          <w:tcPr>
            <w:tcW w:w="521" w:type="pct"/>
            <w:tcBorders>
              <w:top w:val="nil"/>
              <w:left w:val="nil"/>
              <w:bottom w:val="single" w:sz="4" w:space="0" w:color="auto"/>
              <w:right w:val="single" w:sz="8" w:space="0" w:color="auto"/>
            </w:tcBorders>
            <w:shd w:val="clear" w:color="auto" w:fill="auto"/>
            <w:noWrap/>
            <w:vAlign w:val="center"/>
            <w:hideMark/>
          </w:tcPr>
          <w:p w14:paraId="0489E73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3976D5E9"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27.687,00 </w:t>
            </w:r>
          </w:p>
        </w:tc>
        <w:tc>
          <w:tcPr>
            <w:tcW w:w="792" w:type="pct"/>
            <w:tcBorders>
              <w:top w:val="nil"/>
              <w:left w:val="nil"/>
              <w:bottom w:val="nil"/>
              <w:right w:val="nil"/>
            </w:tcBorders>
            <w:shd w:val="clear" w:color="auto" w:fill="auto"/>
            <w:noWrap/>
            <w:vAlign w:val="center"/>
            <w:hideMark/>
          </w:tcPr>
          <w:p w14:paraId="1EF90B56"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6.267 </w:t>
            </w:r>
          </w:p>
        </w:tc>
        <w:tc>
          <w:tcPr>
            <w:tcW w:w="630" w:type="pct"/>
            <w:tcBorders>
              <w:top w:val="nil"/>
              <w:left w:val="single" w:sz="8" w:space="0" w:color="auto"/>
              <w:bottom w:val="single" w:sz="4" w:space="0" w:color="auto"/>
              <w:right w:val="nil"/>
            </w:tcBorders>
            <w:shd w:val="clear" w:color="auto" w:fill="auto"/>
            <w:noWrap/>
            <w:vAlign w:val="center"/>
            <w:hideMark/>
          </w:tcPr>
          <w:p w14:paraId="5334A4D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1.173.842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5A52B6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C7E804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2,36</w:t>
            </w:r>
          </w:p>
        </w:tc>
        <w:tc>
          <w:tcPr>
            <w:tcW w:w="621" w:type="pct"/>
            <w:tcBorders>
              <w:top w:val="nil"/>
              <w:left w:val="nil"/>
              <w:bottom w:val="single" w:sz="4" w:space="0" w:color="auto"/>
              <w:right w:val="single" w:sz="8" w:space="0" w:color="auto"/>
            </w:tcBorders>
            <w:shd w:val="clear" w:color="auto" w:fill="auto"/>
            <w:noWrap/>
            <w:vAlign w:val="center"/>
            <w:hideMark/>
          </w:tcPr>
          <w:p w14:paraId="2C0B3127"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9.456 </w:t>
            </w:r>
          </w:p>
        </w:tc>
      </w:tr>
      <w:tr w:rsidR="00547185" w:rsidRPr="00547185" w14:paraId="65801163"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EBE7B7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01-mar-84</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C92C66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31-mar-84</w:t>
            </w:r>
          </w:p>
        </w:tc>
        <w:tc>
          <w:tcPr>
            <w:tcW w:w="394" w:type="pct"/>
            <w:tcBorders>
              <w:top w:val="nil"/>
              <w:left w:val="nil"/>
              <w:bottom w:val="single" w:sz="4" w:space="0" w:color="auto"/>
              <w:right w:val="single" w:sz="4" w:space="0" w:color="FFE699"/>
            </w:tcBorders>
            <w:shd w:val="clear" w:color="auto" w:fill="auto"/>
            <w:noWrap/>
            <w:vAlign w:val="center"/>
            <w:hideMark/>
          </w:tcPr>
          <w:p w14:paraId="75D2AFF7"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2EB5804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21.420,00 </w:t>
            </w:r>
          </w:p>
        </w:tc>
        <w:tc>
          <w:tcPr>
            <w:tcW w:w="579" w:type="pct"/>
            <w:tcBorders>
              <w:top w:val="nil"/>
              <w:left w:val="nil"/>
              <w:bottom w:val="single" w:sz="4" w:space="0" w:color="auto"/>
              <w:right w:val="single" w:sz="8" w:space="0" w:color="auto"/>
            </w:tcBorders>
            <w:shd w:val="clear" w:color="auto" w:fill="auto"/>
            <w:noWrap/>
            <w:vAlign w:val="center"/>
            <w:hideMark/>
          </w:tcPr>
          <w:p w14:paraId="040807A2"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28.493,67 </w:t>
            </w:r>
          </w:p>
        </w:tc>
        <w:tc>
          <w:tcPr>
            <w:tcW w:w="792" w:type="pct"/>
            <w:tcBorders>
              <w:top w:val="nil"/>
              <w:left w:val="nil"/>
              <w:bottom w:val="nil"/>
              <w:right w:val="nil"/>
            </w:tcBorders>
            <w:shd w:val="clear" w:color="auto" w:fill="auto"/>
            <w:noWrap/>
            <w:vAlign w:val="center"/>
            <w:hideMark/>
          </w:tcPr>
          <w:p w14:paraId="4319766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7.074 </w:t>
            </w:r>
          </w:p>
        </w:tc>
        <w:tc>
          <w:tcPr>
            <w:tcW w:w="630" w:type="pct"/>
            <w:tcBorders>
              <w:top w:val="nil"/>
              <w:left w:val="single" w:sz="8" w:space="0" w:color="auto"/>
              <w:bottom w:val="single" w:sz="4" w:space="0" w:color="auto"/>
              <w:right w:val="nil"/>
            </w:tcBorders>
            <w:shd w:val="clear" w:color="auto" w:fill="auto"/>
            <w:noWrap/>
            <w:vAlign w:val="center"/>
            <w:hideMark/>
          </w:tcPr>
          <w:p w14:paraId="42E0B2E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1.208.042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413CEF9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59C01DE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2,36</w:t>
            </w:r>
          </w:p>
        </w:tc>
        <w:tc>
          <w:tcPr>
            <w:tcW w:w="621" w:type="pct"/>
            <w:tcBorders>
              <w:top w:val="nil"/>
              <w:left w:val="nil"/>
              <w:bottom w:val="single" w:sz="4" w:space="0" w:color="auto"/>
              <w:right w:val="single" w:sz="8" w:space="0" w:color="auto"/>
            </w:tcBorders>
            <w:shd w:val="clear" w:color="auto" w:fill="auto"/>
            <w:noWrap/>
            <w:vAlign w:val="center"/>
            <w:hideMark/>
          </w:tcPr>
          <w:p w14:paraId="3A4789D9"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10.403 </w:t>
            </w:r>
          </w:p>
        </w:tc>
      </w:tr>
      <w:tr w:rsidR="00547185" w:rsidRPr="00547185" w14:paraId="67D9B0FF"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D27EEB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01-abr-84</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FFD9D98"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30-abr-84</w:t>
            </w:r>
          </w:p>
        </w:tc>
        <w:tc>
          <w:tcPr>
            <w:tcW w:w="394" w:type="pct"/>
            <w:tcBorders>
              <w:top w:val="nil"/>
              <w:left w:val="nil"/>
              <w:bottom w:val="single" w:sz="4" w:space="0" w:color="auto"/>
              <w:right w:val="single" w:sz="4" w:space="0" w:color="FFE699"/>
            </w:tcBorders>
            <w:shd w:val="clear" w:color="auto" w:fill="auto"/>
            <w:noWrap/>
            <w:vAlign w:val="center"/>
            <w:hideMark/>
          </w:tcPr>
          <w:p w14:paraId="3F93DC8F"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26813C0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25.530,00 </w:t>
            </w:r>
          </w:p>
        </w:tc>
        <w:tc>
          <w:tcPr>
            <w:tcW w:w="579" w:type="pct"/>
            <w:tcBorders>
              <w:top w:val="nil"/>
              <w:left w:val="nil"/>
              <w:bottom w:val="single" w:sz="4" w:space="0" w:color="auto"/>
              <w:right w:val="single" w:sz="8" w:space="0" w:color="auto"/>
            </w:tcBorders>
            <w:shd w:val="clear" w:color="auto" w:fill="auto"/>
            <w:noWrap/>
            <w:vAlign w:val="center"/>
            <w:hideMark/>
          </w:tcPr>
          <w:p w14:paraId="46E8CFD4"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28.075,00 </w:t>
            </w:r>
          </w:p>
        </w:tc>
        <w:tc>
          <w:tcPr>
            <w:tcW w:w="792" w:type="pct"/>
            <w:tcBorders>
              <w:top w:val="nil"/>
              <w:left w:val="nil"/>
              <w:bottom w:val="nil"/>
              <w:right w:val="nil"/>
            </w:tcBorders>
            <w:shd w:val="clear" w:color="auto" w:fill="auto"/>
            <w:noWrap/>
            <w:vAlign w:val="center"/>
            <w:hideMark/>
          </w:tcPr>
          <w:p w14:paraId="6C79D87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2.545 </w:t>
            </w:r>
          </w:p>
        </w:tc>
        <w:tc>
          <w:tcPr>
            <w:tcW w:w="630" w:type="pct"/>
            <w:tcBorders>
              <w:top w:val="nil"/>
              <w:left w:val="single" w:sz="8" w:space="0" w:color="auto"/>
              <w:bottom w:val="single" w:sz="4" w:space="0" w:color="auto"/>
              <w:right w:val="nil"/>
            </w:tcBorders>
            <w:shd w:val="clear" w:color="auto" w:fill="auto"/>
            <w:noWrap/>
            <w:vAlign w:val="center"/>
            <w:hideMark/>
          </w:tcPr>
          <w:p w14:paraId="197184D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1.190.292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302675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E43BE7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2,36</w:t>
            </w:r>
          </w:p>
        </w:tc>
        <w:tc>
          <w:tcPr>
            <w:tcW w:w="621" w:type="pct"/>
            <w:tcBorders>
              <w:top w:val="nil"/>
              <w:left w:val="nil"/>
              <w:bottom w:val="single" w:sz="4" w:space="0" w:color="auto"/>
              <w:right w:val="single" w:sz="8" w:space="0" w:color="auto"/>
            </w:tcBorders>
            <w:shd w:val="clear" w:color="auto" w:fill="auto"/>
            <w:noWrap/>
            <w:vAlign w:val="center"/>
            <w:hideMark/>
          </w:tcPr>
          <w:p w14:paraId="07EE9BBF"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9.919 </w:t>
            </w:r>
          </w:p>
        </w:tc>
      </w:tr>
      <w:tr w:rsidR="00547185" w:rsidRPr="00547185" w14:paraId="75EC19DC"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56812D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01-may-84</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4A75A4F"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31-may-84</w:t>
            </w:r>
          </w:p>
        </w:tc>
        <w:tc>
          <w:tcPr>
            <w:tcW w:w="394" w:type="pct"/>
            <w:tcBorders>
              <w:top w:val="nil"/>
              <w:left w:val="nil"/>
              <w:bottom w:val="single" w:sz="4" w:space="0" w:color="auto"/>
              <w:right w:val="single" w:sz="4" w:space="0" w:color="FFE699"/>
            </w:tcBorders>
            <w:shd w:val="clear" w:color="auto" w:fill="auto"/>
            <w:noWrap/>
            <w:vAlign w:val="center"/>
            <w:hideMark/>
          </w:tcPr>
          <w:p w14:paraId="434055E0"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162B4FA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25.530,00 </w:t>
            </w:r>
          </w:p>
        </w:tc>
        <w:tc>
          <w:tcPr>
            <w:tcW w:w="579" w:type="pct"/>
            <w:tcBorders>
              <w:top w:val="nil"/>
              <w:left w:val="nil"/>
              <w:bottom w:val="single" w:sz="4" w:space="0" w:color="auto"/>
              <w:right w:val="single" w:sz="8" w:space="0" w:color="auto"/>
            </w:tcBorders>
            <w:shd w:val="clear" w:color="auto" w:fill="auto"/>
            <w:noWrap/>
            <w:vAlign w:val="center"/>
            <w:hideMark/>
          </w:tcPr>
          <w:p w14:paraId="169BE5B5"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28.075,00 </w:t>
            </w:r>
          </w:p>
        </w:tc>
        <w:tc>
          <w:tcPr>
            <w:tcW w:w="792" w:type="pct"/>
            <w:tcBorders>
              <w:top w:val="nil"/>
              <w:left w:val="nil"/>
              <w:bottom w:val="nil"/>
              <w:right w:val="nil"/>
            </w:tcBorders>
            <w:shd w:val="clear" w:color="auto" w:fill="auto"/>
            <w:noWrap/>
            <w:vAlign w:val="center"/>
            <w:hideMark/>
          </w:tcPr>
          <w:p w14:paraId="75C80606"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2.545 </w:t>
            </w:r>
          </w:p>
        </w:tc>
        <w:tc>
          <w:tcPr>
            <w:tcW w:w="630" w:type="pct"/>
            <w:tcBorders>
              <w:top w:val="nil"/>
              <w:left w:val="single" w:sz="8" w:space="0" w:color="auto"/>
              <w:bottom w:val="single" w:sz="4" w:space="0" w:color="auto"/>
              <w:right w:val="nil"/>
            </w:tcBorders>
            <w:shd w:val="clear" w:color="auto" w:fill="auto"/>
            <w:noWrap/>
            <w:vAlign w:val="center"/>
            <w:hideMark/>
          </w:tcPr>
          <w:p w14:paraId="159C1A0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1.190.292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09E5BB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631AD5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2,36</w:t>
            </w:r>
          </w:p>
        </w:tc>
        <w:tc>
          <w:tcPr>
            <w:tcW w:w="621" w:type="pct"/>
            <w:tcBorders>
              <w:top w:val="nil"/>
              <w:left w:val="nil"/>
              <w:bottom w:val="single" w:sz="4" w:space="0" w:color="auto"/>
              <w:right w:val="single" w:sz="8" w:space="0" w:color="auto"/>
            </w:tcBorders>
            <w:shd w:val="clear" w:color="auto" w:fill="auto"/>
            <w:noWrap/>
            <w:vAlign w:val="center"/>
            <w:hideMark/>
          </w:tcPr>
          <w:p w14:paraId="6AD4848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10.250 </w:t>
            </w:r>
          </w:p>
        </w:tc>
      </w:tr>
      <w:tr w:rsidR="00547185" w:rsidRPr="00547185" w14:paraId="3D770335"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DA8F46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01-jun-84</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55B4C10C"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30-jun-84</w:t>
            </w:r>
          </w:p>
        </w:tc>
        <w:tc>
          <w:tcPr>
            <w:tcW w:w="394" w:type="pct"/>
            <w:tcBorders>
              <w:top w:val="nil"/>
              <w:left w:val="nil"/>
              <w:bottom w:val="single" w:sz="4" w:space="0" w:color="auto"/>
              <w:right w:val="single" w:sz="4" w:space="0" w:color="FFE699"/>
            </w:tcBorders>
            <w:shd w:val="clear" w:color="auto" w:fill="auto"/>
            <w:noWrap/>
            <w:vAlign w:val="center"/>
            <w:hideMark/>
          </w:tcPr>
          <w:p w14:paraId="125EDB07"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5C05641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25.530,00 </w:t>
            </w:r>
          </w:p>
        </w:tc>
        <w:tc>
          <w:tcPr>
            <w:tcW w:w="579" w:type="pct"/>
            <w:tcBorders>
              <w:top w:val="nil"/>
              <w:left w:val="nil"/>
              <w:bottom w:val="single" w:sz="4" w:space="0" w:color="auto"/>
              <w:right w:val="single" w:sz="8" w:space="0" w:color="auto"/>
            </w:tcBorders>
            <w:shd w:val="clear" w:color="auto" w:fill="auto"/>
            <w:noWrap/>
            <w:vAlign w:val="center"/>
            <w:hideMark/>
          </w:tcPr>
          <w:p w14:paraId="55DD0026"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28.075,00 </w:t>
            </w:r>
          </w:p>
        </w:tc>
        <w:tc>
          <w:tcPr>
            <w:tcW w:w="792" w:type="pct"/>
            <w:tcBorders>
              <w:top w:val="nil"/>
              <w:left w:val="nil"/>
              <w:bottom w:val="nil"/>
              <w:right w:val="nil"/>
            </w:tcBorders>
            <w:shd w:val="clear" w:color="auto" w:fill="auto"/>
            <w:noWrap/>
            <w:vAlign w:val="center"/>
            <w:hideMark/>
          </w:tcPr>
          <w:p w14:paraId="1A5B841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2.545 </w:t>
            </w:r>
          </w:p>
        </w:tc>
        <w:tc>
          <w:tcPr>
            <w:tcW w:w="630" w:type="pct"/>
            <w:tcBorders>
              <w:top w:val="nil"/>
              <w:left w:val="single" w:sz="8" w:space="0" w:color="auto"/>
              <w:bottom w:val="single" w:sz="4" w:space="0" w:color="auto"/>
              <w:right w:val="nil"/>
            </w:tcBorders>
            <w:shd w:val="clear" w:color="auto" w:fill="auto"/>
            <w:noWrap/>
            <w:vAlign w:val="center"/>
            <w:hideMark/>
          </w:tcPr>
          <w:p w14:paraId="43E6B7A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1.190.292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05213B79"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66F3395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2,36</w:t>
            </w:r>
          </w:p>
        </w:tc>
        <w:tc>
          <w:tcPr>
            <w:tcW w:w="621" w:type="pct"/>
            <w:tcBorders>
              <w:top w:val="nil"/>
              <w:left w:val="nil"/>
              <w:bottom w:val="single" w:sz="4" w:space="0" w:color="auto"/>
              <w:right w:val="single" w:sz="8" w:space="0" w:color="auto"/>
            </w:tcBorders>
            <w:shd w:val="clear" w:color="auto" w:fill="auto"/>
            <w:noWrap/>
            <w:vAlign w:val="center"/>
            <w:hideMark/>
          </w:tcPr>
          <w:p w14:paraId="1BEBBB24"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9.919 </w:t>
            </w:r>
          </w:p>
        </w:tc>
      </w:tr>
      <w:tr w:rsidR="00547185" w:rsidRPr="00547185" w14:paraId="17EF7FD8"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9C2EBC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01-jul-84</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5DB53B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31-jul-84</w:t>
            </w:r>
          </w:p>
        </w:tc>
        <w:tc>
          <w:tcPr>
            <w:tcW w:w="394" w:type="pct"/>
            <w:tcBorders>
              <w:top w:val="nil"/>
              <w:left w:val="nil"/>
              <w:bottom w:val="single" w:sz="4" w:space="0" w:color="auto"/>
              <w:right w:val="single" w:sz="4" w:space="0" w:color="FFE699"/>
            </w:tcBorders>
            <w:shd w:val="clear" w:color="auto" w:fill="auto"/>
            <w:noWrap/>
            <w:vAlign w:val="center"/>
            <w:hideMark/>
          </w:tcPr>
          <w:p w14:paraId="2A27259D"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3ADAD03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25.530,00 </w:t>
            </w:r>
          </w:p>
        </w:tc>
        <w:tc>
          <w:tcPr>
            <w:tcW w:w="579" w:type="pct"/>
            <w:tcBorders>
              <w:top w:val="nil"/>
              <w:left w:val="nil"/>
              <w:bottom w:val="single" w:sz="4" w:space="0" w:color="auto"/>
              <w:right w:val="single" w:sz="8" w:space="0" w:color="auto"/>
            </w:tcBorders>
            <w:shd w:val="clear" w:color="auto" w:fill="auto"/>
            <w:noWrap/>
            <w:vAlign w:val="center"/>
            <w:hideMark/>
          </w:tcPr>
          <w:p w14:paraId="777312E4"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28.075,00 </w:t>
            </w:r>
          </w:p>
        </w:tc>
        <w:tc>
          <w:tcPr>
            <w:tcW w:w="792" w:type="pct"/>
            <w:tcBorders>
              <w:top w:val="nil"/>
              <w:left w:val="nil"/>
              <w:bottom w:val="nil"/>
              <w:right w:val="nil"/>
            </w:tcBorders>
            <w:shd w:val="clear" w:color="auto" w:fill="auto"/>
            <w:noWrap/>
            <w:vAlign w:val="center"/>
            <w:hideMark/>
          </w:tcPr>
          <w:p w14:paraId="14A89C2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2.545 </w:t>
            </w:r>
          </w:p>
        </w:tc>
        <w:tc>
          <w:tcPr>
            <w:tcW w:w="630" w:type="pct"/>
            <w:tcBorders>
              <w:top w:val="nil"/>
              <w:left w:val="single" w:sz="8" w:space="0" w:color="auto"/>
              <w:bottom w:val="single" w:sz="4" w:space="0" w:color="auto"/>
              <w:right w:val="nil"/>
            </w:tcBorders>
            <w:shd w:val="clear" w:color="auto" w:fill="auto"/>
            <w:noWrap/>
            <w:vAlign w:val="center"/>
            <w:hideMark/>
          </w:tcPr>
          <w:p w14:paraId="237B709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1.190.292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19B245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7CD6B5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2,36</w:t>
            </w:r>
          </w:p>
        </w:tc>
        <w:tc>
          <w:tcPr>
            <w:tcW w:w="621" w:type="pct"/>
            <w:tcBorders>
              <w:top w:val="nil"/>
              <w:left w:val="nil"/>
              <w:bottom w:val="single" w:sz="4" w:space="0" w:color="auto"/>
              <w:right w:val="single" w:sz="8" w:space="0" w:color="auto"/>
            </w:tcBorders>
            <w:shd w:val="clear" w:color="auto" w:fill="auto"/>
            <w:noWrap/>
            <w:vAlign w:val="center"/>
            <w:hideMark/>
          </w:tcPr>
          <w:p w14:paraId="2E9B53ED"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10.250 </w:t>
            </w:r>
          </w:p>
        </w:tc>
      </w:tr>
      <w:tr w:rsidR="00547185" w:rsidRPr="00547185" w14:paraId="2E4E17D6"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A0845A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01-ago-84</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A64FCC0"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31-ago-84</w:t>
            </w:r>
          </w:p>
        </w:tc>
        <w:tc>
          <w:tcPr>
            <w:tcW w:w="394" w:type="pct"/>
            <w:tcBorders>
              <w:top w:val="nil"/>
              <w:left w:val="nil"/>
              <w:bottom w:val="single" w:sz="4" w:space="0" w:color="auto"/>
              <w:right w:val="single" w:sz="4" w:space="0" w:color="FFE699"/>
            </w:tcBorders>
            <w:shd w:val="clear" w:color="auto" w:fill="auto"/>
            <w:noWrap/>
            <w:vAlign w:val="center"/>
            <w:hideMark/>
          </w:tcPr>
          <w:p w14:paraId="5F41067F"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5CA3318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25.530,00 </w:t>
            </w:r>
          </w:p>
        </w:tc>
        <w:tc>
          <w:tcPr>
            <w:tcW w:w="579" w:type="pct"/>
            <w:tcBorders>
              <w:top w:val="nil"/>
              <w:left w:val="nil"/>
              <w:bottom w:val="single" w:sz="4" w:space="0" w:color="auto"/>
              <w:right w:val="single" w:sz="8" w:space="0" w:color="auto"/>
            </w:tcBorders>
            <w:shd w:val="clear" w:color="auto" w:fill="auto"/>
            <w:noWrap/>
            <w:vAlign w:val="center"/>
            <w:hideMark/>
          </w:tcPr>
          <w:p w14:paraId="7BB0818D"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28.075,00 </w:t>
            </w:r>
          </w:p>
        </w:tc>
        <w:tc>
          <w:tcPr>
            <w:tcW w:w="792" w:type="pct"/>
            <w:tcBorders>
              <w:top w:val="nil"/>
              <w:left w:val="nil"/>
              <w:bottom w:val="nil"/>
              <w:right w:val="nil"/>
            </w:tcBorders>
            <w:shd w:val="clear" w:color="auto" w:fill="auto"/>
            <w:noWrap/>
            <w:vAlign w:val="center"/>
            <w:hideMark/>
          </w:tcPr>
          <w:p w14:paraId="3D66F92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2.545 </w:t>
            </w:r>
          </w:p>
        </w:tc>
        <w:tc>
          <w:tcPr>
            <w:tcW w:w="630" w:type="pct"/>
            <w:tcBorders>
              <w:top w:val="nil"/>
              <w:left w:val="single" w:sz="8" w:space="0" w:color="auto"/>
              <w:bottom w:val="single" w:sz="4" w:space="0" w:color="auto"/>
              <w:right w:val="nil"/>
            </w:tcBorders>
            <w:shd w:val="clear" w:color="auto" w:fill="auto"/>
            <w:noWrap/>
            <w:vAlign w:val="center"/>
            <w:hideMark/>
          </w:tcPr>
          <w:p w14:paraId="3272366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1.190.292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629DB4F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5734D76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2,36</w:t>
            </w:r>
          </w:p>
        </w:tc>
        <w:tc>
          <w:tcPr>
            <w:tcW w:w="621" w:type="pct"/>
            <w:tcBorders>
              <w:top w:val="nil"/>
              <w:left w:val="nil"/>
              <w:bottom w:val="single" w:sz="4" w:space="0" w:color="auto"/>
              <w:right w:val="single" w:sz="8" w:space="0" w:color="auto"/>
            </w:tcBorders>
            <w:shd w:val="clear" w:color="auto" w:fill="auto"/>
            <w:noWrap/>
            <w:vAlign w:val="center"/>
            <w:hideMark/>
          </w:tcPr>
          <w:p w14:paraId="21394D1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10.250 </w:t>
            </w:r>
          </w:p>
        </w:tc>
      </w:tr>
      <w:tr w:rsidR="00547185" w:rsidRPr="00547185" w14:paraId="14C0C16B"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04F528F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01-sep-84</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C3226E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30-sep-84</w:t>
            </w:r>
          </w:p>
        </w:tc>
        <w:tc>
          <w:tcPr>
            <w:tcW w:w="394" w:type="pct"/>
            <w:tcBorders>
              <w:top w:val="nil"/>
              <w:left w:val="nil"/>
              <w:bottom w:val="single" w:sz="4" w:space="0" w:color="auto"/>
              <w:right w:val="single" w:sz="4" w:space="0" w:color="FFE699"/>
            </w:tcBorders>
            <w:shd w:val="clear" w:color="auto" w:fill="auto"/>
            <w:noWrap/>
            <w:vAlign w:val="center"/>
            <w:hideMark/>
          </w:tcPr>
          <w:p w14:paraId="3B0A960D"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202B446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25.530,00 </w:t>
            </w:r>
          </w:p>
        </w:tc>
        <w:tc>
          <w:tcPr>
            <w:tcW w:w="579" w:type="pct"/>
            <w:tcBorders>
              <w:top w:val="nil"/>
              <w:left w:val="nil"/>
              <w:bottom w:val="single" w:sz="4" w:space="0" w:color="auto"/>
              <w:right w:val="single" w:sz="8" w:space="0" w:color="auto"/>
            </w:tcBorders>
            <w:shd w:val="clear" w:color="auto" w:fill="auto"/>
            <w:noWrap/>
            <w:vAlign w:val="center"/>
            <w:hideMark/>
          </w:tcPr>
          <w:p w14:paraId="36EC9297"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28.075,00 </w:t>
            </w:r>
          </w:p>
        </w:tc>
        <w:tc>
          <w:tcPr>
            <w:tcW w:w="792" w:type="pct"/>
            <w:tcBorders>
              <w:top w:val="nil"/>
              <w:left w:val="nil"/>
              <w:bottom w:val="nil"/>
              <w:right w:val="nil"/>
            </w:tcBorders>
            <w:shd w:val="clear" w:color="auto" w:fill="auto"/>
            <w:noWrap/>
            <w:vAlign w:val="center"/>
            <w:hideMark/>
          </w:tcPr>
          <w:p w14:paraId="2CC07CE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2.545 </w:t>
            </w:r>
          </w:p>
        </w:tc>
        <w:tc>
          <w:tcPr>
            <w:tcW w:w="630" w:type="pct"/>
            <w:tcBorders>
              <w:top w:val="nil"/>
              <w:left w:val="single" w:sz="8" w:space="0" w:color="auto"/>
              <w:bottom w:val="single" w:sz="4" w:space="0" w:color="auto"/>
              <w:right w:val="nil"/>
            </w:tcBorders>
            <w:shd w:val="clear" w:color="auto" w:fill="auto"/>
            <w:noWrap/>
            <w:vAlign w:val="center"/>
            <w:hideMark/>
          </w:tcPr>
          <w:p w14:paraId="6F847FC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1.190.292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49272201"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D504E0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2,36</w:t>
            </w:r>
          </w:p>
        </w:tc>
        <w:tc>
          <w:tcPr>
            <w:tcW w:w="621" w:type="pct"/>
            <w:tcBorders>
              <w:top w:val="nil"/>
              <w:left w:val="nil"/>
              <w:bottom w:val="single" w:sz="4" w:space="0" w:color="auto"/>
              <w:right w:val="single" w:sz="8" w:space="0" w:color="auto"/>
            </w:tcBorders>
            <w:shd w:val="clear" w:color="auto" w:fill="auto"/>
            <w:noWrap/>
            <w:vAlign w:val="center"/>
            <w:hideMark/>
          </w:tcPr>
          <w:p w14:paraId="0CCFA384"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9.919 </w:t>
            </w:r>
          </w:p>
        </w:tc>
      </w:tr>
      <w:tr w:rsidR="00547185" w:rsidRPr="00547185" w14:paraId="214AB877"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41C8DDC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01-oct-84</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51F0955F"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31-oct-84</w:t>
            </w:r>
          </w:p>
        </w:tc>
        <w:tc>
          <w:tcPr>
            <w:tcW w:w="394" w:type="pct"/>
            <w:tcBorders>
              <w:top w:val="nil"/>
              <w:left w:val="nil"/>
              <w:bottom w:val="single" w:sz="4" w:space="0" w:color="auto"/>
              <w:right w:val="single" w:sz="4" w:space="0" w:color="FFE699"/>
            </w:tcBorders>
            <w:shd w:val="clear" w:color="auto" w:fill="auto"/>
            <w:noWrap/>
            <w:vAlign w:val="center"/>
            <w:hideMark/>
          </w:tcPr>
          <w:p w14:paraId="159F504E"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1BD87E4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25.530,00 </w:t>
            </w:r>
          </w:p>
        </w:tc>
        <w:tc>
          <w:tcPr>
            <w:tcW w:w="579" w:type="pct"/>
            <w:tcBorders>
              <w:top w:val="nil"/>
              <w:left w:val="nil"/>
              <w:bottom w:val="single" w:sz="4" w:space="0" w:color="auto"/>
              <w:right w:val="single" w:sz="8" w:space="0" w:color="auto"/>
            </w:tcBorders>
            <w:shd w:val="clear" w:color="auto" w:fill="auto"/>
            <w:noWrap/>
            <w:vAlign w:val="center"/>
            <w:hideMark/>
          </w:tcPr>
          <w:p w14:paraId="5B723221"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28.075,00 </w:t>
            </w:r>
          </w:p>
        </w:tc>
        <w:tc>
          <w:tcPr>
            <w:tcW w:w="792" w:type="pct"/>
            <w:tcBorders>
              <w:top w:val="nil"/>
              <w:left w:val="nil"/>
              <w:bottom w:val="nil"/>
              <w:right w:val="nil"/>
            </w:tcBorders>
            <w:shd w:val="clear" w:color="auto" w:fill="auto"/>
            <w:noWrap/>
            <w:vAlign w:val="center"/>
            <w:hideMark/>
          </w:tcPr>
          <w:p w14:paraId="46F9F3E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2.545 </w:t>
            </w:r>
          </w:p>
        </w:tc>
        <w:tc>
          <w:tcPr>
            <w:tcW w:w="630" w:type="pct"/>
            <w:tcBorders>
              <w:top w:val="nil"/>
              <w:left w:val="single" w:sz="8" w:space="0" w:color="auto"/>
              <w:bottom w:val="single" w:sz="4" w:space="0" w:color="auto"/>
              <w:right w:val="nil"/>
            </w:tcBorders>
            <w:shd w:val="clear" w:color="auto" w:fill="auto"/>
            <w:noWrap/>
            <w:vAlign w:val="center"/>
            <w:hideMark/>
          </w:tcPr>
          <w:p w14:paraId="7E0DDB0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1.190.292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499532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918838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2,36</w:t>
            </w:r>
          </w:p>
        </w:tc>
        <w:tc>
          <w:tcPr>
            <w:tcW w:w="621" w:type="pct"/>
            <w:tcBorders>
              <w:top w:val="nil"/>
              <w:left w:val="nil"/>
              <w:bottom w:val="single" w:sz="4" w:space="0" w:color="auto"/>
              <w:right w:val="single" w:sz="8" w:space="0" w:color="auto"/>
            </w:tcBorders>
            <w:shd w:val="clear" w:color="auto" w:fill="auto"/>
            <w:noWrap/>
            <w:vAlign w:val="center"/>
            <w:hideMark/>
          </w:tcPr>
          <w:p w14:paraId="7C7B4D2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10.250 </w:t>
            </w:r>
          </w:p>
        </w:tc>
      </w:tr>
      <w:tr w:rsidR="00547185" w:rsidRPr="00547185" w14:paraId="769AAA86"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4A93802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01-nov-84</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17A91B1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30-nov-84</w:t>
            </w:r>
          </w:p>
        </w:tc>
        <w:tc>
          <w:tcPr>
            <w:tcW w:w="394" w:type="pct"/>
            <w:tcBorders>
              <w:top w:val="nil"/>
              <w:left w:val="nil"/>
              <w:bottom w:val="single" w:sz="4" w:space="0" w:color="auto"/>
              <w:right w:val="single" w:sz="4" w:space="0" w:color="FFE699"/>
            </w:tcBorders>
            <w:shd w:val="clear" w:color="auto" w:fill="auto"/>
            <w:noWrap/>
            <w:vAlign w:val="center"/>
            <w:hideMark/>
          </w:tcPr>
          <w:p w14:paraId="4D81D611"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08FE1C4D"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25.530,00 </w:t>
            </w:r>
          </w:p>
        </w:tc>
        <w:tc>
          <w:tcPr>
            <w:tcW w:w="579" w:type="pct"/>
            <w:tcBorders>
              <w:top w:val="nil"/>
              <w:left w:val="nil"/>
              <w:bottom w:val="single" w:sz="4" w:space="0" w:color="auto"/>
              <w:right w:val="single" w:sz="8" w:space="0" w:color="auto"/>
            </w:tcBorders>
            <w:shd w:val="clear" w:color="auto" w:fill="auto"/>
            <w:noWrap/>
            <w:vAlign w:val="center"/>
            <w:hideMark/>
          </w:tcPr>
          <w:p w14:paraId="17906C73"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28.075,00 </w:t>
            </w:r>
          </w:p>
        </w:tc>
        <w:tc>
          <w:tcPr>
            <w:tcW w:w="792" w:type="pct"/>
            <w:tcBorders>
              <w:top w:val="nil"/>
              <w:left w:val="nil"/>
              <w:bottom w:val="nil"/>
              <w:right w:val="nil"/>
            </w:tcBorders>
            <w:shd w:val="clear" w:color="auto" w:fill="auto"/>
            <w:noWrap/>
            <w:vAlign w:val="center"/>
            <w:hideMark/>
          </w:tcPr>
          <w:p w14:paraId="1A9D2D4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2.545 </w:t>
            </w:r>
          </w:p>
        </w:tc>
        <w:tc>
          <w:tcPr>
            <w:tcW w:w="630" w:type="pct"/>
            <w:tcBorders>
              <w:top w:val="nil"/>
              <w:left w:val="single" w:sz="8" w:space="0" w:color="auto"/>
              <w:bottom w:val="single" w:sz="4" w:space="0" w:color="auto"/>
              <w:right w:val="nil"/>
            </w:tcBorders>
            <w:shd w:val="clear" w:color="auto" w:fill="auto"/>
            <w:noWrap/>
            <w:vAlign w:val="center"/>
            <w:hideMark/>
          </w:tcPr>
          <w:p w14:paraId="1ADECAC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1.190.292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016AAF4"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0A9515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2,36</w:t>
            </w:r>
          </w:p>
        </w:tc>
        <w:tc>
          <w:tcPr>
            <w:tcW w:w="621" w:type="pct"/>
            <w:tcBorders>
              <w:top w:val="nil"/>
              <w:left w:val="nil"/>
              <w:bottom w:val="single" w:sz="4" w:space="0" w:color="auto"/>
              <w:right w:val="single" w:sz="8" w:space="0" w:color="auto"/>
            </w:tcBorders>
            <w:shd w:val="clear" w:color="auto" w:fill="auto"/>
            <w:noWrap/>
            <w:vAlign w:val="center"/>
            <w:hideMark/>
          </w:tcPr>
          <w:p w14:paraId="6AA27CCD"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9.919 </w:t>
            </w:r>
          </w:p>
        </w:tc>
      </w:tr>
      <w:tr w:rsidR="00547185" w:rsidRPr="00547185" w14:paraId="3BA4CFBC"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68CBFA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01-dic-84</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0A155F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31-dic-84</w:t>
            </w:r>
          </w:p>
        </w:tc>
        <w:tc>
          <w:tcPr>
            <w:tcW w:w="394" w:type="pct"/>
            <w:tcBorders>
              <w:top w:val="nil"/>
              <w:left w:val="nil"/>
              <w:bottom w:val="single" w:sz="4" w:space="0" w:color="auto"/>
              <w:right w:val="single" w:sz="4" w:space="0" w:color="FFE699"/>
            </w:tcBorders>
            <w:shd w:val="clear" w:color="auto" w:fill="auto"/>
            <w:noWrap/>
            <w:vAlign w:val="center"/>
            <w:hideMark/>
          </w:tcPr>
          <w:p w14:paraId="486AC416"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42F1490C"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25.530,00 </w:t>
            </w:r>
          </w:p>
        </w:tc>
        <w:tc>
          <w:tcPr>
            <w:tcW w:w="579" w:type="pct"/>
            <w:tcBorders>
              <w:top w:val="nil"/>
              <w:left w:val="nil"/>
              <w:bottom w:val="single" w:sz="4" w:space="0" w:color="auto"/>
              <w:right w:val="single" w:sz="8" w:space="0" w:color="auto"/>
            </w:tcBorders>
            <w:shd w:val="clear" w:color="auto" w:fill="auto"/>
            <w:noWrap/>
            <w:vAlign w:val="center"/>
            <w:hideMark/>
          </w:tcPr>
          <w:p w14:paraId="3D8C3A7C"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28.075,00 </w:t>
            </w:r>
          </w:p>
        </w:tc>
        <w:tc>
          <w:tcPr>
            <w:tcW w:w="792" w:type="pct"/>
            <w:tcBorders>
              <w:top w:val="nil"/>
              <w:left w:val="nil"/>
              <w:bottom w:val="nil"/>
              <w:right w:val="nil"/>
            </w:tcBorders>
            <w:shd w:val="clear" w:color="auto" w:fill="auto"/>
            <w:noWrap/>
            <w:vAlign w:val="center"/>
            <w:hideMark/>
          </w:tcPr>
          <w:p w14:paraId="47AC7AD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2.545 </w:t>
            </w:r>
          </w:p>
        </w:tc>
        <w:tc>
          <w:tcPr>
            <w:tcW w:w="630" w:type="pct"/>
            <w:tcBorders>
              <w:top w:val="nil"/>
              <w:left w:val="single" w:sz="8" w:space="0" w:color="auto"/>
              <w:bottom w:val="single" w:sz="4" w:space="0" w:color="auto"/>
              <w:right w:val="nil"/>
            </w:tcBorders>
            <w:shd w:val="clear" w:color="auto" w:fill="auto"/>
            <w:noWrap/>
            <w:vAlign w:val="center"/>
            <w:hideMark/>
          </w:tcPr>
          <w:p w14:paraId="3EF0809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1.190.292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B82D4F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5530B79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2,36</w:t>
            </w:r>
          </w:p>
        </w:tc>
        <w:tc>
          <w:tcPr>
            <w:tcW w:w="621" w:type="pct"/>
            <w:tcBorders>
              <w:top w:val="nil"/>
              <w:left w:val="nil"/>
              <w:bottom w:val="single" w:sz="4" w:space="0" w:color="auto"/>
              <w:right w:val="single" w:sz="8" w:space="0" w:color="auto"/>
            </w:tcBorders>
            <w:shd w:val="clear" w:color="auto" w:fill="auto"/>
            <w:noWrap/>
            <w:vAlign w:val="center"/>
            <w:hideMark/>
          </w:tcPr>
          <w:p w14:paraId="4900B822"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10.250 </w:t>
            </w:r>
          </w:p>
        </w:tc>
      </w:tr>
      <w:tr w:rsidR="00547185" w:rsidRPr="00547185" w14:paraId="796A27D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CC241E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01-ene-85</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367164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31-ene-85</w:t>
            </w:r>
          </w:p>
        </w:tc>
        <w:tc>
          <w:tcPr>
            <w:tcW w:w="394" w:type="pct"/>
            <w:tcBorders>
              <w:top w:val="nil"/>
              <w:left w:val="nil"/>
              <w:bottom w:val="single" w:sz="4" w:space="0" w:color="auto"/>
              <w:right w:val="single" w:sz="4" w:space="0" w:color="FFE699"/>
            </w:tcBorders>
            <w:shd w:val="clear" w:color="auto" w:fill="auto"/>
            <w:noWrap/>
            <w:vAlign w:val="center"/>
            <w:hideMark/>
          </w:tcPr>
          <w:p w14:paraId="24CDA590"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0055590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39.310,00 </w:t>
            </w:r>
          </w:p>
        </w:tc>
        <w:tc>
          <w:tcPr>
            <w:tcW w:w="579" w:type="pct"/>
            <w:tcBorders>
              <w:top w:val="nil"/>
              <w:left w:val="nil"/>
              <w:bottom w:val="single" w:sz="4" w:space="0" w:color="auto"/>
              <w:right w:val="single" w:sz="8" w:space="0" w:color="auto"/>
            </w:tcBorders>
            <w:shd w:val="clear" w:color="auto" w:fill="auto"/>
            <w:noWrap/>
            <w:vAlign w:val="center"/>
            <w:hideMark/>
          </w:tcPr>
          <w:p w14:paraId="65447771"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33.695,00 </w:t>
            </w:r>
          </w:p>
        </w:tc>
        <w:tc>
          <w:tcPr>
            <w:tcW w:w="792" w:type="pct"/>
            <w:tcBorders>
              <w:top w:val="nil"/>
              <w:left w:val="nil"/>
              <w:bottom w:val="nil"/>
              <w:right w:val="nil"/>
            </w:tcBorders>
            <w:shd w:val="clear" w:color="000000" w:fill="FFFF00"/>
            <w:noWrap/>
            <w:vAlign w:val="center"/>
            <w:hideMark/>
          </w:tcPr>
          <w:p w14:paraId="0EA7227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5.615 </w:t>
            </w:r>
          </w:p>
        </w:tc>
        <w:tc>
          <w:tcPr>
            <w:tcW w:w="630" w:type="pct"/>
            <w:tcBorders>
              <w:top w:val="nil"/>
              <w:left w:val="single" w:sz="8" w:space="0" w:color="auto"/>
              <w:bottom w:val="single" w:sz="4" w:space="0" w:color="auto"/>
              <w:right w:val="nil"/>
            </w:tcBorders>
            <w:shd w:val="clear" w:color="auto" w:fill="auto"/>
            <w:noWrap/>
            <w:vAlign w:val="center"/>
            <w:hideMark/>
          </w:tcPr>
          <w:p w14:paraId="3CE1ED1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1.409.004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4252997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5D5ACC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2,79</w:t>
            </w:r>
          </w:p>
        </w:tc>
        <w:tc>
          <w:tcPr>
            <w:tcW w:w="621" w:type="pct"/>
            <w:tcBorders>
              <w:top w:val="nil"/>
              <w:left w:val="nil"/>
              <w:bottom w:val="single" w:sz="4" w:space="0" w:color="auto"/>
              <w:right w:val="single" w:sz="8" w:space="0" w:color="auto"/>
            </w:tcBorders>
            <w:shd w:val="clear" w:color="auto" w:fill="auto"/>
            <w:noWrap/>
            <w:vAlign w:val="center"/>
            <w:hideMark/>
          </w:tcPr>
          <w:p w14:paraId="21529D52"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12.133 </w:t>
            </w:r>
          </w:p>
        </w:tc>
      </w:tr>
      <w:tr w:rsidR="00547185" w:rsidRPr="00547185" w14:paraId="045F469A"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886F66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01-feb-85</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CA8FB6E"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28-feb-85</w:t>
            </w:r>
          </w:p>
        </w:tc>
        <w:tc>
          <w:tcPr>
            <w:tcW w:w="394" w:type="pct"/>
            <w:tcBorders>
              <w:top w:val="nil"/>
              <w:left w:val="nil"/>
              <w:bottom w:val="single" w:sz="4" w:space="0" w:color="auto"/>
              <w:right w:val="single" w:sz="4" w:space="0" w:color="FFE699"/>
            </w:tcBorders>
            <w:shd w:val="clear" w:color="auto" w:fill="auto"/>
            <w:noWrap/>
            <w:vAlign w:val="center"/>
            <w:hideMark/>
          </w:tcPr>
          <w:p w14:paraId="29C29596"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28</w:t>
            </w:r>
          </w:p>
        </w:tc>
        <w:tc>
          <w:tcPr>
            <w:tcW w:w="521" w:type="pct"/>
            <w:tcBorders>
              <w:top w:val="nil"/>
              <w:left w:val="nil"/>
              <w:bottom w:val="single" w:sz="4" w:space="0" w:color="auto"/>
              <w:right w:val="single" w:sz="8" w:space="0" w:color="auto"/>
            </w:tcBorders>
            <w:shd w:val="clear" w:color="auto" w:fill="auto"/>
            <w:noWrap/>
            <w:vAlign w:val="center"/>
            <w:hideMark/>
          </w:tcPr>
          <w:p w14:paraId="28F1614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39.310,00 </w:t>
            </w:r>
          </w:p>
        </w:tc>
        <w:tc>
          <w:tcPr>
            <w:tcW w:w="579" w:type="pct"/>
            <w:tcBorders>
              <w:top w:val="nil"/>
              <w:left w:val="nil"/>
              <w:bottom w:val="single" w:sz="4" w:space="0" w:color="auto"/>
              <w:right w:val="single" w:sz="8" w:space="0" w:color="auto"/>
            </w:tcBorders>
            <w:shd w:val="clear" w:color="auto" w:fill="auto"/>
            <w:noWrap/>
            <w:vAlign w:val="center"/>
            <w:hideMark/>
          </w:tcPr>
          <w:p w14:paraId="4F2CB236"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33.695,00 </w:t>
            </w:r>
          </w:p>
        </w:tc>
        <w:tc>
          <w:tcPr>
            <w:tcW w:w="792" w:type="pct"/>
            <w:tcBorders>
              <w:top w:val="nil"/>
              <w:left w:val="nil"/>
              <w:bottom w:val="nil"/>
              <w:right w:val="nil"/>
            </w:tcBorders>
            <w:shd w:val="clear" w:color="000000" w:fill="FFFF00"/>
            <w:noWrap/>
            <w:vAlign w:val="center"/>
            <w:hideMark/>
          </w:tcPr>
          <w:p w14:paraId="00BD92E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5.615 </w:t>
            </w:r>
          </w:p>
        </w:tc>
        <w:tc>
          <w:tcPr>
            <w:tcW w:w="630" w:type="pct"/>
            <w:tcBorders>
              <w:top w:val="nil"/>
              <w:left w:val="single" w:sz="8" w:space="0" w:color="auto"/>
              <w:bottom w:val="single" w:sz="4" w:space="0" w:color="auto"/>
              <w:right w:val="nil"/>
            </w:tcBorders>
            <w:shd w:val="clear" w:color="auto" w:fill="auto"/>
            <w:noWrap/>
            <w:vAlign w:val="center"/>
            <w:hideMark/>
          </w:tcPr>
          <w:p w14:paraId="03B9F7E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1.409.004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1068D53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20C8014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2,79</w:t>
            </w:r>
          </w:p>
        </w:tc>
        <w:tc>
          <w:tcPr>
            <w:tcW w:w="621" w:type="pct"/>
            <w:tcBorders>
              <w:top w:val="nil"/>
              <w:left w:val="nil"/>
              <w:bottom w:val="single" w:sz="4" w:space="0" w:color="auto"/>
              <w:right w:val="single" w:sz="8" w:space="0" w:color="auto"/>
            </w:tcBorders>
            <w:shd w:val="clear" w:color="auto" w:fill="auto"/>
            <w:noWrap/>
            <w:vAlign w:val="center"/>
            <w:hideMark/>
          </w:tcPr>
          <w:p w14:paraId="33E5725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10.959 </w:t>
            </w:r>
          </w:p>
        </w:tc>
      </w:tr>
      <w:tr w:rsidR="00547185" w:rsidRPr="00547185" w14:paraId="7B670DD9"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62425C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01-mar-85</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3C97CEF"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31-mar-85</w:t>
            </w:r>
          </w:p>
        </w:tc>
        <w:tc>
          <w:tcPr>
            <w:tcW w:w="394" w:type="pct"/>
            <w:tcBorders>
              <w:top w:val="nil"/>
              <w:left w:val="nil"/>
              <w:bottom w:val="single" w:sz="4" w:space="0" w:color="auto"/>
              <w:right w:val="single" w:sz="4" w:space="0" w:color="FFE699"/>
            </w:tcBorders>
            <w:shd w:val="clear" w:color="auto" w:fill="auto"/>
            <w:noWrap/>
            <w:vAlign w:val="center"/>
            <w:hideMark/>
          </w:tcPr>
          <w:p w14:paraId="23CAC786"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35552C5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39.310,00 </w:t>
            </w:r>
          </w:p>
        </w:tc>
        <w:tc>
          <w:tcPr>
            <w:tcW w:w="579" w:type="pct"/>
            <w:tcBorders>
              <w:top w:val="nil"/>
              <w:left w:val="nil"/>
              <w:bottom w:val="single" w:sz="4" w:space="0" w:color="auto"/>
              <w:right w:val="single" w:sz="8" w:space="0" w:color="auto"/>
            </w:tcBorders>
            <w:shd w:val="clear" w:color="auto" w:fill="auto"/>
            <w:noWrap/>
            <w:vAlign w:val="center"/>
            <w:hideMark/>
          </w:tcPr>
          <w:p w14:paraId="1F928BC0"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33.695,00 </w:t>
            </w:r>
          </w:p>
        </w:tc>
        <w:tc>
          <w:tcPr>
            <w:tcW w:w="792" w:type="pct"/>
            <w:tcBorders>
              <w:top w:val="nil"/>
              <w:left w:val="nil"/>
              <w:bottom w:val="nil"/>
              <w:right w:val="nil"/>
            </w:tcBorders>
            <w:shd w:val="clear" w:color="000000" w:fill="FFFF00"/>
            <w:noWrap/>
            <w:vAlign w:val="center"/>
            <w:hideMark/>
          </w:tcPr>
          <w:p w14:paraId="54081A8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5.615 </w:t>
            </w:r>
          </w:p>
        </w:tc>
        <w:tc>
          <w:tcPr>
            <w:tcW w:w="630" w:type="pct"/>
            <w:tcBorders>
              <w:top w:val="nil"/>
              <w:left w:val="single" w:sz="8" w:space="0" w:color="auto"/>
              <w:bottom w:val="single" w:sz="4" w:space="0" w:color="auto"/>
              <w:right w:val="nil"/>
            </w:tcBorders>
            <w:shd w:val="clear" w:color="auto" w:fill="auto"/>
            <w:noWrap/>
            <w:vAlign w:val="center"/>
            <w:hideMark/>
          </w:tcPr>
          <w:p w14:paraId="55EF1F8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1.409.004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198B65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6A97E19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2,79</w:t>
            </w:r>
          </w:p>
        </w:tc>
        <w:tc>
          <w:tcPr>
            <w:tcW w:w="621" w:type="pct"/>
            <w:tcBorders>
              <w:top w:val="nil"/>
              <w:left w:val="nil"/>
              <w:bottom w:val="single" w:sz="4" w:space="0" w:color="auto"/>
              <w:right w:val="single" w:sz="8" w:space="0" w:color="auto"/>
            </w:tcBorders>
            <w:shd w:val="clear" w:color="auto" w:fill="auto"/>
            <w:noWrap/>
            <w:vAlign w:val="center"/>
            <w:hideMark/>
          </w:tcPr>
          <w:p w14:paraId="5FB69B0C"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12.133 </w:t>
            </w:r>
          </w:p>
        </w:tc>
      </w:tr>
      <w:tr w:rsidR="00547185" w:rsidRPr="00547185" w14:paraId="564D6A9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B8B2CA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01-abr-85</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53CCF0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30-abr-85</w:t>
            </w:r>
          </w:p>
        </w:tc>
        <w:tc>
          <w:tcPr>
            <w:tcW w:w="394" w:type="pct"/>
            <w:tcBorders>
              <w:top w:val="nil"/>
              <w:left w:val="nil"/>
              <w:bottom w:val="single" w:sz="4" w:space="0" w:color="auto"/>
              <w:right w:val="single" w:sz="4" w:space="0" w:color="FFE699"/>
            </w:tcBorders>
            <w:shd w:val="clear" w:color="auto" w:fill="auto"/>
            <w:noWrap/>
            <w:vAlign w:val="center"/>
            <w:hideMark/>
          </w:tcPr>
          <w:p w14:paraId="68DED02D"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46E534A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39.310,00 </w:t>
            </w:r>
          </w:p>
        </w:tc>
        <w:tc>
          <w:tcPr>
            <w:tcW w:w="579" w:type="pct"/>
            <w:tcBorders>
              <w:top w:val="nil"/>
              <w:left w:val="nil"/>
              <w:bottom w:val="single" w:sz="4" w:space="0" w:color="auto"/>
              <w:right w:val="single" w:sz="8" w:space="0" w:color="auto"/>
            </w:tcBorders>
            <w:shd w:val="clear" w:color="auto" w:fill="auto"/>
            <w:noWrap/>
            <w:vAlign w:val="center"/>
            <w:hideMark/>
          </w:tcPr>
          <w:p w14:paraId="6220B5A4"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33.695,00 </w:t>
            </w:r>
          </w:p>
        </w:tc>
        <w:tc>
          <w:tcPr>
            <w:tcW w:w="792" w:type="pct"/>
            <w:tcBorders>
              <w:top w:val="nil"/>
              <w:left w:val="nil"/>
              <w:bottom w:val="nil"/>
              <w:right w:val="nil"/>
            </w:tcBorders>
            <w:shd w:val="clear" w:color="000000" w:fill="FFFF00"/>
            <w:noWrap/>
            <w:vAlign w:val="center"/>
            <w:hideMark/>
          </w:tcPr>
          <w:p w14:paraId="1BE5346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5.615 </w:t>
            </w:r>
          </w:p>
        </w:tc>
        <w:tc>
          <w:tcPr>
            <w:tcW w:w="630" w:type="pct"/>
            <w:tcBorders>
              <w:top w:val="nil"/>
              <w:left w:val="single" w:sz="8" w:space="0" w:color="auto"/>
              <w:bottom w:val="single" w:sz="4" w:space="0" w:color="auto"/>
              <w:right w:val="nil"/>
            </w:tcBorders>
            <w:shd w:val="clear" w:color="auto" w:fill="auto"/>
            <w:noWrap/>
            <w:vAlign w:val="center"/>
            <w:hideMark/>
          </w:tcPr>
          <w:p w14:paraId="4318863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1.409.004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1EE11524"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BF4CBE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2,79</w:t>
            </w:r>
          </w:p>
        </w:tc>
        <w:tc>
          <w:tcPr>
            <w:tcW w:w="621" w:type="pct"/>
            <w:tcBorders>
              <w:top w:val="nil"/>
              <w:left w:val="nil"/>
              <w:bottom w:val="single" w:sz="4" w:space="0" w:color="auto"/>
              <w:right w:val="single" w:sz="8" w:space="0" w:color="auto"/>
            </w:tcBorders>
            <w:shd w:val="clear" w:color="auto" w:fill="auto"/>
            <w:noWrap/>
            <w:vAlign w:val="center"/>
            <w:hideMark/>
          </w:tcPr>
          <w:p w14:paraId="393F8E93"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11.742 </w:t>
            </w:r>
          </w:p>
        </w:tc>
      </w:tr>
      <w:tr w:rsidR="00547185" w:rsidRPr="00547185" w14:paraId="2FECBA91"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2FE8D0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01-may-85</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A760B08"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31-may-85</w:t>
            </w:r>
          </w:p>
        </w:tc>
        <w:tc>
          <w:tcPr>
            <w:tcW w:w="394" w:type="pct"/>
            <w:tcBorders>
              <w:top w:val="nil"/>
              <w:left w:val="nil"/>
              <w:bottom w:val="single" w:sz="4" w:space="0" w:color="auto"/>
              <w:right w:val="single" w:sz="4" w:space="0" w:color="FFE699"/>
            </w:tcBorders>
            <w:shd w:val="clear" w:color="auto" w:fill="auto"/>
            <w:noWrap/>
            <w:vAlign w:val="center"/>
            <w:hideMark/>
          </w:tcPr>
          <w:p w14:paraId="0D920D8C"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371E6CF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39.310,00 </w:t>
            </w:r>
          </w:p>
        </w:tc>
        <w:tc>
          <w:tcPr>
            <w:tcW w:w="579" w:type="pct"/>
            <w:tcBorders>
              <w:top w:val="nil"/>
              <w:left w:val="nil"/>
              <w:bottom w:val="single" w:sz="4" w:space="0" w:color="auto"/>
              <w:right w:val="single" w:sz="8" w:space="0" w:color="auto"/>
            </w:tcBorders>
            <w:shd w:val="clear" w:color="auto" w:fill="auto"/>
            <w:noWrap/>
            <w:vAlign w:val="center"/>
            <w:hideMark/>
          </w:tcPr>
          <w:p w14:paraId="2546B637"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33.695,00 </w:t>
            </w:r>
          </w:p>
        </w:tc>
        <w:tc>
          <w:tcPr>
            <w:tcW w:w="792" w:type="pct"/>
            <w:tcBorders>
              <w:top w:val="nil"/>
              <w:left w:val="nil"/>
              <w:bottom w:val="nil"/>
              <w:right w:val="nil"/>
            </w:tcBorders>
            <w:shd w:val="clear" w:color="000000" w:fill="FFFF00"/>
            <w:noWrap/>
            <w:vAlign w:val="center"/>
            <w:hideMark/>
          </w:tcPr>
          <w:p w14:paraId="24C9333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5.615 </w:t>
            </w:r>
          </w:p>
        </w:tc>
        <w:tc>
          <w:tcPr>
            <w:tcW w:w="630" w:type="pct"/>
            <w:tcBorders>
              <w:top w:val="nil"/>
              <w:left w:val="single" w:sz="8" w:space="0" w:color="auto"/>
              <w:bottom w:val="single" w:sz="4" w:space="0" w:color="auto"/>
              <w:right w:val="nil"/>
            </w:tcBorders>
            <w:shd w:val="clear" w:color="auto" w:fill="auto"/>
            <w:noWrap/>
            <w:vAlign w:val="center"/>
            <w:hideMark/>
          </w:tcPr>
          <w:p w14:paraId="55BDEF7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1.409.004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2995E9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0CE619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2,79</w:t>
            </w:r>
          </w:p>
        </w:tc>
        <w:tc>
          <w:tcPr>
            <w:tcW w:w="621" w:type="pct"/>
            <w:tcBorders>
              <w:top w:val="nil"/>
              <w:left w:val="nil"/>
              <w:bottom w:val="single" w:sz="4" w:space="0" w:color="auto"/>
              <w:right w:val="single" w:sz="8" w:space="0" w:color="auto"/>
            </w:tcBorders>
            <w:shd w:val="clear" w:color="auto" w:fill="auto"/>
            <w:noWrap/>
            <w:vAlign w:val="center"/>
            <w:hideMark/>
          </w:tcPr>
          <w:p w14:paraId="08834B4F"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12.133 </w:t>
            </w:r>
          </w:p>
        </w:tc>
      </w:tr>
      <w:tr w:rsidR="00547185" w:rsidRPr="00547185" w14:paraId="2FB1C218"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7BE19B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01-jun-85</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2EE4DA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30-jun-85</w:t>
            </w:r>
          </w:p>
        </w:tc>
        <w:tc>
          <w:tcPr>
            <w:tcW w:w="394" w:type="pct"/>
            <w:tcBorders>
              <w:top w:val="nil"/>
              <w:left w:val="nil"/>
              <w:bottom w:val="single" w:sz="4" w:space="0" w:color="auto"/>
              <w:right w:val="single" w:sz="4" w:space="0" w:color="FFE699"/>
            </w:tcBorders>
            <w:shd w:val="clear" w:color="auto" w:fill="auto"/>
            <w:noWrap/>
            <w:vAlign w:val="center"/>
            <w:hideMark/>
          </w:tcPr>
          <w:p w14:paraId="4B26B828"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2773B1A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39.310,00 </w:t>
            </w:r>
          </w:p>
        </w:tc>
        <w:tc>
          <w:tcPr>
            <w:tcW w:w="579" w:type="pct"/>
            <w:tcBorders>
              <w:top w:val="nil"/>
              <w:left w:val="nil"/>
              <w:bottom w:val="single" w:sz="4" w:space="0" w:color="auto"/>
              <w:right w:val="single" w:sz="8" w:space="0" w:color="auto"/>
            </w:tcBorders>
            <w:shd w:val="clear" w:color="auto" w:fill="auto"/>
            <w:noWrap/>
            <w:vAlign w:val="center"/>
            <w:hideMark/>
          </w:tcPr>
          <w:p w14:paraId="1C72DBFD"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36.279,34 </w:t>
            </w:r>
          </w:p>
        </w:tc>
        <w:tc>
          <w:tcPr>
            <w:tcW w:w="792" w:type="pct"/>
            <w:tcBorders>
              <w:top w:val="nil"/>
              <w:left w:val="nil"/>
              <w:bottom w:val="nil"/>
              <w:right w:val="nil"/>
            </w:tcBorders>
            <w:shd w:val="clear" w:color="000000" w:fill="FFFF00"/>
            <w:noWrap/>
            <w:vAlign w:val="center"/>
            <w:hideMark/>
          </w:tcPr>
          <w:p w14:paraId="7D6E329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3.031 </w:t>
            </w:r>
          </w:p>
        </w:tc>
        <w:tc>
          <w:tcPr>
            <w:tcW w:w="630" w:type="pct"/>
            <w:tcBorders>
              <w:top w:val="nil"/>
              <w:left w:val="single" w:sz="8" w:space="0" w:color="auto"/>
              <w:bottom w:val="single" w:sz="4" w:space="0" w:color="auto"/>
              <w:right w:val="nil"/>
            </w:tcBorders>
            <w:shd w:val="clear" w:color="auto" w:fill="auto"/>
            <w:noWrap/>
            <w:vAlign w:val="center"/>
            <w:hideMark/>
          </w:tcPr>
          <w:p w14:paraId="079838E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1.409.004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5CBD29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275B523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2,79</w:t>
            </w:r>
          </w:p>
        </w:tc>
        <w:tc>
          <w:tcPr>
            <w:tcW w:w="621" w:type="pct"/>
            <w:tcBorders>
              <w:top w:val="nil"/>
              <w:left w:val="nil"/>
              <w:bottom w:val="single" w:sz="4" w:space="0" w:color="auto"/>
              <w:right w:val="single" w:sz="8" w:space="0" w:color="auto"/>
            </w:tcBorders>
            <w:shd w:val="clear" w:color="auto" w:fill="auto"/>
            <w:noWrap/>
            <w:vAlign w:val="center"/>
            <w:hideMark/>
          </w:tcPr>
          <w:p w14:paraId="756E9E09"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11.742 </w:t>
            </w:r>
          </w:p>
        </w:tc>
      </w:tr>
      <w:tr w:rsidR="00547185" w:rsidRPr="00547185" w14:paraId="523D7AF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16FF24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01-jul-85</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EAD71C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31-jul-85</w:t>
            </w:r>
          </w:p>
        </w:tc>
        <w:tc>
          <w:tcPr>
            <w:tcW w:w="394" w:type="pct"/>
            <w:tcBorders>
              <w:top w:val="nil"/>
              <w:left w:val="nil"/>
              <w:bottom w:val="single" w:sz="4" w:space="0" w:color="auto"/>
              <w:right w:val="single" w:sz="4" w:space="0" w:color="FFE699"/>
            </w:tcBorders>
            <w:shd w:val="clear" w:color="auto" w:fill="auto"/>
            <w:noWrap/>
            <w:vAlign w:val="center"/>
            <w:hideMark/>
          </w:tcPr>
          <w:p w14:paraId="6EF34BD7"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06B161C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39.310,00 </w:t>
            </w:r>
          </w:p>
        </w:tc>
        <w:tc>
          <w:tcPr>
            <w:tcW w:w="579" w:type="pct"/>
            <w:tcBorders>
              <w:top w:val="nil"/>
              <w:left w:val="nil"/>
              <w:bottom w:val="single" w:sz="4" w:space="0" w:color="auto"/>
              <w:right w:val="single" w:sz="8" w:space="0" w:color="auto"/>
            </w:tcBorders>
            <w:shd w:val="clear" w:color="auto" w:fill="auto"/>
            <w:noWrap/>
            <w:vAlign w:val="center"/>
            <w:hideMark/>
          </w:tcPr>
          <w:p w14:paraId="5E01E87C"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35.326,00 </w:t>
            </w:r>
          </w:p>
        </w:tc>
        <w:tc>
          <w:tcPr>
            <w:tcW w:w="792" w:type="pct"/>
            <w:tcBorders>
              <w:top w:val="nil"/>
              <w:left w:val="nil"/>
              <w:bottom w:val="nil"/>
              <w:right w:val="nil"/>
            </w:tcBorders>
            <w:shd w:val="clear" w:color="000000" w:fill="FFFF00"/>
            <w:noWrap/>
            <w:vAlign w:val="center"/>
            <w:hideMark/>
          </w:tcPr>
          <w:p w14:paraId="0A40D64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3.984 </w:t>
            </w:r>
          </w:p>
        </w:tc>
        <w:tc>
          <w:tcPr>
            <w:tcW w:w="630" w:type="pct"/>
            <w:tcBorders>
              <w:top w:val="nil"/>
              <w:left w:val="single" w:sz="8" w:space="0" w:color="auto"/>
              <w:bottom w:val="single" w:sz="4" w:space="0" w:color="auto"/>
              <w:right w:val="nil"/>
            </w:tcBorders>
            <w:shd w:val="clear" w:color="auto" w:fill="auto"/>
            <w:noWrap/>
            <w:vAlign w:val="center"/>
            <w:hideMark/>
          </w:tcPr>
          <w:p w14:paraId="74695DF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1.409.004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09460C4C"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5F526AF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2,79</w:t>
            </w:r>
          </w:p>
        </w:tc>
        <w:tc>
          <w:tcPr>
            <w:tcW w:w="621" w:type="pct"/>
            <w:tcBorders>
              <w:top w:val="nil"/>
              <w:left w:val="nil"/>
              <w:bottom w:val="single" w:sz="4" w:space="0" w:color="auto"/>
              <w:right w:val="single" w:sz="8" w:space="0" w:color="auto"/>
            </w:tcBorders>
            <w:shd w:val="clear" w:color="auto" w:fill="auto"/>
            <w:noWrap/>
            <w:vAlign w:val="center"/>
            <w:hideMark/>
          </w:tcPr>
          <w:p w14:paraId="77DF72A1"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12.133 </w:t>
            </w:r>
          </w:p>
        </w:tc>
      </w:tr>
      <w:tr w:rsidR="00547185" w:rsidRPr="00547185" w14:paraId="09841651"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BA2D53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01-ago-85</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50DA21A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31-ago-85</w:t>
            </w:r>
          </w:p>
        </w:tc>
        <w:tc>
          <w:tcPr>
            <w:tcW w:w="394" w:type="pct"/>
            <w:tcBorders>
              <w:top w:val="nil"/>
              <w:left w:val="nil"/>
              <w:bottom w:val="single" w:sz="4" w:space="0" w:color="auto"/>
              <w:right w:val="single" w:sz="4" w:space="0" w:color="FFE699"/>
            </w:tcBorders>
            <w:shd w:val="clear" w:color="auto" w:fill="auto"/>
            <w:noWrap/>
            <w:vAlign w:val="center"/>
            <w:hideMark/>
          </w:tcPr>
          <w:p w14:paraId="5B4AD85E"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615B64E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39.310,00 </w:t>
            </w:r>
          </w:p>
        </w:tc>
        <w:tc>
          <w:tcPr>
            <w:tcW w:w="579" w:type="pct"/>
            <w:tcBorders>
              <w:top w:val="nil"/>
              <w:left w:val="nil"/>
              <w:bottom w:val="single" w:sz="4" w:space="0" w:color="auto"/>
              <w:right w:val="single" w:sz="8" w:space="0" w:color="auto"/>
            </w:tcBorders>
            <w:shd w:val="clear" w:color="auto" w:fill="auto"/>
            <w:noWrap/>
            <w:vAlign w:val="center"/>
            <w:hideMark/>
          </w:tcPr>
          <w:p w14:paraId="0A3B4BE3"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35.326,00 </w:t>
            </w:r>
          </w:p>
        </w:tc>
        <w:tc>
          <w:tcPr>
            <w:tcW w:w="792" w:type="pct"/>
            <w:tcBorders>
              <w:top w:val="nil"/>
              <w:left w:val="nil"/>
              <w:bottom w:val="nil"/>
              <w:right w:val="nil"/>
            </w:tcBorders>
            <w:shd w:val="clear" w:color="000000" w:fill="FFFF00"/>
            <w:noWrap/>
            <w:vAlign w:val="center"/>
            <w:hideMark/>
          </w:tcPr>
          <w:p w14:paraId="1FDB060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3.984 </w:t>
            </w:r>
          </w:p>
        </w:tc>
        <w:tc>
          <w:tcPr>
            <w:tcW w:w="630" w:type="pct"/>
            <w:tcBorders>
              <w:top w:val="nil"/>
              <w:left w:val="single" w:sz="8" w:space="0" w:color="auto"/>
              <w:bottom w:val="single" w:sz="4" w:space="0" w:color="auto"/>
              <w:right w:val="nil"/>
            </w:tcBorders>
            <w:shd w:val="clear" w:color="auto" w:fill="auto"/>
            <w:noWrap/>
            <w:vAlign w:val="center"/>
            <w:hideMark/>
          </w:tcPr>
          <w:p w14:paraId="3082133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1.409.004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09288120"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1EE4F0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2,79</w:t>
            </w:r>
          </w:p>
        </w:tc>
        <w:tc>
          <w:tcPr>
            <w:tcW w:w="621" w:type="pct"/>
            <w:tcBorders>
              <w:top w:val="nil"/>
              <w:left w:val="nil"/>
              <w:bottom w:val="single" w:sz="4" w:space="0" w:color="auto"/>
              <w:right w:val="single" w:sz="8" w:space="0" w:color="auto"/>
            </w:tcBorders>
            <w:shd w:val="clear" w:color="auto" w:fill="auto"/>
            <w:noWrap/>
            <w:vAlign w:val="center"/>
            <w:hideMark/>
          </w:tcPr>
          <w:p w14:paraId="5E5BF99E"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12.133 </w:t>
            </w:r>
          </w:p>
        </w:tc>
      </w:tr>
      <w:tr w:rsidR="00547185" w:rsidRPr="00547185" w14:paraId="5FC240E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B58D4D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01-sep-85</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9E993B9"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30-sep-85</w:t>
            </w:r>
          </w:p>
        </w:tc>
        <w:tc>
          <w:tcPr>
            <w:tcW w:w="394" w:type="pct"/>
            <w:tcBorders>
              <w:top w:val="nil"/>
              <w:left w:val="nil"/>
              <w:bottom w:val="single" w:sz="4" w:space="0" w:color="auto"/>
              <w:right w:val="single" w:sz="4" w:space="0" w:color="FFE699"/>
            </w:tcBorders>
            <w:shd w:val="clear" w:color="auto" w:fill="auto"/>
            <w:noWrap/>
            <w:vAlign w:val="center"/>
            <w:hideMark/>
          </w:tcPr>
          <w:p w14:paraId="60D4D75A"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60568BE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39.310,00 </w:t>
            </w:r>
          </w:p>
        </w:tc>
        <w:tc>
          <w:tcPr>
            <w:tcW w:w="579" w:type="pct"/>
            <w:tcBorders>
              <w:top w:val="nil"/>
              <w:left w:val="nil"/>
              <w:bottom w:val="single" w:sz="4" w:space="0" w:color="auto"/>
              <w:right w:val="single" w:sz="8" w:space="0" w:color="auto"/>
            </w:tcBorders>
            <w:shd w:val="clear" w:color="auto" w:fill="auto"/>
            <w:noWrap/>
            <w:vAlign w:val="center"/>
            <w:hideMark/>
          </w:tcPr>
          <w:p w14:paraId="734238EA"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35.326,00 </w:t>
            </w:r>
          </w:p>
        </w:tc>
        <w:tc>
          <w:tcPr>
            <w:tcW w:w="792" w:type="pct"/>
            <w:tcBorders>
              <w:top w:val="nil"/>
              <w:left w:val="nil"/>
              <w:bottom w:val="nil"/>
              <w:right w:val="nil"/>
            </w:tcBorders>
            <w:shd w:val="clear" w:color="000000" w:fill="FFFF00"/>
            <w:noWrap/>
            <w:vAlign w:val="center"/>
            <w:hideMark/>
          </w:tcPr>
          <w:p w14:paraId="4E8E6FF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3.984 </w:t>
            </w:r>
          </w:p>
        </w:tc>
        <w:tc>
          <w:tcPr>
            <w:tcW w:w="630" w:type="pct"/>
            <w:tcBorders>
              <w:top w:val="nil"/>
              <w:left w:val="single" w:sz="8" w:space="0" w:color="auto"/>
              <w:bottom w:val="single" w:sz="4" w:space="0" w:color="auto"/>
              <w:right w:val="nil"/>
            </w:tcBorders>
            <w:shd w:val="clear" w:color="auto" w:fill="auto"/>
            <w:noWrap/>
            <w:vAlign w:val="center"/>
            <w:hideMark/>
          </w:tcPr>
          <w:p w14:paraId="4969C2B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1.409.004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960204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7C415C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2,79</w:t>
            </w:r>
          </w:p>
        </w:tc>
        <w:tc>
          <w:tcPr>
            <w:tcW w:w="621" w:type="pct"/>
            <w:tcBorders>
              <w:top w:val="nil"/>
              <w:left w:val="nil"/>
              <w:bottom w:val="single" w:sz="4" w:space="0" w:color="auto"/>
              <w:right w:val="single" w:sz="8" w:space="0" w:color="auto"/>
            </w:tcBorders>
            <w:shd w:val="clear" w:color="auto" w:fill="auto"/>
            <w:noWrap/>
            <w:vAlign w:val="center"/>
            <w:hideMark/>
          </w:tcPr>
          <w:p w14:paraId="3884F546"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11.742 </w:t>
            </w:r>
          </w:p>
        </w:tc>
      </w:tr>
      <w:tr w:rsidR="00547185" w:rsidRPr="00547185" w14:paraId="202D859D"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A40491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01-oct-85</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F40BE29"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31-oct-85</w:t>
            </w:r>
          </w:p>
        </w:tc>
        <w:tc>
          <w:tcPr>
            <w:tcW w:w="394" w:type="pct"/>
            <w:tcBorders>
              <w:top w:val="nil"/>
              <w:left w:val="nil"/>
              <w:bottom w:val="single" w:sz="4" w:space="0" w:color="auto"/>
              <w:right w:val="single" w:sz="4" w:space="0" w:color="FFE699"/>
            </w:tcBorders>
            <w:shd w:val="clear" w:color="auto" w:fill="auto"/>
            <w:noWrap/>
            <w:vAlign w:val="center"/>
            <w:hideMark/>
          </w:tcPr>
          <w:p w14:paraId="01CC1DB0"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0E9BA6E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39.310,00 </w:t>
            </w:r>
          </w:p>
        </w:tc>
        <w:tc>
          <w:tcPr>
            <w:tcW w:w="579" w:type="pct"/>
            <w:tcBorders>
              <w:top w:val="nil"/>
              <w:left w:val="nil"/>
              <w:bottom w:val="single" w:sz="4" w:space="0" w:color="auto"/>
              <w:right w:val="single" w:sz="8" w:space="0" w:color="auto"/>
            </w:tcBorders>
            <w:shd w:val="clear" w:color="auto" w:fill="auto"/>
            <w:noWrap/>
            <w:vAlign w:val="center"/>
            <w:hideMark/>
          </w:tcPr>
          <w:p w14:paraId="045ECE15"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35.326,00 </w:t>
            </w:r>
          </w:p>
        </w:tc>
        <w:tc>
          <w:tcPr>
            <w:tcW w:w="792" w:type="pct"/>
            <w:tcBorders>
              <w:top w:val="nil"/>
              <w:left w:val="nil"/>
              <w:bottom w:val="nil"/>
              <w:right w:val="nil"/>
            </w:tcBorders>
            <w:shd w:val="clear" w:color="000000" w:fill="FFFF00"/>
            <w:noWrap/>
            <w:vAlign w:val="center"/>
            <w:hideMark/>
          </w:tcPr>
          <w:p w14:paraId="44149DCC"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3.984 </w:t>
            </w:r>
          </w:p>
        </w:tc>
        <w:tc>
          <w:tcPr>
            <w:tcW w:w="630" w:type="pct"/>
            <w:tcBorders>
              <w:top w:val="nil"/>
              <w:left w:val="single" w:sz="8" w:space="0" w:color="auto"/>
              <w:bottom w:val="single" w:sz="4" w:space="0" w:color="auto"/>
              <w:right w:val="nil"/>
            </w:tcBorders>
            <w:shd w:val="clear" w:color="auto" w:fill="auto"/>
            <w:noWrap/>
            <w:vAlign w:val="center"/>
            <w:hideMark/>
          </w:tcPr>
          <w:p w14:paraId="65F66E5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1.409.004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9F46B5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0C6604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2,79</w:t>
            </w:r>
          </w:p>
        </w:tc>
        <w:tc>
          <w:tcPr>
            <w:tcW w:w="621" w:type="pct"/>
            <w:tcBorders>
              <w:top w:val="nil"/>
              <w:left w:val="nil"/>
              <w:bottom w:val="single" w:sz="4" w:space="0" w:color="auto"/>
              <w:right w:val="single" w:sz="8" w:space="0" w:color="auto"/>
            </w:tcBorders>
            <w:shd w:val="clear" w:color="auto" w:fill="auto"/>
            <w:noWrap/>
            <w:vAlign w:val="center"/>
            <w:hideMark/>
          </w:tcPr>
          <w:p w14:paraId="0568CA82"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12.133 </w:t>
            </w:r>
          </w:p>
        </w:tc>
      </w:tr>
      <w:tr w:rsidR="00547185" w:rsidRPr="00547185" w14:paraId="53D2D669"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0D6BAE3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01-nov-85</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706D661"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30-nov-85</w:t>
            </w:r>
          </w:p>
        </w:tc>
        <w:tc>
          <w:tcPr>
            <w:tcW w:w="394" w:type="pct"/>
            <w:tcBorders>
              <w:top w:val="nil"/>
              <w:left w:val="nil"/>
              <w:bottom w:val="single" w:sz="4" w:space="0" w:color="auto"/>
              <w:right w:val="single" w:sz="4" w:space="0" w:color="FFE699"/>
            </w:tcBorders>
            <w:shd w:val="clear" w:color="auto" w:fill="auto"/>
            <w:noWrap/>
            <w:vAlign w:val="center"/>
            <w:hideMark/>
          </w:tcPr>
          <w:p w14:paraId="5C5B511B"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36435B0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39.310,00 </w:t>
            </w:r>
          </w:p>
        </w:tc>
        <w:tc>
          <w:tcPr>
            <w:tcW w:w="579" w:type="pct"/>
            <w:tcBorders>
              <w:top w:val="nil"/>
              <w:left w:val="nil"/>
              <w:bottom w:val="single" w:sz="4" w:space="0" w:color="auto"/>
              <w:right w:val="single" w:sz="8" w:space="0" w:color="auto"/>
            </w:tcBorders>
            <w:shd w:val="clear" w:color="auto" w:fill="auto"/>
            <w:noWrap/>
            <w:vAlign w:val="center"/>
            <w:hideMark/>
          </w:tcPr>
          <w:p w14:paraId="51086D7E"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35.326,00 </w:t>
            </w:r>
          </w:p>
        </w:tc>
        <w:tc>
          <w:tcPr>
            <w:tcW w:w="792" w:type="pct"/>
            <w:tcBorders>
              <w:top w:val="nil"/>
              <w:left w:val="nil"/>
              <w:bottom w:val="nil"/>
              <w:right w:val="nil"/>
            </w:tcBorders>
            <w:shd w:val="clear" w:color="000000" w:fill="FFFF00"/>
            <w:noWrap/>
            <w:vAlign w:val="center"/>
            <w:hideMark/>
          </w:tcPr>
          <w:p w14:paraId="4B5D52F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3.984 </w:t>
            </w:r>
          </w:p>
        </w:tc>
        <w:tc>
          <w:tcPr>
            <w:tcW w:w="630" w:type="pct"/>
            <w:tcBorders>
              <w:top w:val="nil"/>
              <w:left w:val="single" w:sz="8" w:space="0" w:color="auto"/>
              <w:bottom w:val="single" w:sz="4" w:space="0" w:color="auto"/>
              <w:right w:val="nil"/>
            </w:tcBorders>
            <w:shd w:val="clear" w:color="auto" w:fill="auto"/>
            <w:noWrap/>
            <w:vAlign w:val="center"/>
            <w:hideMark/>
          </w:tcPr>
          <w:p w14:paraId="56449F8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1.409.004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1A9CB8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9F2A63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2,79</w:t>
            </w:r>
          </w:p>
        </w:tc>
        <w:tc>
          <w:tcPr>
            <w:tcW w:w="621" w:type="pct"/>
            <w:tcBorders>
              <w:top w:val="nil"/>
              <w:left w:val="nil"/>
              <w:bottom w:val="single" w:sz="4" w:space="0" w:color="auto"/>
              <w:right w:val="single" w:sz="8" w:space="0" w:color="auto"/>
            </w:tcBorders>
            <w:shd w:val="clear" w:color="auto" w:fill="auto"/>
            <w:noWrap/>
            <w:vAlign w:val="center"/>
            <w:hideMark/>
          </w:tcPr>
          <w:p w14:paraId="3CDF0BC2"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11.742 </w:t>
            </w:r>
          </w:p>
        </w:tc>
      </w:tr>
      <w:tr w:rsidR="00547185" w:rsidRPr="00547185" w14:paraId="51D31847"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A78582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01-dic-85</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55DBB4F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31-dic-85</w:t>
            </w:r>
          </w:p>
        </w:tc>
        <w:tc>
          <w:tcPr>
            <w:tcW w:w="394" w:type="pct"/>
            <w:tcBorders>
              <w:top w:val="nil"/>
              <w:left w:val="nil"/>
              <w:bottom w:val="single" w:sz="4" w:space="0" w:color="auto"/>
              <w:right w:val="single" w:sz="4" w:space="0" w:color="FFE699"/>
            </w:tcBorders>
            <w:shd w:val="clear" w:color="auto" w:fill="auto"/>
            <w:noWrap/>
            <w:vAlign w:val="center"/>
            <w:hideMark/>
          </w:tcPr>
          <w:p w14:paraId="68BAB39C"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5D894AE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39.310,00 </w:t>
            </w:r>
          </w:p>
        </w:tc>
        <w:tc>
          <w:tcPr>
            <w:tcW w:w="579" w:type="pct"/>
            <w:tcBorders>
              <w:top w:val="nil"/>
              <w:left w:val="nil"/>
              <w:bottom w:val="single" w:sz="4" w:space="0" w:color="auto"/>
              <w:right w:val="single" w:sz="8" w:space="0" w:color="auto"/>
            </w:tcBorders>
            <w:shd w:val="clear" w:color="auto" w:fill="auto"/>
            <w:noWrap/>
            <w:vAlign w:val="center"/>
            <w:hideMark/>
          </w:tcPr>
          <w:p w14:paraId="770A6018"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35.326,00 </w:t>
            </w:r>
          </w:p>
        </w:tc>
        <w:tc>
          <w:tcPr>
            <w:tcW w:w="792" w:type="pct"/>
            <w:tcBorders>
              <w:top w:val="nil"/>
              <w:left w:val="nil"/>
              <w:bottom w:val="nil"/>
              <w:right w:val="nil"/>
            </w:tcBorders>
            <w:shd w:val="clear" w:color="000000" w:fill="FFFF00"/>
            <w:noWrap/>
            <w:vAlign w:val="center"/>
            <w:hideMark/>
          </w:tcPr>
          <w:p w14:paraId="6415680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3.984 </w:t>
            </w:r>
          </w:p>
        </w:tc>
        <w:tc>
          <w:tcPr>
            <w:tcW w:w="630" w:type="pct"/>
            <w:tcBorders>
              <w:top w:val="nil"/>
              <w:left w:val="single" w:sz="8" w:space="0" w:color="auto"/>
              <w:bottom w:val="single" w:sz="4" w:space="0" w:color="auto"/>
              <w:right w:val="nil"/>
            </w:tcBorders>
            <w:shd w:val="clear" w:color="auto" w:fill="auto"/>
            <w:noWrap/>
            <w:vAlign w:val="center"/>
            <w:hideMark/>
          </w:tcPr>
          <w:p w14:paraId="244604A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1.409.004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D2D6884"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20F4E5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2,79</w:t>
            </w:r>
          </w:p>
        </w:tc>
        <w:tc>
          <w:tcPr>
            <w:tcW w:w="621" w:type="pct"/>
            <w:tcBorders>
              <w:top w:val="nil"/>
              <w:left w:val="nil"/>
              <w:bottom w:val="single" w:sz="4" w:space="0" w:color="auto"/>
              <w:right w:val="single" w:sz="8" w:space="0" w:color="auto"/>
            </w:tcBorders>
            <w:shd w:val="clear" w:color="auto" w:fill="auto"/>
            <w:noWrap/>
            <w:vAlign w:val="center"/>
            <w:hideMark/>
          </w:tcPr>
          <w:p w14:paraId="603E51C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12.133 </w:t>
            </w:r>
          </w:p>
        </w:tc>
      </w:tr>
      <w:tr w:rsidR="00547185" w:rsidRPr="00547185" w14:paraId="0C97D3FA"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A573A5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01-ene-86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F667160"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31-ene-86</w:t>
            </w:r>
          </w:p>
        </w:tc>
        <w:tc>
          <w:tcPr>
            <w:tcW w:w="394" w:type="pct"/>
            <w:tcBorders>
              <w:top w:val="nil"/>
              <w:left w:val="nil"/>
              <w:bottom w:val="single" w:sz="4" w:space="0" w:color="auto"/>
              <w:right w:val="single" w:sz="4" w:space="0" w:color="FFE699"/>
            </w:tcBorders>
            <w:shd w:val="clear" w:color="auto" w:fill="auto"/>
            <w:noWrap/>
            <w:vAlign w:val="center"/>
            <w:hideMark/>
          </w:tcPr>
          <w:p w14:paraId="4818522E"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31</w:t>
            </w:r>
          </w:p>
        </w:tc>
        <w:tc>
          <w:tcPr>
            <w:tcW w:w="521" w:type="pct"/>
            <w:tcBorders>
              <w:top w:val="nil"/>
              <w:left w:val="nil"/>
              <w:bottom w:val="single" w:sz="4" w:space="0" w:color="auto"/>
              <w:right w:val="single" w:sz="8" w:space="0" w:color="auto"/>
            </w:tcBorders>
            <w:shd w:val="clear" w:color="auto" w:fill="auto"/>
            <w:noWrap/>
            <w:vAlign w:val="center"/>
            <w:hideMark/>
          </w:tcPr>
          <w:p w14:paraId="6815948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41.040,00 </w:t>
            </w:r>
          </w:p>
        </w:tc>
        <w:tc>
          <w:tcPr>
            <w:tcW w:w="579" w:type="pct"/>
            <w:tcBorders>
              <w:top w:val="nil"/>
              <w:left w:val="nil"/>
              <w:bottom w:val="single" w:sz="4" w:space="0" w:color="auto"/>
              <w:right w:val="single" w:sz="8" w:space="0" w:color="auto"/>
            </w:tcBorders>
            <w:shd w:val="clear" w:color="auto" w:fill="auto"/>
            <w:noWrap/>
            <w:vAlign w:val="center"/>
            <w:hideMark/>
          </w:tcPr>
          <w:p w14:paraId="1EF04634"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58.630,67 </w:t>
            </w:r>
          </w:p>
        </w:tc>
        <w:tc>
          <w:tcPr>
            <w:tcW w:w="792" w:type="pct"/>
            <w:tcBorders>
              <w:top w:val="nil"/>
              <w:left w:val="nil"/>
              <w:bottom w:val="nil"/>
              <w:right w:val="nil"/>
            </w:tcBorders>
            <w:shd w:val="clear" w:color="auto" w:fill="auto"/>
            <w:noWrap/>
            <w:vAlign w:val="center"/>
            <w:hideMark/>
          </w:tcPr>
          <w:p w14:paraId="02C20B1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17.591 </w:t>
            </w:r>
          </w:p>
        </w:tc>
        <w:tc>
          <w:tcPr>
            <w:tcW w:w="630" w:type="pct"/>
            <w:tcBorders>
              <w:top w:val="nil"/>
              <w:left w:val="single" w:sz="8" w:space="0" w:color="auto"/>
              <w:bottom w:val="single" w:sz="4" w:space="0" w:color="auto"/>
              <w:right w:val="nil"/>
            </w:tcBorders>
            <w:shd w:val="clear" w:color="auto" w:fill="auto"/>
            <w:noWrap/>
            <w:vAlign w:val="center"/>
            <w:hideMark/>
          </w:tcPr>
          <w:p w14:paraId="69302EC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1.716.221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8801FD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6652D39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3,42</w:t>
            </w:r>
          </w:p>
        </w:tc>
        <w:tc>
          <w:tcPr>
            <w:tcW w:w="621" w:type="pct"/>
            <w:tcBorders>
              <w:top w:val="nil"/>
              <w:left w:val="nil"/>
              <w:bottom w:val="single" w:sz="4" w:space="0" w:color="auto"/>
              <w:right w:val="single" w:sz="8" w:space="0" w:color="auto"/>
            </w:tcBorders>
            <w:shd w:val="clear" w:color="auto" w:fill="auto"/>
            <w:noWrap/>
            <w:vAlign w:val="center"/>
            <w:hideMark/>
          </w:tcPr>
          <w:p w14:paraId="128B7F1A"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14.779 </w:t>
            </w:r>
          </w:p>
        </w:tc>
      </w:tr>
      <w:tr w:rsidR="00547185" w:rsidRPr="00547185" w14:paraId="3C87F77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7ABD4E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01-feb-86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56131C1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28-feb-86</w:t>
            </w:r>
          </w:p>
        </w:tc>
        <w:tc>
          <w:tcPr>
            <w:tcW w:w="394" w:type="pct"/>
            <w:tcBorders>
              <w:top w:val="nil"/>
              <w:left w:val="nil"/>
              <w:bottom w:val="single" w:sz="4" w:space="0" w:color="auto"/>
              <w:right w:val="single" w:sz="4" w:space="0" w:color="FFE699"/>
            </w:tcBorders>
            <w:shd w:val="clear" w:color="auto" w:fill="auto"/>
            <w:noWrap/>
            <w:vAlign w:val="center"/>
            <w:hideMark/>
          </w:tcPr>
          <w:p w14:paraId="3628D84C"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28</w:t>
            </w:r>
          </w:p>
        </w:tc>
        <w:tc>
          <w:tcPr>
            <w:tcW w:w="521" w:type="pct"/>
            <w:tcBorders>
              <w:top w:val="nil"/>
              <w:left w:val="nil"/>
              <w:bottom w:val="single" w:sz="4" w:space="0" w:color="auto"/>
              <w:right w:val="single" w:sz="8" w:space="0" w:color="auto"/>
            </w:tcBorders>
            <w:shd w:val="clear" w:color="auto" w:fill="auto"/>
            <w:noWrap/>
            <w:vAlign w:val="center"/>
            <w:hideMark/>
          </w:tcPr>
          <w:p w14:paraId="57FEBBD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41.040,00 </w:t>
            </w:r>
          </w:p>
        </w:tc>
        <w:tc>
          <w:tcPr>
            <w:tcW w:w="579" w:type="pct"/>
            <w:tcBorders>
              <w:top w:val="nil"/>
              <w:left w:val="nil"/>
              <w:bottom w:val="single" w:sz="4" w:space="0" w:color="auto"/>
              <w:right w:val="single" w:sz="8" w:space="0" w:color="auto"/>
            </w:tcBorders>
            <w:shd w:val="clear" w:color="auto" w:fill="auto"/>
            <w:noWrap/>
            <w:vAlign w:val="center"/>
            <w:hideMark/>
          </w:tcPr>
          <w:p w14:paraId="62782374"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28.732,00 </w:t>
            </w:r>
          </w:p>
        </w:tc>
        <w:tc>
          <w:tcPr>
            <w:tcW w:w="792" w:type="pct"/>
            <w:tcBorders>
              <w:top w:val="nil"/>
              <w:left w:val="nil"/>
              <w:bottom w:val="nil"/>
              <w:right w:val="nil"/>
            </w:tcBorders>
            <w:shd w:val="clear" w:color="000000" w:fill="FFFF00"/>
            <w:noWrap/>
            <w:vAlign w:val="center"/>
            <w:hideMark/>
          </w:tcPr>
          <w:p w14:paraId="35F513E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12.308 </w:t>
            </w:r>
          </w:p>
        </w:tc>
        <w:tc>
          <w:tcPr>
            <w:tcW w:w="630" w:type="pct"/>
            <w:tcBorders>
              <w:top w:val="nil"/>
              <w:left w:val="single" w:sz="8" w:space="0" w:color="auto"/>
              <w:bottom w:val="single" w:sz="4" w:space="0" w:color="auto"/>
              <w:right w:val="nil"/>
            </w:tcBorders>
            <w:shd w:val="clear" w:color="auto" w:fill="auto"/>
            <w:noWrap/>
            <w:vAlign w:val="center"/>
            <w:hideMark/>
          </w:tcPr>
          <w:p w14:paraId="1608401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1.201.312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58F38F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2889B8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3,42</w:t>
            </w:r>
          </w:p>
        </w:tc>
        <w:tc>
          <w:tcPr>
            <w:tcW w:w="621" w:type="pct"/>
            <w:tcBorders>
              <w:top w:val="nil"/>
              <w:left w:val="nil"/>
              <w:bottom w:val="single" w:sz="4" w:space="0" w:color="auto"/>
              <w:right w:val="single" w:sz="8" w:space="0" w:color="auto"/>
            </w:tcBorders>
            <w:shd w:val="clear" w:color="auto" w:fill="auto"/>
            <w:noWrap/>
            <w:vAlign w:val="center"/>
            <w:hideMark/>
          </w:tcPr>
          <w:p w14:paraId="7DC2FD9A"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9.344 </w:t>
            </w:r>
          </w:p>
        </w:tc>
      </w:tr>
      <w:tr w:rsidR="00547185" w:rsidRPr="00547185" w14:paraId="09763EFD"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472CF66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01-mar-86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2F4CDE4"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31-mar-86</w:t>
            </w:r>
          </w:p>
        </w:tc>
        <w:tc>
          <w:tcPr>
            <w:tcW w:w="394" w:type="pct"/>
            <w:tcBorders>
              <w:top w:val="nil"/>
              <w:left w:val="nil"/>
              <w:bottom w:val="single" w:sz="4" w:space="0" w:color="auto"/>
              <w:right w:val="single" w:sz="4" w:space="0" w:color="FFE699"/>
            </w:tcBorders>
            <w:shd w:val="clear" w:color="auto" w:fill="auto"/>
            <w:noWrap/>
            <w:vAlign w:val="center"/>
            <w:hideMark/>
          </w:tcPr>
          <w:p w14:paraId="248B77D3"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13</w:t>
            </w:r>
          </w:p>
        </w:tc>
        <w:tc>
          <w:tcPr>
            <w:tcW w:w="521" w:type="pct"/>
            <w:tcBorders>
              <w:top w:val="nil"/>
              <w:left w:val="nil"/>
              <w:bottom w:val="single" w:sz="4" w:space="0" w:color="auto"/>
              <w:right w:val="single" w:sz="8" w:space="0" w:color="auto"/>
            </w:tcBorders>
            <w:shd w:val="clear" w:color="auto" w:fill="auto"/>
            <w:noWrap/>
            <w:vAlign w:val="center"/>
            <w:hideMark/>
          </w:tcPr>
          <w:p w14:paraId="1580A4E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41.040,00 </w:t>
            </w:r>
          </w:p>
        </w:tc>
        <w:tc>
          <w:tcPr>
            <w:tcW w:w="579" w:type="pct"/>
            <w:tcBorders>
              <w:top w:val="nil"/>
              <w:left w:val="nil"/>
              <w:bottom w:val="single" w:sz="4" w:space="0" w:color="auto"/>
              <w:right w:val="single" w:sz="8" w:space="0" w:color="auto"/>
            </w:tcBorders>
            <w:shd w:val="clear" w:color="auto" w:fill="auto"/>
            <w:noWrap/>
            <w:vAlign w:val="center"/>
            <w:hideMark/>
          </w:tcPr>
          <w:p w14:paraId="034233AB" w14:textId="77777777" w:rsidR="00547185" w:rsidRPr="00547185" w:rsidRDefault="00547185" w:rsidP="00547185">
            <w:pPr>
              <w:spacing w:line="240" w:lineRule="auto"/>
              <w:ind w:firstLine="0"/>
              <w:jc w:val="lef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4.309,80 </w:t>
            </w:r>
          </w:p>
        </w:tc>
        <w:tc>
          <w:tcPr>
            <w:tcW w:w="792" w:type="pct"/>
            <w:tcBorders>
              <w:top w:val="nil"/>
              <w:left w:val="nil"/>
              <w:bottom w:val="nil"/>
              <w:right w:val="nil"/>
            </w:tcBorders>
            <w:shd w:val="clear" w:color="000000" w:fill="FFFF00"/>
            <w:noWrap/>
            <w:vAlign w:val="center"/>
            <w:hideMark/>
          </w:tcPr>
          <w:p w14:paraId="1DC4D82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36.730 </w:t>
            </w:r>
          </w:p>
        </w:tc>
        <w:tc>
          <w:tcPr>
            <w:tcW w:w="630" w:type="pct"/>
            <w:tcBorders>
              <w:top w:val="nil"/>
              <w:left w:val="single" w:sz="8" w:space="0" w:color="auto"/>
              <w:bottom w:val="single" w:sz="4" w:space="0" w:color="auto"/>
              <w:right w:val="nil"/>
            </w:tcBorders>
            <w:shd w:val="clear" w:color="auto" w:fill="auto"/>
            <w:noWrap/>
            <w:vAlign w:val="center"/>
            <w:hideMark/>
          </w:tcPr>
          <w:p w14:paraId="23A4158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1.201.312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68DA949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24842A3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3,42</w:t>
            </w:r>
          </w:p>
        </w:tc>
        <w:tc>
          <w:tcPr>
            <w:tcW w:w="621" w:type="pct"/>
            <w:tcBorders>
              <w:top w:val="nil"/>
              <w:left w:val="nil"/>
              <w:bottom w:val="single" w:sz="4" w:space="0" w:color="auto"/>
              <w:right w:val="single" w:sz="8" w:space="0" w:color="auto"/>
            </w:tcBorders>
            <w:shd w:val="clear" w:color="auto" w:fill="auto"/>
            <w:noWrap/>
            <w:vAlign w:val="center"/>
            <w:hideMark/>
          </w:tcPr>
          <w:p w14:paraId="7D538DDC"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4.338 </w:t>
            </w:r>
          </w:p>
        </w:tc>
      </w:tr>
      <w:tr w:rsidR="00547185" w:rsidRPr="00547185" w14:paraId="0F90FD99"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85B326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01-dic-05</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DA844C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31-dic-05</w:t>
            </w:r>
          </w:p>
        </w:tc>
        <w:tc>
          <w:tcPr>
            <w:tcW w:w="394" w:type="pct"/>
            <w:tcBorders>
              <w:top w:val="nil"/>
              <w:left w:val="nil"/>
              <w:bottom w:val="single" w:sz="4" w:space="0" w:color="auto"/>
              <w:right w:val="single" w:sz="4" w:space="0" w:color="FFE699"/>
            </w:tcBorders>
            <w:shd w:val="clear" w:color="auto" w:fill="auto"/>
            <w:noWrap/>
            <w:vAlign w:val="center"/>
            <w:hideMark/>
          </w:tcPr>
          <w:p w14:paraId="3B6326BD"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65D1ED2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382.000,00 </w:t>
            </w:r>
          </w:p>
        </w:tc>
        <w:tc>
          <w:tcPr>
            <w:tcW w:w="579" w:type="pct"/>
            <w:tcBorders>
              <w:top w:val="nil"/>
              <w:left w:val="nil"/>
              <w:bottom w:val="single" w:sz="4" w:space="0" w:color="auto"/>
              <w:right w:val="single" w:sz="8" w:space="0" w:color="auto"/>
            </w:tcBorders>
            <w:shd w:val="clear" w:color="auto" w:fill="auto"/>
            <w:noWrap/>
            <w:vAlign w:val="center"/>
            <w:hideMark/>
          </w:tcPr>
          <w:p w14:paraId="4184293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382.000,00 </w:t>
            </w:r>
          </w:p>
        </w:tc>
        <w:tc>
          <w:tcPr>
            <w:tcW w:w="792" w:type="pct"/>
            <w:tcBorders>
              <w:top w:val="nil"/>
              <w:left w:val="nil"/>
              <w:bottom w:val="nil"/>
              <w:right w:val="nil"/>
            </w:tcBorders>
            <w:shd w:val="clear" w:color="auto" w:fill="auto"/>
            <w:noWrap/>
            <w:vAlign w:val="center"/>
            <w:hideMark/>
          </w:tcPr>
          <w:p w14:paraId="062D1AD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0B6B5C0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476.257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0B5918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09C582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80,21</w:t>
            </w:r>
          </w:p>
        </w:tc>
        <w:tc>
          <w:tcPr>
            <w:tcW w:w="621" w:type="pct"/>
            <w:tcBorders>
              <w:top w:val="nil"/>
              <w:left w:val="nil"/>
              <w:bottom w:val="single" w:sz="4" w:space="0" w:color="auto"/>
              <w:right w:val="single" w:sz="8" w:space="0" w:color="auto"/>
            </w:tcBorders>
            <w:shd w:val="clear" w:color="auto" w:fill="auto"/>
            <w:noWrap/>
            <w:vAlign w:val="center"/>
            <w:hideMark/>
          </w:tcPr>
          <w:p w14:paraId="48EEE341"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3.969 </w:t>
            </w:r>
          </w:p>
        </w:tc>
      </w:tr>
      <w:tr w:rsidR="00547185" w:rsidRPr="00547185" w14:paraId="1BF3BCC8"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485D86E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01-ene-06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70D788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31-ene-06</w:t>
            </w:r>
          </w:p>
        </w:tc>
        <w:tc>
          <w:tcPr>
            <w:tcW w:w="394" w:type="pct"/>
            <w:tcBorders>
              <w:top w:val="nil"/>
              <w:left w:val="nil"/>
              <w:bottom w:val="single" w:sz="4" w:space="0" w:color="auto"/>
              <w:right w:val="single" w:sz="4" w:space="0" w:color="FFE699"/>
            </w:tcBorders>
            <w:shd w:val="clear" w:color="auto" w:fill="auto"/>
            <w:noWrap/>
            <w:vAlign w:val="center"/>
            <w:hideMark/>
          </w:tcPr>
          <w:p w14:paraId="6AD6A63E"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47B47D6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579" w:type="pct"/>
            <w:tcBorders>
              <w:top w:val="nil"/>
              <w:left w:val="nil"/>
              <w:bottom w:val="single" w:sz="4" w:space="0" w:color="auto"/>
              <w:right w:val="single" w:sz="8" w:space="0" w:color="auto"/>
            </w:tcBorders>
            <w:shd w:val="clear" w:color="auto" w:fill="auto"/>
            <w:noWrap/>
            <w:vAlign w:val="center"/>
            <w:hideMark/>
          </w:tcPr>
          <w:p w14:paraId="723AB89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792" w:type="pct"/>
            <w:tcBorders>
              <w:top w:val="nil"/>
              <w:left w:val="nil"/>
              <w:bottom w:val="nil"/>
              <w:right w:val="nil"/>
            </w:tcBorders>
            <w:shd w:val="clear" w:color="auto" w:fill="auto"/>
            <w:noWrap/>
            <w:vAlign w:val="center"/>
            <w:hideMark/>
          </w:tcPr>
          <w:p w14:paraId="51C88E9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1612012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485.120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4BC3230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18230ED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84,10</w:t>
            </w:r>
          </w:p>
        </w:tc>
        <w:tc>
          <w:tcPr>
            <w:tcW w:w="621" w:type="pct"/>
            <w:tcBorders>
              <w:top w:val="nil"/>
              <w:left w:val="nil"/>
              <w:bottom w:val="single" w:sz="4" w:space="0" w:color="auto"/>
              <w:right w:val="single" w:sz="8" w:space="0" w:color="auto"/>
            </w:tcBorders>
            <w:shd w:val="clear" w:color="auto" w:fill="auto"/>
            <w:noWrap/>
            <w:vAlign w:val="center"/>
            <w:hideMark/>
          </w:tcPr>
          <w:p w14:paraId="13FE4041"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4.043 </w:t>
            </w:r>
          </w:p>
        </w:tc>
      </w:tr>
      <w:tr w:rsidR="00547185" w:rsidRPr="00547185" w14:paraId="31D6A843"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09DFCD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01-feb-06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7FA19DF"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28-feb-06</w:t>
            </w:r>
          </w:p>
        </w:tc>
        <w:tc>
          <w:tcPr>
            <w:tcW w:w="394" w:type="pct"/>
            <w:tcBorders>
              <w:top w:val="nil"/>
              <w:left w:val="nil"/>
              <w:bottom w:val="single" w:sz="4" w:space="0" w:color="auto"/>
              <w:right w:val="single" w:sz="4" w:space="0" w:color="FFE699"/>
            </w:tcBorders>
            <w:shd w:val="clear" w:color="auto" w:fill="auto"/>
            <w:noWrap/>
            <w:vAlign w:val="center"/>
            <w:hideMark/>
          </w:tcPr>
          <w:p w14:paraId="50BF88C1"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5EEE40FC"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579" w:type="pct"/>
            <w:tcBorders>
              <w:top w:val="nil"/>
              <w:left w:val="nil"/>
              <w:bottom w:val="single" w:sz="4" w:space="0" w:color="auto"/>
              <w:right w:val="single" w:sz="8" w:space="0" w:color="auto"/>
            </w:tcBorders>
            <w:shd w:val="clear" w:color="auto" w:fill="auto"/>
            <w:noWrap/>
            <w:vAlign w:val="center"/>
            <w:hideMark/>
          </w:tcPr>
          <w:p w14:paraId="753FDA76"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792" w:type="pct"/>
            <w:tcBorders>
              <w:top w:val="nil"/>
              <w:left w:val="nil"/>
              <w:bottom w:val="nil"/>
              <w:right w:val="nil"/>
            </w:tcBorders>
            <w:shd w:val="clear" w:color="auto" w:fill="auto"/>
            <w:noWrap/>
            <w:vAlign w:val="center"/>
            <w:hideMark/>
          </w:tcPr>
          <w:p w14:paraId="2DACD5A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5A8E54F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485.120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15D8E80"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1D307C0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84,10</w:t>
            </w:r>
          </w:p>
        </w:tc>
        <w:tc>
          <w:tcPr>
            <w:tcW w:w="621" w:type="pct"/>
            <w:tcBorders>
              <w:top w:val="nil"/>
              <w:left w:val="nil"/>
              <w:bottom w:val="single" w:sz="4" w:space="0" w:color="auto"/>
              <w:right w:val="single" w:sz="8" w:space="0" w:color="auto"/>
            </w:tcBorders>
            <w:shd w:val="clear" w:color="auto" w:fill="auto"/>
            <w:noWrap/>
            <w:vAlign w:val="center"/>
            <w:hideMark/>
          </w:tcPr>
          <w:p w14:paraId="6812BC82"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4.043 </w:t>
            </w:r>
          </w:p>
        </w:tc>
      </w:tr>
      <w:tr w:rsidR="00547185" w:rsidRPr="00547185" w14:paraId="4E4BCC4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301CE6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01-mar-06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75945B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31-mar-06</w:t>
            </w:r>
          </w:p>
        </w:tc>
        <w:tc>
          <w:tcPr>
            <w:tcW w:w="394" w:type="pct"/>
            <w:tcBorders>
              <w:top w:val="nil"/>
              <w:left w:val="nil"/>
              <w:bottom w:val="single" w:sz="4" w:space="0" w:color="auto"/>
              <w:right w:val="single" w:sz="4" w:space="0" w:color="FFE699"/>
            </w:tcBorders>
            <w:shd w:val="clear" w:color="auto" w:fill="auto"/>
            <w:noWrap/>
            <w:vAlign w:val="center"/>
            <w:hideMark/>
          </w:tcPr>
          <w:p w14:paraId="46D4BC66"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6A4C680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579" w:type="pct"/>
            <w:tcBorders>
              <w:top w:val="nil"/>
              <w:left w:val="nil"/>
              <w:bottom w:val="single" w:sz="4" w:space="0" w:color="auto"/>
              <w:right w:val="single" w:sz="8" w:space="0" w:color="auto"/>
            </w:tcBorders>
            <w:shd w:val="clear" w:color="auto" w:fill="auto"/>
            <w:noWrap/>
            <w:vAlign w:val="center"/>
            <w:hideMark/>
          </w:tcPr>
          <w:p w14:paraId="103EA4C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792" w:type="pct"/>
            <w:tcBorders>
              <w:top w:val="nil"/>
              <w:left w:val="nil"/>
              <w:bottom w:val="nil"/>
              <w:right w:val="nil"/>
            </w:tcBorders>
            <w:shd w:val="clear" w:color="auto" w:fill="auto"/>
            <w:noWrap/>
            <w:vAlign w:val="center"/>
            <w:hideMark/>
          </w:tcPr>
          <w:p w14:paraId="4E43A1BC"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13A07B6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485.120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0EAB94B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6774BF9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84,10</w:t>
            </w:r>
          </w:p>
        </w:tc>
        <w:tc>
          <w:tcPr>
            <w:tcW w:w="621" w:type="pct"/>
            <w:tcBorders>
              <w:top w:val="nil"/>
              <w:left w:val="nil"/>
              <w:bottom w:val="single" w:sz="4" w:space="0" w:color="auto"/>
              <w:right w:val="single" w:sz="8" w:space="0" w:color="auto"/>
            </w:tcBorders>
            <w:shd w:val="clear" w:color="auto" w:fill="auto"/>
            <w:noWrap/>
            <w:vAlign w:val="center"/>
            <w:hideMark/>
          </w:tcPr>
          <w:p w14:paraId="04E7DE67"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4.043 </w:t>
            </w:r>
          </w:p>
        </w:tc>
      </w:tr>
      <w:tr w:rsidR="00547185" w:rsidRPr="00547185" w14:paraId="7E748E7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4CE8250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01-abr-06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0E1F6C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30-abr-06</w:t>
            </w:r>
          </w:p>
        </w:tc>
        <w:tc>
          <w:tcPr>
            <w:tcW w:w="394" w:type="pct"/>
            <w:tcBorders>
              <w:top w:val="nil"/>
              <w:left w:val="nil"/>
              <w:bottom w:val="single" w:sz="4" w:space="0" w:color="auto"/>
              <w:right w:val="single" w:sz="4" w:space="0" w:color="FFE699"/>
            </w:tcBorders>
            <w:shd w:val="clear" w:color="auto" w:fill="auto"/>
            <w:noWrap/>
            <w:vAlign w:val="center"/>
            <w:hideMark/>
          </w:tcPr>
          <w:p w14:paraId="77C42932"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3B6D504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579" w:type="pct"/>
            <w:tcBorders>
              <w:top w:val="nil"/>
              <w:left w:val="nil"/>
              <w:bottom w:val="single" w:sz="4" w:space="0" w:color="auto"/>
              <w:right w:val="single" w:sz="8" w:space="0" w:color="auto"/>
            </w:tcBorders>
            <w:shd w:val="clear" w:color="auto" w:fill="auto"/>
            <w:noWrap/>
            <w:vAlign w:val="center"/>
            <w:hideMark/>
          </w:tcPr>
          <w:p w14:paraId="6BACEB56"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792" w:type="pct"/>
            <w:tcBorders>
              <w:top w:val="nil"/>
              <w:left w:val="nil"/>
              <w:bottom w:val="nil"/>
              <w:right w:val="nil"/>
            </w:tcBorders>
            <w:shd w:val="clear" w:color="auto" w:fill="auto"/>
            <w:noWrap/>
            <w:vAlign w:val="center"/>
            <w:hideMark/>
          </w:tcPr>
          <w:p w14:paraId="63CD29A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50C36BE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485.120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40EF89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D62E4B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84,10</w:t>
            </w:r>
          </w:p>
        </w:tc>
        <w:tc>
          <w:tcPr>
            <w:tcW w:w="621" w:type="pct"/>
            <w:tcBorders>
              <w:top w:val="nil"/>
              <w:left w:val="nil"/>
              <w:bottom w:val="single" w:sz="4" w:space="0" w:color="auto"/>
              <w:right w:val="single" w:sz="8" w:space="0" w:color="auto"/>
            </w:tcBorders>
            <w:shd w:val="clear" w:color="auto" w:fill="auto"/>
            <w:noWrap/>
            <w:vAlign w:val="center"/>
            <w:hideMark/>
          </w:tcPr>
          <w:p w14:paraId="55ECF4B4"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4.043 </w:t>
            </w:r>
          </w:p>
        </w:tc>
      </w:tr>
      <w:tr w:rsidR="00547185" w:rsidRPr="00547185" w14:paraId="0109B83C"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889FC0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01-may-06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095F34E"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31-may-06</w:t>
            </w:r>
          </w:p>
        </w:tc>
        <w:tc>
          <w:tcPr>
            <w:tcW w:w="394" w:type="pct"/>
            <w:tcBorders>
              <w:top w:val="nil"/>
              <w:left w:val="nil"/>
              <w:bottom w:val="single" w:sz="4" w:space="0" w:color="auto"/>
              <w:right w:val="single" w:sz="4" w:space="0" w:color="FFE699"/>
            </w:tcBorders>
            <w:shd w:val="clear" w:color="auto" w:fill="auto"/>
            <w:noWrap/>
            <w:vAlign w:val="center"/>
            <w:hideMark/>
          </w:tcPr>
          <w:p w14:paraId="53A3C69C"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4D072F4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579" w:type="pct"/>
            <w:tcBorders>
              <w:top w:val="nil"/>
              <w:left w:val="nil"/>
              <w:bottom w:val="single" w:sz="4" w:space="0" w:color="auto"/>
              <w:right w:val="single" w:sz="8" w:space="0" w:color="auto"/>
            </w:tcBorders>
            <w:shd w:val="clear" w:color="auto" w:fill="auto"/>
            <w:noWrap/>
            <w:vAlign w:val="center"/>
            <w:hideMark/>
          </w:tcPr>
          <w:p w14:paraId="27ACAFA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792" w:type="pct"/>
            <w:tcBorders>
              <w:top w:val="nil"/>
              <w:left w:val="nil"/>
              <w:bottom w:val="nil"/>
              <w:right w:val="nil"/>
            </w:tcBorders>
            <w:shd w:val="clear" w:color="auto" w:fill="auto"/>
            <w:noWrap/>
            <w:vAlign w:val="center"/>
            <w:hideMark/>
          </w:tcPr>
          <w:p w14:paraId="26DA4CE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1FC4906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485.120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2E4CDD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2EBA2FD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84,10</w:t>
            </w:r>
          </w:p>
        </w:tc>
        <w:tc>
          <w:tcPr>
            <w:tcW w:w="621" w:type="pct"/>
            <w:tcBorders>
              <w:top w:val="nil"/>
              <w:left w:val="nil"/>
              <w:bottom w:val="single" w:sz="4" w:space="0" w:color="auto"/>
              <w:right w:val="single" w:sz="8" w:space="0" w:color="auto"/>
            </w:tcBorders>
            <w:shd w:val="clear" w:color="auto" w:fill="auto"/>
            <w:noWrap/>
            <w:vAlign w:val="center"/>
            <w:hideMark/>
          </w:tcPr>
          <w:p w14:paraId="37CAFAF1"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4.043 </w:t>
            </w:r>
          </w:p>
        </w:tc>
      </w:tr>
      <w:tr w:rsidR="00547185" w:rsidRPr="00547185" w14:paraId="038806F1"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6CED909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01-jun-06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0D1C76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30-jun-06</w:t>
            </w:r>
          </w:p>
        </w:tc>
        <w:tc>
          <w:tcPr>
            <w:tcW w:w="394" w:type="pct"/>
            <w:tcBorders>
              <w:top w:val="nil"/>
              <w:left w:val="nil"/>
              <w:bottom w:val="single" w:sz="4" w:space="0" w:color="auto"/>
              <w:right w:val="single" w:sz="4" w:space="0" w:color="FFE699"/>
            </w:tcBorders>
            <w:shd w:val="clear" w:color="auto" w:fill="auto"/>
            <w:noWrap/>
            <w:vAlign w:val="center"/>
            <w:hideMark/>
          </w:tcPr>
          <w:p w14:paraId="3ADC97A9"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3BB2F9F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579" w:type="pct"/>
            <w:tcBorders>
              <w:top w:val="nil"/>
              <w:left w:val="nil"/>
              <w:bottom w:val="single" w:sz="4" w:space="0" w:color="auto"/>
              <w:right w:val="single" w:sz="8" w:space="0" w:color="auto"/>
            </w:tcBorders>
            <w:shd w:val="clear" w:color="auto" w:fill="auto"/>
            <w:noWrap/>
            <w:vAlign w:val="center"/>
            <w:hideMark/>
          </w:tcPr>
          <w:p w14:paraId="5C2D900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792" w:type="pct"/>
            <w:tcBorders>
              <w:top w:val="nil"/>
              <w:left w:val="nil"/>
              <w:bottom w:val="nil"/>
              <w:right w:val="nil"/>
            </w:tcBorders>
            <w:shd w:val="clear" w:color="auto" w:fill="auto"/>
            <w:noWrap/>
            <w:vAlign w:val="center"/>
            <w:hideMark/>
          </w:tcPr>
          <w:p w14:paraId="5AFBB8C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05EBBE4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485.120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FEE539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508FC5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84,10</w:t>
            </w:r>
          </w:p>
        </w:tc>
        <w:tc>
          <w:tcPr>
            <w:tcW w:w="621" w:type="pct"/>
            <w:tcBorders>
              <w:top w:val="nil"/>
              <w:left w:val="nil"/>
              <w:bottom w:val="single" w:sz="4" w:space="0" w:color="auto"/>
              <w:right w:val="single" w:sz="8" w:space="0" w:color="auto"/>
            </w:tcBorders>
            <w:shd w:val="clear" w:color="auto" w:fill="auto"/>
            <w:noWrap/>
            <w:vAlign w:val="center"/>
            <w:hideMark/>
          </w:tcPr>
          <w:p w14:paraId="34C4F8C2"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4.043 </w:t>
            </w:r>
          </w:p>
        </w:tc>
      </w:tr>
      <w:tr w:rsidR="00547185" w:rsidRPr="00547185" w14:paraId="57FDF5BD"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47F049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01-jul-06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7DF37A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31-jul-06</w:t>
            </w:r>
          </w:p>
        </w:tc>
        <w:tc>
          <w:tcPr>
            <w:tcW w:w="394" w:type="pct"/>
            <w:tcBorders>
              <w:top w:val="nil"/>
              <w:left w:val="nil"/>
              <w:bottom w:val="single" w:sz="4" w:space="0" w:color="auto"/>
              <w:right w:val="single" w:sz="4" w:space="0" w:color="FFE699"/>
            </w:tcBorders>
            <w:shd w:val="clear" w:color="auto" w:fill="auto"/>
            <w:noWrap/>
            <w:vAlign w:val="center"/>
            <w:hideMark/>
          </w:tcPr>
          <w:p w14:paraId="79669047"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6EB9DDBD"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579" w:type="pct"/>
            <w:tcBorders>
              <w:top w:val="nil"/>
              <w:left w:val="nil"/>
              <w:bottom w:val="single" w:sz="4" w:space="0" w:color="auto"/>
              <w:right w:val="single" w:sz="8" w:space="0" w:color="auto"/>
            </w:tcBorders>
            <w:shd w:val="clear" w:color="auto" w:fill="auto"/>
            <w:noWrap/>
            <w:vAlign w:val="center"/>
            <w:hideMark/>
          </w:tcPr>
          <w:p w14:paraId="6B7C95D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792" w:type="pct"/>
            <w:tcBorders>
              <w:top w:val="nil"/>
              <w:left w:val="nil"/>
              <w:bottom w:val="nil"/>
              <w:right w:val="nil"/>
            </w:tcBorders>
            <w:shd w:val="clear" w:color="auto" w:fill="auto"/>
            <w:noWrap/>
            <w:vAlign w:val="center"/>
            <w:hideMark/>
          </w:tcPr>
          <w:p w14:paraId="258E496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5EA1DF1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485.120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02F8287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534E5B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84,10</w:t>
            </w:r>
          </w:p>
        </w:tc>
        <w:tc>
          <w:tcPr>
            <w:tcW w:w="621" w:type="pct"/>
            <w:tcBorders>
              <w:top w:val="nil"/>
              <w:left w:val="nil"/>
              <w:bottom w:val="single" w:sz="4" w:space="0" w:color="auto"/>
              <w:right w:val="single" w:sz="8" w:space="0" w:color="auto"/>
            </w:tcBorders>
            <w:shd w:val="clear" w:color="auto" w:fill="auto"/>
            <w:noWrap/>
            <w:vAlign w:val="center"/>
            <w:hideMark/>
          </w:tcPr>
          <w:p w14:paraId="595CCBA9"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4.043 </w:t>
            </w:r>
          </w:p>
        </w:tc>
      </w:tr>
      <w:tr w:rsidR="00547185" w:rsidRPr="00547185" w14:paraId="2F7E63DE"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44C93F0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01-ago-06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783FAE8"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31-ago-06</w:t>
            </w:r>
          </w:p>
        </w:tc>
        <w:tc>
          <w:tcPr>
            <w:tcW w:w="394" w:type="pct"/>
            <w:tcBorders>
              <w:top w:val="nil"/>
              <w:left w:val="nil"/>
              <w:bottom w:val="single" w:sz="4" w:space="0" w:color="auto"/>
              <w:right w:val="single" w:sz="4" w:space="0" w:color="FFE699"/>
            </w:tcBorders>
            <w:shd w:val="clear" w:color="auto" w:fill="auto"/>
            <w:noWrap/>
            <w:vAlign w:val="center"/>
            <w:hideMark/>
          </w:tcPr>
          <w:p w14:paraId="1D3D90CB"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5DE86E9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579" w:type="pct"/>
            <w:tcBorders>
              <w:top w:val="nil"/>
              <w:left w:val="nil"/>
              <w:bottom w:val="single" w:sz="4" w:space="0" w:color="auto"/>
              <w:right w:val="single" w:sz="8" w:space="0" w:color="auto"/>
            </w:tcBorders>
            <w:shd w:val="clear" w:color="auto" w:fill="auto"/>
            <w:noWrap/>
            <w:vAlign w:val="center"/>
            <w:hideMark/>
          </w:tcPr>
          <w:p w14:paraId="38E8B06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792" w:type="pct"/>
            <w:tcBorders>
              <w:top w:val="nil"/>
              <w:left w:val="nil"/>
              <w:bottom w:val="nil"/>
              <w:right w:val="nil"/>
            </w:tcBorders>
            <w:shd w:val="clear" w:color="auto" w:fill="auto"/>
            <w:noWrap/>
            <w:vAlign w:val="center"/>
            <w:hideMark/>
          </w:tcPr>
          <w:p w14:paraId="51C4A68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00346E1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485.120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6705047"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DC4B18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84,10</w:t>
            </w:r>
          </w:p>
        </w:tc>
        <w:tc>
          <w:tcPr>
            <w:tcW w:w="621" w:type="pct"/>
            <w:tcBorders>
              <w:top w:val="nil"/>
              <w:left w:val="nil"/>
              <w:bottom w:val="single" w:sz="4" w:space="0" w:color="auto"/>
              <w:right w:val="single" w:sz="8" w:space="0" w:color="auto"/>
            </w:tcBorders>
            <w:shd w:val="clear" w:color="auto" w:fill="auto"/>
            <w:noWrap/>
            <w:vAlign w:val="center"/>
            <w:hideMark/>
          </w:tcPr>
          <w:p w14:paraId="0DDB41F7"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4.043 </w:t>
            </w:r>
          </w:p>
        </w:tc>
      </w:tr>
      <w:tr w:rsidR="00547185" w:rsidRPr="00547185" w14:paraId="56C39186"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ECA0BE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01-sep-06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8373EA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30-sep-06</w:t>
            </w:r>
          </w:p>
        </w:tc>
        <w:tc>
          <w:tcPr>
            <w:tcW w:w="394" w:type="pct"/>
            <w:tcBorders>
              <w:top w:val="nil"/>
              <w:left w:val="nil"/>
              <w:bottom w:val="single" w:sz="4" w:space="0" w:color="auto"/>
              <w:right w:val="single" w:sz="4" w:space="0" w:color="FFE699"/>
            </w:tcBorders>
            <w:shd w:val="clear" w:color="auto" w:fill="auto"/>
            <w:noWrap/>
            <w:vAlign w:val="center"/>
            <w:hideMark/>
          </w:tcPr>
          <w:p w14:paraId="0A6AC304"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3CC8351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579" w:type="pct"/>
            <w:tcBorders>
              <w:top w:val="nil"/>
              <w:left w:val="nil"/>
              <w:bottom w:val="single" w:sz="4" w:space="0" w:color="auto"/>
              <w:right w:val="single" w:sz="8" w:space="0" w:color="auto"/>
            </w:tcBorders>
            <w:shd w:val="clear" w:color="auto" w:fill="auto"/>
            <w:noWrap/>
            <w:vAlign w:val="center"/>
            <w:hideMark/>
          </w:tcPr>
          <w:p w14:paraId="67A9758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792" w:type="pct"/>
            <w:tcBorders>
              <w:top w:val="nil"/>
              <w:left w:val="nil"/>
              <w:bottom w:val="nil"/>
              <w:right w:val="nil"/>
            </w:tcBorders>
            <w:shd w:val="clear" w:color="auto" w:fill="auto"/>
            <w:noWrap/>
            <w:vAlign w:val="center"/>
            <w:hideMark/>
          </w:tcPr>
          <w:p w14:paraId="6B0E31B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1A959DA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485.120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8CF0D9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A48B9C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84,10</w:t>
            </w:r>
          </w:p>
        </w:tc>
        <w:tc>
          <w:tcPr>
            <w:tcW w:w="621" w:type="pct"/>
            <w:tcBorders>
              <w:top w:val="nil"/>
              <w:left w:val="nil"/>
              <w:bottom w:val="single" w:sz="4" w:space="0" w:color="auto"/>
              <w:right w:val="single" w:sz="8" w:space="0" w:color="auto"/>
            </w:tcBorders>
            <w:shd w:val="clear" w:color="auto" w:fill="auto"/>
            <w:noWrap/>
            <w:vAlign w:val="center"/>
            <w:hideMark/>
          </w:tcPr>
          <w:p w14:paraId="130C37C1"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4.043 </w:t>
            </w:r>
          </w:p>
        </w:tc>
      </w:tr>
      <w:tr w:rsidR="00547185" w:rsidRPr="00547185" w14:paraId="16D440CA"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7B2942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01-oct-06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8EB5BA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31-oct-06</w:t>
            </w:r>
          </w:p>
        </w:tc>
        <w:tc>
          <w:tcPr>
            <w:tcW w:w="394" w:type="pct"/>
            <w:tcBorders>
              <w:top w:val="nil"/>
              <w:left w:val="nil"/>
              <w:bottom w:val="single" w:sz="4" w:space="0" w:color="auto"/>
              <w:right w:val="single" w:sz="4" w:space="0" w:color="FFE699"/>
            </w:tcBorders>
            <w:shd w:val="clear" w:color="auto" w:fill="auto"/>
            <w:noWrap/>
            <w:vAlign w:val="center"/>
            <w:hideMark/>
          </w:tcPr>
          <w:p w14:paraId="48285004"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4D92795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579" w:type="pct"/>
            <w:tcBorders>
              <w:top w:val="nil"/>
              <w:left w:val="nil"/>
              <w:bottom w:val="single" w:sz="4" w:space="0" w:color="auto"/>
              <w:right w:val="single" w:sz="8" w:space="0" w:color="auto"/>
            </w:tcBorders>
            <w:shd w:val="clear" w:color="auto" w:fill="auto"/>
            <w:noWrap/>
            <w:vAlign w:val="center"/>
            <w:hideMark/>
          </w:tcPr>
          <w:p w14:paraId="0745571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792" w:type="pct"/>
            <w:tcBorders>
              <w:top w:val="nil"/>
              <w:left w:val="nil"/>
              <w:bottom w:val="nil"/>
              <w:right w:val="nil"/>
            </w:tcBorders>
            <w:shd w:val="clear" w:color="auto" w:fill="auto"/>
            <w:noWrap/>
            <w:vAlign w:val="center"/>
            <w:hideMark/>
          </w:tcPr>
          <w:p w14:paraId="0A2BFE4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54C7B91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485.120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0D14C7D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143D2E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84,10</w:t>
            </w:r>
          </w:p>
        </w:tc>
        <w:tc>
          <w:tcPr>
            <w:tcW w:w="621" w:type="pct"/>
            <w:tcBorders>
              <w:top w:val="nil"/>
              <w:left w:val="nil"/>
              <w:bottom w:val="single" w:sz="4" w:space="0" w:color="auto"/>
              <w:right w:val="single" w:sz="8" w:space="0" w:color="auto"/>
            </w:tcBorders>
            <w:shd w:val="clear" w:color="auto" w:fill="auto"/>
            <w:noWrap/>
            <w:vAlign w:val="center"/>
            <w:hideMark/>
          </w:tcPr>
          <w:p w14:paraId="51FDF607"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4.043 </w:t>
            </w:r>
          </w:p>
        </w:tc>
      </w:tr>
      <w:tr w:rsidR="00547185" w:rsidRPr="00547185" w14:paraId="72A63C4F"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67C63B7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01-nov-06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3AE4BD11"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30-nov-06</w:t>
            </w:r>
          </w:p>
        </w:tc>
        <w:tc>
          <w:tcPr>
            <w:tcW w:w="394" w:type="pct"/>
            <w:tcBorders>
              <w:top w:val="nil"/>
              <w:left w:val="nil"/>
              <w:bottom w:val="single" w:sz="4" w:space="0" w:color="auto"/>
              <w:right w:val="single" w:sz="4" w:space="0" w:color="FFE699"/>
            </w:tcBorders>
            <w:shd w:val="clear" w:color="auto" w:fill="auto"/>
            <w:noWrap/>
            <w:vAlign w:val="center"/>
            <w:hideMark/>
          </w:tcPr>
          <w:p w14:paraId="743617C7"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5A3B2EF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579" w:type="pct"/>
            <w:tcBorders>
              <w:top w:val="nil"/>
              <w:left w:val="nil"/>
              <w:bottom w:val="single" w:sz="4" w:space="0" w:color="auto"/>
              <w:right w:val="single" w:sz="8" w:space="0" w:color="auto"/>
            </w:tcBorders>
            <w:shd w:val="clear" w:color="auto" w:fill="auto"/>
            <w:noWrap/>
            <w:vAlign w:val="center"/>
            <w:hideMark/>
          </w:tcPr>
          <w:p w14:paraId="2B86B04C"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792" w:type="pct"/>
            <w:tcBorders>
              <w:top w:val="nil"/>
              <w:left w:val="nil"/>
              <w:bottom w:val="nil"/>
              <w:right w:val="nil"/>
            </w:tcBorders>
            <w:shd w:val="clear" w:color="auto" w:fill="auto"/>
            <w:noWrap/>
            <w:vAlign w:val="center"/>
            <w:hideMark/>
          </w:tcPr>
          <w:p w14:paraId="69262E4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78CA050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485.120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92FAFF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57E691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84,10</w:t>
            </w:r>
          </w:p>
        </w:tc>
        <w:tc>
          <w:tcPr>
            <w:tcW w:w="621" w:type="pct"/>
            <w:tcBorders>
              <w:top w:val="nil"/>
              <w:left w:val="nil"/>
              <w:bottom w:val="single" w:sz="4" w:space="0" w:color="auto"/>
              <w:right w:val="single" w:sz="8" w:space="0" w:color="auto"/>
            </w:tcBorders>
            <w:shd w:val="clear" w:color="auto" w:fill="auto"/>
            <w:noWrap/>
            <w:vAlign w:val="center"/>
            <w:hideMark/>
          </w:tcPr>
          <w:p w14:paraId="4D91EFB8"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4.043 </w:t>
            </w:r>
          </w:p>
        </w:tc>
      </w:tr>
      <w:tr w:rsidR="00547185" w:rsidRPr="00547185" w14:paraId="6F353BA3"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6E64941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01-dic-06</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391234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31-dic-06</w:t>
            </w:r>
          </w:p>
        </w:tc>
        <w:tc>
          <w:tcPr>
            <w:tcW w:w="394" w:type="pct"/>
            <w:tcBorders>
              <w:top w:val="nil"/>
              <w:left w:val="nil"/>
              <w:bottom w:val="single" w:sz="4" w:space="0" w:color="auto"/>
              <w:right w:val="single" w:sz="4" w:space="0" w:color="FFE699"/>
            </w:tcBorders>
            <w:shd w:val="clear" w:color="auto" w:fill="auto"/>
            <w:noWrap/>
            <w:vAlign w:val="center"/>
            <w:hideMark/>
          </w:tcPr>
          <w:p w14:paraId="1202F8D8"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171123B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579" w:type="pct"/>
            <w:tcBorders>
              <w:top w:val="nil"/>
              <w:left w:val="nil"/>
              <w:bottom w:val="single" w:sz="4" w:space="0" w:color="auto"/>
              <w:right w:val="single" w:sz="8" w:space="0" w:color="auto"/>
            </w:tcBorders>
            <w:shd w:val="clear" w:color="auto" w:fill="auto"/>
            <w:noWrap/>
            <w:vAlign w:val="center"/>
            <w:hideMark/>
          </w:tcPr>
          <w:p w14:paraId="0794655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792" w:type="pct"/>
            <w:tcBorders>
              <w:top w:val="nil"/>
              <w:left w:val="nil"/>
              <w:bottom w:val="nil"/>
              <w:right w:val="nil"/>
            </w:tcBorders>
            <w:shd w:val="clear" w:color="auto" w:fill="auto"/>
            <w:noWrap/>
            <w:vAlign w:val="center"/>
            <w:hideMark/>
          </w:tcPr>
          <w:p w14:paraId="62FFD0F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0B001C8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485.120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1E5217A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E61D0C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84,10</w:t>
            </w:r>
          </w:p>
        </w:tc>
        <w:tc>
          <w:tcPr>
            <w:tcW w:w="621" w:type="pct"/>
            <w:tcBorders>
              <w:top w:val="nil"/>
              <w:left w:val="nil"/>
              <w:bottom w:val="single" w:sz="4" w:space="0" w:color="auto"/>
              <w:right w:val="single" w:sz="8" w:space="0" w:color="auto"/>
            </w:tcBorders>
            <w:shd w:val="clear" w:color="auto" w:fill="auto"/>
            <w:noWrap/>
            <w:vAlign w:val="center"/>
            <w:hideMark/>
          </w:tcPr>
          <w:p w14:paraId="1994741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4.043 </w:t>
            </w:r>
          </w:p>
        </w:tc>
      </w:tr>
      <w:tr w:rsidR="00547185" w:rsidRPr="00547185" w14:paraId="43333638"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683DD46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01-ene-07</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70A346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31-ene-07</w:t>
            </w:r>
          </w:p>
        </w:tc>
        <w:tc>
          <w:tcPr>
            <w:tcW w:w="394" w:type="pct"/>
            <w:tcBorders>
              <w:top w:val="nil"/>
              <w:left w:val="nil"/>
              <w:bottom w:val="single" w:sz="4" w:space="0" w:color="auto"/>
              <w:right w:val="single" w:sz="4" w:space="0" w:color="FFE699"/>
            </w:tcBorders>
            <w:shd w:val="clear" w:color="auto" w:fill="auto"/>
            <w:noWrap/>
            <w:vAlign w:val="center"/>
            <w:hideMark/>
          </w:tcPr>
          <w:p w14:paraId="4D885996"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02E19BF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579" w:type="pct"/>
            <w:tcBorders>
              <w:top w:val="nil"/>
              <w:left w:val="nil"/>
              <w:bottom w:val="single" w:sz="4" w:space="0" w:color="auto"/>
              <w:right w:val="single" w:sz="8" w:space="0" w:color="auto"/>
            </w:tcBorders>
            <w:shd w:val="clear" w:color="auto" w:fill="auto"/>
            <w:noWrap/>
            <w:vAlign w:val="center"/>
            <w:hideMark/>
          </w:tcPr>
          <w:p w14:paraId="242A4A9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408.000,00 </w:t>
            </w:r>
          </w:p>
        </w:tc>
        <w:tc>
          <w:tcPr>
            <w:tcW w:w="792" w:type="pct"/>
            <w:tcBorders>
              <w:top w:val="nil"/>
              <w:left w:val="nil"/>
              <w:bottom w:val="nil"/>
              <w:right w:val="nil"/>
            </w:tcBorders>
            <w:shd w:val="clear" w:color="auto" w:fill="auto"/>
            <w:noWrap/>
            <w:vAlign w:val="center"/>
            <w:hideMark/>
          </w:tcPr>
          <w:p w14:paraId="057BA11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72DF452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464.328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A6D78B4"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54BC9BC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87,87</w:t>
            </w:r>
          </w:p>
        </w:tc>
        <w:tc>
          <w:tcPr>
            <w:tcW w:w="621" w:type="pct"/>
            <w:tcBorders>
              <w:top w:val="nil"/>
              <w:left w:val="nil"/>
              <w:bottom w:val="single" w:sz="4" w:space="0" w:color="auto"/>
              <w:right w:val="single" w:sz="8" w:space="0" w:color="auto"/>
            </w:tcBorders>
            <w:shd w:val="clear" w:color="auto" w:fill="auto"/>
            <w:noWrap/>
            <w:vAlign w:val="center"/>
            <w:hideMark/>
          </w:tcPr>
          <w:p w14:paraId="62B1346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3.869 </w:t>
            </w:r>
          </w:p>
        </w:tc>
      </w:tr>
      <w:tr w:rsidR="00547185" w:rsidRPr="00547185" w14:paraId="6695214C"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EB3D90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01-feb-07</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49A0E2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28-feb-07</w:t>
            </w:r>
          </w:p>
        </w:tc>
        <w:tc>
          <w:tcPr>
            <w:tcW w:w="394" w:type="pct"/>
            <w:tcBorders>
              <w:top w:val="nil"/>
              <w:left w:val="nil"/>
              <w:bottom w:val="single" w:sz="4" w:space="0" w:color="auto"/>
              <w:right w:val="single" w:sz="4" w:space="0" w:color="FFE699"/>
            </w:tcBorders>
            <w:shd w:val="clear" w:color="auto" w:fill="auto"/>
            <w:noWrap/>
            <w:vAlign w:val="center"/>
            <w:hideMark/>
          </w:tcPr>
          <w:p w14:paraId="551EC15E"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17ED181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579" w:type="pct"/>
            <w:tcBorders>
              <w:top w:val="nil"/>
              <w:left w:val="nil"/>
              <w:bottom w:val="single" w:sz="4" w:space="0" w:color="auto"/>
              <w:right w:val="single" w:sz="8" w:space="0" w:color="auto"/>
            </w:tcBorders>
            <w:shd w:val="clear" w:color="auto" w:fill="auto"/>
            <w:noWrap/>
            <w:vAlign w:val="center"/>
            <w:hideMark/>
          </w:tcPr>
          <w:p w14:paraId="7DC1847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792" w:type="pct"/>
            <w:tcBorders>
              <w:top w:val="nil"/>
              <w:left w:val="nil"/>
              <w:bottom w:val="nil"/>
              <w:right w:val="nil"/>
            </w:tcBorders>
            <w:shd w:val="clear" w:color="auto" w:fill="auto"/>
            <w:noWrap/>
            <w:vAlign w:val="center"/>
            <w:hideMark/>
          </w:tcPr>
          <w:p w14:paraId="0402C05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7899829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493.917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43516B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3B5DF4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87,87</w:t>
            </w:r>
          </w:p>
        </w:tc>
        <w:tc>
          <w:tcPr>
            <w:tcW w:w="621" w:type="pct"/>
            <w:tcBorders>
              <w:top w:val="nil"/>
              <w:left w:val="nil"/>
              <w:bottom w:val="single" w:sz="4" w:space="0" w:color="auto"/>
              <w:right w:val="single" w:sz="8" w:space="0" w:color="auto"/>
            </w:tcBorders>
            <w:shd w:val="clear" w:color="auto" w:fill="auto"/>
            <w:noWrap/>
            <w:vAlign w:val="center"/>
            <w:hideMark/>
          </w:tcPr>
          <w:p w14:paraId="23434404"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4.116 </w:t>
            </w:r>
          </w:p>
        </w:tc>
      </w:tr>
      <w:tr w:rsidR="00547185" w:rsidRPr="00547185" w14:paraId="27FEF058"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022B444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01-mar-07</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50E6AE8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31-mar-07</w:t>
            </w:r>
          </w:p>
        </w:tc>
        <w:tc>
          <w:tcPr>
            <w:tcW w:w="394" w:type="pct"/>
            <w:tcBorders>
              <w:top w:val="nil"/>
              <w:left w:val="nil"/>
              <w:bottom w:val="single" w:sz="4" w:space="0" w:color="auto"/>
              <w:right w:val="single" w:sz="4" w:space="0" w:color="FFE699"/>
            </w:tcBorders>
            <w:shd w:val="clear" w:color="auto" w:fill="auto"/>
            <w:noWrap/>
            <w:vAlign w:val="center"/>
            <w:hideMark/>
          </w:tcPr>
          <w:p w14:paraId="3CC187D9"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6785596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579" w:type="pct"/>
            <w:tcBorders>
              <w:top w:val="nil"/>
              <w:left w:val="nil"/>
              <w:bottom w:val="single" w:sz="4" w:space="0" w:color="auto"/>
              <w:right w:val="single" w:sz="8" w:space="0" w:color="auto"/>
            </w:tcBorders>
            <w:shd w:val="clear" w:color="auto" w:fill="auto"/>
            <w:noWrap/>
            <w:vAlign w:val="center"/>
            <w:hideMark/>
          </w:tcPr>
          <w:p w14:paraId="01C3F93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792" w:type="pct"/>
            <w:tcBorders>
              <w:top w:val="nil"/>
              <w:left w:val="nil"/>
              <w:bottom w:val="nil"/>
              <w:right w:val="nil"/>
            </w:tcBorders>
            <w:shd w:val="clear" w:color="auto" w:fill="auto"/>
            <w:noWrap/>
            <w:vAlign w:val="center"/>
            <w:hideMark/>
          </w:tcPr>
          <w:p w14:paraId="563CBEA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736AAFF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493.917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EED500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5124DAE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87,87</w:t>
            </w:r>
          </w:p>
        </w:tc>
        <w:tc>
          <w:tcPr>
            <w:tcW w:w="621" w:type="pct"/>
            <w:tcBorders>
              <w:top w:val="nil"/>
              <w:left w:val="nil"/>
              <w:bottom w:val="single" w:sz="4" w:space="0" w:color="auto"/>
              <w:right w:val="single" w:sz="8" w:space="0" w:color="auto"/>
            </w:tcBorders>
            <w:shd w:val="clear" w:color="auto" w:fill="auto"/>
            <w:noWrap/>
            <w:vAlign w:val="center"/>
            <w:hideMark/>
          </w:tcPr>
          <w:p w14:paraId="0DEF14D5"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4.116 </w:t>
            </w:r>
          </w:p>
        </w:tc>
      </w:tr>
      <w:tr w:rsidR="00547185" w:rsidRPr="00547185" w14:paraId="7176EDD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A5725F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01-abr-07</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C57CE24"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30-abr-07</w:t>
            </w:r>
          </w:p>
        </w:tc>
        <w:tc>
          <w:tcPr>
            <w:tcW w:w="394" w:type="pct"/>
            <w:tcBorders>
              <w:top w:val="nil"/>
              <w:left w:val="nil"/>
              <w:bottom w:val="single" w:sz="4" w:space="0" w:color="auto"/>
              <w:right w:val="single" w:sz="4" w:space="0" w:color="FFE699"/>
            </w:tcBorders>
            <w:shd w:val="clear" w:color="auto" w:fill="auto"/>
            <w:noWrap/>
            <w:vAlign w:val="center"/>
            <w:hideMark/>
          </w:tcPr>
          <w:p w14:paraId="4F8C2673"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4EABEED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579" w:type="pct"/>
            <w:tcBorders>
              <w:top w:val="nil"/>
              <w:left w:val="nil"/>
              <w:bottom w:val="single" w:sz="4" w:space="0" w:color="auto"/>
              <w:right w:val="single" w:sz="8" w:space="0" w:color="auto"/>
            </w:tcBorders>
            <w:shd w:val="clear" w:color="auto" w:fill="auto"/>
            <w:noWrap/>
            <w:vAlign w:val="center"/>
            <w:hideMark/>
          </w:tcPr>
          <w:p w14:paraId="34F722AC"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792" w:type="pct"/>
            <w:tcBorders>
              <w:top w:val="nil"/>
              <w:left w:val="nil"/>
              <w:bottom w:val="nil"/>
              <w:right w:val="nil"/>
            </w:tcBorders>
            <w:shd w:val="clear" w:color="auto" w:fill="auto"/>
            <w:noWrap/>
            <w:vAlign w:val="center"/>
            <w:hideMark/>
          </w:tcPr>
          <w:p w14:paraId="07F9F58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1B4D1C1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493.917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83BE609"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2CF4EA3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87,87</w:t>
            </w:r>
          </w:p>
        </w:tc>
        <w:tc>
          <w:tcPr>
            <w:tcW w:w="621" w:type="pct"/>
            <w:tcBorders>
              <w:top w:val="nil"/>
              <w:left w:val="nil"/>
              <w:bottom w:val="single" w:sz="4" w:space="0" w:color="auto"/>
              <w:right w:val="single" w:sz="8" w:space="0" w:color="auto"/>
            </w:tcBorders>
            <w:shd w:val="clear" w:color="auto" w:fill="auto"/>
            <w:noWrap/>
            <w:vAlign w:val="center"/>
            <w:hideMark/>
          </w:tcPr>
          <w:p w14:paraId="4ACB39D8"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4.116 </w:t>
            </w:r>
          </w:p>
        </w:tc>
      </w:tr>
      <w:tr w:rsidR="00547185" w:rsidRPr="00547185" w14:paraId="540EFB2B"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A8EE07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01-may-07</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5646183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31-may-07</w:t>
            </w:r>
          </w:p>
        </w:tc>
        <w:tc>
          <w:tcPr>
            <w:tcW w:w="394" w:type="pct"/>
            <w:tcBorders>
              <w:top w:val="nil"/>
              <w:left w:val="nil"/>
              <w:bottom w:val="single" w:sz="4" w:space="0" w:color="auto"/>
              <w:right w:val="single" w:sz="4" w:space="0" w:color="FFE699"/>
            </w:tcBorders>
            <w:shd w:val="clear" w:color="auto" w:fill="auto"/>
            <w:noWrap/>
            <w:vAlign w:val="center"/>
            <w:hideMark/>
          </w:tcPr>
          <w:p w14:paraId="5A1BA782"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71F6028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579" w:type="pct"/>
            <w:tcBorders>
              <w:top w:val="nil"/>
              <w:left w:val="nil"/>
              <w:bottom w:val="single" w:sz="4" w:space="0" w:color="auto"/>
              <w:right w:val="single" w:sz="8" w:space="0" w:color="auto"/>
            </w:tcBorders>
            <w:shd w:val="clear" w:color="auto" w:fill="auto"/>
            <w:noWrap/>
            <w:vAlign w:val="center"/>
            <w:hideMark/>
          </w:tcPr>
          <w:p w14:paraId="05CC399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792" w:type="pct"/>
            <w:tcBorders>
              <w:top w:val="nil"/>
              <w:left w:val="nil"/>
              <w:bottom w:val="nil"/>
              <w:right w:val="nil"/>
            </w:tcBorders>
            <w:shd w:val="clear" w:color="auto" w:fill="auto"/>
            <w:noWrap/>
            <w:vAlign w:val="center"/>
            <w:hideMark/>
          </w:tcPr>
          <w:p w14:paraId="06C9CDB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06E4BA7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493.917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0FD360A6"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B2F70D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87,87</w:t>
            </w:r>
          </w:p>
        </w:tc>
        <w:tc>
          <w:tcPr>
            <w:tcW w:w="621" w:type="pct"/>
            <w:tcBorders>
              <w:top w:val="nil"/>
              <w:left w:val="nil"/>
              <w:bottom w:val="single" w:sz="4" w:space="0" w:color="auto"/>
              <w:right w:val="single" w:sz="8" w:space="0" w:color="auto"/>
            </w:tcBorders>
            <w:shd w:val="clear" w:color="auto" w:fill="auto"/>
            <w:noWrap/>
            <w:vAlign w:val="center"/>
            <w:hideMark/>
          </w:tcPr>
          <w:p w14:paraId="2609766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4.116 </w:t>
            </w:r>
          </w:p>
        </w:tc>
      </w:tr>
      <w:tr w:rsidR="00547185" w:rsidRPr="00547185" w14:paraId="7F96F480"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DC6869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01-jun-07</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4267D97"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30-jun-07</w:t>
            </w:r>
          </w:p>
        </w:tc>
        <w:tc>
          <w:tcPr>
            <w:tcW w:w="394" w:type="pct"/>
            <w:tcBorders>
              <w:top w:val="nil"/>
              <w:left w:val="nil"/>
              <w:bottom w:val="single" w:sz="4" w:space="0" w:color="auto"/>
              <w:right w:val="single" w:sz="4" w:space="0" w:color="FFE699"/>
            </w:tcBorders>
            <w:shd w:val="clear" w:color="auto" w:fill="auto"/>
            <w:noWrap/>
            <w:vAlign w:val="center"/>
            <w:hideMark/>
          </w:tcPr>
          <w:p w14:paraId="73ACD3CF"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484690C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579" w:type="pct"/>
            <w:tcBorders>
              <w:top w:val="nil"/>
              <w:left w:val="nil"/>
              <w:bottom w:val="single" w:sz="4" w:space="0" w:color="auto"/>
              <w:right w:val="single" w:sz="8" w:space="0" w:color="auto"/>
            </w:tcBorders>
            <w:shd w:val="clear" w:color="auto" w:fill="auto"/>
            <w:noWrap/>
            <w:vAlign w:val="center"/>
            <w:hideMark/>
          </w:tcPr>
          <w:p w14:paraId="562C0CF6"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792" w:type="pct"/>
            <w:tcBorders>
              <w:top w:val="nil"/>
              <w:left w:val="nil"/>
              <w:bottom w:val="nil"/>
              <w:right w:val="nil"/>
            </w:tcBorders>
            <w:shd w:val="clear" w:color="auto" w:fill="auto"/>
            <w:noWrap/>
            <w:vAlign w:val="center"/>
            <w:hideMark/>
          </w:tcPr>
          <w:p w14:paraId="72FA12D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7EB14A9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493.917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286B11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445529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87,87</w:t>
            </w:r>
          </w:p>
        </w:tc>
        <w:tc>
          <w:tcPr>
            <w:tcW w:w="621" w:type="pct"/>
            <w:tcBorders>
              <w:top w:val="nil"/>
              <w:left w:val="nil"/>
              <w:bottom w:val="single" w:sz="4" w:space="0" w:color="auto"/>
              <w:right w:val="single" w:sz="8" w:space="0" w:color="auto"/>
            </w:tcBorders>
            <w:shd w:val="clear" w:color="auto" w:fill="auto"/>
            <w:noWrap/>
            <w:vAlign w:val="center"/>
            <w:hideMark/>
          </w:tcPr>
          <w:p w14:paraId="627D64F5"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4.116 </w:t>
            </w:r>
          </w:p>
        </w:tc>
      </w:tr>
      <w:tr w:rsidR="00547185" w:rsidRPr="00547185" w14:paraId="462E483F"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D2EC91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01-jul-07</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6E625B0"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31-jul-07</w:t>
            </w:r>
          </w:p>
        </w:tc>
        <w:tc>
          <w:tcPr>
            <w:tcW w:w="394" w:type="pct"/>
            <w:tcBorders>
              <w:top w:val="nil"/>
              <w:left w:val="nil"/>
              <w:bottom w:val="single" w:sz="4" w:space="0" w:color="auto"/>
              <w:right w:val="single" w:sz="4" w:space="0" w:color="FFE699"/>
            </w:tcBorders>
            <w:shd w:val="clear" w:color="auto" w:fill="auto"/>
            <w:noWrap/>
            <w:vAlign w:val="center"/>
            <w:hideMark/>
          </w:tcPr>
          <w:p w14:paraId="2640CE12"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1F2E490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579" w:type="pct"/>
            <w:tcBorders>
              <w:top w:val="nil"/>
              <w:left w:val="nil"/>
              <w:bottom w:val="single" w:sz="4" w:space="0" w:color="auto"/>
              <w:right w:val="single" w:sz="8" w:space="0" w:color="auto"/>
            </w:tcBorders>
            <w:shd w:val="clear" w:color="auto" w:fill="auto"/>
            <w:noWrap/>
            <w:vAlign w:val="center"/>
            <w:hideMark/>
          </w:tcPr>
          <w:p w14:paraId="4DB5609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792" w:type="pct"/>
            <w:tcBorders>
              <w:top w:val="nil"/>
              <w:left w:val="nil"/>
              <w:bottom w:val="nil"/>
              <w:right w:val="nil"/>
            </w:tcBorders>
            <w:shd w:val="clear" w:color="auto" w:fill="auto"/>
            <w:noWrap/>
            <w:vAlign w:val="center"/>
            <w:hideMark/>
          </w:tcPr>
          <w:p w14:paraId="424898FD"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76220AF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493.917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130B4C2C"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375EE8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87,87</w:t>
            </w:r>
          </w:p>
        </w:tc>
        <w:tc>
          <w:tcPr>
            <w:tcW w:w="621" w:type="pct"/>
            <w:tcBorders>
              <w:top w:val="nil"/>
              <w:left w:val="nil"/>
              <w:bottom w:val="single" w:sz="4" w:space="0" w:color="auto"/>
              <w:right w:val="single" w:sz="8" w:space="0" w:color="auto"/>
            </w:tcBorders>
            <w:shd w:val="clear" w:color="auto" w:fill="auto"/>
            <w:noWrap/>
            <w:vAlign w:val="center"/>
            <w:hideMark/>
          </w:tcPr>
          <w:p w14:paraId="4E4B9F62"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4.116 </w:t>
            </w:r>
          </w:p>
        </w:tc>
      </w:tr>
      <w:tr w:rsidR="00547185" w:rsidRPr="00547185" w14:paraId="72873206"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89663F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01-ago-07</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3C85D4B8"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31-ago-07</w:t>
            </w:r>
          </w:p>
        </w:tc>
        <w:tc>
          <w:tcPr>
            <w:tcW w:w="394" w:type="pct"/>
            <w:tcBorders>
              <w:top w:val="nil"/>
              <w:left w:val="nil"/>
              <w:bottom w:val="single" w:sz="4" w:space="0" w:color="auto"/>
              <w:right w:val="single" w:sz="4" w:space="0" w:color="FFE699"/>
            </w:tcBorders>
            <w:shd w:val="clear" w:color="auto" w:fill="auto"/>
            <w:noWrap/>
            <w:vAlign w:val="center"/>
            <w:hideMark/>
          </w:tcPr>
          <w:p w14:paraId="753E7686"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7855F12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579" w:type="pct"/>
            <w:tcBorders>
              <w:top w:val="nil"/>
              <w:left w:val="nil"/>
              <w:bottom w:val="single" w:sz="4" w:space="0" w:color="auto"/>
              <w:right w:val="single" w:sz="8" w:space="0" w:color="auto"/>
            </w:tcBorders>
            <w:shd w:val="clear" w:color="auto" w:fill="auto"/>
            <w:noWrap/>
            <w:vAlign w:val="center"/>
            <w:hideMark/>
          </w:tcPr>
          <w:p w14:paraId="14117CC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792" w:type="pct"/>
            <w:tcBorders>
              <w:top w:val="nil"/>
              <w:left w:val="nil"/>
              <w:bottom w:val="nil"/>
              <w:right w:val="nil"/>
            </w:tcBorders>
            <w:shd w:val="clear" w:color="auto" w:fill="auto"/>
            <w:noWrap/>
            <w:vAlign w:val="center"/>
            <w:hideMark/>
          </w:tcPr>
          <w:p w14:paraId="7DEB96E8"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5209353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493.917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464B97C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5D09D55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87,87</w:t>
            </w:r>
          </w:p>
        </w:tc>
        <w:tc>
          <w:tcPr>
            <w:tcW w:w="621" w:type="pct"/>
            <w:tcBorders>
              <w:top w:val="nil"/>
              <w:left w:val="nil"/>
              <w:bottom w:val="single" w:sz="4" w:space="0" w:color="auto"/>
              <w:right w:val="single" w:sz="8" w:space="0" w:color="auto"/>
            </w:tcBorders>
            <w:shd w:val="clear" w:color="auto" w:fill="auto"/>
            <w:noWrap/>
            <w:vAlign w:val="center"/>
            <w:hideMark/>
          </w:tcPr>
          <w:p w14:paraId="5D49C7EA"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4.116 </w:t>
            </w:r>
          </w:p>
        </w:tc>
      </w:tr>
      <w:tr w:rsidR="00547185" w:rsidRPr="00547185" w14:paraId="106EAB50"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4796FE1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01-sep-07</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69EF0E8"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30-sep-07</w:t>
            </w:r>
          </w:p>
        </w:tc>
        <w:tc>
          <w:tcPr>
            <w:tcW w:w="394" w:type="pct"/>
            <w:tcBorders>
              <w:top w:val="nil"/>
              <w:left w:val="nil"/>
              <w:bottom w:val="single" w:sz="4" w:space="0" w:color="auto"/>
              <w:right w:val="single" w:sz="4" w:space="0" w:color="FFE699"/>
            </w:tcBorders>
            <w:shd w:val="clear" w:color="auto" w:fill="auto"/>
            <w:noWrap/>
            <w:vAlign w:val="center"/>
            <w:hideMark/>
          </w:tcPr>
          <w:p w14:paraId="1A8CB65F"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233D15E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579" w:type="pct"/>
            <w:tcBorders>
              <w:top w:val="nil"/>
              <w:left w:val="nil"/>
              <w:bottom w:val="single" w:sz="4" w:space="0" w:color="auto"/>
              <w:right w:val="single" w:sz="8" w:space="0" w:color="auto"/>
            </w:tcBorders>
            <w:shd w:val="clear" w:color="auto" w:fill="auto"/>
            <w:noWrap/>
            <w:vAlign w:val="center"/>
            <w:hideMark/>
          </w:tcPr>
          <w:p w14:paraId="797F26D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792" w:type="pct"/>
            <w:tcBorders>
              <w:top w:val="nil"/>
              <w:left w:val="nil"/>
              <w:bottom w:val="nil"/>
              <w:right w:val="nil"/>
            </w:tcBorders>
            <w:shd w:val="clear" w:color="auto" w:fill="auto"/>
            <w:noWrap/>
            <w:vAlign w:val="center"/>
            <w:hideMark/>
          </w:tcPr>
          <w:p w14:paraId="1E0329E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7A6C5F1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493.917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A89923C"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ABBD25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87,87</w:t>
            </w:r>
          </w:p>
        </w:tc>
        <w:tc>
          <w:tcPr>
            <w:tcW w:w="621" w:type="pct"/>
            <w:tcBorders>
              <w:top w:val="nil"/>
              <w:left w:val="nil"/>
              <w:bottom w:val="single" w:sz="4" w:space="0" w:color="auto"/>
              <w:right w:val="single" w:sz="8" w:space="0" w:color="auto"/>
            </w:tcBorders>
            <w:shd w:val="clear" w:color="auto" w:fill="auto"/>
            <w:noWrap/>
            <w:vAlign w:val="center"/>
            <w:hideMark/>
          </w:tcPr>
          <w:p w14:paraId="12819646"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4.116 </w:t>
            </w:r>
          </w:p>
        </w:tc>
      </w:tr>
      <w:tr w:rsidR="00547185" w:rsidRPr="00547185" w14:paraId="2BACCCC3"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00AED22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01-oct-07</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DC14E47"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31-oct-07</w:t>
            </w:r>
          </w:p>
        </w:tc>
        <w:tc>
          <w:tcPr>
            <w:tcW w:w="394" w:type="pct"/>
            <w:tcBorders>
              <w:top w:val="nil"/>
              <w:left w:val="nil"/>
              <w:bottom w:val="single" w:sz="4" w:space="0" w:color="auto"/>
              <w:right w:val="single" w:sz="4" w:space="0" w:color="FFE699"/>
            </w:tcBorders>
            <w:shd w:val="clear" w:color="auto" w:fill="auto"/>
            <w:noWrap/>
            <w:vAlign w:val="center"/>
            <w:hideMark/>
          </w:tcPr>
          <w:p w14:paraId="0BE4DC67"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65E81BD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579" w:type="pct"/>
            <w:tcBorders>
              <w:top w:val="nil"/>
              <w:left w:val="nil"/>
              <w:bottom w:val="single" w:sz="4" w:space="0" w:color="auto"/>
              <w:right w:val="single" w:sz="8" w:space="0" w:color="auto"/>
            </w:tcBorders>
            <w:shd w:val="clear" w:color="auto" w:fill="auto"/>
            <w:noWrap/>
            <w:vAlign w:val="center"/>
            <w:hideMark/>
          </w:tcPr>
          <w:p w14:paraId="1481827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792" w:type="pct"/>
            <w:tcBorders>
              <w:top w:val="nil"/>
              <w:left w:val="nil"/>
              <w:bottom w:val="nil"/>
              <w:right w:val="nil"/>
            </w:tcBorders>
            <w:shd w:val="clear" w:color="auto" w:fill="auto"/>
            <w:noWrap/>
            <w:vAlign w:val="center"/>
            <w:hideMark/>
          </w:tcPr>
          <w:p w14:paraId="4777DEC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5CA9A126"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493.917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298257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51E321D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87,87</w:t>
            </w:r>
          </w:p>
        </w:tc>
        <w:tc>
          <w:tcPr>
            <w:tcW w:w="621" w:type="pct"/>
            <w:tcBorders>
              <w:top w:val="nil"/>
              <w:left w:val="nil"/>
              <w:bottom w:val="single" w:sz="4" w:space="0" w:color="auto"/>
              <w:right w:val="single" w:sz="8" w:space="0" w:color="auto"/>
            </w:tcBorders>
            <w:shd w:val="clear" w:color="auto" w:fill="auto"/>
            <w:noWrap/>
            <w:vAlign w:val="center"/>
            <w:hideMark/>
          </w:tcPr>
          <w:p w14:paraId="11956768"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4.116 </w:t>
            </w:r>
          </w:p>
        </w:tc>
      </w:tr>
      <w:tr w:rsidR="00547185" w:rsidRPr="00547185" w14:paraId="0CA2A5D2"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F380F5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01-nov-07</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4B210F1"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30-nov-07</w:t>
            </w:r>
          </w:p>
        </w:tc>
        <w:tc>
          <w:tcPr>
            <w:tcW w:w="394" w:type="pct"/>
            <w:tcBorders>
              <w:top w:val="nil"/>
              <w:left w:val="nil"/>
              <w:bottom w:val="single" w:sz="4" w:space="0" w:color="auto"/>
              <w:right w:val="single" w:sz="4" w:space="0" w:color="FFE699"/>
            </w:tcBorders>
            <w:shd w:val="clear" w:color="auto" w:fill="auto"/>
            <w:noWrap/>
            <w:vAlign w:val="center"/>
            <w:hideMark/>
          </w:tcPr>
          <w:p w14:paraId="7E40C331"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158D203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579" w:type="pct"/>
            <w:tcBorders>
              <w:top w:val="nil"/>
              <w:left w:val="nil"/>
              <w:bottom w:val="single" w:sz="4" w:space="0" w:color="auto"/>
              <w:right w:val="single" w:sz="8" w:space="0" w:color="auto"/>
            </w:tcBorders>
            <w:shd w:val="clear" w:color="auto" w:fill="auto"/>
            <w:noWrap/>
            <w:vAlign w:val="center"/>
            <w:hideMark/>
          </w:tcPr>
          <w:p w14:paraId="621AC4A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792" w:type="pct"/>
            <w:tcBorders>
              <w:top w:val="nil"/>
              <w:left w:val="nil"/>
              <w:bottom w:val="nil"/>
              <w:right w:val="nil"/>
            </w:tcBorders>
            <w:shd w:val="clear" w:color="auto" w:fill="auto"/>
            <w:noWrap/>
            <w:vAlign w:val="center"/>
            <w:hideMark/>
          </w:tcPr>
          <w:p w14:paraId="37F774F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2B4E0A7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493.917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6BF3FA3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9D3671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87,87</w:t>
            </w:r>
          </w:p>
        </w:tc>
        <w:tc>
          <w:tcPr>
            <w:tcW w:w="621" w:type="pct"/>
            <w:tcBorders>
              <w:top w:val="nil"/>
              <w:left w:val="nil"/>
              <w:bottom w:val="single" w:sz="4" w:space="0" w:color="auto"/>
              <w:right w:val="single" w:sz="8" w:space="0" w:color="auto"/>
            </w:tcBorders>
            <w:shd w:val="clear" w:color="auto" w:fill="auto"/>
            <w:noWrap/>
            <w:vAlign w:val="center"/>
            <w:hideMark/>
          </w:tcPr>
          <w:p w14:paraId="0E2716CE"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4.116 </w:t>
            </w:r>
          </w:p>
        </w:tc>
      </w:tr>
      <w:tr w:rsidR="00547185" w:rsidRPr="00547185" w14:paraId="41C47A6F"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6C0199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lastRenderedPageBreak/>
              <w:t>01-dic-07</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2A3A24F"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31-dic-07</w:t>
            </w:r>
          </w:p>
        </w:tc>
        <w:tc>
          <w:tcPr>
            <w:tcW w:w="394" w:type="pct"/>
            <w:tcBorders>
              <w:top w:val="nil"/>
              <w:left w:val="nil"/>
              <w:bottom w:val="single" w:sz="4" w:space="0" w:color="auto"/>
              <w:right w:val="single" w:sz="4" w:space="0" w:color="FFE699"/>
            </w:tcBorders>
            <w:shd w:val="clear" w:color="auto" w:fill="auto"/>
            <w:noWrap/>
            <w:vAlign w:val="center"/>
            <w:hideMark/>
          </w:tcPr>
          <w:p w14:paraId="7A96775A"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796DC2E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579" w:type="pct"/>
            <w:tcBorders>
              <w:top w:val="nil"/>
              <w:left w:val="nil"/>
              <w:bottom w:val="single" w:sz="4" w:space="0" w:color="auto"/>
              <w:right w:val="single" w:sz="8" w:space="0" w:color="auto"/>
            </w:tcBorders>
            <w:shd w:val="clear" w:color="auto" w:fill="auto"/>
            <w:noWrap/>
            <w:vAlign w:val="center"/>
            <w:hideMark/>
          </w:tcPr>
          <w:p w14:paraId="02DB515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792" w:type="pct"/>
            <w:tcBorders>
              <w:top w:val="nil"/>
              <w:left w:val="nil"/>
              <w:bottom w:val="nil"/>
              <w:right w:val="nil"/>
            </w:tcBorders>
            <w:shd w:val="clear" w:color="auto" w:fill="auto"/>
            <w:noWrap/>
            <w:vAlign w:val="center"/>
            <w:hideMark/>
          </w:tcPr>
          <w:p w14:paraId="32CD4C3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08F1448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493.917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ADFC804"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6608FF6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87,87</w:t>
            </w:r>
          </w:p>
        </w:tc>
        <w:tc>
          <w:tcPr>
            <w:tcW w:w="621" w:type="pct"/>
            <w:tcBorders>
              <w:top w:val="nil"/>
              <w:left w:val="nil"/>
              <w:bottom w:val="single" w:sz="4" w:space="0" w:color="auto"/>
              <w:right w:val="single" w:sz="8" w:space="0" w:color="auto"/>
            </w:tcBorders>
            <w:shd w:val="clear" w:color="auto" w:fill="auto"/>
            <w:noWrap/>
            <w:vAlign w:val="center"/>
            <w:hideMark/>
          </w:tcPr>
          <w:p w14:paraId="023B8E08"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4.116 </w:t>
            </w:r>
          </w:p>
        </w:tc>
      </w:tr>
      <w:tr w:rsidR="00547185" w:rsidRPr="00547185" w14:paraId="688F6737"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999D0A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01-ene-08</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CE5E5A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31-ene-08</w:t>
            </w:r>
          </w:p>
        </w:tc>
        <w:tc>
          <w:tcPr>
            <w:tcW w:w="394" w:type="pct"/>
            <w:tcBorders>
              <w:top w:val="nil"/>
              <w:left w:val="nil"/>
              <w:bottom w:val="single" w:sz="4" w:space="0" w:color="auto"/>
              <w:right w:val="single" w:sz="4" w:space="0" w:color="FFE699"/>
            </w:tcBorders>
            <w:shd w:val="clear" w:color="auto" w:fill="auto"/>
            <w:noWrap/>
            <w:vAlign w:val="center"/>
            <w:hideMark/>
          </w:tcPr>
          <w:p w14:paraId="6AA88C89"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27</w:t>
            </w:r>
          </w:p>
        </w:tc>
        <w:tc>
          <w:tcPr>
            <w:tcW w:w="521" w:type="pct"/>
            <w:tcBorders>
              <w:top w:val="nil"/>
              <w:left w:val="nil"/>
              <w:bottom w:val="single" w:sz="4" w:space="0" w:color="auto"/>
              <w:right w:val="single" w:sz="8" w:space="0" w:color="auto"/>
            </w:tcBorders>
            <w:shd w:val="clear" w:color="auto" w:fill="auto"/>
            <w:noWrap/>
            <w:vAlign w:val="center"/>
            <w:hideMark/>
          </w:tcPr>
          <w:p w14:paraId="5F24658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579" w:type="pct"/>
            <w:tcBorders>
              <w:top w:val="nil"/>
              <w:left w:val="nil"/>
              <w:bottom w:val="single" w:sz="4" w:space="0" w:color="auto"/>
              <w:right w:val="single" w:sz="8" w:space="0" w:color="auto"/>
            </w:tcBorders>
            <w:shd w:val="clear" w:color="auto" w:fill="auto"/>
            <w:noWrap/>
            <w:vAlign w:val="center"/>
            <w:hideMark/>
          </w:tcPr>
          <w:p w14:paraId="1258766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434.000,00 </w:t>
            </w:r>
          </w:p>
        </w:tc>
        <w:tc>
          <w:tcPr>
            <w:tcW w:w="792" w:type="pct"/>
            <w:tcBorders>
              <w:top w:val="nil"/>
              <w:left w:val="nil"/>
              <w:bottom w:val="nil"/>
              <w:right w:val="nil"/>
            </w:tcBorders>
            <w:shd w:val="clear" w:color="auto" w:fill="auto"/>
            <w:noWrap/>
            <w:vAlign w:val="center"/>
            <w:hideMark/>
          </w:tcPr>
          <w:p w14:paraId="66C3901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777B4BB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467.308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014C6BB"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818DB8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92,87</w:t>
            </w:r>
          </w:p>
        </w:tc>
        <w:tc>
          <w:tcPr>
            <w:tcW w:w="621" w:type="pct"/>
            <w:tcBorders>
              <w:top w:val="nil"/>
              <w:left w:val="nil"/>
              <w:bottom w:val="single" w:sz="4" w:space="0" w:color="auto"/>
              <w:right w:val="single" w:sz="8" w:space="0" w:color="auto"/>
            </w:tcBorders>
            <w:shd w:val="clear" w:color="auto" w:fill="auto"/>
            <w:noWrap/>
            <w:vAlign w:val="center"/>
            <w:hideMark/>
          </w:tcPr>
          <w:p w14:paraId="7CABDECD"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3.505 </w:t>
            </w:r>
          </w:p>
        </w:tc>
      </w:tr>
      <w:tr w:rsidR="00547185" w:rsidRPr="00547185" w14:paraId="3E9A2DE7"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607795D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01-feb-08</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6BCA31C"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29-feb-08</w:t>
            </w:r>
          </w:p>
        </w:tc>
        <w:tc>
          <w:tcPr>
            <w:tcW w:w="394" w:type="pct"/>
            <w:tcBorders>
              <w:top w:val="nil"/>
              <w:left w:val="nil"/>
              <w:bottom w:val="single" w:sz="4" w:space="0" w:color="auto"/>
              <w:right w:val="single" w:sz="4" w:space="0" w:color="FFE699"/>
            </w:tcBorders>
            <w:shd w:val="clear" w:color="auto" w:fill="auto"/>
            <w:noWrap/>
            <w:vAlign w:val="center"/>
            <w:hideMark/>
          </w:tcPr>
          <w:p w14:paraId="6DCA5DFC"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07846D3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579" w:type="pct"/>
            <w:tcBorders>
              <w:top w:val="nil"/>
              <w:left w:val="nil"/>
              <w:bottom w:val="single" w:sz="4" w:space="0" w:color="auto"/>
              <w:right w:val="single" w:sz="8" w:space="0" w:color="auto"/>
            </w:tcBorders>
            <w:shd w:val="clear" w:color="auto" w:fill="auto"/>
            <w:noWrap/>
            <w:vAlign w:val="center"/>
            <w:hideMark/>
          </w:tcPr>
          <w:p w14:paraId="7E5E4A0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792" w:type="pct"/>
            <w:tcBorders>
              <w:top w:val="nil"/>
              <w:left w:val="nil"/>
              <w:bottom w:val="nil"/>
              <w:right w:val="nil"/>
            </w:tcBorders>
            <w:shd w:val="clear" w:color="auto" w:fill="auto"/>
            <w:noWrap/>
            <w:vAlign w:val="center"/>
            <w:hideMark/>
          </w:tcPr>
          <w:p w14:paraId="024A6B66"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7C06E9E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496.919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048A940"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6E91D4BD"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92,87</w:t>
            </w:r>
          </w:p>
        </w:tc>
        <w:tc>
          <w:tcPr>
            <w:tcW w:w="621" w:type="pct"/>
            <w:tcBorders>
              <w:top w:val="nil"/>
              <w:left w:val="nil"/>
              <w:bottom w:val="single" w:sz="4" w:space="0" w:color="auto"/>
              <w:right w:val="single" w:sz="8" w:space="0" w:color="auto"/>
            </w:tcBorders>
            <w:shd w:val="clear" w:color="auto" w:fill="auto"/>
            <w:noWrap/>
            <w:vAlign w:val="center"/>
            <w:hideMark/>
          </w:tcPr>
          <w:p w14:paraId="6B9B445A"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4.141 </w:t>
            </w:r>
          </w:p>
        </w:tc>
      </w:tr>
      <w:tr w:rsidR="00547185" w:rsidRPr="00547185" w14:paraId="22D73AE9"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BDFBE7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01-mar-08</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119B13B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31-mar-08</w:t>
            </w:r>
          </w:p>
        </w:tc>
        <w:tc>
          <w:tcPr>
            <w:tcW w:w="394" w:type="pct"/>
            <w:tcBorders>
              <w:top w:val="nil"/>
              <w:left w:val="nil"/>
              <w:bottom w:val="single" w:sz="4" w:space="0" w:color="auto"/>
              <w:right w:val="single" w:sz="4" w:space="0" w:color="FFE699"/>
            </w:tcBorders>
            <w:shd w:val="clear" w:color="auto" w:fill="auto"/>
            <w:noWrap/>
            <w:vAlign w:val="center"/>
            <w:hideMark/>
          </w:tcPr>
          <w:p w14:paraId="054FC1E0"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5FCD6DE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579" w:type="pct"/>
            <w:tcBorders>
              <w:top w:val="nil"/>
              <w:left w:val="nil"/>
              <w:bottom w:val="single" w:sz="4" w:space="0" w:color="auto"/>
              <w:right w:val="single" w:sz="8" w:space="0" w:color="auto"/>
            </w:tcBorders>
            <w:shd w:val="clear" w:color="auto" w:fill="auto"/>
            <w:noWrap/>
            <w:vAlign w:val="center"/>
            <w:hideMark/>
          </w:tcPr>
          <w:p w14:paraId="66FE850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792" w:type="pct"/>
            <w:tcBorders>
              <w:top w:val="nil"/>
              <w:left w:val="nil"/>
              <w:bottom w:val="nil"/>
              <w:right w:val="nil"/>
            </w:tcBorders>
            <w:shd w:val="clear" w:color="auto" w:fill="auto"/>
            <w:noWrap/>
            <w:vAlign w:val="center"/>
            <w:hideMark/>
          </w:tcPr>
          <w:p w14:paraId="4D42EB6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1B4EE58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496.919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CC75A1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6D7B7C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92,87</w:t>
            </w:r>
          </w:p>
        </w:tc>
        <w:tc>
          <w:tcPr>
            <w:tcW w:w="621" w:type="pct"/>
            <w:tcBorders>
              <w:top w:val="nil"/>
              <w:left w:val="nil"/>
              <w:bottom w:val="single" w:sz="4" w:space="0" w:color="auto"/>
              <w:right w:val="single" w:sz="8" w:space="0" w:color="auto"/>
            </w:tcBorders>
            <w:shd w:val="clear" w:color="auto" w:fill="auto"/>
            <w:noWrap/>
            <w:vAlign w:val="center"/>
            <w:hideMark/>
          </w:tcPr>
          <w:p w14:paraId="5CB18F67"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4.141 </w:t>
            </w:r>
          </w:p>
        </w:tc>
      </w:tr>
      <w:tr w:rsidR="00547185" w:rsidRPr="00547185" w14:paraId="389B1741"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5FBC3F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01-abr-08</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169A24A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30-abr-08</w:t>
            </w:r>
          </w:p>
        </w:tc>
        <w:tc>
          <w:tcPr>
            <w:tcW w:w="394" w:type="pct"/>
            <w:tcBorders>
              <w:top w:val="nil"/>
              <w:left w:val="nil"/>
              <w:bottom w:val="single" w:sz="4" w:space="0" w:color="auto"/>
              <w:right w:val="single" w:sz="4" w:space="0" w:color="FFE699"/>
            </w:tcBorders>
            <w:shd w:val="clear" w:color="auto" w:fill="auto"/>
            <w:noWrap/>
            <w:vAlign w:val="center"/>
            <w:hideMark/>
          </w:tcPr>
          <w:p w14:paraId="327D553E"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0D3BE9F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579" w:type="pct"/>
            <w:tcBorders>
              <w:top w:val="nil"/>
              <w:left w:val="nil"/>
              <w:bottom w:val="single" w:sz="4" w:space="0" w:color="auto"/>
              <w:right w:val="single" w:sz="8" w:space="0" w:color="auto"/>
            </w:tcBorders>
            <w:shd w:val="clear" w:color="auto" w:fill="auto"/>
            <w:noWrap/>
            <w:vAlign w:val="center"/>
            <w:hideMark/>
          </w:tcPr>
          <w:p w14:paraId="4E8A81C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792" w:type="pct"/>
            <w:tcBorders>
              <w:top w:val="nil"/>
              <w:left w:val="nil"/>
              <w:bottom w:val="nil"/>
              <w:right w:val="nil"/>
            </w:tcBorders>
            <w:shd w:val="clear" w:color="auto" w:fill="auto"/>
            <w:noWrap/>
            <w:vAlign w:val="center"/>
            <w:hideMark/>
          </w:tcPr>
          <w:p w14:paraId="32A207E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0D16543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496.919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CA9319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1DF905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92,87</w:t>
            </w:r>
          </w:p>
        </w:tc>
        <w:tc>
          <w:tcPr>
            <w:tcW w:w="621" w:type="pct"/>
            <w:tcBorders>
              <w:top w:val="nil"/>
              <w:left w:val="nil"/>
              <w:bottom w:val="single" w:sz="4" w:space="0" w:color="auto"/>
              <w:right w:val="single" w:sz="8" w:space="0" w:color="auto"/>
            </w:tcBorders>
            <w:shd w:val="clear" w:color="auto" w:fill="auto"/>
            <w:noWrap/>
            <w:vAlign w:val="center"/>
            <w:hideMark/>
          </w:tcPr>
          <w:p w14:paraId="28B165CC"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4.141 </w:t>
            </w:r>
          </w:p>
        </w:tc>
      </w:tr>
      <w:tr w:rsidR="00547185" w:rsidRPr="00547185" w14:paraId="4EB22140"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30D7F1C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01-jun-08</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7633EF9"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30-jun-08</w:t>
            </w:r>
          </w:p>
        </w:tc>
        <w:tc>
          <w:tcPr>
            <w:tcW w:w="394" w:type="pct"/>
            <w:tcBorders>
              <w:top w:val="nil"/>
              <w:left w:val="nil"/>
              <w:bottom w:val="single" w:sz="4" w:space="0" w:color="auto"/>
              <w:right w:val="single" w:sz="4" w:space="0" w:color="FFE699"/>
            </w:tcBorders>
            <w:shd w:val="clear" w:color="auto" w:fill="auto"/>
            <w:noWrap/>
            <w:vAlign w:val="center"/>
            <w:hideMark/>
          </w:tcPr>
          <w:p w14:paraId="6573D4EF"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27BCC60B"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579" w:type="pct"/>
            <w:tcBorders>
              <w:top w:val="nil"/>
              <w:left w:val="nil"/>
              <w:bottom w:val="single" w:sz="4" w:space="0" w:color="auto"/>
              <w:right w:val="single" w:sz="8" w:space="0" w:color="auto"/>
            </w:tcBorders>
            <w:shd w:val="clear" w:color="auto" w:fill="auto"/>
            <w:noWrap/>
            <w:vAlign w:val="center"/>
            <w:hideMark/>
          </w:tcPr>
          <w:p w14:paraId="1006591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792" w:type="pct"/>
            <w:tcBorders>
              <w:top w:val="nil"/>
              <w:left w:val="nil"/>
              <w:bottom w:val="nil"/>
              <w:right w:val="nil"/>
            </w:tcBorders>
            <w:shd w:val="clear" w:color="auto" w:fill="auto"/>
            <w:noWrap/>
            <w:vAlign w:val="center"/>
            <w:hideMark/>
          </w:tcPr>
          <w:p w14:paraId="5E94403C"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7871342E"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496.919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29EBC89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557C0B4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92,87</w:t>
            </w:r>
          </w:p>
        </w:tc>
        <w:tc>
          <w:tcPr>
            <w:tcW w:w="621" w:type="pct"/>
            <w:tcBorders>
              <w:top w:val="nil"/>
              <w:left w:val="nil"/>
              <w:bottom w:val="single" w:sz="4" w:space="0" w:color="auto"/>
              <w:right w:val="single" w:sz="8" w:space="0" w:color="auto"/>
            </w:tcBorders>
            <w:shd w:val="clear" w:color="auto" w:fill="auto"/>
            <w:noWrap/>
            <w:vAlign w:val="center"/>
            <w:hideMark/>
          </w:tcPr>
          <w:p w14:paraId="12C946E9"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4.141 </w:t>
            </w:r>
          </w:p>
        </w:tc>
      </w:tr>
      <w:tr w:rsidR="00547185" w:rsidRPr="00547185" w14:paraId="77444E0F"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2B26E7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01-jul-08</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3244996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31-jul-08</w:t>
            </w:r>
          </w:p>
        </w:tc>
        <w:tc>
          <w:tcPr>
            <w:tcW w:w="394" w:type="pct"/>
            <w:tcBorders>
              <w:top w:val="nil"/>
              <w:left w:val="nil"/>
              <w:bottom w:val="single" w:sz="4" w:space="0" w:color="auto"/>
              <w:right w:val="single" w:sz="4" w:space="0" w:color="FFE699"/>
            </w:tcBorders>
            <w:shd w:val="clear" w:color="auto" w:fill="auto"/>
            <w:noWrap/>
            <w:vAlign w:val="center"/>
            <w:hideMark/>
          </w:tcPr>
          <w:p w14:paraId="0CBD0964"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4B1DEB1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579" w:type="pct"/>
            <w:tcBorders>
              <w:top w:val="nil"/>
              <w:left w:val="nil"/>
              <w:bottom w:val="single" w:sz="4" w:space="0" w:color="auto"/>
              <w:right w:val="single" w:sz="8" w:space="0" w:color="auto"/>
            </w:tcBorders>
            <w:shd w:val="clear" w:color="auto" w:fill="auto"/>
            <w:noWrap/>
            <w:vAlign w:val="center"/>
            <w:hideMark/>
          </w:tcPr>
          <w:p w14:paraId="55CFA55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792" w:type="pct"/>
            <w:tcBorders>
              <w:top w:val="nil"/>
              <w:left w:val="nil"/>
              <w:bottom w:val="nil"/>
              <w:right w:val="nil"/>
            </w:tcBorders>
            <w:shd w:val="clear" w:color="auto" w:fill="auto"/>
            <w:noWrap/>
            <w:vAlign w:val="center"/>
            <w:hideMark/>
          </w:tcPr>
          <w:p w14:paraId="1A0612D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760D394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496.919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745AAEE8"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55F4E5F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92,87</w:t>
            </w:r>
          </w:p>
        </w:tc>
        <w:tc>
          <w:tcPr>
            <w:tcW w:w="621" w:type="pct"/>
            <w:tcBorders>
              <w:top w:val="nil"/>
              <w:left w:val="nil"/>
              <w:bottom w:val="single" w:sz="4" w:space="0" w:color="auto"/>
              <w:right w:val="single" w:sz="8" w:space="0" w:color="auto"/>
            </w:tcBorders>
            <w:shd w:val="clear" w:color="auto" w:fill="auto"/>
            <w:noWrap/>
            <w:vAlign w:val="center"/>
            <w:hideMark/>
          </w:tcPr>
          <w:p w14:paraId="2F269C3B"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4.141 </w:t>
            </w:r>
          </w:p>
        </w:tc>
      </w:tr>
      <w:tr w:rsidR="00547185" w:rsidRPr="00547185" w14:paraId="5E690B75"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1273925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01-ago-08</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76C27F1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31-ago-08</w:t>
            </w:r>
          </w:p>
        </w:tc>
        <w:tc>
          <w:tcPr>
            <w:tcW w:w="394" w:type="pct"/>
            <w:tcBorders>
              <w:top w:val="nil"/>
              <w:left w:val="nil"/>
              <w:bottom w:val="single" w:sz="4" w:space="0" w:color="auto"/>
              <w:right w:val="single" w:sz="4" w:space="0" w:color="FFE699"/>
            </w:tcBorders>
            <w:shd w:val="clear" w:color="auto" w:fill="auto"/>
            <w:noWrap/>
            <w:vAlign w:val="center"/>
            <w:hideMark/>
          </w:tcPr>
          <w:p w14:paraId="1E9304AE"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092740FC"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579" w:type="pct"/>
            <w:tcBorders>
              <w:top w:val="nil"/>
              <w:left w:val="nil"/>
              <w:bottom w:val="single" w:sz="4" w:space="0" w:color="auto"/>
              <w:right w:val="single" w:sz="8" w:space="0" w:color="auto"/>
            </w:tcBorders>
            <w:shd w:val="clear" w:color="auto" w:fill="auto"/>
            <w:noWrap/>
            <w:vAlign w:val="center"/>
            <w:hideMark/>
          </w:tcPr>
          <w:p w14:paraId="41F4B8B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792" w:type="pct"/>
            <w:tcBorders>
              <w:top w:val="nil"/>
              <w:left w:val="nil"/>
              <w:bottom w:val="nil"/>
              <w:right w:val="nil"/>
            </w:tcBorders>
            <w:shd w:val="clear" w:color="auto" w:fill="auto"/>
            <w:noWrap/>
            <w:vAlign w:val="center"/>
            <w:hideMark/>
          </w:tcPr>
          <w:p w14:paraId="64604FE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5DE53212"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496.919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CBEB36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AF47E1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92,87</w:t>
            </w:r>
          </w:p>
        </w:tc>
        <w:tc>
          <w:tcPr>
            <w:tcW w:w="621" w:type="pct"/>
            <w:tcBorders>
              <w:top w:val="nil"/>
              <w:left w:val="nil"/>
              <w:bottom w:val="single" w:sz="4" w:space="0" w:color="auto"/>
              <w:right w:val="single" w:sz="8" w:space="0" w:color="auto"/>
            </w:tcBorders>
            <w:shd w:val="clear" w:color="auto" w:fill="auto"/>
            <w:noWrap/>
            <w:vAlign w:val="center"/>
            <w:hideMark/>
          </w:tcPr>
          <w:p w14:paraId="1095D069"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4.141 </w:t>
            </w:r>
          </w:p>
        </w:tc>
      </w:tr>
      <w:tr w:rsidR="00547185" w:rsidRPr="00547185" w14:paraId="5F513841"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EE973FF"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01-sep-08</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5D13FE70"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30-sep-08</w:t>
            </w:r>
          </w:p>
        </w:tc>
        <w:tc>
          <w:tcPr>
            <w:tcW w:w="394" w:type="pct"/>
            <w:tcBorders>
              <w:top w:val="nil"/>
              <w:left w:val="nil"/>
              <w:bottom w:val="single" w:sz="4" w:space="0" w:color="auto"/>
              <w:right w:val="single" w:sz="4" w:space="0" w:color="FFE699"/>
            </w:tcBorders>
            <w:shd w:val="clear" w:color="auto" w:fill="auto"/>
            <w:noWrap/>
            <w:vAlign w:val="center"/>
            <w:hideMark/>
          </w:tcPr>
          <w:p w14:paraId="6314F1D1"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358DC4A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579" w:type="pct"/>
            <w:tcBorders>
              <w:top w:val="nil"/>
              <w:left w:val="nil"/>
              <w:bottom w:val="single" w:sz="4" w:space="0" w:color="auto"/>
              <w:right w:val="single" w:sz="8" w:space="0" w:color="auto"/>
            </w:tcBorders>
            <w:shd w:val="clear" w:color="auto" w:fill="auto"/>
            <w:noWrap/>
            <w:vAlign w:val="center"/>
            <w:hideMark/>
          </w:tcPr>
          <w:p w14:paraId="1ABF145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792" w:type="pct"/>
            <w:tcBorders>
              <w:top w:val="nil"/>
              <w:left w:val="nil"/>
              <w:bottom w:val="nil"/>
              <w:right w:val="nil"/>
            </w:tcBorders>
            <w:shd w:val="clear" w:color="auto" w:fill="auto"/>
            <w:noWrap/>
            <w:vAlign w:val="center"/>
            <w:hideMark/>
          </w:tcPr>
          <w:p w14:paraId="2F7B176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203CC7A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496.919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6C4C66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55FB809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92,87</w:t>
            </w:r>
          </w:p>
        </w:tc>
        <w:tc>
          <w:tcPr>
            <w:tcW w:w="621" w:type="pct"/>
            <w:tcBorders>
              <w:top w:val="nil"/>
              <w:left w:val="nil"/>
              <w:bottom w:val="single" w:sz="4" w:space="0" w:color="auto"/>
              <w:right w:val="single" w:sz="8" w:space="0" w:color="auto"/>
            </w:tcBorders>
            <w:shd w:val="clear" w:color="auto" w:fill="auto"/>
            <w:noWrap/>
            <w:vAlign w:val="center"/>
            <w:hideMark/>
          </w:tcPr>
          <w:p w14:paraId="2C80ABF2"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4.141 </w:t>
            </w:r>
          </w:p>
        </w:tc>
      </w:tr>
      <w:tr w:rsidR="00547185" w:rsidRPr="00547185" w14:paraId="0879391A"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49E8118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01-oct-08</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66F5EBF8"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31-oct-08</w:t>
            </w:r>
          </w:p>
        </w:tc>
        <w:tc>
          <w:tcPr>
            <w:tcW w:w="394" w:type="pct"/>
            <w:tcBorders>
              <w:top w:val="nil"/>
              <w:left w:val="nil"/>
              <w:bottom w:val="single" w:sz="4" w:space="0" w:color="auto"/>
              <w:right w:val="single" w:sz="4" w:space="0" w:color="FFE699"/>
            </w:tcBorders>
            <w:shd w:val="clear" w:color="auto" w:fill="auto"/>
            <w:noWrap/>
            <w:vAlign w:val="center"/>
            <w:hideMark/>
          </w:tcPr>
          <w:p w14:paraId="036A6735"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2406152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579" w:type="pct"/>
            <w:tcBorders>
              <w:top w:val="nil"/>
              <w:left w:val="nil"/>
              <w:bottom w:val="single" w:sz="4" w:space="0" w:color="auto"/>
              <w:right w:val="single" w:sz="8" w:space="0" w:color="auto"/>
            </w:tcBorders>
            <w:shd w:val="clear" w:color="auto" w:fill="auto"/>
            <w:noWrap/>
            <w:vAlign w:val="center"/>
            <w:hideMark/>
          </w:tcPr>
          <w:p w14:paraId="1865414C"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792" w:type="pct"/>
            <w:tcBorders>
              <w:top w:val="nil"/>
              <w:left w:val="nil"/>
              <w:bottom w:val="nil"/>
              <w:right w:val="nil"/>
            </w:tcBorders>
            <w:shd w:val="clear" w:color="auto" w:fill="auto"/>
            <w:noWrap/>
            <w:vAlign w:val="center"/>
            <w:hideMark/>
          </w:tcPr>
          <w:p w14:paraId="7F86BDD2"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6F2D30D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496.919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3B7F5EF"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362AA7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92,87</w:t>
            </w:r>
          </w:p>
        </w:tc>
        <w:tc>
          <w:tcPr>
            <w:tcW w:w="621" w:type="pct"/>
            <w:tcBorders>
              <w:top w:val="nil"/>
              <w:left w:val="nil"/>
              <w:bottom w:val="single" w:sz="4" w:space="0" w:color="auto"/>
              <w:right w:val="single" w:sz="8" w:space="0" w:color="auto"/>
            </w:tcBorders>
            <w:shd w:val="clear" w:color="auto" w:fill="auto"/>
            <w:noWrap/>
            <w:vAlign w:val="center"/>
            <w:hideMark/>
          </w:tcPr>
          <w:p w14:paraId="6B326C7F"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4.141 </w:t>
            </w:r>
          </w:p>
        </w:tc>
      </w:tr>
      <w:tr w:rsidR="00547185" w:rsidRPr="00547185" w14:paraId="10ACEC58"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D9062C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01-nov-08</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1729447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30-nov-08</w:t>
            </w:r>
          </w:p>
        </w:tc>
        <w:tc>
          <w:tcPr>
            <w:tcW w:w="394" w:type="pct"/>
            <w:tcBorders>
              <w:top w:val="nil"/>
              <w:left w:val="nil"/>
              <w:bottom w:val="single" w:sz="4" w:space="0" w:color="auto"/>
              <w:right w:val="single" w:sz="4" w:space="0" w:color="FFE699"/>
            </w:tcBorders>
            <w:shd w:val="clear" w:color="auto" w:fill="auto"/>
            <w:noWrap/>
            <w:vAlign w:val="center"/>
            <w:hideMark/>
          </w:tcPr>
          <w:p w14:paraId="2533F4C7"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55423994"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579" w:type="pct"/>
            <w:tcBorders>
              <w:top w:val="nil"/>
              <w:left w:val="nil"/>
              <w:bottom w:val="single" w:sz="4" w:space="0" w:color="auto"/>
              <w:right w:val="single" w:sz="8" w:space="0" w:color="auto"/>
            </w:tcBorders>
            <w:shd w:val="clear" w:color="auto" w:fill="auto"/>
            <w:noWrap/>
            <w:vAlign w:val="center"/>
            <w:hideMark/>
          </w:tcPr>
          <w:p w14:paraId="68A7C0F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792" w:type="pct"/>
            <w:tcBorders>
              <w:top w:val="nil"/>
              <w:left w:val="nil"/>
              <w:bottom w:val="nil"/>
              <w:right w:val="nil"/>
            </w:tcBorders>
            <w:shd w:val="clear" w:color="auto" w:fill="auto"/>
            <w:noWrap/>
            <w:vAlign w:val="center"/>
            <w:hideMark/>
          </w:tcPr>
          <w:p w14:paraId="06A2107C"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125F0F3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496.919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63D82E63"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777871A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92,87</w:t>
            </w:r>
          </w:p>
        </w:tc>
        <w:tc>
          <w:tcPr>
            <w:tcW w:w="621" w:type="pct"/>
            <w:tcBorders>
              <w:top w:val="nil"/>
              <w:left w:val="nil"/>
              <w:bottom w:val="single" w:sz="4" w:space="0" w:color="auto"/>
              <w:right w:val="single" w:sz="8" w:space="0" w:color="auto"/>
            </w:tcBorders>
            <w:shd w:val="clear" w:color="auto" w:fill="auto"/>
            <w:noWrap/>
            <w:vAlign w:val="center"/>
            <w:hideMark/>
          </w:tcPr>
          <w:p w14:paraId="62AC8D13"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4.141 </w:t>
            </w:r>
          </w:p>
        </w:tc>
      </w:tr>
      <w:tr w:rsidR="00547185" w:rsidRPr="00547185" w14:paraId="7444AA59"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4F3A8A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01-dic-08</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29A3A2E"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31-dic-08</w:t>
            </w:r>
          </w:p>
        </w:tc>
        <w:tc>
          <w:tcPr>
            <w:tcW w:w="394" w:type="pct"/>
            <w:tcBorders>
              <w:top w:val="nil"/>
              <w:left w:val="nil"/>
              <w:bottom w:val="single" w:sz="4" w:space="0" w:color="auto"/>
              <w:right w:val="single" w:sz="4" w:space="0" w:color="FFE699"/>
            </w:tcBorders>
            <w:shd w:val="clear" w:color="auto" w:fill="auto"/>
            <w:noWrap/>
            <w:vAlign w:val="center"/>
            <w:hideMark/>
          </w:tcPr>
          <w:p w14:paraId="11B6C7F0"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28</w:t>
            </w:r>
          </w:p>
        </w:tc>
        <w:tc>
          <w:tcPr>
            <w:tcW w:w="521" w:type="pct"/>
            <w:tcBorders>
              <w:top w:val="nil"/>
              <w:left w:val="nil"/>
              <w:bottom w:val="single" w:sz="4" w:space="0" w:color="auto"/>
              <w:right w:val="single" w:sz="8" w:space="0" w:color="auto"/>
            </w:tcBorders>
            <w:shd w:val="clear" w:color="auto" w:fill="auto"/>
            <w:noWrap/>
            <w:vAlign w:val="center"/>
            <w:hideMark/>
          </w:tcPr>
          <w:p w14:paraId="2C20F1C5"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579" w:type="pct"/>
            <w:tcBorders>
              <w:top w:val="nil"/>
              <w:left w:val="nil"/>
              <w:bottom w:val="single" w:sz="4" w:space="0" w:color="auto"/>
              <w:right w:val="single" w:sz="8" w:space="0" w:color="auto"/>
            </w:tcBorders>
            <w:shd w:val="clear" w:color="auto" w:fill="auto"/>
            <w:noWrap/>
            <w:vAlign w:val="center"/>
            <w:hideMark/>
          </w:tcPr>
          <w:p w14:paraId="06E7D329"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792" w:type="pct"/>
            <w:tcBorders>
              <w:top w:val="nil"/>
              <w:left w:val="nil"/>
              <w:bottom w:val="nil"/>
              <w:right w:val="nil"/>
            </w:tcBorders>
            <w:shd w:val="clear" w:color="auto" w:fill="auto"/>
            <w:noWrap/>
            <w:vAlign w:val="center"/>
            <w:hideMark/>
          </w:tcPr>
          <w:p w14:paraId="069C6F0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3A5C8D6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496.919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0BA8854D"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5B0EA440"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92,87</w:t>
            </w:r>
          </w:p>
        </w:tc>
        <w:tc>
          <w:tcPr>
            <w:tcW w:w="621" w:type="pct"/>
            <w:tcBorders>
              <w:top w:val="nil"/>
              <w:left w:val="nil"/>
              <w:bottom w:val="single" w:sz="4" w:space="0" w:color="auto"/>
              <w:right w:val="single" w:sz="8" w:space="0" w:color="auto"/>
            </w:tcBorders>
            <w:shd w:val="clear" w:color="auto" w:fill="auto"/>
            <w:noWrap/>
            <w:vAlign w:val="center"/>
            <w:hideMark/>
          </w:tcPr>
          <w:p w14:paraId="5BC01DD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3.865 </w:t>
            </w:r>
          </w:p>
        </w:tc>
      </w:tr>
      <w:tr w:rsidR="00547185" w:rsidRPr="00547185" w14:paraId="1B5D250E"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094806D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01-ene-09</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2B3BB00A"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31-ene-09</w:t>
            </w:r>
          </w:p>
        </w:tc>
        <w:tc>
          <w:tcPr>
            <w:tcW w:w="394" w:type="pct"/>
            <w:tcBorders>
              <w:top w:val="nil"/>
              <w:left w:val="nil"/>
              <w:bottom w:val="single" w:sz="4" w:space="0" w:color="auto"/>
              <w:right w:val="single" w:sz="4" w:space="0" w:color="FFE699"/>
            </w:tcBorders>
            <w:shd w:val="clear" w:color="auto" w:fill="auto"/>
            <w:noWrap/>
            <w:vAlign w:val="center"/>
            <w:hideMark/>
          </w:tcPr>
          <w:p w14:paraId="2BDD371E"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6098385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579" w:type="pct"/>
            <w:tcBorders>
              <w:top w:val="nil"/>
              <w:left w:val="nil"/>
              <w:bottom w:val="single" w:sz="4" w:space="0" w:color="auto"/>
              <w:right w:val="single" w:sz="8" w:space="0" w:color="auto"/>
            </w:tcBorders>
            <w:shd w:val="clear" w:color="auto" w:fill="auto"/>
            <w:noWrap/>
            <w:vAlign w:val="center"/>
            <w:hideMark/>
          </w:tcPr>
          <w:p w14:paraId="4AB53AA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461.500,00 </w:t>
            </w:r>
          </w:p>
        </w:tc>
        <w:tc>
          <w:tcPr>
            <w:tcW w:w="792" w:type="pct"/>
            <w:tcBorders>
              <w:top w:val="nil"/>
              <w:left w:val="nil"/>
              <w:bottom w:val="nil"/>
              <w:right w:val="nil"/>
            </w:tcBorders>
            <w:shd w:val="clear" w:color="auto" w:fill="auto"/>
            <w:noWrap/>
            <w:vAlign w:val="center"/>
            <w:hideMark/>
          </w:tcPr>
          <w:p w14:paraId="2598714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643EDC14"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461.500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A8DCDF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D229F39"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621" w:type="pct"/>
            <w:tcBorders>
              <w:top w:val="nil"/>
              <w:left w:val="nil"/>
              <w:bottom w:val="single" w:sz="4" w:space="0" w:color="auto"/>
              <w:right w:val="single" w:sz="8" w:space="0" w:color="auto"/>
            </w:tcBorders>
            <w:shd w:val="clear" w:color="auto" w:fill="auto"/>
            <w:noWrap/>
            <w:vAlign w:val="center"/>
            <w:hideMark/>
          </w:tcPr>
          <w:p w14:paraId="04430D2D"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3.846 </w:t>
            </w:r>
          </w:p>
        </w:tc>
      </w:tr>
      <w:tr w:rsidR="00547185" w:rsidRPr="00547185" w14:paraId="61752594"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5F635C4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01-feb-09</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1D819F7"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28-feb-09</w:t>
            </w:r>
          </w:p>
        </w:tc>
        <w:tc>
          <w:tcPr>
            <w:tcW w:w="394" w:type="pct"/>
            <w:tcBorders>
              <w:top w:val="nil"/>
              <w:left w:val="nil"/>
              <w:bottom w:val="single" w:sz="4" w:space="0" w:color="auto"/>
              <w:right w:val="single" w:sz="4" w:space="0" w:color="FFE699"/>
            </w:tcBorders>
            <w:shd w:val="clear" w:color="auto" w:fill="auto"/>
            <w:noWrap/>
            <w:vAlign w:val="center"/>
            <w:hideMark/>
          </w:tcPr>
          <w:p w14:paraId="5A68CA1B"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011E628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497.000,00 </w:t>
            </w:r>
          </w:p>
        </w:tc>
        <w:tc>
          <w:tcPr>
            <w:tcW w:w="579" w:type="pct"/>
            <w:tcBorders>
              <w:top w:val="nil"/>
              <w:left w:val="nil"/>
              <w:bottom w:val="single" w:sz="4" w:space="0" w:color="auto"/>
              <w:right w:val="single" w:sz="8" w:space="0" w:color="auto"/>
            </w:tcBorders>
            <w:shd w:val="clear" w:color="auto" w:fill="auto"/>
            <w:noWrap/>
            <w:vAlign w:val="center"/>
            <w:hideMark/>
          </w:tcPr>
          <w:p w14:paraId="05B7858E"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497.000,00 </w:t>
            </w:r>
          </w:p>
        </w:tc>
        <w:tc>
          <w:tcPr>
            <w:tcW w:w="792" w:type="pct"/>
            <w:tcBorders>
              <w:top w:val="nil"/>
              <w:left w:val="nil"/>
              <w:bottom w:val="nil"/>
              <w:right w:val="nil"/>
            </w:tcBorders>
            <w:shd w:val="clear" w:color="auto" w:fill="auto"/>
            <w:noWrap/>
            <w:vAlign w:val="center"/>
            <w:hideMark/>
          </w:tcPr>
          <w:p w14:paraId="6C8B5341"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3805D29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497.000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26BD91F"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0E7548F1"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621" w:type="pct"/>
            <w:tcBorders>
              <w:top w:val="nil"/>
              <w:left w:val="nil"/>
              <w:bottom w:val="single" w:sz="4" w:space="0" w:color="auto"/>
              <w:right w:val="single" w:sz="8" w:space="0" w:color="auto"/>
            </w:tcBorders>
            <w:shd w:val="clear" w:color="auto" w:fill="auto"/>
            <w:noWrap/>
            <w:vAlign w:val="center"/>
            <w:hideMark/>
          </w:tcPr>
          <w:p w14:paraId="447BEE63"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4.142 </w:t>
            </w:r>
          </w:p>
        </w:tc>
      </w:tr>
      <w:tr w:rsidR="00547185" w:rsidRPr="00547185" w14:paraId="3EF07878"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662F81E5"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01-mar-09</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479713F2"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31-mar-09</w:t>
            </w:r>
          </w:p>
        </w:tc>
        <w:tc>
          <w:tcPr>
            <w:tcW w:w="394" w:type="pct"/>
            <w:tcBorders>
              <w:top w:val="nil"/>
              <w:left w:val="nil"/>
              <w:bottom w:val="single" w:sz="4" w:space="0" w:color="auto"/>
              <w:right w:val="single" w:sz="4" w:space="0" w:color="FFE699"/>
            </w:tcBorders>
            <w:shd w:val="clear" w:color="auto" w:fill="auto"/>
            <w:noWrap/>
            <w:vAlign w:val="center"/>
            <w:hideMark/>
          </w:tcPr>
          <w:p w14:paraId="09E4F805"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300B87C6"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497.000,00 </w:t>
            </w:r>
          </w:p>
        </w:tc>
        <w:tc>
          <w:tcPr>
            <w:tcW w:w="579" w:type="pct"/>
            <w:tcBorders>
              <w:top w:val="nil"/>
              <w:left w:val="nil"/>
              <w:bottom w:val="single" w:sz="4" w:space="0" w:color="auto"/>
              <w:right w:val="single" w:sz="8" w:space="0" w:color="auto"/>
            </w:tcBorders>
            <w:shd w:val="clear" w:color="auto" w:fill="auto"/>
            <w:noWrap/>
            <w:vAlign w:val="center"/>
            <w:hideMark/>
          </w:tcPr>
          <w:p w14:paraId="456473F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497.000,00 </w:t>
            </w:r>
          </w:p>
        </w:tc>
        <w:tc>
          <w:tcPr>
            <w:tcW w:w="792" w:type="pct"/>
            <w:tcBorders>
              <w:top w:val="nil"/>
              <w:left w:val="nil"/>
              <w:bottom w:val="nil"/>
              <w:right w:val="nil"/>
            </w:tcBorders>
            <w:shd w:val="clear" w:color="auto" w:fill="auto"/>
            <w:noWrap/>
            <w:vAlign w:val="center"/>
            <w:hideMark/>
          </w:tcPr>
          <w:p w14:paraId="39C2D8E6"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0307D28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497.000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5E24A99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3F8AB4D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621" w:type="pct"/>
            <w:tcBorders>
              <w:top w:val="nil"/>
              <w:left w:val="nil"/>
              <w:bottom w:val="single" w:sz="4" w:space="0" w:color="auto"/>
              <w:right w:val="single" w:sz="8" w:space="0" w:color="auto"/>
            </w:tcBorders>
            <w:shd w:val="clear" w:color="auto" w:fill="auto"/>
            <w:noWrap/>
            <w:vAlign w:val="center"/>
            <w:hideMark/>
          </w:tcPr>
          <w:p w14:paraId="47486250"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4.142 </w:t>
            </w:r>
          </w:p>
        </w:tc>
      </w:tr>
      <w:tr w:rsidR="00547185" w:rsidRPr="00547185" w14:paraId="1AE27EFD"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2A4A7288"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01-abr-09</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05188435"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30-abr-09</w:t>
            </w:r>
          </w:p>
        </w:tc>
        <w:tc>
          <w:tcPr>
            <w:tcW w:w="394" w:type="pct"/>
            <w:tcBorders>
              <w:top w:val="nil"/>
              <w:left w:val="nil"/>
              <w:bottom w:val="single" w:sz="4" w:space="0" w:color="auto"/>
              <w:right w:val="single" w:sz="4" w:space="0" w:color="FFE699"/>
            </w:tcBorders>
            <w:shd w:val="clear" w:color="auto" w:fill="auto"/>
            <w:noWrap/>
            <w:vAlign w:val="center"/>
            <w:hideMark/>
          </w:tcPr>
          <w:p w14:paraId="18948C98"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15E2648F"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497.000,00 </w:t>
            </w:r>
          </w:p>
        </w:tc>
        <w:tc>
          <w:tcPr>
            <w:tcW w:w="579" w:type="pct"/>
            <w:tcBorders>
              <w:top w:val="nil"/>
              <w:left w:val="nil"/>
              <w:bottom w:val="single" w:sz="4" w:space="0" w:color="auto"/>
              <w:right w:val="single" w:sz="8" w:space="0" w:color="auto"/>
            </w:tcBorders>
            <w:shd w:val="clear" w:color="auto" w:fill="auto"/>
            <w:noWrap/>
            <w:vAlign w:val="center"/>
            <w:hideMark/>
          </w:tcPr>
          <w:p w14:paraId="2938846A"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497.000,00 </w:t>
            </w:r>
          </w:p>
        </w:tc>
        <w:tc>
          <w:tcPr>
            <w:tcW w:w="792" w:type="pct"/>
            <w:tcBorders>
              <w:top w:val="nil"/>
              <w:left w:val="nil"/>
              <w:bottom w:val="nil"/>
              <w:right w:val="nil"/>
            </w:tcBorders>
            <w:shd w:val="clear" w:color="auto" w:fill="auto"/>
            <w:noWrap/>
            <w:vAlign w:val="center"/>
            <w:hideMark/>
          </w:tcPr>
          <w:p w14:paraId="783C8E6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462FF297"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497.000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387A575C"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876295B"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621" w:type="pct"/>
            <w:tcBorders>
              <w:top w:val="nil"/>
              <w:left w:val="nil"/>
              <w:bottom w:val="single" w:sz="4" w:space="0" w:color="auto"/>
              <w:right w:val="single" w:sz="8" w:space="0" w:color="auto"/>
            </w:tcBorders>
            <w:shd w:val="clear" w:color="auto" w:fill="auto"/>
            <w:noWrap/>
            <w:vAlign w:val="center"/>
            <w:hideMark/>
          </w:tcPr>
          <w:p w14:paraId="781D6617"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4.142 </w:t>
            </w:r>
          </w:p>
        </w:tc>
      </w:tr>
      <w:tr w:rsidR="00547185" w:rsidRPr="00547185" w14:paraId="7EC753C2" w14:textId="77777777" w:rsidTr="005C6113">
        <w:trPr>
          <w:trHeight w:val="255"/>
        </w:trPr>
        <w:tc>
          <w:tcPr>
            <w:tcW w:w="408" w:type="pct"/>
            <w:tcBorders>
              <w:top w:val="nil"/>
              <w:left w:val="single" w:sz="8" w:space="0" w:color="auto"/>
              <w:bottom w:val="single" w:sz="4" w:space="0" w:color="auto"/>
              <w:right w:val="nil"/>
            </w:tcBorders>
            <w:shd w:val="clear" w:color="auto" w:fill="auto"/>
            <w:noWrap/>
            <w:vAlign w:val="center"/>
            <w:hideMark/>
          </w:tcPr>
          <w:p w14:paraId="7E2E627C"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01-may-09</w:t>
            </w:r>
          </w:p>
        </w:tc>
        <w:tc>
          <w:tcPr>
            <w:tcW w:w="409" w:type="pct"/>
            <w:tcBorders>
              <w:top w:val="nil"/>
              <w:left w:val="single" w:sz="4" w:space="0" w:color="FFE699"/>
              <w:bottom w:val="single" w:sz="4" w:space="0" w:color="auto"/>
              <w:right w:val="single" w:sz="4" w:space="0" w:color="FFE699"/>
            </w:tcBorders>
            <w:shd w:val="clear" w:color="auto" w:fill="auto"/>
            <w:noWrap/>
            <w:vAlign w:val="center"/>
            <w:hideMark/>
          </w:tcPr>
          <w:p w14:paraId="54852030"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31-may-09</w:t>
            </w:r>
          </w:p>
        </w:tc>
        <w:tc>
          <w:tcPr>
            <w:tcW w:w="394" w:type="pct"/>
            <w:tcBorders>
              <w:top w:val="nil"/>
              <w:left w:val="nil"/>
              <w:bottom w:val="single" w:sz="4" w:space="0" w:color="auto"/>
              <w:right w:val="single" w:sz="4" w:space="0" w:color="FFE699"/>
            </w:tcBorders>
            <w:shd w:val="clear" w:color="auto" w:fill="auto"/>
            <w:noWrap/>
            <w:vAlign w:val="center"/>
            <w:hideMark/>
          </w:tcPr>
          <w:p w14:paraId="1230B612"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30</w:t>
            </w:r>
          </w:p>
        </w:tc>
        <w:tc>
          <w:tcPr>
            <w:tcW w:w="521" w:type="pct"/>
            <w:tcBorders>
              <w:top w:val="nil"/>
              <w:left w:val="nil"/>
              <w:bottom w:val="single" w:sz="4" w:space="0" w:color="auto"/>
              <w:right w:val="single" w:sz="8" w:space="0" w:color="auto"/>
            </w:tcBorders>
            <w:shd w:val="clear" w:color="auto" w:fill="auto"/>
            <w:noWrap/>
            <w:vAlign w:val="center"/>
            <w:hideMark/>
          </w:tcPr>
          <w:p w14:paraId="71C581D7"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497.000,00 </w:t>
            </w:r>
          </w:p>
        </w:tc>
        <w:tc>
          <w:tcPr>
            <w:tcW w:w="579" w:type="pct"/>
            <w:tcBorders>
              <w:top w:val="nil"/>
              <w:left w:val="nil"/>
              <w:bottom w:val="single" w:sz="4" w:space="0" w:color="auto"/>
              <w:right w:val="single" w:sz="8" w:space="0" w:color="auto"/>
            </w:tcBorders>
            <w:shd w:val="clear" w:color="auto" w:fill="auto"/>
            <w:noWrap/>
            <w:vAlign w:val="center"/>
            <w:hideMark/>
          </w:tcPr>
          <w:p w14:paraId="411302E0"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497.000,00 </w:t>
            </w:r>
          </w:p>
        </w:tc>
        <w:tc>
          <w:tcPr>
            <w:tcW w:w="792" w:type="pct"/>
            <w:tcBorders>
              <w:top w:val="nil"/>
              <w:left w:val="nil"/>
              <w:bottom w:val="nil"/>
              <w:right w:val="nil"/>
            </w:tcBorders>
            <w:shd w:val="clear" w:color="auto" w:fill="auto"/>
            <w:noWrap/>
            <w:vAlign w:val="center"/>
            <w:hideMark/>
          </w:tcPr>
          <w:p w14:paraId="11622943" w14:textId="77777777" w:rsidR="00547185" w:rsidRPr="00547185" w:rsidRDefault="00547185" w:rsidP="00547185">
            <w:pPr>
              <w:spacing w:line="240" w:lineRule="auto"/>
              <w:ind w:firstLine="0"/>
              <w:jc w:val="left"/>
              <w:rPr>
                <w:rFonts w:ascii="Arial Narrow" w:eastAsia="Times New Roman" w:hAnsi="Arial Narrow" w:cs="Times New Roman"/>
                <w:color w:val="000000"/>
                <w:sz w:val="16"/>
                <w:szCs w:val="16"/>
                <w:lang w:eastAsia="es-ES"/>
              </w:rPr>
            </w:pPr>
            <w:r w:rsidRPr="00547185">
              <w:rPr>
                <w:rFonts w:ascii="Arial Narrow" w:eastAsia="Times New Roman" w:hAnsi="Arial Narrow" w:cs="Times New Roman"/>
                <w:color w:val="000000"/>
                <w:sz w:val="16"/>
                <w:szCs w:val="16"/>
                <w:lang w:eastAsia="es-ES"/>
              </w:rPr>
              <w:t xml:space="preserve"> $                              -   </w:t>
            </w:r>
          </w:p>
        </w:tc>
        <w:tc>
          <w:tcPr>
            <w:tcW w:w="630" w:type="pct"/>
            <w:tcBorders>
              <w:top w:val="nil"/>
              <w:left w:val="single" w:sz="8" w:space="0" w:color="auto"/>
              <w:bottom w:val="single" w:sz="4" w:space="0" w:color="auto"/>
              <w:right w:val="nil"/>
            </w:tcBorders>
            <w:shd w:val="clear" w:color="auto" w:fill="auto"/>
            <w:noWrap/>
            <w:vAlign w:val="center"/>
            <w:hideMark/>
          </w:tcPr>
          <w:p w14:paraId="7DD5B9AA"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 xml:space="preserve"> $          497.000 </w:t>
            </w:r>
          </w:p>
        </w:tc>
        <w:tc>
          <w:tcPr>
            <w:tcW w:w="335" w:type="pct"/>
            <w:tcBorders>
              <w:top w:val="nil"/>
              <w:left w:val="single" w:sz="4" w:space="0" w:color="FFE699"/>
              <w:bottom w:val="single" w:sz="4" w:space="0" w:color="auto"/>
              <w:right w:val="single" w:sz="4" w:space="0" w:color="FFE699"/>
            </w:tcBorders>
            <w:shd w:val="clear" w:color="auto" w:fill="auto"/>
            <w:noWrap/>
            <w:vAlign w:val="center"/>
            <w:hideMark/>
          </w:tcPr>
          <w:p w14:paraId="0B40B628" w14:textId="77777777" w:rsidR="00547185" w:rsidRPr="00547185" w:rsidRDefault="00547185" w:rsidP="00547185">
            <w:pPr>
              <w:spacing w:line="240" w:lineRule="auto"/>
              <w:ind w:firstLine="0"/>
              <w:jc w:val="right"/>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311" w:type="pct"/>
            <w:tcBorders>
              <w:top w:val="nil"/>
              <w:left w:val="nil"/>
              <w:bottom w:val="single" w:sz="4" w:space="0" w:color="auto"/>
              <w:right w:val="single" w:sz="4" w:space="0" w:color="FFE699"/>
            </w:tcBorders>
            <w:shd w:val="clear" w:color="auto" w:fill="auto"/>
            <w:noWrap/>
            <w:vAlign w:val="center"/>
            <w:hideMark/>
          </w:tcPr>
          <w:p w14:paraId="4C98D8B3" w14:textId="77777777" w:rsidR="00547185" w:rsidRPr="00547185" w:rsidRDefault="00547185" w:rsidP="00547185">
            <w:pPr>
              <w:spacing w:line="240" w:lineRule="auto"/>
              <w:ind w:firstLine="0"/>
              <w:jc w:val="center"/>
              <w:rPr>
                <w:rFonts w:ascii="Arial Narrow" w:eastAsia="Times New Roman" w:hAnsi="Arial Narrow" w:cs="Times New Roman"/>
                <w:i/>
                <w:iCs/>
                <w:color w:val="000000"/>
                <w:sz w:val="16"/>
                <w:szCs w:val="16"/>
                <w:lang w:eastAsia="es-ES"/>
              </w:rPr>
            </w:pPr>
            <w:r w:rsidRPr="00547185">
              <w:rPr>
                <w:rFonts w:ascii="Arial Narrow" w:eastAsia="Times New Roman" w:hAnsi="Arial Narrow" w:cs="Times New Roman"/>
                <w:i/>
                <w:iCs/>
                <w:color w:val="000000"/>
                <w:sz w:val="16"/>
                <w:szCs w:val="16"/>
                <w:lang w:eastAsia="es-ES"/>
              </w:rPr>
              <w:t>100,00</w:t>
            </w:r>
          </w:p>
        </w:tc>
        <w:tc>
          <w:tcPr>
            <w:tcW w:w="621" w:type="pct"/>
            <w:tcBorders>
              <w:top w:val="nil"/>
              <w:left w:val="nil"/>
              <w:bottom w:val="single" w:sz="4" w:space="0" w:color="auto"/>
              <w:right w:val="single" w:sz="8" w:space="0" w:color="auto"/>
            </w:tcBorders>
            <w:shd w:val="clear" w:color="auto" w:fill="auto"/>
            <w:noWrap/>
            <w:vAlign w:val="center"/>
            <w:hideMark/>
          </w:tcPr>
          <w:p w14:paraId="1EBE1F66" w14:textId="77777777" w:rsidR="00547185" w:rsidRPr="00547185" w:rsidRDefault="00547185" w:rsidP="00547185">
            <w:pPr>
              <w:spacing w:line="240" w:lineRule="auto"/>
              <w:ind w:firstLine="0"/>
              <w:jc w:val="left"/>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               4.142 </w:t>
            </w:r>
          </w:p>
        </w:tc>
      </w:tr>
      <w:tr w:rsidR="00547185" w:rsidRPr="00547185" w14:paraId="5DCAC284" w14:textId="77777777" w:rsidTr="005C6113">
        <w:trPr>
          <w:trHeight w:val="300"/>
        </w:trPr>
        <w:tc>
          <w:tcPr>
            <w:tcW w:w="817" w:type="pct"/>
            <w:gridSpan w:val="2"/>
            <w:tcBorders>
              <w:top w:val="nil"/>
              <w:left w:val="single" w:sz="4" w:space="0" w:color="333300"/>
              <w:bottom w:val="single" w:sz="4" w:space="0" w:color="333300"/>
              <w:right w:val="single" w:sz="4" w:space="0" w:color="333300"/>
            </w:tcBorders>
            <w:shd w:val="clear" w:color="auto" w:fill="auto"/>
            <w:noWrap/>
            <w:vAlign w:val="center"/>
            <w:hideMark/>
          </w:tcPr>
          <w:p w14:paraId="3FE53329"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TOTAL DIAS</w:t>
            </w:r>
          </w:p>
        </w:tc>
        <w:tc>
          <w:tcPr>
            <w:tcW w:w="394" w:type="pct"/>
            <w:tcBorders>
              <w:top w:val="nil"/>
              <w:left w:val="nil"/>
              <w:bottom w:val="single" w:sz="4" w:space="0" w:color="333300"/>
              <w:right w:val="single" w:sz="4" w:space="0" w:color="333300"/>
            </w:tcBorders>
            <w:shd w:val="clear" w:color="000000" w:fill="FFFF99"/>
            <w:noWrap/>
            <w:vAlign w:val="center"/>
            <w:hideMark/>
          </w:tcPr>
          <w:p w14:paraId="56E88522" w14:textId="77777777" w:rsidR="00547185" w:rsidRPr="00547185" w:rsidRDefault="00547185" w:rsidP="00547185">
            <w:pPr>
              <w:spacing w:line="240" w:lineRule="auto"/>
              <w:ind w:firstLine="0"/>
              <w:jc w:val="center"/>
              <w:rPr>
                <w:rFonts w:ascii="Calibri" w:eastAsia="Times New Roman" w:hAnsi="Calibri" w:cs="Times New Roman"/>
                <w:color w:val="000000"/>
                <w:sz w:val="16"/>
                <w:szCs w:val="16"/>
                <w:lang w:eastAsia="es-ES"/>
              </w:rPr>
            </w:pPr>
            <w:r w:rsidRPr="00547185">
              <w:rPr>
                <w:rFonts w:ascii="Calibri" w:eastAsia="Times New Roman" w:hAnsi="Calibri" w:cs="Times New Roman"/>
                <w:color w:val="000000"/>
                <w:sz w:val="16"/>
                <w:szCs w:val="16"/>
                <w:lang w:eastAsia="es-ES"/>
              </w:rPr>
              <w:t>3.600</w:t>
            </w:r>
          </w:p>
        </w:tc>
        <w:tc>
          <w:tcPr>
            <w:tcW w:w="521" w:type="pct"/>
            <w:tcBorders>
              <w:top w:val="nil"/>
              <w:left w:val="nil"/>
              <w:bottom w:val="nil"/>
              <w:right w:val="nil"/>
            </w:tcBorders>
            <w:shd w:val="clear" w:color="auto" w:fill="auto"/>
            <w:noWrap/>
            <w:vAlign w:val="bottom"/>
            <w:hideMark/>
          </w:tcPr>
          <w:p w14:paraId="31485001" w14:textId="77777777" w:rsidR="00547185" w:rsidRPr="00547185" w:rsidRDefault="00547185" w:rsidP="00547185">
            <w:pPr>
              <w:spacing w:line="240" w:lineRule="auto"/>
              <w:ind w:firstLine="0"/>
              <w:jc w:val="center"/>
              <w:rPr>
                <w:rFonts w:ascii="Calibri" w:eastAsia="Times New Roman" w:hAnsi="Calibri" w:cs="Times New Roman"/>
                <w:color w:val="000000"/>
                <w:sz w:val="16"/>
                <w:szCs w:val="16"/>
                <w:lang w:eastAsia="es-ES"/>
              </w:rPr>
            </w:pPr>
          </w:p>
        </w:tc>
        <w:tc>
          <w:tcPr>
            <w:tcW w:w="579" w:type="pct"/>
            <w:tcBorders>
              <w:top w:val="nil"/>
              <w:left w:val="nil"/>
              <w:bottom w:val="nil"/>
              <w:right w:val="nil"/>
            </w:tcBorders>
            <w:shd w:val="clear" w:color="auto" w:fill="auto"/>
            <w:noWrap/>
            <w:vAlign w:val="bottom"/>
            <w:hideMark/>
          </w:tcPr>
          <w:p w14:paraId="3E320A5C" w14:textId="77777777" w:rsidR="00547185" w:rsidRPr="00547185" w:rsidRDefault="00547185" w:rsidP="00547185">
            <w:pPr>
              <w:spacing w:line="240" w:lineRule="auto"/>
              <w:ind w:firstLine="0"/>
              <w:jc w:val="left"/>
              <w:rPr>
                <w:rFonts w:ascii="Times New Roman" w:eastAsia="Times New Roman" w:hAnsi="Times New Roman" w:cs="Times New Roman"/>
                <w:sz w:val="16"/>
                <w:szCs w:val="16"/>
                <w:lang w:eastAsia="es-ES"/>
              </w:rPr>
            </w:pPr>
          </w:p>
        </w:tc>
        <w:tc>
          <w:tcPr>
            <w:tcW w:w="792" w:type="pct"/>
            <w:tcBorders>
              <w:top w:val="nil"/>
              <w:left w:val="nil"/>
              <w:bottom w:val="nil"/>
              <w:right w:val="nil"/>
            </w:tcBorders>
            <w:shd w:val="clear" w:color="auto" w:fill="auto"/>
            <w:noWrap/>
            <w:vAlign w:val="bottom"/>
            <w:hideMark/>
          </w:tcPr>
          <w:p w14:paraId="20C436A7" w14:textId="77777777" w:rsidR="00547185" w:rsidRPr="00547185" w:rsidRDefault="00547185" w:rsidP="00547185">
            <w:pPr>
              <w:spacing w:line="240" w:lineRule="auto"/>
              <w:ind w:firstLine="0"/>
              <w:jc w:val="left"/>
              <w:rPr>
                <w:rFonts w:ascii="Times New Roman" w:eastAsia="Times New Roman" w:hAnsi="Times New Roman" w:cs="Times New Roman"/>
                <w:sz w:val="16"/>
                <w:szCs w:val="16"/>
                <w:lang w:eastAsia="es-ES"/>
              </w:rPr>
            </w:pPr>
          </w:p>
        </w:tc>
        <w:tc>
          <w:tcPr>
            <w:tcW w:w="630" w:type="pct"/>
            <w:tcBorders>
              <w:top w:val="nil"/>
              <w:left w:val="nil"/>
              <w:bottom w:val="nil"/>
              <w:right w:val="nil"/>
            </w:tcBorders>
            <w:shd w:val="clear" w:color="auto" w:fill="auto"/>
            <w:noWrap/>
            <w:vAlign w:val="bottom"/>
            <w:hideMark/>
          </w:tcPr>
          <w:p w14:paraId="2271663B" w14:textId="77777777" w:rsidR="00547185" w:rsidRPr="00547185" w:rsidRDefault="00547185" w:rsidP="00547185">
            <w:pPr>
              <w:spacing w:line="240" w:lineRule="auto"/>
              <w:ind w:firstLine="0"/>
              <w:jc w:val="left"/>
              <w:rPr>
                <w:rFonts w:ascii="Times New Roman" w:eastAsia="Times New Roman" w:hAnsi="Times New Roman" w:cs="Times New Roman"/>
                <w:sz w:val="16"/>
                <w:szCs w:val="16"/>
                <w:lang w:eastAsia="es-ES"/>
              </w:rPr>
            </w:pPr>
          </w:p>
        </w:tc>
        <w:tc>
          <w:tcPr>
            <w:tcW w:w="646"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736BBCCC"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IBL</w:t>
            </w:r>
          </w:p>
        </w:tc>
        <w:tc>
          <w:tcPr>
            <w:tcW w:w="621" w:type="pct"/>
            <w:tcBorders>
              <w:top w:val="single" w:sz="4" w:space="0" w:color="333300"/>
              <w:left w:val="nil"/>
              <w:bottom w:val="single" w:sz="4" w:space="0" w:color="333300"/>
              <w:right w:val="single" w:sz="4" w:space="0" w:color="333300"/>
            </w:tcBorders>
            <w:shd w:val="clear" w:color="000000" w:fill="FFFF99"/>
            <w:noWrap/>
            <w:vAlign w:val="center"/>
            <w:hideMark/>
          </w:tcPr>
          <w:p w14:paraId="0736D660" w14:textId="77777777" w:rsidR="00547185" w:rsidRPr="00547185" w:rsidRDefault="00547185" w:rsidP="00547185">
            <w:pPr>
              <w:spacing w:line="240" w:lineRule="auto"/>
              <w:ind w:firstLine="0"/>
              <w:jc w:val="center"/>
              <w:rPr>
                <w:rFonts w:ascii="Calibri" w:eastAsia="Times New Roman" w:hAnsi="Calibri" w:cs="Times New Roman"/>
                <w:color w:val="000000"/>
                <w:sz w:val="16"/>
                <w:szCs w:val="16"/>
                <w:lang w:eastAsia="es-ES"/>
              </w:rPr>
            </w:pPr>
            <w:r w:rsidRPr="00547185">
              <w:rPr>
                <w:rFonts w:ascii="Calibri" w:eastAsia="Times New Roman" w:hAnsi="Calibri" w:cs="Times New Roman"/>
                <w:color w:val="000000"/>
                <w:sz w:val="16"/>
                <w:szCs w:val="16"/>
                <w:lang w:eastAsia="es-ES"/>
              </w:rPr>
              <w:t xml:space="preserve">            973.716 </w:t>
            </w:r>
          </w:p>
        </w:tc>
      </w:tr>
      <w:tr w:rsidR="00547185" w:rsidRPr="00547185" w14:paraId="6FFAB3A8" w14:textId="77777777" w:rsidTr="005C6113">
        <w:trPr>
          <w:trHeight w:val="255"/>
        </w:trPr>
        <w:tc>
          <w:tcPr>
            <w:tcW w:w="408" w:type="pct"/>
            <w:tcBorders>
              <w:top w:val="nil"/>
              <w:left w:val="nil"/>
              <w:bottom w:val="nil"/>
              <w:right w:val="nil"/>
            </w:tcBorders>
            <w:shd w:val="clear" w:color="auto" w:fill="auto"/>
            <w:noWrap/>
            <w:vAlign w:val="bottom"/>
            <w:hideMark/>
          </w:tcPr>
          <w:p w14:paraId="0D785051" w14:textId="77777777" w:rsidR="00547185" w:rsidRPr="00547185" w:rsidRDefault="00547185" w:rsidP="00547185">
            <w:pPr>
              <w:spacing w:line="240" w:lineRule="auto"/>
              <w:ind w:firstLine="0"/>
              <w:jc w:val="left"/>
              <w:rPr>
                <w:rFonts w:ascii="Times New Roman" w:eastAsia="Times New Roman" w:hAnsi="Times New Roman" w:cs="Times New Roman"/>
                <w:sz w:val="16"/>
                <w:szCs w:val="16"/>
                <w:lang w:eastAsia="es-ES"/>
              </w:rPr>
            </w:pPr>
          </w:p>
        </w:tc>
        <w:tc>
          <w:tcPr>
            <w:tcW w:w="409" w:type="pct"/>
            <w:tcBorders>
              <w:top w:val="nil"/>
              <w:left w:val="nil"/>
              <w:bottom w:val="nil"/>
              <w:right w:val="nil"/>
            </w:tcBorders>
            <w:shd w:val="clear" w:color="auto" w:fill="auto"/>
            <w:noWrap/>
            <w:vAlign w:val="bottom"/>
            <w:hideMark/>
          </w:tcPr>
          <w:p w14:paraId="5BADFD3B" w14:textId="77777777" w:rsidR="00547185" w:rsidRPr="00547185" w:rsidRDefault="00547185" w:rsidP="00547185">
            <w:pPr>
              <w:spacing w:line="240" w:lineRule="auto"/>
              <w:ind w:firstLine="0"/>
              <w:jc w:val="left"/>
              <w:rPr>
                <w:rFonts w:ascii="Times New Roman" w:eastAsia="Times New Roman" w:hAnsi="Times New Roman" w:cs="Times New Roman"/>
                <w:sz w:val="16"/>
                <w:szCs w:val="16"/>
                <w:lang w:eastAsia="es-ES"/>
              </w:rPr>
            </w:pPr>
          </w:p>
        </w:tc>
        <w:tc>
          <w:tcPr>
            <w:tcW w:w="394" w:type="pct"/>
            <w:tcBorders>
              <w:top w:val="nil"/>
              <w:left w:val="nil"/>
              <w:bottom w:val="nil"/>
              <w:right w:val="nil"/>
            </w:tcBorders>
            <w:shd w:val="clear" w:color="auto" w:fill="auto"/>
            <w:noWrap/>
            <w:vAlign w:val="bottom"/>
            <w:hideMark/>
          </w:tcPr>
          <w:p w14:paraId="3CD8970D" w14:textId="77777777" w:rsidR="00547185" w:rsidRPr="00547185" w:rsidRDefault="00547185" w:rsidP="00547185">
            <w:pPr>
              <w:spacing w:line="240" w:lineRule="auto"/>
              <w:ind w:firstLine="0"/>
              <w:jc w:val="left"/>
              <w:rPr>
                <w:rFonts w:ascii="Times New Roman" w:eastAsia="Times New Roman" w:hAnsi="Times New Roman" w:cs="Times New Roman"/>
                <w:sz w:val="16"/>
                <w:szCs w:val="16"/>
                <w:lang w:eastAsia="es-ES"/>
              </w:rPr>
            </w:pPr>
          </w:p>
        </w:tc>
        <w:tc>
          <w:tcPr>
            <w:tcW w:w="521" w:type="pct"/>
            <w:tcBorders>
              <w:top w:val="nil"/>
              <w:left w:val="nil"/>
              <w:bottom w:val="nil"/>
              <w:right w:val="nil"/>
            </w:tcBorders>
            <w:shd w:val="clear" w:color="auto" w:fill="auto"/>
            <w:noWrap/>
            <w:vAlign w:val="bottom"/>
            <w:hideMark/>
          </w:tcPr>
          <w:p w14:paraId="5C27A6A9" w14:textId="77777777" w:rsidR="00547185" w:rsidRPr="00547185" w:rsidRDefault="00547185" w:rsidP="00547185">
            <w:pPr>
              <w:spacing w:line="240" w:lineRule="auto"/>
              <w:ind w:firstLine="0"/>
              <w:jc w:val="left"/>
              <w:rPr>
                <w:rFonts w:ascii="Times New Roman" w:eastAsia="Times New Roman" w:hAnsi="Times New Roman" w:cs="Times New Roman"/>
                <w:sz w:val="16"/>
                <w:szCs w:val="16"/>
                <w:lang w:eastAsia="es-ES"/>
              </w:rPr>
            </w:pPr>
          </w:p>
        </w:tc>
        <w:tc>
          <w:tcPr>
            <w:tcW w:w="579" w:type="pct"/>
            <w:tcBorders>
              <w:top w:val="nil"/>
              <w:left w:val="nil"/>
              <w:bottom w:val="nil"/>
              <w:right w:val="nil"/>
            </w:tcBorders>
            <w:shd w:val="clear" w:color="auto" w:fill="auto"/>
            <w:noWrap/>
            <w:vAlign w:val="bottom"/>
            <w:hideMark/>
          </w:tcPr>
          <w:p w14:paraId="78319288" w14:textId="77777777" w:rsidR="00547185" w:rsidRPr="00547185" w:rsidRDefault="00547185" w:rsidP="00547185">
            <w:pPr>
              <w:spacing w:line="240" w:lineRule="auto"/>
              <w:ind w:firstLine="0"/>
              <w:jc w:val="left"/>
              <w:rPr>
                <w:rFonts w:ascii="Times New Roman" w:eastAsia="Times New Roman" w:hAnsi="Times New Roman" w:cs="Times New Roman"/>
                <w:sz w:val="16"/>
                <w:szCs w:val="16"/>
                <w:lang w:eastAsia="es-ES"/>
              </w:rPr>
            </w:pPr>
          </w:p>
        </w:tc>
        <w:tc>
          <w:tcPr>
            <w:tcW w:w="792" w:type="pct"/>
            <w:tcBorders>
              <w:top w:val="nil"/>
              <w:left w:val="nil"/>
              <w:bottom w:val="nil"/>
              <w:right w:val="nil"/>
            </w:tcBorders>
            <w:shd w:val="clear" w:color="auto" w:fill="auto"/>
            <w:noWrap/>
            <w:vAlign w:val="bottom"/>
            <w:hideMark/>
          </w:tcPr>
          <w:p w14:paraId="20CF7640" w14:textId="77777777" w:rsidR="00547185" w:rsidRPr="00547185" w:rsidRDefault="00547185" w:rsidP="00547185">
            <w:pPr>
              <w:spacing w:line="240" w:lineRule="auto"/>
              <w:ind w:firstLine="0"/>
              <w:jc w:val="left"/>
              <w:rPr>
                <w:rFonts w:ascii="Times New Roman" w:eastAsia="Times New Roman" w:hAnsi="Times New Roman" w:cs="Times New Roman"/>
                <w:sz w:val="16"/>
                <w:szCs w:val="16"/>
                <w:lang w:eastAsia="es-ES"/>
              </w:rPr>
            </w:pPr>
          </w:p>
        </w:tc>
        <w:tc>
          <w:tcPr>
            <w:tcW w:w="630" w:type="pct"/>
            <w:tcBorders>
              <w:top w:val="nil"/>
              <w:left w:val="nil"/>
              <w:bottom w:val="nil"/>
              <w:right w:val="nil"/>
            </w:tcBorders>
            <w:shd w:val="clear" w:color="auto" w:fill="auto"/>
            <w:noWrap/>
            <w:vAlign w:val="bottom"/>
            <w:hideMark/>
          </w:tcPr>
          <w:p w14:paraId="51F83F0E" w14:textId="77777777" w:rsidR="00547185" w:rsidRPr="00547185" w:rsidRDefault="00547185" w:rsidP="00547185">
            <w:pPr>
              <w:spacing w:line="240" w:lineRule="auto"/>
              <w:ind w:firstLine="0"/>
              <w:jc w:val="left"/>
              <w:rPr>
                <w:rFonts w:ascii="Times New Roman" w:eastAsia="Times New Roman" w:hAnsi="Times New Roman" w:cs="Times New Roman"/>
                <w:sz w:val="16"/>
                <w:szCs w:val="16"/>
                <w:lang w:eastAsia="es-ES"/>
              </w:rPr>
            </w:pPr>
          </w:p>
        </w:tc>
        <w:tc>
          <w:tcPr>
            <w:tcW w:w="646" w:type="pct"/>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3B97D2B4" w14:textId="7777777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Mesada Vejez</w:t>
            </w:r>
          </w:p>
        </w:tc>
        <w:tc>
          <w:tcPr>
            <w:tcW w:w="621" w:type="pct"/>
            <w:tcBorders>
              <w:top w:val="single" w:sz="4" w:space="0" w:color="333300"/>
              <w:left w:val="nil"/>
              <w:bottom w:val="single" w:sz="4" w:space="0" w:color="333300"/>
              <w:right w:val="single" w:sz="4" w:space="0" w:color="333300"/>
            </w:tcBorders>
            <w:shd w:val="clear" w:color="000000" w:fill="FFFF99"/>
            <w:noWrap/>
            <w:vAlign w:val="center"/>
            <w:hideMark/>
          </w:tcPr>
          <w:p w14:paraId="4A7B1C55" w14:textId="5FD9FD97" w:rsidR="00547185" w:rsidRPr="00547185" w:rsidRDefault="00547185" w:rsidP="00547185">
            <w:pPr>
              <w:spacing w:line="240" w:lineRule="auto"/>
              <w:ind w:firstLine="0"/>
              <w:jc w:val="center"/>
              <w:rPr>
                <w:rFonts w:ascii="Arial Narrow" w:eastAsia="Times New Roman" w:hAnsi="Arial Narrow" w:cs="Times New Roman"/>
                <w:b/>
                <w:bCs/>
                <w:i/>
                <w:iCs/>
                <w:color w:val="000000"/>
                <w:sz w:val="16"/>
                <w:szCs w:val="16"/>
                <w:lang w:eastAsia="es-ES"/>
              </w:rPr>
            </w:pPr>
            <w:r w:rsidRPr="00547185">
              <w:rPr>
                <w:rFonts w:ascii="Arial Narrow" w:eastAsia="Times New Roman" w:hAnsi="Arial Narrow" w:cs="Times New Roman"/>
                <w:b/>
                <w:bCs/>
                <w:i/>
                <w:iCs/>
                <w:color w:val="000000"/>
                <w:sz w:val="16"/>
                <w:szCs w:val="16"/>
                <w:lang w:eastAsia="es-ES"/>
              </w:rPr>
              <w:t xml:space="preserve">             </w:t>
            </w:r>
            <w:r w:rsidR="005C6113">
              <w:rPr>
                <w:rFonts w:ascii="Arial Narrow" w:eastAsia="Times New Roman" w:hAnsi="Arial Narrow" w:cs="Times New Roman"/>
                <w:b/>
                <w:bCs/>
                <w:i/>
                <w:iCs/>
                <w:color w:val="000000"/>
                <w:sz w:val="16"/>
                <w:szCs w:val="16"/>
                <w:lang w:eastAsia="es-ES"/>
              </w:rPr>
              <w:t>$</w:t>
            </w:r>
            <w:r w:rsidRPr="00547185">
              <w:rPr>
                <w:rFonts w:ascii="Arial Narrow" w:eastAsia="Times New Roman" w:hAnsi="Arial Narrow" w:cs="Times New Roman"/>
                <w:b/>
                <w:bCs/>
                <w:i/>
                <w:iCs/>
                <w:color w:val="000000"/>
                <w:sz w:val="16"/>
                <w:szCs w:val="16"/>
                <w:lang w:eastAsia="es-ES"/>
              </w:rPr>
              <w:t xml:space="preserve"> 759.498 </w:t>
            </w:r>
          </w:p>
        </w:tc>
      </w:tr>
    </w:tbl>
    <w:p w14:paraId="775B0083" w14:textId="77777777" w:rsidR="00833BE4" w:rsidRPr="00FB4C0A" w:rsidRDefault="00833BE4" w:rsidP="00833BE4">
      <w:pPr>
        <w:pStyle w:val="NormalWeb"/>
        <w:shd w:val="clear" w:color="auto" w:fill="FFFFFF"/>
        <w:spacing w:before="0" w:beforeAutospacing="0" w:after="0" w:afterAutospacing="0" w:line="276" w:lineRule="auto"/>
        <w:jc w:val="both"/>
        <w:textAlignment w:val="baseline"/>
        <w:rPr>
          <w:rFonts w:ascii="Tahoma" w:hAnsi="Tahoma" w:cs="Tahoma"/>
          <w:spacing w:val="-2"/>
          <w:szCs w:val="22"/>
          <w:lang w:val="es-CO"/>
        </w:rPr>
      </w:pPr>
    </w:p>
    <w:p w14:paraId="75B9FED6" w14:textId="357123E5" w:rsidR="00833BE4" w:rsidRPr="00FB4C0A" w:rsidRDefault="00833BE4" w:rsidP="00833BE4">
      <w:pPr>
        <w:pStyle w:val="NormalWeb"/>
        <w:shd w:val="clear" w:color="auto" w:fill="FFFFFF"/>
        <w:spacing w:before="0" w:beforeAutospacing="0" w:after="0" w:afterAutospacing="0" w:line="276" w:lineRule="auto"/>
        <w:jc w:val="both"/>
        <w:textAlignment w:val="baseline"/>
        <w:rPr>
          <w:rFonts w:ascii="Tahoma" w:hAnsi="Tahoma" w:cs="Tahoma"/>
          <w:spacing w:val="-2"/>
          <w:szCs w:val="22"/>
          <w:lang w:val="es-CO"/>
        </w:rPr>
      </w:pPr>
      <w:r w:rsidRPr="00FB4C0A">
        <w:rPr>
          <w:rFonts w:ascii="Tahoma" w:hAnsi="Tahoma" w:cs="Tahoma"/>
          <w:spacing w:val="-2"/>
          <w:szCs w:val="22"/>
          <w:lang w:val="es-CO"/>
        </w:rPr>
        <w:tab/>
        <w:t>En este orden de ideas, bajo las facultades que se derivan del grado jurisdiccional de consulta, esta Sa</w:t>
      </w:r>
      <w:r w:rsidR="00547185" w:rsidRPr="00FB4C0A">
        <w:rPr>
          <w:rFonts w:ascii="Tahoma" w:hAnsi="Tahoma" w:cs="Tahoma"/>
          <w:spacing w:val="-2"/>
          <w:szCs w:val="22"/>
          <w:lang w:val="es-CO"/>
        </w:rPr>
        <w:t>la modificará los numerales CUARTO y QUINTO</w:t>
      </w:r>
      <w:r w:rsidRPr="00FB4C0A">
        <w:rPr>
          <w:rFonts w:ascii="Tahoma" w:hAnsi="Tahoma" w:cs="Tahoma"/>
          <w:spacing w:val="-2"/>
          <w:szCs w:val="22"/>
          <w:lang w:val="es-CO"/>
        </w:rPr>
        <w:t xml:space="preserve"> de la sentencia, para aclarar que el monto de la primera mesada pensional que debió reconocer COLPENSIONES al demanda</w:t>
      </w:r>
      <w:r w:rsidR="00547185" w:rsidRPr="00FB4C0A">
        <w:rPr>
          <w:rFonts w:ascii="Tahoma" w:hAnsi="Tahoma" w:cs="Tahoma"/>
          <w:spacing w:val="-2"/>
          <w:szCs w:val="22"/>
          <w:lang w:val="es-CO"/>
        </w:rPr>
        <w:t>nte, asciende a la suma de $759.498, esto es, $22.099</w:t>
      </w:r>
      <w:r w:rsidR="00333950" w:rsidRPr="00FB4C0A">
        <w:rPr>
          <w:rFonts w:ascii="Tahoma" w:hAnsi="Tahoma" w:cs="Tahoma"/>
          <w:spacing w:val="-2"/>
          <w:szCs w:val="22"/>
          <w:lang w:val="es-CO"/>
        </w:rPr>
        <w:t xml:space="preserve"> por encima de lo que le</w:t>
      </w:r>
      <w:r w:rsidRPr="00FB4C0A">
        <w:rPr>
          <w:rFonts w:ascii="Tahoma" w:hAnsi="Tahoma" w:cs="Tahoma"/>
          <w:spacing w:val="-2"/>
          <w:szCs w:val="22"/>
          <w:lang w:val="es-CO"/>
        </w:rPr>
        <w:t xml:space="preserve"> reconoció en su momento</w:t>
      </w:r>
      <w:r w:rsidR="00333950" w:rsidRPr="00FB4C0A">
        <w:rPr>
          <w:rFonts w:ascii="Tahoma" w:hAnsi="Tahoma" w:cs="Tahoma"/>
          <w:spacing w:val="-2"/>
          <w:szCs w:val="22"/>
          <w:lang w:val="es-CO"/>
        </w:rPr>
        <w:t xml:space="preserve"> la entidad demandada</w:t>
      </w:r>
      <w:r w:rsidRPr="00FB4C0A">
        <w:rPr>
          <w:rFonts w:ascii="Tahoma" w:hAnsi="Tahoma" w:cs="Tahoma"/>
          <w:spacing w:val="-2"/>
          <w:szCs w:val="22"/>
          <w:lang w:val="es-CO"/>
        </w:rPr>
        <w:t>. En consecuencia, el monto del retroactivo por la diferencia pensional</w:t>
      </w:r>
      <w:r w:rsidR="00547185" w:rsidRPr="00FB4C0A">
        <w:rPr>
          <w:rFonts w:ascii="Tahoma" w:hAnsi="Tahoma" w:cs="Tahoma"/>
          <w:spacing w:val="-2"/>
          <w:szCs w:val="22"/>
          <w:lang w:val="es-CO"/>
        </w:rPr>
        <w:t xml:space="preserve"> hasta el 31 de julio de 2019</w:t>
      </w:r>
      <w:r w:rsidRPr="00FB4C0A">
        <w:rPr>
          <w:rFonts w:ascii="Tahoma" w:hAnsi="Tahoma" w:cs="Tahoma"/>
          <w:spacing w:val="-2"/>
          <w:szCs w:val="22"/>
          <w:lang w:val="es-CO"/>
        </w:rPr>
        <w:t>, de acuerdo al cálculo que se expresa en los respectivos cuadr</w:t>
      </w:r>
      <w:r w:rsidR="00547185" w:rsidRPr="00FB4C0A">
        <w:rPr>
          <w:rFonts w:ascii="Tahoma" w:hAnsi="Tahoma" w:cs="Tahoma"/>
          <w:spacing w:val="-2"/>
          <w:szCs w:val="22"/>
          <w:lang w:val="es-CO"/>
        </w:rPr>
        <w:t>os, asciende a la suma de</w:t>
      </w:r>
      <w:r w:rsidR="009C4D3E" w:rsidRPr="00FB4C0A">
        <w:rPr>
          <w:rFonts w:ascii="Tahoma" w:hAnsi="Tahoma" w:cs="Tahoma"/>
          <w:spacing w:val="-2"/>
          <w:szCs w:val="22"/>
          <w:lang w:val="es-CO"/>
        </w:rPr>
        <w:t xml:space="preserve"> </w:t>
      </w:r>
      <w:r w:rsidR="009C4D3E" w:rsidRPr="00FB4C0A">
        <w:rPr>
          <w:rFonts w:ascii="Tahoma" w:hAnsi="Tahoma" w:cs="Tahoma"/>
          <w:b/>
          <w:color w:val="000000"/>
          <w:spacing w:val="-2"/>
          <w:szCs w:val="22"/>
        </w:rPr>
        <w:t>$4.435.884</w:t>
      </w:r>
      <w:r w:rsidR="009C4D3E" w:rsidRPr="00FB4C0A">
        <w:rPr>
          <w:rFonts w:ascii="Tahoma" w:hAnsi="Tahoma" w:cs="Tahoma"/>
          <w:color w:val="000000"/>
          <w:spacing w:val="-2"/>
          <w:szCs w:val="22"/>
        </w:rPr>
        <w:t>.</w:t>
      </w:r>
    </w:p>
    <w:p w14:paraId="0FC3BAE3" w14:textId="77777777" w:rsidR="009C4D3E" w:rsidRPr="00FB4C0A" w:rsidRDefault="009C4D3E" w:rsidP="00833BE4">
      <w:pPr>
        <w:pStyle w:val="NormalWeb"/>
        <w:shd w:val="clear" w:color="auto" w:fill="FFFFFF"/>
        <w:spacing w:before="0" w:beforeAutospacing="0" w:after="0" w:afterAutospacing="0" w:line="276" w:lineRule="auto"/>
        <w:jc w:val="both"/>
        <w:textAlignment w:val="baseline"/>
        <w:rPr>
          <w:rFonts w:ascii="Tahoma" w:hAnsi="Tahoma" w:cs="Tahoma"/>
          <w:spacing w:val="-2"/>
          <w:szCs w:val="22"/>
          <w:lang w:val="es-CO"/>
        </w:rPr>
      </w:pPr>
    </w:p>
    <w:tbl>
      <w:tblPr>
        <w:tblW w:w="4351" w:type="pct"/>
        <w:jc w:val="center"/>
        <w:tblCellMar>
          <w:left w:w="70" w:type="dxa"/>
          <w:right w:w="70" w:type="dxa"/>
        </w:tblCellMar>
        <w:tblLook w:val="04A0" w:firstRow="1" w:lastRow="0" w:firstColumn="1" w:lastColumn="0" w:noHBand="0" w:noVBand="1"/>
      </w:tblPr>
      <w:tblGrid>
        <w:gridCol w:w="869"/>
        <w:gridCol w:w="1103"/>
        <w:gridCol w:w="1048"/>
        <w:gridCol w:w="1015"/>
        <w:gridCol w:w="1174"/>
        <w:gridCol w:w="1583"/>
        <w:gridCol w:w="1085"/>
      </w:tblGrid>
      <w:tr w:rsidR="009C4D3E" w:rsidRPr="009C4D3E" w14:paraId="2869FB0E" w14:textId="77777777" w:rsidTr="00974912">
        <w:trPr>
          <w:trHeight w:val="255"/>
          <w:jc w:val="center"/>
        </w:trPr>
        <w:tc>
          <w:tcPr>
            <w:tcW w:w="2561" w:type="pct"/>
            <w:gridSpan w:val="4"/>
            <w:tcBorders>
              <w:top w:val="single" w:sz="4" w:space="0" w:color="auto"/>
              <w:left w:val="single" w:sz="8" w:space="0" w:color="auto"/>
              <w:bottom w:val="single" w:sz="4" w:space="0" w:color="003366"/>
              <w:right w:val="single" w:sz="4" w:space="0" w:color="003366"/>
            </w:tcBorders>
            <w:shd w:val="clear" w:color="auto" w:fill="FFFFFF" w:themeFill="background1"/>
            <w:noWrap/>
            <w:vAlign w:val="bottom"/>
          </w:tcPr>
          <w:p w14:paraId="60D7CB7E" w14:textId="77777777" w:rsidR="009C4D3E" w:rsidRDefault="009C4D3E" w:rsidP="009C4D3E">
            <w:pPr>
              <w:spacing w:line="240" w:lineRule="auto"/>
              <w:ind w:firstLine="0"/>
              <w:jc w:val="center"/>
              <w:rPr>
                <w:rFonts w:ascii="Calibri" w:eastAsia="Times New Roman" w:hAnsi="Calibri" w:cs="Times New Roman"/>
                <w:sz w:val="16"/>
                <w:szCs w:val="16"/>
                <w:lang w:eastAsia="es-ES"/>
              </w:rPr>
            </w:pPr>
          </w:p>
        </w:tc>
        <w:tc>
          <w:tcPr>
            <w:tcW w:w="745" w:type="pct"/>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1A6991C" w14:textId="172680D5" w:rsidR="009C4D3E" w:rsidRPr="009C4D3E" w:rsidRDefault="009C4D3E" w:rsidP="009C4D3E">
            <w:pPr>
              <w:spacing w:line="240" w:lineRule="auto"/>
              <w:ind w:firstLine="0"/>
              <w:jc w:val="left"/>
              <w:rPr>
                <w:rFonts w:ascii="Calibri" w:eastAsia="Times New Roman" w:hAnsi="Calibri" w:cs="Times New Roman"/>
                <w:b/>
                <w:sz w:val="16"/>
                <w:szCs w:val="16"/>
                <w:lang w:eastAsia="es-ES"/>
              </w:rPr>
            </w:pPr>
            <w:r w:rsidRPr="009C4D3E">
              <w:rPr>
                <w:rFonts w:ascii="Calibri" w:eastAsia="Times New Roman" w:hAnsi="Calibri" w:cs="Times New Roman"/>
                <w:b/>
                <w:sz w:val="16"/>
                <w:szCs w:val="16"/>
                <w:lang w:eastAsia="es-ES"/>
              </w:rPr>
              <w:t>MESADA REL/Q</w:t>
            </w:r>
          </w:p>
        </w:tc>
        <w:tc>
          <w:tcPr>
            <w:tcW w:w="1005" w:type="pct"/>
            <w:tcBorders>
              <w:top w:val="single" w:sz="4" w:space="0" w:color="003366"/>
              <w:left w:val="nil"/>
              <w:bottom w:val="single" w:sz="4" w:space="0" w:color="003366"/>
              <w:right w:val="single" w:sz="4" w:space="0" w:color="003366"/>
            </w:tcBorders>
            <w:shd w:val="clear" w:color="auto" w:fill="FFFFFF" w:themeFill="background1"/>
            <w:vAlign w:val="bottom"/>
          </w:tcPr>
          <w:p w14:paraId="7F4C9611" w14:textId="3B291DBB" w:rsidR="009C4D3E" w:rsidRPr="009C4D3E" w:rsidRDefault="009C4D3E" w:rsidP="009C4D3E">
            <w:pPr>
              <w:spacing w:line="240" w:lineRule="auto"/>
              <w:ind w:firstLine="0"/>
              <w:jc w:val="left"/>
              <w:rPr>
                <w:rFonts w:ascii="Calibri" w:eastAsia="Times New Roman" w:hAnsi="Calibri" w:cs="Times New Roman"/>
                <w:b/>
                <w:sz w:val="16"/>
                <w:szCs w:val="16"/>
                <w:lang w:eastAsia="es-ES"/>
              </w:rPr>
            </w:pPr>
            <w:r w:rsidRPr="009C4D3E">
              <w:rPr>
                <w:rFonts w:ascii="Calibri" w:eastAsia="Times New Roman" w:hAnsi="Calibri" w:cs="Times New Roman"/>
                <w:b/>
                <w:sz w:val="16"/>
                <w:szCs w:val="16"/>
                <w:lang w:eastAsia="es-ES"/>
              </w:rPr>
              <w:t>MESADA P/DA</w:t>
            </w:r>
          </w:p>
        </w:tc>
        <w:tc>
          <w:tcPr>
            <w:tcW w:w="689" w:type="pct"/>
            <w:tcBorders>
              <w:top w:val="single" w:sz="4" w:space="0" w:color="auto"/>
              <w:left w:val="single" w:sz="4" w:space="0" w:color="808000"/>
              <w:bottom w:val="single" w:sz="4" w:space="0" w:color="808000"/>
              <w:right w:val="single" w:sz="4" w:space="0" w:color="808000"/>
            </w:tcBorders>
            <w:shd w:val="clear" w:color="auto" w:fill="FFFFFF" w:themeFill="background1"/>
            <w:noWrap/>
            <w:vAlign w:val="center"/>
          </w:tcPr>
          <w:p w14:paraId="27F2CB32" w14:textId="082DD58F" w:rsidR="009C4D3E" w:rsidRPr="009C4D3E" w:rsidRDefault="009C4D3E" w:rsidP="009C4D3E">
            <w:pPr>
              <w:spacing w:line="240" w:lineRule="auto"/>
              <w:ind w:firstLine="0"/>
              <w:jc w:val="left"/>
              <w:rPr>
                <w:rFonts w:ascii="Calibri" w:eastAsia="Times New Roman" w:hAnsi="Calibri" w:cs="Times New Roman"/>
                <w:b/>
                <w:color w:val="000000"/>
                <w:sz w:val="16"/>
                <w:szCs w:val="16"/>
                <w:lang w:eastAsia="es-ES"/>
              </w:rPr>
            </w:pPr>
            <w:r w:rsidRPr="009C4D3E">
              <w:rPr>
                <w:rFonts w:ascii="Calibri" w:eastAsia="Times New Roman" w:hAnsi="Calibri" w:cs="Times New Roman"/>
                <w:b/>
                <w:color w:val="000000"/>
                <w:sz w:val="16"/>
                <w:szCs w:val="16"/>
                <w:lang w:eastAsia="es-ES"/>
              </w:rPr>
              <w:t>DIF.</w:t>
            </w:r>
          </w:p>
        </w:tc>
      </w:tr>
      <w:tr w:rsidR="009C4D3E" w:rsidRPr="009C4D3E" w14:paraId="6E109DEA"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FFFFFF" w:themeFill="background1"/>
            <w:noWrap/>
            <w:vAlign w:val="bottom"/>
            <w:hideMark/>
          </w:tcPr>
          <w:p w14:paraId="0468867B"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00" w:type="pct"/>
            <w:tcBorders>
              <w:top w:val="nil"/>
              <w:left w:val="single" w:sz="4" w:space="0" w:color="808000"/>
              <w:bottom w:val="single" w:sz="4" w:space="0" w:color="808000"/>
              <w:right w:val="single" w:sz="4" w:space="0" w:color="808000"/>
            </w:tcBorders>
            <w:shd w:val="clear" w:color="auto" w:fill="FFFFFF" w:themeFill="background1"/>
            <w:noWrap/>
            <w:vAlign w:val="center"/>
            <w:hideMark/>
          </w:tcPr>
          <w:p w14:paraId="38FBC26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01-ene-09</w:t>
            </w:r>
          </w:p>
        </w:tc>
        <w:tc>
          <w:tcPr>
            <w:tcW w:w="665" w:type="pct"/>
            <w:tcBorders>
              <w:top w:val="nil"/>
              <w:left w:val="nil"/>
              <w:bottom w:val="single" w:sz="4" w:space="0" w:color="808000"/>
              <w:right w:val="single" w:sz="4" w:space="0" w:color="808000"/>
            </w:tcBorders>
            <w:shd w:val="clear" w:color="auto" w:fill="FFFFFF" w:themeFill="background1"/>
            <w:noWrap/>
            <w:vAlign w:val="center"/>
            <w:hideMark/>
          </w:tcPr>
          <w:p w14:paraId="2D5C9E5D"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31-ene-09</w:t>
            </w:r>
          </w:p>
        </w:tc>
        <w:tc>
          <w:tcPr>
            <w:tcW w:w="643" w:type="pct"/>
            <w:tcBorders>
              <w:top w:val="nil"/>
              <w:left w:val="nil"/>
              <w:bottom w:val="nil"/>
              <w:right w:val="nil"/>
            </w:tcBorders>
            <w:shd w:val="clear" w:color="auto" w:fill="FFF2CC" w:themeFill="accent4" w:themeFillTint="33"/>
            <w:noWrap/>
            <w:vAlign w:val="bottom"/>
            <w:hideMark/>
          </w:tcPr>
          <w:p w14:paraId="5534262F" w14:textId="462CA565"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Pr>
                <w:rFonts w:ascii="Calibri" w:eastAsia="Times New Roman" w:hAnsi="Calibri" w:cs="Times New Roman"/>
                <w:sz w:val="16"/>
                <w:szCs w:val="16"/>
                <w:lang w:eastAsia="es-ES"/>
              </w:rPr>
              <w:t>1</w:t>
            </w:r>
            <w:r w:rsidRPr="009C4D3E">
              <w:rPr>
                <w:rFonts w:ascii="Calibri" w:eastAsia="Times New Roman" w:hAnsi="Calibri" w:cs="Times New Roman"/>
                <w:sz w:val="16"/>
                <w:szCs w:val="16"/>
                <w:lang w:eastAsia="es-ES"/>
              </w:rPr>
              <w:t>,00</w:t>
            </w:r>
          </w:p>
        </w:tc>
        <w:tc>
          <w:tcPr>
            <w:tcW w:w="745" w:type="pct"/>
            <w:tcBorders>
              <w:top w:val="single" w:sz="4" w:space="0" w:color="003366"/>
              <w:left w:val="single" w:sz="4" w:space="0" w:color="003366"/>
              <w:bottom w:val="single" w:sz="4" w:space="0" w:color="003366"/>
              <w:right w:val="single" w:sz="4" w:space="0" w:color="003366"/>
            </w:tcBorders>
            <w:shd w:val="clear" w:color="auto" w:fill="FFF2CC" w:themeFill="accent4" w:themeFillTint="33"/>
            <w:vAlign w:val="bottom"/>
            <w:hideMark/>
          </w:tcPr>
          <w:p w14:paraId="4CA9AF1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759.498 </w:t>
            </w:r>
          </w:p>
        </w:tc>
        <w:tc>
          <w:tcPr>
            <w:tcW w:w="1005" w:type="pct"/>
            <w:tcBorders>
              <w:top w:val="single" w:sz="4" w:space="0" w:color="003366"/>
              <w:left w:val="nil"/>
              <w:bottom w:val="single" w:sz="4" w:space="0" w:color="003366"/>
              <w:right w:val="single" w:sz="4" w:space="0" w:color="003366"/>
            </w:tcBorders>
            <w:shd w:val="clear" w:color="auto" w:fill="FFF2CC" w:themeFill="accent4" w:themeFillTint="33"/>
            <w:vAlign w:val="bottom"/>
            <w:hideMark/>
          </w:tcPr>
          <w:p w14:paraId="24AEF34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733.971 </w:t>
            </w:r>
          </w:p>
        </w:tc>
        <w:tc>
          <w:tcPr>
            <w:tcW w:w="689" w:type="pct"/>
            <w:tcBorders>
              <w:top w:val="nil"/>
              <w:left w:val="single" w:sz="4" w:space="0" w:color="808000"/>
              <w:bottom w:val="single" w:sz="4" w:space="0" w:color="808000"/>
              <w:right w:val="single" w:sz="4" w:space="0" w:color="808000"/>
            </w:tcBorders>
            <w:shd w:val="clear" w:color="auto" w:fill="FFFFFF" w:themeFill="background1"/>
            <w:noWrap/>
            <w:vAlign w:val="center"/>
            <w:hideMark/>
          </w:tcPr>
          <w:p w14:paraId="2FEE8FD5" w14:textId="4697E04F"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Pr>
                <w:rFonts w:ascii="Calibri" w:eastAsia="Times New Roman" w:hAnsi="Calibri" w:cs="Times New Roman"/>
                <w:color w:val="000000"/>
                <w:sz w:val="16"/>
                <w:szCs w:val="16"/>
                <w:lang w:eastAsia="es-ES"/>
              </w:rPr>
              <w:t xml:space="preserve"> </w:t>
            </w:r>
            <w:r w:rsidRPr="009C4D3E">
              <w:rPr>
                <w:rFonts w:ascii="Calibri" w:eastAsia="Times New Roman" w:hAnsi="Calibri" w:cs="Times New Roman"/>
                <w:color w:val="000000"/>
                <w:sz w:val="16"/>
                <w:szCs w:val="16"/>
                <w:shd w:val="clear" w:color="auto" w:fill="FFF2CC" w:themeFill="accent4" w:themeFillTint="33"/>
                <w:lang w:eastAsia="es-ES"/>
              </w:rPr>
              <w:t>$        25.527</w:t>
            </w:r>
            <w:r w:rsidRPr="009C4D3E">
              <w:rPr>
                <w:rFonts w:ascii="Calibri" w:eastAsia="Times New Roman" w:hAnsi="Calibri" w:cs="Times New Roman"/>
                <w:color w:val="000000"/>
                <w:sz w:val="16"/>
                <w:szCs w:val="16"/>
                <w:lang w:eastAsia="es-ES"/>
              </w:rPr>
              <w:t xml:space="preserve"> </w:t>
            </w:r>
          </w:p>
        </w:tc>
      </w:tr>
      <w:tr w:rsidR="009C4D3E" w:rsidRPr="009C4D3E" w14:paraId="21834747"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0E871B6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033594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01-feb-09</w:t>
            </w:r>
          </w:p>
        </w:tc>
        <w:tc>
          <w:tcPr>
            <w:tcW w:w="665" w:type="pct"/>
            <w:tcBorders>
              <w:top w:val="nil"/>
              <w:left w:val="nil"/>
              <w:bottom w:val="single" w:sz="4" w:space="0" w:color="808000"/>
              <w:right w:val="single" w:sz="4" w:space="0" w:color="808000"/>
            </w:tcBorders>
            <w:shd w:val="clear" w:color="auto" w:fill="auto"/>
            <w:noWrap/>
            <w:vAlign w:val="center"/>
            <w:hideMark/>
          </w:tcPr>
          <w:p w14:paraId="7CF57D64"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28-feb-09</w:t>
            </w:r>
          </w:p>
        </w:tc>
        <w:tc>
          <w:tcPr>
            <w:tcW w:w="643" w:type="pct"/>
            <w:tcBorders>
              <w:top w:val="nil"/>
              <w:left w:val="nil"/>
              <w:bottom w:val="nil"/>
              <w:right w:val="nil"/>
            </w:tcBorders>
            <w:shd w:val="clear" w:color="000000" w:fill="FFFFCC"/>
            <w:noWrap/>
            <w:vAlign w:val="bottom"/>
            <w:hideMark/>
          </w:tcPr>
          <w:p w14:paraId="70D85BF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74BF4B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759.498 </w:t>
            </w:r>
          </w:p>
        </w:tc>
        <w:tc>
          <w:tcPr>
            <w:tcW w:w="1005" w:type="pct"/>
            <w:tcBorders>
              <w:top w:val="nil"/>
              <w:left w:val="nil"/>
              <w:bottom w:val="single" w:sz="4" w:space="0" w:color="003366"/>
              <w:right w:val="single" w:sz="4" w:space="0" w:color="003366"/>
            </w:tcBorders>
            <w:shd w:val="clear" w:color="000000" w:fill="FFFFCC"/>
            <w:vAlign w:val="bottom"/>
            <w:hideMark/>
          </w:tcPr>
          <w:p w14:paraId="77F79A98"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733.971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27FFF5BE"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25.527 </w:t>
            </w:r>
          </w:p>
        </w:tc>
      </w:tr>
      <w:tr w:rsidR="009C4D3E" w:rsidRPr="009C4D3E" w14:paraId="2050B99C"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44522CAF"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1F8910C4"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01-mar-09</w:t>
            </w:r>
          </w:p>
        </w:tc>
        <w:tc>
          <w:tcPr>
            <w:tcW w:w="665" w:type="pct"/>
            <w:tcBorders>
              <w:top w:val="nil"/>
              <w:left w:val="nil"/>
              <w:bottom w:val="single" w:sz="4" w:space="0" w:color="808000"/>
              <w:right w:val="single" w:sz="4" w:space="0" w:color="808000"/>
            </w:tcBorders>
            <w:shd w:val="clear" w:color="auto" w:fill="auto"/>
            <w:noWrap/>
            <w:vAlign w:val="center"/>
            <w:hideMark/>
          </w:tcPr>
          <w:p w14:paraId="6854E4D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31-mar-09</w:t>
            </w:r>
          </w:p>
        </w:tc>
        <w:tc>
          <w:tcPr>
            <w:tcW w:w="643" w:type="pct"/>
            <w:tcBorders>
              <w:top w:val="nil"/>
              <w:left w:val="nil"/>
              <w:bottom w:val="nil"/>
              <w:right w:val="nil"/>
            </w:tcBorders>
            <w:shd w:val="clear" w:color="000000" w:fill="FFFFCC"/>
            <w:noWrap/>
            <w:vAlign w:val="bottom"/>
            <w:hideMark/>
          </w:tcPr>
          <w:p w14:paraId="1BDC5B2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FA0FC51"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759.498 </w:t>
            </w:r>
          </w:p>
        </w:tc>
        <w:tc>
          <w:tcPr>
            <w:tcW w:w="1005" w:type="pct"/>
            <w:tcBorders>
              <w:top w:val="nil"/>
              <w:left w:val="nil"/>
              <w:bottom w:val="single" w:sz="4" w:space="0" w:color="003366"/>
              <w:right w:val="single" w:sz="4" w:space="0" w:color="003366"/>
            </w:tcBorders>
            <w:shd w:val="clear" w:color="000000" w:fill="FFFFCC"/>
            <w:vAlign w:val="bottom"/>
            <w:hideMark/>
          </w:tcPr>
          <w:p w14:paraId="0DFCAEE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733.971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E460C40"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25.527 </w:t>
            </w:r>
          </w:p>
        </w:tc>
      </w:tr>
      <w:tr w:rsidR="009C4D3E" w:rsidRPr="009C4D3E" w14:paraId="44597560"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53ED5EA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5455035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01-abr-09</w:t>
            </w:r>
          </w:p>
        </w:tc>
        <w:tc>
          <w:tcPr>
            <w:tcW w:w="665" w:type="pct"/>
            <w:tcBorders>
              <w:top w:val="nil"/>
              <w:left w:val="nil"/>
              <w:bottom w:val="single" w:sz="4" w:space="0" w:color="808000"/>
              <w:right w:val="single" w:sz="4" w:space="0" w:color="808000"/>
            </w:tcBorders>
            <w:shd w:val="clear" w:color="auto" w:fill="auto"/>
            <w:noWrap/>
            <w:vAlign w:val="center"/>
            <w:hideMark/>
          </w:tcPr>
          <w:p w14:paraId="5C6EC054"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30-abr-09</w:t>
            </w:r>
          </w:p>
        </w:tc>
        <w:tc>
          <w:tcPr>
            <w:tcW w:w="643" w:type="pct"/>
            <w:tcBorders>
              <w:top w:val="nil"/>
              <w:left w:val="nil"/>
              <w:bottom w:val="nil"/>
              <w:right w:val="nil"/>
            </w:tcBorders>
            <w:shd w:val="clear" w:color="000000" w:fill="FFFFCC"/>
            <w:noWrap/>
            <w:vAlign w:val="bottom"/>
            <w:hideMark/>
          </w:tcPr>
          <w:p w14:paraId="1FD5438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38CC39F"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759.498 </w:t>
            </w:r>
          </w:p>
        </w:tc>
        <w:tc>
          <w:tcPr>
            <w:tcW w:w="1005" w:type="pct"/>
            <w:tcBorders>
              <w:top w:val="nil"/>
              <w:left w:val="nil"/>
              <w:bottom w:val="single" w:sz="4" w:space="0" w:color="003366"/>
              <w:right w:val="single" w:sz="4" w:space="0" w:color="003366"/>
            </w:tcBorders>
            <w:shd w:val="clear" w:color="000000" w:fill="FFFFCC"/>
            <w:vAlign w:val="bottom"/>
            <w:hideMark/>
          </w:tcPr>
          <w:p w14:paraId="5A39975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733.971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58CC474"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25.527 </w:t>
            </w:r>
          </w:p>
        </w:tc>
      </w:tr>
      <w:tr w:rsidR="009C4D3E" w:rsidRPr="009C4D3E" w14:paraId="6D218C76"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6F8B88B"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ECC9013"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01-may-09</w:t>
            </w:r>
          </w:p>
        </w:tc>
        <w:tc>
          <w:tcPr>
            <w:tcW w:w="665" w:type="pct"/>
            <w:tcBorders>
              <w:top w:val="nil"/>
              <w:left w:val="nil"/>
              <w:bottom w:val="single" w:sz="4" w:space="0" w:color="808000"/>
              <w:right w:val="single" w:sz="4" w:space="0" w:color="808000"/>
            </w:tcBorders>
            <w:shd w:val="clear" w:color="auto" w:fill="auto"/>
            <w:noWrap/>
            <w:vAlign w:val="center"/>
            <w:hideMark/>
          </w:tcPr>
          <w:p w14:paraId="08C0121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31-may-09</w:t>
            </w:r>
          </w:p>
        </w:tc>
        <w:tc>
          <w:tcPr>
            <w:tcW w:w="643" w:type="pct"/>
            <w:tcBorders>
              <w:top w:val="nil"/>
              <w:left w:val="nil"/>
              <w:bottom w:val="nil"/>
              <w:right w:val="nil"/>
            </w:tcBorders>
            <w:shd w:val="clear" w:color="000000" w:fill="FFFFCC"/>
            <w:noWrap/>
            <w:vAlign w:val="bottom"/>
            <w:hideMark/>
          </w:tcPr>
          <w:p w14:paraId="4B834A2F"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06C1C5A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759.498 </w:t>
            </w:r>
          </w:p>
        </w:tc>
        <w:tc>
          <w:tcPr>
            <w:tcW w:w="1005" w:type="pct"/>
            <w:tcBorders>
              <w:top w:val="nil"/>
              <w:left w:val="nil"/>
              <w:bottom w:val="single" w:sz="4" w:space="0" w:color="003366"/>
              <w:right w:val="single" w:sz="4" w:space="0" w:color="003366"/>
            </w:tcBorders>
            <w:shd w:val="clear" w:color="000000" w:fill="FFFFCC"/>
            <w:vAlign w:val="bottom"/>
            <w:hideMark/>
          </w:tcPr>
          <w:p w14:paraId="52C7F2E1"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733.971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E299ABA"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25.527 </w:t>
            </w:r>
          </w:p>
        </w:tc>
      </w:tr>
      <w:tr w:rsidR="009C4D3E" w:rsidRPr="009C4D3E" w14:paraId="3CB2F465"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B16823B"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698ED28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01-jun-09</w:t>
            </w:r>
          </w:p>
        </w:tc>
        <w:tc>
          <w:tcPr>
            <w:tcW w:w="665" w:type="pct"/>
            <w:tcBorders>
              <w:top w:val="nil"/>
              <w:left w:val="nil"/>
              <w:bottom w:val="single" w:sz="4" w:space="0" w:color="808000"/>
              <w:right w:val="single" w:sz="4" w:space="0" w:color="808000"/>
            </w:tcBorders>
            <w:shd w:val="clear" w:color="auto" w:fill="auto"/>
            <w:noWrap/>
            <w:vAlign w:val="center"/>
            <w:hideMark/>
          </w:tcPr>
          <w:p w14:paraId="273018C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30-jun-09</w:t>
            </w:r>
          </w:p>
        </w:tc>
        <w:tc>
          <w:tcPr>
            <w:tcW w:w="643" w:type="pct"/>
            <w:tcBorders>
              <w:top w:val="nil"/>
              <w:left w:val="nil"/>
              <w:bottom w:val="nil"/>
              <w:right w:val="nil"/>
            </w:tcBorders>
            <w:shd w:val="clear" w:color="000000" w:fill="FFFFCC"/>
            <w:noWrap/>
            <w:vAlign w:val="bottom"/>
            <w:hideMark/>
          </w:tcPr>
          <w:p w14:paraId="7B3374E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0019210F"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759.498 </w:t>
            </w:r>
          </w:p>
        </w:tc>
        <w:tc>
          <w:tcPr>
            <w:tcW w:w="1005" w:type="pct"/>
            <w:tcBorders>
              <w:top w:val="nil"/>
              <w:left w:val="nil"/>
              <w:bottom w:val="single" w:sz="4" w:space="0" w:color="003366"/>
              <w:right w:val="single" w:sz="4" w:space="0" w:color="003366"/>
            </w:tcBorders>
            <w:shd w:val="clear" w:color="000000" w:fill="FFFFCC"/>
            <w:vAlign w:val="bottom"/>
            <w:hideMark/>
          </w:tcPr>
          <w:p w14:paraId="5F15ED3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733.971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511C1087"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51.055 </w:t>
            </w:r>
          </w:p>
        </w:tc>
      </w:tr>
      <w:tr w:rsidR="009C4D3E" w:rsidRPr="009C4D3E" w14:paraId="0FFB4A3D"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8568901"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6AD2BBAF"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01-jul-09</w:t>
            </w:r>
          </w:p>
        </w:tc>
        <w:tc>
          <w:tcPr>
            <w:tcW w:w="665" w:type="pct"/>
            <w:tcBorders>
              <w:top w:val="nil"/>
              <w:left w:val="nil"/>
              <w:bottom w:val="single" w:sz="4" w:space="0" w:color="808000"/>
              <w:right w:val="single" w:sz="4" w:space="0" w:color="808000"/>
            </w:tcBorders>
            <w:shd w:val="clear" w:color="auto" w:fill="auto"/>
            <w:noWrap/>
            <w:vAlign w:val="center"/>
            <w:hideMark/>
          </w:tcPr>
          <w:p w14:paraId="31771DFD"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31-jul-09</w:t>
            </w:r>
          </w:p>
        </w:tc>
        <w:tc>
          <w:tcPr>
            <w:tcW w:w="643" w:type="pct"/>
            <w:tcBorders>
              <w:top w:val="nil"/>
              <w:left w:val="nil"/>
              <w:bottom w:val="nil"/>
              <w:right w:val="nil"/>
            </w:tcBorders>
            <w:shd w:val="clear" w:color="000000" w:fill="FFFFCC"/>
            <w:noWrap/>
            <w:vAlign w:val="bottom"/>
            <w:hideMark/>
          </w:tcPr>
          <w:p w14:paraId="41C63EA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D5ECBB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759.498 </w:t>
            </w:r>
          </w:p>
        </w:tc>
        <w:tc>
          <w:tcPr>
            <w:tcW w:w="1005" w:type="pct"/>
            <w:tcBorders>
              <w:top w:val="nil"/>
              <w:left w:val="nil"/>
              <w:bottom w:val="single" w:sz="4" w:space="0" w:color="003366"/>
              <w:right w:val="single" w:sz="4" w:space="0" w:color="003366"/>
            </w:tcBorders>
            <w:shd w:val="clear" w:color="000000" w:fill="FFFFCC"/>
            <w:vAlign w:val="bottom"/>
            <w:hideMark/>
          </w:tcPr>
          <w:p w14:paraId="68BACC2D"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733.971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5FEEDF3"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25.527 </w:t>
            </w:r>
          </w:p>
        </w:tc>
      </w:tr>
      <w:tr w:rsidR="009C4D3E" w:rsidRPr="009C4D3E" w14:paraId="7A322BE3"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65BBA2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80192F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01-ago-09</w:t>
            </w:r>
          </w:p>
        </w:tc>
        <w:tc>
          <w:tcPr>
            <w:tcW w:w="665" w:type="pct"/>
            <w:tcBorders>
              <w:top w:val="nil"/>
              <w:left w:val="nil"/>
              <w:bottom w:val="single" w:sz="4" w:space="0" w:color="808000"/>
              <w:right w:val="single" w:sz="4" w:space="0" w:color="808000"/>
            </w:tcBorders>
            <w:shd w:val="clear" w:color="auto" w:fill="auto"/>
            <w:noWrap/>
            <w:vAlign w:val="center"/>
            <w:hideMark/>
          </w:tcPr>
          <w:p w14:paraId="6F708A16"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31-ago-09</w:t>
            </w:r>
          </w:p>
        </w:tc>
        <w:tc>
          <w:tcPr>
            <w:tcW w:w="643" w:type="pct"/>
            <w:tcBorders>
              <w:top w:val="nil"/>
              <w:left w:val="nil"/>
              <w:bottom w:val="nil"/>
              <w:right w:val="nil"/>
            </w:tcBorders>
            <w:shd w:val="clear" w:color="000000" w:fill="FFFFCC"/>
            <w:noWrap/>
            <w:vAlign w:val="bottom"/>
            <w:hideMark/>
          </w:tcPr>
          <w:p w14:paraId="4B6E653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52D556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759.498 </w:t>
            </w:r>
          </w:p>
        </w:tc>
        <w:tc>
          <w:tcPr>
            <w:tcW w:w="1005" w:type="pct"/>
            <w:tcBorders>
              <w:top w:val="nil"/>
              <w:left w:val="nil"/>
              <w:bottom w:val="single" w:sz="4" w:space="0" w:color="003366"/>
              <w:right w:val="single" w:sz="4" w:space="0" w:color="003366"/>
            </w:tcBorders>
            <w:shd w:val="clear" w:color="000000" w:fill="FFFFCC"/>
            <w:vAlign w:val="bottom"/>
            <w:hideMark/>
          </w:tcPr>
          <w:p w14:paraId="1733392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733.971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AF9BF72"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25.527 </w:t>
            </w:r>
          </w:p>
        </w:tc>
      </w:tr>
      <w:tr w:rsidR="009C4D3E" w:rsidRPr="009C4D3E" w14:paraId="45B01CE0"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71CA9B7F"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4BC570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01-sep-09</w:t>
            </w:r>
          </w:p>
        </w:tc>
        <w:tc>
          <w:tcPr>
            <w:tcW w:w="665" w:type="pct"/>
            <w:tcBorders>
              <w:top w:val="nil"/>
              <w:left w:val="nil"/>
              <w:bottom w:val="single" w:sz="4" w:space="0" w:color="808000"/>
              <w:right w:val="single" w:sz="4" w:space="0" w:color="808000"/>
            </w:tcBorders>
            <w:shd w:val="clear" w:color="auto" w:fill="auto"/>
            <w:noWrap/>
            <w:vAlign w:val="center"/>
            <w:hideMark/>
          </w:tcPr>
          <w:p w14:paraId="4863F6DF"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30-sep-09</w:t>
            </w:r>
          </w:p>
        </w:tc>
        <w:tc>
          <w:tcPr>
            <w:tcW w:w="643" w:type="pct"/>
            <w:tcBorders>
              <w:top w:val="nil"/>
              <w:left w:val="nil"/>
              <w:bottom w:val="nil"/>
              <w:right w:val="nil"/>
            </w:tcBorders>
            <w:shd w:val="clear" w:color="000000" w:fill="FFFFCC"/>
            <w:noWrap/>
            <w:vAlign w:val="bottom"/>
            <w:hideMark/>
          </w:tcPr>
          <w:p w14:paraId="3E02937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03E1116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759.498 </w:t>
            </w:r>
          </w:p>
        </w:tc>
        <w:tc>
          <w:tcPr>
            <w:tcW w:w="1005" w:type="pct"/>
            <w:tcBorders>
              <w:top w:val="nil"/>
              <w:left w:val="nil"/>
              <w:bottom w:val="single" w:sz="4" w:space="0" w:color="003366"/>
              <w:right w:val="single" w:sz="4" w:space="0" w:color="003366"/>
            </w:tcBorders>
            <w:shd w:val="clear" w:color="000000" w:fill="FFFFCC"/>
            <w:vAlign w:val="bottom"/>
            <w:hideMark/>
          </w:tcPr>
          <w:p w14:paraId="6C64907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733.971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974821B"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25.527 </w:t>
            </w:r>
          </w:p>
        </w:tc>
      </w:tr>
      <w:tr w:rsidR="009C4D3E" w:rsidRPr="009C4D3E" w14:paraId="702C0E1E"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105099C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F27A64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01-oct-09</w:t>
            </w:r>
          </w:p>
        </w:tc>
        <w:tc>
          <w:tcPr>
            <w:tcW w:w="665" w:type="pct"/>
            <w:tcBorders>
              <w:top w:val="nil"/>
              <w:left w:val="nil"/>
              <w:bottom w:val="single" w:sz="4" w:space="0" w:color="808000"/>
              <w:right w:val="single" w:sz="4" w:space="0" w:color="808000"/>
            </w:tcBorders>
            <w:shd w:val="clear" w:color="auto" w:fill="auto"/>
            <w:noWrap/>
            <w:vAlign w:val="center"/>
            <w:hideMark/>
          </w:tcPr>
          <w:p w14:paraId="2F21F25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31-oct-09</w:t>
            </w:r>
          </w:p>
        </w:tc>
        <w:tc>
          <w:tcPr>
            <w:tcW w:w="643" w:type="pct"/>
            <w:tcBorders>
              <w:top w:val="nil"/>
              <w:left w:val="nil"/>
              <w:bottom w:val="nil"/>
              <w:right w:val="nil"/>
            </w:tcBorders>
            <w:shd w:val="clear" w:color="000000" w:fill="FFFFCC"/>
            <w:noWrap/>
            <w:vAlign w:val="bottom"/>
            <w:hideMark/>
          </w:tcPr>
          <w:p w14:paraId="445ACEA5"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AB65E04"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759.498 </w:t>
            </w:r>
          </w:p>
        </w:tc>
        <w:tc>
          <w:tcPr>
            <w:tcW w:w="1005" w:type="pct"/>
            <w:tcBorders>
              <w:top w:val="nil"/>
              <w:left w:val="nil"/>
              <w:bottom w:val="single" w:sz="4" w:space="0" w:color="003366"/>
              <w:right w:val="single" w:sz="4" w:space="0" w:color="003366"/>
            </w:tcBorders>
            <w:shd w:val="clear" w:color="000000" w:fill="FFFFCC"/>
            <w:vAlign w:val="bottom"/>
            <w:hideMark/>
          </w:tcPr>
          <w:p w14:paraId="7141A3A1"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733.971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86C5CAB"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25.527 </w:t>
            </w:r>
          </w:p>
        </w:tc>
      </w:tr>
      <w:tr w:rsidR="009C4D3E" w:rsidRPr="009C4D3E" w14:paraId="1BCA5F56"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65269ACB"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150D4E5E"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01-nov-09</w:t>
            </w:r>
          </w:p>
        </w:tc>
        <w:tc>
          <w:tcPr>
            <w:tcW w:w="665" w:type="pct"/>
            <w:tcBorders>
              <w:top w:val="nil"/>
              <w:left w:val="nil"/>
              <w:bottom w:val="single" w:sz="4" w:space="0" w:color="808000"/>
              <w:right w:val="single" w:sz="4" w:space="0" w:color="808000"/>
            </w:tcBorders>
            <w:shd w:val="clear" w:color="auto" w:fill="auto"/>
            <w:noWrap/>
            <w:vAlign w:val="center"/>
            <w:hideMark/>
          </w:tcPr>
          <w:p w14:paraId="3A841FD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30-nov-09</w:t>
            </w:r>
          </w:p>
        </w:tc>
        <w:tc>
          <w:tcPr>
            <w:tcW w:w="643" w:type="pct"/>
            <w:tcBorders>
              <w:top w:val="nil"/>
              <w:left w:val="nil"/>
              <w:bottom w:val="nil"/>
              <w:right w:val="nil"/>
            </w:tcBorders>
            <w:shd w:val="clear" w:color="000000" w:fill="FFFFCC"/>
            <w:noWrap/>
            <w:vAlign w:val="bottom"/>
            <w:hideMark/>
          </w:tcPr>
          <w:p w14:paraId="79C6AE68"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61DBF2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759.498 </w:t>
            </w:r>
          </w:p>
        </w:tc>
        <w:tc>
          <w:tcPr>
            <w:tcW w:w="1005" w:type="pct"/>
            <w:tcBorders>
              <w:top w:val="nil"/>
              <w:left w:val="nil"/>
              <w:bottom w:val="single" w:sz="4" w:space="0" w:color="003366"/>
              <w:right w:val="single" w:sz="4" w:space="0" w:color="003366"/>
            </w:tcBorders>
            <w:shd w:val="clear" w:color="000000" w:fill="FFFFCC"/>
            <w:vAlign w:val="bottom"/>
            <w:hideMark/>
          </w:tcPr>
          <w:p w14:paraId="4E3BCA5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733.971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8D984DA"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25.527 </w:t>
            </w:r>
          </w:p>
        </w:tc>
      </w:tr>
      <w:tr w:rsidR="009C4D3E" w:rsidRPr="009C4D3E" w14:paraId="677CCF01"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DB82C4D"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5D885971"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01-dic-09</w:t>
            </w:r>
          </w:p>
        </w:tc>
        <w:tc>
          <w:tcPr>
            <w:tcW w:w="665" w:type="pct"/>
            <w:tcBorders>
              <w:top w:val="nil"/>
              <w:left w:val="nil"/>
              <w:bottom w:val="single" w:sz="4" w:space="0" w:color="808000"/>
              <w:right w:val="single" w:sz="4" w:space="0" w:color="808000"/>
            </w:tcBorders>
            <w:shd w:val="clear" w:color="auto" w:fill="auto"/>
            <w:noWrap/>
            <w:vAlign w:val="center"/>
            <w:hideMark/>
          </w:tcPr>
          <w:p w14:paraId="52DC2B3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31-dic-09</w:t>
            </w:r>
          </w:p>
        </w:tc>
        <w:tc>
          <w:tcPr>
            <w:tcW w:w="643" w:type="pct"/>
            <w:tcBorders>
              <w:top w:val="nil"/>
              <w:left w:val="nil"/>
              <w:bottom w:val="nil"/>
              <w:right w:val="nil"/>
            </w:tcBorders>
            <w:shd w:val="clear" w:color="000000" w:fill="FFFF00"/>
            <w:noWrap/>
            <w:vAlign w:val="bottom"/>
            <w:hideMark/>
          </w:tcPr>
          <w:p w14:paraId="63732E7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00"/>
            <w:vAlign w:val="bottom"/>
            <w:hideMark/>
          </w:tcPr>
          <w:p w14:paraId="54CAF96D"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759.498 </w:t>
            </w:r>
          </w:p>
        </w:tc>
        <w:tc>
          <w:tcPr>
            <w:tcW w:w="1005" w:type="pct"/>
            <w:tcBorders>
              <w:top w:val="nil"/>
              <w:left w:val="nil"/>
              <w:bottom w:val="single" w:sz="4" w:space="0" w:color="003366"/>
              <w:right w:val="single" w:sz="4" w:space="0" w:color="003366"/>
            </w:tcBorders>
            <w:shd w:val="clear" w:color="000000" w:fill="FFFF00"/>
            <w:vAlign w:val="bottom"/>
            <w:hideMark/>
          </w:tcPr>
          <w:p w14:paraId="09CFB526"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733.971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529966E"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51.055 </w:t>
            </w:r>
          </w:p>
        </w:tc>
      </w:tr>
      <w:tr w:rsidR="009C4D3E" w:rsidRPr="009C4D3E" w14:paraId="41BC89E6"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A1E47CF"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3,17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6B5A00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01-ene-10</w:t>
            </w:r>
          </w:p>
        </w:tc>
        <w:tc>
          <w:tcPr>
            <w:tcW w:w="665" w:type="pct"/>
            <w:tcBorders>
              <w:top w:val="nil"/>
              <w:left w:val="nil"/>
              <w:bottom w:val="single" w:sz="4" w:space="0" w:color="808000"/>
              <w:right w:val="single" w:sz="4" w:space="0" w:color="808000"/>
            </w:tcBorders>
            <w:shd w:val="clear" w:color="auto" w:fill="auto"/>
            <w:noWrap/>
            <w:vAlign w:val="center"/>
            <w:hideMark/>
          </w:tcPr>
          <w:p w14:paraId="70C7E4A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31-ene-10</w:t>
            </w:r>
          </w:p>
        </w:tc>
        <w:tc>
          <w:tcPr>
            <w:tcW w:w="643" w:type="pct"/>
            <w:tcBorders>
              <w:top w:val="nil"/>
              <w:left w:val="nil"/>
              <w:bottom w:val="nil"/>
              <w:right w:val="nil"/>
            </w:tcBorders>
            <w:shd w:val="clear" w:color="000000" w:fill="FFFFCC"/>
            <w:noWrap/>
            <w:vAlign w:val="bottom"/>
            <w:hideMark/>
          </w:tcPr>
          <w:p w14:paraId="3F9B036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8DD62B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774.688 </w:t>
            </w:r>
          </w:p>
        </w:tc>
        <w:tc>
          <w:tcPr>
            <w:tcW w:w="1005" w:type="pct"/>
            <w:tcBorders>
              <w:top w:val="nil"/>
              <w:left w:val="nil"/>
              <w:bottom w:val="single" w:sz="4" w:space="0" w:color="003366"/>
              <w:right w:val="single" w:sz="4" w:space="0" w:color="003366"/>
            </w:tcBorders>
            <w:shd w:val="clear" w:color="000000" w:fill="FFFFCC"/>
            <w:vAlign w:val="bottom"/>
            <w:hideMark/>
          </w:tcPr>
          <w:p w14:paraId="20204B4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748.650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35A7EBB"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26.038 </w:t>
            </w:r>
          </w:p>
        </w:tc>
      </w:tr>
      <w:tr w:rsidR="009C4D3E" w:rsidRPr="009C4D3E" w14:paraId="0FEA2951"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79031EB5"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3,17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7BE0403"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01-feb-10</w:t>
            </w:r>
          </w:p>
        </w:tc>
        <w:tc>
          <w:tcPr>
            <w:tcW w:w="665" w:type="pct"/>
            <w:tcBorders>
              <w:top w:val="nil"/>
              <w:left w:val="nil"/>
              <w:bottom w:val="single" w:sz="4" w:space="0" w:color="808000"/>
              <w:right w:val="single" w:sz="4" w:space="0" w:color="808000"/>
            </w:tcBorders>
            <w:shd w:val="clear" w:color="auto" w:fill="auto"/>
            <w:noWrap/>
            <w:vAlign w:val="center"/>
            <w:hideMark/>
          </w:tcPr>
          <w:p w14:paraId="1FAC9D1E"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28-feb-10</w:t>
            </w:r>
          </w:p>
        </w:tc>
        <w:tc>
          <w:tcPr>
            <w:tcW w:w="643" w:type="pct"/>
            <w:tcBorders>
              <w:top w:val="nil"/>
              <w:left w:val="nil"/>
              <w:bottom w:val="nil"/>
              <w:right w:val="nil"/>
            </w:tcBorders>
            <w:shd w:val="clear" w:color="000000" w:fill="FFFFCC"/>
            <w:noWrap/>
            <w:vAlign w:val="bottom"/>
            <w:hideMark/>
          </w:tcPr>
          <w:p w14:paraId="3C1439F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F00060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774.688 </w:t>
            </w:r>
          </w:p>
        </w:tc>
        <w:tc>
          <w:tcPr>
            <w:tcW w:w="1005" w:type="pct"/>
            <w:tcBorders>
              <w:top w:val="nil"/>
              <w:left w:val="nil"/>
              <w:bottom w:val="single" w:sz="4" w:space="0" w:color="003366"/>
              <w:right w:val="single" w:sz="4" w:space="0" w:color="003366"/>
            </w:tcBorders>
            <w:shd w:val="clear" w:color="000000" w:fill="FFFFCC"/>
            <w:vAlign w:val="bottom"/>
            <w:hideMark/>
          </w:tcPr>
          <w:p w14:paraId="6EF32F5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748.650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6ED22BE0"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26.038 </w:t>
            </w:r>
          </w:p>
        </w:tc>
      </w:tr>
      <w:tr w:rsidR="009C4D3E" w:rsidRPr="009C4D3E" w14:paraId="2DE82913"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253FB31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3,17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17C52DD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01-mar-10</w:t>
            </w:r>
          </w:p>
        </w:tc>
        <w:tc>
          <w:tcPr>
            <w:tcW w:w="665" w:type="pct"/>
            <w:tcBorders>
              <w:top w:val="nil"/>
              <w:left w:val="nil"/>
              <w:bottom w:val="single" w:sz="4" w:space="0" w:color="808000"/>
              <w:right w:val="single" w:sz="4" w:space="0" w:color="808000"/>
            </w:tcBorders>
            <w:shd w:val="clear" w:color="auto" w:fill="auto"/>
            <w:noWrap/>
            <w:vAlign w:val="center"/>
            <w:hideMark/>
          </w:tcPr>
          <w:p w14:paraId="027CD12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31-mar-10</w:t>
            </w:r>
          </w:p>
        </w:tc>
        <w:tc>
          <w:tcPr>
            <w:tcW w:w="643" w:type="pct"/>
            <w:tcBorders>
              <w:top w:val="nil"/>
              <w:left w:val="nil"/>
              <w:bottom w:val="nil"/>
              <w:right w:val="nil"/>
            </w:tcBorders>
            <w:shd w:val="clear" w:color="000000" w:fill="FFFFCC"/>
            <w:noWrap/>
            <w:vAlign w:val="bottom"/>
            <w:hideMark/>
          </w:tcPr>
          <w:p w14:paraId="0970673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83361C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774.688 </w:t>
            </w:r>
          </w:p>
        </w:tc>
        <w:tc>
          <w:tcPr>
            <w:tcW w:w="1005" w:type="pct"/>
            <w:tcBorders>
              <w:top w:val="nil"/>
              <w:left w:val="nil"/>
              <w:bottom w:val="single" w:sz="4" w:space="0" w:color="003366"/>
              <w:right w:val="single" w:sz="4" w:space="0" w:color="003366"/>
            </w:tcBorders>
            <w:shd w:val="clear" w:color="000000" w:fill="FFFFCC"/>
            <w:vAlign w:val="bottom"/>
            <w:hideMark/>
          </w:tcPr>
          <w:p w14:paraId="2639CDE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748.650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D1446AD"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26.038 </w:t>
            </w:r>
          </w:p>
        </w:tc>
      </w:tr>
      <w:tr w:rsidR="009C4D3E" w:rsidRPr="009C4D3E" w14:paraId="3C95D0DF"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E7C89A8"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3,17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4AB9BE0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01-abr-10</w:t>
            </w:r>
          </w:p>
        </w:tc>
        <w:tc>
          <w:tcPr>
            <w:tcW w:w="665" w:type="pct"/>
            <w:tcBorders>
              <w:top w:val="nil"/>
              <w:left w:val="nil"/>
              <w:bottom w:val="single" w:sz="4" w:space="0" w:color="808000"/>
              <w:right w:val="single" w:sz="4" w:space="0" w:color="808000"/>
            </w:tcBorders>
            <w:shd w:val="clear" w:color="auto" w:fill="auto"/>
            <w:noWrap/>
            <w:vAlign w:val="center"/>
            <w:hideMark/>
          </w:tcPr>
          <w:p w14:paraId="52BB339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30-abr-10</w:t>
            </w:r>
          </w:p>
        </w:tc>
        <w:tc>
          <w:tcPr>
            <w:tcW w:w="643" w:type="pct"/>
            <w:tcBorders>
              <w:top w:val="nil"/>
              <w:left w:val="nil"/>
              <w:bottom w:val="nil"/>
              <w:right w:val="nil"/>
            </w:tcBorders>
            <w:shd w:val="clear" w:color="000000" w:fill="FFFFCC"/>
            <w:noWrap/>
            <w:vAlign w:val="bottom"/>
            <w:hideMark/>
          </w:tcPr>
          <w:p w14:paraId="72B7BC3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0DBB797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774.688 </w:t>
            </w:r>
          </w:p>
        </w:tc>
        <w:tc>
          <w:tcPr>
            <w:tcW w:w="1005" w:type="pct"/>
            <w:tcBorders>
              <w:top w:val="nil"/>
              <w:left w:val="nil"/>
              <w:bottom w:val="single" w:sz="4" w:space="0" w:color="003366"/>
              <w:right w:val="single" w:sz="4" w:space="0" w:color="003366"/>
            </w:tcBorders>
            <w:shd w:val="clear" w:color="000000" w:fill="FFFFCC"/>
            <w:vAlign w:val="bottom"/>
            <w:hideMark/>
          </w:tcPr>
          <w:p w14:paraId="6C2ED591"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748.650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8BFAE7E"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26.038 </w:t>
            </w:r>
          </w:p>
        </w:tc>
      </w:tr>
      <w:tr w:rsidR="009C4D3E" w:rsidRPr="009C4D3E" w14:paraId="21185A74"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5A7ABE3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3,17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1E067ED"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01-may-10</w:t>
            </w:r>
          </w:p>
        </w:tc>
        <w:tc>
          <w:tcPr>
            <w:tcW w:w="665" w:type="pct"/>
            <w:tcBorders>
              <w:top w:val="nil"/>
              <w:left w:val="nil"/>
              <w:bottom w:val="single" w:sz="4" w:space="0" w:color="808000"/>
              <w:right w:val="single" w:sz="4" w:space="0" w:color="808000"/>
            </w:tcBorders>
            <w:shd w:val="clear" w:color="auto" w:fill="auto"/>
            <w:noWrap/>
            <w:vAlign w:val="center"/>
            <w:hideMark/>
          </w:tcPr>
          <w:p w14:paraId="08FFB31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31-may-10</w:t>
            </w:r>
          </w:p>
        </w:tc>
        <w:tc>
          <w:tcPr>
            <w:tcW w:w="643" w:type="pct"/>
            <w:tcBorders>
              <w:top w:val="nil"/>
              <w:left w:val="nil"/>
              <w:bottom w:val="nil"/>
              <w:right w:val="nil"/>
            </w:tcBorders>
            <w:shd w:val="clear" w:color="000000" w:fill="FFFFCC"/>
            <w:noWrap/>
            <w:vAlign w:val="bottom"/>
            <w:hideMark/>
          </w:tcPr>
          <w:p w14:paraId="5485169F"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10C1B93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774.688 </w:t>
            </w:r>
          </w:p>
        </w:tc>
        <w:tc>
          <w:tcPr>
            <w:tcW w:w="1005" w:type="pct"/>
            <w:tcBorders>
              <w:top w:val="nil"/>
              <w:left w:val="nil"/>
              <w:bottom w:val="single" w:sz="4" w:space="0" w:color="003366"/>
              <w:right w:val="single" w:sz="4" w:space="0" w:color="003366"/>
            </w:tcBorders>
            <w:shd w:val="clear" w:color="000000" w:fill="FFFFCC"/>
            <w:vAlign w:val="bottom"/>
            <w:hideMark/>
          </w:tcPr>
          <w:p w14:paraId="72EC2D14"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748.650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834EA95"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26.038 </w:t>
            </w:r>
          </w:p>
        </w:tc>
      </w:tr>
      <w:tr w:rsidR="009C4D3E" w:rsidRPr="009C4D3E" w14:paraId="119CADED"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E52E59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3,17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D3E965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01-jun-10</w:t>
            </w:r>
          </w:p>
        </w:tc>
        <w:tc>
          <w:tcPr>
            <w:tcW w:w="665" w:type="pct"/>
            <w:tcBorders>
              <w:top w:val="nil"/>
              <w:left w:val="nil"/>
              <w:bottom w:val="single" w:sz="4" w:space="0" w:color="808000"/>
              <w:right w:val="single" w:sz="4" w:space="0" w:color="808000"/>
            </w:tcBorders>
            <w:shd w:val="clear" w:color="auto" w:fill="auto"/>
            <w:noWrap/>
            <w:vAlign w:val="center"/>
            <w:hideMark/>
          </w:tcPr>
          <w:p w14:paraId="351A623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30-jun-10</w:t>
            </w:r>
          </w:p>
        </w:tc>
        <w:tc>
          <w:tcPr>
            <w:tcW w:w="643" w:type="pct"/>
            <w:tcBorders>
              <w:top w:val="nil"/>
              <w:left w:val="nil"/>
              <w:bottom w:val="nil"/>
              <w:right w:val="nil"/>
            </w:tcBorders>
            <w:shd w:val="clear" w:color="000000" w:fill="FFFFCC"/>
            <w:noWrap/>
            <w:vAlign w:val="bottom"/>
            <w:hideMark/>
          </w:tcPr>
          <w:p w14:paraId="5035E2CB"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E4A5C4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774.688 </w:t>
            </w:r>
          </w:p>
        </w:tc>
        <w:tc>
          <w:tcPr>
            <w:tcW w:w="1005" w:type="pct"/>
            <w:tcBorders>
              <w:top w:val="nil"/>
              <w:left w:val="nil"/>
              <w:bottom w:val="single" w:sz="4" w:space="0" w:color="003366"/>
              <w:right w:val="single" w:sz="4" w:space="0" w:color="003366"/>
            </w:tcBorders>
            <w:shd w:val="clear" w:color="000000" w:fill="FFFFCC"/>
            <w:vAlign w:val="bottom"/>
            <w:hideMark/>
          </w:tcPr>
          <w:p w14:paraId="45C354D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748.650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67D2809B"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52.076 </w:t>
            </w:r>
          </w:p>
        </w:tc>
      </w:tr>
      <w:tr w:rsidR="009C4D3E" w:rsidRPr="009C4D3E" w14:paraId="5F05FEC5"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42C91AFD"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3,17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81D371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01-jul-10</w:t>
            </w:r>
          </w:p>
        </w:tc>
        <w:tc>
          <w:tcPr>
            <w:tcW w:w="665" w:type="pct"/>
            <w:tcBorders>
              <w:top w:val="nil"/>
              <w:left w:val="nil"/>
              <w:bottom w:val="single" w:sz="4" w:space="0" w:color="808000"/>
              <w:right w:val="single" w:sz="4" w:space="0" w:color="808000"/>
            </w:tcBorders>
            <w:shd w:val="clear" w:color="auto" w:fill="auto"/>
            <w:noWrap/>
            <w:vAlign w:val="center"/>
            <w:hideMark/>
          </w:tcPr>
          <w:p w14:paraId="53D7961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31-jul-10</w:t>
            </w:r>
          </w:p>
        </w:tc>
        <w:tc>
          <w:tcPr>
            <w:tcW w:w="643" w:type="pct"/>
            <w:tcBorders>
              <w:top w:val="nil"/>
              <w:left w:val="nil"/>
              <w:bottom w:val="nil"/>
              <w:right w:val="nil"/>
            </w:tcBorders>
            <w:shd w:val="clear" w:color="000000" w:fill="FFFFCC"/>
            <w:noWrap/>
            <w:vAlign w:val="bottom"/>
            <w:hideMark/>
          </w:tcPr>
          <w:p w14:paraId="10A5F2A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495AEC0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774.688 </w:t>
            </w:r>
          </w:p>
        </w:tc>
        <w:tc>
          <w:tcPr>
            <w:tcW w:w="1005" w:type="pct"/>
            <w:tcBorders>
              <w:top w:val="nil"/>
              <w:left w:val="nil"/>
              <w:bottom w:val="single" w:sz="4" w:space="0" w:color="003366"/>
              <w:right w:val="single" w:sz="4" w:space="0" w:color="003366"/>
            </w:tcBorders>
            <w:shd w:val="clear" w:color="000000" w:fill="FFFFCC"/>
            <w:vAlign w:val="bottom"/>
            <w:hideMark/>
          </w:tcPr>
          <w:p w14:paraId="401C951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748.650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68ECAC6"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26.038 </w:t>
            </w:r>
          </w:p>
        </w:tc>
      </w:tr>
      <w:tr w:rsidR="009C4D3E" w:rsidRPr="009C4D3E" w14:paraId="6D247969"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040BBAB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3,17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5105B3B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01-ago-10</w:t>
            </w:r>
          </w:p>
        </w:tc>
        <w:tc>
          <w:tcPr>
            <w:tcW w:w="665" w:type="pct"/>
            <w:tcBorders>
              <w:top w:val="nil"/>
              <w:left w:val="nil"/>
              <w:bottom w:val="single" w:sz="4" w:space="0" w:color="808000"/>
              <w:right w:val="single" w:sz="4" w:space="0" w:color="808000"/>
            </w:tcBorders>
            <w:shd w:val="clear" w:color="auto" w:fill="auto"/>
            <w:noWrap/>
            <w:vAlign w:val="center"/>
            <w:hideMark/>
          </w:tcPr>
          <w:p w14:paraId="62CCAC7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31-ago-10</w:t>
            </w:r>
          </w:p>
        </w:tc>
        <w:tc>
          <w:tcPr>
            <w:tcW w:w="643" w:type="pct"/>
            <w:tcBorders>
              <w:top w:val="nil"/>
              <w:left w:val="nil"/>
              <w:bottom w:val="nil"/>
              <w:right w:val="nil"/>
            </w:tcBorders>
            <w:shd w:val="clear" w:color="000000" w:fill="FFFFCC"/>
            <w:noWrap/>
            <w:vAlign w:val="bottom"/>
            <w:hideMark/>
          </w:tcPr>
          <w:p w14:paraId="6101B03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18D21D6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774.688 </w:t>
            </w:r>
          </w:p>
        </w:tc>
        <w:tc>
          <w:tcPr>
            <w:tcW w:w="1005" w:type="pct"/>
            <w:tcBorders>
              <w:top w:val="nil"/>
              <w:left w:val="nil"/>
              <w:bottom w:val="single" w:sz="4" w:space="0" w:color="003366"/>
              <w:right w:val="single" w:sz="4" w:space="0" w:color="003366"/>
            </w:tcBorders>
            <w:shd w:val="clear" w:color="000000" w:fill="FFFFCC"/>
            <w:vAlign w:val="bottom"/>
            <w:hideMark/>
          </w:tcPr>
          <w:p w14:paraId="4FBEAFB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748.650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6853AD19"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26.038 </w:t>
            </w:r>
          </w:p>
        </w:tc>
      </w:tr>
      <w:tr w:rsidR="009C4D3E" w:rsidRPr="009C4D3E" w14:paraId="16AD4E4D"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2B52AF7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3,17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1E229864"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01-sep-10</w:t>
            </w:r>
          </w:p>
        </w:tc>
        <w:tc>
          <w:tcPr>
            <w:tcW w:w="665" w:type="pct"/>
            <w:tcBorders>
              <w:top w:val="nil"/>
              <w:left w:val="nil"/>
              <w:bottom w:val="single" w:sz="4" w:space="0" w:color="808000"/>
              <w:right w:val="single" w:sz="4" w:space="0" w:color="808000"/>
            </w:tcBorders>
            <w:shd w:val="clear" w:color="auto" w:fill="auto"/>
            <w:noWrap/>
            <w:vAlign w:val="center"/>
            <w:hideMark/>
          </w:tcPr>
          <w:p w14:paraId="303CE93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30-sep-10</w:t>
            </w:r>
          </w:p>
        </w:tc>
        <w:tc>
          <w:tcPr>
            <w:tcW w:w="643" w:type="pct"/>
            <w:tcBorders>
              <w:top w:val="nil"/>
              <w:left w:val="nil"/>
              <w:bottom w:val="nil"/>
              <w:right w:val="nil"/>
            </w:tcBorders>
            <w:shd w:val="clear" w:color="000000" w:fill="FFFFCC"/>
            <w:noWrap/>
            <w:vAlign w:val="bottom"/>
            <w:hideMark/>
          </w:tcPr>
          <w:p w14:paraId="2BCC390D"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4B57F8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774.688 </w:t>
            </w:r>
          </w:p>
        </w:tc>
        <w:tc>
          <w:tcPr>
            <w:tcW w:w="1005" w:type="pct"/>
            <w:tcBorders>
              <w:top w:val="nil"/>
              <w:left w:val="nil"/>
              <w:bottom w:val="single" w:sz="4" w:space="0" w:color="003366"/>
              <w:right w:val="single" w:sz="4" w:space="0" w:color="003366"/>
            </w:tcBorders>
            <w:shd w:val="clear" w:color="000000" w:fill="FFFFCC"/>
            <w:vAlign w:val="bottom"/>
            <w:hideMark/>
          </w:tcPr>
          <w:p w14:paraId="51EAA67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748.650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B94CDEF"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26.038 </w:t>
            </w:r>
          </w:p>
        </w:tc>
      </w:tr>
      <w:tr w:rsidR="009C4D3E" w:rsidRPr="009C4D3E" w14:paraId="2B936C1A"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11A198D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3,17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F716B2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01-oct-10</w:t>
            </w:r>
          </w:p>
        </w:tc>
        <w:tc>
          <w:tcPr>
            <w:tcW w:w="665" w:type="pct"/>
            <w:tcBorders>
              <w:top w:val="nil"/>
              <w:left w:val="nil"/>
              <w:bottom w:val="single" w:sz="4" w:space="0" w:color="808000"/>
              <w:right w:val="single" w:sz="4" w:space="0" w:color="808000"/>
            </w:tcBorders>
            <w:shd w:val="clear" w:color="auto" w:fill="auto"/>
            <w:noWrap/>
            <w:vAlign w:val="center"/>
            <w:hideMark/>
          </w:tcPr>
          <w:p w14:paraId="3D28014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31-oct-10</w:t>
            </w:r>
          </w:p>
        </w:tc>
        <w:tc>
          <w:tcPr>
            <w:tcW w:w="643" w:type="pct"/>
            <w:tcBorders>
              <w:top w:val="nil"/>
              <w:left w:val="nil"/>
              <w:bottom w:val="nil"/>
              <w:right w:val="nil"/>
            </w:tcBorders>
            <w:shd w:val="clear" w:color="000000" w:fill="FFFFCC"/>
            <w:noWrap/>
            <w:vAlign w:val="bottom"/>
            <w:hideMark/>
          </w:tcPr>
          <w:p w14:paraId="42C68385"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4B06706"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774.688 </w:t>
            </w:r>
          </w:p>
        </w:tc>
        <w:tc>
          <w:tcPr>
            <w:tcW w:w="1005" w:type="pct"/>
            <w:tcBorders>
              <w:top w:val="nil"/>
              <w:left w:val="nil"/>
              <w:bottom w:val="single" w:sz="4" w:space="0" w:color="003366"/>
              <w:right w:val="single" w:sz="4" w:space="0" w:color="003366"/>
            </w:tcBorders>
            <w:shd w:val="clear" w:color="000000" w:fill="FFFFCC"/>
            <w:vAlign w:val="bottom"/>
            <w:hideMark/>
          </w:tcPr>
          <w:p w14:paraId="0E6D25A1"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748.650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03B3CAB"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26.038 </w:t>
            </w:r>
          </w:p>
        </w:tc>
      </w:tr>
      <w:tr w:rsidR="009C4D3E" w:rsidRPr="009C4D3E" w14:paraId="75F56C0D"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51A6DE36"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3,17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9A7A36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01-nov-10</w:t>
            </w:r>
          </w:p>
        </w:tc>
        <w:tc>
          <w:tcPr>
            <w:tcW w:w="665" w:type="pct"/>
            <w:tcBorders>
              <w:top w:val="nil"/>
              <w:left w:val="nil"/>
              <w:bottom w:val="single" w:sz="4" w:space="0" w:color="808000"/>
              <w:right w:val="single" w:sz="4" w:space="0" w:color="808000"/>
            </w:tcBorders>
            <w:shd w:val="clear" w:color="auto" w:fill="auto"/>
            <w:noWrap/>
            <w:vAlign w:val="center"/>
            <w:hideMark/>
          </w:tcPr>
          <w:p w14:paraId="7F33409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30-nov-10</w:t>
            </w:r>
          </w:p>
        </w:tc>
        <w:tc>
          <w:tcPr>
            <w:tcW w:w="643" w:type="pct"/>
            <w:tcBorders>
              <w:top w:val="nil"/>
              <w:left w:val="nil"/>
              <w:bottom w:val="nil"/>
              <w:right w:val="nil"/>
            </w:tcBorders>
            <w:shd w:val="clear" w:color="000000" w:fill="FFFFCC"/>
            <w:noWrap/>
            <w:vAlign w:val="bottom"/>
            <w:hideMark/>
          </w:tcPr>
          <w:p w14:paraId="6C429D5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29B692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774.688 </w:t>
            </w:r>
          </w:p>
        </w:tc>
        <w:tc>
          <w:tcPr>
            <w:tcW w:w="1005" w:type="pct"/>
            <w:tcBorders>
              <w:top w:val="nil"/>
              <w:left w:val="nil"/>
              <w:bottom w:val="single" w:sz="4" w:space="0" w:color="003366"/>
              <w:right w:val="single" w:sz="4" w:space="0" w:color="003366"/>
            </w:tcBorders>
            <w:shd w:val="clear" w:color="000000" w:fill="FFFFCC"/>
            <w:vAlign w:val="bottom"/>
            <w:hideMark/>
          </w:tcPr>
          <w:p w14:paraId="2F1CCBF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748.650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432A520"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26.038 </w:t>
            </w:r>
          </w:p>
        </w:tc>
      </w:tr>
      <w:tr w:rsidR="009C4D3E" w:rsidRPr="009C4D3E" w14:paraId="1FC65FB4"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633F2E1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3,17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9D86D3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01-dic-10</w:t>
            </w:r>
          </w:p>
        </w:tc>
        <w:tc>
          <w:tcPr>
            <w:tcW w:w="665" w:type="pct"/>
            <w:tcBorders>
              <w:top w:val="nil"/>
              <w:left w:val="nil"/>
              <w:bottom w:val="single" w:sz="4" w:space="0" w:color="808000"/>
              <w:right w:val="single" w:sz="4" w:space="0" w:color="808000"/>
            </w:tcBorders>
            <w:shd w:val="clear" w:color="auto" w:fill="auto"/>
            <w:noWrap/>
            <w:vAlign w:val="center"/>
            <w:hideMark/>
          </w:tcPr>
          <w:p w14:paraId="4EE1D12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31-dic-10</w:t>
            </w:r>
          </w:p>
        </w:tc>
        <w:tc>
          <w:tcPr>
            <w:tcW w:w="643" w:type="pct"/>
            <w:tcBorders>
              <w:top w:val="nil"/>
              <w:left w:val="nil"/>
              <w:bottom w:val="nil"/>
              <w:right w:val="nil"/>
            </w:tcBorders>
            <w:shd w:val="clear" w:color="000000" w:fill="FFFF00"/>
            <w:noWrap/>
            <w:vAlign w:val="bottom"/>
            <w:hideMark/>
          </w:tcPr>
          <w:p w14:paraId="4821DC0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00"/>
            <w:vAlign w:val="bottom"/>
            <w:hideMark/>
          </w:tcPr>
          <w:p w14:paraId="5601B82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774.688 </w:t>
            </w:r>
          </w:p>
        </w:tc>
        <w:tc>
          <w:tcPr>
            <w:tcW w:w="1005" w:type="pct"/>
            <w:tcBorders>
              <w:top w:val="nil"/>
              <w:left w:val="nil"/>
              <w:bottom w:val="single" w:sz="4" w:space="0" w:color="003366"/>
              <w:right w:val="single" w:sz="4" w:space="0" w:color="003366"/>
            </w:tcBorders>
            <w:shd w:val="clear" w:color="000000" w:fill="FFFF00"/>
            <w:vAlign w:val="bottom"/>
            <w:hideMark/>
          </w:tcPr>
          <w:p w14:paraId="1B01927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748.650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2F6DBBB2"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52.076 </w:t>
            </w:r>
          </w:p>
        </w:tc>
      </w:tr>
      <w:tr w:rsidR="009C4D3E" w:rsidRPr="009C4D3E" w14:paraId="2B3EBE31"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18522D2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3,73</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239BADF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01-ene-11</w:t>
            </w:r>
          </w:p>
        </w:tc>
        <w:tc>
          <w:tcPr>
            <w:tcW w:w="665" w:type="pct"/>
            <w:tcBorders>
              <w:top w:val="nil"/>
              <w:left w:val="nil"/>
              <w:bottom w:val="single" w:sz="4" w:space="0" w:color="808000"/>
              <w:right w:val="single" w:sz="4" w:space="0" w:color="808000"/>
            </w:tcBorders>
            <w:shd w:val="clear" w:color="auto" w:fill="auto"/>
            <w:noWrap/>
            <w:vAlign w:val="center"/>
            <w:hideMark/>
          </w:tcPr>
          <w:p w14:paraId="266E241E"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31-ene-11</w:t>
            </w:r>
          </w:p>
        </w:tc>
        <w:tc>
          <w:tcPr>
            <w:tcW w:w="643" w:type="pct"/>
            <w:tcBorders>
              <w:top w:val="nil"/>
              <w:left w:val="nil"/>
              <w:bottom w:val="nil"/>
              <w:right w:val="nil"/>
            </w:tcBorders>
            <w:shd w:val="clear" w:color="000000" w:fill="FFFFCC"/>
            <w:noWrap/>
            <w:vAlign w:val="bottom"/>
            <w:hideMark/>
          </w:tcPr>
          <w:p w14:paraId="6A6C53A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8D16BA8"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799.256 </w:t>
            </w:r>
          </w:p>
        </w:tc>
        <w:tc>
          <w:tcPr>
            <w:tcW w:w="1005" w:type="pct"/>
            <w:tcBorders>
              <w:top w:val="nil"/>
              <w:left w:val="nil"/>
              <w:bottom w:val="single" w:sz="4" w:space="0" w:color="003366"/>
              <w:right w:val="single" w:sz="4" w:space="0" w:color="003366"/>
            </w:tcBorders>
            <w:shd w:val="clear" w:color="000000" w:fill="FFFFCC"/>
            <w:vAlign w:val="bottom"/>
            <w:hideMark/>
          </w:tcPr>
          <w:p w14:paraId="751BE4E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772.392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243F4B76"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26.864 </w:t>
            </w:r>
          </w:p>
        </w:tc>
      </w:tr>
      <w:tr w:rsidR="009C4D3E" w:rsidRPr="009C4D3E" w14:paraId="3A3C2296"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21132CD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lastRenderedPageBreak/>
              <w:t>3,73</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7AC72DF"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01-feb-11</w:t>
            </w:r>
          </w:p>
        </w:tc>
        <w:tc>
          <w:tcPr>
            <w:tcW w:w="665" w:type="pct"/>
            <w:tcBorders>
              <w:top w:val="nil"/>
              <w:left w:val="nil"/>
              <w:bottom w:val="single" w:sz="4" w:space="0" w:color="808000"/>
              <w:right w:val="single" w:sz="4" w:space="0" w:color="808000"/>
            </w:tcBorders>
            <w:shd w:val="clear" w:color="auto" w:fill="auto"/>
            <w:noWrap/>
            <w:vAlign w:val="center"/>
            <w:hideMark/>
          </w:tcPr>
          <w:p w14:paraId="2DBFC063"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28-feb-11</w:t>
            </w:r>
          </w:p>
        </w:tc>
        <w:tc>
          <w:tcPr>
            <w:tcW w:w="643" w:type="pct"/>
            <w:tcBorders>
              <w:top w:val="nil"/>
              <w:left w:val="nil"/>
              <w:bottom w:val="nil"/>
              <w:right w:val="nil"/>
            </w:tcBorders>
            <w:shd w:val="clear" w:color="000000" w:fill="FFFFCC"/>
            <w:noWrap/>
            <w:vAlign w:val="bottom"/>
            <w:hideMark/>
          </w:tcPr>
          <w:p w14:paraId="304454A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4871725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799.256 </w:t>
            </w:r>
          </w:p>
        </w:tc>
        <w:tc>
          <w:tcPr>
            <w:tcW w:w="1005" w:type="pct"/>
            <w:tcBorders>
              <w:top w:val="nil"/>
              <w:left w:val="nil"/>
              <w:bottom w:val="single" w:sz="4" w:space="0" w:color="003366"/>
              <w:right w:val="single" w:sz="4" w:space="0" w:color="003366"/>
            </w:tcBorders>
            <w:shd w:val="clear" w:color="000000" w:fill="FFFFCC"/>
            <w:vAlign w:val="bottom"/>
            <w:hideMark/>
          </w:tcPr>
          <w:p w14:paraId="433BAF3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772.392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627EEC4D"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26.864 </w:t>
            </w:r>
          </w:p>
        </w:tc>
      </w:tr>
      <w:tr w:rsidR="009C4D3E" w:rsidRPr="009C4D3E" w14:paraId="0911EAD5"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0079B7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3,73</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2EE36524"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01-mar-11</w:t>
            </w:r>
          </w:p>
        </w:tc>
        <w:tc>
          <w:tcPr>
            <w:tcW w:w="665" w:type="pct"/>
            <w:tcBorders>
              <w:top w:val="nil"/>
              <w:left w:val="nil"/>
              <w:bottom w:val="single" w:sz="4" w:space="0" w:color="808000"/>
              <w:right w:val="single" w:sz="4" w:space="0" w:color="808000"/>
            </w:tcBorders>
            <w:shd w:val="clear" w:color="auto" w:fill="auto"/>
            <w:noWrap/>
            <w:vAlign w:val="center"/>
            <w:hideMark/>
          </w:tcPr>
          <w:p w14:paraId="64ABF22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31-mar-11</w:t>
            </w:r>
          </w:p>
        </w:tc>
        <w:tc>
          <w:tcPr>
            <w:tcW w:w="643" w:type="pct"/>
            <w:tcBorders>
              <w:top w:val="nil"/>
              <w:left w:val="nil"/>
              <w:bottom w:val="nil"/>
              <w:right w:val="nil"/>
            </w:tcBorders>
            <w:shd w:val="clear" w:color="000000" w:fill="FFFFCC"/>
            <w:noWrap/>
            <w:vAlign w:val="bottom"/>
            <w:hideMark/>
          </w:tcPr>
          <w:p w14:paraId="3376182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489D41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799.256 </w:t>
            </w:r>
          </w:p>
        </w:tc>
        <w:tc>
          <w:tcPr>
            <w:tcW w:w="1005" w:type="pct"/>
            <w:tcBorders>
              <w:top w:val="nil"/>
              <w:left w:val="nil"/>
              <w:bottom w:val="single" w:sz="4" w:space="0" w:color="003366"/>
              <w:right w:val="single" w:sz="4" w:space="0" w:color="003366"/>
            </w:tcBorders>
            <w:shd w:val="clear" w:color="000000" w:fill="FFFFCC"/>
            <w:vAlign w:val="bottom"/>
            <w:hideMark/>
          </w:tcPr>
          <w:p w14:paraId="469AE946"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772.392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D6F7CC3"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26.864 </w:t>
            </w:r>
          </w:p>
        </w:tc>
      </w:tr>
      <w:tr w:rsidR="009C4D3E" w:rsidRPr="009C4D3E" w14:paraId="0203E6BB"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0F6AA461"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3,73</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930DD2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01-abr-11</w:t>
            </w:r>
          </w:p>
        </w:tc>
        <w:tc>
          <w:tcPr>
            <w:tcW w:w="665" w:type="pct"/>
            <w:tcBorders>
              <w:top w:val="nil"/>
              <w:left w:val="nil"/>
              <w:bottom w:val="single" w:sz="4" w:space="0" w:color="808000"/>
              <w:right w:val="single" w:sz="4" w:space="0" w:color="808000"/>
            </w:tcBorders>
            <w:shd w:val="clear" w:color="auto" w:fill="auto"/>
            <w:noWrap/>
            <w:vAlign w:val="center"/>
            <w:hideMark/>
          </w:tcPr>
          <w:p w14:paraId="32A0F8AF"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30-abr-11</w:t>
            </w:r>
          </w:p>
        </w:tc>
        <w:tc>
          <w:tcPr>
            <w:tcW w:w="643" w:type="pct"/>
            <w:tcBorders>
              <w:top w:val="nil"/>
              <w:left w:val="nil"/>
              <w:bottom w:val="nil"/>
              <w:right w:val="nil"/>
            </w:tcBorders>
            <w:shd w:val="clear" w:color="000000" w:fill="FFFFCC"/>
            <w:noWrap/>
            <w:vAlign w:val="bottom"/>
            <w:hideMark/>
          </w:tcPr>
          <w:p w14:paraId="64713168"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58148D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799.256 </w:t>
            </w:r>
          </w:p>
        </w:tc>
        <w:tc>
          <w:tcPr>
            <w:tcW w:w="1005" w:type="pct"/>
            <w:tcBorders>
              <w:top w:val="nil"/>
              <w:left w:val="nil"/>
              <w:bottom w:val="single" w:sz="4" w:space="0" w:color="003366"/>
              <w:right w:val="single" w:sz="4" w:space="0" w:color="003366"/>
            </w:tcBorders>
            <w:shd w:val="clear" w:color="000000" w:fill="FFFFCC"/>
            <w:vAlign w:val="bottom"/>
            <w:hideMark/>
          </w:tcPr>
          <w:p w14:paraId="2BD3FC5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772.392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DB3B3C2"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26.864 </w:t>
            </w:r>
          </w:p>
        </w:tc>
      </w:tr>
      <w:tr w:rsidR="009C4D3E" w:rsidRPr="009C4D3E" w14:paraId="0E637AC8"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6AB751D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3,73</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15CAE6D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01-may-11</w:t>
            </w:r>
          </w:p>
        </w:tc>
        <w:tc>
          <w:tcPr>
            <w:tcW w:w="665" w:type="pct"/>
            <w:tcBorders>
              <w:top w:val="nil"/>
              <w:left w:val="nil"/>
              <w:bottom w:val="single" w:sz="4" w:space="0" w:color="808000"/>
              <w:right w:val="single" w:sz="4" w:space="0" w:color="808000"/>
            </w:tcBorders>
            <w:shd w:val="clear" w:color="auto" w:fill="auto"/>
            <w:noWrap/>
            <w:vAlign w:val="center"/>
            <w:hideMark/>
          </w:tcPr>
          <w:p w14:paraId="2406B91F"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31-may-11</w:t>
            </w:r>
          </w:p>
        </w:tc>
        <w:tc>
          <w:tcPr>
            <w:tcW w:w="643" w:type="pct"/>
            <w:tcBorders>
              <w:top w:val="nil"/>
              <w:left w:val="nil"/>
              <w:bottom w:val="nil"/>
              <w:right w:val="nil"/>
            </w:tcBorders>
            <w:shd w:val="clear" w:color="000000" w:fill="FFFFCC"/>
            <w:noWrap/>
            <w:vAlign w:val="bottom"/>
            <w:hideMark/>
          </w:tcPr>
          <w:p w14:paraId="30F8AD2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4F16C72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799.256 </w:t>
            </w:r>
          </w:p>
        </w:tc>
        <w:tc>
          <w:tcPr>
            <w:tcW w:w="1005" w:type="pct"/>
            <w:tcBorders>
              <w:top w:val="nil"/>
              <w:left w:val="nil"/>
              <w:bottom w:val="single" w:sz="4" w:space="0" w:color="003366"/>
              <w:right w:val="single" w:sz="4" w:space="0" w:color="003366"/>
            </w:tcBorders>
            <w:shd w:val="clear" w:color="000000" w:fill="FFFFCC"/>
            <w:vAlign w:val="bottom"/>
            <w:hideMark/>
          </w:tcPr>
          <w:p w14:paraId="37E2AF7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772.392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3A7909C"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26.864 </w:t>
            </w:r>
          </w:p>
        </w:tc>
      </w:tr>
      <w:tr w:rsidR="009C4D3E" w:rsidRPr="009C4D3E" w14:paraId="6C2ADA2C"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1969F06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3,73</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103927B1"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01-jun-11</w:t>
            </w:r>
          </w:p>
        </w:tc>
        <w:tc>
          <w:tcPr>
            <w:tcW w:w="665" w:type="pct"/>
            <w:tcBorders>
              <w:top w:val="nil"/>
              <w:left w:val="nil"/>
              <w:bottom w:val="single" w:sz="4" w:space="0" w:color="808000"/>
              <w:right w:val="single" w:sz="4" w:space="0" w:color="808000"/>
            </w:tcBorders>
            <w:shd w:val="clear" w:color="auto" w:fill="auto"/>
            <w:noWrap/>
            <w:vAlign w:val="center"/>
            <w:hideMark/>
          </w:tcPr>
          <w:p w14:paraId="7BB47D93"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30-jun-11</w:t>
            </w:r>
          </w:p>
        </w:tc>
        <w:tc>
          <w:tcPr>
            <w:tcW w:w="643" w:type="pct"/>
            <w:tcBorders>
              <w:top w:val="nil"/>
              <w:left w:val="nil"/>
              <w:bottom w:val="nil"/>
              <w:right w:val="nil"/>
            </w:tcBorders>
            <w:shd w:val="clear" w:color="000000" w:fill="FFFFCC"/>
            <w:noWrap/>
            <w:vAlign w:val="bottom"/>
            <w:hideMark/>
          </w:tcPr>
          <w:p w14:paraId="56426D28"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4D628201"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799.256 </w:t>
            </w:r>
          </w:p>
        </w:tc>
        <w:tc>
          <w:tcPr>
            <w:tcW w:w="1005" w:type="pct"/>
            <w:tcBorders>
              <w:top w:val="nil"/>
              <w:left w:val="nil"/>
              <w:bottom w:val="single" w:sz="4" w:space="0" w:color="003366"/>
              <w:right w:val="single" w:sz="4" w:space="0" w:color="003366"/>
            </w:tcBorders>
            <w:shd w:val="clear" w:color="000000" w:fill="FFFFCC"/>
            <w:vAlign w:val="bottom"/>
            <w:hideMark/>
          </w:tcPr>
          <w:p w14:paraId="57223E79"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772.392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3263779"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53.727 </w:t>
            </w:r>
          </w:p>
        </w:tc>
      </w:tr>
      <w:tr w:rsidR="009C4D3E" w:rsidRPr="009C4D3E" w14:paraId="6E46E4FE"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4300B33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3,73</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CE703E5"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01-jul-11</w:t>
            </w:r>
          </w:p>
        </w:tc>
        <w:tc>
          <w:tcPr>
            <w:tcW w:w="665" w:type="pct"/>
            <w:tcBorders>
              <w:top w:val="nil"/>
              <w:left w:val="nil"/>
              <w:bottom w:val="single" w:sz="4" w:space="0" w:color="808000"/>
              <w:right w:val="single" w:sz="4" w:space="0" w:color="808000"/>
            </w:tcBorders>
            <w:shd w:val="clear" w:color="auto" w:fill="auto"/>
            <w:noWrap/>
            <w:vAlign w:val="center"/>
            <w:hideMark/>
          </w:tcPr>
          <w:p w14:paraId="158D184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31-jul-11</w:t>
            </w:r>
          </w:p>
        </w:tc>
        <w:tc>
          <w:tcPr>
            <w:tcW w:w="643" w:type="pct"/>
            <w:tcBorders>
              <w:top w:val="nil"/>
              <w:left w:val="nil"/>
              <w:bottom w:val="nil"/>
              <w:right w:val="nil"/>
            </w:tcBorders>
            <w:shd w:val="clear" w:color="000000" w:fill="FFFFCC"/>
            <w:noWrap/>
            <w:vAlign w:val="bottom"/>
            <w:hideMark/>
          </w:tcPr>
          <w:p w14:paraId="60E9E69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0840E80F"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799.256 </w:t>
            </w:r>
          </w:p>
        </w:tc>
        <w:tc>
          <w:tcPr>
            <w:tcW w:w="1005" w:type="pct"/>
            <w:tcBorders>
              <w:top w:val="nil"/>
              <w:left w:val="nil"/>
              <w:bottom w:val="single" w:sz="4" w:space="0" w:color="003366"/>
              <w:right w:val="single" w:sz="4" w:space="0" w:color="003366"/>
            </w:tcBorders>
            <w:shd w:val="clear" w:color="000000" w:fill="FFFFCC"/>
            <w:vAlign w:val="bottom"/>
            <w:hideMark/>
          </w:tcPr>
          <w:p w14:paraId="3D1344D1"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772.392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0906385"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26.864 </w:t>
            </w:r>
          </w:p>
        </w:tc>
      </w:tr>
      <w:tr w:rsidR="009C4D3E" w:rsidRPr="009C4D3E" w14:paraId="0C8D33F5"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0CBD1E5"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3,73</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16400E25"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01-ago-11</w:t>
            </w:r>
          </w:p>
        </w:tc>
        <w:tc>
          <w:tcPr>
            <w:tcW w:w="665" w:type="pct"/>
            <w:tcBorders>
              <w:top w:val="nil"/>
              <w:left w:val="nil"/>
              <w:bottom w:val="single" w:sz="4" w:space="0" w:color="808000"/>
              <w:right w:val="single" w:sz="4" w:space="0" w:color="808000"/>
            </w:tcBorders>
            <w:shd w:val="clear" w:color="auto" w:fill="auto"/>
            <w:noWrap/>
            <w:vAlign w:val="center"/>
            <w:hideMark/>
          </w:tcPr>
          <w:p w14:paraId="326B4DA6"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31-ago-11</w:t>
            </w:r>
          </w:p>
        </w:tc>
        <w:tc>
          <w:tcPr>
            <w:tcW w:w="643" w:type="pct"/>
            <w:tcBorders>
              <w:top w:val="nil"/>
              <w:left w:val="nil"/>
              <w:bottom w:val="nil"/>
              <w:right w:val="nil"/>
            </w:tcBorders>
            <w:shd w:val="clear" w:color="000000" w:fill="FFFFCC"/>
            <w:noWrap/>
            <w:vAlign w:val="bottom"/>
            <w:hideMark/>
          </w:tcPr>
          <w:p w14:paraId="598EB996"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37298F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799.256 </w:t>
            </w:r>
          </w:p>
        </w:tc>
        <w:tc>
          <w:tcPr>
            <w:tcW w:w="1005" w:type="pct"/>
            <w:tcBorders>
              <w:top w:val="nil"/>
              <w:left w:val="nil"/>
              <w:bottom w:val="single" w:sz="4" w:space="0" w:color="003366"/>
              <w:right w:val="single" w:sz="4" w:space="0" w:color="003366"/>
            </w:tcBorders>
            <w:shd w:val="clear" w:color="000000" w:fill="FFFFCC"/>
            <w:vAlign w:val="bottom"/>
            <w:hideMark/>
          </w:tcPr>
          <w:p w14:paraId="6E64188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772.392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5110CCCA"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26.864 </w:t>
            </w:r>
          </w:p>
        </w:tc>
      </w:tr>
      <w:tr w:rsidR="009C4D3E" w:rsidRPr="009C4D3E" w14:paraId="71D54A30"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200EF7ED"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3,73</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94A023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01-sep-11</w:t>
            </w:r>
          </w:p>
        </w:tc>
        <w:tc>
          <w:tcPr>
            <w:tcW w:w="665" w:type="pct"/>
            <w:tcBorders>
              <w:top w:val="nil"/>
              <w:left w:val="nil"/>
              <w:bottom w:val="single" w:sz="4" w:space="0" w:color="808000"/>
              <w:right w:val="single" w:sz="4" w:space="0" w:color="808000"/>
            </w:tcBorders>
            <w:shd w:val="clear" w:color="auto" w:fill="auto"/>
            <w:noWrap/>
            <w:vAlign w:val="center"/>
            <w:hideMark/>
          </w:tcPr>
          <w:p w14:paraId="2744880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30-sep-11</w:t>
            </w:r>
          </w:p>
        </w:tc>
        <w:tc>
          <w:tcPr>
            <w:tcW w:w="643" w:type="pct"/>
            <w:tcBorders>
              <w:top w:val="nil"/>
              <w:left w:val="nil"/>
              <w:bottom w:val="nil"/>
              <w:right w:val="nil"/>
            </w:tcBorders>
            <w:shd w:val="clear" w:color="000000" w:fill="FFFFCC"/>
            <w:noWrap/>
            <w:vAlign w:val="bottom"/>
            <w:hideMark/>
          </w:tcPr>
          <w:p w14:paraId="0B23FC85"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7E9B2AB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799.256 </w:t>
            </w:r>
          </w:p>
        </w:tc>
        <w:tc>
          <w:tcPr>
            <w:tcW w:w="1005" w:type="pct"/>
            <w:tcBorders>
              <w:top w:val="nil"/>
              <w:left w:val="nil"/>
              <w:bottom w:val="single" w:sz="4" w:space="0" w:color="003366"/>
              <w:right w:val="single" w:sz="4" w:space="0" w:color="003366"/>
            </w:tcBorders>
            <w:shd w:val="clear" w:color="000000" w:fill="FFFFCC"/>
            <w:vAlign w:val="bottom"/>
            <w:hideMark/>
          </w:tcPr>
          <w:p w14:paraId="21C2BBB9"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772.392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616C01F"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26.864 </w:t>
            </w:r>
          </w:p>
        </w:tc>
      </w:tr>
      <w:tr w:rsidR="009C4D3E" w:rsidRPr="009C4D3E" w14:paraId="1CEA4ACD"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1E8C06FB"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3,73</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CF48241"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01-oct-11</w:t>
            </w:r>
          </w:p>
        </w:tc>
        <w:tc>
          <w:tcPr>
            <w:tcW w:w="665" w:type="pct"/>
            <w:tcBorders>
              <w:top w:val="nil"/>
              <w:left w:val="nil"/>
              <w:bottom w:val="single" w:sz="4" w:space="0" w:color="808000"/>
              <w:right w:val="single" w:sz="4" w:space="0" w:color="808000"/>
            </w:tcBorders>
            <w:shd w:val="clear" w:color="auto" w:fill="auto"/>
            <w:noWrap/>
            <w:vAlign w:val="center"/>
            <w:hideMark/>
          </w:tcPr>
          <w:p w14:paraId="4B35E4D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31-oct-11</w:t>
            </w:r>
          </w:p>
        </w:tc>
        <w:tc>
          <w:tcPr>
            <w:tcW w:w="643" w:type="pct"/>
            <w:tcBorders>
              <w:top w:val="nil"/>
              <w:left w:val="nil"/>
              <w:bottom w:val="nil"/>
              <w:right w:val="nil"/>
            </w:tcBorders>
            <w:shd w:val="clear" w:color="000000" w:fill="FFFFCC"/>
            <w:noWrap/>
            <w:vAlign w:val="bottom"/>
            <w:hideMark/>
          </w:tcPr>
          <w:p w14:paraId="6D999F7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987866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799.256 </w:t>
            </w:r>
          </w:p>
        </w:tc>
        <w:tc>
          <w:tcPr>
            <w:tcW w:w="1005" w:type="pct"/>
            <w:tcBorders>
              <w:top w:val="nil"/>
              <w:left w:val="nil"/>
              <w:bottom w:val="single" w:sz="4" w:space="0" w:color="003366"/>
              <w:right w:val="single" w:sz="4" w:space="0" w:color="003366"/>
            </w:tcBorders>
            <w:shd w:val="clear" w:color="000000" w:fill="FFFFCC"/>
            <w:vAlign w:val="bottom"/>
            <w:hideMark/>
          </w:tcPr>
          <w:p w14:paraId="1F3AEB51"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772.392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E1C40AE"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26.864 </w:t>
            </w:r>
          </w:p>
        </w:tc>
      </w:tr>
      <w:tr w:rsidR="009C4D3E" w:rsidRPr="009C4D3E" w14:paraId="116124C4"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63444A0D"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3,73</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4DD9BBA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01-nov-11</w:t>
            </w:r>
          </w:p>
        </w:tc>
        <w:tc>
          <w:tcPr>
            <w:tcW w:w="665" w:type="pct"/>
            <w:tcBorders>
              <w:top w:val="nil"/>
              <w:left w:val="nil"/>
              <w:bottom w:val="single" w:sz="4" w:space="0" w:color="808000"/>
              <w:right w:val="single" w:sz="4" w:space="0" w:color="808000"/>
            </w:tcBorders>
            <w:shd w:val="clear" w:color="auto" w:fill="auto"/>
            <w:noWrap/>
            <w:vAlign w:val="center"/>
            <w:hideMark/>
          </w:tcPr>
          <w:p w14:paraId="3501A55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30-nov-11</w:t>
            </w:r>
          </w:p>
        </w:tc>
        <w:tc>
          <w:tcPr>
            <w:tcW w:w="643" w:type="pct"/>
            <w:tcBorders>
              <w:top w:val="nil"/>
              <w:left w:val="nil"/>
              <w:bottom w:val="nil"/>
              <w:right w:val="nil"/>
            </w:tcBorders>
            <w:shd w:val="clear" w:color="000000" w:fill="FFFFCC"/>
            <w:noWrap/>
            <w:vAlign w:val="bottom"/>
            <w:hideMark/>
          </w:tcPr>
          <w:p w14:paraId="1B314EC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4DA8F7E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799.256 </w:t>
            </w:r>
          </w:p>
        </w:tc>
        <w:tc>
          <w:tcPr>
            <w:tcW w:w="1005" w:type="pct"/>
            <w:tcBorders>
              <w:top w:val="nil"/>
              <w:left w:val="nil"/>
              <w:bottom w:val="single" w:sz="4" w:space="0" w:color="003366"/>
              <w:right w:val="single" w:sz="4" w:space="0" w:color="003366"/>
            </w:tcBorders>
            <w:shd w:val="clear" w:color="000000" w:fill="FFFFCC"/>
            <w:vAlign w:val="bottom"/>
            <w:hideMark/>
          </w:tcPr>
          <w:p w14:paraId="663AFBD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772.392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7E96F57"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26.864 </w:t>
            </w:r>
          </w:p>
        </w:tc>
      </w:tr>
      <w:tr w:rsidR="009C4D3E" w:rsidRPr="009C4D3E" w14:paraId="62AF1A24"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56CC239B"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3,73</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07ED82F"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01-dic-11</w:t>
            </w:r>
          </w:p>
        </w:tc>
        <w:tc>
          <w:tcPr>
            <w:tcW w:w="665" w:type="pct"/>
            <w:tcBorders>
              <w:top w:val="nil"/>
              <w:left w:val="nil"/>
              <w:bottom w:val="single" w:sz="4" w:space="0" w:color="808000"/>
              <w:right w:val="single" w:sz="4" w:space="0" w:color="808000"/>
            </w:tcBorders>
            <w:shd w:val="clear" w:color="auto" w:fill="auto"/>
            <w:noWrap/>
            <w:vAlign w:val="center"/>
            <w:hideMark/>
          </w:tcPr>
          <w:p w14:paraId="4D386BF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31-dic-11</w:t>
            </w:r>
          </w:p>
        </w:tc>
        <w:tc>
          <w:tcPr>
            <w:tcW w:w="643" w:type="pct"/>
            <w:tcBorders>
              <w:top w:val="nil"/>
              <w:left w:val="nil"/>
              <w:bottom w:val="nil"/>
              <w:right w:val="nil"/>
            </w:tcBorders>
            <w:shd w:val="clear" w:color="000000" w:fill="FFFF00"/>
            <w:noWrap/>
            <w:vAlign w:val="bottom"/>
            <w:hideMark/>
          </w:tcPr>
          <w:p w14:paraId="089314B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00"/>
            <w:vAlign w:val="bottom"/>
            <w:hideMark/>
          </w:tcPr>
          <w:p w14:paraId="0D8D66A1"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799.256 </w:t>
            </w:r>
          </w:p>
        </w:tc>
        <w:tc>
          <w:tcPr>
            <w:tcW w:w="1005" w:type="pct"/>
            <w:tcBorders>
              <w:top w:val="nil"/>
              <w:left w:val="nil"/>
              <w:bottom w:val="single" w:sz="4" w:space="0" w:color="003366"/>
              <w:right w:val="single" w:sz="4" w:space="0" w:color="003366"/>
            </w:tcBorders>
            <w:shd w:val="clear" w:color="000000" w:fill="FFFF00"/>
            <w:vAlign w:val="bottom"/>
            <w:hideMark/>
          </w:tcPr>
          <w:p w14:paraId="04A6D4E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772.392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281C59D5"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53.727 </w:t>
            </w:r>
          </w:p>
        </w:tc>
      </w:tr>
      <w:tr w:rsidR="009C4D3E" w:rsidRPr="009C4D3E" w14:paraId="73BB958B"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728AC82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2,44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512D10F4"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01-ene-12</w:t>
            </w:r>
          </w:p>
        </w:tc>
        <w:tc>
          <w:tcPr>
            <w:tcW w:w="665" w:type="pct"/>
            <w:tcBorders>
              <w:top w:val="nil"/>
              <w:left w:val="nil"/>
              <w:bottom w:val="single" w:sz="4" w:space="0" w:color="808000"/>
              <w:right w:val="single" w:sz="4" w:space="0" w:color="808000"/>
            </w:tcBorders>
            <w:shd w:val="clear" w:color="auto" w:fill="auto"/>
            <w:noWrap/>
            <w:vAlign w:val="center"/>
            <w:hideMark/>
          </w:tcPr>
          <w:p w14:paraId="48F02E7E"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31-ene-12</w:t>
            </w:r>
          </w:p>
        </w:tc>
        <w:tc>
          <w:tcPr>
            <w:tcW w:w="643" w:type="pct"/>
            <w:tcBorders>
              <w:top w:val="nil"/>
              <w:left w:val="nil"/>
              <w:bottom w:val="nil"/>
              <w:right w:val="nil"/>
            </w:tcBorders>
            <w:shd w:val="clear" w:color="000000" w:fill="FFFFCC"/>
            <w:noWrap/>
            <w:vAlign w:val="bottom"/>
            <w:hideMark/>
          </w:tcPr>
          <w:p w14:paraId="4134670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126217F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829.068 </w:t>
            </w:r>
          </w:p>
        </w:tc>
        <w:tc>
          <w:tcPr>
            <w:tcW w:w="1005" w:type="pct"/>
            <w:tcBorders>
              <w:top w:val="nil"/>
              <w:left w:val="nil"/>
              <w:bottom w:val="single" w:sz="4" w:space="0" w:color="003366"/>
              <w:right w:val="single" w:sz="4" w:space="0" w:color="003366"/>
            </w:tcBorders>
            <w:shd w:val="clear" w:color="000000" w:fill="FFFFCC"/>
            <w:vAlign w:val="bottom"/>
            <w:hideMark/>
          </w:tcPr>
          <w:p w14:paraId="583D578F"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801.202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9649BD9"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27.866 </w:t>
            </w:r>
          </w:p>
        </w:tc>
      </w:tr>
      <w:tr w:rsidR="009C4D3E" w:rsidRPr="009C4D3E" w14:paraId="52E0B40B"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7E64DAC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2,44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E2AB42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01-feb-12</w:t>
            </w:r>
          </w:p>
        </w:tc>
        <w:tc>
          <w:tcPr>
            <w:tcW w:w="665" w:type="pct"/>
            <w:tcBorders>
              <w:top w:val="nil"/>
              <w:left w:val="nil"/>
              <w:bottom w:val="single" w:sz="4" w:space="0" w:color="808000"/>
              <w:right w:val="single" w:sz="4" w:space="0" w:color="808000"/>
            </w:tcBorders>
            <w:shd w:val="clear" w:color="auto" w:fill="auto"/>
            <w:noWrap/>
            <w:vAlign w:val="center"/>
            <w:hideMark/>
          </w:tcPr>
          <w:p w14:paraId="474D1EBE"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29-feb-12</w:t>
            </w:r>
          </w:p>
        </w:tc>
        <w:tc>
          <w:tcPr>
            <w:tcW w:w="643" w:type="pct"/>
            <w:tcBorders>
              <w:top w:val="nil"/>
              <w:left w:val="nil"/>
              <w:bottom w:val="nil"/>
              <w:right w:val="nil"/>
            </w:tcBorders>
            <w:shd w:val="clear" w:color="000000" w:fill="FFFFCC"/>
            <w:noWrap/>
            <w:vAlign w:val="bottom"/>
            <w:hideMark/>
          </w:tcPr>
          <w:p w14:paraId="74A1473F"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A372F2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829.068 </w:t>
            </w:r>
          </w:p>
        </w:tc>
        <w:tc>
          <w:tcPr>
            <w:tcW w:w="1005" w:type="pct"/>
            <w:tcBorders>
              <w:top w:val="nil"/>
              <w:left w:val="nil"/>
              <w:bottom w:val="single" w:sz="4" w:space="0" w:color="003366"/>
              <w:right w:val="single" w:sz="4" w:space="0" w:color="003366"/>
            </w:tcBorders>
            <w:shd w:val="clear" w:color="000000" w:fill="FFFFCC"/>
            <w:vAlign w:val="bottom"/>
            <w:hideMark/>
          </w:tcPr>
          <w:p w14:paraId="6217C68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801.202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D2300C0"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27.866 </w:t>
            </w:r>
          </w:p>
        </w:tc>
      </w:tr>
      <w:tr w:rsidR="009C4D3E" w:rsidRPr="009C4D3E" w14:paraId="6DAFF731"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1167F23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2,44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5BC44195"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01-mar-12</w:t>
            </w:r>
          </w:p>
        </w:tc>
        <w:tc>
          <w:tcPr>
            <w:tcW w:w="665" w:type="pct"/>
            <w:tcBorders>
              <w:top w:val="nil"/>
              <w:left w:val="nil"/>
              <w:bottom w:val="single" w:sz="4" w:space="0" w:color="808000"/>
              <w:right w:val="single" w:sz="4" w:space="0" w:color="808000"/>
            </w:tcBorders>
            <w:shd w:val="clear" w:color="auto" w:fill="auto"/>
            <w:noWrap/>
            <w:vAlign w:val="center"/>
            <w:hideMark/>
          </w:tcPr>
          <w:p w14:paraId="1314D8E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31-mar-12</w:t>
            </w:r>
          </w:p>
        </w:tc>
        <w:tc>
          <w:tcPr>
            <w:tcW w:w="643" w:type="pct"/>
            <w:tcBorders>
              <w:top w:val="nil"/>
              <w:left w:val="nil"/>
              <w:bottom w:val="nil"/>
              <w:right w:val="nil"/>
            </w:tcBorders>
            <w:shd w:val="clear" w:color="000000" w:fill="FFFFCC"/>
            <w:noWrap/>
            <w:vAlign w:val="bottom"/>
            <w:hideMark/>
          </w:tcPr>
          <w:p w14:paraId="21D205B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1131F14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829.068 </w:t>
            </w:r>
          </w:p>
        </w:tc>
        <w:tc>
          <w:tcPr>
            <w:tcW w:w="1005" w:type="pct"/>
            <w:tcBorders>
              <w:top w:val="nil"/>
              <w:left w:val="nil"/>
              <w:bottom w:val="single" w:sz="4" w:space="0" w:color="003366"/>
              <w:right w:val="single" w:sz="4" w:space="0" w:color="003366"/>
            </w:tcBorders>
            <w:shd w:val="clear" w:color="000000" w:fill="FFFFCC"/>
            <w:vAlign w:val="bottom"/>
            <w:hideMark/>
          </w:tcPr>
          <w:p w14:paraId="44013829"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801.202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53869932"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27.866 </w:t>
            </w:r>
          </w:p>
        </w:tc>
      </w:tr>
      <w:tr w:rsidR="009C4D3E" w:rsidRPr="009C4D3E" w14:paraId="6BB30A8E"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12AAFF7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2,44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4516A0F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01-abr-12</w:t>
            </w:r>
          </w:p>
        </w:tc>
        <w:tc>
          <w:tcPr>
            <w:tcW w:w="665" w:type="pct"/>
            <w:tcBorders>
              <w:top w:val="nil"/>
              <w:left w:val="nil"/>
              <w:bottom w:val="single" w:sz="4" w:space="0" w:color="808000"/>
              <w:right w:val="single" w:sz="4" w:space="0" w:color="808000"/>
            </w:tcBorders>
            <w:shd w:val="clear" w:color="auto" w:fill="auto"/>
            <w:noWrap/>
            <w:vAlign w:val="center"/>
            <w:hideMark/>
          </w:tcPr>
          <w:p w14:paraId="1028FFF1"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30-abr-12</w:t>
            </w:r>
          </w:p>
        </w:tc>
        <w:tc>
          <w:tcPr>
            <w:tcW w:w="643" w:type="pct"/>
            <w:tcBorders>
              <w:top w:val="nil"/>
              <w:left w:val="nil"/>
              <w:bottom w:val="nil"/>
              <w:right w:val="nil"/>
            </w:tcBorders>
            <w:shd w:val="clear" w:color="000000" w:fill="FFFFCC"/>
            <w:noWrap/>
            <w:vAlign w:val="bottom"/>
            <w:hideMark/>
          </w:tcPr>
          <w:p w14:paraId="0FEF717B"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FE1469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829.068 </w:t>
            </w:r>
          </w:p>
        </w:tc>
        <w:tc>
          <w:tcPr>
            <w:tcW w:w="1005" w:type="pct"/>
            <w:tcBorders>
              <w:top w:val="nil"/>
              <w:left w:val="nil"/>
              <w:bottom w:val="single" w:sz="4" w:space="0" w:color="003366"/>
              <w:right w:val="single" w:sz="4" w:space="0" w:color="003366"/>
            </w:tcBorders>
            <w:shd w:val="clear" w:color="000000" w:fill="FFFFCC"/>
            <w:vAlign w:val="bottom"/>
            <w:hideMark/>
          </w:tcPr>
          <w:p w14:paraId="305EC11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801.202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5871EBD"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27.866 </w:t>
            </w:r>
          </w:p>
        </w:tc>
      </w:tr>
      <w:tr w:rsidR="009C4D3E" w:rsidRPr="009C4D3E" w14:paraId="6A07B2C8"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4EA8D7E1"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2,44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E6EBAF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01-may-12</w:t>
            </w:r>
          </w:p>
        </w:tc>
        <w:tc>
          <w:tcPr>
            <w:tcW w:w="665" w:type="pct"/>
            <w:tcBorders>
              <w:top w:val="nil"/>
              <w:left w:val="nil"/>
              <w:bottom w:val="single" w:sz="4" w:space="0" w:color="808000"/>
              <w:right w:val="single" w:sz="4" w:space="0" w:color="808000"/>
            </w:tcBorders>
            <w:shd w:val="clear" w:color="auto" w:fill="auto"/>
            <w:noWrap/>
            <w:vAlign w:val="center"/>
            <w:hideMark/>
          </w:tcPr>
          <w:p w14:paraId="3907629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31-may-12</w:t>
            </w:r>
          </w:p>
        </w:tc>
        <w:tc>
          <w:tcPr>
            <w:tcW w:w="643" w:type="pct"/>
            <w:tcBorders>
              <w:top w:val="nil"/>
              <w:left w:val="nil"/>
              <w:bottom w:val="nil"/>
              <w:right w:val="nil"/>
            </w:tcBorders>
            <w:shd w:val="clear" w:color="000000" w:fill="FFFFCC"/>
            <w:noWrap/>
            <w:vAlign w:val="bottom"/>
            <w:hideMark/>
          </w:tcPr>
          <w:p w14:paraId="6B5EBC15"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2C62616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829.068 </w:t>
            </w:r>
          </w:p>
        </w:tc>
        <w:tc>
          <w:tcPr>
            <w:tcW w:w="1005" w:type="pct"/>
            <w:tcBorders>
              <w:top w:val="nil"/>
              <w:left w:val="nil"/>
              <w:bottom w:val="single" w:sz="4" w:space="0" w:color="003366"/>
              <w:right w:val="single" w:sz="4" w:space="0" w:color="003366"/>
            </w:tcBorders>
            <w:shd w:val="clear" w:color="000000" w:fill="FFFFCC"/>
            <w:vAlign w:val="bottom"/>
            <w:hideMark/>
          </w:tcPr>
          <w:p w14:paraId="5540465F"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801.202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94E405B"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27.866 </w:t>
            </w:r>
          </w:p>
        </w:tc>
      </w:tr>
      <w:tr w:rsidR="009C4D3E" w:rsidRPr="009C4D3E" w14:paraId="26D39D01"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446286B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2,44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12D5D43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01-jun-12</w:t>
            </w:r>
          </w:p>
        </w:tc>
        <w:tc>
          <w:tcPr>
            <w:tcW w:w="665" w:type="pct"/>
            <w:tcBorders>
              <w:top w:val="nil"/>
              <w:left w:val="nil"/>
              <w:bottom w:val="single" w:sz="4" w:space="0" w:color="808000"/>
              <w:right w:val="single" w:sz="4" w:space="0" w:color="808000"/>
            </w:tcBorders>
            <w:shd w:val="clear" w:color="auto" w:fill="auto"/>
            <w:noWrap/>
            <w:vAlign w:val="center"/>
            <w:hideMark/>
          </w:tcPr>
          <w:p w14:paraId="303B50B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30-jun-12</w:t>
            </w:r>
          </w:p>
        </w:tc>
        <w:tc>
          <w:tcPr>
            <w:tcW w:w="643" w:type="pct"/>
            <w:tcBorders>
              <w:top w:val="nil"/>
              <w:left w:val="nil"/>
              <w:bottom w:val="nil"/>
              <w:right w:val="nil"/>
            </w:tcBorders>
            <w:shd w:val="clear" w:color="auto" w:fill="FFFF00"/>
            <w:noWrap/>
            <w:vAlign w:val="bottom"/>
            <w:hideMark/>
          </w:tcPr>
          <w:p w14:paraId="6E947DA8"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auto" w:fill="FFFF00"/>
            <w:vAlign w:val="bottom"/>
            <w:hideMark/>
          </w:tcPr>
          <w:p w14:paraId="51A5759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829.068 </w:t>
            </w:r>
          </w:p>
        </w:tc>
        <w:tc>
          <w:tcPr>
            <w:tcW w:w="1005" w:type="pct"/>
            <w:tcBorders>
              <w:top w:val="nil"/>
              <w:left w:val="nil"/>
              <w:bottom w:val="single" w:sz="4" w:space="0" w:color="003366"/>
              <w:right w:val="single" w:sz="4" w:space="0" w:color="003366"/>
            </w:tcBorders>
            <w:shd w:val="clear" w:color="auto" w:fill="FFFF00"/>
            <w:vAlign w:val="bottom"/>
            <w:hideMark/>
          </w:tcPr>
          <w:p w14:paraId="539C05E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801.202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F89DC42"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55.731 </w:t>
            </w:r>
          </w:p>
        </w:tc>
      </w:tr>
      <w:tr w:rsidR="009C4D3E" w:rsidRPr="009C4D3E" w14:paraId="0E38A24E"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1F3AFEB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2,44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54A73A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01-jul-12</w:t>
            </w:r>
          </w:p>
        </w:tc>
        <w:tc>
          <w:tcPr>
            <w:tcW w:w="665" w:type="pct"/>
            <w:tcBorders>
              <w:top w:val="nil"/>
              <w:left w:val="nil"/>
              <w:bottom w:val="single" w:sz="4" w:space="0" w:color="808000"/>
              <w:right w:val="single" w:sz="4" w:space="0" w:color="808000"/>
            </w:tcBorders>
            <w:shd w:val="clear" w:color="auto" w:fill="auto"/>
            <w:noWrap/>
            <w:vAlign w:val="center"/>
            <w:hideMark/>
          </w:tcPr>
          <w:p w14:paraId="04444203"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31-jul-12</w:t>
            </w:r>
          </w:p>
        </w:tc>
        <w:tc>
          <w:tcPr>
            <w:tcW w:w="643" w:type="pct"/>
            <w:tcBorders>
              <w:top w:val="nil"/>
              <w:left w:val="nil"/>
              <w:bottom w:val="nil"/>
              <w:right w:val="nil"/>
            </w:tcBorders>
            <w:shd w:val="clear" w:color="000000" w:fill="FFFFCC"/>
            <w:noWrap/>
            <w:vAlign w:val="bottom"/>
            <w:hideMark/>
          </w:tcPr>
          <w:p w14:paraId="49A52D3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0C4F67D"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829.068 </w:t>
            </w:r>
          </w:p>
        </w:tc>
        <w:tc>
          <w:tcPr>
            <w:tcW w:w="1005" w:type="pct"/>
            <w:tcBorders>
              <w:top w:val="nil"/>
              <w:left w:val="nil"/>
              <w:bottom w:val="single" w:sz="4" w:space="0" w:color="003366"/>
              <w:right w:val="single" w:sz="4" w:space="0" w:color="003366"/>
            </w:tcBorders>
            <w:shd w:val="clear" w:color="000000" w:fill="FFFFCC"/>
            <w:vAlign w:val="bottom"/>
            <w:hideMark/>
          </w:tcPr>
          <w:p w14:paraId="7F31133D"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801.202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30C6984"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27.866 </w:t>
            </w:r>
          </w:p>
        </w:tc>
      </w:tr>
      <w:tr w:rsidR="009C4D3E" w:rsidRPr="009C4D3E" w14:paraId="7F1BF224"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2DB74A6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2,44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6BAE278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01-ago-12</w:t>
            </w:r>
          </w:p>
        </w:tc>
        <w:tc>
          <w:tcPr>
            <w:tcW w:w="665" w:type="pct"/>
            <w:tcBorders>
              <w:top w:val="nil"/>
              <w:left w:val="nil"/>
              <w:bottom w:val="single" w:sz="4" w:space="0" w:color="808000"/>
              <w:right w:val="single" w:sz="4" w:space="0" w:color="808000"/>
            </w:tcBorders>
            <w:shd w:val="clear" w:color="auto" w:fill="auto"/>
            <w:noWrap/>
            <w:vAlign w:val="center"/>
            <w:hideMark/>
          </w:tcPr>
          <w:p w14:paraId="132E9B1E"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31-ago-12</w:t>
            </w:r>
          </w:p>
        </w:tc>
        <w:tc>
          <w:tcPr>
            <w:tcW w:w="643" w:type="pct"/>
            <w:tcBorders>
              <w:top w:val="nil"/>
              <w:left w:val="nil"/>
              <w:bottom w:val="nil"/>
              <w:right w:val="nil"/>
            </w:tcBorders>
            <w:shd w:val="clear" w:color="000000" w:fill="FFFFCC"/>
            <w:noWrap/>
            <w:vAlign w:val="bottom"/>
            <w:hideMark/>
          </w:tcPr>
          <w:p w14:paraId="7E018F28"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1CDDF9C1"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829.068 </w:t>
            </w:r>
          </w:p>
        </w:tc>
        <w:tc>
          <w:tcPr>
            <w:tcW w:w="1005" w:type="pct"/>
            <w:tcBorders>
              <w:top w:val="nil"/>
              <w:left w:val="nil"/>
              <w:bottom w:val="single" w:sz="4" w:space="0" w:color="003366"/>
              <w:right w:val="single" w:sz="4" w:space="0" w:color="003366"/>
            </w:tcBorders>
            <w:shd w:val="clear" w:color="000000" w:fill="FFFFCC"/>
            <w:vAlign w:val="bottom"/>
            <w:hideMark/>
          </w:tcPr>
          <w:p w14:paraId="0AC31D49"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801.202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6C42DC1"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27.866 </w:t>
            </w:r>
          </w:p>
        </w:tc>
      </w:tr>
      <w:tr w:rsidR="009C4D3E" w:rsidRPr="009C4D3E" w14:paraId="79F107A3"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6E2555A6"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2,44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2953A3D6"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01-sep-12</w:t>
            </w:r>
          </w:p>
        </w:tc>
        <w:tc>
          <w:tcPr>
            <w:tcW w:w="665" w:type="pct"/>
            <w:tcBorders>
              <w:top w:val="nil"/>
              <w:left w:val="nil"/>
              <w:bottom w:val="single" w:sz="4" w:space="0" w:color="808000"/>
              <w:right w:val="single" w:sz="4" w:space="0" w:color="808000"/>
            </w:tcBorders>
            <w:shd w:val="clear" w:color="auto" w:fill="auto"/>
            <w:noWrap/>
            <w:vAlign w:val="center"/>
            <w:hideMark/>
          </w:tcPr>
          <w:p w14:paraId="08C11D31"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30-sep-12</w:t>
            </w:r>
          </w:p>
        </w:tc>
        <w:tc>
          <w:tcPr>
            <w:tcW w:w="643" w:type="pct"/>
            <w:tcBorders>
              <w:top w:val="nil"/>
              <w:left w:val="nil"/>
              <w:bottom w:val="nil"/>
              <w:right w:val="nil"/>
            </w:tcBorders>
            <w:shd w:val="clear" w:color="000000" w:fill="FFFFCC"/>
            <w:noWrap/>
            <w:vAlign w:val="bottom"/>
            <w:hideMark/>
          </w:tcPr>
          <w:p w14:paraId="7389891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7E5DECB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829.068 </w:t>
            </w:r>
          </w:p>
        </w:tc>
        <w:tc>
          <w:tcPr>
            <w:tcW w:w="1005" w:type="pct"/>
            <w:tcBorders>
              <w:top w:val="nil"/>
              <w:left w:val="nil"/>
              <w:bottom w:val="single" w:sz="4" w:space="0" w:color="003366"/>
              <w:right w:val="single" w:sz="4" w:space="0" w:color="003366"/>
            </w:tcBorders>
            <w:shd w:val="clear" w:color="000000" w:fill="FFFFCC"/>
            <w:vAlign w:val="bottom"/>
            <w:hideMark/>
          </w:tcPr>
          <w:p w14:paraId="744FC1F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801.202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55ADD85"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27.866 </w:t>
            </w:r>
          </w:p>
        </w:tc>
      </w:tr>
      <w:tr w:rsidR="009C4D3E" w:rsidRPr="009C4D3E" w14:paraId="762E0EEF"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2EBEEDA1"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2,44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6DAF053D"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01-oct-12</w:t>
            </w:r>
          </w:p>
        </w:tc>
        <w:tc>
          <w:tcPr>
            <w:tcW w:w="665" w:type="pct"/>
            <w:tcBorders>
              <w:top w:val="nil"/>
              <w:left w:val="nil"/>
              <w:bottom w:val="single" w:sz="4" w:space="0" w:color="808000"/>
              <w:right w:val="single" w:sz="4" w:space="0" w:color="808000"/>
            </w:tcBorders>
            <w:shd w:val="clear" w:color="auto" w:fill="auto"/>
            <w:noWrap/>
            <w:vAlign w:val="center"/>
            <w:hideMark/>
          </w:tcPr>
          <w:p w14:paraId="6E68E78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31-oct-12</w:t>
            </w:r>
          </w:p>
        </w:tc>
        <w:tc>
          <w:tcPr>
            <w:tcW w:w="643" w:type="pct"/>
            <w:tcBorders>
              <w:top w:val="nil"/>
              <w:left w:val="nil"/>
              <w:bottom w:val="nil"/>
              <w:right w:val="nil"/>
            </w:tcBorders>
            <w:shd w:val="clear" w:color="000000" w:fill="FFFFCC"/>
            <w:noWrap/>
            <w:vAlign w:val="bottom"/>
            <w:hideMark/>
          </w:tcPr>
          <w:p w14:paraId="4985FA88"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3E915F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829.068 </w:t>
            </w:r>
          </w:p>
        </w:tc>
        <w:tc>
          <w:tcPr>
            <w:tcW w:w="1005" w:type="pct"/>
            <w:tcBorders>
              <w:top w:val="nil"/>
              <w:left w:val="nil"/>
              <w:bottom w:val="single" w:sz="4" w:space="0" w:color="003366"/>
              <w:right w:val="single" w:sz="4" w:space="0" w:color="003366"/>
            </w:tcBorders>
            <w:shd w:val="clear" w:color="000000" w:fill="FFFFCC"/>
            <w:vAlign w:val="bottom"/>
            <w:hideMark/>
          </w:tcPr>
          <w:p w14:paraId="0FFB6C8F"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801.202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9950D5A"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27.866 </w:t>
            </w:r>
          </w:p>
        </w:tc>
      </w:tr>
      <w:tr w:rsidR="009C4D3E" w:rsidRPr="009C4D3E" w14:paraId="1685BE6E"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5FFFCD7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2,44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37A9576"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01-nov-12</w:t>
            </w:r>
          </w:p>
        </w:tc>
        <w:tc>
          <w:tcPr>
            <w:tcW w:w="665" w:type="pct"/>
            <w:tcBorders>
              <w:top w:val="nil"/>
              <w:left w:val="nil"/>
              <w:bottom w:val="single" w:sz="4" w:space="0" w:color="808000"/>
              <w:right w:val="single" w:sz="4" w:space="0" w:color="808000"/>
            </w:tcBorders>
            <w:shd w:val="clear" w:color="auto" w:fill="auto"/>
            <w:noWrap/>
            <w:vAlign w:val="center"/>
            <w:hideMark/>
          </w:tcPr>
          <w:p w14:paraId="40C4CF65"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30-nov-12</w:t>
            </w:r>
          </w:p>
        </w:tc>
        <w:tc>
          <w:tcPr>
            <w:tcW w:w="643" w:type="pct"/>
            <w:tcBorders>
              <w:top w:val="nil"/>
              <w:left w:val="nil"/>
              <w:bottom w:val="nil"/>
              <w:right w:val="nil"/>
            </w:tcBorders>
            <w:shd w:val="clear" w:color="000000" w:fill="FFFFCC"/>
            <w:noWrap/>
            <w:vAlign w:val="bottom"/>
            <w:hideMark/>
          </w:tcPr>
          <w:p w14:paraId="59553586"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4F33BB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829.068 </w:t>
            </w:r>
          </w:p>
        </w:tc>
        <w:tc>
          <w:tcPr>
            <w:tcW w:w="1005" w:type="pct"/>
            <w:tcBorders>
              <w:top w:val="nil"/>
              <w:left w:val="nil"/>
              <w:bottom w:val="single" w:sz="4" w:space="0" w:color="003366"/>
              <w:right w:val="single" w:sz="4" w:space="0" w:color="003366"/>
            </w:tcBorders>
            <w:shd w:val="clear" w:color="000000" w:fill="FFFFCC"/>
            <w:vAlign w:val="bottom"/>
            <w:hideMark/>
          </w:tcPr>
          <w:p w14:paraId="72475DE8"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801.202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5C43223F"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27.866 </w:t>
            </w:r>
          </w:p>
        </w:tc>
      </w:tr>
      <w:tr w:rsidR="009C4D3E" w:rsidRPr="009C4D3E" w14:paraId="64916D77"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23E738E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2,44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87E156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01-dic-12</w:t>
            </w:r>
          </w:p>
        </w:tc>
        <w:tc>
          <w:tcPr>
            <w:tcW w:w="665" w:type="pct"/>
            <w:tcBorders>
              <w:top w:val="nil"/>
              <w:left w:val="nil"/>
              <w:bottom w:val="single" w:sz="4" w:space="0" w:color="808000"/>
              <w:right w:val="single" w:sz="4" w:space="0" w:color="808000"/>
            </w:tcBorders>
            <w:shd w:val="clear" w:color="auto" w:fill="auto"/>
            <w:noWrap/>
            <w:vAlign w:val="center"/>
            <w:hideMark/>
          </w:tcPr>
          <w:p w14:paraId="180838C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31-dic-12</w:t>
            </w:r>
          </w:p>
        </w:tc>
        <w:tc>
          <w:tcPr>
            <w:tcW w:w="643" w:type="pct"/>
            <w:tcBorders>
              <w:top w:val="nil"/>
              <w:left w:val="nil"/>
              <w:bottom w:val="nil"/>
              <w:right w:val="nil"/>
            </w:tcBorders>
            <w:shd w:val="clear" w:color="000000" w:fill="FFFF00"/>
            <w:noWrap/>
            <w:vAlign w:val="bottom"/>
            <w:hideMark/>
          </w:tcPr>
          <w:p w14:paraId="0E773031"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00"/>
            <w:vAlign w:val="bottom"/>
            <w:hideMark/>
          </w:tcPr>
          <w:p w14:paraId="0D8091F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829.068 </w:t>
            </w:r>
          </w:p>
        </w:tc>
        <w:tc>
          <w:tcPr>
            <w:tcW w:w="1005" w:type="pct"/>
            <w:tcBorders>
              <w:top w:val="nil"/>
              <w:left w:val="nil"/>
              <w:bottom w:val="single" w:sz="4" w:space="0" w:color="003366"/>
              <w:right w:val="single" w:sz="4" w:space="0" w:color="003366"/>
            </w:tcBorders>
            <w:shd w:val="clear" w:color="000000" w:fill="FFFF00"/>
            <w:vAlign w:val="bottom"/>
            <w:hideMark/>
          </w:tcPr>
          <w:p w14:paraId="186D1D48"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801.202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50D7096D"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55.731 </w:t>
            </w:r>
          </w:p>
        </w:tc>
      </w:tr>
      <w:tr w:rsidR="009C4D3E" w:rsidRPr="009C4D3E" w14:paraId="717F15E3"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A216A6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1,94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2EFB30F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01-ene-13</w:t>
            </w:r>
          </w:p>
        </w:tc>
        <w:tc>
          <w:tcPr>
            <w:tcW w:w="665" w:type="pct"/>
            <w:tcBorders>
              <w:top w:val="nil"/>
              <w:left w:val="nil"/>
              <w:bottom w:val="single" w:sz="4" w:space="0" w:color="808000"/>
              <w:right w:val="single" w:sz="4" w:space="0" w:color="808000"/>
            </w:tcBorders>
            <w:shd w:val="clear" w:color="auto" w:fill="auto"/>
            <w:noWrap/>
            <w:vAlign w:val="center"/>
            <w:hideMark/>
          </w:tcPr>
          <w:p w14:paraId="7592DEED"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31-ene-13</w:t>
            </w:r>
          </w:p>
        </w:tc>
        <w:tc>
          <w:tcPr>
            <w:tcW w:w="643" w:type="pct"/>
            <w:tcBorders>
              <w:top w:val="nil"/>
              <w:left w:val="nil"/>
              <w:bottom w:val="nil"/>
              <w:right w:val="nil"/>
            </w:tcBorders>
            <w:shd w:val="clear" w:color="000000" w:fill="FFFFCC"/>
            <w:noWrap/>
            <w:vAlign w:val="bottom"/>
            <w:hideMark/>
          </w:tcPr>
          <w:p w14:paraId="1E7F30D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1080B28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849.297 </w:t>
            </w:r>
          </w:p>
        </w:tc>
        <w:tc>
          <w:tcPr>
            <w:tcW w:w="1005" w:type="pct"/>
            <w:tcBorders>
              <w:top w:val="nil"/>
              <w:left w:val="nil"/>
              <w:bottom w:val="single" w:sz="4" w:space="0" w:color="003366"/>
              <w:right w:val="single" w:sz="4" w:space="0" w:color="003366"/>
            </w:tcBorders>
            <w:shd w:val="clear" w:color="000000" w:fill="FFFFCC"/>
            <w:vAlign w:val="bottom"/>
            <w:hideMark/>
          </w:tcPr>
          <w:p w14:paraId="344E589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820.751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F8CA412"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28.546 </w:t>
            </w:r>
          </w:p>
        </w:tc>
      </w:tr>
      <w:tr w:rsidR="009C4D3E" w:rsidRPr="009C4D3E" w14:paraId="0910AE57"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3778D0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1,94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C69AD7F"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01-feb-13</w:t>
            </w:r>
          </w:p>
        </w:tc>
        <w:tc>
          <w:tcPr>
            <w:tcW w:w="665" w:type="pct"/>
            <w:tcBorders>
              <w:top w:val="nil"/>
              <w:left w:val="nil"/>
              <w:bottom w:val="single" w:sz="4" w:space="0" w:color="808000"/>
              <w:right w:val="single" w:sz="4" w:space="0" w:color="808000"/>
            </w:tcBorders>
            <w:shd w:val="clear" w:color="auto" w:fill="auto"/>
            <w:noWrap/>
            <w:vAlign w:val="center"/>
            <w:hideMark/>
          </w:tcPr>
          <w:p w14:paraId="4D3188D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28-feb-13</w:t>
            </w:r>
          </w:p>
        </w:tc>
        <w:tc>
          <w:tcPr>
            <w:tcW w:w="643" w:type="pct"/>
            <w:tcBorders>
              <w:top w:val="nil"/>
              <w:left w:val="nil"/>
              <w:bottom w:val="nil"/>
              <w:right w:val="nil"/>
            </w:tcBorders>
            <w:shd w:val="clear" w:color="000000" w:fill="FFFFCC"/>
            <w:noWrap/>
            <w:vAlign w:val="bottom"/>
            <w:hideMark/>
          </w:tcPr>
          <w:p w14:paraId="005BD10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D6E344F"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849.297 </w:t>
            </w:r>
          </w:p>
        </w:tc>
        <w:tc>
          <w:tcPr>
            <w:tcW w:w="1005" w:type="pct"/>
            <w:tcBorders>
              <w:top w:val="nil"/>
              <w:left w:val="nil"/>
              <w:bottom w:val="single" w:sz="4" w:space="0" w:color="003366"/>
              <w:right w:val="single" w:sz="4" w:space="0" w:color="003366"/>
            </w:tcBorders>
            <w:shd w:val="clear" w:color="000000" w:fill="FFFFCC"/>
            <w:vAlign w:val="bottom"/>
            <w:hideMark/>
          </w:tcPr>
          <w:p w14:paraId="67D99AD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820.751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88CB536"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28.546 </w:t>
            </w:r>
          </w:p>
        </w:tc>
      </w:tr>
      <w:tr w:rsidR="009C4D3E" w:rsidRPr="009C4D3E" w14:paraId="3D55D570"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5FFCEB4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1,94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4DB4BC1"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01-mar-13</w:t>
            </w:r>
          </w:p>
        </w:tc>
        <w:tc>
          <w:tcPr>
            <w:tcW w:w="665" w:type="pct"/>
            <w:tcBorders>
              <w:top w:val="nil"/>
              <w:left w:val="nil"/>
              <w:bottom w:val="single" w:sz="4" w:space="0" w:color="808000"/>
              <w:right w:val="single" w:sz="4" w:space="0" w:color="808000"/>
            </w:tcBorders>
            <w:shd w:val="clear" w:color="auto" w:fill="auto"/>
            <w:noWrap/>
            <w:vAlign w:val="center"/>
            <w:hideMark/>
          </w:tcPr>
          <w:p w14:paraId="6BF5E4B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31-mar-13</w:t>
            </w:r>
          </w:p>
        </w:tc>
        <w:tc>
          <w:tcPr>
            <w:tcW w:w="643" w:type="pct"/>
            <w:tcBorders>
              <w:top w:val="nil"/>
              <w:left w:val="nil"/>
              <w:bottom w:val="nil"/>
              <w:right w:val="nil"/>
            </w:tcBorders>
            <w:shd w:val="clear" w:color="000000" w:fill="FFFFCC"/>
            <w:noWrap/>
            <w:vAlign w:val="bottom"/>
            <w:hideMark/>
          </w:tcPr>
          <w:p w14:paraId="5354CDE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776CB77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849.297 </w:t>
            </w:r>
          </w:p>
        </w:tc>
        <w:tc>
          <w:tcPr>
            <w:tcW w:w="1005" w:type="pct"/>
            <w:tcBorders>
              <w:top w:val="nil"/>
              <w:left w:val="nil"/>
              <w:bottom w:val="single" w:sz="4" w:space="0" w:color="003366"/>
              <w:right w:val="single" w:sz="4" w:space="0" w:color="003366"/>
            </w:tcBorders>
            <w:shd w:val="clear" w:color="000000" w:fill="FFFFCC"/>
            <w:vAlign w:val="bottom"/>
            <w:hideMark/>
          </w:tcPr>
          <w:p w14:paraId="20C73D2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820.751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1DB18DE"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28.546 </w:t>
            </w:r>
          </w:p>
        </w:tc>
      </w:tr>
      <w:tr w:rsidR="009C4D3E" w:rsidRPr="009C4D3E" w14:paraId="0C7C190F"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20EA0CE5"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1,94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4DFD738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01-abr-13</w:t>
            </w:r>
          </w:p>
        </w:tc>
        <w:tc>
          <w:tcPr>
            <w:tcW w:w="665" w:type="pct"/>
            <w:tcBorders>
              <w:top w:val="nil"/>
              <w:left w:val="nil"/>
              <w:bottom w:val="single" w:sz="4" w:space="0" w:color="808000"/>
              <w:right w:val="single" w:sz="4" w:space="0" w:color="808000"/>
            </w:tcBorders>
            <w:shd w:val="clear" w:color="auto" w:fill="auto"/>
            <w:noWrap/>
            <w:vAlign w:val="center"/>
            <w:hideMark/>
          </w:tcPr>
          <w:p w14:paraId="0F46B135"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30-abr-13</w:t>
            </w:r>
          </w:p>
        </w:tc>
        <w:tc>
          <w:tcPr>
            <w:tcW w:w="643" w:type="pct"/>
            <w:tcBorders>
              <w:top w:val="nil"/>
              <w:left w:val="nil"/>
              <w:bottom w:val="nil"/>
              <w:right w:val="nil"/>
            </w:tcBorders>
            <w:shd w:val="clear" w:color="000000" w:fill="FFFFCC"/>
            <w:noWrap/>
            <w:vAlign w:val="bottom"/>
            <w:hideMark/>
          </w:tcPr>
          <w:p w14:paraId="2608EE96"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FB5AA0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849.297 </w:t>
            </w:r>
          </w:p>
        </w:tc>
        <w:tc>
          <w:tcPr>
            <w:tcW w:w="1005" w:type="pct"/>
            <w:tcBorders>
              <w:top w:val="nil"/>
              <w:left w:val="nil"/>
              <w:bottom w:val="single" w:sz="4" w:space="0" w:color="003366"/>
              <w:right w:val="single" w:sz="4" w:space="0" w:color="003366"/>
            </w:tcBorders>
            <w:shd w:val="clear" w:color="000000" w:fill="FFFFCC"/>
            <w:vAlign w:val="bottom"/>
            <w:hideMark/>
          </w:tcPr>
          <w:p w14:paraId="3749084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820.751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D608FDE"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28.546 </w:t>
            </w:r>
          </w:p>
        </w:tc>
      </w:tr>
      <w:tr w:rsidR="009C4D3E" w:rsidRPr="009C4D3E" w14:paraId="7EBE0D9A"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0FDA0D06"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1,94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B3257F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01-may-13</w:t>
            </w:r>
          </w:p>
        </w:tc>
        <w:tc>
          <w:tcPr>
            <w:tcW w:w="665" w:type="pct"/>
            <w:tcBorders>
              <w:top w:val="nil"/>
              <w:left w:val="nil"/>
              <w:bottom w:val="single" w:sz="4" w:space="0" w:color="808000"/>
              <w:right w:val="single" w:sz="4" w:space="0" w:color="808000"/>
            </w:tcBorders>
            <w:shd w:val="clear" w:color="auto" w:fill="auto"/>
            <w:noWrap/>
            <w:vAlign w:val="center"/>
            <w:hideMark/>
          </w:tcPr>
          <w:p w14:paraId="1565DF86"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31-may-13</w:t>
            </w:r>
          </w:p>
        </w:tc>
        <w:tc>
          <w:tcPr>
            <w:tcW w:w="643" w:type="pct"/>
            <w:tcBorders>
              <w:top w:val="nil"/>
              <w:left w:val="nil"/>
              <w:bottom w:val="nil"/>
              <w:right w:val="nil"/>
            </w:tcBorders>
            <w:shd w:val="clear" w:color="000000" w:fill="FFFFCC"/>
            <w:noWrap/>
            <w:vAlign w:val="bottom"/>
            <w:hideMark/>
          </w:tcPr>
          <w:p w14:paraId="003CD905"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95E574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849.297 </w:t>
            </w:r>
          </w:p>
        </w:tc>
        <w:tc>
          <w:tcPr>
            <w:tcW w:w="1005" w:type="pct"/>
            <w:tcBorders>
              <w:top w:val="nil"/>
              <w:left w:val="nil"/>
              <w:bottom w:val="single" w:sz="4" w:space="0" w:color="003366"/>
              <w:right w:val="single" w:sz="4" w:space="0" w:color="003366"/>
            </w:tcBorders>
            <w:shd w:val="clear" w:color="000000" w:fill="FFFFCC"/>
            <w:vAlign w:val="bottom"/>
            <w:hideMark/>
          </w:tcPr>
          <w:p w14:paraId="73471D0D"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820.751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D16CCDD"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28.546 </w:t>
            </w:r>
          </w:p>
        </w:tc>
      </w:tr>
      <w:tr w:rsidR="009C4D3E" w:rsidRPr="009C4D3E" w14:paraId="1FC63F09"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5C1CCC8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1,94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57DFFD96"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01-jun-13</w:t>
            </w:r>
          </w:p>
        </w:tc>
        <w:tc>
          <w:tcPr>
            <w:tcW w:w="665" w:type="pct"/>
            <w:tcBorders>
              <w:top w:val="nil"/>
              <w:left w:val="nil"/>
              <w:bottom w:val="single" w:sz="4" w:space="0" w:color="808000"/>
              <w:right w:val="single" w:sz="4" w:space="0" w:color="808000"/>
            </w:tcBorders>
            <w:shd w:val="clear" w:color="auto" w:fill="auto"/>
            <w:noWrap/>
            <w:vAlign w:val="center"/>
            <w:hideMark/>
          </w:tcPr>
          <w:p w14:paraId="47103E74"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30-jun-13</w:t>
            </w:r>
          </w:p>
        </w:tc>
        <w:tc>
          <w:tcPr>
            <w:tcW w:w="643" w:type="pct"/>
            <w:tcBorders>
              <w:top w:val="nil"/>
              <w:left w:val="nil"/>
              <w:bottom w:val="nil"/>
              <w:right w:val="nil"/>
            </w:tcBorders>
            <w:shd w:val="clear" w:color="000000" w:fill="FFFFCC"/>
            <w:noWrap/>
            <w:vAlign w:val="bottom"/>
            <w:hideMark/>
          </w:tcPr>
          <w:p w14:paraId="5538D59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0067A9F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849.297 </w:t>
            </w:r>
          </w:p>
        </w:tc>
        <w:tc>
          <w:tcPr>
            <w:tcW w:w="1005" w:type="pct"/>
            <w:tcBorders>
              <w:top w:val="nil"/>
              <w:left w:val="nil"/>
              <w:bottom w:val="single" w:sz="4" w:space="0" w:color="003366"/>
              <w:right w:val="single" w:sz="4" w:space="0" w:color="003366"/>
            </w:tcBorders>
            <w:shd w:val="clear" w:color="000000" w:fill="FFFFCC"/>
            <w:vAlign w:val="bottom"/>
            <w:hideMark/>
          </w:tcPr>
          <w:p w14:paraId="23F0894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820.751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73322AF"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57.091 </w:t>
            </w:r>
          </w:p>
        </w:tc>
      </w:tr>
      <w:tr w:rsidR="009C4D3E" w:rsidRPr="009C4D3E" w14:paraId="2B8F4728"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136CFD3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1,94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573BACC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01-jul-13</w:t>
            </w:r>
          </w:p>
        </w:tc>
        <w:tc>
          <w:tcPr>
            <w:tcW w:w="665" w:type="pct"/>
            <w:tcBorders>
              <w:top w:val="nil"/>
              <w:left w:val="nil"/>
              <w:bottom w:val="single" w:sz="4" w:space="0" w:color="808000"/>
              <w:right w:val="single" w:sz="4" w:space="0" w:color="808000"/>
            </w:tcBorders>
            <w:shd w:val="clear" w:color="auto" w:fill="auto"/>
            <w:noWrap/>
            <w:vAlign w:val="center"/>
            <w:hideMark/>
          </w:tcPr>
          <w:p w14:paraId="2760412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31-jul-13</w:t>
            </w:r>
          </w:p>
        </w:tc>
        <w:tc>
          <w:tcPr>
            <w:tcW w:w="643" w:type="pct"/>
            <w:tcBorders>
              <w:top w:val="nil"/>
              <w:left w:val="nil"/>
              <w:bottom w:val="nil"/>
              <w:right w:val="nil"/>
            </w:tcBorders>
            <w:shd w:val="clear" w:color="000000" w:fill="FFFFCC"/>
            <w:noWrap/>
            <w:vAlign w:val="bottom"/>
            <w:hideMark/>
          </w:tcPr>
          <w:p w14:paraId="32B086D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931510D"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849.297 </w:t>
            </w:r>
          </w:p>
        </w:tc>
        <w:tc>
          <w:tcPr>
            <w:tcW w:w="1005" w:type="pct"/>
            <w:tcBorders>
              <w:top w:val="nil"/>
              <w:left w:val="nil"/>
              <w:bottom w:val="single" w:sz="4" w:space="0" w:color="003366"/>
              <w:right w:val="single" w:sz="4" w:space="0" w:color="003366"/>
            </w:tcBorders>
            <w:shd w:val="clear" w:color="000000" w:fill="FFFFCC"/>
            <w:vAlign w:val="bottom"/>
            <w:hideMark/>
          </w:tcPr>
          <w:p w14:paraId="33FF37FD"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820.751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D615F3B"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28.546 </w:t>
            </w:r>
          </w:p>
        </w:tc>
      </w:tr>
      <w:tr w:rsidR="009C4D3E" w:rsidRPr="009C4D3E" w14:paraId="3E3A1C8D"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2A9928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1,94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2E66824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01-ago-13</w:t>
            </w:r>
          </w:p>
        </w:tc>
        <w:tc>
          <w:tcPr>
            <w:tcW w:w="665" w:type="pct"/>
            <w:tcBorders>
              <w:top w:val="nil"/>
              <w:left w:val="nil"/>
              <w:bottom w:val="single" w:sz="4" w:space="0" w:color="808000"/>
              <w:right w:val="single" w:sz="4" w:space="0" w:color="808000"/>
            </w:tcBorders>
            <w:shd w:val="clear" w:color="auto" w:fill="auto"/>
            <w:noWrap/>
            <w:vAlign w:val="center"/>
            <w:hideMark/>
          </w:tcPr>
          <w:p w14:paraId="2DA0E411"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31-ago-13</w:t>
            </w:r>
          </w:p>
        </w:tc>
        <w:tc>
          <w:tcPr>
            <w:tcW w:w="643" w:type="pct"/>
            <w:tcBorders>
              <w:top w:val="nil"/>
              <w:left w:val="nil"/>
              <w:bottom w:val="nil"/>
              <w:right w:val="nil"/>
            </w:tcBorders>
            <w:shd w:val="clear" w:color="000000" w:fill="FFFFCC"/>
            <w:noWrap/>
            <w:vAlign w:val="bottom"/>
            <w:hideMark/>
          </w:tcPr>
          <w:p w14:paraId="105A26D6"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D909E3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849.297 </w:t>
            </w:r>
          </w:p>
        </w:tc>
        <w:tc>
          <w:tcPr>
            <w:tcW w:w="1005" w:type="pct"/>
            <w:tcBorders>
              <w:top w:val="nil"/>
              <w:left w:val="nil"/>
              <w:bottom w:val="single" w:sz="4" w:space="0" w:color="003366"/>
              <w:right w:val="single" w:sz="4" w:space="0" w:color="003366"/>
            </w:tcBorders>
            <w:shd w:val="clear" w:color="000000" w:fill="FFFFCC"/>
            <w:vAlign w:val="bottom"/>
            <w:hideMark/>
          </w:tcPr>
          <w:p w14:paraId="60132A01"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820.751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900C95F"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28.546 </w:t>
            </w:r>
          </w:p>
        </w:tc>
      </w:tr>
      <w:tr w:rsidR="009C4D3E" w:rsidRPr="009C4D3E" w14:paraId="08D5E73B"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56661B4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1,94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263216C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01-sep-13</w:t>
            </w:r>
          </w:p>
        </w:tc>
        <w:tc>
          <w:tcPr>
            <w:tcW w:w="665" w:type="pct"/>
            <w:tcBorders>
              <w:top w:val="nil"/>
              <w:left w:val="nil"/>
              <w:bottom w:val="single" w:sz="4" w:space="0" w:color="808000"/>
              <w:right w:val="single" w:sz="4" w:space="0" w:color="808000"/>
            </w:tcBorders>
            <w:shd w:val="clear" w:color="auto" w:fill="auto"/>
            <w:noWrap/>
            <w:vAlign w:val="center"/>
            <w:hideMark/>
          </w:tcPr>
          <w:p w14:paraId="6AA1179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30-sep-13</w:t>
            </w:r>
          </w:p>
        </w:tc>
        <w:tc>
          <w:tcPr>
            <w:tcW w:w="643" w:type="pct"/>
            <w:tcBorders>
              <w:top w:val="nil"/>
              <w:left w:val="nil"/>
              <w:bottom w:val="nil"/>
              <w:right w:val="nil"/>
            </w:tcBorders>
            <w:shd w:val="clear" w:color="000000" w:fill="FFFFCC"/>
            <w:noWrap/>
            <w:vAlign w:val="bottom"/>
            <w:hideMark/>
          </w:tcPr>
          <w:p w14:paraId="41134F1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1CCD8DD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849.297 </w:t>
            </w:r>
          </w:p>
        </w:tc>
        <w:tc>
          <w:tcPr>
            <w:tcW w:w="1005" w:type="pct"/>
            <w:tcBorders>
              <w:top w:val="nil"/>
              <w:left w:val="nil"/>
              <w:bottom w:val="single" w:sz="4" w:space="0" w:color="003366"/>
              <w:right w:val="single" w:sz="4" w:space="0" w:color="003366"/>
            </w:tcBorders>
            <w:shd w:val="clear" w:color="000000" w:fill="FFFFCC"/>
            <w:vAlign w:val="bottom"/>
            <w:hideMark/>
          </w:tcPr>
          <w:p w14:paraId="14C6D68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820.751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5C244CC"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28.546 </w:t>
            </w:r>
          </w:p>
        </w:tc>
      </w:tr>
      <w:tr w:rsidR="009C4D3E" w:rsidRPr="009C4D3E" w14:paraId="09619272"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111480D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1,94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5A9FEA6F"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01-oct-13</w:t>
            </w:r>
          </w:p>
        </w:tc>
        <w:tc>
          <w:tcPr>
            <w:tcW w:w="665" w:type="pct"/>
            <w:tcBorders>
              <w:top w:val="nil"/>
              <w:left w:val="nil"/>
              <w:bottom w:val="single" w:sz="4" w:space="0" w:color="808000"/>
              <w:right w:val="single" w:sz="4" w:space="0" w:color="808000"/>
            </w:tcBorders>
            <w:shd w:val="clear" w:color="auto" w:fill="auto"/>
            <w:noWrap/>
            <w:vAlign w:val="center"/>
            <w:hideMark/>
          </w:tcPr>
          <w:p w14:paraId="43F189D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31-oct-13</w:t>
            </w:r>
          </w:p>
        </w:tc>
        <w:tc>
          <w:tcPr>
            <w:tcW w:w="643" w:type="pct"/>
            <w:tcBorders>
              <w:top w:val="nil"/>
              <w:left w:val="nil"/>
              <w:bottom w:val="nil"/>
              <w:right w:val="nil"/>
            </w:tcBorders>
            <w:shd w:val="clear" w:color="000000" w:fill="FFFFCC"/>
            <w:noWrap/>
            <w:vAlign w:val="bottom"/>
            <w:hideMark/>
          </w:tcPr>
          <w:p w14:paraId="24424EC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1ED424C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849.297 </w:t>
            </w:r>
          </w:p>
        </w:tc>
        <w:tc>
          <w:tcPr>
            <w:tcW w:w="1005" w:type="pct"/>
            <w:tcBorders>
              <w:top w:val="nil"/>
              <w:left w:val="nil"/>
              <w:bottom w:val="single" w:sz="4" w:space="0" w:color="003366"/>
              <w:right w:val="single" w:sz="4" w:space="0" w:color="003366"/>
            </w:tcBorders>
            <w:shd w:val="clear" w:color="000000" w:fill="FFFFCC"/>
            <w:vAlign w:val="bottom"/>
            <w:hideMark/>
          </w:tcPr>
          <w:p w14:paraId="4B94620D"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820.751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25715F4B"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28.546 </w:t>
            </w:r>
          </w:p>
        </w:tc>
      </w:tr>
      <w:tr w:rsidR="009C4D3E" w:rsidRPr="009C4D3E" w14:paraId="0A7B77B1"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7F3BDCD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1,94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694954D"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01-nov-13</w:t>
            </w:r>
          </w:p>
        </w:tc>
        <w:tc>
          <w:tcPr>
            <w:tcW w:w="665" w:type="pct"/>
            <w:tcBorders>
              <w:top w:val="nil"/>
              <w:left w:val="nil"/>
              <w:bottom w:val="single" w:sz="4" w:space="0" w:color="808000"/>
              <w:right w:val="single" w:sz="4" w:space="0" w:color="808000"/>
            </w:tcBorders>
            <w:shd w:val="clear" w:color="auto" w:fill="auto"/>
            <w:noWrap/>
            <w:vAlign w:val="center"/>
            <w:hideMark/>
          </w:tcPr>
          <w:p w14:paraId="7D30796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30-nov-13</w:t>
            </w:r>
          </w:p>
        </w:tc>
        <w:tc>
          <w:tcPr>
            <w:tcW w:w="643" w:type="pct"/>
            <w:tcBorders>
              <w:top w:val="nil"/>
              <w:left w:val="nil"/>
              <w:bottom w:val="nil"/>
              <w:right w:val="nil"/>
            </w:tcBorders>
            <w:shd w:val="clear" w:color="000000" w:fill="FFFFCC"/>
            <w:noWrap/>
            <w:vAlign w:val="bottom"/>
            <w:hideMark/>
          </w:tcPr>
          <w:p w14:paraId="47AF04E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205B84F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849.297 </w:t>
            </w:r>
          </w:p>
        </w:tc>
        <w:tc>
          <w:tcPr>
            <w:tcW w:w="1005" w:type="pct"/>
            <w:tcBorders>
              <w:top w:val="nil"/>
              <w:left w:val="nil"/>
              <w:bottom w:val="single" w:sz="4" w:space="0" w:color="003366"/>
              <w:right w:val="single" w:sz="4" w:space="0" w:color="003366"/>
            </w:tcBorders>
            <w:shd w:val="clear" w:color="000000" w:fill="FFFFCC"/>
            <w:vAlign w:val="bottom"/>
            <w:hideMark/>
          </w:tcPr>
          <w:p w14:paraId="7208749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820.751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4109046"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28.546 </w:t>
            </w:r>
          </w:p>
        </w:tc>
      </w:tr>
      <w:tr w:rsidR="009C4D3E" w:rsidRPr="009C4D3E" w14:paraId="448BDA1E"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DAB85D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1,94</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83B2A7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01-dic-13</w:t>
            </w:r>
          </w:p>
        </w:tc>
        <w:tc>
          <w:tcPr>
            <w:tcW w:w="665" w:type="pct"/>
            <w:tcBorders>
              <w:top w:val="nil"/>
              <w:left w:val="nil"/>
              <w:bottom w:val="single" w:sz="4" w:space="0" w:color="808000"/>
              <w:right w:val="single" w:sz="4" w:space="0" w:color="808000"/>
            </w:tcBorders>
            <w:shd w:val="clear" w:color="auto" w:fill="auto"/>
            <w:noWrap/>
            <w:vAlign w:val="center"/>
            <w:hideMark/>
          </w:tcPr>
          <w:p w14:paraId="10D9773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31-dic-13</w:t>
            </w:r>
          </w:p>
        </w:tc>
        <w:tc>
          <w:tcPr>
            <w:tcW w:w="643" w:type="pct"/>
            <w:tcBorders>
              <w:top w:val="nil"/>
              <w:left w:val="nil"/>
              <w:bottom w:val="nil"/>
              <w:right w:val="nil"/>
            </w:tcBorders>
            <w:shd w:val="clear" w:color="000000" w:fill="FFFF00"/>
            <w:noWrap/>
            <w:vAlign w:val="bottom"/>
            <w:hideMark/>
          </w:tcPr>
          <w:p w14:paraId="01BE69C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00"/>
            <w:vAlign w:val="bottom"/>
            <w:hideMark/>
          </w:tcPr>
          <w:p w14:paraId="00ED662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849.297 </w:t>
            </w:r>
          </w:p>
        </w:tc>
        <w:tc>
          <w:tcPr>
            <w:tcW w:w="1005" w:type="pct"/>
            <w:tcBorders>
              <w:top w:val="nil"/>
              <w:left w:val="nil"/>
              <w:bottom w:val="single" w:sz="4" w:space="0" w:color="003366"/>
              <w:right w:val="single" w:sz="4" w:space="0" w:color="003366"/>
            </w:tcBorders>
            <w:shd w:val="clear" w:color="000000" w:fill="FFFF00"/>
            <w:vAlign w:val="bottom"/>
            <w:hideMark/>
          </w:tcPr>
          <w:p w14:paraId="2E7535C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820.751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893435A"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57.091 </w:t>
            </w:r>
          </w:p>
        </w:tc>
      </w:tr>
      <w:tr w:rsidR="009C4D3E" w:rsidRPr="009C4D3E" w14:paraId="172146D2"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443B85A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3,66</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A82CF2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01-ene-14</w:t>
            </w:r>
          </w:p>
        </w:tc>
        <w:tc>
          <w:tcPr>
            <w:tcW w:w="665" w:type="pct"/>
            <w:tcBorders>
              <w:top w:val="nil"/>
              <w:left w:val="nil"/>
              <w:bottom w:val="single" w:sz="4" w:space="0" w:color="808000"/>
              <w:right w:val="single" w:sz="4" w:space="0" w:color="808000"/>
            </w:tcBorders>
            <w:shd w:val="clear" w:color="auto" w:fill="auto"/>
            <w:noWrap/>
            <w:vAlign w:val="center"/>
            <w:hideMark/>
          </w:tcPr>
          <w:p w14:paraId="4750E3B4"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31-ene-14</w:t>
            </w:r>
          </w:p>
        </w:tc>
        <w:tc>
          <w:tcPr>
            <w:tcW w:w="643" w:type="pct"/>
            <w:tcBorders>
              <w:top w:val="nil"/>
              <w:left w:val="nil"/>
              <w:bottom w:val="nil"/>
              <w:right w:val="nil"/>
            </w:tcBorders>
            <w:shd w:val="clear" w:color="000000" w:fill="FFFFCC"/>
            <w:noWrap/>
            <w:vAlign w:val="bottom"/>
            <w:hideMark/>
          </w:tcPr>
          <w:p w14:paraId="053C4B8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752968E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865.773 </w:t>
            </w:r>
          </w:p>
        </w:tc>
        <w:tc>
          <w:tcPr>
            <w:tcW w:w="1005" w:type="pct"/>
            <w:tcBorders>
              <w:top w:val="nil"/>
              <w:left w:val="nil"/>
              <w:bottom w:val="single" w:sz="4" w:space="0" w:color="003366"/>
              <w:right w:val="single" w:sz="4" w:space="0" w:color="003366"/>
            </w:tcBorders>
            <w:shd w:val="clear" w:color="000000" w:fill="FFFFCC"/>
            <w:vAlign w:val="bottom"/>
            <w:hideMark/>
          </w:tcPr>
          <w:p w14:paraId="50AA6C5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836.674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5FEB2E2"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29.099 </w:t>
            </w:r>
          </w:p>
        </w:tc>
      </w:tr>
      <w:tr w:rsidR="009C4D3E" w:rsidRPr="009C4D3E" w14:paraId="2D591E51"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72A69B0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3,66</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C96A3A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01-feb-14</w:t>
            </w:r>
          </w:p>
        </w:tc>
        <w:tc>
          <w:tcPr>
            <w:tcW w:w="665" w:type="pct"/>
            <w:tcBorders>
              <w:top w:val="nil"/>
              <w:left w:val="nil"/>
              <w:bottom w:val="single" w:sz="4" w:space="0" w:color="808000"/>
              <w:right w:val="single" w:sz="4" w:space="0" w:color="808000"/>
            </w:tcBorders>
            <w:shd w:val="clear" w:color="auto" w:fill="auto"/>
            <w:noWrap/>
            <w:vAlign w:val="center"/>
            <w:hideMark/>
          </w:tcPr>
          <w:p w14:paraId="3A1203F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28-feb-14</w:t>
            </w:r>
          </w:p>
        </w:tc>
        <w:tc>
          <w:tcPr>
            <w:tcW w:w="643" w:type="pct"/>
            <w:tcBorders>
              <w:top w:val="nil"/>
              <w:left w:val="nil"/>
              <w:bottom w:val="nil"/>
              <w:right w:val="nil"/>
            </w:tcBorders>
            <w:shd w:val="clear" w:color="000000" w:fill="FFFFCC"/>
            <w:noWrap/>
            <w:vAlign w:val="bottom"/>
            <w:hideMark/>
          </w:tcPr>
          <w:p w14:paraId="602F8FD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1BAD4AC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865.773 </w:t>
            </w:r>
          </w:p>
        </w:tc>
        <w:tc>
          <w:tcPr>
            <w:tcW w:w="1005" w:type="pct"/>
            <w:tcBorders>
              <w:top w:val="nil"/>
              <w:left w:val="nil"/>
              <w:bottom w:val="single" w:sz="4" w:space="0" w:color="003366"/>
              <w:right w:val="single" w:sz="4" w:space="0" w:color="003366"/>
            </w:tcBorders>
            <w:shd w:val="clear" w:color="000000" w:fill="FFFFCC"/>
            <w:vAlign w:val="bottom"/>
            <w:hideMark/>
          </w:tcPr>
          <w:p w14:paraId="62196AF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836.674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C1FDC74"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29.099 </w:t>
            </w:r>
          </w:p>
        </w:tc>
      </w:tr>
      <w:tr w:rsidR="009C4D3E" w:rsidRPr="009C4D3E" w14:paraId="16B1F32F"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4EECCA8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3,66</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6D22E40D"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01-mar-14</w:t>
            </w:r>
          </w:p>
        </w:tc>
        <w:tc>
          <w:tcPr>
            <w:tcW w:w="665" w:type="pct"/>
            <w:tcBorders>
              <w:top w:val="nil"/>
              <w:left w:val="nil"/>
              <w:bottom w:val="single" w:sz="4" w:space="0" w:color="808000"/>
              <w:right w:val="single" w:sz="4" w:space="0" w:color="808000"/>
            </w:tcBorders>
            <w:shd w:val="clear" w:color="auto" w:fill="auto"/>
            <w:noWrap/>
            <w:vAlign w:val="center"/>
            <w:hideMark/>
          </w:tcPr>
          <w:p w14:paraId="6E93B15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31-mar-14</w:t>
            </w:r>
          </w:p>
        </w:tc>
        <w:tc>
          <w:tcPr>
            <w:tcW w:w="643" w:type="pct"/>
            <w:tcBorders>
              <w:top w:val="nil"/>
              <w:left w:val="nil"/>
              <w:bottom w:val="nil"/>
              <w:right w:val="nil"/>
            </w:tcBorders>
            <w:shd w:val="clear" w:color="000000" w:fill="FFFFCC"/>
            <w:noWrap/>
            <w:vAlign w:val="bottom"/>
            <w:hideMark/>
          </w:tcPr>
          <w:p w14:paraId="3307691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E577564"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865.773 </w:t>
            </w:r>
          </w:p>
        </w:tc>
        <w:tc>
          <w:tcPr>
            <w:tcW w:w="1005" w:type="pct"/>
            <w:tcBorders>
              <w:top w:val="nil"/>
              <w:left w:val="nil"/>
              <w:bottom w:val="single" w:sz="4" w:space="0" w:color="003366"/>
              <w:right w:val="single" w:sz="4" w:space="0" w:color="003366"/>
            </w:tcBorders>
            <w:shd w:val="clear" w:color="000000" w:fill="FFFFCC"/>
            <w:vAlign w:val="bottom"/>
            <w:hideMark/>
          </w:tcPr>
          <w:p w14:paraId="3C3F5598"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836.674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B390CEF"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29.099 </w:t>
            </w:r>
          </w:p>
        </w:tc>
      </w:tr>
      <w:tr w:rsidR="009C4D3E" w:rsidRPr="009C4D3E" w14:paraId="35369151"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43CB1B0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3,66</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61D9BEC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01-abr-14</w:t>
            </w:r>
          </w:p>
        </w:tc>
        <w:tc>
          <w:tcPr>
            <w:tcW w:w="665" w:type="pct"/>
            <w:tcBorders>
              <w:top w:val="nil"/>
              <w:left w:val="nil"/>
              <w:bottom w:val="single" w:sz="4" w:space="0" w:color="808000"/>
              <w:right w:val="single" w:sz="4" w:space="0" w:color="808000"/>
            </w:tcBorders>
            <w:shd w:val="clear" w:color="auto" w:fill="auto"/>
            <w:noWrap/>
            <w:vAlign w:val="center"/>
            <w:hideMark/>
          </w:tcPr>
          <w:p w14:paraId="7978B833"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30-abr-14</w:t>
            </w:r>
          </w:p>
        </w:tc>
        <w:tc>
          <w:tcPr>
            <w:tcW w:w="643" w:type="pct"/>
            <w:tcBorders>
              <w:top w:val="nil"/>
              <w:left w:val="nil"/>
              <w:bottom w:val="nil"/>
              <w:right w:val="nil"/>
            </w:tcBorders>
            <w:shd w:val="clear" w:color="000000" w:fill="FFFFCC"/>
            <w:noWrap/>
            <w:vAlign w:val="bottom"/>
            <w:hideMark/>
          </w:tcPr>
          <w:p w14:paraId="273F698D"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46C104C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865.773 </w:t>
            </w:r>
          </w:p>
        </w:tc>
        <w:tc>
          <w:tcPr>
            <w:tcW w:w="1005" w:type="pct"/>
            <w:tcBorders>
              <w:top w:val="nil"/>
              <w:left w:val="nil"/>
              <w:bottom w:val="single" w:sz="4" w:space="0" w:color="003366"/>
              <w:right w:val="single" w:sz="4" w:space="0" w:color="003366"/>
            </w:tcBorders>
            <w:shd w:val="clear" w:color="000000" w:fill="FFFFCC"/>
            <w:vAlign w:val="bottom"/>
            <w:hideMark/>
          </w:tcPr>
          <w:p w14:paraId="75E1868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836.674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5AD522F"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29.099 </w:t>
            </w:r>
          </w:p>
        </w:tc>
      </w:tr>
      <w:tr w:rsidR="009C4D3E" w:rsidRPr="009C4D3E" w14:paraId="1B162D26"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0971ABC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3,66</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68D741C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01-may-14</w:t>
            </w:r>
          </w:p>
        </w:tc>
        <w:tc>
          <w:tcPr>
            <w:tcW w:w="665" w:type="pct"/>
            <w:tcBorders>
              <w:top w:val="nil"/>
              <w:left w:val="nil"/>
              <w:bottom w:val="single" w:sz="4" w:space="0" w:color="808000"/>
              <w:right w:val="single" w:sz="4" w:space="0" w:color="808000"/>
            </w:tcBorders>
            <w:shd w:val="clear" w:color="auto" w:fill="auto"/>
            <w:noWrap/>
            <w:vAlign w:val="center"/>
            <w:hideMark/>
          </w:tcPr>
          <w:p w14:paraId="2503B614"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31-may-14</w:t>
            </w:r>
          </w:p>
        </w:tc>
        <w:tc>
          <w:tcPr>
            <w:tcW w:w="643" w:type="pct"/>
            <w:tcBorders>
              <w:top w:val="nil"/>
              <w:left w:val="nil"/>
              <w:bottom w:val="nil"/>
              <w:right w:val="nil"/>
            </w:tcBorders>
            <w:shd w:val="clear" w:color="000000" w:fill="FFFFCC"/>
            <w:noWrap/>
            <w:vAlign w:val="bottom"/>
            <w:hideMark/>
          </w:tcPr>
          <w:p w14:paraId="1A6CF2F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0B27F9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865.773 </w:t>
            </w:r>
          </w:p>
        </w:tc>
        <w:tc>
          <w:tcPr>
            <w:tcW w:w="1005" w:type="pct"/>
            <w:tcBorders>
              <w:top w:val="nil"/>
              <w:left w:val="nil"/>
              <w:bottom w:val="single" w:sz="4" w:space="0" w:color="003366"/>
              <w:right w:val="single" w:sz="4" w:space="0" w:color="003366"/>
            </w:tcBorders>
            <w:shd w:val="clear" w:color="000000" w:fill="FFFFCC"/>
            <w:vAlign w:val="bottom"/>
            <w:hideMark/>
          </w:tcPr>
          <w:p w14:paraId="3AD5C016"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836.674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707A373"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29.099 </w:t>
            </w:r>
          </w:p>
        </w:tc>
      </w:tr>
      <w:tr w:rsidR="009C4D3E" w:rsidRPr="009C4D3E" w14:paraId="46CEED85"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3CCED16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3,66</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6543A0D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01-jun-14</w:t>
            </w:r>
          </w:p>
        </w:tc>
        <w:tc>
          <w:tcPr>
            <w:tcW w:w="665" w:type="pct"/>
            <w:tcBorders>
              <w:top w:val="nil"/>
              <w:left w:val="nil"/>
              <w:bottom w:val="single" w:sz="4" w:space="0" w:color="808000"/>
              <w:right w:val="single" w:sz="4" w:space="0" w:color="808000"/>
            </w:tcBorders>
            <w:shd w:val="clear" w:color="auto" w:fill="auto"/>
            <w:noWrap/>
            <w:vAlign w:val="center"/>
            <w:hideMark/>
          </w:tcPr>
          <w:p w14:paraId="6E7E9586"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30-jun-14</w:t>
            </w:r>
          </w:p>
        </w:tc>
        <w:tc>
          <w:tcPr>
            <w:tcW w:w="643" w:type="pct"/>
            <w:tcBorders>
              <w:top w:val="nil"/>
              <w:left w:val="nil"/>
              <w:bottom w:val="nil"/>
              <w:right w:val="nil"/>
            </w:tcBorders>
            <w:shd w:val="clear" w:color="000000" w:fill="FFFFCC"/>
            <w:noWrap/>
            <w:vAlign w:val="bottom"/>
            <w:hideMark/>
          </w:tcPr>
          <w:p w14:paraId="093B16B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AE326A6"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865.773 </w:t>
            </w:r>
          </w:p>
        </w:tc>
        <w:tc>
          <w:tcPr>
            <w:tcW w:w="1005" w:type="pct"/>
            <w:tcBorders>
              <w:top w:val="nil"/>
              <w:left w:val="nil"/>
              <w:bottom w:val="single" w:sz="4" w:space="0" w:color="003366"/>
              <w:right w:val="single" w:sz="4" w:space="0" w:color="003366"/>
            </w:tcBorders>
            <w:shd w:val="clear" w:color="000000" w:fill="FFFFCC"/>
            <w:vAlign w:val="bottom"/>
            <w:hideMark/>
          </w:tcPr>
          <w:p w14:paraId="374E82AD"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836.674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78790E9"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58.199 </w:t>
            </w:r>
          </w:p>
        </w:tc>
      </w:tr>
      <w:tr w:rsidR="009C4D3E" w:rsidRPr="009C4D3E" w14:paraId="3FE27561"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0B7AEDF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3,66</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608171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01-jul-14</w:t>
            </w:r>
          </w:p>
        </w:tc>
        <w:tc>
          <w:tcPr>
            <w:tcW w:w="665" w:type="pct"/>
            <w:tcBorders>
              <w:top w:val="nil"/>
              <w:left w:val="nil"/>
              <w:bottom w:val="single" w:sz="4" w:space="0" w:color="808000"/>
              <w:right w:val="single" w:sz="4" w:space="0" w:color="808000"/>
            </w:tcBorders>
            <w:shd w:val="clear" w:color="auto" w:fill="auto"/>
            <w:noWrap/>
            <w:vAlign w:val="center"/>
            <w:hideMark/>
          </w:tcPr>
          <w:p w14:paraId="7F6A9894"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31-jul-14</w:t>
            </w:r>
          </w:p>
        </w:tc>
        <w:tc>
          <w:tcPr>
            <w:tcW w:w="643" w:type="pct"/>
            <w:tcBorders>
              <w:top w:val="nil"/>
              <w:left w:val="nil"/>
              <w:bottom w:val="nil"/>
              <w:right w:val="nil"/>
            </w:tcBorders>
            <w:shd w:val="clear" w:color="000000" w:fill="FFFFCC"/>
            <w:noWrap/>
            <w:vAlign w:val="bottom"/>
            <w:hideMark/>
          </w:tcPr>
          <w:p w14:paraId="376C740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6AD148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865.773 </w:t>
            </w:r>
          </w:p>
        </w:tc>
        <w:tc>
          <w:tcPr>
            <w:tcW w:w="1005" w:type="pct"/>
            <w:tcBorders>
              <w:top w:val="nil"/>
              <w:left w:val="nil"/>
              <w:bottom w:val="single" w:sz="4" w:space="0" w:color="003366"/>
              <w:right w:val="single" w:sz="4" w:space="0" w:color="003366"/>
            </w:tcBorders>
            <w:shd w:val="clear" w:color="000000" w:fill="FFFFCC"/>
            <w:vAlign w:val="bottom"/>
            <w:hideMark/>
          </w:tcPr>
          <w:p w14:paraId="48F957E8"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836.674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5944CFBD"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29.099 </w:t>
            </w:r>
          </w:p>
        </w:tc>
      </w:tr>
      <w:tr w:rsidR="009C4D3E" w:rsidRPr="009C4D3E" w14:paraId="64A4F126"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6DBDDD68"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3,66</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27E3D073"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01-ago-14</w:t>
            </w:r>
          </w:p>
        </w:tc>
        <w:tc>
          <w:tcPr>
            <w:tcW w:w="665" w:type="pct"/>
            <w:tcBorders>
              <w:top w:val="nil"/>
              <w:left w:val="nil"/>
              <w:bottom w:val="single" w:sz="4" w:space="0" w:color="808000"/>
              <w:right w:val="single" w:sz="4" w:space="0" w:color="808000"/>
            </w:tcBorders>
            <w:shd w:val="clear" w:color="auto" w:fill="auto"/>
            <w:noWrap/>
            <w:vAlign w:val="center"/>
            <w:hideMark/>
          </w:tcPr>
          <w:p w14:paraId="69C09461"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31-ago-14</w:t>
            </w:r>
          </w:p>
        </w:tc>
        <w:tc>
          <w:tcPr>
            <w:tcW w:w="643" w:type="pct"/>
            <w:tcBorders>
              <w:top w:val="nil"/>
              <w:left w:val="nil"/>
              <w:bottom w:val="nil"/>
              <w:right w:val="nil"/>
            </w:tcBorders>
            <w:shd w:val="clear" w:color="000000" w:fill="FFFFCC"/>
            <w:noWrap/>
            <w:vAlign w:val="bottom"/>
            <w:hideMark/>
          </w:tcPr>
          <w:p w14:paraId="1C094DD1"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2BFB1914"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865.773 </w:t>
            </w:r>
          </w:p>
        </w:tc>
        <w:tc>
          <w:tcPr>
            <w:tcW w:w="1005" w:type="pct"/>
            <w:tcBorders>
              <w:top w:val="nil"/>
              <w:left w:val="nil"/>
              <w:bottom w:val="single" w:sz="4" w:space="0" w:color="003366"/>
              <w:right w:val="single" w:sz="4" w:space="0" w:color="003366"/>
            </w:tcBorders>
            <w:shd w:val="clear" w:color="000000" w:fill="FFFFCC"/>
            <w:vAlign w:val="bottom"/>
            <w:hideMark/>
          </w:tcPr>
          <w:p w14:paraId="5AFDD90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836.674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61D933CC"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29.099 </w:t>
            </w:r>
          </w:p>
        </w:tc>
      </w:tr>
      <w:tr w:rsidR="009C4D3E" w:rsidRPr="009C4D3E" w14:paraId="2E9FE94A"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26C4290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3,66</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4E67C74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01-sep-14</w:t>
            </w:r>
          </w:p>
        </w:tc>
        <w:tc>
          <w:tcPr>
            <w:tcW w:w="665" w:type="pct"/>
            <w:tcBorders>
              <w:top w:val="nil"/>
              <w:left w:val="nil"/>
              <w:bottom w:val="single" w:sz="4" w:space="0" w:color="808000"/>
              <w:right w:val="single" w:sz="4" w:space="0" w:color="808000"/>
            </w:tcBorders>
            <w:shd w:val="clear" w:color="auto" w:fill="auto"/>
            <w:noWrap/>
            <w:vAlign w:val="center"/>
            <w:hideMark/>
          </w:tcPr>
          <w:p w14:paraId="7E554D7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30-sep-14</w:t>
            </w:r>
          </w:p>
        </w:tc>
        <w:tc>
          <w:tcPr>
            <w:tcW w:w="643" w:type="pct"/>
            <w:tcBorders>
              <w:top w:val="nil"/>
              <w:left w:val="nil"/>
              <w:bottom w:val="nil"/>
              <w:right w:val="nil"/>
            </w:tcBorders>
            <w:shd w:val="clear" w:color="000000" w:fill="FFFFCC"/>
            <w:noWrap/>
            <w:vAlign w:val="bottom"/>
            <w:hideMark/>
          </w:tcPr>
          <w:p w14:paraId="298A3B3B"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70F0E4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865.773 </w:t>
            </w:r>
          </w:p>
        </w:tc>
        <w:tc>
          <w:tcPr>
            <w:tcW w:w="1005" w:type="pct"/>
            <w:tcBorders>
              <w:top w:val="nil"/>
              <w:left w:val="nil"/>
              <w:bottom w:val="single" w:sz="4" w:space="0" w:color="003366"/>
              <w:right w:val="single" w:sz="4" w:space="0" w:color="003366"/>
            </w:tcBorders>
            <w:shd w:val="clear" w:color="000000" w:fill="FFFFCC"/>
            <w:vAlign w:val="bottom"/>
            <w:hideMark/>
          </w:tcPr>
          <w:p w14:paraId="57A40E2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836.674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4D65C4F"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29.099 </w:t>
            </w:r>
          </w:p>
        </w:tc>
      </w:tr>
      <w:tr w:rsidR="009C4D3E" w:rsidRPr="009C4D3E" w14:paraId="0F65DEE2"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47C5844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3,66</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F6FEA0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01-oct-14</w:t>
            </w:r>
          </w:p>
        </w:tc>
        <w:tc>
          <w:tcPr>
            <w:tcW w:w="665" w:type="pct"/>
            <w:tcBorders>
              <w:top w:val="nil"/>
              <w:left w:val="nil"/>
              <w:bottom w:val="single" w:sz="4" w:space="0" w:color="808000"/>
              <w:right w:val="single" w:sz="4" w:space="0" w:color="808000"/>
            </w:tcBorders>
            <w:shd w:val="clear" w:color="auto" w:fill="auto"/>
            <w:noWrap/>
            <w:vAlign w:val="center"/>
            <w:hideMark/>
          </w:tcPr>
          <w:p w14:paraId="03714F9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31-oct-14</w:t>
            </w:r>
          </w:p>
        </w:tc>
        <w:tc>
          <w:tcPr>
            <w:tcW w:w="643" w:type="pct"/>
            <w:tcBorders>
              <w:top w:val="nil"/>
              <w:left w:val="nil"/>
              <w:bottom w:val="nil"/>
              <w:right w:val="nil"/>
            </w:tcBorders>
            <w:shd w:val="clear" w:color="000000" w:fill="FFFFCC"/>
            <w:noWrap/>
            <w:vAlign w:val="bottom"/>
            <w:hideMark/>
          </w:tcPr>
          <w:p w14:paraId="2D07B0F8"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1B1CF4C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865.773 </w:t>
            </w:r>
          </w:p>
        </w:tc>
        <w:tc>
          <w:tcPr>
            <w:tcW w:w="1005" w:type="pct"/>
            <w:tcBorders>
              <w:top w:val="nil"/>
              <w:left w:val="nil"/>
              <w:bottom w:val="single" w:sz="4" w:space="0" w:color="003366"/>
              <w:right w:val="single" w:sz="4" w:space="0" w:color="003366"/>
            </w:tcBorders>
            <w:shd w:val="clear" w:color="000000" w:fill="FFFFCC"/>
            <w:vAlign w:val="bottom"/>
            <w:hideMark/>
          </w:tcPr>
          <w:p w14:paraId="40E6881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836.674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6295297F"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29.099 </w:t>
            </w:r>
          </w:p>
        </w:tc>
      </w:tr>
      <w:tr w:rsidR="009C4D3E" w:rsidRPr="009C4D3E" w14:paraId="4F586724"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auto" w:fill="auto"/>
            <w:noWrap/>
            <w:vAlign w:val="bottom"/>
            <w:hideMark/>
          </w:tcPr>
          <w:p w14:paraId="52242D3D"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3,66</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50E84C4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01-nov-14</w:t>
            </w:r>
          </w:p>
        </w:tc>
        <w:tc>
          <w:tcPr>
            <w:tcW w:w="665" w:type="pct"/>
            <w:tcBorders>
              <w:top w:val="nil"/>
              <w:left w:val="nil"/>
              <w:bottom w:val="single" w:sz="4" w:space="0" w:color="808000"/>
              <w:right w:val="single" w:sz="4" w:space="0" w:color="808000"/>
            </w:tcBorders>
            <w:shd w:val="clear" w:color="auto" w:fill="auto"/>
            <w:noWrap/>
            <w:vAlign w:val="center"/>
            <w:hideMark/>
          </w:tcPr>
          <w:p w14:paraId="7AC35F2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30-nov-14</w:t>
            </w:r>
          </w:p>
        </w:tc>
        <w:tc>
          <w:tcPr>
            <w:tcW w:w="643" w:type="pct"/>
            <w:tcBorders>
              <w:top w:val="nil"/>
              <w:left w:val="nil"/>
              <w:bottom w:val="nil"/>
              <w:right w:val="nil"/>
            </w:tcBorders>
            <w:shd w:val="clear" w:color="000000" w:fill="FFFFCC"/>
            <w:noWrap/>
            <w:vAlign w:val="bottom"/>
            <w:hideMark/>
          </w:tcPr>
          <w:p w14:paraId="3426B58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4C0E21C1"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865.773 </w:t>
            </w:r>
          </w:p>
        </w:tc>
        <w:tc>
          <w:tcPr>
            <w:tcW w:w="1005" w:type="pct"/>
            <w:tcBorders>
              <w:top w:val="nil"/>
              <w:left w:val="nil"/>
              <w:bottom w:val="single" w:sz="4" w:space="0" w:color="003366"/>
              <w:right w:val="single" w:sz="4" w:space="0" w:color="003366"/>
            </w:tcBorders>
            <w:shd w:val="clear" w:color="000000" w:fill="FFFFCC"/>
            <w:vAlign w:val="bottom"/>
            <w:hideMark/>
          </w:tcPr>
          <w:p w14:paraId="5531C7A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836.674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5234D190"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29.099 </w:t>
            </w:r>
          </w:p>
        </w:tc>
      </w:tr>
      <w:tr w:rsidR="009C4D3E" w:rsidRPr="009C4D3E" w14:paraId="494FA227"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00"/>
            <w:noWrap/>
            <w:vAlign w:val="bottom"/>
            <w:hideMark/>
          </w:tcPr>
          <w:p w14:paraId="0D79A42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3,66</w:t>
            </w:r>
          </w:p>
        </w:tc>
        <w:tc>
          <w:tcPr>
            <w:tcW w:w="700" w:type="pct"/>
            <w:tcBorders>
              <w:top w:val="nil"/>
              <w:left w:val="single" w:sz="4" w:space="0" w:color="808000"/>
              <w:bottom w:val="single" w:sz="4" w:space="0" w:color="808000"/>
              <w:right w:val="single" w:sz="4" w:space="0" w:color="808000"/>
            </w:tcBorders>
            <w:shd w:val="clear" w:color="000000" w:fill="FFFF00"/>
            <w:noWrap/>
            <w:vAlign w:val="center"/>
            <w:hideMark/>
          </w:tcPr>
          <w:p w14:paraId="0E9B1801"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01-dic-14</w:t>
            </w:r>
          </w:p>
        </w:tc>
        <w:tc>
          <w:tcPr>
            <w:tcW w:w="665" w:type="pct"/>
            <w:tcBorders>
              <w:top w:val="nil"/>
              <w:left w:val="nil"/>
              <w:bottom w:val="single" w:sz="4" w:space="0" w:color="808000"/>
              <w:right w:val="single" w:sz="4" w:space="0" w:color="808000"/>
            </w:tcBorders>
            <w:shd w:val="clear" w:color="000000" w:fill="FFFF00"/>
            <w:noWrap/>
            <w:vAlign w:val="center"/>
            <w:hideMark/>
          </w:tcPr>
          <w:p w14:paraId="6EF49BCD"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31-dic-14</w:t>
            </w:r>
          </w:p>
        </w:tc>
        <w:tc>
          <w:tcPr>
            <w:tcW w:w="643" w:type="pct"/>
            <w:tcBorders>
              <w:top w:val="nil"/>
              <w:left w:val="nil"/>
              <w:bottom w:val="nil"/>
              <w:right w:val="nil"/>
            </w:tcBorders>
            <w:shd w:val="clear" w:color="000000" w:fill="FFFF00"/>
            <w:noWrap/>
            <w:vAlign w:val="bottom"/>
            <w:hideMark/>
          </w:tcPr>
          <w:p w14:paraId="390A059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00"/>
            <w:vAlign w:val="bottom"/>
            <w:hideMark/>
          </w:tcPr>
          <w:p w14:paraId="5084CD3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865.773 </w:t>
            </w:r>
          </w:p>
        </w:tc>
        <w:tc>
          <w:tcPr>
            <w:tcW w:w="1005" w:type="pct"/>
            <w:tcBorders>
              <w:top w:val="nil"/>
              <w:left w:val="nil"/>
              <w:bottom w:val="single" w:sz="4" w:space="0" w:color="003366"/>
              <w:right w:val="single" w:sz="4" w:space="0" w:color="003366"/>
            </w:tcBorders>
            <w:shd w:val="clear" w:color="000000" w:fill="FFFF00"/>
            <w:vAlign w:val="bottom"/>
            <w:hideMark/>
          </w:tcPr>
          <w:p w14:paraId="11C197A4"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836.674 </w:t>
            </w:r>
          </w:p>
        </w:tc>
        <w:tc>
          <w:tcPr>
            <w:tcW w:w="689" w:type="pct"/>
            <w:tcBorders>
              <w:top w:val="nil"/>
              <w:left w:val="single" w:sz="4" w:space="0" w:color="808000"/>
              <w:bottom w:val="single" w:sz="4" w:space="0" w:color="808000"/>
              <w:right w:val="single" w:sz="4" w:space="0" w:color="808000"/>
            </w:tcBorders>
            <w:shd w:val="clear" w:color="000000" w:fill="FFFF00"/>
            <w:noWrap/>
            <w:vAlign w:val="center"/>
            <w:hideMark/>
          </w:tcPr>
          <w:p w14:paraId="086FEFD0"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58.199 </w:t>
            </w:r>
          </w:p>
        </w:tc>
      </w:tr>
      <w:tr w:rsidR="009C4D3E" w:rsidRPr="009C4D3E" w14:paraId="762B0D2B"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0F0C96B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6,77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0FF07E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01-ene-15</w:t>
            </w:r>
          </w:p>
        </w:tc>
        <w:tc>
          <w:tcPr>
            <w:tcW w:w="665" w:type="pct"/>
            <w:tcBorders>
              <w:top w:val="nil"/>
              <w:left w:val="nil"/>
              <w:bottom w:val="single" w:sz="4" w:space="0" w:color="808000"/>
              <w:right w:val="single" w:sz="4" w:space="0" w:color="808000"/>
            </w:tcBorders>
            <w:shd w:val="clear" w:color="auto" w:fill="auto"/>
            <w:noWrap/>
            <w:vAlign w:val="center"/>
            <w:hideMark/>
          </w:tcPr>
          <w:p w14:paraId="02DF1AD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31-ene-15</w:t>
            </w:r>
          </w:p>
        </w:tc>
        <w:tc>
          <w:tcPr>
            <w:tcW w:w="643" w:type="pct"/>
            <w:tcBorders>
              <w:top w:val="nil"/>
              <w:left w:val="nil"/>
              <w:bottom w:val="nil"/>
              <w:right w:val="nil"/>
            </w:tcBorders>
            <w:shd w:val="clear" w:color="000000" w:fill="FFFFCC"/>
            <w:noWrap/>
            <w:vAlign w:val="bottom"/>
            <w:hideMark/>
          </w:tcPr>
          <w:p w14:paraId="441454A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AFFB819"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897.461 </w:t>
            </w:r>
          </w:p>
        </w:tc>
        <w:tc>
          <w:tcPr>
            <w:tcW w:w="1005" w:type="pct"/>
            <w:tcBorders>
              <w:top w:val="nil"/>
              <w:left w:val="nil"/>
              <w:bottom w:val="single" w:sz="4" w:space="0" w:color="003366"/>
              <w:right w:val="single" w:sz="4" w:space="0" w:color="003366"/>
            </w:tcBorders>
            <w:shd w:val="clear" w:color="000000" w:fill="FFFFCC"/>
            <w:vAlign w:val="bottom"/>
            <w:hideMark/>
          </w:tcPr>
          <w:p w14:paraId="1F46817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867.296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45EDC01"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30.164 </w:t>
            </w:r>
          </w:p>
        </w:tc>
      </w:tr>
      <w:tr w:rsidR="009C4D3E" w:rsidRPr="009C4D3E" w14:paraId="3ED74E1F"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6CA51FBB"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6,77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15BF458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01-feb-15</w:t>
            </w:r>
          </w:p>
        </w:tc>
        <w:tc>
          <w:tcPr>
            <w:tcW w:w="665" w:type="pct"/>
            <w:tcBorders>
              <w:top w:val="nil"/>
              <w:left w:val="nil"/>
              <w:bottom w:val="single" w:sz="4" w:space="0" w:color="808000"/>
              <w:right w:val="single" w:sz="4" w:space="0" w:color="808000"/>
            </w:tcBorders>
            <w:shd w:val="clear" w:color="auto" w:fill="auto"/>
            <w:noWrap/>
            <w:vAlign w:val="center"/>
            <w:hideMark/>
          </w:tcPr>
          <w:p w14:paraId="65DB9BA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28-feb-15</w:t>
            </w:r>
          </w:p>
        </w:tc>
        <w:tc>
          <w:tcPr>
            <w:tcW w:w="643" w:type="pct"/>
            <w:tcBorders>
              <w:top w:val="nil"/>
              <w:left w:val="nil"/>
              <w:bottom w:val="nil"/>
              <w:right w:val="nil"/>
            </w:tcBorders>
            <w:shd w:val="clear" w:color="000000" w:fill="FFFFCC"/>
            <w:noWrap/>
            <w:vAlign w:val="bottom"/>
            <w:hideMark/>
          </w:tcPr>
          <w:p w14:paraId="34EFD57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FDD617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897.461 </w:t>
            </w:r>
          </w:p>
        </w:tc>
        <w:tc>
          <w:tcPr>
            <w:tcW w:w="1005" w:type="pct"/>
            <w:tcBorders>
              <w:top w:val="nil"/>
              <w:left w:val="nil"/>
              <w:bottom w:val="single" w:sz="4" w:space="0" w:color="003366"/>
              <w:right w:val="single" w:sz="4" w:space="0" w:color="003366"/>
            </w:tcBorders>
            <w:shd w:val="clear" w:color="000000" w:fill="FFFFCC"/>
            <w:vAlign w:val="bottom"/>
            <w:hideMark/>
          </w:tcPr>
          <w:p w14:paraId="1AF007C4"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867.296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E9ED828"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30.164 </w:t>
            </w:r>
          </w:p>
        </w:tc>
      </w:tr>
      <w:tr w:rsidR="009C4D3E" w:rsidRPr="009C4D3E" w14:paraId="51D26EB1"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64DCE21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6,77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8D961BF"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01-mar-15</w:t>
            </w:r>
          </w:p>
        </w:tc>
        <w:tc>
          <w:tcPr>
            <w:tcW w:w="665" w:type="pct"/>
            <w:tcBorders>
              <w:top w:val="nil"/>
              <w:left w:val="nil"/>
              <w:bottom w:val="single" w:sz="4" w:space="0" w:color="808000"/>
              <w:right w:val="single" w:sz="4" w:space="0" w:color="808000"/>
            </w:tcBorders>
            <w:shd w:val="clear" w:color="auto" w:fill="auto"/>
            <w:noWrap/>
            <w:vAlign w:val="center"/>
            <w:hideMark/>
          </w:tcPr>
          <w:p w14:paraId="16879F6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31-mar-15</w:t>
            </w:r>
          </w:p>
        </w:tc>
        <w:tc>
          <w:tcPr>
            <w:tcW w:w="643" w:type="pct"/>
            <w:tcBorders>
              <w:top w:val="nil"/>
              <w:left w:val="nil"/>
              <w:bottom w:val="nil"/>
              <w:right w:val="nil"/>
            </w:tcBorders>
            <w:shd w:val="clear" w:color="000000" w:fill="FFFFCC"/>
            <w:noWrap/>
            <w:vAlign w:val="bottom"/>
            <w:hideMark/>
          </w:tcPr>
          <w:p w14:paraId="6BF9E82F"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D4D49C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897.461 </w:t>
            </w:r>
          </w:p>
        </w:tc>
        <w:tc>
          <w:tcPr>
            <w:tcW w:w="1005" w:type="pct"/>
            <w:tcBorders>
              <w:top w:val="nil"/>
              <w:left w:val="nil"/>
              <w:bottom w:val="single" w:sz="4" w:space="0" w:color="003366"/>
              <w:right w:val="single" w:sz="4" w:space="0" w:color="003366"/>
            </w:tcBorders>
            <w:shd w:val="clear" w:color="000000" w:fill="FFFFCC"/>
            <w:vAlign w:val="bottom"/>
            <w:hideMark/>
          </w:tcPr>
          <w:p w14:paraId="49138CE4"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867.296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66B6A1B"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30.164 </w:t>
            </w:r>
          </w:p>
        </w:tc>
      </w:tr>
      <w:tr w:rsidR="009C4D3E" w:rsidRPr="009C4D3E" w14:paraId="71891B4E"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10ED50D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6,77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B425DEE"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01-abr-15</w:t>
            </w:r>
          </w:p>
        </w:tc>
        <w:tc>
          <w:tcPr>
            <w:tcW w:w="665" w:type="pct"/>
            <w:tcBorders>
              <w:top w:val="nil"/>
              <w:left w:val="nil"/>
              <w:bottom w:val="single" w:sz="4" w:space="0" w:color="808000"/>
              <w:right w:val="single" w:sz="4" w:space="0" w:color="808000"/>
            </w:tcBorders>
            <w:shd w:val="clear" w:color="auto" w:fill="auto"/>
            <w:noWrap/>
            <w:vAlign w:val="center"/>
            <w:hideMark/>
          </w:tcPr>
          <w:p w14:paraId="3C1A64E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30-abr-15</w:t>
            </w:r>
          </w:p>
        </w:tc>
        <w:tc>
          <w:tcPr>
            <w:tcW w:w="643" w:type="pct"/>
            <w:tcBorders>
              <w:top w:val="nil"/>
              <w:left w:val="nil"/>
              <w:bottom w:val="nil"/>
              <w:right w:val="nil"/>
            </w:tcBorders>
            <w:shd w:val="clear" w:color="000000" w:fill="FFFFCC"/>
            <w:noWrap/>
            <w:vAlign w:val="bottom"/>
            <w:hideMark/>
          </w:tcPr>
          <w:p w14:paraId="5B9DCC0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4FAA22A1"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897.461 </w:t>
            </w:r>
          </w:p>
        </w:tc>
        <w:tc>
          <w:tcPr>
            <w:tcW w:w="1005" w:type="pct"/>
            <w:tcBorders>
              <w:top w:val="nil"/>
              <w:left w:val="nil"/>
              <w:bottom w:val="single" w:sz="4" w:space="0" w:color="003366"/>
              <w:right w:val="single" w:sz="4" w:space="0" w:color="003366"/>
            </w:tcBorders>
            <w:shd w:val="clear" w:color="000000" w:fill="FFFFCC"/>
            <w:vAlign w:val="bottom"/>
            <w:hideMark/>
          </w:tcPr>
          <w:p w14:paraId="4CFF69C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867.296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CE6138F"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30.164 </w:t>
            </w:r>
          </w:p>
        </w:tc>
      </w:tr>
      <w:tr w:rsidR="009C4D3E" w:rsidRPr="009C4D3E" w14:paraId="50F3CB8C"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33E96EA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6,77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1D47E00E"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01-may-15</w:t>
            </w:r>
          </w:p>
        </w:tc>
        <w:tc>
          <w:tcPr>
            <w:tcW w:w="665" w:type="pct"/>
            <w:tcBorders>
              <w:top w:val="nil"/>
              <w:left w:val="nil"/>
              <w:bottom w:val="single" w:sz="4" w:space="0" w:color="808000"/>
              <w:right w:val="single" w:sz="4" w:space="0" w:color="808000"/>
            </w:tcBorders>
            <w:shd w:val="clear" w:color="auto" w:fill="auto"/>
            <w:noWrap/>
            <w:vAlign w:val="center"/>
            <w:hideMark/>
          </w:tcPr>
          <w:p w14:paraId="696B4091"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31-may-15</w:t>
            </w:r>
          </w:p>
        </w:tc>
        <w:tc>
          <w:tcPr>
            <w:tcW w:w="643" w:type="pct"/>
            <w:tcBorders>
              <w:top w:val="nil"/>
              <w:left w:val="nil"/>
              <w:bottom w:val="nil"/>
              <w:right w:val="nil"/>
            </w:tcBorders>
            <w:shd w:val="clear" w:color="000000" w:fill="FFFFCC"/>
            <w:noWrap/>
            <w:vAlign w:val="bottom"/>
            <w:hideMark/>
          </w:tcPr>
          <w:p w14:paraId="5298DF7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4DC14AB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897.461 </w:t>
            </w:r>
          </w:p>
        </w:tc>
        <w:tc>
          <w:tcPr>
            <w:tcW w:w="1005" w:type="pct"/>
            <w:tcBorders>
              <w:top w:val="nil"/>
              <w:left w:val="nil"/>
              <w:bottom w:val="single" w:sz="4" w:space="0" w:color="003366"/>
              <w:right w:val="single" w:sz="4" w:space="0" w:color="003366"/>
            </w:tcBorders>
            <w:shd w:val="clear" w:color="000000" w:fill="FFFFCC"/>
            <w:vAlign w:val="bottom"/>
            <w:hideMark/>
          </w:tcPr>
          <w:p w14:paraId="0B5D408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867.296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6D5BE57"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30.164 </w:t>
            </w:r>
          </w:p>
        </w:tc>
      </w:tr>
      <w:tr w:rsidR="009C4D3E" w:rsidRPr="009C4D3E" w14:paraId="6C11524C"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33D49FB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6,77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EFEF701"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01-jun-15</w:t>
            </w:r>
          </w:p>
        </w:tc>
        <w:tc>
          <w:tcPr>
            <w:tcW w:w="665" w:type="pct"/>
            <w:tcBorders>
              <w:top w:val="nil"/>
              <w:left w:val="nil"/>
              <w:bottom w:val="single" w:sz="4" w:space="0" w:color="808000"/>
              <w:right w:val="single" w:sz="4" w:space="0" w:color="808000"/>
            </w:tcBorders>
            <w:shd w:val="clear" w:color="auto" w:fill="auto"/>
            <w:noWrap/>
            <w:vAlign w:val="center"/>
            <w:hideMark/>
          </w:tcPr>
          <w:p w14:paraId="1656D9ED"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30-jun-15</w:t>
            </w:r>
          </w:p>
        </w:tc>
        <w:tc>
          <w:tcPr>
            <w:tcW w:w="643" w:type="pct"/>
            <w:tcBorders>
              <w:top w:val="nil"/>
              <w:left w:val="nil"/>
              <w:bottom w:val="nil"/>
              <w:right w:val="nil"/>
            </w:tcBorders>
            <w:shd w:val="clear" w:color="000000" w:fill="FFFFCC"/>
            <w:noWrap/>
            <w:vAlign w:val="bottom"/>
            <w:hideMark/>
          </w:tcPr>
          <w:p w14:paraId="1CF3169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4B763BF"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897.461 </w:t>
            </w:r>
          </w:p>
        </w:tc>
        <w:tc>
          <w:tcPr>
            <w:tcW w:w="1005" w:type="pct"/>
            <w:tcBorders>
              <w:top w:val="nil"/>
              <w:left w:val="nil"/>
              <w:bottom w:val="single" w:sz="4" w:space="0" w:color="003366"/>
              <w:right w:val="single" w:sz="4" w:space="0" w:color="003366"/>
            </w:tcBorders>
            <w:shd w:val="clear" w:color="000000" w:fill="FFFFCC"/>
            <w:vAlign w:val="bottom"/>
            <w:hideMark/>
          </w:tcPr>
          <w:p w14:paraId="7A7A60A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867.296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28E1734E"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60.329 </w:t>
            </w:r>
          </w:p>
        </w:tc>
      </w:tr>
      <w:tr w:rsidR="009C4D3E" w:rsidRPr="009C4D3E" w14:paraId="7E7A17DB"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6F8F1B1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6,77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600EB6A4"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01-jul-15</w:t>
            </w:r>
          </w:p>
        </w:tc>
        <w:tc>
          <w:tcPr>
            <w:tcW w:w="665" w:type="pct"/>
            <w:tcBorders>
              <w:top w:val="nil"/>
              <w:left w:val="nil"/>
              <w:bottom w:val="single" w:sz="4" w:space="0" w:color="808000"/>
              <w:right w:val="single" w:sz="4" w:space="0" w:color="808000"/>
            </w:tcBorders>
            <w:shd w:val="clear" w:color="auto" w:fill="auto"/>
            <w:noWrap/>
            <w:vAlign w:val="center"/>
            <w:hideMark/>
          </w:tcPr>
          <w:p w14:paraId="2F818C7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31-jul-15</w:t>
            </w:r>
          </w:p>
        </w:tc>
        <w:tc>
          <w:tcPr>
            <w:tcW w:w="643" w:type="pct"/>
            <w:tcBorders>
              <w:top w:val="nil"/>
              <w:left w:val="nil"/>
              <w:bottom w:val="nil"/>
              <w:right w:val="nil"/>
            </w:tcBorders>
            <w:shd w:val="clear" w:color="000000" w:fill="FFFFCC"/>
            <w:noWrap/>
            <w:vAlign w:val="bottom"/>
            <w:hideMark/>
          </w:tcPr>
          <w:p w14:paraId="17F697B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A27CD5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897.461 </w:t>
            </w:r>
          </w:p>
        </w:tc>
        <w:tc>
          <w:tcPr>
            <w:tcW w:w="1005" w:type="pct"/>
            <w:tcBorders>
              <w:top w:val="nil"/>
              <w:left w:val="nil"/>
              <w:bottom w:val="single" w:sz="4" w:space="0" w:color="003366"/>
              <w:right w:val="single" w:sz="4" w:space="0" w:color="003366"/>
            </w:tcBorders>
            <w:shd w:val="clear" w:color="000000" w:fill="FFFFCC"/>
            <w:vAlign w:val="bottom"/>
            <w:hideMark/>
          </w:tcPr>
          <w:p w14:paraId="13FDEF88"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867.296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5DFE43C0"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30.164 </w:t>
            </w:r>
          </w:p>
        </w:tc>
      </w:tr>
      <w:tr w:rsidR="009C4D3E" w:rsidRPr="009C4D3E" w14:paraId="4A286156"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2CF2171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6,77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5E6D4C0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01-ago-15</w:t>
            </w:r>
          </w:p>
        </w:tc>
        <w:tc>
          <w:tcPr>
            <w:tcW w:w="665" w:type="pct"/>
            <w:tcBorders>
              <w:top w:val="nil"/>
              <w:left w:val="nil"/>
              <w:bottom w:val="single" w:sz="4" w:space="0" w:color="808000"/>
              <w:right w:val="single" w:sz="4" w:space="0" w:color="808000"/>
            </w:tcBorders>
            <w:shd w:val="clear" w:color="auto" w:fill="auto"/>
            <w:noWrap/>
            <w:vAlign w:val="center"/>
            <w:hideMark/>
          </w:tcPr>
          <w:p w14:paraId="220ADE5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31-ago-15</w:t>
            </w:r>
          </w:p>
        </w:tc>
        <w:tc>
          <w:tcPr>
            <w:tcW w:w="643" w:type="pct"/>
            <w:tcBorders>
              <w:top w:val="nil"/>
              <w:left w:val="nil"/>
              <w:bottom w:val="nil"/>
              <w:right w:val="nil"/>
            </w:tcBorders>
            <w:shd w:val="clear" w:color="000000" w:fill="FFFFCC"/>
            <w:noWrap/>
            <w:vAlign w:val="bottom"/>
            <w:hideMark/>
          </w:tcPr>
          <w:p w14:paraId="15FFBC98"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0EF2CDA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897.461 </w:t>
            </w:r>
          </w:p>
        </w:tc>
        <w:tc>
          <w:tcPr>
            <w:tcW w:w="1005" w:type="pct"/>
            <w:tcBorders>
              <w:top w:val="nil"/>
              <w:left w:val="nil"/>
              <w:bottom w:val="single" w:sz="4" w:space="0" w:color="003366"/>
              <w:right w:val="single" w:sz="4" w:space="0" w:color="003366"/>
            </w:tcBorders>
            <w:shd w:val="clear" w:color="000000" w:fill="FFFFCC"/>
            <w:vAlign w:val="bottom"/>
            <w:hideMark/>
          </w:tcPr>
          <w:p w14:paraId="13C8C05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867.296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B954FF0"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30.164 </w:t>
            </w:r>
          </w:p>
        </w:tc>
      </w:tr>
      <w:tr w:rsidR="009C4D3E" w:rsidRPr="009C4D3E" w14:paraId="585123FA"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0A2AEE1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6,77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2BFCDDFF"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01-sep-15</w:t>
            </w:r>
          </w:p>
        </w:tc>
        <w:tc>
          <w:tcPr>
            <w:tcW w:w="665" w:type="pct"/>
            <w:tcBorders>
              <w:top w:val="nil"/>
              <w:left w:val="nil"/>
              <w:bottom w:val="single" w:sz="4" w:space="0" w:color="808000"/>
              <w:right w:val="single" w:sz="4" w:space="0" w:color="808000"/>
            </w:tcBorders>
            <w:shd w:val="clear" w:color="auto" w:fill="auto"/>
            <w:noWrap/>
            <w:vAlign w:val="center"/>
            <w:hideMark/>
          </w:tcPr>
          <w:p w14:paraId="1EDD39D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30-sep-15</w:t>
            </w:r>
          </w:p>
        </w:tc>
        <w:tc>
          <w:tcPr>
            <w:tcW w:w="643" w:type="pct"/>
            <w:tcBorders>
              <w:top w:val="nil"/>
              <w:left w:val="nil"/>
              <w:bottom w:val="nil"/>
              <w:right w:val="nil"/>
            </w:tcBorders>
            <w:shd w:val="clear" w:color="000000" w:fill="FFFFCC"/>
            <w:noWrap/>
            <w:vAlign w:val="bottom"/>
            <w:hideMark/>
          </w:tcPr>
          <w:p w14:paraId="2801659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8A251CD"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897.461 </w:t>
            </w:r>
          </w:p>
        </w:tc>
        <w:tc>
          <w:tcPr>
            <w:tcW w:w="1005" w:type="pct"/>
            <w:tcBorders>
              <w:top w:val="nil"/>
              <w:left w:val="nil"/>
              <w:bottom w:val="single" w:sz="4" w:space="0" w:color="003366"/>
              <w:right w:val="single" w:sz="4" w:space="0" w:color="003366"/>
            </w:tcBorders>
            <w:shd w:val="clear" w:color="000000" w:fill="FFFFCC"/>
            <w:vAlign w:val="bottom"/>
            <w:hideMark/>
          </w:tcPr>
          <w:p w14:paraId="6629156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867.296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057186E"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30.164 </w:t>
            </w:r>
          </w:p>
        </w:tc>
      </w:tr>
      <w:tr w:rsidR="009C4D3E" w:rsidRPr="009C4D3E" w14:paraId="12F41C4C"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3BDE1CF1"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6,77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53090B56"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01-oct-15</w:t>
            </w:r>
          </w:p>
        </w:tc>
        <w:tc>
          <w:tcPr>
            <w:tcW w:w="665" w:type="pct"/>
            <w:tcBorders>
              <w:top w:val="nil"/>
              <w:left w:val="nil"/>
              <w:bottom w:val="single" w:sz="4" w:space="0" w:color="808000"/>
              <w:right w:val="single" w:sz="4" w:space="0" w:color="808000"/>
            </w:tcBorders>
            <w:shd w:val="clear" w:color="auto" w:fill="auto"/>
            <w:noWrap/>
            <w:vAlign w:val="center"/>
            <w:hideMark/>
          </w:tcPr>
          <w:p w14:paraId="1D04CE84"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31-oct-15</w:t>
            </w:r>
          </w:p>
        </w:tc>
        <w:tc>
          <w:tcPr>
            <w:tcW w:w="643" w:type="pct"/>
            <w:tcBorders>
              <w:top w:val="nil"/>
              <w:left w:val="nil"/>
              <w:bottom w:val="nil"/>
              <w:right w:val="nil"/>
            </w:tcBorders>
            <w:shd w:val="clear" w:color="000000" w:fill="FFFFCC"/>
            <w:noWrap/>
            <w:vAlign w:val="bottom"/>
            <w:hideMark/>
          </w:tcPr>
          <w:p w14:paraId="5C73637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1BC7B7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897.461 </w:t>
            </w:r>
          </w:p>
        </w:tc>
        <w:tc>
          <w:tcPr>
            <w:tcW w:w="1005" w:type="pct"/>
            <w:tcBorders>
              <w:top w:val="nil"/>
              <w:left w:val="nil"/>
              <w:bottom w:val="single" w:sz="4" w:space="0" w:color="003366"/>
              <w:right w:val="single" w:sz="4" w:space="0" w:color="003366"/>
            </w:tcBorders>
            <w:shd w:val="clear" w:color="000000" w:fill="FFFFCC"/>
            <w:vAlign w:val="bottom"/>
            <w:hideMark/>
          </w:tcPr>
          <w:p w14:paraId="46D961E4"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867.296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267CB6D"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30.164 </w:t>
            </w:r>
          </w:p>
        </w:tc>
      </w:tr>
      <w:tr w:rsidR="009C4D3E" w:rsidRPr="009C4D3E" w14:paraId="196DFA1D"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39EE414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6,77</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44B77C6"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01-nov-15</w:t>
            </w:r>
          </w:p>
        </w:tc>
        <w:tc>
          <w:tcPr>
            <w:tcW w:w="665" w:type="pct"/>
            <w:tcBorders>
              <w:top w:val="nil"/>
              <w:left w:val="nil"/>
              <w:bottom w:val="single" w:sz="4" w:space="0" w:color="808000"/>
              <w:right w:val="single" w:sz="4" w:space="0" w:color="808000"/>
            </w:tcBorders>
            <w:shd w:val="clear" w:color="auto" w:fill="auto"/>
            <w:noWrap/>
            <w:vAlign w:val="center"/>
            <w:hideMark/>
          </w:tcPr>
          <w:p w14:paraId="5E3E89C5"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30-nov-15</w:t>
            </w:r>
          </w:p>
        </w:tc>
        <w:tc>
          <w:tcPr>
            <w:tcW w:w="643" w:type="pct"/>
            <w:tcBorders>
              <w:top w:val="nil"/>
              <w:left w:val="nil"/>
              <w:bottom w:val="nil"/>
              <w:right w:val="nil"/>
            </w:tcBorders>
            <w:shd w:val="clear" w:color="000000" w:fill="FFFFCC"/>
            <w:noWrap/>
            <w:vAlign w:val="bottom"/>
            <w:hideMark/>
          </w:tcPr>
          <w:p w14:paraId="2038362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2782BCC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897.461 </w:t>
            </w:r>
          </w:p>
        </w:tc>
        <w:tc>
          <w:tcPr>
            <w:tcW w:w="1005" w:type="pct"/>
            <w:tcBorders>
              <w:top w:val="nil"/>
              <w:left w:val="nil"/>
              <w:bottom w:val="single" w:sz="4" w:space="0" w:color="003366"/>
              <w:right w:val="single" w:sz="4" w:space="0" w:color="003366"/>
            </w:tcBorders>
            <w:shd w:val="clear" w:color="000000" w:fill="FFFFCC"/>
            <w:vAlign w:val="bottom"/>
            <w:hideMark/>
          </w:tcPr>
          <w:p w14:paraId="5D91F29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867.296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28B7420F"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30.164 </w:t>
            </w:r>
          </w:p>
        </w:tc>
      </w:tr>
      <w:tr w:rsidR="009C4D3E" w:rsidRPr="009C4D3E" w14:paraId="301BF07A"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00"/>
            <w:noWrap/>
            <w:vAlign w:val="bottom"/>
            <w:hideMark/>
          </w:tcPr>
          <w:p w14:paraId="2B20FB0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lastRenderedPageBreak/>
              <w:t>6,77</w:t>
            </w:r>
          </w:p>
        </w:tc>
        <w:tc>
          <w:tcPr>
            <w:tcW w:w="700" w:type="pct"/>
            <w:tcBorders>
              <w:top w:val="nil"/>
              <w:left w:val="single" w:sz="4" w:space="0" w:color="808000"/>
              <w:bottom w:val="single" w:sz="4" w:space="0" w:color="808000"/>
              <w:right w:val="single" w:sz="4" w:space="0" w:color="808000"/>
            </w:tcBorders>
            <w:shd w:val="clear" w:color="000000" w:fill="FFFF00"/>
            <w:noWrap/>
            <w:vAlign w:val="center"/>
            <w:hideMark/>
          </w:tcPr>
          <w:p w14:paraId="2B4A58B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01-dic-15</w:t>
            </w:r>
          </w:p>
        </w:tc>
        <w:tc>
          <w:tcPr>
            <w:tcW w:w="665" w:type="pct"/>
            <w:tcBorders>
              <w:top w:val="nil"/>
              <w:left w:val="nil"/>
              <w:bottom w:val="single" w:sz="4" w:space="0" w:color="808000"/>
              <w:right w:val="single" w:sz="4" w:space="0" w:color="808000"/>
            </w:tcBorders>
            <w:shd w:val="clear" w:color="000000" w:fill="FFFF00"/>
            <w:noWrap/>
            <w:vAlign w:val="center"/>
            <w:hideMark/>
          </w:tcPr>
          <w:p w14:paraId="5E3A27E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31-dic-15</w:t>
            </w:r>
          </w:p>
        </w:tc>
        <w:tc>
          <w:tcPr>
            <w:tcW w:w="643" w:type="pct"/>
            <w:tcBorders>
              <w:top w:val="nil"/>
              <w:left w:val="nil"/>
              <w:bottom w:val="nil"/>
              <w:right w:val="nil"/>
            </w:tcBorders>
            <w:shd w:val="clear" w:color="000000" w:fill="FFFF00"/>
            <w:noWrap/>
            <w:vAlign w:val="bottom"/>
            <w:hideMark/>
          </w:tcPr>
          <w:p w14:paraId="781A282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00"/>
            <w:vAlign w:val="bottom"/>
            <w:hideMark/>
          </w:tcPr>
          <w:p w14:paraId="1E8257F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897.461 </w:t>
            </w:r>
          </w:p>
        </w:tc>
        <w:tc>
          <w:tcPr>
            <w:tcW w:w="1005" w:type="pct"/>
            <w:tcBorders>
              <w:top w:val="nil"/>
              <w:left w:val="nil"/>
              <w:bottom w:val="single" w:sz="4" w:space="0" w:color="003366"/>
              <w:right w:val="single" w:sz="4" w:space="0" w:color="003366"/>
            </w:tcBorders>
            <w:shd w:val="clear" w:color="000000" w:fill="FFFF00"/>
            <w:vAlign w:val="bottom"/>
            <w:hideMark/>
          </w:tcPr>
          <w:p w14:paraId="0974D6B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867.296 </w:t>
            </w:r>
          </w:p>
        </w:tc>
        <w:tc>
          <w:tcPr>
            <w:tcW w:w="689" w:type="pct"/>
            <w:tcBorders>
              <w:top w:val="nil"/>
              <w:left w:val="single" w:sz="4" w:space="0" w:color="808000"/>
              <w:bottom w:val="single" w:sz="4" w:space="0" w:color="808000"/>
              <w:right w:val="single" w:sz="4" w:space="0" w:color="808000"/>
            </w:tcBorders>
            <w:shd w:val="clear" w:color="000000" w:fill="FFFF00"/>
            <w:noWrap/>
            <w:vAlign w:val="center"/>
            <w:hideMark/>
          </w:tcPr>
          <w:p w14:paraId="59E48DAC"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60.329 </w:t>
            </w:r>
          </w:p>
        </w:tc>
      </w:tr>
      <w:tr w:rsidR="009C4D3E" w:rsidRPr="009C4D3E" w14:paraId="4CDF891B"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3AE54EDD"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5,75</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A0F4643"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01-ene-16</w:t>
            </w:r>
          </w:p>
        </w:tc>
        <w:tc>
          <w:tcPr>
            <w:tcW w:w="665" w:type="pct"/>
            <w:tcBorders>
              <w:top w:val="nil"/>
              <w:left w:val="nil"/>
              <w:bottom w:val="single" w:sz="4" w:space="0" w:color="808000"/>
              <w:right w:val="single" w:sz="4" w:space="0" w:color="808000"/>
            </w:tcBorders>
            <w:shd w:val="clear" w:color="auto" w:fill="auto"/>
            <w:noWrap/>
            <w:vAlign w:val="center"/>
            <w:hideMark/>
          </w:tcPr>
          <w:p w14:paraId="070720E1"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31-ene-16</w:t>
            </w:r>
          </w:p>
        </w:tc>
        <w:tc>
          <w:tcPr>
            <w:tcW w:w="643" w:type="pct"/>
            <w:tcBorders>
              <w:top w:val="nil"/>
              <w:left w:val="nil"/>
              <w:bottom w:val="nil"/>
              <w:right w:val="nil"/>
            </w:tcBorders>
            <w:shd w:val="clear" w:color="000000" w:fill="FFFFCC"/>
            <w:noWrap/>
            <w:vAlign w:val="bottom"/>
            <w:hideMark/>
          </w:tcPr>
          <w:p w14:paraId="3785157B"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0795DCF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958.219 </w:t>
            </w:r>
          </w:p>
        </w:tc>
        <w:tc>
          <w:tcPr>
            <w:tcW w:w="1005" w:type="pct"/>
            <w:tcBorders>
              <w:top w:val="nil"/>
              <w:left w:val="nil"/>
              <w:bottom w:val="single" w:sz="4" w:space="0" w:color="003366"/>
              <w:right w:val="single" w:sz="4" w:space="0" w:color="003366"/>
            </w:tcBorders>
            <w:shd w:val="clear" w:color="000000" w:fill="FFFFCC"/>
            <w:vAlign w:val="bottom"/>
            <w:hideMark/>
          </w:tcPr>
          <w:p w14:paraId="1B49A11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926.012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1E8D927"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32.207 </w:t>
            </w:r>
          </w:p>
        </w:tc>
      </w:tr>
      <w:tr w:rsidR="009C4D3E" w:rsidRPr="009C4D3E" w14:paraId="5C0CCDF6"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369BA5C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5,75</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C339C63"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01-feb-16</w:t>
            </w:r>
          </w:p>
        </w:tc>
        <w:tc>
          <w:tcPr>
            <w:tcW w:w="665" w:type="pct"/>
            <w:tcBorders>
              <w:top w:val="nil"/>
              <w:left w:val="nil"/>
              <w:bottom w:val="single" w:sz="4" w:space="0" w:color="808000"/>
              <w:right w:val="single" w:sz="4" w:space="0" w:color="808000"/>
            </w:tcBorders>
            <w:shd w:val="clear" w:color="auto" w:fill="auto"/>
            <w:noWrap/>
            <w:vAlign w:val="center"/>
            <w:hideMark/>
          </w:tcPr>
          <w:p w14:paraId="33033451"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29-feb-16</w:t>
            </w:r>
          </w:p>
        </w:tc>
        <w:tc>
          <w:tcPr>
            <w:tcW w:w="643" w:type="pct"/>
            <w:tcBorders>
              <w:top w:val="nil"/>
              <w:left w:val="nil"/>
              <w:bottom w:val="nil"/>
              <w:right w:val="nil"/>
            </w:tcBorders>
            <w:shd w:val="clear" w:color="000000" w:fill="FFFFCC"/>
            <w:noWrap/>
            <w:vAlign w:val="bottom"/>
            <w:hideMark/>
          </w:tcPr>
          <w:p w14:paraId="1CFAE3A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FFCBB3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958.219 </w:t>
            </w:r>
          </w:p>
        </w:tc>
        <w:tc>
          <w:tcPr>
            <w:tcW w:w="1005" w:type="pct"/>
            <w:tcBorders>
              <w:top w:val="nil"/>
              <w:left w:val="nil"/>
              <w:bottom w:val="single" w:sz="4" w:space="0" w:color="003366"/>
              <w:right w:val="single" w:sz="4" w:space="0" w:color="003366"/>
            </w:tcBorders>
            <w:shd w:val="clear" w:color="000000" w:fill="FFFFCC"/>
            <w:vAlign w:val="bottom"/>
            <w:hideMark/>
          </w:tcPr>
          <w:p w14:paraId="7DA7DBC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926.012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8637F06"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32.207 </w:t>
            </w:r>
          </w:p>
        </w:tc>
      </w:tr>
      <w:tr w:rsidR="009C4D3E" w:rsidRPr="009C4D3E" w14:paraId="1A2C4323"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72464CD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5,75</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DFE418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01-mar-16</w:t>
            </w:r>
          </w:p>
        </w:tc>
        <w:tc>
          <w:tcPr>
            <w:tcW w:w="665" w:type="pct"/>
            <w:tcBorders>
              <w:top w:val="nil"/>
              <w:left w:val="nil"/>
              <w:bottom w:val="single" w:sz="4" w:space="0" w:color="808000"/>
              <w:right w:val="single" w:sz="4" w:space="0" w:color="808000"/>
            </w:tcBorders>
            <w:shd w:val="clear" w:color="auto" w:fill="auto"/>
            <w:noWrap/>
            <w:vAlign w:val="center"/>
            <w:hideMark/>
          </w:tcPr>
          <w:p w14:paraId="6E2489B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31-mar-16</w:t>
            </w:r>
          </w:p>
        </w:tc>
        <w:tc>
          <w:tcPr>
            <w:tcW w:w="643" w:type="pct"/>
            <w:tcBorders>
              <w:top w:val="nil"/>
              <w:left w:val="nil"/>
              <w:bottom w:val="nil"/>
              <w:right w:val="nil"/>
            </w:tcBorders>
            <w:shd w:val="clear" w:color="000000" w:fill="FFFFCC"/>
            <w:noWrap/>
            <w:vAlign w:val="bottom"/>
            <w:hideMark/>
          </w:tcPr>
          <w:p w14:paraId="0AC44218"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26285C1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958.219 </w:t>
            </w:r>
          </w:p>
        </w:tc>
        <w:tc>
          <w:tcPr>
            <w:tcW w:w="1005" w:type="pct"/>
            <w:tcBorders>
              <w:top w:val="nil"/>
              <w:left w:val="nil"/>
              <w:bottom w:val="single" w:sz="4" w:space="0" w:color="003366"/>
              <w:right w:val="single" w:sz="4" w:space="0" w:color="003366"/>
            </w:tcBorders>
            <w:shd w:val="clear" w:color="000000" w:fill="FFFFCC"/>
            <w:vAlign w:val="bottom"/>
            <w:hideMark/>
          </w:tcPr>
          <w:p w14:paraId="7561181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926.012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20F25DD"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32.207 </w:t>
            </w:r>
          </w:p>
        </w:tc>
      </w:tr>
      <w:tr w:rsidR="009C4D3E" w:rsidRPr="009C4D3E" w14:paraId="501713A9"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2F1863D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5,75</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55BC176F"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01-abr-16</w:t>
            </w:r>
          </w:p>
        </w:tc>
        <w:tc>
          <w:tcPr>
            <w:tcW w:w="665" w:type="pct"/>
            <w:tcBorders>
              <w:top w:val="nil"/>
              <w:left w:val="nil"/>
              <w:bottom w:val="single" w:sz="4" w:space="0" w:color="808000"/>
              <w:right w:val="single" w:sz="4" w:space="0" w:color="808000"/>
            </w:tcBorders>
            <w:shd w:val="clear" w:color="auto" w:fill="auto"/>
            <w:noWrap/>
            <w:vAlign w:val="center"/>
            <w:hideMark/>
          </w:tcPr>
          <w:p w14:paraId="2BDBEAB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30-abr-16</w:t>
            </w:r>
          </w:p>
        </w:tc>
        <w:tc>
          <w:tcPr>
            <w:tcW w:w="643" w:type="pct"/>
            <w:tcBorders>
              <w:top w:val="nil"/>
              <w:left w:val="nil"/>
              <w:bottom w:val="nil"/>
              <w:right w:val="nil"/>
            </w:tcBorders>
            <w:shd w:val="clear" w:color="000000" w:fill="FFFFCC"/>
            <w:noWrap/>
            <w:vAlign w:val="bottom"/>
            <w:hideMark/>
          </w:tcPr>
          <w:p w14:paraId="2EC8762D"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B6A745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958.219 </w:t>
            </w:r>
          </w:p>
        </w:tc>
        <w:tc>
          <w:tcPr>
            <w:tcW w:w="1005" w:type="pct"/>
            <w:tcBorders>
              <w:top w:val="nil"/>
              <w:left w:val="nil"/>
              <w:bottom w:val="single" w:sz="4" w:space="0" w:color="003366"/>
              <w:right w:val="single" w:sz="4" w:space="0" w:color="003366"/>
            </w:tcBorders>
            <w:shd w:val="clear" w:color="000000" w:fill="FFFFCC"/>
            <w:vAlign w:val="bottom"/>
            <w:hideMark/>
          </w:tcPr>
          <w:p w14:paraId="1DFD0458"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926.012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22B33578"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32.207 </w:t>
            </w:r>
          </w:p>
        </w:tc>
      </w:tr>
      <w:tr w:rsidR="009C4D3E" w:rsidRPr="009C4D3E" w14:paraId="50F6A349"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205A16C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5,75</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B28CF1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01-may-16</w:t>
            </w:r>
          </w:p>
        </w:tc>
        <w:tc>
          <w:tcPr>
            <w:tcW w:w="665" w:type="pct"/>
            <w:tcBorders>
              <w:top w:val="nil"/>
              <w:left w:val="nil"/>
              <w:bottom w:val="single" w:sz="4" w:space="0" w:color="808000"/>
              <w:right w:val="single" w:sz="4" w:space="0" w:color="808000"/>
            </w:tcBorders>
            <w:shd w:val="clear" w:color="auto" w:fill="auto"/>
            <w:noWrap/>
            <w:vAlign w:val="center"/>
            <w:hideMark/>
          </w:tcPr>
          <w:p w14:paraId="279CCC44"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31-may-16</w:t>
            </w:r>
          </w:p>
        </w:tc>
        <w:tc>
          <w:tcPr>
            <w:tcW w:w="643" w:type="pct"/>
            <w:tcBorders>
              <w:top w:val="nil"/>
              <w:left w:val="nil"/>
              <w:bottom w:val="nil"/>
              <w:right w:val="nil"/>
            </w:tcBorders>
            <w:shd w:val="clear" w:color="000000" w:fill="FFFFCC"/>
            <w:noWrap/>
            <w:vAlign w:val="bottom"/>
            <w:hideMark/>
          </w:tcPr>
          <w:p w14:paraId="455527AB"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EDF923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958.219 </w:t>
            </w:r>
          </w:p>
        </w:tc>
        <w:tc>
          <w:tcPr>
            <w:tcW w:w="1005" w:type="pct"/>
            <w:tcBorders>
              <w:top w:val="nil"/>
              <w:left w:val="nil"/>
              <w:bottom w:val="single" w:sz="4" w:space="0" w:color="003366"/>
              <w:right w:val="single" w:sz="4" w:space="0" w:color="003366"/>
            </w:tcBorders>
            <w:shd w:val="clear" w:color="000000" w:fill="FFFFCC"/>
            <w:vAlign w:val="bottom"/>
            <w:hideMark/>
          </w:tcPr>
          <w:p w14:paraId="11F9A36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926.012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FA751B6"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32.207 </w:t>
            </w:r>
          </w:p>
        </w:tc>
      </w:tr>
      <w:tr w:rsidR="009C4D3E" w:rsidRPr="009C4D3E" w14:paraId="50F71A63"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20E2FE3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5,75</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F3F3D8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01-jun-16</w:t>
            </w:r>
          </w:p>
        </w:tc>
        <w:tc>
          <w:tcPr>
            <w:tcW w:w="665" w:type="pct"/>
            <w:tcBorders>
              <w:top w:val="nil"/>
              <w:left w:val="nil"/>
              <w:bottom w:val="single" w:sz="4" w:space="0" w:color="808000"/>
              <w:right w:val="single" w:sz="4" w:space="0" w:color="808000"/>
            </w:tcBorders>
            <w:shd w:val="clear" w:color="auto" w:fill="auto"/>
            <w:noWrap/>
            <w:vAlign w:val="center"/>
            <w:hideMark/>
          </w:tcPr>
          <w:p w14:paraId="78282AB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30-jun-16</w:t>
            </w:r>
          </w:p>
        </w:tc>
        <w:tc>
          <w:tcPr>
            <w:tcW w:w="643" w:type="pct"/>
            <w:tcBorders>
              <w:top w:val="nil"/>
              <w:left w:val="nil"/>
              <w:bottom w:val="nil"/>
              <w:right w:val="nil"/>
            </w:tcBorders>
            <w:shd w:val="clear" w:color="000000" w:fill="FFFFCC"/>
            <w:noWrap/>
            <w:vAlign w:val="bottom"/>
            <w:hideMark/>
          </w:tcPr>
          <w:p w14:paraId="37FAF9E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2511976"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958.219 </w:t>
            </w:r>
          </w:p>
        </w:tc>
        <w:tc>
          <w:tcPr>
            <w:tcW w:w="1005" w:type="pct"/>
            <w:tcBorders>
              <w:top w:val="nil"/>
              <w:left w:val="nil"/>
              <w:bottom w:val="single" w:sz="4" w:space="0" w:color="003366"/>
              <w:right w:val="single" w:sz="4" w:space="0" w:color="003366"/>
            </w:tcBorders>
            <w:shd w:val="clear" w:color="000000" w:fill="FFFFCC"/>
            <w:vAlign w:val="bottom"/>
            <w:hideMark/>
          </w:tcPr>
          <w:p w14:paraId="6C4A8CD8"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926.012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A00EFAA"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64.413 </w:t>
            </w:r>
          </w:p>
        </w:tc>
      </w:tr>
      <w:tr w:rsidR="009C4D3E" w:rsidRPr="009C4D3E" w14:paraId="047E67D4"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32BC195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5,75</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524DC1E"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01-jul-16</w:t>
            </w:r>
          </w:p>
        </w:tc>
        <w:tc>
          <w:tcPr>
            <w:tcW w:w="665" w:type="pct"/>
            <w:tcBorders>
              <w:top w:val="nil"/>
              <w:left w:val="nil"/>
              <w:bottom w:val="single" w:sz="4" w:space="0" w:color="808000"/>
              <w:right w:val="single" w:sz="4" w:space="0" w:color="808000"/>
            </w:tcBorders>
            <w:shd w:val="clear" w:color="auto" w:fill="auto"/>
            <w:noWrap/>
            <w:vAlign w:val="center"/>
            <w:hideMark/>
          </w:tcPr>
          <w:p w14:paraId="221D6FF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31-jul-16</w:t>
            </w:r>
          </w:p>
        </w:tc>
        <w:tc>
          <w:tcPr>
            <w:tcW w:w="643" w:type="pct"/>
            <w:tcBorders>
              <w:top w:val="nil"/>
              <w:left w:val="nil"/>
              <w:bottom w:val="nil"/>
              <w:right w:val="nil"/>
            </w:tcBorders>
            <w:shd w:val="clear" w:color="000000" w:fill="FFFFCC"/>
            <w:noWrap/>
            <w:vAlign w:val="bottom"/>
            <w:hideMark/>
          </w:tcPr>
          <w:p w14:paraId="5E5D6DB6"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4146B92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958.219 </w:t>
            </w:r>
          </w:p>
        </w:tc>
        <w:tc>
          <w:tcPr>
            <w:tcW w:w="1005" w:type="pct"/>
            <w:tcBorders>
              <w:top w:val="nil"/>
              <w:left w:val="nil"/>
              <w:bottom w:val="single" w:sz="4" w:space="0" w:color="003366"/>
              <w:right w:val="single" w:sz="4" w:space="0" w:color="003366"/>
            </w:tcBorders>
            <w:shd w:val="clear" w:color="000000" w:fill="FFFFCC"/>
            <w:vAlign w:val="bottom"/>
            <w:hideMark/>
          </w:tcPr>
          <w:p w14:paraId="513B0049"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926.012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54E230FE"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32.207 </w:t>
            </w:r>
          </w:p>
        </w:tc>
      </w:tr>
      <w:tr w:rsidR="009C4D3E" w:rsidRPr="009C4D3E" w14:paraId="3E21E5E0"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0061E48B"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5,75</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468968A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01-ago-16</w:t>
            </w:r>
          </w:p>
        </w:tc>
        <w:tc>
          <w:tcPr>
            <w:tcW w:w="665" w:type="pct"/>
            <w:tcBorders>
              <w:top w:val="nil"/>
              <w:left w:val="nil"/>
              <w:bottom w:val="single" w:sz="4" w:space="0" w:color="808000"/>
              <w:right w:val="single" w:sz="4" w:space="0" w:color="808000"/>
            </w:tcBorders>
            <w:shd w:val="clear" w:color="auto" w:fill="auto"/>
            <w:noWrap/>
            <w:vAlign w:val="center"/>
            <w:hideMark/>
          </w:tcPr>
          <w:p w14:paraId="207FFB4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31-ago-16</w:t>
            </w:r>
          </w:p>
        </w:tc>
        <w:tc>
          <w:tcPr>
            <w:tcW w:w="643" w:type="pct"/>
            <w:tcBorders>
              <w:top w:val="nil"/>
              <w:left w:val="nil"/>
              <w:bottom w:val="nil"/>
              <w:right w:val="nil"/>
            </w:tcBorders>
            <w:shd w:val="clear" w:color="000000" w:fill="FFFFCC"/>
            <w:noWrap/>
            <w:vAlign w:val="bottom"/>
            <w:hideMark/>
          </w:tcPr>
          <w:p w14:paraId="68D78E4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07A68E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958.219 </w:t>
            </w:r>
          </w:p>
        </w:tc>
        <w:tc>
          <w:tcPr>
            <w:tcW w:w="1005" w:type="pct"/>
            <w:tcBorders>
              <w:top w:val="nil"/>
              <w:left w:val="nil"/>
              <w:bottom w:val="single" w:sz="4" w:space="0" w:color="003366"/>
              <w:right w:val="single" w:sz="4" w:space="0" w:color="003366"/>
            </w:tcBorders>
            <w:shd w:val="clear" w:color="000000" w:fill="FFFFCC"/>
            <w:vAlign w:val="bottom"/>
            <w:hideMark/>
          </w:tcPr>
          <w:p w14:paraId="63172C59"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926.012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7A8B484"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32.207 </w:t>
            </w:r>
          </w:p>
        </w:tc>
      </w:tr>
      <w:tr w:rsidR="009C4D3E" w:rsidRPr="009C4D3E" w14:paraId="5E0345A4"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357C858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5,75</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51AC2D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01-sep-16</w:t>
            </w:r>
          </w:p>
        </w:tc>
        <w:tc>
          <w:tcPr>
            <w:tcW w:w="665" w:type="pct"/>
            <w:tcBorders>
              <w:top w:val="nil"/>
              <w:left w:val="nil"/>
              <w:bottom w:val="single" w:sz="4" w:space="0" w:color="808000"/>
              <w:right w:val="single" w:sz="4" w:space="0" w:color="808000"/>
            </w:tcBorders>
            <w:shd w:val="clear" w:color="auto" w:fill="auto"/>
            <w:noWrap/>
            <w:vAlign w:val="center"/>
            <w:hideMark/>
          </w:tcPr>
          <w:p w14:paraId="6EB17A2F"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30-sep-16</w:t>
            </w:r>
          </w:p>
        </w:tc>
        <w:tc>
          <w:tcPr>
            <w:tcW w:w="643" w:type="pct"/>
            <w:tcBorders>
              <w:top w:val="nil"/>
              <w:left w:val="nil"/>
              <w:bottom w:val="nil"/>
              <w:right w:val="nil"/>
            </w:tcBorders>
            <w:shd w:val="clear" w:color="000000" w:fill="FFFFCC"/>
            <w:noWrap/>
            <w:vAlign w:val="bottom"/>
            <w:hideMark/>
          </w:tcPr>
          <w:p w14:paraId="29A9533D"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FEB0FD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958.219 </w:t>
            </w:r>
          </w:p>
        </w:tc>
        <w:tc>
          <w:tcPr>
            <w:tcW w:w="1005" w:type="pct"/>
            <w:tcBorders>
              <w:top w:val="nil"/>
              <w:left w:val="nil"/>
              <w:bottom w:val="single" w:sz="4" w:space="0" w:color="003366"/>
              <w:right w:val="single" w:sz="4" w:space="0" w:color="003366"/>
            </w:tcBorders>
            <w:shd w:val="clear" w:color="000000" w:fill="FFFFCC"/>
            <w:vAlign w:val="bottom"/>
            <w:hideMark/>
          </w:tcPr>
          <w:p w14:paraId="57CCA724"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926.012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79C9B6B"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32.207 </w:t>
            </w:r>
          </w:p>
        </w:tc>
      </w:tr>
      <w:tr w:rsidR="009C4D3E" w:rsidRPr="009C4D3E" w14:paraId="1D2C8AE5"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3E93826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5,75</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BFDF9B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01-oct-16</w:t>
            </w:r>
          </w:p>
        </w:tc>
        <w:tc>
          <w:tcPr>
            <w:tcW w:w="665" w:type="pct"/>
            <w:tcBorders>
              <w:top w:val="nil"/>
              <w:left w:val="nil"/>
              <w:bottom w:val="single" w:sz="4" w:space="0" w:color="808000"/>
              <w:right w:val="single" w:sz="4" w:space="0" w:color="808000"/>
            </w:tcBorders>
            <w:shd w:val="clear" w:color="auto" w:fill="auto"/>
            <w:noWrap/>
            <w:vAlign w:val="center"/>
            <w:hideMark/>
          </w:tcPr>
          <w:p w14:paraId="1960BA1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31-oct-16</w:t>
            </w:r>
          </w:p>
        </w:tc>
        <w:tc>
          <w:tcPr>
            <w:tcW w:w="643" w:type="pct"/>
            <w:tcBorders>
              <w:top w:val="nil"/>
              <w:left w:val="nil"/>
              <w:bottom w:val="nil"/>
              <w:right w:val="nil"/>
            </w:tcBorders>
            <w:shd w:val="clear" w:color="000000" w:fill="FFFFCC"/>
            <w:noWrap/>
            <w:vAlign w:val="bottom"/>
            <w:hideMark/>
          </w:tcPr>
          <w:p w14:paraId="2ECFE67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78C8279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958.219 </w:t>
            </w:r>
          </w:p>
        </w:tc>
        <w:tc>
          <w:tcPr>
            <w:tcW w:w="1005" w:type="pct"/>
            <w:tcBorders>
              <w:top w:val="nil"/>
              <w:left w:val="nil"/>
              <w:bottom w:val="single" w:sz="4" w:space="0" w:color="003366"/>
              <w:right w:val="single" w:sz="4" w:space="0" w:color="003366"/>
            </w:tcBorders>
            <w:shd w:val="clear" w:color="000000" w:fill="FFFFCC"/>
            <w:vAlign w:val="bottom"/>
            <w:hideMark/>
          </w:tcPr>
          <w:p w14:paraId="31A46C1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926.012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62CE3DFA"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32.207 </w:t>
            </w:r>
          </w:p>
        </w:tc>
      </w:tr>
      <w:tr w:rsidR="009C4D3E" w:rsidRPr="009C4D3E" w14:paraId="268EC98B"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50D93C5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5,75</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8EBFA6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01-nov-16</w:t>
            </w:r>
          </w:p>
        </w:tc>
        <w:tc>
          <w:tcPr>
            <w:tcW w:w="665" w:type="pct"/>
            <w:tcBorders>
              <w:top w:val="nil"/>
              <w:left w:val="nil"/>
              <w:bottom w:val="single" w:sz="4" w:space="0" w:color="808000"/>
              <w:right w:val="single" w:sz="4" w:space="0" w:color="808000"/>
            </w:tcBorders>
            <w:shd w:val="clear" w:color="auto" w:fill="auto"/>
            <w:noWrap/>
            <w:vAlign w:val="center"/>
            <w:hideMark/>
          </w:tcPr>
          <w:p w14:paraId="4FF2B28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30-nov-16</w:t>
            </w:r>
          </w:p>
        </w:tc>
        <w:tc>
          <w:tcPr>
            <w:tcW w:w="643" w:type="pct"/>
            <w:tcBorders>
              <w:top w:val="nil"/>
              <w:left w:val="nil"/>
              <w:bottom w:val="nil"/>
              <w:right w:val="nil"/>
            </w:tcBorders>
            <w:shd w:val="clear" w:color="000000" w:fill="FFFFCC"/>
            <w:noWrap/>
            <w:vAlign w:val="bottom"/>
            <w:hideMark/>
          </w:tcPr>
          <w:p w14:paraId="2CB81F8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2E9ECEF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958.219 </w:t>
            </w:r>
          </w:p>
        </w:tc>
        <w:tc>
          <w:tcPr>
            <w:tcW w:w="1005" w:type="pct"/>
            <w:tcBorders>
              <w:top w:val="nil"/>
              <w:left w:val="nil"/>
              <w:bottom w:val="single" w:sz="4" w:space="0" w:color="003366"/>
              <w:right w:val="single" w:sz="4" w:space="0" w:color="003366"/>
            </w:tcBorders>
            <w:shd w:val="clear" w:color="000000" w:fill="FFFFCC"/>
            <w:vAlign w:val="bottom"/>
            <w:hideMark/>
          </w:tcPr>
          <w:p w14:paraId="1D75DD4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926.012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3E15535"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32.207 </w:t>
            </w:r>
          </w:p>
        </w:tc>
      </w:tr>
      <w:tr w:rsidR="009C4D3E" w:rsidRPr="009C4D3E" w14:paraId="16B7D370"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00"/>
            <w:noWrap/>
            <w:vAlign w:val="bottom"/>
            <w:hideMark/>
          </w:tcPr>
          <w:p w14:paraId="4ED69391"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5,75</w:t>
            </w:r>
          </w:p>
        </w:tc>
        <w:tc>
          <w:tcPr>
            <w:tcW w:w="700" w:type="pct"/>
            <w:tcBorders>
              <w:top w:val="nil"/>
              <w:left w:val="single" w:sz="4" w:space="0" w:color="808000"/>
              <w:bottom w:val="single" w:sz="4" w:space="0" w:color="808000"/>
              <w:right w:val="single" w:sz="4" w:space="0" w:color="808000"/>
            </w:tcBorders>
            <w:shd w:val="clear" w:color="000000" w:fill="FFFF00"/>
            <w:noWrap/>
            <w:vAlign w:val="center"/>
            <w:hideMark/>
          </w:tcPr>
          <w:p w14:paraId="18E7F2C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01-dic-16</w:t>
            </w:r>
          </w:p>
        </w:tc>
        <w:tc>
          <w:tcPr>
            <w:tcW w:w="665" w:type="pct"/>
            <w:tcBorders>
              <w:top w:val="nil"/>
              <w:left w:val="nil"/>
              <w:bottom w:val="single" w:sz="4" w:space="0" w:color="808000"/>
              <w:right w:val="single" w:sz="4" w:space="0" w:color="808000"/>
            </w:tcBorders>
            <w:shd w:val="clear" w:color="000000" w:fill="FFFF00"/>
            <w:noWrap/>
            <w:vAlign w:val="center"/>
            <w:hideMark/>
          </w:tcPr>
          <w:p w14:paraId="155877C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31-dic-16</w:t>
            </w:r>
          </w:p>
        </w:tc>
        <w:tc>
          <w:tcPr>
            <w:tcW w:w="643" w:type="pct"/>
            <w:tcBorders>
              <w:top w:val="nil"/>
              <w:left w:val="nil"/>
              <w:bottom w:val="nil"/>
              <w:right w:val="nil"/>
            </w:tcBorders>
            <w:shd w:val="clear" w:color="000000" w:fill="FFFF00"/>
            <w:noWrap/>
            <w:vAlign w:val="bottom"/>
            <w:hideMark/>
          </w:tcPr>
          <w:p w14:paraId="7DF7164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00"/>
            <w:vAlign w:val="bottom"/>
            <w:hideMark/>
          </w:tcPr>
          <w:p w14:paraId="0B1F9D7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958.219 </w:t>
            </w:r>
          </w:p>
        </w:tc>
        <w:tc>
          <w:tcPr>
            <w:tcW w:w="1005" w:type="pct"/>
            <w:tcBorders>
              <w:top w:val="nil"/>
              <w:left w:val="nil"/>
              <w:bottom w:val="single" w:sz="4" w:space="0" w:color="003366"/>
              <w:right w:val="single" w:sz="4" w:space="0" w:color="003366"/>
            </w:tcBorders>
            <w:shd w:val="clear" w:color="000000" w:fill="FFFF00"/>
            <w:vAlign w:val="bottom"/>
            <w:hideMark/>
          </w:tcPr>
          <w:p w14:paraId="56E8535D"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926.012 </w:t>
            </w:r>
          </w:p>
        </w:tc>
        <w:tc>
          <w:tcPr>
            <w:tcW w:w="689" w:type="pct"/>
            <w:tcBorders>
              <w:top w:val="nil"/>
              <w:left w:val="single" w:sz="4" w:space="0" w:color="808000"/>
              <w:bottom w:val="single" w:sz="4" w:space="0" w:color="808000"/>
              <w:right w:val="single" w:sz="4" w:space="0" w:color="808000"/>
            </w:tcBorders>
            <w:shd w:val="clear" w:color="000000" w:fill="FFFF00"/>
            <w:noWrap/>
            <w:vAlign w:val="center"/>
            <w:hideMark/>
          </w:tcPr>
          <w:p w14:paraId="20346FF5"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64.413 </w:t>
            </w:r>
          </w:p>
        </w:tc>
      </w:tr>
      <w:tr w:rsidR="009C4D3E" w:rsidRPr="009C4D3E" w14:paraId="0C70F47F"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2537237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4,09</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4F58536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01-ene-17</w:t>
            </w:r>
          </w:p>
        </w:tc>
        <w:tc>
          <w:tcPr>
            <w:tcW w:w="665" w:type="pct"/>
            <w:tcBorders>
              <w:top w:val="nil"/>
              <w:left w:val="nil"/>
              <w:bottom w:val="single" w:sz="4" w:space="0" w:color="808000"/>
              <w:right w:val="single" w:sz="4" w:space="0" w:color="808000"/>
            </w:tcBorders>
            <w:shd w:val="clear" w:color="auto" w:fill="auto"/>
            <w:noWrap/>
            <w:vAlign w:val="center"/>
            <w:hideMark/>
          </w:tcPr>
          <w:p w14:paraId="0A84D26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31-ene-17</w:t>
            </w:r>
          </w:p>
        </w:tc>
        <w:tc>
          <w:tcPr>
            <w:tcW w:w="643" w:type="pct"/>
            <w:tcBorders>
              <w:top w:val="nil"/>
              <w:left w:val="nil"/>
              <w:bottom w:val="nil"/>
              <w:right w:val="nil"/>
            </w:tcBorders>
            <w:shd w:val="clear" w:color="000000" w:fill="FFFFCC"/>
            <w:noWrap/>
            <w:vAlign w:val="bottom"/>
            <w:hideMark/>
          </w:tcPr>
          <w:p w14:paraId="2488FC3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641477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1.013.316 </w:t>
            </w:r>
          </w:p>
        </w:tc>
        <w:tc>
          <w:tcPr>
            <w:tcW w:w="1005" w:type="pct"/>
            <w:tcBorders>
              <w:top w:val="nil"/>
              <w:left w:val="nil"/>
              <w:bottom w:val="single" w:sz="4" w:space="0" w:color="003366"/>
              <w:right w:val="single" w:sz="4" w:space="0" w:color="003366"/>
            </w:tcBorders>
            <w:shd w:val="clear" w:color="000000" w:fill="FFFFCC"/>
            <w:vAlign w:val="bottom"/>
            <w:hideMark/>
          </w:tcPr>
          <w:p w14:paraId="015F6684"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979.258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668EB98B"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34.059 </w:t>
            </w:r>
          </w:p>
        </w:tc>
      </w:tr>
      <w:tr w:rsidR="009C4D3E" w:rsidRPr="009C4D3E" w14:paraId="47084E89"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64606E4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4,09</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6274425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01-feb-17</w:t>
            </w:r>
          </w:p>
        </w:tc>
        <w:tc>
          <w:tcPr>
            <w:tcW w:w="665" w:type="pct"/>
            <w:tcBorders>
              <w:top w:val="nil"/>
              <w:left w:val="nil"/>
              <w:bottom w:val="single" w:sz="4" w:space="0" w:color="808000"/>
              <w:right w:val="single" w:sz="4" w:space="0" w:color="808000"/>
            </w:tcBorders>
            <w:shd w:val="clear" w:color="auto" w:fill="auto"/>
            <w:noWrap/>
            <w:vAlign w:val="center"/>
            <w:hideMark/>
          </w:tcPr>
          <w:p w14:paraId="21229AB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28-feb-17</w:t>
            </w:r>
          </w:p>
        </w:tc>
        <w:tc>
          <w:tcPr>
            <w:tcW w:w="643" w:type="pct"/>
            <w:tcBorders>
              <w:top w:val="nil"/>
              <w:left w:val="nil"/>
              <w:bottom w:val="nil"/>
              <w:right w:val="nil"/>
            </w:tcBorders>
            <w:shd w:val="clear" w:color="000000" w:fill="FFFFCC"/>
            <w:noWrap/>
            <w:vAlign w:val="bottom"/>
            <w:hideMark/>
          </w:tcPr>
          <w:p w14:paraId="4796296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6BF6D3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1.013.316 </w:t>
            </w:r>
          </w:p>
        </w:tc>
        <w:tc>
          <w:tcPr>
            <w:tcW w:w="1005" w:type="pct"/>
            <w:tcBorders>
              <w:top w:val="nil"/>
              <w:left w:val="nil"/>
              <w:bottom w:val="single" w:sz="4" w:space="0" w:color="003366"/>
              <w:right w:val="single" w:sz="4" w:space="0" w:color="003366"/>
            </w:tcBorders>
            <w:shd w:val="clear" w:color="000000" w:fill="FFFFCC"/>
            <w:vAlign w:val="bottom"/>
            <w:hideMark/>
          </w:tcPr>
          <w:p w14:paraId="58CCFF0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979.258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ED9DD37"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34.059 </w:t>
            </w:r>
          </w:p>
        </w:tc>
      </w:tr>
      <w:tr w:rsidR="009C4D3E" w:rsidRPr="009C4D3E" w14:paraId="31B96737"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24B9C985"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4,09</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674AE7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01-mar-17</w:t>
            </w:r>
          </w:p>
        </w:tc>
        <w:tc>
          <w:tcPr>
            <w:tcW w:w="665" w:type="pct"/>
            <w:tcBorders>
              <w:top w:val="nil"/>
              <w:left w:val="nil"/>
              <w:bottom w:val="single" w:sz="4" w:space="0" w:color="808000"/>
              <w:right w:val="single" w:sz="4" w:space="0" w:color="808000"/>
            </w:tcBorders>
            <w:shd w:val="clear" w:color="auto" w:fill="auto"/>
            <w:noWrap/>
            <w:vAlign w:val="center"/>
            <w:hideMark/>
          </w:tcPr>
          <w:p w14:paraId="4554BE3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31-mar-17</w:t>
            </w:r>
          </w:p>
        </w:tc>
        <w:tc>
          <w:tcPr>
            <w:tcW w:w="643" w:type="pct"/>
            <w:tcBorders>
              <w:top w:val="nil"/>
              <w:left w:val="nil"/>
              <w:bottom w:val="nil"/>
              <w:right w:val="nil"/>
            </w:tcBorders>
            <w:shd w:val="clear" w:color="000000" w:fill="FFFFCC"/>
            <w:noWrap/>
            <w:vAlign w:val="bottom"/>
            <w:hideMark/>
          </w:tcPr>
          <w:p w14:paraId="5F12921B"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67C0A3F"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1.013.316 </w:t>
            </w:r>
          </w:p>
        </w:tc>
        <w:tc>
          <w:tcPr>
            <w:tcW w:w="1005" w:type="pct"/>
            <w:tcBorders>
              <w:top w:val="nil"/>
              <w:left w:val="nil"/>
              <w:bottom w:val="single" w:sz="4" w:space="0" w:color="003366"/>
              <w:right w:val="single" w:sz="4" w:space="0" w:color="003366"/>
            </w:tcBorders>
            <w:shd w:val="clear" w:color="000000" w:fill="FFFFCC"/>
            <w:vAlign w:val="bottom"/>
            <w:hideMark/>
          </w:tcPr>
          <w:p w14:paraId="3FA1F711"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979.258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A77D1D4"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34.059 </w:t>
            </w:r>
          </w:p>
        </w:tc>
      </w:tr>
      <w:tr w:rsidR="009C4D3E" w:rsidRPr="009C4D3E" w14:paraId="05D49933"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30B9817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4,09</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57A8C64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01-abr-17</w:t>
            </w:r>
          </w:p>
        </w:tc>
        <w:tc>
          <w:tcPr>
            <w:tcW w:w="665" w:type="pct"/>
            <w:tcBorders>
              <w:top w:val="nil"/>
              <w:left w:val="nil"/>
              <w:bottom w:val="single" w:sz="4" w:space="0" w:color="808000"/>
              <w:right w:val="single" w:sz="4" w:space="0" w:color="808000"/>
            </w:tcBorders>
            <w:shd w:val="clear" w:color="auto" w:fill="auto"/>
            <w:noWrap/>
            <w:vAlign w:val="center"/>
            <w:hideMark/>
          </w:tcPr>
          <w:p w14:paraId="00CBDBB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30-abr-17</w:t>
            </w:r>
          </w:p>
        </w:tc>
        <w:tc>
          <w:tcPr>
            <w:tcW w:w="643" w:type="pct"/>
            <w:tcBorders>
              <w:top w:val="nil"/>
              <w:left w:val="nil"/>
              <w:bottom w:val="nil"/>
              <w:right w:val="nil"/>
            </w:tcBorders>
            <w:shd w:val="clear" w:color="000000" w:fill="FFFFCC"/>
            <w:noWrap/>
            <w:vAlign w:val="bottom"/>
            <w:hideMark/>
          </w:tcPr>
          <w:p w14:paraId="27B9360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075B758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1.013.316 </w:t>
            </w:r>
          </w:p>
        </w:tc>
        <w:tc>
          <w:tcPr>
            <w:tcW w:w="1005" w:type="pct"/>
            <w:tcBorders>
              <w:top w:val="nil"/>
              <w:left w:val="nil"/>
              <w:bottom w:val="single" w:sz="4" w:space="0" w:color="003366"/>
              <w:right w:val="single" w:sz="4" w:space="0" w:color="003366"/>
            </w:tcBorders>
            <w:shd w:val="clear" w:color="000000" w:fill="FFFFCC"/>
            <w:vAlign w:val="bottom"/>
            <w:hideMark/>
          </w:tcPr>
          <w:p w14:paraId="5AB7A09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979.258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BA50C44"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34.059 </w:t>
            </w:r>
          </w:p>
        </w:tc>
      </w:tr>
      <w:tr w:rsidR="009C4D3E" w:rsidRPr="009C4D3E" w14:paraId="21477FD1"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4805DCD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4,09</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23F52CF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01-may-17</w:t>
            </w:r>
          </w:p>
        </w:tc>
        <w:tc>
          <w:tcPr>
            <w:tcW w:w="665" w:type="pct"/>
            <w:tcBorders>
              <w:top w:val="nil"/>
              <w:left w:val="nil"/>
              <w:bottom w:val="single" w:sz="4" w:space="0" w:color="808000"/>
              <w:right w:val="single" w:sz="4" w:space="0" w:color="808000"/>
            </w:tcBorders>
            <w:shd w:val="clear" w:color="auto" w:fill="auto"/>
            <w:noWrap/>
            <w:vAlign w:val="center"/>
            <w:hideMark/>
          </w:tcPr>
          <w:p w14:paraId="0FCB074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31-may-17</w:t>
            </w:r>
          </w:p>
        </w:tc>
        <w:tc>
          <w:tcPr>
            <w:tcW w:w="643" w:type="pct"/>
            <w:tcBorders>
              <w:top w:val="nil"/>
              <w:left w:val="nil"/>
              <w:bottom w:val="nil"/>
              <w:right w:val="nil"/>
            </w:tcBorders>
            <w:shd w:val="clear" w:color="000000" w:fill="FFFFCC"/>
            <w:noWrap/>
            <w:vAlign w:val="bottom"/>
            <w:hideMark/>
          </w:tcPr>
          <w:p w14:paraId="7AE2F8D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70707BCF"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1.013.316 </w:t>
            </w:r>
          </w:p>
        </w:tc>
        <w:tc>
          <w:tcPr>
            <w:tcW w:w="1005" w:type="pct"/>
            <w:tcBorders>
              <w:top w:val="nil"/>
              <w:left w:val="nil"/>
              <w:bottom w:val="single" w:sz="4" w:space="0" w:color="003366"/>
              <w:right w:val="single" w:sz="4" w:space="0" w:color="003366"/>
            </w:tcBorders>
            <w:shd w:val="clear" w:color="000000" w:fill="FFFFCC"/>
            <w:vAlign w:val="bottom"/>
            <w:hideMark/>
          </w:tcPr>
          <w:p w14:paraId="264AA73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979.258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591F4FDC"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34.059 </w:t>
            </w:r>
          </w:p>
        </w:tc>
      </w:tr>
      <w:tr w:rsidR="009C4D3E" w:rsidRPr="009C4D3E" w14:paraId="57D43883"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4EFF470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4,09</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255743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01-jun-17</w:t>
            </w:r>
          </w:p>
        </w:tc>
        <w:tc>
          <w:tcPr>
            <w:tcW w:w="665" w:type="pct"/>
            <w:tcBorders>
              <w:top w:val="nil"/>
              <w:left w:val="nil"/>
              <w:bottom w:val="single" w:sz="4" w:space="0" w:color="808000"/>
              <w:right w:val="single" w:sz="4" w:space="0" w:color="808000"/>
            </w:tcBorders>
            <w:shd w:val="clear" w:color="auto" w:fill="auto"/>
            <w:noWrap/>
            <w:vAlign w:val="center"/>
            <w:hideMark/>
          </w:tcPr>
          <w:p w14:paraId="13577E0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30-jun-17</w:t>
            </w:r>
          </w:p>
        </w:tc>
        <w:tc>
          <w:tcPr>
            <w:tcW w:w="643" w:type="pct"/>
            <w:tcBorders>
              <w:top w:val="nil"/>
              <w:left w:val="nil"/>
              <w:bottom w:val="nil"/>
              <w:right w:val="nil"/>
            </w:tcBorders>
            <w:shd w:val="clear" w:color="000000" w:fill="FFFFCC"/>
            <w:noWrap/>
            <w:vAlign w:val="bottom"/>
            <w:hideMark/>
          </w:tcPr>
          <w:p w14:paraId="1E8AA08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473DD1B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1.013.316 </w:t>
            </w:r>
          </w:p>
        </w:tc>
        <w:tc>
          <w:tcPr>
            <w:tcW w:w="1005" w:type="pct"/>
            <w:tcBorders>
              <w:top w:val="nil"/>
              <w:left w:val="nil"/>
              <w:bottom w:val="single" w:sz="4" w:space="0" w:color="003366"/>
              <w:right w:val="single" w:sz="4" w:space="0" w:color="003366"/>
            </w:tcBorders>
            <w:shd w:val="clear" w:color="000000" w:fill="FFFFCC"/>
            <w:vAlign w:val="bottom"/>
            <w:hideMark/>
          </w:tcPr>
          <w:p w14:paraId="29A2E519"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979.258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0E18C68"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68.117 </w:t>
            </w:r>
          </w:p>
        </w:tc>
      </w:tr>
      <w:tr w:rsidR="009C4D3E" w:rsidRPr="009C4D3E" w14:paraId="43D1FC15"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0388E56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4,09</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5D5D59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01-jul-17</w:t>
            </w:r>
          </w:p>
        </w:tc>
        <w:tc>
          <w:tcPr>
            <w:tcW w:w="665" w:type="pct"/>
            <w:tcBorders>
              <w:top w:val="nil"/>
              <w:left w:val="nil"/>
              <w:bottom w:val="single" w:sz="4" w:space="0" w:color="808000"/>
              <w:right w:val="single" w:sz="4" w:space="0" w:color="808000"/>
            </w:tcBorders>
            <w:shd w:val="clear" w:color="auto" w:fill="auto"/>
            <w:noWrap/>
            <w:vAlign w:val="center"/>
            <w:hideMark/>
          </w:tcPr>
          <w:p w14:paraId="67700A0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31-jul-17</w:t>
            </w:r>
          </w:p>
        </w:tc>
        <w:tc>
          <w:tcPr>
            <w:tcW w:w="643" w:type="pct"/>
            <w:tcBorders>
              <w:top w:val="nil"/>
              <w:left w:val="nil"/>
              <w:bottom w:val="nil"/>
              <w:right w:val="nil"/>
            </w:tcBorders>
            <w:shd w:val="clear" w:color="000000" w:fill="FFFFCC"/>
            <w:noWrap/>
            <w:vAlign w:val="bottom"/>
            <w:hideMark/>
          </w:tcPr>
          <w:p w14:paraId="503C7D6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BA4161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1.013.316 </w:t>
            </w:r>
          </w:p>
        </w:tc>
        <w:tc>
          <w:tcPr>
            <w:tcW w:w="1005" w:type="pct"/>
            <w:tcBorders>
              <w:top w:val="nil"/>
              <w:left w:val="nil"/>
              <w:bottom w:val="single" w:sz="4" w:space="0" w:color="003366"/>
              <w:right w:val="single" w:sz="4" w:space="0" w:color="003366"/>
            </w:tcBorders>
            <w:shd w:val="clear" w:color="000000" w:fill="FFFFCC"/>
            <w:vAlign w:val="bottom"/>
            <w:hideMark/>
          </w:tcPr>
          <w:p w14:paraId="20EF336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979.258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11A94FA"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34.059 </w:t>
            </w:r>
          </w:p>
        </w:tc>
      </w:tr>
      <w:tr w:rsidR="009C4D3E" w:rsidRPr="009C4D3E" w14:paraId="0DDFF5AA"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69C0937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4,09</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1BE6DE6E"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01-ago-17</w:t>
            </w:r>
          </w:p>
        </w:tc>
        <w:tc>
          <w:tcPr>
            <w:tcW w:w="665" w:type="pct"/>
            <w:tcBorders>
              <w:top w:val="nil"/>
              <w:left w:val="nil"/>
              <w:bottom w:val="single" w:sz="4" w:space="0" w:color="808000"/>
              <w:right w:val="single" w:sz="4" w:space="0" w:color="808000"/>
            </w:tcBorders>
            <w:shd w:val="clear" w:color="auto" w:fill="auto"/>
            <w:noWrap/>
            <w:vAlign w:val="center"/>
            <w:hideMark/>
          </w:tcPr>
          <w:p w14:paraId="02EFE866"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31-ago-17</w:t>
            </w:r>
          </w:p>
        </w:tc>
        <w:tc>
          <w:tcPr>
            <w:tcW w:w="643" w:type="pct"/>
            <w:tcBorders>
              <w:top w:val="nil"/>
              <w:left w:val="nil"/>
              <w:bottom w:val="nil"/>
              <w:right w:val="nil"/>
            </w:tcBorders>
            <w:shd w:val="clear" w:color="000000" w:fill="FFFFCC"/>
            <w:noWrap/>
            <w:vAlign w:val="bottom"/>
            <w:hideMark/>
          </w:tcPr>
          <w:p w14:paraId="48B33AA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1EDD782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1.013.316 </w:t>
            </w:r>
          </w:p>
        </w:tc>
        <w:tc>
          <w:tcPr>
            <w:tcW w:w="1005" w:type="pct"/>
            <w:tcBorders>
              <w:top w:val="nil"/>
              <w:left w:val="nil"/>
              <w:bottom w:val="single" w:sz="4" w:space="0" w:color="003366"/>
              <w:right w:val="single" w:sz="4" w:space="0" w:color="003366"/>
            </w:tcBorders>
            <w:shd w:val="clear" w:color="000000" w:fill="FFFFCC"/>
            <w:vAlign w:val="bottom"/>
            <w:hideMark/>
          </w:tcPr>
          <w:p w14:paraId="3157411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979.258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3C3E976"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34.059 </w:t>
            </w:r>
          </w:p>
        </w:tc>
      </w:tr>
      <w:tr w:rsidR="009C4D3E" w:rsidRPr="009C4D3E" w14:paraId="5505AA72"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63E02B2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4,09</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29E4AAC6"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01-sep-17</w:t>
            </w:r>
          </w:p>
        </w:tc>
        <w:tc>
          <w:tcPr>
            <w:tcW w:w="665" w:type="pct"/>
            <w:tcBorders>
              <w:top w:val="nil"/>
              <w:left w:val="nil"/>
              <w:bottom w:val="single" w:sz="4" w:space="0" w:color="808000"/>
              <w:right w:val="single" w:sz="4" w:space="0" w:color="808000"/>
            </w:tcBorders>
            <w:shd w:val="clear" w:color="auto" w:fill="auto"/>
            <w:noWrap/>
            <w:vAlign w:val="center"/>
            <w:hideMark/>
          </w:tcPr>
          <w:p w14:paraId="4478307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30-sep-17</w:t>
            </w:r>
          </w:p>
        </w:tc>
        <w:tc>
          <w:tcPr>
            <w:tcW w:w="643" w:type="pct"/>
            <w:tcBorders>
              <w:top w:val="nil"/>
              <w:left w:val="nil"/>
              <w:bottom w:val="nil"/>
              <w:right w:val="nil"/>
            </w:tcBorders>
            <w:shd w:val="clear" w:color="000000" w:fill="FFFFCC"/>
            <w:noWrap/>
            <w:vAlign w:val="bottom"/>
            <w:hideMark/>
          </w:tcPr>
          <w:p w14:paraId="51E82A75"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52B1B38D"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1.013.316 </w:t>
            </w:r>
          </w:p>
        </w:tc>
        <w:tc>
          <w:tcPr>
            <w:tcW w:w="1005" w:type="pct"/>
            <w:tcBorders>
              <w:top w:val="nil"/>
              <w:left w:val="nil"/>
              <w:bottom w:val="single" w:sz="4" w:space="0" w:color="003366"/>
              <w:right w:val="single" w:sz="4" w:space="0" w:color="003366"/>
            </w:tcBorders>
            <w:shd w:val="clear" w:color="000000" w:fill="FFFFCC"/>
            <w:vAlign w:val="bottom"/>
            <w:hideMark/>
          </w:tcPr>
          <w:p w14:paraId="06421B64"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979.258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6E15CA7A"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34.059 </w:t>
            </w:r>
          </w:p>
        </w:tc>
      </w:tr>
      <w:tr w:rsidR="009C4D3E" w:rsidRPr="009C4D3E" w14:paraId="1BD4E179"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5568C8A1"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4,09</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2FE5B3F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01-oct-17</w:t>
            </w:r>
          </w:p>
        </w:tc>
        <w:tc>
          <w:tcPr>
            <w:tcW w:w="665" w:type="pct"/>
            <w:tcBorders>
              <w:top w:val="nil"/>
              <w:left w:val="nil"/>
              <w:bottom w:val="single" w:sz="4" w:space="0" w:color="808000"/>
              <w:right w:val="single" w:sz="4" w:space="0" w:color="808000"/>
            </w:tcBorders>
            <w:shd w:val="clear" w:color="auto" w:fill="auto"/>
            <w:noWrap/>
            <w:vAlign w:val="center"/>
            <w:hideMark/>
          </w:tcPr>
          <w:p w14:paraId="1A34C3C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31-oct-17</w:t>
            </w:r>
          </w:p>
        </w:tc>
        <w:tc>
          <w:tcPr>
            <w:tcW w:w="643" w:type="pct"/>
            <w:tcBorders>
              <w:top w:val="nil"/>
              <w:left w:val="nil"/>
              <w:bottom w:val="nil"/>
              <w:right w:val="nil"/>
            </w:tcBorders>
            <w:shd w:val="clear" w:color="000000" w:fill="FFFFCC"/>
            <w:noWrap/>
            <w:vAlign w:val="bottom"/>
            <w:hideMark/>
          </w:tcPr>
          <w:p w14:paraId="75483921"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EC4A6E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1.013.316 </w:t>
            </w:r>
          </w:p>
        </w:tc>
        <w:tc>
          <w:tcPr>
            <w:tcW w:w="1005" w:type="pct"/>
            <w:tcBorders>
              <w:top w:val="nil"/>
              <w:left w:val="nil"/>
              <w:bottom w:val="single" w:sz="4" w:space="0" w:color="003366"/>
              <w:right w:val="single" w:sz="4" w:space="0" w:color="003366"/>
            </w:tcBorders>
            <w:shd w:val="clear" w:color="000000" w:fill="FFFFCC"/>
            <w:vAlign w:val="bottom"/>
            <w:hideMark/>
          </w:tcPr>
          <w:p w14:paraId="0943551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979.258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D1DD083"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34.059 </w:t>
            </w:r>
          </w:p>
        </w:tc>
      </w:tr>
      <w:tr w:rsidR="009C4D3E" w:rsidRPr="009C4D3E" w14:paraId="6158EF28"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50DA950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4,09</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6C951978"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01-nov-17</w:t>
            </w:r>
          </w:p>
        </w:tc>
        <w:tc>
          <w:tcPr>
            <w:tcW w:w="665" w:type="pct"/>
            <w:tcBorders>
              <w:top w:val="nil"/>
              <w:left w:val="nil"/>
              <w:bottom w:val="single" w:sz="4" w:space="0" w:color="808000"/>
              <w:right w:val="single" w:sz="4" w:space="0" w:color="808000"/>
            </w:tcBorders>
            <w:shd w:val="clear" w:color="auto" w:fill="auto"/>
            <w:noWrap/>
            <w:vAlign w:val="center"/>
            <w:hideMark/>
          </w:tcPr>
          <w:p w14:paraId="2EFEF333"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30-nov-17</w:t>
            </w:r>
          </w:p>
        </w:tc>
        <w:tc>
          <w:tcPr>
            <w:tcW w:w="643" w:type="pct"/>
            <w:tcBorders>
              <w:top w:val="nil"/>
              <w:left w:val="nil"/>
              <w:bottom w:val="nil"/>
              <w:right w:val="nil"/>
            </w:tcBorders>
            <w:shd w:val="clear" w:color="000000" w:fill="FFFFCC"/>
            <w:noWrap/>
            <w:vAlign w:val="bottom"/>
            <w:hideMark/>
          </w:tcPr>
          <w:p w14:paraId="05C4C6D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690DF63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1.013.316 </w:t>
            </w:r>
          </w:p>
        </w:tc>
        <w:tc>
          <w:tcPr>
            <w:tcW w:w="1005" w:type="pct"/>
            <w:tcBorders>
              <w:top w:val="nil"/>
              <w:left w:val="nil"/>
              <w:bottom w:val="single" w:sz="4" w:space="0" w:color="003366"/>
              <w:right w:val="single" w:sz="4" w:space="0" w:color="003366"/>
            </w:tcBorders>
            <w:shd w:val="clear" w:color="000000" w:fill="FFFFCC"/>
            <w:vAlign w:val="bottom"/>
            <w:hideMark/>
          </w:tcPr>
          <w:p w14:paraId="57AC2F7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979.258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0B315D2"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34.059 </w:t>
            </w:r>
          </w:p>
        </w:tc>
      </w:tr>
      <w:tr w:rsidR="009C4D3E" w:rsidRPr="009C4D3E" w14:paraId="2860D143"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00"/>
            <w:noWrap/>
            <w:vAlign w:val="bottom"/>
            <w:hideMark/>
          </w:tcPr>
          <w:p w14:paraId="2BDBB184"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4,09</w:t>
            </w:r>
          </w:p>
        </w:tc>
        <w:tc>
          <w:tcPr>
            <w:tcW w:w="700" w:type="pct"/>
            <w:tcBorders>
              <w:top w:val="nil"/>
              <w:left w:val="single" w:sz="4" w:space="0" w:color="808000"/>
              <w:bottom w:val="single" w:sz="4" w:space="0" w:color="808000"/>
              <w:right w:val="single" w:sz="4" w:space="0" w:color="808000"/>
            </w:tcBorders>
            <w:shd w:val="clear" w:color="000000" w:fill="FFFF00"/>
            <w:noWrap/>
            <w:vAlign w:val="center"/>
            <w:hideMark/>
          </w:tcPr>
          <w:p w14:paraId="2635E295"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01-dic-17</w:t>
            </w:r>
          </w:p>
        </w:tc>
        <w:tc>
          <w:tcPr>
            <w:tcW w:w="665" w:type="pct"/>
            <w:tcBorders>
              <w:top w:val="nil"/>
              <w:left w:val="nil"/>
              <w:bottom w:val="single" w:sz="4" w:space="0" w:color="808000"/>
              <w:right w:val="single" w:sz="4" w:space="0" w:color="808000"/>
            </w:tcBorders>
            <w:shd w:val="clear" w:color="000000" w:fill="FFFF00"/>
            <w:noWrap/>
            <w:vAlign w:val="center"/>
            <w:hideMark/>
          </w:tcPr>
          <w:p w14:paraId="7C42287F"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31-dic-17</w:t>
            </w:r>
          </w:p>
        </w:tc>
        <w:tc>
          <w:tcPr>
            <w:tcW w:w="643" w:type="pct"/>
            <w:tcBorders>
              <w:top w:val="nil"/>
              <w:left w:val="nil"/>
              <w:bottom w:val="nil"/>
              <w:right w:val="nil"/>
            </w:tcBorders>
            <w:shd w:val="clear" w:color="000000" w:fill="FFFF00"/>
            <w:noWrap/>
            <w:vAlign w:val="bottom"/>
            <w:hideMark/>
          </w:tcPr>
          <w:p w14:paraId="11187D16"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00"/>
            <w:vAlign w:val="bottom"/>
            <w:hideMark/>
          </w:tcPr>
          <w:p w14:paraId="73836CA9"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1.013.316 </w:t>
            </w:r>
          </w:p>
        </w:tc>
        <w:tc>
          <w:tcPr>
            <w:tcW w:w="1005" w:type="pct"/>
            <w:tcBorders>
              <w:top w:val="nil"/>
              <w:left w:val="nil"/>
              <w:bottom w:val="single" w:sz="4" w:space="0" w:color="003366"/>
              <w:right w:val="single" w:sz="4" w:space="0" w:color="003366"/>
            </w:tcBorders>
            <w:shd w:val="clear" w:color="000000" w:fill="FFFF00"/>
            <w:vAlign w:val="bottom"/>
            <w:hideMark/>
          </w:tcPr>
          <w:p w14:paraId="13EC8E0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979.258 </w:t>
            </w:r>
          </w:p>
        </w:tc>
        <w:tc>
          <w:tcPr>
            <w:tcW w:w="689" w:type="pct"/>
            <w:tcBorders>
              <w:top w:val="nil"/>
              <w:left w:val="single" w:sz="4" w:space="0" w:color="808000"/>
              <w:bottom w:val="single" w:sz="4" w:space="0" w:color="808000"/>
              <w:right w:val="single" w:sz="4" w:space="0" w:color="808000"/>
            </w:tcBorders>
            <w:shd w:val="clear" w:color="000000" w:fill="FFFF00"/>
            <w:noWrap/>
            <w:vAlign w:val="center"/>
            <w:hideMark/>
          </w:tcPr>
          <w:p w14:paraId="34FB510B"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68.117 </w:t>
            </w:r>
          </w:p>
        </w:tc>
      </w:tr>
      <w:tr w:rsidR="009C4D3E" w:rsidRPr="009C4D3E" w14:paraId="59CD3138"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2548CF0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3,80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753A4721"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01-ene-18</w:t>
            </w:r>
          </w:p>
        </w:tc>
        <w:tc>
          <w:tcPr>
            <w:tcW w:w="665" w:type="pct"/>
            <w:tcBorders>
              <w:top w:val="nil"/>
              <w:left w:val="nil"/>
              <w:bottom w:val="single" w:sz="4" w:space="0" w:color="808000"/>
              <w:right w:val="single" w:sz="4" w:space="0" w:color="808000"/>
            </w:tcBorders>
            <w:shd w:val="clear" w:color="auto" w:fill="auto"/>
            <w:noWrap/>
            <w:vAlign w:val="center"/>
            <w:hideMark/>
          </w:tcPr>
          <w:p w14:paraId="57C7C12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31-ene-18</w:t>
            </w:r>
          </w:p>
        </w:tc>
        <w:tc>
          <w:tcPr>
            <w:tcW w:w="643" w:type="pct"/>
            <w:tcBorders>
              <w:top w:val="nil"/>
              <w:left w:val="nil"/>
              <w:bottom w:val="nil"/>
              <w:right w:val="nil"/>
            </w:tcBorders>
            <w:shd w:val="clear" w:color="000000" w:fill="FFFFCC"/>
            <w:noWrap/>
            <w:vAlign w:val="bottom"/>
            <w:hideMark/>
          </w:tcPr>
          <w:p w14:paraId="254A2B9F"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2978318E"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1.054.761 </w:t>
            </w:r>
          </w:p>
        </w:tc>
        <w:tc>
          <w:tcPr>
            <w:tcW w:w="1005" w:type="pct"/>
            <w:tcBorders>
              <w:top w:val="nil"/>
              <w:left w:val="nil"/>
              <w:bottom w:val="single" w:sz="4" w:space="0" w:color="003366"/>
              <w:right w:val="single" w:sz="4" w:space="0" w:color="003366"/>
            </w:tcBorders>
            <w:shd w:val="clear" w:color="000000" w:fill="FFFFCC"/>
            <w:vAlign w:val="bottom"/>
            <w:hideMark/>
          </w:tcPr>
          <w:p w14:paraId="0311D04F"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1.019.309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55AFF169"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35.451 </w:t>
            </w:r>
          </w:p>
        </w:tc>
      </w:tr>
      <w:tr w:rsidR="009C4D3E" w:rsidRPr="009C4D3E" w14:paraId="51A7834A"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2FE616A6"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3,80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28FFA7F6"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01-feb-18</w:t>
            </w:r>
          </w:p>
        </w:tc>
        <w:tc>
          <w:tcPr>
            <w:tcW w:w="665" w:type="pct"/>
            <w:tcBorders>
              <w:top w:val="nil"/>
              <w:left w:val="nil"/>
              <w:bottom w:val="single" w:sz="4" w:space="0" w:color="808000"/>
              <w:right w:val="single" w:sz="4" w:space="0" w:color="808000"/>
            </w:tcBorders>
            <w:shd w:val="clear" w:color="auto" w:fill="auto"/>
            <w:noWrap/>
            <w:vAlign w:val="center"/>
            <w:hideMark/>
          </w:tcPr>
          <w:p w14:paraId="72DB510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28-feb-18</w:t>
            </w:r>
          </w:p>
        </w:tc>
        <w:tc>
          <w:tcPr>
            <w:tcW w:w="643" w:type="pct"/>
            <w:tcBorders>
              <w:top w:val="nil"/>
              <w:left w:val="nil"/>
              <w:bottom w:val="nil"/>
              <w:right w:val="nil"/>
            </w:tcBorders>
            <w:shd w:val="clear" w:color="000000" w:fill="FFFFCC"/>
            <w:noWrap/>
            <w:vAlign w:val="bottom"/>
            <w:hideMark/>
          </w:tcPr>
          <w:p w14:paraId="62C11A8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2524109A"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1.054.761 </w:t>
            </w:r>
          </w:p>
        </w:tc>
        <w:tc>
          <w:tcPr>
            <w:tcW w:w="1005" w:type="pct"/>
            <w:tcBorders>
              <w:top w:val="nil"/>
              <w:left w:val="nil"/>
              <w:bottom w:val="single" w:sz="4" w:space="0" w:color="003366"/>
              <w:right w:val="single" w:sz="4" w:space="0" w:color="003366"/>
            </w:tcBorders>
            <w:shd w:val="clear" w:color="000000" w:fill="FFFFCC"/>
            <w:vAlign w:val="bottom"/>
            <w:hideMark/>
          </w:tcPr>
          <w:p w14:paraId="739DB01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1.019.309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436D42C6"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35.451 </w:t>
            </w:r>
          </w:p>
        </w:tc>
      </w:tr>
      <w:tr w:rsidR="009C4D3E" w:rsidRPr="009C4D3E" w14:paraId="5197E8F3"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2264942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3,80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0794C06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01-mar-18</w:t>
            </w:r>
          </w:p>
        </w:tc>
        <w:tc>
          <w:tcPr>
            <w:tcW w:w="665" w:type="pct"/>
            <w:tcBorders>
              <w:top w:val="nil"/>
              <w:left w:val="nil"/>
              <w:bottom w:val="single" w:sz="4" w:space="0" w:color="808000"/>
              <w:right w:val="single" w:sz="4" w:space="0" w:color="808000"/>
            </w:tcBorders>
            <w:shd w:val="clear" w:color="auto" w:fill="auto"/>
            <w:noWrap/>
            <w:vAlign w:val="center"/>
            <w:hideMark/>
          </w:tcPr>
          <w:p w14:paraId="70A65BF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31-mar-18</w:t>
            </w:r>
          </w:p>
        </w:tc>
        <w:tc>
          <w:tcPr>
            <w:tcW w:w="643" w:type="pct"/>
            <w:tcBorders>
              <w:top w:val="nil"/>
              <w:left w:val="nil"/>
              <w:bottom w:val="nil"/>
              <w:right w:val="nil"/>
            </w:tcBorders>
            <w:shd w:val="clear" w:color="000000" w:fill="FFFFCC"/>
            <w:noWrap/>
            <w:vAlign w:val="bottom"/>
            <w:hideMark/>
          </w:tcPr>
          <w:p w14:paraId="39236BE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1EEE332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1.054.761 </w:t>
            </w:r>
          </w:p>
        </w:tc>
        <w:tc>
          <w:tcPr>
            <w:tcW w:w="1005" w:type="pct"/>
            <w:tcBorders>
              <w:top w:val="nil"/>
              <w:left w:val="nil"/>
              <w:bottom w:val="single" w:sz="4" w:space="0" w:color="003366"/>
              <w:right w:val="single" w:sz="4" w:space="0" w:color="003366"/>
            </w:tcBorders>
            <w:shd w:val="clear" w:color="000000" w:fill="FFFFCC"/>
            <w:vAlign w:val="bottom"/>
            <w:hideMark/>
          </w:tcPr>
          <w:p w14:paraId="332C997C"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1.019.309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62542838"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35.451 </w:t>
            </w:r>
          </w:p>
        </w:tc>
      </w:tr>
      <w:tr w:rsidR="009C4D3E" w:rsidRPr="009C4D3E" w14:paraId="3F8D9E37"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4BD08EBD"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3,80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1B00C80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01-abr-18</w:t>
            </w:r>
          </w:p>
        </w:tc>
        <w:tc>
          <w:tcPr>
            <w:tcW w:w="665" w:type="pct"/>
            <w:tcBorders>
              <w:top w:val="nil"/>
              <w:left w:val="nil"/>
              <w:bottom w:val="single" w:sz="4" w:space="0" w:color="808000"/>
              <w:right w:val="single" w:sz="4" w:space="0" w:color="808000"/>
            </w:tcBorders>
            <w:shd w:val="clear" w:color="auto" w:fill="auto"/>
            <w:noWrap/>
            <w:vAlign w:val="center"/>
            <w:hideMark/>
          </w:tcPr>
          <w:p w14:paraId="0807309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30-abr-18</w:t>
            </w:r>
          </w:p>
        </w:tc>
        <w:tc>
          <w:tcPr>
            <w:tcW w:w="643" w:type="pct"/>
            <w:tcBorders>
              <w:top w:val="nil"/>
              <w:left w:val="nil"/>
              <w:bottom w:val="nil"/>
              <w:right w:val="nil"/>
            </w:tcBorders>
            <w:shd w:val="clear" w:color="000000" w:fill="FFFFCC"/>
            <w:noWrap/>
            <w:vAlign w:val="bottom"/>
            <w:hideMark/>
          </w:tcPr>
          <w:p w14:paraId="16E05F4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38B4371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1.054.761 </w:t>
            </w:r>
          </w:p>
        </w:tc>
        <w:tc>
          <w:tcPr>
            <w:tcW w:w="1005" w:type="pct"/>
            <w:tcBorders>
              <w:top w:val="nil"/>
              <w:left w:val="nil"/>
              <w:bottom w:val="single" w:sz="4" w:space="0" w:color="003366"/>
              <w:right w:val="single" w:sz="4" w:space="0" w:color="003366"/>
            </w:tcBorders>
            <w:shd w:val="clear" w:color="000000" w:fill="FFFFCC"/>
            <w:vAlign w:val="bottom"/>
            <w:hideMark/>
          </w:tcPr>
          <w:p w14:paraId="74B2DA80"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1.019.309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D6D922E"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35.451 </w:t>
            </w:r>
          </w:p>
        </w:tc>
      </w:tr>
      <w:tr w:rsidR="009C4D3E" w:rsidRPr="009C4D3E" w14:paraId="3EB56F99"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36FB83F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3,80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6A02685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01-may-18</w:t>
            </w:r>
          </w:p>
        </w:tc>
        <w:tc>
          <w:tcPr>
            <w:tcW w:w="665" w:type="pct"/>
            <w:tcBorders>
              <w:top w:val="nil"/>
              <w:left w:val="nil"/>
              <w:bottom w:val="single" w:sz="4" w:space="0" w:color="808000"/>
              <w:right w:val="single" w:sz="4" w:space="0" w:color="808000"/>
            </w:tcBorders>
            <w:shd w:val="clear" w:color="auto" w:fill="auto"/>
            <w:noWrap/>
            <w:vAlign w:val="center"/>
            <w:hideMark/>
          </w:tcPr>
          <w:p w14:paraId="796A4BC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31-may-18</w:t>
            </w:r>
          </w:p>
        </w:tc>
        <w:tc>
          <w:tcPr>
            <w:tcW w:w="643" w:type="pct"/>
            <w:tcBorders>
              <w:top w:val="nil"/>
              <w:left w:val="nil"/>
              <w:bottom w:val="nil"/>
              <w:right w:val="nil"/>
            </w:tcBorders>
            <w:shd w:val="clear" w:color="000000" w:fill="FFFFCC"/>
            <w:noWrap/>
            <w:vAlign w:val="bottom"/>
            <w:hideMark/>
          </w:tcPr>
          <w:p w14:paraId="7DEA715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260A818D"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1.054.761 </w:t>
            </w:r>
          </w:p>
        </w:tc>
        <w:tc>
          <w:tcPr>
            <w:tcW w:w="1005" w:type="pct"/>
            <w:tcBorders>
              <w:top w:val="nil"/>
              <w:left w:val="nil"/>
              <w:bottom w:val="single" w:sz="4" w:space="0" w:color="003366"/>
              <w:right w:val="single" w:sz="4" w:space="0" w:color="003366"/>
            </w:tcBorders>
            <w:shd w:val="clear" w:color="000000" w:fill="FFFFCC"/>
            <w:vAlign w:val="bottom"/>
            <w:hideMark/>
          </w:tcPr>
          <w:p w14:paraId="7C18D68F"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1.019.309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349BBC7"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35.451 </w:t>
            </w:r>
          </w:p>
        </w:tc>
      </w:tr>
      <w:tr w:rsidR="009C4D3E" w:rsidRPr="009C4D3E" w14:paraId="612CA703"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5187242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3,80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48833919"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01-jun-18</w:t>
            </w:r>
          </w:p>
        </w:tc>
        <w:tc>
          <w:tcPr>
            <w:tcW w:w="665" w:type="pct"/>
            <w:tcBorders>
              <w:top w:val="nil"/>
              <w:left w:val="nil"/>
              <w:bottom w:val="single" w:sz="4" w:space="0" w:color="808000"/>
              <w:right w:val="single" w:sz="4" w:space="0" w:color="808000"/>
            </w:tcBorders>
            <w:shd w:val="clear" w:color="auto" w:fill="auto"/>
            <w:noWrap/>
            <w:vAlign w:val="center"/>
            <w:hideMark/>
          </w:tcPr>
          <w:p w14:paraId="6D3245C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30-jun-18</w:t>
            </w:r>
          </w:p>
        </w:tc>
        <w:tc>
          <w:tcPr>
            <w:tcW w:w="643" w:type="pct"/>
            <w:tcBorders>
              <w:top w:val="nil"/>
              <w:left w:val="nil"/>
              <w:bottom w:val="nil"/>
              <w:right w:val="nil"/>
            </w:tcBorders>
            <w:shd w:val="clear" w:color="000000" w:fill="FFFFCC"/>
            <w:noWrap/>
            <w:vAlign w:val="bottom"/>
            <w:hideMark/>
          </w:tcPr>
          <w:p w14:paraId="3CAAD681"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00F3E12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1.054.761 </w:t>
            </w:r>
          </w:p>
        </w:tc>
        <w:tc>
          <w:tcPr>
            <w:tcW w:w="1005" w:type="pct"/>
            <w:tcBorders>
              <w:top w:val="nil"/>
              <w:left w:val="nil"/>
              <w:bottom w:val="single" w:sz="4" w:space="0" w:color="003366"/>
              <w:right w:val="single" w:sz="4" w:space="0" w:color="003366"/>
            </w:tcBorders>
            <w:shd w:val="clear" w:color="000000" w:fill="FFFFCC"/>
            <w:vAlign w:val="bottom"/>
            <w:hideMark/>
          </w:tcPr>
          <w:p w14:paraId="2711DAF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1.019.309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78514763"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70.903 </w:t>
            </w:r>
          </w:p>
        </w:tc>
      </w:tr>
      <w:tr w:rsidR="009C4D3E" w:rsidRPr="009C4D3E" w14:paraId="0608C18E"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090FF649"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3,80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4467F9FA"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01-jul-18</w:t>
            </w:r>
          </w:p>
        </w:tc>
        <w:tc>
          <w:tcPr>
            <w:tcW w:w="665" w:type="pct"/>
            <w:tcBorders>
              <w:top w:val="nil"/>
              <w:left w:val="nil"/>
              <w:bottom w:val="single" w:sz="4" w:space="0" w:color="808000"/>
              <w:right w:val="single" w:sz="4" w:space="0" w:color="808000"/>
            </w:tcBorders>
            <w:shd w:val="clear" w:color="auto" w:fill="auto"/>
            <w:noWrap/>
            <w:vAlign w:val="center"/>
            <w:hideMark/>
          </w:tcPr>
          <w:p w14:paraId="63EDD325"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31-jul-18</w:t>
            </w:r>
          </w:p>
        </w:tc>
        <w:tc>
          <w:tcPr>
            <w:tcW w:w="643" w:type="pct"/>
            <w:tcBorders>
              <w:top w:val="nil"/>
              <w:left w:val="nil"/>
              <w:bottom w:val="nil"/>
              <w:right w:val="nil"/>
            </w:tcBorders>
            <w:shd w:val="clear" w:color="000000" w:fill="FFFFCC"/>
            <w:noWrap/>
            <w:vAlign w:val="bottom"/>
            <w:hideMark/>
          </w:tcPr>
          <w:p w14:paraId="35CA1ECA"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260BF7E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1.054.761 </w:t>
            </w:r>
          </w:p>
        </w:tc>
        <w:tc>
          <w:tcPr>
            <w:tcW w:w="1005" w:type="pct"/>
            <w:tcBorders>
              <w:top w:val="nil"/>
              <w:left w:val="nil"/>
              <w:bottom w:val="single" w:sz="4" w:space="0" w:color="003366"/>
              <w:right w:val="single" w:sz="4" w:space="0" w:color="003366"/>
            </w:tcBorders>
            <w:shd w:val="clear" w:color="000000" w:fill="FFFFCC"/>
            <w:vAlign w:val="bottom"/>
            <w:hideMark/>
          </w:tcPr>
          <w:p w14:paraId="34318466"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1.019.309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2769199F"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35.451 </w:t>
            </w:r>
          </w:p>
        </w:tc>
      </w:tr>
      <w:tr w:rsidR="009C4D3E" w:rsidRPr="009C4D3E" w14:paraId="780F5AF4"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18F6216E"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3,80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356D3F5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01-ago-18</w:t>
            </w:r>
          </w:p>
        </w:tc>
        <w:tc>
          <w:tcPr>
            <w:tcW w:w="665" w:type="pct"/>
            <w:tcBorders>
              <w:top w:val="nil"/>
              <w:left w:val="nil"/>
              <w:bottom w:val="single" w:sz="4" w:space="0" w:color="808000"/>
              <w:right w:val="single" w:sz="4" w:space="0" w:color="808000"/>
            </w:tcBorders>
            <w:shd w:val="clear" w:color="auto" w:fill="auto"/>
            <w:noWrap/>
            <w:vAlign w:val="center"/>
            <w:hideMark/>
          </w:tcPr>
          <w:p w14:paraId="3B22F5C5"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31-ago-18</w:t>
            </w:r>
          </w:p>
        </w:tc>
        <w:tc>
          <w:tcPr>
            <w:tcW w:w="643" w:type="pct"/>
            <w:tcBorders>
              <w:top w:val="nil"/>
              <w:left w:val="nil"/>
              <w:bottom w:val="nil"/>
              <w:right w:val="nil"/>
            </w:tcBorders>
            <w:shd w:val="clear" w:color="000000" w:fill="FFFFCC"/>
            <w:noWrap/>
            <w:vAlign w:val="bottom"/>
            <w:hideMark/>
          </w:tcPr>
          <w:p w14:paraId="473B5D42"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4B758CE2"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1.054.761 </w:t>
            </w:r>
          </w:p>
        </w:tc>
        <w:tc>
          <w:tcPr>
            <w:tcW w:w="1005" w:type="pct"/>
            <w:tcBorders>
              <w:top w:val="nil"/>
              <w:left w:val="nil"/>
              <w:bottom w:val="single" w:sz="4" w:space="0" w:color="003366"/>
              <w:right w:val="single" w:sz="4" w:space="0" w:color="003366"/>
            </w:tcBorders>
            <w:shd w:val="clear" w:color="000000" w:fill="FFFFCC"/>
            <w:vAlign w:val="bottom"/>
            <w:hideMark/>
          </w:tcPr>
          <w:p w14:paraId="77AAA71F"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1.019.309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6348642"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35.451 </w:t>
            </w:r>
          </w:p>
        </w:tc>
      </w:tr>
      <w:tr w:rsidR="009C4D3E" w:rsidRPr="009C4D3E" w14:paraId="03D8EAC8"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00213FB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3,80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16956FA6"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01-sep-18</w:t>
            </w:r>
          </w:p>
        </w:tc>
        <w:tc>
          <w:tcPr>
            <w:tcW w:w="665" w:type="pct"/>
            <w:tcBorders>
              <w:top w:val="nil"/>
              <w:left w:val="nil"/>
              <w:bottom w:val="single" w:sz="4" w:space="0" w:color="808000"/>
              <w:right w:val="single" w:sz="4" w:space="0" w:color="808000"/>
            </w:tcBorders>
            <w:shd w:val="clear" w:color="auto" w:fill="auto"/>
            <w:noWrap/>
            <w:vAlign w:val="center"/>
            <w:hideMark/>
          </w:tcPr>
          <w:p w14:paraId="7DE900EE"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30-sep-18</w:t>
            </w:r>
          </w:p>
        </w:tc>
        <w:tc>
          <w:tcPr>
            <w:tcW w:w="643" w:type="pct"/>
            <w:tcBorders>
              <w:top w:val="nil"/>
              <w:left w:val="nil"/>
              <w:bottom w:val="nil"/>
              <w:right w:val="nil"/>
            </w:tcBorders>
            <w:shd w:val="clear" w:color="000000" w:fill="FFFFCC"/>
            <w:noWrap/>
            <w:vAlign w:val="bottom"/>
            <w:hideMark/>
          </w:tcPr>
          <w:p w14:paraId="6ED5998F"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1370F2F8"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1.054.761 </w:t>
            </w:r>
          </w:p>
        </w:tc>
        <w:tc>
          <w:tcPr>
            <w:tcW w:w="1005" w:type="pct"/>
            <w:tcBorders>
              <w:top w:val="nil"/>
              <w:left w:val="nil"/>
              <w:bottom w:val="single" w:sz="4" w:space="0" w:color="003366"/>
              <w:right w:val="single" w:sz="4" w:space="0" w:color="003366"/>
            </w:tcBorders>
            <w:shd w:val="clear" w:color="000000" w:fill="FFFFCC"/>
            <w:vAlign w:val="bottom"/>
            <w:hideMark/>
          </w:tcPr>
          <w:p w14:paraId="6F25DCD9"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1.019.309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14E0819C"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35.451 </w:t>
            </w:r>
          </w:p>
        </w:tc>
      </w:tr>
      <w:tr w:rsidR="009C4D3E" w:rsidRPr="009C4D3E" w14:paraId="2561D6D3"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33B3BB78"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3,80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112BC902"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01-oct-18</w:t>
            </w:r>
          </w:p>
        </w:tc>
        <w:tc>
          <w:tcPr>
            <w:tcW w:w="665" w:type="pct"/>
            <w:tcBorders>
              <w:top w:val="nil"/>
              <w:left w:val="nil"/>
              <w:bottom w:val="single" w:sz="4" w:space="0" w:color="808000"/>
              <w:right w:val="single" w:sz="4" w:space="0" w:color="808000"/>
            </w:tcBorders>
            <w:shd w:val="clear" w:color="auto" w:fill="auto"/>
            <w:noWrap/>
            <w:vAlign w:val="center"/>
            <w:hideMark/>
          </w:tcPr>
          <w:p w14:paraId="57CB001B"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31-oct-18</w:t>
            </w:r>
          </w:p>
        </w:tc>
        <w:tc>
          <w:tcPr>
            <w:tcW w:w="643" w:type="pct"/>
            <w:tcBorders>
              <w:top w:val="nil"/>
              <w:left w:val="nil"/>
              <w:bottom w:val="nil"/>
              <w:right w:val="nil"/>
            </w:tcBorders>
            <w:shd w:val="clear" w:color="000000" w:fill="FFFFCC"/>
            <w:noWrap/>
            <w:vAlign w:val="bottom"/>
            <w:hideMark/>
          </w:tcPr>
          <w:p w14:paraId="21CFF65C"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422AE62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1.054.761 </w:t>
            </w:r>
          </w:p>
        </w:tc>
        <w:tc>
          <w:tcPr>
            <w:tcW w:w="1005" w:type="pct"/>
            <w:tcBorders>
              <w:top w:val="nil"/>
              <w:left w:val="nil"/>
              <w:bottom w:val="single" w:sz="4" w:space="0" w:color="003366"/>
              <w:right w:val="single" w:sz="4" w:space="0" w:color="003366"/>
            </w:tcBorders>
            <w:shd w:val="clear" w:color="000000" w:fill="FFFFCC"/>
            <w:vAlign w:val="bottom"/>
            <w:hideMark/>
          </w:tcPr>
          <w:p w14:paraId="02CBA7D5"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1.019.309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3E503083"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35.451 </w:t>
            </w:r>
          </w:p>
        </w:tc>
      </w:tr>
      <w:tr w:rsidR="009C4D3E" w:rsidRPr="009C4D3E" w14:paraId="3BD4F2A6"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CC"/>
            <w:noWrap/>
            <w:vAlign w:val="bottom"/>
            <w:hideMark/>
          </w:tcPr>
          <w:p w14:paraId="357B303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3,80</w:t>
            </w:r>
          </w:p>
        </w:tc>
        <w:tc>
          <w:tcPr>
            <w:tcW w:w="700" w:type="pct"/>
            <w:tcBorders>
              <w:top w:val="nil"/>
              <w:left w:val="single" w:sz="4" w:space="0" w:color="808000"/>
              <w:bottom w:val="single" w:sz="4" w:space="0" w:color="808000"/>
              <w:right w:val="single" w:sz="4" w:space="0" w:color="808000"/>
            </w:tcBorders>
            <w:shd w:val="clear" w:color="auto" w:fill="auto"/>
            <w:noWrap/>
            <w:vAlign w:val="center"/>
            <w:hideMark/>
          </w:tcPr>
          <w:p w14:paraId="51F4DC4F"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01-nov-18</w:t>
            </w:r>
          </w:p>
        </w:tc>
        <w:tc>
          <w:tcPr>
            <w:tcW w:w="665" w:type="pct"/>
            <w:tcBorders>
              <w:top w:val="nil"/>
              <w:left w:val="nil"/>
              <w:bottom w:val="single" w:sz="4" w:space="0" w:color="808000"/>
              <w:right w:val="single" w:sz="4" w:space="0" w:color="808000"/>
            </w:tcBorders>
            <w:shd w:val="clear" w:color="auto" w:fill="auto"/>
            <w:noWrap/>
            <w:vAlign w:val="center"/>
            <w:hideMark/>
          </w:tcPr>
          <w:p w14:paraId="39B49CFD"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30-nov-18</w:t>
            </w:r>
          </w:p>
        </w:tc>
        <w:tc>
          <w:tcPr>
            <w:tcW w:w="643" w:type="pct"/>
            <w:tcBorders>
              <w:top w:val="nil"/>
              <w:left w:val="nil"/>
              <w:bottom w:val="nil"/>
              <w:right w:val="nil"/>
            </w:tcBorders>
            <w:shd w:val="clear" w:color="000000" w:fill="FFFFCC"/>
            <w:noWrap/>
            <w:vAlign w:val="bottom"/>
            <w:hideMark/>
          </w:tcPr>
          <w:p w14:paraId="60F76B0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1,00</w:t>
            </w:r>
          </w:p>
        </w:tc>
        <w:tc>
          <w:tcPr>
            <w:tcW w:w="745" w:type="pct"/>
            <w:tcBorders>
              <w:top w:val="nil"/>
              <w:left w:val="single" w:sz="4" w:space="0" w:color="003366"/>
              <w:bottom w:val="single" w:sz="4" w:space="0" w:color="003366"/>
              <w:right w:val="single" w:sz="4" w:space="0" w:color="003366"/>
            </w:tcBorders>
            <w:shd w:val="clear" w:color="000000" w:fill="FFFFCC"/>
            <w:vAlign w:val="bottom"/>
            <w:hideMark/>
          </w:tcPr>
          <w:p w14:paraId="0ED1D293"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1.054.761 </w:t>
            </w:r>
          </w:p>
        </w:tc>
        <w:tc>
          <w:tcPr>
            <w:tcW w:w="1005" w:type="pct"/>
            <w:tcBorders>
              <w:top w:val="nil"/>
              <w:left w:val="nil"/>
              <w:bottom w:val="single" w:sz="4" w:space="0" w:color="003366"/>
              <w:right w:val="single" w:sz="4" w:space="0" w:color="003366"/>
            </w:tcBorders>
            <w:shd w:val="clear" w:color="000000" w:fill="FFFFCC"/>
            <w:vAlign w:val="bottom"/>
            <w:hideMark/>
          </w:tcPr>
          <w:p w14:paraId="2287FB84"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1.019.309 </w:t>
            </w:r>
          </w:p>
        </w:tc>
        <w:tc>
          <w:tcPr>
            <w:tcW w:w="689" w:type="pct"/>
            <w:tcBorders>
              <w:top w:val="nil"/>
              <w:left w:val="single" w:sz="4" w:space="0" w:color="808000"/>
              <w:bottom w:val="single" w:sz="4" w:space="0" w:color="808000"/>
              <w:right w:val="single" w:sz="4" w:space="0" w:color="808000"/>
            </w:tcBorders>
            <w:shd w:val="clear" w:color="000000" w:fill="FFFFCC"/>
            <w:noWrap/>
            <w:vAlign w:val="center"/>
            <w:hideMark/>
          </w:tcPr>
          <w:p w14:paraId="0EB7CA34"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35.451 </w:t>
            </w:r>
          </w:p>
        </w:tc>
      </w:tr>
      <w:tr w:rsidR="009C4D3E" w:rsidRPr="009C4D3E" w14:paraId="4EB1A6EE" w14:textId="77777777" w:rsidTr="009C4D3E">
        <w:trPr>
          <w:trHeight w:val="255"/>
          <w:jc w:val="center"/>
        </w:trPr>
        <w:tc>
          <w:tcPr>
            <w:tcW w:w="552" w:type="pct"/>
            <w:tcBorders>
              <w:top w:val="nil"/>
              <w:left w:val="single" w:sz="8" w:space="0" w:color="auto"/>
              <w:bottom w:val="single" w:sz="4" w:space="0" w:color="003366"/>
              <w:right w:val="single" w:sz="4" w:space="0" w:color="003366"/>
            </w:tcBorders>
            <w:shd w:val="clear" w:color="000000" w:fill="FFFF00"/>
            <w:noWrap/>
            <w:vAlign w:val="bottom"/>
            <w:hideMark/>
          </w:tcPr>
          <w:p w14:paraId="736DA843"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3,80</w:t>
            </w:r>
          </w:p>
        </w:tc>
        <w:tc>
          <w:tcPr>
            <w:tcW w:w="700" w:type="pct"/>
            <w:tcBorders>
              <w:top w:val="nil"/>
              <w:left w:val="single" w:sz="4" w:space="0" w:color="808000"/>
              <w:bottom w:val="single" w:sz="4" w:space="0" w:color="808000"/>
              <w:right w:val="single" w:sz="4" w:space="0" w:color="808000"/>
            </w:tcBorders>
            <w:shd w:val="clear" w:color="000000" w:fill="FFFF00"/>
            <w:noWrap/>
            <w:vAlign w:val="center"/>
            <w:hideMark/>
          </w:tcPr>
          <w:p w14:paraId="50DD0A00"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01-dic-18</w:t>
            </w:r>
          </w:p>
        </w:tc>
        <w:tc>
          <w:tcPr>
            <w:tcW w:w="665" w:type="pct"/>
            <w:tcBorders>
              <w:top w:val="nil"/>
              <w:left w:val="nil"/>
              <w:bottom w:val="single" w:sz="4" w:space="0" w:color="808000"/>
              <w:right w:val="single" w:sz="4" w:space="0" w:color="808000"/>
            </w:tcBorders>
            <w:shd w:val="clear" w:color="000000" w:fill="FFFF00"/>
            <w:noWrap/>
            <w:vAlign w:val="center"/>
            <w:hideMark/>
          </w:tcPr>
          <w:p w14:paraId="4AD57EFC"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31-dic-18</w:t>
            </w:r>
          </w:p>
        </w:tc>
        <w:tc>
          <w:tcPr>
            <w:tcW w:w="643" w:type="pct"/>
            <w:tcBorders>
              <w:top w:val="nil"/>
              <w:left w:val="nil"/>
              <w:bottom w:val="nil"/>
              <w:right w:val="nil"/>
            </w:tcBorders>
            <w:shd w:val="clear" w:color="000000" w:fill="FFFF00"/>
            <w:noWrap/>
            <w:vAlign w:val="bottom"/>
            <w:hideMark/>
          </w:tcPr>
          <w:p w14:paraId="7B757358"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2,00</w:t>
            </w:r>
          </w:p>
        </w:tc>
        <w:tc>
          <w:tcPr>
            <w:tcW w:w="745" w:type="pct"/>
            <w:tcBorders>
              <w:top w:val="nil"/>
              <w:left w:val="single" w:sz="4" w:space="0" w:color="003366"/>
              <w:bottom w:val="single" w:sz="4" w:space="0" w:color="003366"/>
              <w:right w:val="single" w:sz="4" w:space="0" w:color="003366"/>
            </w:tcBorders>
            <w:shd w:val="clear" w:color="000000" w:fill="FFFF00"/>
            <w:vAlign w:val="bottom"/>
            <w:hideMark/>
          </w:tcPr>
          <w:p w14:paraId="63D6E317"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1.054.761 </w:t>
            </w:r>
          </w:p>
        </w:tc>
        <w:tc>
          <w:tcPr>
            <w:tcW w:w="1005" w:type="pct"/>
            <w:tcBorders>
              <w:top w:val="nil"/>
              <w:left w:val="nil"/>
              <w:bottom w:val="single" w:sz="4" w:space="0" w:color="003366"/>
              <w:right w:val="single" w:sz="4" w:space="0" w:color="003366"/>
            </w:tcBorders>
            <w:shd w:val="clear" w:color="000000" w:fill="FFFF00"/>
            <w:vAlign w:val="bottom"/>
            <w:hideMark/>
          </w:tcPr>
          <w:p w14:paraId="45D2C764"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1.019.309 </w:t>
            </w:r>
          </w:p>
        </w:tc>
        <w:tc>
          <w:tcPr>
            <w:tcW w:w="689" w:type="pct"/>
            <w:tcBorders>
              <w:top w:val="nil"/>
              <w:left w:val="single" w:sz="4" w:space="0" w:color="808000"/>
              <w:bottom w:val="single" w:sz="4" w:space="0" w:color="808000"/>
              <w:right w:val="single" w:sz="4" w:space="0" w:color="808000"/>
            </w:tcBorders>
            <w:shd w:val="clear" w:color="000000" w:fill="FFFF00"/>
            <w:noWrap/>
            <w:vAlign w:val="center"/>
            <w:hideMark/>
          </w:tcPr>
          <w:p w14:paraId="7E20E301"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70.903 </w:t>
            </w:r>
          </w:p>
        </w:tc>
      </w:tr>
      <w:tr w:rsidR="009C4D3E" w:rsidRPr="009C4D3E" w14:paraId="0460E0B4" w14:textId="77777777" w:rsidTr="00974912">
        <w:trPr>
          <w:trHeight w:val="255"/>
          <w:jc w:val="center"/>
        </w:trPr>
        <w:tc>
          <w:tcPr>
            <w:tcW w:w="552" w:type="pct"/>
            <w:tcBorders>
              <w:top w:val="nil"/>
              <w:left w:val="single" w:sz="8" w:space="0" w:color="auto"/>
              <w:bottom w:val="single" w:sz="4" w:space="0" w:color="003366"/>
              <w:right w:val="single" w:sz="4" w:space="0" w:color="003366"/>
            </w:tcBorders>
            <w:shd w:val="clear" w:color="000000" w:fill="FFFF00"/>
            <w:noWrap/>
            <w:vAlign w:val="bottom"/>
            <w:hideMark/>
          </w:tcPr>
          <w:p w14:paraId="105DE52F"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0,00</w:t>
            </w:r>
          </w:p>
        </w:tc>
        <w:tc>
          <w:tcPr>
            <w:tcW w:w="700" w:type="pct"/>
            <w:tcBorders>
              <w:top w:val="nil"/>
              <w:left w:val="single" w:sz="4" w:space="0" w:color="808000"/>
              <w:bottom w:val="single" w:sz="4" w:space="0" w:color="808000"/>
              <w:right w:val="single" w:sz="4" w:space="0" w:color="808000"/>
            </w:tcBorders>
            <w:shd w:val="clear" w:color="000000" w:fill="FFFF00"/>
            <w:noWrap/>
            <w:vAlign w:val="center"/>
            <w:hideMark/>
          </w:tcPr>
          <w:p w14:paraId="7D2E050D"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01-ene-19</w:t>
            </w:r>
          </w:p>
        </w:tc>
        <w:tc>
          <w:tcPr>
            <w:tcW w:w="665" w:type="pct"/>
            <w:tcBorders>
              <w:top w:val="nil"/>
              <w:left w:val="nil"/>
              <w:bottom w:val="single" w:sz="4" w:space="0" w:color="808000"/>
              <w:right w:val="single" w:sz="4" w:space="0" w:color="808000"/>
            </w:tcBorders>
            <w:shd w:val="clear" w:color="000000" w:fill="FFFF00"/>
            <w:noWrap/>
            <w:vAlign w:val="center"/>
            <w:hideMark/>
          </w:tcPr>
          <w:p w14:paraId="6984C0C7" w14:textId="77777777" w:rsidR="009C4D3E" w:rsidRPr="009C4D3E" w:rsidRDefault="009C4D3E" w:rsidP="009C4D3E">
            <w:pPr>
              <w:spacing w:line="240" w:lineRule="auto"/>
              <w:ind w:firstLine="0"/>
              <w:jc w:val="righ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31-ene-19</w:t>
            </w:r>
          </w:p>
        </w:tc>
        <w:tc>
          <w:tcPr>
            <w:tcW w:w="643" w:type="pct"/>
            <w:tcBorders>
              <w:top w:val="nil"/>
              <w:left w:val="nil"/>
              <w:right w:val="nil"/>
            </w:tcBorders>
            <w:shd w:val="clear" w:color="000000" w:fill="FFFF00"/>
            <w:noWrap/>
            <w:vAlign w:val="bottom"/>
            <w:hideMark/>
          </w:tcPr>
          <w:p w14:paraId="24E47247"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8,00</w:t>
            </w:r>
          </w:p>
        </w:tc>
        <w:tc>
          <w:tcPr>
            <w:tcW w:w="745" w:type="pct"/>
            <w:tcBorders>
              <w:top w:val="nil"/>
              <w:left w:val="single" w:sz="4" w:space="0" w:color="003366"/>
              <w:bottom w:val="single" w:sz="4" w:space="0" w:color="003366"/>
              <w:right w:val="single" w:sz="4" w:space="0" w:color="003366"/>
            </w:tcBorders>
            <w:shd w:val="clear" w:color="000000" w:fill="FFFF00"/>
            <w:vAlign w:val="bottom"/>
            <w:hideMark/>
          </w:tcPr>
          <w:p w14:paraId="6B00DB6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1.094.842 </w:t>
            </w:r>
          </w:p>
        </w:tc>
        <w:tc>
          <w:tcPr>
            <w:tcW w:w="1005" w:type="pct"/>
            <w:tcBorders>
              <w:top w:val="nil"/>
              <w:left w:val="nil"/>
              <w:bottom w:val="single" w:sz="4" w:space="0" w:color="003366"/>
              <w:right w:val="single" w:sz="4" w:space="0" w:color="003366"/>
            </w:tcBorders>
            <w:shd w:val="clear" w:color="000000" w:fill="FFFF00"/>
            <w:vAlign w:val="bottom"/>
            <w:hideMark/>
          </w:tcPr>
          <w:p w14:paraId="1AEE789B" w14:textId="77777777" w:rsidR="009C4D3E" w:rsidRPr="009C4D3E" w:rsidRDefault="009C4D3E" w:rsidP="009C4D3E">
            <w:pPr>
              <w:spacing w:line="240" w:lineRule="auto"/>
              <w:ind w:firstLine="0"/>
              <w:jc w:val="left"/>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xml:space="preserve"> $               1.058.043 </w:t>
            </w:r>
          </w:p>
        </w:tc>
        <w:tc>
          <w:tcPr>
            <w:tcW w:w="689" w:type="pct"/>
            <w:tcBorders>
              <w:top w:val="nil"/>
              <w:left w:val="single" w:sz="4" w:space="0" w:color="808000"/>
              <w:bottom w:val="single" w:sz="4" w:space="0" w:color="808000"/>
              <w:right w:val="single" w:sz="4" w:space="0" w:color="808000"/>
            </w:tcBorders>
            <w:shd w:val="clear" w:color="000000" w:fill="FFFF00"/>
            <w:noWrap/>
            <w:vAlign w:val="center"/>
            <w:hideMark/>
          </w:tcPr>
          <w:p w14:paraId="0B1A2096" w14:textId="77777777" w:rsidR="009C4D3E" w:rsidRPr="009C4D3E" w:rsidRDefault="009C4D3E" w:rsidP="009C4D3E">
            <w:pPr>
              <w:spacing w:line="240" w:lineRule="auto"/>
              <w:ind w:firstLine="0"/>
              <w:jc w:val="left"/>
              <w:rPr>
                <w:rFonts w:ascii="Calibri" w:eastAsia="Times New Roman" w:hAnsi="Calibri" w:cs="Times New Roman"/>
                <w:color w:val="000000"/>
                <w:sz w:val="16"/>
                <w:szCs w:val="16"/>
                <w:lang w:eastAsia="es-ES"/>
              </w:rPr>
            </w:pPr>
            <w:r w:rsidRPr="009C4D3E">
              <w:rPr>
                <w:rFonts w:ascii="Calibri" w:eastAsia="Times New Roman" w:hAnsi="Calibri" w:cs="Times New Roman"/>
                <w:color w:val="000000"/>
                <w:sz w:val="16"/>
                <w:szCs w:val="16"/>
                <w:lang w:eastAsia="es-ES"/>
              </w:rPr>
              <w:t xml:space="preserve"> $      294.389 </w:t>
            </w:r>
          </w:p>
        </w:tc>
      </w:tr>
      <w:tr w:rsidR="009C4D3E" w:rsidRPr="009C4D3E" w14:paraId="6CC85B6F" w14:textId="77777777" w:rsidTr="00974912">
        <w:trPr>
          <w:trHeight w:val="270"/>
          <w:jc w:val="center"/>
        </w:trPr>
        <w:tc>
          <w:tcPr>
            <w:tcW w:w="552" w:type="pct"/>
            <w:tcBorders>
              <w:top w:val="single" w:sz="4" w:space="0" w:color="003366"/>
              <w:left w:val="single" w:sz="8" w:space="0" w:color="auto"/>
              <w:bottom w:val="single" w:sz="4" w:space="0" w:color="auto"/>
            </w:tcBorders>
            <w:shd w:val="clear" w:color="auto" w:fill="auto"/>
            <w:noWrap/>
            <w:vAlign w:val="bottom"/>
            <w:hideMark/>
          </w:tcPr>
          <w:p w14:paraId="13991470"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r w:rsidRPr="009C4D3E">
              <w:rPr>
                <w:rFonts w:ascii="Calibri" w:eastAsia="Times New Roman" w:hAnsi="Calibri" w:cs="Times New Roman"/>
                <w:sz w:val="16"/>
                <w:szCs w:val="16"/>
                <w:lang w:eastAsia="es-ES"/>
              </w:rPr>
              <w:t> </w:t>
            </w:r>
          </w:p>
        </w:tc>
        <w:tc>
          <w:tcPr>
            <w:tcW w:w="700" w:type="pct"/>
            <w:tcBorders>
              <w:top w:val="single" w:sz="4" w:space="0" w:color="808000"/>
              <w:left w:val="nil"/>
              <w:bottom w:val="single" w:sz="4" w:space="0" w:color="auto"/>
            </w:tcBorders>
            <w:shd w:val="clear" w:color="auto" w:fill="auto"/>
            <w:noWrap/>
            <w:vAlign w:val="center"/>
            <w:hideMark/>
          </w:tcPr>
          <w:p w14:paraId="72B1C541" w14:textId="77777777" w:rsidR="009C4D3E" w:rsidRPr="009C4D3E" w:rsidRDefault="009C4D3E" w:rsidP="009C4D3E">
            <w:pPr>
              <w:spacing w:line="240" w:lineRule="auto"/>
              <w:ind w:firstLine="0"/>
              <w:jc w:val="center"/>
              <w:rPr>
                <w:rFonts w:ascii="Calibri" w:eastAsia="Times New Roman" w:hAnsi="Calibri" w:cs="Times New Roman"/>
                <w:sz w:val="16"/>
                <w:szCs w:val="16"/>
                <w:lang w:eastAsia="es-ES"/>
              </w:rPr>
            </w:pPr>
          </w:p>
        </w:tc>
        <w:tc>
          <w:tcPr>
            <w:tcW w:w="665" w:type="pct"/>
            <w:tcBorders>
              <w:top w:val="single" w:sz="4" w:space="0" w:color="808000"/>
              <w:left w:val="nil"/>
              <w:bottom w:val="single" w:sz="4" w:space="0" w:color="auto"/>
              <w:right w:val="single" w:sz="4" w:space="0" w:color="auto"/>
            </w:tcBorders>
            <w:shd w:val="clear" w:color="auto" w:fill="auto"/>
            <w:noWrap/>
            <w:vAlign w:val="center"/>
            <w:hideMark/>
          </w:tcPr>
          <w:p w14:paraId="28E95423" w14:textId="77777777" w:rsidR="009C4D3E" w:rsidRPr="009C4D3E" w:rsidRDefault="009C4D3E" w:rsidP="009C4D3E">
            <w:pPr>
              <w:spacing w:line="240" w:lineRule="auto"/>
              <w:ind w:firstLine="0"/>
              <w:jc w:val="left"/>
              <w:rPr>
                <w:rFonts w:ascii="Times New Roman" w:eastAsia="Times New Roman" w:hAnsi="Times New Roman" w:cs="Times New Roman"/>
                <w:sz w:val="16"/>
                <w:szCs w:val="16"/>
                <w:lang w:eastAsia="es-ES"/>
              </w:rPr>
            </w:pPr>
          </w:p>
        </w:tc>
        <w:tc>
          <w:tcPr>
            <w:tcW w:w="643" w:type="pct"/>
            <w:tcBorders>
              <w:top w:val="nil"/>
              <w:left w:val="single" w:sz="4" w:space="0" w:color="auto"/>
              <w:bottom w:val="single" w:sz="4" w:space="0" w:color="auto"/>
              <w:right w:val="single" w:sz="4" w:space="0" w:color="auto"/>
            </w:tcBorders>
            <w:shd w:val="clear" w:color="auto" w:fill="auto"/>
            <w:noWrap/>
            <w:vAlign w:val="bottom"/>
            <w:hideMark/>
          </w:tcPr>
          <w:p w14:paraId="1A4D9091" w14:textId="77777777" w:rsidR="009C4D3E" w:rsidRPr="009C4D3E" w:rsidRDefault="009C4D3E" w:rsidP="009C4D3E">
            <w:pPr>
              <w:spacing w:line="240" w:lineRule="auto"/>
              <w:ind w:firstLine="0"/>
              <w:jc w:val="left"/>
              <w:rPr>
                <w:rFonts w:ascii="Times New Roman" w:eastAsia="Times New Roman" w:hAnsi="Times New Roman" w:cs="Times New Roman"/>
                <w:sz w:val="16"/>
                <w:szCs w:val="16"/>
                <w:lang w:eastAsia="es-ES"/>
              </w:rPr>
            </w:pPr>
          </w:p>
        </w:tc>
        <w:tc>
          <w:tcPr>
            <w:tcW w:w="745" w:type="pct"/>
            <w:tcBorders>
              <w:top w:val="single" w:sz="4" w:space="0" w:color="003366"/>
              <w:left w:val="single" w:sz="4" w:space="0" w:color="auto"/>
              <w:bottom w:val="single" w:sz="4" w:space="0" w:color="auto"/>
            </w:tcBorders>
            <w:shd w:val="clear" w:color="auto" w:fill="auto"/>
            <w:vAlign w:val="bottom"/>
            <w:hideMark/>
          </w:tcPr>
          <w:p w14:paraId="2CAFD9F4" w14:textId="77777777" w:rsidR="009C4D3E" w:rsidRPr="009C4D3E" w:rsidRDefault="009C4D3E" w:rsidP="009C4D3E">
            <w:pPr>
              <w:spacing w:line="240" w:lineRule="auto"/>
              <w:ind w:firstLine="0"/>
              <w:jc w:val="center"/>
              <w:rPr>
                <w:rFonts w:ascii="Times New Roman" w:eastAsia="Times New Roman" w:hAnsi="Times New Roman" w:cs="Times New Roman"/>
                <w:sz w:val="16"/>
                <w:szCs w:val="16"/>
                <w:lang w:eastAsia="es-ES"/>
              </w:rPr>
            </w:pPr>
          </w:p>
        </w:tc>
        <w:tc>
          <w:tcPr>
            <w:tcW w:w="1005" w:type="pct"/>
            <w:tcBorders>
              <w:top w:val="single" w:sz="4" w:space="0" w:color="003366"/>
              <w:left w:val="nil"/>
              <w:bottom w:val="single" w:sz="4" w:space="0" w:color="auto"/>
              <w:right w:val="single" w:sz="4" w:space="0" w:color="auto"/>
            </w:tcBorders>
            <w:shd w:val="clear" w:color="auto" w:fill="auto"/>
            <w:vAlign w:val="bottom"/>
            <w:hideMark/>
          </w:tcPr>
          <w:p w14:paraId="71491FDB" w14:textId="77777777" w:rsidR="009C4D3E" w:rsidRPr="009C4D3E" w:rsidRDefault="009C4D3E" w:rsidP="009C4D3E">
            <w:pPr>
              <w:spacing w:line="240" w:lineRule="auto"/>
              <w:ind w:firstLine="0"/>
              <w:jc w:val="left"/>
              <w:rPr>
                <w:rFonts w:ascii="Times New Roman" w:eastAsia="Times New Roman" w:hAnsi="Times New Roman" w:cs="Times New Roman"/>
                <w:sz w:val="16"/>
                <w:szCs w:val="16"/>
                <w:lang w:eastAsia="es-ES"/>
              </w:rPr>
            </w:pPr>
          </w:p>
        </w:tc>
        <w:tc>
          <w:tcPr>
            <w:tcW w:w="689" w:type="pct"/>
            <w:tcBorders>
              <w:top w:val="single" w:sz="4" w:space="0" w:color="808000"/>
              <w:left w:val="single" w:sz="4" w:space="0" w:color="auto"/>
              <w:bottom w:val="single" w:sz="4" w:space="0" w:color="auto"/>
              <w:right w:val="single" w:sz="4" w:space="0" w:color="auto"/>
            </w:tcBorders>
            <w:shd w:val="clear" w:color="auto" w:fill="auto"/>
            <w:noWrap/>
            <w:vAlign w:val="center"/>
            <w:hideMark/>
          </w:tcPr>
          <w:p w14:paraId="57E7A596" w14:textId="45FEF4F0" w:rsidR="009C4D3E" w:rsidRPr="009C4D3E" w:rsidRDefault="009C4D3E" w:rsidP="009C4D3E">
            <w:pPr>
              <w:spacing w:line="240" w:lineRule="auto"/>
              <w:ind w:firstLine="0"/>
              <w:jc w:val="left"/>
              <w:rPr>
                <w:rFonts w:ascii="Calibri" w:eastAsia="Times New Roman" w:hAnsi="Calibri" w:cs="Times New Roman"/>
                <w:b/>
                <w:color w:val="000000"/>
                <w:sz w:val="16"/>
                <w:szCs w:val="16"/>
                <w:lang w:eastAsia="es-ES"/>
              </w:rPr>
            </w:pPr>
            <w:r w:rsidRPr="009C4D3E">
              <w:rPr>
                <w:rFonts w:ascii="Calibri" w:eastAsia="Times New Roman" w:hAnsi="Calibri" w:cs="Times New Roman"/>
                <w:color w:val="000000"/>
                <w:sz w:val="16"/>
                <w:szCs w:val="16"/>
                <w:lang w:eastAsia="es-ES"/>
              </w:rPr>
              <w:t xml:space="preserve"> </w:t>
            </w:r>
            <w:r w:rsidRPr="009C4D3E">
              <w:rPr>
                <w:rFonts w:ascii="Calibri" w:eastAsia="Times New Roman" w:hAnsi="Calibri" w:cs="Times New Roman"/>
                <w:b/>
                <w:color w:val="000000"/>
                <w:sz w:val="16"/>
                <w:szCs w:val="16"/>
                <w:lang w:eastAsia="es-ES"/>
              </w:rPr>
              <w:t xml:space="preserve">$  4.435.884 </w:t>
            </w:r>
          </w:p>
        </w:tc>
      </w:tr>
    </w:tbl>
    <w:p w14:paraId="0FA347A0" w14:textId="77777777" w:rsidR="009C4D3E" w:rsidRPr="00FB4C0A" w:rsidRDefault="009C4D3E" w:rsidP="00833BE4">
      <w:pPr>
        <w:pStyle w:val="NormalWeb"/>
        <w:shd w:val="clear" w:color="auto" w:fill="FFFFFF"/>
        <w:spacing w:before="0" w:beforeAutospacing="0" w:after="0" w:afterAutospacing="0" w:line="276" w:lineRule="auto"/>
        <w:jc w:val="both"/>
        <w:textAlignment w:val="baseline"/>
        <w:rPr>
          <w:rFonts w:ascii="Tahoma" w:hAnsi="Tahoma" w:cs="Tahoma"/>
          <w:spacing w:val="-2"/>
          <w:szCs w:val="22"/>
          <w:lang w:val="es-CO"/>
        </w:rPr>
      </w:pPr>
    </w:p>
    <w:p w14:paraId="43FE9AB5" w14:textId="19EFE17C" w:rsidR="004D4DA4" w:rsidRPr="00FB4C0A" w:rsidRDefault="00833BE4" w:rsidP="00833BE4">
      <w:pPr>
        <w:pStyle w:val="NormalWeb"/>
        <w:shd w:val="clear" w:color="auto" w:fill="FFFFFF"/>
        <w:spacing w:before="0" w:beforeAutospacing="0" w:after="0" w:afterAutospacing="0" w:line="276" w:lineRule="auto"/>
        <w:jc w:val="both"/>
        <w:textAlignment w:val="baseline"/>
        <w:rPr>
          <w:rFonts w:ascii="Tahoma" w:hAnsi="Tahoma" w:cs="Tahoma"/>
          <w:spacing w:val="-2"/>
          <w:szCs w:val="22"/>
          <w:lang w:val="es-CO"/>
        </w:rPr>
      </w:pPr>
      <w:r w:rsidRPr="00FB4C0A">
        <w:rPr>
          <w:rFonts w:ascii="Tahoma" w:hAnsi="Tahoma" w:cs="Tahoma"/>
          <w:spacing w:val="-2"/>
          <w:szCs w:val="22"/>
          <w:lang w:val="es-CO"/>
        </w:rPr>
        <w:tab/>
      </w:r>
      <w:r w:rsidR="00333950" w:rsidRPr="00FB4C0A">
        <w:rPr>
          <w:rFonts w:ascii="Tahoma" w:hAnsi="Tahoma" w:cs="Tahoma"/>
          <w:spacing w:val="-2"/>
          <w:szCs w:val="22"/>
          <w:lang w:val="es-CO"/>
        </w:rPr>
        <w:t>Siguiendo ese hilo</w:t>
      </w:r>
      <w:r w:rsidR="009E046F" w:rsidRPr="00FB4C0A">
        <w:rPr>
          <w:rFonts w:ascii="Tahoma" w:hAnsi="Tahoma" w:cs="Tahoma"/>
          <w:spacing w:val="-2"/>
          <w:szCs w:val="22"/>
          <w:lang w:val="es-CO"/>
        </w:rPr>
        <w:t xml:space="preserve">, frente a los argumentos de la apelación, cabe subrayar: </w:t>
      </w:r>
    </w:p>
    <w:p w14:paraId="25FC08A2" w14:textId="77777777" w:rsidR="004D4DA4" w:rsidRPr="00FB4C0A" w:rsidRDefault="004D4DA4" w:rsidP="00833BE4">
      <w:pPr>
        <w:pStyle w:val="NormalWeb"/>
        <w:shd w:val="clear" w:color="auto" w:fill="FFFFFF"/>
        <w:spacing w:before="0" w:beforeAutospacing="0" w:after="0" w:afterAutospacing="0" w:line="276" w:lineRule="auto"/>
        <w:jc w:val="both"/>
        <w:textAlignment w:val="baseline"/>
        <w:rPr>
          <w:rFonts w:ascii="Tahoma" w:hAnsi="Tahoma" w:cs="Tahoma"/>
          <w:spacing w:val="-2"/>
          <w:szCs w:val="22"/>
          <w:lang w:val="es-CO"/>
        </w:rPr>
      </w:pPr>
    </w:p>
    <w:p w14:paraId="728BEC7E" w14:textId="5422F1E7" w:rsidR="004D4DA4" w:rsidRPr="00FB4C0A" w:rsidRDefault="004D4DA4" w:rsidP="004D4DA4">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lang w:val="es-CO"/>
        </w:rPr>
      </w:pPr>
      <w:r w:rsidRPr="00FB4C0A">
        <w:rPr>
          <w:rFonts w:ascii="Tahoma" w:hAnsi="Tahoma" w:cs="Tahoma"/>
          <w:spacing w:val="-2"/>
          <w:szCs w:val="22"/>
          <w:lang w:val="es-CO"/>
        </w:rPr>
        <w:t>P</w:t>
      </w:r>
      <w:r w:rsidR="009E046F" w:rsidRPr="00FB4C0A">
        <w:rPr>
          <w:rFonts w:ascii="Tahoma" w:hAnsi="Tahoma" w:cs="Tahoma"/>
          <w:spacing w:val="-2"/>
          <w:szCs w:val="22"/>
          <w:lang w:val="es-CO"/>
        </w:rPr>
        <w:t xml:space="preserve">rimero, en lo que atañe al recurso planteado por el </w:t>
      </w:r>
      <w:r w:rsidR="009E046F" w:rsidRPr="00FB4C0A">
        <w:rPr>
          <w:rFonts w:ascii="Tahoma" w:hAnsi="Tahoma" w:cs="Tahoma"/>
          <w:b/>
          <w:spacing w:val="-2"/>
          <w:szCs w:val="22"/>
          <w:lang w:val="es-CO"/>
        </w:rPr>
        <w:t>BANCO POPULAR</w:t>
      </w:r>
      <w:r w:rsidR="009E046F" w:rsidRPr="00FB4C0A">
        <w:rPr>
          <w:rFonts w:ascii="Tahoma" w:hAnsi="Tahoma" w:cs="Tahoma"/>
          <w:spacing w:val="-2"/>
          <w:szCs w:val="22"/>
          <w:lang w:val="es-CO"/>
        </w:rPr>
        <w:t xml:space="preserve">, </w:t>
      </w:r>
      <w:r w:rsidR="00333950" w:rsidRPr="00FB4C0A">
        <w:rPr>
          <w:rFonts w:ascii="Tahoma" w:hAnsi="Tahoma" w:cs="Tahoma"/>
          <w:spacing w:val="-2"/>
          <w:szCs w:val="22"/>
          <w:lang w:val="es-CO"/>
        </w:rPr>
        <w:t xml:space="preserve">hay que decir </w:t>
      </w:r>
      <w:r w:rsidR="009E046F" w:rsidRPr="00FB4C0A">
        <w:rPr>
          <w:rFonts w:ascii="Tahoma" w:hAnsi="Tahoma" w:cs="Tahoma"/>
          <w:spacing w:val="-2"/>
          <w:szCs w:val="22"/>
          <w:lang w:val="es-CO"/>
        </w:rPr>
        <w:t>que la regulación legal de los factores salariales que se deben tener en cuenta a la hora de fijar el Ingreso Base de Cotización (IBL) de los servidores públicos</w:t>
      </w:r>
      <w:r w:rsidR="00B511AD" w:rsidRPr="00FB4C0A">
        <w:rPr>
          <w:rFonts w:ascii="Tahoma" w:hAnsi="Tahoma" w:cs="Tahoma"/>
          <w:spacing w:val="-2"/>
          <w:szCs w:val="22"/>
          <w:lang w:val="es-CO"/>
        </w:rPr>
        <w:t xml:space="preserve">, se estableció a partir de la expedición del Decreto 691 de 1994, modificado por Decreto 1158 del mismo año. </w:t>
      </w:r>
      <w:r w:rsidR="00333950" w:rsidRPr="00FB4C0A">
        <w:rPr>
          <w:rFonts w:ascii="Tahoma" w:hAnsi="Tahoma" w:cs="Tahoma"/>
          <w:spacing w:val="-2"/>
          <w:szCs w:val="22"/>
          <w:lang w:val="es-CO"/>
        </w:rPr>
        <w:t>Cabe aclarar que a</w:t>
      </w:r>
      <w:r w:rsidR="00B511AD" w:rsidRPr="00FB4C0A">
        <w:rPr>
          <w:rFonts w:ascii="Tahoma" w:hAnsi="Tahoma" w:cs="Tahoma"/>
          <w:spacing w:val="-2"/>
          <w:szCs w:val="22"/>
          <w:lang w:val="es-CO"/>
        </w:rPr>
        <w:t>ntes de estos decretos, se aplicaba por analogía lo previsto en el artículo 45 del Decreto 1045 de 1978, que se refiere exclusivamente a los factores de salario para la liquidación de cesantías y pensiones a cargo de entidades públicas. Sin embargo, de acuerdo a la jurisprudencia reseñada</w:t>
      </w:r>
      <w:r w:rsidR="00333950" w:rsidRPr="00FB4C0A">
        <w:rPr>
          <w:rFonts w:ascii="Tahoma" w:hAnsi="Tahoma" w:cs="Tahoma"/>
          <w:spacing w:val="-2"/>
          <w:szCs w:val="22"/>
          <w:lang w:val="es-CO"/>
        </w:rPr>
        <w:t xml:space="preserve"> en el acápite respectivo</w:t>
      </w:r>
      <w:r w:rsidR="00B511AD" w:rsidRPr="00FB4C0A">
        <w:rPr>
          <w:rFonts w:ascii="Tahoma" w:hAnsi="Tahoma" w:cs="Tahoma"/>
          <w:spacing w:val="-2"/>
          <w:szCs w:val="22"/>
          <w:lang w:val="es-CO"/>
        </w:rPr>
        <w:t>, se ha establecido que para determinar los factores salariales integrantes del Ingreso Base de Liquidación (IBL) de los servidores públicos, se debe aplicar la norma vigente al momento en que se causa el derecho, que en este caso no es otra distinta al citado Decreto 691 de 1994</w:t>
      </w:r>
      <w:r w:rsidRPr="00FB4C0A">
        <w:rPr>
          <w:rFonts w:ascii="Tahoma" w:hAnsi="Tahoma" w:cs="Tahoma"/>
          <w:spacing w:val="-2"/>
          <w:szCs w:val="22"/>
          <w:lang w:val="es-CO"/>
        </w:rPr>
        <w:t>, con sus respectivas modificaciones</w:t>
      </w:r>
      <w:r w:rsidR="00B511AD" w:rsidRPr="00FB4C0A">
        <w:rPr>
          <w:rFonts w:ascii="Tahoma" w:hAnsi="Tahoma" w:cs="Tahoma"/>
          <w:spacing w:val="-2"/>
          <w:szCs w:val="22"/>
          <w:lang w:val="es-CO"/>
        </w:rPr>
        <w:t xml:space="preserve">. </w:t>
      </w:r>
    </w:p>
    <w:p w14:paraId="033C8673" w14:textId="77777777" w:rsidR="004D4DA4" w:rsidRPr="00FB4C0A" w:rsidRDefault="004D4DA4" w:rsidP="00833BE4">
      <w:pPr>
        <w:pStyle w:val="NormalWeb"/>
        <w:shd w:val="clear" w:color="auto" w:fill="FFFFFF"/>
        <w:spacing w:before="0" w:beforeAutospacing="0" w:after="0" w:afterAutospacing="0" w:line="276" w:lineRule="auto"/>
        <w:jc w:val="both"/>
        <w:textAlignment w:val="baseline"/>
        <w:rPr>
          <w:rFonts w:ascii="Tahoma" w:hAnsi="Tahoma" w:cs="Tahoma"/>
          <w:spacing w:val="-2"/>
          <w:szCs w:val="22"/>
          <w:lang w:val="es-CO"/>
        </w:rPr>
      </w:pPr>
    </w:p>
    <w:p w14:paraId="1BE2E532" w14:textId="456A8CC6" w:rsidR="004D4DA4" w:rsidRPr="00FB4C0A" w:rsidRDefault="00B511AD" w:rsidP="004D4DA4">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lang w:val="es-CO"/>
        </w:rPr>
      </w:pPr>
      <w:r w:rsidRPr="00FB4C0A">
        <w:rPr>
          <w:rFonts w:ascii="Tahoma" w:hAnsi="Tahoma" w:cs="Tahoma"/>
          <w:spacing w:val="-2"/>
          <w:szCs w:val="22"/>
          <w:lang w:val="es-CO"/>
        </w:rPr>
        <w:t xml:space="preserve">Ahora bien, si en gracia de discusión se aceptara que la norma que debía aplicarse en este caso es el Decreto 1045 de 1978, ninguna variación cuantitativa sufriría la decisión de primera instancia, como quiera que en uno y </w:t>
      </w:r>
      <w:r w:rsidR="004D4DA4" w:rsidRPr="00FB4C0A">
        <w:rPr>
          <w:rFonts w:ascii="Tahoma" w:hAnsi="Tahoma" w:cs="Tahoma"/>
          <w:spacing w:val="-2"/>
          <w:szCs w:val="22"/>
          <w:lang w:val="es-CO"/>
        </w:rPr>
        <w:t xml:space="preserve">otro decreto se consagra que </w:t>
      </w:r>
      <w:r w:rsidRPr="00FB4C0A">
        <w:rPr>
          <w:rFonts w:ascii="Tahoma" w:hAnsi="Tahoma" w:cs="Tahoma"/>
          <w:spacing w:val="-2"/>
          <w:szCs w:val="22"/>
          <w:lang w:val="es-CO"/>
        </w:rPr>
        <w:t>será factor salarial, para efectos de la liquidación de la pensi</w:t>
      </w:r>
      <w:r w:rsidR="004D4DA4" w:rsidRPr="00FB4C0A">
        <w:rPr>
          <w:rFonts w:ascii="Tahoma" w:hAnsi="Tahoma" w:cs="Tahoma"/>
          <w:spacing w:val="-2"/>
          <w:szCs w:val="22"/>
          <w:lang w:val="es-CO"/>
        </w:rPr>
        <w:t>ón y las cesantías</w:t>
      </w:r>
      <w:r w:rsidRPr="00FB4C0A">
        <w:rPr>
          <w:rFonts w:ascii="Tahoma" w:hAnsi="Tahoma" w:cs="Tahoma"/>
          <w:spacing w:val="-2"/>
          <w:szCs w:val="22"/>
          <w:lang w:val="es-CO"/>
        </w:rPr>
        <w:t>, el valor del trabajo suplementario y del realizado en jornada nocturna o en días de descanso obligatorio</w:t>
      </w:r>
      <w:r w:rsidR="00333950" w:rsidRPr="00FB4C0A">
        <w:rPr>
          <w:rFonts w:ascii="Tahoma" w:hAnsi="Tahoma" w:cs="Tahoma"/>
          <w:spacing w:val="-2"/>
          <w:szCs w:val="22"/>
          <w:lang w:val="es-CO"/>
        </w:rPr>
        <w:t>, esto es, las horas extras</w:t>
      </w:r>
      <w:r w:rsidR="004D4DA4" w:rsidRPr="00FB4C0A">
        <w:rPr>
          <w:rFonts w:ascii="Tahoma" w:hAnsi="Tahoma" w:cs="Tahoma"/>
          <w:spacing w:val="-2"/>
          <w:szCs w:val="22"/>
          <w:lang w:val="es-CO"/>
        </w:rPr>
        <w:t>. Incluso, vale aclarar, que de haber prosperado el recurso propuesto por el Banco Popular, las consecuencias serían en su perjuicio, toda vez que en el Decreto 1045 de 1978, se establece que la prima de servicios será factor salarial para la liquidación de la pensión, y este factor, como se explicó en precedencia, no está relacionado en el Decreto 1158 de 1994. De modo que no prospera el recurso de apelación propuesto por la vinculada como litisconsorte necesario a este proceso.</w:t>
      </w:r>
    </w:p>
    <w:p w14:paraId="55F6E48E" w14:textId="77777777" w:rsidR="004D4DA4" w:rsidRPr="00FB4C0A" w:rsidRDefault="004D4DA4" w:rsidP="004D4DA4">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lang w:val="es-CO"/>
        </w:rPr>
      </w:pPr>
    </w:p>
    <w:p w14:paraId="2CB8C3D3" w14:textId="77777777" w:rsidR="00322C5E" w:rsidRPr="00FB4C0A" w:rsidRDefault="004D4DA4" w:rsidP="004D4DA4">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lang w:val="es-CO"/>
        </w:rPr>
      </w:pPr>
      <w:r w:rsidRPr="00FB4C0A">
        <w:rPr>
          <w:rFonts w:ascii="Tahoma" w:hAnsi="Tahoma" w:cs="Tahoma"/>
          <w:spacing w:val="-2"/>
          <w:szCs w:val="22"/>
          <w:lang w:val="es-CO"/>
        </w:rPr>
        <w:t xml:space="preserve">Segundo, en lo que atañe </w:t>
      </w:r>
      <w:r w:rsidR="00322C5E" w:rsidRPr="00FB4C0A">
        <w:rPr>
          <w:rFonts w:ascii="Tahoma" w:hAnsi="Tahoma" w:cs="Tahoma"/>
          <w:spacing w:val="-2"/>
          <w:szCs w:val="22"/>
          <w:lang w:val="es-CO"/>
        </w:rPr>
        <w:t xml:space="preserve">al recurso de apelación propuesto por COLPENSIONES, conviene aclarar que el demandante agotó la reclamación administrativa tendiente al reajuste de su pensión vejez (Fl. 25) y solicitó que en la liquidación se tuvieran en cuenta los factores salariales que no habían sido oportunamente cotizados por su antiguo empleador, BANCO POPULAR, luego entonces no es cierta la afirmación según la cual la Administradora de Pensiones demandada no tuvo oportunidad de constituir en mora al empleador moroso. </w:t>
      </w:r>
    </w:p>
    <w:p w14:paraId="11D837B9" w14:textId="77777777" w:rsidR="00322C5E" w:rsidRPr="00FB4C0A" w:rsidRDefault="00322C5E" w:rsidP="008B523F">
      <w:pPr>
        <w:pStyle w:val="NormalWeb"/>
        <w:shd w:val="clear" w:color="auto" w:fill="FFFFFF"/>
        <w:spacing w:before="0" w:beforeAutospacing="0" w:after="0" w:afterAutospacing="0"/>
        <w:ind w:firstLine="708"/>
        <w:jc w:val="both"/>
        <w:textAlignment w:val="baseline"/>
        <w:rPr>
          <w:rFonts w:ascii="Tahoma" w:hAnsi="Tahoma" w:cs="Tahoma"/>
          <w:spacing w:val="-2"/>
          <w:szCs w:val="22"/>
          <w:lang w:val="es-CO"/>
        </w:rPr>
      </w:pPr>
    </w:p>
    <w:p w14:paraId="6CA9B053" w14:textId="123C7B4C" w:rsidR="004D4DA4" w:rsidRPr="00FB4C0A" w:rsidRDefault="00333950" w:rsidP="004D4DA4">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lang w:val="es-CO"/>
        </w:rPr>
      </w:pPr>
      <w:r w:rsidRPr="00FB4C0A">
        <w:rPr>
          <w:rFonts w:ascii="Tahoma" w:hAnsi="Tahoma" w:cs="Tahoma"/>
          <w:spacing w:val="-2"/>
          <w:szCs w:val="22"/>
          <w:lang w:val="es-CO"/>
        </w:rPr>
        <w:t>Es del caso precisar</w:t>
      </w:r>
      <w:r w:rsidR="00322C5E" w:rsidRPr="00FB4C0A">
        <w:rPr>
          <w:rFonts w:ascii="Tahoma" w:hAnsi="Tahoma" w:cs="Tahoma"/>
          <w:spacing w:val="-2"/>
          <w:szCs w:val="22"/>
          <w:lang w:val="es-CO"/>
        </w:rPr>
        <w:t xml:space="preserve"> igualmente, que habiendo mediado afiliación del actor al INSTITUTO DE SEGUROS SOCIALES </w:t>
      </w:r>
      <w:r w:rsidR="00895BCE" w:rsidRPr="00FB4C0A">
        <w:rPr>
          <w:rFonts w:ascii="Tahoma" w:hAnsi="Tahoma" w:cs="Tahoma"/>
          <w:spacing w:val="-2"/>
          <w:szCs w:val="22"/>
          <w:lang w:val="es-CO"/>
        </w:rPr>
        <w:t>(hoy COLPENSIONES) por parte del BANCO POPULAR, la consecuencia legal del pago incompleto de las cotizaciones a su cargo, no supone la carga de las contingencias cubiertas por el sistema, pues su obligación en este caso se reduce a cancelar los aportes adeudados, co</w:t>
      </w:r>
      <w:r w:rsidRPr="00FB4C0A">
        <w:rPr>
          <w:rFonts w:ascii="Tahoma" w:hAnsi="Tahoma" w:cs="Tahoma"/>
          <w:spacing w:val="-2"/>
          <w:szCs w:val="22"/>
          <w:lang w:val="es-CO"/>
        </w:rPr>
        <w:t>n sus respectivos intereses, tal como se dispuso en sede de primer grado.</w:t>
      </w:r>
    </w:p>
    <w:p w14:paraId="1227B3CB" w14:textId="77777777" w:rsidR="007141AD" w:rsidRPr="00FB4C0A" w:rsidRDefault="007141AD" w:rsidP="004D4DA4">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lang w:val="es-CO"/>
        </w:rPr>
      </w:pPr>
    </w:p>
    <w:p w14:paraId="75260D8C" w14:textId="623B82DD" w:rsidR="009C4D3E" w:rsidRPr="00FB4C0A" w:rsidRDefault="00333950" w:rsidP="004D4DA4">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lang w:val="es-CO"/>
        </w:rPr>
      </w:pPr>
      <w:r w:rsidRPr="00FB4C0A">
        <w:rPr>
          <w:rFonts w:ascii="Tahoma" w:hAnsi="Tahoma" w:cs="Tahoma"/>
          <w:spacing w:val="-2"/>
          <w:szCs w:val="22"/>
          <w:lang w:val="es-CO"/>
        </w:rPr>
        <w:t xml:space="preserve">Finalmente, como quiera que COLPENSIONES no tiene culpa alguna frente a la omisión del empleador que pagó los aportes pensionales del demandante por debajo de su verdadero Ingreso Base de Cotización, se dispondrá, para el cumplimiento de la condena al pago del respectivo reajuste, que el BANCO POPULAR proceda en el improrrogable término de un (1) mes contado a partir de la ejecutoria de esta sentencia a </w:t>
      </w:r>
      <w:r w:rsidR="008B523F" w:rsidRPr="00FB4C0A">
        <w:rPr>
          <w:rFonts w:ascii="Tahoma" w:hAnsi="Tahoma" w:cs="Tahoma"/>
          <w:spacing w:val="-2"/>
          <w:szCs w:val="22"/>
          <w:lang w:val="es-CO"/>
        </w:rPr>
        <w:t xml:space="preserve">pagar a COLPENSIONES, con sus respectivos intereses, la diferencia de las cotizaciones realizadas a favor del señor ALVARO FRANCO MONTOYA, conforme a las sumas detalladas en el cuadro 2 del acta de la audiencia de juzgamiento en primera instancia. Una vez se reciban estos recursos en COLPENSIONES, la entidad cuanta con el término de dos meses para cancelar el retroactivo pensional al demandante, sin perjuicio de la actualización de su mesada, conforme a lo ordenado en esta sentencia. </w:t>
      </w:r>
    </w:p>
    <w:p w14:paraId="3552C1D1" w14:textId="77777777" w:rsidR="00333950" w:rsidRPr="00FB4C0A" w:rsidRDefault="00333950" w:rsidP="004D4DA4">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lang w:val="es-CO"/>
        </w:rPr>
      </w:pPr>
    </w:p>
    <w:p w14:paraId="5C0A5F2F" w14:textId="20185006" w:rsidR="009C4D3E" w:rsidRPr="00FB4C0A" w:rsidRDefault="009C4D3E" w:rsidP="009C4D3E">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lang w:val="es-CO"/>
        </w:rPr>
      </w:pPr>
      <w:r w:rsidRPr="00FB4C0A">
        <w:rPr>
          <w:rFonts w:ascii="Tahoma" w:hAnsi="Tahoma" w:cs="Tahoma"/>
          <w:spacing w:val="-2"/>
          <w:szCs w:val="22"/>
          <w:lang w:val="es-CO"/>
        </w:rPr>
        <w:t>En ese orden de ideas, se modificará el fallo objeto de estudio en apelación y consulta y se impondrá el pago de las costas procesales de segunda instancia a COLPENSIONES y</w:t>
      </w:r>
      <w:r w:rsidR="008B523F" w:rsidRPr="00FB4C0A">
        <w:rPr>
          <w:rFonts w:ascii="Tahoma" w:hAnsi="Tahoma" w:cs="Tahoma"/>
          <w:spacing w:val="-2"/>
          <w:szCs w:val="22"/>
          <w:lang w:val="es-CO"/>
        </w:rPr>
        <w:t xml:space="preserve"> al</w:t>
      </w:r>
      <w:r w:rsidRPr="00FB4C0A">
        <w:rPr>
          <w:rFonts w:ascii="Tahoma" w:hAnsi="Tahoma" w:cs="Tahoma"/>
          <w:spacing w:val="-2"/>
          <w:szCs w:val="22"/>
          <w:lang w:val="es-CO"/>
        </w:rPr>
        <w:t xml:space="preserve"> BANCO POPULAR, como quiera que no </w:t>
      </w:r>
      <w:r w:rsidR="005C6113" w:rsidRPr="00FB4C0A">
        <w:rPr>
          <w:rFonts w:ascii="Tahoma" w:hAnsi="Tahoma" w:cs="Tahoma"/>
          <w:spacing w:val="-2"/>
          <w:szCs w:val="22"/>
          <w:lang w:val="es-CO"/>
        </w:rPr>
        <w:t>salió avante el recurso por ellos impetrado</w:t>
      </w:r>
      <w:r w:rsidRPr="00FB4C0A">
        <w:rPr>
          <w:rFonts w:ascii="Tahoma" w:hAnsi="Tahoma" w:cs="Tahoma"/>
          <w:spacing w:val="-2"/>
          <w:szCs w:val="22"/>
          <w:lang w:val="es-CO"/>
        </w:rPr>
        <w:t>.</w:t>
      </w:r>
    </w:p>
    <w:p w14:paraId="520B4090" w14:textId="77777777" w:rsidR="009C4D3E" w:rsidRPr="00FB4C0A" w:rsidRDefault="009C4D3E" w:rsidP="009C4D3E">
      <w:pPr>
        <w:pStyle w:val="NormalWeb"/>
        <w:shd w:val="clear" w:color="auto" w:fill="FFFFFF"/>
        <w:spacing w:before="0" w:beforeAutospacing="0" w:after="0" w:afterAutospacing="0" w:line="276" w:lineRule="auto"/>
        <w:ind w:firstLine="708"/>
        <w:jc w:val="both"/>
        <w:textAlignment w:val="baseline"/>
        <w:rPr>
          <w:rFonts w:ascii="Tahoma" w:hAnsi="Tahoma" w:cs="Tahoma"/>
          <w:spacing w:val="-2"/>
          <w:szCs w:val="22"/>
          <w:lang w:val="es-CO"/>
        </w:rPr>
      </w:pPr>
    </w:p>
    <w:p w14:paraId="14F2782D" w14:textId="77777777" w:rsidR="009C4D3E" w:rsidRPr="00FB4C0A" w:rsidRDefault="009C4D3E" w:rsidP="009C4D3E">
      <w:pPr>
        <w:tabs>
          <w:tab w:val="left" w:pos="748"/>
        </w:tabs>
        <w:spacing w:line="276" w:lineRule="auto"/>
        <w:rPr>
          <w:rFonts w:ascii="Tahoma" w:hAnsi="Tahoma" w:cs="Tahoma"/>
          <w:spacing w:val="-2"/>
          <w:sz w:val="24"/>
        </w:rPr>
      </w:pPr>
      <w:r w:rsidRPr="00FB4C0A">
        <w:rPr>
          <w:rFonts w:ascii="Tahoma" w:hAnsi="Tahoma" w:cs="Tahoma"/>
          <w:spacing w:val="-2"/>
          <w:sz w:val="24"/>
        </w:rPr>
        <w:lastRenderedPageBreak/>
        <w:t xml:space="preserve">En mérito de lo expuesto, el </w:t>
      </w:r>
      <w:r w:rsidRPr="00FB4C0A">
        <w:rPr>
          <w:rFonts w:ascii="Tahoma" w:hAnsi="Tahoma" w:cs="Tahoma"/>
          <w:b/>
          <w:spacing w:val="-2"/>
          <w:sz w:val="24"/>
        </w:rPr>
        <w:t>Tribunal Superior del Distrito Judicial de Pereira (Risaralda)</w:t>
      </w:r>
      <w:r w:rsidRPr="00FB4C0A">
        <w:rPr>
          <w:rFonts w:ascii="Tahoma" w:hAnsi="Tahoma" w:cs="Tahoma"/>
          <w:spacing w:val="-2"/>
          <w:sz w:val="24"/>
        </w:rPr>
        <w:t xml:space="preserve">, </w:t>
      </w:r>
      <w:r w:rsidRPr="00FB4C0A">
        <w:rPr>
          <w:rFonts w:ascii="Tahoma" w:hAnsi="Tahoma" w:cs="Tahoma"/>
          <w:b/>
          <w:spacing w:val="-2"/>
          <w:sz w:val="24"/>
        </w:rPr>
        <w:t>Sala Laboral No. 1</w:t>
      </w:r>
      <w:r w:rsidRPr="00FB4C0A">
        <w:rPr>
          <w:rFonts w:ascii="Tahoma" w:hAnsi="Tahoma" w:cs="Tahoma"/>
          <w:spacing w:val="-2"/>
          <w:sz w:val="24"/>
        </w:rPr>
        <w:t>, Administrando Justicia en Nombre de la República y por autoridad de la Ley,</w:t>
      </w:r>
    </w:p>
    <w:p w14:paraId="34F9119E" w14:textId="77777777" w:rsidR="009C4D3E" w:rsidRPr="00FB4C0A" w:rsidRDefault="009C4D3E" w:rsidP="009C4D3E">
      <w:pPr>
        <w:tabs>
          <w:tab w:val="left" w:pos="748"/>
        </w:tabs>
        <w:spacing w:line="276" w:lineRule="auto"/>
        <w:ind w:firstLine="0"/>
        <w:rPr>
          <w:rFonts w:ascii="Tahoma" w:hAnsi="Tahoma" w:cs="Tahoma"/>
          <w:iCs/>
          <w:spacing w:val="-2"/>
          <w:sz w:val="24"/>
          <w:highlight w:val="yellow"/>
        </w:rPr>
      </w:pPr>
    </w:p>
    <w:p w14:paraId="5225A7E0" w14:textId="77777777" w:rsidR="009C4D3E" w:rsidRPr="00FB4C0A" w:rsidRDefault="009C4D3E" w:rsidP="009C4D3E">
      <w:pPr>
        <w:widowControl w:val="0"/>
        <w:autoSpaceDE w:val="0"/>
        <w:autoSpaceDN w:val="0"/>
        <w:adjustRightInd w:val="0"/>
        <w:spacing w:line="276" w:lineRule="auto"/>
        <w:jc w:val="center"/>
        <w:rPr>
          <w:rFonts w:ascii="Tahoma" w:hAnsi="Tahoma" w:cs="Tahoma"/>
          <w:b/>
          <w:color w:val="000000" w:themeColor="text1"/>
          <w:spacing w:val="-2"/>
          <w:sz w:val="24"/>
        </w:rPr>
      </w:pPr>
      <w:r w:rsidRPr="00FB4C0A">
        <w:rPr>
          <w:rFonts w:ascii="Tahoma" w:hAnsi="Tahoma" w:cs="Tahoma"/>
          <w:b/>
          <w:color w:val="000000" w:themeColor="text1"/>
          <w:spacing w:val="-2"/>
          <w:sz w:val="24"/>
        </w:rPr>
        <w:t>R E S U E L V E:</w:t>
      </w:r>
    </w:p>
    <w:p w14:paraId="09A60F2D" w14:textId="77777777" w:rsidR="009C4D3E" w:rsidRPr="00FB4C0A" w:rsidRDefault="009C4D3E" w:rsidP="009C4D3E">
      <w:pPr>
        <w:widowControl w:val="0"/>
        <w:autoSpaceDE w:val="0"/>
        <w:autoSpaceDN w:val="0"/>
        <w:adjustRightInd w:val="0"/>
        <w:spacing w:line="276" w:lineRule="auto"/>
        <w:jc w:val="center"/>
        <w:rPr>
          <w:rFonts w:ascii="Tahoma" w:hAnsi="Tahoma" w:cs="Tahoma"/>
          <w:b/>
          <w:color w:val="000000" w:themeColor="text1"/>
          <w:spacing w:val="-2"/>
          <w:sz w:val="24"/>
        </w:rPr>
      </w:pPr>
    </w:p>
    <w:p w14:paraId="03681E9F" w14:textId="0B87756F" w:rsidR="005C6113" w:rsidRPr="00FB4C0A" w:rsidRDefault="009C4D3E" w:rsidP="009C4D3E">
      <w:pPr>
        <w:spacing w:line="276" w:lineRule="auto"/>
        <w:ind w:firstLine="708"/>
        <w:rPr>
          <w:rFonts w:ascii="Tahoma" w:hAnsi="Tahoma" w:cs="Tahoma"/>
          <w:color w:val="000000" w:themeColor="text1"/>
          <w:spacing w:val="-2"/>
          <w:sz w:val="24"/>
        </w:rPr>
      </w:pPr>
      <w:r w:rsidRPr="00FB4C0A">
        <w:rPr>
          <w:rFonts w:ascii="Tahoma" w:hAnsi="Tahoma" w:cs="Tahoma"/>
          <w:b/>
          <w:color w:val="000000" w:themeColor="text1"/>
          <w:spacing w:val="-2"/>
          <w:sz w:val="24"/>
          <w:u w:val="single"/>
        </w:rPr>
        <w:t>PRIMERO</w:t>
      </w:r>
      <w:r w:rsidRPr="00FB4C0A">
        <w:rPr>
          <w:rFonts w:ascii="Tahoma" w:hAnsi="Tahoma" w:cs="Tahoma"/>
          <w:color w:val="000000" w:themeColor="text1"/>
          <w:spacing w:val="-2"/>
          <w:sz w:val="24"/>
        </w:rPr>
        <w:t xml:space="preserve">. </w:t>
      </w:r>
      <w:r w:rsidR="005C6113" w:rsidRPr="00FB4C0A">
        <w:rPr>
          <w:rFonts w:ascii="Tahoma" w:hAnsi="Tahoma" w:cs="Tahoma"/>
          <w:color w:val="000000" w:themeColor="text1"/>
          <w:spacing w:val="-2"/>
          <w:sz w:val="24"/>
        </w:rPr>
        <w:t>–</w:t>
      </w:r>
      <w:r w:rsidRPr="00FB4C0A">
        <w:rPr>
          <w:rFonts w:ascii="Tahoma" w:hAnsi="Tahoma" w:cs="Tahoma"/>
          <w:color w:val="000000" w:themeColor="text1"/>
          <w:spacing w:val="-2"/>
          <w:sz w:val="24"/>
        </w:rPr>
        <w:t xml:space="preserve"> </w:t>
      </w:r>
      <w:r w:rsidR="005C6113" w:rsidRPr="00FB4C0A">
        <w:rPr>
          <w:rFonts w:ascii="Tahoma" w:hAnsi="Tahoma" w:cs="Tahoma"/>
          <w:b/>
          <w:color w:val="000000" w:themeColor="text1"/>
          <w:spacing w:val="-2"/>
          <w:sz w:val="24"/>
        </w:rPr>
        <w:t>MODIFICAR</w:t>
      </w:r>
      <w:r w:rsidR="005C6113" w:rsidRPr="00FB4C0A">
        <w:rPr>
          <w:rFonts w:ascii="Tahoma" w:hAnsi="Tahoma" w:cs="Tahoma"/>
          <w:color w:val="000000" w:themeColor="text1"/>
          <w:spacing w:val="-2"/>
          <w:sz w:val="24"/>
        </w:rPr>
        <w:t xml:space="preserve"> en sede de consulta los numerales </w:t>
      </w:r>
      <w:r w:rsidR="005C6113" w:rsidRPr="00FB4C0A">
        <w:rPr>
          <w:rFonts w:ascii="Tahoma" w:hAnsi="Tahoma" w:cs="Tahoma"/>
          <w:b/>
          <w:color w:val="000000" w:themeColor="text1"/>
          <w:spacing w:val="-2"/>
          <w:sz w:val="24"/>
        </w:rPr>
        <w:t>CUARTO</w:t>
      </w:r>
      <w:r w:rsidR="005C6113" w:rsidRPr="00FB4C0A">
        <w:rPr>
          <w:rFonts w:ascii="Tahoma" w:hAnsi="Tahoma" w:cs="Tahoma"/>
          <w:color w:val="000000" w:themeColor="text1"/>
          <w:spacing w:val="-2"/>
          <w:sz w:val="24"/>
        </w:rPr>
        <w:t xml:space="preserve"> y </w:t>
      </w:r>
      <w:r w:rsidR="005C6113" w:rsidRPr="00FB4C0A">
        <w:rPr>
          <w:rFonts w:ascii="Tahoma" w:hAnsi="Tahoma" w:cs="Tahoma"/>
          <w:b/>
          <w:color w:val="000000" w:themeColor="text1"/>
          <w:spacing w:val="-2"/>
          <w:sz w:val="24"/>
        </w:rPr>
        <w:t>QUINTO</w:t>
      </w:r>
      <w:r w:rsidR="005C6113" w:rsidRPr="00FB4C0A">
        <w:rPr>
          <w:rFonts w:ascii="Tahoma" w:hAnsi="Tahoma" w:cs="Tahoma"/>
          <w:color w:val="000000" w:themeColor="text1"/>
          <w:spacing w:val="-2"/>
          <w:sz w:val="24"/>
        </w:rPr>
        <w:t xml:space="preserve"> de la sentencia consultada, en el sentido de señalar que la primera mesada pensional que debió reconocérsele al señor ÁLVARO FRANCO MONTOYA debía ascender a la suma de </w:t>
      </w:r>
      <w:r w:rsidR="005C6113" w:rsidRPr="00FB4C0A">
        <w:rPr>
          <w:rFonts w:ascii="Tahoma" w:hAnsi="Tahoma" w:cs="Tahoma"/>
          <w:b/>
          <w:color w:val="000000" w:themeColor="text1"/>
          <w:spacing w:val="-2"/>
          <w:sz w:val="24"/>
        </w:rPr>
        <w:t>$759.498</w:t>
      </w:r>
      <w:r w:rsidR="005C6113" w:rsidRPr="00FB4C0A">
        <w:rPr>
          <w:rFonts w:ascii="Tahoma" w:hAnsi="Tahoma" w:cs="Tahoma"/>
          <w:color w:val="000000" w:themeColor="text1"/>
          <w:spacing w:val="-2"/>
          <w:sz w:val="24"/>
        </w:rPr>
        <w:t xml:space="preserve">. Consecuencia de ello, modificar el numeral QUINTO de la citada sentencia, en el sentido de señalar que el retroactivo que corresponde a las diferencias generadas de reajustar la mesada pensional a partir del 1º de enero de 2009 y hasta el 31 de julio de 2019, sin perjuicio de las diferencias que se generen a futuro, asciende a la suma de </w:t>
      </w:r>
      <w:r w:rsidR="00CF390E" w:rsidRPr="00FB4C0A">
        <w:rPr>
          <w:rFonts w:ascii="Tahoma" w:hAnsi="Tahoma" w:cs="Tahoma"/>
          <w:color w:val="000000" w:themeColor="text1"/>
          <w:spacing w:val="-2"/>
          <w:sz w:val="24"/>
        </w:rPr>
        <w:t>$</w:t>
      </w:r>
      <w:r w:rsidR="005C6113" w:rsidRPr="00FB4C0A">
        <w:rPr>
          <w:rFonts w:ascii="Tahoma" w:eastAsia="Times New Roman" w:hAnsi="Tahoma" w:cs="Tahoma"/>
          <w:b/>
          <w:color w:val="000000"/>
          <w:spacing w:val="-2"/>
          <w:sz w:val="24"/>
          <w:lang w:eastAsia="es-ES"/>
        </w:rPr>
        <w:t xml:space="preserve">4.435.884 </w:t>
      </w:r>
      <w:r w:rsidR="005C6113" w:rsidRPr="00FB4C0A">
        <w:rPr>
          <w:rFonts w:ascii="Tahoma" w:hAnsi="Tahoma" w:cs="Tahoma"/>
          <w:color w:val="000000" w:themeColor="text1"/>
          <w:spacing w:val="-2"/>
          <w:sz w:val="24"/>
        </w:rPr>
        <w:t xml:space="preserve"> </w:t>
      </w:r>
    </w:p>
    <w:p w14:paraId="758DDB05" w14:textId="77777777" w:rsidR="005C6113" w:rsidRPr="00FB4C0A" w:rsidRDefault="005C6113" w:rsidP="005C6113">
      <w:pPr>
        <w:spacing w:line="276" w:lineRule="auto"/>
        <w:ind w:firstLine="0"/>
        <w:rPr>
          <w:rFonts w:ascii="Tahoma" w:hAnsi="Tahoma" w:cs="Tahoma"/>
          <w:color w:val="000000" w:themeColor="text1"/>
          <w:spacing w:val="-2"/>
          <w:sz w:val="24"/>
        </w:rPr>
      </w:pPr>
    </w:p>
    <w:p w14:paraId="5FC2B3B2" w14:textId="3A2BF36A" w:rsidR="008B523F" w:rsidRPr="00FB4C0A" w:rsidRDefault="00E21247" w:rsidP="009C4D3E">
      <w:pPr>
        <w:spacing w:line="276" w:lineRule="auto"/>
        <w:ind w:firstLine="708"/>
        <w:rPr>
          <w:rFonts w:ascii="Tahoma" w:hAnsi="Tahoma" w:cs="Tahoma"/>
          <w:spacing w:val="-2"/>
          <w:sz w:val="24"/>
          <w:lang w:val="es-CO"/>
        </w:rPr>
      </w:pPr>
      <w:r w:rsidRPr="00FB4C0A">
        <w:rPr>
          <w:rFonts w:ascii="Tahoma" w:hAnsi="Tahoma" w:cs="Tahoma"/>
          <w:b/>
          <w:color w:val="000000" w:themeColor="text1"/>
          <w:spacing w:val="-2"/>
          <w:sz w:val="24"/>
          <w:u w:val="single"/>
        </w:rPr>
        <w:t>SEGUNDO.</w:t>
      </w:r>
      <w:r w:rsidRPr="00FB4C0A">
        <w:rPr>
          <w:rFonts w:ascii="Tahoma" w:hAnsi="Tahoma" w:cs="Tahoma"/>
          <w:b/>
          <w:color w:val="000000" w:themeColor="text1"/>
          <w:spacing w:val="-2"/>
          <w:sz w:val="24"/>
        </w:rPr>
        <w:t xml:space="preserve"> </w:t>
      </w:r>
      <w:r w:rsidR="008B523F" w:rsidRPr="00FB4C0A">
        <w:rPr>
          <w:rFonts w:ascii="Tahoma" w:hAnsi="Tahoma" w:cs="Tahoma"/>
          <w:b/>
          <w:color w:val="000000" w:themeColor="text1"/>
          <w:spacing w:val="-2"/>
          <w:sz w:val="24"/>
        </w:rPr>
        <w:t xml:space="preserve">ORDENAR </w:t>
      </w:r>
      <w:r w:rsidR="008B523F" w:rsidRPr="00FB4C0A">
        <w:rPr>
          <w:rFonts w:ascii="Tahoma" w:hAnsi="Tahoma" w:cs="Tahoma"/>
          <w:color w:val="000000" w:themeColor="text1"/>
          <w:spacing w:val="-2"/>
          <w:sz w:val="24"/>
        </w:rPr>
        <w:t xml:space="preserve">al </w:t>
      </w:r>
      <w:r w:rsidR="008B523F" w:rsidRPr="00FB4C0A">
        <w:rPr>
          <w:rFonts w:ascii="Tahoma" w:hAnsi="Tahoma" w:cs="Tahoma"/>
          <w:spacing w:val="-2"/>
          <w:sz w:val="24"/>
          <w:lang w:val="es-CO"/>
        </w:rPr>
        <w:t>BANCO POPULAR que proceda en el improrrogable término de un (1) mes contado a partir de la ejecutoria de esta sentencia a pagar a COLPENSIONES, con sus respectivos intereses, la diferencia de las cotizaciones realizadas a favor del señor ALVARO FRANCO MONTOYA, conforme a las sumas detalladas en el cuadro 2 del acta de la audiencia de juzgamiento en primera instancia.</w:t>
      </w:r>
    </w:p>
    <w:p w14:paraId="4325EF91" w14:textId="77777777" w:rsidR="008B523F" w:rsidRPr="00FB4C0A" w:rsidRDefault="008B523F" w:rsidP="009C4D3E">
      <w:pPr>
        <w:spacing w:line="276" w:lineRule="auto"/>
        <w:ind w:firstLine="708"/>
        <w:rPr>
          <w:rFonts w:ascii="Tahoma" w:hAnsi="Tahoma" w:cs="Tahoma"/>
          <w:spacing w:val="-2"/>
          <w:sz w:val="24"/>
          <w:lang w:val="es-CO"/>
        </w:rPr>
      </w:pPr>
    </w:p>
    <w:p w14:paraId="3C6B1576" w14:textId="6B9D7BF0" w:rsidR="008B523F" w:rsidRPr="00FB4C0A" w:rsidRDefault="008B523F" w:rsidP="008B523F">
      <w:pPr>
        <w:spacing w:line="276" w:lineRule="auto"/>
        <w:ind w:firstLine="708"/>
        <w:rPr>
          <w:rFonts w:ascii="Tahoma" w:hAnsi="Tahoma" w:cs="Tahoma"/>
          <w:spacing w:val="-2"/>
          <w:sz w:val="24"/>
          <w:lang w:val="es-CO"/>
        </w:rPr>
      </w:pPr>
      <w:r w:rsidRPr="00FB4C0A">
        <w:rPr>
          <w:rFonts w:ascii="Tahoma" w:hAnsi="Tahoma" w:cs="Tahoma"/>
          <w:b/>
          <w:spacing w:val="-2"/>
          <w:sz w:val="24"/>
          <w:u w:val="single"/>
          <w:lang w:val="es-CO"/>
        </w:rPr>
        <w:t>TERCERO.</w:t>
      </w:r>
      <w:r w:rsidRPr="00FB4C0A">
        <w:rPr>
          <w:rFonts w:ascii="Tahoma" w:hAnsi="Tahoma" w:cs="Tahoma"/>
          <w:spacing w:val="-2"/>
          <w:sz w:val="24"/>
          <w:lang w:val="es-CO"/>
        </w:rPr>
        <w:t xml:space="preserve"> ORDENAR a COLPENSIONES, que una vez reciba a entera satisfacción la suma ordenada en el anterior numeral, proceda dentro del improrrogable término de dos (2) meses a cancelar el retroactivo pensional al demandante, sin perjuicio de la actualización de su mesada, conforme a lo ordenado en esta sentencia</w:t>
      </w:r>
    </w:p>
    <w:p w14:paraId="38EFC70E" w14:textId="77777777" w:rsidR="008B523F" w:rsidRPr="00FB4C0A" w:rsidRDefault="008B523F" w:rsidP="008B523F">
      <w:pPr>
        <w:spacing w:line="276" w:lineRule="auto"/>
        <w:ind w:firstLine="0"/>
        <w:rPr>
          <w:rFonts w:ascii="Tahoma" w:hAnsi="Tahoma" w:cs="Tahoma"/>
          <w:b/>
          <w:color w:val="000000" w:themeColor="text1"/>
          <w:spacing w:val="-2"/>
          <w:sz w:val="24"/>
        </w:rPr>
      </w:pPr>
    </w:p>
    <w:p w14:paraId="2FD0B756" w14:textId="13A8A220" w:rsidR="009C4D3E" w:rsidRPr="00FB4C0A" w:rsidRDefault="008B523F" w:rsidP="009C4D3E">
      <w:pPr>
        <w:spacing w:line="276" w:lineRule="auto"/>
        <w:ind w:firstLine="708"/>
        <w:rPr>
          <w:rFonts w:ascii="Tahoma" w:hAnsi="Tahoma" w:cs="Tahoma"/>
          <w:b/>
          <w:color w:val="000000" w:themeColor="text1"/>
          <w:spacing w:val="-2"/>
          <w:sz w:val="24"/>
        </w:rPr>
      </w:pPr>
      <w:r w:rsidRPr="00FB4C0A">
        <w:rPr>
          <w:rFonts w:ascii="Tahoma" w:hAnsi="Tahoma" w:cs="Tahoma"/>
          <w:b/>
          <w:color w:val="000000" w:themeColor="text1"/>
          <w:spacing w:val="-2"/>
          <w:sz w:val="24"/>
          <w:u w:val="single"/>
        </w:rPr>
        <w:t>CUARTO.</w:t>
      </w:r>
      <w:r w:rsidRPr="00FB4C0A">
        <w:rPr>
          <w:rFonts w:ascii="Tahoma" w:hAnsi="Tahoma" w:cs="Tahoma"/>
          <w:b/>
          <w:color w:val="000000" w:themeColor="text1"/>
          <w:spacing w:val="-2"/>
          <w:sz w:val="24"/>
        </w:rPr>
        <w:t xml:space="preserve"> </w:t>
      </w:r>
      <w:r w:rsidR="00E21247" w:rsidRPr="00FB4C0A">
        <w:rPr>
          <w:rFonts w:ascii="Tahoma" w:hAnsi="Tahoma" w:cs="Tahoma"/>
          <w:b/>
          <w:color w:val="000000" w:themeColor="text1"/>
          <w:spacing w:val="-2"/>
          <w:sz w:val="24"/>
        </w:rPr>
        <w:t xml:space="preserve">CONFIRMAR </w:t>
      </w:r>
      <w:r w:rsidR="00E21247" w:rsidRPr="00FB4C0A">
        <w:rPr>
          <w:rFonts w:ascii="Tahoma" w:hAnsi="Tahoma" w:cs="Tahoma"/>
          <w:color w:val="000000" w:themeColor="text1"/>
          <w:spacing w:val="-2"/>
          <w:sz w:val="24"/>
        </w:rPr>
        <w:t>en todo lo demás el fallo de la referencia</w:t>
      </w:r>
    </w:p>
    <w:p w14:paraId="5A9F7F38" w14:textId="77777777" w:rsidR="00E21247" w:rsidRPr="00FB4C0A" w:rsidRDefault="00E21247" w:rsidP="009C4D3E">
      <w:pPr>
        <w:spacing w:line="276" w:lineRule="auto"/>
        <w:ind w:firstLine="708"/>
        <w:rPr>
          <w:rFonts w:ascii="Tahoma" w:hAnsi="Tahoma" w:cs="Tahoma"/>
          <w:color w:val="000000" w:themeColor="text1"/>
          <w:spacing w:val="-2"/>
          <w:sz w:val="24"/>
        </w:rPr>
      </w:pPr>
    </w:p>
    <w:p w14:paraId="75162F9D" w14:textId="567AC9CA" w:rsidR="009C4D3E" w:rsidRPr="00FB4C0A" w:rsidRDefault="008B523F" w:rsidP="00E21247">
      <w:pPr>
        <w:spacing w:line="276" w:lineRule="auto"/>
        <w:rPr>
          <w:rFonts w:ascii="Tahoma" w:hAnsi="Tahoma" w:cs="Tahoma"/>
          <w:b/>
          <w:caps/>
          <w:color w:val="000000" w:themeColor="text1"/>
          <w:spacing w:val="-2"/>
          <w:sz w:val="24"/>
        </w:rPr>
      </w:pPr>
      <w:r w:rsidRPr="00FB4C0A">
        <w:rPr>
          <w:rFonts w:ascii="Tahoma" w:hAnsi="Tahoma" w:cs="Tahoma"/>
          <w:b/>
          <w:color w:val="000000" w:themeColor="text1"/>
          <w:spacing w:val="-2"/>
          <w:sz w:val="24"/>
          <w:u w:val="single"/>
        </w:rPr>
        <w:t>QUINTO</w:t>
      </w:r>
      <w:r w:rsidR="009C4D3E" w:rsidRPr="00FB4C0A">
        <w:rPr>
          <w:rFonts w:ascii="Tahoma" w:hAnsi="Tahoma" w:cs="Tahoma"/>
          <w:b/>
          <w:color w:val="000000" w:themeColor="text1"/>
          <w:spacing w:val="-2"/>
          <w:sz w:val="24"/>
          <w:u w:val="single"/>
        </w:rPr>
        <w:t>.</w:t>
      </w:r>
      <w:r w:rsidR="009C4D3E" w:rsidRPr="00FB4C0A">
        <w:rPr>
          <w:rFonts w:ascii="Tahoma" w:hAnsi="Tahoma" w:cs="Tahoma"/>
          <w:caps/>
          <w:color w:val="000000" w:themeColor="text1"/>
          <w:spacing w:val="-2"/>
          <w:sz w:val="24"/>
        </w:rPr>
        <w:t xml:space="preserve"> – </w:t>
      </w:r>
      <w:r w:rsidR="00E21247" w:rsidRPr="00FB4C0A">
        <w:rPr>
          <w:rFonts w:ascii="Tahoma" w:hAnsi="Tahoma" w:cs="Tahoma"/>
          <w:b/>
          <w:caps/>
          <w:color w:val="000000" w:themeColor="text1"/>
          <w:spacing w:val="-2"/>
          <w:sz w:val="24"/>
        </w:rPr>
        <w:t xml:space="preserve">condenar </w:t>
      </w:r>
      <w:r w:rsidR="00E21247" w:rsidRPr="00FB4C0A">
        <w:rPr>
          <w:rFonts w:ascii="Tahoma" w:hAnsi="Tahoma" w:cs="Tahoma"/>
          <w:color w:val="000000" w:themeColor="text1"/>
          <w:spacing w:val="-2"/>
          <w:sz w:val="24"/>
        </w:rPr>
        <w:t>en costas procesales de segunda instancia a las demandadas COLPENSIONES y BANCO POPULAR y a favor del demandante.</w:t>
      </w:r>
    </w:p>
    <w:p w14:paraId="54D43D4D" w14:textId="77777777" w:rsidR="00E21247" w:rsidRPr="00FB4C0A" w:rsidRDefault="00E21247" w:rsidP="008B523F">
      <w:pPr>
        <w:spacing w:line="276" w:lineRule="auto"/>
        <w:ind w:firstLine="0"/>
        <w:rPr>
          <w:rFonts w:ascii="Tahoma" w:hAnsi="Tahoma" w:cs="Tahoma"/>
          <w:color w:val="000000" w:themeColor="text1"/>
          <w:spacing w:val="-2"/>
          <w:sz w:val="24"/>
        </w:rPr>
      </w:pPr>
    </w:p>
    <w:p w14:paraId="3F4458CB" w14:textId="77777777" w:rsidR="009C4D3E" w:rsidRPr="00FB4C0A" w:rsidRDefault="009C4D3E" w:rsidP="009C4D3E">
      <w:pPr>
        <w:widowControl w:val="0"/>
        <w:autoSpaceDE w:val="0"/>
        <w:autoSpaceDN w:val="0"/>
        <w:adjustRightInd w:val="0"/>
        <w:spacing w:line="276" w:lineRule="auto"/>
        <w:ind w:firstLine="0"/>
        <w:rPr>
          <w:rFonts w:ascii="Tahoma" w:hAnsi="Tahoma" w:cs="Tahoma"/>
          <w:b/>
          <w:bCs/>
          <w:color w:val="000000" w:themeColor="text1"/>
          <w:spacing w:val="-2"/>
          <w:sz w:val="24"/>
        </w:rPr>
      </w:pPr>
      <w:r w:rsidRPr="00FB4C0A">
        <w:rPr>
          <w:rFonts w:ascii="Tahoma" w:hAnsi="Tahoma" w:cs="Tahoma"/>
          <w:bCs/>
          <w:color w:val="000000" w:themeColor="text1"/>
          <w:spacing w:val="-2"/>
          <w:sz w:val="24"/>
        </w:rPr>
        <w:t xml:space="preserve">Notificación surtida en estrados. </w:t>
      </w:r>
      <w:r w:rsidRPr="00FB4C0A">
        <w:rPr>
          <w:rFonts w:ascii="Tahoma" w:hAnsi="Tahoma" w:cs="Tahoma"/>
          <w:color w:val="000000" w:themeColor="text1"/>
          <w:spacing w:val="-2"/>
          <w:sz w:val="24"/>
        </w:rPr>
        <w:t>Cúmplase y devuélvase al Juzgado de origen.</w:t>
      </w:r>
    </w:p>
    <w:p w14:paraId="3C0F350B" w14:textId="77777777" w:rsidR="009C4D3E" w:rsidRPr="00FB4C0A" w:rsidRDefault="009C4D3E" w:rsidP="009C4D3E">
      <w:pPr>
        <w:spacing w:line="276" w:lineRule="auto"/>
        <w:rPr>
          <w:rFonts w:ascii="Tahoma" w:hAnsi="Tahoma" w:cs="Tahoma"/>
          <w:color w:val="000000" w:themeColor="text1"/>
          <w:spacing w:val="-2"/>
          <w:sz w:val="24"/>
        </w:rPr>
      </w:pPr>
      <w:r w:rsidRPr="00FB4C0A">
        <w:rPr>
          <w:rFonts w:ascii="Tahoma" w:hAnsi="Tahoma" w:cs="Tahoma"/>
          <w:color w:val="000000" w:themeColor="text1"/>
          <w:spacing w:val="-2"/>
          <w:sz w:val="24"/>
        </w:rPr>
        <w:t xml:space="preserve"> </w:t>
      </w:r>
    </w:p>
    <w:p w14:paraId="6D40A815" w14:textId="77777777" w:rsidR="00E21247" w:rsidRPr="00FB4C0A" w:rsidRDefault="00E21247" w:rsidP="009C4D3E">
      <w:pPr>
        <w:spacing w:line="276" w:lineRule="auto"/>
        <w:rPr>
          <w:rFonts w:ascii="Tahoma" w:hAnsi="Tahoma" w:cs="Tahoma"/>
          <w:color w:val="000000" w:themeColor="text1"/>
          <w:spacing w:val="-2"/>
          <w:sz w:val="24"/>
        </w:rPr>
      </w:pPr>
    </w:p>
    <w:p w14:paraId="2E72C3E9" w14:textId="77777777" w:rsidR="009C4D3E" w:rsidRPr="00FB4C0A" w:rsidRDefault="009C4D3E" w:rsidP="009C4D3E">
      <w:pPr>
        <w:spacing w:line="276" w:lineRule="auto"/>
        <w:ind w:firstLine="708"/>
        <w:rPr>
          <w:rFonts w:ascii="Tahoma" w:hAnsi="Tahoma" w:cs="Tahoma"/>
          <w:color w:val="000000" w:themeColor="text1"/>
          <w:spacing w:val="-2"/>
          <w:sz w:val="24"/>
        </w:rPr>
      </w:pPr>
      <w:r w:rsidRPr="00FB4C0A">
        <w:rPr>
          <w:rFonts w:ascii="Tahoma" w:hAnsi="Tahoma" w:cs="Tahoma"/>
          <w:color w:val="000000" w:themeColor="text1"/>
          <w:spacing w:val="-2"/>
          <w:sz w:val="24"/>
        </w:rPr>
        <w:t>La Magistrada ponente,</w:t>
      </w:r>
    </w:p>
    <w:p w14:paraId="03D27E1E" w14:textId="77777777" w:rsidR="009C4D3E" w:rsidRPr="00FB4C0A" w:rsidRDefault="009C4D3E" w:rsidP="009C4D3E">
      <w:pPr>
        <w:ind w:firstLine="0"/>
        <w:rPr>
          <w:rFonts w:ascii="Tahoma" w:hAnsi="Tahoma" w:cs="Tahoma"/>
          <w:color w:val="000000" w:themeColor="text1"/>
          <w:spacing w:val="-2"/>
          <w:sz w:val="24"/>
        </w:rPr>
      </w:pPr>
    </w:p>
    <w:p w14:paraId="72BEE55A" w14:textId="77777777" w:rsidR="00120B20" w:rsidRPr="00FB4C0A" w:rsidRDefault="00120B20" w:rsidP="009C4D3E">
      <w:pPr>
        <w:ind w:firstLine="0"/>
        <w:rPr>
          <w:rFonts w:ascii="Tahoma" w:hAnsi="Tahoma" w:cs="Tahoma"/>
          <w:color w:val="000000" w:themeColor="text1"/>
          <w:spacing w:val="-2"/>
          <w:sz w:val="24"/>
        </w:rPr>
      </w:pPr>
    </w:p>
    <w:p w14:paraId="647D2A28" w14:textId="77777777" w:rsidR="00E21247" w:rsidRPr="00FB4C0A" w:rsidRDefault="00E21247" w:rsidP="009C4D3E">
      <w:pPr>
        <w:ind w:firstLine="0"/>
        <w:rPr>
          <w:rFonts w:ascii="Tahoma" w:hAnsi="Tahoma" w:cs="Tahoma"/>
          <w:color w:val="000000" w:themeColor="text1"/>
          <w:spacing w:val="-2"/>
          <w:sz w:val="24"/>
        </w:rPr>
      </w:pPr>
    </w:p>
    <w:p w14:paraId="3D3CE86A" w14:textId="77777777" w:rsidR="009C4D3E" w:rsidRPr="00FB4C0A" w:rsidRDefault="009C4D3E" w:rsidP="009C4D3E">
      <w:pPr>
        <w:pStyle w:val="Ttulo3"/>
        <w:spacing w:before="0" w:line="276" w:lineRule="auto"/>
        <w:jc w:val="center"/>
        <w:rPr>
          <w:rFonts w:ascii="Tahoma" w:hAnsi="Tahoma" w:cs="Tahoma"/>
          <w:b/>
          <w:bCs/>
          <w:color w:val="000000" w:themeColor="text1"/>
          <w:spacing w:val="-2"/>
          <w:szCs w:val="22"/>
        </w:rPr>
      </w:pPr>
      <w:r w:rsidRPr="00FB4C0A">
        <w:rPr>
          <w:rFonts w:ascii="Tahoma" w:hAnsi="Tahoma" w:cs="Tahoma"/>
          <w:b/>
          <w:color w:val="000000" w:themeColor="text1"/>
          <w:spacing w:val="-2"/>
          <w:szCs w:val="22"/>
        </w:rPr>
        <w:t>ANA LUCÍA CAICEDO CALDERÓN</w:t>
      </w:r>
    </w:p>
    <w:p w14:paraId="64AD0817" w14:textId="77777777" w:rsidR="009C4D3E" w:rsidRPr="00FB4C0A" w:rsidRDefault="009C4D3E" w:rsidP="009C4D3E">
      <w:pPr>
        <w:ind w:firstLine="0"/>
        <w:rPr>
          <w:rFonts w:ascii="Tahoma" w:hAnsi="Tahoma" w:cs="Tahoma"/>
          <w:color w:val="000000" w:themeColor="text1"/>
          <w:spacing w:val="-2"/>
          <w:sz w:val="24"/>
        </w:rPr>
      </w:pPr>
    </w:p>
    <w:p w14:paraId="5D1C5589" w14:textId="77777777" w:rsidR="009C4D3E" w:rsidRPr="00FB4C0A" w:rsidRDefault="009C4D3E" w:rsidP="009C4D3E">
      <w:pPr>
        <w:ind w:firstLine="0"/>
        <w:rPr>
          <w:rFonts w:ascii="Tahoma" w:hAnsi="Tahoma" w:cs="Tahoma"/>
          <w:color w:val="000000" w:themeColor="text1"/>
          <w:spacing w:val="-2"/>
          <w:sz w:val="24"/>
        </w:rPr>
      </w:pPr>
    </w:p>
    <w:p w14:paraId="30C73C8A" w14:textId="77777777" w:rsidR="00E21247" w:rsidRPr="00FB4C0A" w:rsidRDefault="00E21247" w:rsidP="009C4D3E">
      <w:pPr>
        <w:ind w:firstLine="0"/>
        <w:rPr>
          <w:rFonts w:ascii="Tahoma" w:hAnsi="Tahoma" w:cs="Tahoma"/>
          <w:color w:val="000000" w:themeColor="text1"/>
          <w:spacing w:val="-2"/>
          <w:sz w:val="24"/>
        </w:rPr>
      </w:pPr>
    </w:p>
    <w:p w14:paraId="230A5A4A" w14:textId="7571B23A" w:rsidR="009C4D3E" w:rsidRPr="00FB4C0A" w:rsidRDefault="009C4D3E" w:rsidP="009C4D3E">
      <w:pPr>
        <w:ind w:firstLine="0"/>
        <w:rPr>
          <w:rFonts w:ascii="Tahoma" w:hAnsi="Tahoma" w:cs="Tahoma"/>
          <w:b/>
          <w:color w:val="000000" w:themeColor="text1"/>
          <w:spacing w:val="-2"/>
          <w:sz w:val="24"/>
        </w:rPr>
      </w:pPr>
      <w:r w:rsidRPr="00FB4C0A">
        <w:rPr>
          <w:rFonts w:ascii="Tahoma" w:hAnsi="Tahoma" w:cs="Tahoma"/>
          <w:b/>
          <w:color w:val="000000" w:themeColor="text1"/>
          <w:spacing w:val="-2"/>
          <w:sz w:val="24"/>
        </w:rPr>
        <w:t xml:space="preserve">OLGA LUCÍA HOYOS </w:t>
      </w:r>
      <w:r w:rsidR="007141AD" w:rsidRPr="00FB4C0A">
        <w:rPr>
          <w:rFonts w:ascii="Tahoma" w:hAnsi="Tahoma" w:cs="Tahoma"/>
          <w:b/>
          <w:color w:val="000000" w:themeColor="text1"/>
          <w:spacing w:val="-2"/>
          <w:sz w:val="24"/>
        </w:rPr>
        <w:t>SEPÚLVEDA</w:t>
      </w:r>
      <w:r w:rsidR="007141AD" w:rsidRPr="00FB4C0A">
        <w:rPr>
          <w:rFonts w:ascii="Tahoma" w:hAnsi="Tahoma" w:cs="Tahoma"/>
          <w:b/>
          <w:color w:val="000000" w:themeColor="text1"/>
          <w:spacing w:val="-2"/>
          <w:sz w:val="24"/>
        </w:rPr>
        <w:tab/>
      </w:r>
      <w:r w:rsidR="007141AD" w:rsidRPr="00FB4C0A">
        <w:rPr>
          <w:rFonts w:ascii="Tahoma" w:hAnsi="Tahoma" w:cs="Tahoma"/>
          <w:b/>
          <w:color w:val="000000" w:themeColor="text1"/>
          <w:spacing w:val="-2"/>
          <w:sz w:val="24"/>
        </w:rPr>
        <w:tab/>
        <w:t xml:space="preserve">    </w:t>
      </w:r>
      <w:r w:rsidRPr="00FB4C0A">
        <w:rPr>
          <w:rFonts w:ascii="Tahoma" w:hAnsi="Tahoma" w:cs="Tahoma"/>
          <w:b/>
          <w:color w:val="000000" w:themeColor="text1"/>
          <w:spacing w:val="-2"/>
          <w:sz w:val="24"/>
        </w:rPr>
        <w:t>JULIO CÉSAR SALAZAR MUÑOZ</w:t>
      </w:r>
    </w:p>
    <w:p w14:paraId="5F36837A" w14:textId="535E1BDB" w:rsidR="009C4D3E" w:rsidRPr="00FB4C0A" w:rsidRDefault="007141AD" w:rsidP="009C4D3E">
      <w:pPr>
        <w:ind w:firstLine="708"/>
        <w:rPr>
          <w:b/>
          <w:spacing w:val="-2"/>
          <w:sz w:val="24"/>
          <w:lang w:val="es-CO"/>
        </w:rPr>
      </w:pPr>
      <w:r w:rsidRPr="00FB4C0A">
        <w:rPr>
          <w:rFonts w:ascii="Tahoma" w:hAnsi="Tahoma" w:cs="Tahoma"/>
          <w:color w:val="000000" w:themeColor="text1"/>
          <w:spacing w:val="-2"/>
          <w:sz w:val="24"/>
        </w:rPr>
        <w:t xml:space="preserve">   </w:t>
      </w:r>
      <w:r w:rsidR="009C4D3E" w:rsidRPr="00FB4C0A">
        <w:rPr>
          <w:rFonts w:ascii="Tahoma" w:hAnsi="Tahoma" w:cs="Tahoma"/>
          <w:color w:val="000000" w:themeColor="text1"/>
          <w:spacing w:val="-2"/>
          <w:sz w:val="24"/>
        </w:rPr>
        <w:t xml:space="preserve">   Magistrada</w:t>
      </w:r>
      <w:r w:rsidRPr="00FB4C0A">
        <w:rPr>
          <w:rFonts w:ascii="Tahoma" w:hAnsi="Tahoma" w:cs="Tahoma"/>
          <w:color w:val="000000" w:themeColor="text1"/>
          <w:spacing w:val="-2"/>
          <w:sz w:val="24"/>
        </w:rPr>
        <w:tab/>
      </w:r>
      <w:r w:rsidRPr="00FB4C0A">
        <w:rPr>
          <w:rFonts w:ascii="Tahoma" w:hAnsi="Tahoma" w:cs="Tahoma"/>
          <w:color w:val="000000" w:themeColor="text1"/>
          <w:spacing w:val="-2"/>
          <w:sz w:val="24"/>
        </w:rPr>
        <w:tab/>
      </w:r>
      <w:r w:rsidRPr="00FB4C0A">
        <w:rPr>
          <w:rFonts w:ascii="Tahoma" w:hAnsi="Tahoma" w:cs="Tahoma"/>
          <w:color w:val="000000" w:themeColor="text1"/>
          <w:spacing w:val="-2"/>
          <w:sz w:val="24"/>
        </w:rPr>
        <w:tab/>
      </w:r>
      <w:r w:rsidRPr="00FB4C0A">
        <w:rPr>
          <w:rFonts w:ascii="Tahoma" w:hAnsi="Tahoma" w:cs="Tahoma"/>
          <w:color w:val="000000" w:themeColor="text1"/>
          <w:spacing w:val="-2"/>
          <w:sz w:val="24"/>
        </w:rPr>
        <w:tab/>
      </w:r>
      <w:r w:rsidRPr="00FB4C0A">
        <w:rPr>
          <w:rFonts w:ascii="Tahoma" w:hAnsi="Tahoma" w:cs="Tahoma"/>
          <w:color w:val="000000" w:themeColor="text1"/>
          <w:spacing w:val="-2"/>
          <w:sz w:val="24"/>
        </w:rPr>
        <w:tab/>
      </w:r>
      <w:r w:rsidRPr="00FB4C0A">
        <w:rPr>
          <w:rFonts w:ascii="Tahoma" w:hAnsi="Tahoma" w:cs="Tahoma"/>
          <w:color w:val="000000" w:themeColor="text1"/>
          <w:spacing w:val="-2"/>
          <w:sz w:val="24"/>
        </w:rPr>
        <w:tab/>
        <w:t xml:space="preserve"> </w:t>
      </w:r>
      <w:r w:rsidR="000B1632" w:rsidRPr="00FB4C0A">
        <w:rPr>
          <w:rFonts w:ascii="Tahoma" w:hAnsi="Tahoma" w:cs="Tahoma"/>
          <w:color w:val="000000" w:themeColor="text1"/>
          <w:spacing w:val="-2"/>
          <w:sz w:val="24"/>
        </w:rPr>
        <w:t>Magistrado</w:t>
      </w:r>
    </w:p>
    <w:p w14:paraId="22C8552C" w14:textId="152B55E8" w:rsidR="00A7383E" w:rsidRPr="00FB4C0A" w:rsidRDefault="008B523F" w:rsidP="00FB4C0A">
      <w:pPr>
        <w:widowControl w:val="0"/>
        <w:autoSpaceDE w:val="0"/>
        <w:autoSpaceDN w:val="0"/>
        <w:adjustRightInd w:val="0"/>
        <w:spacing w:line="340" w:lineRule="atLeast"/>
        <w:ind w:firstLine="708"/>
        <w:rPr>
          <w:rFonts w:ascii="Tahoma" w:hAnsi="Tahoma" w:cs="Tahoma"/>
          <w:iCs/>
          <w:color w:val="000000" w:themeColor="text1"/>
          <w:spacing w:val="-2"/>
          <w:sz w:val="24"/>
          <w:bdr w:val="none" w:sz="0" w:space="0" w:color="auto" w:frame="1"/>
          <w:lang w:val="es-CO"/>
        </w:rPr>
      </w:pPr>
      <w:r w:rsidRPr="00FB4C0A">
        <w:rPr>
          <w:rFonts w:ascii="Tahoma" w:hAnsi="Tahoma" w:cs="Tahoma"/>
          <w:iCs/>
          <w:color w:val="000000" w:themeColor="text1"/>
          <w:spacing w:val="-2"/>
          <w:sz w:val="24"/>
          <w:bdr w:val="none" w:sz="0" w:space="0" w:color="auto" w:frame="1"/>
          <w:lang w:val="es-CO"/>
        </w:rPr>
        <w:t>En</w:t>
      </w:r>
      <w:r w:rsidR="005A2C28" w:rsidRPr="00FB4C0A">
        <w:rPr>
          <w:rFonts w:ascii="Tahoma" w:hAnsi="Tahoma" w:cs="Tahoma"/>
          <w:iCs/>
          <w:color w:val="000000" w:themeColor="text1"/>
          <w:spacing w:val="-2"/>
          <w:sz w:val="24"/>
          <w:bdr w:val="none" w:sz="0" w:space="0" w:color="auto" w:frame="1"/>
          <w:lang w:val="es-CO"/>
        </w:rPr>
        <w:t xml:space="preserve"> uso de permiso</w:t>
      </w:r>
    </w:p>
    <w:p w14:paraId="3A8B62A6" w14:textId="10544B15" w:rsidR="005A2C28" w:rsidRDefault="005A2C28">
      <w:pPr>
        <w:rPr>
          <w:rFonts w:ascii="Tahoma" w:hAnsi="Tahoma" w:cs="Tahoma"/>
          <w:iCs/>
          <w:color w:val="000000" w:themeColor="text1"/>
          <w:sz w:val="24"/>
          <w:bdr w:val="none" w:sz="0" w:space="0" w:color="auto" w:frame="1"/>
          <w:lang w:val="es-CO"/>
        </w:rPr>
      </w:pPr>
      <w:r>
        <w:rPr>
          <w:rFonts w:ascii="Tahoma" w:hAnsi="Tahoma" w:cs="Tahoma"/>
          <w:iCs/>
          <w:color w:val="000000" w:themeColor="text1"/>
          <w:sz w:val="24"/>
          <w:bdr w:val="none" w:sz="0" w:space="0" w:color="auto" w:frame="1"/>
          <w:lang w:val="es-CO"/>
        </w:rPr>
        <w:br w:type="page"/>
      </w:r>
    </w:p>
    <w:p w14:paraId="3AC3D081" w14:textId="77777777" w:rsidR="005A2C28" w:rsidRPr="000B1632" w:rsidRDefault="005A2C28" w:rsidP="005A2C28">
      <w:pPr>
        <w:widowControl w:val="0"/>
        <w:autoSpaceDE w:val="0"/>
        <w:autoSpaceDN w:val="0"/>
        <w:adjustRightInd w:val="0"/>
        <w:spacing w:line="240" w:lineRule="auto"/>
        <w:ind w:firstLine="0"/>
        <w:rPr>
          <w:rFonts w:ascii="Arial" w:eastAsia="Times New Roman" w:hAnsi="Arial" w:cs="Arial"/>
          <w:sz w:val="20"/>
          <w:szCs w:val="18"/>
          <w:lang w:eastAsia="es-ES"/>
        </w:rPr>
      </w:pPr>
      <w:r w:rsidRPr="000B1632">
        <w:rPr>
          <w:rFonts w:ascii="Arial" w:eastAsia="Times New Roman" w:hAnsi="Arial" w:cs="Arial"/>
          <w:sz w:val="20"/>
          <w:szCs w:val="18"/>
          <w:lang w:eastAsia="es-ES"/>
        </w:rPr>
        <w:lastRenderedPageBreak/>
        <w:t>Radicación No.:</w:t>
      </w:r>
      <w:r w:rsidRPr="000B1632">
        <w:rPr>
          <w:rFonts w:ascii="Arial" w:eastAsia="Times New Roman" w:hAnsi="Arial" w:cs="Arial"/>
          <w:sz w:val="20"/>
          <w:szCs w:val="18"/>
          <w:lang w:eastAsia="es-ES"/>
        </w:rPr>
        <w:tab/>
      </w:r>
      <w:r w:rsidRPr="000B1632">
        <w:rPr>
          <w:rFonts w:ascii="Arial" w:eastAsia="Times New Roman" w:hAnsi="Arial" w:cs="Arial"/>
          <w:sz w:val="20"/>
          <w:szCs w:val="18"/>
          <w:lang w:eastAsia="es-ES"/>
        </w:rPr>
        <w:tab/>
        <w:t>66001-31-05-005-2016-00526-01</w:t>
      </w:r>
    </w:p>
    <w:p w14:paraId="0522C60D" w14:textId="77777777" w:rsidR="005A2C28" w:rsidRPr="000B1632" w:rsidRDefault="005A2C28" w:rsidP="005A2C28">
      <w:pPr>
        <w:widowControl w:val="0"/>
        <w:autoSpaceDE w:val="0"/>
        <w:autoSpaceDN w:val="0"/>
        <w:adjustRightInd w:val="0"/>
        <w:spacing w:line="240" w:lineRule="auto"/>
        <w:ind w:firstLine="0"/>
        <w:rPr>
          <w:rFonts w:ascii="Arial" w:eastAsia="Times New Roman" w:hAnsi="Arial" w:cs="Arial"/>
          <w:sz w:val="20"/>
          <w:szCs w:val="18"/>
          <w:lang w:eastAsia="es-ES"/>
        </w:rPr>
      </w:pPr>
      <w:r w:rsidRPr="000B1632">
        <w:rPr>
          <w:rFonts w:ascii="Arial" w:eastAsia="Times New Roman" w:hAnsi="Arial" w:cs="Arial"/>
          <w:sz w:val="20"/>
          <w:szCs w:val="18"/>
          <w:lang w:eastAsia="es-ES"/>
        </w:rPr>
        <w:t>Proceso:</w:t>
      </w:r>
      <w:r w:rsidRPr="000B1632">
        <w:rPr>
          <w:rFonts w:ascii="Arial" w:eastAsia="Times New Roman" w:hAnsi="Arial" w:cs="Arial"/>
          <w:sz w:val="20"/>
          <w:szCs w:val="18"/>
          <w:lang w:eastAsia="es-ES"/>
        </w:rPr>
        <w:tab/>
      </w:r>
      <w:r w:rsidRPr="000B1632">
        <w:rPr>
          <w:rFonts w:ascii="Arial" w:eastAsia="Times New Roman" w:hAnsi="Arial" w:cs="Arial"/>
          <w:sz w:val="20"/>
          <w:szCs w:val="18"/>
          <w:lang w:eastAsia="es-ES"/>
        </w:rPr>
        <w:tab/>
        <w:t xml:space="preserve">Ordinario laboral </w:t>
      </w:r>
    </w:p>
    <w:p w14:paraId="22148464" w14:textId="77777777" w:rsidR="005A2C28" w:rsidRPr="000B1632" w:rsidRDefault="005A2C28" w:rsidP="005A2C28">
      <w:pPr>
        <w:widowControl w:val="0"/>
        <w:autoSpaceDE w:val="0"/>
        <w:autoSpaceDN w:val="0"/>
        <w:adjustRightInd w:val="0"/>
        <w:spacing w:line="240" w:lineRule="auto"/>
        <w:ind w:firstLine="0"/>
        <w:rPr>
          <w:rFonts w:ascii="Arial" w:eastAsia="Times New Roman" w:hAnsi="Arial" w:cs="Arial"/>
          <w:sz w:val="20"/>
          <w:szCs w:val="18"/>
          <w:lang w:eastAsia="es-ES"/>
        </w:rPr>
      </w:pPr>
      <w:r w:rsidRPr="000B1632">
        <w:rPr>
          <w:rFonts w:ascii="Arial" w:eastAsia="Times New Roman" w:hAnsi="Arial" w:cs="Arial"/>
          <w:sz w:val="20"/>
          <w:szCs w:val="18"/>
          <w:lang w:eastAsia="es-ES"/>
        </w:rPr>
        <w:t>Demandante:</w:t>
      </w:r>
      <w:r w:rsidRPr="000B1632">
        <w:rPr>
          <w:rFonts w:ascii="Arial" w:eastAsia="Times New Roman" w:hAnsi="Arial" w:cs="Arial"/>
          <w:sz w:val="20"/>
          <w:szCs w:val="18"/>
          <w:lang w:eastAsia="es-ES"/>
        </w:rPr>
        <w:tab/>
      </w:r>
      <w:r w:rsidRPr="000B1632">
        <w:rPr>
          <w:rFonts w:ascii="Arial" w:eastAsia="Times New Roman" w:hAnsi="Arial" w:cs="Arial"/>
          <w:sz w:val="20"/>
          <w:szCs w:val="18"/>
          <w:lang w:eastAsia="es-ES"/>
        </w:rPr>
        <w:tab/>
        <w:t xml:space="preserve">Álvaro Franco Montoya  </w:t>
      </w:r>
    </w:p>
    <w:p w14:paraId="0827B57E" w14:textId="77777777" w:rsidR="005A2C28" w:rsidRPr="000B1632" w:rsidRDefault="005A2C28" w:rsidP="005A2C28">
      <w:pPr>
        <w:widowControl w:val="0"/>
        <w:autoSpaceDE w:val="0"/>
        <w:autoSpaceDN w:val="0"/>
        <w:adjustRightInd w:val="0"/>
        <w:spacing w:line="240" w:lineRule="auto"/>
        <w:ind w:left="708" w:hanging="708"/>
        <w:rPr>
          <w:rFonts w:ascii="Arial" w:eastAsia="Times New Roman" w:hAnsi="Arial" w:cs="Arial"/>
          <w:sz w:val="20"/>
          <w:szCs w:val="18"/>
          <w:lang w:eastAsia="es-ES"/>
        </w:rPr>
      </w:pPr>
      <w:r w:rsidRPr="000B1632">
        <w:rPr>
          <w:rFonts w:ascii="Arial" w:eastAsia="Times New Roman" w:hAnsi="Arial" w:cs="Arial"/>
          <w:sz w:val="20"/>
          <w:szCs w:val="18"/>
          <w:lang w:eastAsia="es-ES"/>
        </w:rPr>
        <w:t>Demandado:</w:t>
      </w:r>
      <w:r w:rsidRPr="000B1632">
        <w:rPr>
          <w:rFonts w:ascii="Arial" w:eastAsia="Times New Roman" w:hAnsi="Arial" w:cs="Arial"/>
          <w:sz w:val="20"/>
          <w:szCs w:val="18"/>
          <w:lang w:eastAsia="es-ES"/>
        </w:rPr>
        <w:tab/>
      </w:r>
      <w:r w:rsidRPr="000B1632">
        <w:rPr>
          <w:rFonts w:ascii="Arial" w:eastAsia="Times New Roman" w:hAnsi="Arial" w:cs="Arial"/>
          <w:sz w:val="20"/>
          <w:szCs w:val="18"/>
          <w:lang w:eastAsia="es-ES"/>
        </w:rPr>
        <w:tab/>
        <w:t>Colpensiones y otra</w:t>
      </w:r>
    </w:p>
    <w:p w14:paraId="766A48FC" w14:textId="77777777" w:rsidR="005A2C28" w:rsidRPr="000B1632" w:rsidRDefault="005A2C28" w:rsidP="005A2C28">
      <w:pPr>
        <w:widowControl w:val="0"/>
        <w:autoSpaceDE w:val="0"/>
        <w:autoSpaceDN w:val="0"/>
        <w:adjustRightInd w:val="0"/>
        <w:spacing w:line="240" w:lineRule="auto"/>
        <w:ind w:firstLine="0"/>
        <w:rPr>
          <w:rFonts w:ascii="Arial" w:eastAsia="Times New Roman" w:hAnsi="Arial" w:cs="Arial"/>
          <w:sz w:val="20"/>
          <w:szCs w:val="18"/>
          <w:lang w:eastAsia="es-ES"/>
        </w:rPr>
      </w:pPr>
      <w:r w:rsidRPr="000B1632">
        <w:rPr>
          <w:rFonts w:ascii="Arial" w:eastAsia="Times New Roman" w:hAnsi="Arial" w:cs="Arial"/>
          <w:sz w:val="20"/>
          <w:szCs w:val="18"/>
          <w:lang w:eastAsia="es-ES"/>
        </w:rPr>
        <w:t xml:space="preserve">Juzgado de origen: </w:t>
      </w:r>
      <w:r w:rsidRPr="000B1632">
        <w:rPr>
          <w:rFonts w:ascii="Arial" w:eastAsia="Times New Roman" w:hAnsi="Arial" w:cs="Arial"/>
          <w:sz w:val="20"/>
          <w:szCs w:val="18"/>
          <w:lang w:eastAsia="es-ES"/>
        </w:rPr>
        <w:tab/>
        <w:t>Juzgado Quinto Laboral de Pereira</w:t>
      </w:r>
    </w:p>
    <w:p w14:paraId="667EDDCF" w14:textId="77777777" w:rsidR="005A2C28" w:rsidRPr="000B1632" w:rsidRDefault="005A2C28" w:rsidP="005A2C28">
      <w:pPr>
        <w:widowControl w:val="0"/>
        <w:autoSpaceDE w:val="0"/>
        <w:autoSpaceDN w:val="0"/>
        <w:adjustRightInd w:val="0"/>
        <w:spacing w:line="240" w:lineRule="auto"/>
        <w:ind w:firstLine="0"/>
        <w:rPr>
          <w:rFonts w:ascii="Arial" w:eastAsia="Times New Roman" w:hAnsi="Arial" w:cs="Arial"/>
          <w:sz w:val="20"/>
          <w:szCs w:val="18"/>
          <w:lang w:eastAsia="es-ES"/>
        </w:rPr>
      </w:pPr>
      <w:r w:rsidRPr="000B1632">
        <w:rPr>
          <w:rFonts w:ascii="Arial" w:eastAsia="Times New Roman" w:hAnsi="Arial" w:cs="Arial"/>
          <w:sz w:val="20"/>
          <w:szCs w:val="18"/>
          <w:lang w:eastAsia="es-ES"/>
        </w:rPr>
        <w:t>Magistrada ponente:</w:t>
      </w:r>
      <w:r w:rsidRPr="000B1632">
        <w:rPr>
          <w:rFonts w:ascii="Arial" w:eastAsia="Times New Roman" w:hAnsi="Arial" w:cs="Arial"/>
          <w:sz w:val="20"/>
          <w:szCs w:val="18"/>
          <w:lang w:eastAsia="es-ES"/>
        </w:rPr>
        <w:tab/>
        <w:t>Dra. Ana Lucía Caicedo Calderón</w:t>
      </w:r>
    </w:p>
    <w:p w14:paraId="2C104E8E" w14:textId="32A7F648" w:rsidR="005A2C28" w:rsidRDefault="005A2C28" w:rsidP="005A2C28">
      <w:pPr>
        <w:ind w:left="2127" w:hanging="2127"/>
        <w:rPr>
          <w:rFonts w:ascii="Arial" w:hAnsi="Arial" w:cs="Arial"/>
          <w:sz w:val="20"/>
          <w:szCs w:val="18"/>
        </w:rPr>
      </w:pPr>
    </w:p>
    <w:p w14:paraId="280AD312" w14:textId="77777777" w:rsidR="000B1632" w:rsidRDefault="000B1632" w:rsidP="005A2C28">
      <w:pPr>
        <w:ind w:left="2127" w:hanging="2127"/>
        <w:rPr>
          <w:rFonts w:ascii="Arial" w:hAnsi="Arial" w:cs="Arial"/>
          <w:sz w:val="20"/>
          <w:szCs w:val="18"/>
        </w:rPr>
      </w:pPr>
    </w:p>
    <w:p w14:paraId="425026CA" w14:textId="77777777" w:rsidR="000B1632" w:rsidRPr="000B1632" w:rsidRDefault="000B1632" w:rsidP="005A2C28">
      <w:pPr>
        <w:ind w:left="2127" w:hanging="2127"/>
        <w:rPr>
          <w:rFonts w:ascii="Arial" w:hAnsi="Arial" w:cs="Arial"/>
          <w:sz w:val="20"/>
          <w:szCs w:val="18"/>
        </w:rPr>
      </w:pPr>
    </w:p>
    <w:p w14:paraId="08A256D6" w14:textId="77777777" w:rsidR="005A2C28" w:rsidRPr="005A2C28" w:rsidRDefault="005A2C28" w:rsidP="000B1632">
      <w:pPr>
        <w:spacing w:line="288" w:lineRule="auto"/>
        <w:ind w:firstLine="0"/>
        <w:jc w:val="center"/>
        <w:rPr>
          <w:rFonts w:ascii="Tahoma" w:eastAsiaTheme="majorEastAsia" w:hAnsi="Tahoma" w:cs="Tahoma"/>
          <w:b/>
          <w:bCs/>
          <w:iCs/>
          <w:color w:val="000000" w:themeColor="text1"/>
          <w:sz w:val="24"/>
          <w:szCs w:val="24"/>
          <w:lang w:eastAsia="es-MX"/>
        </w:rPr>
      </w:pPr>
      <w:r w:rsidRPr="005A2C28">
        <w:rPr>
          <w:rFonts w:ascii="Tahoma" w:eastAsiaTheme="majorEastAsia" w:hAnsi="Tahoma" w:cs="Tahoma"/>
          <w:b/>
          <w:bCs/>
          <w:iCs/>
          <w:color w:val="000000" w:themeColor="text1"/>
          <w:sz w:val="24"/>
          <w:szCs w:val="24"/>
          <w:lang w:eastAsia="es-MX"/>
        </w:rPr>
        <w:t>TRIBUNAL SUPERIOR DEL DISTRITO JUDICIAL DE PEREIRA</w:t>
      </w:r>
    </w:p>
    <w:p w14:paraId="56E9FA86" w14:textId="77777777" w:rsidR="005A2C28" w:rsidRPr="005A2C28" w:rsidRDefault="005A2C28" w:rsidP="000B1632">
      <w:pPr>
        <w:spacing w:line="288" w:lineRule="auto"/>
        <w:ind w:firstLine="0"/>
        <w:jc w:val="center"/>
        <w:rPr>
          <w:sz w:val="24"/>
          <w:szCs w:val="24"/>
          <w:lang w:eastAsia="es-MX"/>
        </w:rPr>
      </w:pPr>
      <w:r w:rsidRPr="005A2C28">
        <w:rPr>
          <w:rFonts w:ascii="Tahoma" w:eastAsiaTheme="majorEastAsia" w:hAnsi="Tahoma" w:cs="Tahoma"/>
          <w:b/>
          <w:bCs/>
          <w:iCs/>
          <w:color w:val="000000" w:themeColor="text1"/>
          <w:sz w:val="24"/>
          <w:szCs w:val="24"/>
          <w:lang w:eastAsia="es-MX"/>
        </w:rPr>
        <w:t>SALA DE DECISIÓN LABORAL No. 1</w:t>
      </w:r>
    </w:p>
    <w:p w14:paraId="693CDC04" w14:textId="77777777" w:rsidR="005A2C28" w:rsidRPr="005A2C28" w:rsidRDefault="005A2C28" w:rsidP="000B1632">
      <w:pPr>
        <w:spacing w:line="288" w:lineRule="auto"/>
        <w:jc w:val="center"/>
        <w:rPr>
          <w:rFonts w:ascii="Tahoma" w:hAnsi="Tahoma" w:cs="Tahoma"/>
          <w:bCs/>
          <w:sz w:val="24"/>
          <w:szCs w:val="24"/>
        </w:rPr>
      </w:pPr>
    </w:p>
    <w:p w14:paraId="5ED17086" w14:textId="77777777" w:rsidR="005A2C28" w:rsidRPr="005A2C28" w:rsidRDefault="005A2C28" w:rsidP="000B1632">
      <w:pPr>
        <w:spacing w:line="288" w:lineRule="auto"/>
        <w:ind w:firstLine="0"/>
        <w:jc w:val="center"/>
        <w:rPr>
          <w:rFonts w:ascii="Tahoma" w:hAnsi="Tahoma" w:cs="Tahoma"/>
          <w:b/>
          <w:bCs/>
          <w:sz w:val="24"/>
          <w:szCs w:val="24"/>
        </w:rPr>
      </w:pPr>
      <w:r w:rsidRPr="005A2C28">
        <w:rPr>
          <w:rFonts w:ascii="Tahoma" w:hAnsi="Tahoma" w:cs="Tahoma"/>
          <w:bCs/>
          <w:sz w:val="24"/>
          <w:szCs w:val="24"/>
        </w:rPr>
        <w:t>Magistrada Ponente:</w:t>
      </w:r>
      <w:r w:rsidRPr="005A2C28">
        <w:rPr>
          <w:rFonts w:ascii="Tahoma" w:hAnsi="Tahoma" w:cs="Tahoma"/>
          <w:b/>
          <w:bCs/>
          <w:sz w:val="24"/>
          <w:szCs w:val="24"/>
        </w:rPr>
        <w:t xml:space="preserve"> Ana Lucía Caicedo Calderón</w:t>
      </w:r>
    </w:p>
    <w:p w14:paraId="23D6B42D" w14:textId="77777777" w:rsidR="005A2C28" w:rsidRPr="005A2C28" w:rsidRDefault="005A2C28" w:rsidP="000B1632">
      <w:pPr>
        <w:spacing w:line="288" w:lineRule="auto"/>
        <w:ind w:firstLine="0"/>
        <w:jc w:val="center"/>
        <w:rPr>
          <w:rFonts w:ascii="Tahoma" w:hAnsi="Tahoma" w:cs="Tahoma"/>
          <w:sz w:val="24"/>
          <w:szCs w:val="24"/>
        </w:rPr>
      </w:pPr>
      <w:r w:rsidRPr="005A2C28">
        <w:rPr>
          <w:rFonts w:ascii="Tahoma" w:hAnsi="Tahoma" w:cs="Tahoma"/>
          <w:sz w:val="24"/>
          <w:szCs w:val="24"/>
        </w:rPr>
        <w:t>(Septiembre 25 de 2019)</w:t>
      </w:r>
    </w:p>
    <w:p w14:paraId="7ECAE09C" w14:textId="77777777" w:rsidR="005A2C28" w:rsidRPr="005A2C28" w:rsidRDefault="005A2C28" w:rsidP="000B1632">
      <w:pPr>
        <w:spacing w:line="288" w:lineRule="auto"/>
        <w:rPr>
          <w:rFonts w:ascii="Tahoma" w:hAnsi="Tahoma" w:cs="Tahoma"/>
          <w:sz w:val="24"/>
          <w:szCs w:val="24"/>
        </w:rPr>
      </w:pPr>
    </w:p>
    <w:p w14:paraId="4817BEB3" w14:textId="77777777" w:rsidR="005A2C28" w:rsidRPr="005A2C28" w:rsidRDefault="005A2C28" w:rsidP="000B1632">
      <w:pPr>
        <w:spacing w:line="288" w:lineRule="auto"/>
        <w:ind w:firstLine="708"/>
        <w:rPr>
          <w:rFonts w:ascii="Tahoma" w:hAnsi="Tahoma" w:cs="Tahoma"/>
          <w:sz w:val="24"/>
          <w:szCs w:val="24"/>
        </w:rPr>
      </w:pPr>
      <w:r w:rsidRPr="005A2C28">
        <w:rPr>
          <w:rFonts w:ascii="Tahoma" w:hAnsi="Tahoma" w:cs="Tahoma"/>
          <w:sz w:val="24"/>
          <w:szCs w:val="24"/>
        </w:rPr>
        <w:t>Como quiera que dentro del término para interponer recurso extraordinario de casación, el apoderado judicial de la parte actora allegó escrito pidiendo la aclaración de la sentencia de segunda instancia, se procede a resolver la respectiva solicitud, mediante auto interlocutorio no susceptible de recurso alguno, de acuerdo a las previsiones del artículo 285 del CGP.</w:t>
      </w:r>
    </w:p>
    <w:p w14:paraId="51FBC6F2" w14:textId="77777777" w:rsidR="005A2C28" w:rsidRPr="005A2C28" w:rsidRDefault="005A2C28" w:rsidP="000B1632">
      <w:pPr>
        <w:spacing w:line="288" w:lineRule="auto"/>
        <w:ind w:firstLine="708"/>
        <w:rPr>
          <w:rFonts w:ascii="Tahoma" w:hAnsi="Tahoma" w:cs="Tahoma"/>
          <w:sz w:val="20"/>
          <w:szCs w:val="20"/>
        </w:rPr>
      </w:pPr>
    </w:p>
    <w:p w14:paraId="430C1DA9" w14:textId="77777777" w:rsidR="005A2C28" w:rsidRPr="005A2C28" w:rsidRDefault="005A2C28" w:rsidP="000B1632">
      <w:pPr>
        <w:spacing w:line="288" w:lineRule="auto"/>
        <w:ind w:firstLine="0"/>
        <w:jc w:val="center"/>
        <w:rPr>
          <w:rFonts w:ascii="Tahoma" w:hAnsi="Tahoma" w:cs="Tahoma"/>
          <w:b/>
          <w:sz w:val="24"/>
          <w:szCs w:val="24"/>
        </w:rPr>
      </w:pPr>
      <w:r w:rsidRPr="005A2C28">
        <w:rPr>
          <w:rFonts w:ascii="Tahoma" w:hAnsi="Tahoma" w:cs="Tahoma"/>
          <w:b/>
          <w:sz w:val="24"/>
          <w:szCs w:val="24"/>
        </w:rPr>
        <w:t>I - ANTECEDENTES</w:t>
      </w:r>
    </w:p>
    <w:p w14:paraId="42DABDE0" w14:textId="77777777" w:rsidR="005A2C28" w:rsidRPr="005A2C28" w:rsidRDefault="005A2C28" w:rsidP="000B1632">
      <w:pPr>
        <w:spacing w:line="288" w:lineRule="auto"/>
        <w:ind w:firstLine="708"/>
        <w:rPr>
          <w:rFonts w:ascii="Tahoma" w:hAnsi="Tahoma" w:cs="Tahoma"/>
          <w:sz w:val="20"/>
          <w:szCs w:val="20"/>
        </w:rPr>
      </w:pPr>
    </w:p>
    <w:p w14:paraId="5CB32047" w14:textId="77777777" w:rsidR="005A2C28" w:rsidRPr="005A2C28" w:rsidRDefault="005A2C28" w:rsidP="000B1632">
      <w:pPr>
        <w:spacing w:line="288" w:lineRule="auto"/>
        <w:ind w:firstLine="708"/>
        <w:rPr>
          <w:rFonts w:ascii="Tahoma" w:hAnsi="Tahoma" w:cs="Tahoma"/>
          <w:sz w:val="24"/>
          <w:szCs w:val="24"/>
        </w:rPr>
      </w:pPr>
      <w:r w:rsidRPr="005A2C28">
        <w:rPr>
          <w:rFonts w:ascii="Tahoma" w:hAnsi="Tahoma" w:cs="Tahoma"/>
          <w:sz w:val="24"/>
          <w:szCs w:val="24"/>
        </w:rPr>
        <w:t xml:space="preserve">Mediante sentencia de segunda instancia proferida el 20 de agosto de 2019, la Sala No. 1 de Decisión Laboral de este Tribunal, con ponencia de quien aquí cumple igual encargo, decidió de fondo el recurso de apelación interpuesto por las codemandadas BANCO POPULAR y COLPENSIONES, e igualmente agotó el grado jurisdiccional de consulta de la sentencia de primera instancia, por haber sido desfavorable a esta última entidad pública, de cuya sostenibilidad es garante la Nación (Art. 69 </w:t>
      </w:r>
      <w:proofErr w:type="spellStart"/>
      <w:r w:rsidRPr="005A2C28">
        <w:rPr>
          <w:rFonts w:ascii="Tahoma" w:hAnsi="Tahoma" w:cs="Tahoma"/>
          <w:sz w:val="24"/>
          <w:szCs w:val="24"/>
        </w:rPr>
        <w:t>CPT</w:t>
      </w:r>
      <w:proofErr w:type="spellEnd"/>
      <w:r w:rsidRPr="005A2C28">
        <w:rPr>
          <w:rFonts w:ascii="Tahoma" w:hAnsi="Tahoma" w:cs="Tahoma"/>
          <w:sz w:val="24"/>
          <w:szCs w:val="24"/>
        </w:rPr>
        <w:t xml:space="preserve"> y de la SS)</w:t>
      </w:r>
    </w:p>
    <w:p w14:paraId="5EEA1ED4" w14:textId="77777777" w:rsidR="005A2C28" w:rsidRPr="005A2C28" w:rsidRDefault="005A2C28" w:rsidP="000B1632">
      <w:pPr>
        <w:spacing w:line="288" w:lineRule="auto"/>
        <w:ind w:firstLine="708"/>
        <w:rPr>
          <w:rFonts w:ascii="Tahoma" w:hAnsi="Tahoma" w:cs="Tahoma"/>
          <w:sz w:val="20"/>
          <w:szCs w:val="20"/>
        </w:rPr>
      </w:pPr>
    </w:p>
    <w:p w14:paraId="56AD9F74" w14:textId="77777777" w:rsidR="005A2C28" w:rsidRPr="005A2C28" w:rsidRDefault="005A2C28" w:rsidP="000B1632">
      <w:pPr>
        <w:spacing w:line="288" w:lineRule="auto"/>
        <w:ind w:firstLine="708"/>
        <w:rPr>
          <w:rFonts w:ascii="Tahoma" w:hAnsi="Tahoma" w:cs="Tahoma"/>
          <w:sz w:val="24"/>
          <w:szCs w:val="24"/>
        </w:rPr>
      </w:pPr>
      <w:r w:rsidRPr="005A2C28">
        <w:rPr>
          <w:rFonts w:ascii="Tahoma" w:hAnsi="Tahoma" w:cs="Tahoma"/>
          <w:sz w:val="24"/>
          <w:szCs w:val="24"/>
        </w:rPr>
        <w:t xml:space="preserve">El apoderado judicial del demandante considera que la providencia de la referencia se debe aclarar, pues a su juicio en ningún momento se desestimó o revocó el fallo de primera instancia, y se mantuvo su posición frente a las diferencias determinadas por la </w:t>
      </w:r>
      <w:r w:rsidRPr="005A2C28">
        <w:rPr>
          <w:rFonts w:ascii="Arial Narrow" w:hAnsi="Arial Narrow" w:cs="Tahoma"/>
          <w:i/>
          <w:sz w:val="24"/>
          <w:szCs w:val="24"/>
        </w:rPr>
        <w:t>a-quo</w:t>
      </w:r>
      <w:r w:rsidRPr="005A2C28">
        <w:rPr>
          <w:rFonts w:ascii="Tahoma" w:hAnsi="Tahoma" w:cs="Tahoma"/>
          <w:sz w:val="24"/>
          <w:szCs w:val="24"/>
        </w:rPr>
        <w:t xml:space="preserve"> en los valores reportados por el Banco Popular y los registrados por COLPENSIONES; no obstante la liquidación del </w:t>
      </w:r>
      <w:proofErr w:type="spellStart"/>
      <w:r w:rsidRPr="005A2C28">
        <w:rPr>
          <w:rFonts w:ascii="Tahoma" w:hAnsi="Tahoma" w:cs="Tahoma"/>
          <w:sz w:val="24"/>
          <w:szCs w:val="24"/>
        </w:rPr>
        <w:t>IBL</w:t>
      </w:r>
      <w:proofErr w:type="spellEnd"/>
      <w:r w:rsidRPr="005A2C28">
        <w:rPr>
          <w:rFonts w:ascii="Tahoma" w:hAnsi="Tahoma" w:cs="Tahoma"/>
          <w:sz w:val="24"/>
          <w:szCs w:val="24"/>
        </w:rPr>
        <w:t xml:space="preserve"> y, por tanto, de la primera mesada pensional varió ostensiblemente y de manera desfavorable para el accionante.</w:t>
      </w:r>
    </w:p>
    <w:p w14:paraId="5DCB0951" w14:textId="77777777" w:rsidR="005A2C28" w:rsidRPr="005A2C28" w:rsidRDefault="005A2C28" w:rsidP="000B1632">
      <w:pPr>
        <w:spacing w:line="288" w:lineRule="auto"/>
        <w:ind w:firstLine="708"/>
        <w:rPr>
          <w:rFonts w:ascii="Tahoma" w:hAnsi="Tahoma" w:cs="Tahoma"/>
          <w:sz w:val="24"/>
          <w:szCs w:val="24"/>
        </w:rPr>
      </w:pPr>
    </w:p>
    <w:p w14:paraId="51316302" w14:textId="77777777" w:rsidR="005A2C28" w:rsidRPr="005A2C28" w:rsidRDefault="005A2C28" w:rsidP="000B1632">
      <w:pPr>
        <w:spacing w:line="288" w:lineRule="auto"/>
        <w:ind w:firstLine="0"/>
        <w:jc w:val="center"/>
        <w:rPr>
          <w:rFonts w:ascii="Tahoma" w:hAnsi="Tahoma" w:cs="Tahoma"/>
          <w:b/>
          <w:sz w:val="24"/>
          <w:szCs w:val="24"/>
        </w:rPr>
      </w:pPr>
      <w:r w:rsidRPr="005A2C28">
        <w:rPr>
          <w:rFonts w:ascii="Tahoma" w:hAnsi="Tahoma" w:cs="Tahoma"/>
          <w:b/>
          <w:sz w:val="24"/>
          <w:szCs w:val="24"/>
        </w:rPr>
        <w:t>II – CONSIDERACIONES</w:t>
      </w:r>
    </w:p>
    <w:p w14:paraId="6EB023DB" w14:textId="77777777" w:rsidR="005A2C28" w:rsidRPr="005A2C28" w:rsidRDefault="005A2C28" w:rsidP="000B1632">
      <w:pPr>
        <w:spacing w:line="288" w:lineRule="auto"/>
        <w:ind w:firstLine="0"/>
        <w:jc w:val="center"/>
        <w:rPr>
          <w:rFonts w:ascii="Tahoma" w:hAnsi="Tahoma" w:cs="Tahoma"/>
          <w:b/>
          <w:sz w:val="24"/>
          <w:szCs w:val="24"/>
        </w:rPr>
      </w:pPr>
    </w:p>
    <w:p w14:paraId="765C8A7B" w14:textId="77777777" w:rsidR="005A2C28" w:rsidRPr="005A2C28" w:rsidRDefault="005A2C28" w:rsidP="000B1632">
      <w:pPr>
        <w:spacing w:line="288" w:lineRule="auto"/>
        <w:ind w:firstLine="708"/>
        <w:rPr>
          <w:rFonts w:ascii="Tahoma" w:hAnsi="Tahoma" w:cs="Tahoma"/>
          <w:sz w:val="24"/>
          <w:szCs w:val="24"/>
        </w:rPr>
      </w:pPr>
      <w:r w:rsidRPr="005A2C28">
        <w:rPr>
          <w:rFonts w:ascii="Tahoma" w:hAnsi="Tahoma" w:cs="Tahoma"/>
          <w:sz w:val="24"/>
          <w:szCs w:val="24"/>
        </w:rPr>
        <w:t>De acuerdo a lo dispuesto en el artículo 285 del CGP, la sentencia no es revocable ni reformable por el juez que la pronunció. Sin embargo podrá ser aclarada, de oficio o a solicitud de parte, cuando contenga conceptos o frases que ofrezcan verdadero motivo de duda, siempre que estén contenidas en la parte resolutiva de la sentencia o influyan en ella.</w:t>
      </w:r>
    </w:p>
    <w:p w14:paraId="57398FB0" w14:textId="77777777" w:rsidR="005A2C28" w:rsidRPr="005A2C28" w:rsidRDefault="005A2C28" w:rsidP="000B1632">
      <w:pPr>
        <w:spacing w:line="288" w:lineRule="auto"/>
        <w:ind w:firstLine="708"/>
        <w:rPr>
          <w:rFonts w:ascii="Tahoma" w:hAnsi="Tahoma" w:cs="Tahoma"/>
          <w:sz w:val="24"/>
          <w:szCs w:val="24"/>
        </w:rPr>
      </w:pPr>
    </w:p>
    <w:p w14:paraId="564A2848" w14:textId="77777777" w:rsidR="005A2C28" w:rsidRPr="005A2C28" w:rsidRDefault="005A2C28" w:rsidP="000B1632">
      <w:pPr>
        <w:spacing w:line="288" w:lineRule="auto"/>
        <w:ind w:firstLine="708"/>
        <w:rPr>
          <w:rFonts w:ascii="Tahoma" w:hAnsi="Tahoma" w:cs="Tahoma"/>
          <w:sz w:val="24"/>
          <w:szCs w:val="24"/>
        </w:rPr>
      </w:pPr>
      <w:r w:rsidRPr="005A2C28">
        <w:rPr>
          <w:rFonts w:ascii="Tahoma" w:hAnsi="Tahoma" w:cs="Tahoma"/>
          <w:sz w:val="24"/>
          <w:szCs w:val="24"/>
        </w:rPr>
        <w:lastRenderedPageBreak/>
        <w:t>Bajo la anterior premisa, frente al punto cuya aclaración se solicita, es del caso subrayar que esta Sala, constituida en sede jurisdiccional de consulta, advirtió en la sentencia de la referencia que aunque el valor fijado como monto de la primera mesada pensional por la</w:t>
      </w:r>
      <w:r w:rsidRPr="005A2C28">
        <w:rPr>
          <w:rFonts w:ascii="Arial Narrow" w:hAnsi="Arial Narrow" w:cs="Tahoma"/>
          <w:i/>
          <w:sz w:val="24"/>
          <w:szCs w:val="24"/>
        </w:rPr>
        <w:t xml:space="preserve"> a-quo</w:t>
      </w:r>
      <w:r w:rsidRPr="005A2C28">
        <w:rPr>
          <w:rFonts w:ascii="Tahoma" w:hAnsi="Tahoma" w:cs="Tahoma"/>
          <w:sz w:val="24"/>
          <w:szCs w:val="24"/>
        </w:rPr>
        <w:t>, no fue expresamente apelado por las entidades condenadas en primera instancia, pues su apelación estuvo dirigida única y exclusivamente a que se excluyera de la liquidación de la mesada pensional aquellos factores salariales cuya cotización fue omitida por el BANCO POPULAR (puntualmente lo devengado por trabajo suplementario y horas extras), era necesario y obligatorio para el juzgador de consulta revisar la liquidación efectuada en primera instancia, y fue precisamente en desarrollo de dicha revisión que la Sala encontró que el monto de la primera mesada pensional a la que tiene derecho el actor es inferior a la calculada en sede de primer grado y por eso procedió a corregirla modificando los numerales CUARTO y QUINTO de la parte resolutiva de la sentencia de primer grado, sin necesidad de revocarlos, toda vez que la fundamentación legal y fáctica de la decisión fue correcta y el único aspecto a corregir era el monto de la primera mesada pensional, que ya no será de $921.931 pesos, como equivocadamente se estableció en primera instancia, sino de $759.498 pesos, de acuerdo a la liquidación que estuvo a disposición de las partes en la audiencia de juzgamiento adelantada en esta instancia.</w:t>
      </w:r>
    </w:p>
    <w:p w14:paraId="75F827B9" w14:textId="77777777" w:rsidR="005A2C28" w:rsidRPr="005A2C28" w:rsidRDefault="005A2C28" w:rsidP="000B1632">
      <w:pPr>
        <w:spacing w:line="288" w:lineRule="auto"/>
        <w:ind w:firstLine="708"/>
        <w:rPr>
          <w:rFonts w:ascii="Tahoma" w:hAnsi="Tahoma" w:cs="Tahoma"/>
          <w:sz w:val="24"/>
          <w:szCs w:val="24"/>
        </w:rPr>
      </w:pPr>
    </w:p>
    <w:p w14:paraId="4C18CEAE" w14:textId="77777777" w:rsidR="005A2C28" w:rsidRPr="005A2C28" w:rsidRDefault="005A2C28" w:rsidP="000B1632">
      <w:pPr>
        <w:spacing w:line="288" w:lineRule="auto"/>
        <w:ind w:firstLine="708"/>
        <w:rPr>
          <w:rFonts w:ascii="Tahoma" w:hAnsi="Tahoma" w:cs="Tahoma"/>
          <w:sz w:val="24"/>
          <w:szCs w:val="24"/>
        </w:rPr>
      </w:pPr>
      <w:r w:rsidRPr="005A2C28">
        <w:rPr>
          <w:rFonts w:ascii="Tahoma" w:hAnsi="Tahoma" w:cs="Tahoma"/>
          <w:sz w:val="24"/>
          <w:szCs w:val="24"/>
        </w:rPr>
        <w:t xml:space="preserve">De acuerdo a lo anterior, teniendo en cuenta que no hay nada que aclarar de la sentencia de la referencia, se </w:t>
      </w:r>
      <w:r w:rsidRPr="005A2C28">
        <w:rPr>
          <w:rFonts w:ascii="Tahoma" w:hAnsi="Tahoma" w:cs="Tahoma"/>
          <w:b/>
          <w:sz w:val="24"/>
          <w:szCs w:val="24"/>
        </w:rPr>
        <w:t>DENIEGA</w:t>
      </w:r>
      <w:r w:rsidRPr="005A2C28">
        <w:rPr>
          <w:rFonts w:ascii="Tahoma" w:hAnsi="Tahoma" w:cs="Tahoma"/>
          <w:sz w:val="24"/>
          <w:szCs w:val="24"/>
        </w:rPr>
        <w:t xml:space="preserve"> la solicitud elevada por la parte actora y, como quiera que contra esta decisión no procede recurso alguno, se advierte que el término para presentar recurso extraordinario de casación empezará a correr inmediatamente se notifique la presente providencia, conforme se establece en el segundo inciso del artículo 302 del CGP.  </w:t>
      </w:r>
    </w:p>
    <w:p w14:paraId="6EBDC765" w14:textId="77777777" w:rsidR="005A2C28" w:rsidRPr="005A2C28" w:rsidRDefault="005A2C28" w:rsidP="000B1632">
      <w:pPr>
        <w:spacing w:line="288" w:lineRule="auto"/>
        <w:ind w:firstLine="708"/>
        <w:rPr>
          <w:rFonts w:ascii="Tahoma" w:hAnsi="Tahoma" w:cs="Tahoma"/>
          <w:sz w:val="24"/>
          <w:szCs w:val="24"/>
        </w:rPr>
      </w:pPr>
    </w:p>
    <w:p w14:paraId="019753E6" w14:textId="77777777" w:rsidR="005A2C28" w:rsidRPr="005A2C28" w:rsidRDefault="005A2C28" w:rsidP="000B1632">
      <w:pPr>
        <w:spacing w:line="288" w:lineRule="auto"/>
        <w:ind w:firstLine="708"/>
        <w:rPr>
          <w:rFonts w:ascii="Tahoma" w:hAnsi="Tahoma" w:cs="Tahoma"/>
          <w:sz w:val="24"/>
          <w:szCs w:val="24"/>
        </w:rPr>
      </w:pPr>
    </w:p>
    <w:p w14:paraId="257A48BE" w14:textId="280F3F3A" w:rsidR="005A2C28" w:rsidRPr="005A2C28" w:rsidRDefault="000B1632" w:rsidP="000B1632">
      <w:pPr>
        <w:widowControl w:val="0"/>
        <w:spacing w:line="288" w:lineRule="auto"/>
        <w:ind w:firstLine="708"/>
        <w:rPr>
          <w:rFonts w:ascii="Tahoma" w:hAnsi="Tahoma" w:cs="Tahoma"/>
          <w:b/>
          <w:sz w:val="24"/>
          <w:szCs w:val="24"/>
        </w:rPr>
      </w:pPr>
      <w:r w:rsidRPr="005A2C28">
        <w:rPr>
          <w:rFonts w:ascii="Tahoma" w:hAnsi="Tahoma" w:cs="Tahoma"/>
          <w:b/>
          <w:sz w:val="24"/>
          <w:szCs w:val="24"/>
        </w:rPr>
        <w:t>NOTIFÍQUESE</w:t>
      </w:r>
      <w:r w:rsidR="005A2C28" w:rsidRPr="005A2C28">
        <w:rPr>
          <w:rFonts w:ascii="Tahoma" w:hAnsi="Tahoma" w:cs="Tahoma"/>
          <w:b/>
          <w:sz w:val="24"/>
          <w:szCs w:val="24"/>
        </w:rPr>
        <w:t xml:space="preserve"> Y </w:t>
      </w:r>
      <w:r w:rsidRPr="005A2C28">
        <w:rPr>
          <w:rFonts w:ascii="Tahoma" w:hAnsi="Tahoma" w:cs="Tahoma"/>
          <w:b/>
          <w:sz w:val="24"/>
          <w:szCs w:val="24"/>
        </w:rPr>
        <w:t>CÚMPLASE</w:t>
      </w:r>
    </w:p>
    <w:p w14:paraId="5F455E9D" w14:textId="77777777" w:rsidR="005A2C28" w:rsidRPr="005A2C28" w:rsidRDefault="005A2C28" w:rsidP="000B1632">
      <w:pPr>
        <w:spacing w:line="288" w:lineRule="auto"/>
        <w:ind w:firstLine="0"/>
        <w:rPr>
          <w:rFonts w:ascii="Tahoma" w:hAnsi="Tahoma" w:cs="Tahoma"/>
          <w:color w:val="000000" w:themeColor="text1"/>
          <w:sz w:val="24"/>
          <w:szCs w:val="24"/>
        </w:rPr>
      </w:pPr>
    </w:p>
    <w:p w14:paraId="7E353667" w14:textId="77777777" w:rsidR="000B1632" w:rsidRPr="00120B20" w:rsidRDefault="000B1632" w:rsidP="000B1632">
      <w:pPr>
        <w:spacing w:line="276" w:lineRule="auto"/>
        <w:ind w:firstLine="708"/>
        <w:rPr>
          <w:rFonts w:ascii="Tahoma" w:hAnsi="Tahoma" w:cs="Tahoma"/>
          <w:color w:val="000000" w:themeColor="text1"/>
          <w:sz w:val="24"/>
        </w:rPr>
      </w:pPr>
      <w:r w:rsidRPr="00120B20">
        <w:rPr>
          <w:rFonts w:ascii="Tahoma" w:hAnsi="Tahoma" w:cs="Tahoma"/>
          <w:color w:val="000000" w:themeColor="text1"/>
          <w:sz w:val="24"/>
        </w:rPr>
        <w:t>La Magistrada ponente,</w:t>
      </w:r>
    </w:p>
    <w:p w14:paraId="5A750E4B" w14:textId="77777777" w:rsidR="000B1632" w:rsidRDefault="000B1632" w:rsidP="000B1632">
      <w:pPr>
        <w:ind w:firstLine="0"/>
        <w:rPr>
          <w:rFonts w:ascii="Tahoma" w:hAnsi="Tahoma" w:cs="Tahoma"/>
          <w:color w:val="000000" w:themeColor="text1"/>
          <w:sz w:val="24"/>
        </w:rPr>
      </w:pPr>
    </w:p>
    <w:p w14:paraId="6BF96F68" w14:textId="77777777" w:rsidR="000B1632" w:rsidRDefault="000B1632" w:rsidP="000B1632">
      <w:pPr>
        <w:ind w:firstLine="0"/>
        <w:rPr>
          <w:rFonts w:ascii="Tahoma" w:hAnsi="Tahoma" w:cs="Tahoma"/>
          <w:color w:val="000000" w:themeColor="text1"/>
          <w:sz w:val="24"/>
        </w:rPr>
      </w:pPr>
    </w:p>
    <w:p w14:paraId="57B23D45" w14:textId="77777777" w:rsidR="000B1632" w:rsidRPr="00120B20" w:rsidRDefault="000B1632" w:rsidP="000B1632">
      <w:pPr>
        <w:ind w:firstLine="0"/>
        <w:rPr>
          <w:rFonts w:ascii="Tahoma" w:hAnsi="Tahoma" w:cs="Tahoma"/>
          <w:color w:val="000000" w:themeColor="text1"/>
          <w:sz w:val="24"/>
        </w:rPr>
      </w:pPr>
    </w:p>
    <w:p w14:paraId="6BE55ABA" w14:textId="77777777" w:rsidR="000B1632" w:rsidRPr="00120B20" w:rsidRDefault="000B1632" w:rsidP="000B1632">
      <w:pPr>
        <w:ind w:firstLine="0"/>
        <w:rPr>
          <w:rFonts w:ascii="Tahoma" w:hAnsi="Tahoma" w:cs="Tahoma"/>
          <w:color w:val="000000" w:themeColor="text1"/>
          <w:sz w:val="24"/>
        </w:rPr>
      </w:pPr>
    </w:p>
    <w:p w14:paraId="58D68988" w14:textId="77777777" w:rsidR="000B1632" w:rsidRPr="00120B20" w:rsidRDefault="000B1632" w:rsidP="000B1632">
      <w:pPr>
        <w:pStyle w:val="Ttulo3"/>
        <w:spacing w:before="0" w:line="276" w:lineRule="auto"/>
        <w:jc w:val="center"/>
        <w:rPr>
          <w:rFonts w:ascii="Tahoma" w:hAnsi="Tahoma" w:cs="Tahoma"/>
          <w:b/>
          <w:bCs/>
          <w:color w:val="000000" w:themeColor="text1"/>
          <w:szCs w:val="22"/>
        </w:rPr>
      </w:pPr>
      <w:r w:rsidRPr="00120B20">
        <w:rPr>
          <w:rFonts w:ascii="Tahoma" w:hAnsi="Tahoma" w:cs="Tahoma"/>
          <w:b/>
          <w:color w:val="000000" w:themeColor="text1"/>
          <w:szCs w:val="22"/>
        </w:rPr>
        <w:t>ANA LUCÍA CAICEDO CALDERÓN</w:t>
      </w:r>
    </w:p>
    <w:p w14:paraId="3966F8E7" w14:textId="77777777" w:rsidR="000B1632" w:rsidRPr="000B1632" w:rsidRDefault="000B1632" w:rsidP="000B1632">
      <w:pPr>
        <w:ind w:firstLine="0"/>
        <w:rPr>
          <w:rFonts w:ascii="Tahoma" w:hAnsi="Tahoma" w:cs="Tahoma"/>
          <w:color w:val="000000" w:themeColor="text1"/>
          <w:sz w:val="24"/>
        </w:rPr>
      </w:pPr>
    </w:p>
    <w:p w14:paraId="3E678F3C" w14:textId="77777777" w:rsidR="000B1632" w:rsidRPr="000B1632" w:rsidRDefault="000B1632" w:rsidP="000B1632">
      <w:pPr>
        <w:ind w:firstLine="0"/>
        <w:rPr>
          <w:rFonts w:ascii="Tahoma" w:hAnsi="Tahoma" w:cs="Tahoma"/>
          <w:color w:val="000000" w:themeColor="text1"/>
          <w:sz w:val="24"/>
        </w:rPr>
      </w:pPr>
    </w:p>
    <w:p w14:paraId="25EEB80E" w14:textId="77777777" w:rsidR="000B1632" w:rsidRDefault="000B1632" w:rsidP="000B1632">
      <w:pPr>
        <w:ind w:firstLine="0"/>
        <w:rPr>
          <w:rFonts w:ascii="Tahoma" w:hAnsi="Tahoma" w:cs="Tahoma"/>
          <w:color w:val="000000" w:themeColor="text1"/>
          <w:sz w:val="24"/>
        </w:rPr>
      </w:pPr>
    </w:p>
    <w:p w14:paraId="5B33D2BB" w14:textId="77777777" w:rsidR="000B1632" w:rsidRPr="000B1632" w:rsidRDefault="000B1632" w:rsidP="000B1632">
      <w:pPr>
        <w:ind w:firstLine="0"/>
        <w:rPr>
          <w:rFonts w:ascii="Tahoma" w:hAnsi="Tahoma" w:cs="Tahoma"/>
          <w:color w:val="000000" w:themeColor="text1"/>
          <w:sz w:val="24"/>
        </w:rPr>
      </w:pPr>
    </w:p>
    <w:p w14:paraId="5217C0F5" w14:textId="77777777" w:rsidR="000B1632" w:rsidRPr="00120B20" w:rsidRDefault="000B1632" w:rsidP="000B1632">
      <w:pPr>
        <w:ind w:firstLine="0"/>
        <w:rPr>
          <w:rFonts w:ascii="Tahoma" w:hAnsi="Tahoma" w:cs="Tahoma"/>
          <w:b/>
          <w:color w:val="000000" w:themeColor="text1"/>
          <w:sz w:val="24"/>
        </w:rPr>
      </w:pPr>
      <w:r w:rsidRPr="00120B20">
        <w:rPr>
          <w:rFonts w:ascii="Tahoma" w:hAnsi="Tahoma" w:cs="Tahoma"/>
          <w:b/>
          <w:color w:val="000000" w:themeColor="text1"/>
          <w:sz w:val="24"/>
        </w:rPr>
        <w:t>OLGA LUCÍA HOYOS SEPÚLVEDA</w:t>
      </w:r>
      <w:r>
        <w:rPr>
          <w:rFonts w:ascii="Tahoma" w:hAnsi="Tahoma" w:cs="Tahoma"/>
          <w:b/>
          <w:color w:val="000000" w:themeColor="text1"/>
          <w:sz w:val="24"/>
        </w:rPr>
        <w:tab/>
      </w:r>
      <w:r>
        <w:rPr>
          <w:rFonts w:ascii="Tahoma" w:hAnsi="Tahoma" w:cs="Tahoma"/>
          <w:b/>
          <w:color w:val="000000" w:themeColor="text1"/>
          <w:sz w:val="24"/>
        </w:rPr>
        <w:tab/>
        <w:t xml:space="preserve">    </w:t>
      </w:r>
      <w:r w:rsidRPr="00120B20">
        <w:rPr>
          <w:rFonts w:ascii="Tahoma" w:hAnsi="Tahoma" w:cs="Tahoma"/>
          <w:b/>
          <w:color w:val="000000" w:themeColor="text1"/>
          <w:sz w:val="24"/>
        </w:rPr>
        <w:t>JULIO CÉSAR SALAZAR MUÑOZ</w:t>
      </w:r>
    </w:p>
    <w:p w14:paraId="0CD110C4" w14:textId="2DDEAF43" w:rsidR="005A2C28" w:rsidRPr="00120B20" w:rsidRDefault="000B1632" w:rsidP="000B1632">
      <w:pPr>
        <w:spacing w:line="288" w:lineRule="auto"/>
        <w:ind w:firstLine="708"/>
        <w:rPr>
          <w:rFonts w:ascii="Tahoma" w:hAnsi="Tahoma" w:cs="Tahoma"/>
          <w:iCs/>
          <w:color w:val="000000" w:themeColor="text1"/>
          <w:sz w:val="24"/>
          <w:bdr w:val="none" w:sz="0" w:space="0" w:color="auto" w:frame="1"/>
          <w:lang w:val="es-CO"/>
        </w:rPr>
      </w:pPr>
      <w:r>
        <w:rPr>
          <w:rFonts w:ascii="Tahoma" w:hAnsi="Tahoma" w:cs="Tahoma"/>
          <w:color w:val="000000" w:themeColor="text1"/>
          <w:sz w:val="24"/>
        </w:rPr>
        <w:t xml:space="preserve">   </w:t>
      </w:r>
      <w:r w:rsidRPr="00120B20">
        <w:rPr>
          <w:rFonts w:ascii="Tahoma" w:hAnsi="Tahoma" w:cs="Tahoma"/>
          <w:color w:val="000000" w:themeColor="text1"/>
          <w:sz w:val="24"/>
        </w:rPr>
        <w:t xml:space="preserve">   Magistrada</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t xml:space="preserve"> </w:t>
      </w:r>
      <w:r>
        <w:rPr>
          <w:rFonts w:ascii="Tahoma" w:hAnsi="Tahoma" w:cs="Tahoma"/>
          <w:color w:val="000000" w:themeColor="text1"/>
          <w:sz w:val="24"/>
        </w:rPr>
        <w:t>Magistrado</w:t>
      </w:r>
    </w:p>
    <w:sectPr w:rsidR="005A2C28" w:rsidRPr="00120B20" w:rsidSect="00120B20">
      <w:headerReference w:type="default" r:id="rId6"/>
      <w:footerReference w:type="default" r:id="rId7"/>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8E05F" w14:textId="77777777" w:rsidR="003C386E" w:rsidRDefault="003C386E" w:rsidP="00F74D5F">
      <w:pPr>
        <w:spacing w:line="240" w:lineRule="auto"/>
      </w:pPr>
      <w:r>
        <w:separator/>
      </w:r>
    </w:p>
  </w:endnote>
  <w:endnote w:type="continuationSeparator" w:id="0">
    <w:p w14:paraId="34300616" w14:textId="77777777" w:rsidR="003C386E" w:rsidRDefault="003C386E" w:rsidP="00F74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114042"/>
      <w:docPartObj>
        <w:docPartGallery w:val="Page Numbers (Bottom of Page)"/>
        <w:docPartUnique/>
      </w:docPartObj>
    </w:sdtPr>
    <w:sdtContent>
      <w:p w14:paraId="2A774A36" w14:textId="2A5B3D3E" w:rsidR="005A2C28" w:rsidRDefault="005A2C28">
        <w:pPr>
          <w:pStyle w:val="Piedepgina"/>
          <w:jc w:val="right"/>
        </w:pPr>
        <w:r>
          <w:fldChar w:fldCharType="begin"/>
        </w:r>
        <w:r>
          <w:instrText>PAGE   \* MERGEFORMAT</w:instrText>
        </w:r>
        <w:r>
          <w:fldChar w:fldCharType="separate"/>
        </w:r>
        <w:r w:rsidR="00FB4C0A">
          <w:rPr>
            <w:noProof/>
          </w:rPr>
          <w:t>14</w:t>
        </w:r>
        <w:r>
          <w:fldChar w:fldCharType="end"/>
        </w:r>
      </w:p>
    </w:sdtContent>
  </w:sdt>
  <w:p w14:paraId="3F31930D" w14:textId="77777777" w:rsidR="005A2C28" w:rsidRDefault="005A2C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22846" w14:textId="77777777" w:rsidR="003C386E" w:rsidRDefault="003C386E" w:rsidP="00F74D5F">
      <w:pPr>
        <w:spacing w:line="240" w:lineRule="auto"/>
      </w:pPr>
      <w:r>
        <w:separator/>
      </w:r>
    </w:p>
  </w:footnote>
  <w:footnote w:type="continuationSeparator" w:id="0">
    <w:p w14:paraId="6E9552FF" w14:textId="77777777" w:rsidR="003C386E" w:rsidRDefault="003C386E" w:rsidP="00F74D5F">
      <w:pPr>
        <w:spacing w:line="240" w:lineRule="auto"/>
      </w:pPr>
      <w:r>
        <w:continuationSeparator/>
      </w:r>
    </w:p>
  </w:footnote>
  <w:footnote w:id="1">
    <w:p w14:paraId="0B8950B4" w14:textId="5FA46766" w:rsidR="005A2C28" w:rsidRPr="007141AD" w:rsidRDefault="005A2C28" w:rsidP="007141AD">
      <w:pPr>
        <w:pStyle w:val="Textonotapie"/>
        <w:ind w:firstLine="0"/>
        <w:rPr>
          <w:rFonts w:ascii="Arial" w:hAnsi="Arial" w:cs="Arial"/>
          <w:color w:val="050505"/>
          <w:sz w:val="18"/>
          <w:szCs w:val="18"/>
          <w:lang w:val="es-ES_tradnl"/>
        </w:rPr>
      </w:pPr>
      <w:r w:rsidRPr="007141AD">
        <w:rPr>
          <w:rStyle w:val="Refdenotaalpie"/>
          <w:rFonts w:ascii="Arial" w:hAnsi="Arial" w:cs="Arial"/>
          <w:sz w:val="18"/>
          <w:szCs w:val="18"/>
        </w:rPr>
        <w:footnoteRef/>
      </w:r>
      <w:r w:rsidRPr="007141AD">
        <w:rPr>
          <w:rFonts w:ascii="Arial" w:hAnsi="Arial" w:cs="Arial"/>
          <w:sz w:val="18"/>
          <w:szCs w:val="18"/>
        </w:rPr>
        <w:t xml:space="preserve"> </w:t>
      </w:r>
      <w:r w:rsidRPr="007141AD">
        <w:rPr>
          <w:rStyle w:val="Hyperlink0"/>
          <w:rFonts w:ascii="Arial" w:hAnsi="Arial" w:cs="Arial"/>
          <w:sz w:val="18"/>
          <w:szCs w:val="18"/>
        </w:rPr>
        <w:t xml:space="preserve">Corte Suprema de Justicia, sentencias 17192 del 2002, 44206 del 2012 y </w:t>
      </w:r>
      <w:hyperlink r:id="rId1" w:history="1">
        <w:r w:rsidRPr="007141AD">
          <w:rPr>
            <w:rStyle w:val="Hyperlink0"/>
            <w:rFonts w:ascii="Arial" w:hAnsi="Arial" w:cs="Arial"/>
            <w:sz w:val="18"/>
            <w:szCs w:val="18"/>
          </w:rPr>
          <w:t>SL-1851 (42208) del 2014</w:t>
        </w:r>
      </w:hyperlink>
      <w:r w:rsidRPr="007141AD">
        <w:rPr>
          <w:rStyle w:val="Hyperlink0"/>
          <w:rFonts w:ascii="Arial" w:hAnsi="Arial" w:cs="Arial"/>
          <w:sz w:val="18"/>
          <w:szCs w:val="18"/>
        </w:rPr>
        <w:t>.</w:t>
      </w:r>
    </w:p>
  </w:footnote>
  <w:footnote w:id="2">
    <w:p w14:paraId="514D667A" w14:textId="1E71E33F" w:rsidR="005A2C28" w:rsidRPr="007141AD" w:rsidRDefault="005A2C28" w:rsidP="007141AD">
      <w:pPr>
        <w:pStyle w:val="Ttulo1"/>
        <w:shd w:val="clear" w:color="auto" w:fill="FFFFFF"/>
        <w:spacing w:before="0" w:beforeAutospacing="0" w:after="0" w:afterAutospacing="0"/>
        <w:jc w:val="both"/>
        <w:rPr>
          <w:rFonts w:ascii="Arial" w:hAnsi="Arial" w:cs="Arial"/>
          <w:b w:val="0"/>
          <w:bCs w:val="0"/>
          <w:color w:val="333333"/>
          <w:sz w:val="18"/>
          <w:szCs w:val="18"/>
        </w:rPr>
      </w:pPr>
      <w:r w:rsidRPr="007141AD">
        <w:rPr>
          <w:rStyle w:val="Refdenotaalpie"/>
          <w:rFonts w:ascii="Arial" w:hAnsi="Arial" w:cs="Arial"/>
          <w:sz w:val="18"/>
          <w:szCs w:val="18"/>
        </w:rPr>
        <w:footnoteRef/>
      </w:r>
      <w:r w:rsidRPr="007141AD">
        <w:rPr>
          <w:rFonts w:ascii="Arial" w:hAnsi="Arial" w:cs="Arial"/>
          <w:b w:val="0"/>
          <w:bCs w:val="0"/>
          <w:color w:val="333333"/>
          <w:sz w:val="18"/>
          <w:szCs w:val="18"/>
        </w:rPr>
        <w:t xml:space="preserve"> En la sentencia No. 00143 de 2018, el Consejo de Estado recogió el precedente contrario, según el cual la forma de liquidación de la pensión y los factores salariales a tener en cuenta se rigen por las normas anteriores a la Ley 100 de 1993, para los servidores públicos beneficiarios del régimen de transición previsto</w:t>
      </w:r>
      <w:r>
        <w:rPr>
          <w:rFonts w:ascii="Arial" w:hAnsi="Arial" w:cs="Arial"/>
          <w:b w:val="0"/>
          <w:bCs w:val="0"/>
          <w:color w:val="333333"/>
          <w:sz w:val="18"/>
          <w:szCs w:val="18"/>
        </w:rPr>
        <w:t xml:space="preserve"> en el artículo 36 aquella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2363E" w14:textId="47C0CD94" w:rsidR="005A2C28" w:rsidRPr="00785815" w:rsidRDefault="005A2C28" w:rsidP="00785815">
    <w:pPr>
      <w:pStyle w:val="Encabezado"/>
      <w:ind w:firstLine="0"/>
      <w:rPr>
        <w:i/>
        <w:sz w:val="16"/>
        <w:szCs w:val="16"/>
        <w:lang w:val="es-CO"/>
      </w:rPr>
    </w:pPr>
    <w:r w:rsidRPr="00785815">
      <w:rPr>
        <w:i/>
        <w:sz w:val="16"/>
        <w:szCs w:val="16"/>
        <w:lang w:val="es-CO"/>
      </w:rPr>
      <w:t>Demandante: Álvaro Franco Montoya</w:t>
    </w:r>
  </w:p>
  <w:p w14:paraId="4FD8B5BC" w14:textId="4CFA50F3" w:rsidR="005A2C28" w:rsidRPr="00785815" w:rsidRDefault="005A2C28" w:rsidP="00785815">
    <w:pPr>
      <w:pStyle w:val="Encabezado"/>
      <w:ind w:firstLine="0"/>
      <w:rPr>
        <w:i/>
        <w:sz w:val="16"/>
        <w:szCs w:val="16"/>
        <w:lang w:val="es-CO"/>
      </w:rPr>
    </w:pPr>
    <w:r w:rsidRPr="00785815">
      <w:rPr>
        <w:i/>
        <w:sz w:val="16"/>
        <w:szCs w:val="16"/>
        <w:lang w:val="es-CO"/>
      </w:rPr>
      <w:t>Demandado: Colpensiones</w:t>
    </w:r>
  </w:p>
  <w:p w14:paraId="4A9B9044" w14:textId="6C367E5C" w:rsidR="005A2C28" w:rsidRPr="00785815" w:rsidRDefault="005A2C28" w:rsidP="00785815">
    <w:pPr>
      <w:pStyle w:val="Encabezado"/>
      <w:ind w:firstLine="0"/>
      <w:rPr>
        <w:i/>
        <w:sz w:val="16"/>
        <w:szCs w:val="16"/>
        <w:lang w:val="es-CO"/>
      </w:rPr>
    </w:pPr>
    <w:r w:rsidRPr="00785815">
      <w:rPr>
        <w:i/>
        <w:sz w:val="16"/>
        <w:szCs w:val="16"/>
        <w:lang w:val="es-CO"/>
      </w:rPr>
      <w:t>Rad.: 2016-00526</w:t>
    </w:r>
  </w:p>
  <w:p w14:paraId="019A77F3" w14:textId="77777777" w:rsidR="005A2C28" w:rsidRPr="00785815" w:rsidRDefault="005A2C28" w:rsidP="00785815">
    <w:pPr>
      <w:pStyle w:val="Encabezado"/>
      <w:ind w:firstLine="0"/>
      <w:rPr>
        <w:i/>
        <w:sz w:val="18"/>
        <w:szCs w:val="18"/>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D2"/>
    <w:rsid w:val="00012217"/>
    <w:rsid w:val="00024884"/>
    <w:rsid w:val="00040D42"/>
    <w:rsid w:val="00046A1F"/>
    <w:rsid w:val="000B1632"/>
    <w:rsid w:val="000B6775"/>
    <w:rsid w:val="000C015E"/>
    <w:rsid w:val="000E10BF"/>
    <w:rsid w:val="000E45B1"/>
    <w:rsid w:val="00120B20"/>
    <w:rsid w:val="00175F93"/>
    <w:rsid w:val="001D519D"/>
    <w:rsid w:val="00241B7F"/>
    <w:rsid w:val="00267D07"/>
    <w:rsid w:val="002739CF"/>
    <w:rsid w:val="00275FD2"/>
    <w:rsid w:val="002A291E"/>
    <w:rsid w:val="002B25FB"/>
    <w:rsid w:val="002B3386"/>
    <w:rsid w:val="002C6AF4"/>
    <w:rsid w:val="002E2CFA"/>
    <w:rsid w:val="00312BBB"/>
    <w:rsid w:val="003211A9"/>
    <w:rsid w:val="00322C5E"/>
    <w:rsid w:val="00333950"/>
    <w:rsid w:val="00383E04"/>
    <w:rsid w:val="00391B14"/>
    <w:rsid w:val="003C386E"/>
    <w:rsid w:val="003E576A"/>
    <w:rsid w:val="0040159C"/>
    <w:rsid w:val="00427A34"/>
    <w:rsid w:val="00494E97"/>
    <w:rsid w:val="004D4DA4"/>
    <w:rsid w:val="00540ED2"/>
    <w:rsid w:val="0054412C"/>
    <w:rsid w:val="00547185"/>
    <w:rsid w:val="00563E74"/>
    <w:rsid w:val="00595778"/>
    <w:rsid w:val="005A2C28"/>
    <w:rsid w:val="005C6113"/>
    <w:rsid w:val="005F40F4"/>
    <w:rsid w:val="00600729"/>
    <w:rsid w:val="00617274"/>
    <w:rsid w:val="00663A76"/>
    <w:rsid w:val="006E68F5"/>
    <w:rsid w:val="00711153"/>
    <w:rsid w:val="007141AD"/>
    <w:rsid w:val="00757D16"/>
    <w:rsid w:val="0078031E"/>
    <w:rsid w:val="00785815"/>
    <w:rsid w:val="007D1437"/>
    <w:rsid w:val="007E4D64"/>
    <w:rsid w:val="008257C1"/>
    <w:rsid w:val="00833BE4"/>
    <w:rsid w:val="00895BCE"/>
    <w:rsid w:val="008A2193"/>
    <w:rsid w:val="008B523F"/>
    <w:rsid w:val="008C0CCF"/>
    <w:rsid w:val="008C2895"/>
    <w:rsid w:val="008D0BF4"/>
    <w:rsid w:val="008D5534"/>
    <w:rsid w:val="00933D99"/>
    <w:rsid w:val="00957389"/>
    <w:rsid w:val="00974912"/>
    <w:rsid w:val="009C4D3E"/>
    <w:rsid w:val="009E046F"/>
    <w:rsid w:val="009F433F"/>
    <w:rsid w:val="00A03FBA"/>
    <w:rsid w:val="00A05F7D"/>
    <w:rsid w:val="00A11E44"/>
    <w:rsid w:val="00A2125B"/>
    <w:rsid w:val="00A21679"/>
    <w:rsid w:val="00A5583C"/>
    <w:rsid w:val="00A7383E"/>
    <w:rsid w:val="00A7624F"/>
    <w:rsid w:val="00B511AD"/>
    <w:rsid w:val="00BC45F3"/>
    <w:rsid w:val="00CF390E"/>
    <w:rsid w:val="00DC3A5F"/>
    <w:rsid w:val="00E21247"/>
    <w:rsid w:val="00E32A1E"/>
    <w:rsid w:val="00F3010C"/>
    <w:rsid w:val="00F34FA9"/>
    <w:rsid w:val="00F408E0"/>
    <w:rsid w:val="00F74D5F"/>
    <w:rsid w:val="00F772E4"/>
    <w:rsid w:val="00FB4C0A"/>
    <w:rsid w:val="00FC38B5"/>
    <w:rsid w:val="00FC45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AF0AEA"/>
  <w15:chartTrackingRefBased/>
  <w15:docId w15:val="{E6A89C8E-6CEC-4E1C-A3A7-38B9D913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74D5F"/>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9C4D3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7624F"/>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7624F"/>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4D5F"/>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semiHidden/>
    <w:rsid w:val="009C4D3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A7624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A7624F"/>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617274"/>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Hyperlink0">
    <w:name w:val="Hyperlink.0"/>
    <w:basedOn w:val="Fuentedeprrafopredeter"/>
    <w:rsid w:val="00F74D5F"/>
    <w:rPr>
      <w:color w:val="050505"/>
      <w:lang w:val="es-ES_tradnl"/>
    </w:rPr>
  </w:style>
  <w:style w:type="paragraph" w:styleId="Textonotapie">
    <w:name w:val="footnote text"/>
    <w:basedOn w:val="Normal"/>
    <w:link w:val="TextonotapieCar"/>
    <w:uiPriority w:val="99"/>
    <w:semiHidden/>
    <w:unhideWhenUsed/>
    <w:rsid w:val="00F74D5F"/>
    <w:pPr>
      <w:spacing w:line="240" w:lineRule="auto"/>
    </w:pPr>
    <w:rPr>
      <w:sz w:val="20"/>
      <w:szCs w:val="20"/>
    </w:rPr>
  </w:style>
  <w:style w:type="character" w:customStyle="1" w:styleId="TextonotapieCar">
    <w:name w:val="Texto nota pie Car"/>
    <w:basedOn w:val="Fuentedeprrafopredeter"/>
    <w:link w:val="Textonotapie"/>
    <w:uiPriority w:val="99"/>
    <w:semiHidden/>
    <w:rsid w:val="00F74D5F"/>
    <w:rPr>
      <w:sz w:val="20"/>
      <w:szCs w:val="20"/>
    </w:rPr>
  </w:style>
  <w:style w:type="character" w:styleId="Refdenotaalpie">
    <w:name w:val="footnote reference"/>
    <w:basedOn w:val="Fuentedeprrafopredeter"/>
    <w:uiPriority w:val="99"/>
    <w:semiHidden/>
    <w:unhideWhenUsed/>
    <w:rsid w:val="00F74D5F"/>
    <w:rPr>
      <w:vertAlign w:val="superscript"/>
    </w:rPr>
  </w:style>
  <w:style w:type="character" w:styleId="Textoennegrita">
    <w:name w:val="Strong"/>
    <w:basedOn w:val="Fuentedeprrafopredeter"/>
    <w:uiPriority w:val="22"/>
    <w:qFormat/>
    <w:rsid w:val="00A7624F"/>
    <w:rPr>
      <w:b/>
      <w:bCs/>
    </w:rPr>
  </w:style>
  <w:style w:type="paragraph" w:styleId="Puesto">
    <w:name w:val="Title"/>
    <w:basedOn w:val="Normal"/>
    <w:link w:val="PuestoCar"/>
    <w:qFormat/>
    <w:rsid w:val="00A7624F"/>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A7624F"/>
    <w:rPr>
      <w:rFonts w:ascii="Arial" w:eastAsia="Times New Roman" w:hAnsi="Arial" w:cs="Arial"/>
      <w:b/>
      <w:sz w:val="24"/>
      <w:szCs w:val="24"/>
      <w:lang w:eastAsia="es-ES"/>
    </w:rPr>
  </w:style>
  <w:style w:type="paragraph" w:styleId="Sinespaciado">
    <w:name w:val="No Spacing"/>
    <w:uiPriority w:val="1"/>
    <w:qFormat/>
    <w:rsid w:val="00A7624F"/>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8581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85815"/>
  </w:style>
  <w:style w:type="paragraph" w:styleId="Piedepgina">
    <w:name w:val="footer"/>
    <w:basedOn w:val="Normal"/>
    <w:link w:val="PiedepginaCar"/>
    <w:uiPriority w:val="99"/>
    <w:unhideWhenUsed/>
    <w:rsid w:val="0078581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85815"/>
  </w:style>
  <w:style w:type="paragraph" w:styleId="Textodeglobo">
    <w:name w:val="Balloon Text"/>
    <w:basedOn w:val="Normal"/>
    <w:link w:val="TextodegloboCar"/>
    <w:uiPriority w:val="99"/>
    <w:semiHidden/>
    <w:unhideWhenUsed/>
    <w:rsid w:val="00E2124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1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8372">
      <w:bodyDiv w:val="1"/>
      <w:marLeft w:val="0"/>
      <w:marRight w:val="0"/>
      <w:marTop w:val="0"/>
      <w:marBottom w:val="0"/>
      <w:divBdr>
        <w:top w:val="none" w:sz="0" w:space="0" w:color="auto"/>
        <w:left w:val="none" w:sz="0" w:space="0" w:color="auto"/>
        <w:bottom w:val="none" w:sz="0" w:space="0" w:color="auto"/>
        <w:right w:val="none" w:sz="0" w:space="0" w:color="auto"/>
      </w:divBdr>
    </w:div>
    <w:div w:id="228656350">
      <w:bodyDiv w:val="1"/>
      <w:marLeft w:val="0"/>
      <w:marRight w:val="0"/>
      <w:marTop w:val="0"/>
      <w:marBottom w:val="0"/>
      <w:divBdr>
        <w:top w:val="none" w:sz="0" w:space="0" w:color="auto"/>
        <w:left w:val="none" w:sz="0" w:space="0" w:color="auto"/>
        <w:bottom w:val="none" w:sz="0" w:space="0" w:color="auto"/>
        <w:right w:val="none" w:sz="0" w:space="0" w:color="auto"/>
      </w:divBdr>
    </w:div>
    <w:div w:id="15889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egal.legis.com.co/frmDocumento.aspx?contexto=jurcol_f5ee2b31457b0156e0430a0101510156&amp;obra=jurc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8800</Words>
  <Characters>48405</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cp:revision>
  <cp:lastPrinted>2019-08-09T20:40:00Z</cp:lastPrinted>
  <dcterms:created xsi:type="dcterms:W3CDTF">2019-10-17T14:27:00Z</dcterms:created>
  <dcterms:modified xsi:type="dcterms:W3CDTF">2019-10-17T14:27:00Z</dcterms:modified>
</cp:coreProperties>
</file>