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3DB" w:rsidRPr="00FD73DB" w:rsidRDefault="00FD73DB" w:rsidP="00FD73D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8"/>
          <w:sz w:val="18"/>
          <w:szCs w:val="18"/>
          <w:lang w:val="es-419" w:eastAsia="fr-FR"/>
        </w:rPr>
      </w:pPr>
      <w:bookmarkStart w:id="0" w:name="_GoBack"/>
      <w:bookmarkEnd w:id="0"/>
      <w:r w:rsidRPr="00FD73DB">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D73DB" w:rsidRPr="00FD73DB" w:rsidRDefault="00FD73DB" w:rsidP="00FD73DB">
      <w:pPr>
        <w:spacing w:line="240" w:lineRule="auto"/>
        <w:ind w:firstLine="0"/>
        <w:rPr>
          <w:rFonts w:ascii="Arial" w:eastAsia="Times New Roman" w:hAnsi="Arial" w:cs="Arial"/>
          <w:sz w:val="20"/>
          <w:szCs w:val="20"/>
          <w:lang w:val="es-419" w:eastAsia="es-ES"/>
        </w:rPr>
      </w:pPr>
    </w:p>
    <w:p w:rsidR="00FD73DB" w:rsidRPr="006934F9" w:rsidRDefault="00FD73DB" w:rsidP="00FD73DB">
      <w:pPr>
        <w:spacing w:line="240" w:lineRule="auto"/>
        <w:ind w:firstLine="0"/>
        <w:rPr>
          <w:rFonts w:ascii="Arial" w:eastAsia="Times New Roman" w:hAnsi="Arial" w:cs="Arial"/>
          <w:sz w:val="20"/>
          <w:szCs w:val="20"/>
          <w:lang w:val="es-419" w:eastAsia="es-ES"/>
        </w:rPr>
      </w:pPr>
      <w:r w:rsidRPr="006934F9">
        <w:rPr>
          <w:rFonts w:ascii="Arial" w:eastAsia="Times New Roman" w:hAnsi="Arial" w:cs="Arial"/>
          <w:sz w:val="20"/>
          <w:szCs w:val="20"/>
          <w:lang w:val="es-419" w:eastAsia="es-ES"/>
        </w:rPr>
        <w:t>Providencia</w:t>
      </w:r>
      <w:r w:rsidRPr="006934F9">
        <w:rPr>
          <w:rFonts w:ascii="Arial" w:eastAsia="Times New Roman" w:hAnsi="Arial" w:cs="Arial"/>
          <w:sz w:val="20"/>
          <w:szCs w:val="20"/>
          <w:lang w:val="es-419" w:eastAsia="es-ES"/>
        </w:rPr>
        <w:tab/>
        <w:t>: Sentencia del 12 de agosto de 2019</w:t>
      </w:r>
    </w:p>
    <w:p w:rsidR="00FD73DB" w:rsidRPr="006934F9" w:rsidRDefault="00FD73DB" w:rsidP="00FD73DB">
      <w:pPr>
        <w:spacing w:line="240" w:lineRule="auto"/>
        <w:ind w:firstLine="0"/>
        <w:rPr>
          <w:rFonts w:ascii="Arial" w:eastAsia="Times New Roman" w:hAnsi="Arial" w:cs="Arial"/>
          <w:sz w:val="20"/>
          <w:szCs w:val="20"/>
          <w:lang w:val="es-419" w:eastAsia="es-ES"/>
        </w:rPr>
      </w:pPr>
      <w:r w:rsidRPr="006934F9">
        <w:rPr>
          <w:rFonts w:ascii="Arial" w:eastAsia="Times New Roman" w:hAnsi="Arial" w:cs="Arial"/>
          <w:sz w:val="20"/>
          <w:szCs w:val="20"/>
          <w:lang w:val="es-419" w:eastAsia="es-ES"/>
        </w:rPr>
        <w:t xml:space="preserve">Radicación No. </w:t>
      </w:r>
      <w:r w:rsidRPr="006934F9">
        <w:rPr>
          <w:rFonts w:ascii="Arial" w:eastAsia="Times New Roman" w:hAnsi="Arial" w:cs="Arial"/>
          <w:sz w:val="20"/>
          <w:szCs w:val="20"/>
          <w:lang w:val="es-419" w:eastAsia="es-ES"/>
        </w:rPr>
        <w:tab/>
        <w:t>: 66001-31-05-002-2015-00101-01</w:t>
      </w:r>
    </w:p>
    <w:p w:rsidR="00FD73DB" w:rsidRPr="006934F9" w:rsidRDefault="00FD73DB" w:rsidP="00FD73DB">
      <w:pPr>
        <w:spacing w:line="240" w:lineRule="auto"/>
        <w:ind w:firstLine="0"/>
        <w:rPr>
          <w:rFonts w:ascii="Arial" w:eastAsia="Times New Roman" w:hAnsi="Arial" w:cs="Arial"/>
          <w:sz w:val="20"/>
          <w:szCs w:val="20"/>
          <w:lang w:val="es-419" w:eastAsia="es-ES"/>
        </w:rPr>
      </w:pPr>
      <w:r w:rsidRPr="006934F9">
        <w:rPr>
          <w:rFonts w:ascii="Arial" w:eastAsia="Times New Roman" w:hAnsi="Arial" w:cs="Arial"/>
          <w:sz w:val="20"/>
          <w:szCs w:val="20"/>
          <w:lang w:val="es-419" w:eastAsia="es-ES"/>
        </w:rPr>
        <w:t>Proceso</w:t>
      </w:r>
      <w:r w:rsidRPr="006934F9">
        <w:rPr>
          <w:rFonts w:ascii="Arial" w:eastAsia="Times New Roman" w:hAnsi="Arial" w:cs="Arial"/>
          <w:sz w:val="20"/>
          <w:szCs w:val="20"/>
          <w:lang w:val="es-419" w:eastAsia="es-ES"/>
        </w:rPr>
        <w:tab/>
        <w:t>: Ordinario Laboral de Primera Instancia</w:t>
      </w:r>
    </w:p>
    <w:p w:rsidR="00FD73DB" w:rsidRPr="006934F9" w:rsidRDefault="00FD73DB" w:rsidP="00FD73DB">
      <w:pPr>
        <w:spacing w:line="240" w:lineRule="auto"/>
        <w:ind w:firstLine="0"/>
        <w:rPr>
          <w:rFonts w:ascii="Arial" w:eastAsia="Times New Roman" w:hAnsi="Arial" w:cs="Arial"/>
          <w:sz w:val="20"/>
          <w:szCs w:val="20"/>
          <w:lang w:val="es-419" w:eastAsia="es-ES"/>
        </w:rPr>
      </w:pPr>
      <w:r w:rsidRPr="006934F9">
        <w:rPr>
          <w:rFonts w:ascii="Arial" w:eastAsia="Times New Roman" w:hAnsi="Arial" w:cs="Arial"/>
          <w:sz w:val="20"/>
          <w:szCs w:val="20"/>
          <w:lang w:val="es-419" w:eastAsia="es-ES"/>
        </w:rPr>
        <w:t>Demandante</w:t>
      </w:r>
      <w:r w:rsidRPr="006934F9">
        <w:rPr>
          <w:rFonts w:ascii="Arial" w:eastAsia="Times New Roman" w:hAnsi="Arial" w:cs="Arial"/>
          <w:sz w:val="20"/>
          <w:szCs w:val="20"/>
          <w:lang w:val="es-419" w:eastAsia="es-ES"/>
        </w:rPr>
        <w:tab/>
        <w:t>: Efraín Ospina Cardona</w:t>
      </w:r>
    </w:p>
    <w:p w:rsidR="00FD73DB" w:rsidRPr="006934F9" w:rsidRDefault="00FD73DB" w:rsidP="00FD73DB">
      <w:pPr>
        <w:spacing w:line="240" w:lineRule="auto"/>
        <w:ind w:firstLine="0"/>
        <w:rPr>
          <w:rFonts w:ascii="Arial" w:eastAsia="Times New Roman" w:hAnsi="Arial" w:cs="Arial"/>
          <w:sz w:val="20"/>
          <w:szCs w:val="20"/>
          <w:lang w:val="es-419" w:eastAsia="es-ES"/>
        </w:rPr>
      </w:pPr>
      <w:r w:rsidRPr="006934F9">
        <w:rPr>
          <w:rFonts w:ascii="Arial" w:eastAsia="Times New Roman" w:hAnsi="Arial" w:cs="Arial"/>
          <w:sz w:val="20"/>
          <w:szCs w:val="20"/>
          <w:lang w:val="es-419" w:eastAsia="es-ES"/>
        </w:rPr>
        <w:t>Demandado</w:t>
      </w:r>
      <w:r w:rsidRPr="006934F9">
        <w:rPr>
          <w:rFonts w:ascii="Arial" w:eastAsia="Times New Roman" w:hAnsi="Arial" w:cs="Arial"/>
          <w:sz w:val="20"/>
          <w:szCs w:val="20"/>
          <w:lang w:val="es-419" w:eastAsia="es-ES"/>
        </w:rPr>
        <w:tab/>
        <w:t>: Balcones Condominio P.H.</w:t>
      </w:r>
    </w:p>
    <w:p w:rsidR="00FD73DB" w:rsidRPr="00FD73DB" w:rsidRDefault="00FD73DB" w:rsidP="00FD73DB">
      <w:pPr>
        <w:spacing w:line="240" w:lineRule="auto"/>
        <w:ind w:firstLine="0"/>
        <w:rPr>
          <w:rFonts w:ascii="Arial" w:eastAsia="Times New Roman" w:hAnsi="Arial" w:cs="Arial"/>
          <w:sz w:val="20"/>
          <w:szCs w:val="20"/>
          <w:lang w:val="es-419" w:eastAsia="es-ES"/>
        </w:rPr>
      </w:pPr>
      <w:r w:rsidRPr="006934F9">
        <w:rPr>
          <w:rFonts w:ascii="Arial" w:eastAsia="Times New Roman" w:hAnsi="Arial" w:cs="Arial"/>
          <w:sz w:val="20"/>
          <w:szCs w:val="20"/>
          <w:lang w:val="es-419" w:eastAsia="es-ES"/>
        </w:rPr>
        <w:t>Juzgado</w:t>
      </w:r>
      <w:r w:rsidRPr="006934F9">
        <w:rPr>
          <w:rFonts w:ascii="Arial" w:eastAsia="Times New Roman" w:hAnsi="Arial" w:cs="Arial"/>
          <w:sz w:val="20"/>
          <w:szCs w:val="20"/>
          <w:lang w:val="es-419" w:eastAsia="es-ES"/>
        </w:rPr>
        <w:tab/>
        <w:t>: Juzgado Segundo Laboral del Circuito</w:t>
      </w:r>
    </w:p>
    <w:p w:rsidR="00FD73DB" w:rsidRPr="00FD73DB" w:rsidRDefault="00FD73DB" w:rsidP="00FD73DB">
      <w:pPr>
        <w:spacing w:line="240" w:lineRule="auto"/>
        <w:ind w:firstLine="0"/>
        <w:rPr>
          <w:rFonts w:ascii="Arial" w:eastAsia="Times New Roman" w:hAnsi="Arial" w:cs="Arial"/>
          <w:sz w:val="20"/>
          <w:szCs w:val="20"/>
          <w:lang w:val="es-419" w:eastAsia="es-ES"/>
        </w:rPr>
      </w:pPr>
    </w:p>
    <w:p w:rsidR="00FD73DB" w:rsidRPr="00FD73DB" w:rsidRDefault="00FD73DB" w:rsidP="00FD73DB">
      <w:pPr>
        <w:spacing w:line="240" w:lineRule="auto"/>
        <w:ind w:firstLine="0"/>
        <w:rPr>
          <w:rFonts w:ascii="Arial" w:eastAsia="Times New Roman" w:hAnsi="Arial" w:cs="Arial"/>
          <w:b/>
          <w:bCs/>
          <w:iCs/>
          <w:sz w:val="20"/>
          <w:szCs w:val="20"/>
          <w:lang w:val="es-419" w:eastAsia="fr-FR"/>
        </w:rPr>
      </w:pPr>
      <w:r w:rsidRPr="00FD73DB">
        <w:rPr>
          <w:rFonts w:ascii="Arial" w:eastAsia="Times New Roman" w:hAnsi="Arial" w:cs="Arial"/>
          <w:b/>
          <w:bCs/>
          <w:iCs/>
          <w:sz w:val="20"/>
          <w:szCs w:val="20"/>
          <w:lang w:val="es-419" w:eastAsia="fr-FR"/>
        </w:rPr>
        <w:t>TEMAS:</w:t>
      </w:r>
      <w:r w:rsidRPr="00FD73DB">
        <w:rPr>
          <w:rFonts w:ascii="Arial" w:eastAsia="Times New Roman" w:hAnsi="Arial" w:cs="Arial"/>
          <w:b/>
          <w:bCs/>
          <w:iCs/>
          <w:sz w:val="20"/>
          <w:szCs w:val="20"/>
          <w:lang w:val="es-419" w:eastAsia="fr-FR"/>
        </w:rPr>
        <w:tab/>
      </w:r>
      <w:r w:rsidR="002E55C3">
        <w:rPr>
          <w:rFonts w:ascii="Arial" w:eastAsia="Times New Roman" w:hAnsi="Arial" w:cs="Arial"/>
          <w:b/>
          <w:bCs/>
          <w:iCs/>
          <w:sz w:val="20"/>
          <w:szCs w:val="20"/>
          <w:lang w:val="es-CO" w:eastAsia="fr-FR"/>
        </w:rPr>
        <w:t xml:space="preserve">CONTRATO DE TRABAJO / </w:t>
      </w:r>
      <w:r w:rsidRPr="006934F9">
        <w:rPr>
          <w:rFonts w:ascii="Arial" w:eastAsia="Times New Roman" w:hAnsi="Arial" w:cs="Arial"/>
          <w:b/>
          <w:sz w:val="20"/>
          <w:szCs w:val="20"/>
          <w:lang w:val="es-419" w:eastAsia="es-ES"/>
        </w:rPr>
        <w:t>INDEMNIZACIÓN MORATORIA /</w:t>
      </w:r>
      <w:r w:rsidRPr="00FD73DB">
        <w:rPr>
          <w:rFonts w:ascii="Arial" w:eastAsia="Times New Roman" w:hAnsi="Arial" w:cs="Arial"/>
          <w:b/>
          <w:sz w:val="20"/>
          <w:szCs w:val="20"/>
          <w:lang w:val="es-419" w:eastAsia="es-ES"/>
        </w:rPr>
        <w:t xml:space="preserve"> </w:t>
      </w:r>
      <w:r w:rsidR="002E55C3">
        <w:rPr>
          <w:rFonts w:ascii="Arial" w:eastAsia="Times New Roman" w:hAnsi="Arial" w:cs="Arial"/>
          <w:b/>
          <w:sz w:val="20"/>
          <w:szCs w:val="20"/>
          <w:lang w:val="es-CO" w:eastAsia="es-ES"/>
        </w:rPr>
        <w:t xml:space="preserve">DEBE ANALIZARSE LA EVENTUAL BUENA FE DEL EMPLEADOR / </w:t>
      </w:r>
      <w:r w:rsidRPr="006934F9">
        <w:rPr>
          <w:rFonts w:ascii="Arial" w:eastAsia="Times New Roman" w:hAnsi="Arial" w:cs="Arial"/>
          <w:b/>
          <w:sz w:val="20"/>
          <w:szCs w:val="20"/>
          <w:lang w:val="es-419" w:eastAsia="es-ES"/>
        </w:rPr>
        <w:t xml:space="preserve">ERRORES ARTMETICOS EN LA LIQUIDACIÓN DE PRESTACIONES AL TRABAJADOR </w:t>
      </w:r>
      <w:r w:rsidRPr="00FD73DB">
        <w:rPr>
          <w:rFonts w:ascii="Arial" w:eastAsia="Times New Roman" w:hAnsi="Arial" w:cs="Arial"/>
          <w:b/>
          <w:bCs/>
          <w:iCs/>
          <w:sz w:val="20"/>
          <w:szCs w:val="20"/>
          <w:lang w:val="es-419" w:eastAsia="fr-FR"/>
        </w:rPr>
        <w:t xml:space="preserve">/ </w:t>
      </w:r>
      <w:r w:rsidR="002E55C3">
        <w:rPr>
          <w:rFonts w:ascii="Arial" w:eastAsia="Times New Roman" w:hAnsi="Arial" w:cs="Arial"/>
          <w:b/>
          <w:bCs/>
          <w:iCs/>
          <w:sz w:val="20"/>
          <w:szCs w:val="20"/>
          <w:lang w:val="es-CO" w:eastAsia="fr-FR"/>
        </w:rPr>
        <w:t xml:space="preserve">SANCIÓN </w:t>
      </w:r>
      <w:r w:rsidR="007C1A61" w:rsidRPr="006934F9">
        <w:rPr>
          <w:rFonts w:ascii="Arial" w:eastAsia="Times New Roman" w:hAnsi="Arial" w:cs="Arial"/>
          <w:b/>
          <w:bCs/>
          <w:iCs/>
          <w:sz w:val="20"/>
          <w:szCs w:val="20"/>
          <w:lang w:val="es-419" w:eastAsia="fr-FR"/>
        </w:rPr>
        <w:t>POR LA FALTA DE CONSIGNACIÓN DE LAS CESANTÍAS /</w:t>
      </w:r>
      <w:r w:rsidR="009A4B05">
        <w:rPr>
          <w:rFonts w:ascii="Arial" w:eastAsia="Times New Roman" w:hAnsi="Arial" w:cs="Arial"/>
          <w:b/>
          <w:bCs/>
          <w:iCs/>
          <w:sz w:val="20"/>
          <w:szCs w:val="20"/>
          <w:lang w:val="es-CO" w:eastAsia="fr-FR"/>
        </w:rPr>
        <w:t xml:space="preserve"> NO SE GENERA SI EL PAGO SE HIZO DIRECTAMENTE AL TRABAJADOR / </w:t>
      </w:r>
      <w:r w:rsidR="007C1A61" w:rsidRPr="006934F9">
        <w:rPr>
          <w:rFonts w:ascii="Arial" w:eastAsia="Times New Roman" w:hAnsi="Arial" w:cs="Arial"/>
          <w:b/>
          <w:bCs/>
          <w:iCs/>
          <w:sz w:val="20"/>
          <w:szCs w:val="20"/>
          <w:lang w:val="es-419" w:eastAsia="fr-FR"/>
        </w:rPr>
        <w:t xml:space="preserve"> SUSTITUCIÓN PATRONAL / REQUISITOS PARA QUE OPERE</w:t>
      </w:r>
      <w:r w:rsidR="009A4B05">
        <w:rPr>
          <w:rFonts w:ascii="Arial" w:eastAsia="Times New Roman" w:hAnsi="Arial" w:cs="Arial"/>
          <w:b/>
          <w:bCs/>
          <w:iCs/>
          <w:sz w:val="20"/>
          <w:szCs w:val="20"/>
          <w:lang w:val="es-419" w:eastAsia="fr-FR"/>
        </w:rPr>
        <w:t>.</w:t>
      </w:r>
    </w:p>
    <w:p w:rsidR="00FD73DB" w:rsidRDefault="00FD73DB" w:rsidP="00FD73DB">
      <w:pPr>
        <w:tabs>
          <w:tab w:val="left" w:pos="2269"/>
        </w:tabs>
        <w:spacing w:line="240" w:lineRule="auto"/>
        <w:ind w:firstLine="0"/>
        <w:rPr>
          <w:rFonts w:ascii="Arial" w:eastAsia="Times New Roman" w:hAnsi="Arial" w:cs="Arial"/>
          <w:sz w:val="20"/>
          <w:szCs w:val="20"/>
          <w:lang w:val="es-419" w:eastAsia="es-ES"/>
        </w:rPr>
      </w:pPr>
    </w:p>
    <w:p w:rsidR="002A2C0B" w:rsidRPr="002A2C0B" w:rsidRDefault="002A2C0B" w:rsidP="002A2C0B">
      <w:pPr>
        <w:tabs>
          <w:tab w:val="left" w:pos="2269"/>
        </w:tabs>
        <w:spacing w:line="240" w:lineRule="auto"/>
        <w:ind w:firstLine="0"/>
        <w:rPr>
          <w:rFonts w:ascii="Arial" w:eastAsia="Times New Roman" w:hAnsi="Arial" w:cs="Arial"/>
          <w:sz w:val="20"/>
          <w:szCs w:val="20"/>
          <w:lang w:val="es-419" w:eastAsia="es-ES"/>
        </w:rPr>
      </w:pPr>
      <w:r w:rsidRPr="002A2C0B">
        <w:rPr>
          <w:rFonts w:ascii="Arial" w:eastAsia="Times New Roman" w:hAnsi="Arial" w:cs="Arial"/>
          <w:sz w:val="20"/>
          <w:szCs w:val="20"/>
          <w:lang w:val="es-419" w:eastAsia="es-ES"/>
        </w:rPr>
        <w:t>En lo que atañe a la indemnización moratoria, cabe resaltar que en los artículos 65 del C.S.T. y 99 de la Ley 50 de 1990, no se acuña la expresión “buena fe” y en verdad no hay manera de colegir de su contenido que obrando de tal manera el empleador puede llegar a evitarse el pago de la sanción allí consagrada</w:t>
      </w:r>
      <w:r w:rsidR="00A802A2">
        <w:rPr>
          <w:rFonts w:ascii="Arial" w:eastAsia="Times New Roman" w:hAnsi="Arial" w:cs="Arial"/>
          <w:sz w:val="20"/>
          <w:szCs w:val="20"/>
          <w:lang w:val="es-CO" w:eastAsia="es-ES"/>
        </w:rPr>
        <w:t>…</w:t>
      </w:r>
      <w:r w:rsidRPr="002A2C0B">
        <w:rPr>
          <w:rFonts w:ascii="Arial" w:eastAsia="Times New Roman" w:hAnsi="Arial" w:cs="Arial"/>
          <w:sz w:val="20"/>
          <w:szCs w:val="20"/>
          <w:lang w:val="es-419" w:eastAsia="es-ES"/>
        </w:rPr>
        <w:t xml:space="preserve"> </w:t>
      </w:r>
    </w:p>
    <w:p w:rsidR="002A2C0B" w:rsidRPr="002A2C0B" w:rsidRDefault="002A2C0B" w:rsidP="002A2C0B">
      <w:pPr>
        <w:tabs>
          <w:tab w:val="left" w:pos="2269"/>
        </w:tabs>
        <w:spacing w:line="240" w:lineRule="auto"/>
        <w:ind w:firstLine="0"/>
        <w:rPr>
          <w:rFonts w:ascii="Arial" w:eastAsia="Times New Roman" w:hAnsi="Arial" w:cs="Arial"/>
          <w:sz w:val="20"/>
          <w:szCs w:val="20"/>
          <w:lang w:val="es-419" w:eastAsia="es-ES"/>
        </w:rPr>
      </w:pPr>
    </w:p>
    <w:p w:rsidR="002A2C0B" w:rsidRPr="00A802A2" w:rsidRDefault="002A2C0B" w:rsidP="002A2C0B">
      <w:pPr>
        <w:tabs>
          <w:tab w:val="left" w:pos="2269"/>
        </w:tabs>
        <w:spacing w:line="240" w:lineRule="auto"/>
        <w:ind w:firstLine="0"/>
        <w:rPr>
          <w:rFonts w:ascii="Arial" w:eastAsia="Times New Roman" w:hAnsi="Arial" w:cs="Arial"/>
          <w:sz w:val="20"/>
          <w:szCs w:val="20"/>
          <w:lang w:val="es-CO" w:eastAsia="es-ES"/>
        </w:rPr>
      </w:pPr>
      <w:r w:rsidRPr="002A2C0B">
        <w:rPr>
          <w:rFonts w:ascii="Arial" w:eastAsia="Times New Roman" w:hAnsi="Arial" w:cs="Arial"/>
          <w:sz w:val="20"/>
          <w:szCs w:val="20"/>
          <w:lang w:val="es-419" w:eastAsia="es-ES"/>
        </w:rPr>
        <w:t>No obstante lo anterior, la Corte Suprema de Justicia en múltiples pronunciamientos ha indicado que esta indemnización solo es aplicable previo análisis de las razones del incumplimiento en el pago de salarios y la liquidación de prestaciones de un contrato laboral, pues según el alto tribunal, la condena a esta indemnización no puede ser automática, pues su naturaleza sancionatoria exige que esté precedida de un examen de la conducta del empleador, para determinar si actuó de buena o mala fe.</w:t>
      </w:r>
      <w:r w:rsidR="00A802A2">
        <w:rPr>
          <w:rFonts w:ascii="Arial" w:eastAsia="Times New Roman" w:hAnsi="Arial" w:cs="Arial"/>
          <w:sz w:val="20"/>
          <w:szCs w:val="20"/>
          <w:lang w:val="es-CO" w:eastAsia="es-ES"/>
        </w:rPr>
        <w:t xml:space="preserve"> (…)</w:t>
      </w:r>
    </w:p>
    <w:p w:rsidR="002A2C0B" w:rsidRPr="002A2C0B" w:rsidRDefault="002A2C0B" w:rsidP="002A2C0B">
      <w:pPr>
        <w:tabs>
          <w:tab w:val="left" w:pos="2269"/>
        </w:tabs>
        <w:spacing w:line="240" w:lineRule="auto"/>
        <w:ind w:firstLine="0"/>
        <w:rPr>
          <w:rFonts w:ascii="Arial" w:eastAsia="Times New Roman" w:hAnsi="Arial" w:cs="Arial"/>
          <w:sz w:val="20"/>
          <w:szCs w:val="20"/>
          <w:lang w:val="es-419" w:eastAsia="es-ES"/>
        </w:rPr>
      </w:pPr>
    </w:p>
    <w:p w:rsidR="002A2C0B" w:rsidRDefault="002A2C0B" w:rsidP="002A2C0B">
      <w:pPr>
        <w:tabs>
          <w:tab w:val="left" w:pos="2269"/>
        </w:tabs>
        <w:spacing w:line="240" w:lineRule="auto"/>
        <w:ind w:firstLine="0"/>
        <w:rPr>
          <w:rFonts w:ascii="Arial" w:eastAsia="Times New Roman" w:hAnsi="Arial" w:cs="Arial"/>
          <w:sz w:val="20"/>
          <w:szCs w:val="20"/>
          <w:lang w:val="es-419" w:eastAsia="es-ES"/>
        </w:rPr>
      </w:pPr>
      <w:r w:rsidRPr="002A2C0B">
        <w:rPr>
          <w:rFonts w:ascii="Arial" w:eastAsia="Times New Roman" w:hAnsi="Arial" w:cs="Arial"/>
          <w:sz w:val="20"/>
          <w:szCs w:val="20"/>
          <w:lang w:val="es-419" w:eastAsia="es-ES"/>
        </w:rPr>
        <w:t>En ese orden de ideas, de las pruebas practicadas en el proceso, debe emerger con toda claridad que el empleador actuó de buena fe y que en ningún momento pretendió saltarse las responsabilidades y obligaciones que pertenecen a la esfera del contrato de trabajo, pues no de otra manera podrá salir absuelto del pago de la mentada sanción por incumplimiento.</w:t>
      </w:r>
    </w:p>
    <w:p w:rsidR="002A2C0B" w:rsidRDefault="002A2C0B" w:rsidP="00FD73DB">
      <w:pPr>
        <w:tabs>
          <w:tab w:val="left" w:pos="2269"/>
        </w:tabs>
        <w:spacing w:line="240" w:lineRule="auto"/>
        <w:ind w:firstLine="0"/>
        <w:rPr>
          <w:rFonts w:ascii="Arial" w:eastAsia="Times New Roman" w:hAnsi="Arial" w:cs="Arial"/>
          <w:sz w:val="20"/>
          <w:szCs w:val="20"/>
          <w:lang w:val="es-419" w:eastAsia="es-ES"/>
        </w:rPr>
      </w:pPr>
    </w:p>
    <w:p w:rsidR="002A2C0B" w:rsidRPr="00E8793B" w:rsidRDefault="00A802A2" w:rsidP="00FD73DB">
      <w:pPr>
        <w:tabs>
          <w:tab w:val="left" w:pos="2269"/>
        </w:tabs>
        <w:spacing w:line="240" w:lineRule="auto"/>
        <w:ind w:firstLine="0"/>
        <w:rPr>
          <w:rFonts w:ascii="Arial" w:eastAsia="Times New Roman" w:hAnsi="Arial" w:cs="Arial"/>
          <w:sz w:val="20"/>
          <w:szCs w:val="20"/>
          <w:lang w:val="es-CO" w:eastAsia="es-ES"/>
        </w:rPr>
      </w:pPr>
      <w:r w:rsidRPr="00A802A2">
        <w:rPr>
          <w:rFonts w:ascii="Arial" w:eastAsia="Times New Roman" w:hAnsi="Arial" w:cs="Arial"/>
          <w:sz w:val="20"/>
          <w:szCs w:val="20"/>
          <w:lang w:val="es-419" w:eastAsia="es-ES"/>
        </w:rPr>
        <w:t>Conforme a lo anterior, en otros asuntos conocidos por esta Corporación, se ha indicado que es posible que al final de la relación laboral el empleador incurra en errores puramente aritméticos al momento de efectuar la liquidación del trabajador, lo cual prima facie es excusable bajo la premisa de que nadie es infalible</w:t>
      </w:r>
      <w:r w:rsidR="00E8793B">
        <w:rPr>
          <w:rFonts w:ascii="Arial" w:eastAsia="Times New Roman" w:hAnsi="Arial" w:cs="Arial"/>
          <w:sz w:val="20"/>
          <w:szCs w:val="20"/>
          <w:lang w:val="es-CO" w:eastAsia="es-ES"/>
        </w:rPr>
        <w:t>…</w:t>
      </w:r>
    </w:p>
    <w:p w:rsidR="007C1A61" w:rsidRPr="006934F9" w:rsidRDefault="007C1A61" w:rsidP="00FD73DB">
      <w:pPr>
        <w:spacing w:line="240" w:lineRule="auto"/>
        <w:ind w:firstLine="0"/>
        <w:rPr>
          <w:rFonts w:ascii="Arial" w:eastAsia="Times New Roman" w:hAnsi="Arial" w:cs="Arial"/>
          <w:sz w:val="20"/>
          <w:szCs w:val="20"/>
          <w:lang w:val="es-419" w:eastAsia="es-ES"/>
        </w:rPr>
      </w:pPr>
    </w:p>
    <w:p w:rsidR="007C1A61" w:rsidRPr="006934F9" w:rsidRDefault="007C1A61" w:rsidP="00FD73DB">
      <w:pPr>
        <w:spacing w:line="240" w:lineRule="auto"/>
        <w:ind w:firstLine="0"/>
        <w:rPr>
          <w:rFonts w:ascii="Arial" w:eastAsia="Times New Roman" w:hAnsi="Arial" w:cs="Arial"/>
          <w:sz w:val="20"/>
          <w:szCs w:val="20"/>
          <w:lang w:val="es-419" w:eastAsia="es-ES"/>
        </w:rPr>
      </w:pPr>
      <w:r w:rsidRPr="006934F9">
        <w:rPr>
          <w:rFonts w:ascii="Arial" w:eastAsia="Times New Roman" w:hAnsi="Arial" w:cs="Arial"/>
          <w:sz w:val="20"/>
          <w:szCs w:val="20"/>
          <w:lang w:val="es-419" w:eastAsia="es-ES"/>
        </w:rPr>
        <w:t>(…)</w:t>
      </w:r>
      <w:r w:rsidR="002E55C3">
        <w:rPr>
          <w:rFonts w:ascii="Arial" w:eastAsia="Times New Roman" w:hAnsi="Arial" w:cs="Arial"/>
          <w:sz w:val="20"/>
          <w:szCs w:val="20"/>
          <w:lang w:val="es-CO" w:eastAsia="es-ES"/>
        </w:rPr>
        <w:t xml:space="preserve"> </w:t>
      </w:r>
      <w:r w:rsidR="00FA529E" w:rsidRPr="00FA529E">
        <w:rPr>
          <w:rFonts w:ascii="Arial" w:eastAsia="Times New Roman" w:hAnsi="Arial" w:cs="Arial"/>
          <w:sz w:val="20"/>
          <w:szCs w:val="20"/>
          <w:lang w:val="es-419" w:eastAsia="es-ES"/>
        </w:rPr>
        <w:t>aunque ciertamente es cuestionable que el empleador haya incumplido la obligación legal de consignar a un Fondo Privado el monto total de las cesantías, pues como ya se subrayó, la mayor parte de esta prestación se la pagó directamente al trabajador, como se acredita con las liquidaciones antes reseñadas, con lo que incurrió en la expresa prohibición establecida en el artículo 254 del C.S.T., ello no puede derivar en la condena a la indemnización que se pretende, dado que no puede predicarse un comportamiento desprovisto de buena fe de quien en vez consignar paga directamente las cesantías al trabajador y además ningún perjuicio se le causó al trabajador por cuanto recibió el dinero de sus cesantías para provecho propio.</w:t>
      </w:r>
    </w:p>
    <w:p w:rsidR="00FA529E" w:rsidRDefault="00FA529E" w:rsidP="00FD73DB">
      <w:pPr>
        <w:spacing w:line="240" w:lineRule="auto"/>
        <w:ind w:firstLine="0"/>
        <w:rPr>
          <w:rFonts w:ascii="Arial" w:eastAsia="Times New Roman" w:hAnsi="Arial" w:cs="Arial"/>
          <w:sz w:val="20"/>
          <w:szCs w:val="20"/>
          <w:lang w:val="es-419" w:eastAsia="es-ES"/>
        </w:rPr>
      </w:pPr>
    </w:p>
    <w:p w:rsidR="007C1A61" w:rsidRPr="006934F9" w:rsidRDefault="001564E5" w:rsidP="00FD73DB">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007C1A61" w:rsidRPr="006934F9">
        <w:rPr>
          <w:rFonts w:ascii="Arial" w:eastAsia="Times New Roman" w:hAnsi="Arial" w:cs="Arial"/>
          <w:sz w:val="20"/>
          <w:szCs w:val="20"/>
          <w:lang w:val="es-419" w:eastAsia="es-ES"/>
        </w:rPr>
        <w:t>la sustitución patronal, regulada en el artículo 67 del C.S.T., es un fenómeno jurídico en virtud del cual la parte contratante en un contrato de trabajo puede llegar a ser reemplazada por otro, por cualquier causa, siempre que subsista la identidad del establecimiento, es decir, en cuanto este no sufra variaciones esenciales en el giro de sus actividades o negocios.</w:t>
      </w:r>
    </w:p>
    <w:p w:rsidR="007C1A61" w:rsidRPr="006934F9" w:rsidRDefault="007C1A61" w:rsidP="00FD73DB">
      <w:pPr>
        <w:spacing w:line="240" w:lineRule="auto"/>
        <w:ind w:firstLine="0"/>
        <w:rPr>
          <w:rFonts w:ascii="Arial" w:eastAsia="Times New Roman" w:hAnsi="Arial" w:cs="Arial"/>
          <w:sz w:val="20"/>
          <w:szCs w:val="20"/>
          <w:lang w:val="es-419" w:eastAsia="es-ES"/>
        </w:rPr>
      </w:pPr>
    </w:p>
    <w:p w:rsidR="007C1A61" w:rsidRPr="006934F9" w:rsidRDefault="007C1A61" w:rsidP="00FD73DB">
      <w:pPr>
        <w:spacing w:line="240" w:lineRule="auto"/>
        <w:ind w:firstLine="0"/>
        <w:rPr>
          <w:rFonts w:ascii="Arial" w:eastAsia="Times New Roman" w:hAnsi="Arial" w:cs="Arial"/>
          <w:sz w:val="20"/>
          <w:szCs w:val="20"/>
          <w:lang w:val="es-419" w:eastAsia="es-ES"/>
        </w:rPr>
      </w:pPr>
      <w:r w:rsidRPr="006934F9">
        <w:rPr>
          <w:rFonts w:ascii="Arial" w:eastAsia="Times New Roman" w:hAnsi="Arial" w:cs="Arial"/>
          <w:sz w:val="20"/>
          <w:szCs w:val="20"/>
          <w:lang w:val="es-419" w:eastAsia="es-ES"/>
        </w:rPr>
        <w:t>La Corte Suprema de Justicia ha establecido que para que opere tal fenómeno, es menester que confluyan al unísono, sin excepción, tres (3) requisitos, como bien lo explicó la juzgadora de primera instancia, son ellos: 1) la presencia de un nuevo empleador en reemplazo del primero, 2) la continuidad de la empresa, y, 3) la continuidad en la ejecución de los contratos de trabajo.</w:t>
      </w:r>
    </w:p>
    <w:p w:rsidR="007C1A61" w:rsidRPr="00FD73DB" w:rsidRDefault="007C1A61" w:rsidP="00FD73DB">
      <w:pPr>
        <w:spacing w:line="240" w:lineRule="auto"/>
        <w:ind w:firstLine="0"/>
        <w:rPr>
          <w:rFonts w:ascii="Arial" w:eastAsia="Times New Roman" w:hAnsi="Arial" w:cs="Arial"/>
          <w:sz w:val="20"/>
          <w:szCs w:val="20"/>
          <w:lang w:val="es-419" w:eastAsia="es-ES"/>
        </w:rPr>
      </w:pPr>
    </w:p>
    <w:p w:rsidR="00FD73DB" w:rsidRPr="00FD73DB" w:rsidRDefault="00FD73DB" w:rsidP="00FD73DB">
      <w:pPr>
        <w:spacing w:line="240" w:lineRule="auto"/>
        <w:ind w:firstLine="0"/>
        <w:rPr>
          <w:rFonts w:ascii="Arial" w:eastAsia="Times New Roman" w:hAnsi="Arial" w:cs="Arial"/>
          <w:sz w:val="20"/>
          <w:szCs w:val="20"/>
          <w:lang w:val="es-419" w:eastAsia="es-ES"/>
        </w:rPr>
      </w:pPr>
    </w:p>
    <w:p w:rsidR="00FD73DB" w:rsidRPr="00FD73DB" w:rsidRDefault="00FD73DB" w:rsidP="00FD73DB">
      <w:pPr>
        <w:spacing w:line="240" w:lineRule="auto"/>
        <w:ind w:firstLine="0"/>
        <w:rPr>
          <w:rFonts w:ascii="Arial" w:eastAsia="Times New Roman" w:hAnsi="Arial" w:cs="Arial"/>
          <w:sz w:val="20"/>
          <w:szCs w:val="20"/>
          <w:lang w:val="es-419" w:eastAsia="es-ES"/>
        </w:rPr>
      </w:pPr>
    </w:p>
    <w:p w:rsidR="00A53C4F" w:rsidRPr="006934F9" w:rsidRDefault="00A53C4F" w:rsidP="00E37F11">
      <w:pPr>
        <w:pStyle w:val="NormalWeb"/>
        <w:spacing w:before="0" w:beforeAutospacing="0" w:after="0" w:afterAutospacing="0" w:line="288" w:lineRule="auto"/>
        <w:jc w:val="center"/>
        <w:rPr>
          <w:rFonts w:ascii="Tahoma" w:hAnsi="Tahoma" w:cs="Tahoma"/>
          <w:b/>
          <w:bCs/>
          <w:lang w:val="es-419"/>
        </w:rPr>
      </w:pPr>
      <w:r w:rsidRPr="006934F9">
        <w:rPr>
          <w:rFonts w:ascii="Tahoma" w:hAnsi="Tahoma" w:cs="Tahoma"/>
          <w:b/>
          <w:bCs/>
          <w:lang w:val="es-419"/>
        </w:rPr>
        <w:t>REPÚBLICA DE COLOMBIA</w:t>
      </w:r>
    </w:p>
    <w:p w:rsidR="00A53C4F" w:rsidRPr="006934F9" w:rsidRDefault="00A53C4F" w:rsidP="00E37F11">
      <w:pPr>
        <w:pStyle w:val="NormalWeb"/>
        <w:spacing w:before="0" w:beforeAutospacing="0" w:after="0" w:afterAutospacing="0" w:line="288" w:lineRule="auto"/>
        <w:jc w:val="center"/>
        <w:rPr>
          <w:rFonts w:ascii="Tahoma" w:hAnsi="Tahoma" w:cs="Tahoma"/>
          <w:b/>
          <w:bCs/>
          <w:sz w:val="16"/>
          <w:szCs w:val="16"/>
          <w:lang w:val="es-419"/>
        </w:rPr>
      </w:pPr>
    </w:p>
    <w:p w:rsidR="00A53C4F" w:rsidRPr="006934F9" w:rsidRDefault="00A53C4F" w:rsidP="00E37F11">
      <w:pPr>
        <w:pStyle w:val="Ttulo4"/>
        <w:widowControl w:val="0"/>
        <w:spacing w:line="288" w:lineRule="auto"/>
        <w:ind w:firstLine="0"/>
        <w:jc w:val="center"/>
        <w:rPr>
          <w:rFonts w:ascii="Tahoma" w:hAnsi="Tahoma" w:cs="Tahoma"/>
          <w:b/>
          <w:bCs/>
          <w:i w:val="0"/>
          <w:color w:val="auto"/>
          <w:sz w:val="24"/>
          <w:szCs w:val="24"/>
          <w:lang w:val="es-419" w:eastAsia="es-MX"/>
        </w:rPr>
      </w:pPr>
      <w:r w:rsidRPr="006934F9">
        <w:rPr>
          <w:rFonts w:ascii="Tahoma" w:hAnsi="Tahoma" w:cs="Tahoma"/>
          <w:b/>
          <w:bCs/>
          <w:i w:val="0"/>
          <w:color w:val="auto"/>
          <w:sz w:val="24"/>
          <w:szCs w:val="24"/>
          <w:lang w:val="es-419" w:eastAsia="es-MX"/>
        </w:rPr>
        <w:t>TRIBUNAL SUPERIOR DEL DISTRITO JUDICIAL DE PEREIRA</w:t>
      </w:r>
    </w:p>
    <w:p w:rsidR="00A53C4F" w:rsidRPr="006934F9" w:rsidRDefault="00A53C4F" w:rsidP="00E37F11">
      <w:pPr>
        <w:pStyle w:val="Ttulo4"/>
        <w:widowControl w:val="0"/>
        <w:tabs>
          <w:tab w:val="left" w:pos="708"/>
        </w:tabs>
        <w:spacing w:line="288" w:lineRule="auto"/>
        <w:jc w:val="center"/>
        <w:rPr>
          <w:rFonts w:ascii="Tahoma" w:hAnsi="Tahoma" w:cs="Tahoma"/>
          <w:b/>
          <w:bCs/>
          <w:i w:val="0"/>
          <w:color w:val="auto"/>
          <w:sz w:val="24"/>
          <w:szCs w:val="24"/>
          <w:lang w:val="es-419" w:eastAsia="es-MX"/>
        </w:rPr>
      </w:pPr>
      <w:r w:rsidRPr="006934F9">
        <w:rPr>
          <w:rFonts w:ascii="Tahoma" w:hAnsi="Tahoma" w:cs="Tahoma"/>
          <w:b/>
          <w:bCs/>
          <w:i w:val="0"/>
          <w:color w:val="auto"/>
          <w:sz w:val="24"/>
          <w:szCs w:val="24"/>
          <w:lang w:val="es-419" w:eastAsia="es-MX"/>
        </w:rPr>
        <w:t>SALA LABORAL</w:t>
      </w:r>
    </w:p>
    <w:p w:rsidR="00A53C4F" w:rsidRPr="006934F9" w:rsidRDefault="00A53C4F" w:rsidP="00E37F11">
      <w:pPr>
        <w:spacing w:line="288" w:lineRule="auto"/>
        <w:jc w:val="center"/>
        <w:rPr>
          <w:rFonts w:ascii="Tahoma" w:hAnsi="Tahoma" w:cs="Tahoma"/>
          <w:sz w:val="16"/>
          <w:szCs w:val="16"/>
          <w:lang w:val="es-419" w:eastAsia="es-MX"/>
        </w:rPr>
      </w:pPr>
    </w:p>
    <w:p w:rsidR="00A53C4F" w:rsidRPr="006934F9" w:rsidRDefault="00A53C4F" w:rsidP="00E37F11">
      <w:pPr>
        <w:spacing w:line="288" w:lineRule="auto"/>
        <w:ind w:firstLine="0"/>
        <w:jc w:val="center"/>
        <w:rPr>
          <w:rFonts w:ascii="Tahoma" w:hAnsi="Tahoma" w:cs="Tahoma"/>
          <w:b/>
          <w:bCs/>
          <w:sz w:val="24"/>
          <w:szCs w:val="24"/>
          <w:lang w:val="es-419"/>
        </w:rPr>
      </w:pPr>
      <w:r w:rsidRPr="006934F9">
        <w:rPr>
          <w:rFonts w:ascii="Tahoma" w:hAnsi="Tahoma" w:cs="Tahoma"/>
          <w:bCs/>
          <w:sz w:val="24"/>
          <w:szCs w:val="24"/>
          <w:lang w:val="es-419"/>
        </w:rPr>
        <w:t>Magistrada Ponente:</w:t>
      </w:r>
      <w:r w:rsidRPr="006934F9">
        <w:rPr>
          <w:rFonts w:ascii="Tahoma" w:hAnsi="Tahoma" w:cs="Tahoma"/>
          <w:b/>
          <w:bCs/>
          <w:sz w:val="24"/>
          <w:szCs w:val="24"/>
          <w:lang w:val="es-419"/>
        </w:rPr>
        <w:t xml:space="preserve"> ANA LUCÍA CAICEDO CALDERÓN</w:t>
      </w:r>
    </w:p>
    <w:p w:rsidR="00A53C4F" w:rsidRPr="006934F9" w:rsidRDefault="00A53C4F" w:rsidP="00E37F11">
      <w:pPr>
        <w:spacing w:line="288" w:lineRule="auto"/>
        <w:jc w:val="center"/>
        <w:rPr>
          <w:rFonts w:ascii="Tahoma" w:hAnsi="Tahoma" w:cs="Tahoma"/>
          <w:b/>
          <w:sz w:val="24"/>
          <w:szCs w:val="24"/>
          <w:lang w:val="es-419"/>
        </w:rPr>
      </w:pPr>
      <w:r w:rsidRPr="006934F9">
        <w:rPr>
          <w:rFonts w:ascii="Tahoma" w:hAnsi="Tahoma" w:cs="Tahoma"/>
          <w:b/>
          <w:sz w:val="24"/>
          <w:szCs w:val="24"/>
          <w:lang w:val="es-419"/>
        </w:rPr>
        <w:lastRenderedPageBreak/>
        <w:t>ACTA No. ______</w:t>
      </w:r>
    </w:p>
    <w:p w:rsidR="00A53C4F" w:rsidRPr="006934F9" w:rsidRDefault="00A53C4F" w:rsidP="00E37F11">
      <w:pPr>
        <w:spacing w:line="288" w:lineRule="auto"/>
        <w:jc w:val="center"/>
        <w:rPr>
          <w:rFonts w:ascii="Tahoma" w:hAnsi="Tahoma" w:cs="Tahoma"/>
          <w:b/>
          <w:sz w:val="16"/>
          <w:szCs w:val="16"/>
          <w:lang w:val="es-419"/>
        </w:rPr>
      </w:pPr>
    </w:p>
    <w:p w:rsidR="00A53C4F" w:rsidRPr="006934F9" w:rsidRDefault="00A53C4F" w:rsidP="00E37F11">
      <w:pPr>
        <w:spacing w:line="288" w:lineRule="auto"/>
        <w:ind w:firstLine="0"/>
        <w:jc w:val="center"/>
        <w:rPr>
          <w:rFonts w:ascii="Tahoma" w:hAnsi="Tahoma" w:cs="Tahoma"/>
          <w:b/>
          <w:sz w:val="24"/>
          <w:szCs w:val="24"/>
          <w:lang w:val="es-419"/>
        </w:rPr>
      </w:pPr>
      <w:r w:rsidRPr="006934F9">
        <w:rPr>
          <w:rFonts w:ascii="Tahoma" w:hAnsi="Tahoma" w:cs="Tahoma"/>
          <w:b/>
          <w:sz w:val="24"/>
          <w:szCs w:val="24"/>
          <w:lang w:val="es-419"/>
        </w:rPr>
        <w:t>(AGOSTO 12 de 2018)</w:t>
      </w:r>
    </w:p>
    <w:p w:rsidR="00A53C4F" w:rsidRPr="006934F9" w:rsidRDefault="00A53C4F" w:rsidP="00E37F11">
      <w:pPr>
        <w:spacing w:line="288" w:lineRule="auto"/>
        <w:ind w:firstLine="0"/>
        <w:jc w:val="center"/>
        <w:rPr>
          <w:rFonts w:ascii="Tahoma" w:hAnsi="Tahoma" w:cs="Tahoma"/>
          <w:b/>
          <w:sz w:val="16"/>
          <w:szCs w:val="16"/>
          <w:lang w:val="es-419"/>
        </w:rPr>
      </w:pPr>
    </w:p>
    <w:p w:rsidR="00A53C4F" w:rsidRPr="006934F9" w:rsidRDefault="00A53C4F" w:rsidP="00E37F11">
      <w:pPr>
        <w:spacing w:line="288" w:lineRule="auto"/>
        <w:ind w:firstLine="0"/>
        <w:jc w:val="center"/>
        <w:rPr>
          <w:rFonts w:ascii="Tahoma" w:hAnsi="Tahoma" w:cs="Tahoma"/>
          <w:b/>
          <w:sz w:val="24"/>
          <w:szCs w:val="24"/>
          <w:lang w:val="es-419"/>
        </w:rPr>
      </w:pPr>
      <w:r w:rsidRPr="006934F9">
        <w:rPr>
          <w:rFonts w:ascii="Tahoma" w:hAnsi="Tahoma" w:cs="Tahoma"/>
          <w:b/>
          <w:sz w:val="24"/>
          <w:szCs w:val="24"/>
          <w:lang w:val="es-419"/>
        </w:rPr>
        <w:t>AUDIENCIA DE JUZGAMIENTO</w:t>
      </w:r>
    </w:p>
    <w:p w:rsidR="00A53C4F" w:rsidRPr="006934F9" w:rsidRDefault="00A53C4F" w:rsidP="00E37F11">
      <w:pPr>
        <w:spacing w:line="288" w:lineRule="auto"/>
        <w:jc w:val="center"/>
        <w:rPr>
          <w:rFonts w:ascii="Tahoma" w:hAnsi="Tahoma" w:cs="Tahoma"/>
          <w:b/>
          <w:sz w:val="20"/>
          <w:szCs w:val="20"/>
          <w:lang w:val="es-419"/>
        </w:rPr>
      </w:pPr>
    </w:p>
    <w:p w:rsidR="00A53C4F" w:rsidRPr="006934F9" w:rsidRDefault="00A53C4F" w:rsidP="00E37F11">
      <w:pPr>
        <w:spacing w:line="288" w:lineRule="auto"/>
        <w:ind w:firstLine="708"/>
        <w:rPr>
          <w:rFonts w:ascii="Tahoma" w:hAnsi="Tahoma" w:cs="Tahoma"/>
          <w:sz w:val="24"/>
          <w:szCs w:val="24"/>
          <w:lang w:val="es-419"/>
        </w:rPr>
      </w:pPr>
      <w:r w:rsidRPr="006934F9">
        <w:rPr>
          <w:rFonts w:ascii="Tahoma" w:hAnsi="Tahoma" w:cs="Tahoma"/>
          <w:sz w:val="24"/>
          <w:szCs w:val="24"/>
          <w:lang w:val="es-419"/>
        </w:rPr>
        <w:t xml:space="preserve">En la fecha, siendo las…….., </w:t>
      </w:r>
      <w:r w:rsidRPr="006934F9">
        <w:rPr>
          <w:rFonts w:ascii="Tahoma" w:hAnsi="Tahoma" w:cs="Tahoma"/>
          <w:spacing w:val="-2"/>
          <w:sz w:val="24"/>
          <w:szCs w:val="24"/>
          <w:lang w:val="es-419"/>
        </w:rPr>
        <w:t xml:space="preserve">la Sala de Decisión Laboral No. 1 del Tribunal Superior de Pereira, </w:t>
      </w:r>
      <w:r w:rsidRPr="006934F9">
        <w:rPr>
          <w:rFonts w:ascii="Tahoma" w:hAnsi="Tahoma" w:cs="Tahoma"/>
          <w:sz w:val="24"/>
          <w:szCs w:val="24"/>
          <w:lang w:val="es-419"/>
        </w:rPr>
        <w:t xml:space="preserve">se constituye en audiencia pública de juzgamiento en el proceso ordinario laboral instaurado por el señor </w:t>
      </w:r>
      <w:r w:rsidR="006934F9" w:rsidRPr="006934F9">
        <w:rPr>
          <w:rFonts w:ascii="Tahoma" w:hAnsi="Tahoma" w:cs="Tahoma"/>
          <w:b/>
          <w:caps/>
          <w:sz w:val="24"/>
          <w:szCs w:val="24"/>
          <w:lang w:val="es-419"/>
        </w:rPr>
        <w:t>EFRAÍN</w:t>
      </w:r>
      <w:r w:rsidRPr="006934F9">
        <w:rPr>
          <w:rFonts w:ascii="Tahoma" w:hAnsi="Tahoma" w:cs="Tahoma"/>
          <w:b/>
          <w:caps/>
          <w:sz w:val="24"/>
          <w:szCs w:val="24"/>
          <w:lang w:val="es-419"/>
        </w:rPr>
        <w:t xml:space="preserve"> OSPINA CARDONA</w:t>
      </w:r>
      <w:r w:rsidRPr="006934F9">
        <w:rPr>
          <w:rFonts w:ascii="Tahoma" w:hAnsi="Tahoma" w:cs="Tahoma"/>
          <w:sz w:val="24"/>
          <w:szCs w:val="24"/>
          <w:lang w:val="es-419"/>
        </w:rPr>
        <w:t xml:space="preserve"> en contra de </w:t>
      </w:r>
      <w:r w:rsidRPr="006934F9">
        <w:rPr>
          <w:rFonts w:ascii="Tahoma" w:hAnsi="Tahoma" w:cs="Tahoma"/>
          <w:b/>
          <w:sz w:val="24"/>
          <w:szCs w:val="24"/>
          <w:lang w:val="es-419"/>
        </w:rPr>
        <w:t>BALCONES CONDOMINIO P.H.</w:t>
      </w:r>
      <w:r w:rsidRPr="006934F9">
        <w:rPr>
          <w:rFonts w:ascii="Tahoma" w:hAnsi="Tahoma" w:cs="Tahoma"/>
          <w:sz w:val="24"/>
          <w:szCs w:val="24"/>
          <w:lang w:val="es-419"/>
        </w:rPr>
        <w:t xml:space="preserve">, quien a su vez llamó en garantía a las aseguradoras </w:t>
      </w:r>
      <w:r w:rsidRPr="006934F9">
        <w:rPr>
          <w:rFonts w:ascii="Tahoma" w:hAnsi="Tahoma" w:cs="Tahoma"/>
          <w:b/>
          <w:sz w:val="24"/>
          <w:szCs w:val="24"/>
          <w:lang w:val="es-419"/>
        </w:rPr>
        <w:t>PREVISORA S.A.</w:t>
      </w:r>
      <w:r w:rsidRPr="006934F9">
        <w:rPr>
          <w:rFonts w:ascii="Tahoma" w:hAnsi="Tahoma" w:cs="Tahoma"/>
          <w:sz w:val="24"/>
          <w:szCs w:val="24"/>
          <w:lang w:val="es-419"/>
        </w:rPr>
        <w:t xml:space="preserve"> y </w:t>
      </w:r>
      <w:r w:rsidRPr="006934F9">
        <w:rPr>
          <w:rFonts w:ascii="Tahoma" w:hAnsi="Tahoma" w:cs="Tahoma"/>
          <w:b/>
          <w:sz w:val="24"/>
          <w:szCs w:val="24"/>
          <w:lang w:val="es-419"/>
        </w:rPr>
        <w:t>AIG SEGUROS COLOMBIA.</w:t>
      </w:r>
      <w:r w:rsidRPr="006934F9">
        <w:rPr>
          <w:rFonts w:ascii="Tahoma" w:hAnsi="Tahoma" w:cs="Tahoma"/>
          <w:sz w:val="24"/>
          <w:szCs w:val="24"/>
          <w:lang w:val="es-419"/>
        </w:rPr>
        <w:t xml:space="preserve"> Para el efecto, se verifica la asistencia de las partes a la presente diligencia: Por la parte demandante… Por la demandada…</w:t>
      </w:r>
    </w:p>
    <w:p w:rsidR="00A53C4F" w:rsidRPr="006934F9" w:rsidRDefault="00A53C4F" w:rsidP="00E37F11">
      <w:pPr>
        <w:spacing w:line="288" w:lineRule="auto"/>
        <w:ind w:firstLine="0"/>
        <w:rPr>
          <w:rFonts w:ascii="Tahoma" w:hAnsi="Tahoma" w:cs="Tahoma"/>
          <w:sz w:val="16"/>
          <w:szCs w:val="16"/>
          <w:lang w:val="es-419"/>
        </w:rPr>
      </w:pPr>
    </w:p>
    <w:p w:rsidR="00A53C4F" w:rsidRPr="006934F9" w:rsidRDefault="00A53C4F" w:rsidP="00E37F11">
      <w:pPr>
        <w:widowControl w:val="0"/>
        <w:autoSpaceDE w:val="0"/>
        <w:autoSpaceDN w:val="0"/>
        <w:adjustRightInd w:val="0"/>
        <w:spacing w:line="288" w:lineRule="auto"/>
        <w:ind w:firstLine="0"/>
        <w:jc w:val="center"/>
        <w:rPr>
          <w:rFonts w:ascii="Tahoma" w:hAnsi="Tahoma" w:cs="Tahoma"/>
          <w:b/>
          <w:caps/>
          <w:sz w:val="24"/>
          <w:szCs w:val="24"/>
          <w:lang w:val="es-419"/>
        </w:rPr>
      </w:pPr>
      <w:r w:rsidRPr="006934F9">
        <w:rPr>
          <w:rFonts w:ascii="Tahoma" w:hAnsi="Tahoma" w:cs="Tahoma"/>
          <w:sz w:val="24"/>
          <w:szCs w:val="24"/>
          <w:lang w:val="es-419"/>
        </w:rPr>
        <w:tab/>
      </w:r>
      <w:r w:rsidRPr="006934F9">
        <w:rPr>
          <w:rFonts w:ascii="Tahoma" w:hAnsi="Tahoma" w:cs="Tahoma"/>
          <w:b/>
          <w:caps/>
          <w:sz w:val="24"/>
          <w:szCs w:val="24"/>
          <w:lang w:val="es-419"/>
        </w:rPr>
        <w:t>Alegatos de conclusión</w:t>
      </w:r>
    </w:p>
    <w:p w:rsidR="00A53C4F" w:rsidRPr="006934F9" w:rsidRDefault="00A53C4F" w:rsidP="00E37F11">
      <w:pPr>
        <w:widowControl w:val="0"/>
        <w:autoSpaceDE w:val="0"/>
        <w:autoSpaceDN w:val="0"/>
        <w:adjustRightInd w:val="0"/>
        <w:spacing w:line="288" w:lineRule="auto"/>
        <w:rPr>
          <w:rFonts w:ascii="Tahoma" w:hAnsi="Tahoma" w:cs="Tahoma"/>
          <w:sz w:val="16"/>
          <w:szCs w:val="16"/>
          <w:lang w:val="es-419"/>
        </w:rPr>
      </w:pPr>
    </w:p>
    <w:p w:rsidR="00A53C4F" w:rsidRPr="006934F9" w:rsidRDefault="00A53C4F" w:rsidP="00E37F11">
      <w:pPr>
        <w:spacing w:line="288" w:lineRule="auto"/>
        <w:ind w:firstLine="708"/>
        <w:rPr>
          <w:rFonts w:ascii="Tahoma" w:hAnsi="Tahoma" w:cs="Tahoma"/>
          <w:sz w:val="24"/>
          <w:szCs w:val="24"/>
          <w:lang w:val="es-419"/>
        </w:rPr>
      </w:pPr>
      <w:r w:rsidRPr="006934F9">
        <w:rPr>
          <w:rFonts w:ascii="Tahoma" w:hAnsi="Tahoma" w:cs="Tahoma"/>
          <w:sz w:val="24"/>
          <w:szCs w:val="24"/>
          <w:lang w:val="es-419"/>
        </w:rPr>
        <w:t>De conformidad con el artículo 82 del C.P.T y de la s.s., modificado por el artículo 13 de la Ley 1149 de 2007, se concede el uso de la palabra a las partes para que presenten sus alegatos de conclusión. Por la parte demandante… Por la parte demandada…</w:t>
      </w:r>
    </w:p>
    <w:p w:rsidR="00A53C4F" w:rsidRPr="006934F9" w:rsidRDefault="00A53C4F" w:rsidP="00E37F11">
      <w:pPr>
        <w:spacing w:line="288" w:lineRule="auto"/>
        <w:ind w:firstLine="708"/>
        <w:rPr>
          <w:rFonts w:ascii="Tahoma" w:hAnsi="Tahoma" w:cs="Tahoma"/>
          <w:sz w:val="16"/>
          <w:szCs w:val="16"/>
          <w:lang w:val="es-419"/>
        </w:rPr>
      </w:pPr>
    </w:p>
    <w:p w:rsidR="00A53C4F" w:rsidRPr="006934F9" w:rsidRDefault="00A53C4F" w:rsidP="00E37F11">
      <w:pPr>
        <w:widowControl w:val="0"/>
        <w:autoSpaceDE w:val="0"/>
        <w:autoSpaceDN w:val="0"/>
        <w:adjustRightInd w:val="0"/>
        <w:spacing w:line="288" w:lineRule="auto"/>
        <w:ind w:firstLine="0"/>
        <w:jc w:val="center"/>
        <w:rPr>
          <w:rFonts w:ascii="Tahoma" w:hAnsi="Tahoma" w:cs="Tahoma"/>
          <w:b/>
          <w:sz w:val="24"/>
          <w:szCs w:val="24"/>
          <w:lang w:val="es-419"/>
        </w:rPr>
      </w:pPr>
      <w:r w:rsidRPr="006934F9">
        <w:rPr>
          <w:rFonts w:ascii="Tahoma" w:hAnsi="Tahoma" w:cs="Tahoma"/>
          <w:b/>
          <w:sz w:val="24"/>
          <w:szCs w:val="24"/>
          <w:lang w:val="es-419"/>
        </w:rPr>
        <w:t>SENTENCIA</w:t>
      </w:r>
    </w:p>
    <w:p w:rsidR="00A53C4F" w:rsidRPr="006934F9" w:rsidRDefault="00A53C4F" w:rsidP="00E37F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4"/>
        <w:rPr>
          <w:rFonts w:eastAsia="Tahoma" w:cs="Tahoma"/>
          <w:sz w:val="16"/>
          <w:szCs w:val="16"/>
          <w:lang w:val="es-419"/>
        </w:rPr>
      </w:pPr>
    </w:p>
    <w:p w:rsidR="00A53C4F" w:rsidRPr="006934F9" w:rsidRDefault="00A53C4F" w:rsidP="00E37F1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right="4" w:firstLine="708"/>
        <w:rPr>
          <w:rFonts w:eastAsia="Tahoma" w:cs="Tahoma"/>
          <w:sz w:val="24"/>
          <w:szCs w:val="24"/>
          <w:lang w:val="es-419"/>
        </w:rPr>
      </w:pPr>
      <w:r w:rsidRPr="006934F9">
        <w:rPr>
          <w:sz w:val="24"/>
          <w:szCs w:val="24"/>
          <w:lang w:val="es-419"/>
        </w:rPr>
        <w:t xml:space="preserve">Como quiera que los alegatos coinciden a cabalidad con los puntos fácticos y jurídicos objeto de discusión en esta instancia, procede la Sala a desatar el recurso de apelación interpuesto por la demandada y la llamada en garantía, PREVISORA S.A., contra la sentencia dictada por el Juzgado Segundo Laboral del Circuito Pereira el pasado 14 de junio de 2018. </w:t>
      </w:r>
    </w:p>
    <w:p w:rsidR="00A53C4F" w:rsidRPr="006934F9" w:rsidRDefault="00A53C4F" w:rsidP="00E37F11">
      <w:pPr>
        <w:spacing w:line="288" w:lineRule="auto"/>
        <w:ind w:firstLine="0"/>
        <w:rPr>
          <w:rFonts w:ascii="Tahoma" w:hAnsi="Tahoma" w:cs="Tahoma"/>
          <w:b/>
          <w:sz w:val="20"/>
          <w:szCs w:val="20"/>
          <w:lang w:val="es-419"/>
        </w:rPr>
      </w:pPr>
    </w:p>
    <w:p w:rsidR="00A53C4F" w:rsidRPr="006934F9" w:rsidRDefault="00A53C4F" w:rsidP="00E37F11">
      <w:pPr>
        <w:spacing w:line="288" w:lineRule="auto"/>
        <w:ind w:firstLine="0"/>
        <w:jc w:val="center"/>
        <w:rPr>
          <w:rFonts w:ascii="Tahoma" w:hAnsi="Tahoma" w:cs="Tahoma"/>
          <w:b/>
          <w:sz w:val="24"/>
          <w:szCs w:val="24"/>
          <w:lang w:val="es-419"/>
        </w:rPr>
      </w:pPr>
      <w:r w:rsidRPr="006934F9">
        <w:rPr>
          <w:rFonts w:ascii="Tahoma" w:hAnsi="Tahoma" w:cs="Tahoma"/>
          <w:b/>
          <w:sz w:val="24"/>
          <w:szCs w:val="24"/>
          <w:lang w:val="es-419"/>
        </w:rPr>
        <w:t xml:space="preserve">PROBLEMA </w:t>
      </w:r>
      <w:r w:rsidR="00DD5DC9" w:rsidRPr="006934F9">
        <w:rPr>
          <w:rFonts w:ascii="Tahoma" w:hAnsi="Tahoma" w:cs="Tahoma"/>
          <w:b/>
          <w:sz w:val="24"/>
          <w:szCs w:val="24"/>
          <w:lang w:val="es-419"/>
        </w:rPr>
        <w:t>JURÍDICO</w:t>
      </w:r>
    </w:p>
    <w:p w:rsidR="00A53C4F" w:rsidRPr="006934F9" w:rsidRDefault="00A53C4F" w:rsidP="00E37F11">
      <w:pPr>
        <w:spacing w:line="288" w:lineRule="auto"/>
        <w:ind w:firstLine="708"/>
        <w:rPr>
          <w:rFonts w:ascii="Tahoma" w:hAnsi="Tahoma" w:cs="Tahoma"/>
          <w:sz w:val="20"/>
          <w:szCs w:val="20"/>
          <w:lang w:val="es-419"/>
        </w:rPr>
      </w:pPr>
    </w:p>
    <w:p w:rsidR="00A53C4F" w:rsidRPr="006934F9" w:rsidRDefault="00A53C4F" w:rsidP="00E37F11">
      <w:pPr>
        <w:spacing w:line="288" w:lineRule="auto"/>
        <w:ind w:firstLine="708"/>
        <w:rPr>
          <w:rFonts w:ascii="Tahoma" w:hAnsi="Tahoma" w:cs="Tahoma"/>
          <w:sz w:val="24"/>
          <w:szCs w:val="24"/>
          <w:lang w:val="es-419"/>
        </w:rPr>
      </w:pPr>
      <w:r w:rsidRPr="006934F9">
        <w:rPr>
          <w:rFonts w:ascii="Tahoma" w:hAnsi="Tahoma" w:cs="Tahoma"/>
          <w:sz w:val="24"/>
          <w:szCs w:val="24"/>
          <w:lang w:val="es-419"/>
        </w:rPr>
        <w:t>El problema esencial de este caso consiste en determinar si la demandada, en efecto, como alega, se encuentra al día del pago de las prestaciones sociales al actor, puntualmente de las cesantías</w:t>
      </w:r>
      <w:r w:rsidR="001E4958" w:rsidRPr="006934F9">
        <w:rPr>
          <w:rFonts w:ascii="Tahoma" w:hAnsi="Tahoma" w:cs="Tahoma"/>
          <w:sz w:val="24"/>
          <w:szCs w:val="24"/>
          <w:lang w:val="es-419"/>
        </w:rPr>
        <w:t xml:space="preserve"> y los aportes a seguridad social</w:t>
      </w:r>
      <w:r w:rsidRPr="006934F9">
        <w:rPr>
          <w:rFonts w:ascii="Tahoma" w:hAnsi="Tahoma" w:cs="Tahoma"/>
          <w:sz w:val="24"/>
          <w:szCs w:val="24"/>
          <w:lang w:val="es-419"/>
        </w:rPr>
        <w:t>. Resuelto este punto, se deberá establecer</w:t>
      </w:r>
      <w:r w:rsidR="001E4958" w:rsidRPr="006934F9">
        <w:rPr>
          <w:rFonts w:ascii="Tahoma" w:hAnsi="Tahoma" w:cs="Tahoma"/>
          <w:sz w:val="24"/>
          <w:szCs w:val="24"/>
          <w:lang w:val="es-419"/>
        </w:rPr>
        <w:t xml:space="preserve"> si es viable mantener la condena al pago de las indemnizaciones moratorias impuestas en primera instancia y si operó en este asunto la sustitución patronal igualmente alegada por la demandada. Finalmente, se deberá establecer si la aseguradora apelante está llamada al pago de los emolumentos adeudados por la Propiedad Horizontal amparada. </w:t>
      </w:r>
    </w:p>
    <w:p w:rsidR="00A54C2A" w:rsidRPr="006934F9" w:rsidRDefault="00A54C2A" w:rsidP="00E37F11">
      <w:pPr>
        <w:spacing w:line="288" w:lineRule="auto"/>
        <w:ind w:firstLine="0"/>
        <w:rPr>
          <w:rFonts w:ascii="Tahoma" w:hAnsi="Tahoma" w:cs="Tahoma"/>
          <w:b/>
          <w:sz w:val="24"/>
          <w:szCs w:val="24"/>
          <w:lang w:val="es-419"/>
        </w:rPr>
      </w:pPr>
    </w:p>
    <w:p w:rsidR="00032A88" w:rsidRPr="006934F9" w:rsidRDefault="00032A88" w:rsidP="00E37F11">
      <w:pPr>
        <w:spacing w:line="288" w:lineRule="auto"/>
        <w:ind w:firstLine="0"/>
        <w:jc w:val="center"/>
        <w:rPr>
          <w:rFonts w:ascii="Tahoma" w:hAnsi="Tahoma" w:cs="Tahoma"/>
          <w:b/>
          <w:sz w:val="24"/>
          <w:szCs w:val="24"/>
          <w:lang w:val="es-419"/>
        </w:rPr>
      </w:pPr>
      <w:r w:rsidRPr="006934F9">
        <w:rPr>
          <w:rFonts w:ascii="Tahoma" w:hAnsi="Tahoma" w:cs="Tahoma"/>
          <w:b/>
          <w:sz w:val="24"/>
          <w:szCs w:val="24"/>
          <w:lang w:val="es-419"/>
        </w:rPr>
        <w:t>I - ANTECEDENTES</w:t>
      </w:r>
    </w:p>
    <w:p w:rsidR="00032A88" w:rsidRPr="006934F9" w:rsidRDefault="00032A88" w:rsidP="00E37F11">
      <w:pPr>
        <w:spacing w:line="288" w:lineRule="auto"/>
        <w:rPr>
          <w:rFonts w:ascii="Tahoma" w:hAnsi="Tahoma" w:cs="Tahoma"/>
          <w:sz w:val="24"/>
          <w:szCs w:val="24"/>
          <w:lang w:val="es-419"/>
        </w:rPr>
      </w:pPr>
    </w:p>
    <w:p w:rsidR="00276482" w:rsidRPr="006934F9" w:rsidRDefault="002923F0" w:rsidP="00E37F11">
      <w:pPr>
        <w:spacing w:line="288" w:lineRule="auto"/>
        <w:rPr>
          <w:rFonts w:ascii="Tahoma" w:hAnsi="Tahoma" w:cs="Tahoma"/>
          <w:sz w:val="24"/>
          <w:szCs w:val="24"/>
          <w:lang w:val="es-419"/>
        </w:rPr>
      </w:pPr>
      <w:r w:rsidRPr="006934F9">
        <w:rPr>
          <w:rFonts w:ascii="Tahoma" w:hAnsi="Tahoma" w:cs="Tahoma"/>
          <w:sz w:val="24"/>
          <w:szCs w:val="24"/>
          <w:lang w:val="es-419"/>
        </w:rPr>
        <w:t xml:space="preserve">Se asegura en la demanda que el señor </w:t>
      </w:r>
      <w:r w:rsidRPr="006934F9">
        <w:rPr>
          <w:rFonts w:ascii="Tahoma" w:hAnsi="Tahoma" w:cs="Tahoma"/>
          <w:b/>
          <w:sz w:val="24"/>
          <w:szCs w:val="24"/>
          <w:lang w:val="es-419"/>
        </w:rPr>
        <w:t>EFRAIN OSPINA CARDONA</w:t>
      </w:r>
      <w:r w:rsidRPr="006934F9">
        <w:rPr>
          <w:rFonts w:ascii="Tahoma" w:hAnsi="Tahoma" w:cs="Tahoma"/>
          <w:sz w:val="24"/>
          <w:szCs w:val="24"/>
          <w:lang w:val="es-419"/>
        </w:rPr>
        <w:t xml:space="preserve"> s</w:t>
      </w:r>
      <w:r w:rsidR="00472FFA" w:rsidRPr="006934F9">
        <w:rPr>
          <w:rFonts w:ascii="Tahoma" w:hAnsi="Tahoma" w:cs="Tahoma"/>
          <w:sz w:val="24"/>
          <w:szCs w:val="24"/>
          <w:lang w:val="es-419"/>
        </w:rPr>
        <w:t>uscribió, el 1º de enero de 2005,</w:t>
      </w:r>
      <w:r w:rsidRPr="006934F9">
        <w:rPr>
          <w:rFonts w:ascii="Tahoma" w:hAnsi="Tahoma" w:cs="Tahoma"/>
          <w:sz w:val="24"/>
          <w:szCs w:val="24"/>
          <w:lang w:val="es-419"/>
        </w:rPr>
        <w:t xml:space="preserve"> contrato individual de trabajo a término </w:t>
      </w:r>
      <w:r w:rsidR="00A96D55" w:rsidRPr="006934F9">
        <w:rPr>
          <w:rFonts w:ascii="Tahoma" w:hAnsi="Tahoma" w:cs="Tahoma"/>
          <w:sz w:val="24"/>
          <w:szCs w:val="24"/>
          <w:lang w:val="es-419"/>
        </w:rPr>
        <w:t>fijo</w:t>
      </w:r>
      <w:r w:rsidRPr="006934F9">
        <w:rPr>
          <w:rFonts w:ascii="Tahoma" w:hAnsi="Tahoma" w:cs="Tahoma"/>
          <w:sz w:val="24"/>
          <w:szCs w:val="24"/>
          <w:lang w:val="es-419"/>
        </w:rPr>
        <w:t xml:space="preserve"> con la demandada </w:t>
      </w:r>
      <w:r w:rsidRPr="006934F9">
        <w:rPr>
          <w:rFonts w:ascii="Tahoma" w:hAnsi="Tahoma" w:cs="Tahoma"/>
          <w:b/>
          <w:sz w:val="24"/>
          <w:szCs w:val="24"/>
          <w:lang w:val="es-419"/>
        </w:rPr>
        <w:t>PROPIEDAD HORI</w:t>
      </w:r>
      <w:r w:rsidR="00276482" w:rsidRPr="006934F9">
        <w:rPr>
          <w:rFonts w:ascii="Tahoma" w:hAnsi="Tahoma" w:cs="Tahoma"/>
          <w:b/>
          <w:sz w:val="24"/>
          <w:szCs w:val="24"/>
          <w:lang w:val="es-419"/>
        </w:rPr>
        <w:t>ZONTAL BALCONES CONDOMINIO P.H.</w:t>
      </w:r>
      <w:r w:rsidR="007E30EF" w:rsidRPr="006934F9">
        <w:rPr>
          <w:rFonts w:ascii="Tahoma" w:hAnsi="Tahoma" w:cs="Tahoma"/>
          <w:sz w:val="24"/>
          <w:szCs w:val="24"/>
          <w:lang w:val="es-419"/>
        </w:rPr>
        <w:t xml:space="preserve">, </w:t>
      </w:r>
      <w:r w:rsidR="00276482" w:rsidRPr="006934F9">
        <w:rPr>
          <w:rFonts w:ascii="Tahoma" w:hAnsi="Tahoma" w:cs="Tahoma"/>
          <w:sz w:val="24"/>
          <w:szCs w:val="24"/>
          <w:lang w:val="es-419"/>
        </w:rPr>
        <w:t>para desempeñarse como vigilante del condominio, y</w:t>
      </w:r>
      <w:r w:rsidRPr="006934F9">
        <w:rPr>
          <w:rFonts w:ascii="Tahoma" w:hAnsi="Tahoma" w:cs="Tahoma"/>
          <w:sz w:val="24"/>
          <w:szCs w:val="24"/>
          <w:lang w:val="es-419"/>
        </w:rPr>
        <w:t xml:space="preserve"> que</w:t>
      </w:r>
      <w:r w:rsidR="00276482" w:rsidRPr="006934F9">
        <w:rPr>
          <w:rFonts w:ascii="Tahoma" w:hAnsi="Tahoma" w:cs="Tahoma"/>
          <w:sz w:val="24"/>
          <w:szCs w:val="24"/>
          <w:lang w:val="es-419"/>
        </w:rPr>
        <w:t xml:space="preserve"> se</w:t>
      </w:r>
      <w:r w:rsidRPr="006934F9">
        <w:rPr>
          <w:rFonts w:ascii="Tahoma" w:hAnsi="Tahoma" w:cs="Tahoma"/>
          <w:sz w:val="24"/>
          <w:szCs w:val="24"/>
          <w:lang w:val="es-419"/>
        </w:rPr>
        <w:t xml:space="preserve"> pactó como salario la suma</w:t>
      </w:r>
      <w:r w:rsidR="00276482" w:rsidRPr="006934F9">
        <w:rPr>
          <w:rFonts w:ascii="Tahoma" w:hAnsi="Tahoma" w:cs="Tahoma"/>
          <w:sz w:val="24"/>
          <w:szCs w:val="24"/>
          <w:lang w:val="es-419"/>
        </w:rPr>
        <w:t xml:space="preserve"> mensual</w:t>
      </w:r>
      <w:r w:rsidRPr="006934F9">
        <w:rPr>
          <w:rFonts w:ascii="Tahoma" w:hAnsi="Tahoma" w:cs="Tahoma"/>
          <w:sz w:val="24"/>
          <w:szCs w:val="24"/>
          <w:lang w:val="es-419"/>
        </w:rPr>
        <w:t xml:space="preserve"> de $483.300, más recargos y horas extras, pagaderos quincenalmente</w:t>
      </w:r>
      <w:r w:rsidR="00276482" w:rsidRPr="006934F9">
        <w:rPr>
          <w:rFonts w:ascii="Tahoma" w:hAnsi="Tahoma" w:cs="Tahoma"/>
          <w:sz w:val="24"/>
          <w:szCs w:val="24"/>
          <w:lang w:val="es-419"/>
        </w:rPr>
        <w:t>.</w:t>
      </w:r>
    </w:p>
    <w:p w:rsidR="00276482" w:rsidRPr="006934F9" w:rsidRDefault="00276482" w:rsidP="00E37F11">
      <w:pPr>
        <w:spacing w:line="288" w:lineRule="auto"/>
        <w:rPr>
          <w:rFonts w:ascii="Tahoma" w:hAnsi="Tahoma" w:cs="Tahoma"/>
          <w:sz w:val="24"/>
          <w:szCs w:val="24"/>
          <w:lang w:val="es-419"/>
        </w:rPr>
      </w:pPr>
    </w:p>
    <w:p w:rsidR="00276482" w:rsidRPr="006934F9" w:rsidRDefault="00472FFA" w:rsidP="00E37F11">
      <w:pPr>
        <w:spacing w:line="288" w:lineRule="auto"/>
        <w:rPr>
          <w:rFonts w:ascii="Tahoma" w:hAnsi="Tahoma" w:cs="Tahoma"/>
          <w:sz w:val="24"/>
          <w:szCs w:val="24"/>
          <w:lang w:val="es-419"/>
        </w:rPr>
      </w:pPr>
      <w:r w:rsidRPr="006934F9">
        <w:rPr>
          <w:rFonts w:ascii="Tahoma" w:hAnsi="Tahoma" w:cs="Tahoma"/>
          <w:sz w:val="24"/>
          <w:szCs w:val="24"/>
          <w:lang w:val="es-419"/>
        </w:rPr>
        <w:t>Explica que el</w:t>
      </w:r>
      <w:r w:rsidR="00276482" w:rsidRPr="006934F9">
        <w:rPr>
          <w:rFonts w:ascii="Tahoma" w:hAnsi="Tahoma" w:cs="Tahoma"/>
          <w:sz w:val="24"/>
          <w:szCs w:val="24"/>
          <w:lang w:val="es-419"/>
        </w:rPr>
        <w:t xml:space="preserve"> término inicial se convino en 60 días</w:t>
      </w:r>
      <w:r w:rsidR="009F5B3F" w:rsidRPr="006934F9">
        <w:rPr>
          <w:rFonts w:ascii="Tahoma" w:hAnsi="Tahoma" w:cs="Tahoma"/>
          <w:sz w:val="24"/>
          <w:szCs w:val="24"/>
          <w:lang w:val="es-419"/>
        </w:rPr>
        <w:t>,</w:t>
      </w:r>
      <w:r w:rsidR="00276482" w:rsidRPr="006934F9">
        <w:rPr>
          <w:rFonts w:ascii="Tahoma" w:hAnsi="Tahoma" w:cs="Tahoma"/>
          <w:sz w:val="24"/>
          <w:szCs w:val="24"/>
          <w:lang w:val="es-419"/>
        </w:rPr>
        <w:t xml:space="preserve"> que se renovó por 60 días más el 1º de marzo de 2005,</w:t>
      </w:r>
      <w:r w:rsidR="00A96D55" w:rsidRPr="006934F9">
        <w:rPr>
          <w:rFonts w:ascii="Tahoma" w:hAnsi="Tahoma" w:cs="Tahoma"/>
          <w:sz w:val="24"/>
          <w:szCs w:val="24"/>
          <w:lang w:val="es-419"/>
        </w:rPr>
        <w:t xml:space="preserve"> y siguió renovándose por el mismo periodo hasta que se convirtió a un año;</w:t>
      </w:r>
      <w:r w:rsidR="00276482" w:rsidRPr="006934F9">
        <w:rPr>
          <w:rFonts w:ascii="Tahoma" w:hAnsi="Tahoma" w:cs="Tahoma"/>
          <w:sz w:val="24"/>
          <w:szCs w:val="24"/>
          <w:lang w:val="es-419"/>
        </w:rPr>
        <w:t xml:space="preserve"> que el 1º de febrero de 2013, le ex</w:t>
      </w:r>
      <w:r w:rsidR="00A96D55" w:rsidRPr="006934F9">
        <w:rPr>
          <w:rFonts w:ascii="Tahoma" w:hAnsi="Tahoma" w:cs="Tahoma"/>
          <w:sz w:val="24"/>
          <w:szCs w:val="24"/>
          <w:lang w:val="es-419"/>
        </w:rPr>
        <w:t>pidieron</w:t>
      </w:r>
      <w:r w:rsidR="00276482" w:rsidRPr="006934F9">
        <w:rPr>
          <w:rFonts w:ascii="Tahoma" w:hAnsi="Tahoma" w:cs="Tahoma"/>
          <w:sz w:val="24"/>
          <w:szCs w:val="24"/>
          <w:lang w:val="es-419"/>
        </w:rPr>
        <w:t xml:space="preserve"> constancia labora</w:t>
      </w:r>
      <w:r w:rsidR="00A96D55" w:rsidRPr="006934F9">
        <w:rPr>
          <w:rFonts w:ascii="Tahoma" w:hAnsi="Tahoma" w:cs="Tahoma"/>
          <w:sz w:val="24"/>
          <w:szCs w:val="24"/>
          <w:lang w:val="es-419"/>
        </w:rPr>
        <w:t>l en donde se indica que se encontraba trabajando</w:t>
      </w:r>
      <w:r w:rsidR="00276482" w:rsidRPr="006934F9">
        <w:rPr>
          <w:rFonts w:ascii="Tahoma" w:hAnsi="Tahoma" w:cs="Tahoma"/>
          <w:sz w:val="24"/>
          <w:szCs w:val="24"/>
          <w:lang w:val="es-419"/>
        </w:rPr>
        <w:t xml:space="preserve"> en el conjunto como portero co</w:t>
      </w:r>
      <w:r w:rsidR="00A96D55" w:rsidRPr="006934F9">
        <w:rPr>
          <w:rFonts w:ascii="Tahoma" w:hAnsi="Tahoma" w:cs="Tahoma"/>
          <w:sz w:val="24"/>
          <w:szCs w:val="24"/>
          <w:lang w:val="es-419"/>
        </w:rPr>
        <w:t>n un contrato desde el año 2005 y que e</w:t>
      </w:r>
      <w:r w:rsidR="00276482" w:rsidRPr="006934F9">
        <w:rPr>
          <w:rFonts w:ascii="Tahoma" w:hAnsi="Tahoma" w:cs="Tahoma"/>
          <w:sz w:val="24"/>
          <w:szCs w:val="24"/>
          <w:lang w:val="es-419"/>
        </w:rPr>
        <w:t>l 13 de agosto de 2013</w:t>
      </w:r>
      <w:r w:rsidR="009F5B3F" w:rsidRPr="006934F9">
        <w:rPr>
          <w:rFonts w:ascii="Tahoma" w:hAnsi="Tahoma" w:cs="Tahoma"/>
          <w:sz w:val="24"/>
          <w:szCs w:val="24"/>
          <w:lang w:val="es-419"/>
        </w:rPr>
        <w:t>, la empleadora le notificó la terminación de contrato en los siguientes términos</w:t>
      </w:r>
      <w:r w:rsidR="009F5B3F" w:rsidRPr="006934F9">
        <w:rPr>
          <w:rFonts w:ascii="Arial Narrow" w:hAnsi="Arial Narrow" w:cs="Tahoma"/>
          <w:i/>
          <w:sz w:val="24"/>
          <w:szCs w:val="24"/>
          <w:lang w:val="es-419"/>
        </w:rPr>
        <w:t>: “de acuerdo al contrato existente con usted, debemos informarle que el mismo vence el próximo 31 de octubre de 2013 y por tanto le daremos la debida terminación, fecha en la cual le entregaremos su respectiva liquidación”,</w:t>
      </w:r>
      <w:r w:rsidR="009F5B3F" w:rsidRPr="006934F9">
        <w:rPr>
          <w:rFonts w:ascii="Tahoma" w:hAnsi="Tahoma" w:cs="Tahoma"/>
          <w:sz w:val="24"/>
          <w:szCs w:val="24"/>
          <w:lang w:val="es-419"/>
        </w:rPr>
        <w:t xml:space="preserve"> pese a</w:t>
      </w:r>
      <w:r w:rsidR="00A96D55" w:rsidRPr="006934F9">
        <w:rPr>
          <w:rFonts w:ascii="Tahoma" w:hAnsi="Tahoma" w:cs="Tahoma"/>
          <w:sz w:val="24"/>
          <w:szCs w:val="24"/>
          <w:lang w:val="es-419"/>
        </w:rPr>
        <w:t xml:space="preserve"> esto, el contrato en realidad finalizó </w:t>
      </w:r>
      <w:r w:rsidR="009F5B3F" w:rsidRPr="006934F9">
        <w:rPr>
          <w:rFonts w:ascii="Tahoma" w:hAnsi="Tahoma" w:cs="Tahoma"/>
          <w:sz w:val="24"/>
          <w:szCs w:val="24"/>
          <w:lang w:val="es-419"/>
        </w:rPr>
        <w:t>el 20 de agosto de 2013</w:t>
      </w:r>
      <w:r w:rsidR="00A96D55" w:rsidRPr="006934F9">
        <w:rPr>
          <w:rFonts w:ascii="Tahoma" w:hAnsi="Tahoma" w:cs="Tahoma"/>
          <w:sz w:val="24"/>
          <w:szCs w:val="24"/>
          <w:lang w:val="es-419"/>
        </w:rPr>
        <w:t xml:space="preserve">, </w:t>
      </w:r>
      <w:r w:rsidR="009F5B3F" w:rsidRPr="006934F9">
        <w:rPr>
          <w:rFonts w:ascii="Tahoma" w:hAnsi="Tahoma" w:cs="Tahoma"/>
          <w:sz w:val="24"/>
          <w:szCs w:val="24"/>
          <w:lang w:val="es-419"/>
        </w:rPr>
        <w:t>sin</w:t>
      </w:r>
      <w:r w:rsidR="00A96D55" w:rsidRPr="006934F9">
        <w:rPr>
          <w:rFonts w:ascii="Tahoma" w:hAnsi="Tahoma" w:cs="Tahoma"/>
          <w:sz w:val="24"/>
          <w:szCs w:val="24"/>
          <w:lang w:val="es-419"/>
        </w:rPr>
        <w:t xml:space="preserve"> que mediara</w:t>
      </w:r>
      <w:r w:rsidR="009F5B3F" w:rsidRPr="006934F9">
        <w:rPr>
          <w:rFonts w:ascii="Tahoma" w:hAnsi="Tahoma" w:cs="Tahoma"/>
          <w:sz w:val="24"/>
          <w:szCs w:val="24"/>
          <w:lang w:val="es-419"/>
        </w:rPr>
        <w:t xml:space="preserve"> justificación alguna.</w:t>
      </w:r>
    </w:p>
    <w:p w:rsidR="009F5B3F" w:rsidRPr="006934F9" w:rsidRDefault="009F5B3F" w:rsidP="00E37F11">
      <w:pPr>
        <w:spacing w:line="288" w:lineRule="auto"/>
        <w:rPr>
          <w:rFonts w:ascii="Tahoma" w:hAnsi="Tahoma" w:cs="Tahoma"/>
          <w:sz w:val="24"/>
          <w:szCs w:val="24"/>
          <w:lang w:val="es-419"/>
        </w:rPr>
      </w:pPr>
    </w:p>
    <w:p w:rsidR="009F5B3F" w:rsidRPr="006934F9" w:rsidRDefault="009F5B3F" w:rsidP="00E37F11">
      <w:pPr>
        <w:spacing w:line="288" w:lineRule="auto"/>
        <w:rPr>
          <w:rFonts w:ascii="Tahoma" w:hAnsi="Tahoma" w:cs="Tahoma"/>
          <w:sz w:val="24"/>
          <w:szCs w:val="24"/>
          <w:lang w:val="es-419"/>
        </w:rPr>
      </w:pPr>
      <w:r w:rsidRPr="006934F9">
        <w:rPr>
          <w:rFonts w:ascii="Tahoma" w:hAnsi="Tahoma" w:cs="Tahoma"/>
          <w:sz w:val="24"/>
          <w:szCs w:val="24"/>
          <w:lang w:val="es-419"/>
        </w:rPr>
        <w:t>A juicio del demandante, debió dársele preaviso a más ta</w:t>
      </w:r>
      <w:r w:rsidR="00A96D55" w:rsidRPr="006934F9">
        <w:rPr>
          <w:rFonts w:ascii="Tahoma" w:hAnsi="Tahoma" w:cs="Tahoma"/>
          <w:sz w:val="24"/>
          <w:szCs w:val="24"/>
          <w:lang w:val="es-419"/>
        </w:rPr>
        <w:t>rd</w:t>
      </w:r>
      <w:r w:rsidR="007E30EF" w:rsidRPr="006934F9">
        <w:rPr>
          <w:rFonts w:ascii="Tahoma" w:hAnsi="Tahoma" w:cs="Tahoma"/>
          <w:sz w:val="24"/>
          <w:szCs w:val="24"/>
          <w:lang w:val="es-419"/>
        </w:rPr>
        <w:t>ar el 1º de agosto de 2013, y</w:t>
      </w:r>
      <w:r w:rsidR="00A96D55" w:rsidRPr="006934F9">
        <w:rPr>
          <w:rFonts w:ascii="Tahoma" w:hAnsi="Tahoma" w:cs="Tahoma"/>
          <w:sz w:val="24"/>
          <w:szCs w:val="24"/>
          <w:lang w:val="es-419"/>
        </w:rPr>
        <w:t xml:space="preserve"> habiéndose dado en</w:t>
      </w:r>
      <w:r w:rsidRPr="006934F9">
        <w:rPr>
          <w:rFonts w:ascii="Tahoma" w:hAnsi="Tahoma" w:cs="Tahoma"/>
          <w:sz w:val="24"/>
          <w:szCs w:val="24"/>
          <w:lang w:val="es-419"/>
        </w:rPr>
        <w:t xml:space="preserve"> forma </w:t>
      </w:r>
      <w:r w:rsidR="00494B64" w:rsidRPr="006934F9">
        <w:rPr>
          <w:rFonts w:ascii="Tahoma" w:hAnsi="Tahoma" w:cs="Tahoma"/>
          <w:sz w:val="24"/>
          <w:szCs w:val="24"/>
          <w:lang w:val="es-419"/>
        </w:rPr>
        <w:t>extemporánea</w:t>
      </w:r>
      <w:r w:rsidRPr="006934F9">
        <w:rPr>
          <w:rFonts w:ascii="Tahoma" w:hAnsi="Tahoma" w:cs="Tahoma"/>
          <w:sz w:val="24"/>
          <w:szCs w:val="24"/>
          <w:lang w:val="es-419"/>
        </w:rPr>
        <w:t xml:space="preserve">, conforme a los lineamientos de la legislación laboral, </w:t>
      </w:r>
      <w:r w:rsidR="00A96D55" w:rsidRPr="006934F9">
        <w:rPr>
          <w:rFonts w:ascii="Tahoma" w:hAnsi="Tahoma" w:cs="Tahoma"/>
          <w:sz w:val="24"/>
          <w:szCs w:val="24"/>
          <w:lang w:val="es-419"/>
        </w:rPr>
        <w:t xml:space="preserve">se le debe pagar </w:t>
      </w:r>
      <w:r w:rsidRPr="006934F9">
        <w:rPr>
          <w:rFonts w:ascii="Tahoma" w:hAnsi="Tahoma" w:cs="Tahoma"/>
          <w:sz w:val="24"/>
          <w:szCs w:val="24"/>
          <w:lang w:val="es-419"/>
        </w:rPr>
        <w:t>la indemnización por terminación unilateral del contrato de trabajo</w:t>
      </w:r>
      <w:r w:rsidR="00494B64" w:rsidRPr="006934F9">
        <w:rPr>
          <w:rFonts w:ascii="Tahoma" w:hAnsi="Tahoma" w:cs="Tahoma"/>
          <w:sz w:val="24"/>
          <w:szCs w:val="24"/>
          <w:lang w:val="es-419"/>
        </w:rPr>
        <w:t>.</w:t>
      </w:r>
    </w:p>
    <w:p w:rsidR="00494B64" w:rsidRPr="006934F9" w:rsidRDefault="00494B64" w:rsidP="00E37F11">
      <w:pPr>
        <w:spacing w:line="288" w:lineRule="auto"/>
        <w:rPr>
          <w:rFonts w:ascii="Tahoma" w:hAnsi="Tahoma" w:cs="Tahoma"/>
          <w:sz w:val="24"/>
          <w:szCs w:val="24"/>
          <w:lang w:val="es-419"/>
        </w:rPr>
      </w:pPr>
    </w:p>
    <w:p w:rsidR="00494B64" w:rsidRPr="006934F9" w:rsidRDefault="00494B64" w:rsidP="00E37F11">
      <w:pPr>
        <w:spacing w:line="288" w:lineRule="auto"/>
        <w:rPr>
          <w:rFonts w:ascii="Tahoma" w:hAnsi="Tahoma" w:cs="Tahoma"/>
          <w:sz w:val="24"/>
          <w:szCs w:val="24"/>
          <w:lang w:val="es-419"/>
        </w:rPr>
      </w:pPr>
      <w:r w:rsidRPr="006934F9">
        <w:rPr>
          <w:rFonts w:ascii="Tahoma" w:hAnsi="Tahoma" w:cs="Tahoma"/>
          <w:sz w:val="24"/>
          <w:szCs w:val="24"/>
          <w:lang w:val="es-419"/>
        </w:rPr>
        <w:t>Señala, además, que durante el transcurso de la relación laboral el empleador omitió sus obligaciones patronales, como son el pago de prestaciones sociales, el pago de obligaciones parafiscales, tales como aportes al sistema de seguridad social en salud y pensión y nunca depositó en un fondo de pensiones y cesantías las cesantías de correspondientes a los años 2005 al 2012.</w:t>
      </w:r>
    </w:p>
    <w:p w:rsidR="006C78B8" w:rsidRPr="006934F9" w:rsidRDefault="006C78B8" w:rsidP="00E37F11">
      <w:pPr>
        <w:spacing w:line="288" w:lineRule="auto"/>
        <w:rPr>
          <w:rFonts w:ascii="Tahoma" w:hAnsi="Tahoma" w:cs="Tahoma"/>
          <w:sz w:val="24"/>
          <w:szCs w:val="24"/>
          <w:lang w:val="es-419"/>
        </w:rPr>
      </w:pPr>
    </w:p>
    <w:p w:rsidR="00E971A5" w:rsidRPr="006934F9" w:rsidRDefault="00A96D55" w:rsidP="00E37F11">
      <w:pPr>
        <w:spacing w:line="288" w:lineRule="auto"/>
        <w:rPr>
          <w:rFonts w:ascii="Tahoma" w:hAnsi="Tahoma" w:cs="Tahoma"/>
          <w:sz w:val="24"/>
          <w:szCs w:val="24"/>
          <w:lang w:val="es-419"/>
        </w:rPr>
      </w:pPr>
      <w:r w:rsidRPr="006934F9">
        <w:rPr>
          <w:rFonts w:ascii="Tahoma" w:hAnsi="Tahoma" w:cs="Tahoma"/>
          <w:sz w:val="24"/>
          <w:szCs w:val="24"/>
          <w:lang w:val="es-419"/>
        </w:rPr>
        <w:t>Agrega que la</w:t>
      </w:r>
      <w:r w:rsidR="006C78B8" w:rsidRPr="006934F9">
        <w:rPr>
          <w:rFonts w:ascii="Tahoma" w:hAnsi="Tahoma" w:cs="Tahoma"/>
          <w:sz w:val="24"/>
          <w:szCs w:val="24"/>
          <w:lang w:val="es-419"/>
        </w:rPr>
        <w:t xml:space="preserve"> empresa no</w:t>
      </w:r>
      <w:r w:rsidRPr="006934F9">
        <w:rPr>
          <w:rFonts w:ascii="Tahoma" w:hAnsi="Tahoma" w:cs="Tahoma"/>
          <w:sz w:val="24"/>
          <w:szCs w:val="24"/>
          <w:lang w:val="es-419"/>
        </w:rPr>
        <w:t xml:space="preserve"> le</w:t>
      </w:r>
      <w:r w:rsidR="006C78B8" w:rsidRPr="006934F9">
        <w:rPr>
          <w:rFonts w:ascii="Tahoma" w:hAnsi="Tahoma" w:cs="Tahoma"/>
          <w:sz w:val="24"/>
          <w:szCs w:val="24"/>
          <w:lang w:val="es-419"/>
        </w:rPr>
        <w:t xml:space="preserve"> pagó los aportes de seguridad social en pensiones del 1º de enero de 2005 al 31 de agosto de 2005, del 1º de octubre de 2005 al 31 de diciembre de 2005, del 1º de enero de 2006 al 30 de septiembre de 2006, del 1º de noviembre de 2006 al 31 de diciembre de 2006, del 1º de enero de 2007 al 31 de diciembre de 2007, del 1º de enero de 2008 al 31 de mayo de 2008, del 1º diciembre de 2008 al 31 de diciembre de 2008, del 1º de enero de 2009 al 31 de diciembre de 2009, del 1º de junio de 2010 al 31 de octubre de 2010, del 1º de diciembre de 2010 al 31 de diciembre de 2</w:t>
      </w:r>
      <w:r w:rsidRPr="006934F9">
        <w:rPr>
          <w:rFonts w:ascii="Tahoma" w:hAnsi="Tahoma" w:cs="Tahoma"/>
          <w:sz w:val="24"/>
          <w:szCs w:val="24"/>
          <w:lang w:val="es-419"/>
        </w:rPr>
        <w:t>010, a pesar de que se le hicieron los respectivos descuentos.</w:t>
      </w:r>
      <w:r w:rsidR="0040784D" w:rsidRPr="006934F9">
        <w:rPr>
          <w:rFonts w:ascii="Tahoma" w:hAnsi="Tahoma" w:cs="Tahoma"/>
          <w:sz w:val="24"/>
          <w:szCs w:val="24"/>
          <w:lang w:val="es-419"/>
        </w:rPr>
        <w:t xml:space="preserve"> Afirma finalmente, que l</w:t>
      </w:r>
      <w:r w:rsidR="00E971A5" w:rsidRPr="006934F9">
        <w:rPr>
          <w:rFonts w:ascii="Tahoma" w:hAnsi="Tahoma" w:cs="Tahoma"/>
          <w:sz w:val="24"/>
          <w:szCs w:val="24"/>
          <w:lang w:val="es-419"/>
        </w:rPr>
        <w:t>a empleadora efectuó la liquidación de las prestaciones sociales al finalizar la relación contractual y se tomó como salario base de liquidación la suma $962.000.</w:t>
      </w:r>
    </w:p>
    <w:p w:rsidR="00E971A5" w:rsidRPr="006934F9" w:rsidRDefault="00E971A5" w:rsidP="00E37F11">
      <w:pPr>
        <w:spacing w:line="288" w:lineRule="auto"/>
        <w:rPr>
          <w:rFonts w:ascii="Tahoma" w:hAnsi="Tahoma" w:cs="Tahoma"/>
          <w:sz w:val="20"/>
          <w:szCs w:val="20"/>
          <w:lang w:val="es-419"/>
        </w:rPr>
      </w:pPr>
    </w:p>
    <w:p w:rsidR="001151FE" w:rsidRPr="006934F9" w:rsidRDefault="00E971A5" w:rsidP="00E37F11">
      <w:pPr>
        <w:spacing w:line="288" w:lineRule="auto"/>
        <w:rPr>
          <w:rFonts w:ascii="Tahoma" w:hAnsi="Tahoma" w:cs="Tahoma"/>
          <w:sz w:val="24"/>
          <w:szCs w:val="24"/>
          <w:lang w:val="es-419"/>
        </w:rPr>
      </w:pPr>
      <w:r w:rsidRPr="006934F9">
        <w:rPr>
          <w:rFonts w:ascii="Tahoma" w:hAnsi="Tahoma" w:cs="Tahoma"/>
          <w:sz w:val="24"/>
          <w:szCs w:val="24"/>
          <w:lang w:val="es-419"/>
        </w:rPr>
        <w:t>Con sustento en lo anterior, reclama el pago de la indemnización por despido injusto, por la suma de $11.865.267</w:t>
      </w:r>
      <w:r w:rsidR="00875F60" w:rsidRPr="006934F9">
        <w:rPr>
          <w:rFonts w:ascii="Tahoma" w:hAnsi="Tahoma" w:cs="Tahoma"/>
          <w:sz w:val="24"/>
          <w:szCs w:val="24"/>
          <w:lang w:val="es-419"/>
        </w:rPr>
        <w:t>, lo mismo que el pago de los aportes al Sistema de Seguridad Social en Pensiones, respecto de cada uno de los periodos de cotización no pagados, lo mismo que a la liquidación y pago de las cesantías e intereses a las cesantías de los años 2005, 2006, 2007, 2008, 2009, 2010, 2011, 2012 y 2013, la indemnización moratoria de que trata el numeral 3º del artículo 99 de la Ley 50 de 1990</w:t>
      </w:r>
      <w:r w:rsidR="00A96D55" w:rsidRPr="006934F9">
        <w:rPr>
          <w:rFonts w:ascii="Tahoma" w:hAnsi="Tahoma" w:cs="Tahoma"/>
          <w:sz w:val="24"/>
          <w:szCs w:val="24"/>
          <w:lang w:val="es-419"/>
        </w:rPr>
        <w:t>, por la falta de consignación de las cesantías y la indemnización por falta de pago de sus prestaciones, de acuerdo a lo previsto en el artículo 65 del C.S.T</w:t>
      </w:r>
      <w:r w:rsidR="00503057" w:rsidRPr="006934F9">
        <w:rPr>
          <w:rFonts w:ascii="Tahoma" w:hAnsi="Tahoma" w:cs="Tahoma"/>
          <w:sz w:val="24"/>
          <w:szCs w:val="24"/>
          <w:lang w:val="es-419"/>
        </w:rPr>
        <w:t>.</w:t>
      </w:r>
    </w:p>
    <w:p w:rsidR="00930A5C" w:rsidRPr="006934F9" w:rsidRDefault="00930A5C" w:rsidP="00E37F11">
      <w:pPr>
        <w:spacing w:line="288" w:lineRule="auto"/>
        <w:rPr>
          <w:rFonts w:ascii="Tahoma" w:hAnsi="Tahoma" w:cs="Tahoma"/>
          <w:sz w:val="20"/>
          <w:szCs w:val="20"/>
          <w:lang w:val="es-419"/>
        </w:rPr>
      </w:pPr>
    </w:p>
    <w:p w:rsidR="0030273F" w:rsidRPr="006934F9" w:rsidRDefault="00503057" w:rsidP="00E37F11">
      <w:pPr>
        <w:spacing w:line="288" w:lineRule="auto"/>
        <w:rPr>
          <w:rFonts w:ascii="Tahoma" w:hAnsi="Tahoma" w:cs="Tahoma"/>
          <w:sz w:val="24"/>
          <w:szCs w:val="24"/>
          <w:lang w:val="es-419"/>
        </w:rPr>
      </w:pPr>
      <w:r w:rsidRPr="006934F9">
        <w:rPr>
          <w:rFonts w:ascii="Tahoma" w:hAnsi="Tahoma" w:cs="Tahoma"/>
          <w:sz w:val="24"/>
          <w:szCs w:val="24"/>
          <w:lang w:val="es-419"/>
        </w:rPr>
        <w:lastRenderedPageBreak/>
        <w:t xml:space="preserve">En </w:t>
      </w:r>
      <w:r w:rsidR="00C3271B" w:rsidRPr="006934F9">
        <w:rPr>
          <w:rFonts w:ascii="Tahoma" w:hAnsi="Tahoma" w:cs="Tahoma"/>
          <w:b/>
          <w:caps/>
          <w:sz w:val="24"/>
          <w:szCs w:val="24"/>
          <w:lang w:val="es-419"/>
        </w:rPr>
        <w:t>respuesta</w:t>
      </w:r>
      <w:r w:rsidR="00C3271B" w:rsidRPr="006934F9">
        <w:rPr>
          <w:rFonts w:ascii="Tahoma" w:hAnsi="Tahoma" w:cs="Tahoma"/>
          <w:sz w:val="24"/>
          <w:szCs w:val="24"/>
          <w:lang w:val="es-419"/>
        </w:rPr>
        <w:t xml:space="preserve"> a la demanda</w:t>
      </w:r>
      <w:r w:rsidR="00A96D55" w:rsidRPr="006934F9">
        <w:rPr>
          <w:rFonts w:ascii="Tahoma" w:hAnsi="Tahoma" w:cs="Tahoma"/>
          <w:sz w:val="24"/>
          <w:szCs w:val="24"/>
          <w:lang w:val="es-419"/>
        </w:rPr>
        <w:t>, el condominio demandado</w:t>
      </w:r>
      <w:r w:rsidR="00C3271B" w:rsidRPr="006934F9">
        <w:rPr>
          <w:rFonts w:ascii="Tahoma" w:hAnsi="Tahoma" w:cs="Tahoma"/>
          <w:sz w:val="24"/>
          <w:szCs w:val="24"/>
          <w:lang w:val="es-419"/>
        </w:rPr>
        <w:t xml:space="preserve"> aclara que el día 13 de agosto de 2013 efectivamente se le notificó una carta al accionante en la que se le indicó que su contrato terminaba el 31 de octubre de 2013, fecha en la que sería liquidado en debida forma pero, simultáneamente, se estaba programando una asamblea de propietarios, cuyo objeto era contrata</w:t>
      </w:r>
      <w:r w:rsidR="0030273F" w:rsidRPr="006934F9">
        <w:rPr>
          <w:rFonts w:ascii="Tahoma" w:hAnsi="Tahoma" w:cs="Tahoma"/>
          <w:sz w:val="24"/>
          <w:szCs w:val="24"/>
          <w:lang w:val="es-419"/>
        </w:rPr>
        <w:t>r</w:t>
      </w:r>
      <w:r w:rsidR="00C3271B" w:rsidRPr="006934F9">
        <w:rPr>
          <w:rFonts w:ascii="Tahoma" w:hAnsi="Tahoma" w:cs="Tahoma"/>
          <w:sz w:val="24"/>
          <w:szCs w:val="24"/>
          <w:lang w:val="es-419"/>
        </w:rPr>
        <w:t xml:space="preserve"> con la Empresa Seguridad ATLAS LTDA, el servicio de seguridad y cumplir con lo establecido en el artícu</w:t>
      </w:r>
      <w:r w:rsidR="00A96D55" w:rsidRPr="006934F9">
        <w:rPr>
          <w:rFonts w:ascii="Tahoma" w:hAnsi="Tahoma" w:cs="Tahoma"/>
          <w:sz w:val="24"/>
          <w:szCs w:val="24"/>
          <w:lang w:val="es-419"/>
        </w:rPr>
        <w:t>lo 2º del Decreto 2187 de 2001, de modo que el</w:t>
      </w:r>
      <w:r w:rsidR="0030273F" w:rsidRPr="006934F9">
        <w:rPr>
          <w:rFonts w:ascii="Tahoma" w:hAnsi="Tahoma" w:cs="Tahoma"/>
          <w:sz w:val="24"/>
          <w:szCs w:val="24"/>
          <w:lang w:val="es-419"/>
        </w:rPr>
        <w:t xml:space="preserve"> contrato no fue terminado el día 20 de agosto de 2013, como lo afirma el accionante, pues en su lugar se realizó una sustitución patronal con la empresa de seguridad ATLAS LTDA, en cumplimiento del deber legal. Agrega que mal hace el accionante en desconocer que su vinculación en ningún momento tuvo interrupción, pues operó la figura de la sustitución patronal, pasando de estar al servicio de BALCONES CONDOMINIO –</w:t>
      </w:r>
      <w:r w:rsidR="00025DE7">
        <w:rPr>
          <w:rFonts w:ascii="Tahoma" w:hAnsi="Tahoma" w:cs="Tahoma"/>
          <w:sz w:val="24"/>
          <w:szCs w:val="24"/>
          <w:lang w:val="es-CO"/>
        </w:rPr>
        <w:t xml:space="preserve"> </w:t>
      </w:r>
      <w:r w:rsidR="0030273F" w:rsidRPr="006934F9">
        <w:rPr>
          <w:rFonts w:ascii="Tahoma" w:hAnsi="Tahoma" w:cs="Tahoma"/>
          <w:sz w:val="24"/>
          <w:szCs w:val="24"/>
          <w:lang w:val="es-419"/>
        </w:rPr>
        <w:t xml:space="preserve">PROPIEDAD HORIZONTAL al </w:t>
      </w:r>
      <w:r w:rsidR="007E30EF" w:rsidRPr="006934F9">
        <w:rPr>
          <w:rFonts w:ascii="Tahoma" w:hAnsi="Tahoma" w:cs="Tahoma"/>
          <w:sz w:val="24"/>
          <w:szCs w:val="24"/>
          <w:lang w:val="es-419"/>
        </w:rPr>
        <w:t>de</w:t>
      </w:r>
      <w:r w:rsidR="0030273F" w:rsidRPr="006934F9">
        <w:rPr>
          <w:rFonts w:ascii="Tahoma" w:hAnsi="Tahoma" w:cs="Tahoma"/>
          <w:sz w:val="24"/>
          <w:szCs w:val="24"/>
          <w:lang w:val="es-419"/>
        </w:rPr>
        <w:t xml:space="preserve"> la Empresa de Seguridad ATLAS LTDA</w:t>
      </w:r>
      <w:r w:rsidR="00DD5DC9" w:rsidRPr="006934F9">
        <w:rPr>
          <w:rFonts w:ascii="Tahoma" w:hAnsi="Tahoma" w:cs="Tahoma"/>
          <w:sz w:val="24"/>
          <w:szCs w:val="24"/>
          <w:lang w:val="es-419"/>
        </w:rPr>
        <w:t>.</w:t>
      </w:r>
      <w:r w:rsidR="0030273F" w:rsidRPr="006934F9">
        <w:rPr>
          <w:rFonts w:ascii="Tahoma" w:hAnsi="Tahoma" w:cs="Tahoma"/>
          <w:sz w:val="24"/>
          <w:szCs w:val="24"/>
          <w:lang w:val="es-419"/>
        </w:rPr>
        <w:t>, tal como lo ordena el artículo 2º del Decreto 2187 de 2001, teniendo en cuenta que sus funciones eran las de vigilante.</w:t>
      </w:r>
    </w:p>
    <w:p w:rsidR="00442072" w:rsidRPr="006934F9" w:rsidRDefault="00442072" w:rsidP="00E37F11">
      <w:pPr>
        <w:spacing w:line="288" w:lineRule="auto"/>
        <w:rPr>
          <w:rFonts w:ascii="Tahoma" w:hAnsi="Tahoma" w:cs="Tahoma"/>
          <w:sz w:val="20"/>
          <w:szCs w:val="20"/>
          <w:lang w:val="es-419"/>
        </w:rPr>
      </w:pPr>
    </w:p>
    <w:p w:rsidR="00442072" w:rsidRPr="006934F9" w:rsidRDefault="00442072" w:rsidP="00E37F11">
      <w:pPr>
        <w:spacing w:line="288" w:lineRule="auto"/>
        <w:rPr>
          <w:rFonts w:ascii="Tahoma" w:hAnsi="Tahoma" w:cs="Tahoma"/>
          <w:sz w:val="24"/>
          <w:szCs w:val="24"/>
          <w:lang w:val="es-419"/>
        </w:rPr>
      </w:pPr>
      <w:r w:rsidRPr="006934F9">
        <w:rPr>
          <w:rFonts w:ascii="Tahoma" w:hAnsi="Tahoma" w:cs="Tahoma"/>
          <w:sz w:val="24"/>
          <w:szCs w:val="24"/>
          <w:lang w:val="es-419"/>
        </w:rPr>
        <w:t>Asegura igualmente</w:t>
      </w:r>
      <w:r w:rsidR="00A96D55" w:rsidRPr="006934F9">
        <w:rPr>
          <w:rFonts w:ascii="Tahoma" w:hAnsi="Tahoma" w:cs="Tahoma"/>
          <w:sz w:val="24"/>
          <w:szCs w:val="24"/>
          <w:lang w:val="es-419"/>
        </w:rPr>
        <w:t>,</w:t>
      </w:r>
      <w:r w:rsidRPr="006934F9">
        <w:rPr>
          <w:rFonts w:ascii="Tahoma" w:hAnsi="Tahoma" w:cs="Tahoma"/>
          <w:sz w:val="24"/>
          <w:szCs w:val="24"/>
          <w:lang w:val="es-419"/>
        </w:rPr>
        <w:t xml:space="preserve"> que canceló los valores correspondientes a cesantías, conforme se prueba con las respectivas planillas de pago que anexa</w:t>
      </w:r>
      <w:r w:rsidR="00A96D55" w:rsidRPr="006934F9">
        <w:rPr>
          <w:rFonts w:ascii="Tahoma" w:hAnsi="Tahoma" w:cs="Tahoma"/>
          <w:sz w:val="24"/>
          <w:szCs w:val="24"/>
          <w:lang w:val="es-419"/>
        </w:rPr>
        <w:t>n</w:t>
      </w:r>
      <w:r w:rsidRPr="006934F9">
        <w:rPr>
          <w:rFonts w:ascii="Tahoma" w:hAnsi="Tahoma" w:cs="Tahoma"/>
          <w:sz w:val="24"/>
          <w:szCs w:val="24"/>
          <w:lang w:val="es-419"/>
        </w:rPr>
        <w:t xml:space="preserve"> como pruebas con la contestación a la demanda, lo mismo que los aportes pensionales reclamados.</w:t>
      </w:r>
    </w:p>
    <w:p w:rsidR="00442072" w:rsidRPr="006934F9" w:rsidRDefault="00442072" w:rsidP="00E37F11">
      <w:pPr>
        <w:spacing w:line="288" w:lineRule="auto"/>
        <w:rPr>
          <w:rFonts w:ascii="Tahoma" w:hAnsi="Tahoma" w:cs="Tahoma"/>
          <w:sz w:val="20"/>
          <w:szCs w:val="20"/>
          <w:lang w:val="es-419"/>
        </w:rPr>
      </w:pPr>
    </w:p>
    <w:p w:rsidR="00810D2C" w:rsidRPr="006934F9" w:rsidRDefault="009D65C4" w:rsidP="00E37F11">
      <w:pPr>
        <w:spacing w:line="288" w:lineRule="auto"/>
        <w:rPr>
          <w:rFonts w:ascii="Tahoma" w:hAnsi="Tahoma" w:cs="Tahoma"/>
          <w:sz w:val="24"/>
          <w:szCs w:val="24"/>
          <w:lang w:val="es-419"/>
        </w:rPr>
      </w:pPr>
      <w:r w:rsidRPr="006934F9">
        <w:rPr>
          <w:rFonts w:ascii="Tahoma" w:hAnsi="Tahoma" w:cs="Tahoma"/>
          <w:sz w:val="24"/>
          <w:szCs w:val="24"/>
          <w:lang w:val="es-419"/>
        </w:rPr>
        <w:t>Indica que luego de celebrar los contratos necesarios para tal fin, inició con la prestación del servicio de vigilancia con los mismos trabajadores, a través de la empresa ATLAS LTDA</w:t>
      </w:r>
      <w:r w:rsidR="00DD5DC9" w:rsidRPr="006934F9">
        <w:rPr>
          <w:rFonts w:ascii="Tahoma" w:hAnsi="Tahoma" w:cs="Tahoma"/>
          <w:sz w:val="24"/>
          <w:szCs w:val="24"/>
          <w:lang w:val="es-419"/>
        </w:rPr>
        <w:t>.</w:t>
      </w:r>
      <w:r w:rsidRPr="006934F9">
        <w:rPr>
          <w:rFonts w:ascii="Tahoma" w:hAnsi="Tahoma" w:cs="Tahoma"/>
          <w:sz w:val="24"/>
          <w:szCs w:val="24"/>
          <w:lang w:val="es-419"/>
        </w:rPr>
        <w:t>, misma que act</w:t>
      </w:r>
      <w:r w:rsidR="00A96D55" w:rsidRPr="006934F9">
        <w:rPr>
          <w:rFonts w:ascii="Tahoma" w:hAnsi="Tahoma" w:cs="Tahoma"/>
          <w:sz w:val="24"/>
          <w:szCs w:val="24"/>
          <w:lang w:val="es-419"/>
        </w:rPr>
        <w:t>ualmente presta el servicio en B</w:t>
      </w:r>
      <w:r w:rsidRPr="006934F9">
        <w:rPr>
          <w:rFonts w:ascii="Tahoma" w:hAnsi="Tahoma" w:cs="Tahoma"/>
          <w:sz w:val="24"/>
          <w:szCs w:val="24"/>
          <w:lang w:val="es-419"/>
        </w:rPr>
        <w:t>alcones y a la cual se encuentran vinculado</w:t>
      </w:r>
      <w:r w:rsidR="00A96D55" w:rsidRPr="006934F9">
        <w:rPr>
          <w:rFonts w:ascii="Tahoma" w:hAnsi="Tahoma" w:cs="Tahoma"/>
          <w:sz w:val="24"/>
          <w:szCs w:val="24"/>
          <w:lang w:val="es-419"/>
        </w:rPr>
        <w:t>s tanto el señor EFRAIN OSPINA como los</w:t>
      </w:r>
      <w:r w:rsidRPr="006934F9">
        <w:rPr>
          <w:rFonts w:ascii="Tahoma" w:hAnsi="Tahoma" w:cs="Tahoma"/>
          <w:sz w:val="24"/>
          <w:szCs w:val="24"/>
          <w:lang w:val="es-419"/>
        </w:rPr>
        <w:t xml:space="preserve"> demás compañeros que prestaban</w:t>
      </w:r>
      <w:r w:rsidR="00A96D55" w:rsidRPr="006934F9">
        <w:rPr>
          <w:rFonts w:ascii="Tahoma" w:hAnsi="Tahoma" w:cs="Tahoma"/>
          <w:sz w:val="24"/>
          <w:szCs w:val="24"/>
          <w:lang w:val="es-419"/>
        </w:rPr>
        <w:t xml:space="preserve"> junto a él el </w:t>
      </w:r>
      <w:r w:rsidRPr="006934F9">
        <w:rPr>
          <w:rFonts w:ascii="Tahoma" w:hAnsi="Tahoma" w:cs="Tahoma"/>
          <w:sz w:val="24"/>
          <w:szCs w:val="24"/>
          <w:lang w:val="es-419"/>
        </w:rPr>
        <w:t>servicio</w:t>
      </w:r>
      <w:r w:rsidR="00A96D55" w:rsidRPr="006934F9">
        <w:rPr>
          <w:rFonts w:ascii="Tahoma" w:hAnsi="Tahoma" w:cs="Tahoma"/>
          <w:sz w:val="24"/>
          <w:szCs w:val="24"/>
          <w:lang w:val="es-419"/>
        </w:rPr>
        <w:t xml:space="preserve"> de vigilancia, sin que por ello se</w:t>
      </w:r>
      <w:r w:rsidRPr="006934F9">
        <w:rPr>
          <w:rFonts w:ascii="Tahoma" w:hAnsi="Tahoma" w:cs="Tahoma"/>
          <w:sz w:val="24"/>
          <w:szCs w:val="24"/>
          <w:lang w:val="es-419"/>
        </w:rPr>
        <w:t xml:space="preserve"> </w:t>
      </w:r>
      <w:r w:rsidR="00A96D55" w:rsidRPr="006934F9">
        <w:rPr>
          <w:rFonts w:ascii="Tahoma" w:hAnsi="Tahoma" w:cs="Tahoma"/>
          <w:sz w:val="24"/>
          <w:szCs w:val="24"/>
          <w:lang w:val="es-419"/>
        </w:rPr>
        <w:t>menoscabara derecho alguno a estos trabajadores;</w:t>
      </w:r>
      <w:r w:rsidRPr="006934F9">
        <w:rPr>
          <w:rFonts w:ascii="Tahoma" w:hAnsi="Tahoma" w:cs="Tahoma"/>
          <w:sz w:val="24"/>
          <w:szCs w:val="24"/>
          <w:lang w:val="es-419"/>
        </w:rPr>
        <w:t xml:space="preserve"> fue a</w:t>
      </w:r>
      <w:r w:rsidR="004D2E47" w:rsidRPr="006934F9">
        <w:rPr>
          <w:rFonts w:ascii="Tahoma" w:hAnsi="Tahoma" w:cs="Tahoma"/>
          <w:sz w:val="24"/>
          <w:szCs w:val="24"/>
          <w:lang w:val="es-419"/>
        </w:rPr>
        <w:t>sí como para el día 21/08/</w:t>
      </w:r>
      <w:r w:rsidRPr="006934F9">
        <w:rPr>
          <w:rFonts w:ascii="Tahoma" w:hAnsi="Tahoma" w:cs="Tahoma"/>
          <w:sz w:val="24"/>
          <w:szCs w:val="24"/>
          <w:lang w:val="es-419"/>
        </w:rPr>
        <w:t>2013, el señor EFRAIN OSPINA suscri</w:t>
      </w:r>
      <w:r w:rsidR="007E30EF" w:rsidRPr="006934F9">
        <w:rPr>
          <w:rFonts w:ascii="Tahoma" w:hAnsi="Tahoma" w:cs="Tahoma"/>
          <w:sz w:val="24"/>
          <w:szCs w:val="24"/>
          <w:lang w:val="es-419"/>
        </w:rPr>
        <w:t>bió contrato individual de (W)</w:t>
      </w:r>
      <w:r w:rsidRPr="006934F9">
        <w:rPr>
          <w:rFonts w:ascii="Tahoma" w:hAnsi="Tahoma" w:cs="Tahoma"/>
          <w:sz w:val="24"/>
          <w:szCs w:val="24"/>
          <w:lang w:val="es-419"/>
        </w:rPr>
        <w:t xml:space="preserve"> por la duración de obra o labor determinada para guardas o vigilantes, escoltas, supervisores u operadores de medios tecnológicos con la empresa S</w:t>
      </w:r>
      <w:r w:rsidR="00A96D55" w:rsidRPr="006934F9">
        <w:rPr>
          <w:rFonts w:ascii="Tahoma" w:hAnsi="Tahoma" w:cs="Tahoma"/>
          <w:sz w:val="24"/>
          <w:szCs w:val="24"/>
          <w:lang w:val="es-419"/>
        </w:rPr>
        <w:t>EGURIDAD ATLAS LTDA</w:t>
      </w:r>
      <w:r w:rsidR="00DD5DC9" w:rsidRPr="006934F9">
        <w:rPr>
          <w:rFonts w:ascii="Tahoma" w:hAnsi="Tahoma" w:cs="Tahoma"/>
          <w:sz w:val="24"/>
          <w:szCs w:val="24"/>
          <w:lang w:val="es-419"/>
        </w:rPr>
        <w:t>.</w:t>
      </w:r>
      <w:r w:rsidR="00A96D55" w:rsidRPr="006934F9">
        <w:rPr>
          <w:rFonts w:ascii="Tahoma" w:hAnsi="Tahoma" w:cs="Tahoma"/>
          <w:sz w:val="24"/>
          <w:szCs w:val="24"/>
          <w:lang w:val="es-419"/>
        </w:rPr>
        <w:t>, quien es su empleadora desde entonces.</w:t>
      </w:r>
    </w:p>
    <w:p w:rsidR="00DD5DC9" w:rsidRPr="006934F9" w:rsidRDefault="00DD5DC9" w:rsidP="00E37F11">
      <w:pPr>
        <w:spacing w:line="288" w:lineRule="auto"/>
        <w:rPr>
          <w:rFonts w:ascii="Tahoma" w:hAnsi="Tahoma" w:cs="Tahoma"/>
          <w:sz w:val="24"/>
          <w:szCs w:val="24"/>
          <w:lang w:val="es-419"/>
        </w:rPr>
      </w:pPr>
    </w:p>
    <w:p w:rsidR="00D10616" w:rsidRPr="006934F9" w:rsidRDefault="00A96D55" w:rsidP="00E37F11">
      <w:pPr>
        <w:spacing w:line="288" w:lineRule="auto"/>
        <w:rPr>
          <w:rFonts w:ascii="Tahoma" w:hAnsi="Tahoma" w:cs="Tahoma"/>
          <w:sz w:val="24"/>
          <w:szCs w:val="24"/>
          <w:lang w:val="es-419"/>
        </w:rPr>
      </w:pPr>
      <w:r w:rsidRPr="006934F9">
        <w:rPr>
          <w:rFonts w:ascii="Tahoma" w:hAnsi="Tahoma" w:cs="Tahoma"/>
          <w:sz w:val="24"/>
          <w:szCs w:val="24"/>
          <w:lang w:val="es-419"/>
        </w:rPr>
        <w:t>Consecuencia de lo anterior, s</w:t>
      </w:r>
      <w:r w:rsidR="00810D2C" w:rsidRPr="006934F9">
        <w:rPr>
          <w:rFonts w:ascii="Tahoma" w:hAnsi="Tahoma" w:cs="Tahoma"/>
          <w:sz w:val="24"/>
          <w:szCs w:val="24"/>
          <w:lang w:val="es-419"/>
        </w:rPr>
        <w:t>e opone a la prosperidad de las pretensiones, bajo el argumento de que el contrato</w:t>
      </w:r>
      <w:r w:rsidR="007E3E3F" w:rsidRPr="006934F9">
        <w:rPr>
          <w:rFonts w:ascii="Tahoma" w:hAnsi="Tahoma" w:cs="Tahoma"/>
          <w:sz w:val="24"/>
          <w:szCs w:val="24"/>
          <w:lang w:val="es-419"/>
        </w:rPr>
        <w:t xml:space="preserve"> no</w:t>
      </w:r>
      <w:r w:rsidR="00810D2C" w:rsidRPr="006934F9">
        <w:rPr>
          <w:rFonts w:ascii="Tahoma" w:hAnsi="Tahoma" w:cs="Tahoma"/>
          <w:sz w:val="24"/>
          <w:szCs w:val="24"/>
          <w:lang w:val="es-419"/>
        </w:rPr>
        <w:t xml:space="preserve"> finalizó el día 20 de agosto de 2013, debido a una sustitución patronal que le había sido notificada al accionante en debida forma, teniendo en cuenta que la contratación de personas naturales que prestaran servicios de vigilancia de conformidad con lo reglado por el inciso final del artículo 2º del Decreto 2187 de 2001, debía hacerse a través de un servicio de vigilancia y seguridad privada, misma que fue realizada con el nuevo empleador</w:t>
      </w:r>
      <w:r w:rsidR="00A67FEB" w:rsidRPr="006934F9">
        <w:rPr>
          <w:rFonts w:ascii="Tahoma" w:hAnsi="Tahoma" w:cs="Tahoma"/>
          <w:sz w:val="24"/>
          <w:szCs w:val="24"/>
          <w:lang w:val="es-419"/>
        </w:rPr>
        <w:t>,</w:t>
      </w:r>
      <w:r w:rsidR="00810D2C" w:rsidRPr="006934F9">
        <w:rPr>
          <w:rFonts w:ascii="Tahoma" w:hAnsi="Tahoma" w:cs="Tahoma"/>
          <w:sz w:val="24"/>
          <w:szCs w:val="24"/>
          <w:lang w:val="es-419"/>
        </w:rPr>
        <w:t xml:space="preserve"> ATLAS LTDA. </w:t>
      </w:r>
      <w:r w:rsidR="00A67FEB" w:rsidRPr="006934F9">
        <w:rPr>
          <w:rFonts w:ascii="Tahoma" w:hAnsi="Tahoma" w:cs="Tahoma"/>
          <w:sz w:val="24"/>
          <w:szCs w:val="24"/>
          <w:lang w:val="es-419"/>
        </w:rPr>
        <w:t>En consecuencia</w:t>
      </w:r>
      <w:r w:rsidR="007E30EF" w:rsidRPr="006934F9">
        <w:rPr>
          <w:rFonts w:ascii="Tahoma" w:hAnsi="Tahoma" w:cs="Tahoma"/>
          <w:sz w:val="24"/>
          <w:szCs w:val="24"/>
          <w:lang w:val="es-419"/>
        </w:rPr>
        <w:t>,</w:t>
      </w:r>
      <w:r w:rsidR="00A67FEB" w:rsidRPr="006934F9">
        <w:rPr>
          <w:rFonts w:ascii="Tahoma" w:hAnsi="Tahoma" w:cs="Tahoma"/>
          <w:sz w:val="24"/>
          <w:szCs w:val="24"/>
          <w:lang w:val="es-419"/>
        </w:rPr>
        <w:t xml:space="preserve"> p</w:t>
      </w:r>
      <w:r w:rsidR="00810D2C" w:rsidRPr="006934F9">
        <w:rPr>
          <w:rFonts w:ascii="Tahoma" w:hAnsi="Tahoma" w:cs="Tahoma"/>
          <w:sz w:val="24"/>
          <w:szCs w:val="24"/>
          <w:lang w:val="es-419"/>
        </w:rPr>
        <w:t>ropuso como excepciones las denominadas pago, cobro de lo no debido, temeridad y mala fe, sustitución patronal, prescripción, compensación, buena fe, aplicación del principio de primacía de la realidad a favor del empleador y la innominada.</w:t>
      </w:r>
    </w:p>
    <w:p w:rsidR="00D10616" w:rsidRPr="006934F9" w:rsidRDefault="00D10616" w:rsidP="00E37F11">
      <w:pPr>
        <w:spacing w:line="288" w:lineRule="auto"/>
        <w:rPr>
          <w:rFonts w:ascii="Tahoma" w:hAnsi="Tahoma" w:cs="Tahoma"/>
          <w:sz w:val="24"/>
          <w:szCs w:val="24"/>
          <w:lang w:val="es-419"/>
        </w:rPr>
      </w:pPr>
    </w:p>
    <w:p w:rsidR="005D7422" w:rsidRPr="006934F9" w:rsidRDefault="00D10616" w:rsidP="00E37F11">
      <w:pPr>
        <w:spacing w:line="288" w:lineRule="auto"/>
        <w:rPr>
          <w:rFonts w:ascii="Tahoma" w:hAnsi="Tahoma" w:cs="Tahoma"/>
          <w:sz w:val="24"/>
          <w:szCs w:val="24"/>
          <w:lang w:val="es-419"/>
        </w:rPr>
      </w:pPr>
      <w:r w:rsidRPr="006934F9">
        <w:rPr>
          <w:rFonts w:ascii="Tahoma" w:hAnsi="Tahoma" w:cs="Tahoma"/>
          <w:sz w:val="24"/>
          <w:szCs w:val="24"/>
          <w:lang w:val="es-419"/>
        </w:rPr>
        <w:t>La demandada</w:t>
      </w:r>
      <w:r w:rsidR="00A67FEB" w:rsidRPr="006934F9">
        <w:rPr>
          <w:rFonts w:ascii="Tahoma" w:hAnsi="Tahoma" w:cs="Tahoma"/>
          <w:sz w:val="24"/>
          <w:szCs w:val="24"/>
          <w:lang w:val="es-419"/>
        </w:rPr>
        <w:t xml:space="preserve"> igualmente</w:t>
      </w:r>
      <w:r w:rsidRPr="006934F9">
        <w:rPr>
          <w:rFonts w:ascii="Tahoma" w:hAnsi="Tahoma" w:cs="Tahoma"/>
          <w:sz w:val="24"/>
          <w:szCs w:val="24"/>
          <w:lang w:val="es-419"/>
        </w:rPr>
        <w:t xml:space="preserve"> llamó en garantía a la empresa </w:t>
      </w:r>
      <w:r w:rsidRPr="006934F9">
        <w:rPr>
          <w:rFonts w:ascii="Tahoma" w:hAnsi="Tahoma" w:cs="Tahoma"/>
          <w:b/>
          <w:sz w:val="24"/>
          <w:szCs w:val="24"/>
          <w:lang w:val="es-419"/>
        </w:rPr>
        <w:t>AIG SEGUROS COLOMBIA S.A.</w:t>
      </w:r>
      <w:r w:rsidRPr="006934F9">
        <w:rPr>
          <w:rFonts w:ascii="Tahoma" w:hAnsi="Tahoma" w:cs="Tahoma"/>
          <w:sz w:val="24"/>
          <w:szCs w:val="24"/>
          <w:lang w:val="es-419"/>
        </w:rPr>
        <w:t>, señalando que el 26 de agosto de 2014 suscribió contrato de seguros con esta</w:t>
      </w:r>
      <w:r w:rsidR="00A67FEB" w:rsidRPr="006934F9">
        <w:rPr>
          <w:rFonts w:ascii="Tahoma" w:hAnsi="Tahoma" w:cs="Tahoma"/>
          <w:sz w:val="24"/>
          <w:szCs w:val="24"/>
          <w:lang w:val="es-419"/>
        </w:rPr>
        <w:t xml:space="preserve"> aseguradora</w:t>
      </w:r>
      <w:r w:rsidRPr="006934F9">
        <w:rPr>
          <w:rFonts w:ascii="Tahoma" w:hAnsi="Tahoma" w:cs="Tahoma"/>
          <w:sz w:val="24"/>
          <w:szCs w:val="24"/>
          <w:lang w:val="es-419"/>
        </w:rPr>
        <w:t xml:space="preserve"> para amparar diferentes daños, entre ellos, para el amparo de responsabilidad por prácticas laborales, la cual empezó a regir el día 26 de </w:t>
      </w:r>
      <w:r w:rsidRPr="006934F9">
        <w:rPr>
          <w:rFonts w:ascii="Tahoma" w:hAnsi="Tahoma" w:cs="Tahoma"/>
          <w:sz w:val="24"/>
          <w:szCs w:val="24"/>
          <w:lang w:val="es-419"/>
        </w:rPr>
        <w:lastRenderedPageBreak/>
        <w:t xml:space="preserve">agosto de 2014, </w:t>
      </w:r>
      <w:r w:rsidR="00A67FEB" w:rsidRPr="006934F9">
        <w:rPr>
          <w:rFonts w:ascii="Tahoma" w:hAnsi="Tahoma" w:cs="Tahoma"/>
          <w:sz w:val="24"/>
          <w:szCs w:val="24"/>
          <w:lang w:val="es-419"/>
        </w:rPr>
        <w:t xml:space="preserve">y </w:t>
      </w:r>
      <w:r w:rsidRPr="006934F9">
        <w:rPr>
          <w:rFonts w:ascii="Tahoma" w:hAnsi="Tahoma" w:cs="Tahoma"/>
          <w:sz w:val="24"/>
          <w:szCs w:val="24"/>
          <w:lang w:val="es-419"/>
        </w:rPr>
        <w:t>cuya vigencia de un año expiró el 25 de agosto de 2015, prorrogándose</w:t>
      </w:r>
      <w:r w:rsidR="00A67FEB" w:rsidRPr="006934F9">
        <w:rPr>
          <w:rFonts w:ascii="Tahoma" w:hAnsi="Tahoma" w:cs="Tahoma"/>
          <w:sz w:val="24"/>
          <w:szCs w:val="24"/>
          <w:lang w:val="es-419"/>
        </w:rPr>
        <w:t xml:space="preserve"> hasta el 25 de agosto de 2016, de modo que, como quiera que la amparada fue</w:t>
      </w:r>
      <w:r w:rsidRPr="006934F9">
        <w:rPr>
          <w:rFonts w:ascii="Tahoma" w:hAnsi="Tahoma" w:cs="Tahoma"/>
          <w:sz w:val="24"/>
          <w:szCs w:val="24"/>
          <w:lang w:val="es-419"/>
        </w:rPr>
        <w:t xml:space="preserve"> notificada de la demanda el </w:t>
      </w:r>
      <w:r w:rsidR="005D7422" w:rsidRPr="006934F9">
        <w:rPr>
          <w:rFonts w:ascii="Tahoma" w:hAnsi="Tahoma" w:cs="Tahoma"/>
          <w:sz w:val="24"/>
          <w:szCs w:val="24"/>
          <w:lang w:val="es-419"/>
        </w:rPr>
        <w:t>24 de agosto de 2015 por hechos oc</w:t>
      </w:r>
      <w:r w:rsidR="00A67FEB" w:rsidRPr="006934F9">
        <w:rPr>
          <w:rFonts w:ascii="Tahoma" w:hAnsi="Tahoma" w:cs="Tahoma"/>
          <w:sz w:val="24"/>
          <w:szCs w:val="24"/>
          <w:lang w:val="es-419"/>
        </w:rPr>
        <w:t xml:space="preserve">urridos el 13 de agosto de 2013, es evidente que la notificación del siniestro se dio en vigencia de la citada </w:t>
      </w:r>
      <w:r w:rsidR="00851946" w:rsidRPr="006934F9">
        <w:rPr>
          <w:rFonts w:ascii="Tahoma" w:hAnsi="Tahoma" w:cs="Tahoma"/>
          <w:sz w:val="24"/>
          <w:szCs w:val="24"/>
          <w:lang w:val="es-419"/>
        </w:rPr>
        <w:t>póliza</w:t>
      </w:r>
      <w:r w:rsidR="00A67FEB" w:rsidRPr="006934F9">
        <w:rPr>
          <w:rFonts w:ascii="Tahoma" w:hAnsi="Tahoma" w:cs="Tahoma"/>
          <w:sz w:val="24"/>
          <w:szCs w:val="24"/>
          <w:lang w:val="es-419"/>
        </w:rPr>
        <w:t>, por lo que es la aseguradora quien debe salir a responder por la eventual condena.</w:t>
      </w:r>
      <w:r w:rsidR="005D7422" w:rsidRPr="006934F9">
        <w:rPr>
          <w:rFonts w:ascii="Tahoma" w:hAnsi="Tahoma" w:cs="Tahoma"/>
          <w:sz w:val="24"/>
          <w:szCs w:val="24"/>
          <w:lang w:val="es-419"/>
        </w:rPr>
        <w:t xml:space="preserve"> </w:t>
      </w:r>
    </w:p>
    <w:p w:rsidR="00930A5C" w:rsidRPr="006934F9" w:rsidRDefault="00930A5C" w:rsidP="00E37F11">
      <w:pPr>
        <w:spacing w:line="288" w:lineRule="auto"/>
        <w:rPr>
          <w:rFonts w:ascii="Tahoma" w:hAnsi="Tahoma" w:cs="Tahoma"/>
          <w:sz w:val="20"/>
          <w:szCs w:val="20"/>
          <w:lang w:val="es-419"/>
        </w:rPr>
      </w:pPr>
    </w:p>
    <w:p w:rsidR="005D7422" w:rsidRPr="006934F9" w:rsidRDefault="005D7422" w:rsidP="00E37F11">
      <w:pPr>
        <w:spacing w:line="288" w:lineRule="auto"/>
        <w:rPr>
          <w:rFonts w:ascii="Tahoma" w:hAnsi="Tahoma" w:cs="Tahoma"/>
          <w:sz w:val="24"/>
          <w:szCs w:val="24"/>
          <w:lang w:val="es-419"/>
        </w:rPr>
      </w:pPr>
      <w:r w:rsidRPr="006934F9">
        <w:rPr>
          <w:rFonts w:ascii="Tahoma" w:hAnsi="Tahoma" w:cs="Tahoma"/>
          <w:sz w:val="24"/>
          <w:szCs w:val="24"/>
          <w:lang w:val="es-419"/>
        </w:rPr>
        <w:t xml:space="preserve">Igualmente llamó en garantía a la empresa </w:t>
      </w:r>
      <w:r w:rsidRPr="006934F9">
        <w:rPr>
          <w:rFonts w:ascii="Tahoma" w:hAnsi="Tahoma" w:cs="Tahoma"/>
          <w:b/>
          <w:sz w:val="24"/>
          <w:szCs w:val="24"/>
          <w:lang w:val="es-419"/>
        </w:rPr>
        <w:t>LA PREVISORA S.A. COMPAÑÍA DE SEGUROS S.A.</w:t>
      </w:r>
      <w:r w:rsidR="00A67FEB" w:rsidRPr="006934F9">
        <w:rPr>
          <w:rFonts w:ascii="Tahoma" w:hAnsi="Tahoma" w:cs="Tahoma"/>
          <w:sz w:val="24"/>
          <w:szCs w:val="24"/>
          <w:lang w:val="es-419"/>
        </w:rPr>
        <w:t xml:space="preserve">, </w:t>
      </w:r>
      <w:r w:rsidRPr="006934F9">
        <w:rPr>
          <w:rFonts w:ascii="Tahoma" w:hAnsi="Tahoma" w:cs="Tahoma"/>
          <w:sz w:val="24"/>
          <w:szCs w:val="24"/>
          <w:lang w:val="es-419"/>
        </w:rPr>
        <w:t>bajo el mismo argumento del otro llamamiento</w:t>
      </w:r>
      <w:r w:rsidR="00FF1177" w:rsidRPr="006934F9">
        <w:rPr>
          <w:rFonts w:ascii="Tahoma" w:hAnsi="Tahoma" w:cs="Tahoma"/>
          <w:sz w:val="24"/>
          <w:szCs w:val="24"/>
          <w:lang w:val="es-419"/>
        </w:rPr>
        <w:t>, pero por</w:t>
      </w:r>
      <w:r w:rsidR="00A67FEB" w:rsidRPr="006934F9">
        <w:rPr>
          <w:rFonts w:ascii="Tahoma" w:hAnsi="Tahoma" w:cs="Tahoma"/>
          <w:sz w:val="24"/>
          <w:szCs w:val="24"/>
          <w:lang w:val="es-419"/>
        </w:rPr>
        <w:t xml:space="preserve"> una póliza</w:t>
      </w:r>
      <w:r w:rsidR="00FF1177" w:rsidRPr="006934F9">
        <w:rPr>
          <w:rFonts w:ascii="Tahoma" w:hAnsi="Tahoma" w:cs="Tahoma"/>
          <w:sz w:val="24"/>
          <w:szCs w:val="24"/>
          <w:lang w:val="es-419"/>
        </w:rPr>
        <w:t xml:space="preserve"> cuya vigencia data </w:t>
      </w:r>
      <w:r w:rsidR="00A270C2" w:rsidRPr="006934F9">
        <w:rPr>
          <w:rFonts w:ascii="Tahoma" w:hAnsi="Tahoma" w:cs="Tahoma"/>
          <w:sz w:val="24"/>
          <w:szCs w:val="24"/>
          <w:lang w:val="es-419"/>
        </w:rPr>
        <w:t>d</w:t>
      </w:r>
      <w:r w:rsidR="00A67FEB" w:rsidRPr="006934F9">
        <w:rPr>
          <w:rFonts w:ascii="Tahoma" w:hAnsi="Tahoma" w:cs="Tahoma"/>
          <w:sz w:val="24"/>
          <w:szCs w:val="24"/>
          <w:lang w:val="es-419"/>
        </w:rPr>
        <w:t>el</w:t>
      </w:r>
      <w:r w:rsidR="00A270C2" w:rsidRPr="006934F9">
        <w:rPr>
          <w:rFonts w:ascii="Tahoma" w:hAnsi="Tahoma" w:cs="Tahoma"/>
          <w:sz w:val="24"/>
          <w:szCs w:val="24"/>
          <w:lang w:val="es-419"/>
        </w:rPr>
        <w:t xml:space="preserve"> 18 de julio de 20</w:t>
      </w:r>
      <w:r w:rsidR="00A67FEB" w:rsidRPr="006934F9">
        <w:rPr>
          <w:rFonts w:ascii="Tahoma" w:hAnsi="Tahoma" w:cs="Tahoma"/>
          <w:sz w:val="24"/>
          <w:szCs w:val="24"/>
          <w:lang w:val="es-419"/>
        </w:rPr>
        <w:t>13 y el mismo día y mes de 2014</w:t>
      </w:r>
      <w:r w:rsidR="00C44486" w:rsidRPr="006934F9">
        <w:rPr>
          <w:rFonts w:ascii="Tahoma" w:hAnsi="Tahoma" w:cs="Tahoma"/>
          <w:sz w:val="24"/>
          <w:szCs w:val="24"/>
          <w:lang w:val="es-419"/>
        </w:rPr>
        <w:t>, en razón de lo cual, teniendo en cuenta que el hecho antes mencionado ocurrió encontr</w:t>
      </w:r>
      <w:r w:rsidR="00A67FEB" w:rsidRPr="006934F9">
        <w:rPr>
          <w:rFonts w:ascii="Tahoma" w:hAnsi="Tahoma" w:cs="Tahoma"/>
          <w:sz w:val="24"/>
          <w:szCs w:val="24"/>
          <w:lang w:val="es-419"/>
        </w:rPr>
        <w:t>ándose en vigencia la póliza, considera que la</w:t>
      </w:r>
      <w:r w:rsidR="00C44486" w:rsidRPr="006934F9">
        <w:rPr>
          <w:rFonts w:ascii="Tahoma" w:hAnsi="Tahoma" w:cs="Tahoma"/>
          <w:sz w:val="24"/>
          <w:szCs w:val="24"/>
          <w:lang w:val="es-419"/>
        </w:rPr>
        <w:t xml:space="preserve"> llamada en garantía debe responder. (Fl. 328).</w:t>
      </w:r>
    </w:p>
    <w:p w:rsidR="00A67FEB" w:rsidRPr="006934F9" w:rsidRDefault="00A67FEB" w:rsidP="00E37F11">
      <w:pPr>
        <w:spacing w:line="288" w:lineRule="auto"/>
        <w:rPr>
          <w:rFonts w:ascii="Tahoma" w:hAnsi="Tahoma" w:cs="Tahoma"/>
          <w:sz w:val="20"/>
          <w:szCs w:val="20"/>
          <w:lang w:val="es-419"/>
        </w:rPr>
      </w:pPr>
    </w:p>
    <w:p w:rsidR="00A67FEB" w:rsidRPr="006934F9" w:rsidRDefault="00235F7B" w:rsidP="00E37F11">
      <w:pPr>
        <w:spacing w:line="288" w:lineRule="auto"/>
        <w:ind w:firstLine="0"/>
        <w:jc w:val="center"/>
        <w:rPr>
          <w:rFonts w:ascii="Tahoma" w:hAnsi="Tahoma" w:cs="Tahoma"/>
          <w:b/>
          <w:sz w:val="24"/>
          <w:szCs w:val="24"/>
          <w:lang w:val="es-419"/>
        </w:rPr>
      </w:pPr>
      <w:r w:rsidRPr="006934F9">
        <w:rPr>
          <w:rFonts w:ascii="Tahoma" w:hAnsi="Tahoma" w:cs="Tahoma"/>
          <w:b/>
          <w:sz w:val="24"/>
          <w:szCs w:val="24"/>
          <w:lang w:val="es-419"/>
        </w:rPr>
        <w:t xml:space="preserve">II - </w:t>
      </w:r>
      <w:r w:rsidR="00A67FEB" w:rsidRPr="006934F9">
        <w:rPr>
          <w:rFonts w:ascii="Tahoma" w:hAnsi="Tahoma" w:cs="Tahoma"/>
          <w:b/>
          <w:sz w:val="24"/>
          <w:szCs w:val="24"/>
          <w:lang w:val="es-419"/>
        </w:rPr>
        <w:t>SENTENCIA DE PRIMERA INSTANCIA</w:t>
      </w:r>
    </w:p>
    <w:p w:rsidR="00A67FEB" w:rsidRPr="006934F9" w:rsidRDefault="00A67FEB" w:rsidP="00E37F11">
      <w:pPr>
        <w:spacing w:line="288" w:lineRule="auto"/>
        <w:rPr>
          <w:rFonts w:ascii="Tahoma" w:hAnsi="Tahoma" w:cs="Tahoma"/>
          <w:sz w:val="20"/>
          <w:szCs w:val="20"/>
          <w:lang w:val="es-419"/>
        </w:rPr>
      </w:pPr>
    </w:p>
    <w:p w:rsidR="00422F43" w:rsidRPr="006934F9" w:rsidRDefault="00422F43" w:rsidP="00E37F11">
      <w:pPr>
        <w:spacing w:line="288" w:lineRule="auto"/>
        <w:rPr>
          <w:rFonts w:ascii="Tahoma" w:hAnsi="Tahoma" w:cs="Tahoma"/>
          <w:sz w:val="24"/>
          <w:szCs w:val="24"/>
          <w:lang w:val="es-419"/>
        </w:rPr>
      </w:pPr>
      <w:r w:rsidRPr="006934F9">
        <w:rPr>
          <w:rFonts w:ascii="Tahoma" w:hAnsi="Tahoma" w:cs="Tahoma"/>
          <w:sz w:val="24"/>
          <w:szCs w:val="24"/>
          <w:lang w:val="es-419"/>
        </w:rPr>
        <w:t xml:space="preserve">La </w:t>
      </w:r>
      <w:r w:rsidRPr="006934F9">
        <w:rPr>
          <w:rFonts w:ascii="Arial Narrow" w:hAnsi="Arial Narrow" w:cs="Tahoma"/>
          <w:i/>
          <w:sz w:val="24"/>
          <w:szCs w:val="24"/>
          <w:lang w:val="es-419"/>
        </w:rPr>
        <w:t>a-quo</w:t>
      </w:r>
      <w:r w:rsidRPr="006934F9">
        <w:rPr>
          <w:rFonts w:ascii="Tahoma" w:hAnsi="Tahoma" w:cs="Tahoma"/>
          <w:sz w:val="24"/>
          <w:szCs w:val="24"/>
          <w:lang w:val="es-419"/>
        </w:rPr>
        <w:t xml:space="preserve"> concluyó del estudio de las pruebas documentales arrimadas al proceso, que el empleador</w:t>
      </w:r>
      <w:r w:rsidR="00851946" w:rsidRPr="006934F9">
        <w:rPr>
          <w:rFonts w:ascii="Tahoma" w:hAnsi="Tahoma" w:cs="Tahoma"/>
          <w:sz w:val="24"/>
          <w:szCs w:val="24"/>
          <w:lang w:val="es-419"/>
        </w:rPr>
        <w:t xml:space="preserve"> tenía la costumbre de cancelar</w:t>
      </w:r>
      <w:r w:rsidRPr="006934F9">
        <w:rPr>
          <w:rFonts w:ascii="Tahoma" w:hAnsi="Tahoma" w:cs="Tahoma"/>
          <w:sz w:val="24"/>
          <w:szCs w:val="24"/>
          <w:lang w:val="es-419"/>
        </w:rPr>
        <w:t xml:space="preserve"> una parte de las cesantías anuales al trabajador y </w:t>
      </w:r>
      <w:r w:rsidR="00851946" w:rsidRPr="006934F9">
        <w:rPr>
          <w:rFonts w:ascii="Tahoma" w:hAnsi="Tahoma" w:cs="Tahoma"/>
          <w:sz w:val="24"/>
          <w:szCs w:val="24"/>
          <w:lang w:val="es-419"/>
        </w:rPr>
        <w:t>consignar</w:t>
      </w:r>
      <w:r w:rsidRPr="006934F9">
        <w:rPr>
          <w:rFonts w:ascii="Tahoma" w:hAnsi="Tahoma" w:cs="Tahoma"/>
          <w:sz w:val="24"/>
          <w:szCs w:val="24"/>
          <w:lang w:val="es-419"/>
        </w:rPr>
        <w:t xml:space="preserve"> el saldo restante en un fondo de pensiones cada año. Advirtió, además, que efectuado el cálculo de las cesantías, el resultado arroja una diferencia favorable al trabajador que asciende a la suma de $250.76</w:t>
      </w:r>
      <w:r w:rsidR="00235F7B" w:rsidRPr="006934F9">
        <w:rPr>
          <w:rFonts w:ascii="Tahoma" w:hAnsi="Tahoma" w:cs="Tahoma"/>
          <w:sz w:val="24"/>
          <w:szCs w:val="24"/>
          <w:lang w:val="es-419"/>
        </w:rPr>
        <w:t xml:space="preserve">0, condenando a su pago. </w:t>
      </w:r>
      <w:r w:rsidRPr="006934F9">
        <w:rPr>
          <w:rFonts w:ascii="Tahoma" w:hAnsi="Tahoma" w:cs="Tahoma"/>
          <w:sz w:val="24"/>
          <w:szCs w:val="24"/>
          <w:lang w:val="es-419"/>
        </w:rPr>
        <w:t xml:space="preserve">A propósito de lo anterior, concluyó que dicha diferencia se debe a que el empleador no tuvo en cuenta en la liquidación de las cesantías el periodo correspondiente a vacaciones, excluyendo estos 15 días anuales de la liquidación, en razón de lo cual surge un saldo insoluto a favor del demandante. </w:t>
      </w:r>
    </w:p>
    <w:p w:rsidR="00A67FEB" w:rsidRPr="006934F9" w:rsidRDefault="00A67FEB" w:rsidP="00E37F11">
      <w:pPr>
        <w:spacing w:line="288" w:lineRule="auto"/>
        <w:rPr>
          <w:rFonts w:ascii="Tahoma" w:hAnsi="Tahoma" w:cs="Tahoma"/>
          <w:sz w:val="20"/>
          <w:szCs w:val="20"/>
          <w:lang w:val="es-419"/>
        </w:rPr>
      </w:pPr>
    </w:p>
    <w:p w:rsidR="007919E5" w:rsidRPr="006934F9" w:rsidRDefault="00422F43" w:rsidP="00E37F11">
      <w:pPr>
        <w:spacing w:line="288" w:lineRule="auto"/>
        <w:rPr>
          <w:rFonts w:ascii="Tahoma" w:hAnsi="Tahoma" w:cs="Tahoma"/>
          <w:sz w:val="24"/>
          <w:szCs w:val="24"/>
          <w:lang w:val="es-419"/>
        </w:rPr>
      </w:pPr>
      <w:r w:rsidRPr="006934F9">
        <w:rPr>
          <w:rFonts w:ascii="Tahoma" w:hAnsi="Tahoma" w:cs="Tahoma"/>
          <w:sz w:val="24"/>
          <w:szCs w:val="24"/>
          <w:lang w:val="es-419"/>
        </w:rPr>
        <w:t>Frente a la sanción moratoria por la no consignación de cesantías, expresó que el empleador no</w:t>
      </w:r>
      <w:r w:rsidR="007919E5" w:rsidRPr="006934F9">
        <w:rPr>
          <w:rFonts w:ascii="Tahoma" w:hAnsi="Tahoma" w:cs="Tahoma"/>
          <w:sz w:val="24"/>
          <w:szCs w:val="24"/>
          <w:lang w:val="es-419"/>
        </w:rPr>
        <w:t xml:space="preserve"> había hecho ningún esfuerzo probatorio por acreditar</w:t>
      </w:r>
      <w:r w:rsidRPr="006934F9">
        <w:rPr>
          <w:rFonts w:ascii="Tahoma" w:hAnsi="Tahoma" w:cs="Tahoma"/>
          <w:sz w:val="24"/>
          <w:szCs w:val="24"/>
          <w:lang w:val="es-419"/>
        </w:rPr>
        <w:t xml:space="preserve"> la buena fe</w:t>
      </w:r>
      <w:r w:rsidR="007919E5" w:rsidRPr="006934F9">
        <w:rPr>
          <w:rFonts w:ascii="Tahoma" w:hAnsi="Tahoma" w:cs="Tahoma"/>
          <w:sz w:val="24"/>
          <w:szCs w:val="24"/>
          <w:lang w:val="es-419"/>
        </w:rPr>
        <w:t xml:space="preserve"> requerida para exonerarse de dicha</w:t>
      </w:r>
      <w:r w:rsidRPr="006934F9">
        <w:rPr>
          <w:rFonts w:ascii="Tahoma" w:hAnsi="Tahoma" w:cs="Tahoma"/>
          <w:sz w:val="24"/>
          <w:szCs w:val="24"/>
          <w:lang w:val="es-419"/>
        </w:rPr>
        <w:t xml:space="preserve"> condena, así que resulta</w:t>
      </w:r>
      <w:r w:rsidR="007919E5" w:rsidRPr="006934F9">
        <w:rPr>
          <w:rFonts w:ascii="Tahoma" w:hAnsi="Tahoma" w:cs="Tahoma"/>
          <w:sz w:val="24"/>
          <w:szCs w:val="24"/>
          <w:lang w:val="es-419"/>
        </w:rPr>
        <w:t>ba</w:t>
      </w:r>
      <w:r w:rsidRPr="006934F9">
        <w:rPr>
          <w:rFonts w:ascii="Tahoma" w:hAnsi="Tahoma" w:cs="Tahoma"/>
          <w:sz w:val="24"/>
          <w:szCs w:val="24"/>
          <w:lang w:val="es-419"/>
        </w:rPr>
        <w:t xml:space="preserve"> imperativo imponer el pago de la respectiva sanción, pues no se advierte una explicación loable que justifique el pago y consignación incompleta de la citada prestación, consecuencia de lo cual declaró que la</w:t>
      </w:r>
      <w:r w:rsidR="007919E5" w:rsidRPr="006934F9">
        <w:rPr>
          <w:rFonts w:ascii="Tahoma" w:hAnsi="Tahoma" w:cs="Tahoma"/>
          <w:sz w:val="24"/>
          <w:szCs w:val="24"/>
          <w:lang w:val="es-419"/>
        </w:rPr>
        <w:t xml:space="preserve"> sanción, consistente en un día de salario por día de retardo en la consignación completa de las cesantías, correría entre el 15 de febrero de 2012 y la fecha de terminación del contrato, esto es, el 20 de agosto de 2013, como quiera que las demás obligaciones de consignación se encuentran afectadas por la prescripción, dado que la demanda fue presentada el 20 de febrero de 2015,</w:t>
      </w:r>
      <w:r w:rsidR="00DD5DC9" w:rsidRPr="006934F9">
        <w:rPr>
          <w:rFonts w:ascii="Tahoma" w:hAnsi="Tahoma" w:cs="Tahoma"/>
          <w:sz w:val="24"/>
          <w:szCs w:val="24"/>
          <w:lang w:val="es-419"/>
        </w:rPr>
        <w:t xml:space="preserve"> lo cual suma $5.307.199 pesos.</w:t>
      </w:r>
    </w:p>
    <w:p w:rsidR="00DD5DC9" w:rsidRPr="006934F9" w:rsidRDefault="00DD5DC9" w:rsidP="00E37F11">
      <w:pPr>
        <w:spacing w:line="288" w:lineRule="auto"/>
        <w:rPr>
          <w:rFonts w:ascii="Tahoma" w:hAnsi="Tahoma" w:cs="Tahoma"/>
          <w:sz w:val="24"/>
          <w:szCs w:val="24"/>
          <w:lang w:val="es-419"/>
        </w:rPr>
      </w:pPr>
    </w:p>
    <w:p w:rsidR="00A67FEB" w:rsidRPr="006934F9" w:rsidRDefault="007919E5" w:rsidP="00E37F11">
      <w:pPr>
        <w:spacing w:line="288" w:lineRule="auto"/>
        <w:rPr>
          <w:rFonts w:ascii="Tahoma" w:hAnsi="Tahoma" w:cs="Tahoma"/>
          <w:sz w:val="24"/>
          <w:szCs w:val="24"/>
          <w:lang w:val="es-419"/>
        </w:rPr>
      </w:pPr>
      <w:r w:rsidRPr="006934F9">
        <w:rPr>
          <w:rFonts w:ascii="Tahoma" w:hAnsi="Tahoma" w:cs="Tahoma"/>
          <w:sz w:val="24"/>
          <w:szCs w:val="24"/>
          <w:lang w:val="es-419"/>
        </w:rPr>
        <w:t>Asimismo</w:t>
      </w:r>
      <w:r w:rsidR="007E30EF" w:rsidRPr="006934F9">
        <w:rPr>
          <w:rFonts w:ascii="Tahoma" w:hAnsi="Tahoma" w:cs="Tahoma"/>
          <w:sz w:val="24"/>
          <w:szCs w:val="24"/>
          <w:lang w:val="es-419"/>
        </w:rPr>
        <w:t>,</w:t>
      </w:r>
      <w:r w:rsidRPr="006934F9">
        <w:rPr>
          <w:rFonts w:ascii="Tahoma" w:hAnsi="Tahoma" w:cs="Tahoma"/>
          <w:sz w:val="24"/>
          <w:szCs w:val="24"/>
          <w:lang w:val="es-419"/>
        </w:rPr>
        <w:t xml:space="preserve"> condenó al pago de la indemnización moratoria del artículo 65 del C.S.T., al considerar que el saldo insoluto de cesantías gen</w:t>
      </w:r>
      <w:r w:rsidR="00851946" w:rsidRPr="006934F9">
        <w:rPr>
          <w:rFonts w:ascii="Tahoma" w:hAnsi="Tahoma" w:cs="Tahoma"/>
          <w:sz w:val="24"/>
          <w:szCs w:val="24"/>
          <w:lang w:val="es-419"/>
        </w:rPr>
        <w:t>era esta obligación, pues no se halló</w:t>
      </w:r>
      <w:r w:rsidRPr="006934F9">
        <w:rPr>
          <w:rFonts w:ascii="Tahoma" w:hAnsi="Tahoma" w:cs="Tahoma"/>
          <w:sz w:val="24"/>
          <w:szCs w:val="24"/>
          <w:lang w:val="es-419"/>
        </w:rPr>
        <w:t xml:space="preserve"> ninguna razón para que</w:t>
      </w:r>
      <w:r w:rsidR="00851946" w:rsidRPr="006934F9">
        <w:rPr>
          <w:rFonts w:ascii="Tahoma" w:hAnsi="Tahoma" w:cs="Tahoma"/>
          <w:sz w:val="24"/>
          <w:szCs w:val="24"/>
          <w:lang w:val="es-419"/>
        </w:rPr>
        <w:t xml:space="preserve"> a estas alturas la empleadora todavía no se haya puesto al día del pago de las cesantías, de modo que concretó la condena en la suma de $21.395.520, correspondiente a un día de salario por cada día de retardo en el pago de las prestaciones, por un término de 24 meses, desde el día siguiente a la terminación del contrato de trabajo, esto es, desde el 21 de agosto de 2013 y el 21 de </w:t>
      </w:r>
      <w:r w:rsidR="00851946" w:rsidRPr="006934F9">
        <w:rPr>
          <w:rFonts w:ascii="Tahoma" w:hAnsi="Tahoma" w:cs="Tahoma"/>
          <w:sz w:val="24"/>
          <w:szCs w:val="24"/>
          <w:lang w:val="es-419"/>
        </w:rPr>
        <w:lastRenderedPageBreak/>
        <w:t xml:space="preserve">agosto de 2015, fecha </w:t>
      </w:r>
      <w:r w:rsidR="006E111D" w:rsidRPr="006934F9">
        <w:rPr>
          <w:rFonts w:ascii="Tahoma" w:hAnsi="Tahoma" w:cs="Tahoma"/>
          <w:sz w:val="24"/>
          <w:szCs w:val="24"/>
          <w:lang w:val="es-419"/>
        </w:rPr>
        <w:t>desde la</w:t>
      </w:r>
      <w:r w:rsidR="00851946" w:rsidRPr="006934F9">
        <w:rPr>
          <w:rFonts w:ascii="Tahoma" w:hAnsi="Tahoma" w:cs="Tahoma"/>
          <w:sz w:val="24"/>
          <w:szCs w:val="24"/>
          <w:lang w:val="es-419"/>
        </w:rPr>
        <w:t xml:space="preserve"> cual deberá cancelar intereses de mora a la tasa máxima prevista para los créditos de libre asignación certificados por la Superintendencia Bancaria, calculados sobre el importe de las prestaciones adeudadas al trabajador.</w:t>
      </w:r>
    </w:p>
    <w:p w:rsidR="00235F7B" w:rsidRPr="006934F9" w:rsidRDefault="00235F7B" w:rsidP="00E37F11">
      <w:pPr>
        <w:spacing w:line="288" w:lineRule="auto"/>
        <w:rPr>
          <w:rFonts w:ascii="Tahoma" w:hAnsi="Tahoma" w:cs="Tahoma"/>
          <w:sz w:val="20"/>
          <w:szCs w:val="20"/>
          <w:lang w:val="es-419"/>
        </w:rPr>
      </w:pPr>
    </w:p>
    <w:p w:rsidR="00235F7B" w:rsidRPr="006934F9" w:rsidRDefault="00235F7B" w:rsidP="00E37F11">
      <w:pPr>
        <w:spacing w:line="288" w:lineRule="auto"/>
        <w:rPr>
          <w:rFonts w:ascii="Tahoma" w:hAnsi="Tahoma" w:cs="Tahoma"/>
          <w:sz w:val="24"/>
          <w:szCs w:val="24"/>
          <w:lang w:val="es-419"/>
        </w:rPr>
      </w:pPr>
      <w:r w:rsidRPr="006934F9">
        <w:rPr>
          <w:rFonts w:ascii="Tahoma" w:hAnsi="Tahoma" w:cs="Tahoma"/>
          <w:sz w:val="24"/>
          <w:szCs w:val="24"/>
          <w:lang w:val="es-419"/>
        </w:rPr>
        <w:t xml:space="preserve">En cuanto a la indemnización por despido injusto, afirma la </w:t>
      </w:r>
      <w:r w:rsidRPr="006934F9">
        <w:rPr>
          <w:rFonts w:ascii="Arial Narrow" w:hAnsi="Arial Narrow" w:cs="Tahoma"/>
          <w:i/>
          <w:sz w:val="24"/>
          <w:szCs w:val="24"/>
          <w:lang w:val="es-419"/>
        </w:rPr>
        <w:t>a-quo</w:t>
      </w:r>
      <w:r w:rsidRPr="006934F9">
        <w:rPr>
          <w:rFonts w:ascii="Tahoma" w:hAnsi="Tahoma" w:cs="Tahoma"/>
          <w:sz w:val="24"/>
          <w:szCs w:val="24"/>
          <w:lang w:val="es-419"/>
        </w:rPr>
        <w:t xml:space="preserve"> que en el presente asunto NO operó una sustitución patronal como se señala en la contestación a la demandada, pues no se verificó el cumplimiento del requisito de la </w:t>
      </w:r>
      <w:r w:rsidRPr="006934F9">
        <w:rPr>
          <w:rFonts w:ascii="Arial Narrow" w:hAnsi="Arial Narrow" w:cs="Tahoma"/>
          <w:i/>
          <w:sz w:val="24"/>
          <w:szCs w:val="24"/>
          <w:lang w:val="es-419"/>
        </w:rPr>
        <w:t>“conservación de la identidad del establecimiento de comercio u objeto de explotación económica”</w:t>
      </w:r>
      <w:r w:rsidRPr="006934F9">
        <w:rPr>
          <w:rFonts w:ascii="Tahoma" w:hAnsi="Tahoma" w:cs="Tahoma"/>
          <w:sz w:val="24"/>
          <w:szCs w:val="24"/>
          <w:lang w:val="es-419"/>
        </w:rPr>
        <w:t xml:space="preserve">, pues si bien el actor continuó prestando servicios de seguridad, dejó de prestarlos en su habitual puesto de trabajo para empezar a hacerlo con MEGABUS S.A., a través de la empresa de seguridad “ATLAS SEGURIDAD PRIVADA LTDA”, de acuerdo a las condiciones ya de un nuevo contrato de trabajo, en razón de lo cual condenó al pago de las suma de $10.995.166, teniendo en cuenta que el preaviso de no renovación del contrato debió </w:t>
      </w:r>
      <w:r w:rsidR="0040784D" w:rsidRPr="006934F9">
        <w:rPr>
          <w:rFonts w:ascii="Tahoma" w:hAnsi="Tahoma" w:cs="Tahoma"/>
          <w:sz w:val="24"/>
          <w:szCs w:val="24"/>
          <w:lang w:val="es-419"/>
        </w:rPr>
        <w:t>entregársele</w:t>
      </w:r>
      <w:r w:rsidRPr="006934F9">
        <w:rPr>
          <w:rFonts w:ascii="Tahoma" w:hAnsi="Tahoma" w:cs="Tahoma"/>
          <w:sz w:val="24"/>
          <w:szCs w:val="24"/>
          <w:lang w:val="es-419"/>
        </w:rPr>
        <w:t xml:space="preserve"> a más tardar el 1º de agosto de 2013, en</w:t>
      </w:r>
      <w:r w:rsidR="0040784D" w:rsidRPr="006934F9">
        <w:rPr>
          <w:rFonts w:ascii="Tahoma" w:hAnsi="Tahoma" w:cs="Tahoma"/>
          <w:sz w:val="24"/>
          <w:szCs w:val="24"/>
          <w:lang w:val="es-419"/>
        </w:rPr>
        <w:t xml:space="preserve"> consecuencia se entiende renovado el contrato desde el 1º de septiembre de ese año y por un año más, para efectos del cálculo de la respectiva indemnización, conforme a lo previsto en el artículo 64 del C.S.T.</w:t>
      </w:r>
      <w:r w:rsidRPr="006934F9">
        <w:rPr>
          <w:rFonts w:ascii="Tahoma" w:hAnsi="Tahoma" w:cs="Tahoma"/>
          <w:sz w:val="24"/>
          <w:szCs w:val="24"/>
          <w:lang w:val="es-419"/>
        </w:rPr>
        <w:t xml:space="preserve">  </w:t>
      </w:r>
    </w:p>
    <w:p w:rsidR="00136E80" w:rsidRPr="006934F9" w:rsidRDefault="00136E80" w:rsidP="00E37F11">
      <w:pPr>
        <w:spacing w:line="288" w:lineRule="auto"/>
        <w:ind w:firstLine="0"/>
        <w:rPr>
          <w:rFonts w:ascii="Tahoma" w:hAnsi="Tahoma" w:cs="Tahoma"/>
          <w:sz w:val="20"/>
          <w:szCs w:val="20"/>
          <w:lang w:val="es-419"/>
        </w:rPr>
      </w:pPr>
    </w:p>
    <w:p w:rsidR="002C627B" w:rsidRPr="006934F9" w:rsidRDefault="0040784D" w:rsidP="00E37F11">
      <w:pPr>
        <w:spacing w:line="288" w:lineRule="auto"/>
        <w:ind w:firstLine="0"/>
        <w:jc w:val="center"/>
        <w:rPr>
          <w:rFonts w:ascii="Tahoma" w:hAnsi="Tahoma" w:cs="Tahoma"/>
          <w:b/>
          <w:sz w:val="24"/>
          <w:szCs w:val="24"/>
          <w:lang w:val="es-419"/>
        </w:rPr>
      </w:pPr>
      <w:r w:rsidRPr="006934F9">
        <w:rPr>
          <w:rFonts w:ascii="Tahoma" w:hAnsi="Tahoma" w:cs="Tahoma"/>
          <w:b/>
          <w:sz w:val="24"/>
          <w:szCs w:val="24"/>
          <w:lang w:val="es-419"/>
        </w:rPr>
        <w:t>III - RECURSO DE APELACIÓN</w:t>
      </w:r>
    </w:p>
    <w:p w:rsidR="0040784D" w:rsidRPr="006934F9" w:rsidRDefault="0040784D" w:rsidP="00E37F11">
      <w:pPr>
        <w:spacing w:line="288" w:lineRule="auto"/>
        <w:rPr>
          <w:rFonts w:ascii="Tahoma" w:hAnsi="Tahoma" w:cs="Tahoma"/>
          <w:sz w:val="20"/>
          <w:szCs w:val="20"/>
          <w:lang w:val="es-419"/>
        </w:rPr>
      </w:pPr>
    </w:p>
    <w:p w:rsidR="004D2E47" w:rsidRPr="006934F9" w:rsidRDefault="0040784D" w:rsidP="00E37F11">
      <w:pPr>
        <w:spacing w:line="288" w:lineRule="auto"/>
        <w:rPr>
          <w:rFonts w:ascii="Tahoma" w:hAnsi="Tahoma" w:cs="Tahoma"/>
          <w:sz w:val="24"/>
          <w:szCs w:val="24"/>
          <w:lang w:val="es-419"/>
        </w:rPr>
      </w:pPr>
      <w:r w:rsidRPr="006934F9">
        <w:rPr>
          <w:rFonts w:ascii="Tahoma" w:hAnsi="Tahoma" w:cs="Tahoma"/>
          <w:sz w:val="24"/>
          <w:szCs w:val="24"/>
          <w:lang w:val="es-419"/>
        </w:rPr>
        <w:t>Contra la anterior decisión presenta recurso de apelación</w:t>
      </w:r>
      <w:r w:rsidR="007C4C2C" w:rsidRPr="006934F9">
        <w:rPr>
          <w:rFonts w:ascii="Tahoma" w:hAnsi="Tahoma" w:cs="Tahoma"/>
          <w:sz w:val="24"/>
          <w:szCs w:val="24"/>
          <w:lang w:val="es-419"/>
        </w:rPr>
        <w:t xml:space="preserve"> la demandada y la llamada en garantía, </w:t>
      </w:r>
      <w:r w:rsidR="007C4C2C" w:rsidRPr="006934F9">
        <w:rPr>
          <w:rFonts w:ascii="Arial Narrow" w:hAnsi="Arial Narrow" w:cs="Tahoma"/>
          <w:sz w:val="24"/>
          <w:szCs w:val="24"/>
          <w:lang w:val="es-419"/>
        </w:rPr>
        <w:t>PREVISORA S.A.</w:t>
      </w:r>
      <w:r w:rsidR="007C4C2C" w:rsidRPr="006934F9">
        <w:rPr>
          <w:rFonts w:ascii="Tahoma" w:hAnsi="Tahoma" w:cs="Tahoma"/>
          <w:sz w:val="24"/>
          <w:szCs w:val="24"/>
          <w:lang w:val="es-419"/>
        </w:rPr>
        <w:t xml:space="preserve"> Indica la empleadora que </w:t>
      </w:r>
      <w:r w:rsidR="007C4C2C" w:rsidRPr="006934F9">
        <w:rPr>
          <w:rFonts w:ascii="Arial Narrow" w:hAnsi="Arial Narrow" w:cs="Tahoma"/>
          <w:sz w:val="24"/>
          <w:szCs w:val="24"/>
          <w:lang w:val="es-419"/>
        </w:rPr>
        <w:t>Balcones Condominio</w:t>
      </w:r>
      <w:r w:rsidR="007C4C2C" w:rsidRPr="006934F9">
        <w:rPr>
          <w:rFonts w:ascii="Tahoma" w:hAnsi="Tahoma" w:cs="Tahoma"/>
          <w:sz w:val="24"/>
          <w:szCs w:val="24"/>
          <w:lang w:val="es-419"/>
        </w:rPr>
        <w:t xml:space="preserve"> no omitió ninguna de sus obligaciones, por el contrario dio cabal cumplimiento conforme a la respectiva norma, situación que </w:t>
      </w:r>
      <w:r w:rsidR="00AB306D" w:rsidRPr="006934F9">
        <w:rPr>
          <w:rFonts w:ascii="Tahoma" w:hAnsi="Tahoma" w:cs="Tahoma"/>
          <w:sz w:val="24"/>
          <w:szCs w:val="24"/>
          <w:lang w:val="es-419"/>
        </w:rPr>
        <w:t xml:space="preserve">se verifica con las planillas efectuadas por el extremo pasivo. </w:t>
      </w:r>
      <w:r w:rsidR="00810D2C" w:rsidRPr="006934F9">
        <w:rPr>
          <w:rFonts w:ascii="Tahoma" w:hAnsi="Tahoma" w:cs="Tahoma"/>
          <w:sz w:val="24"/>
          <w:szCs w:val="24"/>
          <w:lang w:val="es-419"/>
        </w:rPr>
        <w:t xml:space="preserve"> </w:t>
      </w:r>
      <w:r w:rsidR="00AB306D" w:rsidRPr="006934F9">
        <w:rPr>
          <w:rFonts w:ascii="Tahoma" w:hAnsi="Tahoma" w:cs="Tahoma"/>
          <w:sz w:val="24"/>
          <w:szCs w:val="24"/>
          <w:lang w:val="es-419"/>
        </w:rPr>
        <w:t>En cuanto a las indemnizaciones, considera que se contrarió el pre</w:t>
      </w:r>
      <w:r w:rsidR="00930A5C" w:rsidRPr="006934F9">
        <w:rPr>
          <w:rFonts w:ascii="Tahoma" w:hAnsi="Tahoma" w:cs="Tahoma"/>
          <w:sz w:val="24"/>
          <w:szCs w:val="24"/>
          <w:lang w:val="es-419"/>
        </w:rPr>
        <w:t>cedente establecido por la C.</w:t>
      </w:r>
      <w:r w:rsidR="00AB306D" w:rsidRPr="006934F9">
        <w:rPr>
          <w:rFonts w:ascii="Tahoma" w:hAnsi="Tahoma" w:cs="Tahoma"/>
          <w:sz w:val="24"/>
          <w:szCs w:val="24"/>
          <w:lang w:val="es-419"/>
        </w:rPr>
        <w:t>S</w:t>
      </w:r>
      <w:r w:rsidR="00930A5C" w:rsidRPr="006934F9">
        <w:rPr>
          <w:rFonts w:ascii="Tahoma" w:hAnsi="Tahoma" w:cs="Tahoma"/>
          <w:sz w:val="24"/>
          <w:szCs w:val="24"/>
          <w:lang w:val="es-419"/>
        </w:rPr>
        <w:t xml:space="preserve">. de </w:t>
      </w:r>
      <w:r w:rsidR="00AB306D" w:rsidRPr="006934F9">
        <w:rPr>
          <w:rFonts w:ascii="Tahoma" w:hAnsi="Tahoma" w:cs="Tahoma"/>
          <w:sz w:val="24"/>
          <w:szCs w:val="24"/>
          <w:lang w:val="es-419"/>
        </w:rPr>
        <w:t>J</w:t>
      </w:r>
      <w:r w:rsidR="00930A5C" w:rsidRPr="006934F9">
        <w:rPr>
          <w:rFonts w:ascii="Tahoma" w:hAnsi="Tahoma" w:cs="Tahoma"/>
          <w:sz w:val="24"/>
          <w:szCs w:val="24"/>
          <w:lang w:val="es-419"/>
        </w:rPr>
        <w:t>.</w:t>
      </w:r>
      <w:r w:rsidR="00AB306D" w:rsidRPr="006934F9">
        <w:rPr>
          <w:rFonts w:ascii="Tahoma" w:hAnsi="Tahoma" w:cs="Tahoma"/>
          <w:sz w:val="24"/>
          <w:szCs w:val="24"/>
          <w:lang w:val="es-419"/>
        </w:rPr>
        <w:t>, en el que se precisó como requisito para acceder a cualquier indemnización moratoria probar la mala fe del empleador, situación que no ocurrió en el presente asunto, toda vez que quedó ampliamente comprobado que la demandada siempre actuó de buena fe y cumplió a cabalidad las obligaciones que como empleador le corresponde, sin tratar nunca de aprovecharse del trabajador, sino por el contrario, tratando siempre de favorecerlo. Anota que lastimosamente en el fallo atacado no se presentaron argumentos que permitieran entender por qué se accedió a la condena y se concluyó que buena fe no quedó demostrada.</w:t>
      </w:r>
      <w:r w:rsidR="007E30EF" w:rsidRPr="006934F9">
        <w:rPr>
          <w:rFonts w:ascii="Tahoma" w:hAnsi="Tahoma" w:cs="Tahoma"/>
          <w:sz w:val="24"/>
          <w:szCs w:val="24"/>
          <w:lang w:val="es-419"/>
        </w:rPr>
        <w:t xml:space="preserve"> </w:t>
      </w:r>
      <w:r w:rsidR="00AB306D" w:rsidRPr="006934F9">
        <w:rPr>
          <w:rFonts w:ascii="Tahoma" w:hAnsi="Tahoma" w:cs="Tahoma"/>
          <w:sz w:val="24"/>
          <w:szCs w:val="24"/>
          <w:lang w:val="es-419"/>
        </w:rPr>
        <w:t>Con respecto al despido injusto, manifestó que se mantiene en</w:t>
      </w:r>
      <w:r w:rsidR="004D2E47" w:rsidRPr="006934F9">
        <w:rPr>
          <w:rFonts w:ascii="Tahoma" w:hAnsi="Tahoma" w:cs="Tahoma"/>
          <w:sz w:val="24"/>
          <w:szCs w:val="24"/>
          <w:lang w:val="es-419"/>
        </w:rPr>
        <w:t xml:space="preserve"> la</w:t>
      </w:r>
      <w:r w:rsidR="00AB306D" w:rsidRPr="006934F9">
        <w:rPr>
          <w:rFonts w:ascii="Tahoma" w:hAnsi="Tahoma" w:cs="Tahoma"/>
          <w:sz w:val="24"/>
          <w:szCs w:val="24"/>
          <w:lang w:val="es-419"/>
        </w:rPr>
        <w:t xml:space="preserve"> posición de que sí debe declararse una sustitución patronal, pues no hubo s</w:t>
      </w:r>
      <w:r w:rsidR="004D2E47" w:rsidRPr="006934F9">
        <w:rPr>
          <w:rFonts w:ascii="Tahoma" w:hAnsi="Tahoma" w:cs="Tahoma"/>
          <w:sz w:val="24"/>
          <w:szCs w:val="24"/>
          <w:lang w:val="es-419"/>
        </w:rPr>
        <w:t>olución d</w:t>
      </w:r>
      <w:r w:rsidR="00930A5C" w:rsidRPr="006934F9">
        <w:rPr>
          <w:rFonts w:ascii="Tahoma" w:hAnsi="Tahoma" w:cs="Tahoma"/>
          <w:sz w:val="24"/>
          <w:szCs w:val="24"/>
          <w:lang w:val="es-419"/>
        </w:rPr>
        <w:t xml:space="preserve">e continuidad entre la fecha </w:t>
      </w:r>
      <w:r w:rsidR="004D2E47" w:rsidRPr="006934F9">
        <w:rPr>
          <w:rFonts w:ascii="Tahoma" w:hAnsi="Tahoma" w:cs="Tahoma"/>
          <w:sz w:val="24"/>
          <w:szCs w:val="24"/>
          <w:lang w:val="es-419"/>
        </w:rPr>
        <w:t>que el actor dejó de prestar sus servicios directament</w:t>
      </w:r>
      <w:r w:rsidR="00930A5C" w:rsidRPr="006934F9">
        <w:rPr>
          <w:rFonts w:ascii="Tahoma" w:hAnsi="Tahoma" w:cs="Tahoma"/>
          <w:sz w:val="24"/>
          <w:szCs w:val="24"/>
          <w:lang w:val="es-419"/>
        </w:rPr>
        <w:t xml:space="preserve">e al condominio y el momento </w:t>
      </w:r>
      <w:r w:rsidR="004D2E47" w:rsidRPr="006934F9">
        <w:rPr>
          <w:rFonts w:ascii="Tahoma" w:hAnsi="Tahoma" w:cs="Tahoma"/>
          <w:sz w:val="24"/>
          <w:szCs w:val="24"/>
          <w:lang w:val="es-419"/>
        </w:rPr>
        <w:t>que se vinculó a través de la empresa de seguridad, lo cual demuestra que la demandada nunca ha actuado en contra de los intereses de sus trabajadores.</w:t>
      </w:r>
    </w:p>
    <w:p w:rsidR="004D2E47" w:rsidRPr="006934F9" w:rsidRDefault="004D2E47" w:rsidP="00E37F11">
      <w:pPr>
        <w:spacing w:line="288" w:lineRule="auto"/>
        <w:rPr>
          <w:rFonts w:ascii="Tahoma" w:hAnsi="Tahoma" w:cs="Tahoma"/>
          <w:sz w:val="20"/>
          <w:szCs w:val="20"/>
          <w:lang w:val="es-419"/>
        </w:rPr>
      </w:pPr>
    </w:p>
    <w:p w:rsidR="00AB306D" w:rsidRPr="006934F9" w:rsidRDefault="004D2E47" w:rsidP="00E37F11">
      <w:pPr>
        <w:spacing w:line="288" w:lineRule="auto"/>
        <w:rPr>
          <w:rFonts w:ascii="Tahoma" w:hAnsi="Tahoma" w:cs="Tahoma"/>
          <w:sz w:val="24"/>
          <w:szCs w:val="24"/>
          <w:lang w:val="es-419"/>
        </w:rPr>
      </w:pPr>
      <w:r w:rsidRPr="006934F9">
        <w:rPr>
          <w:rFonts w:ascii="Tahoma" w:hAnsi="Tahoma" w:cs="Tahoma"/>
          <w:sz w:val="24"/>
          <w:szCs w:val="24"/>
          <w:lang w:val="es-419"/>
        </w:rPr>
        <w:t>De otra parte, presentó recurso de apelación la aseguradora PREVISORA S.A., indicando, en cuanto a las pretensiones que salieron avante, que BALCONES sí cumplió con todas sus obligaciones laborales y si quedó algún pequeño saldo pendiente por un error de cálculo</w:t>
      </w:r>
      <w:r w:rsidR="00AB306D" w:rsidRPr="006934F9">
        <w:rPr>
          <w:rFonts w:ascii="Tahoma" w:hAnsi="Tahoma" w:cs="Tahoma"/>
          <w:sz w:val="24"/>
          <w:szCs w:val="24"/>
          <w:lang w:val="es-419"/>
        </w:rPr>
        <w:t xml:space="preserve"> </w:t>
      </w:r>
      <w:r w:rsidRPr="006934F9">
        <w:rPr>
          <w:rFonts w:ascii="Tahoma" w:hAnsi="Tahoma" w:cs="Tahoma"/>
          <w:sz w:val="24"/>
          <w:szCs w:val="24"/>
          <w:lang w:val="es-419"/>
        </w:rPr>
        <w:t xml:space="preserve">en las cesantías, eso no revela un comportamiento de mala fe por </w:t>
      </w:r>
      <w:r w:rsidRPr="006934F9">
        <w:rPr>
          <w:rFonts w:ascii="Tahoma" w:hAnsi="Tahoma" w:cs="Tahoma"/>
          <w:sz w:val="24"/>
          <w:szCs w:val="24"/>
          <w:lang w:val="es-419"/>
        </w:rPr>
        <w:lastRenderedPageBreak/>
        <w:t>parte del empleador</w:t>
      </w:r>
      <w:r w:rsidR="00EE7E98" w:rsidRPr="006934F9">
        <w:rPr>
          <w:rFonts w:ascii="Tahoma" w:hAnsi="Tahoma" w:cs="Tahoma"/>
          <w:sz w:val="24"/>
          <w:szCs w:val="24"/>
          <w:lang w:val="es-419"/>
        </w:rPr>
        <w:t xml:space="preserve">. Señaló igualmente, que sí hubo una sustitución patronal que fue reconocida incluso por el mismo demandante, quien continuó prestando labores de vigilancia </w:t>
      </w:r>
      <w:r w:rsidR="00930A5C" w:rsidRPr="006934F9">
        <w:rPr>
          <w:rFonts w:ascii="Tahoma" w:hAnsi="Tahoma" w:cs="Tahoma"/>
          <w:sz w:val="24"/>
          <w:szCs w:val="24"/>
          <w:lang w:val="es-419"/>
        </w:rPr>
        <w:t>con cargo a Seguridad Atlas, que</w:t>
      </w:r>
      <w:r w:rsidR="00EE7E98" w:rsidRPr="006934F9">
        <w:rPr>
          <w:rFonts w:ascii="Tahoma" w:hAnsi="Tahoma" w:cs="Tahoma"/>
          <w:sz w:val="24"/>
          <w:szCs w:val="24"/>
          <w:lang w:val="es-419"/>
        </w:rPr>
        <w:t xml:space="preserve"> asumió a partir de ese momento todo la carga prestacional de los vigilante</w:t>
      </w:r>
      <w:r w:rsidR="00930A5C" w:rsidRPr="006934F9">
        <w:rPr>
          <w:rFonts w:ascii="Tahoma" w:hAnsi="Tahoma" w:cs="Tahoma"/>
          <w:sz w:val="24"/>
          <w:szCs w:val="24"/>
          <w:lang w:val="es-419"/>
        </w:rPr>
        <w:t>s</w:t>
      </w:r>
      <w:r w:rsidR="00EE7E98" w:rsidRPr="006934F9">
        <w:rPr>
          <w:rFonts w:ascii="Tahoma" w:hAnsi="Tahoma" w:cs="Tahoma"/>
          <w:sz w:val="24"/>
          <w:szCs w:val="24"/>
          <w:lang w:val="es-419"/>
        </w:rPr>
        <w:t xml:space="preserve"> del condominio, incluido el demandante. </w:t>
      </w:r>
    </w:p>
    <w:p w:rsidR="007C4C2C" w:rsidRPr="006934F9" w:rsidRDefault="007C4C2C" w:rsidP="00E37F11">
      <w:pPr>
        <w:spacing w:line="288" w:lineRule="auto"/>
        <w:rPr>
          <w:rFonts w:ascii="Tahoma" w:hAnsi="Tahoma" w:cs="Tahoma"/>
          <w:sz w:val="20"/>
          <w:szCs w:val="20"/>
          <w:lang w:val="es-419"/>
        </w:rPr>
      </w:pPr>
    </w:p>
    <w:p w:rsidR="00BE355A" w:rsidRPr="006934F9" w:rsidRDefault="00BE355A" w:rsidP="00E37F11">
      <w:pPr>
        <w:spacing w:line="288" w:lineRule="auto"/>
        <w:rPr>
          <w:rFonts w:ascii="Tahoma" w:hAnsi="Tahoma" w:cs="Tahoma"/>
          <w:sz w:val="24"/>
          <w:szCs w:val="24"/>
          <w:lang w:val="es-419"/>
        </w:rPr>
      </w:pPr>
      <w:r w:rsidRPr="006934F9">
        <w:rPr>
          <w:rFonts w:ascii="Tahoma" w:hAnsi="Tahoma" w:cs="Tahoma"/>
          <w:sz w:val="24"/>
          <w:szCs w:val="24"/>
          <w:lang w:val="es-419"/>
        </w:rPr>
        <w:t xml:space="preserve">Respecto al llamamiento en garantía, señaló la aseguradora que según el contrato de seguros al que se alude en el fallo, si bien la vigencia sí está enmarcada dentro de los hechos de la demanda, la reclamación se presentó en fecha posterior, y no se tuvo en cuenta que en la hoja anexo No. 1 de la cobertura, se consagró el principio de presentación de reclamación “Glains Mean”, que traduce “reclamación hecha”, según el cual no se ofrece cobertura para esa reclamación, ya que acá está acreditado que la reclamación hecha por el demandante la hizo el 20 de febrero de 2015, luego se admitió y dio traslado de la demanda el 10 de agosto de 2015, y fue notificado el 24 del mismo mes y año, por lo tanto era con la vigencia del seguro que tuviera balcones vigente para esa fecha que debió cubrirse la contingencia, si es que la tenía. </w:t>
      </w:r>
    </w:p>
    <w:p w:rsidR="00BE355A" w:rsidRPr="006934F9" w:rsidRDefault="00BE355A" w:rsidP="00E37F11">
      <w:pPr>
        <w:spacing w:line="288" w:lineRule="auto"/>
        <w:rPr>
          <w:rFonts w:ascii="Tahoma" w:hAnsi="Tahoma" w:cs="Tahoma"/>
          <w:sz w:val="20"/>
          <w:szCs w:val="20"/>
          <w:lang w:val="es-419"/>
        </w:rPr>
      </w:pPr>
    </w:p>
    <w:p w:rsidR="00BE355A" w:rsidRPr="006934F9" w:rsidRDefault="00BE355A" w:rsidP="00E37F11">
      <w:pPr>
        <w:spacing w:line="288" w:lineRule="auto"/>
        <w:rPr>
          <w:rFonts w:ascii="Tahoma" w:hAnsi="Tahoma" w:cs="Tahoma"/>
          <w:sz w:val="24"/>
          <w:szCs w:val="24"/>
          <w:lang w:val="es-419"/>
        </w:rPr>
      </w:pPr>
      <w:r w:rsidRPr="006934F9">
        <w:rPr>
          <w:rFonts w:ascii="Tahoma" w:hAnsi="Tahoma" w:cs="Tahoma"/>
          <w:sz w:val="24"/>
          <w:szCs w:val="24"/>
          <w:lang w:val="es-419"/>
        </w:rPr>
        <w:t>Pero aún más importante que eso, agregó, se deben tener en cuenta las condiciones especiales y generales del contrato,</w:t>
      </w:r>
      <w:r w:rsidR="00AB754C" w:rsidRPr="006934F9">
        <w:rPr>
          <w:rFonts w:ascii="Tahoma" w:hAnsi="Tahoma" w:cs="Tahoma"/>
          <w:sz w:val="24"/>
          <w:szCs w:val="24"/>
          <w:lang w:val="es-419"/>
        </w:rPr>
        <w:t xml:space="preserve"> puntualmente la condición 1.5., según la cual </w:t>
      </w:r>
      <w:r w:rsidR="00AB754C" w:rsidRPr="006934F9">
        <w:rPr>
          <w:rFonts w:ascii="Arial Narrow" w:hAnsi="Arial Narrow" w:cs="Tahoma"/>
          <w:i/>
          <w:sz w:val="24"/>
          <w:szCs w:val="24"/>
          <w:lang w:val="es-419"/>
        </w:rPr>
        <w:t>“no constituye reclamación de carácter laboral bajo la presente póliza las que tenga por objeto el reconocimiento de salarios, prestaciones, indemnizaciones y demás retribuciones o compensaciones de carácter económico, emanadas de un contrato”,</w:t>
      </w:r>
      <w:r w:rsidR="00AB754C" w:rsidRPr="006934F9">
        <w:rPr>
          <w:rFonts w:ascii="Tahoma" w:hAnsi="Tahoma" w:cs="Tahoma"/>
          <w:sz w:val="24"/>
          <w:szCs w:val="24"/>
          <w:lang w:val="es-419"/>
        </w:rPr>
        <w:t xml:space="preserve"> de modo que la condena que aquí se le impuso a la demandada se encuentra expresamente excluida del objeto de la póliza.</w:t>
      </w:r>
      <w:r w:rsidRPr="006934F9">
        <w:rPr>
          <w:rFonts w:ascii="Tahoma" w:hAnsi="Tahoma" w:cs="Tahoma"/>
          <w:sz w:val="24"/>
          <w:szCs w:val="24"/>
          <w:lang w:val="es-419"/>
        </w:rPr>
        <w:t xml:space="preserve">   </w:t>
      </w:r>
    </w:p>
    <w:p w:rsidR="00EE7E98" w:rsidRPr="006934F9" w:rsidRDefault="00EE7E98" w:rsidP="00E37F11">
      <w:pPr>
        <w:spacing w:line="288" w:lineRule="auto"/>
        <w:ind w:firstLine="0"/>
        <w:rPr>
          <w:rFonts w:ascii="Tahoma" w:hAnsi="Tahoma" w:cs="Tahoma"/>
          <w:sz w:val="20"/>
          <w:szCs w:val="20"/>
          <w:lang w:val="es-419"/>
        </w:rPr>
      </w:pPr>
    </w:p>
    <w:p w:rsidR="0040784D" w:rsidRPr="006934F9" w:rsidRDefault="003E447D" w:rsidP="00E37F11">
      <w:pPr>
        <w:spacing w:line="288" w:lineRule="auto"/>
        <w:ind w:firstLine="0"/>
        <w:jc w:val="center"/>
        <w:rPr>
          <w:rFonts w:ascii="Tahoma" w:hAnsi="Tahoma" w:cs="Tahoma"/>
          <w:b/>
          <w:sz w:val="24"/>
          <w:szCs w:val="24"/>
          <w:lang w:val="es-419"/>
        </w:rPr>
      </w:pPr>
      <w:r w:rsidRPr="006934F9">
        <w:rPr>
          <w:rFonts w:ascii="Tahoma" w:hAnsi="Tahoma" w:cs="Tahoma"/>
          <w:b/>
          <w:sz w:val="24"/>
          <w:szCs w:val="24"/>
          <w:lang w:val="es-419"/>
        </w:rPr>
        <w:t xml:space="preserve">IV </w:t>
      </w:r>
      <w:r w:rsidR="00930A5C" w:rsidRPr="006934F9">
        <w:rPr>
          <w:rFonts w:ascii="Tahoma" w:hAnsi="Tahoma" w:cs="Tahoma"/>
          <w:b/>
          <w:sz w:val="24"/>
          <w:szCs w:val="24"/>
          <w:lang w:val="es-419"/>
        </w:rPr>
        <w:t>–</w:t>
      </w:r>
      <w:r w:rsidRPr="006934F9">
        <w:rPr>
          <w:rFonts w:ascii="Tahoma" w:hAnsi="Tahoma" w:cs="Tahoma"/>
          <w:b/>
          <w:sz w:val="24"/>
          <w:szCs w:val="24"/>
          <w:lang w:val="es-419"/>
        </w:rPr>
        <w:t xml:space="preserve"> </w:t>
      </w:r>
      <w:r w:rsidR="00AB754C" w:rsidRPr="006934F9">
        <w:rPr>
          <w:rFonts w:ascii="Tahoma" w:hAnsi="Tahoma" w:cs="Tahoma"/>
          <w:b/>
          <w:sz w:val="24"/>
          <w:szCs w:val="24"/>
          <w:lang w:val="es-419"/>
        </w:rPr>
        <w:t>CONSIDERACIONES</w:t>
      </w:r>
    </w:p>
    <w:p w:rsidR="00930A5C" w:rsidRPr="006934F9" w:rsidRDefault="00930A5C" w:rsidP="00E37F11">
      <w:pPr>
        <w:spacing w:line="288" w:lineRule="auto"/>
        <w:ind w:firstLine="0"/>
        <w:jc w:val="center"/>
        <w:rPr>
          <w:rFonts w:ascii="Tahoma" w:hAnsi="Tahoma" w:cs="Tahoma"/>
          <w:b/>
          <w:sz w:val="20"/>
          <w:szCs w:val="20"/>
          <w:lang w:val="es-419"/>
        </w:rPr>
      </w:pPr>
    </w:p>
    <w:p w:rsidR="00CA745B" w:rsidRPr="006934F9" w:rsidRDefault="00CA745B" w:rsidP="00E37F11">
      <w:pPr>
        <w:spacing w:line="288" w:lineRule="auto"/>
        <w:rPr>
          <w:rFonts w:ascii="Tahoma" w:hAnsi="Tahoma" w:cs="Tahoma"/>
          <w:b/>
          <w:caps/>
          <w:sz w:val="24"/>
          <w:szCs w:val="24"/>
          <w:lang w:val="es-419"/>
        </w:rPr>
      </w:pPr>
      <w:r w:rsidRPr="006934F9">
        <w:rPr>
          <w:rFonts w:ascii="Tahoma" w:hAnsi="Tahoma" w:cs="Tahoma"/>
          <w:sz w:val="24"/>
          <w:szCs w:val="24"/>
          <w:lang w:val="es-419"/>
        </w:rPr>
        <w:t xml:space="preserve">De acuerdo al </w:t>
      </w:r>
      <w:r w:rsidR="00FD462B" w:rsidRPr="006934F9">
        <w:rPr>
          <w:rFonts w:ascii="Tahoma" w:hAnsi="Tahoma" w:cs="Tahoma"/>
          <w:sz w:val="24"/>
          <w:szCs w:val="24"/>
          <w:lang w:val="es-419"/>
        </w:rPr>
        <w:t xml:space="preserve">análisis de la </w:t>
      </w:r>
      <w:r w:rsidR="000762E6" w:rsidRPr="006934F9">
        <w:rPr>
          <w:rFonts w:ascii="Tahoma" w:hAnsi="Tahoma" w:cs="Tahoma"/>
          <w:sz w:val="24"/>
          <w:szCs w:val="24"/>
          <w:lang w:val="es-419"/>
        </w:rPr>
        <w:t>copiosa</w:t>
      </w:r>
      <w:r w:rsidR="00BC29B7" w:rsidRPr="006934F9">
        <w:rPr>
          <w:rFonts w:ascii="Tahoma" w:hAnsi="Tahoma" w:cs="Tahoma"/>
          <w:sz w:val="24"/>
          <w:szCs w:val="24"/>
          <w:lang w:val="es-419"/>
        </w:rPr>
        <w:t xml:space="preserve"> </w:t>
      </w:r>
      <w:r w:rsidR="00FD462B" w:rsidRPr="006934F9">
        <w:rPr>
          <w:rFonts w:ascii="Tahoma" w:hAnsi="Tahoma" w:cs="Tahoma"/>
          <w:sz w:val="24"/>
          <w:szCs w:val="24"/>
          <w:lang w:val="es-419"/>
        </w:rPr>
        <w:t xml:space="preserve">prueba documental aportada </w:t>
      </w:r>
      <w:r w:rsidR="00BC29B7" w:rsidRPr="006934F9">
        <w:rPr>
          <w:rFonts w:ascii="Tahoma" w:hAnsi="Tahoma" w:cs="Tahoma"/>
          <w:sz w:val="24"/>
          <w:szCs w:val="24"/>
          <w:lang w:val="es-419"/>
        </w:rPr>
        <w:t>con el escrito de contestación a la demanda</w:t>
      </w:r>
      <w:r w:rsidR="00FD462B" w:rsidRPr="006934F9">
        <w:rPr>
          <w:rFonts w:ascii="Tahoma" w:hAnsi="Tahoma" w:cs="Tahoma"/>
          <w:sz w:val="24"/>
          <w:szCs w:val="24"/>
          <w:lang w:val="es-419"/>
        </w:rPr>
        <w:t>,</w:t>
      </w:r>
      <w:r w:rsidR="00B57CBF" w:rsidRPr="006934F9">
        <w:rPr>
          <w:rFonts w:ascii="Tahoma" w:hAnsi="Tahoma" w:cs="Tahoma"/>
          <w:sz w:val="24"/>
          <w:szCs w:val="24"/>
          <w:lang w:val="es-419"/>
        </w:rPr>
        <w:t xml:space="preserve"> correspondiente</w:t>
      </w:r>
      <w:r w:rsidR="006F289D" w:rsidRPr="006934F9">
        <w:rPr>
          <w:rFonts w:ascii="Tahoma" w:hAnsi="Tahoma" w:cs="Tahoma"/>
          <w:sz w:val="24"/>
          <w:szCs w:val="24"/>
          <w:lang w:val="es-419"/>
        </w:rPr>
        <w:t>, específicamente,</w:t>
      </w:r>
      <w:r w:rsidR="00B57CBF" w:rsidRPr="006934F9">
        <w:rPr>
          <w:rFonts w:ascii="Tahoma" w:hAnsi="Tahoma" w:cs="Tahoma"/>
          <w:sz w:val="24"/>
          <w:szCs w:val="24"/>
          <w:lang w:val="es-419"/>
        </w:rPr>
        <w:t xml:space="preserve"> a la liquidación anual de las prestaciones </w:t>
      </w:r>
      <w:r w:rsidR="00BC29B7" w:rsidRPr="006934F9">
        <w:rPr>
          <w:rFonts w:ascii="Tahoma" w:hAnsi="Tahoma" w:cs="Tahoma"/>
          <w:sz w:val="24"/>
          <w:szCs w:val="24"/>
          <w:lang w:val="es-419"/>
        </w:rPr>
        <w:t xml:space="preserve">sociales </w:t>
      </w:r>
      <w:r w:rsidR="00B57CBF" w:rsidRPr="006934F9">
        <w:rPr>
          <w:rFonts w:ascii="Tahoma" w:hAnsi="Tahoma" w:cs="Tahoma"/>
          <w:sz w:val="24"/>
          <w:szCs w:val="24"/>
          <w:lang w:val="es-419"/>
        </w:rPr>
        <w:t>al demandante</w:t>
      </w:r>
      <w:r w:rsidR="006F289D" w:rsidRPr="006934F9">
        <w:rPr>
          <w:rFonts w:ascii="Tahoma" w:hAnsi="Tahoma" w:cs="Tahoma"/>
          <w:sz w:val="24"/>
          <w:szCs w:val="24"/>
          <w:lang w:val="es-419"/>
        </w:rPr>
        <w:t xml:space="preserve"> (Fls. 129-174)</w:t>
      </w:r>
      <w:r w:rsidR="00B57CBF" w:rsidRPr="006934F9">
        <w:rPr>
          <w:rFonts w:ascii="Tahoma" w:hAnsi="Tahoma" w:cs="Tahoma"/>
          <w:sz w:val="24"/>
          <w:szCs w:val="24"/>
          <w:lang w:val="es-419"/>
        </w:rPr>
        <w:t>,</w:t>
      </w:r>
      <w:r w:rsidR="006F289D" w:rsidRPr="006934F9">
        <w:rPr>
          <w:rFonts w:ascii="Tahoma" w:hAnsi="Tahoma" w:cs="Tahoma"/>
          <w:sz w:val="24"/>
          <w:szCs w:val="24"/>
          <w:lang w:val="es-419"/>
        </w:rPr>
        <w:t xml:space="preserve"> </w:t>
      </w:r>
      <w:r w:rsidR="00BC29B7" w:rsidRPr="006934F9">
        <w:rPr>
          <w:rFonts w:ascii="Tahoma" w:hAnsi="Tahoma" w:cs="Tahoma"/>
          <w:sz w:val="24"/>
          <w:szCs w:val="24"/>
          <w:lang w:val="es-419"/>
        </w:rPr>
        <w:t>la</w:t>
      </w:r>
      <w:r w:rsidR="006F289D" w:rsidRPr="006934F9">
        <w:rPr>
          <w:rFonts w:ascii="Tahoma" w:hAnsi="Tahoma" w:cs="Tahoma"/>
          <w:sz w:val="24"/>
          <w:szCs w:val="24"/>
          <w:lang w:val="es-419"/>
        </w:rPr>
        <w:t>s cuales, dicho sea</w:t>
      </w:r>
      <w:r w:rsidR="000762E6" w:rsidRPr="006934F9">
        <w:rPr>
          <w:rFonts w:ascii="Tahoma" w:hAnsi="Tahoma" w:cs="Tahoma"/>
          <w:sz w:val="24"/>
          <w:szCs w:val="24"/>
          <w:lang w:val="es-419"/>
        </w:rPr>
        <w:t xml:space="preserve"> de paso, se registran firmadas por </w:t>
      </w:r>
      <w:r w:rsidR="006F289D" w:rsidRPr="006934F9">
        <w:rPr>
          <w:rFonts w:ascii="Tahoma" w:hAnsi="Tahoma" w:cs="Tahoma"/>
          <w:sz w:val="24"/>
          <w:szCs w:val="24"/>
          <w:lang w:val="es-419"/>
        </w:rPr>
        <w:t>el trabajador</w:t>
      </w:r>
      <w:r w:rsidR="00BC29B7" w:rsidRPr="006934F9">
        <w:rPr>
          <w:rFonts w:ascii="Tahoma" w:hAnsi="Tahoma" w:cs="Tahoma"/>
          <w:sz w:val="24"/>
          <w:szCs w:val="24"/>
          <w:lang w:val="es-419"/>
        </w:rPr>
        <w:t>,</w:t>
      </w:r>
      <w:r w:rsidR="000762E6" w:rsidRPr="006934F9">
        <w:rPr>
          <w:rFonts w:ascii="Tahoma" w:hAnsi="Tahoma" w:cs="Tahoma"/>
          <w:sz w:val="24"/>
          <w:szCs w:val="24"/>
          <w:lang w:val="es-419"/>
        </w:rPr>
        <w:t xml:space="preserve"> y no han sido tachadas de falsas,</w:t>
      </w:r>
      <w:r w:rsidR="00BC29B7" w:rsidRPr="006934F9">
        <w:rPr>
          <w:rFonts w:ascii="Tahoma" w:hAnsi="Tahoma" w:cs="Tahoma"/>
          <w:sz w:val="24"/>
          <w:szCs w:val="24"/>
          <w:lang w:val="es-419"/>
        </w:rPr>
        <w:t xml:space="preserve"> </w:t>
      </w:r>
      <w:r w:rsidR="00FD462B" w:rsidRPr="006934F9">
        <w:rPr>
          <w:rFonts w:ascii="Tahoma" w:hAnsi="Tahoma" w:cs="Tahoma"/>
          <w:sz w:val="24"/>
          <w:szCs w:val="24"/>
          <w:lang w:val="es-419"/>
        </w:rPr>
        <w:t>se pu</w:t>
      </w:r>
      <w:r w:rsidR="00B57CBF" w:rsidRPr="006934F9">
        <w:rPr>
          <w:rFonts w:ascii="Tahoma" w:hAnsi="Tahoma" w:cs="Tahoma"/>
          <w:sz w:val="24"/>
          <w:szCs w:val="24"/>
          <w:lang w:val="es-419"/>
        </w:rPr>
        <w:t xml:space="preserve">ede constatar que </w:t>
      </w:r>
      <w:r w:rsidR="006F289D" w:rsidRPr="006934F9">
        <w:rPr>
          <w:rFonts w:ascii="Tahoma" w:hAnsi="Tahoma" w:cs="Tahoma"/>
          <w:sz w:val="24"/>
          <w:szCs w:val="24"/>
          <w:lang w:val="es-419"/>
        </w:rPr>
        <w:t xml:space="preserve">a este </w:t>
      </w:r>
      <w:r w:rsidR="00FD462B" w:rsidRPr="006934F9">
        <w:rPr>
          <w:rFonts w:ascii="Tahoma" w:hAnsi="Tahoma" w:cs="Tahoma"/>
          <w:sz w:val="24"/>
          <w:szCs w:val="24"/>
          <w:lang w:val="es-419"/>
        </w:rPr>
        <w:t>se le cance</w:t>
      </w:r>
      <w:r w:rsidR="000762E6" w:rsidRPr="006934F9">
        <w:rPr>
          <w:rFonts w:ascii="Tahoma" w:hAnsi="Tahoma" w:cs="Tahoma"/>
          <w:sz w:val="24"/>
          <w:szCs w:val="24"/>
          <w:lang w:val="es-419"/>
        </w:rPr>
        <w:t>ló en cada perí</w:t>
      </w:r>
      <w:r w:rsidR="00FD462B" w:rsidRPr="006934F9">
        <w:rPr>
          <w:rFonts w:ascii="Tahoma" w:hAnsi="Tahoma" w:cs="Tahoma"/>
          <w:sz w:val="24"/>
          <w:szCs w:val="24"/>
          <w:lang w:val="es-419"/>
        </w:rPr>
        <w:t>odo el monto correspondiente a sus cesantías: se</w:t>
      </w:r>
      <w:r w:rsidR="00B57CBF" w:rsidRPr="006934F9">
        <w:rPr>
          <w:rFonts w:ascii="Tahoma" w:hAnsi="Tahoma" w:cs="Tahoma"/>
          <w:sz w:val="24"/>
          <w:szCs w:val="24"/>
          <w:lang w:val="es-419"/>
        </w:rPr>
        <w:t xml:space="preserve"> le</w:t>
      </w:r>
      <w:r w:rsidR="00FD462B" w:rsidRPr="006934F9">
        <w:rPr>
          <w:rFonts w:ascii="Tahoma" w:hAnsi="Tahoma" w:cs="Tahoma"/>
          <w:sz w:val="24"/>
          <w:szCs w:val="24"/>
          <w:lang w:val="es-419"/>
        </w:rPr>
        <w:t xml:space="preserve"> pagaba una parte directamente</w:t>
      </w:r>
      <w:r w:rsidR="00BC29B7" w:rsidRPr="006934F9">
        <w:rPr>
          <w:rFonts w:ascii="Tahoma" w:hAnsi="Tahoma" w:cs="Tahoma"/>
          <w:sz w:val="24"/>
          <w:szCs w:val="24"/>
          <w:lang w:val="es-419"/>
        </w:rPr>
        <w:t xml:space="preserve"> a él</w:t>
      </w:r>
      <w:r w:rsidR="00B57CBF" w:rsidRPr="006934F9">
        <w:rPr>
          <w:rFonts w:ascii="Tahoma" w:hAnsi="Tahoma" w:cs="Tahoma"/>
          <w:sz w:val="24"/>
          <w:szCs w:val="24"/>
          <w:lang w:val="es-419"/>
        </w:rPr>
        <w:t xml:space="preserve">, </w:t>
      </w:r>
      <w:r w:rsidR="00FD462B" w:rsidRPr="006934F9">
        <w:rPr>
          <w:rFonts w:ascii="Tahoma" w:hAnsi="Tahoma" w:cs="Tahoma"/>
          <w:sz w:val="24"/>
          <w:szCs w:val="24"/>
          <w:lang w:val="es-419"/>
        </w:rPr>
        <w:t>entre los meses de agosto y octubre de cada año</w:t>
      </w:r>
      <w:r w:rsidR="00B57CBF" w:rsidRPr="006934F9">
        <w:rPr>
          <w:rFonts w:ascii="Tahoma" w:hAnsi="Tahoma" w:cs="Tahoma"/>
          <w:sz w:val="24"/>
          <w:szCs w:val="24"/>
          <w:lang w:val="es-419"/>
        </w:rPr>
        <w:t>,</w:t>
      </w:r>
      <w:r w:rsidR="00FD462B" w:rsidRPr="006934F9">
        <w:rPr>
          <w:rFonts w:ascii="Tahoma" w:hAnsi="Tahoma" w:cs="Tahoma"/>
          <w:sz w:val="24"/>
          <w:szCs w:val="24"/>
          <w:lang w:val="es-419"/>
        </w:rPr>
        <w:t xml:space="preserve"> y el saldo restante se consignaba</w:t>
      </w:r>
      <w:r w:rsidR="005A633E" w:rsidRPr="006934F9">
        <w:rPr>
          <w:rFonts w:ascii="Tahoma" w:hAnsi="Tahoma" w:cs="Tahoma"/>
          <w:sz w:val="24"/>
          <w:szCs w:val="24"/>
          <w:lang w:val="es-419"/>
        </w:rPr>
        <w:t xml:space="preserve"> a principios del año siguiente</w:t>
      </w:r>
      <w:r w:rsidR="00FD462B" w:rsidRPr="006934F9">
        <w:rPr>
          <w:rFonts w:ascii="Tahoma" w:hAnsi="Tahoma" w:cs="Tahoma"/>
          <w:sz w:val="24"/>
          <w:szCs w:val="24"/>
          <w:lang w:val="es-419"/>
        </w:rPr>
        <w:t xml:space="preserve"> en el </w:t>
      </w:r>
      <w:r w:rsidR="00FD462B" w:rsidRPr="006934F9">
        <w:rPr>
          <w:rFonts w:ascii="Tahoma" w:hAnsi="Tahoma" w:cs="Tahoma"/>
          <w:b/>
          <w:caps/>
          <w:sz w:val="24"/>
          <w:szCs w:val="24"/>
          <w:lang w:val="es-419"/>
        </w:rPr>
        <w:t>Fondo de</w:t>
      </w:r>
      <w:r w:rsidR="005A633E" w:rsidRPr="006934F9">
        <w:rPr>
          <w:rFonts w:ascii="Tahoma" w:hAnsi="Tahoma" w:cs="Tahoma"/>
          <w:b/>
          <w:caps/>
          <w:sz w:val="24"/>
          <w:szCs w:val="24"/>
          <w:lang w:val="es-419"/>
        </w:rPr>
        <w:t xml:space="preserve"> PENSIONES Y</w:t>
      </w:r>
      <w:r w:rsidR="00FD462B" w:rsidRPr="006934F9">
        <w:rPr>
          <w:rFonts w:ascii="Tahoma" w:hAnsi="Tahoma" w:cs="Tahoma"/>
          <w:b/>
          <w:caps/>
          <w:sz w:val="24"/>
          <w:szCs w:val="24"/>
          <w:lang w:val="es-419"/>
        </w:rPr>
        <w:t xml:space="preserve"> Cesantías Porvenir S.A.</w:t>
      </w:r>
      <w:r w:rsidR="009E3437" w:rsidRPr="006934F9">
        <w:rPr>
          <w:rFonts w:ascii="Tahoma" w:hAnsi="Tahoma" w:cs="Tahoma"/>
          <w:caps/>
          <w:sz w:val="24"/>
          <w:szCs w:val="24"/>
          <w:lang w:val="es-419"/>
        </w:rPr>
        <w:t>,</w:t>
      </w:r>
      <w:r w:rsidR="00BC29B7" w:rsidRPr="006934F9">
        <w:rPr>
          <w:rFonts w:ascii="Tahoma" w:hAnsi="Tahoma" w:cs="Tahoma"/>
          <w:caps/>
          <w:sz w:val="24"/>
          <w:szCs w:val="24"/>
          <w:lang w:val="es-419"/>
        </w:rPr>
        <w:t xml:space="preserve"> </w:t>
      </w:r>
      <w:r w:rsidR="00BC29B7" w:rsidRPr="006934F9">
        <w:rPr>
          <w:rFonts w:ascii="Tahoma" w:hAnsi="Tahoma" w:cs="Tahoma"/>
          <w:sz w:val="24"/>
          <w:szCs w:val="24"/>
          <w:lang w:val="es-419"/>
        </w:rPr>
        <w:t>al que se encontraba vinculado,</w:t>
      </w:r>
      <w:r w:rsidR="008871E0" w:rsidRPr="006934F9">
        <w:rPr>
          <w:rFonts w:ascii="Tahoma" w:hAnsi="Tahoma" w:cs="Tahoma"/>
          <w:caps/>
          <w:sz w:val="24"/>
          <w:szCs w:val="24"/>
          <w:lang w:val="es-419"/>
        </w:rPr>
        <w:t xml:space="preserve"> </w:t>
      </w:r>
      <w:r w:rsidR="008871E0" w:rsidRPr="006934F9">
        <w:rPr>
          <w:rFonts w:ascii="Tahoma" w:hAnsi="Tahoma" w:cs="Tahoma"/>
          <w:sz w:val="24"/>
          <w:szCs w:val="24"/>
          <w:lang w:val="es-419"/>
        </w:rPr>
        <w:t>así:</w:t>
      </w:r>
      <w:r w:rsidR="009E3437" w:rsidRPr="006934F9">
        <w:rPr>
          <w:rFonts w:ascii="Tahoma" w:hAnsi="Tahoma" w:cs="Tahoma"/>
          <w:caps/>
          <w:sz w:val="24"/>
          <w:szCs w:val="24"/>
          <w:lang w:val="es-419"/>
        </w:rPr>
        <w:t xml:space="preserve"> </w:t>
      </w:r>
    </w:p>
    <w:p w:rsidR="009E3437" w:rsidRPr="006934F9" w:rsidRDefault="009E3437" w:rsidP="00E37F11">
      <w:pPr>
        <w:spacing w:line="288" w:lineRule="auto"/>
        <w:rPr>
          <w:rFonts w:ascii="Tahoma" w:hAnsi="Tahoma" w:cs="Tahoma"/>
          <w:b/>
          <w:caps/>
          <w:sz w:val="20"/>
          <w:szCs w:val="20"/>
          <w:lang w:val="es-419"/>
        </w:rPr>
      </w:pPr>
    </w:p>
    <w:p w:rsidR="00C37B4B" w:rsidRPr="006934F9" w:rsidRDefault="00BC29B7" w:rsidP="00E37F11">
      <w:pPr>
        <w:spacing w:line="288" w:lineRule="auto"/>
        <w:ind w:firstLine="708"/>
        <w:rPr>
          <w:rFonts w:ascii="Tahoma" w:hAnsi="Tahoma" w:cs="Tahoma"/>
          <w:sz w:val="24"/>
          <w:szCs w:val="24"/>
          <w:lang w:val="es-419"/>
        </w:rPr>
      </w:pPr>
      <w:r w:rsidRPr="006934F9">
        <w:rPr>
          <w:rFonts w:ascii="Tahoma" w:hAnsi="Tahoma" w:cs="Tahoma"/>
          <w:sz w:val="24"/>
          <w:szCs w:val="24"/>
          <w:lang w:val="es-419"/>
        </w:rPr>
        <w:t>Recordemos que</w:t>
      </w:r>
      <w:r w:rsidR="006E111D" w:rsidRPr="006934F9">
        <w:rPr>
          <w:rFonts w:ascii="Tahoma" w:hAnsi="Tahoma" w:cs="Tahoma"/>
          <w:sz w:val="24"/>
          <w:szCs w:val="24"/>
          <w:lang w:val="es-419"/>
        </w:rPr>
        <w:t xml:space="preserve"> </w:t>
      </w:r>
      <w:r w:rsidRPr="006934F9">
        <w:rPr>
          <w:rFonts w:ascii="Tahoma" w:hAnsi="Tahoma" w:cs="Tahoma"/>
          <w:sz w:val="24"/>
          <w:szCs w:val="24"/>
          <w:lang w:val="es-419"/>
        </w:rPr>
        <w:t xml:space="preserve">el trabajador </w:t>
      </w:r>
      <w:r w:rsidR="009E3437" w:rsidRPr="006934F9">
        <w:rPr>
          <w:rFonts w:ascii="Tahoma" w:hAnsi="Tahoma" w:cs="Tahoma"/>
          <w:sz w:val="24"/>
          <w:szCs w:val="24"/>
          <w:lang w:val="es-419"/>
        </w:rPr>
        <w:t>ingr</w:t>
      </w:r>
      <w:r w:rsidR="00B57CBF" w:rsidRPr="006934F9">
        <w:rPr>
          <w:rFonts w:ascii="Tahoma" w:hAnsi="Tahoma" w:cs="Tahoma"/>
          <w:sz w:val="24"/>
          <w:szCs w:val="24"/>
          <w:lang w:val="es-419"/>
        </w:rPr>
        <w:t>esó a laborar el 1º de enero</w:t>
      </w:r>
      <w:r w:rsidR="009E3437" w:rsidRPr="006934F9">
        <w:rPr>
          <w:rFonts w:ascii="Tahoma" w:hAnsi="Tahoma" w:cs="Tahoma"/>
          <w:sz w:val="24"/>
          <w:szCs w:val="24"/>
          <w:lang w:val="es-419"/>
        </w:rPr>
        <w:t xml:space="preserve"> de </w:t>
      </w:r>
      <w:r w:rsidR="009E3437" w:rsidRPr="006934F9">
        <w:rPr>
          <w:rFonts w:ascii="Tahoma" w:hAnsi="Tahoma" w:cs="Tahoma"/>
          <w:b/>
          <w:sz w:val="24"/>
          <w:szCs w:val="24"/>
          <w:lang w:val="es-419"/>
        </w:rPr>
        <w:t>2005</w:t>
      </w:r>
      <w:r w:rsidR="006F289D" w:rsidRPr="006934F9">
        <w:rPr>
          <w:rFonts w:ascii="Tahoma" w:hAnsi="Tahoma" w:cs="Tahoma"/>
          <w:sz w:val="24"/>
          <w:szCs w:val="24"/>
          <w:lang w:val="es-419"/>
        </w:rPr>
        <w:t>.</w:t>
      </w:r>
      <w:r w:rsidR="009E3437" w:rsidRPr="006934F9">
        <w:rPr>
          <w:rFonts w:ascii="Tahoma" w:hAnsi="Tahoma" w:cs="Tahoma"/>
          <w:sz w:val="24"/>
          <w:szCs w:val="24"/>
          <w:lang w:val="es-419"/>
        </w:rPr>
        <w:t xml:space="preserve"> </w:t>
      </w:r>
      <w:r w:rsidR="006F289D" w:rsidRPr="006934F9">
        <w:rPr>
          <w:rFonts w:ascii="Tahoma" w:hAnsi="Tahoma" w:cs="Tahoma"/>
          <w:sz w:val="24"/>
          <w:szCs w:val="24"/>
          <w:lang w:val="es-419"/>
        </w:rPr>
        <w:t>P</w:t>
      </w:r>
      <w:r w:rsidRPr="006934F9">
        <w:rPr>
          <w:rFonts w:ascii="Tahoma" w:hAnsi="Tahoma" w:cs="Tahoma"/>
          <w:sz w:val="24"/>
          <w:szCs w:val="24"/>
          <w:lang w:val="es-419"/>
        </w:rPr>
        <w:t xml:space="preserve">ues bien, se pudo constatar que </w:t>
      </w:r>
      <w:r w:rsidR="009E3437" w:rsidRPr="006934F9">
        <w:rPr>
          <w:rFonts w:ascii="Tahoma" w:hAnsi="Tahoma" w:cs="Tahoma"/>
          <w:sz w:val="24"/>
          <w:szCs w:val="24"/>
          <w:lang w:val="es-419"/>
        </w:rPr>
        <w:t xml:space="preserve">el primer pago por cesantías e intereses a las cesantías lo recibió el </w:t>
      </w:r>
      <w:r w:rsidR="009E3437" w:rsidRPr="006934F9">
        <w:rPr>
          <w:rFonts w:ascii="Tahoma" w:hAnsi="Tahoma" w:cs="Tahoma"/>
          <w:sz w:val="24"/>
          <w:szCs w:val="24"/>
          <w:u w:val="single"/>
          <w:lang w:val="es-419"/>
        </w:rPr>
        <w:t>30 de agosto de 2005</w:t>
      </w:r>
      <w:r w:rsidR="009E3437" w:rsidRPr="006934F9">
        <w:rPr>
          <w:rFonts w:ascii="Tahoma" w:hAnsi="Tahoma" w:cs="Tahoma"/>
          <w:sz w:val="24"/>
          <w:szCs w:val="24"/>
          <w:lang w:val="es-419"/>
        </w:rPr>
        <w:t>, por el periodo transcurrido entre la fecha de inicio del contrato y esta última fecha (240 días), con un salar</w:t>
      </w:r>
      <w:r w:rsidR="00B57CBF" w:rsidRPr="006934F9">
        <w:rPr>
          <w:rFonts w:ascii="Tahoma" w:hAnsi="Tahoma" w:cs="Tahoma"/>
          <w:sz w:val="24"/>
          <w:szCs w:val="24"/>
          <w:lang w:val="es-419"/>
        </w:rPr>
        <w:t>io promedio de $527.800, recibiendo</w:t>
      </w:r>
      <w:r w:rsidR="009E3437" w:rsidRPr="006934F9">
        <w:rPr>
          <w:rFonts w:ascii="Tahoma" w:hAnsi="Tahoma" w:cs="Tahoma"/>
          <w:sz w:val="24"/>
          <w:szCs w:val="24"/>
          <w:lang w:val="es-419"/>
        </w:rPr>
        <w:t xml:space="preserve"> por este concepto la suma de 351.867 (Fl. 127). A partir de aquella fecha</w:t>
      </w:r>
      <w:r w:rsidR="006E111D" w:rsidRPr="006934F9">
        <w:rPr>
          <w:rFonts w:ascii="Tahoma" w:hAnsi="Tahoma" w:cs="Tahoma"/>
          <w:sz w:val="24"/>
          <w:szCs w:val="24"/>
          <w:lang w:val="es-419"/>
        </w:rPr>
        <w:t>,</w:t>
      </w:r>
      <w:r w:rsidR="009E3437" w:rsidRPr="006934F9">
        <w:rPr>
          <w:rFonts w:ascii="Tahoma" w:hAnsi="Tahoma" w:cs="Tahoma"/>
          <w:sz w:val="24"/>
          <w:szCs w:val="24"/>
          <w:lang w:val="es-419"/>
        </w:rPr>
        <w:t xml:space="preserve"> las cesantías, intereses a las cesantías, </w:t>
      </w:r>
      <w:r w:rsidR="006E111D" w:rsidRPr="006934F9">
        <w:rPr>
          <w:rFonts w:ascii="Tahoma" w:hAnsi="Tahoma" w:cs="Tahoma"/>
          <w:sz w:val="24"/>
          <w:szCs w:val="24"/>
          <w:lang w:val="es-419"/>
        </w:rPr>
        <w:t xml:space="preserve">prima y vacaciones, se </w:t>
      </w:r>
      <w:r w:rsidR="006F289D" w:rsidRPr="006934F9">
        <w:rPr>
          <w:rFonts w:ascii="Tahoma" w:hAnsi="Tahoma" w:cs="Tahoma"/>
          <w:sz w:val="24"/>
          <w:szCs w:val="24"/>
          <w:lang w:val="es-419"/>
        </w:rPr>
        <w:t xml:space="preserve">le </w:t>
      </w:r>
      <w:r w:rsidR="006E111D" w:rsidRPr="006934F9">
        <w:rPr>
          <w:rFonts w:ascii="Tahoma" w:hAnsi="Tahoma" w:cs="Tahoma"/>
          <w:sz w:val="24"/>
          <w:szCs w:val="24"/>
          <w:lang w:val="es-419"/>
        </w:rPr>
        <w:t>continuaron</w:t>
      </w:r>
      <w:r w:rsidR="006F289D" w:rsidRPr="006934F9">
        <w:rPr>
          <w:rFonts w:ascii="Tahoma" w:hAnsi="Tahoma" w:cs="Tahoma"/>
          <w:sz w:val="24"/>
          <w:szCs w:val="24"/>
          <w:lang w:val="es-419"/>
        </w:rPr>
        <w:t xml:space="preserve"> liquidando y </w:t>
      </w:r>
      <w:r w:rsidR="009E3437" w:rsidRPr="006934F9">
        <w:rPr>
          <w:rFonts w:ascii="Tahoma" w:hAnsi="Tahoma" w:cs="Tahoma"/>
          <w:sz w:val="24"/>
          <w:szCs w:val="24"/>
          <w:lang w:val="es-419"/>
        </w:rPr>
        <w:t>pagando directamente</w:t>
      </w:r>
      <w:r w:rsidR="00CA1227" w:rsidRPr="006934F9">
        <w:rPr>
          <w:rFonts w:ascii="Tahoma" w:hAnsi="Tahoma" w:cs="Tahoma"/>
          <w:sz w:val="24"/>
          <w:szCs w:val="24"/>
          <w:lang w:val="es-419"/>
        </w:rPr>
        <w:t xml:space="preserve"> al trabajador</w:t>
      </w:r>
      <w:r w:rsidR="009E3437" w:rsidRPr="006934F9">
        <w:rPr>
          <w:rFonts w:ascii="Tahoma" w:hAnsi="Tahoma" w:cs="Tahoma"/>
          <w:sz w:val="24"/>
          <w:szCs w:val="24"/>
          <w:lang w:val="es-419"/>
        </w:rPr>
        <w:t xml:space="preserve"> en el segundo semestre de cada año</w:t>
      </w:r>
      <w:r w:rsidRPr="006934F9">
        <w:rPr>
          <w:rFonts w:ascii="Tahoma" w:hAnsi="Tahoma" w:cs="Tahoma"/>
          <w:sz w:val="24"/>
          <w:szCs w:val="24"/>
          <w:lang w:val="es-419"/>
        </w:rPr>
        <w:t>,</w:t>
      </w:r>
      <w:r w:rsidR="006E111D" w:rsidRPr="006934F9">
        <w:rPr>
          <w:rFonts w:ascii="Tahoma" w:hAnsi="Tahoma" w:cs="Tahoma"/>
          <w:sz w:val="24"/>
          <w:szCs w:val="24"/>
          <w:lang w:val="es-419"/>
        </w:rPr>
        <w:t xml:space="preserve"> y</w:t>
      </w:r>
      <w:r w:rsidR="006F289D" w:rsidRPr="006934F9">
        <w:rPr>
          <w:rFonts w:ascii="Tahoma" w:hAnsi="Tahoma" w:cs="Tahoma"/>
          <w:sz w:val="24"/>
          <w:szCs w:val="24"/>
          <w:lang w:val="es-419"/>
        </w:rPr>
        <w:t>,</w:t>
      </w:r>
      <w:r w:rsidR="006E111D" w:rsidRPr="006934F9">
        <w:rPr>
          <w:rFonts w:ascii="Tahoma" w:hAnsi="Tahoma" w:cs="Tahoma"/>
          <w:sz w:val="24"/>
          <w:szCs w:val="24"/>
          <w:lang w:val="es-419"/>
        </w:rPr>
        <w:t xml:space="preserve"> al inicio del siguiente</w:t>
      </w:r>
      <w:r w:rsidR="006F289D" w:rsidRPr="006934F9">
        <w:rPr>
          <w:rFonts w:ascii="Tahoma" w:hAnsi="Tahoma" w:cs="Tahoma"/>
          <w:sz w:val="24"/>
          <w:szCs w:val="24"/>
          <w:lang w:val="es-419"/>
        </w:rPr>
        <w:t>,</w:t>
      </w:r>
      <w:r w:rsidR="006E111D" w:rsidRPr="006934F9">
        <w:rPr>
          <w:rFonts w:ascii="Tahoma" w:hAnsi="Tahoma" w:cs="Tahoma"/>
          <w:sz w:val="24"/>
          <w:szCs w:val="24"/>
          <w:lang w:val="es-419"/>
        </w:rPr>
        <w:t xml:space="preserve"> se</w:t>
      </w:r>
      <w:r w:rsidR="006F289D" w:rsidRPr="006934F9">
        <w:rPr>
          <w:rFonts w:ascii="Tahoma" w:hAnsi="Tahoma" w:cs="Tahoma"/>
          <w:sz w:val="24"/>
          <w:szCs w:val="24"/>
          <w:lang w:val="es-419"/>
        </w:rPr>
        <w:t xml:space="preserve"> le</w:t>
      </w:r>
      <w:r w:rsidR="006E111D" w:rsidRPr="006934F9">
        <w:rPr>
          <w:rFonts w:ascii="Tahoma" w:hAnsi="Tahoma" w:cs="Tahoma"/>
          <w:sz w:val="24"/>
          <w:szCs w:val="24"/>
          <w:lang w:val="es-419"/>
        </w:rPr>
        <w:t xml:space="preserve"> consignaba otra </w:t>
      </w:r>
      <w:r w:rsidR="00CA1227" w:rsidRPr="006934F9">
        <w:rPr>
          <w:rFonts w:ascii="Tahoma" w:hAnsi="Tahoma" w:cs="Tahoma"/>
          <w:sz w:val="24"/>
          <w:szCs w:val="24"/>
          <w:lang w:val="es-419"/>
        </w:rPr>
        <w:t>tanto</w:t>
      </w:r>
      <w:r w:rsidR="006E111D" w:rsidRPr="006934F9">
        <w:rPr>
          <w:rFonts w:ascii="Tahoma" w:hAnsi="Tahoma" w:cs="Tahoma"/>
          <w:sz w:val="24"/>
          <w:szCs w:val="24"/>
          <w:lang w:val="es-419"/>
        </w:rPr>
        <w:t xml:space="preserve"> al </w:t>
      </w:r>
      <w:r w:rsidR="006E111D" w:rsidRPr="006934F9">
        <w:rPr>
          <w:rFonts w:ascii="Tahoma" w:hAnsi="Tahoma" w:cs="Tahoma"/>
          <w:caps/>
          <w:sz w:val="24"/>
          <w:szCs w:val="24"/>
          <w:lang w:val="es-419"/>
        </w:rPr>
        <w:t>Fondo de Cesantías Porvenir S.A</w:t>
      </w:r>
      <w:r w:rsidR="009E3437" w:rsidRPr="006934F9">
        <w:rPr>
          <w:rFonts w:ascii="Tahoma" w:hAnsi="Tahoma" w:cs="Tahoma"/>
          <w:caps/>
          <w:sz w:val="24"/>
          <w:szCs w:val="24"/>
          <w:lang w:val="es-419"/>
        </w:rPr>
        <w:t>.</w:t>
      </w:r>
      <w:r w:rsidR="006F289D" w:rsidRPr="006934F9">
        <w:rPr>
          <w:rFonts w:ascii="Tahoma" w:hAnsi="Tahoma" w:cs="Tahoma"/>
          <w:caps/>
          <w:sz w:val="24"/>
          <w:szCs w:val="24"/>
          <w:lang w:val="es-419"/>
        </w:rPr>
        <w:t>,</w:t>
      </w:r>
      <w:r w:rsidR="009E3437" w:rsidRPr="006934F9">
        <w:rPr>
          <w:rFonts w:ascii="Tahoma" w:hAnsi="Tahoma" w:cs="Tahoma"/>
          <w:sz w:val="24"/>
          <w:szCs w:val="24"/>
          <w:lang w:val="es-419"/>
        </w:rPr>
        <w:t xml:space="preserve"> </w:t>
      </w:r>
      <w:r w:rsidRPr="006934F9">
        <w:rPr>
          <w:rFonts w:ascii="Tahoma" w:hAnsi="Tahoma" w:cs="Tahoma"/>
          <w:sz w:val="24"/>
          <w:szCs w:val="24"/>
          <w:lang w:val="es-419"/>
        </w:rPr>
        <w:t>por concepto de cesantías. P</w:t>
      </w:r>
      <w:r w:rsidR="009E3437" w:rsidRPr="006934F9">
        <w:rPr>
          <w:rFonts w:ascii="Tahoma" w:hAnsi="Tahoma" w:cs="Tahoma"/>
          <w:sz w:val="24"/>
          <w:szCs w:val="24"/>
          <w:lang w:val="es-419"/>
        </w:rPr>
        <w:t>or</w:t>
      </w:r>
      <w:r w:rsidR="00CA1227" w:rsidRPr="006934F9">
        <w:rPr>
          <w:rFonts w:ascii="Tahoma" w:hAnsi="Tahoma" w:cs="Tahoma"/>
          <w:sz w:val="24"/>
          <w:szCs w:val="24"/>
          <w:lang w:val="es-419"/>
        </w:rPr>
        <w:t xml:space="preserve"> este</w:t>
      </w:r>
      <w:r w:rsidR="009E3437" w:rsidRPr="006934F9">
        <w:rPr>
          <w:rFonts w:ascii="Tahoma" w:hAnsi="Tahoma" w:cs="Tahoma"/>
          <w:sz w:val="24"/>
          <w:szCs w:val="24"/>
          <w:lang w:val="es-419"/>
        </w:rPr>
        <w:t xml:space="preserve"> concepto se efectuaron los </w:t>
      </w:r>
      <w:r w:rsidR="009E3437" w:rsidRPr="006934F9">
        <w:rPr>
          <w:rFonts w:ascii="Tahoma" w:hAnsi="Tahoma" w:cs="Tahoma"/>
          <w:sz w:val="24"/>
          <w:szCs w:val="24"/>
          <w:lang w:val="es-419"/>
        </w:rPr>
        <w:lastRenderedPageBreak/>
        <w:t>siguientes pagos,</w:t>
      </w:r>
      <w:r w:rsidRPr="006934F9">
        <w:rPr>
          <w:rFonts w:ascii="Tahoma" w:hAnsi="Tahoma" w:cs="Tahoma"/>
          <w:sz w:val="24"/>
          <w:szCs w:val="24"/>
          <w:lang w:val="es-419"/>
        </w:rPr>
        <w:t xml:space="preserve"> en resumen,</w:t>
      </w:r>
      <w:r w:rsidR="00B57CBF" w:rsidRPr="006934F9">
        <w:rPr>
          <w:rFonts w:ascii="Tahoma" w:hAnsi="Tahoma" w:cs="Tahoma"/>
          <w:sz w:val="24"/>
          <w:szCs w:val="24"/>
          <w:lang w:val="es-419"/>
        </w:rPr>
        <w:t xml:space="preserve"> </w:t>
      </w:r>
      <w:r w:rsidR="006F289D" w:rsidRPr="006934F9">
        <w:rPr>
          <w:rFonts w:ascii="Tahoma" w:hAnsi="Tahoma" w:cs="Tahoma"/>
          <w:sz w:val="24"/>
          <w:szCs w:val="24"/>
          <w:lang w:val="es-419"/>
        </w:rPr>
        <w:t xml:space="preserve">como ya se dijo, </w:t>
      </w:r>
      <w:r w:rsidR="009E3437" w:rsidRPr="006934F9">
        <w:rPr>
          <w:rFonts w:ascii="Tahoma" w:hAnsi="Tahoma" w:cs="Tahoma"/>
          <w:sz w:val="24"/>
          <w:szCs w:val="24"/>
          <w:lang w:val="es-419"/>
        </w:rPr>
        <w:t>directamente al trabajador o consignados en un fondo de cesantías</w:t>
      </w:r>
      <w:r w:rsidRPr="006934F9">
        <w:rPr>
          <w:rFonts w:ascii="Tahoma" w:hAnsi="Tahoma" w:cs="Tahoma"/>
          <w:sz w:val="24"/>
          <w:szCs w:val="24"/>
          <w:lang w:val="es-419"/>
        </w:rPr>
        <w:t>, así</w:t>
      </w:r>
      <w:r w:rsidR="009E3437" w:rsidRPr="006934F9">
        <w:rPr>
          <w:rFonts w:ascii="Tahoma" w:hAnsi="Tahoma" w:cs="Tahoma"/>
          <w:sz w:val="24"/>
          <w:szCs w:val="24"/>
          <w:lang w:val="es-419"/>
        </w:rPr>
        <w:t xml:space="preserve">: </w:t>
      </w:r>
    </w:p>
    <w:p w:rsidR="00C37B4B" w:rsidRPr="006934F9" w:rsidRDefault="00C37B4B" w:rsidP="00E37F11">
      <w:pPr>
        <w:spacing w:line="288" w:lineRule="auto"/>
        <w:ind w:firstLine="708"/>
        <w:rPr>
          <w:rFonts w:ascii="Tahoma" w:hAnsi="Tahoma" w:cs="Tahoma"/>
          <w:sz w:val="20"/>
          <w:szCs w:val="20"/>
          <w:lang w:val="es-419"/>
        </w:rPr>
      </w:pPr>
    </w:p>
    <w:p w:rsidR="00C37B4B" w:rsidRPr="006934F9" w:rsidRDefault="009E3437" w:rsidP="00E37F11">
      <w:pPr>
        <w:spacing w:line="288" w:lineRule="auto"/>
        <w:ind w:firstLine="708"/>
        <w:rPr>
          <w:rFonts w:ascii="Tahoma" w:hAnsi="Tahoma" w:cs="Tahoma"/>
          <w:sz w:val="24"/>
          <w:szCs w:val="24"/>
          <w:lang w:val="es-419"/>
        </w:rPr>
      </w:pPr>
      <w:r w:rsidRPr="006934F9">
        <w:rPr>
          <w:rFonts w:ascii="Tahoma" w:hAnsi="Tahoma" w:cs="Tahoma"/>
          <w:b/>
          <w:sz w:val="24"/>
          <w:szCs w:val="24"/>
          <w:lang w:val="es-419"/>
        </w:rPr>
        <w:t>En 2006</w:t>
      </w:r>
      <w:r w:rsidR="00C37B4B" w:rsidRPr="006934F9">
        <w:rPr>
          <w:rFonts w:ascii="Tahoma" w:hAnsi="Tahoma" w:cs="Tahoma"/>
          <w:sz w:val="24"/>
          <w:szCs w:val="24"/>
          <w:lang w:val="es-419"/>
        </w:rPr>
        <w:t>:</w:t>
      </w:r>
      <w:r w:rsidRPr="006934F9">
        <w:rPr>
          <w:rFonts w:ascii="Tahoma" w:hAnsi="Tahoma" w:cs="Tahoma"/>
          <w:sz w:val="24"/>
          <w:szCs w:val="24"/>
          <w:lang w:val="es-419"/>
        </w:rPr>
        <w:t xml:space="preserve"> $426.359 pesos, correspondientes al periodo transcurrido </w:t>
      </w:r>
      <w:r w:rsidRPr="006934F9">
        <w:rPr>
          <w:rFonts w:ascii="Tahoma" w:hAnsi="Tahoma" w:cs="Tahoma"/>
          <w:sz w:val="24"/>
          <w:szCs w:val="24"/>
          <w:u w:val="single"/>
          <w:lang w:val="es-419"/>
        </w:rPr>
        <w:t>entre el 1º de enero de 2006 al 30 de agosto del mismo año</w:t>
      </w:r>
      <w:r w:rsidRPr="006934F9">
        <w:rPr>
          <w:rFonts w:ascii="Tahoma" w:hAnsi="Tahoma" w:cs="Tahoma"/>
          <w:sz w:val="24"/>
          <w:szCs w:val="24"/>
          <w:lang w:val="es-419"/>
        </w:rPr>
        <w:t>, pues las causadas entre el 1º de septiembre y el 31 de diciembre de 2005, según constancia de pago firmada por el mismo demandante</w:t>
      </w:r>
      <w:r w:rsidR="00C37B4B" w:rsidRPr="006934F9">
        <w:rPr>
          <w:rFonts w:ascii="Tahoma" w:hAnsi="Tahoma" w:cs="Tahoma"/>
          <w:sz w:val="24"/>
          <w:szCs w:val="24"/>
          <w:lang w:val="es-419"/>
        </w:rPr>
        <w:t xml:space="preserve"> (Fl. 128)</w:t>
      </w:r>
      <w:r w:rsidR="00BC29B7" w:rsidRPr="006934F9">
        <w:rPr>
          <w:rFonts w:ascii="Tahoma" w:hAnsi="Tahoma" w:cs="Tahoma"/>
          <w:sz w:val="24"/>
          <w:szCs w:val="24"/>
          <w:lang w:val="es-419"/>
        </w:rPr>
        <w:t>, se consignaron al fondo</w:t>
      </w:r>
      <w:r w:rsidRPr="006934F9">
        <w:rPr>
          <w:rFonts w:ascii="Tahoma" w:hAnsi="Tahoma" w:cs="Tahoma"/>
          <w:sz w:val="24"/>
          <w:szCs w:val="24"/>
          <w:lang w:val="es-419"/>
        </w:rPr>
        <w:t>.</w:t>
      </w:r>
      <w:r w:rsidR="00B57CBF" w:rsidRPr="006934F9">
        <w:rPr>
          <w:rFonts w:ascii="Tahoma" w:hAnsi="Tahoma" w:cs="Tahoma"/>
          <w:sz w:val="24"/>
          <w:szCs w:val="24"/>
          <w:lang w:val="es-419"/>
        </w:rPr>
        <w:t xml:space="preserve"> Cabe anotar que e</w:t>
      </w:r>
      <w:r w:rsidR="00C37B4B" w:rsidRPr="006934F9">
        <w:rPr>
          <w:rFonts w:ascii="Tahoma" w:hAnsi="Tahoma" w:cs="Tahoma"/>
          <w:sz w:val="24"/>
          <w:szCs w:val="24"/>
          <w:lang w:val="es-419"/>
        </w:rPr>
        <w:t>n la liquidación se establece que el salario promedio de ese año ascendi</w:t>
      </w:r>
      <w:r w:rsidR="00B57CBF" w:rsidRPr="006934F9">
        <w:rPr>
          <w:rFonts w:ascii="Tahoma" w:hAnsi="Tahoma" w:cs="Tahoma"/>
          <w:sz w:val="24"/>
          <w:szCs w:val="24"/>
          <w:lang w:val="es-419"/>
        </w:rPr>
        <w:t>ó a $639.538.</w:t>
      </w:r>
    </w:p>
    <w:p w:rsidR="00DD5DC9" w:rsidRPr="006934F9" w:rsidRDefault="00DD5DC9" w:rsidP="00E37F11">
      <w:pPr>
        <w:spacing w:line="288" w:lineRule="auto"/>
        <w:ind w:firstLine="708"/>
        <w:rPr>
          <w:rFonts w:ascii="Tahoma" w:hAnsi="Tahoma" w:cs="Tahoma"/>
          <w:sz w:val="24"/>
          <w:szCs w:val="24"/>
          <w:lang w:val="es-419"/>
        </w:rPr>
      </w:pPr>
    </w:p>
    <w:p w:rsidR="00C37B4B" w:rsidRPr="006934F9" w:rsidRDefault="009E3437" w:rsidP="00E37F11">
      <w:pPr>
        <w:spacing w:line="288" w:lineRule="auto"/>
        <w:ind w:firstLine="708"/>
        <w:rPr>
          <w:rFonts w:ascii="Tahoma" w:hAnsi="Tahoma" w:cs="Tahoma"/>
          <w:sz w:val="24"/>
          <w:szCs w:val="24"/>
          <w:lang w:val="es-419"/>
        </w:rPr>
      </w:pPr>
      <w:r w:rsidRPr="006934F9">
        <w:rPr>
          <w:rFonts w:ascii="Tahoma" w:hAnsi="Tahoma" w:cs="Tahoma"/>
          <w:b/>
          <w:sz w:val="24"/>
          <w:szCs w:val="24"/>
          <w:lang w:val="es-419"/>
        </w:rPr>
        <w:t>En 2007</w:t>
      </w:r>
      <w:r w:rsidR="00C37B4B" w:rsidRPr="006934F9">
        <w:rPr>
          <w:rFonts w:ascii="Tahoma" w:hAnsi="Tahoma" w:cs="Tahoma"/>
          <w:sz w:val="24"/>
          <w:szCs w:val="24"/>
          <w:lang w:val="es-419"/>
        </w:rPr>
        <w:t>:</w:t>
      </w:r>
      <w:r w:rsidRPr="006934F9">
        <w:rPr>
          <w:rFonts w:ascii="Tahoma" w:hAnsi="Tahoma" w:cs="Tahoma"/>
          <w:sz w:val="24"/>
          <w:szCs w:val="24"/>
          <w:lang w:val="es-419"/>
        </w:rPr>
        <w:t xml:space="preserve"> $453.667, correspondiente al periodo transcurrido entre el 1º de </w:t>
      </w:r>
      <w:r w:rsidR="00B57CBF" w:rsidRPr="006934F9">
        <w:rPr>
          <w:rFonts w:ascii="Tahoma" w:hAnsi="Tahoma" w:cs="Tahoma"/>
          <w:sz w:val="24"/>
          <w:szCs w:val="24"/>
          <w:lang w:val="es-419"/>
        </w:rPr>
        <w:t>enero y el 30 de agosto de 2007. Además, se consignó en el fondo de cesantías lo correspondiente al segundo semestre de 2006, según se indica en la liquidación, en la que también se precisa que el salario promedio del año fue de $680.500 (Fl. 129).</w:t>
      </w:r>
    </w:p>
    <w:p w:rsidR="00C37B4B" w:rsidRPr="006934F9" w:rsidRDefault="00C37B4B" w:rsidP="00E37F11">
      <w:pPr>
        <w:spacing w:line="288" w:lineRule="auto"/>
        <w:ind w:firstLine="708"/>
        <w:rPr>
          <w:rFonts w:ascii="Tahoma" w:hAnsi="Tahoma" w:cs="Tahoma"/>
          <w:sz w:val="20"/>
          <w:szCs w:val="20"/>
          <w:lang w:val="es-419"/>
        </w:rPr>
      </w:pPr>
    </w:p>
    <w:p w:rsidR="00C37B4B" w:rsidRPr="006934F9" w:rsidRDefault="009E3437" w:rsidP="00E37F11">
      <w:pPr>
        <w:spacing w:line="288" w:lineRule="auto"/>
        <w:ind w:firstLine="708"/>
        <w:rPr>
          <w:rFonts w:ascii="Tahoma" w:hAnsi="Tahoma" w:cs="Tahoma"/>
          <w:sz w:val="24"/>
          <w:szCs w:val="24"/>
          <w:lang w:val="es-419"/>
        </w:rPr>
      </w:pPr>
      <w:r w:rsidRPr="006934F9">
        <w:rPr>
          <w:rFonts w:ascii="Tahoma" w:hAnsi="Tahoma" w:cs="Tahoma"/>
          <w:sz w:val="24"/>
          <w:szCs w:val="24"/>
          <w:lang w:val="es-419"/>
        </w:rPr>
        <w:t xml:space="preserve">Las cesantías correspondientes al periodo transcurrido entre el 1º de enero y el 15 de septiembre de </w:t>
      </w:r>
      <w:r w:rsidRPr="006934F9">
        <w:rPr>
          <w:rFonts w:ascii="Tahoma" w:hAnsi="Tahoma" w:cs="Tahoma"/>
          <w:b/>
          <w:sz w:val="24"/>
          <w:szCs w:val="24"/>
          <w:lang w:val="es-419"/>
        </w:rPr>
        <w:t>2008</w:t>
      </w:r>
      <w:r w:rsidRPr="006934F9">
        <w:rPr>
          <w:rFonts w:ascii="Tahoma" w:hAnsi="Tahoma" w:cs="Tahoma"/>
          <w:sz w:val="24"/>
          <w:szCs w:val="24"/>
          <w:lang w:val="es-419"/>
        </w:rPr>
        <w:t xml:space="preserve"> (255 días), se le pagaron al trabajador el 15 de septiembre de 2008, por valor de $533.021</w:t>
      </w:r>
      <w:r w:rsidR="00B57CBF" w:rsidRPr="006934F9">
        <w:rPr>
          <w:rFonts w:ascii="Tahoma" w:hAnsi="Tahoma" w:cs="Tahoma"/>
          <w:sz w:val="24"/>
          <w:szCs w:val="24"/>
          <w:lang w:val="es-419"/>
        </w:rPr>
        <w:t>, con un salario promedio de $752.500, y se</w:t>
      </w:r>
      <w:r w:rsidR="00554D1D" w:rsidRPr="006934F9">
        <w:rPr>
          <w:rFonts w:ascii="Tahoma" w:hAnsi="Tahoma" w:cs="Tahoma"/>
          <w:sz w:val="24"/>
          <w:szCs w:val="24"/>
          <w:lang w:val="es-419"/>
        </w:rPr>
        <w:t xml:space="preserve"> consignaron las correspondientes al segundo semestre de 2007.</w:t>
      </w:r>
      <w:r w:rsidR="00B57CBF" w:rsidRPr="006934F9">
        <w:rPr>
          <w:rFonts w:ascii="Tahoma" w:hAnsi="Tahoma" w:cs="Tahoma"/>
          <w:sz w:val="24"/>
          <w:szCs w:val="24"/>
          <w:lang w:val="es-419"/>
        </w:rPr>
        <w:t xml:space="preserve"> </w:t>
      </w:r>
    </w:p>
    <w:p w:rsidR="00C37B4B" w:rsidRPr="006934F9" w:rsidRDefault="00C37B4B" w:rsidP="00E37F11">
      <w:pPr>
        <w:spacing w:line="288" w:lineRule="auto"/>
        <w:ind w:firstLine="708"/>
        <w:rPr>
          <w:rFonts w:ascii="Tahoma" w:hAnsi="Tahoma" w:cs="Tahoma"/>
          <w:sz w:val="20"/>
          <w:szCs w:val="20"/>
          <w:lang w:val="es-419"/>
        </w:rPr>
      </w:pPr>
    </w:p>
    <w:p w:rsidR="00C37B4B" w:rsidRPr="006934F9" w:rsidRDefault="009E3437" w:rsidP="00E37F11">
      <w:pPr>
        <w:spacing w:line="288" w:lineRule="auto"/>
        <w:ind w:firstLine="708"/>
        <w:rPr>
          <w:rFonts w:ascii="Tahoma" w:hAnsi="Tahoma" w:cs="Tahoma"/>
          <w:sz w:val="24"/>
          <w:szCs w:val="24"/>
          <w:lang w:val="es-419"/>
        </w:rPr>
      </w:pPr>
      <w:r w:rsidRPr="006934F9">
        <w:rPr>
          <w:rFonts w:ascii="Tahoma" w:hAnsi="Tahoma" w:cs="Tahoma"/>
          <w:b/>
          <w:sz w:val="24"/>
          <w:szCs w:val="24"/>
          <w:lang w:val="es-419"/>
        </w:rPr>
        <w:t>En 2009</w:t>
      </w:r>
      <w:r w:rsidRPr="006934F9">
        <w:rPr>
          <w:rFonts w:ascii="Tahoma" w:hAnsi="Tahoma" w:cs="Tahoma"/>
          <w:sz w:val="24"/>
          <w:szCs w:val="24"/>
          <w:lang w:val="es-419"/>
        </w:rPr>
        <w:t xml:space="preserve">, con un salario promedio de $811.200, se canceló al demandante la suma de $574.600, por concepto de las cesantías causadas entre el 16 de septiembre de 2008 y el 15 de septiembre de 2009. En la liquidación se deja una nota del siguiente tenor: </w:t>
      </w:r>
      <w:r w:rsidRPr="006934F9">
        <w:rPr>
          <w:rFonts w:ascii="Arial Narrow" w:hAnsi="Arial Narrow" w:cs="Tahoma"/>
          <w:i/>
          <w:sz w:val="24"/>
          <w:szCs w:val="24"/>
          <w:lang w:val="es-419"/>
        </w:rPr>
        <w:t>“las prestaciones del año 2008 están en el fondo de pensiones PORVENIR (Fl. 131).</w:t>
      </w:r>
      <w:r w:rsidRPr="006934F9">
        <w:rPr>
          <w:rFonts w:ascii="Tahoma" w:hAnsi="Tahoma" w:cs="Tahoma"/>
          <w:sz w:val="24"/>
          <w:szCs w:val="24"/>
          <w:lang w:val="es-419"/>
        </w:rPr>
        <w:t xml:space="preserve"> </w:t>
      </w:r>
    </w:p>
    <w:p w:rsidR="00C37B4B" w:rsidRPr="006934F9" w:rsidRDefault="00C37B4B" w:rsidP="00E37F11">
      <w:pPr>
        <w:spacing w:line="288" w:lineRule="auto"/>
        <w:ind w:firstLine="708"/>
        <w:rPr>
          <w:rFonts w:ascii="Tahoma" w:hAnsi="Tahoma" w:cs="Tahoma"/>
          <w:sz w:val="20"/>
          <w:szCs w:val="20"/>
          <w:lang w:val="es-419"/>
        </w:rPr>
      </w:pPr>
    </w:p>
    <w:p w:rsidR="00C37B4B" w:rsidRPr="006934F9" w:rsidRDefault="009E3437" w:rsidP="00E37F11">
      <w:pPr>
        <w:spacing w:line="288" w:lineRule="auto"/>
        <w:ind w:firstLine="708"/>
        <w:rPr>
          <w:rFonts w:ascii="Tahoma" w:hAnsi="Tahoma" w:cs="Tahoma"/>
          <w:sz w:val="24"/>
          <w:szCs w:val="24"/>
          <w:lang w:val="es-419"/>
        </w:rPr>
      </w:pPr>
      <w:r w:rsidRPr="006934F9">
        <w:rPr>
          <w:rFonts w:ascii="Tahoma" w:hAnsi="Tahoma" w:cs="Tahoma"/>
          <w:b/>
          <w:sz w:val="24"/>
          <w:szCs w:val="24"/>
          <w:lang w:val="es-419"/>
        </w:rPr>
        <w:t>En 2010</w:t>
      </w:r>
      <w:r w:rsidRPr="006934F9">
        <w:rPr>
          <w:rFonts w:ascii="Tahoma" w:hAnsi="Tahoma" w:cs="Tahoma"/>
          <w:sz w:val="24"/>
          <w:szCs w:val="24"/>
          <w:lang w:val="es-419"/>
        </w:rPr>
        <w:t>, con un salario promedio de 840.782, se cancela al demandante la suma de $595.553,</w:t>
      </w:r>
      <w:r w:rsidR="00554D1D" w:rsidRPr="006934F9">
        <w:rPr>
          <w:rFonts w:ascii="Tahoma" w:hAnsi="Tahoma" w:cs="Tahoma"/>
          <w:sz w:val="24"/>
          <w:szCs w:val="24"/>
          <w:lang w:val="es-419"/>
        </w:rPr>
        <w:t xml:space="preserve"> por lo corrido entre el 1º de enero y el 16 de septiembre de ese año,</w:t>
      </w:r>
      <w:r w:rsidRPr="006934F9">
        <w:rPr>
          <w:rFonts w:ascii="Tahoma" w:hAnsi="Tahoma" w:cs="Tahoma"/>
          <w:sz w:val="24"/>
          <w:szCs w:val="24"/>
          <w:lang w:val="es-419"/>
        </w:rPr>
        <w:t xml:space="preserve"> y se deja en su liquidación una nota idéntica a la registra</w:t>
      </w:r>
      <w:r w:rsidR="00C37B4B" w:rsidRPr="006934F9">
        <w:rPr>
          <w:rFonts w:ascii="Tahoma" w:hAnsi="Tahoma" w:cs="Tahoma"/>
          <w:sz w:val="24"/>
          <w:szCs w:val="24"/>
          <w:lang w:val="es-419"/>
        </w:rPr>
        <w:t>da</w:t>
      </w:r>
      <w:r w:rsidRPr="006934F9">
        <w:rPr>
          <w:rFonts w:ascii="Tahoma" w:hAnsi="Tahoma" w:cs="Tahoma"/>
          <w:sz w:val="24"/>
          <w:szCs w:val="24"/>
          <w:lang w:val="es-419"/>
        </w:rPr>
        <w:t xml:space="preserve"> en la liquidación de 2009, solo cambia el año. </w:t>
      </w:r>
    </w:p>
    <w:p w:rsidR="00C37B4B" w:rsidRPr="006934F9" w:rsidRDefault="00C37B4B" w:rsidP="00E37F11">
      <w:pPr>
        <w:spacing w:line="288" w:lineRule="auto"/>
        <w:ind w:firstLine="708"/>
        <w:rPr>
          <w:rFonts w:ascii="Tahoma" w:hAnsi="Tahoma" w:cs="Tahoma"/>
          <w:sz w:val="20"/>
          <w:szCs w:val="20"/>
          <w:lang w:val="es-419"/>
        </w:rPr>
      </w:pPr>
    </w:p>
    <w:p w:rsidR="00E83B0F" w:rsidRPr="006934F9" w:rsidRDefault="009E3437" w:rsidP="00E37F11">
      <w:pPr>
        <w:spacing w:line="288" w:lineRule="auto"/>
        <w:ind w:firstLine="708"/>
        <w:rPr>
          <w:rFonts w:ascii="Tahoma" w:hAnsi="Tahoma" w:cs="Tahoma"/>
          <w:sz w:val="24"/>
          <w:szCs w:val="24"/>
          <w:lang w:val="es-419"/>
        </w:rPr>
      </w:pPr>
      <w:r w:rsidRPr="006934F9">
        <w:rPr>
          <w:rFonts w:ascii="Tahoma" w:hAnsi="Tahoma" w:cs="Tahoma"/>
          <w:sz w:val="24"/>
          <w:szCs w:val="24"/>
          <w:lang w:val="es-419"/>
        </w:rPr>
        <w:t xml:space="preserve">Lo mismo ocurre en las liquidaciones del </w:t>
      </w:r>
      <w:r w:rsidRPr="006934F9">
        <w:rPr>
          <w:rFonts w:ascii="Tahoma" w:hAnsi="Tahoma" w:cs="Tahoma"/>
          <w:b/>
          <w:sz w:val="24"/>
          <w:szCs w:val="24"/>
          <w:lang w:val="es-419"/>
        </w:rPr>
        <w:t>2011</w:t>
      </w:r>
      <w:r w:rsidRPr="006934F9">
        <w:rPr>
          <w:rFonts w:ascii="Tahoma" w:hAnsi="Tahoma" w:cs="Tahoma"/>
          <w:sz w:val="24"/>
          <w:szCs w:val="24"/>
          <w:lang w:val="es-419"/>
        </w:rPr>
        <w:t xml:space="preserve">, cuando se le paga al demandante $655.539, </w:t>
      </w:r>
      <w:r w:rsidR="00554D1D" w:rsidRPr="006934F9">
        <w:rPr>
          <w:rFonts w:ascii="Tahoma" w:hAnsi="Tahoma" w:cs="Tahoma"/>
          <w:sz w:val="24"/>
          <w:szCs w:val="24"/>
          <w:lang w:val="es-419"/>
        </w:rPr>
        <w:t>correspondiente a lo transcurrido entre el 1º de octubre de 2010 y el 30 de septiembre de 2011,</w:t>
      </w:r>
      <w:r w:rsidRPr="006934F9">
        <w:rPr>
          <w:rFonts w:ascii="Tahoma" w:hAnsi="Tahoma" w:cs="Tahoma"/>
          <w:sz w:val="24"/>
          <w:szCs w:val="24"/>
          <w:lang w:val="es-419"/>
        </w:rPr>
        <w:t xml:space="preserve"> un salari</w:t>
      </w:r>
      <w:r w:rsidR="00C37B4B" w:rsidRPr="006934F9">
        <w:rPr>
          <w:rFonts w:ascii="Tahoma" w:hAnsi="Tahoma" w:cs="Tahoma"/>
          <w:sz w:val="24"/>
          <w:szCs w:val="24"/>
          <w:lang w:val="es-419"/>
        </w:rPr>
        <w:t>o promedio de $874.052</w:t>
      </w:r>
      <w:r w:rsidR="00554D1D" w:rsidRPr="006934F9">
        <w:rPr>
          <w:rFonts w:ascii="Tahoma" w:hAnsi="Tahoma" w:cs="Tahoma"/>
          <w:sz w:val="24"/>
          <w:szCs w:val="24"/>
          <w:lang w:val="es-419"/>
        </w:rPr>
        <w:t xml:space="preserve">, y se deja constancia de que se consignó a un fondo de cesantías </w:t>
      </w:r>
      <w:r w:rsidR="00E83B0F" w:rsidRPr="006934F9">
        <w:rPr>
          <w:rFonts w:ascii="Arial Narrow" w:hAnsi="Arial Narrow" w:cs="Tahoma"/>
          <w:i/>
          <w:sz w:val="24"/>
          <w:szCs w:val="24"/>
          <w:lang w:val="es-419"/>
        </w:rPr>
        <w:t>“las prestaciones de 2010”</w:t>
      </w:r>
      <w:r w:rsidR="00E83B0F" w:rsidRPr="006934F9">
        <w:rPr>
          <w:rFonts w:ascii="Tahoma" w:hAnsi="Tahoma" w:cs="Tahoma"/>
          <w:sz w:val="24"/>
          <w:szCs w:val="24"/>
          <w:lang w:val="es-419"/>
        </w:rPr>
        <w:t xml:space="preserve">. </w:t>
      </w:r>
    </w:p>
    <w:p w:rsidR="00E83B0F" w:rsidRPr="006934F9" w:rsidRDefault="00E83B0F" w:rsidP="00E37F11">
      <w:pPr>
        <w:spacing w:line="288" w:lineRule="auto"/>
        <w:ind w:firstLine="708"/>
        <w:rPr>
          <w:rFonts w:ascii="Tahoma" w:hAnsi="Tahoma" w:cs="Tahoma"/>
          <w:sz w:val="20"/>
          <w:szCs w:val="20"/>
          <w:lang w:val="es-419"/>
        </w:rPr>
      </w:pPr>
    </w:p>
    <w:p w:rsidR="00C37B4B" w:rsidRPr="006934F9" w:rsidRDefault="00E83B0F" w:rsidP="00E37F11">
      <w:pPr>
        <w:spacing w:line="288" w:lineRule="auto"/>
        <w:ind w:firstLine="708"/>
        <w:rPr>
          <w:rFonts w:ascii="Tahoma" w:hAnsi="Tahoma" w:cs="Tahoma"/>
          <w:sz w:val="24"/>
          <w:szCs w:val="24"/>
          <w:lang w:val="es-419"/>
        </w:rPr>
      </w:pPr>
      <w:r w:rsidRPr="006934F9">
        <w:rPr>
          <w:rFonts w:ascii="Tahoma" w:hAnsi="Tahoma" w:cs="Tahoma"/>
          <w:sz w:val="24"/>
          <w:szCs w:val="24"/>
          <w:lang w:val="es-419"/>
        </w:rPr>
        <w:t>L</w:t>
      </w:r>
      <w:r w:rsidR="009E3437" w:rsidRPr="006934F9">
        <w:rPr>
          <w:rFonts w:ascii="Tahoma" w:hAnsi="Tahoma" w:cs="Tahoma"/>
          <w:sz w:val="24"/>
          <w:szCs w:val="24"/>
          <w:lang w:val="es-419"/>
        </w:rPr>
        <w:t xml:space="preserve">o mismo en </w:t>
      </w:r>
      <w:r w:rsidR="009E3437" w:rsidRPr="006934F9">
        <w:rPr>
          <w:rFonts w:ascii="Tahoma" w:hAnsi="Tahoma" w:cs="Tahoma"/>
          <w:b/>
          <w:sz w:val="24"/>
          <w:szCs w:val="24"/>
          <w:lang w:val="es-419"/>
        </w:rPr>
        <w:t>2012</w:t>
      </w:r>
      <w:r w:rsidR="009E3437" w:rsidRPr="006934F9">
        <w:rPr>
          <w:rFonts w:ascii="Tahoma" w:hAnsi="Tahoma" w:cs="Tahoma"/>
          <w:sz w:val="24"/>
          <w:szCs w:val="24"/>
          <w:lang w:val="es-419"/>
        </w:rPr>
        <w:t xml:space="preserve"> y </w:t>
      </w:r>
      <w:r w:rsidR="009E3437" w:rsidRPr="006934F9">
        <w:rPr>
          <w:rFonts w:ascii="Tahoma" w:hAnsi="Tahoma" w:cs="Tahoma"/>
          <w:b/>
          <w:sz w:val="24"/>
          <w:szCs w:val="24"/>
          <w:lang w:val="es-419"/>
        </w:rPr>
        <w:t>2013</w:t>
      </w:r>
      <w:r w:rsidR="009E3437" w:rsidRPr="006934F9">
        <w:rPr>
          <w:rFonts w:ascii="Tahoma" w:hAnsi="Tahoma" w:cs="Tahoma"/>
          <w:sz w:val="24"/>
          <w:szCs w:val="24"/>
          <w:lang w:val="es-419"/>
        </w:rPr>
        <w:t xml:space="preserve">, cuando se le paga directamente al trabajador las cesantías correspondientes al </w:t>
      </w:r>
      <w:r w:rsidRPr="006934F9">
        <w:rPr>
          <w:rFonts w:ascii="Tahoma" w:hAnsi="Tahoma" w:cs="Tahoma"/>
          <w:sz w:val="24"/>
          <w:szCs w:val="24"/>
          <w:lang w:val="es-419"/>
        </w:rPr>
        <w:t xml:space="preserve">periodo transcurrido entre el </w:t>
      </w:r>
      <w:r w:rsidRPr="006934F9">
        <w:rPr>
          <w:rFonts w:ascii="Tahoma" w:hAnsi="Tahoma" w:cs="Tahoma"/>
          <w:sz w:val="24"/>
          <w:szCs w:val="24"/>
          <w:u w:val="single"/>
          <w:lang w:val="es-419"/>
        </w:rPr>
        <w:t>15 de octubre de 2011</w:t>
      </w:r>
      <w:r w:rsidR="009E3437" w:rsidRPr="006934F9">
        <w:rPr>
          <w:rFonts w:ascii="Tahoma" w:hAnsi="Tahoma" w:cs="Tahoma"/>
          <w:sz w:val="24"/>
          <w:szCs w:val="24"/>
          <w:u w:val="single"/>
          <w:lang w:val="es-419"/>
        </w:rPr>
        <w:t xml:space="preserve"> y el 15 de octubre de 2012</w:t>
      </w:r>
      <w:r w:rsidRPr="006934F9">
        <w:rPr>
          <w:rFonts w:ascii="Tahoma" w:hAnsi="Tahoma" w:cs="Tahoma"/>
          <w:sz w:val="24"/>
          <w:szCs w:val="24"/>
          <w:lang w:val="es-419"/>
        </w:rPr>
        <w:t>, con una salario promedio de $923.800 (Fl. 134), y entre el 16 de octubre de 2012</w:t>
      </w:r>
      <w:r w:rsidR="009E3437" w:rsidRPr="006934F9">
        <w:rPr>
          <w:rFonts w:ascii="Tahoma" w:hAnsi="Tahoma" w:cs="Tahoma"/>
          <w:sz w:val="24"/>
          <w:szCs w:val="24"/>
          <w:lang w:val="es-419"/>
        </w:rPr>
        <w:t xml:space="preserve"> y el 20 de agosto de 2013 (Fl. 174),</w:t>
      </w:r>
      <w:r w:rsidR="0065735A" w:rsidRPr="006934F9">
        <w:rPr>
          <w:rFonts w:ascii="Tahoma" w:hAnsi="Tahoma" w:cs="Tahoma"/>
          <w:sz w:val="24"/>
          <w:szCs w:val="24"/>
          <w:lang w:val="es-419"/>
        </w:rPr>
        <w:t xml:space="preserve"> con un</w:t>
      </w:r>
      <w:r w:rsidRPr="006934F9">
        <w:rPr>
          <w:rFonts w:ascii="Tahoma" w:hAnsi="Tahoma" w:cs="Tahoma"/>
          <w:sz w:val="24"/>
          <w:szCs w:val="24"/>
          <w:lang w:val="es-419"/>
        </w:rPr>
        <w:t xml:space="preserve"> salario promedio de $962.000, recibiendo por ese concepto el pago de $614.611,</w:t>
      </w:r>
      <w:r w:rsidR="009E3437" w:rsidRPr="006934F9">
        <w:rPr>
          <w:rFonts w:ascii="Tahoma" w:hAnsi="Tahoma" w:cs="Tahoma"/>
          <w:sz w:val="24"/>
          <w:szCs w:val="24"/>
          <w:lang w:val="es-419"/>
        </w:rPr>
        <w:t xml:space="preserve"> y se deja nota en el sentido de que las causadas entre el 1º de octubre y el 31 de diciembre de 2011, fueron consignadas en el Fondo de Cesantías Porvenir S.A.</w:t>
      </w:r>
      <w:r w:rsidRPr="006934F9">
        <w:rPr>
          <w:rFonts w:ascii="Tahoma" w:hAnsi="Tahoma" w:cs="Tahoma"/>
          <w:sz w:val="24"/>
          <w:szCs w:val="24"/>
          <w:lang w:val="es-419"/>
        </w:rPr>
        <w:t xml:space="preserve"> (Fl. 134). </w:t>
      </w:r>
      <w:r w:rsidR="009E3437" w:rsidRPr="006934F9">
        <w:rPr>
          <w:rFonts w:ascii="Tahoma" w:hAnsi="Tahoma" w:cs="Tahoma"/>
          <w:sz w:val="24"/>
          <w:szCs w:val="24"/>
          <w:lang w:val="es-419"/>
        </w:rPr>
        <w:t xml:space="preserve"> </w:t>
      </w:r>
    </w:p>
    <w:p w:rsidR="00C37B4B" w:rsidRPr="006934F9" w:rsidRDefault="00C37B4B" w:rsidP="00E37F11">
      <w:pPr>
        <w:spacing w:line="288" w:lineRule="auto"/>
        <w:ind w:firstLine="708"/>
        <w:rPr>
          <w:rFonts w:ascii="Tahoma" w:hAnsi="Tahoma" w:cs="Tahoma"/>
          <w:sz w:val="20"/>
          <w:szCs w:val="20"/>
          <w:lang w:val="es-419"/>
        </w:rPr>
      </w:pPr>
    </w:p>
    <w:p w:rsidR="007E3E3F" w:rsidRPr="006934F9" w:rsidRDefault="00E83B0F" w:rsidP="00E37F11">
      <w:pPr>
        <w:spacing w:line="288" w:lineRule="auto"/>
        <w:ind w:firstLine="708"/>
        <w:rPr>
          <w:rFonts w:ascii="Tahoma" w:hAnsi="Tahoma" w:cs="Tahoma"/>
          <w:sz w:val="24"/>
          <w:szCs w:val="24"/>
          <w:lang w:val="es-419"/>
        </w:rPr>
      </w:pPr>
      <w:r w:rsidRPr="006934F9">
        <w:rPr>
          <w:rFonts w:ascii="Tahoma" w:hAnsi="Tahoma" w:cs="Tahoma"/>
          <w:sz w:val="24"/>
          <w:szCs w:val="24"/>
          <w:lang w:val="es-419"/>
        </w:rPr>
        <w:t>Cabe advertir que</w:t>
      </w:r>
      <w:r w:rsidR="00CA1227" w:rsidRPr="006934F9">
        <w:rPr>
          <w:rFonts w:ascii="Tahoma" w:hAnsi="Tahoma" w:cs="Tahoma"/>
          <w:sz w:val="24"/>
          <w:szCs w:val="24"/>
          <w:lang w:val="es-419"/>
        </w:rPr>
        <w:t xml:space="preserve"> en efecto</w:t>
      </w:r>
      <w:r w:rsidRPr="006934F9">
        <w:rPr>
          <w:rFonts w:ascii="Tahoma" w:hAnsi="Tahoma" w:cs="Tahoma"/>
          <w:sz w:val="24"/>
          <w:szCs w:val="24"/>
          <w:lang w:val="es-419"/>
        </w:rPr>
        <w:t xml:space="preserve"> obra en el plenario prueba de las siguientes consignaciones al Fondo de Cesantías </w:t>
      </w:r>
      <w:r w:rsidR="000762E6" w:rsidRPr="006934F9">
        <w:rPr>
          <w:rFonts w:ascii="Tahoma" w:hAnsi="Tahoma" w:cs="Tahoma"/>
          <w:sz w:val="24"/>
          <w:szCs w:val="24"/>
          <w:lang w:val="es-419"/>
        </w:rPr>
        <w:t>PORVENIR</w:t>
      </w:r>
      <w:r w:rsidRPr="006934F9">
        <w:rPr>
          <w:rFonts w:ascii="Tahoma" w:hAnsi="Tahoma" w:cs="Tahoma"/>
          <w:sz w:val="24"/>
          <w:szCs w:val="24"/>
          <w:lang w:val="es-419"/>
        </w:rPr>
        <w:t xml:space="preserve">: en 2006, </w:t>
      </w:r>
      <w:r w:rsidR="009E3437" w:rsidRPr="006934F9">
        <w:rPr>
          <w:rFonts w:ascii="Tahoma" w:hAnsi="Tahoma" w:cs="Tahoma"/>
          <w:sz w:val="24"/>
          <w:szCs w:val="24"/>
          <w:lang w:val="es-419"/>
        </w:rPr>
        <w:t>$155.407</w:t>
      </w:r>
      <w:r w:rsidR="0031326A" w:rsidRPr="006934F9">
        <w:rPr>
          <w:rFonts w:ascii="Tahoma" w:hAnsi="Tahoma" w:cs="Tahoma"/>
          <w:sz w:val="24"/>
          <w:szCs w:val="24"/>
          <w:lang w:val="es-419"/>
        </w:rPr>
        <w:t>; $186.531 en 2007; $198.479 en 2008;</w:t>
      </w:r>
      <w:r w:rsidR="009E3437" w:rsidRPr="006934F9">
        <w:rPr>
          <w:rFonts w:ascii="Tahoma" w:hAnsi="Tahoma" w:cs="Tahoma"/>
          <w:sz w:val="24"/>
          <w:szCs w:val="24"/>
          <w:lang w:val="es-419"/>
        </w:rPr>
        <w:t xml:space="preserve"> $</w:t>
      </w:r>
      <w:r w:rsidR="00CA1227" w:rsidRPr="006934F9">
        <w:rPr>
          <w:rFonts w:ascii="Tahoma" w:hAnsi="Tahoma" w:cs="Tahoma"/>
          <w:sz w:val="24"/>
          <w:szCs w:val="24"/>
          <w:lang w:val="es-419"/>
        </w:rPr>
        <w:t>188.125</w:t>
      </w:r>
      <w:r w:rsidR="009E3437" w:rsidRPr="006934F9">
        <w:rPr>
          <w:rFonts w:ascii="Tahoma" w:hAnsi="Tahoma" w:cs="Tahoma"/>
          <w:sz w:val="24"/>
          <w:szCs w:val="24"/>
          <w:lang w:val="es-419"/>
        </w:rPr>
        <w:t xml:space="preserve"> en 2009</w:t>
      </w:r>
      <w:r w:rsidR="0031326A" w:rsidRPr="006934F9">
        <w:rPr>
          <w:rFonts w:ascii="Tahoma" w:hAnsi="Tahoma" w:cs="Tahoma"/>
          <w:sz w:val="24"/>
          <w:szCs w:val="24"/>
          <w:lang w:val="es-419"/>
        </w:rPr>
        <w:t>;</w:t>
      </w:r>
      <w:r w:rsidRPr="006934F9">
        <w:rPr>
          <w:rFonts w:ascii="Tahoma" w:hAnsi="Tahoma" w:cs="Tahoma"/>
          <w:sz w:val="24"/>
          <w:szCs w:val="24"/>
          <w:lang w:val="es-419"/>
        </w:rPr>
        <w:t xml:space="preserve"> $202.800 en 2010 y</w:t>
      </w:r>
      <w:r w:rsidR="009E3437" w:rsidRPr="006934F9">
        <w:rPr>
          <w:rFonts w:ascii="Tahoma" w:hAnsi="Tahoma" w:cs="Tahoma"/>
          <w:sz w:val="24"/>
          <w:szCs w:val="24"/>
          <w:lang w:val="es-419"/>
        </w:rPr>
        <w:t xml:space="preserve"> $210.195 en 2011</w:t>
      </w:r>
      <w:r w:rsidR="00CA1227" w:rsidRPr="006934F9">
        <w:rPr>
          <w:rFonts w:ascii="Tahoma" w:hAnsi="Tahoma" w:cs="Tahoma"/>
          <w:sz w:val="24"/>
          <w:szCs w:val="24"/>
          <w:lang w:val="es-419"/>
        </w:rPr>
        <w:t xml:space="preserve"> $182.094 y en 2012 $153.833</w:t>
      </w:r>
      <w:r w:rsidR="009E3437" w:rsidRPr="006934F9">
        <w:rPr>
          <w:rFonts w:ascii="Tahoma" w:hAnsi="Tahoma" w:cs="Tahoma"/>
          <w:sz w:val="24"/>
          <w:szCs w:val="24"/>
          <w:lang w:val="es-419"/>
        </w:rPr>
        <w:t>.</w:t>
      </w:r>
    </w:p>
    <w:p w:rsidR="00E83B0F" w:rsidRPr="006934F9" w:rsidRDefault="00E83B0F" w:rsidP="00E37F11">
      <w:pPr>
        <w:spacing w:line="288" w:lineRule="auto"/>
        <w:ind w:firstLine="708"/>
        <w:rPr>
          <w:rFonts w:ascii="Tahoma" w:hAnsi="Tahoma" w:cs="Tahoma"/>
          <w:sz w:val="20"/>
          <w:szCs w:val="20"/>
          <w:lang w:val="es-419"/>
        </w:rPr>
      </w:pPr>
    </w:p>
    <w:tbl>
      <w:tblPr>
        <w:tblStyle w:val="Tablaconcuadrcula"/>
        <w:tblW w:w="5126" w:type="pct"/>
        <w:tblLayout w:type="fixed"/>
        <w:tblLook w:val="04A0" w:firstRow="1" w:lastRow="0" w:firstColumn="1" w:lastColumn="0" w:noHBand="0" w:noVBand="1"/>
      </w:tblPr>
      <w:tblGrid>
        <w:gridCol w:w="580"/>
        <w:gridCol w:w="1044"/>
        <w:gridCol w:w="904"/>
        <w:gridCol w:w="904"/>
        <w:gridCol w:w="908"/>
        <w:gridCol w:w="904"/>
        <w:gridCol w:w="904"/>
        <w:gridCol w:w="908"/>
        <w:gridCol w:w="1003"/>
        <w:gridCol w:w="1226"/>
      </w:tblGrid>
      <w:tr w:rsidR="00CE0D26" w:rsidRPr="006934F9" w:rsidTr="00CE0D26">
        <w:trPr>
          <w:trHeight w:val="293"/>
        </w:trPr>
        <w:tc>
          <w:tcPr>
            <w:tcW w:w="312" w:type="pct"/>
            <w:vMerge w:val="restart"/>
            <w:vAlign w:val="center"/>
          </w:tcPr>
          <w:p w:rsidR="000566B6" w:rsidRPr="006934F9" w:rsidRDefault="000566B6" w:rsidP="00C67334">
            <w:pPr>
              <w:spacing w:line="276" w:lineRule="auto"/>
              <w:ind w:firstLine="0"/>
              <w:jc w:val="center"/>
              <w:rPr>
                <w:rFonts w:asciiTheme="majorHAnsi" w:hAnsiTheme="majorHAnsi" w:cs="Tahoma"/>
                <w:b/>
                <w:sz w:val="18"/>
                <w:szCs w:val="18"/>
                <w:lang w:val="es-419"/>
              </w:rPr>
            </w:pPr>
            <w:r w:rsidRPr="006934F9">
              <w:rPr>
                <w:rFonts w:asciiTheme="majorHAnsi" w:hAnsiTheme="majorHAnsi" w:cs="Tahoma"/>
                <w:b/>
                <w:sz w:val="18"/>
                <w:szCs w:val="18"/>
                <w:lang w:val="es-419"/>
              </w:rPr>
              <w:t>AÑO</w:t>
            </w:r>
          </w:p>
        </w:tc>
        <w:tc>
          <w:tcPr>
            <w:tcW w:w="562" w:type="pct"/>
            <w:vMerge w:val="restart"/>
            <w:vAlign w:val="center"/>
          </w:tcPr>
          <w:p w:rsidR="000566B6" w:rsidRPr="006934F9" w:rsidRDefault="000566B6" w:rsidP="00C67334">
            <w:pPr>
              <w:spacing w:line="276" w:lineRule="auto"/>
              <w:ind w:firstLine="0"/>
              <w:jc w:val="center"/>
              <w:rPr>
                <w:rFonts w:asciiTheme="majorHAnsi" w:hAnsiTheme="majorHAnsi" w:cs="Tahoma"/>
                <w:b/>
                <w:sz w:val="18"/>
                <w:szCs w:val="18"/>
                <w:lang w:val="es-419"/>
              </w:rPr>
            </w:pPr>
            <w:r w:rsidRPr="006934F9">
              <w:rPr>
                <w:rFonts w:asciiTheme="majorHAnsi" w:hAnsiTheme="majorHAnsi" w:cs="Tahoma"/>
                <w:b/>
                <w:sz w:val="18"/>
                <w:szCs w:val="18"/>
                <w:lang w:val="es-419"/>
              </w:rPr>
              <w:t>SALARIO PROMEDIO</w:t>
            </w:r>
          </w:p>
        </w:tc>
        <w:tc>
          <w:tcPr>
            <w:tcW w:w="974" w:type="pct"/>
            <w:gridSpan w:val="2"/>
          </w:tcPr>
          <w:p w:rsidR="000566B6" w:rsidRPr="006934F9" w:rsidRDefault="000566B6" w:rsidP="00C67334">
            <w:pPr>
              <w:spacing w:line="276" w:lineRule="auto"/>
              <w:ind w:firstLine="0"/>
              <w:jc w:val="center"/>
              <w:rPr>
                <w:rFonts w:asciiTheme="majorHAnsi" w:hAnsiTheme="majorHAnsi" w:cs="Tahoma"/>
                <w:b/>
                <w:sz w:val="18"/>
                <w:szCs w:val="18"/>
                <w:lang w:val="es-419"/>
              </w:rPr>
            </w:pPr>
            <w:r w:rsidRPr="006934F9">
              <w:rPr>
                <w:rFonts w:asciiTheme="majorHAnsi" w:hAnsiTheme="majorHAnsi" w:cs="Tahoma"/>
                <w:b/>
                <w:sz w:val="18"/>
                <w:szCs w:val="18"/>
                <w:lang w:val="es-419"/>
              </w:rPr>
              <w:t>Pago directo</w:t>
            </w:r>
          </w:p>
        </w:tc>
        <w:tc>
          <w:tcPr>
            <w:tcW w:w="489" w:type="pct"/>
            <w:vMerge w:val="restart"/>
            <w:vAlign w:val="center"/>
          </w:tcPr>
          <w:p w:rsidR="000566B6" w:rsidRPr="006934F9" w:rsidRDefault="000566B6" w:rsidP="00C67334">
            <w:pPr>
              <w:spacing w:line="276" w:lineRule="auto"/>
              <w:ind w:firstLine="0"/>
              <w:jc w:val="center"/>
              <w:rPr>
                <w:rFonts w:asciiTheme="majorHAnsi" w:hAnsiTheme="majorHAnsi" w:cs="Tahoma"/>
                <w:b/>
                <w:sz w:val="18"/>
                <w:szCs w:val="18"/>
                <w:lang w:val="es-419"/>
              </w:rPr>
            </w:pPr>
            <w:r w:rsidRPr="006934F9">
              <w:rPr>
                <w:rFonts w:asciiTheme="majorHAnsi" w:hAnsiTheme="majorHAnsi" w:cs="Tahoma"/>
                <w:b/>
                <w:sz w:val="18"/>
                <w:szCs w:val="18"/>
                <w:lang w:val="es-419"/>
              </w:rPr>
              <w:t>Monto</w:t>
            </w:r>
          </w:p>
        </w:tc>
        <w:tc>
          <w:tcPr>
            <w:tcW w:w="974" w:type="pct"/>
            <w:gridSpan w:val="2"/>
          </w:tcPr>
          <w:p w:rsidR="000566B6" w:rsidRPr="006934F9" w:rsidRDefault="000566B6" w:rsidP="00C67334">
            <w:pPr>
              <w:spacing w:line="276" w:lineRule="auto"/>
              <w:ind w:firstLine="0"/>
              <w:jc w:val="center"/>
              <w:rPr>
                <w:rFonts w:asciiTheme="majorHAnsi" w:hAnsiTheme="majorHAnsi" w:cs="Tahoma"/>
                <w:b/>
                <w:sz w:val="18"/>
                <w:szCs w:val="18"/>
                <w:lang w:val="es-419"/>
              </w:rPr>
            </w:pPr>
            <w:r w:rsidRPr="006934F9">
              <w:rPr>
                <w:rFonts w:asciiTheme="majorHAnsi" w:hAnsiTheme="majorHAnsi" w:cs="Tahoma"/>
                <w:b/>
                <w:sz w:val="18"/>
                <w:szCs w:val="18"/>
                <w:lang w:val="es-419"/>
              </w:rPr>
              <w:t>Consignado</w:t>
            </w:r>
          </w:p>
        </w:tc>
        <w:tc>
          <w:tcPr>
            <w:tcW w:w="489" w:type="pct"/>
            <w:vMerge w:val="restart"/>
            <w:vAlign w:val="center"/>
          </w:tcPr>
          <w:p w:rsidR="000566B6" w:rsidRPr="006934F9" w:rsidRDefault="000566B6" w:rsidP="00C67334">
            <w:pPr>
              <w:spacing w:line="276" w:lineRule="auto"/>
              <w:ind w:firstLine="0"/>
              <w:jc w:val="center"/>
              <w:rPr>
                <w:rFonts w:asciiTheme="majorHAnsi" w:hAnsiTheme="majorHAnsi" w:cs="Tahoma"/>
                <w:b/>
                <w:sz w:val="18"/>
                <w:szCs w:val="18"/>
                <w:lang w:val="es-419"/>
              </w:rPr>
            </w:pPr>
            <w:r w:rsidRPr="006934F9">
              <w:rPr>
                <w:rFonts w:asciiTheme="majorHAnsi" w:hAnsiTheme="majorHAnsi" w:cs="Tahoma"/>
                <w:b/>
                <w:sz w:val="18"/>
                <w:szCs w:val="18"/>
                <w:lang w:val="es-419"/>
              </w:rPr>
              <w:t>Monto</w:t>
            </w:r>
          </w:p>
        </w:tc>
        <w:tc>
          <w:tcPr>
            <w:tcW w:w="540" w:type="pct"/>
            <w:vMerge w:val="restart"/>
            <w:vAlign w:val="center"/>
          </w:tcPr>
          <w:p w:rsidR="000566B6" w:rsidRPr="006934F9" w:rsidRDefault="000566B6" w:rsidP="00C67334">
            <w:pPr>
              <w:spacing w:line="276" w:lineRule="auto"/>
              <w:ind w:firstLine="0"/>
              <w:jc w:val="center"/>
              <w:rPr>
                <w:rFonts w:asciiTheme="majorHAnsi" w:hAnsiTheme="majorHAnsi" w:cs="Tahoma"/>
                <w:b/>
                <w:sz w:val="18"/>
                <w:szCs w:val="18"/>
                <w:lang w:val="es-419"/>
              </w:rPr>
            </w:pPr>
            <w:r w:rsidRPr="006934F9">
              <w:rPr>
                <w:rFonts w:asciiTheme="majorHAnsi" w:hAnsiTheme="majorHAnsi" w:cs="Tahoma"/>
                <w:b/>
                <w:sz w:val="18"/>
                <w:szCs w:val="18"/>
                <w:lang w:val="es-419"/>
              </w:rPr>
              <w:t>TOTAL</w:t>
            </w:r>
          </w:p>
        </w:tc>
        <w:tc>
          <w:tcPr>
            <w:tcW w:w="661" w:type="pct"/>
            <w:vMerge w:val="restart"/>
            <w:vAlign w:val="center"/>
          </w:tcPr>
          <w:p w:rsidR="000566B6" w:rsidRPr="006934F9" w:rsidRDefault="000566B6" w:rsidP="000566B6">
            <w:pPr>
              <w:spacing w:line="276" w:lineRule="auto"/>
              <w:ind w:firstLine="0"/>
              <w:jc w:val="center"/>
              <w:rPr>
                <w:rFonts w:asciiTheme="majorHAnsi" w:hAnsiTheme="majorHAnsi" w:cs="Tahoma"/>
                <w:b/>
                <w:sz w:val="18"/>
                <w:szCs w:val="18"/>
                <w:lang w:val="es-419"/>
              </w:rPr>
            </w:pPr>
            <w:r w:rsidRPr="006934F9">
              <w:rPr>
                <w:rFonts w:asciiTheme="majorHAnsi" w:hAnsiTheme="majorHAnsi" w:cs="Tahoma"/>
                <w:b/>
                <w:sz w:val="18"/>
                <w:szCs w:val="18"/>
                <w:lang w:val="es-419"/>
              </w:rPr>
              <w:t>DIFERENCIA</w:t>
            </w:r>
          </w:p>
        </w:tc>
      </w:tr>
      <w:tr w:rsidR="00CE0D26" w:rsidRPr="006934F9" w:rsidTr="00CE0D26">
        <w:trPr>
          <w:trHeight w:val="293"/>
        </w:trPr>
        <w:tc>
          <w:tcPr>
            <w:tcW w:w="312" w:type="pct"/>
            <w:vMerge/>
          </w:tcPr>
          <w:p w:rsidR="000566B6" w:rsidRPr="006934F9" w:rsidRDefault="000566B6" w:rsidP="006E111D">
            <w:pPr>
              <w:spacing w:line="276" w:lineRule="auto"/>
              <w:ind w:firstLine="0"/>
              <w:rPr>
                <w:rFonts w:asciiTheme="majorHAnsi" w:hAnsiTheme="majorHAnsi" w:cs="Tahoma"/>
                <w:sz w:val="18"/>
                <w:szCs w:val="18"/>
                <w:lang w:val="es-419"/>
              </w:rPr>
            </w:pPr>
          </w:p>
        </w:tc>
        <w:tc>
          <w:tcPr>
            <w:tcW w:w="562" w:type="pct"/>
            <w:vMerge/>
          </w:tcPr>
          <w:p w:rsidR="000566B6" w:rsidRPr="006934F9" w:rsidRDefault="000566B6" w:rsidP="006E111D">
            <w:pPr>
              <w:spacing w:line="276" w:lineRule="auto"/>
              <w:ind w:firstLine="0"/>
              <w:rPr>
                <w:rFonts w:asciiTheme="majorHAnsi" w:hAnsiTheme="majorHAnsi" w:cs="Tahoma"/>
                <w:sz w:val="18"/>
                <w:szCs w:val="18"/>
                <w:lang w:val="es-419"/>
              </w:rPr>
            </w:pPr>
          </w:p>
        </w:tc>
        <w:tc>
          <w:tcPr>
            <w:tcW w:w="487"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 xml:space="preserve">Desde </w:t>
            </w:r>
          </w:p>
        </w:tc>
        <w:tc>
          <w:tcPr>
            <w:tcW w:w="487"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Hasta</w:t>
            </w:r>
          </w:p>
        </w:tc>
        <w:tc>
          <w:tcPr>
            <w:tcW w:w="489" w:type="pct"/>
            <w:vMerge/>
          </w:tcPr>
          <w:p w:rsidR="000566B6" w:rsidRPr="006934F9" w:rsidRDefault="000566B6" w:rsidP="006E111D">
            <w:pPr>
              <w:spacing w:line="276" w:lineRule="auto"/>
              <w:ind w:firstLine="0"/>
              <w:rPr>
                <w:rFonts w:asciiTheme="majorHAnsi" w:hAnsiTheme="majorHAnsi" w:cs="Tahoma"/>
                <w:sz w:val="18"/>
                <w:szCs w:val="18"/>
                <w:lang w:val="es-419"/>
              </w:rPr>
            </w:pPr>
          </w:p>
        </w:tc>
        <w:tc>
          <w:tcPr>
            <w:tcW w:w="487"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Desde</w:t>
            </w:r>
          </w:p>
        </w:tc>
        <w:tc>
          <w:tcPr>
            <w:tcW w:w="487"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Hasta</w:t>
            </w:r>
          </w:p>
        </w:tc>
        <w:tc>
          <w:tcPr>
            <w:tcW w:w="489" w:type="pct"/>
            <w:vMerge/>
          </w:tcPr>
          <w:p w:rsidR="000566B6" w:rsidRPr="006934F9" w:rsidRDefault="000566B6" w:rsidP="006E111D">
            <w:pPr>
              <w:spacing w:line="276" w:lineRule="auto"/>
              <w:ind w:firstLine="0"/>
              <w:rPr>
                <w:rFonts w:asciiTheme="majorHAnsi" w:hAnsiTheme="majorHAnsi" w:cs="Tahoma"/>
                <w:sz w:val="18"/>
                <w:szCs w:val="18"/>
                <w:lang w:val="es-419"/>
              </w:rPr>
            </w:pPr>
          </w:p>
        </w:tc>
        <w:tc>
          <w:tcPr>
            <w:tcW w:w="540" w:type="pct"/>
            <w:vMerge/>
          </w:tcPr>
          <w:p w:rsidR="000566B6" w:rsidRPr="006934F9" w:rsidRDefault="000566B6" w:rsidP="006E111D">
            <w:pPr>
              <w:spacing w:line="276" w:lineRule="auto"/>
              <w:ind w:firstLine="0"/>
              <w:rPr>
                <w:rFonts w:asciiTheme="majorHAnsi" w:hAnsiTheme="majorHAnsi" w:cs="Tahoma"/>
                <w:sz w:val="18"/>
                <w:szCs w:val="18"/>
                <w:lang w:val="es-419"/>
              </w:rPr>
            </w:pPr>
          </w:p>
        </w:tc>
        <w:tc>
          <w:tcPr>
            <w:tcW w:w="661" w:type="pct"/>
            <w:vMerge/>
          </w:tcPr>
          <w:p w:rsidR="000566B6" w:rsidRPr="006934F9" w:rsidRDefault="000566B6" w:rsidP="006E111D">
            <w:pPr>
              <w:spacing w:line="276" w:lineRule="auto"/>
              <w:ind w:firstLine="0"/>
              <w:rPr>
                <w:rFonts w:asciiTheme="majorHAnsi" w:hAnsiTheme="majorHAnsi" w:cs="Tahoma"/>
                <w:sz w:val="18"/>
                <w:szCs w:val="18"/>
                <w:lang w:val="es-419"/>
              </w:rPr>
            </w:pPr>
          </w:p>
        </w:tc>
      </w:tr>
      <w:tr w:rsidR="00CE0D26" w:rsidRPr="006934F9" w:rsidTr="00CE0D26">
        <w:trPr>
          <w:trHeight w:val="293"/>
        </w:trPr>
        <w:tc>
          <w:tcPr>
            <w:tcW w:w="312"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2005</w:t>
            </w:r>
          </w:p>
        </w:tc>
        <w:tc>
          <w:tcPr>
            <w:tcW w:w="562"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$527.800</w:t>
            </w:r>
          </w:p>
        </w:tc>
        <w:tc>
          <w:tcPr>
            <w:tcW w:w="487"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1º/01/05</w:t>
            </w:r>
          </w:p>
        </w:tc>
        <w:tc>
          <w:tcPr>
            <w:tcW w:w="487"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30/08/05</w:t>
            </w:r>
          </w:p>
        </w:tc>
        <w:tc>
          <w:tcPr>
            <w:tcW w:w="489"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$351.867</w:t>
            </w:r>
          </w:p>
        </w:tc>
        <w:tc>
          <w:tcPr>
            <w:tcW w:w="487"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1º/09/05</w:t>
            </w:r>
          </w:p>
        </w:tc>
        <w:tc>
          <w:tcPr>
            <w:tcW w:w="487"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31/12/05</w:t>
            </w:r>
          </w:p>
        </w:tc>
        <w:tc>
          <w:tcPr>
            <w:tcW w:w="489"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$155.407</w:t>
            </w:r>
          </w:p>
        </w:tc>
        <w:tc>
          <w:tcPr>
            <w:tcW w:w="540" w:type="pct"/>
          </w:tcPr>
          <w:p w:rsidR="000566B6" w:rsidRPr="006934F9" w:rsidRDefault="000566B6" w:rsidP="006E111D">
            <w:pPr>
              <w:spacing w:line="276" w:lineRule="auto"/>
              <w:ind w:firstLine="0"/>
              <w:rPr>
                <w:rFonts w:asciiTheme="majorHAnsi" w:hAnsiTheme="majorHAnsi" w:cs="Tahoma"/>
                <w:b/>
                <w:sz w:val="18"/>
                <w:szCs w:val="18"/>
                <w:lang w:val="es-419"/>
              </w:rPr>
            </w:pPr>
            <w:r w:rsidRPr="006934F9">
              <w:rPr>
                <w:rFonts w:asciiTheme="majorHAnsi" w:hAnsiTheme="majorHAnsi" w:cs="Tahoma"/>
                <w:b/>
                <w:sz w:val="18"/>
                <w:szCs w:val="18"/>
                <w:lang w:val="es-419"/>
              </w:rPr>
              <w:t>$507.274</w:t>
            </w:r>
          </w:p>
        </w:tc>
        <w:tc>
          <w:tcPr>
            <w:tcW w:w="661" w:type="pct"/>
          </w:tcPr>
          <w:p w:rsidR="000566B6" w:rsidRPr="006934F9" w:rsidRDefault="00FD1714"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$20.526</w:t>
            </w:r>
          </w:p>
        </w:tc>
      </w:tr>
      <w:tr w:rsidR="00CE0D26" w:rsidRPr="006934F9" w:rsidTr="00CE0D26">
        <w:trPr>
          <w:trHeight w:val="293"/>
        </w:trPr>
        <w:tc>
          <w:tcPr>
            <w:tcW w:w="312"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2006</w:t>
            </w:r>
          </w:p>
        </w:tc>
        <w:tc>
          <w:tcPr>
            <w:tcW w:w="562" w:type="pct"/>
          </w:tcPr>
          <w:p w:rsidR="000566B6" w:rsidRPr="006934F9" w:rsidRDefault="009C37FA"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$639.538</w:t>
            </w:r>
          </w:p>
        </w:tc>
        <w:tc>
          <w:tcPr>
            <w:tcW w:w="487"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1º/09/05</w:t>
            </w:r>
          </w:p>
        </w:tc>
        <w:tc>
          <w:tcPr>
            <w:tcW w:w="487"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30/08/06</w:t>
            </w:r>
          </w:p>
        </w:tc>
        <w:tc>
          <w:tcPr>
            <w:tcW w:w="489"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$426.359</w:t>
            </w:r>
          </w:p>
        </w:tc>
        <w:tc>
          <w:tcPr>
            <w:tcW w:w="487"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1º/09/06</w:t>
            </w:r>
          </w:p>
        </w:tc>
        <w:tc>
          <w:tcPr>
            <w:tcW w:w="487"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31/12/06</w:t>
            </w:r>
          </w:p>
        </w:tc>
        <w:tc>
          <w:tcPr>
            <w:tcW w:w="489"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$186.531</w:t>
            </w:r>
          </w:p>
        </w:tc>
        <w:tc>
          <w:tcPr>
            <w:tcW w:w="540" w:type="pct"/>
          </w:tcPr>
          <w:p w:rsidR="000566B6" w:rsidRPr="006934F9" w:rsidRDefault="009C37FA" w:rsidP="006E111D">
            <w:pPr>
              <w:spacing w:line="276" w:lineRule="auto"/>
              <w:ind w:firstLine="0"/>
              <w:rPr>
                <w:rFonts w:asciiTheme="majorHAnsi" w:hAnsiTheme="majorHAnsi" w:cs="Tahoma"/>
                <w:b/>
                <w:sz w:val="18"/>
                <w:szCs w:val="18"/>
                <w:lang w:val="es-419"/>
              </w:rPr>
            </w:pPr>
            <w:r w:rsidRPr="006934F9">
              <w:rPr>
                <w:rFonts w:asciiTheme="majorHAnsi" w:hAnsiTheme="majorHAnsi" w:cs="Tahoma"/>
                <w:b/>
                <w:sz w:val="18"/>
                <w:szCs w:val="18"/>
                <w:lang w:val="es-419"/>
              </w:rPr>
              <w:t>$612.890</w:t>
            </w:r>
          </w:p>
        </w:tc>
        <w:tc>
          <w:tcPr>
            <w:tcW w:w="661" w:type="pct"/>
          </w:tcPr>
          <w:p w:rsidR="000566B6" w:rsidRPr="006934F9" w:rsidRDefault="009C37FA"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$26.648</w:t>
            </w:r>
          </w:p>
        </w:tc>
      </w:tr>
      <w:tr w:rsidR="00CE0D26" w:rsidRPr="006934F9" w:rsidTr="00CE0D26">
        <w:trPr>
          <w:trHeight w:val="273"/>
        </w:trPr>
        <w:tc>
          <w:tcPr>
            <w:tcW w:w="312"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2007</w:t>
            </w:r>
          </w:p>
        </w:tc>
        <w:tc>
          <w:tcPr>
            <w:tcW w:w="562" w:type="pct"/>
          </w:tcPr>
          <w:p w:rsidR="000566B6" w:rsidRPr="006934F9" w:rsidRDefault="00BC29B7"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$680.500</w:t>
            </w:r>
          </w:p>
        </w:tc>
        <w:tc>
          <w:tcPr>
            <w:tcW w:w="487" w:type="pct"/>
          </w:tcPr>
          <w:p w:rsidR="000566B6" w:rsidRPr="006934F9" w:rsidRDefault="00BC29B7"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1ª/01/07</w:t>
            </w:r>
          </w:p>
        </w:tc>
        <w:tc>
          <w:tcPr>
            <w:tcW w:w="487" w:type="pct"/>
          </w:tcPr>
          <w:p w:rsidR="000566B6" w:rsidRPr="006934F9" w:rsidRDefault="00BC29B7"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30/08/07</w:t>
            </w:r>
          </w:p>
        </w:tc>
        <w:tc>
          <w:tcPr>
            <w:tcW w:w="489" w:type="pct"/>
          </w:tcPr>
          <w:p w:rsidR="000566B6" w:rsidRPr="006934F9" w:rsidRDefault="00BC29B7"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$453.300</w:t>
            </w:r>
          </w:p>
        </w:tc>
        <w:tc>
          <w:tcPr>
            <w:tcW w:w="487" w:type="pct"/>
          </w:tcPr>
          <w:p w:rsidR="000566B6" w:rsidRPr="006934F9" w:rsidRDefault="00BC29B7"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1º/09/07</w:t>
            </w:r>
          </w:p>
        </w:tc>
        <w:tc>
          <w:tcPr>
            <w:tcW w:w="487" w:type="pct"/>
          </w:tcPr>
          <w:p w:rsidR="000566B6" w:rsidRPr="006934F9" w:rsidRDefault="00BC29B7"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31/12/07</w:t>
            </w:r>
          </w:p>
        </w:tc>
        <w:tc>
          <w:tcPr>
            <w:tcW w:w="489" w:type="pct"/>
          </w:tcPr>
          <w:p w:rsidR="000566B6" w:rsidRPr="006934F9" w:rsidRDefault="00BC29B7"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$198.479</w:t>
            </w:r>
          </w:p>
        </w:tc>
        <w:tc>
          <w:tcPr>
            <w:tcW w:w="540" w:type="pct"/>
          </w:tcPr>
          <w:p w:rsidR="000566B6" w:rsidRPr="006934F9" w:rsidRDefault="00BC29B7" w:rsidP="006E111D">
            <w:pPr>
              <w:spacing w:line="276" w:lineRule="auto"/>
              <w:ind w:firstLine="0"/>
              <w:rPr>
                <w:rFonts w:asciiTheme="majorHAnsi" w:hAnsiTheme="majorHAnsi" w:cs="Tahoma"/>
                <w:b/>
                <w:sz w:val="18"/>
                <w:szCs w:val="18"/>
                <w:lang w:val="es-419"/>
              </w:rPr>
            </w:pPr>
            <w:r w:rsidRPr="006934F9">
              <w:rPr>
                <w:rFonts w:asciiTheme="majorHAnsi" w:hAnsiTheme="majorHAnsi" w:cs="Tahoma"/>
                <w:b/>
                <w:sz w:val="18"/>
                <w:szCs w:val="18"/>
                <w:lang w:val="es-419"/>
              </w:rPr>
              <w:t>$651.779</w:t>
            </w:r>
          </w:p>
        </w:tc>
        <w:tc>
          <w:tcPr>
            <w:tcW w:w="661" w:type="pct"/>
          </w:tcPr>
          <w:p w:rsidR="000566B6" w:rsidRPr="006934F9" w:rsidRDefault="00FD1714"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$28.721</w:t>
            </w:r>
          </w:p>
        </w:tc>
      </w:tr>
      <w:tr w:rsidR="00CE0D26" w:rsidRPr="006934F9" w:rsidTr="00CE0D26">
        <w:trPr>
          <w:trHeight w:val="293"/>
        </w:trPr>
        <w:tc>
          <w:tcPr>
            <w:tcW w:w="312"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2008</w:t>
            </w:r>
          </w:p>
        </w:tc>
        <w:tc>
          <w:tcPr>
            <w:tcW w:w="562"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$752.500</w:t>
            </w:r>
          </w:p>
        </w:tc>
        <w:tc>
          <w:tcPr>
            <w:tcW w:w="487"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1º/01/08</w:t>
            </w:r>
          </w:p>
        </w:tc>
        <w:tc>
          <w:tcPr>
            <w:tcW w:w="487"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15/09/08</w:t>
            </w:r>
          </w:p>
        </w:tc>
        <w:tc>
          <w:tcPr>
            <w:tcW w:w="489"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$533.021</w:t>
            </w:r>
          </w:p>
        </w:tc>
        <w:tc>
          <w:tcPr>
            <w:tcW w:w="487"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16/09/08</w:t>
            </w:r>
          </w:p>
        </w:tc>
        <w:tc>
          <w:tcPr>
            <w:tcW w:w="487"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31/12/08</w:t>
            </w:r>
          </w:p>
        </w:tc>
        <w:tc>
          <w:tcPr>
            <w:tcW w:w="489" w:type="pct"/>
          </w:tcPr>
          <w:p w:rsidR="000566B6" w:rsidRPr="006934F9" w:rsidRDefault="005735E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$188.125</w:t>
            </w:r>
          </w:p>
        </w:tc>
        <w:tc>
          <w:tcPr>
            <w:tcW w:w="540" w:type="pct"/>
          </w:tcPr>
          <w:p w:rsidR="000566B6" w:rsidRPr="006934F9" w:rsidRDefault="005735EB" w:rsidP="006E111D">
            <w:pPr>
              <w:spacing w:line="276" w:lineRule="auto"/>
              <w:ind w:firstLine="0"/>
              <w:rPr>
                <w:rFonts w:asciiTheme="majorHAnsi" w:hAnsiTheme="majorHAnsi" w:cs="Tahoma"/>
                <w:b/>
                <w:sz w:val="18"/>
                <w:szCs w:val="18"/>
                <w:lang w:val="es-419"/>
              </w:rPr>
            </w:pPr>
            <w:r w:rsidRPr="006934F9">
              <w:rPr>
                <w:rFonts w:asciiTheme="majorHAnsi" w:hAnsiTheme="majorHAnsi" w:cs="Tahoma"/>
                <w:b/>
                <w:sz w:val="18"/>
                <w:szCs w:val="18"/>
                <w:lang w:val="es-419"/>
              </w:rPr>
              <w:t>$721.146</w:t>
            </w:r>
          </w:p>
        </w:tc>
        <w:tc>
          <w:tcPr>
            <w:tcW w:w="661" w:type="pct"/>
          </w:tcPr>
          <w:p w:rsidR="000566B6" w:rsidRPr="006934F9" w:rsidRDefault="005735E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$31.354</w:t>
            </w:r>
          </w:p>
        </w:tc>
      </w:tr>
      <w:tr w:rsidR="00CE0D26" w:rsidRPr="006934F9" w:rsidTr="00CE0D26">
        <w:trPr>
          <w:trHeight w:val="273"/>
        </w:trPr>
        <w:tc>
          <w:tcPr>
            <w:tcW w:w="312"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2009</w:t>
            </w:r>
          </w:p>
        </w:tc>
        <w:tc>
          <w:tcPr>
            <w:tcW w:w="562"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$811.200</w:t>
            </w:r>
          </w:p>
        </w:tc>
        <w:tc>
          <w:tcPr>
            <w:tcW w:w="487"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16/09/08</w:t>
            </w:r>
          </w:p>
        </w:tc>
        <w:tc>
          <w:tcPr>
            <w:tcW w:w="487"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15/09/09</w:t>
            </w:r>
          </w:p>
        </w:tc>
        <w:tc>
          <w:tcPr>
            <w:tcW w:w="489"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$574.600</w:t>
            </w:r>
          </w:p>
        </w:tc>
        <w:tc>
          <w:tcPr>
            <w:tcW w:w="487"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16/09/09</w:t>
            </w:r>
          </w:p>
        </w:tc>
        <w:tc>
          <w:tcPr>
            <w:tcW w:w="487"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31/12/09</w:t>
            </w:r>
          </w:p>
        </w:tc>
        <w:tc>
          <w:tcPr>
            <w:tcW w:w="489"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$202.800</w:t>
            </w:r>
          </w:p>
        </w:tc>
        <w:tc>
          <w:tcPr>
            <w:tcW w:w="540" w:type="pct"/>
          </w:tcPr>
          <w:p w:rsidR="000566B6" w:rsidRPr="006934F9" w:rsidRDefault="00D741FA" w:rsidP="006E111D">
            <w:pPr>
              <w:spacing w:line="276" w:lineRule="auto"/>
              <w:ind w:firstLine="0"/>
              <w:rPr>
                <w:rFonts w:asciiTheme="majorHAnsi" w:hAnsiTheme="majorHAnsi" w:cs="Tahoma"/>
                <w:b/>
                <w:sz w:val="18"/>
                <w:szCs w:val="18"/>
                <w:lang w:val="es-419"/>
              </w:rPr>
            </w:pPr>
            <w:r w:rsidRPr="006934F9">
              <w:rPr>
                <w:rFonts w:asciiTheme="majorHAnsi" w:hAnsiTheme="majorHAnsi" w:cs="Tahoma"/>
                <w:b/>
                <w:sz w:val="18"/>
                <w:szCs w:val="18"/>
                <w:lang w:val="es-419"/>
              </w:rPr>
              <w:t>$777.400</w:t>
            </w:r>
          </w:p>
        </w:tc>
        <w:tc>
          <w:tcPr>
            <w:tcW w:w="661" w:type="pct"/>
          </w:tcPr>
          <w:p w:rsidR="000566B6" w:rsidRPr="006934F9" w:rsidRDefault="00FD1714"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$33.800</w:t>
            </w:r>
          </w:p>
        </w:tc>
      </w:tr>
      <w:tr w:rsidR="00CE0D26" w:rsidRPr="006934F9" w:rsidTr="00CE0D26">
        <w:trPr>
          <w:trHeight w:val="293"/>
        </w:trPr>
        <w:tc>
          <w:tcPr>
            <w:tcW w:w="312"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2010</w:t>
            </w:r>
          </w:p>
        </w:tc>
        <w:tc>
          <w:tcPr>
            <w:tcW w:w="562"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$840.782</w:t>
            </w:r>
          </w:p>
        </w:tc>
        <w:tc>
          <w:tcPr>
            <w:tcW w:w="487"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1º/01/10</w:t>
            </w:r>
          </w:p>
        </w:tc>
        <w:tc>
          <w:tcPr>
            <w:tcW w:w="487"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16/09/10</w:t>
            </w:r>
          </w:p>
        </w:tc>
        <w:tc>
          <w:tcPr>
            <w:tcW w:w="489"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$595.553</w:t>
            </w:r>
          </w:p>
        </w:tc>
        <w:tc>
          <w:tcPr>
            <w:tcW w:w="487"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17</w:t>
            </w:r>
            <w:r w:rsidR="00D741FA" w:rsidRPr="006934F9">
              <w:rPr>
                <w:rFonts w:asciiTheme="majorHAnsi" w:hAnsiTheme="majorHAnsi" w:cs="Tahoma"/>
                <w:sz w:val="18"/>
                <w:szCs w:val="18"/>
                <w:lang w:val="es-419"/>
              </w:rPr>
              <w:t>/09/10</w:t>
            </w:r>
          </w:p>
        </w:tc>
        <w:tc>
          <w:tcPr>
            <w:tcW w:w="487"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31/</w:t>
            </w:r>
            <w:r w:rsidR="00D741FA" w:rsidRPr="006934F9">
              <w:rPr>
                <w:rFonts w:asciiTheme="majorHAnsi" w:hAnsiTheme="majorHAnsi" w:cs="Tahoma"/>
                <w:sz w:val="18"/>
                <w:szCs w:val="18"/>
                <w:lang w:val="es-419"/>
              </w:rPr>
              <w:t>12/10</w:t>
            </w:r>
          </w:p>
        </w:tc>
        <w:tc>
          <w:tcPr>
            <w:tcW w:w="489" w:type="pct"/>
          </w:tcPr>
          <w:p w:rsidR="000566B6" w:rsidRPr="006934F9" w:rsidRDefault="00AB0B7B"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$210.195</w:t>
            </w:r>
          </w:p>
        </w:tc>
        <w:tc>
          <w:tcPr>
            <w:tcW w:w="540" w:type="pct"/>
          </w:tcPr>
          <w:p w:rsidR="000566B6" w:rsidRPr="006934F9" w:rsidRDefault="00D741FA" w:rsidP="006E111D">
            <w:pPr>
              <w:spacing w:line="276" w:lineRule="auto"/>
              <w:ind w:firstLine="0"/>
              <w:rPr>
                <w:rFonts w:asciiTheme="majorHAnsi" w:hAnsiTheme="majorHAnsi" w:cs="Tahoma"/>
                <w:b/>
                <w:sz w:val="18"/>
                <w:szCs w:val="18"/>
                <w:lang w:val="es-419"/>
              </w:rPr>
            </w:pPr>
            <w:r w:rsidRPr="006934F9">
              <w:rPr>
                <w:rFonts w:asciiTheme="majorHAnsi" w:hAnsiTheme="majorHAnsi" w:cs="Tahoma"/>
                <w:b/>
                <w:sz w:val="18"/>
                <w:szCs w:val="18"/>
                <w:lang w:val="es-419"/>
              </w:rPr>
              <w:t>$805.748</w:t>
            </w:r>
          </w:p>
        </w:tc>
        <w:tc>
          <w:tcPr>
            <w:tcW w:w="661" w:type="pct"/>
          </w:tcPr>
          <w:p w:rsidR="000566B6" w:rsidRPr="006934F9" w:rsidRDefault="00FD1714"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$35.034</w:t>
            </w:r>
          </w:p>
        </w:tc>
      </w:tr>
      <w:tr w:rsidR="00CE0D26" w:rsidRPr="006934F9" w:rsidTr="00CE0D26">
        <w:trPr>
          <w:trHeight w:val="293"/>
        </w:trPr>
        <w:tc>
          <w:tcPr>
            <w:tcW w:w="312"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2011</w:t>
            </w:r>
          </w:p>
        </w:tc>
        <w:tc>
          <w:tcPr>
            <w:tcW w:w="562" w:type="pct"/>
          </w:tcPr>
          <w:p w:rsidR="000566B6" w:rsidRPr="006934F9" w:rsidRDefault="00D741FA"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$874.052</w:t>
            </w:r>
          </w:p>
        </w:tc>
        <w:tc>
          <w:tcPr>
            <w:tcW w:w="487" w:type="pct"/>
          </w:tcPr>
          <w:p w:rsidR="000566B6" w:rsidRPr="006934F9" w:rsidRDefault="00D741FA"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1º/10/10</w:t>
            </w:r>
          </w:p>
        </w:tc>
        <w:tc>
          <w:tcPr>
            <w:tcW w:w="487" w:type="pct"/>
          </w:tcPr>
          <w:p w:rsidR="000566B6" w:rsidRPr="006934F9" w:rsidRDefault="00D741FA"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16/09/11</w:t>
            </w:r>
          </w:p>
        </w:tc>
        <w:tc>
          <w:tcPr>
            <w:tcW w:w="489" w:type="pct"/>
          </w:tcPr>
          <w:p w:rsidR="000566B6" w:rsidRPr="006934F9" w:rsidRDefault="00D741FA"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$655.539</w:t>
            </w:r>
          </w:p>
        </w:tc>
        <w:tc>
          <w:tcPr>
            <w:tcW w:w="487" w:type="pct"/>
          </w:tcPr>
          <w:p w:rsidR="000566B6" w:rsidRPr="006934F9" w:rsidRDefault="00D741FA"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16/10/11</w:t>
            </w:r>
          </w:p>
        </w:tc>
        <w:tc>
          <w:tcPr>
            <w:tcW w:w="487" w:type="pct"/>
          </w:tcPr>
          <w:p w:rsidR="000566B6" w:rsidRPr="006934F9" w:rsidRDefault="00D741FA"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31/12/11</w:t>
            </w:r>
          </w:p>
        </w:tc>
        <w:tc>
          <w:tcPr>
            <w:tcW w:w="489" w:type="pct"/>
          </w:tcPr>
          <w:p w:rsidR="000566B6" w:rsidRPr="006934F9" w:rsidRDefault="00D741FA"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$182.094</w:t>
            </w:r>
          </w:p>
        </w:tc>
        <w:tc>
          <w:tcPr>
            <w:tcW w:w="540" w:type="pct"/>
          </w:tcPr>
          <w:p w:rsidR="000566B6" w:rsidRPr="006934F9" w:rsidRDefault="00D741FA" w:rsidP="006E111D">
            <w:pPr>
              <w:spacing w:line="276" w:lineRule="auto"/>
              <w:ind w:firstLine="0"/>
              <w:rPr>
                <w:rFonts w:asciiTheme="majorHAnsi" w:hAnsiTheme="majorHAnsi" w:cs="Tahoma"/>
                <w:b/>
                <w:sz w:val="18"/>
                <w:szCs w:val="18"/>
                <w:lang w:val="es-419"/>
              </w:rPr>
            </w:pPr>
            <w:r w:rsidRPr="006934F9">
              <w:rPr>
                <w:rFonts w:asciiTheme="majorHAnsi" w:hAnsiTheme="majorHAnsi" w:cs="Tahoma"/>
                <w:b/>
                <w:sz w:val="18"/>
                <w:szCs w:val="18"/>
                <w:lang w:val="es-419"/>
              </w:rPr>
              <w:t>$837.633</w:t>
            </w:r>
          </w:p>
        </w:tc>
        <w:tc>
          <w:tcPr>
            <w:tcW w:w="661" w:type="pct"/>
          </w:tcPr>
          <w:p w:rsidR="000566B6" w:rsidRPr="006934F9" w:rsidRDefault="00FD1714"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$36.419</w:t>
            </w:r>
          </w:p>
        </w:tc>
      </w:tr>
      <w:tr w:rsidR="00CE0D26" w:rsidRPr="006934F9" w:rsidTr="00CE0D26">
        <w:trPr>
          <w:trHeight w:val="273"/>
        </w:trPr>
        <w:tc>
          <w:tcPr>
            <w:tcW w:w="312" w:type="pct"/>
          </w:tcPr>
          <w:p w:rsidR="000566B6" w:rsidRPr="006934F9" w:rsidRDefault="000566B6"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2012</w:t>
            </w:r>
          </w:p>
        </w:tc>
        <w:tc>
          <w:tcPr>
            <w:tcW w:w="562" w:type="pct"/>
          </w:tcPr>
          <w:p w:rsidR="000566B6" w:rsidRPr="006934F9" w:rsidRDefault="00C53C64"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$923.800</w:t>
            </w:r>
          </w:p>
        </w:tc>
        <w:tc>
          <w:tcPr>
            <w:tcW w:w="487" w:type="pct"/>
          </w:tcPr>
          <w:p w:rsidR="000566B6" w:rsidRPr="006934F9" w:rsidRDefault="00C53C64"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15/10/11</w:t>
            </w:r>
          </w:p>
        </w:tc>
        <w:tc>
          <w:tcPr>
            <w:tcW w:w="487" w:type="pct"/>
          </w:tcPr>
          <w:p w:rsidR="000566B6" w:rsidRPr="006934F9" w:rsidRDefault="00C53C64"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15/10/12</w:t>
            </w:r>
          </w:p>
        </w:tc>
        <w:tc>
          <w:tcPr>
            <w:tcW w:w="489" w:type="pct"/>
          </w:tcPr>
          <w:p w:rsidR="000566B6" w:rsidRPr="006934F9" w:rsidRDefault="00C53C64"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$731.342</w:t>
            </w:r>
          </w:p>
        </w:tc>
        <w:tc>
          <w:tcPr>
            <w:tcW w:w="487" w:type="pct"/>
          </w:tcPr>
          <w:p w:rsidR="000566B6" w:rsidRPr="006934F9" w:rsidRDefault="00C53C64"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1º/11/12</w:t>
            </w:r>
          </w:p>
        </w:tc>
        <w:tc>
          <w:tcPr>
            <w:tcW w:w="487" w:type="pct"/>
          </w:tcPr>
          <w:p w:rsidR="000566B6" w:rsidRPr="006934F9" w:rsidRDefault="00C53C64"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31/12/12</w:t>
            </w:r>
          </w:p>
        </w:tc>
        <w:tc>
          <w:tcPr>
            <w:tcW w:w="489" w:type="pct"/>
          </w:tcPr>
          <w:p w:rsidR="000566B6" w:rsidRPr="006934F9" w:rsidRDefault="00C53C64"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$153.833</w:t>
            </w:r>
          </w:p>
        </w:tc>
        <w:tc>
          <w:tcPr>
            <w:tcW w:w="540" w:type="pct"/>
          </w:tcPr>
          <w:p w:rsidR="000566B6" w:rsidRPr="006934F9" w:rsidRDefault="00C53C64" w:rsidP="006E111D">
            <w:pPr>
              <w:spacing w:line="276" w:lineRule="auto"/>
              <w:ind w:firstLine="0"/>
              <w:rPr>
                <w:rFonts w:asciiTheme="majorHAnsi" w:hAnsiTheme="majorHAnsi" w:cs="Tahoma"/>
                <w:b/>
                <w:sz w:val="18"/>
                <w:szCs w:val="18"/>
                <w:lang w:val="es-419"/>
              </w:rPr>
            </w:pPr>
            <w:r w:rsidRPr="006934F9">
              <w:rPr>
                <w:rFonts w:asciiTheme="majorHAnsi" w:hAnsiTheme="majorHAnsi" w:cs="Tahoma"/>
                <w:b/>
                <w:sz w:val="18"/>
                <w:szCs w:val="18"/>
                <w:lang w:val="es-419"/>
              </w:rPr>
              <w:t>$885.175</w:t>
            </w:r>
          </w:p>
        </w:tc>
        <w:tc>
          <w:tcPr>
            <w:tcW w:w="661" w:type="pct"/>
          </w:tcPr>
          <w:p w:rsidR="000566B6" w:rsidRPr="006934F9" w:rsidRDefault="00FD1714"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$38.625</w:t>
            </w:r>
          </w:p>
        </w:tc>
      </w:tr>
      <w:tr w:rsidR="00E9313F" w:rsidRPr="006934F9" w:rsidTr="00CE0D26">
        <w:trPr>
          <w:trHeight w:val="293"/>
        </w:trPr>
        <w:tc>
          <w:tcPr>
            <w:tcW w:w="312" w:type="pct"/>
          </w:tcPr>
          <w:p w:rsidR="00E9313F" w:rsidRPr="006934F9" w:rsidRDefault="00E9313F"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2013</w:t>
            </w:r>
          </w:p>
        </w:tc>
        <w:tc>
          <w:tcPr>
            <w:tcW w:w="562" w:type="pct"/>
          </w:tcPr>
          <w:p w:rsidR="00E9313F" w:rsidRPr="006934F9" w:rsidRDefault="00E9313F"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$962.000</w:t>
            </w:r>
          </w:p>
        </w:tc>
        <w:tc>
          <w:tcPr>
            <w:tcW w:w="487" w:type="pct"/>
          </w:tcPr>
          <w:p w:rsidR="00E9313F" w:rsidRPr="006934F9" w:rsidRDefault="00E9313F"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1º/01/13</w:t>
            </w:r>
          </w:p>
        </w:tc>
        <w:tc>
          <w:tcPr>
            <w:tcW w:w="487" w:type="pct"/>
          </w:tcPr>
          <w:p w:rsidR="00E9313F" w:rsidRPr="006934F9" w:rsidRDefault="00E9313F"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20/08/13</w:t>
            </w:r>
          </w:p>
        </w:tc>
        <w:tc>
          <w:tcPr>
            <w:tcW w:w="489" w:type="pct"/>
          </w:tcPr>
          <w:p w:rsidR="00E9313F" w:rsidRPr="006934F9" w:rsidRDefault="00E9313F"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$614.611</w:t>
            </w:r>
          </w:p>
        </w:tc>
        <w:tc>
          <w:tcPr>
            <w:tcW w:w="1463" w:type="pct"/>
            <w:gridSpan w:val="3"/>
            <w:vAlign w:val="center"/>
          </w:tcPr>
          <w:p w:rsidR="00E9313F" w:rsidRPr="006934F9" w:rsidRDefault="00E9313F" w:rsidP="00E9313F">
            <w:pPr>
              <w:spacing w:line="276" w:lineRule="auto"/>
              <w:ind w:firstLine="0"/>
              <w:jc w:val="center"/>
              <w:rPr>
                <w:rFonts w:asciiTheme="majorHAnsi" w:hAnsiTheme="majorHAnsi" w:cs="Tahoma"/>
                <w:sz w:val="18"/>
                <w:szCs w:val="18"/>
                <w:lang w:val="es-419"/>
              </w:rPr>
            </w:pPr>
            <w:r w:rsidRPr="006934F9">
              <w:rPr>
                <w:rFonts w:asciiTheme="majorHAnsi" w:hAnsiTheme="majorHAnsi" w:cs="Tahoma"/>
                <w:sz w:val="18"/>
                <w:szCs w:val="18"/>
                <w:lang w:val="es-419"/>
              </w:rPr>
              <w:t>N/A</w:t>
            </w:r>
          </w:p>
        </w:tc>
        <w:tc>
          <w:tcPr>
            <w:tcW w:w="540" w:type="pct"/>
          </w:tcPr>
          <w:p w:rsidR="00E9313F" w:rsidRPr="006934F9" w:rsidRDefault="00E9313F" w:rsidP="006E111D">
            <w:pPr>
              <w:spacing w:line="276" w:lineRule="auto"/>
              <w:ind w:firstLine="0"/>
              <w:rPr>
                <w:rFonts w:asciiTheme="majorHAnsi" w:hAnsiTheme="majorHAnsi" w:cs="Tahoma"/>
                <w:b/>
                <w:sz w:val="18"/>
                <w:szCs w:val="18"/>
                <w:lang w:val="es-419"/>
              </w:rPr>
            </w:pPr>
            <w:r w:rsidRPr="006934F9">
              <w:rPr>
                <w:rFonts w:asciiTheme="majorHAnsi" w:hAnsiTheme="majorHAnsi" w:cs="Tahoma"/>
                <w:b/>
                <w:sz w:val="18"/>
                <w:szCs w:val="18"/>
                <w:lang w:val="es-419"/>
              </w:rPr>
              <w:t>$694.777</w:t>
            </w:r>
          </w:p>
        </w:tc>
        <w:tc>
          <w:tcPr>
            <w:tcW w:w="661" w:type="pct"/>
          </w:tcPr>
          <w:p w:rsidR="00E9313F" w:rsidRPr="006934F9" w:rsidRDefault="00FD1714" w:rsidP="006E111D">
            <w:pPr>
              <w:spacing w:line="276" w:lineRule="auto"/>
              <w:ind w:firstLine="0"/>
              <w:rPr>
                <w:rFonts w:asciiTheme="majorHAnsi" w:hAnsiTheme="majorHAnsi" w:cs="Tahoma"/>
                <w:sz w:val="18"/>
                <w:szCs w:val="18"/>
                <w:lang w:val="es-419"/>
              </w:rPr>
            </w:pPr>
            <w:r w:rsidRPr="006934F9">
              <w:rPr>
                <w:rFonts w:asciiTheme="majorHAnsi" w:hAnsiTheme="majorHAnsi" w:cs="Tahoma"/>
                <w:sz w:val="18"/>
                <w:szCs w:val="18"/>
                <w:lang w:val="es-419"/>
              </w:rPr>
              <w:t>$80.166</w:t>
            </w:r>
          </w:p>
        </w:tc>
      </w:tr>
      <w:tr w:rsidR="00FD1714" w:rsidRPr="006934F9" w:rsidTr="00CE0D26">
        <w:trPr>
          <w:trHeight w:val="293"/>
        </w:trPr>
        <w:tc>
          <w:tcPr>
            <w:tcW w:w="4339" w:type="pct"/>
            <w:gridSpan w:val="9"/>
          </w:tcPr>
          <w:p w:rsidR="00FD1714" w:rsidRPr="006934F9" w:rsidRDefault="00FD1714" w:rsidP="00FD1714">
            <w:pPr>
              <w:spacing w:line="276" w:lineRule="auto"/>
              <w:ind w:firstLine="0"/>
              <w:jc w:val="center"/>
              <w:rPr>
                <w:rFonts w:asciiTheme="majorHAnsi" w:hAnsiTheme="majorHAnsi" w:cs="Tahoma"/>
                <w:b/>
                <w:sz w:val="20"/>
                <w:szCs w:val="20"/>
                <w:lang w:val="es-419"/>
              </w:rPr>
            </w:pPr>
            <w:r w:rsidRPr="006934F9">
              <w:rPr>
                <w:rFonts w:asciiTheme="majorHAnsi" w:hAnsiTheme="majorHAnsi" w:cs="Tahoma"/>
                <w:b/>
                <w:sz w:val="20"/>
                <w:szCs w:val="20"/>
                <w:lang w:val="es-419"/>
              </w:rPr>
              <w:t>TOTAL DIFERENCIA</w:t>
            </w:r>
          </w:p>
        </w:tc>
        <w:tc>
          <w:tcPr>
            <w:tcW w:w="661" w:type="pct"/>
          </w:tcPr>
          <w:p w:rsidR="00FD1714" w:rsidRPr="006934F9" w:rsidRDefault="009C37FA" w:rsidP="006E111D">
            <w:pPr>
              <w:spacing w:line="276" w:lineRule="auto"/>
              <w:ind w:firstLine="0"/>
              <w:rPr>
                <w:rFonts w:asciiTheme="majorHAnsi" w:hAnsiTheme="majorHAnsi" w:cs="Tahoma"/>
                <w:sz w:val="20"/>
                <w:szCs w:val="20"/>
                <w:lang w:val="es-419"/>
              </w:rPr>
            </w:pPr>
            <w:r w:rsidRPr="006934F9">
              <w:rPr>
                <w:rFonts w:asciiTheme="majorHAnsi" w:hAnsiTheme="majorHAnsi" w:cs="Tahoma"/>
                <w:sz w:val="20"/>
                <w:szCs w:val="20"/>
                <w:lang w:val="es-419"/>
              </w:rPr>
              <w:t>$331</w:t>
            </w:r>
            <w:r w:rsidR="005735EB" w:rsidRPr="006934F9">
              <w:rPr>
                <w:rFonts w:asciiTheme="majorHAnsi" w:hAnsiTheme="majorHAnsi" w:cs="Tahoma"/>
                <w:sz w:val="20"/>
                <w:szCs w:val="20"/>
                <w:lang w:val="es-419"/>
              </w:rPr>
              <w:t>.697</w:t>
            </w:r>
          </w:p>
        </w:tc>
      </w:tr>
    </w:tbl>
    <w:p w:rsidR="00E83B0F" w:rsidRPr="006934F9" w:rsidRDefault="00E83B0F" w:rsidP="00E37F11">
      <w:pPr>
        <w:spacing w:line="288" w:lineRule="auto"/>
        <w:ind w:firstLine="708"/>
        <w:rPr>
          <w:rFonts w:ascii="Tahoma" w:hAnsi="Tahoma" w:cs="Tahoma"/>
          <w:sz w:val="20"/>
          <w:szCs w:val="20"/>
          <w:lang w:val="es-419"/>
        </w:rPr>
      </w:pPr>
    </w:p>
    <w:p w:rsidR="00A53C4F" w:rsidRPr="006934F9" w:rsidRDefault="002A6CE9" w:rsidP="00E37F11">
      <w:pPr>
        <w:spacing w:line="288" w:lineRule="auto"/>
        <w:ind w:firstLine="708"/>
        <w:rPr>
          <w:rFonts w:ascii="Tahoma" w:hAnsi="Tahoma" w:cs="Tahoma"/>
          <w:sz w:val="24"/>
          <w:szCs w:val="24"/>
          <w:lang w:val="es-419"/>
        </w:rPr>
      </w:pPr>
      <w:r w:rsidRPr="006934F9">
        <w:rPr>
          <w:rFonts w:ascii="Tahoma" w:hAnsi="Tahoma" w:cs="Tahoma"/>
          <w:sz w:val="24"/>
          <w:szCs w:val="24"/>
          <w:lang w:val="es-419"/>
        </w:rPr>
        <w:t>Como síntesis del anterior recuento, se tiene que en</w:t>
      </w:r>
      <w:r w:rsidR="006F289D" w:rsidRPr="006934F9">
        <w:rPr>
          <w:rFonts w:ascii="Tahoma" w:hAnsi="Tahoma" w:cs="Tahoma"/>
          <w:sz w:val="24"/>
          <w:szCs w:val="24"/>
          <w:lang w:val="es-419"/>
        </w:rPr>
        <w:t xml:space="preserve"> cada periodo liquidado quedaba un pequeño saldo insoluto a favor del trabajador</w:t>
      </w:r>
      <w:r w:rsidR="00CA1227" w:rsidRPr="006934F9">
        <w:rPr>
          <w:rFonts w:ascii="Tahoma" w:hAnsi="Tahoma" w:cs="Tahoma"/>
          <w:sz w:val="24"/>
          <w:szCs w:val="24"/>
          <w:lang w:val="es-419"/>
        </w:rPr>
        <w:t xml:space="preserve"> por concepto de cesantías</w:t>
      </w:r>
      <w:r w:rsidRPr="006934F9">
        <w:rPr>
          <w:rFonts w:ascii="Tahoma" w:hAnsi="Tahoma" w:cs="Tahoma"/>
          <w:sz w:val="24"/>
          <w:szCs w:val="24"/>
          <w:lang w:val="es-419"/>
        </w:rPr>
        <w:t>, el cual no superó en ningún caso la suma de $40.000 pesos, por lo que al final de la relación laboral, el e</w:t>
      </w:r>
      <w:r w:rsidR="00CA1227" w:rsidRPr="006934F9">
        <w:rPr>
          <w:rFonts w:ascii="Tahoma" w:hAnsi="Tahoma" w:cs="Tahoma"/>
          <w:sz w:val="24"/>
          <w:szCs w:val="24"/>
          <w:lang w:val="es-419"/>
        </w:rPr>
        <w:t xml:space="preserve">mpleador acumulaba una deuda de </w:t>
      </w:r>
      <w:r w:rsidRPr="006934F9">
        <w:rPr>
          <w:rFonts w:ascii="Tahoma" w:hAnsi="Tahoma" w:cs="Tahoma"/>
          <w:sz w:val="24"/>
          <w:szCs w:val="24"/>
          <w:lang w:val="es-419"/>
        </w:rPr>
        <w:t xml:space="preserve">$325.697 </w:t>
      </w:r>
      <w:r w:rsidR="00CA1227" w:rsidRPr="006934F9">
        <w:rPr>
          <w:rFonts w:ascii="Tahoma" w:hAnsi="Tahoma" w:cs="Tahoma"/>
          <w:sz w:val="24"/>
          <w:szCs w:val="24"/>
          <w:lang w:val="es-419"/>
        </w:rPr>
        <w:t>con su trabajador</w:t>
      </w:r>
      <w:r w:rsidRPr="006934F9">
        <w:rPr>
          <w:rFonts w:ascii="Tahoma" w:hAnsi="Tahoma" w:cs="Tahoma"/>
          <w:sz w:val="24"/>
          <w:szCs w:val="24"/>
          <w:lang w:val="es-419"/>
        </w:rPr>
        <w:t>.</w:t>
      </w:r>
      <w:r w:rsidR="00CA1227" w:rsidRPr="006934F9">
        <w:rPr>
          <w:rFonts w:ascii="Tahoma" w:hAnsi="Tahoma" w:cs="Tahoma"/>
          <w:sz w:val="24"/>
          <w:szCs w:val="24"/>
          <w:lang w:val="es-419"/>
        </w:rPr>
        <w:t xml:space="preserve"> </w:t>
      </w:r>
      <w:r w:rsidRPr="006934F9">
        <w:rPr>
          <w:rFonts w:ascii="Tahoma" w:hAnsi="Tahoma" w:cs="Tahoma"/>
          <w:sz w:val="24"/>
          <w:szCs w:val="24"/>
          <w:lang w:val="es-419"/>
        </w:rPr>
        <w:t>De modo que lo adeudado por ese</w:t>
      </w:r>
      <w:r w:rsidR="005A633E" w:rsidRPr="006934F9">
        <w:rPr>
          <w:rFonts w:ascii="Tahoma" w:hAnsi="Tahoma" w:cs="Tahoma"/>
          <w:sz w:val="24"/>
          <w:szCs w:val="24"/>
          <w:lang w:val="es-419"/>
        </w:rPr>
        <w:t xml:space="preserve"> concepto al actor es</w:t>
      </w:r>
      <w:r w:rsidRPr="006934F9">
        <w:rPr>
          <w:rFonts w:ascii="Tahoma" w:hAnsi="Tahoma" w:cs="Tahoma"/>
          <w:sz w:val="24"/>
          <w:szCs w:val="24"/>
          <w:lang w:val="es-419"/>
        </w:rPr>
        <w:t xml:space="preserve"> un poco</w:t>
      </w:r>
      <w:r w:rsidR="005A633E" w:rsidRPr="006934F9">
        <w:rPr>
          <w:rFonts w:ascii="Tahoma" w:hAnsi="Tahoma" w:cs="Tahoma"/>
          <w:sz w:val="24"/>
          <w:szCs w:val="24"/>
          <w:lang w:val="es-419"/>
        </w:rPr>
        <w:t xml:space="preserve"> superior a lo</w:t>
      </w:r>
      <w:r w:rsidRPr="006934F9">
        <w:rPr>
          <w:rFonts w:ascii="Tahoma" w:hAnsi="Tahoma" w:cs="Tahoma"/>
          <w:sz w:val="24"/>
          <w:szCs w:val="24"/>
          <w:lang w:val="es-419"/>
        </w:rPr>
        <w:t xml:space="preserve"> calculado en </w:t>
      </w:r>
      <w:r w:rsidR="00CA1227" w:rsidRPr="006934F9">
        <w:rPr>
          <w:rFonts w:ascii="Tahoma" w:hAnsi="Tahoma" w:cs="Tahoma"/>
          <w:sz w:val="24"/>
          <w:szCs w:val="24"/>
          <w:lang w:val="es-419"/>
        </w:rPr>
        <w:t>1º</w:t>
      </w:r>
      <w:r w:rsidRPr="006934F9">
        <w:rPr>
          <w:rFonts w:ascii="Tahoma" w:hAnsi="Tahoma" w:cs="Tahoma"/>
          <w:sz w:val="24"/>
          <w:szCs w:val="24"/>
          <w:lang w:val="es-419"/>
        </w:rPr>
        <w:t xml:space="preserve"> instancia. S</w:t>
      </w:r>
      <w:r w:rsidR="005A633E" w:rsidRPr="006934F9">
        <w:rPr>
          <w:rFonts w:ascii="Tahoma" w:hAnsi="Tahoma" w:cs="Tahoma"/>
          <w:sz w:val="24"/>
          <w:szCs w:val="24"/>
          <w:lang w:val="es-419"/>
        </w:rPr>
        <w:t>in embargo, como este</w:t>
      </w:r>
      <w:r w:rsidR="00CA1227" w:rsidRPr="006934F9">
        <w:rPr>
          <w:rFonts w:ascii="Tahoma" w:hAnsi="Tahoma" w:cs="Tahoma"/>
          <w:sz w:val="24"/>
          <w:szCs w:val="24"/>
          <w:lang w:val="es-419"/>
        </w:rPr>
        <w:t xml:space="preserve"> punto</w:t>
      </w:r>
      <w:r w:rsidR="005A633E" w:rsidRPr="006934F9">
        <w:rPr>
          <w:rFonts w:ascii="Tahoma" w:hAnsi="Tahoma" w:cs="Tahoma"/>
          <w:sz w:val="24"/>
          <w:szCs w:val="24"/>
          <w:lang w:val="es-419"/>
        </w:rPr>
        <w:t xml:space="preserve"> no fue un punto</w:t>
      </w:r>
      <w:r w:rsidRPr="006934F9">
        <w:rPr>
          <w:rFonts w:ascii="Tahoma" w:hAnsi="Tahoma" w:cs="Tahoma"/>
          <w:sz w:val="24"/>
          <w:szCs w:val="24"/>
          <w:lang w:val="es-419"/>
        </w:rPr>
        <w:t xml:space="preserve"> objeto de apelación</w:t>
      </w:r>
      <w:r w:rsidR="005A633E" w:rsidRPr="006934F9">
        <w:rPr>
          <w:rFonts w:ascii="Tahoma" w:hAnsi="Tahoma" w:cs="Tahoma"/>
          <w:sz w:val="24"/>
          <w:szCs w:val="24"/>
          <w:lang w:val="es-419"/>
        </w:rPr>
        <w:t xml:space="preserve">, se mantiene la condena por este concepto en la suma de </w:t>
      </w:r>
      <w:r w:rsidR="003A582B" w:rsidRPr="006934F9">
        <w:rPr>
          <w:rFonts w:ascii="Tahoma" w:hAnsi="Tahoma" w:cs="Tahoma"/>
          <w:sz w:val="24"/>
          <w:szCs w:val="24"/>
          <w:lang w:val="es-419"/>
        </w:rPr>
        <w:t xml:space="preserve">$250.760 pesos, y se descarta el punto de la apelación de la demandada y la llamada en garantía referido al pago total de la obligación, pues ciertamente al final de la relación laboral quedó insoluto un saldo por concepto de cesantías </w:t>
      </w:r>
      <w:r w:rsidR="00CA1227" w:rsidRPr="006934F9">
        <w:rPr>
          <w:rFonts w:ascii="Tahoma" w:hAnsi="Tahoma" w:cs="Tahoma"/>
          <w:sz w:val="24"/>
          <w:szCs w:val="24"/>
          <w:lang w:val="es-419"/>
        </w:rPr>
        <w:t>cuyo importe no ha sido cancelado a la fecha</w:t>
      </w:r>
      <w:r w:rsidR="003A582B" w:rsidRPr="006934F9">
        <w:rPr>
          <w:rFonts w:ascii="Tahoma" w:hAnsi="Tahoma" w:cs="Tahoma"/>
          <w:sz w:val="24"/>
          <w:szCs w:val="24"/>
          <w:lang w:val="es-419"/>
        </w:rPr>
        <w:t xml:space="preserve">. </w:t>
      </w:r>
    </w:p>
    <w:p w:rsidR="003A582B" w:rsidRPr="006934F9" w:rsidRDefault="003A582B" w:rsidP="00E37F11">
      <w:pPr>
        <w:spacing w:line="288" w:lineRule="auto"/>
        <w:ind w:firstLine="708"/>
        <w:rPr>
          <w:rFonts w:ascii="Tahoma" w:hAnsi="Tahoma" w:cs="Tahoma"/>
          <w:sz w:val="24"/>
          <w:szCs w:val="24"/>
          <w:lang w:val="es-419"/>
        </w:rPr>
      </w:pPr>
      <w:r w:rsidRPr="006934F9">
        <w:rPr>
          <w:rFonts w:ascii="Tahoma" w:hAnsi="Tahoma" w:cs="Tahoma"/>
          <w:sz w:val="24"/>
          <w:szCs w:val="24"/>
          <w:lang w:val="es-419"/>
        </w:rPr>
        <w:t xml:space="preserve"> </w:t>
      </w:r>
    </w:p>
    <w:p w:rsidR="00585331" w:rsidRPr="006934F9" w:rsidRDefault="00585331" w:rsidP="00E37F11">
      <w:pPr>
        <w:spacing w:line="288" w:lineRule="auto"/>
        <w:ind w:firstLine="708"/>
        <w:rPr>
          <w:rFonts w:ascii="Tahoma" w:hAnsi="Tahoma" w:cs="Tahoma"/>
          <w:sz w:val="24"/>
          <w:szCs w:val="24"/>
          <w:lang w:val="es-419"/>
        </w:rPr>
      </w:pPr>
      <w:r w:rsidRPr="006934F9">
        <w:rPr>
          <w:rFonts w:ascii="Tahoma" w:hAnsi="Tahoma" w:cs="Tahoma"/>
          <w:sz w:val="24"/>
          <w:szCs w:val="24"/>
          <w:lang w:val="es-419"/>
        </w:rPr>
        <w:t xml:space="preserve">Se advierte igualmente, respecto al pago de los periodos de cotización en mora del empleador, que la </w:t>
      </w:r>
      <w:r w:rsidRPr="006934F9">
        <w:rPr>
          <w:rFonts w:ascii="Arial Narrow" w:hAnsi="Arial Narrow" w:cs="Tahoma"/>
          <w:i/>
          <w:sz w:val="24"/>
          <w:szCs w:val="24"/>
          <w:lang w:val="es-419"/>
        </w:rPr>
        <w:t>a-quo</w:t>
      </w:r>
      <w:r w:rsidRPr="006934F9">
        <w:rPr>
          <w:rFonts w:ascii="Tahoma" w:hAnsi="Tahoma" w:cs="Tahoma"/>
          <w:sz w:val="24"/>
          <w:szCs w:val="24"/>
          <w:lang w:val="es-419"/>
        </w:rPr>
        <w:t xml:space="preserve">, pese a que tuvo </w:t>
      </w:r>
      <w:r w:rsidR="00580008" w:rsidRPr="006934F9">
        <w:rPr>
          <w:rFonts w:ascii="Tahoma" w:hAnsi="Tahoma" w:cs="Tahoma"/>
          <w:sz w:val="24"/>
          <w:szCs w:val="24"/>
          <w:lang w:val="es-419"/>
        </w:rPr>
        <w:t xml:space="preserve">en sus </w:t>
      </w:r>
      <w:r w:rsidRPr="006934F9">
        <w:rPr>
          <w:rFonts w:ascii="Tahoma" w:hAnsi="Tahoma" w:cs="Tahoma"/>
          <w:sz w:val="24"/>
          <w:szCs w:val="24"/>
          <w:lang w:val="es-419"/>
        </w:rPr>
        <w:t>mano</w:t>
      </w:r>
      <w:r w:rsidR="00580008" w:rsidRPr="006934F9">
        <w:rPr>
          <w:rFonts w:ascii="Tahoma" w:hAnsi="Tahoma" w:cs="Tahoma"/>
          <w:sz w:val="24"/>
          <w:szCs w:val="24"/>
          <w:lang w:val="es-419"/>
        </w:rPr>
        <w:t>s</w:t>
      </w:r>
      <w:r w:rsidRPr="006934F9">
        <w:rPr>
          <w:rFonts w:ascii="Tahoma" w:hAnsi="Tahoma" w:cs="Tahoma"/>
          <w:sz w:val="24"/>
          <w:szCs w:val="24"/>
          <w:lang w:val="es-419"/>
        </w:rPr>
        <w:t xml:space="preserve"> la historia laboral del actor (fl. 27-31 y 34), los desprendible de pago de aportes pensionales aportados por el empleador (Fl. 207-252) y las certificaciones de pago de aportes a la seguridad social expedida por ASOPAGOS S.A. (253-275), omitió resolver de fondo la citada pretensión, frente a la cual se limitó a ordenar </w:t>
      </w:r>
      <w:r w:rsidR="00CA1227" w:rsidRPr="006934F9">
        <w:rPr>
          <w:rFonts w:ascii="Arial Narrow" w:hAnsi="Arial Narrow" w:cs="Tahoma"/>
          <w:i/>
          <w:sz w:val="24"/>
          <w:szCs w:val="24"/>
          <w:lang w:val="es-419"/>
        </w:rPr>
        <w:t>“</w:t>
      </w:r>
      <w:r w:rsidRPr="006934F9">
        <w:rPr>
          <w:rFonts w:ascii="Arial Narrow" w:hAnsi="Arial Narrow" w:cs="Tahoma"/>
          <w:i/>
          <w:sz w:val="24"/>
          <w:szCs w:val="24"/>
          <w:lang w:val="es-419"/>
        </w:rPr>
        <w:t>el pago de los aportes que no se hubiesen pagado entre el 1º de enero de 2005 y el 20 de agosto de 2013</w:t>
      </w:r>
      <w:r w:rsidR="00CA1227" w:rsidRPr="006934F9">
        <w:rPr>
          <w:rFonts w:ascii="Arial Narrow" w:hAnsi="Arial Narrow" w:cs="Tahoma"/>
          <w:i/>
          <w:sz w:val="24"/>
          <w:szCs w:val="24"/>
          <w:lang w:val="es-419"/>
        </w:rPr>
        <w:t>”</w:t>
      </w:r>
      <w:r w:rsidRPr="006934F9">
        <w:rPr>
          <w:rFonts w:ascii="Arial Narrow" w:hAnsi="Arial Narrow" w:cs="Tahoma"/>
          <w:i/>
          <w:sz w:val="24"/>
          <w:szCs w:val="24"/>
          <w:lang w:val="es-419"/>
        </w:rPr>
        <w:t>.</w:t>
      </w:r>
      <w:r w:rsidRPr="006934F9">
        <w:rPr>
          <w:rFonts w:ascii="Tahoma" w:hAnsi="Tahoma" w:cs="Tahoma"/>
          <w:sz w:val="24"/>
          <w:szCs w:val="24"/>
          <w:lang w:val="es-419"/>
        </w:rPr>
        <w:t xml:space="preserve"> </w:t>
      </w:r>
    </w:p>
    <w:p w:rsidR="001E4958" w:rsidRPr="006934F9" w:rsidRDefault="001E4958" w:rsidP="00E37F11">
      <w:pPr>
        <w:spacing w:line="288" w:lineRule="auto"/>
        <w:ind w:firstLine="708"/>
        <w:rPr>
          <w:rFonts w:ascii="Tahoma" w:hAnsi="Tahoma" w:cs="Tahoma"/>
          <w:sz w:val="24"/>
          <w:szCs w:val="24"/>
          <w:lang w:val="es-419"/>
        </w:rPr>
      </w:pPr>
    </w:p>
    <w:p w:rsidR="00585331" w:rsidRPr="006934F9" w:rsidRDefault="00585331" w:rsidP="00E37F11">
      <w:pPr>
        <w:spacing w:line="288" w:lineRule="auto"/>
        <w:ind w:firstLine="708"/>
        <w:rPr>
          <w:rFonts w:ascii="Tahoma" w:hAnsi="Tahoma" w:cs="Tahoma"/>
          <w:sz w:val="24"/>
          <w:szCs w:val="24"/>
          <w:lang w:val="es-419"/>
        </w:rPr>
      </w:pPr>
      <w:r w:rsidRPr="006934F9">
        <w:rPr>
          <w:rFonts w:ascii="Tahoma" w:hAnsi="Tahoma" w:cs="Tahoma"/>
          <w:sz w:val="24"/>
          <w:szCs w:val="24"/>
          <w:lang w:val="es-419"/>
        </w:rPr>
        <w:t xml:space="preserve">Pues bien, si la </w:t>
      </w:r>
      <w:r w:rsidRPr="006934F9">
        <w:rPr>
          <w:rFonts w:ascii="Arial Narrow" w:hAnsi="Arial Narrow" w:cs="Tahoma"/>
          <w:i/>
          <w:sz w:val="24"/>
          <w:szCs w:val="24"/>
          <w:lang w:val="es-419"/>
        </w:rPr>
        <w:t>a-quo</w:t>
      </w:r>
      <w:r w:rsidRPr="006934F9">
        <w:rPr>
          <w:rFonts w:ascii="Tahoma" w:hAnsi="Tahoma" w:cs="Tahoma"/>
          <w:sz w:val="24"/>
          <w:szCs w:val="24"/>
          <w:lang w:val="es-419"/>
        </w:rPr>
        <w:t xml:space="preserve"> hubiese revisado la prueba documental antes </w:t>
      </w:r>
      <w:r w:rsidR="00CA1227" w:rsidRPr="006934F9">
        <w:rPr>
          <w:rFonts w:ascii="Tahoma" w:hAnsi="Tahoma" w:cs="Tahoma"/>
          <w:sz w:val="24"/>
          <w:szCs w:val="24"/>
          <w:lang w:val="es-419"/>
        </w:rPr>
        <w:t>relacionada, fácilmente habría descubierto</w:t>
      </w:r>
      <w:r w:rsidRPr="006934F9">
        <w:rPr>
          <w:rFonts w:ascii="Tahoma" w:hAnsi="Tahoma" w:cs="Tahoma"/>
          <w:sz w:val="24"/>
          <w:szCs w:val="24"/>
          <w:lang w:val="es-419"/>
        </w:rPr>
        <w:t xml:space="preserve"> que ningún aporte a seguridad social se adeuda al actor por el tiempo que laboró para BALCONES CONDOMINIO P.H., pues existe prueba de su pago mensual y cumpl</w:t>
      </w:r>
      <w:r w:rsidR="00CA1227" w:rsidRPr="006934F9">
        <w:rPr>
          <w:rFonts w:ascii="Tahoma" w:hAnsi="Tahoma" w:cs="Tahoma"/>
          <w:sz w:val="24"/>
          <w:szCs w:val="24"/>
          <w:lang w:val="es-419"/>
        </w:rPr>
        <w:t>ido, y aunque esto no se refleje</w:t>
      </w:r>
      <w:r w:rsidRPr="006934F9">
        <w:rPr>
          <w:rFonts w:ascii="Tahoma" w:hAnsi="Tahoma" w:cs="Tahoma"/>
          <w:sz w:val="24"/>
          <w:szCs w:val="24"/>
          <w:lang w:val="es-419"/>
        </w:rPr>
        <w:t xml:space="preserve"> fielmente en su historia laboral, ello se debe a que se efectuaron pagos a administradoras de fondo</w:t>
      </w:r>
      <w:r w:rsidR="00CA1227" w:rsidRPr="006934F9">
        <w:rPr>
          <w:rFonts w:ascii="Tahoma" w:hAnsi="Tahoma" w:cs="Tahoma"/>
          <w:sz w:val="24"/>
          <w:szCs w:val="24"/>
          <w:lang w:val="es-419"/>
        </w:rPr>
        <w:t>s de pensiones a las que no estaba</w:t>
      </w:r>
      <w:r w:rsidRPr="006934F9">
        <w:rPr>
          <w:rFonts w:ascii="Tahoma" w:hAnsi="Tahoma" w:cs="Tahoma"/>
          <w:sz w:val="24"/>
          <w:szCs w:val="24"/>
          <w:lang w:val="es-419"/>
        </w:rPr>
        <w:t xml:space="preserve"> vinculado el actor, como a Colfondos y Colpensiones, lo cual se soluciona fácilmente con un cruce de cuentas entre dichas administradoras y PORVENIR S.A., aspecto en el que no tiene incidencia el empleador y que no tiene por </w:t>
      </w:r>
      <w:r w:rsidRPr="006934F9">
        <w:rPr>
          <w:rFonts w:ascii="Tahoma" w:hAnsi="Tahoma" w:cs="Tahoma"/>
          <w:sz w:val="24"/>
          <w:szCs w:val="24"/>
          <w:lang w:val="es-419"/>
        </w:rPr>
        <w:lastRenderedPageBreak/>
        <w:t xml:space="preserve">qué afectar el conteo de semanas ni el monto de la cuenta de ahorro individual del demandante, en razón de lo cual se revocará el numeral séptimo de la sentencia objeto de recurso de apelación.   </w:t>
      </w:r>
    </w:p>
    <w:p w:rsidR="00585331" w:rsidRPr="006934F9" w:rsidRDefault="003A582B" w:rsidP="00E37F11">
      <w:pPr>
        <w:spacing w:line="288" w:lineRule="auto"/>
        <w:ind w:firstLine="0"/>
        <w:rPr>
          <w:rFonts w:ascii="Tahoma" w:hAnsi="Tahoma" w:cs="Tahoma"/>
          <w:sz w:val="24"/>
          <w:szCs w:val="24"/>
          <w:lang w:val="es-419"/>
        </w:rPr>
      </w:pPr>
      <w:r w:rsidRPr="006934F9">
        <w:rPr>
          <w:rFonts w:ascii="Tahoma" w:hAnsi="Tahoma" w:cs="Tahoma"/>
          <w:sz w:val="24"/>
          <w:szCs w:val="24"/>
          <w:lang w:val="es-419"/>
        </w:rPr>
        <w:tab/>
      </w:r>
    </w:p>
    <w:p w:rsidR="00E34EAE" w:rsidRPr="006934F9" w:rsidRDefault="003A582B" w:rsidP="00E37F11">
      <w:pPr>
        <w:spacing w:line="288" w:lineRule="auto"/>
        <w:ind w:firstLine="708"/>
        <w:rPr>
          <w:rFonts w:ascii="Tahoma" w:hAnsi="Tahoma" w:cs="Tahoma"/>
          <w:sz w:val="24"/>
          <w:szCs w:val="24"/>
          <w:shd w:val="clear" w:color="auto" w:fill="FFFFFF"/>
          <w:lang w:val="es-419"/>
        </w:rPr>
      </w:pPr>
      <w:r w:rsidRPr="006934F9">
        <w:rPr>
          <w:rFonts w:ascii="Tahoma" w:hAnsi="Tahoma" w:cs="Tahoma"/>
          <w:sz w:val="24"/>
          <w:szCs w:val="24"/>
          <w:lang w:val="es-419"/>
        </w:rPr>
        <w:t>En lo que atañe a la indemnización moratoria, cabe resaltar que e</w:t>
      </w:r>
      <w:r w:rsidRPr="006934F9">
        <w:rPr>
          <w:rFonts w:ascii="Tahoma" w:hAnsi="Tahoma" w:cs="Tahoma"/>
          <w:sz w:val="24"/>
          <w:szCs w:val="24"/>
          <w:shd w:val="clear" w:color="auto" w:fill="FFFFFF"/>
          <w:lang w:val="es-419"/>
        </w:rPr>
        <w:t>n los artículos 65 del C.S.T. y 99 de la Ley 50 de 1990</w:t>
      </w:r>
      <w:r w:rsidRPr="006934F9">
        <w:rPr>
          <w:rStyle w:val="Refdenotaalpie"/>
          <w:rFonts w:ascii="Tahoma" w:hAnsi="Tahoma" w:cs="Tahoma"/>
          <w:sz w:val="24"/>
          <w:szCs w:val="24"/>
          <w:shd w:val="clear" w:color="auto" w:fill="FFFFFF"/>
          <w:lang w:val="es-419"/>
        </w:rPr>
        <w:footnoteReference w:id="1"/>
      </w:r>
      <w:r w:rsidRPr="006934F9">
        <w:rPr>
          <w:rFonts w:ascii="Tahoma" w:hAnsi="Tahoma" w:cs="Tahoma"/>
          <w:sz w:val="24"/>
          <w:szCs w:val="24"/>
          <w:shd w:val="clear" w:color="auto" w:fill="FFFFFF"/>
          <w:lang w:val="es-419"/>
        </w:rPr>
        <w:t>, no se acuña la expresión “buena fe” y</w:t>
      </w:r>
      <w:r w:rsidR="00E34EAE" w:rsidRPr="006934F9">
        <w:rPr>
          <w:rFonts w:ascii="Tahoma" w:hAnsi="Tahoma" w:cs="Tahoma"/>
          <w:sz w:val="24"/>
          <w:szCs w:val="24"/>
          <w:shd w:val="clear" w:color="auto" w:fill="FFFFFF"/>
          <w:lang w:val="es-419"/>
        </w:rPr>
        <w:t xml:space="preserve"> en verdad </w:t>
      </w:r>
      <w:r w:rsidRPr="006934F9">
        <w:rPr>
          <w:rFonts w:ascii="Tahoma" w:hAnsi="Tahoma" w:cs="Tahoma"/>
          <w:sz w:val="24"/>
          <w:szCs w:val="24"/>
          <w:shd w:val="clear" w:color="auto" w:fill="FFFFFF"/>
          <w:lang w:val="es-419"/>
        </w:rPr>
        <w:t>no hay manera de colegir de su contenido que obrando de tal manera el emplead</w:t>
      </w:r>
      <w:r w:rsidR="00E34EAE" w:rsidRPr="006934F9">
        <w:rPr>
          <w:rFonts w:ascii="Tahoma" w:hAnsi="Tahoma" w:cs="Tahoma"/>
          <w:sz w:val="24"/>
          <w:szCs w:val="24"/>
          <w:shd w:val="clear" w:color="auto" w:fill="FFFFFF"/>
          <w:lang w:val="es-419"/>
        </w:rPr>
        <w:t>or puede llegar a evitar</w:t>
      </w:r>
      <w:r w:rsidR="00CA1227" w:rsidRPr="006934F9">
        <w:rPr>
          <w:rFonts w:ascii="Tahoma" w:hAnsi="Tahoma" w:cs="Tahoma"/>
          <w:sz w:val="24"/>
          <w:szCs w:val="24"/>
          <w:shd w:val="clear" w:color="auto" w:fill="FFFFFF"/>
          <w:lang w:val="es-419"/>
        </w:rPr>
        <w:t>se</w:t>
      </w:r>
      <w:r w:rsidR="00E34EAE" w:rsidRPr="006934F9">
        <w:rPr>
          <w:rFonts w:ascii="Tahoma" w:hAnsi="Tahoma" w:cs="Tahoma"/>
          <w:sz w:val="24"/>
          <w:szCs w:val="24"/>
          <w:shd w:val="clear" w:color="auto" w:fill="FFFFFF"/>
          <w:lang w:val="es-419"/>
        </w:rPr>
        <w:t xml:space="preserve"> el</w:t>
      </w:r>
      <w:r w:rsidRPr="006934F9">
        <w:rPr>
          <w:rFonts w:ascii="Tahoma" w:hAnsi="Tahoma" w:cs="Tahoma"/>
          <w:sz w:val="24"/>
          <w:szCs w:val="24"/>
          <w:shd w:val="clear" w:color="auto" w:fill="FFFFFF"/>
          <w:lang w:val="es-419"/>
        </w:rPr>
        <w:t xml:space="preserve"> pago de la sanción allí consagrada</w:t>
      </w:r>
      <w:r w:rsidR="00E34EAE" w:rsidRPr="006934F9">
        <w:rPr>
          <w:rFonts w:ascii="Tahoma" w:hAnsi="Tahoma" w:cs="Tahoma"/>
          <w:sz w:val="24"/>
          <w:szCs w:val="24"/>
          <w:shd w:val="clear" w:color="auto" w:fill="FFFFFF"/>
          <w:lang w:val="es-419"/>
        </w:rPr>
        <w:t xml:space="preserve">, la cual </w:t>
      </w:r>
      <w:r w:rsidR="00CA1227" w:rsidRPr="006934F9">
        <w:rPr>
          <w:rFonts w:ascii="Tahoma" w:hAnsi="Tahoma" w:cs="Tahoma"/>
          <w:sz w:val="24"/>
          <w:szCs w:val="24"/>
          <w:shd w:val="clear" w:color="auto" w:fill="FFFFFF"/>
          <w:lang w:val="es-419"/>
        </w:rPr>
        <w:t xml:space="preserve">busca compensar los </w:t>
      </w:r>
      <w:r w:rsidR="00CE267A" w:rsidRPr="006934F9">
        <w:rPr>
          <w:rFonts w:ascii="Tahoma" w:hAnsi="Tahoma" w:cs="Tahoma"/>
          <w:sz w:val="24"/>
          <w:szCs w:val="24"/>
          <w:shd w:val="clear" w:color="auto" w:fill="FFFFFF"/>
          <w:lang w:val="es-419"/>
        </w:rPr>
        <w:t>perjuicios causados con la morosidad</w:t>
      </w:r>
      <w:r w:rsidRPr="006934F9">
        <w:rPr>
          <w:rFonts w:ascii="Tahoma" w:hAnsi="Tahoma" w:cs="Tahoma"/>
          <w:sz w:val="24"/>
          <w:szCs w:val="24"/>
          <w:shd w:val="clear" w:color="auto" w:fill="FFFFFF"/>
          <w:lang w:val="es-419"/>
        </w:rPr>
        <w:t xml:space="preserve"> de salarios y prestaciones</w:t>
      </w:r>
      <w:r w:rsidR="00CE267A" w:rsidRPr="006934F9">
        <w:rPr>
          <w:rFonts w:ascii="Tahoma" w:hAnsi="Tahoma" w:cs="Tahoma"/>
          <w:sz w:val="24"/>
          <w:szCs w:val="24"/>
          <w:shd w:val="clear" w:color="auto" w:fill="FFFFFF"/>
          <w:lang w:val="es-419"/>
        </w:rPr>
        <w:t xml:space="preserve"> sociales a los trabajadores</w:t>
      </w:r>
      <w:r w:rsidRPr="006934F9">
        <w:rPr>
          <w:rFonts w:ascii="Tahoma" w:hAnsi="Tahoma" w:cs="Tahoma"/>
          <w:sz w:val="24"/>
          <w:szCs w:val="24"/>
          <w:shd w:val="clear" w:color="auto" w:fill="FFFFFF"/>
          <w:lang w:val="es-419"/>
        </w:rPr>
        <w:t xml:space="preserve">. </w:t>
      </w:r>
    </w:p>
    <w:p w:rsidR="00E34EAE" w:rsidRPr="006934F9" w:rsidRDefault="00E34EAE" w:rsidP="00E37F11">
      <w:pPr>
        <w:spacing w:line="288" w:lineRule="auto"/>
        <w:ind w:firstLine="0"/>
        <w:rPr>
          <w:rFonts w:ascii="Tahoma" w:hAnsi="Tahoma" w:cs="Tahoma"/>
          <w:sz w:val="20"/>
          <w:szCs w:val="20"/>
          <w:shd w:val="clear" w:color="auto" w:fill="FFFFFF"/>
          <w:lang w:val="es-419"/>
        </w:rPr>
      </w:pPr>
    </w:p>
    <w:p w:rsidR="003A582B" w:rsidRPr="006934F9" w:rsidRDefault="00E34EAE" w:rsidP="00E37F11">
      <w:pPr>
        <w:spacing w:line="288" w:lineRule="auto"/>
        <w:ind w:firstLine="708"/>
        <w:rPr>
          <w:rFonts w:ascii="Tahoma" w:hAnsi="Tahoma" w:cs="Tahoma"/>
          <w:sz w:val="24"/>
          <w:szCs w:val="24"/>
          <w:lang w:val="es-419"/>
        </w:rPr>
      </w:pPr>
      <w:r w:rsidRPr="006934F9">
        <w:rPr>
          <w:rFonts w:ascii="Tahoma" w:hAnsi="Tahoma" w:cs="Tahoma"/>
          <w:sz w:val="24"/>
          <w:szCs w:val="24"/>
          <w:shd w:val="clear" w:color="auto" w:fill="FFFFFF"/>
          <w:lang w:val="es-419"/>
        </w:rPr>
        <w:t>No obstante lo anterior</w:t>
      </w:r>
      <w:r w:rsidR="003A582B" w:rsidRPr="006934F9">
        <w:rPr>
          <w:rFonts w:ascii="Tahoma" w:hAnsi="Tahoma" w:cs="Tahoma"/>
          <w:sz w:val="24"/>
          <w:szCs w:val="24"/>
          <w:shd w:val="clear" w:color="auto" w:fill="FFFFFF"/>
          <w:lang w:val="es-419"/>
        </w:rPr>
        <w:t xml:space="preserve">, la Corte Suprema de Justicia en múltiples pronunciamientos ha indicado que esta indemnización solo es </w:t>
      </w:r>
      <w:r w:rsidR="000511B9" w:rsidRPr="006934F9">
        <w:rPr>
          <w:rFonts w:ascii="Tahoma" w:hAnsi="Tahoma" w:cs="Tahoma"/>
          <w:sz w:val="24"/>
          <w:szCs w:val="24"/>
          <w:shd w:val="clear" w:color="auto" w:fill="FFFFFF"/>
          <w:lang w:val="es-419"/>
        </w:rPr>
        <w:t>aplicable</w:t>
      </w:r>
      <w:r w:rsidR="003A582B" w:rsidRPr="006934F9">
        <w:rPr>
          <w:rFonts w:ascii="Tahoma" w:hAnsi="Tahoma" w:cs="Tahoma"/>
          <w:sz w:val="24"/>
          <w:szCs w:val="24"/>
          <w:shd w:val="clear" w:color="auto" w:fill="FFFFFF"/>
          <w:lang w:val="es-419"/>
        </w:rPr>
        <w:t xml:space="preserve"> </w:t>
      </w:r>
      <w:r w:rsidR="009C37FA" w:rsidRPr="006934F9">
        <w:rPr>
          <w:rFonts w:ascii="Tahoma" w:hAnsi="Tahoma" w:cs="Tahoma"/>
          <w:sz w:val="24"/>
          <w:szCs w:val="24"/>
          <w:shd w:val="clear" w:color="auto" w:fill="FFFFFF"/>
          <w:lang w:val="es-419"/>
        </w:rPr>
        <w:t>previo análisis de las razones del incumplimiento en</w:t>
      </w:r>
      <w:r w:rsidR="00CE267A" w:rsidRPr="006934F9">
        <w:rPr>
          <w:rFonts w:ascii="Tahoma" w:hAnsi="Tahoma" w:cs="Tahoma"/>
          <w:sz w:val="24"/>
          <w:szCs w:val="24"/>
          <w:shd w:val="clear" w:color="auto" w:fill="FFFFFF"/>
          <w:lang w:val="es-419"/>
        </w:rPr>
        <w:t xml:space="preserve"> </w:t>
      </w:r>
      <w:r w:rsidR="003A582B" w:rsidRPr="006934F9">
        <w:rPr>
          <w:rFonts w:ascii="Tahoma" w:hAnsi="Tahoma" w:cs="Tahoma"/>
          <w:sz w:val="24"/>
          <w:szCs w:val="24"/>
          <w:shd w:val="clear" w:color="auto" w:fill="FFFFFF"/>
          <w:lang w:val="es-419"/>
        </w:rPr>
        <w:t>el pago de salarios y la liquidación de pres</w:t>
      </w:r>
      <w:r w:rsidR="000511B9" w:rsidRPr="006934F9">
        <w:rPr>
          <w:rFonts w:ascii="Tahoma" w:hAnsi="Tahoma" w:cs="Tahoma"/>
          <w:sz w:val="24"/>
          <w:szCs w:val="24"/>
          <w:shd w:val="clear" w:color="auto" w:fill="FFFFFF"/>
          <w:lang w:val="es-419"/>
        </w:rPr>
        <w:t>taciones de un contrato laboral,</w:t>
      </w:r>
      <w:r w:rsidR="003A582B" w:rsidRPr="006934F9">
        <w:rPr>
          <w:rFonts w:ascii="Tahoma" w:hAnsi="Tahoma" w:cs="Tahoma"/>
          <w:sz w:val="24"/>
          <w:szCs w:val="24"/>
          <w:shd w:val="clear" w:color="auto" w:fill="FFFFFF"/>
          <w:lang w:val="es-419"/>
        </w:rPr>
        <w:t xml:space="preserve"> pues s</w:t>
      </w:r>
      <w:r w:rsidR="003A582B" w:rsidRPr="006934F9">
        <w:rPr>
          <w:rFonts w:ascii="Tahoma" w:hAnsi="Tahoma" w:cs="Tahoma"/>
          <w:sz w:val="24"/>
          <w:szCs w:val="24"/>
          <w:lang w:val="es-419"/>
        </w:rPr>
        <w:t>egún el alto tribunal,</w:t>
      </w:r>
      <w:r w:rsidR="003A582B" w:rsidRPr="006934F9">
        <w:rPr>
          <w:rStyle w:val="apple-converted-space"/>
          <w:rFonts w:ascii="Tahoma" w:hAnsi="Tahoma" w:cs="Tahoma"/>
          <w:sz w:val="24"/>
          <w:szCs w:val="24"/>
          <w:lang w:val="es-419"/>
        </w:rPr>
        <w:t> </w:t>
      </w:r>
      <w:r w:rsidR="003A582B" w:rsidRPr="006934F9">
        <w:rPr>
          <w:rStyle w:val="Textoennegrita"/>
          <w:rFonts w:ascii="Tahoma" w:hAnsi="Tahoma" w:cs="Tahoma"/>
          <w:b w:val="0"/>
          <w:sz w:val="24"/>
          <w:szCs w:val="24"/>
          <w:lang w:val="es-419"/>
        </w:rPr>
        <w:t>la condena a esta indemnización no puede ser automática, pues</w:t>
      </w:r>
      <w:r w:rsidR="003A582B" w:rsidRPr="006934F9">
        <w:rPr>
          <w:rStyle w:val="apple-converted-space"/>
          <w:rFonts w:ascii="Tahoma" w:hAnsi="Tahoma" w:cs="Tahoma"/>
          <w:b/>
          <w:sz w:val="24"/>
          <w:szCs w:val="24"/>
          <w:lang w:val="es-419"/>
        </w:rPr>
        <w:t> </w:t>
      </w:r>
      <w:r w:rsidR="003A582B" w:rsidRPr="006934F9">
        <w:rPr>
          <w:rStyle w:val="Textoennegrita"/>
          <w:rFonts w:ascii="Tahoma" w:hAnsi="Tahoma" w:cs="Tahoma"/>
          <w:b w:val="0"/>
          <w:sz w:val="24"/>
          <w:szCs w:val="24"/>
          <w:lang w:val="es-419"/>
        </w:rPr>
        <w:t>su naturaleza sancionatoria exige que esté precedida de un examen de la conducta del empleador</w:t>
      </w:r>
      <w:r w:rsidR="003A582B" w:rsidRPr="006934F9">
        <w:rPr>
          <w:rFonts w:ascii="Tahoma" w:hAnsi="Tahoma" w:cs="Tahoma"/>
          <w:sz w:val="24"/>
          <w:szCs w:val="24"/>
          <w:lang w:val="es-419"/>
        </w:rPr>
        <w:t>, para determinar si actuó de buena o mala fe.</w:t>
      </w:r>
    </w:p>
    <w:p w:rsidR="00D8331B" w:rsidRPr="006934F9" w:rsidRDefault="00D8331B" w:rsidP="00E37F11">
      <w:pPr>
        <w:pStyle w:val="NormalWeb"/>
        <w:shd w:val="clear" w:color="auto" w:fill="FFFFFF"/>
        <w:spacing w:before="0" w:beforeAutospacing="0" w:after="0" w:afterAutospacing="0" w:line="288" w:lineRule="auto"/>
        <w:jc w:val="both"/>
        <w:rPr>
          <w:rFonts w:ascii="Tahoma" w:hAnsi="Tahoma" w:cs="Tahoma"/>
          <w:sz w:val="20"/>
          <w:szCs w:val="20"/>
          <w:lang w:val="es-419"/>
        </w:rPr>
      </w:pPr>
    </w:p>
    <w:p w:rsidR="003A582B" w:rsidRPr="006934F9" w:rsidRDefault="003A582B" w:rsidP="00E37F11">
      <w:pPr>
        <w:pStyle w:val="NormalWeb"/>
        <w:spacing w:before="0" w:beforeAutospacing="0" w:after="0" w:afterAutospacing="0" w:line="288" w:lineRule="auto"/>
        <w:ind w:firstLine="708"/>
        <w:jc w:val="both"/>
        <w:rPr>
          <w:rFonts w:ascii="Tahoma" w:hAnsi="Tahoma" w:cs="Tahoma"/>
          <w:iCs/>
          <w:lang w:val="es-419"/>
        </w:rPr>
      </w:pPr>
      <w:r w:rsidRPr="006934F9">
        <w:rPr>
          <w:rFonts w:ascii="Tahoma" w:hAnsi="Tahoma" w:cs="Tahoma"/>
          <w:iCs/>
          <w:lang w:val="es-419"/>
        </w:rPr>
        <w:t>Dicha buena fe alude a que el empleador que se abstenga de cancelar los derechos laborales a la finalización del nexo, entienda plausiblemente que no estaba obligado a hacerlo, siempre y cuando le asistan serias razones objetivas y jurídicas para sostener su postura de abstención, es decir, que sus argumentos para no haber pagado suenen valederos</w:t>
      </w:r>
      <w:r w:rsidR="007E3E3F" w:rsidRPr="006934F9">
        <w:rPr>
          <w:rStyle w:val="Refdenotaalpie"/>
          <w:rFonts w:ascii="Tahoma" w:hAnsi="Tahoma" w:cs="Tahoma"/>
          <w:iCs/>
          <w:lang w:val="es-419"/>
        </w:rPr>
        <w:footnoteReference w:id="2"/>
      </w:r>
      <w:r w:rsidRPr="006934F9">
        <w:rPr>
          <w:rFonts w:ascii="Tahoma" w:hAnsi="Tahoma" w:cs="Tahoma"/>
          <w:iCs/>
          <w:lang w:val="es-419"/>
        </w:rPr>
        <w:t>.</w:t>
      </w:r>
    </w:p>
    <w:p w:rsidR="001E4958" w:rsidRPr="006934F9" w:rsidRDefault="001E4958" w:rsidP="00E37F11">
      <w:pPr>
        <w:pStyle w:val="NormalWeb"/>
        <w:spacing w:before="0" w:beforeAutospacing="0" w:after="0" w:afterAutospacing="0" w:line="288" w:lineRule="auto"/>
        <w:ind w:firstLine="708"/>
        <w:jc w:val="both"/>
        <w:rPr>
          <w:rFonts w:ascii="Tahoma" w:hAnsi="Tahoma" w:cs="Tahoma"/>
          <w:iCs/>
          <w:sz w:val="20"/>
          <w:szCs w:val="20"/>
          <w:lang w:val="es-419"/>
        </w:rPr>
      </w:pPr>
    </w:p>
    <w:p w:rsidR="003A582B" w:rsidRPr="006934F9" w:rsidRDefault="003A582B" w:rsidP="00E37F11">
      <w:pPr>
        <w:spacing w:line="288" w:lineRule="auto"/>
        <w:rPr>
          <w:rFonts w:ascii="Tahoma" w:hAnsi="Tahoma" w:cs="Tahoma"/>
          <w:sz w:val="24"/>
          <w:szCs w:val="24"/>
          <w:shd w:val="clear" w:color="auto" w:fill="FFFFFF"/>
          <w:lang w:val="es-419"/>
        </w:rPr>
      </w:pPr>
      <w:r w:rsidRPr="006934F9">
        <w:rPr>
          <w:rFonts w:ascii="Tahoma" w:hAnsi="Tahoma" w:cs="Tahoma"/>
          <w:sz w:val="24"/>
          <w:szCs w:val="24"/>
          <w:shd w:val="clear" w:color="auto" w:fill="FFFFFF"/>
          <w:lang w:val="es-419"/>
        </w:rPr>
        <w:t xml:space="preserve">En ese orden de ideas, de las pruebas practicadas en el proceso, debe emerger con toda claridad que el empleador actuó de buena fe y que en ningún momento pretendió </w:t>
      </w:r>
      <w:r w:rsidR="00CE267A" w:rsidRPr="006934F9">
        <w:rPr>
          <w:rFonts w:ascii="Tahoma" w:hAnsi="Tahoma" w:cs="Tahoma"/>
          <w:sz w:val="24"/>
          <w:szCs w:val="24"/>
          <w:shd w:val="clear" w:color="auto" w:fill="FFFFFF"/>
          <w:lang w:val="es-419"/>
        </w:rPr>
        <w:t>saltarse</w:t>
      </w:r>
      <w:r w:rsidRPr="006934F9">
        <w:rPr>
          <w:rFonts w:ascii="Tahoma" w:hAnsi="Tahoma" w:cs="Tahoma"/>
          <w:sz w:val="24"/>
          <w:szCs w:val="24"/>
          <w:shd w:val="clear" w:color="auto" w:fill="FFFFFF"/>
          <w:lang w:val="es-419"/>
        </w:rPr>
        <w:t xml:space="preserve"> las responsabilidades y obligaciones que pertenecen a la esfera del contrato de trabajo, pues no de otra manera podrá salir absuelto del pago de la mentada sanción por incumplimiento.</w:t>
      </w:r>
    </w:p>
    <w:p w:rsidR="003A582B" w:rsidRPr="006934F9" w:rsidRDefault="003A582B" w:rsidP="00E37F11">
      <w:pPr>
        <w:pStyle w:val="Textoindependiente21"/>
        <w:spacing w:line="288" w:lineRule="auto"/>
        <w:ind w:firstLine="0"/>
        <w:rPr>
          <w:rFonts w:ascii="Tahoma" w:hAnsi="Tahoma" w:cs="Tahoma"/>
          <w:iCs/>
          <w:sz w:val="20"/>
          <w:szCs w:val="20"/>
          <w:bdr w:val="none" w:sz="0" w:space="0" w:color="auto" w:frame="1"/>
          <w:lang w:val="es-419"/>
        </w:rPr>
      </w:pPr>
    </w:p>
    <w:p w:rsidR="00A17A26" w:rsidRPr="006934F9" w:rsidRDefault="003A582B" w:rsidP="00E37F11">
      <w:pPr>
        <w:pStyle w:val="Textoindependiente21"/>
        <w:spacing w:line="288" w:lineRule="auto"/>
        <w:ind w:firstLine="708"/>
        <w:rPr>
          <w:rFonts w:ascii="Tahoma" w:hAnsi="Tahoma" w:cs="Tahoma"/>
          <w:iCs/>
          <w:sz w:val="24"/>
          <w:szCs w:val="24"/>
          <w:bdr w:val="none" w:sz="0" w:space="0" w:color="auto" w:frame="1"/>
          <w:lang w:val="es-419"/>
        </w:rPr>
      </w:pPr>
      <w:r w:rsidRPr="006934F9">
        <w:rPr>
          <w:rFonts w:ascii="Tahoma" w:hAnsi="Tahoma" w:cs="Tahoma"/>
          <w:iCs/>
          <w:sz w:val="24"/>
          <w:szCs w:val="24"/>
          <w:bdr w:val="none" w:sz="0" w:space="0" w:color="auto" w:frame="1"/>
          <w:lang w:val="es-419"/>
        </w:rPr>
        <w:t>Conforme a lo anterior,</w:t>
      </w:r>
      <w:r w:rsidR="00CE267A" w:rsidRPr="006934F9">
        <w:rPr>
          <w:rFonts w:ascii="Tahoma" w:hAnsi="Tahoma" w:cs="Tahoma"/>
          <w:iCs/>
          <w:sz w:val="24"/>
          <w:szCs w:val="24"/>
          <w:bdr w:val="none" w:sz="0" w:space="0" w:color="auto" w:frame="1"/>
          <w:lang w:val="es-419"/>
        </w:rPr>
        <w:t xml:space="preserve"> en otros asuntos conocidos por esta Corporación, se </w:t>
      </w:r>
      <w:r w:rsidR="00585331" w:rsidRPr="006934F9">
        <w:rPr>
          <w:rFonts w:ascii="Tahoma" w:hAnsi="Tahoma" w:cs="Tahoma"/>
          <w:iCs/>
          <w:sz w:val="24"/>
          <w:szCs w:val="24"/>
          <w:bdr w:val="none" w:sz="0" w:space="0" w:color="auto" w:frame="1"/>
          <w:lang w:val="es-419"/>
        </w:rPr>
        <w:t xml:space="preserve">ha </w:t>
      </w:r>
      <w:r w:rsidR="00CE267A" w:rsidRPr="006934F9">
        <w:rPr>
          <w:rFonts w:ascii="Tahoma" w:hAnsi="Tahoma" w:cs="Tahoma"/>
          <w:iCs/>
          <w:sz w:val="24"/>
          <w:szCs w:val="24"/>
          <w:bdr w:val="none" w:sz="0" w:space="0" w:color="auto" w:frame="1"/>
          <w:lang w:val="es-419"/>
        </w:rPr>
        <w:t>indicado que es</w:t>
      </w:r>
      <w:r w:rsidRPr="006934F9">
        <w:rPr>
          <w:rFonts w:ascii="Tahoma" w:hAnsi="Tahoma" w:cs="Tahoma"/>
          <w:iCs/>
          <w:sz w:val="24"/>
          <w:szCs w:val="24"/>
          <w:bdr w:val="none" w:sz="0" w:space="0" w:color="auto" w:frame="1"/>
          <w:lang w:val="es-419"/>
        </w:rPr>
        <w:t xml:space="preserve"> posible que al final de la relación laboral el empleador incurra en errores puramente aritméticos al momento de efectuar la liquidación del trabajador, lo cual </w:t>
      </w:r>
      <w:r w:rsidRPr="006934F9">
        <w:rPr>
          <w:rFonts w:cs="Tahoma"/>
          <w:i/>
          <w:iCs/>
          <w:sz w:val="24"/>
          <w:szCs w:val="24"/>
          <w:bdr w:val="none" w:sz="0" w:space="0" w:color="auto" w:frame="1"/>
          <w:lang w:val="es-419"/>
        </w:rPr>
        <w:t>prima facie</w:t>
      </w:r>
      <w:r w:rsidRPr="006934F9">
        <w:rPr>
          <w:rFonts w:ascii="Tahoma" w:hAnsi="Tahoma" w:cs="Tahoma"/>
          <w:iCs/>
          <w:sz w:val="24"/>
          <w:szCs w:val="24"/>
          <w:bdr w:val="none" w:sz="0" w:space="0" w:color="auto" w:frame="1"/>
          <w:lang w:val="es-419"/>
        </w:rPr>
        <w:t xml:space="preserve"> es excusable bajo la premisa de que nadie es infalible; pero cuando este </w:t>
      </w:r>
      <w:r w:rsidRPr="006934F9">
        <w:rPr>
          <w:rFonts w:ascii="Tahoma" w:hAnsi="Tahoma" w:cs="Tahoma"/>
          <w:iCs/>
          <w:sz w:val="24"/>
          <w:szCs w:val="24"/>
          <w:bdr w:val="none" w:sz="0" w:space="0" w:color="auto" w:frame="1"/>
          <w:lang w:val="es-419"/>
        </w:rPr>
        <w:lastRenderedPageBreak/>
        <w:t xml:space="preserve">error es </w:t>
      </w:r>
      <w:r w:rsidR="001E4958" w:rsidRPr="006934F9">
        <w:rPr>
          <w:rFonts w:ascii="Tahoma" w:hAnsi="Tahoma" w:cs="Tahoma"/>
          <w:iCs/>
          <w:sz w:val="24"/>
          <w:szCs w:val="24"/>
          <w:bdr w:val="none" w:sz="0" w:space="0" w:color="auto" w:frame="1"/>
          <w:lang w:val="es-419"/>
        </w:rPr>
        <w:t>de una magnitud significativa y además</w:t>
      </w:r>
      <w:r w:rsidRPr="006934F9">
        <w:rPr>
          <w:rFonts w:ascii="Tahoma" w:hAnsi="Tahoma" w:cs="Tahoma"/>
          <w:iCs/>
          <w:sz w:val="24"/>
          <w:szCs w:val="24"/>
          <w:bdr w:val="none" w:sz="0" w:space="0" w:color="auto" w:frame="1"/>
          <w:lang w:val="es-419"/>
        </w:rPr>
        <w:t xml:space="preserve"> tiene como protagonista a alguien con vastos conocimientos financieros, contables o jurídicos, tal error se torna inexcusable y, por tanto, sancionable, al margen de si hubo o no ánimo def</w:t>
      </w:r>
      <w:r w:rsidR="00A17A26" w:rsidRPr="006934F9">
        <w:rPr>
          <w:rFonts w:ascii="Tahoma" w:hAnsi="Tahoma" w:cs="Tahoma"/>
          <w:iCs/>
          <w:sz w:val="24"/>
          <w:szCs w:val="24"/>
          <w:bdr w:val="none" w:sz="0" w:space="0" w:color="auto" w:frame="1"/>
          <w:lang w:val="es-419"/>
        </w:rPr>
        <w:t>r</w:t>
      </w:r>
      <w:r w:rsidR="00CE267A" w:rsidRPr="006934F9">
        <w:rPr>
          <w:rFonts w:ascii="Tahoma" w:hAnsi="Tahoma" w:cs="Tahoma"/>
          <w:iCs/>
          <w:sz w:val="24"/>
          <w:szCs w:val="24"/>
          <w:bdr w:val="none" w:sz="0" w:space="0" w:color="auto" w:frame="1"/>
          <w:lang w:val="es-419"/>
        </w:rPr>
        <w:t>audatorio por parte del deudor.</w:t>
      </w:r>
    </w:p>
    <w:p w:rsidR="00585331" w:rsidRPr="006934F9" w:rsidRDefault="00585331" w:rsidP="00E37F11">
      <w:pPr>
        <w:pStyle w:val="Textoindependiente21"/>
        <w:spacing w:line="288" w:lineRule="auto"/>
        <w:ind w:firstLine="708"/>
        <w:rPr>
          <w:rFonts w:ascii="Tahoma" w:hAnsi="Tahoma" w:cs="Tahoma"/>
          <w:iCs/>
          <w:sz w:val="20"/>
          <w:szCs w:val="20"/>
          <w:bdr w:val="none" w:sz="0" w:space="0" w:color="auto" w:frame="1"/>
          <w:lang w:val="es-419"/>
        </w:rPr>
      </w:pPr>
    </w:p>
    <w:p w:rsidR="001C32CC" w:rsidRPr="006934F9" w:rsidRDefault="00585331" w:rsidP="00E37F11">
      <w:pPr>
        <w:pStyle w:val="Textoindependiente21"/>
        <w:spacing w:line="288" w:lineRule="auto"/>
        <w:ind w:firstLine="708"/>
        <w:rPr>
          <w:rFonts w:ascii="Tahoma" w:hAnsi="Tahoma" w:cs="Tahoma"/>
          <w:iCs/>
          <w:sz w:val="24"/>
          <w:szCs w:val="24"/>
          <w:bdr w:val="none" w:sz="0" w:space="0" w:color="auto" w:frame="1"/>
          <w:lang w:val="es-419"/>
        </w:rPr>
      </w:pPr>
      <w:r w:rsidRPr="006934F9">
        <w:rPr>
          <w:rFonts w:ascii="Tahoma" w:hAnsi="Tahoma" w:cs="Tahoma"/>
          <w:iCs/>
          <w:sz w:val="24"/>
          <w:szCs w:val="24"/>
          <w:bdr w:val="none" w:sz="0" w:space="0" w:color="auto" w:frame="1"/>
          <w:lang w:val="es-419"/>
        </w:rPr>
        <w:t>Bajo las anteriores premisas, considera esta Sala que</w:t>
      </w:r>
      <w:r w:rsidR="000511B9" w:rsidRPr="006934F9">
        <w:rPr>
          <w:rFonts w:ascii="Tahoma" w:hAnsi="Tahoma" w:cs="Tahoma"/>
          <w:iCs/>
          <w:sz w:val="24"/>
          <w:szCs w:val="24"/>
          <w:bdr w:val="none" w:sz="0" w:space="0" w:color="auto" w:frame="1"/>
          <w:lang w:val="es-419"/>
        </w:rPr>
        <w:t xml:space="preserve"> aunque evidentemente hubo errores aritméticos del empleador a la hora de liquidar las cesantías al demandante, estos no fueron lo suficientemente significativos como para acceder a la indemnización moratoria reclamada, pues nótese que la suma definitiva de las cesantías que se le debieron pagar al actor a lo largo de su relación laboral con el condominio, ascendía a la suma de $6.493.822</w:t>
      </w:r>
      <w:r w:rsidR="003B69A1" w:rsidRPr="006934F9">
        <w:rPr>
          <w:rFonts w:ascii="Tahoma" w:hAnsi="Tahoma" w:cs="Tahoma"/>
          <w:iCs/>
          <w:sz w:val="24"/>
          <w:szCs w:val="24"/>
          <w:bdr w:val="none" w:sz="0" w:space="0" w:color="auto" w:frame="1"/>
          <w:lang w:val="es-419"/>
        </w:rPr>
        <w:t>,</w:t>
      </w:r>
      <w:r w:rsidR="000511B9" w:rsidRPr="006934F9">
        <w:rPr>
          <w:rFonts w:ascii="Tahoma" w:hAnsi="Tahoma" w:cs="Tahoma"/>
          <w:iCs/>
          <w:sz w:val="24"/>
          <w:szCs w:val="24"/>
          <w:bdr w:val="none" w:sz="0" w:space="0" w:color="auto" w:frame="1"/>
          <w:lang w:val="es-419"/>
        </w:rPr>
        <w:t xml:space="preserve"> y se le canceló por ese concepto la suma de $6.168.125, quedando un mínima diferencia a favor del demandante, que</w:t>
      </w:r>
      <w:r w:rsidR="001C32CC" w:rsidRPr="006934F9">
        <w:rPr>
          <w:rFonts w:ascii="Tahoma" w:hAnsi="Tahoma" w:cs="Tahoma"/>
          <w:iCs/>
          <w:sz w:val="24"/>
          <w:szCs w:val="24"/>
          <w:bdr w:val="none" w:sz="0" w:space="0" w:color="auto" w:frame="1"/>
          <w:lang w:val="es-419"/>
        </w:rPr>
        <w:t>,</w:t>
      </w:r>
      <w:r w:rsidR="000511B9" w:rsidRPr="006934F9">
        <w:rPr>
          <w:rFonts w:ascii="Tahoma" w:hAnsi="Tahoma" w:cs="Tahoma"/>
          <w:iCs/>
          <w:sz w:val="24"/>
          <w:szCs w:val="24"/>
          <w:bdr w:val="none" w:sz="0" w:space="0" w:color="auto" w:frame="1"/>
          <w:lang w:val="es-419"/>
        </w:rPr>
        <w:t xml:space="preserve"> como atrás se indicó, asciende a</w:t>
      </w:r>
      <w:r w:rsidR="003B69A1" w:rsidRPr="006934F9">
        <w:rPr>
          <w:rFonts w:ascii="Tahoma" w:hAnsi="Tahoma" w:cs="Tahoma"/>
          <w:iCs/>
          <w:sz w:val="24"/>
          <w:szCs w:val="24"/>
          <w:bdr w:val="none" w:sz="0" w:space="0" w:color="auto" w:frame="1"/>
          <w:lang w:val="es-419"/>
        </w:rPr>
        <w:t xml:space="preserve"> tan solo</w:t>
      </w:r>
      <w:r w:rsidR="000511B9" w:rsidRPr="006934F9">
        <w:rPr>
          <w:rFonts w:ascii="Tahoma" w:hAnsi="Tahoma" w:cs="Tahoma"/>
          <w:iCs/>
          <w:sz w:val="24"/>
          <w:szCs w:val="24"/>
          <w:bdr w:val="none" w:sz="0" w:space="0" w:color="auto" w:frame="1"/>
          <w:lang w:val="es-419"/>
        </w:rPr>
        <w:t xml:space="preserve"> </w:t>
      </w:r>
      <w:r w:rsidR="001C32CC" w:rsidRPr="006934F9">
        <w:rPr>
          <w:rFonts w:ascii="Tahoma" w:hAnsi="Tahoma" w:cs="Tahoma"/>
          <w:iCs/>
          <w:sz w:val="24"/>
          <w:szCs w:val="24"/>
          <w:bdr w:val="none" w:sz="0" w:space="0" w:color="auto" w:frame="1"/>
          <w:lang w:val="es-419"/>
        </w:rPr>
        <w:t>$325.697 pesos, esto es, para decirlo de otra manera, no más del 5% del monto total que se debía pagar.</w:t>
      </w:r>
      <w:r w:rsidR="009C37FA" w:rsidRPr="006934F9">
        <w:rPr>
          <w:rFonts w:ascii="Tahoma" w:hAnsi="Tahoma" w:cs="Tahoma"/>
          <w:iCs/>
          <w:sz w:val="24"/>
          <w:szCs w:val="24"/>
          <w:bdr w:val="none" w:sz="0" w:space="0" w:color="auto" w:frame="1"/>
          <w:lang w:val="es-419"/>
        </w:rPr>
        <w:t xml:space="preserve"> Además se desprende del contenido de las liquidaciones antes reseñadas, que el actor era liquidado antes del periodo vacacional </w:t>
      </w:r>
      <w:r w:rsidR="00BC6FA8" w:rsidRPr="006934F9">
        <w:rPr>
          <w:rFonts w:ascii="Tahoma" w:hAnsi="Tahoma" w:cs="Tahoma"/>
          <w:iCs/>
          <w:sz w:val="24"/>
          <w:szCs w:val="24"/>
          <w:bdr w:val="none" w:sz="0" w:space="0" w:color="auto" w:frame="1"/>
          <w:lang w:val="es-419"/>
        </w:rPr>
        <w:t xml:space="preserve">de cada año </w:t>
      </w:r>
      <w:r w:rsidR="009C37FA" w:rsidRPr="006934F9">
        <w:rPr>
          <w:rFonts w:ascii="Tahoma" w:hAnsi="Tahoma" w:cs="Tahoma"/>
          <w:iCs/>
          <w:sz w:val="24"/>
          <w:szCs w:val="24"/>
          <w:bdr w:val="none" w:sz="0" w:space="0" w:color="auto" w:frame="1"/>
          <w:lang w:val="es-419"/>
        </w:rPr>
        <w:t xml:space="preserve">y el empleador aparentemente no computaba en la liquidación de las cesantías </w:t>
      </w:r>
      <w:r w:rsidR="00BC6FA8" w:rsidRPr="006934F9">
        <w:rPr>
          <w:rFonts w:ascii="Tahoma" w:hAnsi="Tahoma" w:cs="Tahoma"/>
          <w:iCs/>
          <w:sz w:val="24"/>
          <w:szCs w:val="24"/>
          <w:bdr w:val="none" w:sz="0" w:space="0" w:color="auto" w:frame="1"/>
          <w:lang w:val="es-419"/>
        </w:rPr>
        <w:t>aquellos días en que el trabajador disfrutaba las vacaciones y es por eso el resultado de sus operaciones son deficitarias en perjuicio del trabajador, pero en una cuantía que no merece una condena de la gravedad y el monto de la perseguida en este caso.</w:t>
      </w:r>
    </w:p>
    <w:p w:rsidR="001C32CC" w:rsidRPr="006934F9" w:rsidRDefault="001C32CC" w:rsidP="00E37F11">
      <w:pPr>
        <w:pStyle w:val="Textoindependiente21"/>
        <w:spacing w:line="288" w:lineRule="auto"/>
        <w:ind w:firstLine="708"/>
        <w:rPr>
          <w:rFonts w:ascii="Tahoma" w:hAnsi="Tahoma" w:cs="Tahoma"/>
          <w:iCs/>
          <w:sz w:val="20"/>
          <w:szCs w:val="20"/>
          <w:bdr w:val="none" w:sz="0" w:space="0" w:color="auto" w:frame="1"/>
          <w:lang w:val="es-419"/>
        </w:rPr>
      </w:pPr>
    </w:p>
    <w:p w:rsidR="00042771" w:rsidRPr="006934F9" w:rsidRDefault="001C32CC" w:rsidP="00E37F11">
      <w:pPr>
        <w:pStyle w:val="Textoindependiente21"/>
        <w:spacing w:line="288" w:lineRule="auto"/>
        <w:ind w:firstLine="708"/>
        <w:rPr>
          <w:rFonts w:ascii="Tahoma" w:hAnsi="Tahoma" w:cs="Tahoma"/>
          <w:iCs/>
          <w:sz w:val="24"/>
          <w:szCs w:val="24"/>
          <w:bdr w:val="none" w:sz="0" w:space="0" w:color="auto" w:frame="1"/>
          <w:lang w:val="es-419"/>
        </w:rPr>
      </w:pPr>
      <w:r w:rsidRPr="006934F9">
        <w:rPr>
          <w:rFonts w:ascii="Tahoma" w:hAnsi="Tahoma" w:cs="Tahoma"/>
          <w:iCs/>
          <w:sz w:val="24"/>
          <w:szCs w:val="24"/>
          <w:bdr w:val="none" w:sz="0" w:space="0" w:color="auto" w:frame="1"/>
          <w:lang w:val="es-419"/>
        </w:rPr>
        <w:t>Ahora bien, aunque ciertamente es cuestionable que el empleador haya incumplido la obligación legal de consignar</w:t>
      </w:r>
      <w:r w:rsidR="003B69A1" w:rsidRPr="006934F9">
        <w:rPr>
          <w:rFonts w:ascii="Tahoma" w:hAnsi="Tahoma" w:cs="Tahoma"/>
          <w:iCs/>
          <w:sz w:val="24"/>
          <w:szCs w:val="24"/>
          <w:bdr w:val="none" w:sz="0" w:space="0" w:color="auto" w:frame="1"/>
          <w:lang w:val="es-419"/>
        </w:rPr>
        <w:t xml:space="preserve"> a un Fondo Privado</w:t>
      </w:r>
      <w:r w:rsidRPr="006934F9">
        <w:rPr>
          <w:rFonts w:ascii="Tahoma" w:hAnsi="Tahoma" w:cs="Tahoma"/>
          <w:iCs/>
          <w:sz w:val="24"/>
          <w:szCs w:val="24"/>
          <w:bdr w:val="none" w:sz="0" w:space="0" w:color="auto" w:frame="1"/>
          <w:lang w:val="es-419"/>
        </w:rPr>
        <w:t xml:space="preserve"> el monto total de las cesantías, pues como ya se subrayó, la mayor parte de esta prestación se la pagó directamente</w:t>
      </w:r>
      <w:r w:rsidR="001E4958" w:rsidRPr="006934F9">
        <w:rPr>
          <w:rFonts w:ascii="Tahoma" w:hAnsi="Tahoma" w:cs="Tahoma"/>
          <w:iCs/>
          <w:sz w:val="24"/>
          <w:szCs w:val="24"/>
          <w:bdr w:val="none" w:sz="0" w:space="0" w:color="auto" w:frame="1"/>
          <w:lang w:val="es-419"/>
        </w:rPr>
        <w:t xml:space="preserve"> al trabajador</w:t>
      </w:r>
      <w:r w:rsidRPr="006934F9">
        <w:rPr>
          <w:rFonts w:ascii="Tahoma" w:hAnsi="Tahoma" w:cs="Tahoma"/>
          <w:iCs/>
          <w:sz w:val="24"/>
          <w:szCs w:val="24"/>
          <w:bdr w:val="none" w:sz="0" w:space="0" w:color="auto" w:frame="1"/>
          <w:lang w:val="es-419"/>
        </w:rPr>
        <w:t>,</w:t>
      </w:r>
      <w:r w:rsidR="003B69A1" w:rsidRPr="006934F9">
        <w:rPr>
          <w:rFonts w:ascii="Tahoma" w:hAnsi="Tahoma" w:cs="Tahoma"/>
          <w:iCs/>
          <w:sz w:val="24"/>
          <w:szCs w:val="24"/>
          <w:bdr w:val="none" w:sz="0" w:space="0" w:color="auto" w:frame="1"/>
          <w:lang w:val="es-419"/>
        </w:rPr>
        <w:t xml:space="preserve"> como se acredita con las liquidaciones antes reseñadas,</w:t>
      </w:r>
      <w:r w:rsidR="00042771" w:rsidRPr="006934F9">
        <w:rPr>
          <w:rFonts w:ascii="Tahoma" w:hAnsi="Tahoma" w:cs="Tahoma"/>
          <w:iCs/>
          <w:sz w:val="24"/>
          <w:szCs w:val="24"/>
          <w:bdr w:val="none" w:sz="0" w:space="0" w:color="auto" w:frame="1"/>
          <w:lang w:val="es-419"/>
        </w:rPr>
        <w:t xml:space="preserve"> con lo que incurrió en la expresa prohibición establecida en el artículo 254 del C.S.T.,</w:t>
      </w:r>
      <w:r w:rsidRPr="006934F9">
        <w:rPr>
          <w:rFonts w:ascii="Tahoma" w:hAnsi="Tahoma" w:cs="Tahoma"/>
          <w:iCs/>
          <w:sz w:val="24"/>
          <w:szCs w:val="24"/>
          <w:bdr w:val="none" w:sz="0" w:space="0" w:color="auto" w:frame="1"/>
          <w:lang w:val="es-419"/>
        </w:rPr>
        <w:t xml:space="preserve"> ello no puede derivar en la</w:t>
      </w:r>
      <w:r w:rsidR="003B69A1" w:rsidRPr="006934F9">
        <w:rPr>
          <w:rFonts w:ascii="Tahoma" w:hAnsi="Tahoma" w:cs="Tahoma"/>
          <w:iCs/>
          <w:sz w:val="24"/>
          <w:szCs w:val="24"/>
          <w:bdr w:val="none" w:sz="0" w:space="0" w:color="auto" w:frame="1"/>
          <w:lang w:val="es-419"/>
        </w:rPr>
        <w:t xml:space="preserve"> condena a la</w:t>
      </w:r>
      <w:r w:rsidRPr="006934F9">
        <w:rPr>
          <w:rFonts w:ascii="Tahoma" w:hAnsi="Tahoma" w:cs="Tahoma"/>
          <w:iCs/>
          <w:sz w:val="24"/>
          <w:szCs w:val="24"/>
          <w:bdr w:val="none" w:sz="0" w:space="0" w:color="auto" w:frame="1"/>
          <w:lang w:val="es-419"/>
        </w:rPr>
        <w:t xml:space="preserve"> indemnización </w:t>
      </w:r>
      <w:r w:rsidR="009C37FA" w:rsidRPr="006934F9">
        <w:rPr>
          <w:rFonts w:ascii="Tahoma" w:hAnsi="Tahoma" w:cs="Tahoma"/>
          <w:iCs/>
          <w:sz w:val="24"/>
          <w:szCs w:val="24"/>
          <w:bdr w:val="none" w:sz="0" w:space="0" w:color="auto" w:frame="1"/>
          <w:lang w:val="es-419"/>
        </w:rPr>
        <w:t>que se</w:t>
      </w:r>
      <w:r w:rsidRPr="006934F9">
        <w:rPr>
          <w:rFonts w:ascii="Tahoma" w:hAnsi="Tahoma" w:cs="Tahoma"/>
          <w:iCs/>
          <w:sz w:val="24"/>
          <w:szCs w:val="24"/>
          <w:bdr w:val="none" w:sz="0" w:space="0" w:color="auto" w:frame="1"/>
          <w:lang w:val="es-419"/>
        </w:rPr>
        <w:t xml:space="preserve"> pretende, </w:t>
      </w:r>
      <w:r w:rsidR="009C37FA" w:rsidRPr="006934F9">
        <w:rPr>
          <w:rFonts w:ascii="Tahoma" w:hAnsi="Tahoma" w:cs="Tahoma"/>
          <w:iCs/>
          <w:sz w:val="24"/>
          <w:szCs w:val="24"/>
          <w:bdr w:val="none" w:sz="0" w:space="0" w:color="auto" w:frame="1"/>
          <w:lang w:val="es-419"/>
        </w:rPr>
        <w:t xml:space="preserve">dado que no puede predicarse un comportamiento desprovisto de buena fe de quien en vez consignar paga directamente las cesantías al trabajador y además </w:t>
      </w:r>
      <w:r w:rsidR="00042771" w:rsidRPr="006934F9">
        <w:rPr>
          <w:rFonts w:ascii="Tahoma" w:hAnsi="Tahoma" w:cs="Tahoma"/>
          <w:iCs/>
          <w:sz w:val="24"/>
          <w:szCs w:val="24"/>
          <w:bdr w:val="none" w:sz="0" w:space="0" w:color="auto" w:frame="1"/>
          <w:lang w:val="es-419"/>
        </w:rPr>
        <w:t>ningún perjuicio se le causó al trabajador por cuanto recibió el dinero de sus</w:t>
      </w:r>
      <w:r w:rsidR="009C37FA" w:rsidRPr="006934F9">
        <w:rPr>
          <w:rFonts w:ascii="Tahoma" w:hAnsi="Tahoma" w:cs="Tahoma"/>
          <w:iCs/>
          <w:sz w:val="24"/>
          <w:szCs w:val="24"/>
          <w:bdr w:val="none" w:sz="0" w:space="0" w:color="auto" w:frame="1"/>
          <w:lang w:val="es-419"/>
        </w:rPr>
        <w:t xml:space="preserve"> cesantías para provecho propio.</w:t>
      </w:r>
    </w:p>
    <w:p w:rsidR="009C37FA" w:rsidRPr="006934F9" w:rsidRDefault="009C37FA" w:rsidP="00E37F11">
      <w:pPr>
        <w:pStyle w:val="Textoindependiente21"/>
        <w:spacing w:line="288" w:lineRule="auto"/>
        <w:ind w:firstLine="708"/>
        <w:rPr>
          <w:rFonts w:ascii="Tahoma" w:hAnsi="Tahoma" w:cs="Tahoma"/>
          <w:iCs/>
          <w:sz w:val="24"/>
          <w:szCs w:val="24"/>
          <w:bdr w:val="none" w:sz="0" w:space="0" w:color="auto" w:frame="1"/>
          <w:lang w:val="es-419"/>
        </w:rPr>
      </w:pPr>
    </w:p>
    <w:p w:rsidR="00B93A14" w:rsidRPr="006934F9" w:rsidRDefault="003B69A1" w:rsidP="00E37F11">
      <w:pPr>
        <w:pStyle w:val="Textoindependiente21"/>
        <w:spacing w:line="288" w:lineRule="auto"/>
        <w:ind w:firstLine="0"/>
        <w:rPr>
          <w:rFonts w:ascii="Tahoma" w:hAnsi="Tahoma" w:cs="Tahoma"/>
          <w:iCs/>
          <w:sz w:val="24"/>
          <w:szCs w:val="24"/>
          <w:bdr w:val="none" w:sz="0" w:space="0" w:color="auto" w:frame="1"/>
          <w:lang w:val="es-419"/>
        </w:rPr>
      </w:pPr>
      <w:r w:rsidRPr="006934F9">
        <w:rPr>
          <w:rFonts w:ascii="Tahoma" w:hAnsi="Tahoma" w:cs="Tahoma"/>
          <w:iCs/>
          <w:sz w:val="24"/>
          <w:szCs w:val="24"/>
          <w:bdr w:val="none" w:sz="0" w:space="0" w:color="auto" w:frame="1"/>
          <w:lang w:val="es-419"/>
        </w:rPr>
        <w:tab/>
        <w:t>Dadas las anteriores razones, se exonerará en esta instancia del pago de las indemnizaciones moratorias de que tratan los artículos 65</w:t>
      </w:r>
      <w:r w:rsidR="003F783D" w:rsidRPr="006934F9">
        <w:rPr>
          <w:rFonts w:ascii="Tahoma" w:hAnsi="Tahoma" w:cs="Tahoma"/>
          <w:iCs/>
          <w:sz w:val="24"/>
          <w:szCs w:val="24"/>
          <w:bdr w:val="none" w:sz="0" w:space="0" w:color="auto" w:frame="1"/>
          <w:lang w:val="es-419"/>
        </w:rPr>
        <w:t xml:space="preserve"> del C.S.T. y 99 de la Ley 50/</w:t>
      </w:r>
      <w:r w:rsidRPr="006934F9">
        <w:rPr>
          <w:rFonts w:ascii="Tahoma" w:hAnsi="Tahoma" w:cs="Tahoma"/>
          <w:iCs/>
          <w:sz w:val="24"/>
          <w:szCs w:val="24"/>
          <w:bdr w:val="none" w:sz="0" w:space="0" w:color="auto" w:frame="1"/>
          <w:lang w:val="es-419"/>
        </w:rPr>
        <w:t>91.</w:t>
      </w:r>
    </w:p>
    <w:p w:rsidR="003B69A1" w:rsidRPr="006934F9" w:rsidRDefault="003B69A1" w:rsidP="00E37F11">
      <w:pPr>
        <w:pStyle w:val="Textoindependiente21"/>
        <w:spacing w:line="288" w:lineRule="auto"/>
        <w:ind w:firstLine="0"/>
        <w:rPr>
          <w:rFonts w:ascii="Tahoma" w:hAnsi="Tahoma" w:cs="Tahoma"/>
          <w:iCs/>
          <w:sz w:val="24"/>
          <w:szCs w:val="24"/>
          <w:bdr w:val="none" w:sz="0" w:space="0" w:color="auto" w:frame="1"/>
          <w:lang w:val="es-419"/>
        </w:rPr>
      </w:pPr>
    </w:p>
    <w:p w:rsidR="00B93A14" w:rsidRPr="006934F9" w:rsidRDefault="00B93A14" w:rsidP="00E37F11">
      <w:pPr>
        <w:pStyle w:val="Textoindependiente21"/>
        <w:spacing w:line="288" w:lineRule="auto"/>
        <w:ind w:firstLine="708"/>
        <w:rPr>
          <w:rFonts w:ascii="Tahoma" w:hAnsi="Tahoma" w:cs="Tahoma"/>
          <w:iCs/>
          <w:sz w:val="24"/>
          <w:szCs w:val="24"/>
          <w:bdr w:val="none" w:sz="0" w:space="0" w:color="auto" w:frame="1"/>
          <w:lang w:val="es-419"/>
        </w:rPr>
      </w:pPr>
      <w:r w:rsidRPr="006934F9">
        <w:rPr>
          <w:rFonts w:ascii="Tahoma" w:hAnsi="Tahoma" w:cs="Tahoma"/>
          <w:iCs/>
          <w:sz w:val="24"/>
          <w:szCs w:val="24"/>
          <w:bdr w:val="none" w:sz="0" w:space="0" w:color="auto" w:frame="1"/>
          <w:lang w:val="es-419"/>
        </w:rPr>
        <w:t xml:space="preserve">Y en lo que atañe a la indemnización por despido injusto, cabe recordar que la sustitución patronal, regulada en el artículo 67 del C.S.T., es un fenómeno jurídico en virtud del cual la parte contratante en un contrato de trabajo puede llegar a ser reemplazada por otro, por cualquier causa, siempre que subsista la identidad del establecimiento, es decir, en cuanto este no sufra variaciones esenciales en el giro de sus actividades o negocios. </w:t>
      </w:r>
    </w:p>
    <w:p w:rsidR="007E3E3F" w:rsidRPr="006934F9" w:rsidRDefault="007E3E3F" w:rsidP="00E37F11">
      <w:pPr>
        <w:pStyle w:val="Textoindependiente21"/>
        <w:spacing w:line="288" w:lineRule="auto"/>
        <w:ind w:firstLine="708"/>
        <w:rPr>
          <w:rFonts w:ascii="Tahoma" w:hAnsi="Tahoma" w:cs="Tahoma"/>
          <w:iCs/>
          <w:sz w:val="24"/>
          <w:szCs w:val="24"/>
          <w:bdr w:val="none" w:sz="0" w:space="0" w:color="auto" w:frame="1"/>
          <w:lang w:val="es-419"/>
        </w:rPr>
      </w:pPr>
    </w:p>
    <w:p w:rsidR="00B93A14" w:rsidRPr="006934F9" w:rsidRDefault="00B93A14" w:rsidP="00E37F11">
      <w:pPr>
        <w:pStyle w:val="Textoindependiente21"/>
        <w:spacing w:line="288" w:lineRule="auto"/>
        <w:ind w:firstLine="708"/>
        <w:rPr>
          <w:rFonts w:ascii="Tahoma" w:hAnsi="Tahoma" w:cs="Tahoma"/>
          <w:iCs/>
          <w:sz w:val="24"/>
          <w:szCs w:val="24"/>
          <w:bdr w:val="none" w:sz="0" w:space="0" w:color="auto" w:frame="1"/>
          <w:lang w:val="es-419"/>
        </w:rPr>
      </w:pPr>
      <w:r w:rsidRPr="006934F9">
        <w:rPr>
          <w:rFonts w:ascii="Tahoma" w:hAnsi="Tahoma" w:cs="Tahoma"/>
          <w:iCs/>
          <w:sz w:val="24"/>
          <w:szCs w:val="24"/>
          <w:bdr w:val="none" w:sz="0" w:space="0" w:color="auto" w:frame="1"/>
          <w:lang w:val="es-419"/>
        </w:rPr>
        <w:t xml:space="preserve">La Corte Suprema de Justicia ha establecido que para que opere tal fenómeno, es menester que confluyan al unísono, sin excepción, tres (3) requisitos, como bien lo </w:t>
      </w:r>
      <w:r w:rsidRPr="006934F9">
        <w:rPr>
          <w:rFonts w:ascii="Tahoma" w:hAnsi="Tahoma" w:cs="Tahoma"/>
          <w:iCs/>
          <w:sz w:val="24"/>
          <w:szCs w:val="24"/>
          <w:bdr w:val="none" w:sz="0" w:space="0" w:color="auto" w:frame="1"/>
          <w:lang w:val="es-419"/>
        </w:rPr>
        <w:lastRenderedPageBreak/>
        <w:t>explicó la juzgadora de primera instancia</w:t>
      </w:r>
      <w:r w:rsidR="00F41106" w:rsidRPr="006934F9">
        <w:rPr>
          <w:rFonts w:ascii="Tahoma" w:hAnsi="Tahoma" w:cs="Tahoma"/>
          <w:iCs/>
          <w:sz w:val="24"/>
          <w:szCs w:val="24"/>
          <w:bdr w:val="none" w:sz="0" w:space="0" w:color="auto" w:frame="1"/>
          <w:lang w:val="es-419"/>
        </w:rPr>
        <w:t>, son ellos</w:t>
      </w:r>
      <w:r w:rsidRPr="006934F9">
        <w:rPr>
          <w:rFonts w:ascii="Tahoma" w:hAnsi="Tahoma" w:cs="Tahoma"/>
          <w:iCs/>
          <w:sz w:val="24"/>
          <w:szCs w:val="24"/>
          <w:bdr w:val="none" w:sz="0" w:space="0" w:color="auto" w:frame="1"/>
          <w:lang w:val="es-419"/>
        </w:rPr>
        <w:t xml:space="preserve">: </w:t>
      </w:r>
      <w:r w:rsidR="00F41106" w:rsidRPr="006934F9">
        <w:rPr>
          <w:rFonts w:ascii="Tahoma" w:hAnsi="Tahoma" w:cs="Tahoma"/>
          <w:iCs/>
          <w:sz w:val="24"/>
          <w:szCs w:val="24"/>
          <w:bdr w:val="none" w:sz="0" w:space="0" w:color="auto" w:frame="1"/>
          <w:lang w:val="es-419"/>
        </w:rPr>
        <w:t xml:space="preserve">1) </w:t>
      </w:r>
      <w:r w:rsidRPr="006934F9">
        <w:rPr>
          <w:rFonts w:ascii="Tahoma" w:hAnsi="Tahoma" w:cs="Tahoma"/>
          <w:iCs/>
          <w:sz w:val="24"/>
          <w:szCs w:val="24"/>
          <w:bdr w:val="none" w:sz="0" w:space="0" w:color="auto" w:frame="1"/>
          <w:lang w:val="es-419"/>
        </w:rPr>
        <w:t xml:space="preserve">la presencia de un nuevo empleador en reemplazo del primero, </w:t>
      </w:r>
      <w:r w:rsidR="00F41106" w:rsidRPr="006934F9">
        <w:rPr>
          <w:rFonts w:ascii="Tahoma" w:hAnsi="Tahoma" w:cs="Tahoma"/>
          <w:iCs/>
          <w:sz w:val="24"/>
          <w:szCs w:val="24"/>
          <w:bdr w:val="none" w:sz="0" w:space="0" w:color="auto" w:frame="1"/>
          <w:lang w:val="es-419"/>
        </w:rPr>
        <w:t xml:space="preserve">2) </w:t>
      </w:r>
      <w:r w:rsidRPr="006934F9">
        <w:rPr>
          <w:rFonts w:ascii="Tahoma" w:hAnsi="Tahoma" w:cs="Tahoma"/>
          <w:iCs/>
          <w:sz w:val="24"/>
          <w:szCs w:val="24"/>
          <w:bdr w:val="none" w:sz="0" w:space="0" w:color="auto" w:frame="1"/>
          <w:lang w:val="es-419"/>
        </w:rPr>
        <w:t>la continuidad de la empresa, y</w:t>
      </w:r>
      <w:r w:rsidR="00F41106" w:rsidRPr="006934F9">
        <w:rPr>
          <w:rFonts w:ascii="Tahoma" w:hAnsi="Tahoma" w:cs="Tahoma"/>
          <w:iCs/>
          <w:sz w:val="24"/>
          <w:szCs w:val="24"/>
          <w:bdr w:val="none" w:sz="0" w:space="0" w:color="auto" w:frame="1"/>
          <w:lang w:val="es-419"/>
        </w:rPr>
        <w:t xml:space="preserve"> 3)</w:t>
      </w:r>
      <w:r w:rsidRPr="006934F9">
        <w:rPr>
          <w:rFonts w:ascii="Tahoma" w:hAnsi="Tahoma" w:cs="Tahoma"/>
          <w:iCs/>
          <w:sz w:val="24"/>
          <w:szCs w:val="24"/>
          <w:bdr w:val="none" w:sz="0" w:space="0" w:color="auto" w:frame="1"/>
          <w:lang w:val="es-419"/>
        </w:rPr>
        <w:t xml:space="preserve"> la continuidad en la ejecución de los contratos de trabajo.</w:t>
      </w:r>
    </w:p>
    <w:p w:rsidR="00B93A14" w:rsidRPr="006934F9" w:rsidRDefault="00B93A14" w:rsidP="00E37F11">
      <w:pPr>
        <w:pStyle w:val="Textoindependiente21"/>
        <w:spacing w:line="288" w:lineRule="auto"/>
        <w:ind w:firstLine="708"/>
        <w:rPr>
          <w:rFonts w:ascii="Tahoma" w:hAnsi="Tahoma" w:cs="Tahoma"/>
          <w:iCs/>
          <w:sz w:val="24"/>
          <w:szCs w:val="24"/>
          <w:bdr w:val="none" w:sz="0" w:space="0" w:color="auto" w:frame="1"/>
          <w:lang w:val="es-419"/>
        </w:rPr>
      </w:pPr>
    </w:p>
    <w:p w:rsidR="009C2BED" w:rsidRPr="006934F9" w:rsidRDefault="00B93A14" w:rsidP="00E37F11">
      <w:pPr>
        <w:pStyle w:val="Textoindependiente21"/>
        <w:spacing w:line="288" w:lineRule="auto"/>
        <w:ind w:firstLine="708"/>
        <w:rPr>
          <w:rFonts w:ascii="Tahoma" w:hAnsi="Tahoma" w:cs="Tahoma"/>
          <w:iCs/>
          <w:sz w:val="24"/>
          <w:szCs w:val="24"/>
          <w:bdr w:val="none" w:sz="0" w:space="0" w:color="auto" w:frame="1"/>
          <w:lang w:val="es-419"/>
        </w:rPr>
      </w:pPr>
      <w:r w:rsidRPr="006934F9">
        <w:rPr>
          <w:rFonts w:ascii="Tahoma" w:hAnsi="Tahoma" w:cs="Tahoma"/>
          <w:iCs/>
          <w:sz w:val="24"/>
          <w:szCs w:val="24"/>
          <w:bdr w:val="none" w:sz="0" w:space="0" w:color="auto" w:frame="1"/>
          <w:lang w:val="es-419"/>
        </w:rPr>
        <w:t>De acuerdo a lo anterior, es evidente que el cambio de empleador implicó para el demandante una significativa modificación de las condiciones de su contrato inicial, pues como se acredit</w:t>
      </w:r>
      <w:r w:rsidR="009C2BED" w:rsidRPr="006934F9">
        <w:rPr>
          <w:rFonts w:ascii="Tahoma" w:hAnsi="Tahoma" w:cs="Tahoma"/>
          <w:iCs/>
          <w:sz w:val="24"/>
          <w:szCs w:val="24"/>
          <w:bdr w:val="none" w:sz="0" w:space="0" w:color="auto" w:frame="1"/>
          <w:lang w:val="es-419"/>
        </w:rPr>
        <w:t>ó en primera instancia,</w:t>
      </w:r>
      <w:r w:rsidRPr="006934F9">
        <w:rPr>
          <w:rFonts w:ascii="Tahoma" w:hAnsi="Tahoma" w:cs="Tahoma"/>
          <w:iCs/>
          <w:sz w:val="24"/>
          <w:szCs w:val="24"/>
          <w:bdr w:val="none" w:sz="0" w:space="0" w:color="auto" w:frame="1"/>
          <w:lang w:val="es-419"/>
        </w:rPr>
        <w:t xml:space="preserve"> fue tr</w:t>
      </w:r>
      <w:r w:rsidR="009C2BED" w:rsidRPr="006934F9">
        <w:rPr>
          <w:rFonts w:ascii="Tahoma" w:hAnsi="Tahoma" w:cs="Tahoma"/>
          <w:iCs/>
          <w:sz w:val="24"/>
          <w:szCs w:val="24"/>
          <w:bdr w:val="none" w:sz="0" w:space="0" w:color="auto" w:frame="1"/>
          <w:lang w:val="es-419"/>
        </w:rPr>
        <w:t>asladado de puesto de trabajo, de modo que no siguió prestando el servicio de vigilancia en el condominio demandado, sino en otro lugar y para otro cliente de su nuevo empleador. En estas condiciones, no puede hablarse de la continuidad o permanencia de la empresa, pues aunque la persona jurídica subsistió más allá de la fecha de terminación del contrato al actor, es evidente que este último no sig</w:t>
      </w:r>
      <w:r w:rsidR="00F41106" w:rsidRPr="006934F9">
        <w:rPr>
          <w:rFonts w:ascii="Tahoma" w:hAnsi="Tahoma" w:cs="Tahoma"/>
          <w:iCs/>
          <w:sz w:val="24"/>
          <w:szCs w:val="24"/>
          <w:bdr w:val="none" w:sz="0" w:space="0" w:color="auto" w:frame="1"/>
          <w:lang w:val="es-419"/>
        </w:rPr>
        <w:t>uió prestando sus servicios para ella sino para otra persona</w:t>
      </w:r>
      <w:r w:rsidR="009C2BED" w:rsidRPr="006934F9">
        <w:rPr>
          <w:rFonts w:ascii="Tahoma" w:hAnsi="Tahoma" w:cs="Tahoma"/>
          <w:iCs/>
          <w:sz w:val="24"/>
          <w:szCs w:val="24"/>
          <w:bdr w:val="none" w:sz="0" w:space="0" w:color="auto" w:frame="1"/>
          <w:lang w:val="es-419"/>
        </w:rPr>
        <w:t>.</w:t>
      </w:r>
    </w:p>
    <w:p w:rsidR="009C2BED" w:rsidRPr="006934F9" w:rsidRDefault="009C2BED" w:rsidP="00E37F11">
      <w:pPr>
        <w:pStyle w:val="Textoindependiente21"/>
        <w:spacing w:line="288" w:lineRule="auto"/>
        <w:ind w:firstLine="708"/>
        <w:rPr>
          <w:rFonts w:ascii="Tahoma" w:hAnsi="Tahoma" w:cs="Tahoma"/>
          <w:iCs/>
          <w:sz w:val="24"/>
          <w:szCs w:val="24"/>
          <w:bdr w:val="none" w:sz="0" w:space="0" w:color="auto" w:frame="1"/>
          <w:lang w:val="es-419"/>
        </w:rPr>
      </w:pPr>
    </w:p>
    <w:p w:rsidR="00B93A14" w:rsidRPr="006934F9" w:rsidRDefault="009C2BED" w:rsidP="00E37F11">
      <w:pPr>
        <w:pStyle w:val="Textoindependiente21"/>
        <w:spacing w:line="288" w:lineRule="auto"/>
        <w:ind w:firstLine="708"/>
        <w:rPr>
          <w:rFonts w:ascii="Tahoma" w:hAnsi="Tahoma" w:cs="Tahoma"/>
          <w:iCs/>
          <w:sz w:val="24"/>
          <w:szCs w:val="24"/>
          <w:bdr w:val="none" w:sz="0" w:space="0" w:color="auto" w:frame="1"/>
          <w:lang w:val="es-419"/>
        </w:rPr>
      </w:pPr>
      <w:r w:rsidRPr="006934F9">
        <w:rPr>
          <w:rFonts w:ascii="Tahoma" w:hAnsi="Tahoma" w:cs="Tahoma"/>
          <w:iCs/>
          <w:sz w:val="24"/>
          <w:szCs w:val="24"/>
          <w:bdr w:val="none" w:sz="0" w:space="0" w:color="auto" w:frame="1"/>
          <w:lang w:val="es-419"/>
        </w:rPr>
        <w:t>De acuerdo a lo anterior, como quiera que no operó el fenómeno de sustitución patronal en este caso, se confirmará la condena al pago de la indemnización moratoria, pues la suscripción de un nuevo contrato entre el actor y la empresa ATLAS SEGURIDAD, antecedida de la</w:t>
      </w:r>
      <w:r w:rsidR="00F41106" w:rsidRPr="006934F9">
        <w:rPr>
          <w:rFonts w:ascii="Tahoma" w:hAnsi="Tahoma" w:cs="Tahoma"/>
          <w:iCs/>
          <w:sz w:val="24"/>
          <w:szCs w:val="24"/>
          <w:bdr w:val="none" w:sz="0" w:space="0" w:color="auto" w:frame="1"/>
          <w:lang w:val="es-419"/>
        </w:rPr>
        <w:t xml:space="preserve"> entrega de la</w:t>
      </w:r>
      <w:r w:rsidRPr="006934F9">
        <w:rPr>
          <w:rFonts w:ascii="Tahoma" w:hAnsi="Tahoma" w:cs="Tahoma"/>
          <w:iCs/>
          <w:sz w:val="24"/>
          <w:szCs w:val="24"/>
          <w:bdr w:val="none" w:sz="0" w:space="0" w:color="auto" w:frame="1"/>
          <w:lang w:val="es-419"/>
        </w:rPr>
        <w:t xml:space="preserve"> carta de despido o aviso de no prórroga</w:t>
      </w:r>
      <w:r w:rsidR="00F41106" w:rsidRPr="006934F9">
        <w:rPr>
          <w:rFonts w:ascii="Tahoma" w:hAnsi="Tahoma" w:cs="Tahoma"/>
          <w:iCs/>
          <w:sz w:val="24"/>
          <w:szCs w:val="24"/>
          <w:bdr w:val="none" w:sz="0" w:space="0" w:color="auto" w:frame="1"/>
          <w:lang w:val="es-419"/>
        </w:rPr>
        <w:t xml:space="preserve"> por parte de la P.H. demandada</w:t>
      </w:r>
      <w:r w:rsidRPr="006934F9">
        <w:rPr>
          <w:rFonts w:ascii="Tahoma" w:hAnsi="Tahoma" w:cs="Tahoma"/>
          <w:iCs/>
          <w:sz w:val="24"/>
          <w:szCs w:val="24"/>
          <w:bdr w:val="none" w:sz="0" w:space="0" w:color="auto" w:frame="1"/>
          <w:lang w:val="es-419"/>
        </w:rPr>
        <w:t>, conlleva la solución de continuidad del contrato entre el</w:t>
      </w:r>
      <w:r w:rsidR="00F41106" w:rsidRPr="006934F9">
        <w:rPr>
          <w:rFonts w:ascii="Tahoma" w:hAnsi="Tahoma" w:cs="Tahoma"/>
          <w:iCs/>
          <w:sz w:val="24"/>
          <w:szCs w:val="24"/>
          <w:bdr w:val="none" w:sz="0" w:space="0" w:color="auto" w:frame="1"/>
          <w:lang w:val="es-419"/>
        </w:rPr>
        <w:t xml:space="preserve"> actor y esta última y el inicio de un nuevo contrato con un tercero con quien no operó la sustitución patronal</w:t>
      </w:r>
      <w:r w:rsidRPr="006934F9">
        <w:rPr>
          <w:rFonts w:ascii="Tahoma" w:hAnsi="Tahoma" w:cs="Tahoma"/>
          <w:iCs/>
          <w:sz w:val="24"/>
          <w:szCs w:val="24"/>
          <w:bdr w:val="none" w:sz="0" w:space="0" w:color="auto" w:frame="1"/>
          <w:lang w:val="es-419"/>
        </w:rPr>
        <w:t>.</w:t>
      </w:r>
    </w:p>
    <w:p w:rsidR="007E3E3F" w:rsidRPr="006934F9" w:rsidRDefault="007E3E3F" w:rsidP="00E37F11">
      <w:pPr>
        <w:pStyle w:val="Textoindependiente21"/>
        <w:spacing w:line="288" w:lineRule="auto"/>
        <w:ind w:firstLine="708"/>
        <w:rPr>
          <w:rFonts w:ascii="Tahoma" w:hAnsi="Tahoma" w:cs="Tahoma"/>
          <w:iCs/>
          <w:sz w:val="24"/>
          <w:szCs w:val="24"/>
          <w:bdr w:val="none" w:sz="0" w:space="0" w:color="auto" w:frame="1"/>
          <w:lang w:val="es-419"/>
        </w:rPr>
      </w:pPr>
    </w:p>
    <w:p w:rsidR="007E3E3F" w:rsidRPr="006934F9" w:rsidRDefault="007E3E3F" w:rsidP="00E37F11">
      <w:pPr>
        <w:pStyle w:val="Textoindependiente21"/>
        <w:spacing w:line="288" w:lineRule="auto"/>
        <w:ind w:firstLine="708"/>
        <w:rPr>
          <w:rFonts w:ascii="Tahoma" w:hAnsi="Tahoma" w:cs="Tahoma"/>
          <w:iCs/>
          <w:sz w:val="24"/>
          <w:szCs w:val="24"/>
          <w:bdr w:val="none" w:sz="0" w:space="0" w:color="auto" w:frame="1"/>
          <w:lang w:val="es-419"/>
        </w:rPr>
      </w:pPr>
      <w:r w:rsidRPr="006934F9">
        <w:rPr>
          <w:rFonts w:ascii="Tahoma" w:hAnsi="Tahoma" w:cs="Tahoma"/>
          <w:iCs/>
          <w:sz w:val="24"/>
          <w:szCs w:val="24"/>
          <w:bdr w:val="none" w:sz="0" w:space="0" w:color="auto" w:frame="1"/>
          <w:lang w:val="es-419"/>
        </w:rPr>
        <w:t>Finalmente, en lo que atañe a la apelación propuesta por la llamada en garantía, se accede a revocar la sentencia en su contra, como quiera que es cierto que en la póliza se excluye expresamente las reclamaciones de carácter laboral relacionadas con salarios, prestaciones, indemnizaciones y demás retribuciones, por lo que puede afirmarse que la cobertura se reducía a accidentes de trabajo o daños causados por los trabajadores como agentes del condominio.</w:t>
      </w:r>
    </w:p>
    <w:p w:rsidR="007E3E3F" w:rsidRPr="006934F9" w:rsidRDefault="007E3E3F" w:rsidP="00E37F11">
      <w:pPr>
        <w:pStyle w:val="Textoindependiente21"/>
        <w:spacing w:line="288" w:lineRule="auto"/>
        <w:ind w:firstLine="708"/>
        <w:rPr>
          <w:rFonts w:ascii="Tahoma" w:hAnsi="Tahoma" w:cs="Tahoma"/>
          <w:iCs/>
          <w:sz w:val="24"/>
          <w:szCs w:val="24"/>
          <w:bdr w:val="none" w:sz="0" w:space="0" w:color="auto" w:frame="1"/>
          <w:lang w:val="es-419"/>
        </w:rPr>
      </w:pPr>
    </w:p>
    <w:p w:rsidR="007E3E3F" w:rsidRPr="006934F9" w:rsidRDefault="007E3E3F" w:rsidP="00E37F11">
      <w:pPr>
        <w:pStyle w:val="Textoindependiente21"/>
        <w:spacing w:line="288" w:lineRule="auto"/>
        <w:ind w:firstLine="708"/>
        <w:rPr>
          <w:rFonts w:ascii="Tahoma" w:hAnsi="Tahoma" w:cs="Tahoma"/>
          <w:iCs/>
          <w:sz w:val="24"/>
          <w:szCs w:val="24"/>
          <w:bdr w:val="none" w:sz="0" w:space="0" w:color="auto" w:frame="1"/>
          <w:lang w:val="es-419"/>
        </w:rPr>
      </w:pPr>
      <w:r w:rsidRPr="006934F9">
        <w:rPr>
          <w:rFonts w:ascii="Tahoma" w:hAnsi="Tahoma" w:cs="Tahoma"/>
          <w:iCs/>
          <w:sz w:val="24"/>
          <w:szCs w:val="24"/>
          <w:bdr w:val="none" w:sz="0" w:space="0" w:color="auto" w:frame="1"/>
          <w:lang w:val="es-419"/>
        </w:rPr>
        <w:t>De acuerdo a lo anterior,</w:t>
      </w:r>
      <w:r w:rsidR="003F783D" w:rsidRPr="006934F9">
        <w:rPr>
          <w:rFonts w:ascii="Tahoma" w:hAnsi="Tahoma" w:cs="Tahoma"/>
          <w:iCs/>
          <w:sz w:val="24"/>
          <w:szCs w:val="24"/>
          <w:bdr w:val="none" w:sz="0" w:space="0" w:color="auto" w:frame="1"/>
          <w:lang w:val="es-419"/>
        </w:rPr>
        <w:t xml:space="preserve"> revocarán las condenas al pago de las indemnizaciones moratorias y los aportes pensionales, y se exonerará de toda condena</w:t>
      </w:r>
      <w:r w:rsidRPr="006934F9">
        <w:rPr>
          <w:rFonts w:ascii="Tahoma" w:hAnsi="Tahoma" w:cs="Tahoma"/>
          <w:iCs/>
          <w:sz w:val="24"/>
          <w:szCs w:val="24"/>
          <w:bdr w:val="none" w:sz="0" w:space="0" w:color="auto" w:frame="1"/>
          <w:lang w:val="es-419"/>
        </w:rPr>
        <w:t xml:space="preserve"> a la llamada en garantía,</w:t>
      </w:r>
      <w:r w:rsidR="003F783D" w:rsidRPr="006934F9">
        <w:rPr>
          <w:rFonts w:ascii="Tahoma" w:hAnsi="Tahoma" w:cs="Tahoma"/>
          <w:iCs/>
          <w:sz w:val="24"/>
          <w:szCs w:val="24"/>
          <w:bdr w:val="none" w:sz="0" w:space="0" w:color="auto" w:frame="1"/>
          <w:lang w:val="es-419"/>
        </w:rPr>
        <w:t xml:space="preserve"> lo que implica revocar los numerales TERCERO, QUINTO, SEXTO, SÉPTIMO, OCTAVO y DÉCIMO, y la modificación del numeral DECIMO SEGUNDO, en el sentido de absolver del pago de costas procesales de primera instancia a la PREVISORA S.A.</w:t>
      </w:r>
      <w:r w:rsidR="00CB67C5" w:rsidRPr="006934F9">
        <w:rPr>
          <w:rFonts w:ascii="Tahoma" w:hAnsi="Tahoma" w:cs="Tahoma"/>
          <w:iCs/>
          <w:sz w:val="24"/>
          <w:szCs w:val="24"/>
          <w:bdr w:val="none" w:sz="0" w:space="0" w:color="auto" w:frame="1"/>
          <w:lang w:val="es-419"/>
        </w:rPr>
        <w:t xml:space="preserve"> y condenar al pago de las mismas a favor de esta última y a cargo de la demandada, dada la improsperidad de las pretensiones del llamamiento.</w:t>
      </w:r>
      <w:r w:rsidR="001151FE" w:rsidRPr="006934F9">
        <w:rPr>
          <w:rFonts w:ascii="Tahoma" w:hAnsi="Tahoma" w:cs="Tahoma"/>
          <w:iCs/>
          <w:sz w:val="24"/>
          <w:szCs w:val="24"/>
          <w:bdr w:val="none" w:sz="0" w:space="0" w:color="auto" w:frame="1"/>
          <w:lang w:val="es-419"/>
        </w:rPr>
        <w:t xml:space="preserve"> </w:t>
      </w:r>
      <w:r w:rsidR="00CB67C5" w:rsidRPr="006934F9">
        <w:rPr>
          <w:rFonts w:ascii="Tahoma" w:hAnsi="Tahoma" w:cs="Tahoma"/>
          <w:iCs/>
          <w:sz w:val="24"/>
          <w:szCs w:val="24"/>
          <w:bdr w:val="none" w:sz="0" w:space="0" w:color="auto" w:frame="1"/>
          <w:lang w:val="es-419"/>
        </w:rPr>
        <w:t xml:space="preserve">Sin costas en esta instancia, como quiera que prosperó de manera parcial el recurso impetrado por la demandada. </w:t>
      </w:r>
    </w:p>
    <w:p w:rsidR="007E3E3F" w:rsidRPr="006934F9" w:rsidRDefault="007E3E3F" w:rsidP="00E37F11">
      <w:pPr>
        <w:pStyle w:val="Textoindependiente21"/>
        <w:spacing w:line="288" w:lineRule="auto"/>
        <w:ind w:firstLine="708"/>
        <w:rPr>
          <w:rFonts w:ascii="Tahoma" w:hAnsi="Tahoma" w:cs="Tahoma"/>
          <w:iCs/>
          <w:sz w:val="24"/>
          <w:szCs w:val="24"/>
          <w:bdr w:val="none" w:sz="0" w:space="0" w:color="auto" w:frame="1"/>
          <w:lang w:val="es-419"/>
        </w:rPr>
      </w:pPr>
    </w:p>
    <w:p w:rsidR="001151FE" w:rsidRPr="006934F9" w:rsidRDefault="001151FE" w:rsidP="00E37F11">
      <w:pPr>
        <w:pStyle w:val="Sangradetextonormal"/>
        <w:spacing w:after="0" w:line="288" w:lineRule="auto"/>
        <w:ind w:left="0" w:firstLine="708"/>
        <w:jc w:val="both"/>
        <w:rPr>
          <w:rFonts w:ascii="Tahoma" w:hAnsi="Tahoma" w:cs="Tahoma"/>
          <w:sz w:val="24"/>
          <w:szCs w:val="24"/>
          <w:lang w:val="es-419"/>
        </w:rPr>
      </w:pPr>
      <w:r w:rsidRPr="006934F9">
        <w:rPr>
          <w:rFonts w:ascii="Tahoma" w:hAnsi="Tahoma" w:cs="Tahoma"/>
          <w:sz w:val="24"/>
          <w:szCs w:val="24"/>
          <w:lang w:val="es-419"/>
        </w:rPr>
        <w:t xml:space="preserve">En mérito de lo expuesto, el </w:t>
      </w:r>
      <w:r w:rsidRPr="006934F9">
        <w:rPr>
          <w:rFonts w:ascii="Tahoma" w:hAnsi="Tahoma" w:cs="Tahoma"/>
          <w:b/>
          <w:sz w:val="24"/>
          <w:szCs w:val="24"/>
          <w:lang w:val="es-419"/>
        </w:rPr>
        <w:t>TRIBUNAL SUPERIOR DEL DISTRITO JUDICIAL DE PEREIRA (RISARALDA)</w:t>
      </w:r>
      <w:r w:rsidRPr="006934F9">
        <w:rPr>
          <w:rFonts w:ascii="Tahoma" w:hAnsi="Tahoma" w:cs="Tahoma"/>
          <w:sz w:val="24"/>
          <w:szCs w:val="24"/>
          <w:lang w:val="es-419"/>
        </w:rPr>
        <w:t xml:space="preserve">, </w:t>
      </w:r>
      <w:r w:rsidRPr="006934F9">
        <w:rPr>
          <w:rFonts w:ascii="Tahoma" w:hAnsi="Tahoma" w:cs="Tahoma"/>
          <w:b/>
          <w:sz w:val="24"/>
          <w:szCs w:val="24"/>
          <w:lang w:val="es-419"/>
        </w:rPr>
        <w:t>SALA LABORAL</w:t>
      </w:r>
      <w:r w:rsidRPr="006934F9">
        <w:rPr>
          <w:rFonts w:ascii="Tahoma" w:hAnsi="Tahoma" w:cs="Tahoma"/>
          <w:sz w:val="24"/>
          <w:szCs w:val="24"/>
          <w:lang w:val="es-419"/>
        </w:rPr>
        <w:t>, Administrando Justicia en Nombre de la República y por autoridad de la Ley,</w:t>
      </w:r>
    </w:p>
    <w:p w:rsidR="001151FE" w:rsidRPr="006934F9" w:rsidRDefault="001151FE" w:rsidP="00E37F11">
      <w:pPr>
        <w:pStyle w:val="Sangradetextonormal"/>
        <w:spacing w:after="0" w:line="288" w:lineRule="auto"/>
        <w:ind w:left="0"/>
        <w:jc w:val="both"/>
        <w:rPr>
          <w:rFonts w:ascii="Tahoma" w:hAnsi="Tahoma" w:cs="Tahoma"/>
          <w:lang w:val="es-419"/>
        </w:rPr>
      </w:pPr>
    </w:p>
    <w:p w:rsidR="001151FE" w:rsidRPr="006934F9" w:rsidRDefault="001151FE" w:rsidP="00E37F11">
      <w:pPr>
        <w:autoSpaceDE w:val="0"/>
        <w:autoSpaceDN w:val="0"/>
        <w:adjustRightInd w:val="0"/>
        <w:spacing w:line="288" w:lineRule="auto"/>
        <w:ind w:firstLine="0"/>
        <w:jc w:val="center"/>
        <w:rPr>
          <w:rFonts w:ascii="Tahoma" w:hAnsi="Tahoma" w:cs="Tahoma"/>
          <w:b/>
          <w:lang w:val="es-419"/>
        </w:rPr>
      </w:pPr>
      <w:r w:rsidRPr="006934F9">
        <w:rPr>
          <w:rFonts w:ascii="Tahoma" w:hAnsi="Tahoma" w:cs="Tahoma"/>
          <w:b/>
          <w:lang w:val="es-419"/>
        </w:rPr>
        <w:t>R E S U E L V E:</w:t>
      </w:r>
    </w:p>
    <w:p w:rsidR="001151FE" w:rsidRPr="006934F9" w:rsidRDefault="001151FE" w:rsidP="00E37F11">
      <w:pPr>
        <w:autoSpaceDE w:val="0"/>
        <w:autoSpaceDN w:val="0"/>
        <w:adjustRightInd w:val="0"/>
        <w:spacing w:line="288" w:lineRule="auto"/>
        <w:ind w:firstLine="0"/>
        <w:rPr>
          <w:rFonts w:ascii="Tahoma" w:hAnsi="Tahoma" w:cs="Tahoma"/>
          <w:b/>
          <w:sz w:val="24"/>
          <w:szCs w:val="24"/>
          <w:lang w:val="es-419"/>
        </w:rPr>
      </w:pPr>
    </w:p>
    <w:p w:rsidR="003F783D" w:rsidRPr="006934F9" w:rsidRDefault="001151FE" w:rsidP="00E37F11">
      <w:pPr>
        <w:autoSpaceDE w:val="0"/>
        <w:autoSpaceDN w:val="0"/>
        <w:adjustRightInd w:val="0"/>
        <w:spacing w:line="288" w:lineRule="auto"/>
        <w:rPr>
          <w:rFonts w:ascii="Tahoma" w:hAnsi="Tahoma" w:cs="Tahoma"/>
          <w:b/>
          <w:sz w:val="24"/>
          <w:szCs w:val="24"/>
          <w:lang w:val="es-419"/>
        </w:rPr>
      </w:pPr>
      <w:r w:rsidRPr="006934F9">
        <w:rPr>
          <w:rFonts w:ascii="Tahoma" w:hAnsi="Tahoma" w:cs="Tahoma"/>
          <w:b/>
          <w:sz w:val="24"/>
          <w:szCs w:val="24"/>
          <w:lang w:val="es-419"/>
        </w:rPr>
        <w:lastRenderedPageBreak/>
        <w:t xml:space="preserve">PRIMERO: REVOCAR </w:t>
      </w:r>
      <w:r w:rsidR="003F783D" w:rsidRPr="006934F9">
        <w:rPr>
          <w:rFonts w:ascii="Tahoma" w:hAnsi="Tahoma" w:cs="Tahoma"/>
          <w:sz w:val="24"/>
          <w:szCs w:val="24"/>
          <w:lang w:val="es-419"/>
        </w:rPr>
        <w:t>los numerales</w:t>
      </w:r>
      <w:r w:rsidR="003F783D" w:rsidRPr="006934F9">
        <w:rPr>
          <w:rFonts w:ascii="Tahoma" w:hAnsi="Tahoma" w:cs="Tahoma"/>
          <w:b/>
          <w:sz w:val="24"/>
          <w:szCs w:val="24"/>
          <w:lang w:val="es-419"/>
        </w:rPr>
        <w:t xml:space="preserve"> </w:t>
      </w:r>
      <w:r w:rsidR="003F783D" w:rsidRPr="006934F9">
        <w:rPr>
          <w:rFonts w:ascii="Tahoma" w:hAnsi="Tahoma" w:cs="Tahoma"/>
          <w:iCs/>
          <w:sz w:val="24"/>
          <w:szCs w:val="24"/>
          <w:bdr w:val="none" w:sz="0" w:space="0" w:color="auto" w:frame="1"/>
          <w:lang w:val="es-419"/>
        </w:rPr>
        <w:t xml:space="preserve">TERCERO, QUINTO, SEXTO, SÉPTIMO, OCTAVO y DÉCIMO del fallo de primera instancia, conforme a lo señalado en la parte </w:t>
      </w:r>
      <w:r w:rsidR="00CB67C5" w:rsidRPr="006934F9">
        <w:rPr>
          <w:rFonts w:ascii="Tahoma" w:hAnsi="Tahoma" w:cs="Tahoma"/>
          <w:iCs/>
          <w:sz w:val="24"/>
          <w:szCs w:val="24"/>
          <w:bdr w:val="none" w:sz="0" w:space="0" w:color="auto" w:frame="1"/>
          <w:lang w:val="es-419"/>
        </w:rPr>
        <w:t>motiva de la presente decisión, y en su defecto absolver a la demandada del pago de las indemnizaciones moratorias y los aportes pensionales que le habían sido impuestos en primera instancia</w:t>
      </w:r>
      <w:r w:rsidR="00CB67C5" w:rsidRPr="006934F9">
        <w:rPr>
          <w:rFonts w:ascii="Tahoma" w:hAnsi="Tahoma" w:cs="Tahoma"/>
          <w:sz w:val="24"/>
          <w:szCs w:val="24"/>
          <w:lang w:val="es-419"/>
        </w:rPr>
        <w:t>. Asimismo absolver de todas las pretensiones a la llamada en garantía</w:t>
      </w:r>
      <w:r w:rsidR="00CB67C5" w:rsidRPr="006934F9">
        <w:rPr>
          <w:rFonts w:ascii="Tahoma" w:hAnsi="Tahoma" w:cs="Tahoma"/>
          <w:b/>
          <w:sz w:val="24"/>
          <w:szCs w:val="24"/>
          <w:lang w:val="es-419"/>
        </w:rPr>
        <w:t xml:space="preserve"> </w:t>
      </w:r>
      <w:r w:rsidR="00CB67C5" w:rsidRPr="006934F9">
        <w:rPr>
          <w:rFonts w:ascii="Tahoma" w:hAnsi="Tahoma" w:cs="Tahoma"/>
          <w:sz w:val="24"/>
          <w:szCs w:val="24"/>
          <w:lang w:val="es-419"/>
        </w:rPr>
        <w:t>PREVISORA S.A.</w:t>
      </w:r>
    </w:p>
    <w:p w:rsidR="003F783D" w:rsidRPr="006934F9" w:rsidRDefault="003F783D" w:rsidP="00E37F11">
      <w:pPr>
        <w:autoSpaceDE w:val="0"/>
        <w:autoSpaceDN w:val="0"/>
        <w:adjustRightInd w:val="0"/>
        <w:spacing w:line="288" w:lineRule="auto"/>
        <w:ind w:firstLine="0"/>
        <w:rPr>
          <w:rFonts w:ascii="Tahoma" w:hAnsi="Tahoma" w:cs="Tahoma"/>
          <w:sz w:val="24"/>
          <w:szCs w:val="24"/>
          <w:lang w:val="es-419"/>
        </w:rPr>
      </w:pPr>
    </w:p>
    <w:p w:rsidR="003F783D" w:rsidRPr="006934F9" w:rsidRDefault="001151FE" w:rsidP="00E37F11">
      <w:pPr>
        <w:autoSpaceDE w:val="0"/>
        <w:autoSpaceDN w:val="0"/>
        <w:adjustRightInd w:val="0"/>
        <w:spacing w:line="288" w:lineRule="auto"/>
        <w:rPr>
          <w:rFonts w:ascii="Tahoma" w:hAnsi="Tahoma" w:cs="Tahoma"/>
          <w:iCs/>
          <w:sz w:val="24"/>
          <w:szCs w:val="24"/>
          <w:bdr w:val="none" w:sz="0" w:space="0" w:color="auto" w:frame="1"/>
          <w:lang w:val="es-419"/>
        </w:rPr>
      </w:pPr>
      <w:r w:rsidRPr="006934F9">
        <w:rPr>
          <w:rFonts w:ascii="Tahoma" w:hAnsi="Tahoma" w:cs="Tahoma"/>
          <w:b/>
          <w:iCs/>
          <w:sz w:val="24"/>
          <w:szCs w:val="24"/>
          <w:bdr w:val="none" w:sz="0" w:space="0" w:color="auto" w:frame="1"/>
          <w:lang w:val="es-419"/>
        </w:rPr>
        <w:t xml:space="preserve">SEGUNDO: </w:t>
      </w:r>
      <w:r w:rsidR="003F783D" w:rsidRPr="006934F9">
        <w:rPr>
          <w:rFonts w:ascii="Tahoma" w:hAnsi="Tahoma" w:cs="Tahoma"/>
          <w:b/>
          <w:iCs/>
          <w:sz w:val="24"/>
          <w:szCs w:val="24"/>
          <w:bdr w:val="none" w:sz="0" w:space="0" w:color="auto" w:frame="1"/>
          <w:lang w:val="es-419"/>
        </w:rPr>
        <w:t xml:space="preserve">MODIFICAR </w:t>
      </w:r>
      <w:r w:rsidR="00CB67C5" w:rsidRPr="006934F9">
        <w:rPr>
          <w:rFonts w:ascii="Tahoma" w:hAnsi="Tahoma" w:cs="Tahoma"/>
          <w:iCs/>
          <w:sz w:val="24"/>
          <w:szCs w:val="24"/>
          <w:bdr w:val="none" w:sz="0" w:space="0" w:color="auto" w:frame="1"/>
          <w:lang w:val="es-419"/>
        </w:rPr>
        <w:t>el</w:t>
      </w:r>
      <w:r w:rsidR="003F783D" w:rsidRPr="006934F9">
        <w:rPr>
          <w:rFonts w:ascii="Tahoma" w:hAnsi="Tahoma" w:cs="Tahoma"/>
          <w:iCs/>
          <w:sz w:val="24"/>
          <w:szCs w:val="24"/>
          <w:bdr w:val="none" w:sz="0" w:space="0" w:color="auto" w:frame="1"/>
          <w:lang w:val="es-419"/>
        </w:rPr>
        <w:t xml:space="preserve"> numeral DÉCIMO SEGUNDO </w:t>
      </w:r>
      <w:r w:rsidR="00CB67C5" w:rsidRPr="006934F9">
        <w:rPr>
          <w:rFonts w:ascii="Tahoma" w:hAnsi="Tahoma" w:cs="Tahoma"/>
          <w:iCs/>
          <w:sz w:val="24"/>
          <w:szCs w:val="24"/>
          <w:bdr w:val="none" w:sz="0" w:space="0" w:color="auto" w:frame="1"/>
          <w:lang w:val="es-419"/>
        </w:rPr>
        <w:t xml:space="preserve">en el sentido de disminuir el monto de las costas procesales de primera instancia al 50% y excluir de su </w:t>
      </w:r>
      <w:r w:rsidR="003F783D" w:rsidRPr="006934F9">
        <w:rPr>
          <w:rFonts w:ascii="Tahoma" w:hAnsi="Tahoma" w:cs="Tahoma"/>
          <w:iCs/>
          <w:sz w:val="24"/>
          <w:szCs w:val="24"/>
          <w:bdr w:val="none" w:sz="0" w:space="0" w:color="auto" w:frame="1"/>
          <w:lang w:val="es-419"/>
        </w:rPr>
        <w:t xml:space="preserve"> pago a la llamada en garantía PREVISORA S.A.</w:t>
      </w:r>
    </w:p>
    <w:p w:rsidR="00CB67C5" w:rsidRPr="006934F9" w:rsidRDefault="00CB67C5" w:rsidP="00E37F11">
      <w:pPr>
        <w:autoSpaceDE w:val="0"/>
        <w:autoSpaceDN w:val="0"/>
        <w:adjustRightInd w:val="0"/>
        <w:spacing w:line="288" w:lineRule="auto"/>
        <w:ind w:firstLine="0"/>
        <w:rPr>
          <w:rFonts w:ascii="Tahoma" w:hAnsi="Tahoma" w:cs="Tahoma"/>
          <w:b/>
          <w:iCs/>
          <w:sz w:val="24"/>
          <w:szCs w:val="24"/>
          <w:bdr w:val="none" w:sz="0" w:space="0" w:color="auto" w:frame="1"/>
          <w:lang w:val="es-419"/>
        </w:rPr>
      </w:pPr>
    </w:p>
    <w:p w:rsidR="00CB67C5" w:rsidRPr="006934F9" w:rsidRDefault="00580008" w:rsidP="00E37F11">
      <w:pPr>
        <w:autoSpaceDE w:val="0"/>
        <w:autoSpaceDN w:val="0"/>
        <w:adjustRightInd w:val="0"/>
        <w:spacing w:line="288" w:lineRule="auto"/>
        <w:rPr>
          <w:rFonts w:ascii="Tahoma" w:hAnsi="Tahoma" w:cs="Tahoma"/>
          <w:iCs/>
          <w:sz w:val="24"/>
          <w:szCs w:val="24"/>
          <w:bdr w:val="none" w:sz="0" w:space="0" w:color="auto" w:frame="1"/>
          <w:lang w:val="es-419"/>
        </w:rPr>
      </w:pPr>
      <w:r w:rsidRPr="006934F9">
        <w:rPr>
          <w:rFonts w:ascii="Tahoma" w:hAnsi="Tahoma" w:cs="Tahoma"/>
          <w:b/>
          <w:iCs/>
          <w:sz w:val="24"/>
          <w:szCs w:val="24"/>
          <w:bdr w:val="none" w:sz="0" w:space="0" w:color="auto" w:frame="1"/>
          <w:lang w:val="es-419"/>
        </w:rPr>
        <w:t xml:space="preserve">TERCERO: </w:t>
      </w:r>
      <w:r w:rsidR="00CB67C5" w:rsidRPr="006934F9">
        <w:rPr>
          <w:rFonts w:ascii="Tahoma" w:hAnsi="Tahoma" w:cs="Tahoma"/>
          <w:b/>
          <w:iCs/>
          <w:sz w:val="24"/>
          <w:szCs w:val="24"/>
          <w:bdr w:val="none" w:sz="0" w:space="0" w:color="auto" w:frame="1"/>
          <w:lang w:val="es-419"/>
        </w:rPr>
        <w:t xml:space="preserve">CONDENAR </w:t>
      </w:r>
      <w:r w:rsidR="00CB67C5" w:rsidRPr="006934F9">
        <w:rPr>
          <w:rFonts w:ascii="Tahoma" w:hAnsi="Tahoma" w:cs="Tahoma"/>
          <w:iCs/>
          <w:sz w:val="24"/>
          <w:szCs w:val="24"/>
          <w:bdr w:val="none" w:sz="0" w:space="0" w:color="auto" w:frame="1"/>
          <w:lang w:val="es-419"/>
        </w:rPr>
        <w:t>en costas procesales de primera instancia a la demandada y a favor de la llamada en garantía PREVISORA S.A., habida cuenta</w:t>
      </w:r>
      <w:r w:rsidR="00CB67C5" w:rsidRPr="006934F9">
        <w:rPr>
          <w:rFonts w:ascii="Tahoma" w:hAnsi="Tahoma" w:cs="Tahoma"/>
          <w:b/>
          <w:iCs/>
          <w:sz w:val="24"/>
          <w:szCs w:val="24"/>
          <w:bdr w:val="none" w:sz="0" w:space="0" w:color="auto" w:frame="1"/>
          <w:lang w:val="es-419"/>
        </w:rPr>
        <w:t xml:space="preserve"> </w:t>
      </w:r>
      <w:r w:rsidR="00CB67C5" w:rsidRPr="006934F9">
        <w:rPr>
          <w:rFonts w:ascii="Tahoma" w:hAnsi="Tahoma" w:cs="Tahoma"/>
          <w:iCs/>
          <w:sz w:val="24"/>
          <w:szCs w:val="24"/>
          <w:bdr w:val="none" w:sz="0" w:space="0" w:color="auto" w:frame="1"/>
          <w:lang w:val="es-419"/>
        </w:rPr>
        <w:t>de que no prosperaron las pretensiones del llamamiento.</w:t>
      </w:r>
    </w:p>
    <w:p w:rsidR="001151FE" w:rsidRPr="006934F9" w:rsidRDefault="001151FE" w:rsidP="00E37F11">
      <w:pPr>
        <w:autoSpaceDE w:val="0"/>
        <w:autoSpaceDN w:val="0"/>
        <w:adjustRightInd w:val="0"/>
        <w:spacing w:line="288" w:lineRule="auto"/>
        <w:ind w:firstLine="0"/>
        <w:rPr>
          <w:rFonts w:ascii="Tahoma" w:hAnsi="Tahoma" w:cs="Tahoma"/>
          <w:iCs/>
          <w:sz w:val="24"/>
          <w:szCs w:val="24"/>
          <w:bdr w:val="none" w:sz="0" w:space="0" w:color="auto" w:frame="1"/>
          <w:lang w:val="es-419"/>
        </w:rPr>
      </w:pPr>
    </w:p>
    <w:p w:rsidR="001151FE" w:rsidRPr="006934F9" w:rsidRDefault="00CB67C5" w:rsidP="00E37F11">
      <w:pPr>
        <w:autoSpaceDE w:val="0"/>
        <w:autoSpaceDN w:val="0"/>
        <w:adjustRightInd w:val="0"/>
        <w:spacing w:line="288" w:lineRule="auto"/>
        <w:rPr>
          <w:rFonts w:ascii="Tahoma" w:hAnsi="Tahoma" w:cs="Tahoma"/>
          <w:lang w:val="es-419"/>
        </w:rPr>
      </w:pPr>
      <w:r w:rsidRPr="006934F9">
        <w:rPr>
          <w:rFonts w:ascii="Tahoma" w:hAnsi="Tahoma" w:cs="Tahoma"/>
          <w:b/>
          <w:iCs/>
          <w:sz w:val="24"/>
          <w:szCs w:val="24"/>
          <w:bdr w:val="none" w:sz="0" w:space="0" w:color="auto" w:frame="1"/>
          <w:lang w:val="es-419"/>
        </w:rPr>
        <w:t xml:space="preserve">CUARTO: SIN COSTAS </w:t>
      </w:r>
      <w:r w:rsidRPr="006934F9">
        <w:rPr>
          <w:rFonts w:ascii="Tahoma" w:hAnsi="Tahoma" w:cs="Tahoma"/>
          <w:iCs/>
          <w:sz w:val="24"/>
          <w:szCs w:val="24"/>
          <w:bdr w:val="none" w:sz="0" w:space="0" w:color="auto" w:frame="1"/>
          <w:lang w:val="es-419"/>
        </w:rPr>
        <w:t>en esta instancia.</w:t>
      </w:r>
    </w:p>
    <w:p w:rsidR="001151FE" w:rsidRPr="006934F9" w:rsidRDefault="001151FE" w:rsidP="00E37F11">
      <w:pPr>
        <w:autoSpaceDE w:val="0"/>
        <w:autoSpaceDN w:val="0"/>
        <w:adjustRightInd w:val="0"/>
        <w:spacing w:line="288" w:lineRule="auto"/>
        <w:ind w:firstLine="0"/>
        <w:rPr>
          <w:rFonts w:ascii="Tahoma" w:hAnsi="Tahoma" w:cs="Tahoma"/>
          <w:sz w:val="24"/>
          <w:szCs w:val="24"/>
          <w:lang w:val="es-419"/>
        </w:rPr>
      </w:pPr>
    </w:p>
    <w:p w:rsidR="00CB67C5" w:rsidRPr="006934F9" w:rsidRDefault="00CB67C5" w:rsidP="00E37F11">
      <w:pPr>
        <w:autoSpaceDE w:val="0"/>
        <w:autoSpaceDN w:val="0"/>
        <w:adjustRightInd w:val="0"/>
        <w:spacing w:line="288" w:lineRule="auto"/>
        <w:ind w:firstLine="0"/>
        <w:rPr>
          <w:rFonts w:ascii="Tahoma" w:hAnsi="Tahoma" w:cs="Tahoma"/>
          <w:sz w:val="24"/>
          <w:szCs w:val="24"/>
          <w:lang w:val="es-419"/>
        </w:rPr>
      </w:pPr>
    </w:p>
    <w:p w:rsidR="001151FE" w:rsidRPr="006934F9" w:rsidRDefault="001151FE" w:rsidP="00E37F11">
      <w:pPr>
        <w:widowControl w:val="0"/>
        <w:autoSpaceDE w:val="0"/>
        <w:autoSpaceDN w:val="0"/>
        <w:adjustRightInd w:val="0"/>
        <w:spacing w:line="288" w:lineRule="auto"/>
        <w:ind w:left="708" w:firstLine="0"/>
        <w:rPr>
          <w:rFonts w:ascii="Tahoma" w:hAnsi="Tahoma" w:cs="Tahoma"/>
          <w:b/>
          <w:bCs/>
          <w:sz w:val="24"/>
          <w:szCs w:val="24"/>
          <w:lang w:val="es-419"/>
        </w:rPr>
      </w:pPr>
      <w:r w:rsidRPr="006934F9">
        <w:rPr>
          <w:rFonts w:ascii="Tahoma" w:hAnsi="Tahoma" w:cs="Tahoma"/>
          <w:b/>
          <w:bCs/>
          <w:sz w:val="24"/>
          <w:szCs w:val="24"/>
          <w:lang w:val="es-419"/>
        </w:rPr>
        <w:t>NOTIFICACIÓN SURTIDA EN ESTRADOS</w:t>
      </w:r>
    </w:p>
    <w:p w:rsidR="001151FE" w:rsidRPr="006934F9" w:rsidRDefault="001151FE" w:rsidP="00E37F11">
      <w:pPr>
        <w:spacing w:line="288" w:lineRule="auto"/>
        <w:ind w:firstLine="0"/>
        <w:rPr>
          <w:rFonts w:ascii="Tahoma" w:hAnsi="Tahoma" w:cs="Tahoma"/>
          <w:sz w:val="24"/>
          <w:szCs w:val="24"/>
          <w:lang w:val="es-419"/>
        </w:rPr>
      </w:pPr>
    </w:p>
    <w:p w:rsidR="001151FE" w:rsidRPr="006934F9" w:rsidRDefault="001151FE" w:rsidP="00E37F11">
      <w:pPr>
        <w:spacing w:line="288" w:lineRule="auto"/>
        <w:rPr>
          <w:rFonts w:ascii="Tahoma" w:hAnsi="Tahoma" w:cs="Tahoma"/>
          <w:sz w:val="24"/>
          <w:szCs w:val="24"/>
          <w:lang w:val="es-419"/>
        </w:rPr>
      </w:pPr>
    </w:p>
    <w:p w:rsidR="001151FE" w:rsidRPr="006934F9" w:rsidRDefault="001151FE" w:rsidP="00E37F11">
      <w:pPr>
        <w:spacing w:line="288" w:lineRule="auto"/>
        <w:ind w:firstLine="708"/>
        <w:rPr>
          <w:rFonts w:ascii="Tahoma" w:hAnsi="Tahoma" w:cs="Tahoma"/>
          <w:sz w:val="24"/>
          <w:szCs w:val="24"/>
          <w:lang w:val="es-419"/>
        </w:rPr>
      </w:pPr>
      <w:r w:rsidRPr="006934F9">
        <w:rPr>
          <w:rFonts w:ascii="Tahoma" w:hAnsi="Tahoma" w:cs="Tahoma"/>
          <w:sz w:val="24"/>
          <w:szCs w:val="24"/>
          <w:lang w:val="es-419"/>
        </w:rPr>
        <w:t>La Magistrada ponente,</w:t>
      </w:r>
    </w:p>
    <w:p w:rsidR="001151FE" w:rsidRPr="006934F9" w:rsidRDefault="001151FE" w:rsidP="00E37F11">
      <w:pPr>
        <w:spacing w:line="288" w:lineRule="auto"/>
        <w:ind w:firstLine="0"/>
        <w:rPr>
          <w:rFonts w:ascii="Tahoma" w:hAnsi="Tahoma" w:cs="Tahoma"/>
          <w:sz w:val="24"/>
          <w:szCs w:val="24"/>
          <w:lang w:val="es-419"/>
        </w:rPr>
      </w:pPr>
    </w:p>
    <w:p w:rsidR="001151FE" w:rsidRPr="006934F9" w:rsidRDefault="001151FE" w:rsidP="00E37F11">
      <w:pPr>
        <w:spacing w:line="288" w:lineRule="auto"/>
        <w:rPr>
          <w:rFonts w:ascii="Tahoma" w:hAnsi="Tahoma" w:cs="Tahoma"/>
          <w:sz w:val="24"/>
          <w:szCs w:val="24"/>
          <w:lang w:val="es-419"/>
        </w:rPr>
      </w:pPr>
    </w:p>
    <w:p w:rsidR="00FD73DB" w:rsidRPr="006934F9" w:rsidRDefault="00FD73DB" w:rsidP="00E37F11">
      <w:pPr>
        <w:spacing w:line="288" w:lineRule="auto"/>
        <w:rPr>
          <w:rFonts w:ascii="Tahoma" w:hAnsi="Tahoma" w:cs="Tahoma"/>
          <w:sz w:val="24"/>
          <w:szCs w:val="24"/>
          <w:lang w:val="es-419"/>
        </w:rPr>
      </w:pPr>
    </w:p>
    <w:p w:rsidR="001151FE" w:rsidRPr="006934F9" w:rsidRDefault="001151FE" w:rsidP="00E37F11">
      <w:pPr>
        <w:pStyle w:val="Ttulo3"/>
        <w:spacing w:before="0" w:line="288" w:lineRule="auto"/>
        <w:jc w:val="center"/>
        <w:rPr>
          <w:rFonts w:ascii="Tahoma" w:hAnsi="Tahoma" w:cs="Tahoma"/>
          <w:b/>
          <w:bCs/>
          <w:color w:val="auto"/>
          <w:lang w:val="es-419"/>
        </w:rPr>
      </w:pPr>
      <w:r w:rsidRPr="006934F9">
        <w:rPr>
          <w:rFonts w:ascii="Tahoma" w:hAnsi="Tahoma" w:cs="Tahoma"/>
          <w:b/>
          <w:color w:val="auto"/>
          <w:lang w:val="es-419"/>
        </w:rPr>
        <w:t>ANA LUCÍA CAICEDO CALDERÓN</w:t>
      </w:r>
    </w:p>
    <w:p w:rsidR="001151FE" w:rsidRPr="006934F9" w:rsidRDefault="001151FE" w:rsidP="00E37F11">
      <w:pPr>
        <w:spacing w:line="288" w:lineRule="auto"/>
        <w:rPr>
          <w:rFonts w:ascii="Tahoma" w:hAnsi="Tahoma" w:cs="Tahoma"/>
          <w:b/>
          <w:sz w:val="24"/>
          <w:szCs w:val="24"/>
          <w:lang w:val="es-419"/>
        </w:rPr>
      </w:pPr>
    </w:p>
    <w:p w:rsidR="001151FE" w:rsidRPr="006934F9" w:rsidRDefault="001151FE" w:rsidP="00E37F11">
      <w:pPr>
        <w:spacing w:line="288" w:lineRule="auto"/>
        <w:rPr>
          <w:rFonts w:ascii="Tahoma" w:hAnsi="Tahoma" w:cs="Tahoma"/>
          <w:b/>
          <w:sz w:val="24"/>
          <w:szCs w:val="24"/>
          <w:lang w:val="es-419"/>
        </w:rPr>
      </w:pPr>
    </w:p>
    <w:p w:rsidR="001151FE" w:rsidRPr="006934F9" w:rsidRDefault="001151FE" w:rsidP="00E37F11">
      <w:pPr>
        <w:spacing w:line="288" w:lineRule="auto"/>
        <w:rPr>
          <w:rFonts w:ascii="Tahoma" w:hAnsi="Tahoma" w:cs="Tahoma"/>
          <w:b/>
          <w:sz w:val="24"/>
          <w:szCs w:val="24"/>
          <w:lang w:val="es-419"/>
        </w:rPr>
      </w:pPr>
    </w:p>
    <w:p w:rsidR="001151FE" w:rsidRPr="006934F9" w:rsidRDefault="001151FE" w:rsidP="00E37F11">
      <w:pPr>
        <w:spacing w:line="288" w:lineRule="auto"/>
        <w:ind w:firstLine="0"/>
        <w:rPr>
          <w:rFonts w:ascii="Tahoma" w:hAnsi="Tahoma" w:cs="Tahoma"/>
          <w:b/>
          <w:sz w:val="24"/>
          <w:szCs w:val="24"/>
          <w:lang w:val="es-419"/>
        </w:rPr>
      </w:pPr>
      <w:r w:rsidRPr="006934F9">
        <w:rPr>
          <w:rFonts w:ascii="Tahoma" w:hAnsi="Tahoma" w:cs="Tahoma"/>
          <w:b/>
          <w:sz w:val="24"/>
          <w:szCs w:val="24"/>
          <w:lang w:val="es-419"/>
        </w:rPr>
        <w:t xml:space="preserve">OLGA LUCÍA HOYOS </w:t>
      </w:r>
      <w:r w:rsidR="00FD73DB" w:rsidRPr="006934F9">
        <w:rPr>
          <w:rFonts w:ascii="Tahoma" w:hAnsi="Tahoma" w:cs="Tahoma"/>
          <w:b/>
          <w:sz w:val="24"/>
          <w:szCs w:val="24"/>
          <w:lang w:val="es-419"/>
        </w:rPr>
        <w:t>SEPÚLVEDA</w:t>
      </w:r>
      <w:r w:rsidRPr="006934F9">
        <w:rPr>
          <w:rFonts w:ascii="Tahoma" w:hAnsi="Tahoma" w:cs="Tahoma"/>
          <w:b/>
          <w:sz w:val="24"/>
          <w:szCs w:val="24"/>
          <w:lang w:val="es-419"/>
        </w:rPr>
        <w:t xml:space="preserve">                      JULIO CÉSAR SALAZAR MUÑOZ</w:t>
      </w:r>
    </w:p>
    <w:p w:rsidR="007C1A61" w:rsidRPr="006934F9" w:rsidRDefault="007C1A61" w:rsidP="00E37F11">
      <w:pPr>
        <w:spacing w:line="288" w:lineRule="auto"/>
        <w:ind w:firstLine="708"/>
        <w:rPr>
          <w:rFonts w:ascii="Tahoma" w:hAnsi="Tahoma" w:cs="Tahoma"/>
          <w:sz w:val="24"/>
          <w:szCs w:val="24"/>
          <w:lang w:val="es-419"/>
        </w:rPr>
      </w:pPr>
      <w:r w:rsidRPr="006934F9">
        <w:rPr>
          <w:rFonts w:ascii="Tahoma" w:hAnsi="Tahoma" w:cs="Tahoma"/>
          <w:sz w:val="24"/>
          <w:szCs w:val="24"/>
          <w:lang w:val="es-419"/>
        </w:rPr>
        <w:t xml:space="preserve">    </w:t>
      </w:r>
      <w:r w:rsidR="00DD5DC9" w:rsidRPr="006934F9">
        <w:rPr>
          <w:rFonts w:ascii="Tahoma" w:hAnsi="Tahoma" w:cs="Tahoma"/>
          <w:sz w:val="24"/>
          <w:szCs w:val="24"/>
          <w:lang w:val="es-419"/>
        </w:rPr>
        <w:t xml:space="preserve"> </w:t>
      </w:r>
      <w:r w:rsidR="001151FE" w:rsidRPr="006934F9">
        <w:rPr>
          <w:rFonts w:ascii="Tahoma" w:hAnsi="Tahoma" w:cs="Tahoma"/>
          <w:sz w:val="24"/>
          <w:szCs w:val="24"/>
          <w:lang w:val="es-419"/>
        </w:rPr>
        <w:t xml:space="preserve">   Magistrada</w:t>
      </w:r>
      <w:r w:rsidRPr="006934F9">
        <w:rPr>
          <w:rFonts w:ascii="Tahoma" w:hAnsi="Tahoma" w:cs="Tahoma"/>
          <w:sz w:val="24"/>
          <w:szCs w:val="24"/>
          <w:lang w:val="es-419"/>
        </w:rPr>
        <w:tab/>
      </w:r>
      <w:r w:rsidRPr="006934F9">
        <w:rPr>
          <w:rFonts w:ascii="Tahoma" w:hAnsi="Tahoma" w:cs="Tahoma"/>
          <w:sz w:val="24"/>
          <w:szCs w:val="24"/>
          <w:lang w:val="es-419"/>
        </w:rPr>
        <w:tab/>
      </w:r>
      <w:r w:rsidRPr="006934F9">
        <w:rPr>
          <w:rFonts w:ascii="Tahoma" w:hAnsi="Tahoma" w:cs="Tahoma"/>
          <w:sz w:val="24"/>
          <w:szCs w:val="24"/>
          <w:lang w:val="es-419"/>
        </w:rPr>
        <w:tab/>
      </w:r>
      <w:r w:rsidRPr="006934F9">
        <w:rPr>
          <w:rFonts w:ascii="Tahoma" w:hAnsi="Tahoma" w:cs="Tahoma"/>
          <w:sz w:val="24"/>
          <w:szCs w:val="24"/>
          <w:lang w:val="es-419"/>
        </w:rPr>
        <w:tab/>
      </w:r>
      <w:r w:rsidRPr="006934F9">
        <w:rPr>
          <w:rFonts w:ascii="Tahoma" w:hAnsi="Tahoma" w:cs="Tahoma"/>
          <w:sz w:val="24"/>
          <w:szCs w:val="24"/>
          <w:lang w:val="es-419"/>
        </w:rPr>
        <w:tab/>
      </w:r>
      <w:r w:rsidRPr="006934F9">
        <w:rPr>
          <w:rFonts w:ascii="Tahoma" w:hAnsi="Tahoma" w:cs="Tahoma"/>
          <w:sz w:val="24"/>
          <w:szCs w:val="24"/>
          <w:lang w:val="es-419"/>
        </w:rPr>
        <w:tab/>
        <w:t xml:space="preserve">   </w:t>
      </w:r>
      <w:r w:rsidR="001151FE" w:rsidRPr="006934F9">
        <w:rPr>
          <w:rFonts w:ascii="Tahoma" w:hAnsi="Tahoma" w:cs="Tahoma"/>
          <w:sz w:val="24"/>
          <w:szCs w:val="24"/>
          <w:lang w:val="es-419"/>
        </w:rPr>
        <w:t>Magistrado</w:t>
      </w:r>
    </w:p>
    <w:sectPr w:rsidR="007C1A61" w:rsidRPr="006934F9" w:rsidSect="00FD73DB">
      <w:headerReference w:type="default" r:id="rId8"/>
      <w:footerReference w:type="default" r:id="rId9"/>
      <w:headerReference w:type="first" r:id="rId10"/>
      <w:footerReference w:type="firs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62D" w:rsidRDefault="00E5062D" w:rsidP="004D2E47">
      <w:pPr>
        <w:spacing w:line="240" w:lineRule="auto"/>
      </w:pPr>
      <w:r>
        <w:separator/>
      </w:r>
    </w:p>
  </w:endnote>
  <w:endnote w:type="continuationSeparator" w:id="0">
    <w:p w:rsidR="00E5062D" w:rsidRDefault="00E5062D" w:rsidP="004D2E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01036"/>
      <w:docPartObj>
        <w:docPartGallery w:val="Page Numbers (Bottom of Page)"/>
        <w:docPartUnique/>
      </w:docPartObj>
    </w:sdtPr>
    <w:sdtEndPr/>
    <w:sdtContent>
      <w:p w:rsidR="00A53C4F" w:rsidRDefault="00A53C4F">
        <w:pPr>
          <w:pStyle w:val="Piedepgina"/>
          <w:jc w:val="right"/>
        </w:pPr>
        <w:r>
          <w:fldChar w:fldCharType="begin"/>
        </w:r>
        <w:r>
          <w:instrText>PAGE   \* MERGEFORMAT</w:instrText>
        </w:r>
        <w:r>
          <w:fldChar w:fldCharType="separate"/>
        </w:r>
        <w:r w:rsidR="00E37F11">
          <w:rPr>
            <w:noProof/>
          </w:rPr>
          <w:t>12</w:t>
        </w:r>
        <w:r>
          <w:fldChar w:fldCharType="end"/>
        </w:r>
      </w:p>
    </w:sdtContent>
  </w:sdt>
  <w:p w:rsidR="00A53C4F" w:rsidRDefault="00A53C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420752"/>
      <w:docPartObj>
        <w:docPartGallery w:val="Page Numbers (Bottom of Page)"/>
        <w:docPartUnique/>
      </w:docPartObj>
    </w:sdtPr>
    <w:sdtEndPr/>
    <w:sdtContent>
      <w:p w:rsidR="00A53C4F" w:rsidRDefault="00A53C4F">
        <w:pPr>
          <w:pStyle w:val="Piedepgina"/>
          <w:jc w:val="right"/>
        </w:pPr>
        <w:r w:rsidRPr="00DD5DC9">
          <w:rPr>
            <w:rFonts w:ascii="Arial" w:hAnsi="Arial" w:cs="Arial"/>
            <w:sz w:val="18"/>
          </w:rPr>
          <w:fldChar w:fldCharType="begin"/>
        </w:r>
        <w:r w:rsidRPr="00DD5DC9">
          <w:rPr>
            <w:rFonts w:ascii="Arial" w:hAnsi="Arial" w:cs="Arial"/>
            <w:sz w:val="18"/>
          </w:rPr>
          <w:instrText>PAGE   \* MERGEFORMAT</w:instrText>
        </w:r>
        <w:r w:rsidRPr="00DD5DC9">
          <w:rPr>
            <w:rFonts w:ascii="Arial" w:hAnsi="Arial" w:cs="Arial"/>
            <w:sz w:val="18"/>
          </w:rPr>
          <w:fldChar w:fldCharType="separate"/>
        </w:r>
        <w:r w:rsidR="00E37F11">
          <w:rPr>
            <w:rFonts w:ascii="Arial" w:hAnsi="Arial" w:cs="Arial"/>
            <w:noProof/>
            <w:sz w:val="18"/>
          </w:rPr>
          <w:t>1</w:t>
        </w:r>
        <w:r w:rsidRPr="00DD5DC9">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62D" w:rsidRDefault="00E5062D" w:rsidP="004D2E47">
      <w:pPr>
        <w:spacing w:line="240" w:lineRule="auto"/>
      </w:pPr>
      <w:r>
        <w:separator/>
      </w:r>
    </w:p>
  </w:footnote>
  <w:footnote w:type="continuationSeparator" w:id="0">
    <w:p w:rsidR="00E5062D" w:rsidRDefault="00E5062D" w:rsidP="004D2E47">
      <w:pPr>
        <w:spacing w:line="240" w:lineRule="auto"/>
      </w:pPr>
      <w:r>
        <w:continuationSeparator/>
      </w:r>
    </w:p>
  </w:footnote>
  <w:footnote w:id="1">
    <w:p w:rsidR="00A53C4F" w:rsidRPr="00DD5DC9" w:rsidRDefault="00A53C4F" w:rsidP="00DD5DC9">
      <w:pPr>
        <w:pStyle w:val="Textonotapie"/>
        <w:ind w:firstLine="0"/>
        <w:rPr>
          <w:rFonts w:ascii="Arial" w:hAnsi="Arial" w:cs="Arial"/>
          <w:sz w:val="18"/>
          <w:szCs w:val="18"/>
          <w:shd w:val="clear" w:color="auto" w:fill="FFFFFF"/>
        </w:rPr>
      </w:pPr>
      <w:r w:rsidRPr="00DD5DC9">
        <w:rPr>
          <w:rStyle w:val="Refdenotaalpie"/>
          <w:rFonts w:ascii="Arial" w:hAnsi="Arial" w:cs="Arial"/>
          <w:sz w:val="18"/>
          <w:szCs w:val="18"/>
        </w:rPr>
        <w:footnoteRef/>
      </w:r>
      <w:r w:rsidRPr="00DD5DC9">
        <w:rPr>
          <w:rFonts w:ascii="Arial" w:hAnsi="Arial" w:cs="Arial"/>
          <w:sz w:val="18"/>
          <w:szCs w:val="18"/>
        </w:rPr>
        <w:t xml:space="preserve"> </w:t>
      </w:r>
      <w:r w:rsidRPr="00DD5DC9">
        <w:rPr>
          <w:rFonts w:ascii="Arial" w:hAnsi="Arial" w:cs="Arial"/>
          <w:sz w:val="18"/>
          <w:szCs w:val="18"/>
          <w:shd w:val="clear" w:color="auto" w:fill="FFFFFF"/>
        </w:rPr>
        <w:t xml:space="preserve">Que consagra una sanción similar a la del artículo 65 del </w:t>
      </w:r>
      <w:proofErr w:type="spellStart"/>
      <w:r w:rsidRPr="00DD5DC9">
        <w:rPr>
          <w:rFonts w:ascii="Arial" w:hAnsi="Arial" w:cs="Arial"/>
          <w:sz w:val="18"/>
          <w:szCs w:val="18"/>
          <w:shd w:val="clear" w:color="auto" w:fill="FFFFFF"/>
        </w:rPr>
        <w:t>C.S.T</w:t>
      </w:r>
      <w:proofErr w:type="spellEnd"/>
      <w:r w:rsidRPr="00DD5DC9">
        <w:rPr>
          <w:rFonts w:ascii="Arial" w:hAnsi="Arial" w:cs="Arial"/>
          <w:sz w:val="18"/>
          <w:szCs w:val="18"/>
          <w:shd w:val="clear" w:color="auto" w:fill="FFFFFF"/>
        </w:rPr>
        <w:t>. ante la falta de consignación de las cesantías.</w:t>
      </w:r>
    </w:p>
  </w:footnote>
  <w:footnote w:id="2">
    <w:p w:rsidR="00A53C4F" w:rsidRPr="00DD5DC9" w:rsidRDefault="00A53C4F" w:rsidP="00DD5DC9">
      <w:pPr>
        <w:pStyle w:val="Textoindependiente21"/>
        <w:spacing w:line="240" w:lineRule="auto"/>
        <w:ind w:firstLine="0"/>
        <w:rPr>
          <w:rFonts w:ascii="Arial" w:hAnsi="Arial" w:cs="Arial"/>
          <w:iCs/>
          <w:sz w:val="18"/>
          <w:szCs w:val="18"/>
          <w:bdr w:val="none" w:sz="0" w:space="0" w:color="auto" w:frame="1"/>
        </w:rPr>
      </w:pPr>
      <w:r w:rsidRPr="00DD5DC9">
        <w:rPr>
          <w:rStyle w:val="Refdenotaalpie"/>
          <w:rFonts w:ascii="Arial" w:hAnsi="Arial" w:cs="Arial"/>
          <w:sz w:val="18"/>
          <w:szCs w:val="18"/>
        </w:rPr>
        <w:footnoteRef/>
      </w:r>
      <w:r w:rsidRPr="00DD5DC9">
        <w:rPr>
          <w:rFonts w:ascii="Arial" w:hAnsi="Arial" w:cs="Arial"/>
          <w:sz w:val="18"/>
          <w:szCs w:val="18"/>
        </w:rPr>
        <w:t xml:space="preserve"> </w:t>
      </w:r>
      <w:r w:rsidRPr="00DD5DC9">
        <w:rPr>
          <w:rFonts w:ascii="Arial" w:hAnsi="Arial" w:cs="Arial"/>
          <w:iCs/>
          <w:sz w:val="18"/>
          <w:szCs w:val="18"/>
        </w:rPr>
        <w:t>Como ejemplo prototípico de buena fe, en la jurisprudencia de la Corte Suprema casi siempre aparece como protagonista el patrono que, estando convencido de que no existió contrato de trabajo, porque la</w:t>
      </w:r>
      <w:r w:rsidRPr="00DD5DC9">
        <w:rPr>
          <w:rStyle w:val="apple-converted-space"/>
          <w:rFonts w:ascii="Arial" w:hAnsi="Arial" w:cs="Arial"/>
          <w:iCs/>
          <w:sz w:val="18"/>
          <w:szCs w:val="18"/>
        </w:rPr>
        <w:t> </w:t>
      </w:r>
      <w:hyperlink r:id="rId1" w:history="1">
        <w:r w:rsidRPr="00DD5DC9">
          <w:rPr>
            <w:rStyle w:val="Hipervnculo"/>
            <w:rFonts w:ascii="Arial" w:hAnsi="Arial" w:cs="Arial"/>
            <w:iCs/>
            <w:color w:val="auto"/>
            <w:sz w:val="18"/>
            <w:szCs w:val="18"/>
            <w:u w:val="none"/>
          </w:rPr>
          <w:t>relación laboral</w:t>
        </w:r>
      </w:hyperlink>
      <w:r w:rsidRPr="00DD5DC9">
        <w:rPr>
          <w:rStyle w:val="apple-converted-space"/>
          <w:rFonts w:ascii="Arial" w:hAnsi="Arial" w:cs="Arial"/>
          <w:iCs/>
          <w:sz w:val="18"/>
          <w:szCs w:val="18"/>
        </w:rPr>
        <w:t> </w:t>
      </w:r>
      <w:r w:rsidRPr="00DD5DC9">
        <w:rPr>
          <w:rFonts w:ascii="Arial" w:hAnsi="Arial" w:cs="Arial"/>
          <w:iCs/>
          <w:sz w:val="18"/>
          <w:szCs w:val="18"/>
        </w:rPr>
        <w:t xml:space="preserve">ofrecía dudas respecto a las características externas de dependencia y subordinación, razonablemente consideró que no le adeudaba emolumento laboral alguno al contratista que a la postre demuestra la existencia del contrato de trabajo. También se hace común la exoneración en los casos en que se ha dejado de cancelar el monto pretendido de un derecho cuyo valor es discutible, como cuando se debate con razones admisibles si determinado pago constituye o no salario para efectos de la liquidación prestacional. </w:t>
      </w:r>
      <w:r w:rsidRPr="00DD5DC9">
        <w:rPr>
          <w:rFonts w:ascii="Arial" w:hAnsi="Arial" w:cs="Arial"/>
          <w:sz w:val="18"/>
          <w:szCs w:val="18"/>
          <w:lang w:val="es-ES"/>
        </w:rPr>
        <w:t>Ahora bien, la</w:t>
      </w:r>
      <w:r w:rsidRPr="00DD5DC9">
        <w:rPr>
          <w:rFonts w:ascii="Arial" w:hAnsi="Arial" w:cs="Arial"/>
          <w:iCs/>
          <w:sz w:val="18"/>
          <w:szCs w:val="18"/>
          <w:bdr w:val="none" w:sz="0" w:space="0" w:color="auto" w:frame="1"/>
        </w:rPr>
        <w:t xml:space="preserve"> buena fe se acredita demostrando no solo la conciencia de haber actuado correctamente sino también la presencia de un comportamiento encaminado a verificar la regularidad y el cuidado de la situación, pues no cualquier error es excusable, máxime cuando este afecta gravemente los ingresos del trabajador que pierde su trabajo y que, por consiguiente, requiere de los recursos provenientes de su liquidación para enfrentar la condición cesante. Y aunque no es lo mismo equivocarse honradamente que causar un daño de manera deliberada, la culpa lata (es decir, aquella que deviene de la negligencia o falta de diligencia en el cumplimiento de las obligaciones del agente) es más justificable cuando proviene de un lego que de un especialista, pues este último generalmente se equivoca no por ausencia de conocimiento sino por falta de diligencia y cuidado.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4F" w:rsidRPr="00DD5DC9" w:rsidRDefault="00A53C4F" w:rsidP="004D2E47">
    <w:pPr>
      <w:pStyle w:val="Encabezado"/>
      <w:ind w:firstLine="0"/>
      <w:rPr>
        <w:rFonts w:ascii="Arial" w:hAnsi="Arial" w:cs="Arial"/>
        <w:sz w:val="18"/>
        <w:szCs w:val="16"/>
        <w:lang w:val="es-CO"/>
      </w:rPr>
    </w:pPr>
    <w:r w:rsidRPr="00DD5DC9">
      <w:rPr>
        <w:rFonts w:ascii="Arial" w:hAnsi="Arial" w:cs="Arial"/>
        <w:sz w:val="18"/>
        <w:szCs w:val="16"/>
        <w:lang w:val="es-CO"/>
      </w:rPr>
      <w:t>Demandante: Efraín Ospina Cardona</w:t>
    </w:r>
  </w:p>
  <w:p w:rsidR="00A53C4F" w:rsidRPr="00DD5DC9" w:rsidRDefault="00A53C4F" w:rsidP="004D2E47">
    <w:pPr>
      <w:pStyle w:val="Encabezado"/>
      <w:ind w:firstLine="0"/>
      <w:rPr>
        <w:rFonts w:ascii="Arial" w:hAnsi="Arial" w:cs="Arial"/>
        <w:sz w:val="18"/>
        <w:szCs w:val="16"/>
        <w:lang w:val="es-CO"/>
      </w:rPr>
    </w:pPr>
    <w:r w:rsidRPr="00DD5DC9">
      <w:rPr>
        <w:rFonts w:ascii="Arial" w:hAnsi="Arial" w:cs="Arial"/>
        <w:sz w:val="18"/>
        <w:szCs w:val="16"/>
        <w:lang w:val="es-CO"/>
      </w:rPr>
      <w:t xml:space="preserve">Demandado: Balcones Condominio </w:t>
    </w:r>
    <w:proofErr w:type="spellStart"/>
    <w:r w:rsidRPr="00DD5DC9">
      <w:rPr>
        <w:rFonts w:ascii="Arial" w:hAnsi="Arial" w:cs="Arial"/>
        <w:sz w:val="18"/>
        <w:szCs w:val="16"/>
        <w:lang w:val="es-CO"/>
      </w:rPr>
      <w:t>P.H</w:t>
    </w:r>
    <w:proofErr w:type="spellEnd"/>
    <w:r w:rsidRPr="00DD5DC9">
      <w:rPr>
        <w:rFonts w:ascii="Arial" w:hAnsi="Arial" w:cs="Arial"/>
        <w:sz w:val="18"/>
        <w:szCs w:val="16"/>
        <w:lang w:val="es-CO"/>
      </w:rPr>
      <w:t>.</w:t>
    </w:r>
  </w:p>
  <w:p w:rsidR="00A53C4F" w:rsidRPr="00DD5DC9" w:rsidRDefault="00A53C4F" w:rsidP="004D2E47">
    <w:pPr>
      <w:pStyle w:val="Encabezado"/>
      <w:ind w:firstLine="0"/>
      <w:rPr>
        <w:rFonts w:ascii="Arial" w:hAnsi="Arial" w:cs="Arial"/>
        <w:sz w:val="18"/>
        <w:szCs w:val="16"/>
        <w:lang w:val="es-CO"/>
      </w:rPr>
    </w:pPr>
    <w:r w:rsidRPr="00DD5DC9">
      <w:rPr>
        <w:rFonts w:ascii="Arial" w:hAnsi="Arial" w:cs="Arial"/>
        <w:sz w:val="18"/>
        <w:szCs w:val="16"/>
        <w:lang w:val="es-CO"/>
      </w:rPr>
      <w:t>Rad.: 2015-00101</w:t>
    </w:r>
  </w:p>
  <w:p w:rsidR="00A53C4F" w:rsidRPr="004D2E47" w:rsidRDefault="00A53C4F" w:rsidP="004D2E47">
    <w:pPr>
      <w:pStyle w:val="Encabezado"/>
      <w:ind w:firstLine="0"/>
      <w:rPr>
        <w:i/>
        <w:sz w:val="12"/>
        <w:szCs w:val="12"/>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C4F" w:rsidRPr="001151FE" w:rsidRDefault="00A53C4F" w:rsidP="001151FE">
    <w:pPr>
      <w:pStyle w:val="Encabezado"/>
      <w:ind w:firstLine="0"/>
      <w:rPr>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866C2"/>
    <w:multiLevelType w:val="hybridMultilevel"/>
    <w:tmpl w:val="E508E97E"/>
    <w:lvl w:ilvl="0" w:tplc="C9A09168">
      <w:start w:val="731"/>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EE"/>
    <w:rsid w:val="00012217"/>
    <w:rsid w:val="00025DE7"/>
    <w:rsid w:val="00027ED4"/>
    <w:rsid w:val="00032A88"/>
    <w:rsid w:val="00042771"/>
    <w:rsid w:val="000511B9"/>
    <w:rsid w:val="000566B6"/>
    <w:rsid w:val="000762E6"/>
    <w:rsid w:val="00101C12"/>
    <w:rsid w:val="001151FE"/>
    <w:rsid w:val="00136E80"/>
    <w:rsid w:val="001564E5"/>
    <w:rsid w:val="00164C34"/>
    <w:rsid w:val="001B3F9C"/>
    <w:rsid w:val="001B53D9"/>
    <w:rsid w:val="001C32CC"/>
    <w:rsid w:val="001E4958"/>
    <w:rsid w:val="001E7CDA"/>
    <w:rsid w:val="001F78EE"/>
    <w:rsid w:val="00235F7B"/>
    <w:rsid w:val="00276482"/>
    <w:rsid w:val="002923F0"/>
    <w:rsid w:val="002950A8"/>
    <w:rsid w:val="002A2C0B"/>
    <w:rsid w:val="002A6CE9"/>
    <w:rsid w:val="002C627B"/>
    <w:rsid w:val="002D4B08"/>
    <w:rsid w:val="002E55C3"/>
    <w:rsid w:val="0030273F"/>
    <w:rsid w:val="0031326A"/>
    <w:rsid w:val="003A582B"/>
    <w:rsid w:val="003B69A1"/>
    <w:rsid w:val="003E447D"/>
    <w:rsid w:val="003F2FC5"/>
    <w:rsid w:val="003F783D"/>
    <w:rsid w:val="0040784D"/>
    <w:rsid w:val="00422F43"/>
    <w:rsid w:val="00442072"/>
    <w:rsid w:val="00472FFA"/>
    <w:rsid w:val="00494B64"/>
    <w:rsid w:val="004D2E47"/>
    <w:rsid w:val="00503057"/>
    <w:rsid w:val="00554D1D"/>
    <w:rsid w:val="005735EB"/>
    <w:rsid w:val="00580008"/>
    <w:rsid w:val="00585331"/>
    <w:rsid w:val="005A17EC"/>
    <w:rsid w:val="005A633E"/>
    <w:rsid w:val="005B46F4"/>
    <w:rsid w:val="005C14C3"/>
    <w:rsid w:val="005D1644"/>
    <w:rsid w:val="005D7422"/>
    <w:rsid w:val="0060701D"/>
    <w:rsid w:val="0065735A"/>
    <w:rsid w:val="006638AF"/>
    <w:rsid w:val="006934F9"/>
    <w:rsid w:val="006952D7"/>
    <w:rsid w:val="006C78B8"/>
    <w:rsid w:val="006E111D"/>
    <w:rsid w:val="006F289D"/>
    <w:rsid w:val="007223F0"/>
    <w:rsid w:val="007919E5"/>
    <w:rsid w:val="007C1A61"/>
    <w:rsid w:val="007C40F5"/>
    <w:rsid w:val="007C4C2C"/>
    <w:rsid w:val="007E30EF"/>
    <w:rsid w:val="007E3E3F"/>
    <w:rsid w:val="00810D2C"/>
    <w:rsid w:val="00834BF7"/>
    <w:rsid w:val="00851946"/>
    <w:rsid w:val="00875F60"/>
    <w:rsid w:val="008871E0"/>
    <w:rsid w:val="008F1B75"/>
    <w:rsid w:val="00930A5C"/>
    <w:rsid w:val="00933D99"/>
    <w:rsid w:val="009A4B05"/>
    <w:rsid w:val="009C2BED"/>
    <w:rsid w:val="009C37FA"/>
    <w:rsid w:val="009D65C4"/>
    <w:rsid w:val="009E3437"/>
    <w:rsid w:val="009F5B3F"/>
    <w:rsid w:val="00A17A26"/>
    <w:rsid w:val="00A270C2"/>
    <w:rsid w:val="00A53C4F"/>
    <w:rsid w:val="00A54C2A"/>
    <w:rsid w:val="00A65714"/>
    <w:rsid w:val="00A67FEB"/>
    <w:rsid w:val="00A701BF"/>
    <w:rsid w:val="00A7383E"/>
    <w:rsid w:val="00A73F46"/>
    <w:rsid w:val="00A802A2"/>
    <w:rsid w:val="00A96D55"/>
    <w:rsid w:val="00AB0B7B"/>
    <w:rsid w:val="00AB306D"/>
    <w:rsid w:val="00AB462E"/>
    <w:rsid w:val="00AB754C"/>
    <w:rsid w:val="00AC455C"/>
    <w:rsid w:val="00B5185C"/>
    <w:rsid w:val="00B57CBF"/>
    <w:rsid w:val="00B902BE"/>
    <w:rsid w:val="00B93A14"/>
    <w:rsid w:val="00BC29B7"/>
    <w:rsid w:val="00BC6FA8"/>
    <w:rsid w:val="00BE355A"/>
    <w:rsid w:val="00C3271B"/>
    <w:rsid w:val="00C37B4B"/>
    <w:rsid w:val="00C44486"/>
    <w:rsid w:val="00C53C64"/>
    <w:rsid w:val="00C67334"/>
    <w:rsid w:val="00C753CD"/>
    <w:rsid w:val="00CA1227"/>
    <w:rsid w:val="00CA745B"/>
    <w:rsid w:val="00CB67C5"/>
    <w:rsid w:val="00CC28D8"/>
    <w:rsid w:val="00CE0D26"/>
    <w:rsid w:val="00CE267A"/>
    <w:rsid w:val="00D05869"/>
    <w:rsid w:val="00D10616"/>
    <w:rsid w:val="00D741FA"/>
    <w:rsid w:val="00D8331B"/>
    <w:rsid w:val="00DD5DC9"/>
    <w:rsid w:val="00E34EAE"/>
    <w:rsid w:val="00E37F11"/>
    <w:rsid w:val="00E5062D"/>
    <w:rsid w:val="00E62C78"/>
    <w:rsid w:val="00E83B0F"/>
    <w:rsid w:val="00E8793B"/>
    <w:rsid w:val="00E9313F"/>
    <w:rsid w:val="00E971A5"/>
    <w:rsid w:val="00EC12F6"/>
    <w:rsid w:val="00EE7E98"/>
    <w:rsid w:val="00F41106"/>
    <w:rsid w:val="00F5471E"/>
    <w:rsid w:val="00FA529E"/>
    <w:rsid w:val="00FB2A7A"/>
    <w:rsid w:val="00FC4CC7"/>
    <w:rsid w:val="00FD1714"/>
    <w:rsid w:val="00FD462B"/>
    <w:rsid w:val="00FD73DB"/>
    <w:rsid w:val="00FF11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69831-F6D3-4171-95AA-7820BB72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644"/>
  </w:style>
  <w:style w:type="paragraph" w:styleId="Ttulo3">
    <w:name w:val="heading 3"/>
    <w:basedOn w:val="Normal"/>
    <w:next w:val="Normal"/>
    <w:link w:val="Ttulo3Car"/>
    <w:uiPriority w:val="9"/>
    <w:unhideWhenUsed/>
    <w:qFormat/>
    <w:rsid w:val="001151F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53C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2E4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D2E47"/>
  </w:style>
  <w:style w:type="paragraph" w:styleId="Piedepgina">
    <w:name w:val="footer"/>
    <w:basedOn w:val="Normal"/>
    <w:link w:val="PiedepginaCar"/>
    <w:uiPriority w:val="99"/>
    <w:unhideWhenUsed/>
    <w:rsid w:val="004D2E4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D2E47"/>
  </w:style>
  <w:style w:type="table" w:styleId="Tablaconcuadrcula">
    <w:name w:val="Table Grid"/>
    <w:basedOn w:val="Tablanormal"/>
    <w:uiPriority w:val="39"/>
    <w:rsid w:val="003E44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A745B"/>
    <w:pPr>
      <w:ind w:left="720"/>
      <w:contextualSpacing/>
    </w:pPr>
  </w:style>
  <w:style w:type="paragraph" w:styleId="Textonotapie">
    <w:name w:val="footnote text"/>
    <w:basedOn w:val="Normal"/>
    <w:link w:val="TextonotapieCar"/>
    <w:unhideWhenUsed/>
    <w:rsid w:val="005A633E"/>
    <w:pPr>
      <w:spacing w:line="240" w:lineRule="auto"/>
    </w:pPr>
    <w:rPr>
      <w:sz w:val="20"/>
      <w:szCs w:val="20"/>
    </w:rPr>
  </w:style>
  <w:style w:type="character" w:customStyle="1" w:styleId="TextonotapieCar">
    <w:name w:val="Texto nota pie Car"/>
    <w:basedOn w:val="Fuentedeprrafopredeter"/>
    <w:link w:val="Textonotapie"/>
    <w:rsid w:val="005A633E"/>
    <w:rPr>
      <w:sz w:val="20"/>
      <w:szCs w:val="20"/>
    </w:rPr>
  </w:style>
  <w:style w:type="character" w:styleId="Refdenotaalpie">
    <w:name w:val="footnote reference"/>
    <w:basedOn w:val="Fuentedeprrafopredeter"/>
    <w:uiPriority w:val="99"/>
    <w:unhideWhenUsed/>
    <w:rsid w:val="005A633E"/>
    <w:rPr>
      <w:vertAlign w:val="superscript"/>
    </w:rPr>
  </w:style>
  <w:style w:type="character" w:customStyle="1" w:styleId="apple-converted-space">
    <w:name w:val="apple-converted-space"/>
    <w:basedOn w:val="Fuentedeprrafopredeter"/>
    <w:rsid w:val="003A582B"/>
  </w:style>
  <w:style w:type="paragraph" w:customStyle="1" w:styleId="Textoindependiente21">
    <w:name w:val="Texto independiente 21"/>
    <w:basedOn w:val="Normal"/>
    <w:link w:val="BodyText2Car1"/>
    <w:uiPriority w:val="99"/>
    <w:rsid w:val="003A582B"/>
    <w:pPr>
      <w:overflowPunct w:val="0"/>
      <w:autoSpaceDE w:val="0"/>
      <w:autoSpaceDN w:val="0"/>
      <w:adjustRightInd w:val="0"/>
      <w:spacing w:line="360" w:lineRule="auto"/>
      <w:textAlignment w:val="baseline"/>
    </w:pPr>
    <w:rPr>
      <w:rFonts w:ascii="Arial Narrow" w:eastAsia="Times New Roman" w:hAnsi="Arial Narrow" w:cs="Arial Narrow"/>
      <w:sz w:val="30"/>
      <w:szCs w:val="30"/>
      <w:lang w:val="es-CO" w:eastAsia="es-ES"/>
    </w:rPr>
  </w:style>
  <w:style w:type="character" w:customStyle="1" w:styleId="BodyText2Car1">
    <w:name w:val="Body Text 2 Car1"/>
    <w:link w:val="Textoindependiente21"/>
    <w:uiPriority w:val="99"/>
    <w:locked/>
    <w:rsid w:val="003A582B"/>
    <w:rPr>
      <w:rFonts w:ascii="Arial Narrow" w:eastAsia="Times New Roman" w:hAnsi="Arial Narrow" w:cs="Arial Narrow"/>
      <w:sz w:val="30"/>
      <w:szCs w:val="30"/>
      <w:lang w:val="es-CO" w:eastAsia="es-ES"/>
    </w:rPr>
  </w:style>
  <w:style w:type="paragraph" w:styleId="NormalWeb">
    <w:name w:val="Normal (Web)"/>
    <w:basedOn w:val="Normal"/>
    <w:uiPriority w:val="99"/>
    <w:unhideWhenUsed/>
    <w:rsid w:val="003A582B"/>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A582B"/>
    <w:rPr>
      <w:color w:val="0000FF"/>
      <w:u w:val="single"/>
    </w:rPr>
  </w:style>
  <w:style w:type="character" w:styleId="Textoennegrita">
    <w:name w:val="Strong"/>
    <w:basedOn w:val="Fuentedeprrafopredeter"/>
    <w:uiPriority w:val="22"/>
    <w:qFormat/>
    <w:rsid w:val="003A582B"/>
    <w:rPr>
      <w:b/>
      <w:bCs/>
    </w:rPr>
  </w:style>
  <w:style w:type="paragraph" w:styleId="Textodeglobo">
    <w:name w:val="Balloon Text"/>
    <w:basedOn w:val="Normal"/>
    <w:link w:val="TextodegloboCar"/>
    <w:uiPriority w:val="99"/>
    <w:semiHidden/>
    <w:unhideWhenUsed/>
    <w:rsid w:val="009C2BE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2BED"/>
    <w:rPr>
      <w:rFonts w:ascii="Segoe UI" w:hAnsi="Segoe UI" w:cs="Segoe UI"/>
      <w:sz w:val="18"/>
      <w:szCs w:val="18"/>
    </w:rPr>
  </w:style>
  <w:style w:type="character" w:customStyle="1" w:styleId="Ttulo3Car">
    <w:name w:val="Título 3 Car"/>
    <w:basedOn w:val="Fuentedeprrafopredeter"/>
    <w:link w:val="Ttulo3"/>
    <w:uiPriority w:val="9"/>
    <w:rsid w:val="001151FE"/>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1151FE"/>
    <w:pPr>
      <w:spacing w:after="120" w:line="360" w:lineRule="auto"/>
      <w:ind w:left="283" w:firstLine="0"/>
      <w:jc w:val="left"/>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semiHidden/>
    <w:rsid w:val="001151FE"/>
    <w:rPr>
      <w:rFonts w:ascii="Calibri" w:eastAsia="Calibri" w:hAnsi="Calibri" w:cs="Times New Roman"/>
    </w:rPr>
  </w:style>
  <w:style w:type="character" w:customStyle="1" w:styleId="Ttulo4Car">
    <w:name w:val="Título 4 Car"/>
    <w:basedOn w:val="Fuentedeprrafopredeter"/>
    <w:link w:val="Ttulo4"/>
    <w:uiPriority w:val="9"/>
    <w:semiHidden/>
    <w:rsid w:val="00A53C4F"/>
    <w:rPr>
      <w:rFonts w:asciiTheme="majorHAnsi" w:eastAsiaTheme="majorEastAsia" w:hAnsiTheme="majorHAnsi" w:cstheme="majorBidi"/>
      <w:i/>
      <w:iCs/>
      <w:color w:val="2E74B5" w:themeColor="accent1" w:themeShade="BF"/>
    </w:rPr>
  </w:style>
  <w:style w:type="paragraph" w:customStyle="1" w:styleId="Poromisin">
    <w:name w:val="Por omisión"/>
    <w:rsid w:val="00A53C4F"/>
    <w:pPr>
      <w:pBdr>
        <w:top w:val="nil"/>
        <w:left w:val="nil"/>
        <w:bottom w:val="nil"/>
        <w:right w:val="nil"/>
        <w:between w:val="nil"/>
        <w:bar w:val="nil"/>
      </w:pBdr>
      <w:spacing w:line="276" w:lineRule="auto"/>
    </w:pPr>
    <w:rPr>
      <w:rFonts w:ascii="Tahoma" w:eastAsia="Arial Unicode MS" w:hAnsi="Tahoma" w:cs="Arial Unicode MS"/>
      <w:color w:val="00000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8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erencie.com/relacion-labora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E665A-706F-49C3-ADAD-66610C2E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5610</Words>
  <Characters>30860</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4</cp:revision>
  <cp:lastPrinted>2019-08-09T12:56:00Z</cp:lastPrinted>
  <dcterms:created xsi:type="dcterms:W3CDTF">2019-08-09T12:57:00Z</dcterms:created>
  <dcterms:modified xsi:type="dcterms:W3CDTF">2019-09-16T15:26:00Z</dcterms:modified>
</cp:coreProperties>
</file>