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39D" w:rsidRPr="005F339D" w:rsidRDefault="005F339D" w:rsidP="005F339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5F339D">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F339D" w:rsidRPr="005F339D" w:rsidRDefault="005F339D" w:rsidP="005F339D">
      <w:pPr>
        <w:jc w:val="both"/>
        <w:rPr>
          <w:rFonts w:ascii="Arial" w:hAnsi="Arial" w:cs="Arial"/>
          <w:sz w:val="20"/>
          <w:szCs w:val="20"/>
          <w:lang w:val="es-419"/>
        </w:rPr>
      </w:pPr>
    </w:p>
    <w:p w:rsidR="005F339D" w:rsidRPr="005F339D" w:rsidRDefault="005F339D" w:rsidP="005F339D">
      <w:pPr>
        <w:jc w:val="both"/>
        <w:rPr>
          <w:rFonts w:ascii="Arial" w:hAnsi="Arial" w:cs="Arial"/>
          <w:sz w:val="20"/>
          <w:szCs w:val="20"/>
          <w:lang w:val="es-419"/>
        </w:rPr>
      </w:pPr>
      <w:r w:rsidRPr="005F339D">
        <w:rPr>
          <w:rFonts w:ascii="Arial" w:hAnsi="Arial" w:cs="Arial"/>
          <w:sz w:val="20"/>
          <w:szCs w:val="20"/>
          <w:lang w:val="es-419"/>
        </w:rPr>
        <w:t xml:space="preserve">Providencia: </w:t>
      </w:r>
      <w:r w:rsidRPr="005F339D">
        <w:rPr>
          <w:rFonts w:ascii="Arial" w:hAnsi="Arial" w:cs="Arial"/>
          <w:sz w:val="20"/>
          <w:szCs w:val="20"/>
          <w:lang w:val="es-419"/>
        </w:rPr>
        <w:tab/>
      </w:r>
      <w:r w:rsidRPr="005F339D">
        <w:rPr>
          <w:rFonts w:ascii="Arial" w:hAnsi="Arial" w:cs="Arial"/>
          <w:sz w:val="20"/>
          <w:szCs w:val="20"/>
          <w:lang w:val="es-419"/>
        </w:rPr>
        <w:tab/>
        <w:t xml:space="preserve">Sentencia del 9 de agosto de 2019 </w:t>
      </w:r>
    </w:p>
    <w:p w:rsidR="005F339D" w:rsidRPr="005F339D" w:rsidRDefault="005F339D" w:rsidP="005F339D">
      <w:pPr>
        <w:jc w:val="both"/>
        <w:rPr>
          <w:rFonts w:ascii="Arial" w:hAnsi="Arial" w:cs="Arial"/>
          <w:sz w:val="20"/>
          <w:szCs w:val="20"/>
          <w:lang w:val="es-419"/>
        </w:rPr>
      </w:pPr>
      <w:r w:rsidRPr="005F339D">
        <w:rPr>
          <w:rFonts w:ascii="Arial" w:hAnsi="Arial" w:cs="Arial"/>
          <w:sz w:val="20"/>
          <w:szCs w:val="20"/>
          <w:lang w:val="es-419"/>
        </w:rPr>
        <w:t>Radicación No.:</w:t>
      </w:r>
      <w:r w:rsidRPr="005F339D">
        <w:rPr>
          <w:rFonts w:ascii="Arial" w:hAnsi="Arial" w:cs="Arial"/>
          <w:sz w:val="20"/>
          <w:szCs w:val="20"/>
          <w:lang w:val="es-419"/>
        </w:rPr>
        <w:tab/>
      </w:r>
      <w:r w:rsidRPr="005F339D">
        <w:rPr>
          <w:rFonts w:ascii="Arial" w:hAnsi="Arial" w:cs="Arial"/>
          <w:sz w:val="20"/>
          <w:szCs w:val="20"/>
          <w:lang w:val="es-419"/>
        </w:rPr>
        <w:tab/>
        <w:t>66001-31-05-001-2017-00069-01</w:t>
      </w:r>
    </w:p>
    <w:p w:rsidR="005F339D" w:rsidRPr="005F339D" w:rsidRDefault="005F339D" w:rsidP="005F339D">
      <w:pPr>
        <w:jc w:val="both"/>
        <w:rPr>
          <w:rFonts w:ascii="Arial" w:hAnsi="Arial" w:cs="Arial"/>
          <w:sz w:val="20"/>
          <w:szCs w:val="20"/>
          <w:lang w:val="es-419"/>
        </w:rPr>
      </w:pPr>
      <w:r w:rsidRPr="005F339D">
        <w:rPr>
          <w:rFonts w:ascii="Arial" w:hAnsi="Arial" w:cs="Arial"/>
          <w:sz w:val="20"/>
          <w:szCs w:val="20"/>
          <w:lang w:val="es-419"/>
        </w:rPr>
        <w:t>Proceso:</w:t>
      </w:r>
      <w:r w:rsidRPr="005F339D">
        <w:rPr>
          <w:rFonts w:ascii="Arial" w:hAnsi="Arial" w:cs="Arial"/>
          <w:sz w:val="20"/>
          <w:szCs w:val="20"/>
          <w:lang w:val="es-419"/>
        </w:rPr>
        <w:tab/>
      </w:r>
      <w:r w:rsidRPr="005F339D">
        <w:rPr>
          <w:rFonts w:ascii="Arial" w:hAnsi="Arial" w:cs="Arial"/>
          <w:sz w:val="20"/>
          <w:szCs w:val="20"/>
          <w:lang w:val="es-419"/>
        </w:rPr>
        <w:tab/>
        <w:t xml:space="preserve">Ordinario laboral </w:t>
      </w:r>
    </w:p>
    <w:p w:rsidR="005F339D" w:rsidRPr="005F339D" w:rsidRDefault="005F339D" w:rsidP="005F339D">
      <w:pPr>
        <w:jc w:val="both"/>
        <w:rPr>
          <w:rFonts w:ascii="Arial" w:hAnsi="Arial" w:cs="Arial"/>
          <w:sz w:val="20"/>
          <w:szCs w:val="20"/>
          <w:lang w:val="es-419"/>
        </w:rPr>
      </w:pPr>
      <w:r w:rsidRPr="005F339D">
        <w:rPr>
          <w:rFonts w:ascii="Arial" w:hAnsi="Arial" w:cs="Arial"/>
          <w:sz w:val="20"/>
          <w:szCs w:val="20"/>
          <w:lang w:val="es-419"/>
        </w:rPr>
        <w:t>Demandante:</w:t>
      </w:r>
      <w:r w:rsidRPr="005F339D">
        <w:rPr>
          <w:rFonts w:ascii="Arial" w:hAnsi="Arial" w:cs="Arial"/>
          <w:sz w:val="20"/>
          <w:szCs w:val="20"/>
          <w:lang w:val="es-419"/>
        </w:rPr>
        <w:tab/>
      </w:r>
      <w:r w:rsidRPr="005F339D">
        <w:rPr>
          <w:rFonts w:ascii="Arial" w:hAnsi="Arial" w:cs="Arial"/>
          <w:sz w:val="20"/>
          <w:szCs w:val="20"/>
          <w:lang w:val="es-419"/>
        </w:rPr>
        <w:tab/>
        <w:t xml:space="preserve">Flora María Ospina Gallego </w:t>
      </w:r>
    </w:p>
    <w:p w:rsidR="005F339D" w:rsidRPr="005F339D" w:rsidRDefault="005F339D" w:rsidP="005F339D">
      <w:pPr>
        <w:jc w:val="both"/>
        <w:rPr>
          <w:rFonts w:ascii="Arial" w:hAnsi="Arial" w:cs="Arial"/>
          <w:sz w:val="20"/>
          <w:szCs w:val="20"/>
          <w:lang w:val="es-419"/>
        </w:rPr>
      </w:pPr>
      <w:r w:rsidRPr="005F339D">
        <w:rPr>
          <w:rFonts w:ascii="Arial" w:hAnsi="Arial" w:cs="Arial"/>
          <w:sz w:val="20"/>
          <w:szCs w:val="20"/>
          <w:lang w:val="es-419"/>
        </w:rPr>
        <w:t>Demandado:</w:t>
      </w:r>
      <w:r w:rsidRPr="005F339D">
        <w:rPr>
          <w:rFonts w:ascii="Arial" w:hAnsi="Arial" w:cs="Arial"/>
          <w:sz w:val="20"/>
          <w:szCs w:val="20"/>
          <w:lang w:val="es-419"/>
        </w:rPr>
        <w:tab/>
      </w:r>
      <w:r w:rsidRPr="005F339D">
        <w:rPr>
          <w:rFonts w:ascii="Arial" w:hAnsi="Arial" w:cs="Arial"/>
          <w:sz w:val="20"/>
          <w:szCs w:val="20"/>
          <w:lang w:val="es-419"/>
        </w:rPr>
        <w:tab/>
        <w:t xml:space="preserve">Colpensiones </w:t>
      </w:r>
    </w:p>
    <w:p w:rsidR="005F339D" w:rsidRPr="005F339D" w:rsidRDefault="005F339D" w:rsidP="005F339D">
      <w:pPr>
        <w:jc w:val="both"/>
        <w:rPr>
          <w:rFonts w:ascii="Arial" w:hAnsi="Arial" w:cs="Arial"/>
          <w:sz w:val="20"/>
          <w:szCs w:val="20"/>
          <w:lang w:val="es-419"/>
        </w:rPr>
      </w:pPr>
      <w:r w:rsidRPr="005F339D">
        <w:rPr>
          <w:rFonts w:ascii="Arial" w:hAnsi="Arial" w:cs="Arial"/>
          <w:sz w:val="20"/>
          <w:szCs w:val="20"/>
          <w:lang w:val="es-419"/>
        </w:rPr>
        <w:t xml:space="preserve">Juzgado de origen: </w:t>
      </w:r>
      <w:r w:rsidRPr="005F339D">
        <w:rPr>
          <w:rFonts w:ascii="Arial" w:hAnsi="Arial" w:cs="Arial"/>
          <w:sz w:val="20"/>
          <w:szCs w:val="20"/>
          <w:lang w:val="es-419"/>
        </w:rPr>
        <w:tab/>
        <w:t xml:space="preserve">Primero Laboral del Circuito de Pereira </w:t>
      </w:r>
    </w:p>
    <w:p w:rsidR="005F339D" w:rsidRPr="005F339D" w:rsidRDefault="005F339D" w:rsidP="005F339D">
      <w:pPr>
        <w:jc w:val="both"/>
        <w:rPr>
          <w:rFonts w:ascii="Arial" w:hAnsi="Arial" w:cs="Arial"/>
          <w:sz w:val="20"/>
          <w:szCs w:val="20"/>
          <w:lang w:val="es-419"/>
        </w:rPr>
      </w:pPr>
      <w:r w:rsidRPr="005F339D">
        <w:rPr>
          <w:rFonts w:ascii="Arial" w:hAnsi="Arial" w:cs="Arial"/>
          <w:sz w:val="20"/>
          <w:szCs w:val="20"/>
          <w:lang w:val="es-419"/>
        </w:rPr>
        <w:t>Magistrada ponente:</w:t>
      </w:r>
      <w:r w:rsidRPr="005F339D">
        <w:rPr>
          <w:rFonts w:ascii="Arial" w:hAnsi="Arial" w:cs="Arial"/>
          <w:sz w:val="20"/>
          <w:szCs w:val="20"/>
          <w:lang w:val="es-419"/>
        </w:rPr>
        <w:tab/>
        <w:t>Dra. Ana Lucía Caicedo Calderón</w:t>
      </w:r>
    </w:p>
    <w:p w:rsidR="005F339D" w:rsidRPr="005F339D" w:rsidRDefault="005F339D" w:rsidP="005F339D">
      <w:pPr>
        <w:jc w:val="both"/>
        <w:rPr>
          <w:rFonts w:ascii="Arial" w:hAnsi="Arial" w:cs="Arial"/>
          <w:sz w:val="20"/>
          <w:szCs w:val="20"/>
          <w:lang w:val="es-419"/>
        </w:rPr>
      </w:pPr>
    </w:p>
    <w:p w:rsidR="005F339D" w:rsidRPr="005F339D" w:rsidRDefault="005F339D" w:rsidP="005F339D">
      <w:pPr>
        <w:jc w:val="both"/>
        <w:rPr>
          <w:rFonts w:ascii="Arial" w:hAnsi="Arial" w:cs="Arial"/>
          <w:b/>
          <w:bCs/>
          <w:iCs/>
          <w:sz w:val="20"/>
          <w:szCs w:val="20"/>
          <w:lang w:val="es-419" w:eastAsia="fr-FR"/>
        </w:rPr>
      </w:pPr>
      <w:r w:rsidRPr="005F339D">
        <w:rPr>
          <w:rFonts w:ascii="Arial" w:hAnsi="Arial" w:cs="Arial"/>
          <w:b/>
          <w:bCs/>
          <w:iCs/>
          <w:sz w:val="20"/>
          <w:szCs w:val="20"/>
          <w:lang w:val="es-419" w:eastAsia="fr-FR"/>
        </w:rPr>
        <w:t>TEMAS:</w:t>
      </w:r>
      <w:r w:rsidRPr="005F339D">
        <w:rPr>
          <w:rFonts w:ascii="Arial" w:hAnsi="Arial" w:cs="Arial"/>
          <w:b/>
          <w:bCs/>
          <w:iCs/>
          <w:sz w:val="20"/>
          <w:szCs w:val="20"/>
          <w:lang w:val="es-419" w:eastAsia="fr-FR"/>
        </w:rPr>
        <w:tab/>
      </w:r>
      <w:r w:rsidR="009233F7">
        <w:rPr>
          <w:rFonts w:ascii="Arial" w:hAnsi="Arial" w:cs="Arial"/>
          <w:b/>
          <w:bCs/>
          <w:iCs/>
          <w:sz w:val="20"/>
          <w:szCs w:val="20"/>
          <w:lang w:val="es-CO" w:eastAsia="fr-FR"/>
        </w:rPr>
        <w:t xml:space="preserve">RETROACTIVO PENSIONAL / INDUCCIÓN A ERROR POR PARTE DE LA AFP / DA LUGAR A NO TENER EN CUENTA COTIZACIONES POSTERIORES A LA SOLICITUD PENSIONAL / </w:t>
      </w:r>
      <w:r w:rsidR="001470CD">
        <w:rPr>
          <w:rFonts w:ascii="Arial" w:hAnsi="Arial" w:cs="Arial"/>
          <w:b/>
          <w:bCs/>
          <w:iCs/>
          <w:sz w:val="20"/>
          <w:szCs w:val="20"/>
          <w:lang w:val="es-CO" w:eastAsia="fr-FR"/>
        </w:rPr>
        <w:t>SALVO QUE ELLO RESULTE CONTRARIO A LOS INTERESES DEL PENSIONADO.</w:t>
      </w:r>
    </w:p>
    <w:p w:rsidR="005F339D" w:rsidRPr="005F339D" w:rsidRDefault="005F339D" w:rsidP="005F339D">
      <w:pPr>
        <w:jc w:val="both"/>
        <w:rPr>
          <w:rFonts w:ascii="Arial" w:hAnsi="Arial" w:cs="Arial"/>
          <w:sz w:val="20"/>
          <w:szCs w:val="20"/>
          <w:lang w:val="es-419"/>
        </w:rPr>
      </w:pPr>
    </w:p>
    <w:p w:rsidR="00D40522" w:rsidRPr="00D40522" w:rsidRDefault="00D40522" w:rsidP="00D40522">
      <w:pPr>
        <w:jc w:val="both"/>
        <w:rPr>
          <w:rFonts w:ascii="Arial" w:hAnsi="Arial" w:cs="Arial"/>
          <w:sz w:val="20"/>
          <w:szCs w:val="20"/>
          <w:lang w:val="es-419"/>
        </w:rPr>
      </w:pPr>
      <w:r>
        <w:rPr>
          <w:rFonts w:ascii="Arial" w:hAnsi="Arial" w:cs="Arial"/>
          <w:sz w:val="20"/>
          <w:szCs w:val="20"/>
          <w:lang w:val="es-CO"/>
        </w:rPr>
        <w:t xml:space="preserve">… </w:t>
      </w:r>
      <w:r w:rsidRPr="00D40522">
        <w:rPr>
          <w:rFonts w:ascii="Arial" w:hAnsi="Arial" w:cs="Arial"/>
          <w:sz w:val="20"/>
          <w:szCs w:val="20"/>
          <w:lang w:val="es-419"/>
        </w:rPr>
        <w:t>al haber alcanzado los 55 años de edad el 9 de marzo de 2014 y haber solicitado la prestación el 31 de marzo  siguiente, cuando superaba ampliamente el tiempo de servicio exigido por la Ley 33 de 1985, la fecha en la que la señora Flor María Ospina tenía derecho a disfrutar de la pensión estaba supeditada al momento en que ella dejara de estar afiliada en el sistema</w:t>
      </w:r>
      <w:r w:rsidR="00D16E8F">
        <w:rPr>
          <w:rFonts w:ascii="Arial" w:hAnsi="Arial" w:cs="Arial"/>
          <w:sz w:val="20"/>
          <w:szCs w:val="20"/>
          <w:lang w:val="es-CO"/>
        </w:rPr>
        <w:t>…</w:t>
      </w:r>
    </w:p>
    <w:p w:rsidR="00D40522" w:rsidRPr="00D40522" w:rsidRDefault="00D40522" w:rsidP="00D40522">
      <w:pPr>
        <w:jc w:val="both"/>
        <w:rPr>
          <w:rFonts w:ascii="Arial" w:hAnsi="Arial" w:cs="Arial"/>
          <w:sz w:val="20"/>
          <w:szCs w:val="20"/>
          <w:lang w:val="es-419"/>
        </w:rPr>
      </w:pPr>
    </w:p>
    <w:p w:rsidR="005F339D" w:rsidRPr="005F339D" w:rsidRDefault="00D40522" w:rsidP="00D40522">
      <w:pPr>
        <w:jc w:val="both"/>
        <w:rPr>
          <w:rFonts w:ascii="Arial" w:hAnsi="Arial" w:cs="Arial"/>
          <w:sz w:val="20"/>
          <w:szCs w:val="20"/>
          <w:lang w:val="es-419"/>
        </w:rPr>
      </w:pPr>
      <w:r w:rsidRPr="00D40522">
        <w:rPr>
          <w:rFonts w:ascii="Arial" w:hAnsi="Arial" w:cs="Arial"/>
          <w:sz w:val="20"/>
          <w:szCs w:val="20"/>
          <w:lang w:val="es-419"/>
        </w:rPr>
        <w:t>Ahora bien, no puede pasarse por alto que la promotora del litigio realizó unas cotizaciones  entre el 1º de agosto de 2014 y el 30 de junio 2016, las cuales en principio no habría lugar a tener en cuenta por el error en que la hizo incurrir la demandada, tal como lo expuso la Sala de Casación Laboral de la Corte Suprema de Justicia en la sentencia del 5 de abril de 2011, proferida dentro del proceso radicado con el número 43564, M.P. Gustavo José Gnecco Mendoza. No obstante, en el sub lite se presenta una situación particular que pasó por alto la Jueza de instancia y que cambia diametralmente el sentido de su decisión.</w:t>
      </w:r>
    </w:p>
    <w:p w:rsidR="005F339D" w:rsidRPr="005F339D" w:rsidRDefault="005F339D" w:rsidP="005F339D">
      <w:pPr>
        <w:jc w:val="both"/>
        <w:rPr>
          <w:rFonts w:ascii="Arial" w:hAnsi="Arial" w:cs="Arial"/>
          <w:sz w:val="20"/>
          <w:szCs w:val="20"/>
          <w:lang w:val="es-419"/>
        </w:rPr>
      </w:pPr>
    </w:p>
    <w:p w:rsidR="005F339D" w:rsidRDefault="00D16E8F" w:rsidP="005F339D">
      <w:pPr>
        <w:jc w:val="both"/>
        <w:rPr>
          <w:rFonts w:ascii="Arial" w:hAnsi="Arial" w:cs="Arial"/>
          <w:sz w:val="20"/>
          <w:szCs w:val="20"/>
          <w:lang w:val="es-CO"/>
        </w:rPr>
      </w:pPr>
      <w:r w:rsidRPr="00D16E8F">
        <w:rPr>
          <w:rFonts w:ascii="Arial" w:hAnsi="Arial" w:cs="Arial"/>
          <w:sz w:val="20"/>
          <w:szCs w:val="20"/>
          <w:lang w:val="es-419"/>
        </w:rPr>
        <w:t>En efecto, si el retroactivo se está demandando desde una fecha en particular, la liquidación del IBL debe tener como hito final esa calenda; es decir, si la prestación en el caso bajo examen se está concediendo desde el 1º de agosto de 2014, el cálculo de dicho alguarismo –efectuado con base en el artículo 21 de la Ley 100 de 1993- debía hacerse con base en las cotizaciones efectuadas hasta esa fecha, lo cual procedió a realizar esta Colegiatura, tal como se observa en los cuadros anexos 1 y 2, encontrándose que el IBL calculado con el promedio de los salarios devengados por la actora en los 10 años anteriores al 1º de agosto, así como el obtenido con toda su vida laboral, es inferior al que fuera calculado por Colpensiones tomando en cuenta las cotizaciones efectuadas hasta el año 2016, de lo cual se infiere que los aportes realizados por la demandante con posteridad a la fecha en que tuvo inicialmente derecho al disfrute de la pensión fueron necesarios para incrementar el valor de su mesada</w:t>
      </w:r>
      <w:r>
        <w:rPr>
          <w:rFonts w:ascii="Arial" w:hAnsi="Arial" w:cs="Arial"/>
          <w:sz w:val="20"/>
          <w:szCs w:val="20"/>
          <w:lang w:val="es-CO"/>
        </w:rPr>
        <w:t>…</w:t>
      </w:r>
    </w:p>
    <w:p w:rsidR="00D16E8F" w:rsidRDefault="00D16E8F" w:rsidP="005F339D">
      <w:pPr>
        <w:jc w:val="both"/>
        <w:rPr>
          <w:rFonts w:ascii="Arial" w:hAnsi="Arial" w:cs="Arial"/>
          <w:sz w:val="20"/>
          <w:szCs w:val="20"/>
          <w:lang w:val="es-CO"/>
        </w:rPr>
      </w:pPr>
    </w:p>
    <w:p w:rsidR="00D16E8F" w:rsidRPr="00D16E8F" w:rsidRDefault="00D16E8F" w:rsidP="005F339D">
      <w:pPr>
        <w:jc w:val="both"/>
        <w:rPr>
          <w:rFonts w:ascii="Arial" w:hAnsi="Arial" w:cs="Arial"/>
          <w:sz w:val="20"/>
          <w:szCs w:val="20"/>
          <w:lang w:val="es-CO"/>
        </w:rPr>
      </w:pPr>
      <w:r w:rsidRPr="00D16E8F">
        <w:rPr>
          <w:rFonts w:ascii="Arial" w:hAnsi="Arial" w:cs="Arial"/>
          <w:sz w:val="20"/>
          <w:szCs w:val="20"/>
          <w:lang w:val="es-CO"/>
        </w:rPr>
        <w:t>Por lo anterior, al resultar desfavorable para los intereses de la demandante el reconocimiento del retroactivo perseguido, se revocará la decisión de primer grado</w:t>
      </w:r>
      <w:r>
        <w:rPr>
          <w:rFonts w:ascii="Arial" w:hAnsi="Arial" w:cs="Arial"/>
          <w:sz w:val="20"/>
          <w:szCs w:val="20"/>
          <w:lang w:val="es-CO"/>
        </w:rPr>
        <w:t>…</w:t>
      </w:r>
    </w:p>
    <w:p w:rsidR="005F339D" w:rsidRPr="005F339D" w:rsidRDefault="005F339D" w:rsidP="005F339D">
      <w:pPr>
        <w:jc w:val="both"/>
        <w:rPr>
          <w:rFonts w:ascii="Arial" w:hAnsi="Arial" w:cs="Arial"/>
          <w:sz w:val="20"/>
          <w:szCs w:val="20"/>
        </w:rPr>
      </w:pPr>
    </w:p>
    <w:p w:rsidR="005F339D" w:rsidRPr="005F339D" w:rsidRDefault="005F339D" w:rsidP="005F339D">
      <w:pPr>
        <w:jc w:val="both"/>
        <w:rPr>
          <w:rFonts w:ascii="Arial" w:hAnsi="Arial" w:cs="Arial"/>
          <w:sz w:val="20"/>
          <w:szCs w:val="20"/>
        </w:rPr>
      </w:pPr>
    </w:p>
    <w:p w:rsidR="005F339D" w:rsidRPr="005F339D" w:rsidRDefault="005F339D" w:rsidP="005F339D">
      <w:pPr>
        <w:jc w:val="both"/>
        <w:rPr>
          <w:rFonts w:ascii="Arial" w:hAnsi="Arial" w:cs="Arial"/>
          <w:sz w:val="20"/>
          <w:szCs w:val="20"/>
        </w:rPr>
      </w:pPr>
    </w:p>
    <w:p w:rsidR="003A3BBB" w:rsidRPr="00EA3EFB" w:rsidRDefault="003A3BBB" w:rsidP="00E150F1">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E150F1">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E150F1">
      <w:pPr>
        <w:jc w:val="center"/>
        <w:rPr>
          <w:rFonts w:ascii="Tahoma" w:hAnsi="Tahoma" w:cs="Tahoma"/>
          <w:bCs/>
        </w:rPr>
      </w:pPr>
    </w:p>
    <w:p w:rsidR="003A3BBB" w:rsidRPr="005F339D" w:rsidRDefault="003A3BBB" w:rsidP="00E150F1">
      <w:pPr>
        <w:jc w:val="center"/>
        <w:rPr>
          <w:rFonts w:ascii="Tahoma" w:hAnsi="Tahoma" w:cs="Tahoma"/>
          <w:b/>
          <w:bCs/>
          <w:szCs w:val="22"/>
        </w:rPr>
      </w:pPr>
      <w:r w:rsidRPr="005F339D">
        <w:rPr>
          <w:rFonts w:ascii="Tahoma" w:hAnsi="Tahoma" w:cs="Tahoma"/>
          <w:bCs/>
          <w:szCs w:val="22"/>
        </w:rPr>
        <w:t>Magistrada ponente:</w:t>
      </w:r>
      <w:r w:rsidRPr="005F339D">
        <w:rPr>
          <w:rFonts w:ascii="Tahoma" w:hAnsi="Tahoma" w:cs="Tahoma"/>
          <w:b/>
          <w:bCs/>
          <w:szCs w:val="22"/>
        </w:rPr>
        <w:t xml:space="preserve"> Ana Lucía Caicedo Calderón</w:t>
      </w:r>
    </w:p>
    <w:p w:rsidR="003A3BBB" w:rsidRPr="005F339D" w:rsidRDefault="003A3BBB" w:rsidP="00E150F1">
      <w:pPr>
        <w:jc w:val="center"/>
        <w:rPr>
          <w:rFonts w:ascii="Tahoma" w:hAnsi="Tahoma" w:cs="Tahoma"/>
          <w:b/>
          <w:szCs w:val="22"/>
        </w:rPr>
      </w:pPr>
    </w:p>
    <w:p w:rsidR="003A3BBB" w:rsidRPr="005F339D" w:rsidRDefault="003A3BBB" w:rsidP="00E150F1">
      <w:pPr>
        <w:jc w:val="center"/>
        <w:rPr>
          <w:rFonts w:ascii="Tahoma" w:hAnsi="Tahoma" w:cs="Tahoma"/>
          <w:b/>
          <w:szCs w:val="22"/>
        </w:rPr>
      </w:pPr>
      <w:r w:rsidRPr="005F339D">
        <w:rPr>
          <w:rFonts w:ascii="Tahoma" w:hAnsi="Tahoma" w:cs="Tahoma"/>
          <w:b/>
          <w:szCs w:val="22"/>
        </w:rPr>
        <w:t>Acta No. ____</w:t>
      </w:r>
    </w:p>
    <w:p w:rsidR="003A3BBB" w:rsidRPr="005F339D" w:rsidRDefault="003A3BBB" w:rsidP="00E150F1">
      <w:pPr>
        <w:rPr>
          <w:szCs w:val="22"/>
        </w:rPr>
      </w:pPr>
    </w:p>
    <w:p w:rsidR="003A3BBB" w:rsidRPr="005F339D" w:rsidRDefault="003A3BBB" w:rsidP="00E150F1">
      <w:pPr>
        <w:pStyle w:val="Ttulo5"/>
        <w:spacing w:line="240" w:lineRule="auto"/>
        <w:ind w:firstLine="0"/>
        <w:jc w:val="center"/>
        <w:rPr>
          <w:rFonts w:ascii="Tahoma" w:hAnsi="Tahoma" w:cs="Tahoma"/>
          <w:szCs w:val="22"/>
        </w:rPr>
      </w:pPr>
      <w:r w:rsidRPr="005F339D">
        <w:rPr>
          <w:rFonts w:ascii="Tahoma" w:hAnsi="Tahoma" w:cs="Tahoma"/>
          <w:szCs w:val="22"/>
        </w:rPr>
        <w:t>Sistema oral - Audiencia de juzgamiento</w:t>
      </w:r>
    </w:p>
    <w:p w:rsidR="003A3BBB" w:rsidRPr="005F339D" w:rsidRDefault="003A3BBB" w:rsidP="00E150F1">
      <w:pPr>
        <w:rPr>
          <w:szCs w:val="22"/>
        </w:rPr>
      </w:pPr>
      <w:r w:rsidRPr="005F339D">
        <w:rPr>
          <w:szCs w:val="22"/>
        </w:rPr>
        <w:tab/>
      </w:r>
      <w:r w:rsidR="004052FE" w:rsidRPr="005F339D">
        <w:rPr>
          <w:szCs w:val="22"/>
        </w:rPr>
        <w:t xml:space="preserve"> </w:t>
      </w:r>
    </w:p>
    <w:p w:rsidR="003A3BBB" w:rsidRPr="005F339D" w:rsidRDefault="003A3BBB" w:rsidP="00E150F1">
      <w:pPr>
        <w:spacing w:line="276" w:lineRule="auto"/>
        <w:ind w:firstLine="708"/>
        <w:jc w:val="both"/>
        <w:rPr>
          <w:rFonts w:ascii="Tahoma" w:hAnsi="Tahoma" w:cs="Tahoma"/>
          <w:b/>
          <w:szCs w:val="22"/>
          <w:lang w:val="es-ES_tradnl"/>
        </w:rPr>
      </w:pPr>
      <w:r w:rsidRPr="005F339D">
        <w:rPr>
          <w:rFonts w:ascii="Tahoma" w:hAnsi="Tahoma" w:cs="Tahoma"/>
          <w:szCs w:val="22"/>
          <w:lang w:val="es-ES_tradnl"/>
        </w:rPr>
        <w:t xml:space="preserve">Siendo las </w:t>
      </w:r>
      <w:r w:rsidR="00723325" w:rsidRPr="005F339D">
        <w:rPr>
          <w:rFonts w:ascii="Tahoma" w:hAnsi="Tahoma" w:cs="Tahoma"/>
          <w:szCs w:val="22"/>
          <w:lang w:val="es-ES_tradnl"/>
        </w:rPr>
        <w:t>8</w:t>
      </w:r>
      <w:r w:rsidR="0014623C" w:rsidRPr="005F339D">
        <w:rPr>
          <w:rFonts w:ascii="Tahoma" w:hAnsi="Tahoma" w:cs="Tahoma"/>
          <w:szCs w:val="22"/>
          <w:lang w:val="es-ES_tradnl"/>
        </w:rPr>
        <w:t>:</w:t>
      </w:r>
      <w:r w:rsidR="00723325" w:rsidRPr="005F339D">
        <w:rPr>
          <w:rFonts w:ascii="Tahoma" w:hAnsi="Tahoma" w:cs="Tahoma"/>
          <w:szCs w:val="22"/>
          <w:lang w:val="es-ES_tradnl"/>
        </w:rPr>
        <w:t>00</w:t>
      </w:r>
      <w:r w:rsidRPr="005F339D">
        <w:rPr>
          <w:rFonts w:ascii="Tahoma" w:hAnsi="Tahoma" w:cs="Tahoma"/>
          <w:szCs w:val="22"/>
          <w:lang w:val="es-ES_tradnl"/>
        </w:rPr>
        <w:t xml:space="preserve"> </w:t>
      </w:r>
      <w:r w:rsidR="000108FA" w:rsidRPr="005F339D">
        <w:rPr>
          <w:rFonts w:ascii="Tahoma" w:hAnsi="Tahoma" w:cs="Tahoma"/>
          <w:szCs w:val="22"/>
          <w:lang w:val="es-ES_tradnl"/>
        </w:rPr>
        <w:t>a</w:t>
      </w:r>
      <w:r w:rsidR="0042768E" w:rsidRPr="005F339D">
        <w:rPr>
          <w:rFonts w:ascii="Tahoma" w:hAnsi="Tahoma" w:cs="Tahoma"/>
          <w:szCs w:val="22"/>
          <w:lang w:val="es-ES_tradnl"/>
        </w:rPr>
        <w:t>.m. de hoy,</w:t>
      </w:r>
      <w:r w:rsidR="00F206D8" w:rsidRPr="005F339D">
        <w:rPr>
          <w:rFonts w:ascii="Tahoma" w:hAnsi="Tahoma" w:cs="Tahoma"/>
          <w:szCs w:val="22"/>
          <w:lang w:val="es-ES_tradnl"/>
        </w:rPr>
        <w:t xml:space="preserve"> </w:t>
      </w:r>
      <w:r w:rsidR="005366D1" w:rsidRPr="005F339D">
        <w:rPr>
          <w:rFonts w:ascii="Tahoma" w:hAnsi="Tahoma" w:cs="Tahoma"/>
          <w:szCs w:val="22"/>
          <w:lang w:val="es-ES_tradnl"/>
        </w:rPr>
        <w:t>vierne</w:t>
      </w:r>
      <w:r w:rsidR="00835297" w:rsidRPr="005F339D">
        <w:rPr>
          <w:rFonts w:ascii="Tahoma" w:hAnsi="Tahoma" w:cs="Tahoma"/>
          <w:szCs w:val="22"/>
          <w:lang w:val="es-ES_tradnl"/>
        </w:rPr>
        <w:t xml:space="preserve">s </w:t>
      </w:r>
      <w:r w:rsidR="00E15B0B" w:rsidRPr="005F339D">
        <w:rPr>
          <w:rFonts w:ascii="Tahoma" w:hAnsi="Tahoma" w:cs="Tahoma"/>
          <w:szCs w:val="22"/>
          <w:lang w:val="es-ES_tradnl"/>
        </w:rPr>
        <w:t xml:space="preserve">9 de agosto </w:t>
      </w:r>
      <w:r w:rsidR="00723325" w:rsidRPr="005F339D">
        <w:rPr>
          <w:rFonts w:ascii="Tahoma" w:hAnsi="Tahoma" w:cs="Tahoma"/>
          <w:szCs w:val="22"/>
          <w:lang w:val="es-ES_tradnl"/>
        </w:rPr>
        <w:t>de 2019</w:t>
      </w:r>
      <w:r w:rsidRPr="005F339D">
        <w:rPr>
          <w:rFonts w:ascii="Tahoma" w:hAnsi="Tahoma" w:cs="Tahoma"/>
          <w:szCs w:val="22"/>
          <w:lang w:val="es-ES_tradnl"/>
        </w:rPr>
        <w:t xml:space="preserve">, la Sala de Decisión Laboral </w:t>
      </w:r>
      <w:r w:rsidR="00EA7593" w:rsidRPr="005F339D">
        <w:rPr>
          <w:rFonts w:ascii="Tahoma" w:hAnsi="Tahoma" w:cs="Tahoma"/>
          <w:szCs w:val="22"/>
          <w:lang w:val="es-ES_tradnl"/>
        </w:rPr>
        <w:t xml:space="preserve">No. 1 </w:t>
      </w:r>
      <w:r w:rsidRPr="005F339D">
        <w:rPr>
          <w:rFonts w:ascii="Tahoma" w:hAnsi="Tahoma" w:cs="Tahoma"/>
          <w:szCs w:val="22"/>
          <w:lang w:val="es-ES_tradnl"/>
        </w:rPr>
        <w:t xml:space="preserve">del Tribunal Superior de Pereira se constituye en audiencia pública de juzgamiento en el proceso ordinario laboral instaurado por </w:t>
      </w:r>
      <w:r w:rsidR="00E15B0B" w:rsidRPr="005F339D">
        <w:rPr>
          <w:rFonts w:ascii="Tahoma" w:hAnsi="Tahoma" w:cs="Tahoma"/>
          <w:b/>
          <w:bCs/>
          <w:szCs w:val="22"/>
          <w:lang w:val="es-ES_tradnl"/>
        </w:rPr>
        <w:t>Flor María Ospina Gallego</w:t>
      </w:r>
      <w:r w:rsidR="00E15B0B" w:rsidRPr="005F339D">
        <w:rPr>
          <w:rFonts w:ascii="Tahoma" w:hAnsi="Tahoma" w:cs="Tahoma"/>
          <w:szCs w:val="22"/>
          <w:lang w:val="es-ES_tradnl"/>
        </w:rPr>
        <w:t xml:space="preserve"> </w:t>
      </w:r>
      <w:r w:rsidRPr="005F339D">
        <w:rPr>
          <w:rFonts w:ascii="Tahoma" w:hAnsi="Tahoma" w:cs="Tahoma"/>
          <w:szCs w:val="22"/>
          <w:lang w:val="es-ES_tradnl"/>
        </w:rPr>
        <w:t xml:space="preserve">en contra de la </w:t>
      </w:r>
      <w:r w:rsidR="00243E9F" w:rsidRPr="005F339D">
        <w:rPr>
          <w:rFonts w:ascii="Tahoma" w:hAnsi="Tahoma" w:cs="Tahoma"/>
          <w:b/>
          <w:szCs w:val="22"/>
          <w:lang w:val="es-ES_tradnl"/>
        </w:rPr>
        <w:t>Administradora Colombi</w:t>
      </w:r>
      <w:r w:rsidR="008C0B28" w:rsidRPr="005F339D">
        <w:rPr>
          <w:rFonts w:ascii="Tahoma" w:hAnsi="Tahoma" w:cs="Tahoma"/>
          <w:b/>
          <w:szCs w:val="22"/>
          <w:lang w:val="es-ES_tradnl"/>
        </w:rPr>
        <w:t>ana de Pensiones – Colpensiones</w:t>
      </w:r>
      <w:r w:rsidR="008C0B28" w:rsidRPr="005F339D">
        <w:rPr>
          <w:rFonts w:ascii="Tahoma" w:hAnsi="Tahoma" w:cs="Tahoma"/>
          <w:szCs w:val="22"/>
          <w:lang w:val="es-ES_tradnl"/>
        </w:rPr>
        <w:t>.</w:t>
      </w:r>
    </w:p>
    <w:p w:rsidR="003A3BBB" w:rsidRPr="005F339D" w:rsidRDefault="003A3BBB" w:rsidP="00E150F1">
      <w:pPr>
        <w:rPr>
          <w:szCs w:val="22"/>
          <w:lang w:val="es-ES_tradnl"/>
        </w:rPr>
      </w:pPr>
    </w:p>
    <w:p w:rsidR="009A5E41" w:rsidRDefault="003A3BBB" w:rsidP="00E150F1">
      <w:pPr>
        <w:spacing w:line="276" w:lineRule="auto"/>
        <w:ind w:firstLine="708"/>
        <w:jc w:val="both"/>
        <w:rPr>
          <w:rFonts w:ascii="Tahoma" w:hAnsi="Tahoma" w:cs="Tahoma"/>
          <w:szCs w:val="22"/>
          <w:lang w:val="es-ES_tradnl"/>
        </w:rPr>
      </w:pPr>
      <w:r w:rsidRPr="005F339D">
        <w:rPr>
          <w:rFonts w:ascii="Tahoma" w:hAnsi="Tahoma" w:cs="Tahoma"/>
          <w:szCs w:val="22"/>
          <w:lang w:val="es-ES_tradnl"/>
        </w:rPr>
        <w:t>Para el efecto, se verifica la asistencia de las partes a la presente diligencia: Por la parte demandante… Por la demandada…</w:t>
      </w:r>
    </w:p>
    <w:p w:rsidR="005F339D" w:rsidRPr="005F339D" w:rsidRDefault="005F339D" w:rsidP="00E150F1">
      <w:pPr>
        <w:spacing w:line="276" w:lineRule="auto"/>
        <w:ind w:firstLine="708"/>
        <w:jc w:val="both"/>
        <w:rPr>
          <w:rFonts w:ascii="Tahoma" w:hAnsi="Tahoma" w:cs="Tahoma"/>
          <w:szCs w:val="22"/>
          <w:lang w:val="es-ES_tradnl"/>
        </w:rPr>
      </w:pPr>
    </w:p>
    <w:p w:rsidR="003A3BBB" w:rsidRPr="005F339D" w:rsidRDefault="003A3BBB" w:rsidP="00E150F1">
      <w:pPr>
        <w:widowControl w:val="0"/>
        <w:autoSpaceDE w:val="0"/>
        <w:autoSpaceDN w:val="0"/>
        <w:adjustRightInd w:val="0"/>
        <w:spacing w:line="276" w:lineRule="auto"/>
        <w:jc w:val="center"/>
        <w:rPr>
          <w:rFonts w:ascii="Tahoma" w:hAnsi="Tahoma" w:cs="Tahoma"/>
          <w:b/>
          <w:szCs w:val="22"/>
        </w:rPr>
      </w:pPr>
      <w:r w:rsidRPr="005F339D">
        <w:rPr>
          <w:rFonts w:ascii="Tahoma" w:hAnsi="Tahoma" w:cs="Tahoma"/>
          <w:b/>
          <w:szCs w:val="22"/>
        </w:rPr>
        <w:t>Alegatos de conclusión</w:t>
      </w:r>
    </w:p>
    <w:p w:rsidR="003A3BBB" w:rsidRPr="005F339D" w:rsidRDefault="003A3BBB" w:rsidP="00E150F1">
      <w:pPr>
        <w:rPr>
          <w:szCs w:val="22"/>
        </w:rPr>
      </w:pPr>
    </w:p>
    <w:p w:rsidR="003A3BBB" w:rsidRPr="005F339D" w:rsidRDefault="003A3BBB" w:rsidP="00E150F1">
      <w:pPr>
        <w:spacing w:line="276" w:lineRule="auto"/>
        <w:ind w:firstLine="708"/>
        <w:jc w:val="both"/>
        <w:rPr>
          <w:rFonts w:ascii="Tahoma" w:hAnsi="Tahoma" w:cs="Tahoma"/>
          <w:szCs w:val="22"/>
          <w:lang w:val="es-ES_tradnl"/>
        </w:rPr>
      </w:pPr>
      <w:r w:rsidRPr="005F339D">
        <w:rPr>
          <w:rFonts w:ascii="Tahoma" w:hAnsi="Tahoma" w:cs="Tahoma"/>
          <w:szCs w:val="22"/>
          <w:lang w:val="es-ES_tradnl"/>
        </w:rPr>
        <w:t>De conformidad con el artículo 82 del C.P.T</w:t>
      </w:r>
      <w:r w:rsidR="007C5FFC" w:rsidRPr="005F339D">
        <w:rPr>
          <w:rFonts w:ascii="Tahoma" w:hAnsi="Tahoma" w:cs="Tahoma"/>
          <w:szCs w:val="22"/>
          <w:lang w:val="es-ES_tradnl"/>
        </w:rPr>
        <w:t>.</w:t>
      </w:r>
      <w:r w:rsidRPr="005F339D">
        <w:rPr>
          <w:rFonts w:ascii="Tahoma" w:hAnsi="Tahoma" w:cs="Tahoma"/>
          <w:szCs w:val="22"/>
          <w:lang w:val="es-ES_tradnl"/>
        </w:rPr>
        <w:t xml:space="preserve"> y de la S.S., modificado por el artículo 13 de la Ley 1149 de 2007, se concede el uso de la palabra a las partes para que presenten sus alegatos de conclusión:</w:t>
      </w:r>
      <w:r w:rsidR="000A129C" w:rsidRPr="005F339D">
        <w:rPr>
          <w:rFonts w:ascii="Tahoma" w:hAnsi="Tahoma" w:cs="Tahoma"/>
          <w:szCs w:val="22"/>
          <w:lang w:val="es-ES_tradnl"/>
        </w:rPr>
        <w:t xml:space="preserve"> </w:t>
      </w:r>
      <w:r w:rsidRPr="005F339D">
        <w:rPr>
          <w:rFonts w:ascii="Tahoma" w:hAnsi="Tahoma" w:cs="Tahoma"/>
          <w:szCs w:val="22"/>
          <w:lang w:val="es-ES_tradnl"/>
        </w:rPr>
        <w:t xml:space="preserve"> Por la parte demandante… Por la parte demandada…</w:t>
      </w:r>
    </w:p>
    <w:p w:rsidR="003A3BBB" w:rsidRPr="005F339D" w:rsidRDefault="003A3BBB" w:rsidP="00E150F1">
      <w:pPr>
        <w:rPr>
          <w:szCs w:val="22"/>
        </w:rPr>
      </w:pPr>
    </w:p>
    <w:p w:rsidR="003A3BBB" w:rsidRPr="005F339D" w:rsidRDefault="003A3BBB" w:rsidP="00E150F1">
      <w:pPr>
        <w:widowControl w:val="0"/>
        <w:autoSpaceDE w:val="0"/>
        <w:autoSpaceDN w:val="0"/>
        <w:adjustRightInd w:val="0"/>
        <w:spacing w:line="276" w:lineRule="auto"/>
        <w:jc w:val="center"/>
        <w:rPr>
          <w:rFonts w:ascii="Tahoma" w:hAnsi="Tahoma" w:cs="Tahoma"/>
          <w:b/>
          <w:szCs w:val="22"/>
        </w:rPr>
      </w:pPr>
      <w:r w:rsidRPr="005F339D">
        <w:rPr>
          <w:rFonts w:ascii="Tahoma" w:hAnsi="Tahoma" w:cs="Tahoma"/>
          <w:b/>
          <w:szCs w:val="22"/>
        </w:rPr>
        <w:t>S E N T E N C I A</w:t>
      </w:r>
    </w:p>
    <w:p w:rsidR="003A3BBB" w:rsidRPr="005F339D" w:rsidRDefault="003A3BBB" w:rsidP="00E150F1">
      <w:pPr>
        <w:rPr>
          <w:szCs w:val="22"/>
        </w:rPr>
      </w:pPr>
    </w:p>
    <w:p w:rsidR="00723325" w:rsidRPr="005F339D" w:rsidRDefault="00723325" w:rsidP="00E150F1">
      <w:pPr>
        <w:widowControl w:val="0"/>
        <w:autoSpaceDE w:val="0"/>
        <w:autoSpaceDN w:val="0"/>
        <w:adjustRightInd w:val="0"/>
        <w:spacing w:line="276" w:lineRule="auto"/>
        <w:ind w:firstLine="708"/>
        <w:jc w:val="both"/>
        <w:rPr>
          <w:rFonts w:ascii="Tahoma" w:hAnsi="Tahoma" w:cs="Tahoma"/>
          <w:szCs w:val="22"/>
        </w:rPr>
      </w:pPr>
      <w:r w:rsidRPr="005F339D">
        <w:rPr>
          <w:rFonts w:ascii="Tahoma" w:hAnsi="Tahoma" w:cs="Tahoma"/>
          <w:szCs w:val="22"/>
        </w:rPr>
        <w:t>Como quiera que los alegatos coinciden a cabalidad con los puntos fácticos y jurídicos objeto de discusión en esta instancia, procede la Sala a resolver el recurso de apelación interpuesto por el apoderado de la demand</w:t>
      </w:r>
      <w:r w:rsidR="00F06319" w:rsidRPr="005F339D">
        <w:rPr>
          <w:rFonts w:ascii="Tahoma" w:hAnsi="Tahoma" w:cs="Tahoma"/>
          <w:szCs w:val="22"/>
        </w:rPr>
        <w:t xml:space="preserve">ante </w:t>
      </w:r>
      <w:r w:rsidRPr="005F339D">
        <w:rPr>
          <w:rFonts w:ascii="Tahoma" w:hAnsi="Tahoma" w:cs="Tahoma"/>
          <w:szCs w:val="22"/>
        </w:rPr>
        <w:t xml:space="preserve">en contra de la sentencia proferida por el Juzgado Primero Laboral del Circuito de Pereira el </w:t>
      </w:r>
      <w:r w:rsidR="00F06319" w:rsidRPr="005F339D">
        <w:rPr>
          <w:rFonts w:ascii="Tahoma" w:hAnsi="Tahoma" w:cs="Tahoma"/>
          <w:szCs w:val="22"/>
        </w:rPr>
        <w:t>7</w:t>
      </w:r>
      <w:r w:rsidRPr="005F339D">
        <w:rPr>
          <w:rFonts w:ascii="Tahoma" w:hAnsi="Tahoma" w:cs="Tahoma"/>
          <w:szCs w:val="22"/>
        </w:rPr>
        <w:t xml:space="preserve"> de </w:t>
      </w:r>
      <w:r w:rsidR="00F06319" w:rsidRPr="005F339D">
        <w:rPr>
          <w:rFonts w:ascii="Tahoma" w:hAnsi="Tahoma" w:cs="Tahoma"/>
          <w:szCs w:val="22"/>
        </w:rPr>
        <w:t xml:space="preserve">septiembre de </w:t>
      </w:r>
      <w:r w:rsidRPr="005F339D">
        <w:rPr>
          <w:rFonts w:ascii="Tahoma" w:hAnsi="Tahoma" w:cs="Tahoma"/>
          <w:szCs w:val="22"/>
        </w:rPr>
        <w:t>201</w:t>
      </w:r>
      <w:r w:rsidR="00595D99" w:rsidRPr="005F339D">
        <w:rPr>
          <w:rFonts w:ascii="Tahoma" w:hAnsi="Tahoma" w:cs="Tahoma"/>
          <w:szCs w:val="22"/>
        </w:rPr>
        <w:t>8</w:t>
      </w:r>
      <w:r w:rsidRPr="005F339D">
        <w:rPr>
          <w:rFonts w:ascii="Tahoma" w:hAnsi="Tahoma" w:cs="Tahoma"/>
          <w:szCs w:val="22"/>
        </w:rPr>
        <w:t xml:space="preserve">, dentro del proceso ordinario laboral reseñado con anterioridad. Asimismo, se revisará en sede de consulta el fallo de instancia, </w:t>
      </w:r>
      <w:r w:rsidR="00CC4CC5" w:rsidRPr="005F339D">
        <w:rPr>
          <w:rFonts w:ascii="Tahoma" w:hAnsi="Tahoma" w:cs="Tahoma"/>
          <w:szCs w:val="22"/>
        </w:rPr>
        <w:t>al haber sido desfavorable a los intereses de Colpensiones.</w:t>
      </w:r>
    </w:p>
    <w:p w:rsidR="00D3431C" w:rsidRPr="005F339D" w:rsidRDefault="00D3431C" w:rsidP="00E150F1">
      <w:pPr>
        <w:widowControl w:val="0"/>
        <w:autoSpaceDE w:val="0"/>
        <w:autoSpaceDN w:val="0"/>
        <w:adjustRightInd w:val="0"/>
        <w:spacing w:line="276" w:lineRule="auto"/>
        <w:ind w:firstLine="708"/>
        <w:jc w:val="both"/>
        <w:rPr>
          <w:rFonts w:ascii="Tahoma" w:hAnsi="Tahoma" w:cs="Tahoma"/>
          <w:szCs w:val="22"/>
        </w:rPr>
      </w:pPr>
    </w:p>
    <w:p w:rsidR="003A3BBB" w:rsidRPr="005F339D" w:rsidRDefault="003A3BBB" w:rsidP="00E150F1">
      <w:pPr>
        <w:widowControl w:val="0"/>
        <w:autoSpaceDE w:val="0"/>
        <w:autoSpaceDN w:val="0"/>
        <w:adjustRightInd w:val="0"/>
        <w:spacing w:line="276" w:lineRule="auto"/>
        <w:jc w:val="center"/>
        <w:rPr>
          <w:rFonts w:ascii="Tahoma" w:hAnsi="Tahoma" w:cs="Tahoma"/>
          <w:b/>
          <w:szCs w:val="22"/>
        </w:rPr>
      </w:pPr>
      <w:r w:rsidRPr="005F339D">
        <w:rPr>
          <w:rFonts w:ascii="Tahoma" w:hAnsi="Tahoma" w:cs="Tahoma"/>
          <w:b/>
          <w:szCs w:val="22"/>
        </w:rPr>
        <w:t>Problema jurídico por resolver</w:t>
      </w:r>
    </w:p>
    <w:p w:rsidR="001B5F3A" w:rsidRPr="005F339D" w:rsidRDefault="001B5F3A" w:rsidP="00E150F1">
      <w:pPr>
        <w:rPr>
          <w:szCs w:val="22"/>
        </w:rPr>
      </w:pPr>
    </w:p>
    <w:p w:rsidR="00B43392" w:rsidRPr="005F339D" w:rsidRDefault="006B0EE8" w:rsidP="00E150F1">
      <w:pPr>
        <w:spacing w:line="276" w:lineRule="auto"/>
        <w:ind w:firstLine="708"/>
        <w:jc w:val="both"/>
        <w:rPr>
          <w:rFonts w:ascii="Tahoma" w:hAnsi="Tahoma" w:cs="Tahoma"/>
          <w:szCs w:val="22"/>
        </w:rPr>
      </w:pPr>
      <w:r w:rsidRPr="005F339D">
        <w:rPr>
          <w:rFonts w:ascii="Tahoma" w:hAnsi="Tahoma" w:cs="Tahoma"/>
          <w:szCs w:val="22"/>
        </w:rPr>
        <w:t>De acuerdo a los argumentos expuestos en la sentencia de primera instancia le corresponde a la Sala determinar</w:t>
      </w:r>
      <w:r w:rsidR="00B43392" w:rsidRPr="005F339D">
        <w:rPr>
          <w:rFonts w:ascii="Tahoma" w:hAnsi="Tahoma" w:cs="Tahoma"/>
          <w:szCs w:val="22"/>
        </w:rPr>
        <w:t>:</w:t>
      </w:r>
    </w:p>
    <w:p w:rsidR="00B43392" w:rsidRPr="005F339D" w:rsidRDefault="00B43392" w:rsidP="00E150F1">
      <w:pPr>
        <w:spacing w:line="276" w:lineRule="auto"/>
        <w:ind w:firstLine="708"/>
        <w:jc w:val="both"/>
        <w:rPr>
          <w:rFonts w:ascii="Tahoma" w:hAnsi="Tahoma" w:cs="Tahoma"/>
          <w:szCs w:val="22"/>
        </w:rPr>
      </w:pPr>
    </w:p>
    <w:p w:rsidR="00B43392" w:rsidRPr="005F339D" w:rsidRDefault="00B43392" w:rsidP="00E150F1">
      <w:pPr>
        <w:pStyle w:val="Prrafodelista"/>
        <w:numPr>
          <w:ilvl w:val="0"/>
          <w:numId w:val="38"/>
        </w:numPr>
        <w:spacing w:line="276" w:lineRule="auto"/>
        <w:jc w:val="both"/>
        <w:rPr>
          <w:rFonts w:ascii="Tahoma" w:hAnsi="Tahoma" w:cs="Tahoma"/>
          <w:szCs w:val="22"/>
        </w:rPr>
      </w:pPr>
      <w:r w:rsidRPr="005F339D">
        <w:rPr>
          <w:rFonts w:ascii="Tahoma" w:hAnsi="Tahoma" w:cs="Tahoma"/>
          <w:szCs w:val="22"/>
        </w:rPr>
        <w:t>A</w:t>
      </w:r>
      <w:r w:rsidR="006B0EE8" w:rsidRPr="005F339D">
        <w:rPr>
          <w:rFonts w:ascii="Tahoma" w:hAnsi="Tahoma" w:cs="Tahoma"/>
          <w:szCs w:val="22"/>
        </w:rPr>
        <w:t xml:space="preserve"> partir de qué momento le asiste derecho a</w:t>
      </w:r>
      <w:r w:rsidR="0071587B" w:rsidRPr="005F339D">
        <w:rPr>
          <w:rFonts w:ascii="Tahoma" w:hAnsi="Tahoma" w:cs="Tahoma"/>
          <w:szCs w:val="22"/>
        </w:rPr>
        <w:t xml:space="preserve"> </w:t>
      </w:r>
      <w:r w:rsidR="006B0EE8" w:rsidRPr="005F339D">
        <w:rPr>
          <w:rFonts w:ascii="Tahoma" w:hAnsi="Tahoma" w:cs="Tahoma"/>
          <w:szCs w:val="22"/>
        </w:rPr>
        <w:t>l</w:t>
      </w:r>
      <w:r w:rsidR="0071587B" w:rsidRPr="005F339D">
        <w:rPr>
          <w:rFonts w:ascii="Tahoma" w:hAnsi="Tahoma" w:cs="Tahoma"/>
          <w:szCs w:val="22"/>
        </w:rPr>
        <w:t>a</w:t>
      </w:r>
      <w:r w:rsidR="006B0EE8" w:rsidRPr="005F339D">
        <w:rPr>
          <w:rFonts w:ascii="Tahoma" w:hAnsi="Tahoma" w:cs="Tahoma"/>
          <w:szCs w:val="22"/>
        </w:rPr>
        <w:t xml:space="preserve"> demandante a disfrutar de su pensión de</w:t>
      </w:r>
      <w:r w:rsidR="00CC4CC5" w:rsidRPr="005F339D">
        <w:rPr>
          <w:rFonts w:ascii="Tahoma" w:hAnsi="Tahoma" w:cs="Tahoma"/>
          <w:szCs w:val="22"/>
        </w:rPr>
        <w:t xml:space="preserve"> vejez</w:t>
      </w:r>
      <w:r w:rsidRPr="005F339D">
        <w:rPr>
          <w:rFonts w:ascii="Tahoma" w:hAnsi="Tahoma" w:cs="Tahoma"/>
          <w:szCs w:val="22"/>
        </w:rPr>
        <w:t>.</w:t>
      </w:r>
    </w:p>
    <w:p w:rsidR="00B43392" w:rsidRPr="005F339D" w:rsidRDefault="00B43392" w:rsidP="00E150F1">
      <w:pPr>
        <w:pStyle w:val="Prrafodelista"/>
        <w:spacing w:line="276" w:lineRule="auto"/>
        <w:ind w:left="1068"/>
        <w:jc w:val="both"/>
        <w:rPr>
          <w:rFonts w:ascii="Tahoma" w:hAnsi="Tahoma" w:cs="Tahoma"/>
          <w:szCs w:val="22"/>
        </w:rPr>
      </w:pPr>
    </w:p>
    <w:p w:rsidR="006B0EE8" w:rsidRPr="005F339D" w:rsidRDefault="00B43392" w:rsidP="00E150F1">
      <w:pPr>
        <w:pStyle w:val="Prrafodelista"/>
        <w:numPr>
          <w:ilvl w:val="0"/>
          <w:numId w:val="38"/>
        </w:numPr>
        <w:spacing w:line="276" w:lineRule="auto"/>
        <w:jc w:val="both"/>
        <w:rPr>
          <w:rFonts w:ascii="Tahoma" w:hAnsi="Tahoma" w:cs="Tahoma"/>
          <w:szCs w:val="22"/>
        </w:rPr>
      </w:pPr>
      <w:r w:rsidRPr="005F339D">
        <w:rPr>
          <w:rFonts w:ascii="Tahoma" w:hAnsi="Tahoma" w:cs="Tahoma"/>
          <w:szCs w:val="22"/>
        </w:rPr>
        <w:t xml:space="preserve">Si </w:t>
      </w:r>
      <w:r w:rsidR="00CC4CC5" w:rsidRPr="005F339D">
        <w:rPr>
          <w:rFonts w:ascii="Tahoma" w:hAnsi="Tahoma" w:cs="Tahoma"/>
          <w:szCs w:val="22"/>
        </w:rPr>
        <w:t xml:space="preserve">para efectos del cálculo de un IBL es factible tener en cuenta las cotizaciones realizadas con posterioridad a la fecha en que </w:t>
      </w:r>
      <w:r w:rsidR="00FB339A" w:rsidRPr="005F339D">
        <w:rPr>
          <w:rFonts w:ascii="Tahoma" w:hAnsi="Tahoma" w:cs="Tahoma"/>
          <w:szCs w:val="22"/>
        </w:rPr>
        <w:t xml:space="preserve">se </w:t>
      </w:r>
      <w:r w:rsidR="00FE44F9" w:rsidRPr="005F339D">
        <w:rPr>
          <w:rFonts w:ascii="Tahoma" w:hAnsi="Tahoma" w:cs="Tahoma"/>
          <w:szCs w:val="22"/>
        </w:rPr>
        <w:t xml:space="preserve">ordena el disfrute de la </w:t>
      </w:r>
      <w:r w:rsidR="00CC4CC5" w:rsidRPr="005F339D">
        <w:rPr>
          <w:rFonts w:ascii="Tahoma" w:hAnsi="Tahoma" w:cs="Tahoma"/>
          <w:szCs w:val="22"/>
        </w:rPr>
        <w:t>gracia pensional</w:t>
      </w:r>
      <w:r w:rsidR="003C4860" w:rsidRPr="005F339D">
        <w:rPr>
          <w:rFonts w:ascii="Tahoma" w:hAnsi="Tahoma" w:cs="Tahoma"/>
          <w:szCs w:val="22"/>
        </w:rPr>
        <w:t xml:space="preserve"> y,</w:t>
      </w:r>
    </w:p>
    <w:p w:rsidR="00B43392" w:rsidRPr="005F339D" w:rsidRDefault="00B43392" w:rsidP="00E150F1">
      <w:pPr>
        <w:pStyle w:val="Prrafodelista"/>
        <w:rPr>
          <w:rFonts w:ascii="Tahoma" w:hAnsi="Tahoma" w:cs="Tahoma"/>
          <w:szCs w:val="22"/>
        </w:rPr>
      </w:pPr>
    </w:p>
    <w:p w:rsidR="00A1430C" w:rsidRPr="005F339D" w:rsidRDefault="00A1430C" w:rsidP="00E150F1">
      <w:pPr>
        <w:pStyle w:val="Prrafodelista"/>
        <w:numPr>
          <w:ilvl w:val="0"/>
          <w:numId w:val="38"/>
        </w:numPr>
        <w:spacing w:line="276" w:lineRule="auto"/>
        <w:jc w:val="both"/>
        <w:rPr>
          <w:rFonts w:ascii="Tahoma" w:hAnsi="Tahoma" w:cs="Tahoma"/>
          <w:szCs w:val="22"/>
        </w:rPr>
      </w:pPr>
      <w:r w:rsidRPr="005F339D">
        <w:rPr>
          <w:rFonts w:ascii="Tahoma" w:hAnsi="Tahoma" w:cs="Tahoma"/>
          <w:szCs w:val="22"/>
        </w:rPr>
        <w:t>Si es procedente el reconocimiento de intereses moratorios a la actora, quien disfruta de la pensión de vejez consagrada en la Ley 33 de 1985.</w:t>
      </w:r>
    </w:p>
    <w:p w:rsidR="00FA4DB0" w:rsidRPr="005F339D" w:rsidRDefault="00FA4DB0" w:rsidP="00E150F1">
      <w:pPr>
        <w:spacing w:line="276" w:lineRule="auto"/>
        <w:ind w:firstLine="708"/>
        <w:jc w:val="both"/>
        <w:rPr>
          <w:rFonts w:ascii="Tahoma" w:hAnsi="Tahoma" w:cs="Tahoma"/>
          <w:szCs w:val="22"/>
        </w:rPr>
      </w:pPr>
    </w:p>
    <w:p w:rsidR="003A3BBB" w:rsidRPr="005F339D" w:rsidRDefault="003A3BBB" w:rsidP="00E150F1">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Cs w:val="22"/>
        </w:rPr>
      </w:pPr>
      <w:r w:rsidRPr="005F339D">
        <w:rPr>
          <w:rFonts w:ascii="Tahoma" w:hAnsi="Tahoma" w:cs="Tahoma"/>
          <w:b/>
          <w:szCs w:val="22"/>
        </w:rPr>
        <w:t>La demanda y su contestación</w:t>
      </w:r>
    </w:p>
    <w:p w:rsidR="00A82F87" w:rsidRPr="005F339D" w:rsidRDefault="00A82F87" w:rsidP="00E150F1">
      <w:pPr>
        <w:widowControl w:val="0"/>
        <w:autoSpaceDE w:val="0"/>
        <w:autoSpaceDN w:val="0"/>
        <w:adjustRightInd w:val="0"/>
        <w:ind w:firstLine="708"/>
        <w:jc w:val="both"/>
        <w:rPr>
          <w:rFonts w:ascii="Tahoma" w:hAnsi="Tahoma" w:cs="Tahoma"/>
          <w:szCs w:val="22"/>
        </w:rPr>
      </w:pPr>
    </w:p>
    <w:p w:rsidR="00F64F37" w:rsidRPr="005F339D" w:rsidRDefault="00525E8E" w:rsidP="00E150F1">
      <w:pPr>
        <w:widowControl w:val="0"/>
        <w:autoSpaceDE w:val="0"/>
        <w:autoSpaceDN w:val="0"/>
        <w:adjustRightInd w:val="0"/>
        <w:spacing w:line="276" w:lineRule="auto"/>
        <w:ind w:firstLine="708"/>
        <w:jc w:val="both"/>
        <w:rPr>
          <w:rFonts w:ascii="Tahoma" w:hAnsi="Tahoma" w:cs="Tahoma"/>
          <w:szCs w:val="22"/>
        </w:rPr>
      </w:pPr>
      <w:r w:rsidRPr="005F339D">
        <w:rPr>
          <w:rFonts w:ascii="Tahoma" w:hAnsi="Tahoma" w:cs="Tahoma"/>
          <w:szCs w:val="22"/>
        </w:rPr>
        <w:t>La</w:t>
      </w:r>
      <w:r w:rsidR="00F64F37" w:rsidRPr="005F339D">
        <w:rPr>
          <w:rFonts w:ascii="Tahoma" w:hAnsi="Tahoma" w:cs="Tahoma"/>
          <w:szCs w:val="22"/>
        </w:rPr>
        <w:t xml:space="preserve"> </w:t>
      </w:r>
      <w:r w:rsidR="00926550" w:rsidRPr="005F339D">
        <w:rPr>
          <w:rFonts w:ascii="Tahoma" w:hAnsi="Tahoma" w:cs="Tahoma"/>
          <w:szCs w:val="22"/>
        </w:rPr>
        <w:t>citad</w:t>
      </w:r>
      <w:r w:rsidRPr="005F339D">
        <w:rPr>
          <w:rFonts w:ascii="Tahoma" w:hAnsi="Tahoma" w:cs="Tahoma"/>
          <w:szCs w:val="22"/>
        </w:rPr>
        <w:t>a</w:t>
      </w:r>
      <w:r w:rsidR="00926550" w:rsidRPr="005F339D">
        <w:rPr>
          <w:rFonts w:ascii="Tahoma" w:hAnsi="Tahoma" w:cs="Tahoma"/>
          <w:szCs w:val="22"/>
        </w:rPr>
        <w:t xml:space="preserve"> demandante solicita que se condene a Colpensiones, previa declaración del derecho, a que le reconozca y pague el</w:t>
      </w:r>
      <w:r w:rsidR="00F64F37" w:rsidRPr="005F339D">
        <w:rPr>
          <w:rFonts w:ascii="Tahoma" w:hAnsi="Tahoma" w:cs="Tahoma"/>
          <w:szCs w:val="22"/>
        </w:rPr>
        <w:t xml:space="preserve"> retroactivo pensional causado </w:t>
      </w:r>
      <w:r w:rsidR="00A1430C" w:rsidRPr="005F339D">
        <w:rPr>
          <w:rFonts w:ascii="Tahoma" w:hAnsi="Tahoma" w:cs="Tahoma"/>
          <w:szCs w:val="22"/>
        </w:rPr>
        <w:t xml:space="preserve">desde </w:t>
      </w:r>
      <w:r w:rsidR="00F64F37" w:rsidRPr="005F339D">
        <w:rPr>
          <w:rFonts w:ascii="Tahoma" w:hAnsi="Tahoma" w:cs="Tahoma"/>
          <w:szCs w:val="22"/>
        </w:rPr>
        <w:t xml:space="preserve">el </w:t>
      </w:r>
      <w:r w:rsidRPr="005F339D">
        <w:rPr>
          <w:rFonts w:ascii="Tahoma" w:hAnsi="Tahoma" w:cs="Tahoma"/>
          <w:szCs w:val="22"/>
        </w:rPr>
        <w:t>9 de marzo de 2014</w:t>
      </w:r>
      <w:r w:rsidR="002105E0" w:rsidRPr="005F339D">
        <w:rPr>
          <w:rFonts w:ascii="Tahoma" w:hAnsi="Tahoma" w:cs="Tahoma"/>
          <w:szCs w:val="22"/>
        </w:rPr>
        <w:t>,</w:t>
      </w:r>
      <w:r w:rsidR="00F64F37" w:rsidRPr="005F339D">
        <w:rPr>
          <w:rFonts w:ascii="Tahoma" w:hAnsi="Tahoma" w:cs="Tahoma"/>
          <w:szCs w:val="22"/>
        </w:rPr>
        <w:t xml:space="preserve"> </w:t>
      </w:r>
      <w:r w:rsidR="00A1430C" w:rsidRPr="005F339D">
        <w:rPr>
          <w:rFonts w:ascii="Tahoma" w:hAnsi="Tahoma" w:cs="Tahoma"/>
          <w:szCs w:val="22"/>
        </w:rPr>
        <w:t xml:space="preserve">más </w:t>
      </w:r>
      <w:r w:rsidR="00FF09CC" w:rsidRPr="005F339D">
        <w:rPr>
          <w:rFonts w:ascii="Tahoma" w:hAnsi="Tahoma" w:cs="Tahoma"/>
          <w:szCs w:val="22"/>
        </w:rPr>
        <w:t xml:space="preserve">el pago de los descuentos a la seguridad social que se le hicieron entre el 10 de marzo de 2014 y el 30 de junio de 2016, </w:t>
      </w:r>
      <w:r w:rsidR="00FB339A" w:rsidRPr="005F339D">
        <w:rPr>
          <w:rFonts w:ascii="Tahoma" w:hAnsi="Tahoma" w:cs="Tahoma"/>
          <w:szCs w:val="22"/>
        </w:rPr>
        <w:t>los intereses moratorios o la indexación</w:t>
      </w:r>
      <w:r w:rsidR="00B70911" w:rsidRPr="005F339D">
        <w:rPr>
          <w:rFonts w:ascii="Tahoma" w:hAnsi="Tahoma" w:cs="Tahoma"/>
          <w:szCs w:val="22"/>
        </w:rPr>
        <w:t>,</w:t>
      </w:r>
      <w:r w:rsidR="00C008B3" w:rsidRPr="005F339D">
        <w:rPr>
          <w:rFonts w:ascii="Tahoma" w:hAnsi="Tahoma" w:cs="Tahoma"/>
          <w:szCs w:val="22"/>
        </w:rPr>
        <w:t xml:space="preserve"> </w:t>
      </w:r>
      <w:r w:rsidR="00F64F37" w:rsidRPr="005F339D">
        <w:rPr>
          <w:rFonts w:ascii="Tahoma" w:hAnsi="Tahoma" w:cs="Tahoma"/>
          <w:szCs w:val="22"/>
        </w:rPr>
        <w:t>las costas procesales</w:t>
      </w:r>
      <w:r w:rsidR="00FB339A" w:rsidRPr="005F339D">
        <w:rPr>
          <w:rFonts w:ascii="Tahoma" w:hAnsi="Tahoma" w:cs="Tahoma"/>
          <w:szCs w:val="22"/>
        </w:rPr>
        <w:t xml:space="preserve"> y lo que resulte probado en virtud de las facultades ultra y extra petita.</w:t>
      </w:r>
    </w:p>
    <w:p w:rsidR="00BA6695" w:rsidRPr="005F339D" w:rsidRDefault="00BA6695" w:rsidP="00E150F1">
      <w:pPr>
        <w:widowControl w:val="0"/>
        <w:autoSpaceDE w:val="0"/>
        <w:autoSpaceDN w:val="0"/>
        <w:adjustRightInd w:val="0"/>
        <w:spacing w:line="276" w:lineRule="auto"/>
        <w:ind w:firstLine="708"/>
        <w:jc w:val="both"/>
        <w:rPr>
          <w:rFonts w:ascii="Tahoma" w:hAnsi="Tahoma" w:cs="Tahoma"/>
          <w:szCs w:val="22"/>
        </w:rPr>
      </w:pPr>
    </w:p>
    <w:p w:rsidR="00525E8E" w:rsidRPr="005F339D" w:rsidRDefault="00595856" w:rsidP="00E150F1">
      <w:pPr>
        <w:widowControl w:val="0"/>
        <w:autoSpaceDE w:val="0"/>
        <w:autoSpaceDN w:val="0"/>
        <w:adjustRightInd w:val="0"/>
        <w:spacing w:line="276" w:lineRule="auto"/>
        <w:ind w:firstLine="708"/>
        <w:jc w:val="both"/>
        <w:rPr>
          <w:rFonts w:ascii="Tahoma" w:hAnsi="Tahoma" w:cs="Tahoma"/>
          <w:szCs w:val="22"/>
        </w:rPr>
      </w:pPr>
      <w:r w:rsidRPr="005F339D">
        <w:rPr>
          <w:rFonts w:ascii="Tahoma" w:hAnsi="Tahoma" w:cs="Tahoma"/>
          <w:szCs w:val="22"/>
        </w:rPr>
        <w:t xml:space="preserve"> </w:t>
      </w:r>
      <w:r w:rsidR="000277BB" w:rsidRPr="005F339D">
        <w:rPr>
          <w:rFonts w:ascii="Tahoma" w:hAnsi="Tahoma" w:cs="Tahoma"/>
          <w:szCs w:val="22"/>
        </w:rPr>
        <w:t>Para fundar dichas pretensiones manifiesta que</w:t>
      </w:r>
      <w:r w:rsidR="003B650D" w:rsidRPr="005F339D">
        <w:rPr>
          <w:rFonts w:ascii="Tahoma" w:hAnsi="Tahoma" w:cs="Tahoma"/>
          <w:szCs w:val="22"/>
        </w:rPr>
        <w:t xml:space="preserve"> </w:t>
      </w:r>
      <w:r w:rsidR="00986E86" w:rsidRPr="005F339D">
        <w:rPr>
          <w:rFonts w:ascii="Tahoma" w:hAnsi="Tahoma" w:cs="Tahoma"/>
          <w:szCs w:val="22"/>
        </w:rPr>
        <w:t>nació el 9 de marzo de 1959 y que trabajó con los Hospitales San Juan de Dios y San Jorge de Pereira desde el 18 de julio de 1977 y el 31 de marzo de 1981 y el 20 de julio de 1981 y el 6 de enero de 2005, respectivamente.</w:t>
      </w:r>
    </w:p>
    <w:p w:rsidR="00986E86" w:rsidRPr="005F339D" w:rsidRDefault="00986E86" w:rsidP="00E150F1">
      <w:pPr>
        <w:widowControl w:val="0"/>
        <w:autoSpaceDE w:val="0"/>
        <w:autoSpaceDN w:val="0"/>
        <w:adjustRightInd w:val="0"/>
        <w:spacing w:line="276" w:lineRule="auto"/>
        <w:ind w:firstLine="708"/>
        <w:jc w:val="both"/>
        <w:rPr>
          <w:rFonts w:ascii="Tahoma" w:hAnsi="Tahoma" w:cs="Tahoma"/>
          <w:szCs w:val="22"/>
        </w:rPr>
      </w:pPr>
    </w:p>
    <w:p w:rsidR="00986E86" w:rsidRPr="005F339D" w:rsidRDefault="00986E86" w:rsidP="00E150F1">
      <w:pPr>
        <w:widowControl w:val="0"/>
        <w:autoSpaceDE w:val="0"/>
        <w:autoSpaceDN w:val="0"/>
        <w:adjustRightInd w:val="0"/>
        <w:spacing w:line="276" w:lineRule="auto"/>
        <w:ind w:firstLine="708"/>
        <w:jc w:val="both"/>
        <w:rPr>
          <w:rFonts w:ascii="Tahoma" w:hAnsi="Tahoma" w:cs="Tahoma"/>
          <w:szCs w:val="22"/>
        </w:rPr>
      </w:pPr>
      <w:r w:rsidRPr="005F339D">
        <w:rPr>
          <w:rFonts w:ascii="Tahoma" w:hAnsi="Tahoma" w:cs="Tahoma"/>
          <w:szCs w:val="22"/>
        </w:rPr>
        <w:lastRenderedPageBreak/>
        <w:t>Afirma que al 30 de junio de 1995, fecha de entrada en vigencia de la Ley 100 de 1993 para los servidores públicos, contaba con 36 años, 3 meses y 21 días; por otra parte, al 1º de abril de 1994 contaba con 822.88 semanas cotizadas.</w:t>
      </w:r>
    </w:p>
    <w:p w:rsidR="00986E86" w:rsidRPr="005F339D" w:rsidRDefault="00986E86" w:rsidP="00E150F1">
      <w:pPr>
        <w:widowControl w:val="0"/>
        <w:autoSpaceDE w:val="0"/>
        <w:autoSpaceDN w:val="0"/>
        <w:adjustRightInd w:val="0"/>
        <w:spacing w:line="276" w:lineRule="auto"/>
        <w:ind w:firstLine="708"/>
        <w:jc w:val="both"/>
        <w:rPr>
          <w:rFonts w:ascii="Tahoma" w:hAnsi="Tahoma" w:cs="Tahoma"/>
          <w:szCs w:val="22"/>
        </w:rPr>
      </w:pPr>
    </w:p>
    <w:p w:rsidR="00986E86" w:rsidRPr="005F339D" w:rsidRDefault="00986E86" w:rsidP="00E150F1">
      <w:pPr>
        <w:widowControl w:val="0"/>
        <w:autoSpaceDE w:val="0"/>
        <w:autoSpaceDN w:val="0"/>
        <w:adjustRightInd w:val="0"/>
        <w:spacing w:line="276" w:lineRule="auto"/>
        <w:ind w:firstLine="708"/>
        <w:jc w:val="both"/>
        <w:rPr>
          <w:rFonts w:ascii="Tahoma" w:hAnsi="Tahoma" w:cs="Tahoma"/>
          <w:szCs w:val="22"/>
        </w:rPr>
      </w:pPr>
      <w:r w:rsidRPr="005F339D">
        <w:rPr>
          <w:rFonts w:ascii="Tahoma" w:hAnsi="Tahoma" w:cs="Tahoma"/>
          <w:szCs w:val="22"/>
        </w:rPr>
        <w:t>Refiere que el 31 de marzo de 2014 solicitó el reconocimiento de la pensión de vejez, misma que le fue negada mediante la Resolución GNR 289520 del 19 de agosto de 2014, bajo el argumento de que ella no tenía la edad necesaria</w:t>
      </w:r>
      <w:r w:rsidR="005E4ED0" w:rsidRPr="005F339D">
        <w:rPr>
          <w:rFonts w:ascii="Tahoma" w:hAnsi="Tahoma" w:cs="Tahoma"/>
          <w:szCs w:val="22"/>
        </w:rPr>
        <w:t>; acto que fue confirmado por medio de la Resolución GNR 425629 del 16 de diciembre del mismo año y por la Resolución VPB 40834 del 6 de mayo de 2015.</w:t>
      </w:r>
    </w:p>
    <w:p w:rsidR="005E4ED0" w:rsidRPr="005F339D" w:rsidRDefault="005E4ED0" w:rsidP="00E150F1">
      <w:pPr>
        <w:widowControl w:val="0"/>
        <w:autoSpaceDE w:val="0"/>
        <w:autoSpaceDN w:val="0"/>
        <w:adjustRightInd w:val="0"/>
        <w:spacing w:line="276" w:lineRule="auto"/>
        <w:ind w:firstLine="708"/>
        <w:jc w:val="both"/>
        <w:rPr>
          <w:rFonts w:ascii="Tahoma" w:hAnsi="Tahoma" w:cs="Tahoma"/>
          <w:szCs w:val="22"/>
        </w:rPr>
      </w:pPr>
    </w:p>
    <w:p w:rsidR="005E4ED0" w:rsidRPr="005F339D" w:rsidRDefault="005E4ED0" w:rsidP="00E150F1">
      <w:pPr>
        <w:widowControl w:val="0"/>
        <w:autoSpaceDE w:val="0"/>
        <w:autoSpaceDN w:val="0"/>
        <w:adjustRightInd w:val="0"/>
        <w:spacing w:line="276" w:lineRule="auto"/>
        <w:ind w:firstLine="708"/>
        <w:jc w:val="both"/>
        <w:rPr>
          <w:rFonts w:ascii="Tahoma" w:hAnsi="Tahoma" w:cs="Tahoma"/>
          <w:szCs w:val="22"/>
        </w:rPr>
      </w:pPr>
      <w:r w:rsidRPr="005F339D">
        <w:rPr>
          <w:rFonts w:ascii="Tahoma" w:hAnsi="Tahoma" w:cs="Tahoma"/>
          <w:szCs w:val="22"/>
        </w:rPr>
        <w:t xml:space="preserve">Indica que ante la negativa de Colpensiones se vio obligada a seguir cotizando, solicitando nuevamente el reconocimiento de su pensión </w:t>
      </w:r>
      <w:r w:rsidR="004A2970" w:rsidRPr="005F339D">
        <w:rPr>
          <w:rFonts w:ascii="Tahoma" w:hAnsi="Tahoma" w:cs="Tahoma"/>
          <w:szCs w:val="22"/>
        </w:rPr>
        <w:t xml:space="preserve">el 10 de septiembre de 2015, la cual fue negada esta vez mediante la Resolución GNR 420128 del 30 de diciembre de 2015, no obstante, a través de la Resolución VPM 23480 del 27 de mayo de 2016 aquella fue revocada para concederle la pensión </w:t>
      </w:r>
      <w:r w:rsidR="003C1A03" w:rsidRPr="005F339D">
        <w:rPr>
          <w:rFonts w:ascii="Tahoma" w:hAnsi="Tahoma" w:cs="Tahoma"/>
          <w:szCs w:val="22"/>
        </w:rPr>
        <w:t>consagrada en la Ley 33 de 1985, dejando en suspenso el pago de la mesada hasta tanto se acreditara el retiro definitivo del servicio.</w:t>
      </w:r>
      <w:r w:rsidR="004A2970" w:rsidRPr="005F339D">
        <w:rPr>
          <w:rFonts w:ascii="Tahoma" w:hAnsi="Tahoma" w:cs="Tahoma"/>
          <w:szCs w:val="22"/>
        </w:rPr>
        <w:t xml:space="preserve">  </w:t>
      </w:r>
    </w:p>
    <w:p w:rsidR="00986E86" w:rsidRPr="005F339D" w:rsidRDefault="00986E86" w:rsidP="00E150F1">
      <w:pPr>
        <w:widowControl w:val="0"/>
        <w:autoSpaceDE w:val="0"/>
        <w:autoSpaceDN w:val="0"/>
        <w:adjustRightInd w:val="0"/>
        <w:spacing w:line="276" w:lineRule="auto"/>
        <w:ind w:firstLine="708"/>
        <w:jc w:val="both"/>
        <w:rPr>
          <w:rFonts w:ascii="Tahoma" w:hAnsi="Tahoma" w:cs="Tahoma"/>
          <w:szCs w:val="22"/>
        </w:rPr>
      </w:pPr>
    </w:p>
    <w:p w:rsidR="00262906" w:rsidRPr="005F339D" w:rsidRDefault="003C1A03" w:rsidP="00E150F1">
      <w:pPr>
        <w:widowControl w:val="0"/>
        <w:autoSpaceDE w:val="0"/>
        <w:autoSpaceDN w:val="0"/>
        <w:adjustRightInd w:val="0"/>
        <w:spacing w:line="276" w:lineRule="auto"/>
        <w:ind w:firstLine="708"/>
        <w:jc w:val="both"/>
        <w:rPr>
          <w:rFonts w:ascii="Tahoma" w:hAnsi="Tahoma" w:cs="Tahoma"/>
          <w:szCs w:val="22"/>
        </w:rPr>
      </w:pPr>
      <w:r w:rsidRPr="005F339D">
        <w:rPr>
          <w:rFonts w:ascii="Tahoma" w:hAnsi="Tahoma" w:cs="Tahoma"/>
          <w:szCs w:val="22"/>
        </w:rPr>
        <w:t xml:space="preserve">Señala que por medio de la Resolución GNR 2422121 del 18 de agosto de 2016 </w:t>
      </w:r>
      <w:r w:rsidR="00277474" w:rsidRPr="005F339D">
        <w:rPr>
          <w:rFonts w:ascii="Tahoma" w:hAnsi="Tahoma" w:cs="Tahoma"/>
          <w:szCs w:val="22"/>
        </w:rPr>
        <w:t>se la incluyó en nómina de pensionados a partir del 1º de julio de 2016, en cuantía de $1.429.662, sin derecho a retroactivo</w:t>
      </w:r>
      <w:r w:rsidR="00567E72" w:rsidRPr="005F339D">
        <w:rPr>
          <w:rFonts w:ascii="Tahoma" w:hAnsi="Tahoma" w:cs="Tahoma"/>
          <w:szCs w:val="22"/>
        </w:rPr>
        <w:t xml:space="preserve">, razón por la cual el 4 de octubre de ese año </w:t>
      </w:r>
      <w:r w:rsidR="00FF09CC" w:rsidRPr="005F339D">
        <w:rPr>
          <w:rFonts w:ascii="Tahoma" w:hAnsi="Tahoma" w:cs="Tahoma"/>
          <w:szCs w:val="22"/>
        </w:rPr>
        <w:t xml:space="preserve">solicitó el pago de las sumas causadas desde el 9 de marzo de 2014, incluyendo las mesadas de septiembre y octubre de 2016, así como la devolución de los aportes efectuados entre el 10 de marzo de 2014 y el 31 de julio de 2016. </w:t>
      </w:r>
    </w:p>
    <w:p w:rsidR="00262906" w:rsidRPr="005F339D" w:rsidRDefault="00262906" w:rsidP="00E150F1">
      <w:pPr>
        <w:widowControl w:val="0"/>
        <w:autoSpaceDE w:val="0"/>
        <w:autoSpaceDN w:val="0"/>
        <w:adjustRightInd w:val="0"/>
        <w:spacing w:line="276" w:lineRule="auto"/>
        <w:ind w:firstLine="708"/>
        <w:jc w:val="both"/>
        <w:rPr>
          <w:rFonts w:ascii="Tahoma" w:hAnsi="Tahoma" w:cs="Tahoma"/>
          <w:szCs w:val="22"/>
        </w:rPr>
      </w:pPr>
    </w:p>
    <w:p w:rsidR="00FF09CC" w:rsidRPr="005F339D" w:rsidRDefault="00262906" w:rsidP="00E150F1">
      <w:pPr>
        <w:widowControl w:val="0"/>
        <w:autoSpaceDE w:val="0"/>
        <w:autoSpaceDN w:val="0"/>
        <w:adjustRightInd w:val="0"/>
        <w:spacing w:line="276" w:lineRule="auto"/>
        <w:ind w:firstLine="708"/>
        <w:jc w:val="both"/>
        <w:rPr>
          <w:rFonts w:ascii="Tahoma" w:hAnsi="Tahoma" w:cs="Tahoma"/>
          <w:szCs w:val="22"/>
        </w:rPr>
      </w:pPr>
      <w:r w:rsidRPr="005F339D">
        <w:rPr>
          <w:rFonts w:ascii="Tahoma" w:hAnsi="Tahoma" w:cs="Tahoma"/>
          <w:szCs w:val="22"/>
        </w:rPr>
        <w:t>Por último, s</w:t>
      </w:r>
      <w:r w:rsidR="00FF09CC" w:rsidRPr="005F339D">
        <w:rPr>
          <w:rFonts w:ascii="Tahoma" w:hAnsi="Tahoma" w:cs="Tahoma"/>
          <w:szCs w:val="22"/>
        </w:rPr>
        <w:t>ostiene que mediante el acto administrativo número 35</w:t>
      </w:r>
      <w:r w:rsidRPr="005F339D">
        <w:rPr>
          <w:rFonts w:ascii="Tahoma" w:hAnsi="Tahoma" w:cs="Tahoma"/>
          <w:szCs w:val="22"/>
        </w:rPr>
        <w:t>9250 del 28 de noviembre de 2016 se negó el reconocimiento y pago del retroactivo reclamado, quedando agotada de esta manera la reclamación administrativa.</w:t>
      </w:r>
    </w:p>
    <w:p w:rsidR="003C1A03" w:rsidRPr="005F339D" w:rsidRDefault="003C1A03" w:rsidP="00E150F1">
      <w:pPr>
        <w:widowControl w:val="0"/>
        <w:autoSpaceDE w:val="0"/>
        <w:autoSpaceDN w:val="0"/>
        <w:adjustRightInd w:val="0"/>
        <w:spacing w:line="276" w:lineRule="auto"/>
        <w:ind w:firstLine="708"/>
        <w:jc w:val="both"/>
        <w:rPr>
          <w:rFonts w:ascii="Tahoma" w:hAnsi="Tahoma" w:cs="Tahoma"/>
          <w:szCs w:val="22"/>
        </w:rPr>
      </w:pPr>
    </w:p>
    <w:p w:rsidR="00DD33FF" w:rsidRPr="005F339D" w:rsidRDefault="00262906" w:rsidP="00E150F1">
      <w:pPr>
        <w:widowControl w:val="0"/>
        <w:autoSpaceDE w:val="0"/>
        <w:autoSpaceDN w:val="0"/>
        <w:adjustRightInd w:val="0"/>
        <w:spacing w:line="276" w:lineRule="auto"/>
        <w:ind w:firstLine="708"/>
        <w:jc w:val="both"/>
        <w:rPr>
          <w:rFonts w:ascii="Tahoma" w:hAnsi="Tahoma" w:cs="Tahoma"/>
          <w:szCs w:val="22"/>
        </w:rPr>
      </w:pPr>
      <w:r w:rsidRPr="005F339D">
        <w:rPr>
          <w:rFonts w:ascii="Tahoma" w:hAnsi="Tahoma" w:cs="Tahoma"/>
          <w:szCs w:val="22"/>
        </w:rPr>
        <w:t xml:space="preserve">Colpensiones contestó la demanda aceptando </w:t>
      </w:r>
      <w:r w:rsidR="00DD33FF" w:rsidRPr="005F339D">
        <w:rPr>
          <w:rFonts w:ascii="Tahoma" w:hAnsi="Tahoma" w:cs="Tahoma"/>
          <w:szCs w:val="22"/>
        </w:rPr>
        <w:t>los hechos relacionados con el tiempo laborado por la actora a favor de los Hospitales San Juan de Dios y San Jorge de Pereira la solicitud presentada el 31 de marzo de 2014 y el contenido de las Resoluciones GNR 289520 y GNR 425629 de 2014; las Resoluciones VPB 40834 y GNR 420128 de 2015; las Resolución VPB 23480 y GNR 242121 de 2016</w:t>
      </w:r>
      <w:r w:rsidR="00C24898" w:rsidRPr="005F339D">
        <w:rPr>
          <w:rFonts w:ascii="Tahoma" w:hAnsi="Tahoma" w:cs="Tahoma"/>
          <w:szCs w:val="22"/>
        </w:rPr>
        <w:t xml:space="preserve">; la petición del retroactivo presentada el 4 de octubre de 2016, la negativa contenida en la Resolución 359250 del mismo año y que se encuentra agotada la reclamación </w:t>
      </w:r>
      <w:r w:rsidR="00974C44" w:rsidRPr="005F339D">
        <w:rPr>
          <w:rFonts w:ascii="Tahoma" w:hAnsi="Tahoma" w:cs="Tahoma"/>
          <w:szCs w:val="22"/>
        </w:rPr>
        <w:t>administrativa</w:t>
      </w:r>
      <w:r w:rsidR="00C24898" w:rsidRPr="005F339D">
        <w:rPr>
          <w:rFonts w:ascii="Tahoma" w:hAnsi="Tahoma" w:cs="Tahoma"/>
          <w:szCs w:val="22"/>
        </w:rPr>
        <w:t>. Frente a los demás hechos manifestó que no le constaban, que no eran ciertos o que no eran hechos como tal.</w:t>
      </w:r>
    </w:p>
    <w:p w:rsidR="00C24898" w:rsidRPr="005F339D" w:rsidRDefault="00C24898" w:rsidP="00E150F1">
      <w:pPr>
        <w:widowControl w:val="0"/>
        <w:autoSpaceDE w:val="0"/>
        <w:autoSpaceDN w:val="0"/>
        <w:adjustRightInd w:val="0"/>
        <w:ind w:firstLine="708"/>
        <w:jc w:val="both"/>
        <w:rPr>
          <w:rFonts w:ascii="Tahoma" w:hAnsi="Tahoma" w:cs="Tahoma"/>
          <w:szCs w:val="22"/>
        </w:rPr>
      </w:pPr>
    </w:p>
    <w:p w:rsidR="00C24898" w:rsidRPr="005F339D" w:rsidRDefault="00C24898" w:rsidP="00E150F1">
      <w:pPr>
        <w:widowControl w:val="0"/>
        <w:autoSpaceDE w:val="0"/>
        <w:autoSpaceDN w:val="0"/>
        <w:adjustRightInd w:val="0"/>
        <w:ind w:firstLine="708"/>
        <w:jc w:val="both"/>
        <w:rPr>
          <w:rFonts w:ascii="Tahoma" w:hAnsi="Tahoma" w:cs="Tahoma"/>
          <w:szCs w:val="22"/>
        </w:rPr>
      </w:pPr>
      <w:r w:rsidRPr="005F339D">
        <w:rPr>
          <w:rFonts w:ascii="Tahoma" w:hAnsi="Tahoma" w:cs="Tahoma"/>
          <w:szCs w:val="22"/>
        </w:rPr>
        <w:t>Se opuso a la prosperidad de las pretensiones y propuso las excepciones de mérito denominadas “Inexistencia de la obligación demandada”</w:t>
      </w:r>
      <w:r w:rsidR="009F5EA4" w:rsidRPr="005F339D">
        <w:rPr>
          <w:rFonts w:ascii="Tahoma" w:hAnsi="Tahoma" w:cs="Tahoma"/>
          <w:szCs w:val="22"/>
        </w:rPr>
        <w:t xml:space="preserve"> y “Prescripción”.</w:t>
      </w:r>
    </w:p>
    <w:p w:rsidR="00A1430C" w:rsidRPr="005F339D" w:rsidRDefault="00A1430C" w:rsidP="00E150F1">
      <w:pPr>
        <w:widowControl w:val="0"/>
        <w:autoSpaceDE w:val="0"/>
        <w:autoSpaceDN w:val="0"/>
        <w:adjustRightInd w:val="0"/>
        <w:spacing w:line="276" w:lineRule="auto"/>
        <w:jc w:val="both"/>
        <w:rPr>
          <w:rFonts w:ascii="Tahoma" w:hAnsi="Tahoma" w:cs="Tahoma"/>
          <w:szCs w:val="22"/>
        </w:rPr>
      </w:pPr>
    </w:p>
    <w:p w:rsidR="003A3BBB" w:rsidRPr="005F339D" w:rsidRDefault="003A3BBB" w:rsidP="00E150F1">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Cs w:val="22"/>
        </w:rPr>
      </w:pPr>
      <w:r w:rsidRPr="005F339D">
        <w:rPr>
          <w:rFonts w:ascii="Tahoma" w:hAnsi="Tahoma" w:cs="Tahoma"/>
          <w:b/>
          <w:szCs w:val="22"/>
        </w:rPr>
        <w:t>La sentencia de primera instancia</w:t>
      </w:r>
    </w:p>
    <w:p w:rsidR="003A3BBB" w:rsidRPr="005F339D" w:rsidRDefault="003A3BBB" w:rsidP="00E150F1">
      <w:pPr>
        <w:rPr>
          <w:szCs w:val="22"/>
        </w:rPr>
      </w:pPr>
    </w:p>
    <w:p w:rsidR="001D15F3" w:rsidRPr="005F339D" w:rsidRDefault="00DD1394" w:rsidP="00E150F1">
      <w:pPr>
        <w:widowControl w:val="0"/>
        <w:autoSpaceDE w:val="0"/>
        <w:autoSpaceDN w:val="0"/>
        <w:adjustRightInd w:val="0"/>
        <w:spacing w:line="276" w:lineRule="auto"/>
        <w:ind w:firstLine="708"/>
        <w:jc w:val="both"/>
        <w:rPr>
          <w:rFonts w:ascii="Tahoma" w:hAnsi="Tahoma" w:cs="Tahoma"/>
          <w:szCs w:val="22"/>
        </w:rPr>
      </w:pPr>
      <w:r w:rsidRPr="005F339D">
        <w:rPr>
          <w:rFonts w:ascii="Tahoma" w:hAnsi="Tahoma" w:cs="Tahoma"/>
          <w:szCs w:val="22"/>
        </w:rPr>
        <w:t>La Jueza de conocimiento</w:t>
      </w:r>
      <w:r w:rsidR="00533FD9" w:rsidRPr="005F339D">
        <w:rPr>
          <w:rFonts w:ascii="Tahoma" w:hAnsi="Tahoma" w:cs="Tahoma"/>
          <w:szCs w:val="22"/>
        </w:rPr>
        <w:t xml:space="preserve"> </w:t>
      </w:r>
      <w:r w:rsidR="007966A0" w:rsidRPr="005F339D">
        <w:rPr>
          <w:rFonts w:ascii="Tahoma" w:hAnsi="Tahoma" w:cs="Tahoma"/>
          <w:szCs w:val="22"/>
        </w:rPr>
        <w:t xml:space="preserve">declaró </w:t>
      </w:r>
      <w:r w:rsidR="00B15E75" w:rsidRPr="005F339D">
        <w:rPr>
          <w:rFonts w:ascii="Tahoma" w:hAnsi="Tahoma" w:cs="Tahoma"/>
          <w:szCs w:val="22"/>
        </w:rPr>
        <w:t>no prósperas las excepciones propuestas por Colpensiones</w:t>
      </w:r>
      <w:r w:rsidR="001D15F3" w:rsidRPr="005F339D">
        <w:rPr>
          <w:rFonts w:ascii="Tahoma" w:hAnsi="Tahoma" w:cs="Tahoma"/>
          <w:szCs w:val="22"/>
        </w:rPr>
        <w:t xml:space="preserve"> y, en consecuencia, declaró que la señora </w:t>
      </w:r>
      <w:r w:rsidR="009F5EA4" w:rsidRPr="005F339D">
        <w:rPr>
          <w:rFonts w:ascii="Tahoma" w:hAnsi="Tahoma" w:cs="Tahoma"/>
          <w:szCs w:val="22"/>
        </w:rPr>
        <w:t>Flor María Ospina</w:t>
      </w:r>
      <w:r w:rsidR="0046757D" w:rsidRPr="005F339D">
        <w:rPr>
          <w:rFonts w:ascii="Tahoma" w:hAnsi="Tahoma" w:cs="Tahoma"/>
          <w:szCs w:val="22"/>
        </w:rPr>
        <w:t xml:space="preserve"> </w:t>
      </w:r>
      <w:r w:rsidR="001D15F3" w:rsidRPr="005F339D">
        <w:rPr>
          <w:rFonts w:ascii="Tahoma" w:hAnsi="Tahoma" w:cs="Tahoma"/>
          <w:szCs w:val="22"/>
        </w:rPr>
        <w:t xml:space="preserve">tiene derecho a que se le reconozca la pensión de vejez </w:t>
      </w:r>
      <w:r w:rsidR="00B1389E" w:rsidRPr="005F339D">
        <w:rPr>
          <w:rFonts w:ascii="Tahoma" w:hAnsi="Tahoma" w:cs="Tahoma"/>
          <w:szCs w:val="22"/>
        </w:rPr>
        <w:t xml:space="preserve">desde el </w:t>
      </w:r>
      <w:r w:rsidR="0046757D" w:rsidRPr="005F339D">
        <w:rPr>
          <w:rFonts w:ascii="Tahoma" w:hAnsi="Tahoma" w:cs="Tahoma"/>
          <w:szCs w:val="22"/>
        </w:rPr>
        <w:t xml:space="preserve">10 de marzo de 2014, en </w:t>
      </w:r>
      <w:r w:rsidR="0046757D" w:rsidRPr="005F339D">
        <w:rPr>
          <w:rFonts w:ascii="Tahoma" w:hAnsi="Tahoma" w:cs="Tahoma"/>
          <w:szCs w:val="22"/>
        </w:rPr>
        <w:lastRenderedPageBreak/>
        <w:t>cuantía de $1.330.487</w:t>
      </w:r>
      <w:r w:rsidR="00B1389E" w:rsidRPr="005F339D">
        <w:rPr>
          <w:rFonts w:ascii="Tahoma" w:hAnsi="Tahoma" w:cs="Tahoma"/>
          <w:szCs w:val="22"/>
        </w:rPr>
        <w:t xml:space="preserve">, </w:t>
      </w:r>
      <w:r w:rsidR="00D86E62" w:rsidRPr="005F339D">
        <w:rPr>
          <w:rFonts w:ascii="Tahoma" w:hAnsi="Tahoma" w:cs="Tahoma"/>
          <w:szCs w:val="22"/>
        </w:rPr>
        <w:t>hasta el 31 de enero de 2016, así como las mesadas de septiembre y octubre del mismo año, para un retroactivo total de $36.454.570 Con relación a dicho valor, autorizó a la demandada a descontar lo relativo a los aportes al sistema de seguridad social en salud.</w:t>
      </w:r>
    </w:p>
    <w:p w:rsidR="00DB11D8" w:rsidRPr="005F339D" w:rsidRDefault="00DB11D8" w:rsidP="00E150F1">
      <w:pPr>
        <w:widowControl w:val="0"/>
        <w:autoSpaceDE w:val="0"/>
        <w:autoSpaceDN w:val="0"/>
        <w:adjustRightInd w:val="0"/>
        <w:spacing w:line="276" w:lineRule="auto"/>
        <w:jc w:val="both"/>
        <w:rPr>
          <w:rFonts w:ascii="Tahoma" w:hAnsi="Tahoma" w:cs="Tahoma"/>
          <w:szCs w:val="22"/>
        </w:rPr>
      </w:pPr>
    </w:p>
    <w:p w:rsidR="00D86E62" w:rsidRPr="005F339D" w:rsidRDefault="00322F55" w:rsidP="00E150F1">
      <w:pPr>
        <w:widowControl w:val="0"/>
        <w:autoSpaceDE w:val="0"/>
        <w:autoSpaceDN w:val="0"/>
        <w:adjustRightInd w:val="0"/>
        <w:spacing w:line="276" w:lineRule="auto"/>
        <w:ind w:firstLine="708"/>
        <w:jc w:val="both"/>
        <w:rPr>
          <w:rFonts w:ascii="Tahoma" w:hAnsi="Tahoma" w:cs="Tahoma"/>
          <w:szCs w:val="22"/>
        </w:rPr>
      </w:pPr>
      <w:r w:rsidRPr="005F339D">
        <w:rPr>
          <w:rFonts w:ascii="Tahoma" w:hAnsi="Tahoma" w:cs="Tahoma"/>
          <w:szCs w:val="22"/>
        </w:rPr>
        <w:t xml:space="preserve">Condenó a Colpensiones igualmente a </w:t>
      </w:r>
      <w:r w:rsidR="00DB11D8" w:rsidRPr="005F339D">
        <w:rPr>
          <w:rFonts w:ascii="Tahoma" w:hAnsi="Tahoma" w:cs="Tahoma"/>
          <w:szCs w:val="22"/>
        </w:rPr>
        <w:t xml:space="preserve">pagar los intereses moratorios respecto del retroactivo causado </w:t>
      </w:r>
      <w:r w:rsidR="003261B3" w:rsidRPr="005F339D">
        <w:rPr>
          <w:rFonts w:ascii="Tahoma" w:hAnsi="Tahoma" w:cs="Tahoma"/>
          <w:szCs w:val="22"/>
        </w:rPr>
        <w:t xml:space="preserve">desde el 31 de julio de 2014 hasta el pago efectivo del retroactivo adeudado </w:t>
      </w:r>
      <w:r w:rsidR="00D86E62" w:rsidRPr="005F339D">
        <w:rPr>
          <w:rFonts w:ascii="Tahoma" w:hAnsi="Tahoma" w:cs="Tahoma"/>
          <w:szCs w:val="22"/>
        </w:rPr>
        <w:t xml:space="preserve">y las costas procesales, negando las demás pretensiones contenidas en la demanda. </w:t>
      </w:r>
    </w:p>
    <w:p w:rsidR="001D15F3" w:rsidRPr="005F339D" w:rsidRDefault="001D15F3" w:rsidP="00E150F1">
      <w:pPr>
        <w:widowControl w:val="0"/>
        <w:autoSpaceDE w:val="0"/>
        <w:autoSpaceDN w:val="0"/>
        <w:adjustRightInd w:val="0"/>
        <w:spacing w:line="276" w:lineRule="auto"/>
        <w:jc w:val="both"/>
        <w:rPr>
          <w:rFonts w:ascii="Tahoma" w:hAnsi="Tahoma" w:cs="Tahoma"/>
          <w:szCs w:val="22"/>
        </w:rPr>
      </w:pPr>
    </w:p>
    <w:p w:rsidR="0068725E" w:rsidRPr="005F339D" w:rsidRDefault="00F62A6A" w:rsidP="00E150F1">
      <w:pPr>
        <w:widowControl w:val="0"/>
        <w:autoSpaceDE w:val="0"/>
        <w:autoSpaceDN w:val="0"/>
        <w:adjustRightInd w:val="0"/>
        <w:spacing w:line="276" w:lineRule="auto"/>
        <w:ind w:firstLine="708"/>
        <w:jc w:val="both"/>
        <w:rPr>
          <w:rFonts w:ascii="Tahoma" w:hAnsi="Tahoma" w:cs="Tahoma"/>
          <w:szCs w:val="22"/>
        </w:rPr>
      </w:pPr>
      <w:r w:rsidRPr="005F339D">
        <w:rPr>
          <w:rFonts w:ascii="Tahoma" w:hAnsi="Tahoma" w:cs="Tahoma"/>
          <w:szCs w:val="22"/>
        </w:rPr>
        <w:t xml:space="preserve">Para fundar dicha determinación la A-quo consideró, en síntesis, </w:t>
      </w:r>
      <w:r w:rsidR="00472DDB" w:rsidRPr="005F339D">
        <w:rPr>
          <w:rFonts w:ascii="Tahoma" w:hAnsi="Tahoma" w:cs="Tahoma"/>
          <w:szCs w:val="22"/>
        </w:rPr>
        <w:t xml:space="preserve">que cuando </w:t>
      </w:r>
      <w:r w:rsidR="00130634" w:rsidRPr="005F339D">
        <w:rPr>
          <w:rFonts w:ascii="Tahoma" w:hAnsi="Tahoma" w:cs="Tahoma"/>
          <w:szCs w:val="22"/>
        </w:rPr>
        <w:t>la</w:t>
      </w:r>
      <w:r w:rsidR="00472DDB" w:rsidRPr="005F339D">
        <w:rPr>
          <w:rFonts w:ascii="Tahoma" w:hAnsi="Tahoma" w:cs="Tahoma"/>
          <w:szCs w:val="22"/>
        </w:rPr>
        <w:t xml:space="preserve"> demandante solicitó el reconocimiento de la pensión contaba con todos los requisitos para acceder a ella y si continuó efectuando cotizaciones fue con ocasión del error al que l</w:t>
      </w:r>
      <w:r w:rsidR="00130634" w:rsidRPr="005F339D">
        <w:rPr>
          <w:rFonts w:ascii="Tahoma" w:hAnsi="Tahoma" w:cs="Tahoma"/>
          <w:szCs w:val="22"/>
        </w:rPr>
        <w:t>a</w:t>
      </w:r>
      <w:r w:rsidR="00472DDB" w:rsidRPr="005F339D">
        <w:rPr>
          <w:rFonts w:ascii="Tahoma" w:hAnsi="Tahoma" w:cs="Tahoma"/>
          <w:szCs w:val="22"/>
        </w:rPr>
        <w:t xml:space="preserve"> hizo incurrir la entidad demandada; por lo que era del caso ordenar el pago de la prestación desde el momento en que </w:t>
      </w:r>
      <w:r w:rsidR="007765CC" w:rsidRPr="005F339D">
        <w:rPr>
          <w:rFonts w:ascii="Tahoma" w:hAnsi="Tahoma" w:cs="Tahoma"/>
          <w:szCs w:val="22"/>
        </w:rPr>
        <w:t>se causó el derecho</w:t>
      </w:r>
      <w:r w:rsidR="00B117A8" w:rsidRPr="005F339D">
        <w:rPr>
          <w:rFonts w:ascii="Tahoma" w:hAnsi="Tahoma" w:cs="Tahoma"/>
          <w:szCs w:val="22"/>
        </w:rPr>
        <w:t>, es</w:t>
      </w:r>
      <w:r w:rsidR="00FA216B" w:rsidRPr="005F339D">
        <w:rPr>
          <w:rFonts w:ascii="Tahoma" w:hAnsi="Tahoma" w:cs="Tahoma"/>
          <w:szCs w:val="22"/>
        </w:rPr>
        <w:t xml:space="preserve">to es, desde el </w:t>
      </w:r>
      <w:r w:rsidR="007765CC" w:rsidRPr="005F339D">
        <w:rPr>
          <w:rFonts w:ascii="Tahoma" w:hAnsi="Tahoma" w:cs="Tahoma"/>
          <w:szCs w:val="22"/>
        </w:rPr>
        <w:t xml:space="preserve">10 de marzo de 2014 hasta el 31 de enero de 2016, toda vez que se </w:t>
      </w:r>
      <w:r w:rsidR="00A573D7" w:rsidRPr="005F339D">
        <w:rPr>
          <w:rFonts w:ascii="Tahoma" w:hAnsi="Tahoma" w:cs="Tahoma"/>
          <w:szCs w:val="22"/>
        </w:rPr>
        <w:t>encuentra</w:t>
      </w:r>
      <w:r w:rsidR="007765CC" w:rsidRPr="005F339D">
        <w:rPr>
          <w:rFonts w:ascii="Tahoma" w:hAnsi="Tahoma" w:cs="Tahoma"/>
          <w:szCs w:val="22"/>
        </w:rPr>
        <w:t xml:space="preserve"> probado que</w:t>
      </w:r>
      <w:r w:rsidR="00A573D7" w:rsidRPr="005F339D">
        <w:rPr>
          <w:rFonts w:ascii="Tahoma" w:hAnsi="Tahoma" w:cs="Tahoma"/>
          <w:szCs w:val="22"/>
        </w:rPr>
        <w:t xml:space="preserve"> a partir de del 1º de febrero se desempeñó como trabajadora del sector público</w:t>
      </w:r>
      <w:r w:rsidR="0068725E" w:rsidRPr="005F339D">
        <w:rPr>
          <w:rFonts w:ascii="Tahoma" w:hAnsi="Tahoma" w:cs="Tahoma"/>
          <w:szCs w:val="22"/>
        </w:rPr>
        <w:t>, no pudiendo percibir dos prestaciones del erario por disposición constitucional.</w:t>
      </w:r>
    </w:p>
    <w:p w:rsidR="0068725E" w:rsidRPr="005F339D" w:rsidRDefault="0068725E" w:rsidP="00E150F1">
      <w:pPr>
        <w:widowControl w:val="0"/>
        <w:autoSpaceDE w:val="0"/>
        <w:autoSpaceDN w:val="0"/>
        <w:adjustRightInd w:val="0"/>
        <w:spacing w:line="276" w:lineRule="auto"/>
        <w:ind w:firstLine="708"/>
        <w:jc w:val="both"/>
        <w:rPr>
          <w:rFonts w:ascii="Tahoma" w:hAnsi="Tahoma" w:cs="Tahoma"/>
          <w:szCs w:val="22"/>
        </w:rPr>
      </w:pPr>
    </w:p>
    <w:p w:rsidR="0068725E" w:rsidRPr="005F339D" w:rsidRDefault="0068725E" w:rsidP="00E150F1">
      <w:pPr>
        <w:widowControl w:val="0"/>
        <w:autoSpaceDE w:val="0"/>
        <w:autoSpaceDN w:val="0"/>
        <w:adjustRightInd w:val="0"/>
        <w:spacing w:line="276" w:lineRule="auto"/>
        <w:ind w:firstLine="708"/>
        <w:jc w:val="both"/>
        <w:rPr>
          <w:rFonts w:ascii="Tahoma" w:hAnsi="Tahoma" w:cs="Tahoma"/>
          <w:szCs w:val="22"/>
        </w:rPr>
      </w:pPr>
      <w:r w:rsidRPr="005F339D">
        <w:rPr>
          <w:rFonts w:ascii="Tahoma" w:hAnsi="Tahoma" w:cs="Tahoma"/>
          <w:szCs w:val="22"/>
        </w:rPr>
        <w:t>Precisó que en el retroactivo, calculado desde el 2014 con base en la mesada concedida por Colpensiones, se incluyeron las mesadas de septiembre y octubre de 2016 teniendo en cuenta que no fueron canceladas al actor; además, no operó la prescripción por cuanto entre la causación del derecho y su reclamación no transcurrieron más de 3 años, obteniendo un monto total de $36.454.570, suma respecto de la cual debían efectuarse el descuento del 12% por concepto de aportes a salud</w:t>
      </w:r>
      <w:proofErr w:type="gramStart"/>
      <w:r w:rsidRPr="005F339D">
        <w:rPr>
          <w:rFonts w:ascii="Tahoma" w:hAnsi="Tahoma" w:cs="Tahoma"/>
          <w:szCs w:val="22"/>
        </w:rPr>
        <w:t>..</w:t>
      </w:r>
      <w:proofErr w:type="gramEnd"/>
    </w:p>
    <w:p w:rsidR="0068725E" w:rsidRPr="005F339D" w:rsidRDefault="0068725E" w:rsidP="00E150F1">
      <w:pPr>
        <w:widowControl w:val="0"/>
        <w:autoSpaceDE w:val="0"/>
        <w:autoSpaceDN w:val="0"/>
        <w:adjustRightInd w:val="0"/>
        <w:spacing w:line="276" w:lineRule="auto"/>
        <w:ind w:firstLine="708"/>
        <w:jc w:val="both"/>
        <w:rPr>
          <w:rFonts w:ascii="Tahoma" w:hAnsi="Tahoma" w:cs="Tahoma"/>
          <w:szCs w:val="22"/>
        </w:rPr>
      </w:pPr>
    </w:p>
    <w:p w:rsidR="00DC401B" w:rsidRPr="005F339D" w:rsidRDefault="0068725E" w:rsidP="00E150F1">
      <w:pPr>
        <w:widowControl w:val="0"/>
        <w:autoSpaceDE w:val="0"/>
        <w:autoSpaceDN w:val="0"/>
        <w:adjustRightInd w:val="0"/>
        <w:spacing w:line="276" w:lineRule="auto"/>
        <w:ind w:firstLine="708"/>
        <w:jc w:val="both"/>
        <w:rPr>
          <w:rFonts w:ascii="Tahoma" w:hAnsi="Tahoma" w:cs="Tahoma"/>
          <w:szCs w:val="22"/>
        </w:rPr>
      </w:pPr>
      <w:r w:rsidRPr="005F339D">
        <w:rPr>
          <w:rFonts w:ascii="Tahoma" w:hAnsi="Tahoma" w:cs="Tahoma"/>
          <w:szCs w:val="22"/>
        </w:rPr>
        <w:t xml:space="preserve">Seguidamente, </w:t>
      </w:r>
      <w:r w:rsidR="00DC401B" w:rsidRPr="005F339D">
        <w:rPr>
          <w:rFonts w:ascii="Tahoma" w:hAnsi="Tahoma" w:cs="Tahoma"/>
          <w:szCs w:val="22"/>
        </w:rPr>
        <w:t xml:space="preserve">dispuso que los intereses moratorios se contarían a partir del 31 </w:t>
      </w:r>
      <w:r w:rsidR="004D087F" w:rsidRPr="005F339D">
        <w:rPr>
          <w:rFonts w:ascii="Tahoma" w:hAnsi="Tahoma" w:cs="Tahoma"/>
          <w:szCs w:val="22"/>
        </w:rPr>
        <w:t xml:space="preserve">de julio </w:t>
      </w:r>
      <w:r w:rsidR="00DC401B" w:rsidRPr="005F339D">
        <w:rPr>
          <w:rFonts w:ascii="Tahoma" w:hAnsi="Tahoma" w:cs="Tahoma"/>
          <w:szCs w:val="22"/>
        </w:rPr>
        <w:t>de 2014, cuando vencieron los 4 meses con los que contaba la demandada para cancelar la prestación reclamada.</w:t>
      </w:r>
    </w:p>
    <w:p w:rsidR="00DC401B" w:rsidRPr="005F339D" w:rsidRDefault="00DC401B" w:rsidP="00E150F1">
      <w:pPr>
        <w:widowControl w:val="0"/>
        <w:autoSpaceDE w:val="0"/>
        <w:autoSpaceDN w:val="0"/>
        <w:adjustRightInd w:val="0"/>
        <w:spacing w:line="276" w:lineRule="auto"/>
        <w:ind w:firstLine="708"/>
        <w:jc w:val="both"/>
        <w:rPr>
          <w:rFonts w:ascii="Tahoma" w:hAnsi="Tahoma" w:cs="Tahoma"/>
          <w:szCs w:val="22"/>
        </w:rPr>
      </w:pPr>
    </w:p>
    <w:p w:rsidR="00DC401B" w:rsidRPr="005F339D" w:rsidRDefault="0068725E" w:rsidP="00E150F1">
      <w:pPr>
        <w:widowControl w:val="0"/>
        <w:autoSpaceDE w:val="0"/>
        <w:autoSpaceDN w:val="0"/>
        <w:adjustRightInd w:val="0"/>
        <w:spacing w:line="276" w:lineRule="auto"/>
        <w:ind w:firstLine="708"/>
        <w:jc w:val="both"/>
        <w:rPr>
          <w:rFonts w:ascii="Tahoma" w:hAnsi="Tahoma" w:cs="Tahoma"/>
          <w:szCs w:val="22"/>
        </w:rPr>
      </w:pPr>
      <w:r w:rsidRPr="005F339D">
        <w:rPr>
          <w:rFonts w:ascii="Tahoma" w:hAnsi="Tahoma" w:cs="Tahoma"/>
          <w:szCs w:val="22"/>
        </w:rPr>
        <w:t>Por último, e</w:t>
      </w:r>
      <w:r w:rsidR="00DC401B" w:rsidRPr="005F339D">
        <w:rPr>
          <w:rFonts w:ascii="Tahoma" w:hAnsi="Tahoma" w:cs="Tahoma"/>
          <w:szCs w:val="22"/>
        </w:rPr>
        <w:t xml:space="preserve">n cuanto a la devolución de aportes deprecada en la demanda, advirtió que la misma no era procedente en el régimen de prima media, además de que al momento de negarse </w:t>
      </w:r>
      <w:r w:rsidRPr="005F339D">
        <w:rPr>
          <w:rFonts w:ascii="Tahoma" w:hAnsi="Tahoma" w:cs="Tahoma"/>
          <w:szCs w:val="22"/>
        </w:rPr>
        <w:t xml:space="preserve">la </w:t>
      </w:r>
      <w:r w:rsidR="00DC401B" w:rsidRPr="005F339D">
        <w:rPr>
          <w:rFonts w:ascii="Tahoma" w:hAnsi="Tahoma" w:cs="Tahoma"/>
          <w:szCs w:val="22"/>
        </w:rPr>
        <w:t xml:space="preserve"> pensión </w:t>
      </w:r>
      <w:r w:rsidRPr="005F339D">
        <w:rPr>
          <w:rFonts w:ascii="Tahoma" w:hAnsi="Tahoma" w:cs="Tahoma"/>
          <w:szCs w:val="22"/>
        </w:rPr>
        <w:t xml:space="preserve">a la demandante </w:t>
      </w:r>
      <w:r w:rsidR="00DC401B" w:rsidRPr="005F339D">
        <w:rPr>
          <w:rFonts w:ascii="Tahoma" w:hAnsi="Tahoma" w:cs="Tahoma"/>
          <w:szCs w:val="22"/>
        </w:rPr>
        <w:t xml:space="preserve">se </w:t>
      </w:r>
      <w:r w:rsidRPr="005F339D">
        <w:rPr>
          <w:rFonts w:ascii="Tahoma" w:hAnsi="Tahoma" w:cs="Tahoma"/>
          <w:szCs w:val="22"/>
        </w:rPr>
        <w:t xml:space="preserve">le </w:t>
      </w:r>
      <w:r w:rsidR="00DC401B" w:rsidRPr="005F339D">
        <w:rPr>
          <w:rFonts w:ascii="Tahoma" w:hAnsi="Tahoma" w:cs="Tahoma"/>
          <w:szCs w:val="22"/>
        </w:rPr>
        <w:t>indicó que carecía de la edad, más no de las cotizaciones, por lo que pudo decirle a su empleador que se abstuviera de efectuar los aportes</w:t>
      </w:r>
      <w:r w:rsidRPr="005F339D">
        <w:rPr>
          <w:rFonts w:ascii="Tahoma" w:hAnsi="Tahoma" w:cs="Tahoma"/>
          <w:szCs w:val="22"/>
        </w:rPr>
        <w:t>;</w:t>
      </w:r>
      <w:r w:rsidR="00DC401B" w:rsidRPr="005F339D">
        <w:rPr>
          <w:rFonts w:ascii="Tahoma" w:hAnsi="Tahoma" w:cs="Tahoma"/>
          <w:szCs w:val="22"/>
        </w:rPr>
        <w:t xml:space="preserve"> ello aunad</w:t>
      </w:r>
      <w:r w:rsidRPr="005F339D">
        <w:rPr>
          <w:rFonts w:ascii="Tahoma" w:hAnsi="Tahoma" w:cs="Tahoma"/>
          <w:szCs w:val="22"/>
        </w:rPr>
        <w:t xml:space="preserve">o al hecho de que Colpensiones </w:t>
      </w:r>
      <w:r w:rsidR="00DC401B" w:rsidRPr="005F339D">
        <w:rPr>
          <w:rFonts w:ascii="Tahoma" w:hAnsi="Tahoma" w:cs="Tahoma"/>
          <w:szCs w:val="22"/>
        </w:rPr>
        <w:t>tuvo en cuenta</w:t>
      </w:r>
      <w:r w:rsidRPr="005F339D">
        <w:rPr>
          <w:rFonts w:ascii="Tahoma" w:hAnsi="Tahoma" w:cs="Tahoma"/>
          <w:szCs w:val="22"/>
        </w:rPr>
        <w:t xml:space="preserve"> la totalidad de las cotización</w:t>
      </w:r>
      <w:r w:rsidR="00DC401B" w:rsidRPr="005F339D">
        <w:rPr>
          <w:rFonts w:ascii="Tahoma" w:hAnsi="Tahoma" w:cs="Tahoma"/>
          <w:szCs w:val="22"/>
        </w:rPr>
        <w:t xml:space="preserve"> al momento de liquidar el </w:t>
      </w:r>
      <w:r w:rsidRPr="005F339D">
        <w:rPr>
          <w:rFonts w:ascii="Tahoma" w:hAnsi="Tahoma" w:cs="Tahoma"/>
          <w:szCs w:val="22"/>
        </w:rPr>
        <w:t>IBL</w:t>
      </w:r>
      <w:r w:rsidR="00DC401B" w:rsidRPr="005F339D">
        <w:rPr>
          <w:rFonts w:ascii="Tahoma" w:hAnsi="Tahoma" w:cs="Tahoma"/>
          <w:szCs w:val="22"/>
        </w:rPr>
        <w:t>.</w:t>
      </w:r>
    </w:p>
    <w:p w:rsidR="00A573D7" w:rsidRPr="005F339D" w:rsidRDefault="00A573D7" w:rsidP="00E150F1">
      <w:pPr>
        <w:widowControl w:val="0"/>
        <w:autoSpaceDE w:val="0"/>
        <w:autoSpaceDN w:val="0"/>
        <w:adjustRightInd w:val="0"/>
        <w:spacing w:line="276" w:lineRule="auto"/>
        <w:ind w:firstLine="708"/>
        <w:jc w:val="both"/>
        <w:rPr>
          <w:rFonts w:ascii="Tahoma" w:hAnsi="Tahoma" w:cs="Tahoma"/>
          <w:szCs w:val="22"/>
        </w:rPr>
      </w:pPr>
    </w:p>
    <w:p w:rsidR="003274A7" w:rsidRPr="005F339D" w:rsidRDefault="00993A60" w:rsidP="00E150F1">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Cs w:val="22"/>
        </w:rPr>
      </w:pPr>
      <w:r w:rsidRPr="005F339D">
        <w:rPr>
          <w:rFonts w:ascii="Tahoma" w:hAnsi="Tahoma" w:cs="Tahoma"/>
          <w:b/>
          <w:szCs w:val="22"/>
        </w:rPr>
        <w:t>Recurso de apelación y p</w:t>
      </w:r>
      <w:r w:rsidR="007E4040" w:rsidRPr="005F339D">
        <w:rPr>
          <w:rFonts w:ascii="Tahoma" w:hAnsi="Tahoma" w:cs="Tahoma"/>
          <w:b/>
          <w:szCs w:val="22"/>
        </w:rPr>
        <w:t>rocedencia de la consulta</w:t>
      </w:r>
    </w:p>
    <w:p w:rsidR="000222F2" w:rsidRPr="005F339D" w:rsidRDefault="00922FC4" w:rsidP="00E150F1">
      <w:pPr>
        <w:ind w:firstLine="708"/>
        <w:jc w:val="both"/>
        <w:rPr>
          <w:rFonts w:ascii="Tahoma" w:hAnsi="Tahoma" w:cs="Tahoma"/>
          <w:szCs w:val="22"/>
        </w:rPr>
      </w:pPr>
      <w:r w:rsidRPr="005F339D">
        <w:rPr>
          <w:rFonts w:ascii="Tahoma" w:hAnsi="Tahoma" w:cs="Tahoma"/>
          <w:szCs w:val="22"/>
        </w:rPr>
        <w:t xml:space="preserve"> </w:t>
      </w:r>
    </w:p>
    <w:p w:rsidR="00DC401B" w:rsidRPr="005F339D" w:rsidRDefault="00993A60" w:rsidP="00E150F1">
      <w:pPr>
        <w:spacing w:line="276" w:lineRule="auto"/>
        <w:ind w:firstLine="708"/>
        <w:jc w:val="both"/>
        <w:rPr>
          <w:rFonts w:ascii="Tahoma" w:hAnsi="Tahoma" w:cs="Tahoma"/>
          <w:szCs w:val="22"/>
        </w:rPr>
      </w:pPr>
      <w:r w:rsidRPr="005F339D">
        <w:rPr>
          <w:rFonts w:ascii="Tahoma" w:hAnsi="Tahoma" w:cs="Tahoma"/>
          <w:szCs w:val="22"/>
        </w:rPr>
        <w:t>El apoderado judicial de Colpensiones atacó la decisión arguyendo que</w:t>
      </w:r>
      <w:r w:rsidR="00DC401B" w:rsidRPr="005F339D">
        <w:rPr>
          <w:rFonts w:ascii="Tahoma" w:hAnsi="Tahoma" w:cs="Tahoma"/>
          <w:szCs w:val="22"/>
        </w:rPr>
        <w:t xml:space="preserve"> Colpensiones procedió de conformidad con las disposiciones legales</w:t>
      </w:r>
      <w:r w:rsidR="0071001A" w:rsidRPr="005F339D">
        <w:rPr>
          <w:rFonts w:ascii="Tahoma" w:hAnsi="Tahoma" w:cs="Tahoma"/>
          <w:szCs w:val="22"/>
        </w:rPr>
        <w:t xml:space="preserve"> y que en el proceso no quedó acreditado el error en que se hizo incurrir</w:t>
      </w:r>
      <w:r w:rsidR="0095051E" w:rsidRPr="005F339D">
        <w:rPr>
          <w:rFonts w:ascii="Tahoma" w:hAnsi="Tahoma" w:cs="Tahoma"/>
          <w:szCs w:val="22"/>
        </w:rPr>
        <w:t xml:space="preserve"> </w:t>
      </w:r>
      <w:r w:rsidR="0071001A" w:rsidRPr="005F339D">
        <w:rPr>
          <w:rFonts w:ascii="Tahoma" w:hAnsi="Tahoma" w:cs="Tahoma"/>
          <w:szCs w:val="22"/>
        </w:rPr>
        <w:t>a la de</w:t>
      </w:r>
      <w:r w:rsidR="0095051E" w:rsidRPr="005F339D">
        <w:rPr>
          <w:rFonts w:ascii="Tahoma" w:hAnsi="Tahoma" w:cs="Tahoma"/>
          <w:szCs w:val="22"/>
        </w:rPr>
        <w:t>mandante.</w:t>
      </w:r>
    </w:p>
    <w:p w:rsidR="00DC401B" w:rsidRPr="005F339D" w:rsidRDefault="00DC401B" w:rsidP="00E150F1">
      <w:pPr>
        <w:spacing w:line="276" w:lineRule="auto"/>
        <w:ind w:firstLine="708"/>
        <w:jc w:val="both"/>
        <w:rPr>
          <w:rFonts w:ascii="Tahoma" w:hAnsi="Tahoma" w:cs="Tahoma"/>
          <w:szCs w:val="22"/>
        </w:rPr>
      </w:pPr>
    </w:p>
    <w:p w:rsidR="00DC401B" w:rsidRPr="005F339D" w:rsidRDefault="0095051E" w:rsidP="00E150F1">
      <w:pPr>
        <w:spacing w:line="276" w:lineRule="auto"/>
        <w:ind w:firstLine="708"/>
        <w:jc w:val="both"/>
        <w:rPr>
          <w:rFonts w:ascii="Tahoma" w:hAnsi="Tahoma" w:cs="Tahoma"/>
          <w:szCs w:val="22"/>
        </w:rPr>
      </w:pPr>
      <w:r w:rsidRPr="005F339D">
        <w:rPr>
          <w:rFonts w:ascii="Tahoma" w:hAnsi="Tahoma" w:cs="Tahoma"/>
          <w:szCs w:val="22"/>
        </w:rPr>
        <w:t>Por su parte, e</w:t>
      </w:r>
      <w:r w:rsidR="00DC401B" w:rsidRPr="005F339D">
        <w:rPr>
          <w:rFonts w:ascii="Tahoma" w:hAnsi="Tahoma" w:cs="Tahoma"/>
          <w:szCs w:val="22"/>
        </w:rPr>
        <w:t xml:space="preserve">l </w:t>
      </w:r>
      <w:r w:rsidRPr="005F339D">
        <w:rPr>
          <w:rFonts w:ascii="Tahoma" w:hAnsi="Tahoma" w:cs="Tahoma"/>
          <w:szCs w:val="22"/>
        </w:rPr>
        <w:t xml:space="preserve">togado </w:t>
      </w:r>
      <w:r w:rsidR="00DC401B" w:rsidRPr="005F339D">
        <w:rPr>
          <w:rFonts w:ascii="Tahoma" w:hAnsi="Tahoma" w:cs="Tahoma"/>
          <w:szCs w:val="22"/>
        </w:rPr>
        <w:t xml:space="preserve">de la actora </w:t>
      </w:r>
      <w:r w:rsidRPr="005F339D">
        <w:rPr>
          <w:rFonts w:ascii="Tahoma" w:hAnsi="Tahoma" w:cs="Tahoma"/>
          <w:szCs w:val="22"/>
        </w:rPr>
        <w:t xml:space="preserve">se alzó parcialmente contra el fallo primigenio, alegando </w:t>
      </w:r>
      <w:r w:rsidR="00DC401B" w:rsidRPr="005F339D">
        <w:rPr>
          <w:rFonts w:ascii="Tahoma" w:hAnsi="Tahoma" w:cs="Tahoma"/>
          <w:szCs w:val="22"/>
        </w:rPr>
        <w:t xml:space="preserve">que </w:t>
      </w:r>
      <w:r w:rsidRPr="005F339D">
        <w:rPr>
          <w:rFonts w:ascii="Tahoma" w:hAnsi="Tahoma" w:cs="Tahoma"/>
          <w:szCs w:val="22"/>
        </w:rPr>
        <w:t xml:space="preserve">el retroactivo </w:t>
      </w:r>
      <w:r w:rsidR="00DC401B" w:rsidRPr="005F339D">
        <w:rPr>
          <w:rFonts w:ascii="Tahoma" w:hAnsi="Tahoma" w:cs="Tahoma"/>
          <w:szCs w:val="22"/>
        </w:rPr>
        <w:t xml:space="preserve">debía </w:t>
      </w:r>
      <w:r w:rsidR="0071001A" w:rsidRPr="005F339D">
        <w:rPr>
          <w:rFonts w:ascii="Tahoma" w:hAnsi="Tahoma" w:cs="Tahoma"/>
          <w:szCs w:val="22"/>
        </w:rPr>
        <w:t xml:space="preserve">concederse con posterioridad al 31 de </w:t>
      </w:r>
      <w:r w:rsidR="0071001A" w:rsidRPr="005F339D">
        <w:rPr>
          <w:rFonts w:ascii="Tahoma" w:hAnsi="Tahoma" w:cs="Tahoma"/>
          <w:szCs w:val="22"/>
        </w:rPr>
        <w:lastRenderedPageBreak/>
        <w:t>enero de 2016</w:t>
      </w:r>
      <w:r w:rsidRPr="005F339D">
        <w:rPr>
          <w:rFonts w:ascii="Tahoma" w:hAnsi="Tahoma" w:cs="Tahoma"/>
          <w:szCs w:val="22"/>
        </w:rPr>
        <w:t>,</w:t>
      </w:r>
      <w:r w:rsidR="0071001A" w:rsidRPr="005F339D">
        <w:rPr>
          <w:rFonts w:ascii="Tahoma" w:hAnsi="Tahoma" w:cs="Tahoma"/>
          <w:szCs w:val="22"/>
        </w:rPr>
        <w:t xml:space="preserve"> dado el error en que se hizo incurrir a la actora</w:t>
      </w:r>
      <w:r w:rsidRPr="005F339D">
        <w:rPr>
          <w:rFonts w:ascii="Tahoma" w:hAnsi="Tahoma" w:cs="Tahoma"/>
          <w:szCs w:val="22"/>
        </w:rPr>
        <w:t xml:space="preserve">; además </w:t>
      </w:r>
      <w:r w:rsidR="002B1C00" w:rsidRPr="005F339D">
        <w:rPr>
          <w:rFonts w:ascii="Tahoma" w:hAnsi="Tahoma" w:cs="Tahoma"/>
          <w:szCs w:val="22"/>
        </w:rPr>
        <w:t xml:space="preserve">resaltó que no estaba de acuerdo con el </w:t>
      </w:r>
      <w:r w:rsidR="005E5C03" w:rsidRPr="005F339D">
        <w:rPr>
          <w:rFonts w:ascii="Tahoma" w:hAnsi="Tahoma" w:cs="Tahoma"/>
          <w:szCs w:val="22"/>
        </w:rPr>
        <w:t>descuento</w:t>
      </w:r>
      <w:r w:rsidR="002B1C00" w:rsidRPr="005F339D">
        <w:rPr>
          <w:rFonts w:ascii="Tahoma" w:hAnsi="Tahoma" w:cs="Tahoma"/>
          <w:szCs w:val="22"/>
        </w:rPr>
        <w:t xml:space="preserve"> de los aportes a salud</w:t>
      </w:r>
      <w:r w:rsidR="005E5C03" w:rsidRPr="005F339D">
        <w:rPr>
          <w:rFonts w:ascii="Tahoma" w:hAnsi="Tahoma" w:cs="Tahoma"/>
          <w:szCs w:val="22"/>
        </w:rPr>
        <w:t xml:space="preserve"> que se ordenó frente al retroactivo, pues se trataría de una doble sanción para su prohijada, </w:t>
      </w:r>
      <w:r w:rsidR="0009041D" w:rsidRPr="005F339D">
        <w:rPr>
          <w:rFonts w:ascii="Tahoma" w:hAnsi="Tahoma" w:cs="Tahoma"/>
          <w:szCs w:val="22"/>
        </w:rPr>
        <w:t>ya que</w:t>
      </w:r>
      <w:r w:rsidR="005E5C03" w:rsidRPr="005F339D">
        <w:rPr>
          <w:rFonts w:ascii="Tahoma" w:hAnsi="Tahoma" w:cs="Tahoma"/>
          <w:szCs w:val="22"/>
        </w:rPr>
        <w:t xml:space="preserve"> hizo ese pago a través de sus empleadores.</w:t>
      </w:r>
    </w:p>
    <w:p w:rsidR="00993A60" w:rsidRPr="005F339D" w:rsidRDefault="00993A60" w:rsidP="00E150F1">
      <w:pPr>
        <w:spacing w:line="276" w:lineRule="auto"/>
        <w:ind w:firstLine="708"/>
        <w:jc w:val="both"/>
        <w:rPr>
          <w:rFonts w:ascii="Tahoma" w:hAnsi="Tahoma" w:cs="Tahoma"/>
          <w:szCs w:val="22"/>
        </w:rPr>
      </w:pPr>
    </w:p>
    <w:p w:rsidR="00167EBE" w:rsidRPr="005F339D" w:rsidRDefault="00F062D2" w:rsidP="00E150F1">
      <w:pPr>
        <w:spacing w:line="276" w:lineRule="auto"/>
        <w:ind w:firstLine="708"/>
        <w:jc w:val="both"/>
        <w:rPr>
          <w:rFonts w:ascii="Tahoma" w:hAnsi="Tahoma" w:cs="Tahoma"/>
          <w:szCs w:val="22"/>
        </w:rPr>
      </w:pPr>
      <w:r w:rsidRPr="005F339D">
        <w:rPr>
          <w:rFonts w:ascii="Tahoma" w:hAnsi="Tahoma" w:cs="Tahoma"/>
          <w:szCs w:val="22"/>
        </w:rPr>
        <w:t>Por otra parte, como quiera que</w:t>
      </w:r>
      <w:r w:rsidR="00AB3EE5" w:rsidRPr="005F339D">
        <w:rPr>
          <w:rFonts w:ascii="Tahoma" w:hAnsi="Tahoma" w:cs="Tahoma"/>
          <w:szCs w:val="22"/>
        </w:rPr>
        <w:t xml:space="preserve"> decisión de primera instancia fue desfavorable para los intereses de</w:t>
      </w:r>
      <w:r w:rsidR="00A51F3F" w:rsidRPr="005F339D">
        <w:rPr>
          <w:rFonts w:ascii="Tahoma" w:hAnsi="Tahoma" w:cs="Tahoma"/>
          <w:szCs w:val="22"/>
        </w:rPr>
        <w:t xml:space="preserve"> Colpensiones</w:t>
      </w:r>
      <w:r w:rsidR="00AB3EE5" w:rsidRPr="005F339D">
        <w:rPr>
          <w:rFonts w:ascii="Tahoma" w:hAnsi="Tahoma" w:cs="Tahoma"/>
          <w:szCs w:val="22"/>
        </w:rPr>
        <w:t>, se dispuso el grado jurisdiccional de consulta.</w:t>
      </w:r>
    </w:p>
    <w:p w:rsidR="004F2069" w:rsidRPr="005F339D" w:rsidRDefault="004F2069" w:rsidP="00E150F1">
      <w:pPr>
        <w:ind w:firstLine="708"/>
        <w:jc w:val="both"/>
        <w:rPr>
          <w:rFonts w:ascii="Tahoma" w:hAnsi="Tahoma" w:cs="Tahoma"/>
          <w:szCs w:val="22"/>
        </w:rPr>
      </w:pPr>
    </w:p>
    <w:p w:rsidR="003A3BBB" w:rsidRPr="005F339D" w:rsidRDefault="003A3BBB" w:rsidP="00E150F1">
      <w:pPr>
        <w:widowControl w:val="0"/>
        <w:numPr>
          <w:ilvl w:val="0"/>
          <w:numId w:val="8"/>
        </w:numPr>
        <w:autoSpaceDE w:val="0"/>
        <w:autoSpaceDN w:val="0"/>
        <w:adjustRightInd w:val="0"/>
        <w:spacing w:line="276" w:lineRule="auto"/>
        <w:ind w:hanging="519"/>
        <w:jc w:val="center"/>
        <w:rPr>
          <w:rFonts w:ascii="Tahoma" w:hAnsi="Tahoma" w:cs="Tahoma"/>
          <w:b/>
          <w:szCs w:val="22"/>
        </w:rPr>
      </w:pPr>
      <w:r w:rsidRPr="005F339D">
        <w:rPr>
          <w:rFonts w:ascii="Tahoma" w:hAnsi="Tahoma" w:cs="Tahoma"/>
          <w:b/>
          <w:szCs w:val="22"/>
        </w:rPr>
        <w:t>Consideraciones</w:t>
      </w:r>
    </w:p>
    <w:p w:rsidR="006B0EE8" w:rsidRPr="005F339D" w:rsidRDefault="006B0EE8" w:rsidP="00E150F1">
      <w:pPr>
        <w:ind w:firstLine="708"/>
        <w:jc w:val="both"/>
        <w:rPr>
          <w:rFonts w:ascii="Tahoma" w:hAnsi="Tahoma" w:cs="Tahoma"/>
          <w:b/>
          <w:szCs w:val="22"/>
        </w:rPr>
      </w:pPr>
    </w:p>
    <w:p w:rsidR="006B0EE8" w:rsidRPr="005F339D" w:rsidRDefault="006B0EE8" w:rsidP="00E150F1">
      <w:pPr>
        <w:pStyle w:val="Sinespaciado"/>
        <w:widowControl w:val="0"/>
        <w:numPr>
          <w:ilvl w:val="1"/>
          <w:numId w:val="8"/>
        </w:numPr>
        <w:autoSpaceDE w:val="0"/>
        <w:autoSpaceDN w:val="0"/>
        <w:adjustRightInd w:val="0"/>
        <w:spacing w:line="276" w:lineRule="auto"/>
        <w:ind w:hanging="371"/>
        <w:jc w:val="both"/>
        <w:rPr>
          <w:rFonts w:ascii="Tahoma" w:hAnsi="Tahoma" w:cs="Tahoma"/>
          <w:b/>
          <w:szCs w:val="22"/>
        </w:rPr>
      </w:pPr>
      <w:r w:rsidRPr="005F339D">
        <w:rPr>
          <w:rFonts w:ascii="Tahoma" w:hAnsi="Tahoma" w:cs="Tahoma"/>
          <w:b/>
          <w:szCs w:val="22"/>
        </w:rPr>
        <w:t>Supuestos fácticos demostrados</w:t>
      </w:r>
    </w:p>
    <w:p w:rsidR="004229C3" w:rsidRPr="005F339D" w:rsidRDefault="004229C3" w:rsidP="00E150F1">
      <w:pPr>
        <w:ind w:firstLine="708"/>
        <w:jc w:val="both"/>
        <w:rPr>
          <w:rFonts w:ascii="Tahoma" w:hAnsi="Tahoma" w:cs="Tahoma"/>
          <w:szCs w:val="22"/>
        </w:rPr>
      </w:pPr>
    </w:p>
    <w:p w:rsidR="00741413" w:rsidRPr="005F339D" w:rsidRDefault="006B0EE8" w:rsidP="00E150F1">
      <w:pPr>
        <w:spacing w:line="276" w:lineRule="auto"/>
        <w:ind w:firstLine="708"/>
        <w:jc w:val="both"/>
        <w:rPr>
          <w:rFonts w:ascii="Tahoma" w:hAnsi="Tahoma" w:cs="Tahoma"/>
          <w:szCs w:val="22"/>
        </w:rPr>
      </w:pPr>
      <w:r w:rsidRPr="005F339D">
        <w:rPr>
          <w:rFonts w:ascii="Tahoma" w:hAnsi="Tahoma" w:cs="Tahoma"/>
          <w:szCs w:val="22"/>
        </w:rPr>
        <w:t xml:space="preserve">Son hechos que se encuentran por fuera de debate los siguientes: </w:t>
      </w:r>
    </w:p>
    <w:p w:rsidR="00741413" w:rsidRPr="005F339D" w:rsidRDefault="00741413" w:rsidP="00E150F1">
      <w:pPr>
        <w:ind w:firstLine="708"/>
        <w:jc w:val="both"/>
        <w:rPr>
          <w:rFonts w:ascii="Tahoma" w:hAnsi="Tahoma" w:cs="Tahoma"/>
          <w:szCs w:val="22"/>
        </w:rPr>
      </w:pPr>
    </w:p>
    <w:p w:rsidR="00741413" w:rsidRPr="005F339D" w:rsidRDefault="006B0EE8" w:rsidP="00E150F1">
      <w:pPr>
        <w:pStyle w:val="Sinespaciado"/>
        <w:numPr>
          <w:ilvl w:val="0"/>
          <w:numId w:val="36"/>
        </w:numPr>
        <w:tabs>
          <w:tab w:val="left" w:pos="1134"/>
        </w:tabs>
        <w:spacing w:line="276" w:lineRule="auto"/>
        <w:ind w:left="0" w:firstLine="709"/>
        <w:jc w:val="both"/>
        <w:rPr>
          <w:rFonts w:ascii="Tahoma" w:hAnsi="Tahoma" w:cs="Tahoma"/>
          <w:szCs w:val="22"/>
        </w:rPr>
      </w:pPr>
      <w:r w:rsidRPr="005F339D">
        <w:rPr>
          <w:rFonts w:ascii="Tahoma" w:hAnsi="Tahoma" w:cs="Tahoma"/>
          <w:szCs w:val="22"/>
        </w:rPr>
        <w:t xml:space="preserve">Que </w:t>
      </w:r>
      <w:r w:rsidR="001A3611" w:rsidRPr="005F339D">
        <w:rPr>
          <w:rFonts w:ascii="Tahoma" w:hAnsi="Tahoma" w:cs="Tahoma"/>
          <w:szCs w:val="22"/>
        </w:rPr>
        <w:t xml:space="preserve">la </w:t>
      </w:r>
      <w:r w:rsidR="00F62A6A" w:rsidRPr="005F339D">
        <w:rPr>
          <w:rFonts w:ascii="Tahoma" w:hAnsi="Tahoma" w:cs="Tahoma"/>
          <w:szCs w:val="22"/>
        </w:rPr>
        <w:t>señor</w:t>
      </w:r>
      <w:r w:rsidR="001A3611" w:rsidRPr="005F339D">
        <w:rPr>
          <w:rFonts w:ascii="Tahoma" w:hAnsi="Tahoma" w:cs="Tahoma"/>
          <w:szCs w:val="22"/>
        </w:rPr>
        <w:t xml:space="preserve">a </w:t>
      </w:r>
      <w:r w:rsidR="00595D99" w:rsidRPr="005F339D">
        <w:rPr>
          <w:rFonts w:ascii="Tahoma" w:hAnsi="Tahoma" w:cs="Tahoma"/>
          <w:szCs w:val="22"/>
        </w:rPr>
        <w:t>Ospina Gallego na</w:t>
      </w:r>
      <w:r w:rsidRPr="005F339D">
        <w:rPr>
          <w:rFonts w:ascii="Tahoma" w:hAnsi="Tahoma" w:cs="Tahoma"/>
          <w:szCs w:val="22"/>
        </w:rPr>
        <w:t xml:space="preserve">ció el </w:t>
      </w:r>
      <w:r w:rsidR="00145C09" w:rsidRPr="005F339D">
        <w:rPr>
          <w:rFonts w:ascii="Tahoma" w:hAnsi="Tahoma" w:cs="Tahoma"/>
          <w:szCs w:val="22"/>
        </w:rPr>
        <w:t xml:space="preserve">9 de marzo de 1959 y al 1º de abril de 1994 contaba con 856 semanas cotizadas, </w:t>
      </w:r>
      <w:r w:rsidR="00DF2A1C" w:rsidRPr="005F339D">
        <w:rPr>
          <w:rFonts w:ascii="Tahoma" w:hAnsi="Tahoma" w:cs="Tahoma"/>
          <w:szCs w:val="22"/>
        </w:rPr>
        <w:t>es decir, fue beneficiari</w:t>
      </w:r>
      <w:r w:rsidR="001A3611" w:rsidRPr="005F339D">
        <w:rPr>
          <w:rFonts w:ascii="Tahoma" w:hAnsi="Tahoma" w:cs="Tahoma"/>
          <w:szCs w:val="22"/>
        </w:rPr>
        <w:t>a</w:t>
      </w:r>
      <w:r w:rsidR="00DF2A1C" w:rsidRPr="005F339D">
        <w:rPr>
          <w:rFonts w:ascii="Tahoma" w:hAnsi="Tahoma" w:cs="Tahoma"/>
          <w:szCs w:val="22"/>
        </w:rPr>
        <w:t xml:space="preserve"> del régimen de transición</w:t>
      </w:r>
      <w:r w:rsidR="004C7285" w:rsidRPr="005F339D">
        <w:rPr>
          <w:rFonts w:ascii="Tahoma" w:hAnsi="Tahoma" w:cs="Tahoma"/>
          <w:szCs w:val="22"/>
        </w:rPr>
        <w:t xml:space="preserve"> establecido en el artículo 36 de la Ley 100 de 1993</w:t>
      </w:r>
      <w:r w:rsidR="00145C09" w:rsidRPr="005F339D">
        <w:rPr>
          <w:rFonts w:ascii="Tahoma" w:hAnsi="Tahoma" w:cs="Tahoma"/>
          <w:szCs w:val="22"/>
        </w:rPr>
        <w:t>, por contar con más de 15 años de servicios prestados a la entrada en vigencia de dicha normativa</w:t>
      </w:r>
      <w:r w:rsidR="004C7285" w:rsidRPr="005F339D">
        <w:rPr>
          <w:rFonts w:ascii="Tahoma" w:hAnsi="Tahoma" w:cs="Tahoma"/>
          <w:szCs w:val="22"/>
        </w:rPr>
        <w:t>;</w:t>
      </w:r>
      <w:r w:rsidR="00DF2A1C" w:rsidRPr="005F339D">
        <w:rPr>
          <w:rFonts w:ascii="Tahoma" w:hAnsi="Tahoma" w:cs="Tahoma"/>
          <w:szCs w:val="22"/>
        </w:rPr>
        <w:t xml:space="preserve"> prerrogativa que se </w:t>
      </w:r>
      <w:r w:rsidR="004C7285" w:rsidRPr="005F339D">
        <w:rPr>
          <w:rFonts w:ascii="Tahoma" w:hAnsi="Tahoma" w:cs="Tahoma"/>
          <w:szCs w:val="22"/>
        </w:rPr>
        <w:t xml:space="preserve">le </w:t>
      </w:r>
      <w:r w:rsidR="00DF2A1C" w:rsidRPr="005F339D">
        <w:rPr>
          <w:rFonts w:ascii="Tahoma" w:hAnsi="Tahoma" w:cs="Tahoma"/>
          <w:szCs w:val="22"/>
        </w:rPr>
        <w:t>extendió hasta el 31 de diciembre de 2014, al contar con más de 750 semanas cotizadas a la entrada en vigencia del Acto Legislativo 01 de 2005</w:t>
      </w:r>
      <w:r w:rsidRPr="005F339D">
        <w:rPr>
          <w:rFonts w:ascii="Tahoma" w:hAnsi="Tahoma" w:cs="Tahoma"/>
          <w:szCs w:val="22"/>
        </w:rPr>
        <w:t xml:space="preserve">; </w:t>
      </w:r>
    </w:p>
    <w:p w:rsidR="00471F42" w:rsidRPr="005F339D" w:rsidRDefault="00471F42" w:rsidP="00E150F1">
      <w:pPr>
        <w:pStyle w:val="Sinespaciado"/>
        <w:ind w:firstLine="709"/>
        <w:rPr>
          <w:rFonts w:ascii="Tahoma" w:hAnsi="Tahoma" w:cs="Tahoma"/>
          <w:szCs w:val="22"/>
        </w:rPr>
      </w:pPr>
    </w:p>
    <w:p w:rsidR="00741413" w:rsidRPr="005F339D" w:rsidRDefault="00741413" w:rsidP="00E150F1">
      <w:pPr>
        <w:pStyle w:val="Sinespaciado"/>
        <w:numPr>
          <w:ilvl w:val="0"/>
          <w:numId w:val="36"/>
        </w:numPr>
        <w:tabs>
          <w:tab w:val="left" w:pos="1134"/>
        </w:tabs>
        <w:spacing w:line="276" w:lineRule="auto"/>
        <w:ind w:left="0" w:firstLine="709"/>
        <w:jc w:val="both"/>
        <w:rPr>
          <w:rFonts w:ascii="Tahoma" w:hAnsi="Tahoma" w:cs="Tahoma"/>
          <w:szCs w:val="22"/>
        </w:rPr>
      </w:pPr>
      <w:r w:rsidRPr="005F339D">
        <w:rPr>
          <w:rFonts w:ascii="Tahoma" w:hAnsi="Tahoma" w:cs="Tahoma"/>
          <w:szCs w:val="22"/>
        </w:rPr>
        <w:t>Que</w:t>
      </w:r>
      <w:r w:rsidR="00416FCC" w:rsidRPr="005F339D">
        <w:rPr>
          <w:rFonts w:ascii="Tahoma" w:hAnsi="Tahoma" w:cs="Tahoma"/>
          <w:szCs w:val="22"/>
        </w:rPr>
        <w:t xml:space="preserve"> </w:t>
      </w:r>
      <w:r w:rsidR="001A3611" w:rsidRPr="005F339D">
        <w:rPr>
          <w:rFonts w:ascii="Tahoma" w:hAnsi="Tahoma" w:cs="Tahoma"/>
          <w:szCs w:val="22"/>
        </w:rPr>
        <w:t>la</w:t>
      </w:r>
      <w:r w:rsidRPr="005F339D">
        <w:rPr>
          <w:rFonts w:ascii="Tahoma" w:hAnsi="Tahoma" w:cs="Tahoma"/>
          <w:szCs w:val="22"/>
        </w:rPr>
        <w:t xml:space="preserve"> demandante </w:t>
      </w:r>
      <w:r w:rsidR="006B0EE8" w:rsidRPr="005F339D">
        <w:rPr>
          <w:rFonts w:ascii="Tahoma" w:hAnsi="Tahoma" w:cs="Tahoma"/>
          <w:szCs w:val="22"/>
        </w:rPr>
        <w:t xml:space="preserve">solicitó el reconocimiento y pago de la pensión de vejez el </w:t>
      </w:r>
      <w:r w:rsidR="00145C09" w:rsidRPr="005F339D">
        <w:rPr>
          <w:rFonts w:ascii="Tahoma" w:hAnsi="Tahoma" w:cs="Tahoma"/>
          <w:szCs w:val="22"/>
        </w:rPr>
        <w:t>31 de marzo de 2014</w:t>
      </w:r>
      <w:r w:rsidR="001A3611" w:rsidRPr="005F339D">
        <w:rPr>
          <w:rFonts w:ascii="Tahoma" w:hAnsi="Tahoma" w:cs="Tahoma"/>
          <w:szCs w:val="22"/>
        </w:rPr>
        <w:t xml:space="preserve">, cuando contaba con 55 años </w:t>
      </w:r>
      <w:r w:rsidR="00145C09" w:rsidRPr="005F339D">
        <w:rPr>
          <w:rFonts w:ascii="Tahoma" w:hAnsi="Tahoma" w:cs="Tahoma"/>
          <w:szCs w:val="22"/>
        </w:rPr>
        <w:t>de edad.</w:t>
      </w:r>
    </w:p>
    <w:p w:rsidR="004C7285" w:rsidRPr="005F339D" w:rsidRDefault="004C7285" w:rsidP="00E150F1">
      <w:pPr>
        <w:pStyle w:val="Sinespaciado"/>
        <w:rPr>
          <w:rFonts w:ascii="Tahoma" w:hAnsi="Tahoma" w:cs="Tahoma"/>
          <w:szCs w:val="22"/>
        </w:rPr>
      </w:pPr>
    </w:p>
    <w:p w:rsidR="00471F42" w:rsidRPr="005F339D" w:rsidRDefault="00471F42" w:rsidP="00E150F1">
      <w:pPr>
        <w:pStyle w:val="Sinespaciado"/>
        <w:numPr>
          <w:ilvl w:val="0"/>
          <w:numId w:val="36"/>
        </w:numPr>
        <w:tabs>
          <w:tab w:val="left" w:pos="1134"/>
        </w:tabs>
        <w:spacing w:line="276" w:lineRule="auto"/>
        <w:ind w:left="0" w:firstLine="709"/>
        <w:jc w:val="both"/>
        <w:rPr>
          <w:rFonts w:ascii="Tahoma" w:hAnsi="Tahoma" w:cs="Tahoma"/>
          <w:szCs w:val="22"/>
        </w:rPr>
      </w:pPr>
      <w:r w:rsidRPr="005F339D">
        <w:rPr>
          <w:rFonts w:ascii="Tahoma" w:hAnsi="Tahoma" w:cs="Tahoma"/>
          <w:szCs w:val="22"/>
        </w:rPr>
        <w:t xml:space="preserve">Que </w:t>
      </w:r>
      <w:r w:rsidR="00416FCC" w:rsidRPr="005F339D">
        <w:rPr>
          <w:rFonts w:ascii="Tahoma" w:hAnsi="Tahoma" w:cs="Tahoma"/>
          <w:szCs w:val="22"/>
        </w:rPr>
        <w:t>del reporte de semanas y el expediente administrativo allegado por la entidad demandada al despacho de origen en medio magnético</w:t>
      </w:r>
      <w:r w:rsidR="00B228A1" w:rsidRPr="005F339D">
        <w:rPr>
          <w:rFonts w:ascii="Tahoma" w:hAnsi="Tahoma" w:cs="Tahoma"/>
          <w:szCs w:val="22"/>
        </w:rPr>
        <w:t xml:space="preserve">, </w:t>
      </w:r>
      <w:r w:rsidRPr="005F339D">
        <w:rPr>
          <w:rFonts w:ascii="Tahoma" w:hAnsi="Tahoma" w:cs="Tahoma"/>
          <w:szCs w:val="22"/>
        </w:rPr>
        <w:t xml:space="preserve">se puede advertir que a dicha calenda </w:t>
      </w:r>
      <w:r w:rsidR="00130634" w:rsidRPr="005F339D">
        <w:rPr>
          <w:rFonts w:ascii="Tahoma" w:hAnsi="Tahoma" w:cs="Tahoma"/>
          <w:szCs w:val="22"/>
        </w:rPr>
        <w:t>la</w:t>
      </w:r>
      <w:r w:rsidRPr="005F339D">
        <w:rPr>
          <w:rFonts w:ascii="Tahoma" w:hAnsi="Tahoma" w:cs="Tahoma"/>
          <w:szCs w:val="22"/>
        </w:rPr>
        <w:t xml:space="preserve"> demandante contaba con </w:t>
      </w:r>
      <w:r w:rsidR="00145C09" w:rsidRPr="005F339D">
        <w:rPr>
          <w:rFonts w:ascii="Tahoma" w:hAnsi="Tahoma" w:cs="Tahoma"/>
          <w:szCs w:val="22"/>
        </w:rPr>
        <w:t xml:space="preserve">más de los 20 años de servicios </w:t>
      </w:r>
      <w:r w:rsidR="001A3611" w:rsidRPr="005F339D">
        <w:rPr>
          <w:rFonts w:ascii="Tahoma" w:hAnsi="Tahoma" w:cs="Tahoma"/>
          <w:szCs w:val="22"/>
        </w:rPr>
        <w:t>exigid</w:t>
      </w:r>
      <w:r w:rsidR="00145C09" w:rsidRPr="005F339D">
        <w:rPr>
          <w:rFonts w:ascii="Tahoma" w:hAnsi="Tahoma" w:cs="Tahoma"/>
          <w:szCs w:val="22"/>
        </w:rPr>
        <w:t>o</w:t>
      </w:r>
      <w:r w:rsidR="001A3611" w:rsidRPr="005F339D">
        <w:rPr>
          <w:rFonts w:ascii="Tahoma" w:hAnsi="Tahoma" w:cs="Tahoma"/>
          <w:szCs w:val="22"/>
        </w:rPr>
        <w:t xml:space="preserve">s por </w:t>
      </w:r>
      <w:r w:rsidR="00145C09" w:rsidRPr="005F339D">
        <w:rPr>
          <w:rFonts w:ascii="Tahoma" w:hAnsi="Tahoma" w:cs="Tahoma"/>
          <w:szCs w:val="22"/>
        </w:rPr>
        <w:t>la Ley 33 de 1985</w:t>
      </w:r>
      <w:r w:rsidRPr="005F339D">
        <w:rPr>
          <w:rFonts w:ascii="Tahoma" w:hAnsi="Tahoma" w:cs="Tahoma"/>
          <w:szCs w:val="22"/>
        </w:rPr>
        <w:t xml:space="preserve">. </w:t>
      </w:r>
    </w:p>
    <w:p w:rsidR="00741413" w:rsidRPr="005F339D" w:rsidRDefault="00741413" w:rsidP="00E150F1">
      <w:pPr>
        <w:pStyle w:val="Sinespaciado"/>
        <w:ind w:firstLine="709"/>
        <w:rPr>
          <w:rFonts w:ascii="Tahoma" w:hAnsi="Tahoma" w:cs="Tahoma"/>
          <w:szCs w:val="22"/>
        </w:rPr>
      </w:pPr>
    </w:p>
    <w:p w:rsidR="00145C09" w:rsidRPr="005F339D" w:rsidRDefault="006B0EE8" w:rsidP="00E150F1">
      <w:pPr>
        <w:pStyle w:val="Sinespaciado"/>
        <w:numPr>
          <w:ilvl w:val="0"/>
          <w:numId w:val="36"/>
        </w:numPr>
        <w:tabs>
          <w:tab w:val="left" w:pos="1134"/>
        </w:tabs>
        <w:spacing w:line="276" w:lineRule="auto"/>
        <w:ind w:left="0" w:firstLine="709"/>
        <w:jc w:val="both"/>
        <w:rPr>
          <w:rFonts w:ascii="Tahoma" w:hAnsi="Tahoma" w:cs="Tahoma"/>
          <w:szCs w:val="22"/>
        </w:rPr>
      </w:pPr>
      <w:r w:rsidRPr="005F339D">
        <w:rPr>
          <w:rFonts w:ascii="Tahoma" w:hAnsi="Tahoma" w:cs="Tahoma"/>
          <w:szCs w:val="22"/>
        </w:rPr>
        <w:t>Que a través de la Resolución</w:t>
      </w:r>
      <w:r w:rsidR="00741413" w:rsidRPr="005F339D">
        <w:rPr>
          <w:rFonts w:ascii="Tahoma" w:hAnsi="Tahoma" w:cs="Tahoma"/>
          <w:szCs w:val="22"/>
        </w:rPr>
        <w:t xml:space="preserve"> </w:t>
      </w:r>
      <w:r w:rsidR="005F786C" w:rsidRPr="005F339D">
        <w:rPr>
          <w:rFonts w:ascii="Tahoma" w:hAnsi="Tahoma" w:cs="Tahoma"/>
          <w:szCs w:val="22"/>
        </w:rPr>
        <w:t>GNR</w:t>
      </w:r>
      <w:r w:rsidR="00741413" w:rsidRPr="005F339D">
        <w:rPr>
          <w:rFonts w:ascii="Tahoma" w:hAnsi="Tahoma" w:cs="Tahoma"/>
          <w:szCs w:val="22"/>
        </w:rPr>
        <w:t xml:space="preserve"> </w:t>
      </w:r>
      <w:r w:rsidR="001A3611" w:rsidRPr="005F339D">
        <w:rPr>
          <w:rFonts w:ascii="Tahoma" w:hAnsi="Tahoma" w:cs="Tahoma"/>
          <w:szCs w:val="22"/>
        </w:rPr>
        <w:t>2</w:t>
      </w:r>
      <w:r w:rsidR="00145C09" w:rsidRPr="005F339D">
        <w:rPr>
          <w:rFonts w:ascii="Tahoma" w:hAnsi="Tahoma" w:cs="Tahoma"/>
          <w:szCs w:val="22"/>
        </w:rPr>
        <w:t>89520 del 19 de agosto de 2014</w:t>
      </w:r>
      <w:r w:rsidR="0011371A" w:rsidRPr="005F339D">
        <w:rPr>
          <w:rFonts w:ascii="Tahoma" w:hAnsi="Tahoma" w:cs="Tahoma"/>
          <w:szCs w:val="22"/>
        </w:rPr>
        <w:t xml:space="preserve"> Colpensiones </w:t>
      </w:r>
      <w:r w:rsidR="00741413" w:rsidRPr="005F339D">
        <w:rPr>
          <w:rFonts w:ascii="Tahoma" w:hAnsi="Tahoma" w:cs="Tahoma"/>
          <w:szCs w:val="22"/>
        </w:rPr>
        <w:t>negó la pensión a la actor</w:t>
      </w:r>
      <w:r w:rsidR="001A3611" w:rsidRPr="005F339D">
        <w:rPr>
          <w:rFonts w:ascii="Tahoma" w:hAnsi="Tahoma" w:cs="Tahoma"/>
          <w:szCs w:val="22"/>
        </w:rPr>
        <w:t>a</w:t>
      </w:r>
      <w:r w:rsidR="00741413" w:rsidRPr="005F339D">
        <w:rPr>
          <w:rFonts w:ascii="Tahoma" w:hAnsi="Tahoma" w:cs="Tahoma"/>
          <w:szCs w:val="22"/>
        </w:rPr>
        <w:t xml:space="preserve"> bajo el argumento de que </w:t>
      </w:r>
      <w:r w:rsidR="00145C09" w:rsidRPr="005F339D">
        <w:rPr>
          <w:rFonts w:ascii="Tahoma" w:hAnsi="Tahoma" w:cs="Tahoma"/>
          <w:szCs w:val="22"/>
        </w:rPr>
        <w:t>al haberse trasladado al RAIS había perdido los beneficios transicionales, ya que carecía de 750 semanas al 1º de abril de 1994</w:t>
      </w:r>
      <w:r w:rsidR="00161FC2" w:rsidRPr="005F339D">
        <w:rPr>
          <w:rFonts w:ascii="Tahoma" w:hAnsi="Tahoma" w:cs="Tahoma"/>
          <w:szCs w:val="22"/>
        </w:rPr>
        <w:t>, por lo que debía acreditar la edad exigida por la Ley 797 de 2003</w:t>
      </w:r>
      <w:r w:rsidR="00145C09" w:rsidRPr="005F339D">
        <w:rPr>
          <w:rFonts w:ascii="Tahoma" w:hAnsi="Tahoma" w:cs="Tahoma"/>
          <w:szCs w:val="22"/>
        </w:rPr>
        <w:t>.</w:t>
      </w:r>
      <w:r w:rsidR="00161FC2" w:rsidRPr="005F339D">
        <w:rPr>
          <w:rFonts w:ascii="Tahoma" w:hAnsi="Tahoma" w:cs="Tahoma"/>
          <w:szCs w:val="22"/>
        </w:rPr>
        <w:t xml:space="preserve"> En dicho acto se le advierte que puede continuar cotizando para completar los requisitos exigidos en la Ley para acceder a la pensión de vejez.</w:t>
      </w:r>
    </w:p>
    <w:p w:rsidR="00145C09" w:rsidRPr="005F339D" w:rsidRDefault="00145C09" w:rsidP="00E150F1">
      <w:pPr>
        <w:pStyle w:val="Prrafodelista"/>
        <w:rPr>
          <w:rFonts w:ascii="Tahoma" w:hAnsi="Tahoma" w:cs="Tahoma"/>
          <w:szCs w:val="22"/>
        </w:rPr>
      </w:pPr>
    </w:p>
    <w:p w:rsidR="00AB2BF3" w:rsidRPr="005F339D" w:rsidRDefault="00741413" w:rsidP="00E150F1">
      <w:pPr>
        <w:pStyle w:val="Sinespaciado"/>
        <w:numPr>
          <w:ilvl w:val="0"/>
          <w:numId w:val="36"/>
        </w:numPr>
        <w:tabs>
          <w:tab w:val="left" w:pos="1134"/>
        </w:tabs>
        <w:spacing w:line="276" w:lineRule="auto"/>
        <w:ind w:left="0" w:firstLine="709"/>
        <w:jc w:val="both"/>
        <w:rPr>
          <w:rFonts w:ascii="Tahoma" w:hAnsi="Tahoma" w:cs="Tahoma"/>
          <w:szCs w:val="22"/>
        </w:rPr>
      </w:pPr>
      <w:r w:rsidRPr="005F339D">
        <w:rPr>
          <w:rFonts w:ascii="Tahoma" w:hAnsi="Tahoma" w:cs="Tahoma"/>
          <w:szCs w:val="22"/>
        </w:rPr>
        <w:t xml:space="preserve">Que contra dicho acto </w:t>
      </w:r>
      <w:r w:rsidR="001A3611" w:rsidRPr="005F339D">
        <w:rPr>
          <w:rFonts w:ascii="Tahoma" w:hAnsi="Tahoma" w:cs="Tahoma"/>
          <w:szCs w:val="22"/>
        </w:rPr>
        <w:t xml:space="preserve">se </w:t>
      </w:r>
      <w:r w:rsidR="00D04F39" w:rsidRPr="005F339D">
        <w:rPr>
          <w:rFonts w:ascii="Tahoma" w:hAnsi="Tahoma" w:cs="Tahoma"/>
          <w:szCs w:val="22"/>
        </w:rPr>
        <w:t xml:space="preserve">interpuso </w:t>
      </w:r>
      <w:r w:rsidRPr="005F339D">
        <w:rPr>
          <w:rFonts w:ascii="Tahoma" w:hAnsi="Tahoma" w:cs="Tahoma"/>
          <w:szCs w:val="22"/>
        </w:rPr>
        <w:t>recurso de reposición</w:t>
      </w:r>
      <w:r w:rsidR="00EC46CA" w:rsidRPr="005F339D">
        <w:rPr>
          <w:rFonts w:ascii="Tahoma" w:hAnsi="Tahoma" w:cs="Tahoma"/>
          <w:szCs w:val="22"/>
        </w:rPr>
        <w:t xml:space="preserve"> y en subsidio el de apelación</w:t>
      </w:r>
      <w:r w:rsidR="001A3611" w:rsidRPr="005F339D">
        <w:rPr>
          <w:rFonts w:ascii="Tahoma" w:hAnsi="Tahoma" w:cs="Tahoma"/>
          <w:szCs w:val="22"/>
        </w:rPr>
        <w:t xml:space="preserve">, siendo resuelto el de reposición </w:t>
      </w:r>
      <w:r w:rsidRPr="005F339D">
        <w:rPr>
          <w:rFonts w:ascii="Tahoma" w:hAnsi="Tahoma" w:cs="Tahoma"/>
          <w:szCs w:val="22"/>
        </w:rPr>
        <w:t>a través de la</w:t>
      </w:r>
      <w:r w:rsidR="00161FC2" w:rsidRPr="005F339D">
        <w:rPr>
          <w:rFonts w:ascii="Tahoma" w:hAnsi="Tahoma" w:cs="Tahoma"/>
          <w:szCs w:val="22"/>
        </w:rPr>
        <w:t>s</w:t>
      </w:r>
      <w:r w:rsidRPr="005F339D">
        <w:rPr>
          <w:rFonts w:ascii="Tahoma" w:hAnsi="Tahoma" w:cs="Tahoma"/>
          <w:szCs w:val="22"/>
        </w:rPr>
        <w:t xml:space="preserve"> Resoluci</w:t>
      </w:r>
      <w:r w:rsidR="00161FC2" w:rsidRPr="005F339D">
        <w:rPr>
          <w:rFonts w:ascii="Tahoma" w:hAnsi="Tahoma" w:cs="Tahoma"/>
          <w:szCs w:val="22"/>
        </w:rPr>
        <w:t>ones</w:t>
      </w:r>
      <w:r w:rsidR="00DF06C1" w:rsidRPr="005F339D">
        <w:rPr>
          <w:rFonts w:ascii="Tahoma" w:hAnsi="Tahoma" w:cs="Tahoma"/>
          <w:szCs w:val="22"/>
        </w:rPr>
        <w:t xml:space="preserve"> </w:t>
      </w:r>
      <w:r w:rsidR="00223AB5" w:rsidRPr="005F339D">
        <w:rPr>
          <w:rFonts w:ascii="Tahoma" w:hAnsi="Tahoma" w:cs="Tahoma"/>
          <w:szCs w:val="22"/>
        </w:rPr>
        <w:t>GNR</w:t>
      </w:r>
      <w:r w:rsidR="00C27C87" w:rsidRPr="005F339D">
        <w:rPr>
          <w:rFonts w:ascii="Tahoma" w:hAnsi="Tahoma" w:cs="Tahoma"/>
          <w:szCs w:val="22"/>
        </w:rPr>
        <w:t xml:space="preserve"> </w:t>
      </w:r>
      <w:r w:rsidR="001A3611" w:rsidRPr="005F339D">
        <w:rPr>
          <w:rFonts w:ascii="Tahoma" w:hAnsi="Tahoma" w:cs="Tahoma"/>
          <w:szCs w:val="22"/>
        </w:rPr>
        <w:t>42</w:t>
      </w:r>
      <w:r w:rsidR="00161FC2" w:rsidRPr="005F339D">
        <w:rPr>
          <w:rFonts w:ascii="Tahoma" w:hAnsi="Tahoma" w:cs="Tahoma"/>
          <w:szCs w:val="22"/>
        </w:rPr>
        <w:t>5629 de 2014 y VPM 40834 de 2015</w:t>
      </w:r>
      <w:r w:rsidR="00AB2BF3" w:rsidRPr="005F339D">
        <w:rPr>
          <w:rFonts w:ascii="Tahoma" w:hAnsi="Tahoma" w:cs="Tahoma"/>
          <w:szCs w:val="22"/>
        </w:rPr>
        <w:t>.</w:t>
      </w:r>
    </w:p>
    <w:p w:rsidR="00130634" w:rsidRPr="005F339D" w:rsidRDefault="00130634" w:rsidP="00E150F1">
      <w:pPr>
        <w:pStyle w:val="Sinespaciado"/>
        <w:tabs>
          <w:tab w:val="left" w:pos="1134"/>
        </w:tabs>
        <w:ind w:left="709"/>
        <w:jc w:val="both"/>
        <w:rPr>
          <w:rFonts w:ascii="Tahoma" w:hAnsi="Tahoma" w:cs="Tahoma"/>
          <w:szCs w:val="22"/>
        </w:rPr>
      </w:pPr>
    </w:p>
    <w:p w:rsidR="00161FC2" w:rsidRPr="005F339D" w:rsidRDefault="00AB2BF3" w:rsidP="00E150F1">
      <w:pPr>
        <w:pStyle w:val="Sinespaciado"/>
        <w:numPr>
          <w:ilvl w:val="0"/>
          <w:numId w:val="36"/>
        </w:numPr>
        <w:tabs>
          <w:tab w:val="left" w:pos="1134"/>
        </w:tabs>
        <w:spacing w:line="276" w:lineRule="auto"/>
        <w:ind w:left="0" w:firstLine="709"/>
        <w:jc w:val="both"/>
        <w:rPr>
          <w:rFonts w:ascii="Tahoma" w:hAnsi="Tahoma" w:cs="Tahoma"/>
          <w:szCs w:val="22"/>
        </w:rPr>
      </w:pPr>
      <w:r w:rsidRPr="005F339D">
        <w:rPr>
          <w:rFonts w:ascii="Tahoma" w:hAnsi="Tahoma" w:cs="Tahoma"/>
          <w:szCs w:val="22"/>
        </w:rPr>
        <w:t>Que</w:t>
      </w:r>
      <w:r w:rsidR="006046F2" w:rsidRPr="005F339D">
        <w:rPr>
          <w:rFonts w:ascii="Tahoma" w:hAnsi="Tahoma" w:cs="Tahoma"/>
          <w:szCs w:val="22"/>
        </w:rPr>
        <w:t xml:space="preserve"> </w:t>
      </w:r>
      <w:r w:rsidRPr="005F339D">
        <w:rPr>
          <w:rFonts w:ascii="Tahoma" w:hAnsi="Tahoma" w:cs="Tahoma"/>
          <w:szCs w:val="22"/>
        </w:rPr>
        <w:t xml:space="preserve">por medio de la </w:t>
      </w:r>
      <w:r w:rsidR="006046F2" w:rsidRPr="005F339D">
        <w:rPr>
          <w:rFonts w:ascii="Tahoma" w:hAnsi="Tahoma" w:cs="Tahoma"/>
          <w:szCs w:val="22"/>
        </w:rPr>
        <w:t xml:space="preserve">Resolución </w:t>
      </w:r>
      <w:r w:rsidR="00161FC2" w:rsidRPr="005F339D">
        <w:rPr>
          <w:rFonts w:ascii="Tahoma" w:hAnsi="Tahoma" w:cs="Tahoma"/>
          <w:szCs w:val="22"/>
        </w:rPr>
        <w:t>VPB 23480 del 27 de mayo de 2016</w:t>
      </w:r>
      <w:r w:rsidRPr="005F339D">
        <w:rPr>
          <w:rFonts w:ascii="Tahoma" w:hAnsi="Tahoma" w:cs="Tahoma"/>
          <w:szCs w:val="22"/>
        </w:rPr>
        <w:t xml:space="preserve"> se resolvió </w:t>
      </w:r>
      <w:r w:rsidR="00161FC2" w:rsidRPr="005F339D">
        <w:rPr>
          <w:rFonts w:ascii="Tahoma" w:hAnsi="Tahoma" w:cs="Tahoma"/>
          <w:szCs w:val="22"/>
        </w:rPr>
        <w:t>el recurso de apelación presentado en contra de la Resolución 289520 de 2016, que había negado nuevamente la prestación, revocando dicho acto para concederle la pensión a la demandante a partir de dicha anualidad, en cuantía de $1.428.297, supeditándose el pago de la misma a partir del momento en que se retirara del servicio público</w:t>
      </w:r>
      <w:r w:rsidR="00CD7951" w:rsidRPr="005F339D">
        <w:rPr>
          <w:rFonts w:ascii="Tahoma" w:hAnsi="Tahoma" w:cs="Tahoma"/>
          <w:szCs w:val="22"/>
        </w:rPr>
        <w:t xml:space="preserve"> y, </w:t>
      </w:r>
    </w:p>
    <w:p w:rsidR="00161FC2" w:rsidRPr="005F339D" w:rsidRDefault="00161FC2" w:rsidP="00E150F1">
      <w:pPr>
        <w:pStyle w:val="Prrafodelista"/>
        <w:rPr>
          <w:rFonts w:ascii="Tahoma" w:hAnsi="Tahoma" w:cs="Tahoma"/>
          <w:szCs w:val="22"/>
        </w:rPr>
      </w:pPr>
    </w:p>
    <w:p w:rsidR="00CD7951" w:rsidRPr="005F339D" w:rsidRDefault="00CD7951" w:rsidP="00E150F1">
      <w:pPr>
        <w:pStyle w:val="Sinespaciado"/>
        <w:numPr>
          <w:ilvl w:val="0"/>
          <w:numId w:val="36"/>
        </w:numPr>
        <w:tabs>
          <w:tab w:val="left" w:pos="1134"/>
        </w:tabs>
        <w:spacing w:line="276" w:lineRule="auto"/>
        <w:ind w:left="0" w:firstLine="709"/>
        <w:jc w:val="both"/>
        <w:rPr>
          <w:rFonts w:ascii="Tahoma" w:hAnsi="Tahoma" w:cs="Tahoma"/>
          <w:szCs w:val="22"/>
        </w:rPr>
      </w:pPr>
      <w:r w:rsidRPr="005F339D">
        <w:rPr>
          <w:rFonts w:ascii="Tahoma" w:hAnsi="Tahoma" w:cs="Tahoma"/>
          <w:szCs w:val="22"/>
        </w:rPr>
        <w:lastRenderedPageBreak/>
        <w:t>Que mediante Resolución 242121 del 18 de agosto de 2016 se ordenó el pago de la pensión a partir del 1º de julio de 2016, la cual se ordenó incluir en nómina de septiembre de dicha anualidad, concediéndole un retroactivo de $2.859.</w:t>
      </w:r>
      <w:r w:rsidR="0009041D" w:rsidRPr="005F339D">
        <w:rPr>
          <w:rFonts w:ascii="Tahoma" w:hAnsi="Tahoma" w:cs="Tahoma"/>
          <w:szCs w:val="22"/>
        </w:rPr>
        <w:t>000</w:t>
      </w:r>
      <w:r w:rsidRPr="005F339D">
        <w:rPr>
          <w:rFonts w:ascii="Tahoma" w:hAnsi="Tahoma" w:cs="Tahoma"/>
          <w:szCs w:val="22"/>
        </w:rPr>
        <w:t>.</w:t>
      </w:r>
    </w:p>
    <w:p w:rsidR="006B0EE8" w:rsidRPr="005F339D" w:rsidRDefault="006B0EE8" w:rsidP="00E150F1">
      <w:pPr>
        <w:ind w:firstLine="708"/>
        <w:jc w:val="both"/>
        <w:rPr>
          <w:rFonts w:ascii="Tahoma" w:hAnsi="Tahoma" w:cs="Tahoma"/>
          <w:szCs w:val="22"/>
        </w:rPr>
      </w:pPr>
    </w:p>
    <w:p w:rsidR="006B0EE8" w:rsidRPr="005F339D" w:rsidRDefault="006B0EE8" w:rsidP="00E150F1">
      <w:pPr>
        <w:pStyle w:val="Sinespaciado"/>
        <w:widowControl w:val="0"/>
        <w:numPr>
          <w:ilvl w:val="1"/>
          <w:numId w:val="8"/>
        </w:numPr>
        <w:autoSpaceDE w:val="0"/>
        <w:autoSpaceDN w:val="0"/>
        <w:adjustRightInd w:val="0"/>
        <w:spacing w:line="276" w:lineRule="auto"/>
        <w:ind w:hanging="371"/>
        <w:jc w:val="both"/>
        <w:rPr>
          <w:rFonts w:ascii="Tahoma" w:hAnsi="Tahoma" w:cs="Tahoma"/>
          <w:b/>
          <w:szCs w:val="22"/>
        </w:rPr>
      </w:pPr>
      <w:r w:rsidRPr="005F339D">
        <w:rPr>
          <w:rFonts w:ascii="Tahoma" w:hAnsi="Tahoma" w:cs="Tahoma"/>
          <w:b/>
          <w:szCs w:val="22"/>
        </w:rPr>
        <w:t xml:space="preserve"> Caso concreto</w:t>
      </w:r>
    </w:p>
    <w:p w:rsidR="006B0EE8" w:rsidRPr="005F339D" w:rsidRDefault="006B0EE8" w:rsidP="00E150F1">
      <w:pPr>
        <w:pStyle w:val="Sinespaciado"/>
        <w:ind w:left="1080"/>
        <w:jc w:val="both"/>
        <w:rPr>
          <w:rFonts w:ascii="Tahoma" w:hAnsi="Tahoma" w:cs="Tahoma"/>
          <w:szCs w:val="22"/>
        </w:rPr>
      </w:pPr>
    </w:p>
    <w:p w:rsidR="0082705D" w:rsidRPr="005F339D" w:rsidRDefault="00145D0C" w:rsidP="00E150F1">
      <w:pPr>
        <w:spacing w:line="276" w:lineRule="auto"/>
        <w:ind w:firstLine="708"/>
        <w:jc w:val="both"/>
        <w:rPr>
          <w:rFonts w:ascii="Tahoma" w:hAnsi="Tahoma" w:cs="Tahoma"/>
          <w:b/>
          <w:szCs w:val="22"/>
        </w:rPr>
      </w:pPr>
      <w:r w:rsidRPr="005F339D">
        <w:rPr>
          <w:rFonts w:ascii="Tahoma" w:hAnsi="Tahoma" w:cs="Tahoma"/>
          <w:szCs w:val="22"/>
        </w:rPr>
        <w:t xml:space="preserve">En respuesta al </w:t>
      </w:r>
      <w:r w:rsidR="00AB2BF3" w:rsidRPr="005F339D">
        <w:rPr>
          <w:rFonts w:ascii="Tahoma" w:hAnsi="Tahoma" w:cs="Tahoma"/>
          <w:szCs w:val="22"/>
        </w:rPr>
        <w:t xml:space="preserve">primer </w:t>
      </w:r>
      <w:r w:rsidRPr="005F339D">
        <w:rPr>
          <w:rFonts w:ascii="Tahoma" w:hAnsi="Tahoma" w:cs="Tahoma"/>
          <w:szCs w:val="22"/>
        </w:rPr>
        <w:t xml:space="preserve">problema jurídico planteado debe manifestar la Sala que al haber alcanzado los </w:t>
      </w:r>
      <w:r w:rsidR="00AB2BF3" w:rsidRPr="005F339D">
        <w:rPr>
          <w:rFonts w:ascii="Tahoma" w:hAnsi="Tahoma" w:cs="Tahoma"/>
          <w:szCs w:val="22"/>
        </w:rPr>
        <w:t>55</w:t>
      </w:r>
      <w:r w:rsidRPr="005F339D">
        <w:rPr>
          <w:rFonts w:ascii="Tahoma" w:hAnsi="Tahoma" w:cs="Tahoma"/>
          <w:szCs w:val="22"/>
        </w:rPr>
        <w:t xml:space="preserve"> años de edad el </w:t>
      </w:r>
      <w:r w:rsidR="0081336B" w:rsidRPr="005F339D">
        <w:rPr>
          <w:rFonts w:ascii="Tahoma" w:hAnsi="Tahoma" w:cs="Tahoma"/>
          <w:szCs w:val="22"/>
        </w:rPr>
        <w:t>9 de marzo de 2014</w:t>
      </w:r>
      <w:r w:rsidR="00AB2BF3" w:rsidRPr="005F339D">
        <w:rPr>
          <w:rFonts w:ascii="Tahoma" w:hAnsi="Tahoma" w:cs="Tahoma"/>
          <w:szCs w:val="22"/>
        </w:rPr>
        <w:t xml:space="preserve"> </w:t>
      </w:r>
      <w:r w:rsidRPr="005F339D">
        <w:rPr>
          <w:rFonts w:ascii="Tahoma" w:hAnsi="Tahoma" w:cs="Tahoma"/>
          <w:szCs w:val="22"/>
        </w:rPr>
        <w:t xml:space="preserve">y haber solicitado la prestación el </w:t>
      </w:r>
      <w:r w:rsidR="0081336B" w:rsidRPr="005F339D">
        <w:rPr>
          <w:rFonts w:ascii="Tahoma" w:hAnsi="Tahoma" w:cs="Tahoma"/>
          <w:szCs w:val="22"/>
        </w:rPr>
        <w:t xml:space="preserve">31 de marzo </w:t>
      </w:r>
      <w:r w:rsidRPr="005F339D">
        <w:rPr>
          <w:rFonts w:ascii="Tahoma" w:hAnsi="Tahoma" w:cs="Tahoma"/>
          <w:szCs w:val="22"/>
        </w:rPr>
        <w:t xml:space="preserve"> </w:t>
      </w:r>
      <w:r w:rsidR="00AB2BF3" w:rsidRPr="005F339D">
        <w:rPr>
          <w:rFonts w:ascii="Tahoma" w:hAnsi="Tahoma" w:cs="Tahoma"/>
          <w:szCs w:val="22"/>
        </w:rPr>
        <w:t>siguiente</w:t>
      </w:r>
      <w:r w:rsidRPr="005F339D">
        <w:rPr>
          <w:rFonts w:ascii="Tahoma" w:hAnsi="Tahoma" w:cs="Tahoma"/>
          <w:szCs w:val="22"/>
        </w:rPr>
        <w:t xml:space="preserve">, cuando </w:t>
      </w:r>
      <w:r w:rsidR="00AB2BF3" w:rsidRPr="005F339D">
        <w:rPr>
          <w:rFonts w:ascii="Tahoma" w:hAnsi="Tahoma" w:cs="Tahoma"/>
          <w:szCs w:val="22"/>
        </w:rPr>
        <w:t xml:space="preserve">superaba ampliamente </w:t>
      </w:r>
      <w:r w:rsidR="0081336B" w:rsidRPr="005F339D">
        <w:rPr>
          <w:rFonts w:ascii="Tahoma" w:hAnsi="Tahoma" w:cs="Tahoma"/>
          <w:szCs w:val="22"/>
        </w:rPr>
        <w:t>el tiempo de servicio exigido por la Ley 33 de 1985</w:t>
      </w:r>
      <w:r w:rsidR="003A6E9A" w:rsidRPr="005F339D">
        <w:rPr>
          <w:rFonts w:ascii="Tahoma" w:hAnsi="Tahoma" w:cs="Tahoma"/>
          <w:szCs w:val="22"/>
        </w:rPr>
        <w:t xml:space="preserve">, </w:t>
      </w:r>
      <w:r w:rsidRPr="005F339D">
        <w:rPr>
          <w:rFonts w:ascii="Tahoma" w:hAnsi="Tahoma" w:cs="Tahoma"/>
          <w:szCs w:val="22"/>
        </w:rPr>
        <w:t xml:space="preserve">la fecha en la que </w:t>
      </w:r>
      <w:r w:rsidR="00AB2BF3" w:rsidRPr="005F339D">
        <w:rPr>
          <w:rFonts w:ascii="Tahoma" w:hAnsi="Tahoma" w:cs="Tahoma"/>
          <w:szCs w:val="22"/>
        </w:rPr>
        <w:t xml:space="preserve">la </w:t>
      </w:r>
      <w:r w:rsidRPr="005F339D">
        <w:rPr>
          <w:rFonts w:ascii="Tahoma" w:hAnsi="Tahoma" w:cs="Tahoma"/>
          <w:szCs w:val="22"/>
        </w:rPr>
        <w:t>señor</w:t>
      </w:r>
      <w:r w:rsidR="00AB2BF3" w:rsidRPr="005F339D">
        <w:rPr>
          <w:rFonts w:ascii="Tahoma" w:hAnsi="Tahoma" w:cs="Tahoma"/>
          <w:szCs w:val="22"/>
        </w:rPr>
        <w:t xml:space="preserve">a </w:t>
      </w:r>
      <w:r w:rsidR="0081336B" w:rsidRPr="005F339D">
        <w:rPr>
          <w:rFonts w:ascii="Tahoma" w:hAnsi="Tahoma" w:cs="Tahoma"/>
          <w:szCs w:val="22"/>
        </w:rPr>
        <w:t xml:space="preserve">Flor María Ospina </w:t>
      </w:r>
      <w:r w:rsidRPr="005F339D">
        <w:rPr>
          <w:rFonts w:ascii="Tahoma" w:hAnsi="Tahoma" w:cs="Tahoma"/>
          <w:szCs w:val="22"/>
        </w:rPr>
        <w:t xml:space="preserve">tenía derecho a disfrutar de la pensión </w:t>
      </w:r>
      <w:r w:rsidR="00B32A25" w:rsidRPr="005F339D">
        <w:rPr>
          <w:rFonts w:ascii="Tahoma" w:hAnsi="Tahoma" w:cs="Tahoma"/>
          <w:szCs w:val="22"/>
        </w:rPr>
        <w:t xml:space="preserve">estaba supeditada al momento en que ella dejara de estar afiliada en el sistema. Ahora, como quiera que la Resolución GNR 289520 del 19 de agosto de 2014 se emitió </w:t>
      </w:r>
      <w:r w:rsidR="00B32A25" w:rsidRPr="005F339D">
        <w:rPr>
          <w:rFonts w:ascii="Tahoma" w:hAnsi="Tahoma" w:cs="Tahoma"/>
          <w:b/>
          <w:szCs w:val="22"/>
        </w:rPr>
        <w:t>por fuera de los 4 meses con los que contaba la demanda</w:t>
      </w:r>
      <w:r w:rsidR="007D37BB" w:rsidRPr="005F339D">
        <w:rPr>
          <w:rFonts w:ascii="Tahoma" w:hAnsi="Tahoma" w:cs="Tahoma"/>
          <w:b/>
          <w:szCs w:val="22"/>
        </w:rPr>
        <w:t>da</w:t>
      </w:r>
      <w:r w:rsidR="00B32A25" w:rsidRPr="005F339D">
        <w:rPr>
          <w:rFonts w:ascii="Tahoma" w:hAnsi="Tahoma" w:cs="Tahoma"/>
          <w:b/>
          <w:szCs w:val="22"/>
        </w:rPr>
        <w:t xml:space="preserve"> para resolver la solicitud pensional</w:t>
      </w:r>
      <w:r w:rsidR="00B32A25" w:rsidRPr="005F339D">
        <w:rPr>
          <w:rFonts w:ascii="Tahoma" w:hAnsi="Tahoma" w:cs="Tahoma"/>
          <w:szCs w:val="22"/>
        </w:rPr>
        <w:t>, a juicio de</w:t>
      </w:r>
      <w:r w:rsidR="007D37BB" w:rsidRPr="005F339D">
        <w:rPr>
          <w:rFonts w:ascii="Tahoma" w:hAnsi="Tahoma" w:cs="Tahoma"/>
          <w:szCs w:val="22"/>
        </w:rPr>
        <w:t xml:space="preserve"> esta Colegiatura</w:t>
      </w:r>
      <w:r w:rsidR="00B32A25" w:rsidRPr="005F339D">
        <w:rPr>
          <w:rFonts w:ascii="Tahoma" w:hAnsi="Tahoma" w:cs="Tahoma"/>
          <w:szCs w:val="22"/>
        </w:rPr>
        <w:t xml:space="preserve"> la pensión debió concederse a partir del </w:t>
      </w:r>
      <w:r w:rsidR="00B32A25" w:rsidRPr="005F339D">
        <w:rPr>
          <w:rFonts w:ascii="Tahoma" w:hAnsi="Tahoma" w:cs="Tahoma"/>
          <w:b/>
          <w:szCs w:val="22"/>
        </w:rPr>
        <w:t>1º de agosto de 2014</w:t>
      </w:r>
      <w:r w:rsidR="00B32A25" w:rsidRPr="005F339D">
        <w:rPr>
          <w:rFonts w:ascii="Tahoma" w:hAnsi="Tahoma" w:cs="Tahoma"/>
          <w:szCs w:val="22"/>
        </w:rPr>
        <w:t>, día siguiente a aquel en el que venció el cuarto mes</w:t>
      </w:r>
      <w:r w:rsidR="00CA6E34" w:rsidRPr="005F339D">
        <w:rPr>
          <w:rFonts w:ascii="Tahoma" w:hAnsi="Tahoma" w:cs="Tahoma"/>
          <w:szCs w:val="22"/>
        </w:rPr>
        <w:t xml:space="preserve">, pues </w:t>
      </w:r>
      <w:r w:rsidR="0082705D" w:rsidRPr="005F339D">
        <w:rPr>
          <w:rFonts w:ascii="Tahoma" w:hAnsi="Tahoma" w:cs="Tahoma"/>
          <w:szCs w:val="22"/>
        </w:rPr>
        <w:t xml:space="preserve">no habiendo dejado de efectuar cotizaciones al sistema, correspondía a la demandada </w:t>
      </w:r>
      <w:r w:rsidR="00D45B8F" w:rsidRPr="005F339D">
        <w:rPr>
          <w:rFonts w:ascii="Tahoma" w:hAnsi="Tahoma" w:cs="Tahoma"/>
          <w:i/>
          <w:szCs w:val="22"/>
        </w:rPr>
        <w:t>–en virtud del artículo 13 del Acuerdo 049 de 1990-</w:t>
      </w:r>
      <w:r w:rsidR="00D45B8F" w:rsidRPr="005F339D">
        <w:rPr>
          <w:rFonts w:ascii="Tahoma" w:hAnsi="Tahoma" w:cs="Tahoma"/>
          <w:szCs w:val="22"/>
        </w:rPr>
        <w:t xml:space="preserve"> </w:t>
      </w:r>
      <w:r w:rsidR="0082705D" w:rsidRPr="005F339D">
        <w:rPr>
          <w:rFonts w:ascii="Tahoma" w:hAnsi="Tahoma" w:cs="Tahoma"/>
          <w:szCs w:val="22"/>
        </w:rPr>
        <w:t xml:space="preserve">desafiliarla automáticamente a efectos de ordenar </w:t>
      </w:r>
      <w:r w:rsidR="00B32A25" w:rsidRPr="005F339D">
        <w:rPr>
          <w:rFonts w:ascii="Tahoma" w:hAnsi="Tahoma" w:cs="Tahoma"/>
          <w:szCs w:val="22"/>
        </w:rPr>
        <w:t>su</w:t>
      </w:r>
      <w:r w:rsidR="0082705D" w:rsidRPr="005F339D">
        <w:rPr>
          <w:rFonts w:ascii="Tahoma" w:hAnsi="Tahoma" w:cs="Tahoma"/>
          <w:szCs w:val="22"/>
        </w:rPr>
        <w:t xml:space="preserve"> respectiva inclusión en nómina</w:t>
      </w:r>
      <w:r w:rsidR="00CA6E34" w:rsidRPr="005F339D">
        <w:rPr>
          <w:rFonts w:ascii="Tahoma" w:hAnsi="Tahoma" w:cs="Tahoma"/>
          <w:szCs w:val="22"/>
        </w:rPr>
        <w:t xml:space="preserve"> desde dicha calenda</w:t>
      </w:r>
      <w:r w:rsidR="00D45B8F" w:rsidRPr="005F339D">
        <w:rPr>
          <w:rFonts w:ascii="Tahoma" w:hAnsi="Tahoma" w:cs="Tahoma"/>
          <w:szCs w:val="22"/>
        </w:rPr>
        <w:t>, no obstante, procedió a denegar el derecho reiteradamente.</w:t>
      </w:r>
    </w:p>
    <w:p w:rsidR="00130634" w:rsidRPr="005F339D" w:rsidRDefault="00130634" w:rsidP="00E150F1">
      <w:pPr>
        <w:ind w:firstLine="708"/>
        <w:jc w:val="both"/>
        <w:rPr>
          <w:rFonts w:ascii="Tahoma" w:hAnsi="Tahoma" w:cs="Tahoma"/>
          <w:b/>
          <w:szCs w:val="22"/>
        </w:rPr>
      </w:pPr>
    </w:p>
    <w:p w:rsidR="00D0521E" w:rsidRPr="005F339D" w:rsidRDefault="003F456D" w:rsidP="00E150F1">
      <w:pPr>
        <w:pStyle w:val="Sinespaciado"/>
        <w:spacing w:line="276" w:lineRule="auto"/>
        <w:ind w:firstLine="708"/>
        <w:jc w:val="both"/>
        <w:rPr>
          <w:rFonts w:ascii="Tahoma" w:hAnsi="Tahoma" w:cs="Tahoma"/>
          <w:szCs w:val="22"/>
        </w:rPr>
      </w:pPr>
      <w:r w:rsidRPr="005F339D">
        <w:rPr>
          <w:rFonts w:ascii="Tahoma" w:hAnsi="Tahoma" w:cs="Tahoma"/>
          <w:szCs w:val="22"/>
        </w:rPr>
        <w:t xml:space="preserve">Ahora bien, no puede pasarse por alto que </w:t>
      </w:r>
      <w:r w:rsidR="0015073F" w:rsidRPr="005F339D">
        <w:rPr>
          <w:rFonts w:ascii="Tahoma" w:hAnsi="Tahoma" w:cs="Tahoma"/>
          <w:szCs w:val="22"/>
        </w:rPr>
        <w:t>la</w:t>
      </w:r>
      <w:r w:rsidRPr="005F339D">
        <w:rPr>
          <w:rFonts w:ascii="Tahoma" w:hAnsi="Tahoma" w:cs="Tahoma"/>
          <w:szCs w:val="22"/>
        </w:rPr>
        <w:t xml:space="preserve"> promotor</w:t>
      </w:r>
      <w:r w:rsidR="0015073F" w:rsidRPr="005F339D">
        <w:rPr>
          <w:rFonts w:ascii="Tahoma" w:hAnsi="Tahoma" w:cs="Tahoma"/>
          <w:szCs w:val="22"/>
        </w:rPr>
        <w:t>a</w:t>
      </w:r>
      <w:r w:rsidRPr="005F339D">
        <w:rPr>
          <w:rFonts w:ascii="Tahoma" w:hAnsi="Tahoma" w:cs="Tahoma"/>
          <w:szCs w:val="22"/>
        </w:rPr>
        <w:t xml:space="preserve"> del litigio </w:t>
      </w:r>
      <w:r w:rsidR="00FD663C" w:rsidRPr="005F339D">
        <w:rPr>
          <w:rFonts w:ascii="Tahoma" w:hAnsi="Tahoma" w:cs="Tahoma"/>
          <w:szCs w:val="22"/>
        </w:rPr>
        <w:t>realizó</w:t>
      </w:r>
      <w:r w:rsidRPr="005F339D">
        <w:rPr>
          <w:rFonts w:ascii="Tahoma" w:hAnsi="Tahoma" w:cs="Tahoma"/>
          <w:szCs w:val="22"/>
        </w:rPr>
        <w:t xml:space="preserve"> unas cotizaciones</w:t>
      </w:r>
      <w:r w:rsidR="007D37BB" w:rsidRPr="005F339D">
        <w:rPr>
          <w:rFonts w:ascii="Tahoma" w:hAnsi="Tahoma" w:cs="Tahoma"/>
          <w:szCs w:val="22"/>
        </w:rPr>
        <w:t xml:space="preserve"> </w:t>
      </w:r>
      <w:r w:rsidR="0015073F" w:rsidRPr="005F339D">
        <w:rPr>
          <w:rFonts w:ascii="Tahoma" w:hAnsi="Tahoma" w:cs="Tahoma"/>
          <w:szCs w:val="22"/>
        </w:rPr>
        <w:t xml:space="preserve"> </w:t>
      </w:r>
      <w:r w:rsidR="00D45B8F" w:rsidRPr="005F339D">
        <w:rPr>
          <w:rFonts w:ascii="Tahoma" w:hAnsi="Tahoma" w:cs="Tahoma"/>
          <w:szCs w:val="22"/>
        </w:rPr>
        <w:t>entre e</w:t>
      </w:r>
      <w:r w:rsidR="0015073F" w:rsidRPr="005F339D">
        <w:rPr>
          <w:rFonts w:ascii="Tahoma" w:hAnsi="Tahoma" w:cs="Tahoma"/>
          <w:szCs w:val="22"/>
        </w:rPr>
        <w:t xml:space="preserve">l </w:t>
      </w:r>
      <w:r w:rsidR="0082705D" w:rsidRPr="005F339D">
        <w:rPr>
          <w:rFonts w:ascii="Tahoma" w:hAnsi="Tahoma" w:cs="Tahoma"/>
          <w:szCs w:val="22"/>
        </w:rPr>
        <w:t xml:space="preserve">1º de </w:t>
      </w:r>
      <w:r w:rsidR="00D45B8F" w:rsidRPr="005F339D">
        <w:rPr>
          <w:rFonts w:ascii="Tahoma" w:hAnsi="Tahoma" w:cs="Tahoma"/>
          <w:szCs w:val="22"/>
        </w:rPr>
        <w:t xml:space="preserve">agosto </w:t>
      </w:r>
      <w:r w:rsidR="0015073F" w:rsidRPr="005F339D">
        <w:rPr>
          <w:rFonts w:ascii="Tahoma" w:hAnsi="Tahoma" w:cs="Tahoma"/>
          <w:szCs w:val="22"/>
        </w:rPr>
        <w:t>de 201</w:t>
      </w:r>
      <w:r w:rsidR="0081336B" w:rsidRPr="005F339D">
        <w:rPr>
          <w:rFonts w:ascii="Tahoma" w:hAnsi="Tahoma" w:cs="Tahoma"/>
          <w:szCs w:val="22"/>
        </w:rPr>
        <w:t>4</w:t>
      </w:r>
      <w:r w:rsidR="0015073F" w:rsidRPr="005F339D">
        <w:rPr>
          <w:rFonts w:ascii="Tahoma" w:hAnsi="Tahoma" w:cs="Tahoma"/>
          <w:szCs w:val="22"/>
        </w:rPr>
        <w:t xml:space="preserve"> </w:t>
      </w:r>
      <w:r w:rsidR="00D45B8F" w:rsidRPr="005F339D">
        <w:rPr>
          <w:rFonts w:ascii="Tahoma" w:hAnsi="Tahoma" w:cs="Tahoma"/>
          <w:szCs w:val="22"/>
        </w:rPr>
        <w:t xml:space="preserve">y </w:t>
      </w:r>
      <w:r w:rsidR="0015073F" w:rsidRPr="005F339D">
        <w:rPr>
          <w:rFonts w:ascii="Tahoma" w:hAnsi="Tahoma" w:cs="Tahoma"/>
          <w:szCs w:val="22"/>
        </w:rPr>
        <w:t xml:space="preserve">el 30 de </w:t>
      </w:r>
      <w:r w:rsidR="0081336B" w:rsidRPr="005F339D">
        <w:rPr>
          <w:rFonts w:ascii="Tahoma" w:hAnsi="Tahoma" w:cs="Tahoma"/>
          <w:szCs w:val="22"/>
        </w:rPr>
        <w:t>junio 2016</w:t>
      </w:r>
      <w:r w:rsidRPr="005F339D">
        <w:rPr>
          <w:rFonts w:ascii="Tahoma" w:hAnsi="Tahoma" w:cs="Tahoma"/>
          <w:szCs w:val="22"/>
        </w:rPr>
        <w:t xml:space="preserve">, </w:t>
      </w:r>
      <w:r w:rsidR="00D45B8F" w:rsidRPr="005F339D">
        <w:rPr>
          <w:rFonts w:ascii="Tahoma" w:hAnsi="Tahoma" w:cs="Tahoma"/>
          <w:szCs w:val="22"/>
        </w:rPr>
        <w:t xml:space="preserve">las cuales en principio no habría lugar a tener en cuenta por el error en que la hizo incurrir la demandada, tal como lo expuso la Sala de Casación Laboral de la Corte Suprema de Justicia en la sentencia del 5 de abril de 2011, proferida dentro del proceso radicado con el número 43564, M.P. Gustavo José </w:t>
      </w:r>
      <w:proofErr w:type="spellStart"/>
      <w:r w:rsidR="00D45B8F" w:rsidRPr="005F339D">
        <w:rPr>
          <w:rFonts w:ascii="Tahoma" w:hAnsi="Tahoma" w:cs="Tahoma"/>
          <w:szCs w:val="22"/>
        </w:rPr>
        <w:t>Gnecco</w:t>
      </w:r>
      <w:proofErr w:type="spellEnd"/>
      <w:r w:rsidR="00D45B8F" w:rsidRPr="005F339D">
        <w:rPr>
          <w:rFonts w:ascii="Tahoma" w:hAnsi="Tahoma" w:cs="Tahoma"/>
          <w:szCs w:val="22"/>
        </w:rPr>
        <w:t xml:space="preserve"> Mendoza. No obstante, en el sub lite se presenta una situación particular que pasó por alto la Jueza de instancia</w:t>
      </w:r>
      <w:r w:rsidR="00D0521E" w:rsidRPr="005F339D">
        <w:rPr>
          <w:rFonts w:ascii="Tahoma" w:hAnsi="Tahoma" w:cs="Tahoma"/>
          <w:szCs w:val="22"/>
        </w:rPr>
        <w:t xml:space="preserve"> y que cambia diametralmente el sentido de su decisión.</w:t>
      </w:r>
    </w:p>
    <w:p w:rsidR="00D0521E" w:rsidRPr="005F339D" w:rsidRDefault="00D0521E" w:rsidP="00E150F1">
      <w:pPr>
        <w:pStyle w:val="Sinespaciado"/>
        <w:spacing w:line="276" w:lineRule="auto"/>
        <w:ind w:firstLine="708"/>
        <w:jc w:val="both"/>
        <w:rPr>
          <w:rFonts w:ascii="Tahoma" w:hAnsi="Tahoma" w:cs="Tahoma"/>
          <w:szCs w:val="22"/>
        </w:rPr>
      </w:pPr>
    </w:p>
    <w:p w:rsidR="004620EF" w:rsidRPr="005F339D" w:rsidRDefault="00D0521E" w:rsidP="00974C44">
      <w:pPr>
        <w:spacing w:line="276" w:lineRule="auto"/>
        <w:ind w:firstLine="708"/>
        <w:jc w:val="both"/>
        <w:rPr>
          <w:rFonts w:ascii="Tahoma" w:hAnsi="Tahoma" w:cs="Tahoma"/>
          <w:szCs w:val="22"/>
        </w:rPr>
      </w:pPr>
      <w:r w:rsidRPr="005F339D">
        <w:rPr>
          <w:rFonts w:ascii="Tahoma" w:hAnsi="Tahoma" w:cs="Tahoma"/>
          <w:szCs w:val="22"/>
        </w:rPr>
        <w:t>En efecto, si el retroactivo se está demandando desde una fecha en particular</w:t>
      </w:r>
      <w:r w:rsidR="007D37BB" w:rsidRPr="005F339D">
        <w:rPr>
          <w:rFonts w:ascii="Tahoma" w:hAnsi="Tahoma" w:cs="Tahoma"/>
          <w:szCs w:val="22"/>
        </w:rPr>
        <w:t>,</w:t>
      </w:r>
      <w:r w:rsidRPr="005F339D">
        <w:rPr>
          <w:rFonts w:ascii="Tahoma" w:hAnsi="Tahoma" w:cs="Tahoma"/>
          <w:szCs w:val="22"/>
        </w:rPr>
        <w:t xml:space="preserve"> </w:t>
      </w:r>
      <w:r w:rsidR="004408D2" w:rsidRPr="005F339D">
        <w:rPr>
          <w:rFonts w:ascii="Tahoma" w:hAnsi="Tahoma" w:cs="Tahoma"/>
          <w:szCs w:val="22"/>
        </w:rPr>
        <w:t xml:space="preserve">la liquidación del IBL debe tener como hito final esa calenda; es decir, si la prestación en el caso bajo examen se está concediendo desde el 1º de agosto de 2014, el cálculo de dicho alguarismo </w:t>
      </w:r>
      <w:r w:rsidR="004408D2" w:rsidRPr="005F339D">
        <w:rPr>
          <w:rFonts w:ascii="Tahoma" w:hAnsi="Tahoma" w:cs="Tahoma"/>
          <w:i/>
          <w:szCs w:val="22"/>
        </w:rPr>
        <w:t>–efectuado con base en el artículo 21 de la Ley 100 de 1993-</w:t>
      </w:r>
      <w:r w:rsidR="004408D2" w:rsidRPr="005F339D">
        <w:rPr>
          <w:rFonts w:ascii="Tahoma" w:hAnsi="Tahoma" w:cs="Tahoma"/>
          <w:szCs w:val="22"/>
        </w:rPr>
        <w:t xml:space="preserve"> deb</w:t>
      </w:r>
      <w:r w:rsidR="00001B2B" w:rsidRPr="005F339D">
        <w:rPr>
          <w:rFonts w:ascii="Tahoma" w:hAnsi="Tahoma" w:cs="Tahoma"/>
          <w:szCs w:val="22"/>
        </w:rPr>
        <w:t>ía</w:t>
      </w:r>
      <w:r w:rsidR="004408D2" w:rsidRPr="005F339D">
        <w:rPr>
          <w:rFonts w:ascii="Tahoma" w:hAnsi="Tahoma" w:cs="Tahoma"/>
          <w:szCs w:val="22"/>
        </w:rPr>
        <w:t xml:space="preserve"> hacerse con base en las cotizaciones efectuadas hasta esa fecha, lo cual procedió a realizar esta Colegiatura</w:t>
      </w:r>
      <w:r w:rsidR="00001B2B" w:rsidRPr="005F339D">
        <w:rPr>
          <w:rFonts w:ascii="Tahoma" w:hAnsi="Tahoma" w:cs="Tahoma"/>
          <w:szCs w:val="22"/>
        </w:rPr>
        <w:t>,</w:t>
      </w:r>
      <w:r w:rsidR="004408D2" w:rsidRPr="005F339D">
        <w:rPr>
          <w:rFonts w:ascii="Tahoma" w:hAnsi="Tahoma" w:cs="Tahoma"/>
          <w:szCs w:val="22"/>
        </w:rPr>
        <w:t xml:space="preserve"> tal como se observa en los cuadros anexos 1 y 2, encontránd</w:t>
      </w:r>
      <w:r w:rsidR="00001B2B" w:rsidRPr="005F339D">
        <w:rPr>
          <w:rFonts w:ascii="Tahoma" w:hAnsi="Tahoma" w:cs="Tahoma"/>
          <w:szCs w:val="22"/>
        </w:rPr>
        <w:t xml:space="preserve">ose que el IBL calculado con </w:t>
      </w:r>
      <w:r w:rsidR="004408D2" w:rsidRPr="005F339D">
        <w:rPr>
          <w:rFonts w:ascii="Tahoma" w:hAnsi="Tahoma" w:cs="Tahoma"/>
          <w:szCs w:val="22"/>
        </w:rPr>
        <w:t xml:space="preserve">el promedio de los salarios devengados </w:t>
      </w:r>
      <w:r w:rsidR="00001B2B" w:rsidRPr="005F339D">
        <w:rPr>
          <w:rFonts w:ascii="Tahoma" w:hAnsi="Tahoma" w:cs="Tahoma"/>
          <w:szCs w:val="22"/>
        </w:rPr>
        <w:t xml:space="preserve">por la actora </w:t>
      </w:r>
      <w:r w:rsidR="004408D2" w:rsidRPr="005F339D">
        <w:rPr>
          <w:rFonts w:ascii="Tahoma" w:hAnsi="Tahoma" w:cs="Tahoma"/>
          <w:szCs w:val="22"/>
        </w:rPr>
        <w:t>en los 10 años anteriores al</w:t>
      </w:r>
      <w:r w:rsidR="00001B2B" w:rsidRPr="005F339D">
        <w:rPr>
          <w:rFonts w:ascii="Tahoma" w:hAnsi="Tahoma" w:cs="Tahoma"/>
          <w:szCs w:val="22"/>
        </w:rPr>
        <w:t xml:space="preserve"> 1º de agosto</w:t>
      </w:r>
      <w:r w:rsidR="004408D2" w:rsidRPr="005F339D">
        <w:rPr>
          <w:rFonts w:ascii="Tahoma" w:hAnsi="Tahoma" w:cs="Tahoma"/>
          <w:szCs w:val="22"/>
        </w:rPr>
        <w:t xml:space="preserve">, </w:t>
      </w:r>
      <w:r w:rsidR="00001B2B" w:rsidRPr="005F339D">
        <w:rPr>
          <w:rFonts w:ascii="Tahoma" w:hAnsi="Tahoma" w:cs="Tahoma"/>
          <w:szCs w:val="22"/>
        </w:rPr>
        <w:t>así c</w:t>
      </w:r>
      <w:r w:rsidR="004408D2" w:rsidRPr="005F339D">
        <w:rPr>
          <w:rFonts w:ascii="Tahoma" w:hAnsi="Tahoma" w:cs="Tahoma"/>
          <w:szCs w:val="22"/>
        </w:rPr>
        <w:t>o</w:t>
      </w:r>
      <w:r w:rsidR="00001B2B" w:rsidRPr="005F339D">
        <w:rPr>
          <w:rFonts w:ascii="Tahoma" w:hAnsi="Tahoma" w:cs="Tahoma"/>
          <w:szCs w:val="22"/>
        </w:rPr>
        <w:t xml:space="preserve">mo el obtenido con toda su vida laboral, </w:t>
      </w:r>
      <w:r w:rsidR="00001B2B" w:rsidRPr="005F339D">
        <w:rPr>
          <w:rFonts w:ascii="Tahoma" w:hAnsi="Tahoma" w:cs="Tahoma"/>
          <w:b/>
          <w:szCs w:val="22"/>
        </w:rPr>
        <w:t>es inferior al que fuera calculado por Colpensiones tomando en cuenta las cotizaciones efectuadas hasta el año 2016</w:t>
      </w:r>
      <w:r w:rsidR="00001B2B" w:rsidRPr="005F339D">
        <w:rPr>
          <w:rFonts w:ascii="Tahoma" w:hAnsi="Tahoma" w:cs="Tahoma"/>
          <w:szCs w:val="22"/>
        </w:rPr>
        <w:t xml:space="preserve">, de lo cual se infiere que los aportes realizados por la demandante con posteridad a la fecha en que tuvo </w:t>
      </w:r>
      <w:r w:rsidR="00E150F1" w:rsidRPr="005F339D">
        <w:rPr>
          <w:rFonts w:ascii="Tahoma" w:hAnsi="Tahoma" w:cs="Tahoma"/>
          <w:szCs w:val="22"/>
        </w:rPr>
        <w:t>inicialmente</w:t>
      </w:r>
      <w:r w:rsidR="00001B2B" w:rsidRPr="005F339D">
        <w:rPr>
          <w:rFonts w:ascii="Tahoma" w:hAnsi="Tahoma" w:cs="Tahoma"/>
          <w:szCs w:val="22"/>
        </w:rPr>
        <w:t xml:space="preserve"> derecho al disfrute de la pensión </w:t>
      </w:r>
      <w:r w:rsidR="00001B2B" w:rsidRPr="005F339D">
        <w:rPr>
          <w:rFonts w:ascii="Tahoma" w:hAnsi="Tahoma" w:cs="Tahoma"/>
          <w:b/>
          <w:szCs w:val="22"/>
        </w:rPr>
        <w:t>fueron necesarios para incrementar el valor de su mesada</w:t>
      </w:r>
      <w:r w:rsidR="00001B2B" w:rsidRPr="005F339D">
        <w:rPr>
          <w:rFonts w:ascii="Tahoma" w:hAnsi="Tahoma" w:cs="Tahoma"/>
          <w:szCs w:val="22"/>
        </w:rPr>
        <w:t>, pues entre el monto a que tendría derecho al 2016</w:t>
      </w:r>
      <w:r w:rsidR="00E150F1" w:rsidRPr="005F339D">
        <w:rPr>
          <w:rFonts w:ascii="Tahoma" w:hAnsi="Tahoma" w:cs="Tahoma"/>
          <w:szCs w:val="22"/>
        </w:rPr>
        <w:t xml:space="preserve"> -$ 804.</w:t>
      </w:r>
      <w:r w:rsidR="008C758C" w:rsidRPr="005F339D">
        <w:rPr>
          <w:rFonts w:ascii="Tahoma" w:hAnsi="Tahoma" w:cs="Tahoma"/>
          <w:szCs w:val="22"/>
        </w:rPr>
        <w:t>373</w:t>
      </w:r>
      <w:r w:rsidR="00E150F1" w:rsidRPr="005F339D">
        <w:rPr>
          <w:rFonts w:ascii="Tahoma" w:hAnsi="Tahoma" w:cs="Tahoma"/>
          <w:szCs w:val="22"/>
        </w:rPr>
        <w:t xml:space="preserve">-, </w:t>
      </w:r>
      <w:r w:rsidR="00001B2B" w:rsidRPr="005F339D">
        <w:rPr>
          <w:rFonts w:ascii="Tahoma" w:hAnsi="Tahoma" w:cs="Tahoma"/>
          <w:szCs w:val="22"/>
        </w:rPr>
        <w:t xml:space="preserve">conforme la liquidación realizada por la Sala, </w:t>
      </w:r>
      <w:r w:rsidR="00E150F1" w:rsidRPr="005F339D">
        <w:rPr>
          <w:rFonts w:ascii="Tahoma" w:hAnsi="Tahoma" w:cs="Tahoma"/>
          <w:szCs w:val="22"/>
        </w:rPr>
        <w:t>y el</w:t>
      </w:r>
      <w:r w:rsidR="007D5A65" w:rsidRPr="005F339D">
        <w:rPr>
          <w:rFonts w:ascii="Tahoma" w:hAnsi="Tahoma" w:cs="Tahoma"/>
          <w:szCs w:val="22"/>
        </w:rPr>
        <w:t xml:space="preserve"> de</w:t>
      </w:r>
      <w:r w:rsidR="00E150F1" w:rsidRPr="005F339D">
        <w:rPr>
          <w:rFonts w:ascii="Tahoma" w:hAnsi="Tahoma" w:cs="Tahoma"/>
          <w:szCs w:val="22"/>
        </w:rPr>
        <w:t xml:space="preserve"> $1.429.661 concedido por Colpensiones a través de la Resolución GNR 242121 del 18 de agosto de 2016, existe una diferencia sustancial</w:t>
      </w:r>
      <w:r w:rsidR="004620EF" w:rsidRPr="005F339D">
        <w:rPr>
          <w:rFonts w:ascii="Tahoma" w:hAnsi="Tahoma" w:cs="Tahoma"/>
          <w:szCs w:val="22"/>
        </w:rPr>
        <w:t xml:space="preserve"> que haría que el retroactivo pretendido resultara en saldos negativos</w:t>
      </w:r>
      <w:r w:rsidR="00974C44" w:rsidRPr="005F339D">
        <w:rPr>
          <w:rFonts w:ascii="Tahoma" w:hAnsi="Tahoma" w:cs="Tahoma"/>
          <w:szCs w:val="22"/>
        </w:rPr>
        <w:t xml:space="preserve"> –ver anexo 3-</w:t>
      </w:r>
      <w:r w:rsidR="004620EF" w:rsidRPr="005F339D">
        <w:rPr>
          <w:rFonts w:ascii="Tahoma" w:hAnsi="Tahoma" w:cs="Tahoma"/>
          <w:szCs w:val="22"/>
        </w:rPr>
        <w:t xml:space="preserve">, pues ni siquiera hay lugar a conceder los intereses </w:t>
      </w:r>
      <w:r w:rsidR="00974C44" w:rsidRPr="005F339D">
        <w:rPr>
          <w:rFonts w:ascii="Tahoma" w:hAnsi="Tahoma" w:cs="Tahoma"/>
          <w:szCs w:val="22"/>
        </w:rPr>
        <w:lastRenderedPageBreak/>
        <w:t xml:space="preserve">moratorios del artículo 141 de la Ley 100 de 1993, habida consideración que la pensión de la demandante se regula por la Ley 33 de 1985, y dichos emolumentos, por disposición expresa del canon en mención, están establecidos para prestaciones regentadas por esa codificación –Ley 100 de 1993- y frente a las pensiones reconocidas con base en el acuerdo 049 de 1990.   </w:t>
      </w:r>
    </w:p>
    <w:p w:rsidR="004620EF" w:rsidRPr="005F339D" w:rsidRDefault="004620EF" w:rsidP="00E150F1">
      <w:pPr>
        <w:spacing w:line="276" w:lineRule="auto"/>
        <w:jc w:val="both"/>
        <w:rPr>
          <w:rFonts w:ascii="Tahoma" w:hAnsi="Tahoma" w:cs="Tahoma"/>
          <w:szCs w:val="22"/>
        </w:rPr>
      </w:pPr>
    </w:p>
    <w:p w:rsidR="00E150F1" w:rsidRPr="005F339D" w:rsidRDefault="00E150F1" w:rsidP="00E150F1">
      <w:pPr>
        <w:spacing w:line="276" w:lineRule="auto"/>
        <w:jc w:val="both"/>
        <w:rPr>
          <w:rFonts w:ascii="Tahoma" w:hAnsi="Tahoma" w:cs="Tahoma"/>
          <w:szCs w:val="22"/>
        </w:rPr>
      </w:pPr>
      <w:r w:rsidRPr="005F339D">
        <w:rPr>
          <w:rFonts w:ascii="Tahoma" w:hAnsi="Tahoma" w:cs="Tahoma"/>
          <w:szCs w:val="22"/>
        </w:rPr>
        <w:tab/>
        <w:t xml:space="preserve">Por lo </w:t>
      </w:r>
      <w:r w:rsidR="004620EF" w:rsidRPr="005F339D">
        <w:rPr>
          <w:rFonts w:ascii="Tahoma" w:hAnsi="Tahoma" w:cs="Tahoma"/>
          <w:szCs w:val="22"/>
        </w:rPr>
        <w:t>anterior, al resultar desfavorable para los intereses de la demandante el reconocimiento del retroactivo perseguido, se revocará la decisión de primer grado y se l</w:t>
      </w:r>
      <w:r w:rsidR="007D37BB" w:rsidRPr="005F339D">
        <w:rPr>
          <w:rFonts w:ascii="Tahoma" w:hAnsi="Tahoma" w:cs="Tahoma"/>
          <w:szCs w:val="22"/>
        </w:rPr>
        <w:t>a</w:t>
      </w:r>
      <w:r w:rsidR="004620EF" w:rsidRPr="005F339D">
        <w:rPr>
          <w:rFonts w:ascii="Tahoma" w:hAnsi="Tahoma" w:cs="Tahoma"/>
          <w:szCs w:val="22"/>
        </w:rPr>
        <w:t xml:space="preserve"> condenará en costas de ambas instancias en un 100% a favor de la demandada, mismas que serán liquidadas por la secretaría del juzgado de origen.</w:t>
      </w:r>
      <w:r w:rsidR="00A5438B" w:rsidRPr="005F339D">
        <w:rPr>
          <w:rFonts w:ascii="Tahoma" w:hAnsi="Tahoma" w:cs="Tahoma"/>
          <w:szCs w:val="22"/>
        </w:rPr>
        <w:t xml:space="preserve"> Lo anterior releva a la Sala de hacer pronunciamiento alguno frente a la alzada propuesta por la parte demandante.</w:t>
      </w:r>
    </w:p>
    <w:p w:rsidR="00001B2B" w:rsidRPr="005F339D" w:rsidRDefault="00001B2B" w:rsidP="00E150F1">
      <w:pPr>
        <w:jc w:val="both"/>
        <w:rPr>
          <w:rFonts w:ascii="Calibri" w:hAnsi="Calibri"/>
          <w:sz w:val="22"/>
          <w:szCs w:val="20"/>
        </w:rPr>
      </w:pPr>
    </w:p>
    <w:p w:rsidR="00C23E6B" w:rsidRPr="005F339D" w:rsidRDefault="00C23E6B" w:rsidP="00E150F1">
      <w:pPr>
        <w:pStyle w:val="Sangradetextonormal"/>
        <w:spacing w:line="276" w:lineRule="auto"/>
        <w:rPr>
          <w:szCs w:val="22"/>
        </w:rPr>
      </w:pPr>
      <w:r w:rsidRPr="005F339D">
        <w:rPr>
          <w:szCs w:val="22"/>
        </w:rPr>
        <w:t xml:space="preserve">En mérito de lo expuesto, el </w:t>
      </w:r>
      <w:r w:rsidRPr="005F339D">
        <w:rPr>
          <w:b/>
          <w:szCs w:val="22"/>
        </w:rPr>
        <w:t>Tribunal Superior del Distrito Judicial de Pereira (Risaralda)</w:t>
      </w:r>
      <w:r w:rsidRPr="005F339D">
        <w:rPr>
          <w:szCs w:val="22"/>
        </w:rPr>
        <w:t xml:space="preserve">, </w:t>
      </w:r>
      <w:r w:rsidRPr="005F339D">
        <w:rPr>
          <w:b/>
          <w:szCs w:val="22"/>
        </w:rPr>
        <w:t>Sala de Decisión Laboral No. 1</w:t>
      </w:r>
      <w:r w:rsidRPr="005F339D">
        <w:rPr>
          <w:szCs w:val="22"/>
        </w:rPr>
        <w:t>, administrando justicia en nombre de la República y por autoridad de la Ley,</w:t>
      </w:r>
    </w:p>
    <w:p w:rsidR="00C23E6B" w:rsidRPr="005F339D" w:rsidRDefault="00C23E6B" w:rsidP="00E150F1">
      <w:pPr>
        <w:pStyle w:val="Sangradetextonormal"/>
        <w:spacing w:line="240" w:lineRule="auto"/>
        <w:rPr>
          <w:szCs w:val="22"/>
        </w:rPr>
      </w:pPr>
    </w:p>
    <w:p w:rsidR="00C23E6B" w:rsidRPr="005F339D" w:rsidRDefault="00C23E6B" w:rsidP="00E150F1">
      <w:pPr>
        <w:pStyle w:val="Sinespaciado"/>
        <w:widowControl w:val="0"/>
        <w:numPr>
          <w:ilvl w:val="0"/>
          <w:numId w:val="8"/>
        </w:numPr>
        <w:autoSpaceDE w:val="0"/>
        <w:autoSpaceDN w:val="0"/>
        <w:adjustRightInd w:val="0"/>
        <w:spacing w:line="276" w:lineRule="auto"/>
        <w:jc w:val="center"/>
        <w:rPr>
          <w:rFonts w:ascii="Tahoma" w:hAnsi="Tahoma" w:cs="Tahoma"/>
          <w:b/>
          <w:szCs w:val="22"/>
        </w:rPr>
      </w:pPr>
      <w:r w:rsidRPr="005F339D">
        <w:rPr>
          <w:rFonts w:ascii="Tahoma" w:hAnsi="Tahoma" w:cs="Tahoma"/>
          <w:b/>
          <w:szCs w:val="22"/>
        </w:rPr>
        <w:t>RESUELVE</w:t>
      </w:r>
    </w:p>
    <w:p w:rsidR="00C23E6B" w:rsidRPr="005F339D" w:rsidRDefault="00C23E6B" w:rsidP="00E150F1">
      <w:pPr>
        <w:pStyle w:val="Sinespaciado"/>
        <w:widowControl w:val="0"/>
        <w:autoSpaceDE w:val="0"/>
        <w:autoSpaceDN w:val="0"/>
        <w:adjustRightInd w:val="0"/>
        <w:ind w:left="1080"/>
        <w:jc w:val="both"/>
        <w:rPr>
          <w:rFonts w:ascii="Tahoma" w:hAnsi="Tahoma" w:cs="Tahoma"/>
          <w:szCs w:val="22"/>
        </w:rPr>
      </w:pPr>
    </w:p>
    <w:p w:rsidR="00974C44" w:rsidRPr="005F339D" w:rsidRDefault="00C23E6B" w:rsidP="00E150F1">
      <w:pPr>
        <w:pStyle w:val="Sinespaciado"/>
        <w:spacing w:line="276" w:lineRule="auto"/>
        <w:ind w:firstLine="709"/>
        <w:jc w:val="both"/>
        <w:rPr>
          <w:rFonts w:ascii="Tahoma" w:hAnsi="Tahoma" w:cs="Tahoma"/>
          <w:szCs w:val="22"/>
          <w:lang w:val="es-ES_tradnl"/>
        </w:rPr>
      </w:pPr>
      <w:r w:rsidRPr="005F339D">
        <w:rPr>
          <w:rFonts w:ascii="Tahoma" w:hAnsi="Tahoma" w:cs="Tahoma"/>
          <w:b/>
          <w:szCs w:val="22"/>
          <w:u w:val="single"/>
        </w:rPr>
        <w:t>PRIMERO</w:t>
      </w:r>
      <w:r w:rsidRPr="005F339D">
        <w:rPr>
          <w:rFonts w:ascii="Tahoma" w:hAnsi="Tahoma" w:cs="Tahoma"/>
          <w:szCs w:val="22"/>
        </w:rPr>
        <w:t xml:space="preserve">.- </w:t>
      </w:r>
      <w:r w:rsidR="00974C44" w:rsidRPr="005F339D">
        <w:rPr>
          <w:rFonts w:ascii="Tahoma" w:hAnsi="Tahoma" w:cs="Tahoma"/>
          <w:b/>
          <w:szCs w:val="22"/>
        </w:rPr>
        <w:t>REVOCAR</w:t>
      </w:r>
      <w:r w:rsidRPr="005F339D">
        <w:rPr>
          <w:rFonts w:ascii="Tahoma" w:hAnsi="Tahoma" w:cs="Tahoma"/>
          <w:szCs w:val="22"/>
        </w:rPr>
        <w:t xml:space="preserve"> la sentencia proferida por el Juzgado Primero Laboral del Circuito de Pereira, dentro del proceso iniciado por </w:t>
      </w:r>
      <w:r w:rsidR="00D64366" w:rsidRPr="005F339D">
        <w:rPr>
          <w:rFonts w:ascii="Tahoma" w:hAnsi="Tahoma" w:cs="Tahoma"/>
          <w:b/>
          <w:bCs/>
          <w:szCs w:val="22"/>
          <w:lang w:val="es-ES_tradnl"/>
        </w:rPr>
        <w:t>Flor María Ospina Gallego</w:t>
      </w:r>
      <w:r w:rsidR="00D64366" w:rsidRPr="005F339D">
        <w:rPr>
          <w:rFonts w:ascii="Tahoma" w:hAnsi="Tahoma" w:cs="Tahoma"/>
          <w:szCs w:val="22"/>
          <w:lang w:val="es-ES_tradnl"/>
        </w:rPr>
        <w:t xml:space="preserve"> en contra de la </w:t>
      </w:r>
      <w:r w:rsidR="00D64366" w:rsidRPr="005F339D">
        <w:rPr>
          <w:rFonts w:ascii="Tahoma" w:hAnsi="Tahoma" w:cs="Tahoma"/>
          <w:b/>
          <w:szCs w:val="22"/>
          <w:lang w:val="es-ES_tradnl"/>
        </w:rPr>
        <w:t>Administradora Colombiana de Pensiones – Colpensiones</w:t>
      </w:r>
      <w:r w:rsidR="00974C44" w:rsidRPr="005F339D">
        <w:rPr>
          <w:rFonts w:ascii="Tahoma" w:hAnsi="Tahoma" w:cs="Tahoma"/>
          <w:b/>
          <w:szCs w:val="22"/>
          <w:lang w:val="es-ES_tradnl"/>
        </w:rPr>
        <w:t xml:space="preserve"> </w:t>
      </w:r>
      <w:r w:rsidR="00974C44" w:rsidRPr="005F339D">
        <w:rPr>
          <w:rFonts w:ascii="Tahoma" w:hAnsi="Tahoma" w:cs="Tahoma"/>
          <w:szCs w:val="22"/>
          <w:lang w:val="es-ES_tradnl"/>
        </w:rPr>
        <w:t>y, en consecuencia</w:t>
      </w:r>
      <w:r w:rsidRPr="005F339D">
        <w:rPr>
          <w:rFonts w:ascii="Tahoma" w:hAnsi="Tahoma" w:cs="Tahoma"/>
          <w:szCs w:val="22"/>
          <w:lang w:val="es-ES_tradnl"/>
        </w:rPr>
        <w:t xml:space="preserve">, </w:t>
      </w:r>
      <w:r w:rsidR="00974C44" w:rsidRPr="005F339D">
        <w:rPr>
          <w:rFonts w:ascii="Tahoma" w:hAnsi="Tahoma" w:cs="Tahoma"/>
          <w:szCs w:val="22"/>
          <w:lang w:val="es-ES_tradnl"/>
        </w:rPr>
        <w:t>NEGAR las pretensiones de la demanda.</w:t>
      </w:r>
    </w:p>
    <w:p w:rsidR="00974C44" w:rsidRPr="005F339D" w:rsidRDefault="00974C44" w:rsidP="00E150F1">
      <w:pPr>
        <w:pStyle w:val="Sinespaciado"/>
        <w:spacing w:line="276" w:lineRule="auto"/>
        <w:ind w:firstLine="709"/>
        <w:jc w:val="both"/>
        <w:rPr>
          <w:rFonts w:ascii="Tahoma" w:hAnsi="Tahoma" w:cs="Tahoma"/>
          <w:szCs w:val="22"/>
          <w:lang w:val="es-ES_tradnl"/>
        </w:rPr>
      </w:pPr>
    </w:p>
    <w:p w:rsidR="00C23E6B" w:rsidRPr="005F339D" w:rsidRDefault="00C23E6B" w:rsidP="00974C44">
      <w:pPr>
        <w:spacing w:line="276" w:lineRule="auto"/>
        <w:ind w:firstLine="708"/>
        <w:jc w:val="both"/>
        <w:rPr>
          <w:rFonts w:ascii="Tahoma" w:hAnsi="Tahoma" w:cs="Tahoma"/>
          <w:b/>
          <w:szCs w:val="22"/>
          <w:u w:val="single"/>
          <w:lang w:val="es-ES_tradnl"/>
        </w:rPr>
      </w:pPr>
      <w:r w:rsidRPr="005F339D">
        <w:rPr>
          <w:rFonts w:ascii="Tahoma" w:hAnsi="Tahoma" w:cs="Tahoma"/>
          <w:b/>
          <w:color w:val="000000"/>
          <w:szCs w:val="22"/>
          <w:u w:val="single"/>
        </w:rPr>
        <w:t>SEGUNDO</w:t>
      </w:r>
      <w:r w:rsidRPr="005F339D">
        <w:rPr>
          <w:rFonts w:ascii="Tahoma" w:hAnsi="Tahoma" w:cs="Tahoma"/>
          <w:b/>
          <w:color w:val="000000"/>
          <w:szCs w:val="22"/>
        </w:rPr>
        <w:t xml:space="preserve">.- </w:t>
      </w:r>
      <w:r w:rsidR="0002040B" w:rsidRPr="005F339D">
        <w:rPr>
          <w:rFonts w:ascii="Tahoma" w:hAnsi="Tahoma" w:cs="Tahoma"/>
          <w:b/>
          <w:color w:val="000000"/>
          <w:szCs w:val="22"/>
        </w:rPr>
        <w:t xml:space="preserve">Condenar </w:t>
      </w:r>
      <w:r w:rsidR="0002040B" w:rsidRPr="005F339D">
        <w:rPr>
          <w:rFonts w:ascii="Tahoma" w:hAnsi="Tahoma" w:cs="Tahoma"/>
          <w:color w:val="000000"/>
          <w:szCs w:val="22"/>
        </w:rPr>
        <w:t xml:space="preserve">en costas procesales de </w:t>
      </w:r>
      <w:r w:rsidR="00974C44" w:rsidRPr="005F339D">
        <w:rPr>
          <w:rFonts w:ascii="Tahoma" w:hAnsi="Tahoma" w:cs="Tahoma"/>
          <w:color w:val="000000"/>
          <w:szCs w:val="22"/>
        </w:rPr>
        <w:t xml:space="preserve">ambas </w:t>
      </w:r>
      <w:r w:rsidR="0002040B" w:rsidRPr="005F339D">
        <w:rPr>
          <w:rFonts w:ascii="Tahoma" w:hAnsi="Tahoma" w:cs="Tahoma"/>
          <w:color w:val="000000"/>
          <w:szCs w:val="22"/>
        </w:rPr>
        <w:t>instancia</w:t>
      </w:r>
      <w:r w:rsidR="00974C44" w:rsidRPr="005F339D">
        <w:rPr>
          <w:rFonts w:ascii="Tahoma" w:hAnsi="Tahoma" w:cs="Tahoma"/>
          <w:color w:val="000000"/>
          <w:szCs w:val="22"/>
        </w:rPr>
        <w:t>s</w:t>
      </w:r>
      <w:r w:rsidR="0002040B" w:rsidRPr="005F339D">
        <w:rPr>
          <w:rFonts w:ascii="Tahoma" w:hAnsi="Tahoma" w:cs="Tahoma"/>
          <w:color w:val="000000"/>
          <w:szCs w:val="22"/>
        </w:rPr>
        <w:t xml:space="preserve"> al demandante en un 100% a favor de Colpensiones. Liquídense por la secretaría del juzgado de origen.</w:t>
      </w:r>
    </w:p>
    <w:p w:rsidR="00C23E6B" w:rsidRPr="005F339D" w:rsidRDefault="00C23E6B" w:rsidP="00E150F1">
      <w:pPr>
        <w:pStyle w:val="Sinespaciado"/>
        <w:spacing w:line="276" w:lineRule="auto"/>
        <w:ind w:firstLine="709"/>
        <w:jc w:val="both"/>
        <w:rPr>
          <w:rFonts w:ascii="Tahoma" w:hAnsi="Tahoma" w:cs="Tahoma"/>
          <w:b/>
          <w:szCs w:val="22"/>
        </w:rPr>
      </w:pPr>
    </w:p>
    <w:p w:rsidR="00C23E6B" w:rsidRPr="005F339D" w:rsidRDefault="00C23E6B" w:rsidP="00E150F1">
      <w:pPr>
        <w:pStyle w:val="Sinespaciado"/>
        <w:widowControl w:val="0"/>
        <w:autoSpaceDE w:val="0"/>
        <w:autoSpaceDN w:val="0"/>
        <w:adjustRightInd w:val="0"/>
        <w:spacing w:line="276" w:lineRule="auto"/>
        <w:ind w:firstLine="709"/>
        <w:jc w:val="both"/>
        <w:rPr>
          <w:rFonts w:ascii="Tahoma" w:hAnsi="Tahoma" w:cs="Tahoma"/>
          <w:b/>
          <w:bCs/>
          <w:szCs w:val="22"/>
        </w:rPr>
      </w:pPr>
      <w:r w:rsidRPr="005F339D">
        <w:rPr>
          <w:rFonts w:ascii="Tahoma" w:hAnsi="Tahoma" w:cs="Tahoma"/>
          <w:b/>
          <w:bCs/>
          <w:szCs w:val="22"/>
        </w:rPr>
        <w:t>Notificación surtida en estrados.</w:t>
      </w:r>
    </w:p>
    <w:p w:rsidR="00C23E6B" w:rsidRPr="005F339D" w:rsidRDefault="00C23E6B" w:rsidP="00E150F1">
      <w:pPr>
        <w:pStyle w:val="Sinespaciado"/>
        <w:widowControl w:val="0"/>
        <w:autoSpaceDE w:val="0"/>
        <w:autoSpaceDN w:val="0"/>
        <w:adjustRightInd w:val="0"/>
        <w:ind w:firstLine="709"/>
        <w:jc w:val="both"/>
        <w:rPr>
          <w:rFonts w:ascii="Tahoma" w:hAnsi="Tahoma" w:cs="Tahoma"/>
          <w:b/>
          <w:bCs/>
          <w:szCs w:val="22"/>
        </w:rPr>
      </w:pPr>
    </w:p>
    <w:p w:rsidR="00C23E6B" w:rsidRPr="005F339D" w:rsidRDefault="00C23E6B" w:rsidP="00E150F1">
      <w:pPr>
        <w:pStyle w:val="Sinespaciado"/>
        <w:widowControl w:val="0"/>
        <w:autoSpaceDE w:val="0"/>
        <w:autoSpaceDN w:val="0"/>
        <w:adjustRightInd w:val="0"/>
        <w:spacing w:line="276" w:lineRule="auto"/>
        <w:ind w:firstLine="709"/>
        <w:jc w:val="both"/>
        <w:rPr>
          <w:rFonts w:ascii="Tahoma" w:hAnsi="Tahoma" w:cs="Tahoma"/>
          <w:szCs w:val="22"/>
        </w:rPr>
      </w:pPr>
      <w:r w:rsidRPr="005F339D">
        <w:rPr>
          <w:rFonts w:ascii="Tahoma" w:hAnsi="Tahoma" w:cs="Tahoma"/>
          <w:b/>
          <w:szCs w:val="22"/>
        </w:rPr>
        <w:t>Cúmplase</w:t>
      </w:r>
      <w:r w:rsidRPr="005F339D">
        <w:rPr>
          <w:rFonts w:ascii="Tahoma" w:hAnsi="Tahoma" w:cs="Tahoma"/>
          <w:szCs w:val="22"/>
        </w:rPr>
        <w:t xml:space="preserve"> y </w:t>
      </w:r>
      <w:r w:rsidRPr="005F339D">
        <w:rPr>
          <w:rFonts w:ascii="Tahoma" w:hAnsi="Tahoma" w:cs="Tahoma"/>
          <w:b/>
          <w:szCs w:val="22"/>
        </w:rPr>
        <w:t>devuélvase</w:t>
      </w:r>
      <w:r w:rsidRPr="005F339D">
        <w:rPr>
          <w:rFonts w:ascii="Tahoma" w:hAnsi="Tahoma" w:cs="Tahoma"/>
          <w:szCs w:val="22"/>
        </w:rPr>
        <w:t xml:space="preserve"> el expediente al Juzgado de origen.</w:t>
      </w:r>
    </w:p>
    <w:p w:rsidR="00C23E6B" w:rsidRPr="005F339D" w:rsidRDefault="00C23E6B" w:rsidP="00E150F1">
      <w:pPr>
        <w:pStyle w:val="Sinespaciado"/>
        <w:widowControl w:val="0"/>
        <w:autoSpaceDE w:val="0"/>
        <w:autoSpaceDN w:val="0"/>
        <w:adjustRightInd w:val="0"/>
        <w:spacing w:line="276" w:lineRule="auto"/>
        <w:ind w:firstLine="709"/>
        <w:jc w:val="both"/>
        <w:rPr>
          <w:rFonts w:ascii="Tahoma" w:hAnsi="Tahoma" w:cs="Tahoma"/>
          <w:szCs w:val="22"/>
        </w:rPr>
      </w:pPr>
    </w:p>
    <w:p w:rsidR="00C23E6B" w:rsidRPr="005F339D" w:rsidRDefault="00C23E6B" w:rsidP="00E150F1">
      <w:pPr>
        <w:widowControl w:val="0"/>
        <w:autoSpaceDE w:val="0"/>
        <w:autoSpaceDN w:val="0"/>
        <w:adjustRightInd w:val="0"/>
        <w:spacing w:line="276" w:lineRule="auto"/>
        <w:jc w:val="both"/>
        <w:rPr>
          <w:rFonts w:ascii="Tahoma" w:hAnsi="Tahoma" w:cs="Tahoma"/>
          <w:szCs w:val="22"/>
        </w:rPr>
      </w:pPr>
      <w:r w:rsidRPr="005F339D">
        <w:rPr>
          <w:rFonts w:ascii="Tahoma" w:hAnsi="Tahoma" w:cs="Tahoma"/>
          <w:szCs w:val="22"/>
        </w:rPr>
        <w:tab/>
        <w:t>La Magistrada ponente,</w:t>
      </w:r>
    </w:p>
    <w:p w:rsidR="00C23E6B" w:rsidRPr="005F339D" w:rsidRDefault="00C23E6B" w:rsidP="009233F7">
      <w:pPr>
        <w:rPr>
          <w:rFonts w:ascii="Tahoma" w:hAnsi="Tahoma" w:cs="Tahoma"/>
          <w:szCs w:val="22"/>
        </w:rPr>
      </w:pPr>
      <w:r w:rsidRPr="005F339D">
        <w:rPr>
          <w:rFonts w:ascii="Tahoma" w:hAnsi="Tahoma" w:cs="Tahoma"/>
          <w:szCs w:val="22"/>
        </w:rPr>
        <w:t xml:space="preserve">                                    </w:t>
      </w:r>
    </w:p>
    <w:p w:rsidR="00C23E6B" w:rsidRPr="005F339D" w:rsidRDefault="00C23E6B" w:rsidP="00E150F1">
      <w:pPr>
        <w:rPr>
          <w:rFonts w:ascii="Tahoma" w:hAnsi="Tahoma" w:cs="Tahoma"/>
          <w:b/>
          <w:szCs w:val="22"/>
        </w:rPr>
      </w:pPr>
    </w:p>
    <w:p w:rsidR="00C23E6B" w:rsidRPr="005F339D" w:rsidRDefault="00C23E6B" w:rsidP="00E150F1">
      <w:pPr>
        <w:rPr>
          <w:rFonts w:ascii="Tahoma" w:hAnsi="Tahoma" w:cs="Tahoma"/>
          <w:b/>
          <w:szCs w:val="22"/>
        </w:rPr>
      </w:pPr>
    </w:p>
    <w:p w:rsidR="00C23E6B" w:rsidRPr="005F339D" w:rsidRDefault="00C23E6B" w:rsidP="00E150F1">
      <w:pPr>
        <w:jc w:val="center"/>
        <w:rPr>
          <w:rFonts w:ascii="Tahoma" w:hAnsi="Tahoma" w:cs="Tahoma"/>
          <w:b/>
          <w:szCs w:val="22"/>
        </w:rPr>
      </w:pPr>
      <w:r w:rsidRPr="005F339D">
        <w:rPr>
          <w:rFonts w:ascii="Tahoma" w:hAnsi="Tahoma" w:cs="Tahoma"/>
          <w:b/>
          <w:szCs w:val="22"/>
        </w:rPr>
        <w:t>ANA LUCÍA CAICEDO CALDERON</w:t>
      </w:r>
    </w:p>
    <w:p w:rsidR="00C23E6B" w:rsidRPr="005F339D" w:rsidRDefault="00C23E6B" w:rsidP="00E150F1">
      <w:pPr>
        <w:rPr>
          <w:rFonts w:ascii="Tahoma" w:hAnsi="Tahoma" w:cs="Tahoma"/>
          <w:b/>
          <w:szCs w:val="22"/>
        </w:rPr>
      </w:pPr>
    </w:p>
    <w:p w:rsidR="00C23E6B" w:rsidRPr="005F339D" w:rsidRDefault="00C23E6B" w:rsidP="00E150F1">
      <w:pPr>
        <w:rPr>
          <w:rFonts w:ascii="Tahoma" w:hAnsi="Tahoma" w:cs="Tahoma"/>
          <w:b/>
          <w:szCs w:val="22"/>
        </w:rPr>
      </w:pPr>
    </w:p>
    <w:p w:rsidR="00C23E6B" w:rsidRPr="005F339D" w:rsidRDefault="00C23E6B" w:rsidP="00E150F1">
      <w:pPr>
        <w:rPr>
          <w:rFonts w:ascii="Tahoma" w:hAnsi="Tahoma" w:cs="Tahoma"/>
          <w:b/>
          <w:szCs w:val="22"/>
        </w:rPr>
      </w:pPr>
    </w:p>
    <w:p w:rsidR="00974C44" w:rsidRPr="005F339D" w:rsidRDefault="00974C44" w:rsidP="00E150F1">
      <w:pPr>
        <w:rPr>
          <w:rFonts w:ascii="Tahoma" w:hAnsi="Tahoma" w:cs="Tahoma"/>
          <w:b/>
          <w:szCs w:val="22"/>
        </w:rPr>
      </w:pPr>
    </w:p>
    <w:p w:rsidR="00C23E6B" w:rsidRPr="005F339D" w:rsidRDefault="00C23E6B" w:rsidP="001206F2">
      <w:pPr>
        <w:jc w:val="both"/>
        <w:rPr>
          <w:rFonts w:ascii="Tahoma" w:hAnsi="Tahoma" w:cs="Tahoma"/>
          <w:szCs w:val="22"/>
        </w:rPr>
      </w:pPr>
      <w:r w:rsidRPr="005F339D">
        <w:rPr>
          <w:rFonts w:ascii="Tahoma" w:hAnsi="Tahoma" w:cs="Tahoma"/>
          <w:b/>
          <w:szCs w:val="22"/>
        </w:rPr>
        <w:t xml:space="preserve">OLGA LUCÍA HOYOS </w:t>
      </w:r>
      <w:r w:rsidR="001206F2" w:rsidRPr="005F339D">
        <w:rPr>
          <w:rFonts w:ascii="Tahoma" w:hAnsi="Tahoma" w:cs="Tahoma"/>
          <w:b/>
          <w:szCs w:val="22"/>
        </w:rPr>
        <w:t>SEPÚLVEDA</w:t>
      </w:r>
      <w:r w:rsidR="001206F2">
        <w:rPr>
          <w:rFonts w:ascii="Tahoma" w:hAnsi="Tahoma" w:cs="Tahoma"/>
          <w:b/>
          <w:szCs w:val="22"/>
        </w:rPr>
        <w:tab/>
      </w:r>
      <w:r w:rsidR="001206F2">
        <w:rPr>
          <w:rFonts w:ascii="Tahoma" w:hAnsi="Tahoma" w:cs="Tahoma"/>
          <w:b/>
          <w:szCs w:val="22"/>
        </w:rPr>
        <w:tab/>
        <w:t xml:space="preserve">    </w:t>
      </w:r>
      <w:r w:rsidRPr="005F339D">
        <w:rPr>
          <w:rFonts w:ascii="Tahoma" w:hAnsi="Tahoma" w:cs="Tahoma"/>
          <w:b/>
          <w:szCs w:val="22"/>
        </w:rPr>
        <w:t>JULIO CÉSAR SALAZAR MUÑOZ</w:t>
      </w:r>
      <w:r w:rsidRPr="005F339D">
        <w:rPr>
          <w:rFonts w:ascii="Tahoma" w:hAnsi="Tahoma" w:cs="Tahoma"/>
          <w:b/>
          <w:szCs w:val="22"/>
        </w:rPr>
        <w:tab/>
      </w:r>
      <w:r w:rsidRPr="005F339D">
        <w:rPr>
          <w:rFonts w:ascii="Tahoma" w:hAnsi="Tahoma" w:cs="Tahoma"/>
          <w:szCs w:val="22"/>
        </w:rPr>
        <w:t xml:space="preserve">    </w:t>
      </w:r>
      <w:r w:rsidR="001206F2">
        <w:rPr>
          <w:rFonts w:ascii="Tahoma" w:hAnsi="Tahoma" w:cs="Tahoma"/>
          <w:szCs w:val="22"/>
        </w:rPr>
        <w:t xml:space="preserve">  </w:t>
      </w:r>
      <w:r w:rsidRPr="005F339D">
        <w:rPr>
          <w:rFonts w:ascii="Tahoma" w:hAnsi="Tahoma" w:cs="Tahoma"/>
          <w:szCs w:val="22"/>
        </w:rPr>
        <w:t xml:space="preserve"> Magistrada</w:t>
      </w:r>
      <w:r w:rsidR="001206F2">
        <w:rPr>
          <w:rFonts w:ascii="Tahoma" w:hAnsi="Tahoma" w:cs="Tahoma"/>
          <w:szCs w:val="22"/>
        </w:rPr>
        <w:tab/>
      </w:r>
      <w:r w:rsidR="001206F2">
        <w:rPr>
          <w:rFonts w:ascii="Tahoma" w:hAnsi="Tahoma" w:cs="Tahoma"/>
          <w:szCs w:val="22"/>
        </w:rPr>
        <w:tab/>
      </w:r>
      <w:r w:rsidR="001206F2">
        <w:rPr>
          <w:rFonts w:ascii="Tahoma" w:hAnsi="Tahoma" w:cs="Tahoma"/>
          <w:szCs w:val="22"/>
        </w:rPr>
        <w:tab/>
      </w:r>
      <w:r w:rsidR="001206F2">
        <w:rPr>
          <w:rFonts w:ascii="Tahoma" w:hAnsi="Tahoma" w:cs="Tahoma"/>
          <w:szCs w:val="22"/>
        </w:rPr>
        <w:tab/>
      </w:r>
      <w:r w:rsidR="001206F2">
        <w:rPr>
          <w:rFonts w:ascii="Tahoma" w:hAnsi="Tahoma" w:cs="Tahoma"/>
          <w:szCs w:val="22"/>
        </w:rPr>
        <w:tab/>
      </w:r>
      <w:r w:rsidR="001206F2">
        <w:rPr>
          <w:rFonts w:ascii="Tahoma" w:hAnsi="Tahoma" w:cs="Tahoma"/>
          <w:szCs w:val="22"/>
        </w:rPr>
        <w:tab/>
        <w:t xml:space="preserve">   </w:t>
      </w:r>
      <w:r w:rsidRPr="005F339D">
        <w:rPr>
          <w:rFonts w:ascii="Tahoma" w:hAnsi="Tahoma" w:cs="Tahoma"/>
          <w:szCs w:val="22"/>
        </w:rPr>
        <w:t>Magistrado</w:t>
      </w:r>
    </w:p>
    <w:p w:rsidR="00C23E6B" w:rsidRPr="005F339D" w:rsidRDefault="00C23E6B" w:rsidP="00E150F1">
      <w:pPr>
        <w:spacing w:line="276" w:lineRule="auto"/>
        <w:ind w:firstLine="708"/>
        <w:jc w:val="both"/>
        <w:rPr>
          <w:rFonts w:ascii="Tahoma" w:hAnsi="Tahoma" w:cs="Tahoma"/>
          <w:szCs w:val="22"/>
        </w:rPr>
      </w:pPr>
    </w:p>
    <w:p w:rsidR="007D37BB" w:rsidRPr="005F339D" w:rsidRDefault="007D37BB" w:rsidP="00E150F1">
      <w:pPr>
        <w:spacing w:line="276" w:lineRule="auto"/>
        <w:ind w:firstLine="708"/>
        <w:jc w:val="both"/>
        <w:rPr>
          <w:rFonts w:ascii="Tahoma" w:hAnsi="Tahoma" w:cs="Tahoma"/>
          <w:szCs w:val="22"/>
        </w:rPr>
      </w:pPr>
    </w:p>
    <w:p w:rsidR="001206F2" w:rsidRDefault="001206F2">
      <w:pPr>
        <w:rPr>
          <w:rFonts w:ascii="Tahoma" w:hAnsi="Tahoma" w:cs="Tahoma"/>
          <w:b/>
          <w:szCs w:val="22"/>
        </w:rPr>
      </w:pPr>
      <w:r>
        <w:rPr>
          <w:rFonts w:ascii="Tahoma" w:hAnsi="Tahoma" w:cs="Tahoma"/>
          <w:b/>
          <w:szCs w:val="22"/>
        </w:rPr>
        <w:br w:type="page"/>
      </w:r>
    </w:p>
    <w:p w:rsidR="0002040B" w:rsidRPr="005F339D" w:rsidRDefault="007D37BB" w:rsidP="008C758C">
      <w:pPr>
        <w:spacing w:line="276" w:lineRule="auto"/>
        <w:jc w:val="center"/>
        <w:rPr>
          <w:rFonts w:ascii="Tahoma" w:hAnsi="Tahoma" w:cs="Tahoma"/>
          <w:b/>
          <w:szCs w:val="22"/>
        </w:rPr>
      </w:pPr>
      <w:r w:rsidRPr="005F339D">
        <w:rPr>
          <w:rFonts w:ascii="Tahoma" w:hAnsi="Tahoma" w:cs="Tahoma"/>
          <w:b/>
          <w:szCs w:val="22"/>
        </w:rPr>
        <w:lastRenderedPageBreak/>
        <w:t>ANEXO 1</w:t>
      </w:r>
    </w:p>
    <w:p w:rsidR="0002040B" w:rsidRPr="005F339D" w:rsidRDefault="0002040B" w:rsidP="008C758C">
      <w:pPr>
        <w:spacing w:line="276" w:lineRule="auto"/>
        <w:jc w:val="both"/>
        <w:rPr>
          <w:rFonts w:ascii="Tahoma" w:hAnsi="Tahoma" w:cs="Tahoma"/>
          <w:szCs w:val="22"/>
        </w:rPr>
      </w:pPr>
    </w:p>
    <w:tbl>
      <w:tblPr>
        <w:tblW w:w="0" w:type="auto"/>
        <w:jc w:val="center"/>
        <w:tblCellMar>
          <w:left w:w="70" w:type="dxa"/>
          <w:right w:w="70" w:type="dxa"/>
        </w:tblCellMar>
        <w:tblLook w:val="04A0" w:firstRow="1" w:lastRow="0" w:firstColumn="1" w:lastColumn="0" w:noHBand="0" w:noVBand="1"/>
      </w:tblPr>
      <w:tblGrid>
        <w:gridCol w:w="755"/>
        <w:gridCol w:w="755"/>
        <w:gridCol w:w="776"/>
        <w:gridCol w:w="1251"/>
        <w:gridCol w:w="172"/>
        <w:gridCol w:w="1591"/>
        <w:gridCol w:w="850"/>
        <w:gridCol w:w="922"/>
        <w:gridCol w:w="1990"/>
      </w:tblGrid>
      <w:tr w:rsidR="008C758C" w:rsidRPr="008C758C" w:rsidTr="008C758C">
        <w:trPr>
          <w:trHeight w:val="20"/>
          <w:jc w:val="center"/>
        </w:trPr>
        <w:tc>
          <w:tcPr>
            <w:tcW w:w="0" w:type="auto"/>
            <w:gridSpan w:val="9"/>
            <w:tcBorders>
              <w:top w:val="single" w:sz="8" w:space="0" w:color="auto"/>
              <w:left w:val="single" w:sz="8" w:space="0" w:color="auto"/>
              <w:bottom w:val="single" w:sz="8" w:space="0" w:color="auto"/>
              <w:right w:val="single" w:sz="8" w:space="0" w:color="000000"/>
            </w:tcBorders>
            <w:shd w:val="clear" w:color="000000" w:fill="FFFF99"/>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FLORA MARIA OSPINA GALLEGO</w:t>
            </w:r>
          </w:p>
        </w:tc>
      </w:tr>
      <w:tr w:rsidR="008C758C" w:rsidRPr="008C758C" w:rsidTr="008C758C">
        <w:trPr>
          <w:trHeight w:val="20"/>
          <w:jc w:val="center"/>
        </w:trPr>
        <w:tc>
          <w:tcPr>
            <w:tcW w:w="0" w:type="auto"/>
            <w:gridSpan w:val="3"/>
            <w:tcBorders>
              <w:top w:val="single" w:sz="8" w:space="0" w:color="auto"/>
              <w:left w:val="nil"/>
              <w:bottom w:val="single" w:sz="4" w:space="0" w:color="auto"/>
              <w:right w:val="nil"/>
            </w:tcBorders>
            <w:shd w:val="clear" w:color="000000" w:fill="FFFF99"/>
            <w:vAlign w:val="center"/>
            <w:hideMark/>
          </w:tcPr>
          <w:p w:rsidR="008C758C" w:rsidRPr="008C758C" w:rsidRDefault="008C758C">
            <w:pPr>
              <w:rPr>
                <w:rFonts w:asciiTheme="minorHAnsi" w:hAnsiTheme="minorHAnsi"/>
                <w:b/>
                <w:bCs/>
                <w:i/>
                <w:iCs/>
                <w:color w:val="000000"/>
                <w:sz w:val="14"/>
                <w:szCs w:val="14"/>
              </w:rPr>
            </w:pPr>
            <w:r w:rsidRPr="008C758C">
              <w:rPr>
                <w:rFonts w:asciiTheme="minorHAnsi" w:hAnsiTheme="minorHAnsi"/>
                <w:b/>
                <w:bCs/>
                <w:i/>
                <w:iCs/>
                <w:color w:val="000000"/>
                <w:sz w:val="14"/>
                <w:szCs w:val="14"/>
              </w:rPr>
              <w:t>Fecha de nacimiento:</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nil"/>
              <w:right w:val="nil"/>
            </w:tcBorders>
            <w:shd w:val="clear" w:color="auto" w:fill="auto"/>
            <w:noWrap/>
            <w:vAlign w:val="bottom"/>
            <w:hideMark/>
          </w:tcPr>
          <w:p w:rsidR="008C758C" w:rsidRPr="008C758C" w:rsidRDefault="008C758C">
            <w:pPr>
              <w:jc w:val="center"/>
              <w:rPr>
                <w:rFonts w:asciiTheme="minorHAnsi" w:hAnsiTheme="minorHAnsi"/>
                <w:i/>
                <w:iCs/>
                <w:color w:val="000000"/>
                <w:sz w:val="14"/>
                <w:szCs w:val="14"/>
              </w:rPr>
            </w:pPr>
          </w:p>
        </w:tc>
        <w:tc>
          <w:tcPr>
            <w:tcW w:w="0" w:type="auto"/>
            <w:gridSpan w:val="3"/>
            <w:tcBorders>
              <w:top w:val="single" w:sz="8" w:space="0" w:color="auto"/>
              <w:left w:val="single" w:sz="8" w:space="0" w:color="auto"/>
              <w:bottom w:val="single" w:sz="4" w:space="0" w:color="auto"/>
              <w:right w:val="nil"/>
            </w:tcBorders>
            <w:shd w:val="clear" w:color="000000" w:fill="FFFF99"/>
            <w:vAlign w:val="center"/>
            <w:hideMark/>
          </w:tcPr>
          <w:p w:rsidR="008C758C" w:rsidRPr="008C758C" w:rsidRDefault="008C758C">
            <w:pPr>
              <w:rPr>
                <w:rFonts w:asciiTheme="minorHAnsi" w:hAnsiTheme="minorHAnsi"/>
                <w:b/>
                <w:bCs/>
                <w:i/>
                <w:iCs/>
                <w:color w:val="000000"/>
                <w:sz w:val="14"/>
                <w:szCs w:val="14"/>
              </w:rPr>
            </w:pPr>
            <w:r w:rsidRPr="008C758C">
              <w:rPr>
                <w:rFonts w:asciiTheme="minorHAnsi" w:hAnsiTheme="minorHAnsi"/>
                <w:b/>
                <w:bCs/>
                <w:i/>
                <w:iCs/>
                <w:color w:val="000000"/>
                <w:sz w:val="14"/>
                <w:szCs w:val="14"/>
              </w:rPr>
              <w:t>Fecha reconocimiento pensión:</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01/08/2014</w:t>
            </w:r>
          </w:p>
        </w:tc>
      </w:tr>
      <w:tr w:rsidR="008C758C" w:rsidRPr="008C758C" w:rsidTr="008C758C">
        <w:trPr>
          <w:trHeight w:val="20"/>
          <w:jc w:val="center"/>
        </w:trPr>
        <w:tc>
          <w:tcPr>
            <w:tcW w:w="0" w:type="auto"/>
            <w:gridSpan w:val="3"/>
            <w:tcBorders>
              <w:top w:val="single" w:sz="4" w:space="0" w:color="auto"/>
              <w:left w:val="nil"/>
              <w:bottom w:val="single" w:sz="8" w:space="0" w:color="auto"/>
              <w:right w:val="nil"/>
            </w:tcBorders>
            <w:shd w:val="clear" w:color="000000" w:fill="FFFF99"/>
            <w:vAlign w:val="center"/>
            <w:hideMark/>
          </w:tcPr>
          <w:p w:rsidR="008C758C" w:rsidRPr="008C758C" w:rsidRDefault="008C758C">
            <w:pPr>
              <w:rPr>
                <w:rFonts w:asciiTheme="minorHAnsi" w:hAnsiTheme="minorHAnsi"/>
                <w:b/>
                <w:bCs/>
                <w:i/>
                <w:iCs/>
                <w:color w:val="000000"/>
                <w:sz w:val="14"/>
                <w:szCs w:val="14"/>
              </w:rPr>
            </w:pPr>
            <w:r w:rsidRPr="008C758C">
              <w:rPr>
                <w:rFonts w:asciiTheme="minorHAnsi" w:hAnsiTheme="minorHAnsi"/>
                <w:b/>
                <w:bCs/>
                <w:i/>
                <w:iCs/>
                <w:color w:val="000000"/>
                <w:sz w:val="14"/>
                <w:szCs w:val="14"/>
              </w:rPr>
              <w:t>Total semanas cotizadas:</w:t>
            </w:r>
          </w:p>
        </w:tc>
        <w:tc>
          <w:tcPr>
            <w:tcW w:w="0" w:type="auto"/>
            <w:tcBorders>
              <w:top w:val="nil"/>
              <w:left w:val="nil"/>
              <w:bottom w:val="single" w:sz="8" w:space="0" w:color="auto"/>
              <w:right w:val="single" w:sz="8" w:space="0" w:color="auto"/>
            </w:tcBorders>
            <w:shd w:val="clear" w:color="auto" w:fill="auto"/>
            <w:noWrap/>
            <w:vAlign w:val="center"/>
            <w:hideMark/>
          </w:tcPr>
          <w:p w:rsidR="008C758C" w:rsidRPr="008C758C" w:rsidRDefault="008C758C">
            <w:pPr>
              <w:jc w:val="center"/>
              <w:rPr>
                <w:rFonts w:asciiTheme="minorHAnsi" w:hAnsiTheme="minorHAnsi"/>
                <w:color w:val="000000"/>
                <w:sz w:val="14"/>
                <w:szCs w:val="14"/>
              </w:rPr>
            </w:pPr>
            <w:r w:rsidRPr="008C758C">
              <w:rPr>
                <w:rFonts w:asciiTheme="minorHAnsi" w:hAnsiTheme="minorHAnsi"/>
                <w:color w:val="000000"/>
                <w:sz w:val="14"/>
                <w:szCs w:val="14"/>
              </w:rPr>
              <w:t>514,29</w:t>
            </w:r>
          </w:p>
        </w:tc>
        <w:tc>
          <w:tcPr>
            <w:tcW w:w="0" w:type="auto"/>
            <w:tcBorders>
              <w:top w:val="nil"/>
              <w:left w:val="nil"/>
              <w:bottom w:val="nil"/>
              <w:right w:val="nil"/>
            </w:tcBorders>
            <w:shd w:val="clear" w:color="auto" w:fill="auto"/>
            <w:noWrap/>
            <w:vAlign w:val="bottom"/>
            <w:hideMark/>
          </w:tcPr>
          <w:p w:rsidR="008C758C" w:rsidRPr="008C758C" w:rsidRDefault="008C758C">
            <w:pPr>
              <w:jc w:val="center"/>
              <w:rPr>
                <w:rFonts w:asciiTheme="minorHAnsi" w:hAnsiTheme="minorHAnsi"/>
                <w:color w:val="000000"/>
                <w:sz w:val="14"/>
                <w:szCs w:val="14"/>
              </w:rPr>
            </w:pPr>
          </w:p>
        </w:tc>
        <w:tc>
          <w:tcPr>
            <w:tcW w:w="0" w:type="auto"/>
            <w:tcBorders>
              <w:top w:val="nil"/>
              <w:left w:val="single" w:sz="8" w:space="0" w:color="auto"/>
              <w:bottom w:val="single" w:sz="4" w:space="0" w:color="auto"/>
              <w:right w:val="nil"/>
            </w:tcBorders>
            <w:shd w:val="clear" w:color="000000" w:fill="FFFF99"/>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Tasa Ley 100/93: </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b/>
                <w:bCs/>
                <w:color w:val="000000"/>
                <w:sz w:val="14"/>
                <w:szCs w:val="14"/>
              </w:rPr>
            </w:pPr>
            <w:r w:rsidRPr="008C758C">
              <w:rPr>
                <w:rFonts w:asciiTheme="minorHAnsi" w:hAnsiTheme="minorHAnsi"/>
                <w:b/>
                <w:bCs/>
                <w:color w:val="000000"/>
                <w:sz w:val="14"/>
                <w:szCs w:val="14"/>
              </w:rPr>
              <w:t>NO</w:t>
            </w:r>
          </w:p>
        </w:tc>
        <w:tc>
          <w:tcPr>
            <w:tcW w:w="0" w:type="auto"/>
            <w:tcBorders>
              <w:top w:val="nil"/>
              <w:left w:val="single" w:sz="4" w:space="0" w:color="808000"/>
              <w:bottom w:val="single" w:sz="4" w:space="0" w:color="auto"/>
              <w:right w:val="nil"/>
            </w:tcBorders>
            <w:shd w:val="clear" w:color="000000" w:fill="FFFF99"/>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75,00%</w:t>
            </w:r>
          </w:p>
        </w:tc>
        <w:tc>
          <w:tcPr>
            <w:tcW w:w="0" w:type="auto"/>
            <w:tcBorders>
              <w:top w:val="nil"/>
              <w:left w:val="nil"/>
              <w:bottom w:val="single" w:sz="4" w:space="0" w:color="auto"/>
              <w:right w:val="single" w:sz="8" w:space="0" w:color="auto"/>
            </w:tcBorders>
            <w:shd w:val="clear" w:color="auto" w:fill="auto"/>
            <w:noWrap/>
            <w:vAlign w:val="bottom"/>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r>
      <w:tr w:rsidR="008C758C" w:rsidRPr="008C758C" w:rsidTr="008C758C">
        <w:trPr>
          <w:trHeight w:val="20"/>
          <w:jc w:val="center"/>
        </w:trPr>
        <w:tc>
          <w:tcPr>
            <w:tcW w:w="0" w:type="auto"/>
            <w:tcBorders>
              <w:top w:val="nil"/>
              <w:left w:val="nil"/>
              <w:bottom w:val="nil"/>
              <w:right w:val="nil"/>
            </w:tcBorders>
            <w:shd w:val="clear" w:color="auto" w:fill="auto"/>
            <w:noWrap/>
            <w:vAlign w:val="bottom"/>
            <w:hideMark/>
          </w:tcPr>
          <w:p w:rsidR="008C758C" w:rsidRPr="008C758C" w:rsidRDefault="008C758C">
            <w:pPr>
              <w:rPr>
                <w:rFonts w:asciiTheme="minorHAnsi" w:hAnsiTheme="minorHAnsi"/>
                <w:i/>
                <w:iCs/>
                <w:color w:val="000000"/>
                <w:sz w:val="14"/>
                <w:szCs w:val="14"/>
              </w:rPr>
            </w:pPr>
          </w:p>
        </w:tc>
        <w:tc>
          <w:tcPr>
            <w:tcW w:w="0" w:type="auto"/>
            <w:tcBorders>
              <w:top w:val="nil"/>
              <w:left w:val="nil"/>
              <w:bottom w:val="nil"/>
              <w:right w:val="nil"/>
            </w:tcBorders>
            <w:shd w:val="clear" w:color="auto" w:fill="auto"/>
            <w:noWrap/>
            <w:vAlign w:val="bottom"/>
            <w:hideMark/>
          </w:tcPr>
          <w:p w:rsidR="008C758C" w:rsidRPr="008C758C" w:rsidRDefault="008C758C">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8C758C" w:rsidRPr="008C758C" w:rsidRDefault="008C758C">
            <w:pPr>
              <w:rPr>
                <w:rFonts w:asciiTheme="minorHAnsi" w:hAnsiTheme="minorHAnsi"/>
                <w:sz w:val="14"/>
                <w:szCs w:val="14"/>
              </w:rPr>
            </w:pPr>
          </w:p>
        </w:tc>
        <w:tc>
          <w:tcPr>
            <w:tcW w:w="0" w:type="auto"/>
            <w:tcBorders>
              <w:top w:val="nil"/>
              <w:left w:val="nil"/>
              <w:bottom w:val="nil"/>
              <w:right w:val="single" w:sz="8" w:space="0" w:color="auto"/>
            </w:tcBorders>
            <w:shd w:val="clear" w:color="auto" w:fill="auto"/>
            <w:noWrap/>
            <w:vAlign w:val="bottom"/>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nil"/>
              <w:right w:val="nil"/>
            </w:tcBorders>
            <w:shd w:val="clear" w:color="auto" w:fill="auto"/>
            <w:noWrap/>
            <w:vAlign w:val="bottom"/>
            <w:hideMark/>
          </w:tcPr>
          <w:p w:rsidR="008C758C" w:rsidRPr="008C758C" w:rsidRDefault="008C758C">
            <w:pPr>
              <w:rPr>
                <w:rFonts w:asciiTheme="minorHAnsi" w:hAnsiTheme="minorHAnsi"/>
                <w:i/>
                <w:iCs/>
                <w:color w:val="000000"/>
                <w:sz w:val="14"/>
                <w:szCs w:val="14"/>
              </w:rPr>
            </w:pPr>
          </w:p>
        </w:tc>
        <w:tc>
          <w:tcPr>
            <w:tcW w:w="0" w:type="auto"/>
            <w:tcBorders>
              <w:top w:val="nil"/>
              <w:left w:val="single" w:sz="8" w:space="0" w:color="auto"/>
              <w:bottom w:val="nil"/>
              <w:right w:val="nil"/>
            </w:tcBorders>
            <w:shd w:val="clear" w:color="auto" w:fill="auto"/>
            <w:noWrap/>
            <w:vAlign w:val="bottom"/>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nil"/>
              <w:right w:val="nil"/>
            </w:tcBorders>
            <w:shd w:val="clear" w:color="auto" w:fill="auto"/>
            <w:noWrap/>
            <w:vAlign w:val="bottom"/>
            <w:hideMark/>
          </w:tcPr>
          <w:p w:rsidR="008C758C" w:rsidRPr="008C758C" w:rsidRDefault="008C758C">
            <w:pPr>
              <w:rPr>
                <w:rFonts w:asciiTheme="minorHAnsi" w:hAnsiTheme="minorHAnsi"/>
                <w:i/>
                <w:iCs/>
                <w:color w:val="000000"/>
                <w:sz w:val="14"/>
                <w:szCs w:val="14"/>
              </w:rPr>
            </w:pPr>
          </w:p>
        </w:tc>
        <w:tc>
          <w:tcPr>
            <w:tcW w:w="0" w:type="auto"/>
            <w:tcBorders>
              <w:top w:val="nil"/>
              <w:left w:val="nil"/>
              <w:bottom w:val="nil"/>
              <w:right w:val="nil"/>
            </w:tcBorders>
            <w:shd w:val="clear" w:color="auto" w:fill="auto"/>
            <w:noWrap/>
            <w:vAlign w:val="bottom"/>
            <w:hideMark/>
          </w:tcPr>
          <w:p w:rsidR="008C758C" w:rsidRPr="008C758C" w:rsidRDefault="008C758C">
            <w:pPr>
              <w:rPr>
                <w:rFonts w:asciiTheme="minorHAnsi" w:hAnsiTheme="minorHAnsi"/>
                <w:sz w:val="14"/>
                <w:szCs w:val="14"/>
              </w:rPr>
            </w:pPr>
          </w:p>
        </w:tc>
        <w:tc>
          <w:tcPr>
            <w:tcW w:w="0" w:type="auto"/>
            <w:tcBorders>
              <w:top w:val="nil"/>
              <w:left w:val="nil"/>
              <w:bottom w:val="nil"/>
              <w:right w:val="single" w:sz="8" w:space="0" w:color="auto"/>
            </w:tcBorders>
            <w:shd w:val="clear" w:color="auto" w:fill="auto"/>
            <w:noWrap/>
            <w:vAlign w:val="bottom"/>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r>
      <w:tr w:rsidR="008C758C" w:rsidRPr="008C758C" w:rsidTr="008C758C">
        <w:trPr>
          <w:trHeight w:val="20"/>
          <w:jc w:val="center"/>
        </w:trPr>
        <w:tc>
          <w:tcPr>
            <w:tcW w:w="0" w:type="auto"/>
            <w:tcBorders>
              <w:top w:val="nil"/>
              <w:left w:val="nil"/>
              <w:bottom w:val="nil"/>
              <w:right w:val="nil"/>
            </w:tcBorders>
            <w:shd w:val="clear" w:color="auto" w:fill="auto"/>
            <w:noWrap/>
            <w:vAlign w:val="bottom"/>
            <w:hideMark/>
          </w:tcPr>
          <w:p w:rsidR="008C758C" w:rsidRPr="008C758C" w:rsidRDefault="008C758C">
            <w:pPr>
              <w:rPr>
                <w:rFonts w:asciiTheme="minorHAnsi" w:hAnsiTheme="minorHAnsi"/>
                <w:i/>
                <w:iCs/>
                <w:color w:val="000000"/>
                <w:sz w:val="14"/>
                <w:szCs w:val="14"/>
              </w:rPr>
            </w:pPr>
          </w:p>
        </w:tc>
        <w:tc>
          <w:tcPr>
            <w:tcW w:w="0" w:type="auto"/>
            <w:tcBorders>
              <w:top w:val="nil"/>
              <w:left w:val="nil"/>
              <w:bottom w:val="nil"/>
              <w:right w:val="nil"/>
            </w:tcBorders>
            <w:shd w:val="clear" w:color="auto" w:fill="auto"/>
            <w:noWrap/>
            <w:vAlign w:val="bottom"/>
            <w:hideMark/>
          </w:tcPr>
          <w:p w:rsidR="008C758C" w:rsidRPr="008C758C" w:rsidRDefault="008C758C">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8C758C" w:rsidRPr="008C758C" w:rsidRDefault="008C758C">
            <w:pPr>
              <w:rPr>
                <w:rFonts w:asciiTheme="minorHAnsi" w:hAnsiTheme="minorHAnsi"/>
                <w:sz w:val="14"/>
                <w:szCs w:val="14"/>
              </w:rPr>
            </w:pPr>
          </w:p>
        </w:tc>
        <w:tc>
          <w:tcPr>
            <w:tcW w:w="0" w:type="auto"/>
            <w:tcBorders>
              <w:top w:val="nil"/>
              <w:left w:val="nil"/>
              <w:bottom w:val="nil"/>
              <w:right w:val="single" w:sz="8" w:space="0" w:color="auto"/>
            </w:tcBorders>
            <w:shd w:val="clear" w:color="auto" w:fill="auto"/>
            <w:noWrap/>
            <w:vAlign w:val="bottom"/>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nil"/>
              <w:right w:val="nil"/>
            </w:tcBorders>
            <w:shd w:val="clear" w:color="auto" w:fill="auto"/>
            <w:noWrap/>
            <w:vAlign w:val="bottom"/>
            <w:hideMark/>
          </w:tcPr>
          <w:p w:rsidR="008C758C" w:rsidRPr="008C758C" w:rsidRDefault="008C758C">
            <w:pPr>
              <w:rPr>
                <w:rFonts w:asciiTheme="minorHAnsi" w:hAnsiTheme="minorHAnsi"/>
                <w:i/>
                <w:iCs/>
                <w:color w:val="000000"/>
                <w:sz w:val="14"/>
                <w:szCs w:val="14"/>
              </w:rPr>
            </w:pPr>
          </w:p>
        </w:tc>
        <w:tc>
          <w:tcPr>
            <w:tcW w:w="0" w:type="auto"/>
            <w:tcBorders>
              <w:top w:val="nil"/>
              <w:left w:val="single" w:sz="8" w:space="0" w:color="auto"/>
              <w:bottom w:val="nil"/>
              <w:right w:val="nil"/>
            </w:tcBorders>
            <w:shd w:val="clear" w:color="auto" w:fill="auto"/>
            <w:noWrap/>
            <w:vAlign w:val="bottom"/>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nil"/>
              <w:right w:val="nil"/>
            </w:tcBorders>
            <w:shd w:val="clear" w:color="auto" w:fill="auto"/>
            <w:noWrap/>
            <w:vAlign w:val="bottom"/>
            <w:hideMark/>
          </w:tcPr>
          <w:p w:rsidR="008C758C" w:rsidRPr="008C758C" w:rsidRDefault="008C758C">
            <w:pPr>
              <w:rPr>
                <w:rFonts w:asciiTheme="minorHAnsi" w:hAnsiTheme="minorHAnsi"/>
                <w:i/>
                <w:iCs/>
                <w:color w:val="000000"/>
                <w:sz w:val="14"/>
                <w:szCs w:val="14"/>
              </w:rPr>
            </w:pPr>
          </w:p>
        </w:tc>
        <w:tc>
          <w:tcPr>
            <w:tcW w:w="0" w:type="auto"/>
            <w:tcBorders>
              <w:top w:val="nil"/>
              <w:left w:val="nil"/>
              <w:bottom w:val="nil"/>
              <w:right w:val="nil"/>
            </w:tcBorders>
            <w:shd w:val="clear" w:color="auto" w:fill="auto"/>
            <w:noWrap/>
            <w:vAlign w:val="bottom"/>
            <w:hideMark/>
          </w:tcPr>
          <w:p w:rsidR="008C758C" w:rsidRPr="008C758C" w:rsidRDefault="008C758C">
            <w:pPr>
              <w:rPr>
                <w:rFonts w:asciiTheme="minorHAnsi" w:hAnsiTheme="minorHAnsi"/>
                <w:sz w:val="14"/>
                <w:szCs w:val="14"/>
              </w:rPr>
            </w:pPr>
          </w:p>
        </w:tc>
        <w:tc>
          <w:tcPr>
            <w:tcW w:w="0" w:type="auto"/>
            <w:tcBorders>
              <w:top w:val="nil"/>
              <w:left w:val="nil"/>
              <w:bottom w:val="nil"/>
              <w:right w:val="single" w:sz="8" w:space="0" w:color="auto"/>
            </w:tcBorders>
            <w:shd w:val="clear" w:color="auto" w:fill="auto"/>
            <w:noWrap/>
            <w:vAlign w:val="bottom"/>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r>
      <w:tr w:rsidR="008C758C" w:rsidRPr="008C758C" w:rsidTr="008C758C">
        <w:trPr>
          <w:trHeight w:val="20"/>
          <w:jc w:val="center"/>
        </w:trPr>
        <w:tc>
          <w:tcPr>
            <w:tcW w:w="0" w:type="auto"/>
            <w:gridSpan w:val="4"/>
            <w:tcBorders>
              <w:top w:val="single" w:sz="8" w:space="0" w:color="auto"/>
              <w:left w:val="nil"/>
              <w:bottom w:val="single" w:sz="4" w:space="0" w:color="808000"/>
              <w:right w:val="nil"/>
            </w:tcBorders>
            <w:shd w:val="clear" w:color="000000" w:fill="FFFF99"/>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HISTORIA LABORAL DEL AFILIADO</w:t>
            </w:r>
          </w:p>
        </w:tc>
        <w:tc>
          <w:tcPr>
            <w:tcW w:w="0" w:type="auto"/>
            <w:tcBorders>
              <w:top w:val="nil"/>
              <w:left w:val="nil"/>
              <w:bottom w:val="nil"/>
              <w:right w:val="nil"/>
            </w:tcBorders>
            <w:shd w:val="clear" w:color="auto" w:fill="auto"/>
            <w:noWrap/>
            <w:vAlign w:val="bottom"/>
            <w:hideMark/>
          </w:tcPr>
          <w:p w:rsidR="008C758C" w:rsidRPr="008C758C" w:rsidRDefault="008C758C">
            <w:pPr>
              <w:jc w:val="center"/>
              <w:rPr>
                <w:rFonts w:asciiTheme="minorHAnsi" w:hAnsiTheme="minorHAnsi"/>
                <w:b/>
                <w:bCs/>
                <w:i/>
                <w:iCs/>
                <w:color w:val="000000"/>
                <w:sz w:val="14"/>
                <w:szCs w:val="14"/>
              </w:rPr>
            </w:pPr>
          </w:p>
        </w:tc>
        <w:tc>
          <w:tcPr>
            <w:tcW w:w="0" w:type="auto"/>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Ingreso Base de cotización actualizado</w:t>
            </w:r>
          </w:p>
        </w:tc>
        <w:tc>
          <w:tcPr>
            <w:tcW w:w="0" w:type="auto"/>
            <w:gridSpan w:val="2"/>
            <w:tcBorders>
              <w:top w:val="single" w:sz="4" w:space="0" w:color="auto"/>
              <w:left w:val="nil"/>
              <w:bottom w:val="single" w:sz="4" w:space="0" w:color="808000"/>
              <w:right w:val="nil"/>
            </w:tcBorders>
            <w:shd w:val="clear" w:color="000000" w:fill="FFFF99"/>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IPC </w:t>
            </w:r>
            <w:proofErr w:type="spellStart"/>
            <w:r w:rsidRPr="008C758C">
              <w:rPr>
                <w:rFonts w:asciiTheme="minorHAnsi" w:hAnsiTheme="minorHAnsi"/>
                <w:b/>
                <w:bCs/>
                <w:i/>
                <w:iCs/>
                <w:color w:val="000000"/>
                <w:sz w:val="14"/>
                <w:szCs w:val="14"/>
              </w:rPr>
              <w:t>Dane</w:t>
            </w:r>
            <w:proofErr w:type="spellEnd"/>
            <w:r w:rsidRPr="008C758C">
              <w:rPr>
                <w:rFonts w:asciiTheme="minorHAnsi" w:hAnsiTheme="minorHAnsi"/>
                <w:b/>
                <w:bCs/>
                <w:i/>
                <w:iCs/>
                <w:color w:val="000000"/>
                <w:sz w:val="14"/>
                <w:szCs w:val="14"/>
              </w:rPr>
              <w:t xml:space="preserve">                                    (serie de empalme)</w:t>
            </w:r>
          </w:p>
        </w:tc>
        <w:tc>
          <w:tcPr>
            <w:tcW w:w="0" w:type="auto"/>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Promedio Salarial        (</w:t>
            </w:r>
            <w:proofErr w:type="spellStart"/>
            <w:r w:rsidRPr="008C758C">
              <w:rPr>
                <w:rFonts w:asciiTheme="minorHAnsi" w:hAnsiTheme="minorHAnsi"/>
                <w:b/>
                <w:bCs/>
                <w:i/>
                <w:iCs/>
                <w:color w:val="000000"/>
                <w:sz w:val="14"/>
                <w:szCs w:val="14"/>
              </w:rPr>
              <w:t>Dias</w:t>
            </w:r>
            <w:proofErr w:type="spellEnd"/>
            <w:r w:rsidRPr="008C758C">
              <w:rPr>
                <w:rFonts w:asciiTheme="minorHAnsi" w:hAnsiTheme="minorHAnsi"/>
                <w:b/>
                <w:bCs/>
                <w:i/>
                <w:iCs/>
                <w:color w:val="000000"/>
                <w:sz w:val="14"/>
                <w:szCs w:val="14"/>
              </w:rPr>
              <w:t xml:space="preserve"> x </w:t>
            </w:r>
            <w:proofErr w:type="spellStart"/>
            <w:r w:rsidRPr="008C758C">
              <w:rPr>
                <w:rFonts w:asciiTheme="minorHAnsi" w:hAnsiTheme="minorHAnsi"/>
                <w:b/>
                <w:bCs/>
                <w:i/>
                <w:iCs/>
                <w:color w:val="000000"/>
                <w:sz w:val="14"/>
                <w:szCs w:val="14"/>
              </w:rPr>
              <w:t>IBC</w:t>
            </w:r>
            <w:proofErr w:type="spellEnd"/>
            <w:r w:rsidRPr="008C758C">
              <w:rPr>
                <w:rFonts w:asciiTheme="minorHAnsi" w:hAnsiTheme="minorHAnsi"/>
                <w:b/>
                <w:bCs/>
                <w:i/>
                <w:iCs/>
                <w:color w:val="000000"/>
                <w:sz w:val="14"/>
                <w:szCs w:val="14"/>
              </w:rPr>
              <w:t xml:space="preserve"> actualizado/total </w:t>
            </w:r>
            <w:proofErr w:type="spellStart"/>
            <w:r w:rsidRPr="008C758C">
              <w:rPr>
                <w:rFonts w:asciiTheme="minorHAnsi" w:hAnsiTheme="minorHAnsi"/>
                <w:b/>
                <w:bCs/>
                <w:i/>
                <w:iCs/>
                <w:color w:val="000000"/>
                <w:sz w:val="14"/>
                <w:szCs w:val="14"/>
              </w:rPr>
              <w:t>dias</w:t>
            </w:r>
            <w:proofErr w:type="spellEnd"/>
            <w:r w:rsidRPr="008C758C">
              <w:rPr>
                <w:rFonts w:asciiTheme="minorHAnsi" w:hAnsiTheme="minorHAnsi"/>
                <w:b/>
                <w:bCs/>
                <w:i/>
                <w:iCs/>
                <w:color w:val="000000"/>
                <w:sz w:val="14"/>
                <w:szCs w:val="14"/>
              </w:rPr>
              <w:t>)</w:t>
            </w:r>
          </w:p>
        </w:tc>
      </w:tr>
      <w:tr w:rsidR="008C758C" w:rsidRPr="008C758C" w:rsidTr="008C758C">
        <w:trPr>
          <w:trHeight w:val="20"/>
          <w:jc w:val="center"/>
        </w:trPr>
        <w:tc>
          <w:tcPr>
            <w:tcW w:w="0" w:type="auto"/>
            <w:gridSpan w:val="2"/>
            <w:tcBorders>
              <w:top w:val="single" w:sz="4" w:space="0" w:color="808000"/>
              <w:left w:val="nil"/>
              <w:bottom w:val="single" w:sz="4" w:space="0" w:color="808000"/>
              <w:right w:val="nil"/>
            </w:tcBorders>
            <w:shd w:val="clear" w:color="000000" w:fill="FFFFCC"/>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Fechas de aporte</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Número de días</w:t>
            </w:r>
          </w:p>
        </w:tc>
        <w:tc>
          <w:tcPr>
            <w:tcW w:w="0" w:type="auto"/>
            <w:vMerge w:val="restart"/>
            <w:tcBorders>
              <w:top w:val="nil"/>
              <w:left w:val="single" w:sz="4" w:space="0" w:color="808000"/>
              <w:bottom w:val="single" w:sz="8" w:space="0" w:color="000000"/>
              <w:right w:val="single" w:sz="8" w:space="0" w:color="auto"/>
            </w:tcBorders>
            <w:shd w:val="clear" w:color="000000" w:fill="FFFFCC"/>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Ingreso Base de Cotización</w:t>
            </w:r>
          </w:p>
        </w:tc>
        <w:tc>
          <w:tcPr>
            <w:tcW w:w="0" w:type="auto"/>
            <w:tcBorders>
              <w:top w:val="nil"/>
              <w:left w:val="nil"/>
              <w:bottom w:val="nil"/>
              <w:right w:val="nil"/>
            </w:tcBorders>
            <w:shd w:val="clear" w:color="auto" w:fill="auto"/>
            <w:noWrap/>
            <w:vAlign w:val="bottom"/>
            <w:hideMark/>
          </w:tcPr>
          <w:p w:rsidR="008C758C" w:rsidRPr="008C758C" w:rsidRDefault="008C758C">
            <w:pPr>
              <w:jc w:val="center"/>
              <w:rPr>
                <w:rFonts w:asciiTheme="minorHAnsi" w:hAnsiTheme="minorHAnsi"/>
                <w:b/>
                <w:bCs/>
                <w:i/>
                <w:iCs/>
                <w:color w:val="000000"/>
                <w:sz w:val="14"/>
                <w:szCs w:val="14"/>
              </w:rPr>
            </w:pPr>
          </w:p>
        </w:tc>
        <w:tc>
          <w:tcPr>
            <w:tcW w:w="0" w:type="auto"/>
            <w:vMerge/>
            <w:tcBorders>
              <w:top w:val="single" w:sz="4" w:space="0" w:color="auto"/>
              <w:left w:val="single" w:sz="8" w:space="0" w:color="auto"/>
              <w:bottom w:val="single" w:sz="8" w:space="0" w:color="000000"/>
              <w:right w:val="single" w:sz="4" w:space="0" w:color="808000"/>
            </w:tcBorders>
            <w:vAlign w:val="center"/>
            <w:hideMark/>
          </w:tcPr>
          <w:p w:rsidR="008C758C" w:rsidRPr="008C758C" w:rsidRDefault="008C758C">
            <w:pPr>
              <w:rPr>
                <w:rFonts w:asciiTheme="minorHAnsi" w:hAnsiTheme="minorHAnsi"/>
                <w:b/>
                <w:bCs/>
                <w:i/>
                <w:iCs/>
                <w:color w:val="000000"/>
                <w:sz w:val="14"/>
                <w:szCs w:val="14"/>
              </w:rPr>
            </w:pP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IPC Final</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IPC Inicial</w:t>
            </w:r>
          </w:p>
        </w:tc>
        <w:tc>
          <w:tcPr>
            <w:tcW w:w="0" w:type="auto"/>
            <w:vMerge/>
            <w:tcBorders>
              <w:top w:val="single" w:sz="4" w:space="0" w:color="auto"/>
              <w:left w:val="single" w:sz="4" w:space="0" w:color="808000"/>
              <w:bottom w:val="single" w:sz="8" w:space="0" w:color="000000"/>
              <w:right w:val="single" w:sz="8" w:space="0" w:color="auto"/>
            </w:tcBorders>
            <w:vAlign w:val="center"/>
            <w:hideMark/>
          </w:tcPr>
          <w:p w:rsidR="008C758C" w:rsidRPr="008C758C" w:rsidRDefault="008C758C">
            <w:pPr>
              <w:rPr>
                <w:rFonts w:asciiTheme="minorHAnsi" w:hAnsiTheme="minorHAnsi"/>
                <w:b/>
                <w:bCs/>
                <w:i/>
                <w:iCs/>
                <w:color w:val="000000"/>
                <w:sz w:val="14"/>
                <w:szCs w:val="14"/>
              </w:rPr>
            </w:pPr>
          </w:p>
        </w:tc>
      </w:tr>
      <w:tr w:rsidR="008C758C" w:rsidRPr="008C758C" w:rsidTr="008C758C">
        <w:trPr>
          <w:trHeight w:val="20"/>
          <w:jc w:val="center"/>
        </w:trPr>
        <w:tc>
          <w:tcPr>
            <w:tcW w:w="0" w:type="auto"/>
            <w:tcBorders>
              <w:top w:val="nil"/>
              <w:left w:val="nil"/>
              <w:bottom w:val="single" w:sz="8" w:space="0" w:color="auto"/>
              <w:right w:val="single" w:sz="4" w:space="0" w:color="808000"/>
            </w:tcBorders>
            <w:shd w:val="clear" w:color="000000" w:fill="FFFF99"/>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Desde</w:t>
            </w:r>
          </w:p>
        </w:tc>
        <w:tc>
          <w:tcPr>
            <w:tcW w:w="0" w:type="auto"/>
            <w:tcBorders>
              <w:top w:val="nil"/>
              <w:left w:val="nil"/>
              <w:bottom w:val="single" w:sz="8" w:space="0" w:color="auto"/>
              <w:right w:val="single" w:sz="4" w:space="0" w:color="808000"/>
            </w:tcBorders>
            <w:shd w:val="clear" w:color="000000" w:fill="FFFF99"/>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Hasta</w:t>
            </w:r>
          </w:p>
        </w:tc>
        <w:tc>
          <w:tcPr>
            <w:tcW w:w="0" w:type="auto"/>
            <w:vMerge/>
            <w:tcBorders>
              <w:top w:val="nil"/>
              <w:left w:val="single" w:sz="4" w:space="0" w:color="808000"/>
              <w:bottom w:val="single" w:sz="8" w:space="0" w:color="000000"/>
              <w:right w:val="single" w:sz="4" w:space="0" w:color="808000"/>
            </w:tcBorders>
            <w:vAlign w:val="center"/>
            <w:hideMark/>
          </w:tcPr>
          <w:p w:rsidR="008C758C" w:rsidRPr="008C758C" w:rsidRDefault="008C758C">
            <w:pPr>
              <w:rPr>
                <w:rFonts w:asciiTheme="minorHAnsi" w:hAnsiTheme="minorHAnsi"/>
                <w:b/>
                <w:bCs/>
                <w:i/>
                <w:iCs/>
                <w:color w:val="000000"/>
                <w:sz w:val="14"/>
                <w:szCs w:val="14"/>
              </w:rPr>
            </w:pPr>
          </w:p>
        </w:tc>
        <w:tc>
          <w:tcPr>
            <w:tcW w:w="0" w:type="auto"/>
            <w:vMerge/>
            <w:tcBorders>
              <w:top w:val="nil"/>
              <w:left w:val="single" w:sz="4" w:space="0" w:color="808000"/>
              <w:bottom w:val="single" w:sz="8" w:space="0" w:color="000000"/>
              <w:right w:val="single" w:sz="8" w:space="0" w:color="auto"/>
            </w:tcBorders>
            <w:vAlign w:val="center"/>
            <w:hideMark/>
          </w:tcPr>
          <w:p w:rsidR="008C758C" w:rsidRPr="008C758C" w:rsidRDefault="008C758C">
            <w:pPr>
              <w:rPr>
                <w:rFonts w:asciiTheme="minorHAnsi" w:hAnsiTheme="minorHAnsi"/>
                <w:b/>
                <w:bCs/>
                <w:i/>
                <w:iCs/>
                <w:color w:val="000000"/>
                <w:sz w:val="14"/>
                <w:szCs w:val="14"/>
              </w:rPr>
            </w:pPr>
          </w:p>
        </w:tc>
        <w:tc>
          <w:tcPr>
            <w:tcW w:w="0" w:type="auto"/>
            <w:tcBorders>
              <w:top w:val="nil"/>
              <w:left w:val="nil"/>
              <w:bottom w:val="nil"/>
              <w:right w:val="nil"/>
            </w:tcBorders>
            <w:shd w:val="clear" w:color="auto" w:fill="auto"/>
            <w:noWrap/>
            <w:vAlign w:val="bottom"/>
            <w:hideMark/>
          </w:tcPr>
          <w:p w:rsidR="008C758C" w:rsidRPr="008C758C" w:rsidRDefault="008C758C">
            <w:pPr>
              <w:jc w:val="center"/>
              <w:rPr>
                <w:rFonts w:asciiTheme="minorHAnsi" w:hAnsiTheme="minorHAnsi"/>
                <w:b/>
                <w:bCs/>
                <w:i/>
                <w:iCs/>
                <w:color w:val="000000"/>
                <w:sz w:val="14"/>
                <w:szCs w:val="14"/>
              </w:rPr>
            </w:pPr>
          </w:p>
        </w:tc>
        <w:tc>
          <w:tcPr>
            <w:tcW w:w="0" w:type="auto"/>
            <w:vMerge/>
            <w:tcBorders>
              <w:top w:val="single" w:sz="4" w:space="0" w:color="auto"/>
              <w:left w:val="single" w:sz="8" w:space="0" w:color="auto"/>
              <w:bottom w:val="single" w:sz="8" w:space="0" w:color="000000"/>
              <w:right w:val="single" w:sz="4" w:space="0" w:color="808000"/>
            </w:tcBorders>
            <w:vAlign w:val="center"/>
            <w:hideMark/>
          </w:tcPr>
          <w:p w:rsidR="008C758C" w:rsidRPr="008C758C" w:rsidRDefault="008C758C">
            <w:pPr>
              <w:rPr>
                <w:rFonts w:asciiTheme="minorHAnsi" w:hAnsiTheme="minorHAnsi"/>
                <w:b/>
                <w:bCs/>
                <w:i/>
                <w:iCs/>
                <w:color w:val="000000"/>
                <w:sz w:val="14"/>
                <w:szCs w:val="14"/>
              </w:rPr>
            </w:pPr>
          </w:p>
        </w:tc>
        <w:tc>
          <w:tcPr>
            <w:tcW w:w="0" w:type="auto"/>
            <w:vMerge/>
            <w:tcBorders>
              <w:top w:val="nil"/>
              <w:left w:val="single" w:sz="4" w:space="0" w:color="808000"/>
              <w:bottom w:val="single" w:sz="8" w:space="0" w:color="000000"/>
              <w:right w:val="single" w:sz="4" w:space="0" w:color="808000"/>
            </w:tcBorders>
            <w:vAlign w:val="center"/>
            <w:hideMark/>
          </w:tcPr>
          <w:p w:rsidR="008C758C" w:rsidRPr="008C758C" w:rsidRDefault="008C758C">
            <w:pPr>
              <w:rPr>
                <w:rFonts w:asciiTheme="minorHAnsi" w:hAnsiTheme="minorHAnsi"/>
                <w:b/>
                <w:bCs/>
                <w:i/>
                <w:iCs/>
                <w:color w:val="000000"/>
                <w:sz w:val="14"/>
                <w:szCs w:val="14"/>
              </w:rPr>
            </w:pPr>
          </w:p>
        </w:tc>
        <w:tc>
          <w:tcPr>
            <w:tcW w:w="0" w:type="auto"/>
            <w:vMerge/>
            <w:tcBorders>
              <w:top w:val="nil"/>
              <w:left w:val="single" w:sz="4" w:space="0" w:color="808000"/>
              <w:bottom w:val="single" w:sz="8" w:space="0" w:color="000000"/>
              <w:right w:val="single" w:sz="4" w:space="0" w:color="808000"/>
            </w:tcBorders>
            <w:vAlign w:val="center"/>
            <w:hideMark/>
          </w:tcPr>
          <w:p w:rsidR="008C758C" w:rsidRPr="008C758C" w:rsidRDefault="008C758C">
            <w:pPr>
              <w:rPr>
                <w:rFonts w:asciiTheme="minorHAnsi" w:hAnsiTheme="minorHAnsi"/>
                <w:b/>
                <w:bCs/>
                <w:i/>
                <w:iCs/>
                <w:color w:val="000000"/>
                <w:sz w:val="14"/>
                <w:szCs w:val="14"/>
              </w:rPr>
            </w:pPr>
          </w:p>
        </w:tc>
        <w:tc>
          <w:tcPr>
            <w:tcW w:w="0" w:type="auto"/>
            <w:vMerge/>
            <w:tcBorders>
              <w:top w:val="single" w:sz="4" w:space="0" w:color="auto"/>
              <w:left w:val="single" w:sz="4" w:space="0" w:color="808000"/>
              <w:bottom w:val="single" w:sz="8" w:space="0" w:color="000000"/>
              <w:right w:val="single" w:sz="8" w:space="0" w:color="auto"/>
            </w:tcBorders>
            <w:vAlign w:val="center"/>
            <w:hideMark/>
          </w:tcPr>
          <w:p w:rsidR="008C758C" w:rsidRPr="008C758C" w:rsidRDefault="008C758C">
            <w:pPr>
              <w:rPr>
                <w:rFonts w:asciiTheme="minorHAnsi" w:hAnsiTheme="minorHAnsi"/>
                <w:b/>
                <w:bCs/>
                <w:i/>
                <w:iCs/>
                <w:color w:val="000000"/>
                <w:sz w:val="14"/>
                <w:szCs w:val="14"/>
              </w:rPr>
            </w:pPr>
          </w:p>
        </w:tc>
      </w:tr>
      <w:tr w:rsidR="008C758C" w:rsidRPr="008C758C" w:rsidTr="008C758C">
        <w:trPr>
          <w:trHeight w:val="20"/>
          <w:jc w:val="center"/>
        </w:trPr>
        <w:tc>
          <w:tcPr>
            <w:tcW w:w="0" w:type="auto"/>
            <w:tcBorders>
              <w:top w:val="single" w:sz="4" w:space="0" w:color="808000"/>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22-feb-04</w:t>
            </w:r>
          </w:p>
        </w:tc>
        <w:tc>
          <w:tcPr>
            <w:tcW w:w="0" w:type="auto"/>
            <w:tcBorders>
              <w:top w:val="single" w:sz="4" w:space="0" w:color="808000"/>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29-feb-04</w:t>
            </w:r>
          </w:p>
        </w:tc>
        <w:tc>
          <w:tcPr>
            <w:tcW w:w="0" w:type="auto"/>
            <w:tcBorders>
              <w:top w:val="single" w:sz="4" w:space="0" w:color="808000"/>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7</w:t>
            </w:r>
          </w:p>
        </w:tc>
        <w:tc>
          <w:tcPr>
            <w:tcW w:w="0" w:type="auto"/>
            <w:tcBorders>
              <w:top w:val="single" w:sz="4" w:space="0" w:color="808000"/>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1.126.227,00 </w:t>
            </w:r>
          </w:p>
        </w:tc>
        <w:tc>
          <w:tcPr>
            <w:tcW w:w="0" w:type="auto"/>
            <w:tcBorders>
              <w:top w:val="single" w:sz="4" w:space="0" w:color="808000"/>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single" w:sz="4" w:space="0" w:color="808000"/>
              <w:left w:val="single" w:sz="8" w:space="0" w:color="auto"/>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1.688.397 </w:t>
            </w:r>
          </w:p>
        </w:tc>
        <w:tc>
          <w:tcPr>
            <w:tcW w:w="0" w:type="auto"/>
            <w:tcBorders>
              <w:top w:val="single" w:sz="4" w:space="0" w:color="808000"/>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single" w:sz="4" w:space="0" w:color="808000"/>
              <w:left w:val="single" w:sz="4" w:space="0" w:color="FFE699"/>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76,03</w:t>
            </w:r>
          </w:p>
        </w:tc>
        <w:tc>
          <w:tcPr>
            <w:tcW w:w="0" w:type="auto"/>
            <w:tcBorders>
              <w:top w:val="single" w:sz="4" w:space="0" w:color="808000"/>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3282,99</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01-mar-04</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31-mar-04</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1.080.981,00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1.620.566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76,03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13504,72</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01-abr-04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30-abr-04</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1.054.029,00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1.580.160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76,03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13168,00</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01-may-04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31-may-04</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1.062.686,00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1.593.139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76,03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13276,16</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01-jun-04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30-jun-04</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1.639.980,00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2.458.596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76,03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20488,30</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01-jul-04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31-jul-04</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809.501,00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1.213.573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76,03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10113,11</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01-ago-04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31-ago-04</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1.056.398,00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1.583.712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76,03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13197,60</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01-sep-04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30-sep-04</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969.883,00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1.454.012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76,03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12116,77</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01-oct-04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31-oct-04</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969.883,00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1.454.012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76,03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12116,77</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01-nov-04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30-nov-04</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1.028.740,00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1.542.248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76,03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12852,07</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01-dic-04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31-dic-04</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1.173.067,00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1.758.618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76,03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14655,15</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01-ene-05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31-ene-05</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462.933,00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657.846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80,21</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5482,05</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01-feb-05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28-feb-05</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408.000,00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579.784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80,21</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4831,54</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01-mar-05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31-mar-05</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381.000,00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541.416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80,21</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4511,80</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01-abr-05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30-abr-05</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585.000,00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831.309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80,21</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6927,57</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01-may-05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31-may-05</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20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621.000,00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882.466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80,21</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4902,59</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01-ago-05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31-dic-05</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150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382.000,00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542.837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80,21</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22618,22</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01-ene-06</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31-oct-06</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408.000,00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552.940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84,10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46078,31</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01-nov-06</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30-nov-06</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28</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381.000,00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516.348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84,10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4016,04</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01-dic-06</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31-dic-06</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585.000,00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792.818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84,10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6606,82</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01-ene-07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31-ene-07</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621.000,00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805.536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87,87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6712,80</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01-feb-07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28-feb-07</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785.000,00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1.018.270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87,87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8485,58</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01-mar-07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31-mar-07</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532.000,00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690.088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87,87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5750,74</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01-jun-07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30-jun-07</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145.000,00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188.088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87,87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522,47</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01-jul-07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31-jul-07</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434.000,00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562.967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87,87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4691,39</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01-sep-07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30-sep-07</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600.000,00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778.295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87,87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6485,79</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01-oct-07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31-oct-07</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600.000,00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778.295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87,87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6485,79</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01-nov-07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30-nov-07</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600.000,00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778.295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87,87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6485,79</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01-dic-07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31-dic-07</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600.000,00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778.295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87,87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6485,79</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01-ene-08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31-jul-08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210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600.000,00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736.366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92,87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42954,69</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01-ago-08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31-dic-08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150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638.000,00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783.003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92,87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32625,11</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01-ene-09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31-jul-09</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210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638.000,00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727.192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100,00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42419,56</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01-ago-09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31-dic-09</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150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687.000,00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783.043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100,00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32626,78</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01-ene-10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31-jul-10</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210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687.000,00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767.675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102,00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44781,05</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01-ago-10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31-dic-10</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150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712.000,00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795.611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102,00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33150,46</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01-ene-11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30-jun-11</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180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712.000,00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771.156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105,24</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38557,80</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01-jul-11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31-jul-11</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13</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309.000,00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334.673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105,24</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1208,54</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01-ago-11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31-ago-11</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19</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451.000,00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488.471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105,24</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2578,04</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01-sep-11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30-sep-11</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712.000,00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771.156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105,24</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6426,30</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01-oct-11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31-dic-11</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90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712.000,00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771.156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105,24</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19278,90</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01-ene-12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31-may-12</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150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712.000,00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743.439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109,16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30976,61</w:t>
            </w:r>
          </w:p>
        </w:tc>
      </w:tr>
      <w:tr w:rsidR="008C758C" w:rsidRPr="008C758C" w:rsidTr="008C758C">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01-jun-12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30-jun-12</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24.000,00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25.060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109,16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6,96</w:t>
            </w:r>
          </w:p>
        </w:tc>
      </w:tr>
      <w:tr w:rsidR="008C758C" w:rsidRPr="008C758C" w:rsidTr="008C758C">
        <w:trPr>
          <w:trHeight w:val="20"/>
          <w:jc w:val="center"/>
        </w:trPr>
        <w:tc>
          <w:tcPr>
            <w:tcW w:w="0" w:type="auto"/>
            <w:tcBorders>
              <w:top w:val="nil"/>
              <w:left w:val="single" w:sz="8" w:space="0" w:color="auto"/>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01-sep-12</w:t>
            </w:r>
          </w:p>
        </w:tc>
        <w:tc>
          <w:tcPr>
            <w:tcW w:w="0" w:type="auto"/>
            <w:tcBorders>
              <w:top w:val="nil"/>
              <w:left w:val="nil"/>
              <w:bottom w:val="nil"/>
              <w:right w:val="nil"/>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31-dic-12</w:t>
            </w:r>
          </w:p>
        </w:tc>
        <w:tc>
          <w:tcPr>
            <w:tcW w:w="0" w:type="auto"/>
            <w:tcBorders>
              <w:top w:val="nil"/>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120</w:t>
            </w:r>
          </w:p>
        </w:tc>
        <w:tc>
          <w:tcPr>
            <w:tcW w:w="0" w:type="auto"/>
            <w:tcBorders>
              <w:top w:val="nil"/>
              <w:left w:val="nil"/>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567.000,00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nil"/>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592.036 </w:t>
            </w:r>
          </w:p>
        </w:tc>
        <w:tc>
          <w:tcPr>
            <w:tcW w:w="0" w:type="auto"/>
            <w:tcBorders>
              <w:top w:val="nil"/>
              <w:left w:val="nil"/>
              <w:bottom w:val="nil"/>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109,16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19734,54</w:t>
            </w:r>
          </w:p>
        </w:tc>
      </w:tr>
      <w:tr w:rsidR="008C758C" w:rsidRPr="008C758C" w:rsidTr="008C758C">
        <w:trPr>
          <w:trHeight w:val="20"/>
          <w:jc w:val="center"/>
        </w:trPr>
        <w:tc>
          <w:tcPr>
            <w:tcW w:w="0" w:type="auto"/>
            <w:tcBorders>
              <w:top w:val="single" w:sz="4" w:space="0" w:color="auto"/>
              <w:left w:val="single" w:sz="8" w:space="0" w:color="auto"/>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01-mar-12</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31-may-12</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90</w:t>
            </w:r>
          </w:p>
        </w:tc>
        <w:tc>
          <w:tcPr>
            <w:tcW w:w="0" w:type="auto"/>
            <w:tcBorders>
              <w:top w:val="single" w:sz="4" w:space="0" w:color="auto"/>
              <w:left w:val="nil"/>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712.000,00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single" w:sz="4" w:space="0" w:color="auto"/>
              <w:left w:val="nil"/>
              <w:bottom w:val="nil"/>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743.439 </w:t>
            </w:r>
          </w:p>
        </w:tc>
        <w:tc>
          <w:tcPr>
            <w:tcW w:w="0" w:type="auto"/>
            <w:tcBorders>
              <w:top w:val="single" w:sz="4" w:space="0" w:color="auto"/>
              <w:left w:val="nil"/>
              <w:bottom w:val="nil"/>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109,16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18585,97</w:t>
            </w:r>
          </w:p>
        </w:tc>
      </w:tr>
      <w:tr w:rsidR="008C758C" w:rsidRPr="008C758C" w:rsidTr="008C758C">
        <w:trPr>
          <w:trHeight w:val="20"/>
          <w:jc w:val="center"/>
        </w:trPr>
        <w:tc>
          <w:tcPr>
            <w:tcW w:w="0" w:type="auto"/>
            <w:tcBorders>
              <w:top w:val="single" w:sz="4" w:space="0" w:color="auto"/>
              <w:left w:val="single" w:sz="8" w:space="0" w:color="auto"/>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01-jun-12</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30-jun-12</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w:t>
            </w:r>
          </w:p>
        </w:tc>
        <w:tc>
          <w:tcPr>
            <w:tcW w:w="0" w:type="auto"/>
            <w:tcBorders>
              <w:top w:val="single" w:sz="4" w:space="0" w:color="auto"/>
              <w:left w:val="nil"/>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24.000,00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single" w:sz="4" w:space="0" w:color="auto"/>
              <w:left w:val="nil"/>
              <w:bottom w:val="nil"/>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25.060 </w:t>
            </w:r>
          </w:p>
        </w:tc>
        <w:tc>
          <w:tcPr>
            <w:tcW w:w="0" w:type="auto"/>
            <w:tcBorders>
              <w:top w:val="single" w:sz="4" w:space="0" w:color="auto"/>
              <w:left w:val="nil"/>
              <w:bottom w:val="nil"/>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109,16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6,96</w:t>
            </w:r>
          </w:p>
        </w:tc>
      </w:tr>
      <w:tr w:rsidR="008C758C" w:rsidRPr="008C758C" w:rsidTr="008C758C">
        <w:trPr>
          <w:trHeight w:val="20"/>
          <w:jc w:val="center"/>
        </w:trPr>
        <w:tc>
          <w:tcPr>
            <w:tcW w:w="0" w:type="auto"/>
            <w:tcBorders>
              <w:top w:val="single" w:sz="4" w:space="0" w:color="auto"/>
              <w:left w:val="single" w:sz="8" w:space="0" w:color="auto"/>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01-sep-12</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31-dic-12</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120</w:t>
            </w:r>
          </w:p>
        </w:tc>
        <w:tc>
          <w:tcPr>
            <w:tcW w:w="0" w:type="auto"/>
            <w:tcBorders>
              <w:top w:val="single" w:sz="4" w:space="0" w:color="auto"/>
              <w:left w:val="nil"/>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567.000,00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single" w:sz="4" w:space="0" w:color="auto"/>
              <w:left w:val="nil"/>
              <w:bottom w:val="nil"/>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592.036 </w:t>
            </w:r>
          </w:p>
        </w:tc>
        <w:tc>
          <w:tcPr>
            <w:tcW w:w="0" w:type="auto"/>
            <w:tcBorders>
              <w:top w:val="single" w:sz="4" w:space="0" w:color="auto"/>
              <w:left w:val="nil"/>
              <w:bottom w:val="nil"/>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109,16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19734,54</w:t>
            </w:r>
          </w:p>
        </w:tc>
      </w:tr>
      <w:tr w:rsidR="008C758C" w:rsidRPr="008C758C" w:rsidTr="008C758C">
        <w:trPr>
          <w:trHeight w:val="20"/>
          <w:jc w:val="center"/>
        </w:trPr>
        <w:tc>
          <w:tcPr>
            <w:tcW w:w="0" w:type="auto"/>
            <w:tcBorders>
              <w:top w:val="single" w:sz="4" w:space="0" w:color="auto"/>
              <w:left w:val="single" w:sz="8" w:space="0" w:color="auto"/>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01-mar-13</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31-mar-13</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912.000,00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single" w:sz="4" w:space="0" w:color="auto"/>
              <w:left w:val="nil"/>
              <w:bottom w:val="nil"/>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929.617 </w:t>
            </w:r>
          </w:p>
        </w:tc>
        <w:tc>
          <w:tcPr>
            <w:tcW w:w="0" w:type="auto"/>
            <w:tcBorders>
              <w:top w:val="single" w:sz="4" w:space="0" w:color="auto"/>
              <w:left w:val="nil"/>
              <w:bottom w:val="nil"/>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111,82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7746,81</w:t>
            </w:r>
          </w:p>
        </w:tc>
      </w:tr>
      <w:tr w:rsidR="008C758C" w:rsidRPr="008C758C" w:rsidTr="008C758C">
        <w:trPr>
          <w:trHeight w:val="20"/>
          <w:jc w:val="center"/>
        </w:trPr>
        <w:tc>
          <w:tcPr>
            <w:tcW w:w="0" w:type="auto"/>
            <w:tcBorders>
              <w:top w:val="single" w:sz="4" w:space="0" w:color="auto"/>
              <w:left w:val="single" w:sz="8" w:space="0" w:color="auto"/>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01-abr-13</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30-abr-13</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800.000,00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single" w:sz="4" w:space="0" w:color="auto"/>
              <w:left w:val="nil"/>
              <w:bottom w:val="nil"/>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815.453 </w:t>
            </w:r>
          </w:p>
        </w:tc>
        <w:tc>
          <w:tcPr>
            <w:tcW w:w="0" w:type="auto"/>
            <w:tcBorders>
              <w:top w:val="single" w:sz="4" w:space="0" w:color="auto"/>
              <w:left w:val="nil"/>
              <w:bottom w:val="nil"/>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111,82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6795,45</w:t>
            </w:r>
          </w:p>
        </w:tc>
      </w:tr>
      <w:tr w:rsidR="008C758C" w:rsidRPr="008C758C" w:rsidTr="008C758C">
        <w:trPr>
          <w:trHeight w:val="20"/>
          <w:jc w:val="center"/>
        </w:trPr>
        <w:tc>
          <w:tcPr>
            <w:tcW w:w="0" w:type="auto"/>
            <w:tcBorders>
              <w:top w:val="single" w:sz="4" w:space="0" w:color="auto"/>
              <w:left w:val="single" w:sz="8" w:space="0" w:color="auto"/>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01-may-13</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31-may-13</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835.000,00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single" w:sz="4" w:space="0" w:color="auto"/>
              <w:left w:val="nil"/>
              <w:bottom w:val="nil"/>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851.129 </w:t>
            </w:r>
          </w:p>
        </w:tc>
        <w:tc>
          <w:tcPr>
            <w:tcW w:w="0" w:type="auto"/>
            <w:tcBorders>
              <w:top w:val="single" w:sz="4" w:space="0" w:color="auto"/>
              <w:left w:val="nil"/>
              <w:bottom w:val="nil"/>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111,82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7092,75</w:t>
            </w:r>
          </w:p>
        </w:tc>
      </w:tr>
      <w:tr w:rsidR="008C758C" w:rsidRPr="008C758C" w:rsidTr="008C758C">
        <w:trPr>
          <w:trHeight w:val="20"/>
          <w:jc w:val="center"/>
        </w:trPr>
        <w:tc>
          <w:tcPr>
            <w:tcW w:w="0" w:type="auto"/>
            <w:tcBorders>
              <w:top w:val="single" w:sz="4" w:space="0" w:color="auto"/>
              <w:left w:val="single" w:sz="8" w:space="0" w:color="auto"/>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01-jun-13</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30-jun-13</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978.000,00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single" w:sz="4" w:space="0" w:color="auto"/>
              <w:left w:val="nil"/>
              <w:bottom w:val="nil"/>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996.892 </w:t>
            </w:r>
          </w:p>
        </w:tc>
        <w:tc>
          <w:tcPr>
            <w:tcW w:w="0" w:type="auto"/>
            <w:tcBorders>
              <w:top w:val="single" w:sz="4" w:space="0" w:color="auto"/>
              <w:left w:val="nil"/>
              <w:bottom w:val="nil"/>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111,82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8307,43</w:t>
            </w:r>
          </w:p>
        </w:tc>
      </w:tr>
      <w:tr w:rsidR="008C758C" w:rsidRPr="008C758C" w:rsidTr="008C758C">
        <w:trPr>
          <w:trHeight w:val="20"/>
          <w:jc w:val="center"/>
        </w:trPr>
        <w:tc>
          <w:tcPr>
            <w:tcW w:w="0" w:type="auto"/>
            <w:tcBorders>
              <w:top w:val="single" w:sz="4" w:space="0" w:color="auto"/>
              <w:left w:val="single" w:sz="8" w:space="0" w:color="auto"/>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01-jul-13</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31-jul-13</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856.000,00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single" w:sz="4" w:space="0" w:color="auto"/>
              <w:left w:val="nil"/>
              <w:bottom w:val="nil"/>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872.535 </w:t>
            </w:r>
          </w:p>
        </w:tc>
        <w:tc>
          <w:tcPr>
            <w:tcW w:w="0" w:type="auto"/>
            <w:tcBorders>
              <w:top w:val="single" w:sz="4" w:space="0" w:color="auto"/>
              <w:left w:val="nil"/>
              <w:bottom w:val="nil"/>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111,82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7271,13</w:t>
            </w:r>
          </w:p>
        </w:tc>
      </w:tr>
      <w:tr w:rsidR="008C758C" w:rsidRPr="008C758C" w:rsidTr="008C758C">
        <w:trPr>
          <w:trHeight w:val="20"/>
          <w:jc w:val="center"/>
        </w:trPr>
        <w:tc>
          <w:tcPr>
            <w:tcW w:w="0" w:type="auto"/>
            <w:tcBorders>
              <w:top w:val="single" w:sz="4" w:space="0" w:color="auto"/>
              <w:left w:val="single" w:sz="8" w:space="0" w:color="auto"/>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01-ago-13</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31-ago-13</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860.000,00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single" w:sz="4" w:space="0" w:color="auto"/>
              <w:left w:val="nil"/>
              <w:bottom w:val="nil"/>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876.612 </w:t>
            </w:r>
          </w:p>
        </w:tc>
        <w:tc>
          <w:tcPr>
            <w:tcW w:w="0" w:type="auto"/>
            <w:tcBorders>
              <w:top w:val="single" w:sz="4" w:space="0" w:color="auto"/>
              <w:left w:val="nil"/>
              <w:bottom w:val="nil"/>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111,82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7305,10</w:t>
            </w:r>
          </w:p>
        </w:tc>
      </w:tr>
      <w:tr w:rsidR="008C758C" w:rsidRPr="008C758C" w:rsidTr="008C758C">
        <w:trPr>
          <w:trHeight w:val="20"/>
          <w:jc w:val="center"/>
        </w:trPr>
        <w:tc>
          <w:tcPr>
            <w:tcW w:w="0" w:type="auto"/>
            <w:tcBorders>
              <w:top w:val="single" w:sz="4" w:space="0" w:color="auto"/>
              <w:left w:val="single" w:sz="8" w:space="0" w:color="auto"/>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01-sep-13</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30-sep-13</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870.000,00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single" w:sz="4" w:space="0" w:color="auto"/>
              <w:left w:val="nil"/>
              <w:bottom w:val="nil"/>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886.806 </w:t>
            </w:r>
          </w:p>
        </w:tc>
        <w:tc>
          <w:tcPr>
            <w:tcW w:w="0" w:type="auto"/>
            <w:tcBorders>
              <w:top w:val="single" w:sz="4" w:space="0" w:color="auto"/>
              <w:left w:val="nil"/>
              <w:bottom w:val="nil"/>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111,82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7390,05</w:t>
            </w:r>
          </w:p>
        </w:tc>
      </w:tr>
      <w:tr w:rsidR="008C758C" w:rsidRPr="008C758C" w:rsidTr="008C758C">
        <w:trPr>
          <w:trHeight w:val="20"/>
          <w:jc w:val="center"/>
        </w:trPr>
        <w:tc>
          <w:tcPr>
            <w:tcW w:w="0" w:type="auto"/>
            <w:tcBorders>
              <w:top w:val="single" w:sz="4" w:space="0" w:color="auto"/>
              <w:left w:val="single" w:sz="8" w:space="0" w:color="auto"/>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01-oct-13</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31-oct-13</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832.000,00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single" w:sz="4" w:space="0" w:color="auto"/>
              <w:left w:val="nil"/>
              <w:bottom w:val="nil"/>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848.072 </w:t>
            </w:r>
          </w:p>
        </w:tc>
        <w:tc>
          <w:tcPr>
            <w:tcW w:w="0" w:type="auto"/>
            <w:tcBorders>
              <w:top w:val="single" w:sz="4" w:space="0" w:color="auto"/>
              <w:left w:val="nil"/>
              <w:bottom w:val="nil"/>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111,82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7067,26</w:t>
            </w:r>
          </w:p>
        </w:tc>
      </w:tr>
      <w:tr w:rsidR="008C758C" w:rsidRPr="008C758C" w:rsidTr="008C758C">
        <w:trPr>
          <w:trHeight w:val="20"/>
          <w:jc w:val="center"/>
        </w:trPr>
        <w:tc>
          <w:tcPr>
            <w:tcW w:w="0" w:type="auto"/>
            <w:tcBorders>
              <w:top w:val="single" w:sz="4" w:space="0" w:color="auto"/>
              <w:left w:val="single" w:sz="8" w:space="0" w:color="auto"/>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01-nov-13</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30-nov-13</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898.000,00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single" w:sz="4" w:space="0" w:color="auto"/>
              <w:left w:val="nil"/>
              <w:bottom w:val="nil"/>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915.346 </w:t>
            </w:r>
          </w:p>
        </w:tc>
        <w:tc>
          <w:tcPr>
            <w:tcW w:w="0" w:type="auto"/>
            <w:tcBorders>
              <w:top w:val="single" w:sz="4" w:space="0" w:color="auto"/>
              <w:left w:val="nil"/>
              <w:bottom w:val="nil"/>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111,82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7627,89</w:t>
            </w:r>
          </w:p>
        </w:tc>
      </w:tr>
      <w:tr w:rsidR="008C758C" w:rsidRPr="008C758C" w:rsidTr="008C758C">
        <w:trPr>
          <w:trHeight w:val="20"/>
          <w:jc w:val="center"/>
        </w:trPr>
        <w:tc>
          <w:tcPr>
            <w:tcW w:w="0" w:type="auto"/>
            <w:tcBorders>
              <w:top w:val="single" w:sz="4" w:space="0" w:color="auto"/>
              <w:left w:val="single" w:sz="8" w:space="0" w:color="auto"/>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01-dic-13</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31-dic-13</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810.000,00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single" w:sz="4" w:space="0" w:color="auto"/>
              <w:left w:val="nil"/>
              <w:bottom w:val="nil"/>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825.647 </w:t>
            </w:r>
          </w:p>
        </w:tc>
        <w:tc>
          <w:tcPr>
            <w:tcW w:w="0" w:type="auto"/>
            <w:tcBorders>
              <w:top w:val="single" w:sz="4" w:space="0" w:color="auto"/>
              <w:left w:val="nil"/>
              <w:bottom w:val="nil"/>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111,82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6880,39</w:t>
            </w:r>
          </w:p>
        </w:tc>
      </w:tr>
      <w:tr w:rsidR="008C758C" w:rsidRPr="008C758C" w:rsidTr="008C758C">
        <w:trPr>
          <w:trHeight w:val="20"/>
          <w:jc w:val="center"/>
        </w:trPr>
        <w:tc>
          <w:tcPr>
            <w:tcW w:w="0" w:type="auto"/>
            <w:tcBorders>
              <w:top w:val="single" w:sz="4" w:space="0" w:color="auto"/>
              <w:left w:val="single" w:sz="8" w:space="0" w:color="auto"/>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01-ene-14</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31-ene-14</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1.023.000,00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single" w:sz="4" w:space="0" w:color="auto"/>
              <w:left w:val="nil"/>
              <w:bottom w:val="nil"/>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1.023.000 </w:t>
            </w:r>
          </w:p>
        </w:tc>
        <w:tc>
          <w:tcPr>
            <w:tcW w:w="0" w:type="auto"/>
            <w:tcBorders>
              <w:top w:val="single" w:sz="4" w:space="0" w:color="auto"/>
              <w:left w:val="nil"/>
              <w:bottom w:val="nil"/>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8525,00</w:t>
            </w:r>
          </w:p>
        </w:tc>
      </w:tr>
      <w:tr w:rsidR="008C758C" w:rsidRPr="008C758C" w:rsidTr="008C758C">
        <w:trPr>
          <w:trHeight w:val="20"/>
          <w:jc w:val="center"/>
        </w:trPr>
        <w:tc>
          <w:tcPr>
            <w:tcW w:w="0" w:type="auto"/>
            <w:tcBorders>
              <w:top w:val="single" w:sz="4" w:space="0" w:color="auto"/>
              <w:left w:val="single" w:sz="8" w:space="0" w:color="auto"/>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01-feb-14</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28-feb-14</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897.000,00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single" w:sz="4" w:space="0" w:color="auto"/>
              <w:left w:val="nil"/>
              <w:bottom w:val="nil"/>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897.000 </w:t>
            </w:r>
          </w:p>
        </w:tc>
        <w:tc>
          <w:tcPr>
            <w:tcW w:w="0" w:type="auto"/>
            <w:tcBorders>
              <w:top w:val="single" w:sz="4" w:space="0" w:color="auto"/>
              <w:left w:val="nil"/>
              <w:bottom w:val="nil"/>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7475,00</w:t>
            </w:r>
          </w:p>
        </w:tc>
      </w:tr>
      <w:tr w:rsidR="008C758C" w:rsidRPr="008C758C" w:rsidTr="008C758C">
        <w:trPr>
          <w:trHeight w:val="20"/>
          <w:jc w:val="center"/>
        </w:trPr>
        <w:tc>
          <w:tcPr>
            <w:tcW w:w="0" w:type="auto"/>
            <w:tcBorders>
              <w:top w:val="single" w:sz="4" w:space="0" w:color="auto"/>
              <w:left w:val="single" w:sz="8" w:space="0" w:color="auto"/>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01-mar-14</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31-mar-14</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944.000,00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single" w:sz="4" w:space="0" w:color="auto"/>
              <w:left w:val="nil"/>
              <w:bottom w:val="nil"/>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944.000 </w:t>
            </w:r>
          </w:p>
        </w:tc>
        <w:tc>
          <w:tcPr>
            <w:tcW w:w="0" w:type="auto"/>
            <w:tcBorders>
              <w:top w:val="single" w:sz="4" w:space="0" w:color="auto"/>
              <w:left w:val="nil"/>
              <w:bottom w:val="nil"/>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7866,67</w:t>
            </w:r>
          </w:p>
        </w:tc>
      </w:tr>
      <w:tr w:rsidR="008C758C" w:rsidRPr="008C758C" w:rsidTr="008C758C">
        <w:trPr>
          <w:trHeight w:val="20"/>
          <w:jc w:val="center"/>
        </w:trPr>
        <w:tc>
          <w:tcPr>
            <w:tcW w:w="0" w:type="auto"/>
            <w:tcBorders>
              <w:top w:val="single" w:sz="4" w:space="0" w:color="auto"/>
              <w:left w:val="single" w:sz="8" w:space="0" w:color="auto"/>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01-abr-14</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30-abr-14</w:t>
            </w:r>
          </w:p>
        </w:tc>
        <w:tc>
          <w:tcPr>
            <w:tcW w:w="0" w:type="auto"/>
            <w:tcBorders>
              <w:top w:val="single" w:sz="4" w:space="0" w:color="auto"/>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971.000,00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single" w:sz="4" w:space="0" w:color="auto"/>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971.000 </w:t>
            </w:r>
          </w:p>
        </w:tc>
        <w:tc>
          <w:tcPr>
            <w:tcW w:w="0" w:type="auto"/>
            <w:tcBorders>
              <w:top w:val="single" w:sz="4" w:space="0" w:color="auto"/>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single" w:sz="4" w:space="0" w:color="auto"/>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8091,67</w:t>
            </w:r>
          </w:p>
        </w:tc>
      </w:tr>
      <w:tr w:rsidR="008C758C" w:rsidRPr="008C758C" w:rsidTr="008C758C">
        <w:trPr>
          <w:trHeight w:val="20"/>
          <w:jc w:val="center"/>
        </w:trPr>
        <w:tc>
          <w:tcPr>
            <w:tcW w:w="0" w:type="auto"/>
            <w:tcBorders>
              <w:top w:val="single" w:sz="4" w:space="0" w:color="auto"/>
              <w:left w:val="single" w:sz="8" w:space="0" w:color="auto"/>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01-may-14</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31-may-14</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527.000,00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527.000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4391,67</w:t>
            </w:r>
          </w:p>
        </w:tc>
      </w:tr>
      <w:tr w:rsidR="008C758C" w:rsidRPr="008C758C" w:rsidTr="008C758C">
        <w:trPr>
          <w:trHeight w:val="20"/>
          <w:jc w:val="center"/>
        </w:trPr>
        <w:tc>
          <w:tcPr>
            <w:tcW w:w="0" w:type="auto"/>
            <w:tcBorders>
              <w:top w:val="single" w:sz="4" w:space="0" w:color="auto"/>
              <w:left w:val="single" w:sz="8" w:space="0" w:color="auto"/>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01-jun-14</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30-jun-14</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21</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494.000,00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494.000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2881,67</w:t>
            </w:r>
          </w:p>
        </w:tc>
      </w:tr>
      <w:tr w:rsidR="008C758C" w:rsidRPr="008C758C" w:rsidTr="008C758C">
        <w:trPr>
          <w:trHeight w:val="20"/>
          <w:jc w:val="center"/>
        </w:trPr>
        <w:tc>
          <w:tcPr>
            <w:tcW w:w="0" w:type="auto"/>
            <w:tcBorders>
              <w:top w:val="single" w:sz="4" w:space="0" w:color="auto"/>
              <w:left w:val="single" w:sz="8" w:space="0" w:color="auto"/>
              <w:bottom w:val="nil"/>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01-jul-14</w:t>
            </w:r>
          </w:p>
        </w:tc>
        <w:tc>
          <w:tcPr>
            <w:tcW w:w="0" w:type="auto"/>
            <w:tcBorders>
              <w:top w:val="single" w:sz="4" w:space="0" w:color="auto"/>
              <w:left w:val="nil"/>
              <w:bottom w:val="nil"/>
              <w:right w:val="nil"/>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31-jul-14</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xml:space="preserve">      928.000,00 </w:t>
            </w:r>
          </w:p>
        </w:tc>
        <w:tc>
          <w:tcPr>
            <w:tcW w:w="0" w:type="auto"/>
            <w:tcBorders>
              <w:top w:val="nil"/>
              <w:left w:val="single" w:sz="12" w:space="0" w:color="auto"/>
              <w:bottom w:val="nil"/>
              <w:right w:val="single" w:sz="8" w:space="0" w:color="auto"/>
            </w:tcBorders>
            <w:shd w:val="clear" w:color="auto" w:fill="auto"/>
            <w:noWrap/>
            <w:vAlign w:val="center"/>
            <w:hideMark/>
          </w:tcPr>
          <w:p w:rsidR="008C758C" w:rsidRPr="008C758C" w:rsidRDefault="008C758C">
            <w:pPr>
              <w:rPr>
                <w:rFonts w:asciiTheme="minorHAnsi" w:hAnsiTheme="minorHAnsi"/>
                <w:i/>
                <w:iCs/>
                <w:color w:val="000000"/>
                <w:sz w:val="14"/>
                <w:szCs w:val="14"/>
              </w:rPr>
            </w:pPr>
            <w:r w:rsidRPr="008C758C">
              <w:rPr>
                <w:rFonts w:asciiTheme="minorHAnsi" w:hAnsiTheme="minorHAnsi"/>
                <w:i/>
                <w:iCs/>
                <w:color w:val="000000"/>
                <w:sz w:val="14"/>
                <w:szCs w:val="14"/>
              </w:rPr>
              <w:t>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         928.000 </w:t>
            </w:r>
          </w:p>
        </w:tc>
        <w:tc>
          <w:tcPr>
            <w:tcW w:w="0" w:type="auto"/>
            <w:tcBorders>
              <w:top w:val="nil"/>
              <w:left w:val="nil"/>
              <w:bottom w:val="single" w:sz="4" w:space="0" w:color="auto"/>
              <w:right w:val="single" w:sz="4" w:space="0" w:color="FFE699"/>
            </w:tcBorders>
            <w:shd w:val="clear" w:color="auto" w:fill="auto"/>
            <w:noWrap/>
            <w:vAlign w:val="center"/>
            <w:hideMark/>
          </w:tcPr>
          <w:p w:rsidR="008C758C" w:rsidRPr="008C758C" w:rsidRDefault="008C758C">
            <w:pPr>
              <w:jc w:val="right"/>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8C758C" w:rsidRPr="008C758C" w:rsidRDefault="008C758C">
            <w:pPr>
              <w:jc w:val="center"/>
              <w:rPr>
                <w:rFonts w:asciiTheme="minorHAnsi" w:hAnsiTheme="minorHAnsi"/>
                <w:i/>
                <w:iCs/>
                <w:color w:val="000000"/>
                <w:sz w:val="14"/>
                <w:szCs w:val="14"/>
              </w:rPr>
            </w:pPr>
            <w:r w:rsidRPr="008C758C">
              <w:rPr>
                <w:rFonts w:asciiTheme="minorHAnsi" w:hAnsiTheme="minorHAnsi"/>
                <w:i/>
                <w:iCs/>
                <w:color w:val="000000"/>
                <w:sz w:val="14"/>
                <w:szCs w:val="14"/>
              </w:rPr>
              <w:t>113,98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8C758C" w:rsidRPr="008C758C" w:rsidRDefault="008C758C">
            <w:pPr>
              <w:jc w:val="right"/>
              <w:rPr>
                <w:rFonts w:asciiTheme="minorHAnsi" w:hAnsiTheme="minorHAnsi"/>
                <w:b/>
                <w:bCs/>
                <w:i/>
                <w:iCs/>
                <w:color w:val="000000"/>
                <w:sz w:val="14"/>
                <w:szCs w:val="14"/>
              </w:rPr>
            </w:pPr>
            <w:r w:rsidRPr="008C758C">
              <w:rPr>
                <w:rFonts w:asciiTheme="minorHAnsi" w:hAnsiTheme="minorHAnsi"/>
                <w:b/>
                <w:bCs/>
                <w:i/>
                <w:iCs/>
                <w:color w:val="000000"/>
                <w:sz w:val="14"/>
                <w:szCs w:val="14"/>
              </w:rPr>
              <w:t>7733,33</w:t>
            </w:r>
          </w:p>
        </w:tc>
      </w:tr>
      <w:tr w:rsidR="008C758C" w:rsidRPr="008C758C" w:rsidTr="008C758C">
        <w:trPr>
          <w:trHeight w:val="20"/>
          <w:jc w:val="center"/>
        </w:trPr>
        <w:tc>
          <w:tcPr>
            <w:tcW w:w="0" w:type="auto"/>
            <w:gridSpan w:val="2"/>
            <w:tcBorders>
              <w:top w:val="nil"/>
              <w:left w:val="single" w:sz="4" w:space="0" w:color="333300"/>
              <w:bottom w:val="single" w:sz="4" w:space="0" w:color="333300"/>
              <w:right w:val="single" w:sz="4" w:space="0" w:color="333300"/>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TOTAL DIAS</w:t>
            </w:r>
          </w:p>
        </w:tc>
        <w:tc>
          <w:tcPr>
            <w:tcW w:w="0" w:type="auto"/>
            <w:tcBorders>
              <w:top w:val="nil"/>
              <w:left w:val="nil"/>
              <w:bottom w:val="single" w:sz="4" w:space="0" w:color="333300"/>
              <w:right w:val="single" w:sz="4" w:space="0" w:color="333300"/>
            </w:tcBorders>
            <w:shd w:val="clear" w:color="000000" w:fill="FFFF99"/>
            <w:noWrap/>
            <w:vAlign w:val="center"/>
            <w:hideMark/>
          </w:tcPr>
          <w:p w:rsidR="008C758C" w:rsidRPr="008C758C" w:rsidRDefault="008C758C">
            <w:pPr>
              <w:jc w:val="center"/>
              <w:rPr>
                <w:rFonts w:asciiTheme="minorHAnsi" w:hAnsiTheme="minorHAnsi"/>
                <w:color w:val="000000"/>
                <w:sz w:val="14"/>
                <w:szCs w:val="14"/>
              </w:rPr>
            </w:pPr>
            <w:r w:rsidRPr="008C758C">
              <w:rPr>
                <w:rFonts w:asciiTheme="minorHAnsi" w:hAnsiTheme="minorHAnsi"/>
                <w:color w:val="000000"/>
                <w:sz w:val="14"/>
                <w:szCs w:val="14"/>
              </w:rPr>
              <w:t>3.600</w:t>
            </w:r>
          </w:p>
        </w:tc>
        <w:tc>
          <w:tcPr>
            <w:tcW w:w="0" w:type="auto"/>
            <w:tcBorders>
              <w:top w:val="nil"/>
              <w:left w:val="nil"/>
              <w:bottom w:val="nil"/>
              <w:right w:val="nil"/>
            </w:tcBorders>
            <w:shd w:val="clear" w:color="auto" w:fill="auto"/>
            <w:noWrap/>
            <w:vAlign w:val="bottom"/>
            <w:hideMark/>
          </w:tcPr>
          <w:p w:rsidR="008C758C" w:rsidRPr="008C758C" w:rsidRDefault="008C758C">
            <w:pPr>
              <w:jc w:val="center"/>
              <w:rPr>
                <w:rFonts w:asciiTheme="minorHAnsi" w:hAnsiTheme="minorHAnsi"/>
                <w:color w:val="000000"/>
                <w:sz w:val="14"/>
                <w:szCs w:val="14"/>
              </w:rPr>
            </w:pPr>
          </w:p>
        </w:tc>
        <w:tc>
          <w:tcPr>
            <w:tcW w:w="0" w:type="auto"/>
            <w:tcBorders>
              <w:top w:val="nil"/>
              <w:left w:val="nil"/>
              <w:bottom w:val="nil"/>
              <w:right w:val="nil"/>
            </w:tcBorders>
            <w:shd w:val="clear" w:color="auto" w:fill="auto"/>
            <w:noWrap/>
            <w:vAlign w:val="bottom"/>
            <w:hideMark/>
          </w:tcPr>
          <w:p w:rsidR="008C758C" w:rsidRPr="008C758C" w:rsidRDefault="008C758C">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8C758C" w:rsidRPr="008C758C" w:rsidRDefault="008C758C">
            <w:pPr>
              <w:rPr>
                <w:rFonts w:asciiTheme="minorHAnsi" w:hAnsiTheme="minorHAnsi"/>
                <w:sz w:val="14"/>
                <w:szCs w:val="14"/>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IBL</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rsidR="008C758C" w:rsidRPr="008C758C" w:rsidRDefault="008C758C">
            <w:pPr>
              <w:jc w:val="center"/>
              <w:rPr>
                <w:rFonts w:asciiTheme="minorHAnsi" w:hAnsiTheme="minorHAnsi"/>
                <w:color w:val="000000"/>
                <w:sz w:val="14"/>
                <w:szCs w:val="14"/>
              </w:rPr>
            </w:pPr>
            <w:r w:rsidRPr="008C758C">
              <w:rPr>
                <w:rFonts w:asciiTheme="minorHAnsi" w:hAnsiTheme="minorHAnsi"/>
                <w:color w:val="000000"/>
                <w:sz w:val="14"/>
                <w:szCs w:val="14"/>
              </w:rPr>
              <w:t xml:space="preserve">     802.955 </w:t>
            </w:r>
          </w:p>
        </w:tc>
      </w:tr>
      <w:tr w:rsidR="008C758C" w:rsidRPr="008C758C" w:rsidTr="008C758C">
        <w:trPr>
          <w:trHeight w:val="20"/>
          <w:jc w:val="center"/>
        </w:trPr>
        <w:tc>
          <w:tcPr>
            <w:tcW w:w="0" w:type="auto"/>
            <w:tcBorders>
              <w:top w:val="nil"/>
              <w:left w:val="nil"/>
              <w:bottom w:val="nil"/>
              <w:right w:val="nil"/>
            </w:tcBorders>
            <w:shd w:val="clear" w:color="auto" w:fill="auto"/>
            <w:noWrap/>
            <w:vAlign w:val="bottom"/>
            <w:hideMark/>
          </w:tcPr>
          <w:p w:rsidR="008C758C" w:rsidRPr="008C758C" w:rsidRDefault="008C758C">
            <w:pPr>
              <w:jc w:val="center"/>
              <w:rPr>
                <w:rFonts w:asciiTheme="minorHAnsi" w:hAnsiTheme="minorHAnsi"/>
                <w:color w:val="000000"/>
                <w:sz w:val="14"/>
                <w:szCs w:val="14"/>
              </w:rPr>
            </w:pPr>
          </w:p>
        </w:tc>
        <w:tc>
          <w:tcPr>
            <w:tcW w:w="0" w:type="auto"/>
            <w:tcBorders>
              <w:top w:val="nil"/>
              <w:left w:val="nil"/>
              <w:bottom w:val="nil"/>
              <w:right w:val="nil"/>
            </w:tcBorders>
            <w:shd w:val="clear" w:color="auto" w:fill="auto"/>
            <w:noWrap/>
            <w:vAlign w:val="bottom"/>
            <w:hideMark/>
          </w:tcPr>
          <w:p w:rsidR="008C758C" w:rsidRPr="008C758C" w:rsidRDefault="008C758C">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8C758C" w:rsidRPr="008C758C" w:rsidRDefault="008C758C">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8C758C" w:rsidRPr="008C758C" w:rsidRDefault="008C758C">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8C758C" w:rsidRPr="008C758C" w:rsidRDefault="008C758C">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8C758C" w:rsidRPr="008C758C" w:rsidRDefault="008C758C">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8C758C" w:rsidRPr="008C758C" w:rsidRDefault="008C758C">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8C758C" w:rsidRPr="008C758C" w:rsidRDefault="008C758C">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8C758C" w:rsidRPr="008C758C" w:rsidRDefault="008C758C">
            <w:pPr>
              <w:rPr>
                <w:rFonts w:asciiTheme="minorHAnsi" w:hAnsiTheme="minorHAnsi"/>
                <w:sz w:val="14"/>
                <w:szCs w:val="14"/>
              </w:rPr>
            </w:pPr>
          </w:p>
        </w:tc>
      </w:tr>
      <w:tr w:rsidR="008C758C" w:rsidRPr="008C758C" w:rsidTr="008C758C">
        <w:trPr>
          <w:trHeight w:val="20"/>
          <w:jc w:val="center"/>
        </w:trPr>
        <w:tc>
          <w:tcPr>
            <w:tcW w:w="0" w:type="auto"/>
            <w:tcBorders>
              <w:top w:val="nil"/>
              <w:left w:val="nil"/>
              <w:bottom w:val="nil"/>
              <w:right w:val="nil"/>
            </w:tcBorders>
            <w:shd w:val="clear" w:color="auto" w:fill="auto"/>
            <w:noWrap/>
            <w:vAlign w:val="bottom"/>
            <w:hideMark/>
          </w:tcPr>
          <w:p w:rsidR="008C758C" w:rsidRPr="008C758C" w:rsidRDefault="008C758C">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8C758C" w:rsidRPr="008C758C" w:rsidRDefault="008C758C">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8C758C" w:rsidRPr="008C758C" w:rsidRDefault="008C758C">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8C758C" w:rsidRPr="008C758C" w:rsidRDefault="008C758C">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8C758C" w:rsidRPr="008C758C" w:rsidRDefault="008C758C">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8C758C" w:rsidRPr="008C758C" w:rsidRDefault="008C758C">
            <w:pPr>
              <w:rPr>
                <w:rFonts w:asciiTheme="minorHAnsi" w:hAnsiTheme="minorHAnsi"/>
                <w:sz w:val="14"/>
                <w:szCs w:val="14"/>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Mesada Vejez</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rsidR="008C758C" w:rsidRPr="008C758C" w:rsidRDefault="008C758C">
            <w:pPr>
              <w:jc w:val="center"/>
              <w:rPr>
                <w:rFonts w:asciiTheme="minorHAnsi" w:hAnsiTheme="minorHAnsi"/>
                <w:b/>
                <w:bCs/>
                <w:i/>
                <w:iCs/>
                <w:color w:val="000000"/>
                <w:sz w:val="14"/>
                <w:szCs w:val="14"/>
              </w:rPr>
            </w:pPr>
            <w:r w:rsidRPr="008C758C">
              <w:rPr>
                <w:rFonts w:asciiTheme="minorHAnsi" w:hAnsiTheme="minorHAnsi"/>
                <w:b/>
                <w:bCs/>
                <w:i/>
                <w:iCs/>
                <w:color w:val="000000"/>
                <w:sz w:val="14"/>
                <w:szCs w:val="14"/>
              </w:rPr>
              <w:t xml:space="preserve">     602.216 </w:t>
            </w:r>
          </w:p>
        </w:tc>
      </w:tr>
    </w:tbl>
    <w:p w:rsidR="0002040B" w:rsidRDefault="0002040B" w:rsidP="008C758C">
      <w:pPr>
        <w:spacing w:line="276" w:lineRule="auto"/>
        <w:jc w:val="both"/>
        <w:rPr>
          <w:rFonts w:ascii="Tahoma" w:hAnsi="Tahoma" w:cs="Tahoma"/>
          <w:sz w:val="22"/>
          <w:szCs w:val="22"/>
        </w:rPr>
      </w:pPr>
    </w:p>
    <w:p w:rsidR="0002040B" w:rsidRDefault="0002040B" w:rsidP="008C758C">
      <w:pPr>
        <w:spacing w:line="276" w:lineRule="auto"/>
        <w:jc w:val="both"/>
        <w:rPr>
          <w:rFonts w:ascii="Tahoma" w:hAnsi="Tahoma" w:cs="Tahoma"/>
          <w:sz w:val="22"/>
          <w:szCs w:val="22"/>
        </w:rPr>
      </w:pPr>
    </w:p>
    <w:p w:rsidR="00974C44" w:rsidRPr="007D37BB" w:rsidRDefault="007D37BB" w:rsidP="008C758C">
      <w:pPr>
        <w:spacing w:line="276" w:lineRule="auto"/>
        <w:jc w:val="center"/>
        <w:rPr>
          <w:rFonts w:ascii="Tahoma" w:hAnsi="Tahoma" w:cs="Tahoma"/>
          <w:b/>
          <w:sz w:val="22"/>
          <w:szCs w:val="22"/>
        </w:rPr>
      </w:pPr>
      <w:r w:rsidRPr="007D37BB">
        <w:rPr>
          <w:rFonts w:ascii="Tahoma" w:hAnsi="Tahoma" w:cs="Tahoma"/>
          <w:b/>
          <w:sz w:val="22"/>
          <w:szCs w:val="22"/>
        </w:rPr>
        <w:t>ANEXO 2</w:t>
      </w:r>
    </w:p>
    <w:p w:rsidR="00974C44" w:rsidRDefault="00974C44" w:rsidP="00E150F1">
      <w:pPr>
        <w:spacing w:line="276" w:lineRule="auto"/>
        <w:ind w:firstLine="708"/>
        <w:jc w:val="both"/>
        <w:rPr>
          <w:rFonts w:ascii="Tahoma" w:hAnsi="Tahoma" w:cs="Tahoma"/>
          <w:sz w:val="22"/>
          <w:szCs w:val="22"/>
        </w:rPr>
      </w:pPr>
    </w:p>
    <w:tbl>
      <w:tblPr>
        <w:tblW w:w="9989" w:type="dxa"/>
        <w:tblInd w:w="-30" w:type="dxa"/>
        <w:tblCellMar>
          <w:left w:w="70" w:type="dxa"/>
          <w:right w:w="70" w:type="dxa"/>
        </w:tblCellMar>
        <w:tblLook w:val="04A0" w:firstRow="1" w:lastRow="0" w:firstColumn="1" w:lastColumn="0" w:noHBand="0" w:noVBand="1"/>
      </w:tblPr>
      <w:tblGrid>
        <w:gridCol w:w="755"/>
        <w:gridCol w:w="755"/>
        <w:gridCol w:w="837"/>
        <w:gridCol w:w="1360"/>
        <w:gridCol w:w="172"/>
        <w:gridCol w:w="1787"/>
        <w:gridCol w:w="968"/>
        <w:gridCol w:w="1056"/>
        <w:gridCol w:w="2299"/>
      </w:tblGrid>
      <w:tr w:rsidR="00974C44" w:rsidRPr="007D37BB" w:rsidTr="008C758C">
        <w:trPr>
          <w:trHeight w:val="20"/>
        </w:trPr>
        <w:tc>
          <w:tcPr>
            <w:tcW w:w="0" w:type="auto"/>
            <w:gridSpan w:val="9"/>
            <w:tcBorders>
              <w:top w:val="single" w:sz="8" w:space="0" w:color="auto"/>
              <w:left w:val="single" w:sz="8" w:space="0" w:color="auto"/>
              <w:bottom w:val="single" w:sz="8" w:space="0" w:color="auto"/>
              <w:right w:val="single" w:sz="8" w:space="0" w:color="000000"/>
            </w:tcBorders>
            <w:shd w:val="clear" w:color="000000" w:fill="FFFF99"/>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lastRenderedPageBreak/>
              <w:t>FLORA MARIA OSPINA GALLEGO</w:t>
            </w:r>
          </w:p>
        </w:tc>
      </w:tr>
      <w:tr w:rsidR="00974C44" w:rsidRPr="007D37BB" w:rsidTr="008C758C">
        <w:trPr>
          <w:trHeight w:val="20"/>
        </w:trPr>
        <w:tc>
          <w:tcPr>
            <w:tcW w:w="0" w:type="auto"/>
            <w:gridSpan w:val="3"/>
            <w:tcBorders>
              <w:top w:val="single" w:sz="8" w:space="0" w:color="auto"/>
              <w:left w:val="nil"/>
              <w:bottom w:val="single" w:sz="4" w:space="0" w:color="auto"/>
              <w:right w:val="nil"/>
            </w:tcBorders>
            <w:shd w:val="clear" w:color="000000" w:fill="FFFF99"/>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Fecha de nacimiento:</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nil"/>
              <w:right w:val="nil"/>
            </w:tcBorders>
            <w:shd w:val="clear" w:color="auto" w:fill="auto"/>
            <w:noWrap/>
            <w:vAlign w:val="bottom"/>
            <w:hideMark/>
          </w:tcPr>
          <w:p w:rsidR="00974C44" w:rsidRPr="007D37BB" w:rsidRDefault="00974C44" w:rsidP="00974C44">
            <w:pPr>
              <w:jc w:val="center"/>
              <w:rPr>
                <w:rFonts w:asciiTheme="minorHAnsi" w:hAnsiTheme="minorHAnsi"/>
                <w:i/>
                <w:iCs/>
                <w:color w:val="000000"/>
                <w:sz w:val="14"/>
                <w:szCs w:val="14"/>
              </w:rPr>
            </w:pPr>
          </w:p>
        </w:tc>
        <w:tc>
          <w:tcPr>
            <w:tcW w:w="0" w:type="auto"/>
            <w:gridSpan w:val="3"/>
            <w:tcBorders>
              <w:top w:val="single" w:sz="8" w:space="0" w:color="auto"/>
              <w:left w:val="single" w:sz="8" w:space="0" w:color="auto"/>
              <w:bottom w:val="single" w:sz="4" w:space="0" w:color="auto"/>
              <w:right w:val="nil"/>
            </w:tcBorders>
            <w:shd w:val="clear" w:color="000000" w:fill="FFFF99"/>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Fecha reconocimiento pensión:</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01/08/2014</w:t>
            </w:r>
          </w:p>
        </w:tc>
      </w:tr>
      <w:tr w:rsidR="00974C44" w:rsidRPr="007D37BB" w:rsidTr="008C758C">
        <w:trPr>
          <w:trHeight w:val="20"/>
        </w:trPr>
        <w:tc>
          <w:tcPr>
            <w:tcW w:w="0" w:type="auto"/>
            <w:gridSpan w:val="3"/>
            <w:tcBorders>
              <w:top w:val="single" w:sz="4" w:space="0" w:color="auto"/>
              <w:left w:val="nil"/>
              <w:bottom w:val="single" w:sz="8" w:space="0" w:color="auto"/>
              <w:right w:val="nil"/>
            </w:tcBorders>
            <w:shd w:val="clear" w:color="000000" w:fill="FFFF99"/>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Total semanas cotizadas:</w:t>
            </w:r>
          </w:p>
        </w:tc>
        <w:tc>
          <w:tcPr>
            <w:tcW w:w="0" w:type="auto"/>
            <w:tcBorders>
              <w:top w:val="nil"/>
              <w:left w:val="nil"/>
              <w:bottom w:val="single" w:sz="8" w:space="0" w:color="auto"/>
              <w:right w:val="single" w:sz="8" w:space="0" w:color="auto"/>
            </w:tcBorders>
            <w:shd w:val="clear" w:color="auto" w:fill="auto"/>
            <w:noWrap/>
            <w:vAlign w:val="center"/>
            <w:hideMark/>
          </w:tcPr>
          <w:p w:rsidR="00974C44" w:rsidRPr="007D37BB" w:rsidRDefault="00974C44" w:rsidP="00974C44">
            <w:pPr>
              <w:jc w:val="center"/>
              <w:rPr>
                <w:rFonts w:asciiTheme="minorHAnsi" w:hAnsiTheme="minorHAnsi"/>
                <w:color w:val="000000"/>
                <w:sz w:val="14"/>
                <w:szCs w:val="14"/>
              </w:rPr>
            </w:pPr>
            <w:r w:rsidRPr="007D37BB">
              <w:rPr>
                <w:rFonts w:asciiTheme="minorHAnsi" w:hAnsiTheme="minorHAnsi"/>
                <w:color w:val="000000"/>
                <w:sz w:val="14"/>
                <w:szCs w:val="14"/>
              </w:rPr>
              <w:t>1.865,43</w:t>
            </w:r>
          </w:p>
        </w:tc>
        <w:tc>
          <w:tcPr>
            <w:tcW w:w="0" w:type="auto"/>
            <w:tcBorders>
              <w:top w:val="nil"/>
              <w:left w:val="nil"/>
              <w:bottom w:val="nil"/>
              <w:right w:val="nil"/>
            </w:tcBorders>
            <w:shd w:val="clear" w:color="auto" w:fill="auto"/>
            <w:noWrap/>
            <w:vAlign w:val="bottom"/>
            <w:hideMark/>
          </w:tcPr>
          <w:p w:rsidR="00974C44" w:rsidRPr="007D37BB" w:rsidRDefault="00974C44" w:rsidP="00974C44">
            <w:pPr>
              <w:jc w:val="center"/>
              <w:rPr>
                <w:rFonts w:asciiTheme="minorHAnsi" w:hAnsiTheme="minorHAnsi"/>
                <w:color w:val="000000"/>
                <w:sz w:val="14"/>
                <w:szCs w:val="14"/>
              </w:rPr>
            </w:pPr>
          </w:p>
        </w:tc>
        <w:tc>
          <w:tcPr>
            <w:tcW w:w="0" w:type="auto"/>
            <w:tcBorders>
              <w:top w:val="nil"/>
              <w:left w:val="single" w:sz="8" w:space="0" w:color="auto"/>
              <w:bottom w:val="single" w:sz="4" w:space="0" w:color="auto"/>
              <w:right w:val="nil"/>
            </w:tcBorders>
            <w:shd w:val="clear" w:color="000000" w:fill="FFFF99"/>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Tasa Ley 100/93: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b/>
                <w:bCs/>
                <w:color w:val="000000"/>
                <w:sz w:val="14"/>
                <w:szCs w:val="14"/>
              </w:rPr>
            </w:pPr>
            <w:r w:rsidRPr="007D37BB">
              <w:rPr>
                <w:rFonts w:asciiTheme="minorHAnsi" w:hAnsiTheme="minorHAnsi"/>
                <w:b/>
                <w:bCs/>
                <w:color w:val="000000"/>
                <w:sz w:val="14"/>
                <w:szCs w:val="14"/>
              </w:rPr>
              <w:t>NO</w:t>
            </w:r>
          </w:p>
        </w:tc>
        <w:tc>
          <w:tcPr>
            <w:tcW w:w="0" w:type="auto"/>
            <w:tcBorders>
              <w:top w:val="nil"/>
              <w:left w:val="single" w:sz="4" w:space="0" w:color="808000"/>
              <w:bottom w:val="single" w:sz="4" w:space="0" w:color="auto"/>
              <w:right w:val="nil"/>
            </w:tcBorders>
            <w:shd w:val="clear" w:color="000000" w:fill="FFFF99"/>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75,00%</w:t>
            </w:r>
          </w:p>
        </w:tc>
        <w:tc>
          <w:tcPr>
            <w:tcW w:w="0" w:type="auto"/>
            <w:tcBorders>
              <w:top w:val="nil"/>
              <w:left w:val="nil"/>
              <w:bottom w:val="single" w:sz="4" w:space="0" w:color="auto"/>
              <w:right w:val="single" w:sz="8" w:space="0" w:color="auto"/>
            </w:tcBorders>
            <w:shd w:val="clear" w:color="auto" w:fill="auto"/>
            <w:noWrap/>
            <w:vAlign w:val="bottom"/>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r>
      <w:tr w:rsidR="00974C44" w:rsidRPr="007D37BB" w:rsidTr="008C758C">
        <w:trPr>
          <w:trHeight w:val="20"/>
        </w:trPr>
        <w:tc>
          <w:tcPr>
            <w:tcW w:w="0" w:type="auto"/>
            <w:tcBorders>
              <w:top w:val="nil"/>
              <w:left w:val="nil"/>
              <w:bottom w:val="nil"/>
              <w:right w:val="nil"/>
            </w:tcBorders>
            <w:shd w:val="clear" w:color="auto" w:fill="auto"/>
            <w:noWrap/>
            <w:vAlign w:val="bottom"/>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nil"/>
              <w:bottom w:val="nil"/>
              <w:right w:val="nil"/>
            </w:tcBorders>
            <w:shd w:val="clear" w:color="auto" w:fill="auto"/>
            <w:noWrap/>
            <w:vAlign w:val="bottom"/>
            <w:hideMark/>
          </w:tcPr>
          <w:p w:rsidR="00974C44" w:rsidRPr="007D37BB" w:rsidRDefault="00974C44" w:rsidP="00974C4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974C44" w:rsidRPr="007D37BB" w:rsidRDefault="00974C44" w:rsidP="00974C44">
            <w:pPr>
              <w:rPr>
                <w:rFonts w:asciiTheme="minorHAnsi" w:hAnsiTheme="minorHAnsi"/>
                <w:sz w:val="14"/>
                <w:szCs w:val="14"/>
              </w:rPr>
            </w:pPr>
          </w:p>
        </w:tc>
        <w:tc>
          <w:tcPr>
            <w:tcW w:w="0" w:type="auto"/>
            <w:tcBorders>
              <w:top w:val="nil"/>
              <w:left w:val="nil"/>
              <w:bottom w:val="nil"/>
              <w:right w:val="single" w:sz="8" w:space="0" w:color="auto"/>
            </w:tcBorders>
            <w:shd w:val="clear" w:color="auto" w:fill="auto"/>
            <w:noWrap/>
            <w:vAlign w:val="bottom"/>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nil"/>
              <w:right w:val="nil"/>
            </w:tcBorders>
            <w:shd w:val="clear" w:color="auto" w:fill="auto"/>
            <w:noWrap/>
            <w:vAlign w:val="bottom"/>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nil"/>
              <w:right w:val="nil"/>
            </w:tcBorders>
            <w:shd w:val="clear" w:color="auto" w:fill="auto"/>
            <w:noWrap/>
            <w:vAlign w:val="bottom"/>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nil"/>
              <w:right w:val="nil"/>
            </w:tcBorders>
            <w:shd w:val="clear" w:color="auto" w:fill="auto"/>
            <w:noWrap/>
            <w:vAlign w:val="bottom"/>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nil"/>
              <w:bottom w:val="nil"/>
              <w:right w:val="nil"/>
            </w:tcBorders>
            <w:shd w:val="clear" w:color="auto" w:fill="auto"/>
            <w:noWrap/>
            <w:vAlign w:val="bottom"/>
            <w:hideMark/>
          </w:tcPr>
          <w:p w:rsidR="00974C44" w:rsidRPr="007D37BB" w:rsidRDefault="00974C44" w:rsidP="00974C44">
            <w:pPr>
              <w:rPr>
                <w:rFonts w:asciiTheme="minorHAnsi" w:hAnsiTheme="minorHAnsi"/>
                <w:sz w:val="14"/>
                <w:szCs w:val="14"/>
              </w:rPr>
            </w:pPr>
          </w:p>
        </w:tc>
        <w:tc>
          <w:tcPr>
            <w:tcW w:w="0" w:type="auto"/>
            <w:tcBorders>
              <w:top w:val="nil"/>
              <w:left w:val="nil"/>
              <w:bottom w:val="nil"/>
              <w:right w:val="single" w:sz="8" w:space="0" w:color="auto"/>
            </w:tcBorders>
            <w:shd w:val="clear" w:color="auto" w:fill="auto"/>
            <w:noWrap/>
            <w:vAlign w:val="bottom"/>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r>
      <w:tr w:rsidR="00974C44" w:rsidRPr="007D37BB" w:rsidTr="008C758C">
        <w:trPr>
          <w:trHeight w:val="20"/>
        </w:trPr>
        <w:tc>
          <w:tcPr>
            <w:tcW w:w="0" w:type="auto"/>
            <w:tcBorders>
              <w:top w:val="nil"/>
              <w:left w:val="nil"/>
              <w:bottom w:val="nil"/>
              <w:right w:val="nil"/>
            </w:tcBorders>
            <w:shd w:val="clear" w:color="auto" w:fill="auto"/>
            <w:noWrap/>
            <w:vAlign w:val="bottom"/>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nil"/>
              <w:bottom w:val="nil"/>
              <w:right w:val="nil"/>
            </w:tcBorders>
            <w:shd w:val="clear" w:color="auto" w:fill="auto"/>
            <w:noWrap/>
            <w:vAlign w:val="bottom"/>
            <w:hideMark/>
          </w:tcPr>
          <w:p w:rsidR="00974C44" w:rsidRPr="007D37BB" w:rsidRDefault="00974C44" w:rsidP="00974C4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974C44" w:rsidRPr="007D37BB" w:rsidRDefault="00974C44" w:rsidP="00974C44">
            <w:pPr>
              <w:rPr>
                <w:rFonts w:asciiTheme="minorHAnsi" w:hAnsiTheme="minorHAnsi"/>
                <w:sz w:val="14"/>
                <w:szCs w:val="14"/>
              </w:rPr>
            </w:pPr>
          </w:p>
        </w:tc>
        <w:tc>
          <w:tcPr>
            <w:tcW w:w="0" w:type="auto"/>
            <w:tcBorders>
              <w:top w:val="nil"/>
              <w:left w:val="nil"/>
              <w:bottom w:val="nil"/>
              <w:right w:val="single" w:sz="8" w:space="0" w:color="auto"/>
            </w:tcBorders>
            <w:shd w:val="clear" w:color="auto" w:fill="auto"/>
            <w:noWrap/>
            <w:vAlign w:val="bottom"/>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nil"/>
              <w:right w:val="nil"/>
            </w:tcBorders>
            <w:shd w:val="clear" w:color="auto" w:fill="auto"/>
            <w:noWrap/>
            <w:vAlign w:val="bottom"/>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nil"/>
              <w:right w:val="nil"/>
            </w:tcBorders>
            <w:shd w:val="clear" w:color="auto" w:fill="auto"/>
            <w:noWrap/>
            <w:vAlign w:val="bottom"/>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nil"/>
              <w:right w:val="nil"/>
            </w:tcBorders>
            <w:shd w:val="clear" w:color="auto" w:fill="auto"/>
            <w:noWrap/>
            <w:vAlign w:val="bottom"/>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nil"/>
              <w:bottom w:val="nil"/>
              <w:right w:val="nil"/>
            </w:tcBorders>
            <w:shd w:val="clear" w:color="auto" w:fill="auto"/>
            <w:noWrap/>
            <w:vAlign w:val="bottom"/>
            <w:hideMark/>
          </w:tcPr>
          <w:p w:rsidR="00974C44" w:rsidRPr="007D37BB" w:rsidRDefault="00974C44" w:rsidP="00974C44">
            <w:pPr>
              <w:rPr>
                <w:rFonts w:asciiTheme="minorHAnsi" w:hAnsiTheme="minorHAnsi"/>
                <w:sz w:val="14"/>
                <w:szCs w:val="14"/>
              </w:rPr>
            </w:pPr>
          </w:p>
        </w:tc>
        <w:tc>
          <w:tcPr>
            <w:tcW w:w="0" w:type="auto"/>
            <w:tcBorders>
              <w:top w:val="nil"/>
              <w:left w:val="nil"/>
              <w:bottom w:val="nil"/>
              <w:right w:val="single" w:sz="8" w:space="0" w:color="auto"/>
            </w:tcBorders>
            <w:shd w:val="clear" w:color="auto" w:fill="auto"/>
            <w:noWrap/>
            <w:vAlign w:val="bottom"/>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r>
      <w:tr w:rsidR="00974C44" w:rsidRPr="007D37BB" w:rsidTr="008C758C">
        <w:trPr>
          <w:trHeight w:val="20"/>
        </w:trPr>
        <w:tc>
          <w:tcPr>
            <w:tcW w:w="0" w:type="auto"/>
            <w:gridSpan w:val="4"/>
            <w:tcBorders>
              <w:top w:val="single" w:sz="8" w:space="0" w:color="auto"/>
              <w:left w:val="nil"/>
              <w:bottom w:val="single" w:sz="4" w:space="0" w:color="808000"/>
              <w:right w:val="nil"/>
            </w:tcBorders>
            <w:shd w:val="clear" w:color="000000" w:fill="FFFF99"/>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HISTORIA LABORAL DEL AFILIADO</w:t>
            </w:r>
          </w:p>
        </w:tc>
        <w:tc>
          <w:tcPr>
            <w:tcW w:w="0" w:type="auto"/>
            <w:tcBorders>
              <w:top w:val="nil"/>
              <w:left w:val="nil"/>
              <w:bottom w:val="nil"/>
              <w:right w:val="nil"/>
            </w:tcBorders>
            <w:shd w:val="clear" w:color="auto" w:fill="auto"/>
            <w:noWrap/>
            <w:vAlign w:val="bottom"/>
            <w:hideMark/>
          </w:tcPr>
          <w:p w:rsidR="00974C44" w:rsidRPr="007D37BB" w:rsidRDefault="00974C44" w:rsidP="00974C44">
            <w:pPr>
              <w:jc w:val="center"/>
              <w:rPr>
                <w:rFonts w:asciiTheme="minorHAnsi" w:hAnsiTheme="minorHAnsi"/>
                <w:b/>
                <w:bCs/>
                <w:i/>
                <w:iCs/>
                <w:color w:val="000000"/>
                <w:sz w:val="14"/>
                <w:szCs w:val="14"/>
              </w:rPr>
            </w:pPr>
          </w:p>
        </w:tc>
        <w:tc>
          <w:tcPr>
            <w:tcW w:w="0" w:type="auto"/>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Ingreso Base de cotización actualizado</w:t>
            </w:r>
          </w:p>
        </w:tc>
        <w:tc>
          <w:tcPr>
            <w:tcW w:w="0" w:type="auto"/>
            <w:gridSpan w:val="2"/>
            <w:tcBorders>
              <w:top w:val="single" w:sz="4" w:space="0" w:color="auto"/>
              <w:left w:val="nil"/>
              <w:bottom w:val="single" w:sz="4" w:space="0" w:color="808000"/>
              <w:right w:val="nil"/>
            </w:tcBorders>
            <w:shd w:val="clear" w:color="000000" w:fill="FFFF99"/>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IPC </w:t>
            </w:r>
            <w:proofErr w:type="spellStart"/>
            <w:r w:rsidRPr="007D37BB">
              <w:rPr>
                <w:rFonts w:asciiTheme="minorHAnsi" w:hAnsiTheme="minorHAnsi"/>
                <w:b/>
                <w:bCs/>
                <w:i/>
                <w:iCs/>
                <w:color w:val="000000"/>
                <w:sz w:val="14"/>
                <w:szCs w:val="14"/>
              </w:rPr>
              <w:t>Dane</w:t>
            </w:r>
            <w:proofErr w:type="spellEnd"/>
            <w:r w:rsidRPr="007D37BB">
              <w:rPr>
                <w:rFonts w:asciiTheme="minorHAnsi" w:hAnsiTheme="minorHAnsi"/>
                <w:b/>
                <w:bCs/>
                <w:i/>
                <w:iCs/>
                <w:color w:val="000000"/>
                <w:sz w:val="14"/>
                <w:szCs w:val="14"/>
              </w:rPr>
              <w:t xml:space="preserve">                                    (serie de empalme)</w:t>
            </w:r>
          </w:p>
        </w:tc>
        <w:tc>
          <w:tcPr>
            <w:tcW w:w="0" w:type="auto"/>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Promedio Salarial        (</w:t>
            </w:r>
            <w:proofErr w:type="spellStart"/>
            <w:r w:rsidRPr="007D37BB">
              <w:rPr>
                <w:rFonts w:asciiTheme="minorHAnsi" w:hAnsiTheme="minorHAnsi"/>
                <w:b/>
                <w:bCs/>
                <w:i/>
                <w:iCs/>
                <w:color w:val="000000"/>
                <w:sz w:val="14"/>
                <w:szCs w:val="14"/>
              </w:rPr>
              <w:t>Dias</w:t>
            </w:r>
            <w:proofErr w:type="spellEnd"/>
            <w:r w:rsidRPr="007D37BB">
              <w:rPr>
                <w:rFonts w:asciiTheme="minorHAnsi" w:hAnsiTheme="minorHAnsi"/>
                <w:b/>
                <w:bCs/>
                <w:i/>
                <w:iCs/>
                <w:color w:val="000000"/>
                <w:sz w:val="14"/>
                <w:szCs w:val="14"/>
              </w:rPr>
              <w:t xml:space="preserve"> x </w:t>
            </w:r>
            <w:proofErr w:type="spellStart"/>
            <w:r w:rsidRPr="007D37BB">
              <w:rPr>
                <w:rFonts w:asciiTheme="minorHAnsi" w:hAnsiTheme="minorHAnsi"/>
                <w:b/>
                <w:bCs/>
                <w:i/>
                <w:iCs/>
                <w:color w:val="000000"/>
                <w:sz w:val="14"/>
                <w:szCs w:val="14"/>
              </w:rPr>
              <w:t>IBC</w:t>
            </w:r>
            <w:proofErr w:type="spellEnd"/>
            <w:r w:rsidRPr="007D37BB">
              <w:rPr>
                <w:rFonts w:asciiTheme="minorHAnsi" w:hAnsiTheme="minorHAnsi"/>
                <w:b/>
                <w:bCs/>
                <w:i/>
                <w:iCs/>
                <w:color w:val="000000"/>
                <w:sz w:val="14"/>
                <w:szCs w:val="14"/>
              </w:rPr>
              <w:t xml:space="preserve"> actualizado/total </w:t>
            </w:r>
            <w:proofErr w:type="spellStart"/>
            <w:r w:rsidRPr="007D37BB">
              <w:rPr>
                <w:rFonts w:asciiTheme="minorHAnsi" w:hAnsiTheme="minorHAnsi"/>
                <w:b/>
                <w:bCs/>
                <w:i/>
                <w:iCs/>
                <w:color w:val="000000"/>
                <w:sz w:val="14"/>
                <w:szCs w:val="14"/>
              </w:rPr>
              <w:t>dias</w:t>
            </w:r>
            <w:proofErr w:type="spellEnd"/>
            <w:r w:rsidRPr="007D37BB">
              <w:rPr>
                <w:rFonts w:asciiTheme="minorHAnsi" w:hAnsiTheme="minorHAnsi"/>
                <w:b/>
                <w:bCs/>
                <w:i/>
                <w:iCs/>
                <w:color w:val="000000"/>
                <w:sz w:val="14"/>
                <w:szCs w:val="14"/>
              </w:rPr>
              <w:t>)</w:t>
            </w:r>
          </w:p>
        </w:tc>
      </w:tr>
      <w:tr w:rsidR="00974C44" w:rsidRPr="007D37BB" w:rsidTr="008C758C">
        <w:trPr>
          <w:trHeight w:val="20"/>
        </w:trPr>
        <w:tc>
          <w:tcPr>
            <w:tcW w:w="0" w:type="auto"/>
            <w:gridSpan w:val="2"/>
            <w:tcBorders>
              <w:top w:val="single" w:sz="4" w:space="0" w:color="808000"/>
              <w:left w:val="nil"/>
              <w:bottom w:val="single" w:sz="4" w:space="0" w:color="808000"/>
              <w:right w:val="nil"/>
            </w:tcBorders>
            <w:shd w:val="clear" w:color="000000" w:fill="FFFFCC"/>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Fechas de aporte</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Número de días</w:t>
            </w:r>
          </w:p>
        </w:tc>
        <w:tc>
          <w:tcPr>
            <w:tcW w:w="0" w:type="auto"/>
            <w:vMerge w:val="restart"/>
            <w:tcBorders>
              <w:top w:val="nil"/>
              <w:left w:val="single" w:sz="4" w:space="0" w:color="808000"/>
              <w:bottom w:val="single" w:sz="8" w:space="0" w:color="000000"/>
              <w:right w:val="single" w:sz="8" w:space="0" w:color="auto"/>
            </w:tcBorders>
            <w:shd w:val="clear" w:color="000000" w:fill="FFFFCC"/>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Ingreso Base de Cotización</w:t>
            </w:r>
          </w:p>
        </w:tc>
        <w:tc>
          <w:tcPr>
            <w:tcW w:w="0" w:type="auto"/>
            <w:tcBorders>
              <w:top w:val="nil"/>
              <w:left w:val="nil"/>
              <w:bottom w:val="nil"/>
              <w:right w:val="nil"/>
            </w:tcBorders>
            <w:shd w:val="clear" w:color="auto" w:fill="auto"/>
            <w:noWrap/>
            <w:vAlign w:val="bottom"/>
            <w:hideMark/>
          </w:tcPr>
          <w:p w:rsidR="00974C44" w:rsidRPr="007D37BB" w:rsidRDefault="00974C44" w:rsidP="00974C44">
            <w:pPr>
              <w:jc w:val="center"/>
              <w:rPr>
                <w:rFonts w:asciiTheme="minorHAnsi" w:hAnsiTheme="minorHAnsi"/>
                <w:b/>
                <w:bCs/>
                <w:i/>
                <w:iCs/>
                <w:color w:val="000000"/>
                <w:sz w:val="14"/>
                <w:szCs w:val="14"/>
              </w:rPr>
            </w:pPr>
          </w:p>
        </w:tc>
        <w:tc>
          <w:tcPr>
            <w:tcW w:w="0" w:type="auto"/>
            <w:vMerge/>
            <w:tcBorders>
              <w:top w:val="single" w:sz="4" w:space="0" w:color="auto"/>
              <w:left w:val="single" w:sz="8" w:space="0" w:color="auto"/>
              <w:bottom w:val="single" w:sz="8" w:space="0" w:color="000000"/>
              <w:right w:val="single" w:sz="4" w:space="0" w:color="808000"/>
            </w:tcBorders>
            <w:vAlign w:val="center"/>
            <w:hideMark/>
          </w:tcPr>
          <w:p w:rsidR="00974C44" w:rsidRPr="007D37BB" w:rsidRDefault="00974C44" w:rsidP="00974C44">
            <w:pPr>
              <w:rPr>
                <w:rFonts w:asciiTheme="minorHAnsi" w:hAnsiTheme="minorHAnsi"/>
                <w:b/>
                <w:bCs/>
                <w:i/>
                <w:iCs/>
                <w:color w:val="000000"/>
                <w:sz w:val="14"/>
                <w:szCs w:val="14"/>
              </w:rPr>
            </w:pP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IPC Final</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IPC Inicial</w:t>
            </w:r>
          </w:p>
        </w:tc>
        <w:tc>
          <w:tcPr>
            <w:tcW w:w="0" w:type="auto"/>
            <w:vMerge/>
            <w:tcBorders>
              <w:top w:val="single" w:sz="4" w:space="0" w:color="auto"/>
              <w:left w:val="single" w:sz="4" w:space="0" w:color="808000"/>
              <w:bottom w:val="single" w:sz="8" w:space="0" w:color="000000"/>
              <w:right w:val="single" w:sz="8" w:space="0" w:color="auto"/>
            </w:tcBorders>
            <w:vAlign w:val="center"/>
            <w:hideMark/>
          </w:tcPr>
          <w:p w:rsidR="00974C44" w:rsidRPr="007D37BB" w:rsidRDefault="00974C44" w:rsidP="00974C44">
            <w:pPr>
              <w:rPr>
                <w:rFonts w:asciiTheme="minorHAnsi" w:hAnsiTheme="minorHAnsi"/>
                <w:b/>
                <w:bCs/>
                <w:i/>
                <w:iCs/>
                <w:color w:val="000000"/>
                <w:sz w:val="14"/>
                <w:szCs w:val="14"/>
              </w:rPr>
            </w:pPr>
          </w:p>
        </w:tc>
      </w:tr>
      <w:tr w:rsidR="00974C44" w:rsidRPr="007D37BB" w:rsidTr="008C758C">
        <w:trPr>
          <w:trHeight w:val="20"/>
        </w:trPr>
        <w:tc>
          <w:tcPr>
            <w:tcW w:w="0" w:type="auto"/>
            <w:tcBorders>
              <w:top w:val="nil"/>
              <w:left w:val="nil"/>
              <w:bottom w:val="single" w:sz="8" w:space="0" w:color="auto"/>
              <w:right w:val="single" w:sz="4" w:space="0" w:color="808000"/>
            </w:tcBorders>
            <w:shd w:val="clear" w:color="000000" w:fill="FFFF99"/>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Desde</w:t>
            </w:r>
          </w:p>
        </w:tc>
        <w:tc>
          <w:tcPr>
            <w:tcW w:w="0" w:type="auto"/>
            <w:tcBorders>
              <w:top w:val="nil"/>
              <w:left w:val="nil"/>
              <w:bottom w:val="single" w:sz="8" w:space="0" w:color="auto"/>
              <w:right w:val="single" w:sz="4" w:space="0" w:color="808000"/>
            </w:tcBorders>
            <w:shd w:val="clear" w:color="000000" w:fill="FFFF99"/>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Hasta</w:t>
            </w:r>
          </w:p>
        </w:tc>
        <w:tc>
          <w:tcPr>
            <w:tcW w:w="0" w:type="auto"/>
            <w:vMerge/>
            <w:tcBorders>
              <w:top w:val="nil"/>
              <w:left w:val="single" w:sz="4" w:space="0" w:color="808000"/>
              <w:bottom w:val="single" w:sz="8" w:space="0" w:color="000000"/>
              <w:right w:val="single" w:sz="4" w:space="0" w:color="808000"/>
            </w:tcBorders>
            <w:vAlign w:val="center"/>
            <w:hideMark/>
          </w:tcPr>
          <w:p w:rsidR="00974C44" w:rsidRPr="007D37BB" w:rsidRDefault="00974C44" w:rsidP="00974C44">
            <w:pPr>
              <w:rPr>
                <w:rFonts w:asciiTheme="minorHAnsi" w:hAnsiTheme="minorHAnsi"/>
                <w:b/>
                <w:bCs/>
                <w:i/>
                <w:iCs/>
                <w:color w:val="000000"/>
                <w:sz w:val="14"/>
                <w:szCs w:val="14"/>
              </w:rPr>
            </w:pPr>
          </w:p>
        </w:tc>
        <w:tc>
          <w:tcPr>
            <w:tcW w:w="0" w:type="auto"/>
            <w:vMerge/>
            <w:tcBorders>
              <w:top w:val="nil"/>
              <w:left w:val="single" w:sz="4" w:space="0" w:color="808000"/>
              <w:bottom w:val="single" w:sz="8" w:space="0" w:color="000000"/>
              <w:right w:val="single" w:sz="8" w:space="0" w:color="auto"/>
            </w:tcBorders>
            <w:vAlign w:val="center"/>
            <w:hideMark/>
          </w:tcPr>
          <w:p w:rsidR="00974C44" w:rsidRPr="007D37BB" w:rsidRDefault="00974C44" w:rsidP="00974C44">
            <w:pPr>
              <w:rPr>
                <w:rFonts w:asciiTheme="minorHAnsi" w:hAnsiTheme="minorHAnsi"/>
                <w:b/>
                <w:bCs/>
                <w:i/>
                <w:iCs/>
                <w:color w:val="000000"/>
                <w:sz w:val="14"/>
                <w:szCs w:val="14"/>
              </w:rPr>
            </w:pPr>
          </w:p>
        </w:tc>
        <w:tc>
          <w:tcPr>
            <w:tcW w:w="0" w:type="auto"/>
            <w:tcBorders>
              <w:top w:val="nil"/>
              <w:left w:val="nil"/>
              <w:bottom w:val="nil"/>
              <w:right w:val="nil"/>
            </w:tcBorders>
            <w:shd w:val="clear" w:color="auto" w:fill="auto"/>
            <w:noWrap/>
            <w:vAlign w:val="bottom"/>
            <w:hideMark/>
          </w:tcPr>
          <w:p w:rsidR="00974C44" w:rsidRPr="007D37BB" w:rsidRDefault="00974C44" w:rsidP="00974C44">
            <w:pPr>
              <w:jc w:val="center"/>
              <w:rPr>
                <w:rFonts w:asciiTheme="minorHAnsi" w:hAnsiTheme="minorHAnsi"/>
                <w:b/>
                <w:bCs/>
                <w:i/>
                <w:iCs/>
                <w:color w:val="000000"/>
                <w:sz w:val="14"/>
                <w:szCs w:val="14"/>
              </w:rPr>
            </w:pPr>
          </w:p>
        </w:tc>
        <w:tc>
          <w:tcPr>
            <w:tcW w:w="0" w:type="auto"/>
            <w:vMerge/>
            <w:tcBorders>
              <w:top w:val="single" w:sz="4" w:space="0" w:color="auto"/>
              <w:left w:val="single" w:sz="8" w:space="0" w:color="auto"/>
              <w:bottom w:val="single" w:sz="8" w:space="0" w:color="000000"/>
              <w:right w:val="single" w:sz="4" w:space="0" w:color="808000"/>
            </w:tcBorders>
            <w:vAlign w:val="center"/>
            <w:hideMark/>
          </w:tcPr>
          <w:p w:rsidR="00974C44" w:rsidRPr="007D37BB" w:rsidRDefault="00974C44" w:rsidP="00974C44">
            <w:pPr>
              <w:rPr>
                <w:rFonts w:asciiTheme="minorHAnsi" w:hAnsiTheme="minorHAnsi"/>
                <w:b/>
                <w:bCs/>
                <w:i/>
                <w:iCs/>
                <w:color w:val="000000"/>
                <w:sz w:val="14"/>
                <w:szCs w:val="14"/>
              </w:rPr>
            </w:pPr>
          </w:p>
        </w:tc>
        <w:tc>
          <w:tcPr>
            <w:tcW w:w="0" w:type="auto"/>
            <w:vMerge/>
            <w:tcBorders>
              <w:top w:val="nil"/>
              <w:left w:val="single" w:sz="4" w:space="0" w:color="808000"/>
              <w:bottom w:val="single" w:sz="8" w:space="0" w:color="000000"/>
              <w:right w:val="single" w:sz="4" w:space="0" w:color="808000"/>
            </w:tcBorders>
            <w:vAlign w:val="center"/>
            <w:hideMark/>
          </w:tcPr>
          <w:p w:rsidR="00974C44" w:rsidRPr="007D37BB" w:rsidRDefault="00974C44" w:rsidP="00974C44">
            <w:pPr>
              <w:rPr>
                <w:rFonts w:asciiTheme="minorHAnsi" w:hAnsiTheme="minorHAnsi"/>
                <w:b/>
                <w:bCs/>
                <w:i/>
                <w:iCs/>
                <w:color w:val="000000"/>
                <w:sz w:val="14"/>
                <w:szCs w:val="14"/>
              </w:rPr>
            </w:pPr>
          </w:p>
        </w:tc>
        <w:tc>
          <w:tcPr>
            <w:tcW w:w="0" w:type="auto"/>
            <w:vMerge/>
            <w:tcBorders>
              <w:top w:val="nil"/>
              <w:left w:val="single" w:sz="4" w:space="0" w:color="808000"/>
              <w:bottom w:val="single" w:sz="8" w:space="0" w:color="000000"/>
              <w:right w:val="single" w:sz="4" w:space="0" w:color="808000"/>
            </w:tcBorders>
            <w:vAlign w:val="center"/>
            <w:hideMark/>
          </w:tcPr>
          <w:p w:rsidR="00974C44" w:rsidRPr="007D37BB" w:rsidRDefault="00974C44" w:rsidP="00974C44">
            <w:pPr>
              <w:rPr>
                <w:rFonts w:asciiTheme="minorHAnsi" w:hAnsiTheme="minorHAnsi"/>
                <w:b/>
                <w:bCs/>
                <w:i/>
                <w:iCs/>
                <w:color w:val="000000"/>
                <w:sz w:val="14"/>
                <w:szCs w:val="14"/>
              </w:rPr>
            </w:pPr>
          </w:p>
        </w:tc>
        <w:tc>
          <w:tcPr>
            <w:tcW w:w="0" w:type="auto"/>
            <w:vMerge/>
            <w:tcBorders>
              <w:top w:val="single" w:sz="4" w:space="0" w:color="auto"/>
              <w:left w:val="single" w:sz="4" w:space="0" w:color="808000"/>
              <w:bottom w:val="single" w:sz="8" w:space="0" w:color="000000"/>
              <w:right w:val="single" w:sz="8" w:space="0" w:color="auto"/>
            </w:tcBorders>
            <w:vAlign w:val="center"/>
            <w:hideMark/>
          </w:tcPr>
          <w:p w:rsidR="00974C44" w:rsidRPr="007D37BB" w:rsidRDefault="00974C44" w:rsidP="00974C44">
            <w:pPr>
              <w:rPr>
                <w:rFonts w:asciiTheme="minorHAnsi" w:hAnsiTheme="minorHAnsi"/>
                <w:b/>
                <w:bCs/>
                <w:i/>
                <w:iCs/>
                <w:color w:val="000000"/>
                <w:sz w:val="14"/>
                <w:szCs w:val="14"/>
              </w:rPr>
            </w:pPr>
          </w:p>
        </w:tc>
      </w:tr>
      <w:tr w:rsidR="00974C44" w:rsidRPr="007D37BB" w:rsidTr="008C758C">
        <w:trPr>
          <w:trHeight w:val="20"/>
        </w:trPr>
        <w:tc>
          <w:tcPr>
            <w:tcW w:w="0" w:type="auto"/>
            <w:tcBorders>
              <w:top w:val="single" w:sz="4" w:space="0" w:color="808000"/>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18-jul-77</w:t>
            </w:r>
          </w:p>
        </w:tc>
        <w:tc>
          <w:tcPr>
            <w:tcW w:w="0" w:type="auto"/>
            <w:tcBorders>
              <w:top w:val="single" w:sz="4" w:space="0" w:color="808000"/>
              <w:left w:val="nil"/>
              <w:bottom w:val="nil"/>
              <w:right w:val="nil"/>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30-dic-77</w:t>
            </w:r>
          </w:p>
        </w:tc>
        <w:tc>
          <w:tcPr>
            <w:tcW w:w="0" w:type="auto"/>
            <w:tcBorders>
              <w:top w:val="single" w:sz="4" w:space="0" w:color="808000"/>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166</w:t>
            </w:r>
          </w:p>
        </w:tc>
        <w:tc>
          <w:tcPr>
            <w:tcW w:w="0" w:type="auto"/>
            <w:tcBorders>
              <w:top w:val="single" w:sz="4" w:space="0" w:color="808000"/>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2.340,00 </w:t>
            </w:r>
          </w:p>
        </w:tc>
        <w:tc>
          <w:tcPr>
            <w:tcW w:w="0" w:type="auto"/>
            <w:tcBorders>
              <w:top w:val="single" w:sz="4" w:space="0" w:color="808000"/>
              <w:left w:val="nil"/>
              <w:bottom w:val="nil"/>
              <w:right w:val="nil"/>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p>
        </w:tc>
        <w:tc>
          <w:tcPr>
            <w:tcW w:w="0" w:type="auto"/>
            <w:tcBorders>
              <w:top w:val="single" w:sz="4" w:space="0" w:color="808000"/>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511.129 </w:t>
            </w:r>
          </w:p>
        </w:tc>
        <w:tc>
          <w:tcPr>
            <w:tcW w:w="0" w:type="auto"/>
            <w:tcBorders>
              <w:top w:val="single" w:sz="4" w:space="0" w:color="808000"/>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single" w:sz="4" w:space="0" w:color="808000"/>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0,52</w:t>
            </w:r>
          </w:p>
        </w:tc>
        <w:tc>
          <w:tcPr>
            <w:tcW w:w="0" w:type="auto"/>
            <w:tcBorders>
              <w:top w:val="single" w:sz="4" w:space="0" w:color="808000"/>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6497,73</w:t>
            </w:r>
          </w:p>
        </w:tc>
      </w:tr>
      <w:tr w:rsidR="00974C44" w:rsidRPr="007D37BB" w:rsidTr="008C758C">
        <w:trPr>
          <w:trHeight w:val="20"/>
        </w:trPr>
        <w:tc>
          <w:tcPr>
            <w:tcW w:w="0" w:type="auto"/>
            <w:tcBorders>
              <w:top w:val="nil"/>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01-ene-78</w:t>
            </w:r>
          </w:p>
        </w:tc>
        <w:tc>
          <w:tcPr>
            <w:tcW w:w="0" w:type="auto"/>
            <w:tcBorders>
              <w:top w:val="nil"/>
              <w:left w:val="nil"/>
              <w:bottom w:val="nil"/>
              <w:right w:val="nil"/>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31-dic-78</w:t>
            </w:r>
          </w:p>
        </w:tc>
        <w:tc>
          <w:tcPr>
            <w:tcW w:w="0" w:type="auto"/>
            <w:tcBorders>
              <w:top w:val="nil"/>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365</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2.500,00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424.265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0,67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11859,14</w:t>
            </w:r>
          </w:p>
        </w:tc>
      </w:tr>
      <w:tr w:rsidR="00974C44" w:rsidRPr="007D37BB" w:rsidTr="008C758C">
        <w:trPr>
          <w:trHeight w:val="20"/>
        </w:trPr>
        <w:tc>
          <w:tcPr>
            <w:tcW w:w="0" w:type="auto"/>
            <w:tcBorders>
              <w:top w:val="nil"/>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01-ene-79</w:t>
            </w:r>
          </w:p>
        </w:tc>
        <w:tc>
          <w:tcPr>
            <w:tcW w:w="0" w:type="auto"/>
            <w:tcBorders>
              <w:top w:val="nil"/>
              <w:left w:val="nil"/>
              <w:bottom w:val="nil"/>
              <w:right w:val="nil"/>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30-dic-79</w:t>
            </w:r>
          </w:p>
        </w:tc>
        <w:tc>
          <w:tcPr>
            <w:tcW w:w="0" w:type="auto"/>
            <w:tcBorders>
              <w:top w:val="nil"/>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364</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3.450,00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494.401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0,80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13781,74</w:t>
            </w:r>
          </w:p>
        </w:tc>
      </w:tr>
      <w:tr w:rsidR="00974C44" w:rsidRPr="007D37BB" w:rsidTr="008C758C">
        <w:trPr>
          <w:trHeight w:val="20"/>
        </w:trPr>
        <w:tc>
          <w:tcPr>
            <w:tcW w:w="0" w:type="auto"/>
            <w:tcBorders>
              <w:top w:val="single" w:sz="4" w:space="0" w:color="auto"/>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01-ene-80</w:t>
            </w:r>
          </w:p>
        </w:tc>
        <w:tc>
          <w:tcPr>
            <w:tcW w:w="0" w:type="auto"/>
            <w:tcBorders>
              <w:top w:val="single" w:sz="4" w:space="0" w:color="auto"/>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31-ene-80</w:t>
            </w:r>
          </w:p>
        </w:tc>
        <w:tc>
          <w:tcPr>
            <w:tcW w:w="0" w:type="auto"/>
            <w:tcBorders>
              <w:top w:val="single" w:sz="4" w:space="0" w:color="auto"/>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3.600,00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400.541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1,02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950,89</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01-feb-80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29-feb-80</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29</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4.500,00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500.676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1,02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1111,93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01-mar-80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31-mar-80</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4.500,00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500.676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1,02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1188,62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01-abr-80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30-abr-80</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4.500,00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500.676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1,02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1150,27</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01-may-80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31-may-80</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4.680,00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520.703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1,02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1236,16</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01-jun-80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30-jun-80</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4.680,00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520.703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1,02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1196,29</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01-jul-80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31-jul-80</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4.680,00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520.703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1,02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1236,16</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01-ago-80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31-ago-80</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4.680,00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520.703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1,02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1236,16</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01-sep-80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30-sep-80</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4.680,00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520.703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1,02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1196,29</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01-oct-80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31-oct-80</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4.680,00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520.703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1,02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1236,16</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01-nov-80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30-nov-80</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4.680,00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520.703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1,02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1196,29</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01-dic-80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31-dic-80</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4.680,00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520.703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1,02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1236,16</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01-ene-81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31-ene-81</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5.310,00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469.431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1,29</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1114,44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01-feb-81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28-feb-81</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28</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5.310,00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469.431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1,29</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1006,59</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01-mar-81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31-mar-81</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5.310,00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469.431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1,29</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1114,44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01-jul-81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31-jul-81</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10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7.041,00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622.460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1,29</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476,69</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01-ago-81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31-ago-81</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7.041,00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622.460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1,29</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1477,74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01-sep-81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30-sep-81</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7.041,00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622.460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1,29</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1430,07</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01-oct-81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31-oct-81</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7.041,00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622.460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1,29</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1477,74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01-nov-81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30-nov-81</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7.041,00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622.460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1,29</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1430,07</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01-dic-81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31-dic-81</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7.041,00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622.460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1,29</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1477,74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01-ene-82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31-ene-82</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9.153,00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639.869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1,63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1519,06</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01-feb-82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28-feb-82</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28</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9.153,00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639.869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1,63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1372,06</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01-mar-82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31-mar-82</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9.153,00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639.869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1,63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1519,06</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01-abr-82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30-abr-82</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9.153,00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639.869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1,63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1470,06</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01-may-82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31-may-82</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9.153,00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639.869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1,63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1519,06</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01-jun-82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30-jun-82</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9.153,00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639.869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1,63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1470,06</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01-jul-82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31-jul-82</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9.153,00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639.869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1,63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1519,06</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01-ago-82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31-ago-82</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9.153,00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639.869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1,63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1519,06</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01-sep-82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30-sep-82</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9.153,00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639.869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1,63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1470,06</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01-oct-82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31-oct-82</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9.153,00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639.869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1,63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1519,06</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01-nov-82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30-nov-82</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9.153,00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639.869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1,63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1470,06</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01-dic-82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31-dic-82</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9.153,00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639.869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1,63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1519,06</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01-ene-83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31-ene-83</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11.441,00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644.857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2,02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1530,91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01-feb-83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28-feb-83</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28</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11.441,00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644.857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2,02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1382,75</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01-mar-83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31-mar-83</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11.441,00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644.857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2,02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1530,91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01-abr-83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30-abr-83</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11.441,00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644.857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2,02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1481,52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01-may-83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31-may-83</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11.441,00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644.857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2,02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1530,91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01-jun-83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30-jun-83</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11.441,00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644.857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2,02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1481,52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01-jul-83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31-jul-83</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11.441,00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644.857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2,02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1530,91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01-ago-83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31-ago-83</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11.441,00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644.857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2,02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1530,91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01-sep-83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30-sep-83</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11.441,00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644.857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2,02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1481,52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01-oct-83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31-oct-83</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11.441,00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644.857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2,02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1530,91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01-nov-83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30-nov-83</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11.441,00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644.857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2,02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1481,52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01-dic-83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31-dic-83</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11.441,00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644.857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2,02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1530,91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01-ene-84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31-ene-84</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17.904,00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865.192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2,36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2053,99</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01-feb-84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29-feb-84</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29</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17.904,00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865.192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2,36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1921,47</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01-mar-84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31-mar-84</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17.904,00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865.192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2,36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2053,99</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01-abr-84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30-abr-84</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17.904,00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865.192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2,36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1987,73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01-may-84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31-may-84</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17.904,00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865.192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2,36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2053,99</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01-jun-84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30-jun-84</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17.904,00 </w:t>
            </w:r>
          </w:p>
        </w:tc>
        <w:tc>
          <w:tcPr>
            <w:tcW w:w="0" w:type="auto"/>
            <w:tcBorders>
              <w:top w:val="nil"/>
              <w:left w:val="nil"/>
              <w:bottom w:val="nil"/>
              <w:right w:val="nil"/>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p>
        </w:tc>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865.192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2,36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1987,73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01-jul-84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31-jul-84</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17.904,00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865.192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2,36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2053,99</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01-ago-84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31-ago-84</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5</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17.904,00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865.192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2,36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331,29</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01-sep-84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30-sep-84</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17.904,00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865.192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2,36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1987,73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01-oct-84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31-oct-84</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17.904,00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865.192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2,36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2053,99</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01-nov-84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30-nov-84</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17.904,00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865.192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2,36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1987,73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01-dic-84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31-dic-84</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17.904,00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865.192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2,36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2053,99</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01-ene-85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31-ene-85</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20.232,00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826.564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2,79</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1962,28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01-feb-85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28-feb-85</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28</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20.232,00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826.564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2,79</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1772,38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01-mar-85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31-mar-85</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20.232,00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826.564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2,79</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1962,28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01-abr-85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30-abr-85</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20.232,00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826.564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2,79</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1898,98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01-may-85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31-may-85</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20.232,00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826.564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2,79</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1962,28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01-jun-85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30-jun-85</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20.232,00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826.564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2,79</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1898,98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01-jul-85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31-jul-85</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20.232,00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826.564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2,79</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1962,28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01-ago-85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31-ago-85</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20.232,00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826.564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2,79</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1962,28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01-sep-85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30-sep-85</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20.232,00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826.564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2,79</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1898,98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01-oct-85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31-oct-85</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20.232,00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826.564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2,79</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1962,28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01-nov-85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30-nov-85</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20.232,00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826.564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2,79</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1898,98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01-dic-85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31-dic-85</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20.232,00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826.564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2,79</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1962,28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01-ene-86</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31-ene-86</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25.088,00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837.034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3,42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1987,14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01-feb-86</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28-feb-86</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28</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25.088,00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837.034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3,42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1794,83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01-mar-86</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31-mar-86</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25.088,00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837.034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3,42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1987,14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01-abr-86</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30-abr-86</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25.088,00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837.034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3,42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1923,04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lastRenderedPageBreak/>
              <w:t>01-may-86</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31-may-86</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25.088,00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837.034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3,42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1987,14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01-jun-86</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30-jun-86</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25.088,00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837.034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3,42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1923,04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01-jul-86</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31-jul-86</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25.088,00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837.034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3,42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1987,14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01-ago-86</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31-ago-86</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25.088,00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837.034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3,42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1987,14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01-sep-86</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30-sep-86</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25.088,00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837.034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3,42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1923,04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01-oct-86</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31-oct-86</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25.088,00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837.034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3,42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1987,14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01-nov-86</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30-nov-86</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25.088,00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837.034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3,42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1923,04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01-dic-86</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31-dic-86</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25.088,00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837.034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3,42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1987,14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01-ene-87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31-ene-87</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31.109,00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858.162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4,13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2037,30</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01-feb-87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28-feb-87</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28</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31.109,00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858.162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4,13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1840,14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01-mar-87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31-mar-87</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31.109,00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858.162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4,13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2037,30</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01-abr-87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30-abr-87</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31.109,00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858.162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4,13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1971,58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01-may-87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31-may-87</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31.109,00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858.162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4,13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2037,30</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01-jun-87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30-jun-87</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31.109,00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858.162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4,13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1971,58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01-jul-87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31-jul-87</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31.109,00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858.162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4,13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197,16</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01-ago-87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31-ago-87</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14</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31.109,00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858.162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4,13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920,07</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01-sep-87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30-sep-87</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31.109,00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858.162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4,13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1971,58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01-oct-87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31-oct-87</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31.109,00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858.162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4,13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2037,30</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01-nov-87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30-nov-87</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31.109,00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858.162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4,13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1971,58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01-dic-87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31-dic-87</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31.109,00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858.162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4,13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2037,30</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01-ene-88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31-ene-88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38.886,00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864.926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5,12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2053,35</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01-feb-88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29-feb-88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29</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38.886,00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864.926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5,12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1920,88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01-mar-88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31-mar-88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38.886,00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864.926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5,12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2053,35</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01-abr-88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30-abr-88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38.886,00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864.926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5,12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1987,12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01-may-88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31-may-88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38.886,00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864.926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5,12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2053,35</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01-jun-88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30-jun-88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38.886,00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864.926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5,12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1987,12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01-jul-88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31-jul-88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58.329,00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1.297.389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5,12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3080,03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01-ago-88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31-ago-88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21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38.886,00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864.926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5,12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1390,98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01-sep-88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30-sep-88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38.886,00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864.926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5,12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1987,12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01-oct-88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31-oct-88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38.886,00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864.926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5,12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2053,35</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01-nov-88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30-nov-88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38.886,00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864.926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5,12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1987,12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01-dic-88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31-dic-88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38.886,00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864.926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5,12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2053,35</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01-ene-89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31-ene-89</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48.608,00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843.843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6,57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2003,30</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01-feb-89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28-feb-89</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28</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48.608,00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843.843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6,57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1809,43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01-mar-89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31-mar-89</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48.608,00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843.843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6,57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2003,30</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01-abr-89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30-abr-89</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48.608,00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843.843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6,57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1938,68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01-may-89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31-may-89</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48.608,00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843.843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6,57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2003,30</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01-jun-89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30-jun-89</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48.608,00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843.843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6,57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1938,68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01-jul-89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31-jul-89</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72.912,00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1.265.764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6,57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3004,95</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01-ago-89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31-ago-89</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48.608,00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843.843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6,57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2003,30</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01-sep-89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30-sep-89</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48.608,00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843.843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6,57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1938,68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01-oct-89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31-oct-89</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48.608,00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843.843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6,57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2003,30</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01-nov-89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30-nov-89</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48.608,00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843.843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6,57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1938,68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01-dic-89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31-dic-89</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48.608,00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843.843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6,57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2003,30</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01-ene-90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31-ene-90</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60.912,00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838.422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8,28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1990,43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01-feb-90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28-feb-90</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28</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60.912,00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838.422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8,28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1797,81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01-mar-90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31-mar-90</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60.912,00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838.422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8,28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1990,43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01-abr-90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30-abr-90</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60.912,00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838.422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8,28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1926,23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01-may-90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31-may-90</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60.912,00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838.422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8,28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1990,43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01-jun-90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30-jun-90</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60.912,00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838.422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8,28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1926,23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01-jul-90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31-jul-90</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97.368,00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1.340.220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8,28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3181,71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01-ago-90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31-ago-90</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60.912,00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838.422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8,28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1990,43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01-sep-90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30-sep-90</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60.912,00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838.422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8,28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1926,23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01-oct-90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31-oct-90</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60.912,00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838.422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8,28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1990,43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01-nov-90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30-nov-90</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60.912,00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838.422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8,28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1926,23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01-dic-90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31-dic-90</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19</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60.912,00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838.422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8,28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1219,94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01-ene-91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31-ene-91</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77.656,00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807.519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10,96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1917,07</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01-feb-91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28-feb-91</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28</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77.656,00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807.519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10,96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1731,55</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01-mar-91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31-mar-91</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77.656,00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807.519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10,96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1917,07</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01-abr-91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30-abr-91</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77.656,00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807.519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10,96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1855,23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01-may-91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31-may-91</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77.656,00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807.519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10,96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1917,07</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01-jun-91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30-jun-91</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77.656,00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807.519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10,96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1855,23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01-jul-91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31-jul-91</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12</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116.484,00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1.211.278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10,96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1113,14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01-ago-91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31-ago-91</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77.656,00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807.519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10,96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1917,07</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01-sep-91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30-sep-91</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77.656,00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807.519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10,96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1855,23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01-oct-91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31-oct-91</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w:t>
            </w:r>
            <w:r w:rsidR="00595D99">
              <w:rPr>
                <w:rFonts w:asciiTheme="minorHAnsi" w:hAnsiTheme="minorHAnsi"/>
                <w:i/>
                <w:iCs/>
                <w:color w:val="000000"/>
                <w:sz w:val="14"/>
                <w:szCs w:val="14"/>
              </w:rPr>
              <w:t>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77.656,00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807.519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10,96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2102,59</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01-nov-91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30-nov-91</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77.656,00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807.519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10,96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1855,23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01-dic-91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31-dic-91</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32</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77.656,00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807.519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10,96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1978,91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01-ene-92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31-ene-92</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98.469,00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807.377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13,90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1916,73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01-feb-92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29-feb-92</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98.469,00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807.377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13,90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618,30</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01-mar-92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31-mar-92</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98.469,00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807.377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13,90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1916,73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01-abr-92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30-abr-92</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98.469,00 </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807.377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113,98</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13,90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1916,73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01-may-92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31-may-92</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98.469,00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807.377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13,90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1916,73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01-jun-92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30-jun-92</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98.469,00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807.377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13,90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1916,73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01-jul-92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31-jul-92</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147.703,50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1.211.066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13,90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2875,10</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01-ago-92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31-ago-92</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26</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98.469,00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807.377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13,90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1607,58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01-sep-92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30-sep-92</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w:t>
            </w:r>
            <w:r w:rsidR="00595D99">
              <w:rPr>
                <w:rFonts w:asciiTheme="minorHAnsi" w:hAnsiTheme="minorHAnsi"/>
                <w:i/>
                <w:iCs/>
                <w:color w:val="000000"/>
                <w:sz w:val="14"/>
                <w:szCs w:val="14"/>
              </w:rPr>
              <w:t>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98.469,00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807.377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13,90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2040,39</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01-oct-92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31-oct-92</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98.469,00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807.377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13,90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1916,73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01-nov-92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30-nov-92</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98.469,00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807.377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13,90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1916,73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01-dic-92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31-dic-92</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w:t>
            </w:r>
            <w:r w:rsidR="00595D99">
              <w:rPr>
                <w:rFonts w:asciiTheme="minorHAnsi" w:hAnsiTheme="minorHAnsi"/>
                <w:i/>
                <w:iCs/>
                <w:color w:val="000000"/>
                <w:sz w:val="14"/>
                <w:szCs w:val="14"/>
              </w:rPr>
              <w:t>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98.469,00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807.377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13,90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1978,56</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01-ene-93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31-ene-93</w:t>
            </w:r>
          </w:p>
        </w:tc>
        <w:tc>
          <w:tcPr>
            <w:tcW w:w="0" w:type="auto"/>
            <w:tcBorders>
              <w:top w:val="nil"/>
              <w:left w:val="nil"/>
              <w:bottom w:val="single" w:sz="4" w:space="0" w:color="auto"/>
              <w:right w:val="nil"/>
            </w:tcBorders>
            <w:shd w:val="clear" w:color="auto" w:fill="auto"/>
            <w:noWrap/>
            <w:vAlign w:val="center"/>
            <w:hideMark/>
          </w:tcPr>
          <w:p w:rsidR="00974C44" w:rsidRPr="007D37BB" w:rsidRDefault="00595D99" w:rsidP="00974C44">
            <w:pPr>
              <w:jc w:val="center"/>
              <w:rPr>
                <w:rFonts w:asciiTheme="minorHAnsi" w:hAnsiTheme="minorHAnsi"/>
                <w:i/>
                <w:iCs/>
                <w:color w:val="000000"/>
                <w:sz w:val="14"/>
                <w:szCs w:val="14"/>
              </w:rPr>
            </w:pPr>
            <w:r>
              <w:rPr>
                <w:rFonts w:asciiTheme="minorHAnsi" w:hAnsi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135.887,00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890.390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17,40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2181,99</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01-feb-93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28-feb-93</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28</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135.887,00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890.390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17,40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1909,25</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01-mar-93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31-mar-93</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135.887,00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890.390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17,40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2113,81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01-abr-93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30-abr-93</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135.887,00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890.390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17,40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2045,62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01-may-93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31-may-93</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135.887,00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890.390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17,40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2113,81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lastRenderedPageBreak/>
              <w:t>01-jun-93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30-jun-93</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135.887,00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890.390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17,40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2045,62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01-jul-93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31-jul-93</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218.098,00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1.429.072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17,40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3392,65</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01-ago-93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31-ago-93</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135.887,00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890.390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17,40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2113,81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01-sep-93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30-sep-93</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135.887,00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890.390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17,40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2045,62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01-oct-93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31-oct-93</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135.887,00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890.390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17,40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2113,81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01-nov-93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30-nov-93</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135.887,00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890.390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17,40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2045,62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01-dic-93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31-dic-93</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135.887,00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890.390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17,40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2113,81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01-ene-94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31-ene-94</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180.000,00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961.959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21,33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2283,71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01-feb-94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28-feb-94</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28</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180.000,00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961.959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21,33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2062,71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01-mar-94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31-mar-94</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180.000,00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961.959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21,33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2283,71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01-abr-94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30-abr-94</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180.000,00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961.959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21,33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2210,04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01-may-94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31-may-94</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180.000,00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961.959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21,33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2283,71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01-jun-94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30-jun-94</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262.211,00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1.401.312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21,33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3219,43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01-jul-94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31-jul-94</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180.000,00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961.959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21,33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2210,04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01-ago-94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31-ago-94</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180.000,00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961.959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21,33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2283,71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01-sep-94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30-sep-94</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29</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180.000,00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961.959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21,33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2136,38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01-oct-94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31-oct-94</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180.000,00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961.959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21,33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2283,71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01-nov-94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30-nov-94</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29</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180.000,00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961.959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21,33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2136,38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01-dic-94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31-dic-94</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180.000,00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961.959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21,33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2283,71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01-ene-95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31-ene-95</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261.800,00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1.141.242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26,15</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2621,94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01-feb-95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28-feb-95</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261.800,00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1.141.242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26,15</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2621,94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01-mar-95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31-mar-95</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261.800,00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1.141.242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26,15</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2621,94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01-abr-95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30-abr-95</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261.800,00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1.141.242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26,15</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2621,94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01-may-95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31-may-95</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261.800,00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1.141.242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26,15</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2621,94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01-jun-95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30-jun-95</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261.800,00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1.141.242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26,15</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2621,94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01-jul-95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31-jul-95</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392.700,00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1.711.863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26,15</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3932,91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01-ago-95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31-ago-95</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261.800,00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1.141.242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26,15</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2621,94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01-sep-95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30-sep-95</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261.800,00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1.141.242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26,15</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2621,94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01-oct-95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31-oct-95</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261.800,00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1.141.242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26,15</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2621,94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01-nov-95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30-nov-95</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261.800,00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1.141.242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26,15</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2621,94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01-dic-95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31-dic-95</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261.800,00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1.141.242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26,15</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2621,94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01-ene-96</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31-ene-96</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319.396,00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1.165.434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31,24</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2677,52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01-feb-96</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29-feb-96</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319.396,00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1.165.434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31,24</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2677,52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01-mar-96</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31-mar-96</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319.396,00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1.165.434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31,24</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2677,52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01-abr-96</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30-abr-96</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319.396,00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1.165.434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31,24</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2677,52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01-may-96</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31-may-96</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319.396,00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1.165.434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31,24</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2677,52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01-jun-96</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30-jun-96</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319.396,00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1.165.434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31,24</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2677,52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01-jul-96</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31-jul-96</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479.094,00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1.748.150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31,24</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4016,27</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01-ago-96</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31-ago-96</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319.396,00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1.165.434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31,24</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2677,52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01-sep-96</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30-sep-96</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319.396,00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1.165.434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31,24</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2677,52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01-oct-96</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31-oct-96</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319.396,00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1.165.434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31,24</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2677,52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01-nov-96</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30-nov-96</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319.396,00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1.165.434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31,24</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2677,52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01-dic-96</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31-dic-96</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319.396,00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1.165.434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31,24</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2677,52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01-ene-97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31-ene-97</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511.239,00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1.533.589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38,00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3523,33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01-feb-97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28-feb-97</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511.239,00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1.533.589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38,00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3523,33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01-mar-97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31-mar-97</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511.239,00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1.533.589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38,00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3523,33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01-abr-97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30-abr-97</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511.239,00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1.533.589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38,00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3523,33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01-may-97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31-may-97</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511.239,00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1.533.589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38,00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3523,33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01-jun-97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30-jun-97</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511.239,00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1.533.589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38,00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3523,33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01-jul-97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31-jul-97</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511.239,00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1.533.589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38,00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3523,33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01-ago-97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31-ago-97</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511.239,00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1.533.589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38,00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3523,33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01-sep-97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30-sep-97</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511.239,00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1.533.589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38,00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3523,33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01-oct-97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31-oct-97</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511.239,00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1.533.589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38,00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3523,33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01-nov-97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30-nov-97</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511.239,00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1.533.589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38,00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3523,33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01-dic-97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31-dic-97</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511.239,00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1.533.589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38,00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3523,33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01-ene-98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31-ene-98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593.037,00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1.511.641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44,72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3472,91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01-feb-98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28-feb-98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593.037,00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1.511.641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44,72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3472,91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01-mar-98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31-mar-98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593.037,00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1.511.641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44,72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3472,91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01-abr-98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30-abr-98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593.037,00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1.511.641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44,72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3472,91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01-may-98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31-may-98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593.037,00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1.511.641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44,72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3472,91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01-jun-98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30-jun-98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593.037,00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1.511.641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44,72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3472,91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01-jul-98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31-jul-98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848.656,00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2.163.209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44,72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4969,85</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01-ago-98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31-ago-98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593.037,00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1.511.641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44,72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3472,91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01-sep-98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30-sep-98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593.037,00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1.511.641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44,72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3472,91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01-oct-98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31-oct-98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593.037,00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1.511.641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44,72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3472,91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01-nov-98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30-nov-98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593.037,00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1.511.641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44,72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3472,91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01-dic-98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593.037,00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1.511.641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44,72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3472,91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01-ene-99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31-ene-99</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767.071,00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1.675.406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52,18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3849,15</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01-feb-99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28-feb-99</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784.291,00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1.713.017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52,18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3935,56</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01-mar-99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31-mar-99</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793.434,00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1.732.987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52,18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3981,44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01-abr-99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30-abr-99</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788.862,00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1.723.001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52,18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3958,50</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01-may-99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31-may-99</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799.488,00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1.746.210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52,18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4011,82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01-jun-99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30-jun-99</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1.072.867,00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2.343.314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52,18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5383,63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01-jul-99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31-jul-99</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764.153,00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1.669.033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52,18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3834,51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01-ago-99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31-ago-99</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764.153,00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1.669.033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52,18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3834,51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01-sep-99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30-sep-99</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809.001,00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1.766.988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52,18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4059,55</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01-oct-99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31-oct-99</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656.170,00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1.433.180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52,18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3292,65</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01-nov-99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30-nov-99</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740.184,00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1.616.681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52,18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3714,23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01-dic-99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31-dic-99</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822.839,00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1.797.212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52,18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4128,99</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01-ene-00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31-ene-00</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852.243,00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1.704.116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57,00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3915,11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01-feb-00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29-feb-00</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843.224,00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1.686.082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57,00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3873,68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01-mar-00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31-mar-00</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749.697,00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1.499.069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57,00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3444,02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01-abr-00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30-abr-00</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768.724,00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1.537.115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57,00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3531,43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01-may-00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31-may-00</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818.514,00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1.636.673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57,00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3760,16</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01-jun-00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30-jun-00</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754.269,00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1.508.211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57,00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3465,03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lastRenderedPageBreak/>
              <w:t>01-jul-00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31-jul-00</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593.037,00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1.185.817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57,00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2724,35</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01-ago-00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31-ago-00</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682.002,00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1.363.708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57,00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3133,04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01-sep-00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30-sep-00</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627.877,00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1.255.482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57,00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2884,40</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01-oct-00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31-oct-00</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627.877,00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1.255.482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57,00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2884,40</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01-nov-00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30-nov-00</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804.059,00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1.607.769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57,00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3693,76</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01-dic-00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31-dic-00</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1.049.033,00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2.097.611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57,00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4819,14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01-ene-01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31-ene-01</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959.245,00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1.763.776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61,99</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4052,17</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01-feb-01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28-feb-01</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1.007.828,00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1.853.106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61,99</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4257,40</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01-mar-01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31-mar-01</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867.881,00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1.595.784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61,99</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3666,22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01-abr-01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30-abr-01</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916.060,00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1.684.371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61,99</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3869,74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01-may-01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31-may-01</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989.904,00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1.820.149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61,99</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4181,69</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01-jun-01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30-jun-01</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1.237.839,00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2.276.030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61,99</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5229,05</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01-jul-01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31-jul-01</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890.987,00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1.638.269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61,99</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3763,83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01-ago-01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31-ago-01</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890.987,00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1.638.269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61,99</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3763,83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01-sep-01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30-sep-01</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872.936,00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1.605.078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61,99</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3687,57</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01-oct-01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31-oct-01</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896.417,00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1.648.253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61,99</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3786,77</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01-nov-01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30-nov-01</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924.889,00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1.700.605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61,99</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3907,04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01-dic-01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31-dic-01</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960.112,00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1.765.370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61,99</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4055,84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01-ene-02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31-ene-02</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856.645,00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1.463.239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66,73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3361,71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01-feb-02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28-feb-02</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1.018.817,00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1.740.246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66,73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3998,11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01-mar-02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31-mar-02</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931.200,00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1.590.587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66,73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3654,28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01-abr-02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30-abr-02</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1.095.133,00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1.870.602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66,73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4297,60</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01-may-02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31-may-02</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965.542,00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1.649.247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66,73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3789,05</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01-jun-02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30-jun-02</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1.130.935,00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1.931.755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66,73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4438,10</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01-jul-02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31-jul-02</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739.677,00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1.263.446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66,73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2902,69</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01-ago-02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31-ago-02</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1.130.626,00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1.931.228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66,73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4436,88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01-sep-02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30-sep-02</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958.806,00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1.637.741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66,73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3762,62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01-oct-02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31-oct-02</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958.806,00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1.637.741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66,73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3762,62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01-nov-02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30-nov-02</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947.403,00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1.618.264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66,73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3717,87</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01-dic-02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31-dic-02</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966.665,00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1.651.165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66,73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3793,46</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01-ene-03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31-ene-03</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937.208,00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1.496.222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71,40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3437,48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01-feb-03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28-feb-03</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1.022.141,00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1.631.815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71,40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3749,00</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01-mar-03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31-mar-03</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941.701,00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1.503.395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71,40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3453,96</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01-abr-03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30-abr-03</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991.630,00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1.583.105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71,40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3637,09</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01-may-03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31-may-03</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1.021.679,00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1.631.077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71,40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3747,31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01-jun-03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30-jun-03</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1.058.509,00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1.689.875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71,40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3882,39</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01-jul-03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31-jul-03</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1.564.108,00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2.497.047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71,40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5928,05</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01-ago-03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31-ago-03</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1.564.108,00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2.497.047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71,40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5928,05</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01-sep-03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30-sep-03</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29</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911.190,00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1.454.685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71,40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3230,65</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01-oct-03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31-oct-03</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1.033.545,00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1.650.021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71,40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3790,83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01-nov-03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30-nov-03</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29</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1.028.912,00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1.642.624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71,40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3648,04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01-dic-03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31-dic-03</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1.029.402,00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1.643.407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71,40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3775,63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01-ene-04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31-ene-04</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1.016.623,00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1.524.083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76,03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3501,49</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01-feb-04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29-feb-04</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1.126.227,00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1.688.397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76,03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3878,99</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01-mar-04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31-mar-04</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1.080.981,00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1.620.566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76,03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3723,16</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01-abr-04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30-abr-04</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1.054.029,00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1.580.160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76,03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3630,33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01-may-04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31-may-04</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1.062.686,00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1.593.139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76,03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3660,14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01-jun-04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30-jun-04</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1.639.980,00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2.458.596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76,03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5648,48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01-jul-04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31-jul-04</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809.501,00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1.213.573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76,03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2788,11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01-ago-04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31-ago-04</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1.056.398,00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1.583.712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76,03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3638,49</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01-sep-04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30-sep-04</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969.883,00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1.454.012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76,03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3340,51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01-oct-04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31-oct-04</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969.883,00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1.454.012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76,03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3340,51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01-nov-04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30-nov-04</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1.028.740,00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1.542.248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76,03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3543,23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01-dic-04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31-dic-04</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1.173.067,00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1.758.618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76,03</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4040,32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01-ene-05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31-ene-05</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462.933,00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657.846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80,21</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1511,36</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01-feb-05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28-feb-05</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408.000,00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579.784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80,21</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1332,02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01-mar-05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31-mar-05</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381.000,00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541.416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80,21</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1243,87</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01-abr-05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30-abr-05</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585.000,00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831.309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80,21</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1909,88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01-may-05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31-may-05</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621.000,00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882.466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80,21</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1351,61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01-ago-05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31-dic-05</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150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382.000,00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542.837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80,21</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6235,69</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01-ene-06</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31-oct-06</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408.000,00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552.940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84,10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12703,47</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01-nov-06</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30-nov-06</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28</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381.000,00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516.348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84,10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1107,19</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01-dic-06</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31-dic-06</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585.000,00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792.818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84,10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1821,45</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01-ene-07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31-ene-07</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621.000,00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805.536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87,87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1850,67</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01-feb-07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28-feb-07</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785.000,00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1.018.270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87,87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2339,42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01-mar-07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31-mar-07</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532.000,00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690.088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87,87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1585,44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01-jun-07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30-jun-07</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145.000,00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188.088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87,87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144,04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01-jul-07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31-jul-07</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434.000,00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562.967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87,87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1293,38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01-sep-07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30-sep-07</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600.000,00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778.295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87,87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1788,09</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01-oct-07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31-oct-07</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600.000,00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778.295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87,87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1788,09</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01-nov-07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30-nov-07</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600.000,00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778.295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87,87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1788,09</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01-dic-07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31-dic-07</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600.000,00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778.295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87,87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1788,09</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01-ene-08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31-jul-08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210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600.000,00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736.366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92,87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11842,31</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01-ago-08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31-dic-08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150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638.000,00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783.003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92,87</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8994,52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01-ene-09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31-jul-09</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210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638.000,00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727.192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100,00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11694,78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01-ago-09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31-dic-09</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150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687.000,00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783.043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100,00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8994,98</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01-ene-10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31-jul-10</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210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687.000,00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767.675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102,00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12345,83</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01-ago-10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31-dic-10</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150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712.000,00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795.611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102,00</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9139,35</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01-ene-11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30-jun-11</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180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712.000,00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771.156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105,24</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10630,12</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01-jul-11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31-jul-11</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13</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309.000,00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334.673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105,24</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333,19</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01-ago-11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31-ago-11</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19</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451.000,00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488.471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105,24</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710,75</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01-sep-11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30-sep-11</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712.000,00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771.156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105,24</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1771,69</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01-oct-11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31-dic-11</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90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712.000,00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771.156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105,24</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5315,06</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01-ene-12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31-may-12</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150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712.000,00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743.439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109,16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8540,04</w:t>
            </w:r>
          </w:p>
        </w:tc>
      </w:tr>
      <w:tr w:rsidR="00974C44" w:rsidRPr="007D37BB" w:rsidTr="008C758C">
        <w:trPr>
          <w:trHeight w:val="20"/>
        </w:trPr>
        <w:tc>
          <w:tcPr>
            <w:tcW w:w="0" w:type="auto"/>
            <w:tcBorders>
              <w:top w:val="nil"/>
              <w:left w:val="single" w:sz="8" w:space="0" w:color="auto"/>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01-jun-12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30-jun-12</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24.000,00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25.060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109,16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1,92</w:t>
            </w:r>
          </w:p>
        </w:tc>
      </w:tr>
      <w:tr w:rsidR="00974C44" w:rsidRPr="007D37BB" w:rsidTr="008C758C">
        <w:trPr>
          <w:trHeight w:val="20"/>
        </w:trPr>
        <w:tc>
          <w:tcPr>
            <w:tcW w:w="0" w:type="auto"/>
            <w:tcBorders>
              <w:top w:val="nil"/>
              <w:left w:val="single" w:sz="8" w:space="0" w:color="auto"/>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lastRenderedPageBreak/>
              <w:t>01-sep-12</w:t>
            </w:r>
          </w:p>
        </w:tc>
        <w:tc>
          <w:tcPr>
            <w:tcW w:w="0" w:type="auto"/>
            <w:tcBorders>
              <w:top w:val="nil"/>
              <w:left w:val="nil"/>
              <w:bottom w:val="nil"/>
              <w:right w:val="nil"/>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31-dic-12</w:t>
            </w:r>
          </w:p>
        </w:tc>
        <w:tc>
          <w:tcPr>
            <w:tcW w:w="0" w:type="auto"/>
            <w:tcBorders>
              <w:top w:val="nil"/>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120</w:t>
            </w:r>
          </w:p>
        </w:tc>
        <w:tc>
          <w:tcPr>
            <w:tcW w:w="0" w:type="auto"/>
            <w:tcBorders>
              <w:top w:val="nil"/>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567.000,00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592.036 </w:t>
            </w:r>
          </w:p>
        </w:tc>
        <w:tc>
          <w:tcPr>
            <w:tcW w:w="0" w:type="auto"/>
            <w:tcBorders>
              <w:top w:val="nil"/>
              <w:left w:val="nil"/>
              <w:bottom w:val="nil"/>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109,16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5440,67</w:t>
            </w:r>
          </w:p>
        </w:tc>
      </w:tr>
      <w:tr w:rsidR="00974C44" w:rsidRPr="007D37BB" w:rsidTr="008C758C">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01-mar-12</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31-may-12</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90</w:t>
            </w:r>
          </w:p>
        </w:tc>
        <w:tc>
          <w:tcPr>
            <w:tcW w:w="0" w:type="auto"/>
            <w:tcBorders>
              <w:top w:val="single" w:sz="4" w:space="0" w:color="auto"/>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712.000,00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743.439 </w:t>
            </w:r>
          </w:p>
        </w:tc>
        <w:tc>
          <w:tcPr>
            <w:tcW w:w="0" w:type="auto"/>
            <w:tcBorders>
              <w:top w:val="single" w:sz="4" w:space="0" w:color="auto"/>
              <w:left w:val="nil"/>
              <w:bottom w:val="nil"/>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109,16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5124,02</w:t>
            </w:r>
          </w:p>
        </w:tc>
      </w:tr>
      <w:tr w:rsidR="00974C44" w:rsidRPr="007D37BB" w:rsidTr="008C758C">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01-jun-12</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30-jun-12</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w:t>
            </w:r>
          </w:p>
        </w:tc>
        <w:tc>
          <w:tcPr>
            <w:tcW w:w="0" w:type="auto"/>
            <w:tcBorders>
              <w:top w:val="single" w:sz="4" w:space="0" w:color="auto"/>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24.000,00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25.060 </w:t>
            </w:r>
          </w:p>
        </w:tc>
        <w:tc>
          <w:tcPr>
            <w:tcW w:w="0" w:type="auto"/>
            <w:tcBorders>
              <w:top w:val="single" w:sz="4" w:space="0" w:color="auto"/>
              <w:left w:val="nil"/>
              <w:bottom w:val="nil"/>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109,16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1,92</w:t>
            </w:r>
          </w:p>
        </w:tc>
      </w:tr>
      <w:tr w:rsidR="00974C44" w:rsidRPr="007D37BB" w:rsidTr="008C758C">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01-sep-12</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31-dic-12</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120</w:t>
            </w:r>
          </w:p>
        </w:tc>
        <w:tc>
          <w:tcPr>
            <w:tcW w:w="0" w:type="auto"/>
            <w:tcBorders>
              <w:top w:val="single" w:sz="4" w:space="0" w:color="auto"/>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567.000,00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592.036 </w:t>
            </w:r>
          </w:p>
        </w:tc>
        <w:tc>
          <w:tcPr>
            <w:tcW w:w="0" w:type="auto"/>
            <w:tcBorders>
              <w:top w:val="single" w:sz="4" w:space="0" w:color="auto"/>
              <w:left w:val="nil"/>
              <w:bottom w:val="nil"/>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109,16</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5440,67</w:t>
            </w:r>
          </w:p>
        </w:tc>
      </w:tr>
      <w:tr w:rsidR="00974C44" w:rsidRPr="007D37BB" w:rsidTr="008C758C">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01-mar-13</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31-mar-13</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912.000,00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929.617 </w:t>
            </w:r>
          </w:p>
        </w:tc>
        <w:tc>
          <w:tcPr>
            <w:tcW w:w="0" w:type="auto"/>
            <w:tcBorders>
              <w:top w:val="single" w:sz="4" w:space="0" w:color="auto"/>
              <w:left w:val="nil"/>
              <w:bottom w:val="nil"/>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111,82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2135,74</w:t>
            </w:r>
          </w:p>
        </w:tc>
      </w:tr>
      <w:tr w:rsidR="00974C44" w:rsidRPr="007D37BB" w:rsidTr="008C758C">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01-abr-13</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30-abr-13</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800.000,00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815.453 </w:t>
            </w:r>
          </w:p>
        </w:tc>
        <w:tc>
          <w:tcPr>
            <w:tcW w:w="0" w:type="auto"/>
            <w:tcBorders>
              <w:top w:val="single" w:sz="4" w:space="0" w:color="auto"/>
              <w:left w:val="nil"/>
              <w:bottom w:val="nil"/>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111,82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1873,46</w:t>
            </w:r>
          </w:p>
        </w:tc>
      </w:tr>
      <w:tr w:rsidR="00974C44" w:rsidRPr="007D37BB" w:rsidTr="008C758C">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01-may-13</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31-may-13</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835.000,00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851.129 </w:t>
            </w:r>
          </w:p>
        </w:tc>
        <w:tc>
          <w:tcPr>
            <w:tcW w:w="0" w:type="auto"/>
            <w:tcBorders>
              <w:top w:val="single" w:sz="4" w:space="0" w:color="auto"/>
              <w:left w:val="nil"/>
              <w:bottom w:val="nil"/>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111,82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1955,42</w:t>
            </w:r>
          </w:p>
        </w:tc>
      </w:tr>
      <w:tr w:rsidR="00974C44" w:rsidRPr="007D37BB" w:rsidTr="008C758C">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01-jun-13</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30-jun-13</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978.000,00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996.892 </w:t>
            </w:r>
          </w:p>
        </w:tc>
        <w:tc>
          <w:tcPr>
            <w:tcW w:w="0" w:type="auto"/>
            <w:tcBorders>
              <w:top w:val="single" w:sz="4" w:space="0" w:color="auto"/>
              <w:left w:val="nil"/>
              <w:bottom w:val="nil"/>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111,82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2290,30</w:t>
            </w:r>
          </w:p>
        </w:tc>
      </w:tr>
      <w:tr w:rsidR="00974C44" w:rsidRPr="007D37BB" w:rsidTr="008C758C">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01-jul-13</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31-jul-13</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856.000,00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872.535 </w:t>
            </w:r>
          </w:p>
        </w:tc>
        <w:tc>
          <w:tcPr>
            <w:tcW w:w="0" w:type="auto"/>
            <w:tcBorders>
              <w:top w:val="single" w:sz="4" w:space="0" w:color="auto"/>
              <w:left w:val="nil"/>
              <w:bottom w:val="nil"/>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111,82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2004,60</w:t>
            </w:r>
          </w:p>
        </w:tc>
      </w:tr>
      <w:tr w:rsidR="00974C44" w:rsidRPr="007D37BB" w:rsidTr="008C758C">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01-ago-13</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31-ago-13</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860.000,00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876.612 </w:t>
            </w:r>
          </w:p>
        </w:tc>
        <w:tc>
          <w:tcPr>
            <w:tcW w:w="0" w:type="auto"/>
            <w:tcBorders>
              <w:top w:val="single" w:sz="4" w:space="0" w:color="auto"/>
              <w:left w:val="nil"/>
              <w:bottom w:val="nil"/>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111,82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2013,97</w:t>
            </w:r>
          </w:p>
        </w:tc>
      </w:tr>
      <w:tr w:rsidR="00974C44" w:rsidRPr="007D37BB" w:rsidTr="008C758C">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01-sep-13</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30-sep-13</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870.000,00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886.806 </w:t>
            </w:r>
          </w:p>
        </w:tc>
        <w:tc>
          <w:tcPr>
            <w:tcW w:w="0" w:type="auto"/>
            <w:tcBorders>
              <w:top w:val="single" w:sz="4" w:space="0" w:color="auto"/>
              <w:left w:val="nil"/>
              <w:bottom w:val="nil"/>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111,82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2037,38</w:t>
            </w:r>
          </w:p>
        </w:tc>
      </w:tr>
      <w:tr w:rsidR="00974C44" w:rsidRPr="007D37BB" w:rsidTr="008C758C">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01-oct-13</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31-oct-13</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832.000,00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848.072 </w:t>
            </w:r>
          </w:p>
        </w:tc>
        <w:tc>
          <w:tcPr>
            <w:tcW w:w="0" w:type="auto"/>
            <w:tcBorders>
              <w:top w:val="single" w:sz="4" w:space="0" w:color="auto"/>
              <w:left w:val="nil"/>
              <w:bottom w:val="nil"/>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111,82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1948,40</w:t>
            </w:r>
          </w:p>
        </w:tc>
      </w:tr>
      <w:tr w:rsidR="00974C44" w:rsidRPr="007D37BB" w:rsidTr="008C758C">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01-nov-13</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30-nov-13</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898.000,00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915.346 </w:t>
            </w:r>
          </w:p>
        </w:tc>
        <w:tc>
          <w:tcPr>
            <w:tcW w:w="0" w:type="auto"/>
            <w:tcBorders>
              <w:top w:val="single" w:sz="4" w:space="0" w:color="auto"/>
              <w:left w:val="nil"/>
              <w:bottom w:val="nil"/>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111,82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2102,96</w:t>
            </w:r>
          </w:p>
        </w:tc>
      </w:tr>
      <w:tr w:rsidR="00974C44" w:rsidRPr="007D37BB" w:rsidTr="008C758C">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01-dic-13</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31-dic-13</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810.000,00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825.647 </w:t>
            </w:r>
          </w:p>
        </w:tc>
        <w:tc>
          <w:tcPr>
            <w:tcW w:w="0" w:type="auto"/>
            <w:tcBorders>
              <w:top w:val="single" w:sz="4" w:space="0" w:color="auto"/>
              <w:left w:val="nil"/>
              <w:bottom w:val="nil"/>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111,82</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1896,88</w:t>
            </w:r>
          </w:p>
        </w:tc>
      </w:tr>
      <w:tr w:rsidR="00974C44" w:rsidRPr="007D37BB" w:rsidTr="008C758C">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01-ene-14</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31-ene-14</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1.023.000,00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1.023.000 </w:t>
            </w:r>
          </w:p>
        </w:tc>
        <w:tc>
          <w:tcPr>
            <w:tcW w:w="0" w:type="auto"/>
            <w:tcBorders>
              <w:top w:val="single" w:sz="4" w:space="0" w:color="auto"/>
              <w:left w:val="nil"/>
              <w:bottom w:val="nil"/>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2350,28</w:t>
            </w:r>
          </w:p>
        </w:tc>
      </w:tr>
      <w:tr w:rsidR="00974C44" w:rsidRPr="007D37BB" w:rsidTr="008C758C">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01-feb-14</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28-feb-14</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897.000,00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897.000 </w:t>
            </w:r>
          </w:p>
        </w:tc>
        <w:tc>
          <w:tcPr>
            <w:tcW w:w="0" w:type="auto"/>
            <w:tcBorders>
              <w:top w:val="single" w:sz="4" w:space="0" w:color="auto"/>
              <w:left w:val="nil"/>
              <w:bottom w:val="nil"/>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2060,81</w:t>
            </w:r>
          </w:p>
        </w:tc>
      </w:tr>
      <w:tr w:rsidR="00974C44" w:rsidRPr="007D37BB" w:rsidTr="008C758C">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01-mar-14</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31-mar-14</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single" w:sz="4" w:space="0" w:color="auto"/>
              <w:left w:val="nil"/>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944.000,00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944.000 </w:t>
            </w:r>
          </w:p>
        </w:tc>
        <w:tc>
          <w:tcPr>
            <w:tcW w:w="0" w:type="auto"/>
            <w:tcBorders>
              <w:top w:val="single" w:sz="4" w:space="0" w:color="auto"/>
              <w:left w:val="nil"/>
              <w:bottom w:val="nil"/>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2168,79</w:t>
            </w:r>
          </w:p>
        </w:tc>
      </w:tr>
      <w:tr w:rsidR="00974C44" w:rsidRPr="007D37BB" w:rsidTr="008C758C">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01-abr-14</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30-abr-14</w:t>
            </w:r>
          </w:p>
        </w:tc>
        <w:tc>
          <w:tcPr>
            <w:tcW w:w="0" w:type="auto"/>
            <w:tcBorders>
              <w:top w:val="single" w:sz="4" w:space="0" w:color="auto"/>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971.000,00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971.000 </w:t>
            </w:r>
          </w:p>
        </w:tc>
        <w:tc>
          <w:tcPr>
            <w:tcW w:w="0" w:type="auto"/>
            <w:tcBorders>
              <w:top w:val="single" w:sz="4" w:space="0" w:color="auto"/>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single" w:sz="4" w:space="0" w:color="auto"/>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2230,82</w:t>
            </w:r>
          </w:p>
        </w:tc>
      </w:tr>
      <w:tr w:rsidR="00974C44" w:rsidRPr="007D37BB" w:rsidTr="008C758C">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01-may-14</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31-may-14</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527.000,00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527.000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1210,75</w:t>
            </w:r>
          </w:p>
        </w:tc>
      </w:tr>
      <w:tr w:rsidR="00974C44" w:rsidRPr="007D37BB" w:rsidTr="008C758C">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01-jun-14</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30-jun-14</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21</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494.000,00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494.000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794,46</w:t>
            </w:r>
          </w:p>
        </w:tc>
      </w:tr>
      <w:tr w:rsidR="00974C44" w:rsidRPr="007D37BB" w:rsidTr="008C758C">
        <w:trPr>
          <w:trHeight w:val="20"/>
        </w:trPr>
        <w:tc>
          <w:tcPr>
            <w:tcW w:w="0" w:type="auto"/>
            <w:tcBorders>
              <w:top w:val="single" w:sz="4" w:space="0" w:color="auto"/>
              <w:left w:val="single" w:sz="8" w:space="0" w:color="auto"/>
              <w:bottom w:val="nil"/>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01-jul-14</w:t>
            </w:r>
          </w:p>
        </w:tc>
        <w:tc>
          <w:tcPr>
            <w:tcW w:w="0" w:type="auto"/>
            <w:tcBorders>
              <w:top w:val="single" w:sz="4" w:space="0" w:color="auto"/>
              <w:left w:val="nil"/>
              <w:bottom w:val="nil"/>
              <w:right w:val="nil"/>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31-jul-14</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xml:space="preserve">      928.000,00 </w:t>
            </w:r>
          </w:p>
        </w:tc>
        <w:tc>
          <w:tcPr>
            <w:tcW w:w="0" w:type="auto"/>
            <w:tcBorders>
              <w:top w:val="nil"/>
              <w:left w:val="single" w:sz="12" w:space="0" w:color="auto"/>
              <w:bottom w:val="nil"/>
              <w:right w:val="single" w:sz="8" w:space="0" w:color="auto"/>
            </w:tcBorders>
            <w:shd w:val="clear" w:color="auto" w:fill="auto"/>
            <w:noWrap/>
            <w:vAlign w:val="center"/>
            <w:hideMark/>
          </w:tcPr>
          <w:p w:rsidR="00974C44" w:rsidRPr="007D37BB" w:rsidRDefault="00974C44" w:rsidP="00974C44">
            <w:pPr>
              <w:rPr>
                <w:rFonts w:asciiTheme="minorHAnsi" w:hAnsiTheme="minorHAnsi"/>
                <w:i/>
                <w:iCs/>
                <w:color w:val="000000"/>
                <w:sz w:val="14"/>
                <w:szCs w:val="14"/>
              </w:rPr>
            </w:pPr>
            <w:r w:rsidRPr="007D37BB">
              <w:rPr>
                <w:rFonts w:asciiTheme="minorHAnsi" w:hAnsiTheme="minorHAnsi"/>
                <w:i/>
                <w:iCs/>
                <w:color w:val="000000"/>
                <w:sz w:val="14"/>
                <w:szCs w:val="14"/>
              </w:rPr>
              <w:t> </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 xml:space="preserve"> $              928.000 </w:t>
            </w:r>
          </w:p>
        </w:tc>
        <w:tc>
          <w:tcPr>
            <w:tcW w:w="0" w:type="auto"/>
            <w:tcBorders>
              <w:top w:val="nil"/>
              <w:left w:val="nil"/>
              <w:bottom w:val="single" w:sz="4" w:space="0" w:color="auto"/>
              <w:right w:val="single" w:sz="4" w:space="0" w:color="FFE699"/>
            </w:tcBorders>
            <w:shd w:val="clear" w:color="auto" w:fill="auto"/>
            <w:noWrap/>
            <w:vAlign w:val="center"/>
            <w:hideMark/>
          </w:tcPr>
          <w:p w:rsidR="00974C44" w:rsidRPr="007D37BB" w:rsidRDefault="00974C44" w:rsidP="00974C44">
            <w:pPr>
              <w:jc w:val="right"/>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nil"/>
              <w:left w:val="nil"/>
              <w:bottom w:val="single" w:sz="4" w:space="0" w:color="auto"/>
              <w:right w:val="nil"/>
            </w:tcBorders>
            <w:shd w:val="clear" w:color="auto" w:fill="auto"/>
            <w:noWrap/>
            <w:vAlign w:val="center"/>
            <w:hideMark/>
          </w:tcPr>
          <w:p w:rsidR="00974C44" w:rsidRPr="007D37BB" w:rsidRDefault="00974C44" w:rsidP="00974C44">
            <w:pPr>
              <w:jc w:val="center"/>
              <w:rPr>
                <w:rFonts w:asciiTheme="minorHAnsi" w:hAnsiTheme="minorHAnsi"/>
                <w:i/>
                <w:iCs/>
                <w:color w:val="000000"/>
                <w:sz w:val="14"/>
                <w:szCs w:val="14"/>
              </w:rPr>
            </w:pPr>
            <w:r w:rsidRPr="007D37BB">
              <w:rPr>
                <w:rFonts w:asciiTheme="minorHAnsi" w:hAnsiTheme="minorHAnsi"/>
                <w:i/>
                <w:iCs/>
                <w:color w:val="000000"/>
                <w:sz w:val="14"/>
                <w:szCs w:val="14"/>
              </w:rPr>
              <w:t>113,98</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974C44" w:rsidRPr="007D37BB" w:rsidRDefault="00974C44" w:rsidP="00974C44">
            <w:pPr>
              <w:jc w:val="right"/>
              <w:rPr>
                <w:rFonts w:asciiTheme="minorHAnsi" w:hAnsiTheme="minorHAnsi"/>
                <w:b/>
                <w:bCs/>
                <w:i/>
                <w:iCs/>
                <w:color w:val="000000"/>
                <w:sz w:val="14"/>
                <w:szCs w:val="14"/>
              </w:rPr>
            </w:pPr>
            <w:r w:rsidRPr="007D37BB">
              <w:rPr>
                <w:rFonts w:asciiTheme="minorHAnsi" w:hAnsiTheme="minorHAnsi"/>
                <w:b/>
                <w:bCs/>
                <w:i/>
                <w:iCs/>
                <w:color w:val="000000"/>
                <w:sz w:val="14"/>
                <w:szCs w:val="14"/>
              </w:rPr>
              <w:t>2132,03</w:t>
            </w:r>
          </w:p>
        </w:tc>
      </w:tr>
      <w:tr w:rsidR="00974C44" w:rsidRPr="007D37BB" w:rsidTr="008C758C">
        <w:trPr>
          <w:trHeight w:val="20"/>
        </w:trPr>
        <w:tc>
          <w:tcPr>
            <w:tcW w:w="0" w:type="auto"/>
            <w:gridSpan w:val="2"/>
            <w:tcBorders>
              <w:top w:val="nil"/>
              <w:left w:val="single" w:sz="4" w:space="0" w:color="333300"/>
              <w:bottom w:val="single" w:sz="4" w:space="0" w:color="333300"/>
              <w:right w:val="single" w:sz="4" w:space="0" w:color="333300"/>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TOTAL DIAS</w:t>
            </w:r>
          </w:p>
        </w:tc>
        <w:tc>
          <w:tcPr>
            <w:tcW w:w="0" w:type="auto"/>
            <w:tcBorders>
              <w:top w:val="nil"/>
              <w:left w:val="nil"/>
              <w:bottom w:val="single" w:sz="4" w:space="0" w:color="333300"/>
              <w:right w:val="single" w:sz="4" w:space="0" w:color="333300"/>
            </w:tcBorders>
            <w:shd w:val="clear" w:color="000000" w:fill="FFFF99"/>
            <w:noWrap/>
            <w:vAlign w:val="center"/>
            <w:hideMark/>
          </w:tcPr>
          <w:p w:rsidR="00974C44" w:rsidRPr="007D37BB" w:rsidRDefault="00974C44" w:rsidP="00974C44">
            <w:pPr>
              <w:jc w:val="center"/>
              <w:rPr>
                <w:rFonts w:asciiTheme="minorHAnsi" w:hAnsiTheme="minorHAnsi"/>
                <w:color w:val="000000"/>
                <w:sz w:val="14"/>
                <w:szCs w:val="14"/>
              </w:rPr>
            </w:pPr>
            <w:r w:rsidRPr="007D37BB">
              <w:rPr>
                <w:rFonts w:asciiTheme="minorHAnsi" w:hAnsiTheme="minorHAnsi"/>
                <w:color w:val="000000"/>
                <w:sz w:val="14"/>
                <w:szCs w:val="14"/>
              </w:rPr>
              <w:t>13.058</w:t>
            </w:r>
          </w:p>
        </w:tc>
        <w:tc>
          <w:tcPr>
            <w:tcW w:w="0" w:type="auto"/>
            <w:tcBorders>
              <w:top w:val="nil"/>
              <w:left w:val="nil"/>
              <w:bottom w:val="nil"/>
              <w:right w:val="nil"/>
            </w:tcBorders>
            <w:shd w:val="clear" w:color="auto" w:fill="auto"/>
            <w:noWrap/>
            <w:vAlign w:val="bottom"/>
            <w:hideMark/>
          </w:tcPr>
          <w:p w:rsidR="00974C44" w:rsidRPr="007D37BB" w:rsidRDefault="00974C44" w:rsidP="00974C44">
            <w:pPr>
              <w:jc w:val="center"/>
              <w:rPr>
                <w:rFonts w:asciiTheme="minorHAnsi" w:hAnsiTheme="minorHAnsi"/>
                <w:color w:val="000000"/>
                <w:sz w:val="14"/>
                <w:szCs w:val="14"/>
              </w:rPr>
            </w:pPr>
          </w:p>
        </w:tc>
        <w:tc>
          <w:tcPr>
            <w:tcW w:w="0" w:type="auto"/>
            <w:tcBorders>
              <w:top w:val="nil"/>
              <w:left w:val="nil"/>
              <w:bottom w:val="nil"/>
              <w:right w:val="nil"/>
            </w:tcBorders>
            <w:shd w:val="clear" w:color="auto" w:fill="auto"/>
            <w:noWrap/>
            <w:vAlign w:val="bottom"/>
            <w:hideMark/>
          </w:tcPr>
          <w:p w:rsidR="00974C44" w:rsidRPr="007D37BB" w:rsidRDefault="00974C44" w:rsidP="00974C4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974C44" w:rsidRPr="007D37BB" w:rsidRDefault="00974C44" w:rsidP="00974C44">
            <w:pPr>
              <w:rPr>
                <w:rFonts w:asciiTheme="minorHAnsi" w:hAnsiTheme="minorHAnsi"/>
                <w:sz w:val="14"/>
                <w:szCs w:val="14"/>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IBL</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rsidR="00974C44" w:rsidRPr="007D37BB" w:rsidRDefault="00974C44" w:rsidP="00974C44">
            <w:pPr>
              <w:jc w:val="center"/>
              <w:rPr>
                <w:rFonts w:asciiTheme="minorHAnsi" w:hAnsiTheme="minorHAnsi"/>
                <w:color w:val="000000"/>
                <w:sz w:val="14"/>
                <w:szCs w:val="14"/>
              </w:rPr>
            </w:pPr>
            <w:r w:rsidRPr="007D37BB">
              <w:rPr>
                <w:rFonts w:asciiTheme="minorHAnsi" w:hAnsiTheme="minorHAnsi"/>
                <w:color w:val="000000"/>
                <w:sz w:val="14"/>
                <w:szCs w:val="14"/>
              </w:rPr>
              <w:t xml:space="preserve">     969.</w:t>
            </w:r>
            <w:r w:rsidR="008C758C">
              <w:rPr>
                <w:rFonts w:asciiTheme="minorHAnsi" w:hAnsiTheme="minorHAnsi"/>
                <w:color w:val="000000"/>
                <w:sz w:val="14"/>
                <w:szCs w:val="14"/>
              </w:rPr>
              <w:t>026</w:t>
            </w:r>
            <w:r w:rsidRPr="007D37BB">
              <w:rPr>
                <w:rFonts w:asciiTheme="minorHAnsi" w:hAnsiTheme="minorHAnsi"/>
                <w:color w:val="000000"/>
                <w:sz w:val="14"/>
                <w:szCs w:val="14"/>
              </w:rPr>
              <w:t xml:space="preserve"> </w:t>
            </w:r>
          </w:p>
        </w:tc>
      </w:tr>
      <w:tr w:rsidR="00974C44" w:rsidRPr="007D37BB" w:rsidTr="008C758C">
        <w:trPr>
          <w:trHeight w:val="20"/>
        </w:trPr>
        <w:tc>
          <w:tcPr>
            <w:tcW w:w="0" w:type="auto"/>
            <w:tcBorders>
              <w:top w:val="nil"/>
              <w:left w:val="nil"/>
              <w:bottom w:val="nil"/>
              <w:right w:val="nil"/>
            </w:tcBorders>
            <w:shd w:val="clear" w:color="auto" w:fill="auto"/>
            <w:noWrap/>
            <w:vAlign w:val="bottom"/>
            <w:hideMark/>
          </w:tcPr>
          <w:p w:rsidR="00974C44" w:rsidRPr="007D37BB" w:rsidRDefault="00974C44" w:rsidP="00974C44">
            <w:pPr>
              <w:jc w:val="center"/>
              <w:rPr>
                <w:rFonts w:asciiTheme="minorHAnsi" w:hAnsiTheme="minorHAnsi"/>
                <w:color w:val="000000"/>
                <w:sz w:val="14"/>
                <w:szCs w:val="14"/>
              </w:rPr>
            </w:pPr>
          </w:p>
        </w:tc>
        <w:tc>
          <w:tcPr>
            <w:tcW w:w="0" w:type="auto"/>
            <w:tcBorders>
              <w:top w:val="nil"/>
              <w:left w:val="nil"/>
              <w:bottom w:val="nil"/>
              <w:right w:val="nil"/>
            </w:tcBorders>
            <w:shd w:val="clear" w:color="auto" w:fill="auto"/>
            <w:noWrap/>
            <w:vAlign w:val="bottom"/>
            <w:hideMark/>
          </w:tcPr>
          <w:p w:rsidR="00974C44" w:rsidRPr="007D37BB" w:rsidRDefault="00974C44" w:rsidP="00974C4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974C44" w:rsidRPr="007D37BB" w:rsidRDefault="00974C44" w:rsidP="00974C4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974C44" w:rsidRPr="007D37BB" w:rsidRDefault="00974C44" w:rsidP="00974C4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974C44" w:rsidRPr="007D37BB" w:rsidRDefault="00974C44" w:rsidP="00974C4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974C44" w:rsidRPr="007D37BB" w:rsidRDefault="00974C44" w:rsidP="00974C4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974C44" w:rsidRPr="007D37BB" w:rsidRDefault="00974C44" w:rsidP="00974C4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974C44" w:rsidRPr="007D37BB" w:rsidRDefault="00974C44" w:rsidP="00974C4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974C44" w:rsidRPr="007D37BB" w:rsidRDefault="00974C44" w:rsidP="00974C44">
            <w:pPr>
              <w:rPr>
                <w:rFonts w:asciiTheme="minorHAnsi" w:hAnsiTheme="minorHAnsi"/>
                <w:sz w:val="14"/>
                <w:szCs w:val="14"/>
              </w:rPr>
            </w:pPr>
          </w:p>
        </w:tc>
      </w:tr>
      <w:tr w:rsidR="00974C44" w:rsidRPr="007D37BB" w:rsidTr="008C758C">
        <w:trPr>
          <w:trHeight w:val="20"/>
        </w:trPr>
        <w:tc>
          <w:tcPr>
            <w:tcW w:w="0" w:type="auto"/>
            <w:tcBorders>
              <w:top w:val="nil"/>
              <w:left w:val="nil"/>
              <w:bottom w:val="nil"/>
              <w:right w:val="nil"/>
            </w:tcBorders>
            <w:shd w:val="clear" w:color="auto" w:fill="auto"/>
            <w:noWrap/>
            <w:vAlign w:val="bottom"/>
            <w:hideMark/>
          </w:tcPr>
          <w:p w:rsidR="00974C44" w:rsidRPr="007D37BB" w:rsidRDefault="00974C44" w:rsidP="00974C4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974C44" w:rsidRPr="007D37BB" w:rsidRDefault="00974C44" w:rsidP="00974C4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974C44" w:rsidRPr="007D37BB" w:rsidRDefault="00974C44" w:rsidP="00974C4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974C44" w:rsidRPr="007D37BB" w:rsidRDefault="00974C44" w:rsidP="00974C4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974C44" w:rsidRPr="007D37BB" w:rsidRDefault="00974C44" w:rsidP="00974C4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974C44" w:rsidRPr="007D37BB" w:rsidRDefault="00974C44" w:rsidP="00974C44">
            <w:pPr>
              <w:rPr>
                <w:rFonts w:asciiTheme="minorHAnsi" w:hAnsiTheme="minorHAnsi"/>
                <w:sz w:val="14"/>
                <w:szCs w:val="14"/>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Mesada Vejez</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rsidR="00974C44" w:rsidRPr="007D37BB" w:rsidRDefault="00974C44" w:rsidP="00974C44">
            <w:pPr>
              <w:jc w:val="center"/>
              <w:rPr>
                <w:rFonts w:asciiTheme="minorHAnsi" w:hAnsiTheme="minorHAnsi"/>
                <w:b/>
                <w:bCs/>
                <w:i/>
                <w:iCs/>
                <w:color w:val="000000"/>
                <w:sz w:val="14"/>
                <w:szCs w:val="14"/>
              </w:rPr>
            </w:pPr>
            <w:r w:rsidRPr="007D37BB">
              <w:rPr>
                <w:rFonts w:asciiTheme="minorHAnsi" w:hAnsiTheme="minorHAnsi"/>
                <w:b/>
                <w:bCs/>
                <w:i/>
                <w:iCs/>
                <w:color w:val="000000"/>
                <w:sz w:val="14"/>
                <w:szCs w:val="14"/>
              </w:rPr>
              <w:t xml:space="preserve">     726.</w:t>
            </w:r>
            <w:r w:rsidR="008C758C">
              <w:rPr>
                <w:rFonts w:asciiTheme="minorHAnsi" w:hAnsiTheme="minorHAnsi"/>
                <w:b/>
                <w:bCs/>
                <w:i/>
                <w:iCs/>
                <w:color w:val="000000"/>
                <w:sz w:val="14"/>
                <w:szCs w:val="14"/>
              </w:rPr>
              <w:t>770</w:t>
            </w:r>
            <w:r w:rsidRPr="007D37BB">
              <w:rPr>
                <w:rFonts w:asciiTheme="minorHAnsi" w:hAnsiTheme="minorHAnsi"/>
                <w:b/>
                <w:bCs/>
                <w:i/>
                <w:iCs/>
                <w:color w:val="000000"/>
                <w:sz w:val="14"/>
                <w:szCs w:val="14"/>
              </w:rPr>
              <w:t xml:space="preserve"> </w:t>
            </w:r>
          </w:p>
        </w:tc>
      </w:tr>
    </w:tbl>
    <w:p w:rsidR="00974C44" w:rsidRDefault="00974C44" w:rsidP="00E150F1">
      <w:pPr>
        <w:spacing w:line="276" w:lineRule="auto"/>
        <w:ind w:firstLine="708"/>
        <w:jc w:val="both"/>
        <w:rPr>
          <w:rFonts w:ascii="Tahoma" w:hAnsi="Tahoma" w:cs="Tahoma"/>
          <w:sz w:val="22"/>
          <w:szCs w:val="22"/>
        </w:rPr>
      </w:pPr>
    </w:p>
    <w:p w:rsidR="0002040B" w:rsidRDefault="0002040B" w:rsidP="00E150F1">
      <w:pPr>
        <w:spacing w:line="276" w:lineRule="auto"/>
        <w:ind w:firstLine="708"/>
        <w:jc w:val="both"/>
        <w:rPr>
          <w:rFonts w:ascii="Tahoma" w:hAnsi="Tahoma" w:cs="Tahoma"/>
          <w:sz w:val="22"/>
          <w:szCs w:val="22"/>
        </w:rPr>
      </w:pPr>
    </w:p>
    <w:p w:rsidR="00974C44" w:rsidRDefault="00974C44" w:rsidP="00E150F1">
      <w:pPr>
        <w:spacing w:line="276" w:lineRule="auto"/>
        <w:ind w:firstLine="708"/>
        <w:jc w:val="both"/>
        <w:rPr>
          <w:rFonts w:ascii="Tahoma" w:hAnsi="Tahoma" w:cs="Tahoma"/>
          <w:sz w:val="22"/>
          <w:szCs w:val="22"/>
        </w:rPr>
      </w:pPr>
    </w:p>
    <w:p w:rsidR="00974C44" w:rsidRPr="007D37BB" w:rsidRDefault="007D37BB" w:rsidP="007D37BB">
      <w:pPr>
        <w:spacing w:line="276" w:lineRule="auto"/>
        <w:jc w:val="center"/>
        <w:rPr>
          <w:rFonts w:ascii="Tahoma" w:hAnsi="Tahoma" w:cs="Tahoma"/>
          <w:b/>
          <w:sz w:val="22"/>
          <w:szCs w:val="22"/>
        </w:rPr>
      </w:pPr>
      <w:r w:rsidRPr="007D37BB">
        <w:rPr>
          <w:rFonts w:ascii="Tahoma" w:hAnsi="Tahoma" w:cs="Tahoma"/>
          <w:b/>
          <w:sz w:val="22"/>
          <w:szCs w:val="22"/>
        </w:rPr>
        <w:t>ANEXO 3</w:t>
      </w:r>
    </w:p>
    <w:p w:rsidR="00974C44" w:rsidRDefault="00974C44" w:rsidP="00E150F1">
      <w:pPr>
        <w:spacing w:line="276" w:lineRule="auto"/>
        <w:ind w:firstLine="708"/>
        <w:jc w:val="both"/>
        <w:rPr>
          <w:rFonts w:ascii="Tahoma" w:hAnsi="Tahoma" w:cs="Tahoma"/>
          <w:sz w:val="22"/>
          <w:szCs w:val="22"/>
        </w:rPr>
      </w:pPr>
    </w:p>
    <w:tbl>
      <w:tblPr>
        <w:tblW w:w="0" w:type="auto"/>
        <w:jc w:val="center"/>
        <w:tblCellMar>
          <w:left w:w="70" w:type="dxa"/>
          <w:right w:w="70" w:type="dxa"/>
        </w:tblCellMar>
        <w:tblLook w:val="04A0" w:firstRow="1" w:lastRow="0" w:firstColumn="1" w:lastColumn="0" w:noHBand="0" w:noVBand="1"/>
      </w:tblPr>
      <w:tblGrid>
        <w:gridCol w:w="1912"/>
        <w:gridCol w:w="889"/>
        <w:gridCol w:w="848"/>
        <w:gridCol w:w="839"/>
        <w:gridCol w:w="1165"/>
        <w:gridCol w:w="1383"/>
        <w:gridCol w:w="869"/>
        <w:gridCol w:w="1057"/>
      </w:tblGrid>
      <w:tr w:rsidR="008C758C" w:rsidRPr="008C758C" w:rsidTr="008C758C">
        <w:trPr>
          <w:trHeight w:val="20"/>
          <w:jc w:val="center"/>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8C758C" w:rsidRPr="008C758C" w:rsidRDefault="008C758C">
            <w:pPr>
              <w:jc w:val="center"/>
              <w:rPr>
                <w:rFonts w:asciiTheme="minorHAnsi" w:hAnsiTheme="minorHAnsi"/>
                <w:b/>
                <w:bCs/>
                <w:color w:val="000000"/>
                <w:sz w:val="18"/>
                <w:szCs w:val="18"/>
              </w:rPr>
            </w:pPr>
            <w:r w:rsidRPr="008C758C">
              <w:rPr>
                <w:rFonts w:asciiTheme="minorHAnsi" w:hAnsiTheme="minorHAnsi"/>
                <w:b/>
                <w:bCs/>
                <w:color w:val="000000"/>
                <w:sz w:val="18"/>
                <w:szCs w:val="18"/>
              </w:rPr>
              <w:t>IPC</w:t>
            </w:r>
            <w:r w:rsidRPr="008C758C">
              <w:rPr>
                <w:rFonts w:asciiTheme="minorHAnsi" w:hAnsiTheme="minorHAnsi"/>
                <w:b/>
                <w:bCs/>
                <w:sz w:val="18"/>
                <w:szCs w:val="18"/>
              </w:rPr>
              <w:t xml:space="preserve">   (Var. Año anterior)</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8C758C" w:rsidRPr="008C758C" w:rsidRDefault="008C758C">
            <w:pPr>
              <w:jc w:val="center"/>
              <w:rPr>
                <w:rFonts w:asciiTheme="minorHAnsi" w:hAnsiTheme="minorHAnsi"/>
                <w:b/>
                <w:bCs/>
                <w:color w:val="000000"/>
                <w:sz w:val="18"/>
                <w:szCs w:val="18"/>
              </w:rPr>
            </w:pPr>
            <w:r w:rsidRPr="008C758C">
              <w:rPr>
                <w:rFonts w:asciiTheme="minorHAnsi" w:hAnsiTheme="minorHAnsi"/>
                <w:b/>
                <w:bCs/>
                <w:color w:val="000000"/>
                <w:sz w:val="18"/>
                <w:szCs w:val="18"/>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8C758C" w:rsidRPr="008C758C" w:rsidRDefault="008C758C">
            <w:pPr>
              <w:jc w:val="center"/>
              <w:rPr>
                <w:rFonts w:asciiTheme="minorHAnsi" w:hAnsiTheme="minorHAnsi"/>
                <w:b/>
                <w:bCs/>
                <w:color w:val="000000"/>
                <w:sz w:val="18"/>
                <w:szCs w:val="18"/>
              </w:rPr>
            </w:pPr>
            <w:r w:rsidRPr="008C758C">
              <w:rPr>
                <w:rFonts w:asciiTheme="minorHAnsi" w:hAnsiTheme="minorHAnsi"/>
                <w:b/>
                <w:bCs/>
                <w:color w:val="000000"/>
                <w:sz w:val="18"/>
                <w:szCs w:val="18"/>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8C758C" w:rsidRPr="008C758C" w:rsidRDefault="008C758C">
            <w:pPr>
              <w:jc w:val="center"/>
              <w:rPr>
                <w:rFonts w:asciiTheme="minorHAnsi" w:hAnsiTheme="minorHAnsi"/>
                <w:b/>
                <w:bCs/>
                <w:color w:val="000000"/>
                <w:sz w:val="18"/>
                <w:szCs w:val="18"/>
              </w:rPr>
            </w:pPr>
            <w:r w:rsidRPr="008C758C">
              <w:rPr>
                <w:rFonts w:asciiTheme="minorHAnsi" w:hAnsiTheme="minorHAnsi"/>
                <w:b/>
                <w:bCs/>
                <w:color w:val="000000"/>
                <w:sz w:val="18"/>
                <w:szCs w:val="18"/>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8C758C" w:rsidRPr="008C758C" w:rsidRDefault="008C758C">
            <w:pPr>
              <w:jc w:val="center"/>
              <w:rPr>
                <w:rFonts w:asciiTheme="minorHAnsi" w:hAnsiTheme="minorHAnsi"/>
                <w:b/>
                <w:bCs/>
                <w:color w:val="000000"/>
                <w:sz w:val="18"/>
                <w:szCs w:val="18"/>
              </w:rPr>
            </w:pPr>
            <w:r w:rsidRPr="008C758C">
              <w:rPr>
                <w:rFonts w:asciiTheme="minorHAnsi" w:hAnsiTheme="minorHAnsi"/>
                <w:b/>
                <w:bCs/>
                <w:color w:val="000000"/>
                <w:sz w:val="18"/>
                <w:szCs w:val="18"/>
              </w:rPr>
              <w:t>Valor mesada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8C758C" w:rsidRPr="008C758C" w:rsidRDefault="008C758C">
            <w:pPr>
              <w:jc w:val="center"/>
              <w:rPr>
                <w:rFonts w:asciiTheme="minorHAnsi" w:hAnsiTheme="minorHAnsi"/>
                <w:b/>
                <w:bCs/>
                <w:color w:val="000000"/>
                <w:sz w:val="18"/>
                <w:szCs w:val="18"/>
              </w:rPr>
            </w:pPr>
            <w:r w:rsidRPr="008C758C">
              <w:rPr>
                <w:rFonts w:asciiTheme="minorHAnsi" w:hAnsiTheme="minorHAnsi"/>
                <w:b/>
                <w:bCs/>
                <w:color w:val="000000"/>
                <w:sz w:val="18"/>
                <w:szCs w:val="18"/>
              </w:rPr>
              <w:t>Mesada anterior</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8C758C" w:rsidRPr="008C758C" w:rsidRDefault="008C758C">
            <w:pPr>
              <w:jc w:val="center"/>
              <w:rPr>
                <w:rFonts w:asciiTheme="minorHAnsi" w:hAnsiTheme="minorHAnsi"/>
                <w:b/>
                <w:bCs/>
                <w:color w:val="000000"/>
                <w:sz w:val="18"/>
                <w:szCs w:val="18"/>
              </w:rPr>
            </w:pPr>
            <w:r w:rsidRPr="008C758C">
              <w:rPr>
                <w:rFonts w:asciiTheme="minorHAnsi" w:hAnsiTheme="minorHAnsi"/>
                <w:b/>
                <w:bCs/>
                <w:color w:val="000000"/>
                <w:sz w:val="18"/>
                <w:szCs w:val="18"/>
              </w:rPr>
              <w:t>Prescritas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8C758C" w:rsidRPr="008C758C" w:rsidRDefault="008C758C">
            <w:pPr>
              <w:jc w:val="center"/>
              <w:rPr>
                <w:rFonts w:asciiTheme="minorHAnsi" w:hAnsiTheme="minorHAnsi"/>
                <w:b/>
                <w:bCs/>
                <w:color w:val="000000"/>
                <w:sz w:val="18"/>
                <w:szCs w:val="18"/>
              </w:rPr>
            </w:pPr>
            <w:r w:rsidRPr="008C758C">
              <w:rPr>
                <w:rFonts w:asciiTheme="minorHAnsi" w:hAnsiTheme="minorHAnsi"/>
                <w:b/>
                <w:bCs/>
                <w:color w:val="000000"/>
                <w:sz w:val="18"/>
                <w:szCs w:val="18"/>
              </w:rPr>
              <w:t xml:space="preserve"> Mesadas </w:t>
            </w:r>
          </w:p>
        </w:tc>
      </w:tr>
      <w:tr w:rsidR="008C758C" w:rsidRPr="008C758C" w:rsidTr="008C758C">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8C758C" w:rsidRPr="008C758C" w:rsidRDefault="008C758C">
            <w:pPr>
              <w:jc w:val="center"/>
              <w:rPr>
                <w:rFonts w:asciiTheme="minorHAnsi" w:hAnsiTheme="minorHAnsi"/>
                <w:sz w:val="18"/>
                <w:szCs w:val="18"/>
              </w:rPr>
            </w:pPr>
            <w:r w:rsidRPr="008C758C">
              <w:rPr>
                <w:rFonts w:asciiTheme="minorHAnsi" w:hAnsiTheme="minorHAnsi"/>
                <w:sz w:val="18"/>
                <w:szCs w:val="18"/>
              </w:rPr>
              <w:t>3,66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8C758C" w:rsidRPr="008C758C" w:rsidRDefault="008C758C">
            <w:pPr>
              <w:jc w:val="right"/>
              <w:rPr>
                <w:rFonts w:asciiTheme="minorHAnsi" w:hAnsiTheme="minorHAnsi"/>
                <w:color w:val="000000"/>
                <w:sz w:val="18"/>
                <w:szCs w:val="18"/>
              </w:rPr>
            </w:pPr>
            <w:r w:rsidRPr="008C758C">
              <w:rPr>
                <w:rFonts w:asciiTheme="minorHAnsi" w:hAnsiTheme="minorHAnsi"/>
                <w:color w:val="000000"/>
                <w:sz w:val="18"/>
                <w:szCs w:val="18"/>
              </w:rPr>
              <w:t>01-ago-14</w:t>
            </w:r>
          </w:p>
        </w:tc>
        <w:tc>
          <w:tcPr>
            <w:tcW w:w="0" w:type="auto"/>
            <w:tcBorders>
              <w:top w:val="nil"/>
              <w:left w:val="nil"/>
              <w:bottom w:val="single" w:sz="4" w:space="0" w:color="808000"/>
              <w:right w:val="single" w:sz="4" w:space="0" w:color="808000"/>
            </w:tcBorders>
            <w:shd w:val="clear" w:color="auto" w:fill="auto"/>
            <w:noWrap/>
            <w:vAlign w:val="center"/>
            <w:hideMark/>
          </w:tcPr>
          <w:p w:rsidR="008C758C" w:rsidRPr="008C758C" w:rsidRDefault="008C758C">
            <w:pPr>
              <w:jc w:val="right"/>
              <w:rPr>
                <w:rFonts w:asciiTheme="minorHAnsi" w:hAnsiTheme="minorHAnsi"/>
                <w:color w:val="000000"/>
                <w:sz w:val="18"/>
                <w:szCs w:val="18"/>
              </w:rPr>
            </w:pPr>
            <w:r w:rsidRPr="008C758C">
              <w:rPr>
                <w:rFonts w:asciiTheme="minorHAnsi" w:hAnsiTheme="minorHAnsi"/>
                <w:color w:val="000000"/>
                <w:sz w:val="18"/>
                <w:szCs w:val="18"/>
              </w:rPr>
              <w:t>31-dic-14</w:t>
            </w:r>
          </w:p>
        </w:tc>
        <w:tc>
          <w:tcPr>
            <w:tcW w:w="0" w:type="auto"/>
            <w:tcBorders>
              <w:top w:val="nil"/>
              <w:left w:val="nil"/>
              <w:bottom w:val="nil"/>
              <w:right w:val="nil"/>
            </w:tcBorders>
            <w:shd w:val="clear" w:color="000000" w:fill="FFFFCC"/>
            <w:noWrap/>
            <w:vAlign w:val="bottom"/>
            <w:hideMark/>
          </w:tcPr>
          <w:p w:rsidR="008C758C" w:rsidRPr="008C758C" w:rsidRDefault="008C758C">
            <w:pPr>
              <w:jc w:val="center"/>
              <w:rPr>
                <w:rFonts w:asciiTheme="minorHAnsi" w:hAnsiTheme="minorHAnsi"/>
                <w:sz w:val="18"/>
                <w:szCs w:val="18"/>
              </w:rPr>
            </w:pPr>
            <w:r w:rsidRPr="008C758C">
              <w:rPr>
                <w:rFonts w:asciiTheme="minorHAnsi" w:hAnsiTheme="minorHAnsi"/>
                <w:sz w:val="18"/>
                <w:szCs w:val="18"/>
              </w:rPr>
              <w:t>5,00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8C758C" w:rsidRPr="008C758C" w:rsidRDefault="008C758C">
            <w:pPr>
              <w:rPr>
                <w:rFonts w:asciiTheme="minorHAnsi" w:hAnsiTheme="minorHAnsi"/>
                <w:sz w:val="18"/>
                <w:szCs w:val="18"/>
              </w:rPr>
            </w:pPr>
            <w:r w:rsidRPr="008C758C">
              <w:rPr>
                <w:rFonts w:asciiTheme="minorHAnsi" w:hAnsiTheme="minorHAnsi"/>
                <w:sz w:val="18"/>
                <w:szCs w:val="18"/>
              </w:rPr>
              <w:t xml:space="preserve"> $  726.770 </w:t>
            </w:r>
          </w:p>
        </w:tc>
        <w:tc>
          <w:tcPr>
            <w:tcW w:w="0" w:type="auto"/>
            <w:tcBorders>
              <w:top w:val="nil"/>
              <w:left w:val="nil"/>
              <w:bottom w:val="single" w:sz="4" w:space="0" w:color="003366"/>
              <w:right w:val="single" w:sz="4" w:space="0" w:color="003366"/>
            </w:tcBorders>
            <w:shd w:val="clear" w:color="000000" w:fill="FFFFCC"/>
            <w:vAlign w:val="bottom"/>
            <w:hideMark/>
          </w:tcPr>
          <w:p w:rsidR="008C758C" w:rsidRPr="008C758C" w:rsidRDefault="008C758C">
            <w:pPr>
              <w:rPr>
                <w:rFonts w:asciiTheme="minorHAnsi" w:hAnsiTheme="minorHAnsi"/>
                <w:color w:val="FFFFFF"/>
                <w:sz w:val="18"/>
                <w:szCs w:val="18"/>
              </w:rPr>
            </w:pPr>
            <w:r w:rsidRPr="008C758C">
              <w:rPr>
                <w:rFonts w:asciiTheme="minorHAnsi" w:hAnsiTheme="minorHAnsi"/>
                <w:color w:val="FFFFFF"/>
                <w:sz w:val="18"/>
                <w:szCs w:val="18"/>
              </w:rPr>
              <w:t xml:space="preserve"> $    1.221.497 </w:t>
            </w:r>
          </w:p>
        </w:tc>
        <w:tc>
          <w:tcPr>
            <w:tcW w:w="0" w:type="auto"/>
            <w:tcBorders>
              <w:top w:val="nil"/>
              <w:left w:val="nil"/>
              <w:bottom w:val="single" w:sz="4" w:space="0" w:color="003366"/>
              <w:right w:val="single" w:sz="4" w:space="0" w:color="003366"/>
            </w:tcBorders>
            <w:shd w:val="clear" w:color="000000" w:fill="FFFFFF"/>
            <w:noWrap/>
            <w:vAlign w:val="bottom"/>
            <w:hideMark/>
          </w:tcPr>
          <w:p w:rsidR="008C758C" w:rsidRPr="008C758C" w:rsidRDefault="008C758C">
            <w:pPr>
              <w:jc w:val="center"/>
              <w:rPr>
                <w:rFonts w:asciiTheme="minorHAnsi" w:hAnsiTheme="minorHAnsi"/>
                <w:sz w:val="18"/>
                <w:szCs w:val="18"/>
              </w:rPr>
            </w:pPr>
            <w:r w:rsidRPr="008C758C">
              <w:rPr>
                <w:rFonts w:asciiTheme="minorHAnsi" w:hAnsiTheme="minorHAnsi"/>
                <w:sz w:val="18"/>
                <w:szCs w:val="18"/>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8C758C" w:rsidRPr="008C758C" w:rsidRDefault="008C758C">
            <w:pPr>
              <w:rPr>
                <w:rFonts w:asciiTheme="minorHAnsi" w:hAnsiTheme="minorHAnsi"/>
                <w:color w:val="000000"/>
                <w:sz w:val="18"/>
                <w:szCs w:val="18"/>
              </w:rPr>
            </w:pPr>
            <w:r w:rsidRPr="008C758C">
              <w:rPr>
                <w:rFonts w:asciiTheme="minorHAnsi" w:hAnsiTheme="minorHAnsi"/>
                <w:color w:val="000000"/>
                <w:sz w:val="18"/>
                <w:szCs w:val="18"/>
              </w:rPr>
              <w:t xml:space="preserve"> $ 3.633.850 </w:t>
            </w:r>
          </w:p>
        </w:tc>
      </w:tr>
      <w:tr w:rsidR="008C758C" w:rsidRPr="008C758C" w:rsidTr="008C758C">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8C758C" w:rsidRPr="008C758C" w:rsidRDefault="008C758C">
            <w:pPr>
              <w:jc w:val="center"/>
              <w:rPr>
                <w:rFonts w:asciiTheme="minorHAnsi" w:hAnsiTheme="minorHAnsi"/>
                <w:sz w:val="18"/>
                <w:szCs w:val="18"/>
              </w:rPr>
            </w:pPr>
            <w:r w:rsidRPr="008C758C">
              <w:rPr>
                <w:rFonts w:asciiTheme="minorHAnsi" w:hAnsiTheme="minorHAnsi"/>
                <w:sz w:val="18"/>
                <w:szCs w:val="18"/>
              </w:rPr>
              <w:t>6,77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8C758C" w:rsidRPr="008C758C" w:rsidRDefault="008C758C">
            <w:pPr>
              <w:jc w:val="right"/>
              <w:rPr>
                <w:rFonts w:asciiTheme="minorHAnsi" w:hAnsiTheme="minorHAnsi"/>
                <w:color w:val="000000"/>
                <w:sz w:val="18"/>
                <w:szCs w:val="18"/>
              </w:rPr>
            </w:pPr>
            <w:r w:rsidRPr="008C758C">
              <w:rPr>
                <w:rFonts w:asciiTheme="minorHAnsi" w:hAnsiTheme="minorHAnsi"/>
                <w:color w:val="000000"/>
                <w:sz w:val="18"/>
                <w:szCs w:val="18"/>
              </w:rPr>
              <w:t>01-ene-15</w:t>
            </w:r>
          </w:p>
        </w:tc>
        <w:tc>
          <w:tcPr>
            <w:tcW w:w="0" w:type="auto"/>
            <w:tcBorders>
              <w:top w:val="nil"/>
              <w:left w:val="nil"/>
              <w:bottom w:val="single" w:sz="4" w:space="0" w:color="808000"/>
              <w:right w:val="single" w:sz="4" w:space="0" w:color="808000"/>
            </w:tcBorders>
            <w:shd w:val="clear" w:color="auto" w:fill="auto"/>
            <w:noWrap/>
            <w:vAlign w:val="center"/>
            <w:hideMark/>
          </w:tcPr>
          <w:p w:rsidR="008C758C" w:rsidRPr="008C758C" w:rsidRDefault="008C758C">
            <w:pPr>
              <w:jc w:val="right"/>
              <w:rPr>
                <w:rFonts w:asciiTheme="minorHAnsi" w:hAnsiTheme="minorHAnsi"/>
                <w:color w:val="000000"/>
                <w:sz w:val="18"/>
                <w:szCs w:val="18"/>
              </w:rPr>
            </w:pPr>
            <w:r w:rsidRPr="008C758C">
              <w:rPr>
                <w:rFonts w:asciiTheme="minorHAnsi" w:hAnsiTheme="minorHAnsi"/>
                <w:color w:val="000000"/>
                <w:sz w:val="18"/>
                <w:szCs w:val="18"/>
              </w:rPr>
              <w:t>31-dic-15</w:t>
            </w:r>
          </w:p>
        </w:tc>
        <w:tc>
          <w:tcPr>
            <w:tcW w:w="0" w:type="auto"/>
            <w:tcBorders>
              <w:top w:val="nil"/>
              <w:left w:val="nil"/>
              <w:bottom w:val="nil"/>
              <w:right w:val="nil"/>
            </w:tcBorders>
            <w:shd w:val="clear" w:color="000000" w:fill="FFFFCC"/>
            <w:noWrap/>
            <w:vAlign w:val="bottom"/>
            <w:hideMark/>
          </w:tcPr>
          <w:p w:rsidR="008C758C" w:rsidRPr="008C758C" w:rsidRDefault="008C758C">
            <w:pPr>
              <w:jc w:val="center"/>
              <w:rPr>
                <w:rFonts w:asciiTheme="minorHAnsi" w:hAnsiTheme="minorHAnsi"/>
                <w:sz w:val="18"/>
                <w:szCs w:val="18"/>
              </w:rPr>
            </w:pPr>
            <w:r w:rsidRPr="008C758C">
              <w:rPr>
                <w:rFonts w:asciiTheme="minorHAnsi" w:hAnsiTheme="minorHAnsi"/>
                <w:sz w:val="18"/>
                <w:szCs w:val="18"/>
              </w:rPr>
              <w:t>13,00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8C758C" w:rsidRPr="008C758C" w:rsidRDefault="008C758C">
            <w:pPr>
              <w:rPr>
                <w:rFonts w:asciiTheme="minorHAnsi" w:hAnsiTheme="minorHAnsi"/>
                <w:sz w:val="18"/>
                <w:szCs w:val="18"/>
              </w:rPr>
            </w:pPr>
            <w:r w:rsidRPr="008C758C">
              <w:rPr>
                <w:rFonts w:asciiTheme="minorHAnsi" w:hAnsiTheme="minorHAnsi"/>
                <w:sz w:val="18"/>
                <w:szCs w:val="18"/>
              </w:rPr>
              <w:t xml:space="preserve"> $  753.370 </w:t>
            </w:r>
          </w:p>
        </w:tc>
        <w:tc>
          <w:tcPr>
            <w:tcW w:w="0" w:type="auto"/>
            <w:tcBorders>
              <w:top w:val="nil"/>
              <w:left w:val="nil"/>
              <w:bottom w:val="single" w:sz="4" w:space="0" w:color="003366"/>
              <w:right w:val="single" w:sz="4" w:space="0" w:color="003366"/>
            </w:tcBorders>
            <w:shd w:val="clear" w:color="000000" w:fill="FFFFCC"/>
            <w:vAlign w:val="bottom"/>
            <w:hideMark/>
          </w:tcPr>
          <w:p w:rsidR="008C758C" w:rsidRPr="008C758C" w:rsidRDefault="008C758C">
            <w:pPr>
              <w:rPr>
                <w:rFonts w:asciiTheme="minorHAnsi" w:hAnsiTheme="minorHAnsi"/>
                <w:color w:val="FFFFFF"/>
                <w:sz w:val="18"/>
                <w:szCs w:val="18"/>
              </w:rPr>
            </w:pPr>
            <w:r w:rsidRPr="008C758C">
              <w:rPr>
                <w:rFonts w:asciiTheme="minorHAnsi" w:hAnsiTheme="minorHAnsi"/>
                <w:color w:val="FFFFFF"/>
                <w:sz w:val="18"/>
                <w:szCs w:val="18"/>
              </w:rPr>
              <w:t xml:space="preserve"> $    1.266.204 </w:t>
            </w:r>
          </w:p>
        </w:tc>
        <w:tc>
          <w:tcPr>
            <w:tcW w:w="0" w:type="auto"/>
            <w:tcBorders>
              <w:top w:val="nil"/>
              <w:left w:val="nil"/>
              <w:bottom w:val="single" w:sz="4" w:space="0" w:color="003366"/>
              <w:right w:val="single" w:sz="4" w:space="0" w:color="003366"/>
            </w:tcBorders>
            <w:shd w:val="clear" w:color="000000" w:fill="FFFFFF"/>
            <w:noWrap/>
            <w:vAlign w:val="bottom"/>
            <w:hideMark/>
          </w:tcPr>
          <w:p w:rsidR="008C758C" w:rsidRPr="008C758C" w:rsidRDefault="008C758C">
            <w:pPr>
              <w:jc w:val="center"/>
              <w:rPr>
                <w:rFonts w:asciiTheme="minorHAnsi" w:hAnsiTheme="minorHAnsi"/>
                <w:sz w:val="18"/>
                <w:szCs w:val="18"/>
              </w:rPr>
            </w:pPr>
            <w:r w:rsidRPr="008C758C">
              <w:rPr>
                <w:rFonts w:asciiTheme="minorHAnsi" w:hAnsiTheme="minorHAnsi"/>
                <w:sz w:val="18"/>
                <w:szCs w:val="18"/>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8C758C" w:rsidRPr="008C758C" w:rsidRDefault="008C758C">
            <w:pPr>
              <w:rPr>
                <w:rFonts w:asciiTheme="minorHAnsi" w:hAnsiTheme="minorHAnsi"/>
                <w:color w:val="000000"/>
                <w:sz w:val="18"/>
                <w:szCs w:val="18"/>
              </w:rPr>
            </w:pPr>
            <w:r w:rsidRPr="008C758C">
              <w:rPr>
                <w:rFonts w:asciiTheme="minorHAnsi" w:hAnsiTheme="minorHAnsi"/>
                <w:color w:val="000000"/>
                <w:sz w:val="18"/>
                <w:szCs w:val="18"/>
              </w:rPr>
              <w:t xml:space="preserve"> $ 9.793.807 </w:t>
            </w:r>
          </w:p>
        </w:tc>
      </w:tr>
      <w:tr w:rsidR="008C758C" w:rsidRPr="008C758C" w:rsidTr="008C758C">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8C758C" w:rsidRPr="008C758C" w:rsidRDefault="008C758C">
            <w:pPr>
              <w:jc w:val="center"/>
              <w:rPr>
                <w:rFonts w:asciiTheme="minorHAnsi" w:hAnsiTheme="minorHAnsi"/>
                <w:sz w:val="18"/>
                <w:szCs w:val="18"/>
              </w:rPr>
            </w:pPr>
            <w:r w:rsidRPr="008C758C">
              <w:rPr>
                <w:rFonts w:asciiTheme="minorHAnsi" w:hAnsiTheme="minorHAnsi"/>
                <w:sz w:val="18"/>
                <w:szCs w:val="18"/>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8C758C" w:rsidRPr="008C758C" w:rsidRDefault="008C758C">
            <w:pPr>
              <w:jc w:val="right"/>
              <w:rPr>
                <w:rFonts w:asciiTheme="minorHAnsi" w:hAnsiTheme="minorHAnsi"/>
                <w:color w:val="000000"/>
                <w:sz w:val="18"/>
                <w:szCs w:val="18"/>
              </w:rPr>
            </w:pPr>
            <w:r w:rsidRPr="008C758C">
              <w:rPr>
                <w:rFonts w:asciiTheme="minorHAnsi" w:hAnsiTheme="minorHAnsi"/>
                <w:color w:val="000000"/>
                <w:sz w:val="18"/>
                <w:szCs w:val="18"/>
              </w:rPr>
              <w:t>01-ene-16</w:t>
            </w:r>
          </w:p>
        </w:tc>
        <w:tc>
          <w:tcPr>
            <w:tcW w:w="0" w:type="auto"/>
            <w:tcBorders>
              <w:top w:val="nil"/>
              <w:left w:val="nil"/>
              <w:bottom w:val="single" w:sz="4" w:space="0" w:color="808000"/>
              <w:right w:val="single" w:sz="4" w:space="0" w:color="808000"/>
            </w:tcBorders>
            <w:shd w:val="clear" w:color="auto" w:fill="auto"/>
            <w:noWrap/>
            <w:vAlign w:val="center"/>
            <w:hideMark/>
          </w:tcPr>
          <w:p w:rsidR="008C758C" w:rsidRPr="008C758C" w:rsidRDefault="008C758C">
            <w:pPr>
              <w:jc w:val="right"/>
              <w:rPr>
                <w:rFonts w:asciiTheme="minorHAnsi" w:hAnsiTheme="minorHAnsi"/>
                <w:color w:val="000000"/>
                <w:sz w:val="18"/>
                <w:szCs w:val="18"/>
              </w:rPr>
            </w:pPr>
            <w:r w:rsidRPr="008C758C">
              <w:rPr>
                <w:rFonts w:asciiTheme="minorHAnsi" w:hAnsiTheme="minorHAnsi"/>
                <w:color w:val="000000"/>
                <w:sz w:val="18"/>
                <w:szCs w:val="18"/>
              </w:rPr>
              <w:t>30-jun-16</w:t>
            </w:r>
          </w:p>
        </w:tc>
        <w:tc>
          <w:tcPr>
            <w:tcW w:w="0" w:type="auto"/>
            <w:tcBorders>
              <w:top w:val="nil"/>
              <w:left w:val="nil"/>
              <w:bottom w:val="nil"/>
              <w:right w:val="nil"/>
            </w:tcBorders>
            <w:shd w:val="clear" w:color="000000" w:fill="FFFFCC"/>
            <w:noWrap/>
            <w:vAlign w:val="bottom"/>
            <w:hideMark/>
          </w:tcPr>
          <w:p w:rsidR="008C758C" w:rsidRPr="008C758C" w:rsidRDefault="008C758C">
            <w:pPr>
              <w:jc w:val="center"/>
              <w:rPr>
                <w:rFonts w:asciiTheme="minorHAnsi" w:hAnsiTheme="minorHAnsi"/>
                <w:sz w:val="18"/>
                <w:szCs w:val="18"/>
              </w:rPr>
            </w:pPr>
            <w:r w:rsidRPr="008C758C">
              <w:rPr>
                <w:rFonts w:asciiTheme="minorHAnsi" w:hAnsiTheme="minorHAnsi"/>
                <w:sz w:val="18"/>
                <w:szCs w:val="18"/>
              </w:rPr>
              <w:t>6,00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8C758C" w:rsidRPr="008C758C" w:rsidRDefault="008C758C">
            <w:pPr>
              <w:rPr>
                <w:rFonts w:asciiTheme="minorHAnsi" w:hAnsiTheme="minorHAnsi"/>
                <w:sz w:val="18"/>
                <w:szCs w:val="18"/>
              </w:rPr>
            </w:pPr>
            <w:r w:rsidRPr="008C758C">
              <w:rPr>
                <w:rFonts w:asciiTheme="minorHAnsi" w:hAnsiTheme="minorHAnsi"/>
                <w:sz w:val="18"/>
                <w:szCs w:val="18"/>
              </w:rPr>
              <w:t xml:space="preserve"> $  804.373 </w:t>
            </w:r>
          </w:p>
        </w:tc>
        <w:tc>
          <w:tcPr>
            <w:tcW w:w="0" w:type="auto"/>
            <w:tcBorders>
              <w:top w:val="nil"/>
              <w:left w:val="nil"/>
              <w:bottom w:val="single" w:sz="4" w:space="0" w:color="003366"/>
              <w:right w:val="single" w:sz="4" w:space="0" w:color="003366"/>
            </w:tcBorders>
            <w:shd w:val="clear" w:color="000000" w:fill="FFFFCC"/>
            <w:vAlign w:val="bottom"/>
            <w:hideMark/>
          </w:tcPr>
          <w:p w:rsidR="008C758C" w:rsidRPr="008C758C" w:rsidRDefault="008C758C">
            <w:pPr>
              <w:rPr>
                <w:rFonts w:asciiTheme="minorHAnsi" w:hAnsiTheme="minorHAnsi"/>
                <w:color w:val="FFFFFF"/>
                <w:sz w:val="18"/>
                <w:szCs w:val="18"/>
              </w:rPr>
            </w:pPr>
            <w:r w:rsidRPr="008C758C">
              <w:rPr>
                <w:rFonts w:asciiTheme="minorHAnsi" w:hAnsiTheme="minorHAnsi"/>
                <w:color w:val="FFFFFF"/>
                <w:sz w:val="18"/>
                <w:szCs w:val="18"/>
              </w:rPr>
              <w:t xml:space="preserve"> $    1.351.926 </w:t>
            </w:r>
          </w:p>
        </w:tc>
        <w:tc>
          <w:tcPr>
            <w:tcW w:w="0" w:type="auto"/>
            <w:tcBorders>
              <w:top w:val="nil"/>
              <w:left w:val="nil"/>
              <w:bottom w:val="single" w:sz="4" w:space="0" w:color="003366"/>
              <w:right w:val="single" w:sz="4" w:space="0" w:color="003366"/>
            </w:tcBorders>
            <w:shd w:val="clear" w:color="000000" w:fill="FFFFFF"/>
            <w:noWrap/>
            <w:vAlign w:val="bottom"/>
            <w:hideMark/>
          </w:tcPr>
          <w:p w:rsidR="008C758C" w:rsidRPr="008C758C" w:rsidRDefault="008C758C">
            <w:pPr>
              <w:jc w:val="center"/>
              <w:rPr>
                <w:rFonts w:asciiTheme="minorHAnsi" w:hAnsiTheme="minorHAnsi"/>
                <w:sz w:val="18"/>
                <w:szCs w:val="18"/>
              </w:rPr>
            </w:pPr>
            <w:r w:rsidRPr="008C758C">
              <w:rPr>
                <w:rFonts w:asciiTheme="minorHAnsi" w:hAnsiTheme="minorHAnsi"/>
                <w:sz w:val="18"/>
                <w:szCs w:val="18"/>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8C758C" w:rsidRPr="008C758C" w:rsidRDefault="008C758C">
            <w:pPr>
              <w:rPr>
                <w:rFonts w:asciiTheme="minorHAnsi" w:hAnsiTheme="minorHAnsi"/>
                <w:color w:val="000000"/>
                <w:sz w:val="18"/>
                <w:szCs w:val="18"/>
              </w:rPr>
            </w:pPr>
            <w:r w:rsidRPr="008C758C">
              <w:rPr>
                <w:rFonts w:asciiTheme="minorHAnsi" w:hAnsiTheme="minorHAnsi"/>
                <w:color w:val="000000"/>
                <w:sz w:val="18"/>
                <w:szCs w:val="18"/>
              </w:rPr>
              <w:t xml:space="preserve"> $ 4.826.237 </w:t>
            </w:r>
          </w:p>
        </w:tc>
      </w:tr>
      <w:tr w:rsidR="008C758C" w:rsidRPr="008C758C" w:rsidTr="008C758C">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8C758C" w:rsidRPr="008C758C" w:rsidRDefault="008C758C">
            <w:pPr>
              <w:jc w:val="center"/>
              <w:rPr>
                <w:rFonts w:asciiTheme="minorHAnsi" w:hAnsiTheme="minorHAnsi"/>
                <w:sz w:val="18"/>
                <w:szCs w:val="18"/>
              </w:rPr>
            </w:pPr>
            <w:r w:rsidRPr="008C758C">
              <w:rPr>
                <w:rFonts w:asciiTheme="minorHAnsi" w:hAnsiTheme="minorHAnsi"/>
                <w:sz w:val="18"/>
                <w:szCs w:val="18"/>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8C758C" w:rsidRPr="008C758C" w:rsidRDefault="008C758C">
            <w:pPr>
              <w:jc w:val="right"/>
              <w:rPr>
                <w:rFonts w:asciiTheme="minorHAnsi" w:hAnsiTheme="minorHAnsi"/>
                <w:color w:val="000000"/>
                <w:sz w:val="18"/>
                <w:szCs w:val="18"/>
              </w:rPr>
            </w:pPr>
            <w:r w:rsidRPr="008C758C">
              <w:rPr>
                <w:rFonts w:asciiTheme="minorHAnsi" w:hAnsiTheme="minorHAnsi"/>
                <w:color w:val="000000"/>
                <w:sz w:val="18"/>
                <w:szCs w:val="18"/>
              </w:rPr>
              <w:t>01-jul-16</w:t>
            </w:r>
          </w:p>
        </w:tc>
        <w:tc>
          <w:tcPr>
            <w:tcW w:w="0" w:type="auto"/>
            <w:tcBorders>
              <w:top w:val="nil"/>
              <w:left w:val="nil"/>
              <w:bottom w:val="single" w:sz="4" w:space="0" w:color="808000"/>
              <w:right w:val="single" w:sz="4" w:space="0" w:color="808000"/>
            </w:tcBorders>
            <w:shd w:val="clear" w:color="auto" w:fill="auto"/>
            <w:noWrap/>
            <w:vAlign w:val="center"/>
            <w:hideMark/>
          </w:tcPr>
          <w:p w:rsidR="008C758C" w:rsidRPr="008C758C" w:rsidRDefault="008C758C">
            <w:pPr>
              <w:jc w:val="right"/>
              <w:rPr>
                <w:rFonts w:asciiTheme="minorHAnsi" w:hAnsiTheme="minorHAnsi"/>
                <w:color w:val="000000"/>
                <w:sz w:val="18"/>
                <w:szCs w:val="18"/>
              </w:rPr>
            </w:pPr>
            <w:r w:rsidRPr="008C758C">
              <w:rPr>
                <w:rFonts w:asciiTheme="minorHAnsi" w:hAnsiTheme="minorHAnsi"/>
                <w:color w:val="000000"/>
                <w:sz w:val="18"/>
                <w:szCs w:val="18"/>
              </w:rPr>
              <w:t>31-dic-16</w:t>
            </w:r>
          </w:p>
        </w:tc>
        <w:tc>
          <w:tcPr>
            <w:tcW w:w="0" w:type="auto"/>
            <w:tcBorders>
              <w:top w:val="nil"/>
              <w:left w:val="nil"/>
              <w:bottom w:val="nil"/>
              <w:right w:val="nil"/>
            </w:tcBorders>
            <w:shd w:val="clear" w:color="000000" w:fill="FFFFCC"/>
            <w:noWrap/>
            <w:vAlign w:val="bottom"/>
            <w:hideMark/>
          </w:tcPr>
          <w:p w:rsidR="008C758C" w:rsidRPr="008C758C" w:rsidRDefault="008C758C">
            <w:pPr>
              <w:jc w:val="center"/>
              <w:rPr>
                <w:rFonts w:asciiTheme="minorHAnsi" w:hAnsiTheme="minorHAnsi"/>
                <w:sz w:val="18"/>
                <w:szCs w:val="18"/>
              </w:rPr>
            </w:pPr>
            <w:r w:rsidRPr="008C758C">
              <w:rPr>
                <w:rFonts w:asciiTheme="minorHAnsi" w:hAnsiTheme="minorHAnsi"/>
                <w:sz w:val="18"/>
                <w:szCs w:val="18"/>
              </w:rPr>
              <w:t>7,00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8C758C" w:rsidRPr="008C758C" w:rsidRDefault="008C758C">
            <w:pPr>
              <w:rPr>
                <w:rFonts w:asciiTheme="minorHAnsi" w:hAnsiTheme="minorHAnsi"/>
                <w:b/>
                <w:bCs/>
                <w:sz w:val="18"/>
                <w:szCs w:val="18"/>
              </w:rPr>
            </w:pPr>
            <w:r w:rsidRPr="008C758C">
              <w:rPr>
                <w:rFonts w:asciiTheme="minorHAnsi" w:hAnsiTheme="minorHAnsi"/>
                <w:b/>
                <w:bCs/>
                <w:sz w:val="18"/>
                <w:szCs w:val="18"/>
              </w:rPr>
              <w:t xml:space="preserve"> $  804.373 </w:t>
            </w:r>
          </w:p>
        </w:tc>
        <w:tc>
          <w:tcPr>
            <w:tcW w:w="0" w:type="auto"/>
            <w:tcBorders>
              <w:top w:val="nil"/>
              <w:left w:val="nil"/>
              <w:bottom w:val="single" w:sz="4" w:space="0" w:color="003366"/>
              <w:right w:val="single" w:sz="4" w:space="0" w:color="003366"/>
            </w:tcBorders>
            <w:shd w:val="clear" w:color="000000" w:fill="FFFFCC"/>
            <w:vAlign w:val="bottom"/>
            <w:hideMark/>
          </w:tcPr>
          <w:p w:rsidR="008C758C" w:rsidRPr="008C758C" w:rsidRDefault="008C758C">
            <w:pPr>
              <w:rPr>
                <w:rFonts w:asciiTheme="minorHAnsi" w:hAnsiTheme="minorHAnsi"/>
                <w:b/>
                <w:bCs/>
                <w:sz w:val="18"/>
                <w:szCs w:val="18"/>
              </w:rPr>
            </w:pPr>
            <w:r w:rsidRPr="008C758C">
              <w:rPr>
                <w:rFonts w:asciiTheme="minorHAnsi" w:hAnsiTheme="minorHAnsi"/>
                <w:b/>
                <w:bCs/>
                <w:sz w:val="18"/>
                <w:szCs w:val="18"/>
              </w:rPr>
              <w:t xml:space="preserve"> $    1.429.661 </w:t>
            </w:r>
          </w:p>
        </w:tc>
        <w:tc>
          <w:tcPr>
            <w:tcW w:w="0" w:type="auto"/>
            <w:tcBorders>
              <w:top w:val="nil"/>
              <w:left w:val="nil"/>
              <w:bottom w:val="single" w:sz="4" w:space="0" w:color="003366"/>
              <w:right w:val="single" w:sz="4" w:space="0" w:color="003366"/>
            </w:tcBorders>
            <w:shd w:val="clear" w:color="000000" w:fill="FFFFFF"/>
            <w:noWrap/>
            <w:vAlign w:val="bottom"/>
            <w:hideMark/>
          </w:tcPr>
          <w:p w:rsidR="008C758C" w:rsidRPr="008C758C" w:rsidRDefault="008C758C">
            <w:pPr>
              <w:jc w:val="center"/>
              <w:rPr>
                <w:rFonts w:asciiTheme="minorHAnsi" w:hAnsiTheme="minorHAnsi"/>
                <w:sz w:val="18"/>
                <w:szCs w:val="18"/>
              </w:rPr>
            </w:pPr>
            <w:r w:rsidRPr="008C758C">
              <w:rPr>
                <w:rFonts w:asciiTheme="minorHAnsi" w:hAnsiTheme="minorHAnsi"/>
                <w:sz w:val="18"/>
                <w:szCs w:val="18"/>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8C758C" w:rsidRPr="008C758C" w:rsidRDefault="008C758C">
            <w:pPr>
              <w:rPr>
                <w:rFonts w:asciiTheme="minorHAnsi" w:hAnsiTheme="minorHAnsi"/>
                <w:color w:val="000000"/>
                <w:sz w:val="18"/>
                <w:szCs w:val="18"/>
              </w:rPr>
            </w:pPr>
            <w:r w:rsidRPr="008C758C">
              <w:rPr>
                <w:rFonts w:asciiTheme="minorHAnsi" w:hAnsiTheme="minorHAnsi"/>
                <w:color w:val="000000"/>
                <w:sz w:val="18"/>
                <w:szCs w:val="18"/>
              </w:rPr>
              <w:t xml:space="preserve">-$ 4.377.019 </w:t>
            </w:r>
          </w:p>
        </w:tc>
      </w:tr>
      <w:tr w:rsidR="008C758C" w:rsidRPr="008C758C" w:rsidTr="008C758C">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8C758C" w:rsidRPr="008C758C" w:rsidRDefault="008C758C">
            <w:pPr>
              <w:jc w:val="center"/>
              <w:rPr>
                <w:rFonts w:asciiTheme="minorHAnsi" w:hAnsiTheme="minorHAnsi"/>
                <w:sz w:val="18"/>
                <w:szCs w:val="18"/>
              </w:rPr>
            </w:pPr>
            <w:r w:rsidRPr="008C758C">
              <w:rPr>
                <w:rFonts w:asciiTheme="minorHAnsi" w:hAnsiTheme="minorHAnsi"/>
                <w:sz w:val="18"/>
                <w:szCs w:val="18"/>
              </w:rPr>
              <w:t>4,09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8C758C" w:rsidRPr="008C758C" w:rsidRDefault="008C758C">
            <w:pPr>
              <w:jc w:val="right"/>
              <w:rPr>
                <w:rFonts w:asciiTheme="minorHAnsi" w:hAnsiTheme="minorHAnsi"/>
                <w:color w:val="000000"/>
                <w:sz w:val="18"/>
                <w:szCs w:val="18"/>
              </w:rPr>
            </w:pPr>
            <w:r w:rsidRPr="008C758C">
              <w:rPr>
                <w:rFonts w:asciiTheme="minorHAnsi" w:hAnsiTheme="minorHAnsi"/>
                <w:color w:val="000000"/>
                <w:sz w:val="18"/>
                <w:szCs w:val="18"/>
              </w:rPr>
              <w:t>01-ene-17</w:t>
            </w:r>
          </w:p>
        </w:tc>
        <w:tc>
          <w:tcPr>
            <w:tcW w:w="0" w:type="auto"/>
            <w:tcBorders>
              <w:top w:val="nil"/>
              <w:left w:val="nil"/>
              <w:bottom w:val="single" w:sz="4" w:space="0" w:color="808000"/>
              <w:right w:val="single" w:sz="4" w:space="0" w:color="808000"/>
            </w:tcBorders>
            <w:shd w:val="clear" w:color="auto" w:fill="auto"/>
            <w:noWrap/>
            <w:vAlign w:val="center"/>
            <w:hideMark/>
          </w:tcPr>
          <w:p w:rsidR="008C758C" w:rsidRPr="008C758C" w:rsidRDefault="008C758C">
            <w:pPr>
              <w:jc w:val="right"/>
              <w:rPr>
                <w:rFonts w:asciiTheme="minorHAnsi" w:hAnsiTheme="minorHAnsi"/>
                <w:color w:val="000000"/>
                <w:sz w:val="18"/>
                <w:szCs w:val="18"/>
              </w:rPr>
            </w:pPr>
            <w:r w:rsidRPr="008C758C">
              <w:rPr>
                <w:rFonts w:asciiTheme="minorHAnsi" w:hAnsiTheme="minorHAnsi"/>
                <w:color w:val="000000"/>
                <w:sz w:val="18"/>
                <w:szCs w:val="18"/>
              </w:rPr>
              <w:t>31-dic-17</w:t>
            </w:r>
          </w:p>
        </w:tc>
        <w:tc>
          <w:tcPr>
            <w:tcW w:w="0" w:type="auto"/>
            <w:tcBorders>
              <w:top w:val="nil"/>
              <w:left w:val="nil"/>
              <w:bottom w:val="nil"/>
              <w:right w:val="nil"/>
            </w:tcBorders>
            <w:shd w:val="clear" w:color="000000" w:fill="FFFFCC"/>
            <w:noWrap/>
            <w:vAlign w:val="bottom"/>
            <w:hideMark/>
          </w:tcPr>
          <w:p w:rsidR="008C758C" w:rsidRPr="008C758C" w:rsidRDefault="008C758C">
            <w:pPr>
              <w:jc w:val="center"/>
              <w:rPr>
                <w:rFonts w:asciiTheme="minorHAnsi" w:hAnsiTheme="minorHAnsi"/>
                <w:sz w:val="18"/>
                <w:szCs w:val="18"/>
              </w:rPr>
            </w:pPr>
            <w:r w:rsidRPr="008C758C">
              <w:rPr>
                <w:rFonts w:asciiTheme="minorHAnsi" w:hAnsiTheme="minorHAnsi"/>
                <w:sz w:val="18"/>
                <w:szCs w:val="18"/>
              </w:rPr>
              <w:t>13,00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8C758C" w:rsidRPr="008C758C" w:rsidRDefault="008C758C">
            <w:pPr>
              <w:rPr>
                <w:rFonts w:asciiTheme="minorHAnsi" w:hAnsiTheme="minorHAnsi"/>
                <w:sz w:val="18"/>
                <w:szCs w:val="18"/>
              </w:rPr>
            </w:pPr>
            <w:r w:rsidRPr="008C758C">
              <w:rPr>
                <w:rFonts w:asciiTheme="minorHAnsi" w:hAnsiTheme="minorHAnsi"/>
                <w:sz w:val="18"/>
                <w:szCs w:val="18"/>
              </w:rPr>
              <w:t xml:space="preserve"> $  850.624 </w:t>
            </w:r>
          </w:p>
        </w:tc>
        <w:tc>
          <w:tcPr>
            <w:tcW w:w="0" w:type="auto"/>
            <w:tcBorders>
              <w:top w:val="nil"/>
              <w:left w:val="nil"/>
              <w:bottom w:val="single" w:sz="4" w:space="0" w:color="003366"/>
              <w:right w:val="single" w:sz="4" w:space="0" w:color="003366"/>
            </w:tcBorders>
            <w:shd w:val="clear" w:color="000000" w:fill="FFFFCC"/>
            <w:vAlign w:val="bottom"/>
            <w:hideMark/>
          </w:tcPr>
          <w:p w:rsidR="008C758C" w:rsidRPr="008C758C" w:rsidRDefault="008C758C">
            <w:pPr>
              <w:rPr>
                <w:rFonts w:asciiTheme="minorHAnsi" w:hAnsiTheme="minorHAnsi"/>
                <w:sz w:val="18"/>
                <w:szCs w:val="18"/>
              </w:rPr>
            </w:pPr>
            <w:r w:rsidRPr="008C758C">
              <w:rPr>
                <w:rFonts w:asciiTheme="minorHAnsi" w:hAnsiTheme="minorHAnsi"/>
                <w:sz w:val="18"/>
                <w:szCs w:val="18"/>
              </w:rPr>
              <w:t xml:space="preserve"> $    1.511.867 </w:t>
            </w:r>
          </w:p>
        </w:tc>
        <w:tc>
          <w:tcPr>
            <w:tcW w:w="0" w:type="auto"/>
            <w:tcBorders>
              <w:top w:val="nil"/>
              <w:left w:val="nil"/>
              <w:bottom w:val="single" w:sz="4" w:space="0" w:color="003366"/>
              <w:right w:val="single" w:sz="4" w:space="0" w:color="003366"/>
            </w:tcBorders>
            <w:shd w:val="clear" w:color="000000" w:fill="FFFFFF"/>
            <w:noWrap/>
            <w:vAlign w:val="bottom"/>
            <w:hideMark/>
          </w:tcPr>
          <w:p w:rsidR="008C758C" w:rsidRPr="008C758C" w:rsidRDefault="008C758C">
            <w:pPr>
              <w:jc w:val="center"/>
              <w:rPr>
                <w:rFonts w:asciiTheme="minorHAnsi" w:hAnsiTheme="minorHAnsi"/>
                <w:sz w:val="18"/>
                <w:szCs w:val="18"/>
              </w:rPr>
            </w:pPr>
            <w:r w:rsidRPr="008C758C">
              <w:rPr>
                <w:rFonts w:asciiTheme="minorHAnsi" w:hAnsiTheme="minorHAnsi"/>
                <w:sz w:val="18"/>
                <w:szCs w:val="18"/>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8C758C" w:rsidRPr="008C758C" w:rsidRDefault="008C758C">
            <w:pPr>
              <w:rPr>
                <w:rFonts w:asciiTheme="minorHAnsi" w:hAnsiTheme="minorHAnsi"/>
                <w:color w:val="000000"/>
                <w:sz w:val="18"/>
                <w:szCs w:val="18"/>
              </w:rPr>
            </w:pPr>
            <w:r w:rsidRPr="008C758C">
              <w:rPr>
                <w:rFonts w:asciiTheme="minorHAnsi" w:hAnsiTheme="minorHAnsi"/>
                <w:color w:val="000000"/>
                <w:sz w:val="18"/>
                <w:szCs w:val="18"/>
              </w:rPr>
              <w:t xml:space="preserve">-$ 8.596.152 </w:t>
            </w:r>
          </w:p>
        </w:tc>
      </w:tr>
      <w:tr w:rsidR="008C758C" w:rsidRPr="008C758C" w:rsidTr="008C758C">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8C758C" w:rsidRPr="008C758C" w:rsidRDefault="008C758C">
            <w:pPr>
              <w:jc w:val="center"/>
              <w:rPr>
                <w:rFonts w:asciiTheme="minorHAnsi" w:hAnsiTheme="minorHAnsi"/>
                <w:sz w:val="18"/>
                <w:szCs w:val="18"/>
              </w:rPr>
            </w:pPr>
            <w:r w:rsidRPr="008C758C">
              <w:rPr>
                <w:rFonts w:asciiTheme="minorHAnsi" w:hAnsiTheme="minorHAnsi"/>
                <w:sz w:val="18"/>
                <w:szCs w:val="18"/>
              </w:rPr>
              <w:t>3,80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8C758C" w:rsidRPr="008C758C" w:rsidRDefault="008C758C">
            <w:pPr>
              <w:jc w:val="right"/>
              <w:rPr>
                <w:rFonts w:asciiTheme="minorHAnsi" w:hAnsiTheme="minorHAnsi"/>
                <w:color w:val="000000"/>
                <w:sz w:val="18"/>
                <w:szCs w:val="18"/>
              </w:rPr>
            </w:pPr>
            <w:r w:rsidRPr="008C758C">
              <w:rPr>
                <w:rFonts w:asciiTheme="minorHAnsi" w:hAnsiTheme="minorHAnsi"/>
                <w:color w:val="000000"/>
                <w:sz w:val="18"/>
                <w:szCs w:val="18"/>
              </w:rPr>
              <w:t>01-ene-18</w:t>
            </w:r>
          </w:p>
        </w:tc>
        <w:tc>
          <w:tcPr>
            <w:tcW w:w="0" w:type="auto"/>
            <w:tcBorders>
              <w:top w:val="nil"/>
              <w:left w:val="nil"/>
              <w:bottom w:val="single" w:sz="4" w:space="0" w:color="808000"/>
              <w:right w:val="single" w:sz="4" w:space="0" w:color="808000"/>
            </w:tcBorders>
            <w:shd w:val="clear" w:color="auto" w:fill="auto"/>
            <w:noWrap/>
            <w:vAlign w:val="center"/>
            <w:hideMark/>
          </w:tcPr>
          <w:p w:rsidR="008C758C" w:rsidRPr="008C758C" w:rsidRDefault="008C758C">
            <w:pPr>
              <w:jc w:val="right"/>
              <w:rPr>
                <w:rFonts w:asciiTheme="minorHAnsi" w:hAnsiTheme="minorHAnsi"/>
                <w:color w:val="000000"/>
                <w:sz w:val="18"/>
                <w:szCs w:val="18"/>
              </w:rPr>
            </w:pPr>
            <w:r w:rsidRPr="008C758C">
              <w:rPr>
                <w:rFonts w:asciiTheme="minorHAnsi" w:hAnsiTheme="minorHAnsi"/>
                <w:color w:val="000000"/>
                <w:sz w:val="18"/>
                <w:szCs w:val="18"/>
              </w:rPr>
              <w:t>31-dic-18</w:t>
            </w:r>
          </w:p>
        </w:tc>
        <w:tc>
          <w:tcPr>
            <w:tcW w:w="0" w:type="auto"/>
            <w:tcBorders>
              <w:top w:val="nil"/>
              <w:left w:val="nil"/>
              <w:bottom w:val="nil"/>
              <w:right w:val="nil"/>
            </w:tcBorders>
            <w:shd w:val="clear" w:color="000000" w:fill="FFFFCC"/>
            <w:noWrap/>
            <w:vAlign w:val="bottom"/>
            <w:hideMark/>
          </w:tcPr>
          <w:p w:rsidR="008C758C" w:rsidRPr="008C758C" w:rsidRDefault="008C758C">
            <w:pPr>
              <w:jc w:val="center"/>
              <w:rPr>
                <w:rFonts w:asciiTheme="minorHAnsi" w:hAnsiTheme="minorHAnsi"/>
                <w:sz w:val="18"/>
                <w:szCs w:val="18"/>
              </w:rPr>
            </w:pPr>
            <w:r w:rsidRPr="008C758C">
              <w:rPr>
                <w:rFonts w:asciiTheme="minorHAnsi" w:hAnsiTheme="minorHAnsi"/>
                <w:sz w:val="18"/>
                <w:szCs w:val="18"/>
              </w:rPr>
              <w:t>13,00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8C758C" w:rsidRPr="008C758C" w:rsidRDefault="008C758C">
            <w:pPr>
              <w:rPr>
                <w:rFonts w:asciiTheme="minorHAnsi" w:hAnsiTheme="minorHAnsi"/>
                <w:sz w:val="18"/>
                <w:szCs w:val="18"/>
              </w:rPr>
            </w:pPr>
            <w:r w:rsidRPr="008C758C">
              <w:rPr>
                <w:rFonts w:asciiTheme="minorHAnsi" w:hAnsiTheme="minorHAnsi"/>
                <w:sz w:val="18"/>
                <w:szCs w:val="18"/>
              </w:rPr>
              <w:t xml:space="preserve"> $  885.415 </w:t>
            </w:r>
          </w:p>
        </w:tc>
        <w:tc>
          <w:tcPr>
            <w:tcW w:w="0" w:type="auto"/>
            <w:tcBorders>
              <w:top w:val="nil"/>
              <w:left w:val="nil"/>
              <w:bottom w:val="single" w:sz="4" w:space="0" w:color="003366"/>
              <w:right w:val="single" w:sz="4" w:space="0" w:color="003366"/>
            </w:tcBorders>
            <w:shd w:val="clear" w:color="000000" w:fill="FFFFCC"/>
            <w:vAlign w:val="bottom"/>
            <w:hideMark/>
          </w:tcPr>
          <w:p w:rsidR="008C758C" w:rsidRPr="008C758C" w:rsidRDefault="008C758C">
            <w:pPr>
              <w:rPr>
                <w:rFonts w:asciiTheme="minorHAnsi" w:hAnsiTheme="minorHAnsi"/>
                <w:sz w:val="18"/>
                <w:szCs w:val="18"/>
              </w:rPr>
            </w:pPr>
            <w:r w:rsidRPr="008C758C">
              <w:rPr>
                <w:rFonts w:asciiTheme="minorHAnsi" w:hAnsiTheme="minorHAnsi"/>
                <w:sz w:val="18"/>
                <w:szCs w:val="18"/>
              </w:rPr>
              <w:t xml:space="preserve"> $    1.573.702 </w:t>
            </w:r>
          </w:p>
        </w:tc>
        <w:tc>
          <w:tcPr>
            <w:tcW w:w="0" w:type="auto"/>
            <w:tcBorders>
              <w:top w:val="nil"/>
              <w:left w:val="nil"/>
              <w:bottom w:val="single" w:sz="4" w:space="0" w:color="003366"/>
              <w:right w:val="single" w:sz="4" w:space="0" w:color="003366"/>
            </w:tcBorders>
            <w:shd w:val="clear" w:color="000000" w:fill="FFFFFF"/>
            <w:noWrap/>
            <w:vAlign w:val="bottom"/>
            <w:hideMark/>
          </w:tcPr>
          <w:p w:rsidR="008C758C" w:rsidRPr="008C758C" w:rsidRDefault="008C758C">
            <w:pPr>
              <w:jc w:val="center"/>
              <w:rPr>
                <w:rFonts w:asciiTheme="minorHAnsi" w:hAnsiTheme="minorHAnsi"/>
                <w:sz w:val="18"/>
                <w:szCs w:val="18"/>
              </w:rPr>
            </w:pPr>
            <w:r w:rsidRPr="008C758C">
              <w:rPr>
                <w:rFonts w:asciiTheme="minorHAnsi" w:hAnsiTheme="minorHAnsi"/>
                <w:sz w:val="18"/>
                <w:szCs w:val="18"/>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8C758C" w:rsidRPr="008C758C" w:rsidRDefault="008C758C">
            <w:pPr>
              <w:rPr>
                <w:rFonts w:asciiTheme="minorHAnsi" w:hAnsiTheme="minorHAnsi"/>
                <w:color w:val="000000"/>
                <w:sz w:val="18"/>
                <w:szCs w:val="18"/>
              </w:rPr>
            </w:pPr>
            <w:r w:rsidRPr="008C758C">
              <w:rPr>
                <w:rFonts w:asciiTheme="minorHAnsi" w:hAnsiTheme="minorHAnsi"/>
                <w:color w:val="000000"/>
                <w:sz w:val="18"/>
                <w:szCs w:val="18"/>
              </w:rPr>
              <w:t xml:space="preserve">-$ 8.947.734 </w:t>
            </w:r>
          </w:p>
        </w:tc>
      </w:tr>
      <w:tr w:rsidR="008C758C" w:rsidRPr="008C758C" w:rsidTr="008C758C">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8C758C" w:rsidRPr="008C758C" w:rsidRDefault="008C758C">
            <w:pPr>
              <w:jc w:val="center"/>
              <w:rPr>
                <w:rFonts w:asciiTheme="minorHAnsi" w:hAnsiTheme="minorHAnsi"/>
                <w:sz w:val="18"/>
                <w:szCs w:val="18"/>
              </w:rPr>
            </w:pPr>
            <w:r w:rsidRPr="008C758C">
              <w:rPr>
                <w:rFonts w:asciiTheme="minorHAnsi" w:hAnsiTheme="minorHAnsi"/>
                <w:sz w:val="18"/>
                <w:szCs w:val="18"/>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8C758C" w:rsidRPr="008C758C" w:rsidRDefault="008C758C">
            <w:pPr>
              <w:jc w:val="right"/>
              <w:rPr>
                <w:rFonts w:asciiTheme="minorHAnsi" w:hAnsiTheme="minorHAnsi"/>
                <w:color w:val="000000"/>
                <w:sz w:val="18"/>
                <w:szCs w:val="18"/>
              </w:rPr>
            </w:pPr>
            <w:r w:rsidRPr="008C758C">
              <w:rPr>
                <w:rFonts w:asciiTheme="minorHAnsi" w:hAnsiTheme="minorHAnsi"/>
                <w:color w:val="000000"/>
                <w:sz w:val="18"/>
                <w:szCs w:val="18"/>
              </w:rPr>
              <w:t>01-ene-19</w:t>
            </w:r>
          </w:p>
        </w:tc>
        <w:tc>
          <w:tcPr>
            <w:tcW w:w="0" w:type="auto"/>
            <w:tcBorders>
              <w:top w:val="nil"/>
              <w:left w:val="nil"/>
              <w:bottom w:val="single" w:sz="4" w:space="0" w:color="808000"/>
              <w:right w:val="single" w:sz="4" w:space="0" w:color="808000"/>
            </w:tcBorders>
            <w:shd w:val="clear" w:color="auto" w:fill="auto"/>
            <w:noWrap/>
            <w:vAlign w:val="center"/>
            <w:hideMark/>
          </w:tcPr>
          <w:p w:rsidR="008C758C" w:rsidRPr="008C758C" w:rsidRDefault="008C758C">
            <w:pPr>
              <w:jc w:val="right"/>
              <w:rPr>
                <w:rFonts w:asciiTheme="minorHAnsi" w:hAnsiTheme="minorHAnsi"/>
                <w:color w:val="000000"/>
                <w:sz w:val="18"/>
                <w:szCs w:val="18"/>
              </w:rPr>
            </w:pPr>
            <w:r w:rsidRPr="008C758C">
              <w:rPr>
                <w:rFonts w:asciiTheme="minorHAnsi" w:hAnsiTheme="minorHAnsi"/>
                <w:color w:val="000000"/>
                <w:sz w:val="18"/>
                <w:szCs w:val="18"/>
              </w:rPr>
              <w:t>31-jul-19</w:t>
            </w:r>
          </w:p>
        </w:tc>
        <w:tc>
          <w:tcPr>
            <w:tcW w:w="0" w:type="auto"/>
            <w:tcBorders>
              <w:top w:val="nil"/>
              <w:left w:val="nil"/>
              <w:bottom w:val="nil"/>
              <w:right w:val="nil"/>
            </w:tcBorders>
            <w:shd w:val="clear" w:color="000000" w:fill="FFFFCC"/>
            <w:noWrap/>
            <w:vAlign w:val="bottom"/>
            <w:hideMark/>
          </w:tcPr>
          <w:p w:rsidR="008C758C" w:rsidRPr="008C758C" w:rsidRDefault="008C758C">
            <w:pPr>
              <w:jc w:val="center"/>
              <w:rPr>
                <w:rFonts w:asciiTheme="minorHAnsi" w:hAnsiTheme="minorHAnsi"/>
                <w:sz w:val="18"/>
                <w:szCs w:val="18"/>
              </w:rPr>
            </w:pPr>
            <w:r w:rsidRPr="008C758C">
              <w:rPr>
                <w:rFonts w:asciiTheme="minorHAnsi" w:hAnsiTheme="minorHAnsi"/>
                <w:sz w:val="18"/>
                <w:szCs w:val="18"/>
              </w:rPr>
              <w:t>7,00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8C758C" w:rsidRPr="008C758C" w:rsidRDefault="008C758C">
            <w:pPr>
              <w:rPr>
                <w:rFonts w:asciiTheme="minorHAnsi" w:hAnsiTheme="minorHAnsi"/>
                <w:sz w:val="18"/>
                <w:szCs w:val="18"/>
              </w:rPr>
            </w:pPr>
            <w:r w:rsidRPr="008C758C">
              <w:rPr>
                <w:rFonts w:asciiTheme="minorHAnsi" w:hAnsiTheme="minorHAnsi"/>
                <w:sz w:val="18"/>
                <w:szCs w:val="18"/>
              </w:rPr>
              <w:t xml:space="preserve"> $  919.061 </w:t>
            </w:r>
          </w:p>
        </w:tc>
        <w:tc>
          <w:tcPr>
            <w:tcW w:w="0" w:type="auto"/>
            <w:tcBorders>
              <w:top w:val="nil"/>
              <w:left w:val="nil"/>
              <w:bottom w:val="single" w:sz="4" w:space="0" w:color="003366"/>
              <w:right w:val="single" w:sz="4" w:space="0" w:color="003366"/>
            </w:tcBorders>
            <w:shd w:val="clear" w:color="000000" w:fill="FFFFCC"/>
            <w:vAlign w:val="bottom"/>
            <w:hideMark/>
          </w:tcPr>
          <w:p w:rsidR="008C758C" w:rsidRPr="008C758C" w:rsidRDefault="008C758C">
            <w:pPr>
              <w:rPr>
                <w:rFonts w:asciiTheme="minorHAnsi" w:hAnsiTheme="minorHAnsi"/>
                <w:sz w:val="18"/>
                <w:szCs w:val="18"/>
              </w:rPr>
            </w:pPr>
            <w:r w:rsidRPr="008C758C">
              <w:rPr>
                <w:rFonts w:asciiTheme="minorHAnsi" w:hAnsiTheme="minorHAnsi"/>
                <w:sz w:val="18"/>
                <w:szCs w:val="18"/>
              </w:rPr>
              <w:t xml:space="preserve"> $    1.633.503 </w:t>
            </w:r>
          </w:p>
        </w:tc>
        <w:tc>
          <w:tcPr>
            <w:tcW w:w="0" w:type="auto"/>
            <w:tcBorders>
              <w:top w:val="nil"/>
              <w:left w:val="nil"/>
              <w:bottom w:val="single" w:sz="4" w:space="0" w:color="003366"/>
              <w:right w:val="single" w:sz="4" w:space="0" w:color="003366"/>
            </w:tcBorders>
            <w:shd w:val="clear" w:color="000000" w:fill="FFFFFF"/>
            <w:noWrap/>
            <w:vAlign w:val="bottom"/>
            <w:hideMark/>
          </w:tcPr>
          <w:p w:rsidR="008C758C" w:rsidRPr="008C758C" w:rsidRDefault="008C758C">
            <w:pPr>
              <w:jc w:val="center"/>
              <w:rPr>
                <w:rFonts w:asciiTheme="minorHAnsi" w:hAnsiTheme="minorHAnsi"/>
                <w:sz w:val="18"/>
                <w:szCs w:val="18"/>
              </w:rPr>
            </w:pPr>
            <w:r w:rsidRPr="008C758C">
              <w:rPr>
                <w:rFonts w:asciiTheme="minorHAnsi" w:hAnsiTheme="minorHAnsi"/>
                <w:sz w:val="18"/>
                <w:szCs w:val="18"/>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8C758C" w:rsidRPr="008C758C" w:rsidRDefault="008C758C">
            <w:pPr>
              <w:rPr>
                <w:rFonts w:asciiTheme="minorHAnsi" w:hAnsiTheme="minorHAnsi"/>
                <w:color w:val="000000"/>
                <w:sz w:val="18"/>
                <w:szCs w:val="18"/>
              </w:rPr>
            </w:pPr>
            <w:r w:rsidRPr="008C758C">
              <w:rPr>
                <w:rFonts w:asciiTheme="minorHAnsi" w:hAnsiTheme="minorHAnsi"/>
                <w:color w:val="000000"/>
                <w:sz w:val="18"/>
                <w:szCs w:val="18"/>
              </w:rPr>
              <w:t xml:space="preserve">-$ 5.001.095 </w:t>
            </w:r>
          </w:p>
        </w:tc>
      </w:tr>
      <w:tr w:rsidR="008C758C" w:rsidRPr="008C758C" w:rsidTr="008C758C">
        <w:trPr>
          <w:trHeight w:val="20"/>
          <w:jc w:val="center"/>
        </w:trPr>
        <w:tc>
          <w:tcPr>
            <w:tcW w:w="0" w:type="auto"/>
            <w:tcBorders>
              <w:top w:val="nil"/>
              <w:left w:val="single" w:sz="8" w:space="0" w:color="auto"/>
              <w:bottom w:val="nil"/>
              <w:right w:val="nil"/>
            </w:tcBorders>
            <w:shd w:val="clear" w:color="auto" w:fill="auto"/>
            <w:noWrap/>
            <w:vAlign w:val="bottom"/>
            <w:hideMark/>
          </w:tcPr>
          <w:p w:rsidR="008C758C" w:rsidRPr="008C758C" w:rsidRDefault="008C758C">
            <w:pPr>
              <w:jc w:val="center"/>
              <w:rPr>
                <w:rFonts w:asciiTheme="minorHAnsi" w:hAnsiTheme="minorHAnsi"/>
                <w:sz w:val="18"/>
                <w:szCs w:val="18"/>
              </w:rPr>
            </w:pPr>
            <w:r w:rsidRPr="008C758C">
              <w:rPr>
                <w:rFonts w:asciiTheme="minorHAnsi" w:hAnsiTheme="minorHAnsi"/>
                <w:sz w:val="18"/>
                <w:szCs w:val="18"/>
              </w:rPr>
              <w:t> </w:t>
            </w:r>
          </w:p>
        </w:tc>
        <w:tc>
          <w:tcPr>
            <w:tcW w:w="0" w:type="auto"/>
            <w:tcBorders>
              <w:top w:val="nil"/>
              <w:left w:val="nil"/>
              <w:bottom w:val="nil"/>
              <w:right w:val="nil"/>
            </w:tcBorders>
            <w:shd w:val="clear" w:color="auto" w:fill="auto"/>
            <w:noWrap/>
            <w:vAlign w:val="center"/>
            <w:hideMark/>
          </w:tcPr>
          <w:p w:rsidR="008C758C" w:rsidRPr="008C758C" w:rsidRDefault="008C758C">
            <w:pPr>
              <w:jc w:val="center"/>
              <w:rPr>
                <w:rFonts w:asciiTheme="minorHAnsi" w:hAnsiTheme="minorHAnsi"/>
                <w:sz w:val="18"/>
                <w:szCs w:val="18"/>
              </w:rPr>
            </w:pPr>
          </w:p>
        </w:tc>
        <w:tc>
          <w:tcPr>
            <w:tcW w:w="0" w:type="auto"/>
            <w:tcBorders>
              <w:top w:val="nil"/>
              <w:left w:val="nil"/>
              <w:bottom w:val="nil"/>
              <w:right w:val="nil"/>
            </w:tcBorders>
            <w:shd w:val="clear" w:color="auto" w:fill="auto"/>
            <w:noWrap/>
            <w:vAlign w:val="center"/>
            <w:hideMark/>
          </w:tcPr>
          <w:p w:rsidR="008C758C" w:rsidRPr="008C758C" w:rsidRDefault="008C758C">
            <w:pPr>
              <w:rPr>
                <w:rFonts w:asciiTheme="minorHAnsi" w:hAnsiTheme="minorHAnsi"/>
                <w:sz w:val="18"/>
                <w:szCs w:val="18"/>
              </w:rPr>
            </w:pPr>
          </w:p>
        </w:tc>
        <w:tc>
          <w:tcPr>
            <w:tcW w:w="0" w:type="auto"/>
            <w:tcBorders>
              <w:top w:val="nil"/>
              <w:left w:val="nil"/>
              <w:bottom w:val="nil"/>
              <w:right w:val="nil"/>
            </w:tcBorders>
            <w:shd w:val="clear" w:color="auto" w:fill="auto"/>
            <w:noWrap/>
            <w:vAlign w:val="bottom"/>
            <w:hideMark/>
          </w:tcPr>
          <w:p w:rsidR="008C758C" w:rsidRPr="008C758C" w:rsidRDefault="008C758C">
            <w:pPr>
              <w:rPr>
                <w:rFonts w:asciiTheme="minorHAnsi" w:hAnsiTheme="minorHAnsi"/>
                <w:sz w:val="18"/>
                <w:szCs w:val="18"/>
              </w:rPr>
            </w:pPr>
          </w:p>
        </w:tc>
        <w:tc>
          <w:tcPr>
            <w:tcW w:w="0" w:type="auto"/>
            <w:tcBorders>
              <w:top w:val="nil"/>
              <w:left w:val="nil"/>
              <w:bottom w:val="nil"/>
              <w:right w:val="nil"/>
            </w:tcBorders>
            <w:shd w:val="clear" w:color="auto" w:fill="auto"/>
            <w:vAlign w:val="bottom"/>
            <w:hideMark/>
          </w:tcPr>
          <w:p w:rsidR="008C758C" w:rsidRPr="008C758C" w:rsidRDefault="008C758C">
            <w:pPr>
              <w:jc w:val="center"/>
              <w:rPr>
                <w:rFonts w:asciiTheme="minorHAnsi" w:hAnsiTheme="minorHAnsi"/>
                <w:sz w:val="18"/>
                <w:szCs w:val="18"/>
              </w:rPr>
            </w:pPr>
          </w:p>
        </w:tc>
        <w:tc>
          <w:tcPr>
            <w:tcW w:w="0" w:type="auto"/>
            <w:tcBorders>
              <w:top w:val="nil"/>
              <w:left w:val="nil"/>
              <w:bottom w:val="nil"/>
              <w:right w:val="nil"/>
            </w:tcBorders>
            <w:shd w:val="clear" w:color="auto" w:fill="auto"/>
            <w:vAlign w:val="bottom"/>
            <w:hideMark/>
          </w:tcPr>
          <w:p w:rsidR="008C758C" w:rsidRPr="008C758C" w:rsidRDefault="008C758C">
            <w:pPr>
              <w:rPr>
                <w:rFonts w:asciiTheme="minorHAnsi" w:hAnsiTheme="minorHAnsi"/>
                <w:sz w:val="18"/>
                <w:szCs w:val="18"/>
              </w:rPr>
            </w:pPr>
          </w:p>
        </w:tc>
        <w:tc>
          <w:tcPr>
            <w:tcW w:w="0" w:type="auto"/>
            <w:tcBorders>
              <w:top w:val="nil"/>
              <w:left w:val="nil"/>
              <w:bottom w:val="nil"/>
              <w:right w:val="nil"/>
            </w:tcBorders>
            <w:shd w:val="clear" w:color="auto" w:fill="auto"/>
            <w:noWrap/>
            <w:vAlign w:val="bottom"/>
            <w:hideMark/>
          </w:tcPr>
          <w:p w:rsidR="008C758C" w:rsidRPr="008C758C" w:rsidRDefault="008C758C">
            <w:pPr>
              <w:rPr>
                <w:rFonts w:asciiTheme="minorHAnsi" w:hAnsiTheme="minorHAnsi"/>
                <w:sz w:val="18"/>
                <w:szCs w:val="18"/>
              </w:rPr>
            </w:pPr>
          </w:p>
        </w:tc>
        <w:tc>
          <w:tcPr>
            <w:tcW w:w="0" w:type="auto"/>
            <w:tcBorders>
              <w:top w:val="nil"/>
              <w:left w:val="nil"/>
              <w:bottom w:val="nil"/>
              <w:right w:val="nil"/>
            </w:tcBorders>
            <w:shd w:val="clear" w:color="auto" w:fill="auto"/>
            <w:noWrap/>
            <w:vAlign w:val="center"/>
            <w:hideMark/>
          </w:tcPr>
          <w:p w:rsidR="008C758C" w:rsidRPr="008C758C" w:rsidRDefault="008C758C">
            <w:pPr>
              <w:rPr>
                <w:rFonts w:asciiTheme="minorHAnsi" w:hAnsiTheme="minorHAnsi"/>
                <w:color w:val="000000"/>
                <w:sz w:val="18"/>
                <w:szCs w:val="18"/>
              </w:rPr>
            </w:pPr>
            <w:r w:rsidRPr="008C758C">
              <w:rPr>
                <w:rFonts w:asciiTheme="minorHAnsi" w:hAnsiTheme="minorHAnsi"/>
                <w:color w:val="000000"/>
                <w:sz w:val="18"/>
                <w:szCs w:val="18"/>
              </w:rPr>
              <w:t xml:space="preserve">-$ 8.668.106 </w:t>
            </w:r>
          </w:p>
        </w:tc>
      </w:tr>
    </w:tbl>
    <w:p w:rsidR="00974C44" w:rsidRDefault="00974C44" w:rsidP="00E150F1">
      <w:pPr>
        <w:spacing w:line="276" w:lineRule="auto"/>
        <w:ind w:firstLine="708"/>
        <w:jc w:val="both"/>
        <w:rPr>
          <w:rFonts w:ascii="Tahoma" w:hAnsi="Tahoma" w:cs="Tahoma"/>
          <w:sz w:val="22"/>
          <w:szCs w:val="22"/>
        </w:rPr>
      </w:pPr>
    </w:p>
    <w:p w:rsidR="0002040B" w:rsidRDefault="0002040B" w:rsidP="00E150F1">
      <w:pPr>
        <w:spacing w:line="276" w:lineRule="auto"/>
        <w:ind w:firstLine="708"/>
        <w:jc w:val="both"/>
        <w:rPr>
          <w:rFonts w:ascii="Tahoma" w:hAnsi="Tahoma" w:cs="Tahoma"/>
          <w:sz w:val="22"/>
          <w:szCs w:val="22"/>
        </w:rPr>
      </w:pPr>
    </w:p>
    <w:p w:rsidR="0002040B" w:rsidRDefault="0002040B" w:rsidP="00E150F1">
      <w:pPr>
        <w:spacing w:line="276" w:lineRule="auto"/>
        <w:ind w:firstLine="708"/>
        <w:jc w:val="both"/>
        <w:rPr>
          <w:rFonts w:ascii="Tahoma" w:hAnsi="Tahoma" w:cs="Tahoma"/>
          <w:sz w:val="22"/>
          <w:szCs w:val="22"/>
        </w:rPr>
      </w:pPr>
    </w:p>
    <w:p w:rsidR="0002040B" w:rsidRDefault="0002040B" w:rsidP="00E150F1">
      <w:pPr>
        <w:spacing w:line="276" w:lineRule="auto"/>
        <w:ind w:firstLine="708"/>
        <w:jc w:val="both"/>
        <w:rPr>
          <w:rFonts w:ascii="Tahoma" w:hAnsi="Tahoma" w:cs="Tahoma"/>
          <w:sz w:val="22"/>
          <w:szCs w:val="22"/>
        </w:rPr>
      </w:pPr>
    </w:p>
    <w:p w:rsidR="0002040B" w:rsidRDefault="0002040B" w:rsidP="00E150F1">
      <w:pPr>
        <w:spacing w:line="276" w:lineRule="auto"/>
        <w:ind w:firstLine="708"/>
        <w:jc w:val="both"/>
        <w:rPr>
          <w:rFonts w:ascii="Tahoma" w:hAnsi="Tahoma" w:cs="Tahoma"/>
          <w:sz w:val="22"/>
          <w:szCs w:val="22"/>
        </w:rPr>
      </w:pPr>
    </w:p>
    <w:p w:rsidR="0002040B" w:rsidRDefault="0002040B" w:rsidP="00E150F1">
      <w:pPr>
        <w:spacing w:line="276" w:lineRule="auto"/>
        <w:ind w:firstLine="708"/>
        <w:jc w:val="both"/>
        <w:rPr>
          <w:rFonts w:ascii="Tahoma" w:hAnsi="Tahoma" w:cs="Tahoma"/>
          <w:sz w:val="22"/>
          <w:szCs w:val="22"/>
        </w:rPr>
      </w:pPr>
    </w:p>
    <w:p w:rsidR="0002040B" w:rsidRPr="007D37BB" w:rsidRDefault="007D37BB" w:rsidP="007D37BB">
      <w:pPr>
        <w:spacing w:line="276" w:lineRule="auto"/>
        <w:jc w:val="center"/>
        <w:rPr>
          <w:rFonts w:ascii="Tahoma" w:hAnsi="Tahoma" w:cs="Tahoma"/>
          <w:b/>
          <w:sz w:val="22"/>
          <w:szCs w:val="22"/>
        </w:rPr>
      </w:pPr>
      <w:r w:rsidRPr="007D37BB">
        <w:rPr>
          <w:rFonts w:ascii="Tahoma" w:hAnsi="Tahoma" w:cs="Tahoma"/>
          <w:b/>
          <w:sz w:val="22"/>
          <w:szCs w:val="22"/>
        </w:rPr>
        <w:t>ANA LUCÍA CAICEDO CALDERON</w:t>
      </w:r>
    </w:p>
    <w:p w:rsidR="0002040B" w:rsidRDefault="007D37BB" w:rsidP="007D37BB">
      <w:pPr>
        <w:spacing w:line="276" w:lineRule="auto"/>
        <w:jc w:val="center"/>
        <w:rPr>
          <w:rFonts w:ascii="Tahoma" w:hAnsi="Tahoma" w:cs="Tahoma"/>
          <w:sz w:val="22"/>
          <w:szCs w:val="22"/>
        </w:rPr>
      </w:pPr>
      <w:r>
        <w:rPr>
          <w:rFonts w:ascii="Tahoma" w:hAnsi="Tahoma" w:cs="Tahoma"/>
          <w:sz w:val="22"/>
          <w:szCs w:val="22"/>
        </w:rPr>
        <w:t>Magistrada</w:t>
      </w:r>
    </w:p>
    <w:sectPr w:rsidR="0002040B" w:rsidSect="005F339D">
      <w:headerReference w:type="even" r:id="rId8"/>
      <w:headerReference w:type="default" r:id="rId9"/>
      <w:footerReference w:type="default" r:id="rId10"/>
      <w:footerReference w:type="first" r:id="rId11"/>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064" w:rsidRDefault="00AA5064">
      <w:r>
        <w:separator/>
      </w:r>
    </w:p>
  </w:endnote>
  <w:endnote w:type="continuationSeparator" w:id="0">
    <w:p w:rsidR="00AA5064" w:rsidRDefault="00AA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7F" w:rsidRPr="001206F2" w:rsidRDefault="004D087F">
    <w:pPr>
      <w:pStyle w:val="Piedepgina"/>
      <w:jc w:val="right"/>
      <w:rPr>
        <w:rFonts w:ascii="Arial" w:hAnsi="Arial" w:cs="Arial"/>
        <w:sz w:val="18"/>
      </w:rPr>
    </w:pPr>
    <w:r w:rsidRPr="001206F2">
      <w:rPr>
        <w:rFonts w:ascii="Arial" w:hAnsi="Arial" w:cs="Arial"/>
        <w:sz w:val="18"/>
      </w:rPr>
      <w:fldChar w:fldCharType="begin"/>
    </w:r>
    <w:r w:rsidRPr="001206F2">
      <w:rPr>
        <w:rFonts w:ascii="Arial" w:hAnsi="Arial" w:cs="Arial"/>
        <w:sz w:val="18"/>
      </w:rPr>
      <w:instrText>PAGE   \* MERGEFORMAT</w:instrText>
    </w:r>
    <w:r w:rsidRPr="001206F2">
      <w:rPr>
        <w:rFonts w:ascii="Arial" w:hAnsi="Arial" w:cs="Arial"/>
        <w:sz w:val="18"/>
      </w:rPr>
      <w:fldChar w:fldCharType="separate"/>
    </w:r>
    <w:r w:rsidR="001470CD">
      <w:rPr>
        <w:rFonts w:ascii="Arial" w:hAnsi="Arial" w:cs="Arial"/>
        <w:noProof/>
        <w:sz w:val="18"/>
      </w:rPr>
      <w:t>8</w:t>
    </w:r>
    <w:r w:rsidRPr="001206F2">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7F" w:rsidRDefault="004D087F">
    <w:pPr>
      <w:pStyle w:val="Piedepgina"/>
      <w:jc w:val="right"/>
    </w:pPr>
    <w:r>
      <w:fldChar w:fldCharType="begin"/>
    </w:r>
    <w:r>
      <w:instrText>PAGE   \* MERGEFORMAT</w:instrText>
    </w:r>
    <w:r>
      <w:fldChar w:fldCharType="separate"/>
    </w:r>
    <w:r w:rsidR="001470CD">
      <w:rPr>
        <w:noProof/>
      </w:rPr>
      <w:t>1</w:t>
    </w:r>
    <w:r>
      <w:fldChar w:fldCharType="end"/>
    </w:r>
  </w:p>
  <w:p w:rsidR="004D087F" w:rsidRDefault="004D08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064" w:rsidRDefault="00AA5064">
      <w:r>
        <w:separator/>
      </w:r>
    </w:p>
  </w:footnote>
  <w:footnote w:type="continuationSeparator" w:id="0">
    <w:p w:rsidR="00AA5064" w:rsidRDefault="00AA5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7F" w:rsidRDefault="004D087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D087F" w:rsidRDefault="004D08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7F" w:rsidRPr="005F339D" w:rsidRDefault="004D087F" w:rsidP="001206F2">
    <w:pPr>
      <w:pStyle w:val="Puesto"/>
      <w:spacing w:line="240" w:lineRule="auto"/>
      <w:jc w:val="both"/>
      <w:rPr>
        <w:b w:val="0"/>
        <w:sz w:val="18"/>
        <w:szCs w:val="16"/>
      </w:rPr>
    </w:pPr>
    <w:r w:rsidRPr="005F339D">
      <w:rPr>
        <w:b w:val="0"/>
        <w:sz w:val="18"/>
        <w:szCs w:val="16"/>
      </w:rPr>
      <w:t>Radicación No.: 66001-31-05-001-2017-00069-01</w:t>
    </w:r>
  </w:p>
  <w:p w:rsidR="004D087F" w:rsidRPr="005F339D" w:rsidRDefault="004D087F" w:rsidP="001206F2">
    <w:pPr>
      <w:pStyle w:val="Puesto"/>
      <w:spacing w:line="240" w:lineRule="auto"/>
      <w:jc w:val="both"/>
      <w:rPr>
        <w:b w:val="0"/>
        <w:sz w:val="18"/>
        <w:szCs w:val="16"/>
      </w:rPr>
    </w:pPr>
    <w:r w:rsidRPr="005F339D">
      <w:rPr>
        <w:b w:val="0"/>
        <w:sz w:val="18"/>
        <w:szCs w:val="16"/>
      </w:rPr>
      <w:t xml:space="preserve">Demandante: Flora María Ospina Gallego </w:t>
    </w:r>
  </w:p>
  <w:p w:rsidR="004D087F" w:rsidRDefault="004D087F" w:rsidP="001206F2">
    <w:pPr>
      <w:pStyle w:val="Puesto"/>
      <w:spacing w:line="240" w:lineRule="auto"/>
      <w:jc w:val="both"/>
      <w:rPr>
        <w:rFonts w:ascii="Times New Roman" w:hAnsi="Times New Roman" w:cs="Times New Roman"/>
        <w:b w:val="0"/>
        <w:sz w:val="16"/>
        <w:szCs w:val="16"/>
      </w:rPr>
    </w:pPr>
    <w:r w:rsidRPr="005F339D">
      <w:rPr>
        <w:b w:val="0"/>
        <w:sz w:val="18"/>
        <w:szCs w:val="16"/>
      </w:rPr>
      <w:t>Demandado: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7">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3">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37543DEA"/>
    <w:multiLevelType w:val="hybridMultilevel"/>
    <w:tmpl w:val="61AC8536"/>
    <w:lvl w:ilvl="0" w:tplc="5BEA753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4">
    <w:nsid w:val="4A2372FC"/>
    <w:multiLevelType w:val="hybridMultilevel"/>
    <w:tmpl w:val="272E6182"/>
    <w:lvl w:ilvl="0" w:tplc="09C2CCC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1">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2">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4">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5">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7">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36"/>
  </w:num>
  <w:num w:numId="3">
    <w:abstractNumId w:val="25"/>
  </w:num>
  <w:num w:numId="4">
    <w:abstractNumId w:val="23"/>
  </w:num>
  <w:num w:numId="5">
    <w:abstractNumId w:val="18"/>
  </w:num>
  <w:num w:numId="6">
    <w:abstractNumId w:val="16"/>
  </w:num>
  <w:num w:numId="7">
    <w:abstractNumId w:val="15"/>
  </w:num>
  <w:num w:numId="8">
    <w:abstractNumId w:val="7"/>
  </w:num>
  <w:num w:numId="9">
    <w:abstractNumId w:val="12"/>
  </w:num>
  <w:num w:numId="10">
    <w:abstractNumId w:val="13"/>
  </w:num>
  <w:num w:numId="11">
    <w:abstractNumId w:val="10"/>
  </w:num>
  <w:num w:numId="12">
    <w:abstractNumId w:val="3"/>
  </w:num>
  <w:num w:numId="13">
    <w:abstractNumId w:val="1"/>
  </w:num>
  <w:num w:numId="14">
    <w:abstractNumId w:val="29"/>
  </w:num>
  <w:num w:numId="15">
    <w:abstractNumId w:val="31"/>
  </w:num>
  <w:num w:numId="16">
    <w:abstractNumId w:val="30"/>
  </w:num>
  <w:num w:numId="17">
    <w:abstractNumId w:val="17"/>
  </w:num>
  <w:num w:numId="18">
    <w:abstractNumId w:val="34"/>
  </w:num>
  <w:num w:numId="19">
    <w:abstractNumId w:val="35"/>
  </w:num>
  <w:num w:numId="20">
    <w:abstractNumId w:val="26"/>
  </w:num>
  <w:num w:numId="21">
    <w:abstractNumId w:val="33"/>
  </w:num>
  <w:num w:numId="22">
    <w:abstractNumId w:val="28"/>
  </w:num>
  <w:num w:numId="23">
    <w:abstractNumId w:val="27"/>
  </w:num>
  <w:num w:numId="24">
    <w:abstractNumId w:val="0"/>
  </w:num>
  <w:num w:numId="25">
    <w:abstractNumId w:val="21"/>
  </w:num>
  <w:num w:numId="26">
    <w:abstractNumId w:val="19"/>
  </w:num>
  <w:num w:numId="27">
    <w:abstractNumId w:val="8"/>
  </w:num>
  <w:num w:numId="28">
    <w:abstractNumId w:val="37"/>
  </w:num>
  <w:num w:numId="29">
    <w:abstractNumId w:val="11"/>
  </w:num>
  <w:num w:numId="30">
    <w:abstractNumId w:val="6"/>
  </w:num>
  <w:num w:numId="31">
    <w:abstractNumId w:val="9"/>
  </w:num>
  <w:num w:numId="32">
    <w:abstractNumId w:val="4"/>
  </w:num>
  <w:num w:numId="33">
    <w:abstractNumId w:val="22"/>
  </w:num>
  <w:num w:numId="34">
    <w:abstractNumId w:val="2"/>
  </w:num>
  <w:num w:numId="35">
    <w:abstractNumId w:val="32"/>
  </w:num>
  <w:num w:numId="36">
    <w:abstractNumId w:val="5"/>
  </w:num>
  <w:num w:numId="37">
    <w:abstractNumId w:val="2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B2B"/>
    <w:rsid w:val="00001E22"/>
    <w:rsid w:val="00002362"/>
    <w:rsid w:val="00002AA1"/>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40B"/>
    <w:rsid w:val="000207D2"/>
    <w:rsid w:val="00020B62"/>
    <w:rsid w:val="00020EAD"/>
    <w:rsid w:val="00021B46"/>
    <w:rsid w:val="000222F2"/>
    <w:rsid w:val="000228BF"/>
    <w:rsid w:val="00022A5C"/>
    <w:rsid w:val="000233DD"/>
    <w:rsid w:val="0002387D"/>
    <w:rsid w:val="0002448C"/>
    <w:rsid w:val="0002458E"/>
    <w:rsid w:val="00025895"/>
    <w:rsid w:val="00026905"/>
    <w:rsid w:val="000269CA"/>
    <w:rsid w:val="000271CA"/>
    <w:rsid w:val="000277BB"/>
    <w:rsid w:val="00027E37"/>
    <w:rsid w:val="00031C5E"/>
    <w:rsid w:val="00034A7F"/>
    <w:rsid w:val="000355F6"/>
    <w:rsid w:val="00035929"/>
    <w:rsid w:val="00035BF4"/>
    <w:rsid w:val="00035D3A"/>
    <w:rsid w:val="000360E7"/>
    <w:rsid w:val="00036C06"/>
    <w:rsid w:val="00036EDF"/>
    <w:rsid w:val="00037530"/>
    <w:rsid w:val="00037AF3"/>
    <w:rsid w:val="00037FB7"/>
    <w:rsid w:val="000400C0"/>
    <w:rsid w:val="000400DC"/>
    <w:rsid w:val="00041F36"/>
    <w:rsid w:val="000423AA"/>
    <w:rsid w:val="000424DD"/>
    <w:rsid w:val="000424FE"/>
    <w:rsid w:val="00042929"/>
    <w:rsid w:val="00042D64"/>
    <w:rsid w:val="00043582"/>
    <w:rsid w:val="00043EC0"/>
    <w:rsid w:val="0004475C"/>
    <w:rsid w:val="00044C28"/>
    <w:rsid w:val="00045950"/>
    <w:rsid w:val="000461AB"/>
    <w:rsid w:val="00046230"/>
    <w:rsid w:val="0004798C"/>
    <w:rsid w:val="000502A9"/>
    <w:rsid w:val="00050B8B"/>
    <w:rsid w:val="00050CD2"/>
    <w:rsid w:val="000516FA"/>
    <w:rsid w:val="0005299F"/>
    <w:rsid w:val="00053767"/>
    <w:rsid w:val="000539D9"/>
    <w:rsid w:val="00053BBC"/>
    <w:rsid w:val="00054180"/>
    <w:rsid w:val="00056F1F"/>
    <w:rsid w:val="00057644"/>
    <w:rsid w:val="00057E02"/>
    <w:rsid w:val="00060720"/>
    <w:rsid w:val="0006298A"/>
    <w:rsid w:val="000634C3"/>
    <w:rsid w:val="00063FBC"/>
    <w:rsid w:val="00064C80"/>
    <w:rsid w:val="00065677"/>
    <w:rsid w:val="00065765"/>
    <w:rsid w:val="00065E53"/>
    <w:rsid w:val="00067227"/>
    <w:rsid w:val="0007089E"/>
    <w:rsid w:val="00071C2C"/>
    <w:rsid w:val="000725B4"/>
    <w:rsid w:val="00073CDD"/>
    <w:rsid w:val="00074717"/>
    <w:rsid w:val="000755E0"/>
    <w:rsid w:val="000758C9"/>
    <w:rsid w:val="00075CDE"/>
    <w:rsid w:val="000768A1"/>
    <w:rsid w:val="00076CCC"/>
    <w:rsid w:val="000770E2"/>
    <w:rsid w:val="00077395"/>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41D"/>
    <w:rsid w:val="000905DA"/>
    <w:rsid w:val="0009074F"/>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1891"/>
    <w:rsid w:val="000B3191"/>
    <w:rsid w:val="000B3201"/>
    <w:rsid w:val="000B408E"/>
    <w:rsid w:val="000B4F1F"/>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0A47"/>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694"/>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45F3"/>
    <w:rsid w:val="00104A14"/>
    <w:rsid w:val="0010539E"/>
    <w:rsid w:val="001070DD"/>
    <w:rsid w:val="00107553"/>
    <w:rsid w:val="00107712"/>
    <w:rsid w:val="0010779E"/>
    <w:rsid w:val="00107AB5"/>
    <w:rsid w:val="00110367"/>
    <w:rsid w:val="001103AC"/>
    <w:rsid w:val="0011286C"/>
    <w:rsid w:val="00112F15"/>
    <w:rsid w:val="00113705"/>
    <w:rsid w:val="0011371A"/>
    <w:rsid w:val="00113870"/>
    <w:rsid w:val="00114AD3"/>
    <w:rsid w:val="001162F4"/>
    <w:rsid w:val="001172A8"/>
    <w:rsid w:val="001174B9"/>
    <w:rsid w:val="001206F2"/>
    <w:rsid w:val="00120A35"/>
    <w:rsid w:val="00120EAB"/>
    <w:rsid w:val="00122140"/>
    <w:rsid w:val="00122521"/>
    <w:rsid w:val="00123412"/>
    <w:rsid w:val="00123767"/>
    <w:rsid w:val="00124D1E"/>
    <w:rsid w:val="00125BB8"/>
    <w:rsid w:val="00126266"/>
    <w:rsid w:val="00127EE2"/>
    <w:rsid w:val="00130634"/>
    <w:rsid w:val="00130D74"/>
    <w:rsid w:val="00131250"/>
    <w:rsid w:val="00131C1B"/>
    <w:rsid w:val="0013280B"/>
    <w:rsid w:val="00132823"/>
    <w:rsid w:val="00133641"/>
    <w:rsid w:val="00133DD5"/>
    <w:rsid w:val="001355E4"/>
    <w:rsid w:val="00135707"/>
    <w:rsid w:val="00137BDE"/>
    <w:rsid w:val="00137E1C"/>
    <w:rsid w:val="001410C3"/>
    <w:rsid w:val="00141D49"/>
    <w:rsid w:val="00143418"/>
    <w:rsid w:val="001446C7"/>
    <w:rsid w:val="00144DF0"/>
    <w:rsid w:val="00145C09"/>
    <w:rsid w:val="00145D0C"/>
    <w:rsid w:val="0014623C"/>
    <w:rsid w:val="00146321"/>
    <w:rsid w:val="001464C6"/>
    <w:rsid w:val="00146FF0"/>
    <w:rsid w:val="00147041"/>
    <w:rsid w:val="001470CD"/>
    <w:rsid w:val="0015073F"/>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1FC2"/>
    <w:rsid w:val="001627AF"/>
    <w:rsid w:val="00162D1D"/>
    <w:rsid w:val="00163A57"/>
    <w:rsid w:val="00164ABC"/>
    <w:rsid w:val="00164E51"/>
    <w:rsid w:val="00166A97"/>
    <w:rsid w:val="00166F5B"/>
    <w:rsid w:val="00167EBE"/>
    <w:rsid w:val="001700CB"/>
    <w:rsid w:val="0017023C"/>
    <w:rsid w:val="00170532"/>
    <w:rsid w:val="00170E1A"/>
    <w:rsid w:val="0017149D"/>
    <w:rsid w:val="0017184C"/>
    <w:rsid w:val="0017221E"/>
    <w:rsid w:val="00172CAC"/>
    <w:rsid w:val="00173EBE"/>
    <w:rsid w:val="00175883"/>
    <w:rsid w:val="00175C09"/>
    <w:rsid w:val="00175F09"/>
    <w:rsid w:val="00176A3F"/>
    <w:rsid w:val="001807B2"/>
    <w:rsid w:val="00180C70"/>
    <w:rsid w:val="0018136A"/>
    <w:rsid w:val="00182710"/>
    <w:rsid w:val="001827BA"/>
    <w:rsid w:val="00183227"/>
    <w:rsid w:val="00183A73"/>
    <w:rsid w:val="001841F6"/>
    <w:rsid w:val="00184CF8"/>
    <w:rsid w:val="00185349"/>
    <w:rsid w:val="001867EA"/>
    <w:rsid w:val="00186AF7"/>
    <w:rsid w:val="00186CDF"/>
    <w:rsid w:val="001906E1"/>
    <w:rsid w:val="00191410"/>
    <w:rsid w:val="001917DB"/>
    <w:rsid w:val="00191BF8"/>
    <w:rsid w:val="00191D60"/>
    <w:rsid w:val="00192076"/>
    <w:rsid w:val="00193410"/>
    <w:rsid w:val="001938F9"/>
    <w:rsid w:val="001939B4"/>
    <w:rsid w:val="00193AAA"/>
    <w:rsid w:val="00194645"/>
    <w:rsid w:val="001962B9"/>
    <w:rsid w:val="00196342"/>
    <w:rsid w:val="00196D88"/>
    <w:rsid w:val="00197194"/>
    <w:rsid w:val="001971E7"/>
    <w:rsid w:val="00197BCD"/>
    <w:rsid w:val="00197CFD"/>
    <w:rsid w:val="00197F8E"/>
    <w:rsid w:val="001A0550"/>
    <w:rsid w:val="001A0E8A"/>
    <w:rsid w:val="001A0EB1"/>
    <w:rsid w:val="001A143D"/>
    <w:rsid w:val="001A1535"/>
    <w:rsid w:val="001A192B"/>
    <w:rsid w:val="001A2137"/>
    <w:rsid w:val="001A2FF9"/>
    <w:rsid w:val="001A3192"/>
    <w:rsid w:val="001A325B"/>
    <w:rsid w:val="001A3611"/>
    <w:rsid w:val="001A377E"/>
    <w:rsid w:val="001A3BD6"/>
    <w:rsid w:val="001A3CA5"/>
    <w:rsid w:val="001A42CC"/>
    <w:rsid w:val="001A4830"/>
    <w:rsid w:val="001A4C84"/>
    <w:rsid w:val="001A5A7A"/>
    <w:rsid w:val="001A5C23"/>
    <w:rsid w:val="001A5D91"/>
    <w:rsid w:val="001A61C8"/>
    <w:rsid w:val="001A6356"/>
    <w:rsid w:val="001A69F9"/>
    <w:rsid w:val="001A74B7"/>
    <w:rsid w:val="001A762A"/>
    <w:rsid w:val="001A7850"/>
    <w:rsid w:val="001A7B22"/>
    <w:rsid w:val="001A7FD7"/>
    <w:rsid w:val="001B03FF"/>
    <w:rsid w:val="001B07DE"/>
    <w:rsid w:val="001B0A01"/>
    <w:rsid w:val="001B0B83"/>
    <w:rsid w:val="001B1178"/>
    <w:rsid w:val="001B237E"/>
    <w:rsid w:val="001B26BD"/>
    <w:rsid w:val="001B3CDE"/>
    <w:rsid w:val="001B3E4E"/>
    <w:rsid w:val="001B5F3A"/>
    <w:rsid w:val="001B64DB"/>
    <w:rsid w:val="001B6E90"/>
    <w:rsid w:val="001B76BD"/>
    <w:rsid w:val="001C03A9"/>
    <w:rsid w:val="001C14EA"/>
    <w:rsid w:val="001C1CDC"/>
    <w:rsid w:val="001C2DB5"/>
    <w:rsid w:val="001C4178"/>
    <w:rsid w:val="001C4293"/>
    <w:rsid w:val="001C46CD"/>
    <w:rsid w:val="001C4780"/>
    <w:rsid w:val="001C512A"/>
    <w:rsid w:val="001C5B1C"/>
    <w:rsid w:val="001C7F1D"/>
    <w:rsid w:val="001D153F"/>
    <w:rsid w:val="001D15F3"/>
    <w:rsid w:val="001D2276"/>
    <w:rsid w:val="001D305C"/>
    <w:rsid w:val="001D3995"/>
    <w:rsid w:val="001D3A97"/>
    <w:rsid w:val="001D3DC4"/>
    <w:rsid w:val="001D5B31"/>
    <w:rsid w:val="001E0812"/>
    <w:rsid w:val="001E13EB"/>
    <w:rsid w:val="001E34F9"/>
    <w:rsid w:val="001E3682"/>
    <w:rsid w:val="001E36CE"/>
    <w:rsid w:val="001E3A55"/>
    <w:rsid w:val="001E448B"/>
    <w:rsid w:val="001E4A79"/>
    <w:rsid w:val="001E4B08"/>
    <w:rsid w:val="001E514F"/>
    <w:rsid w:val="001E52A5"/>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755"/>
    <w:rsid w:val="00203E26"/>
    <w:rsid w:val="00204572"/>
    <w:rsid w:val="002054CF"/>
    <w:rsid w:val="00205CFF"/>
    <w:rsid w:val="002072A1"/>
    <w:rsid w:val="00207306"/>
    <w:rsid w:val="00207313"/>
    <w:rsid w:val="00207574"/>
    <w:rsid w:val="00207DF5"/>
    <w:rsid w:val="0021045A"/>
    <w:rsid w:val="002105E0"/>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C07"/>
    <w:rsid w:val="00216D9B"/>
    <w:rsid w:val="00216E76"/>
    <w:rsid w:val="0022026F"/>
    <w:rsid w:val="00221452"/>
    <w:rsid w:val="00221E2C"/>
    <w:rsid w:val="00221F05"/>
    <w:rsid w:val="002225AD"/>
    <w:rsid w:val="0022317F"/>
    <w:rsid w:val="0022375A"/>
    <w:rsid w:val="00223AB5"/>
    <w:rsid w:val="00223AE4"/>
    <w:rsid w:val="002244C1"/>
    <w:rsid w:val="00224533"/>
    <w:rsid w:val="0022458D"/>
    <w:rsid w:val="002248AE"/>
    <w:rsid w:val="002262B8"/>
    <w:rsid w:val="002262C5"/>
    <w:rsid w:val="002266BC"/>
    <w:rsid w:val="0022734D"/>
    <w:rsid w:val="002273C1"/>
    <w:rsid w:val="002277F0"/>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376A1"/>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BA0"/>
    <w:rsid w:val="00246CB1"/>
    <w:rsid w:val="00247231"/>
    <w:rsid w:val="00247347"/>
    <w:rsid w:val="002477C5"/>
    <w:rsid w:val="00247841"/>
    <w:rsid w:val="00247DDE"/>
    <w:rsid w:val="00247E47"/>
    <w:rsid w:val="002500A3"/>
    <w:rsid w:val="00250BE8"/>
    <w:rsid w:val="0025155F"/>
    <w:rsid w:val="002531AB"/>
    <w:rsid w:val="00253D88"/>
    <w:rsid w:val="00253F65"/>
    <w:rsid w:val="00253FD6"/>
    <w:rsid w:val="00254181"/>
    <w:rsid w:val="00255760"/>
    <w:rsid w:val="002557C5"/>
    <w:rsid w:val="002557C8"/>
    <w:rsid w:val="002565B2"/>
    <w:rsid w:val="002568B4"/>
    <w:rsid w:val="00261293"/>
    <w:rsid w:val="00262666"/>
    <w:rsid w:val="00262906"/>
    <w:rsid w:val="00262975"/>
    <w:rsid w:val="00262E0F"/>
    <w:rsid w:val="00264334"/>
    <w:rsid w:val="002643EE"/>
    <w:rsid w:val="00264762"/>
    <w:rsid w:val="00265644"/>
    <w:rsid w:val="00265B6D"/>
    <w:rsid w:val="0026673D"/>
    <w:rsid w:val="00266836"/>
    <w:rsid w:val="0026744C"/>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77474"/>
    <w:rsid w:val="002802D1"/>
    <w:rsid w:val="002814C1"/>
    <w:rsid w:val="002818EA"/>
    <w:rsid w:val="002819E9"/>
    <w:rsid w:val="002819FE"/>
    <w:rsid w:val="00281F83"/>
    <w:rsid w:val="00282359"/>
    <w:rsid w:val="0028317E"/>
    <w:rsid w:val="00283EF3"/>
    <w:rsid w:val="00283F6E"/>
    <w:rsid w:val="00284A68"/>
    <w:rsid w:val="00285115"/>
    <w:rsid w:val="00285425"/>
    <w:rsid w:val="00286578"/>
    <w:rsid w:val="00286916"/>
    <w:rsid w:val="00287075"/>
    <w:rsid w:val="002871EE"/>
    <w:rsid w:val="00290751"/>
    <w:rsid w:val="00291521"/>
    <w:rsid w:val="00291A2F"/>
    <w:rsid w:val="00292402"/>
    <w:rsid w:val="00293351"/>
    <w:rsid w:val="002944C2"/>
    <w:rsid w:val="0029512E"/>
    <w:rsid w:val="0029596C"/>
    <w:rsid w:val="00295E8D"/>
    <w:rsid w:val="00295FDC"/>
    <w:rsid w:val="00296CCC"/>
    <w:rsid w:val="00297E38"/>
    <w:rsid w:val="002A07BE"/>
    <w:rsid w:val="002A0AB1"/>
    <w:rsid w:val="002A1141"/>
    <w:rsid w:val="002A19D7"/>
    <w:rsid w:val="002A2734"/>
    <w:rsid w:val="002A2825"/>
    <w:rsid w:val="002A2B23"/>
    <w:rsid w:val="002A2CD2"/>
    <w:rsid w:val="002A47DA"/>
    <w:rsid w:val="002A6E4A"/>
    <w:rsid w:val="002A7835"/>
    <w:rsid w:val="002A7981"/>
    <w:rsid w:val="002A7B5A"/>
    <w:rsid w:val="002B0087"/>
    <w:rsid w:val="002B0F49"/>
    <w:rsid w:val="002B191F"/>
    <w:rsid w:val="002B1C00"/>
    <w:rsid w:val="002B2511"/>
    <w:rsid w:val="002B2545"/>
    <w:rsid w:val="002B2DEC"/>
    <w:rsid w:val="002B4504"/>
    <w:rsid w:val="002B4874"/>
    <w:rsid w:val="002B5A64"/>
    <w:rsid w:val="002B60ED"/>
    <w:rsid w:val="002B6380"/>
    <w:rsid w:val="002B6B54"/>
    <w:rsid w:val="002B6B71"/>
    <w:rsid w:val="002B6D4C"/>
    <w:rsid w:val="002B73AC"/>
    <w:rsid w:val="002B776A"/>
    <w:rsid w:val="002B7E9C"/>
    <w:rsid w:val="002B7FD3"/>
    <w:rsid w:val="002C0BAD"/>
    <w:rsid w:val="002C1403"/>
    <w:rsid w:val="002C18CE"/>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1C24"/>
    <w:rsid w:val="002F347F"/>
    <w:rsid w:val="002F36B3"/>
    <w:rsid w:val="002F394A"/>
    <w:rsid w:val="002F3BB8"/>
    <w:rsid w:val="002F4257"/>
    <w:rsid w:val="002F4897"/>
    <w:rsid w:val="002F4962"/>
    <w:rsid w:val="002F5385"/>
    <w:rsid w:val="002F6742"/>
    <w:rsid w:val="002F680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2F55"/>
    <w:rsid w:val="00323C2D"/>
    <w:rsid w:val="00325D21"/>
    <w:rsid w:val="0032600C"/>
    <w:rsid w:val="003261B3"/>
    <w:rsid w:val="00326E13"/>
    <w:rsid w:val="0032713E"/>
    <w:rsid w:val="003274A7"/>
    <w:rsid w:val="00327884"/>
    <w:rsid w:val="00327D30"/>
    <w:rsid w:val="00330D39"/>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D05"/>
    <w:rsid w:val="00342F43"/>
    <w:rsid w:val="0034420C"/>
    <w:rsid w:val="00344697"/>
    <w:rsid w:val="00344FE9"/>
    <w:rsid w:val="00345108"/>
    <w:rsid w:val="00345BFE"/>
    <w:rsid w:val="00346BF8"/>
    <w:rsid w:val="00346D00"/>
    <w:rsid w:val="003470ED"/>
    <w:rsid w:val="00347661"/>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6726D"/>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53C3"/>
    <w:rsid w:val="0039610D"/>
    <w:rsid w:val="003961B9"/>
    <w:rsid w:val="0039694A"/>
    <w:rsid w:val="003976FC"/>
    <w:rsid w:val="003A22EF"/>
    <w:rsid w:val="003A2C58"/>
    <w:rsid w:val="003A3069"/>
    <w:rsid w:val="003A388F"/>
    <w:rsid w:val="003A3A6E"/>
    <w:rsid w:val="003A3BBB"/>
    <w:rsid w:val="003A3D86"/>
    <w:rsid w:val="003A3FC4"/>
    <w:rsid w:val="003A3FDF"/>
    <w:rsid w:val="003A4185"/>
    <w:rsid w:val="003A432A"/>
    <w:rsid w:val="003A43C3"/>
    <w:rsid w:val="003A6522"/>
    <w:rsid w:val="003A65B1"/>
    <w:rsid w:val="003A66AE"/>
    <w:rsid w:val="003A69EC"/>
    <w:rsid w:val="003A6E9A"/>
    <w:rsid w:val="003A758D"/>
    <w:rsid w:val="003A7B37"/>
    <w:rsid w:val="003B02A3"/>
    <w:rsid w:val="003B1930"/>
    <w:rsid w:val="003B2E57"/>
    <w:rsid w:val="003B4467"/>
    <w:rsid w:val="003B4CEA"/>
    <w:rsid w:val="003B51C2"/>
    <w:rsid w:val="003B5CD2"/>
    <w:rsid w:val="003B5F57"/>
    <w:rsid w:val="003B6103"/>
    <w:rsid w:val="003B61BF"/>
    <w:rsid w:val="003B650D"/>
    <w:rsid w:val="003B6E9D"/>
    <w:rsid w:val="003B7777"/>
    <w:rsid w:val="003C0C9A"/>
    <w:rsid w:val="003C1A03"/>
    <w:rsid w:val="003C1DD7"/>
    <w:rsid w:val="003C2237"/>
    <w:rsid w:val="003C2541"/>
    <w:rsid w:val="003C2FB0"/>
    <w:rsid w:val="003C3278"/>
    <w:rsid w:val="003C4838"/>
    <w:rsid w:val="003C485E"/>
    <w:rsid w:val="003C4860"/>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0FD2"/>
    <w:rsid w:val="003E1938"/>
    <w:rsid w:val="003E1BB2"/>
    <w:rsid w:val="003E1D76"/>
    <w:rsid w:val="003E1E03"/>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56D"/>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6FCC"/>
    <w:rsid w:val="00417C64"/>
    <w:rsid w:val="0042055D"/>
    <w:rsid w:val="004205AD"/>
    <w:rsid w:val="0042248C"/>
    <w:rsid w:val="00422549"/>
    <w:rsid w:val="004228F4"/>
    <w:rsid w:val="004229C3"/>
    <w:rsid w:val="004229FF"/>
    <w:rsid w:val="004233E4"/>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403B2"/>
    <w:rsid w:val="004408D2"/>
    <w:rsid w:val="00441167"/>
    <w:rsid w:val="004412A1"/>
    <w:rsid w:val="00441C3C"/>
    <w:rsid w:val="00442325"/>
    <w:rsid w:val="004425F1"/>
    <w:rsid w:val="0044269F"/>
    <w:rsid w:val="004434C6"/>
    <w:rsid w:val="00443714"/>
    <w:rsid w:val="00444552"/>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0FF2"/>
    <w:rsid w:val="00461EE1"/>
    <w:rsid w:val="004620EF"/>
    <w:rsid w:val="0046245C"/>
    <w:rsid w:val="00462E1B"/>
    <w:rsid w:val="004631FD"/>
    <w:rsid w:val="00463DA1"/>
    <w:rsid w:val="00463ECE"/>
    <w:rsid w:val="00464FDA"/>
    <w:rsid w:val="00465518"/>
    <w:rsid w:val="0046607D"/>
    <w:rsid w:val="00466812"/>
    <w:rsid w:val="00466CA4"/>
    <w:rsid w:val="00466E02"/>
    <w:rsid w:val="00467254"/>
    <w:rsid w:val="00467540"/>
    <w:rsid w:val="0046757D"/>
    <w:rsid w:val="00467781"/>
    <w:rsid w:val="00470028"/>
    <w:rsid w:val="00470E19"/>
    <w:rsid w:val="004718E2"/>
    <w:rsid w:val="00471F42"/>
    <w:rsid w:val="00472BD9"/>
    <w:rsid w:val="00472DDB"/>
    <w:rsid w:val="00473069"/>
    <w:rsid w:val="00473135"/>
    <w:rsid w:val="0047392F"/>
    <w:rsid w:val="0047546E"/>
    <w:rsid w:val="004757DF"/>
    <w:rsid w:val="00476D40"/>
    <w:rsid w:val="00476F5C"/>
    <w:rsid w:val="00476F6F"/>
    <w:rsid w:val="004801B8"/>
    <w:rsid w:val="0048101C"/>
    <w:rsid w:val="00481298"/>
    <w:rsid w:val="00481B7D"/>
    <w:rsid w:val="0048265F"/>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2970"/>
    <w:rsid w:val="004A31E9"/>
    <w:rsid w:val="004A3235"/>
    <w:rsid w:val="004A3C31"/>
    <w:rsid w:val="004A48B2"/>
    <w:rsid w:val="004A5014"/>
    <w:rsid w:val="004A5036"/>
    <w:rsid w:val="004A504E"/>
    <w:rsid w:val="004A508D"/>
    <w:rsid w:val="004A6247"/>
    <w:rsid w:val="004A695A"/>
    <w:rsid w:val="004A7204"/>
    <w:rsid w:val="004A7233"/>
    <w:rsid w:val="004A75F4"/>
    <w:rsid w:val="004A7C5D"/>
    <w:rsid w:val="004B0127"/>
    <w:rsid w:val="004B33AE"/>
    <w:rsid w:val="004B3FE6"/>
    <w:rsid w:val="004B4060"/>
    <w:rsid w:val="004B42AA"/>
    <w:rsid w:val="004B46ED"/>
    <w:rsid w:val="004B4AA1"/>
    <w:rsid w:val="004B4C02"/>
    <w:rsid w:val="004B4E29"/>
    <w:rsid w:val="004B5199"/>
    <w:rsid w:val="004B5434"/>
    <w:rsid w:val="004B55A8"/>
    <w:rsid w:val="004B55B0"/>
    <w:rsid w:val="004B5632"/>
    <w:rsid w:val="004B6A1A"/>
    <w:rsid w:val="004B6FD2"/>
    <w:rsid w:val="004B7C9C"/>
    <w:rsid w:val="004B7CFC"/>
    <w:rsid w:val="004C092A"/>
    <w:rsid w:val="004C0DD4"/>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285"/>
    <w:rsid w:val="004C7CED"/>
    <w:rsid w:val="004D087F"/>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1BB"/>
    <w:rsid w:val="004E5E6C"/>
    <w:rsid w:val="004E62E1"/>
    <w:rsid w:val="004E6B0C"/>
    <w:rsid w:val="004E70C1"/>
    <w:rsid w:val="004F0469"/>
    <w:rsid w:val="004F1C0F"/>
    <w:rsid w:val="004F1D2C"/>
    <w:rsid w:val="004F1FD4"/>
    <w:rsid w:val="004F2069"/>
    <w:rsid w:val="004F31FF"/>
    <w:rsid w:val="004F43F1"/>
    <w:rsid w:val="004F48F6"/>
    <w:rsid w:val="004F4F15"/>
    <w:rsid w:val="004F5659"/>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22"/>
    <w:rsid w:val="005248E1"/>
    <w:rsid w:val="005251F3"/>
    <w:rsid w:val="005252EC"/>
    <w:rsid w:val="00525E8E"/>
    <w:rsid w:val="005263AE"/>
    <w:rsid w:val="00526D90"/>
    <w:rsid w:val="00526F12"/>
    <w:rsid w:val="0052733E"/>
    <w:rsid w:val="00527593"/>
    <w:rsid w:val="0053068C"/>
    <w:rsid w:val="00531442"/>
    <w:rsid w:val="00532384"/>
    <w:rsid w:val="00532475"/>
    <w:rsid w:val="00533723"/>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C0"/>
    <w:rsid w:val="005649CC"/>
    <w:rsid w:val="005651AD"/>
    <w:rsid w:val="00566226"/>
    <w:rsid w:val="005673C6"/>
    <w:rsid w:val="0056774A"/>
    <w:rsid w:val="0056776A"/>
    <w:rsid w:val="00567BED"/>
    <w:rsid w:val="00567E72"/>
    <w:rsid w:val="00567ECB"/>
    <w:rsid w:val="00570552"/>
    <w:rsid w:val="00570C1C"/>
    <w:rsid w:val="00570FA6"/>
    <w:rsid w:val="00572199"/>
    <w:rsid w:val="005721AB"/>
    <w:rsid w:val="00572365"/>
    <w:rsid w:val="0057284F"/>
    <w:rsid w:val="005728DC"/>
    <w:rsid w:val="005735A5"/>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3CA9"/>
    <w:rsid w:val="005941FD"/>
    <w:rsid w:val="00594769"/>
    <w:rsid w:val="00595856"/>
    <w:rsid w:val="00595D99"/>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B79D1"/>
    <w:rsid w:val="005C0F48"/>
    <w:rsid w:val="005C1171"/>
    <w:rsid w:val="005C214D"/>
    <w:rsid w:val="005C321D"/>
    <w:rsid w:val="005C36FA"/>
    <w:rsid w:val="005C4839"/>
    <w:rsid w:val="005C54F0"/>
    <w:rsid w:val="005C5DEF"/>
    <w:rsid w:val="005C618F"/>
    <w:rsid w:val="005C6217"/>
    <w:rsid w:val="005C7365"/>
    <w:rsid w:val="005C7C27"/>
    <w:rsid w:val="005D1275"/>
    <w:rsid w:val="005D173D"/>
    <w:rsid w:val="005D2D57"/>
    <w:rsid w:val="005D322F"/>
    <w:rsid w:val="005D3838"/>
    <w:rsid w:val="005D3FC4"/>
    <w:rsid w:val="005D41D3"/>
    <w:rsid w:val="005D47F3"/>
    <w:rsid w:val="005D4CFA"/>
    <w:rsid w:val="005D50E8"/>
    <w:rsid w:val="005D56BB"/>
    <w:rsid w:val="005D571D"/>
    <w:rsid w:val="005D580C"/>
    <w:rsid w:val="005D5AE3"/>
    <w:rsid w:val="005D651C"/>
    <w:rsid w:val="005D6E3A"/>
    <w:rsid w:val="005D6EA7"/>
    <w:rsid w:val="005D7364"/>
    <w:rsid w:val="005D77BA"/>
    <w:rsid w:val="005E0DF3"/>
    <w:rsid w:val="005E1D1E"/>
    <w:rsid w:val="005E2713"/>
    <w:rsid w:val="005E2ACF"/>
    <w:rsid w:val="005E3663"/>
    <w:rsid w:val="005E3C0D"/>
    <w:rsid w:val="005E3DB3"/>
    <w:rsid w:val="005E4725"/>
    <w:rsid w:val="005E4884"/>
    <w:rsid w:val="005E4B59"/>
    <w:rsid w:val="005E4C18"/>
    <w:rsid w:val="005E4C35"/>
    <w:rsid w:val="005E4ED0"/>
    <w:rsid w:val="005E562F"/>
    <w:rsid w:val="005E5C03"/>
    <w:rsid w:val="005E6375"/>
    <w:rsid w:val="005E684E"/>
    <w:rsid w:val="005E6E40"/>
    <w:rsid w:val="005E7DD1"/>
    <w:rsid w:val="005F15EF"/>
    <w:rsid w:val="005F1887"/>
    <w:rsid w:val="005F22AD"/>
    <w:rsid w:val="005F248C"/>
    <w:rsid w:val="005F29D6"/>
    <w:rsid w:val="005F2DC3"/>
    <w:rsid w:val="005F2DE1"/>
    <w:rsid w:val="005F339D"/>
    <w:rsid w:val="005F3CEB"/>
    <w:rsid w:val="005F3E14"/>
    <w:rsid w:val="005F4267"/>
    <w:rsid w:val="005F46E5"/>
    <w:rsid w:val="005F5194"/>
    <w:rsid w:val="005F5575"/>
    <w:rsid w:val="005F5ADF"/>
    <w:rsid w:val="005F5B27"/>
    <w:rsid w:val="005F6045"/>
    <w:rsid w:val="005F628F"/>
    <w:rsid w:val="005F6EEC"/>
    <w:rsid w:val="005F72A6"/>
    <w:rsid w:val="005F786C"/>
    <w:rsid w:val="005F7D80"/>
    <w:rsid w:val="00600136"/>
    <w:rsid w:val="006005EE"/>
    <w:rsid w:val="0060123E"/>
    <w:rsid w:val="00601D2E"/>
    <w:rsid w:val="00601E68"/>
    <w:rsid w:val="0060282E"/>
    <w:rsid w:val="00602F78"/>
    <w:rsid w:val="006033E3"/>
    <w:rsid w:val="00603759"/>
    <w:rsid w:val="006046F2"/>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B64"/>
    <w:rsid w:val="00630DF7"/>
    <w:rsid w:val="00630F66"/>
    <w:rsid w:val="00630FB8"/>
    <w:rsid w:val="0063143E"/>
    <w:rsid w:val="0063160D"/>
    <w:rsid w:val="00632C4D"/>
    <w:rsid w:val="0063348A"/>
    <w:rsid w:val="00633727"/>
    <w:rsid w:val="00633859"/>
    <w:rsid w:val="00633C82"/>
    <w:rsid w:val="00633E07"/>
    <w:rsid w:val="006344C0"/>
    <w:rsid w:val="00635ADE"/>
    <w:rsid w:val="00635CE4"/>
    <w:rsid w:val="00636627"/>
    <w:rsid w:val="00636635"/>
    <w:rsid w:val="00636812"/>
    <w:rsid w:val="00636945"/>
    <w:rsid w:val="00637FD8"/>
    <w:rsid w:val="006406AA"/>
    <w:rsid w:val="00640EE1"/>
    <w:rsid w:val="006416B1"/>
    <w:rsid w:val="0064258C"/>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6ADE"/>
    <w:rsid w:val="0065759A"/>
    <w:rsid w:val="006609C0"/>
    <w:rsid w:val="00660F77"/>
    <w:rsid w:val="006621E9"/>
    <w:rsid w:val="0066269A"/>
    <w:rsid w:val="00663B58"/>
    <w:rsid w:val="00663BEC"/>
    <w:rsid w:val="00664B6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2E6D"/>
    <w:rsid w:val="0068315A"/>
    <w:rsid w:val="006834F0"/>
    <w:rsid w:val="0068387E"/>
    <w:rsid w:val="006838B6"/>
    <w:rsid w:val="00683904"/>
    <w:rsid w:val="006840BA"/>
    <w:rsid w:val="006846CE"/>
    <w:rsid w:val="006857A7"/>
    <w:rsid w:val="0068725E"/>
    <w:rsid w:val="00687ACE"/>
    <w:rsid w:val="00690700"/>
    <w:rsid w:val="0069102A"/>
    <w:rsid w:val="00693263"/>
    <w:rsid w:val="00693296"/>
    <w:rsid w:val="006936EA"/>
    <w:rsid w:val="00693AB2"/>
    <w:rsid w:val="0069400F"/>
    <w:rsid w:val="00695976"/>
    <w:rsid w:val="006960F1"/>
    <w:rsid w:val="00696D9D"/>
    <w:rsid w:val="00697177"/>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23AF"/>
    <w:rsid w:val="006C2C44"/>
    <w:rsid w:val="006C2DC7"/>
    <w:rsid w:val="006C319C"/>
    <w:rsid w:val="006C3280"/>
    <w:rsid w:val="006C46EF"/>
    <w:rsid w:val="006C4BE8"/>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2A54"/>
    <w:rsid w:val="006E4B16"/>
    <w:rsid w:val="006E6431"/>
    <w:rsid w:val="006E654B"/>
    <w:rsid w:val="006E6612"/>
    <w:rsid w:val="006E675C"/>
    <w:rsid w:val="006E6A8B"/>
    <w:rsid w:val="006E72A1"/>
    <w:rsid w:val="006E78E8"/>
    <w:rsid w:val="006E7C2B"/>
    <w:rsid w:val="006E7FC1"/>
    <w:rsid w:val="006F086D"/>
    <w:rsid w:val="006F089B"/>
    <w:rsid w:val="006F0BEA"/>
    <w:rsid w:val="006F16E1"/>
    <w:rsid w:val="006F1A1E"/>
    <w:rsid w:val="006F216B"/>
    <w:rsid w:val="006F23B3"/>
    <w:rsid w:val="006F38E5"/>
    <w:rsid w:val="006F3B4F"/>
    <w:rsid w:val="006F3BA5"/>
    <w:rsid w:val="006F4272"/>
    <w:rsid w:val="006F482C"/>
    <w:rsid w:val="006F4C18"/>
    <w:rsid w:val="006F4F3E"/>
    <w:rsid w:val="006F5471"/>
    <w:rsid w:val="006F5A8B"/>
    <w:rsid w:val="006F63B7"/>
    <w:rsid w:val="006F6FFC"/>
    <w:rsid w:val="006F74C5"/>
    <w:rsid w:val="00700AD4"/>
    <w:rsid w:val="00701153"/>
    <w:rsid w:val="0070134C"/>
    <w:rsid w:val="007014F8"/>
    <w:rsid w:val="00701E01"/>
    <w:rsid w:val="00702DA3"/>
    <w:rsid w:val="007032EF"/>
    <w:rsid w:val="00705900"/>
    <w:rsid w:val="00705943"/>
    <w:rsid w:val="00707856"/>
    <w:rsid w:val="00707D90"/>
    <w:rsid w:val="0071001A"/>
    <w:rsid w:val="00710EDE"/>
    <w:rsid w:val="0071154D"/>
    <w:rsid w:val="00711B3E"/>
    <w:rsid w:val="007122E4"/>
    <w:rsid w:val="007125FE"/>
    <w:rsid w:val="0071390C"/>
    <w:rsid w:val="00713DAF"/>
    <w:rsid w:val="00714338"/>
    <w:rsid w:val="00714870"/>
    <w:rsid w:val="00714B35"/>
    <w:rsid w:val="00715566"/>
    <w:rsid w:val="0071587B"/>
    <w:rsid w:val="00715E20"/>
    <w:rsid w:val="00716C54"/>
    <w:rsid w:val="00717064"/>
    <w:rsid w:val="0071752E"/>
    <w:rsid w:val="0071796D"/>
    <w:rsid w:val="00723325"/>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13"/>
    <w:rsid w:val="00741464"/>
    <w:rsid w:val="00741D8B"/>
    <w:rsid w:val="00741F8B"/>
    <w:rsid w:val="00741FA4"/>
    <w:rsid w:val="0074262D"/>
    <w:rsid w:val="00742DEE"/>
    <w:rsid w:val="00743062"/>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1E66"/>
    <w:rsid w:val="0075227E"/>
    <w:rsid w:val="007524E8"/>
    <w:rsid w:val="00752774"/>
    <w:rsid w:val="0075315E"/>
    <w:rsid w:val="0075371F"/>
    <w:rsid w:val="007538B1"/>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5CC"/>
    <w:rsid w:val="00776A8B"/>
    <w:rsid w:val="0077789E"/>
    <w:rsid w:val="00780210"/>
    <w:rsid w:val="007806E9"/>
    <w:rsid w:val="0078138B"/>
    <w:rsid w:val="00781E64"/>
    <w:rsid w:val="00782109"/>
    <w:rsid w:val="00782D54"/>
    <w:rsid w:val="00783314"/>
    <w:rsid w:val="007833A8"/>
    <w:rsid w:val="00785436"/>
    <w:rsid w:val="00785BAE"/>
    <w:rsid w:val="0078749D"/>
    <w:rsid w:val="00787CF8"/>
    <w:rsid w:val="0079079B"/>
    <w:rsid w:val="00790836"/>
    <w:rsid w:val="00790D2F"/>
    <w:rsid w:val="007910C1"/>
    <w:rsid w:val="007916D2"/>
    <w:rsid w:val="0079184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97E1B"/>
    <w:rsid w:val="007A02F0"/>
    <w:rsid w:val="007A06F1"/>
    <w:rsid w:val="007A1C16"/>
    <w:rsid w:val="007A1D95"/>
    <w:rsid w:val="007A281E"/>
    <w:rsid w:val="007A3175"/>
    <w:rsid w:val="007A350B"/>
    <w:rsid w:val="007A41F1"/>
    <w:rsid w:val="007A472F"/>
    <w:rsid w:val="007A4D61"/>
    <w:rsid w:val="007A7C37"/>
    <w:rsid w:val="007B0A84"/>
    <w:rsid w:val="007B0C81"/>
    <w:rsid w:val="007B133A"/>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6ABF"/>
    <w:rsid w:val="007C744B"/>
    <w:rsid w:val="007C7F97"/>
    <w:rsid w:val="007D08C3"/>
    <w:rsid w:val="007D1260"/>
    <w:rsid w:val="007D298E"/>
    <w:rsid w:val="007D2A0B"/>
    <w:rsid w:val="007D2C24"/>
    <w:rsid w:val="007D2D77"/>
    <w:rsid w:val="007D302A"/>
    <w:rsid w:val="007D3778"/>
    <w:rsid w:val="007D37BB"/>
    <w:rsid w:val="007D3B6D"/>
    <w:rsid w:val="007D4553"/>
    <w:rsid w:val="007D5613"/>
    <w:rsid w:val="007D56F0"/>
    <w:rsid w:val="007D5A65"/>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D03"/>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0B90"/>
    <w:rsid w:val="00811467"/>
    <w:rsid w:val="0081288C"/>
    <w:rsid w:val="0081288D"/>
    <w:rsid w:val="00812CF9"/>
    <w:rsid w:val="008130A6"/>
    <w:rsid w:val="0081336B"/>
    <w:rsid w:val="00813908"/>
    <w:rsid w:val="00813EAE"/>
    <w:rsid w:val="0081479D"/>
    <w:rsid w:val="00814923"/>
    <w:rsid w:val="00815322"/>
    <w:rsid w:val="00815A7D"/>
    <w:rsid w:val="0081628A"/>
    <w:rsid w:val="008165FB"/>
    <w:rsid w:val="0081673E"/>
    <w:rsid w:val="00816C15"/>
    <w:rsid w:val="00816F82"/>
    <w:rsid w:val="00820469"/>
    <w:rsid w:val="00820CB4"/>
    <w:rsid w:val="00820EF2"/>
    <w:rsid w:val="008228FE"/>
    <w:rsid w:val="00823A0F"/>
    <w:rsid w:val="00823AB6"/>
    <w:rsid w:val="00823BDB"/>
    <w:rsid w:val="00824291"/>
    <w:rsid w:val="008243A5"/>
    <w:rsid w:val="0082466A"/>
    <w:rsid w:val="0082471B"/>
    <w:rsid w:val="00824A9D"/>
    <w:rsid w:val="00824DBF"/>
    <w:rsid w:val="008253A9"/>
    <w:rsid w:val="0082705D"/>
    <w:rsid w:val="008278C0"/>
    <w:rsid w:val="00827C16"/>
    <w:rsid w:val="00827FFD"/>
    <w:rsid w:val="0083001F"/>
    <w:rsid w:val="008305CD"/>
    <w:rsid w:val="00830623"/>
    <w:rsid w:val="008306BC"/>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ABD"/>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5F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A6FF5"/>
    <w:rsid w:val="008B111D"/>
    <w:rsid w:val="008B24F9"/>
    <w:rsid w:val="008B35A7"/>
    <w:rsid w:val="008B37E2"/>
    <w:rsid w:val="008B59C3"/>
    <w:rsid w:val="008B684D"/>
    <w:rsid w:val="008B69DF"/>
    <w:rsid w:val="008B77E1"/>
    <w:rsid w:val="008B7A03"/>
    <w:rsid w:val="008B7BFA"/>
    <w:rsid w:val="008C0444"/>
    <w:rsid w:val="008C0B28"/>
    <w:rsid w:val="008C0B7C"/>
    <w:rsid w:val="008C0D89"/>
    <w:rsid w:val="008C10E2"/>
    <w:rsid w:val="008C22DA"/>
    <w:rsid w:val="008C26C2"/>
    <w:rsid w:val="008C29CE"/>
    <w:rsid w:val="008C2B48"/>
    <w:rsid w:val="008C2EB1"/>
    <w:rsid w:val="008C30F6"/>
    <w:rsid w:val="008C3F1C"/>
    <w:rsid w:val="008C4417"/>
    <w:rsid w:val="008C4B93"/>
    <w:rsid w:val="008C5E5B"/>
    <w:rsid w:val="008C6FEC"/>
    <w:rsid w:val="008C758C"/>
    <w:rsid w:val="008C762C"/>
    <w:rsid w:val="008C76AE"/>
    <w:rsid w:val="008C7A13"/>
    <w:rsid w:val="008C7EA7"/>
    <w:rsid w:val="008D0698"/>
    <w:rsid w:val="008D10A9"/>
    <w:rsid w:val="008D11CC"/>
    <w:rsid w:val="008D125A"/>
    <w:rsid w:val="008D2FB8"/>
    <w:rsid w:val="008D308E"/>
    <w:rsid w:val="008D4756"/>
    <w:rsid w:val="008D4B0E"/>
    <w:rsid w:val="008D4B1D"/>
    <w:rsid w:val="008D544F"/>
    <w:rsid w:val="008D6240"/>
    <w:rsid w:val="008D68D0"/>
    <w:rsid w:val="008D69CD"/>
    <w:rsid w:val="008D6D25"/>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013"/>
    <w:rsid w:val="008F236D"/>
    <w:rsid w:val="008F23B5"/>
    <w:rsid w:val="008F3386"/>
    <w:rsid w:val="008F43E6"/>
    <w:rsid w:val="008F468C"/>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466B"/>
    <w:rsid w:val="00904A0D"/>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1FB0"/>
    <w:rsid w:val="00922E77"/>
    <w:rsid w:val="00922FC4"/>
    <w:rsid w:val="009230B8"/>
    <w:rsid w:val="009233F7"/>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51E"/>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CD9"/>
    <w:rsid w:val="00957838"/>
    <w:rsid w:val="00957889"/>
    <w:rsid w:val="00957E5C"/>
    <w:rsid w:val="00961B0F"/>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2BB0"/>
    <w:rsid w:val="009730BE"/>
    <w:rsid w:val="00973BC9"/>
    <w:rsid w:val="00974AF1"/>
    <w:rsid w:val="00974C44"/>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2F83"/>
    <w:rsid w:val="009834A8"/>
    <w:rsid w:val="00984C8A"/>
    <w:rsid w:val="00984E11"/>
    <w:rsid w:val="00986E86"/>
    <w:rsid w:val="0098751C"/>
    <w:rsid w:val="009875F0"/>
    <w:rsid w:val="00987B5C"/>
    <w:rsid w:val="009904DA"/>
    <w:rsid w:val="00990A77"/>
    <w:rsid w:val="00991640"/>
    <w:rsid w:val="00991A3C"/>
    <w:rsid w:val="00992668"/>
    <w:rsid w:val="00992CAF"/>
    <w:rsid w:val="0099338C"/>
    <w:rsid w:val="00993A60"/>
    <w:rsid w:val="00993FC0"/>
    <w:rsid w:val="00994336"/>
    <w:rsid w:val="009952BF"/>
    <w:rsid w:val="0099557A"/>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5E41"/>
    <w:rsid w:val="009A6407"/>
    <w:rsid w:val="009A6A74"/>
    <w:rsid w:val="009A6B48"/>
    <w:rsid w:val="009A7D79"/>
    <w:rsid w:val="009A7E52"/>
    <w:rsid w:val="009B1643"/>
    <w:rsid w:val="009B175B"/>
    <w:rsid w:val="009B29A6"/>
    <w:rsid w:val="009B3B48"/>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72A7"/>
    <w:rsid w:val="009F1086"/>
    <w:rsid w:val="009F2CDF"/>
    <w:rsid w:val="009F3150"/>
    <w:rsid w:val="009F3F98"/>
    <w:rsid w:val="009F4358"/>
    <w:rsid w:val="009F4A0B"/>
    <w:rsid w:val="009F5EA4"/>
    <w:rsid w:val="009F7425"/>
    <w:rsid w:val="009F7588"/>
    <w:rsid w:val="00A0016D"/>
    <w:rsid w:val="00A01A26"/>
    <w:rsid w:val="00A02D6E"/>
    <w:rsid w:val="00A030B2"/>
    <w:rsid w:val="00A03459"/>
    <w:rsid w:val="00A03DD2"/>
    <w:rsid w:val="00A04183"/>
    <w:rsid w:val="00A0445C"/>
    <w:rsid w:val="00A0470B"/>
    <w:rsid w:val="00A05643"/>
    <w:rsid w:val="00A066EB"/>
    <w:rsid w:val="00A074B0"/>
    <w:rsid w:val="00A076FC"/>
    <w:rsid w:val="00A079F3"/>
    <w:rsid w:val="00A07C90"/>
    <w:rsid w:val="00A117EC"/>
    <w:rsid w:val="00A119A0"/>
    <w:rsid w:val="00A11EBC"/>
    <w:rsid w:val="00A137B8"/>
    <w:rsid w:val="00A140F5"/>
    <w:rsid w:val="00A140FF"/>
    <w:rsid w:val="00A142A0"/>
    <w:rsid w:val="00A1430C"/>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0B6"/>
    <w:rsid w:val="00A272C8"/>
    <w:rsid w:val="00A278E1"/>
    <w:rsid w:val="00A30A68"/>
    <w:rsid w:val="00A30BA3"/>
    <w:rsid w:val="00A30CBC"/>
    <w:rsid w:val="00A315E1"/>
    <w:rsid w:val="00A3227E"/>
    <w:rsid w:val="00A32545"/>
    <w:rsid w:val="00A334A9"/>
    <w:rsid w:val="00A33693"/>
    <w:rsid w:val="00A33AFB"/>
    <w:rsid w:val="00A36576"/>
    <w:rsid w:val="00A36C44"/>
    <w:rsid w:val="00A37CF9"/>
    <w:rsid w:val="00A37F81"/>
    <w:rsid w:val="00A414EA"/>
    <w:rsid w:val="00A419DD"/>
    <w:rsid w:val="00A41ACF"/>
    <w:rsid w:val="00A41D55"/>
    <w:rsid w:val="00A425FA"/>
    <w:rsid w:val="00A43BB8"/>
    <w:rsid w:val="00A443BC"/>
    <w:rsid w:val="00A44DE9"/>
    <w:rsid w:val="00A45733"/>
    <w:rsid w:val="00A457C8"/>
    <w:rsid w:val="00A4627C"/>
    <w:rsid w:val="00A46822"/>
    <w:rsid w:val="00A50E2A"/>
    <w:rsid w:val="00A511F8"/>
    <w:rsid w:val="00A51F3F"/>
    <w:rsid w:val="00A52CBE"/>
    <w:rsid w:val="00A533AC"/>
    <w:rsid w:val="00A53625"/>
    <w:rsid w:val="00A5438B"/>
    <w:rsid w:val="00A55509"/>
    <w:rsid w:val="00A573D7"/>
    <w:rsid w:val="00A57537"/>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EC3"/>
    <w:rsid w:val="00A75EF1"/>
    <w:rsid w:val="00A762C5"/>
    <w:rsid w:val="00A77324"/>
    <w:rsid w:val="00A77862"/>
    <w:rsid w:val="00A77BAA"/>
    <w:rsid w:val="00A8059C"/>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064"/>
    <w:rsid w:val="00AA5233"/>
    <w:rsid w:val="00AA532D"/>
    <w:rsid w:val="00AA5629"/>
    <w:rsid w:val="00AA5D05"/>
    <w:rsid w:val="00AA6E2E"/>
    <w:rsid w:val="00AA74F1"/>
    <w:rsid w:val="00AA7768"/>
    <w:rsid w:val="00AB0A1C"/>
    <w:rsid w:val="00AB17DE"/>
    <w:rsid w:val="00AB1B69"/>
    <w:rsid w:val="00AB2A28"/>
    <w:rsid w:val="00AB2BF3"/>
    <w:rsid w:val="00AB31AC"/>
    <w:rsid w:val="00AB3C23"/>
    <w:rsid w:val="00AB3EE5"/>
    <w:rsid w:val="00AB46AD"/>
    <w:rsid w:val="00AB4E10"/>
    <w:rsid w:val="00AB59B2"/>
    <w:rsid w:val="00AB5C0F"/>
    <w:rsid w:val="00AB7B56"/>
    <w:rsid w:val="00AB7D82"/>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7A8"/>
    <w:rsid w:val="00B1188A"/>
    <w:rsid w:val="00B12335"/>
    <w:rsid w:val="00B12B6C"/>
    <w:rsid w:val="00B12DC9"/>
    <w:rsid w:val="00B13258"/>
    <w:rsid w:val="00B13822"/>
    <w:rsid w:val="00B1389E"/>
    <w:rsid w:val="00B14407"/>
    <w:rsid w:val="00B1491A"/>
    <w:rsid w:val="00B14BDF"/>
    <w:rsid w:val="00B14EDC"/>
    <w:rsid w:val="00B157B7"/>
    <w:rsid w:val="00B158AB"/>
    <w:rsid w:val="00B15C43"/>
    <w:rsid w:val="00B15DED"/>
    <w:rsid w:val="00B15E75"/>
    <w:rsid w:val="00B1695C"/>
    <w:rsid w:val="00B16A1C"/>
    <w:rsid w:val="00B16B65"/>
    <w:rsid w:val="00B16F90"/>
    <w:rsid w:val="00B16FAD"/>
    <w:rsid w:val="00B17C1F"/>
    <w:rsid w:val="00B17C94"/>
    <w:rsid w:val="00B20C66"/>
    <w:rsid w:val="00B228A1"/>
    <w:rsid w:val="00B23581"/>
    <w:rsid w:val="00B24852"/>
    <w:rsid w:val="00B249AB"/>
    <w:rsid w:val="00B25012"/>
    <w:rsid w:val="00B25057"/>
    <w:rsid w:val="00B2540D"/>
    <w:rsid w:val="00B25A30"/>
    <w:rsid w:val="00B26388"/>
    <w:rsid w:val="00B26618"/>
    <w:rsid w:val="00B2675C"/>
    <w:rsid w:val="00B2682E"/>
    <w:rsid w:val="00B26C5D"/>
    <w:rsid w:val="00B26D67"/>
    <w:rsid w:val="00B26ECF"/>
    <w:rsid w:val="00B27C20"/>
    <w:rsid w:val="00B30603"/>
    <w:rsid w:val="00B30D4B"/>
    <w:rsid w:val="00B30F21"/>
    <w:rsid w:val="00B30F2B"/>
    <w:rsid w:val="00B31EE0"/>
    <w:rsid w:val="00B31FFA"/>
    <w:rsid w:val="00B320E6"/>
    <w:rsid w:val="00B321C2"/>
    <w:rsid w:val="00B32A25"/>
    <w:rsid w:val="00B34ACF"/>
    <w:rsid w:val="00B34B26"/>
    <w:rsid w:val="00B34F7E"/>
    <w:rsid w:val="00B35666"/>
    <w:rsid w:val="00B35C7F"/>
    <w:rsid w:val="00B363D6"/>
    <w:rsid w:val="00B36581"/>
    <w:rsid w:val="00B36B81"/>
    <w:rsid w:val="00B36C81"/>
    <w:rsid w:val="00B37588"/>
    <w:rsid w:val="00B37CD7"/>
    <w:rsid w:val="00B4219B"/>
    <w:rsid w:val="00B43392"/>
    <w:rsid w:val="00B43BEE"/>
    <w:rsid w:val="00B4463E"/>
    <w:rsid w:val="00B44856"/>
    <w:rsid w:val="00B459E5"/>
    <w:rsid w:val="00B46330"/>
    <w:rsid w:val="00B47102"/>
    <w:rsid w:val="00B47ADC"/>
    <w:rsid w:val="00B540BB"/>
    <w:rsid w:val="00B54344"/>
    <w:rsid w:val="00B54374"/>
    <w:rsid w:val="00B55327"/>
    <w:rsid w:val="00B5545C"/>
    <w:rsid w:val="00B56649"/>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4EC"/>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6A87"/>
    <w:rsid w:val="00B77503"/>
    <w:rsid w:val="00B778DA"/>
    <w:rsid w:val="00B77F3D"/>
    <w:rsid w:val="00B80AA6"/>
    <w:rsid w:val="00B81BA6"/>
    <w:rsid w:val="00B82B47"/>
    <w:rsid w:val="00B82DE7"/>
    <w:rsid w:val="00B84260"/>
    <w:rsid w:val="00B84528"/>
    <w:rsid w:val="00B8493E"/>
    <w:rsid w:val="00B866C3"/>
    <w:rsid w:val="00B875BD"/>
    <w:rsid w:val="00B90285"/>
    <w:rsid w:val="00B90554"/>
    <w:rsid w:val="00B929BA"/>
    <w:rsid w:val="00B92B66"/>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695"/>
    <w:rsid w:val="00BA6DBA"/>
    <w:rsid w:val="00BA75E4"/>
    <w:rsid w:val="00BA7EF5"/>
    <w:rsid w:val="00BB03E6"/>
    <w:rsid w:val="00BB1DE9"/>
    <w:rsid w:val="00BB2CF5"/>
    <w:rsid w:val="00BB2DB8"/>
    <w:rsid w:val="00BB3D5A"/>
    <w:rsid w:val="00BB3DFD"/>
    <w:rsid w:val="00BB4372"/>
    <w:rsid w:val="00BB49C1"/>
    <w:rsid w:val="00BB4CA2"/>
    <w:rsid w:val="00BB6167"/>
    <w:rsid w:val="00BB627E"/>
    <w:rsid w:val="00BB7253"/>
    <w:rsid w:val="00BB7ECF"/>
    <w:rsid w:val="00BC1511"/>
    <w:rsid w:val="00BC1679"/>
    <w:rsid w:val="00BC17E8"/>
    <w:rsid w:val="00BC18AD"/>
    <w:rsid w:val="00BC1AA0"/>
    <w:rsid w:val="00BC1D27"/>
    <w:rsid w:val="00BC28C3"/>
    <w:rsid w:val="00BC2DAD"/>
    <w:rsid w:val="00BC3A76"/>
    <w:rsid w:val="00BC4A13"/>
    <w:rsid w:val="00BC52FE"/>
    <w:rsid w:val="00BC5E7A"/>
    <w:rsid w:val="00BC6080"/>
    <w:rsid w:val="00BC6F07"/>
    <w:rsid w:val="00BC73DE"/>
    <w:rsid w:val="00BC74E0"/>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775"/>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EF5"/>
    <w:rsid w:val="00BF2F2C"/>
    <w:rsid w:val="00BF307B"/>
    <w:rsid w:val="00BF32AF"/>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3E6B"/>
    <w:rsid w:val="00C24068"/>
    <w:rsid w:val="00C24285"/>
    <w:rsid w:val="00C2441F"/>
    <w:rsid w:val="00C24898"/>
    <w:rsid w:val="00C25178"/>
    <w:rsid w:val="00C2518C"/>
    <w:rsid w:val="00C251EA"/>
    <w:rsid w:val="00C25BE3"/>
    <w:rsid w:val="00C2673F"/>
    <w:rsid w:val="00C26902"/>
    <w:rsid w:val="00C26CEE"/>
    <w:rsid w:val="00C277C0"/>
    <w:rsid w:val="00C27C87"/>
    <w:rsid w:val="00C27F9F"/>
    <w:rsid w:val="00C3137D"/>
    <w:rsid w:val="00C320AB"/>
    <w:rsid w:val="00C32163"/>
    <w:rsid w:val="00C32399"/>
    <w:rsid w:val="00C335F2"/>
    <w:rsid w:val="00C35920"/>
    <w:rsid w:val="00C36830"/>
    <w:rsid w:val="00C37EED"/>
    <w:rsid w:val="00C4008B"/>
    <w:rsid w:val="00C4023D"/>
    <w:rsid w:val="00C40782"/>
    <w:rsid w:val="00C40A92"/>
    <w:rsid w:val="00C4164E"/>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2D80"/>
    <w:rsid w:val="00C530FE"/>
    <w:rsid w:val="00C533F1"/>
    <w:rsid w:val="00C535DC"/>
    <w:rsid w:val="00C53793"/>
    <w:rsid w:val="00C53873"/>
    <w:rsid w:val="00C54875"/>
    <w:rsid w:val="00C54F2C"/>
    <w:rsid w:val="00C55CCF"/>
    <w:rsid w:val="00C55E35"/>
    <w:rsid w:val="00C55F85"/>
    <w:rsid w:val="00C570E0"/>
    <w:rsid w:val="00C5713A"/>
    <w:rsid w:val="00C575C5"/>
    <w:rsid w:val="00C57CE2"/>
    <w:rsid w:val="00C603C6"/>
    <w:rsid w:val="00C60D6A"/>
    <w:rsid w:val="00C60E53"/>
    <w:rsid w:val="00C61DF1"/>
    <w:rsid w:val="00C62BC9"/>
    <w:rsid w:val="00C63381"/>
    <w:rsid w:val="00C63559"/>
    <w:rsid w:val="00C635C0"/>
    <w:rsid w:val="00C6471C"/>
    <w:rsid w:val="00C649C0"/>
    <w:rsid w:val="00C70046"/>
    <w:rsid w:val="00C7207A"/>
    <w:rsid w:val="00C721C8"/>
    <w:rsid w:val="00C721D7"/>
    <w:rsid w:val="00C738D7"/>
    <w:rsid w:val="00C73ACA"/>
    <w:rsid w:val="00C7546D"/>
    <w:rsid w:val="00C760C5"/>
    <w:rsid w:val="00C76A70"/>
    <w:rsid w:val="00C77274"/>
    <w:rsid w:val="00C77A04"/>
    <w:rsid w:val="00C800AE"/>
    <w:rsid w:val="00C80C49"/>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4543"/>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6E34"/>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6F6F"/>
    <w:rsid w:val="00CB7BA0"/>
    <w:rsid w:val="00CB7C32"/>
    <w:rsid w:val="00CB7D1E"/>
    <w:rsid w:val="00CB7DE9"/>
    <w:rsid w:val="00CC09A2"/>
    <w:rsid w:val="00CC0DC7"/>
    <w:rsid w:val="00CC2B6D"/>
    <w:rsid w:val="00CC2FAF"/>
    <w:rsid w:val="00CC362C"/>
    <w:rsid w:val="00CC3B98"/>
    <w:rsid w:val="00CC3E1B"/>
    <w:rsid w:val="00CC3FCF"/>
    <w:rsid w:val="00CC4CC5"/>
    <w:rsid w:val="00CC516B"/>
    <w:rsid w:val="00CC60B8"/>
    <w:rsid w:val="00CC63F7"/>
    <w:rsid w:val="00CC6A5B"/>
    <w:rsid w:val="00CC6DB3"/>
    <w:rsid w:val="00CD0326"/>
    <w:rsid w:val="00CD425D"/>
    <w:rsid w:val="00CD4263"/>
    <w:rsid w:val="00CD55CD"/>
    <w:rsid w:val="00CD5941"/>
    <w:rsid w:val="00CD5CEB"/>
    <w:rsid w:val="00CD64B2"/>
    <w:rsid w:val="00CD6847"/>
    <w:rsid w:val="00CD7951"/>
    <w:rsid w:val="00CD7F5A"/>
    <w:rsid w:val="00CE0156"/>
    <w:rsid w:val="00CE07B1"/>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4F39"/>
    <w:rsid w:val="00D0521E"/>
    <w:rsid w:val="00D05544"/>
    <w:rsid w:val="00D056CB"/>
    <w:rsid w:val="00D05DD8"/>
    <w:rsid w:val="00D061A8"/>
    <w:rsid w:val="00D061BC"/>
    <w:rsid w:val="00D062D7"/>
    <w:rsid w:val="00D0634F"/>
    <w:rsid w:val="00D075BE"/>
    <w:rsid w:val="00D07639"/>
    <w:rsid w:val="00D07BCA"/>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8F"/>
    <w:rsid w:val="00D16E96"/>
    <w:rsid w:val="00D16ECD"/>
    <w:rsid w:val="00D178FE"/>
    <w:rsid w:val="00D179A1"/>
    <w:rsid w:val="00D17EE4"/>
    <w:rsid w:val="00D17FBE"/>
    <w:rsid w:val="00D201EE"/>
    <w:rsid w:val="00D20B3B"/>
    <w:rsid w:val="00D20FEC"/>
    <w:rsid w:val="00D21676"/>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431C"/>
    <w:rsid w:val="00D35826"/>
    <w:rsid w:val="00D359E4"/>
    <w:rsid w:val="00D36126"/>
    <w:rsid w:val="00D3683A"/>
    <w:rsid w:val="00D369C8"/>
    <w:rsid w:val="00D375AB"/>
    <w:rsid w:val="00D4013E"/>
    <w:rsid w:val="00D40522"/>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5B8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1AE"/>
    <w:rsid w:val="00D569F8"/>
    <w:rsid w:val="00D60116"/>
    <w:rsid w:val="00D604D6"/>
    <w:rsid w:val="00D60737"/>
    <w:rsid w:val="00D6118C"/>
    <w:rsid w:val="00D6200D"/>
    <w:rsid w:val="00D64366"/>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6E62"/>
    <w:rsid w:val="00D87535"/>
    <w:rsid w:val="00D878C8"/>
    <w:rsid w:val="00D90A00"/>
    <w:rsid w:val="00D90B5A"/>
    <w:rsid w:val="00D9131B"/>
    <w:rsid w:val="00D918FC"/>
    <w:rsid w:val="00D920FB"/>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8B1"/>
    <w:rsid w:val="00DB11D8"/>
    <w:rsid w:val="00DB1AF4"/>
    <w:rsid w:val="00DB1D82"/>
    <w:rsid w:val="00DB1DBC"/>
    <w:rsid w:val="00DB243D"/>
    <w:rsid w:val="00DB2B48"/>
    <w:rsid w:val="00DB2C15"/>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01B"/>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33FF"/>
    <w:rsid w:val="00DD40EE"/>
    <w:rsid w:val="00DD4D98"/>
    <w:rsid w:val="00DE0119"/>
    <w:rsid w:val="00DE0F1D"/>
    <w:rsid w:val="00DE1CF2"/>
    <w:rsid w:val="00DE2020"/>
    <w:rsid w:val="00DE3A97"/>
    <w:rsid w:val="00DE3FAA"/>
    <w:rsid w:val="00DE4809"/>
    <w:rsid w:val="00DE5002"/>
    <w:rsid w:val="00DE5D5E"/>
    <w:rsid w:val="00DE5E8D"/>
    <w:rsid w:val="00DE7825"/>
    <w:rsid w:val="00DF0309"/>
    <w:rsid w:val="00DF03D7"/>
    <w:rsid w:val="00DF06C1"/>
    <w:rsid w:val="00DF239B"/>
    <w:rsid w:val="00DF2A1C"/>
    <w:rsid w:val="00DF2B71"/>
    <w:rsid w:val="00DF2E56"/>
    <w:rsid w:val="00DF3BFF"/>
    <w:rsid w:val="00DF3E97"/>
    <w:rsid w:val="00DF46D4"/>
    <w:rsid w:val="00DF47FA"/>
    <w:rsid w:val="00DF4C92"/>
    <w:rsid w:val="00DF524A"/>
    <w:rsid w:val="00DF5321"/>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091"/>
    <w:rsid w:val="00E14218"/>
    <w:rsid w:val="00E150F1"/>
    <w:rsid w:val="00E159FE"/>
    <w:rsid w:val="00E15B0B"/>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900"/>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6D5"/>
    <w:rsid w:val="00E41882"/>
    <w:rsid w:val="00E41F7B"/>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2C9D"/>
    <w:rsid w:val="00E734D8"/>
    <w:rsid w:val="00E74A60"/>
    <w:rsid w:val="00E753D1"/>
    <w:rsid w:val="00E76A5D"/>
    <w:rsid w:val="00E773C2"/>
    <w:rsid w:val="00E77B20"/>
    <w:rsid w:val="00E77D0D"/>
    <w:rsid w:val="00E77DB4"/>
    <w:rsid w:val="00E8069F"/>
    <w:rsid w:val="00E812BC"/>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2CA8"/>
    <w:rsid w:val="00E93F2B"/>
    <w:rsid w:val="00E94AE2"/>
    <w:rsid w:val="00E94D03"/>
    <w:rsid w:val="00E94F93"/>
    <w:rsid w:val="00E95175"/>
    <w:rsid w:val="00E95BC1"/>
    <w:rsid w:val="00E96784"/>
    <w:rsid w:val="00EA0160"/>
    <w:rsid w:val="00EA0954"/>
    <w:rsid w:val="00EA140B"/>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B7535"/>
    <w:rsid w:val="00EC0153"/>
    <w:rsid w:val="00EC0163"/>
    <w:rsid w:val="00EC238A"/>
    <w:rsid w:val="00EC2782"/>
    <w:rsid w:val="00EC2895"/>
    <w:rsid w:val="00EC344C"/>
    <w:rsid w:val="00EC3A53"/>
    <w:rsid w:val="00EC3F0B"/>
    <w:rsid w:val="00EC402A"/>
    <w:rsid w:val="00EC4063"/>
    <w:rsid w:val="00EC46CA"/>
    <w:rsid w:val="00EC539B"/>
    <w:rsid w:val="00EC55C4"/>
    <w:rsid w:val="00EC5915"/>
    <w:rsid w:val="00EC63D1"/>
    <w:rsid w:val="00EC6F50"/>
    <w:rsid w:val="00EC782C"/>
    <w:rsid w:val="00EC7A0D"/>
    <w:rsid w:val="00EC7BE3"/>
    <w:rsid w:val="00ED137C"/>
    <w:rsid w:val="00ED1561"/>
    <w:rsid w:val="00ED1BB5"/>
    <w:rsid w:val="00ED24E6"/>
    <w:rsid w:val="00ED2E7F"/>
    <w:rsid w:val="00ED387F"/>
    <w:rsid w:val="00ED3C01"/>
    <w:rsid w:val="00ED420D"/>
    <w:rsid w:val="00ED4287"/>
    <w:rsid w:val="00ED4DEB"/>
    <w:rsid w:val="00ED57A7"/>
    <w:rsid w:val="00ED5A33"/>
    <w:rsid w:val="00ED5F4D"/>
    <w:rsid w:val="00ED63E9"/>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4BA0"/>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2D2"/>
    <w:rsid w:val="00F06319"/>
    <w:rsid w:val="00F06324"/>
    <w:rsid w:val="00F06611"/>
    <w:rsid w:val="00F06D6D"/>
    <w:rsid w:val="00F06E13"/>
    <w:rsid w:val="00F10C6E"/>
    <w:rsid w:val="00F10FCC"/>
    <w:rsid w:val="00F134F4"/>
    <w:rsid w:val="00F1429C"/>
    <w:rsid w:val="00F155D4"/>
    <w:rsid w:val="00F17E0D"/>
    <w:rsid w:val="00F204EF"/>
    <w:rsid w:val="00F206D8"/>
    <w:rsid w:val="00F20E7A"/>
    <w:rsid w:val="00F22898"/>
    <w:rsid w:val="00F23581"/>
    <w:rsid w:val="00F23B68"/>
    <w:rsid w:val="00F24A41"/>
    <w:rsid w:val="00F2554B"/>
    <w:rsid w:val="00F25CF0"/>
    <w:rsid w:val="00F25F18"/>
    <w:rsid w:val="00F2641D"/>
    <w:rsid w:val="00F27290"/>
    <w:rsid w:val="00F2785B"/>
    <w:rsid w:val="00F279B0"/>
    <w:rsid w:val="00F300A5"/>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0598"/>
    <w:rsid w:val="00F4167E"/>
    <w:rsid w:val="00F416FA"/>
    <w:rsid w:val="00F4314A"/>
    <w:rsid w:val="00F43433"/>
    <w:rsid w:val="00F43450"/>
    <w:rsid w:val="00F44BE8"/>
    <w:rsid w:val="00F44C0F"/>
    <w:rsid w:val="00F45BA6"/>
    <w:rsid w:val="00F470A4"/>
    <w:rsid w:val="00F479F8"/>
    <w:rsid w:val="00F50A32"/>
    <w:rsid w:val="00F50B68"/>
    <w:rsid w:val="00F516D6"/>
    <w:rsid w:val="00F51D3D"/>
    <w:rsid w:val="00F5262C"/>
    <w:rsid w:val="00F527D2"/>
    <w:rsid w:val="00F52F30"/>
    <w:rsid w:val="00F53D50"/>
    <w:rsid w:val="00F5558B"/>
    <w:rsid w:val="00F55ED9"/>
    <w:rsid w:val="00F56DA6"/>
    <w:rsid w:val="00F56FE4"/>
    <w:rsid w:val="00F570B1"/>
    <w:rsid w:val="00F6026C"/>
    <w:rsid w:val="00F62A6A"/>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2347"/>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4C83"/>
    <w:rsid w:val="00F85686"/>
    <w:rsid w:val="00F85729"/>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216B"/>
    <w:rsid w:val="00FA49F7"/>
    <w:rsid w:val="00FA4DB0"/>
    <w:rsid w:val="00FA5348"/>
    <w:rsid w:val="00FA6931"/>
    <w:rsid w:val="00FB0592"/>
    <w:rsid w:val="00FB0808"/>
    <w:rsid w:val="00FB1198"/>
    <w:rsid w:val="00FB2619"/>
    <w:rsid w:val="00FB276C"/>
    <w:rsid w:val="00FB339A"/>
    <w:rsid w:val="00FB372D"/>
    <w:rsid w:val="00FB4032"/>
    <w:rsid w:val="00FB42E8"/>
    <w:rsid w:val="00FB4714"/>
    <w:rsid w:val="00FB49C0"/>
    <w:rsid w:val="00FB4A3C"/>
    <w:rsid w:val="00FB57FB"/>
    <w:rsid w:val="00FB5F29"/>
    <w:rsid w:val="00FB6C48"/>
    <w:rsid w:val="00FB71DC"/>
    <w:rsid w:val="00FB78A4"/>
    <w:rsid w:val="00FC116A"/>
    <w:rsid w:val="00FC13CC"/>
    <w:rsid w:val="00FC18C4"/>
    <w:rsid w:val="00FC1ACE"/>
    <w:rsid w:val="00FC26DD"/>
    <w:rsid w:val="00FC4ECC"/>
    <w:rsid w:val="00FC52E8"/>
    <w:rsid w:val="00FC53CE"/>
    <w:rsid w:val="00FC5E4E"/>
    <w:rsid w:val="00FC6BF3"/>
    <w:rsid w:val="00FC6EF4"/>
    <w:rsid w:val="00FD0675"/>
    <w:rsid w:val="00FD0D70"/>
    <w:rsid w:val="00FD1829"/>
    <w:rsid w:val="00FD19E3"/>
    <w:rsid w:val="00FD2245"/>
    <w:rsid w:val="00FD2BCE"/>
    <w:rsid w:val="00FD4053"/>
    <w:rsid w:val="00FD45EB"/>
    <w:rsid w:val="00FD5C78"/>
    <w:rsid w:val="00FD663C"/>
    <w:rsid w:val="00FD6BD3"/>
    <w:rsid w:val="00FD7D0A"/>
    <w:rsid w:val="00FD7F59"/>
    <w:rsid w:val="00FE147D"/>
    <w:rsid w:val="00FE18C9"/>
    <w:rsid w:val="00FE1B93"/>
    <w:rsid w:val="00FE2152"/>
    <w:rsid w:val="00FE2CCF"/>
    <w:rsid w:val="00FE3BA0"/>
    <w:rsid w:val="00FE426B"/>
    <w:rsid w:val="00FE44F9"/>
    <w:rsid w:val="00FE49E5"/>
    <w:rsid w:val="00FE4A5D"/>
    <w:rsid w:val="00FE4AE7"/>
    <w:rsid w:val="00FE6832"/>
    <w:rsid w:val="00FE6CC2"/>
    <w:rsid w:val="00FE74BD"/>
    <w:rsid w:val="00FF058D"/>
    <w:rsid w:val="00FF072B"/>
    <w:rsid w:val="00FF09CC"/>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C5BC5B-CF66-49FF-9175-8F1858D1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character" w:customStyle="1" w:styleId="PiedepginaCar">
    <w:name w:val="Pie de página Car"/>
    <w:link w:val="Piedepgina"/>
    <w:uiPriority w:val="99"/>
    <w:rsid w:val="00414B84"/>
    <w:rPr>
      <w:sz w:val="24"/>
      <w:szCs w:val="24"/>
    </w:r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xl76">
    <w:name w:val="xl76"/>
    <w:basedOn w:val="Normal"/>
    <w:rsid w:val="00FA4DB0"/>
    <w:pPr>
      <w:spacing w:before="100" w:beforeAutospacing="1" w:after="100" w:afterAutospacing="1"/>
    </w:pPr>
    <w:rPr>
      <w:i/>
      <w:iCs/>
      <w:color w:val="000000"/>
    </w:rPr>
  </w:style>
  <w:style w:type="paragraph" w:customStyle="1" w:styleId="xl77">
    <w:name w:val="xl77"/>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78">
    <w:name w:val="xl78"/>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rPr>
  </w:style>
  <w:style w:type="paragraph" w:customStyle="1" w:styleId="xl79">
    <w:name w:val="xl79"/>
    <w:basedOn w:val="Normal"/>
    <w:rsid w:val="00FA4DB0"/>
    <w:pPr>
      <w:pBdr>
        <w:top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80">
    <w:name w:val="xl80"/>
    <w:basedOn w:val="Normal"/>
    <w:rsid w:val="00FA4DB0"/>
    <w:pPr>
      <w:pBdr>
        <w:top w:val="single" w:sz="4" w:space="0" w:color="auto"/>
        <w:left w:val="single" w:sz="4" w:space="0" w:color="808000"/>
        <w:bottom w:val="single" w:sz="4" w:space="0" w:color="auto"/>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81">
    <w:name w:val="xl81"/>
    <w:basedOn w:val="Normal"/>
    <w:rsid w:val="00FA4DB0"/>
    <w:pPr>
      <w:spacing w:before="100" w:beforeAutospacing="1" w:after="100" w:afterAutospacing="1"/>
    </w:pPr>
    <w:rPr>
      <w:i/>
      <w:iCs/>
      <w:color w:val="000000"/>
      <w:sz w:val="16"/>
      <w:szCs w:val="16"/>
    </w:rPr>
  </w:style>
  <w:style w:type="paragraph" w:customStyle="1" w:styleId="xl82">
    <w:name w:val="xl82"/>
    <w:basedOn w:val="Normal"/>
    <w:rsid w:val="00FA4DB0"/>
    <w:pPr>
      <w:pBdr>
        <w:left w:val="single" w:sz="8" w:space="0" w:color="auto"/>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83">
    <w:name w:val="xl83"/>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84">
    <w:name w:val="xl84"/>
    <w:basedOn w:val="Normal"/>
    <w:rsid w:val="00FA4DB0"/>
    <w:pPr>
      <w:pBdr>
        <w:left w:val="single" w:sz="4" w:space="0" w:color="808000"/>
        <w:right w:val="single" w:sz="4" w:space="0" w:color="808000"/>
      </w:pBdr>
      <w:spacing w:before="100" w:beforeAutospacing="1" w:after="100" w:afterAutospacing="1"/>
      <w:textAlignment w:val="center"/>
    </w:pPr>
    <w:rPr>
      <w:b/>
      <w:bCs/>
      <w:i/>
      <w:iCs/>
      <w:color w:val="000000"/>
      <w:sz w:val="16"/>
      <w:szCs w:val="16"/>
    </w:rPr>
  </w:style>
  <w:style w:type="paragraph" w:customStyle="1" w:styleId="xl85">
    <w:name w:val="xl85"/>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86">
    <w:name w:val="xl86"/>
    <w:basedOn w:val="Normal"/>
    <w:rsid w:val="00FA4DB0"/>
    <w:pPr>
      <w:pBdr>
        <w:left w:val="single" w:sz="4" w:space="0" w:color="808000"/>
        <w:right w:val="single" w:sz="8" w:space="0" w:color="auto"/>
      </w:pBdr>
      <w:spacing w:before="100" w:beforeAutospacing="1" w:after="100" w:afterAutospacing="1"/>
      <w:textAlignment w:val="center"/>
    </w:pPr>
    <w:rPr>
      <w:b/>
      <w:bCs/>
      <w:i/>
      <w:iCs/>
      <w:color w:val="000000"/>
      <w:sz w:val="16"/>
      <w:szCs w:val="16"/>
    </w:rPr>
  </w:style>
  <w:style w:type="paragraph" w:customStyle="1" w:styleId="xl87">
    <w:name w:val="xl87"/>
    <w:basedOn w:val="Normal"/>
    <w:rsid w:val="00FA4DB0"/>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88">
    <w:name w:val="xl88"/>
    <w:basedOn w:val="Normal"/>
    <w:rsid w:val="00FA4DB0"/>
    <w:pPr>
      <w:spacing w:before="100" w:beforeAutospacing="1" w:after="100" w:afterAutospacing="1"/>
    </w:pPr>
  </w:style>
  <w:style w:type="paragraph" w:customStyle="1" w:styleId="xl89">
    <w:name w:val="xl89"/>
    <w:basedOn w:val="Normal"/>
    <w:rsid w:val="00FA4DB0"/>
    <w:pPr>
      <w:spacing w:before="100" w:beforeAutospacing="1" w:after="100" w:afterAutospacing="1"/>
    </w:pPr>
    <w:rPr>
      <w:i/>
      <w:iCs/>
      <w:color w:val="000000"/>
      <w:sz w:val="20"/>
      <w:szCs w:val="20"/>
    </w:rPr>
  </w:style>
  <w:style w:type="paragraph" w:customStyle="1" w:styleId="xl90">
    <w:name w:val="xl90"/>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20"/>
      <w:szCs w:val="20"/>
    </w:rPr>
  </w:style>
  <w:style w:type="paragraph" w:customStyle="1" w:styleId="xl91">
    <w:name w:val="xl91"/>
    <w:basedOn w:val="Normal"/>
    <w:rsid w:val="00FA4DB0"/>
    <w:pPr>
      <w:spacing w:before="100" w:beforeAutospacing="1" w:after="100" w:afterAutospacing="1"/>
      <w:textAlignment w:val="center"/>
    </w:pPr>
    <w:rPr>
      <w:b/>
      <w:bCs/>
      <w:i/>
      <w:iCs/>
      <w:color w:val="000000"/>
      <w:sz w:val="16"/>
      <w:szCs w:val="16"/>
    </w:rPr>
  </w:style>
  <w:style w:type="paragraph" w:customStyle="1" w:styleId="xl92">
    <w:name w:val="xl92"/>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rPr>
  </w:style>
  <w:style w:type="paragraph" w:customStyle="1" w:styleId="xl93">
    <w:name w:val="xl93"/>
    <w:basedOn w:val="Normal"/>
    <w:rsid w:val="00FA4DB0"/>
    <w:pPr>
      <w:pBdr>
        <w:top w:val="single" w:sz="4" w:space="0" w:color="auto"/>
        <w:left w:val="single" w:sz="8" w:space="0" w:color="auto"/>
        <w:bottom w:val="single" w:sz="4" w:space="0" w:color="auto"/>
      </w:pBdr>
      <w:shd w:val="clear" w:color="000000" w:fill="FFFF99"/>
      <w:spacing w:before="100" w:beforeAutospacing="1" w:after="100" w:afterAutospacing="1"/>
      <w:jc w:val="right"/>
      <w:textAlignment w:val="center"/>
    </w:pPr>
    <w:rPr>
      <w:b/>
      <w:bCs/>
      <w:i/>
      <w:iCs/>
      <w:color w:val="000000"/>
      <w:sz w:val="16"/>
      <w:szCs w:val="16"/>
    </w:rPr>
  </w:style>
  <w:style w:type="paragraph" w:customStyle="1" w:styleId="xl94">
    <w:name w:val="xl94"/>
    <w:basedOn w:val="Normal"/>
    <w:rsid w:val="00FA4DB0"/>
    <w:pPr>
      <w:pBdr>
        <w:top w:val="single" w:sz="4" w:space="0" w:color="auto"/>
        <w:bottom w:val="single" w:sz="4" w:space="0" w:color="auto"/>
        <w:right w:val="single" w:sz="8" w:space="0" w:color="auto"/>
      </w:pBdr>
      <w:spacing w:before="100" w:beforeAutospacing="1" w:after="100" w:afterAutospacing="1"/>
    </w:pPr>
    <w:rPr>
      <w:i/>
      <w:iCs/>
      <w:color w:val="000000"/>
    </w:rPr>
  </w:style>
  <w:style w:type="paragraph" w:customStyle="1" w:styleId="xl95">
    <w:name w:val="xl95"/>
    <w:basedOn w:val="Normal"/>
    <w:rsid w:val="00FA4DB0"/>
    <w:pPr>
      <w:pBdr>
        <w:left w:val="single" w:sz="8" w:space="0" w:color="auto"/>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rPr>
  </w:style>
  <w:style w:type="paragraph" w:customStyle="1" w:styleId="xl96">
    <w:name w:val="xl96"/>
    <w:basedOn w:val="Normal"/>
    <w:rsid w:val="00FA4DB0"/>
    <w:pPr>
      <w:pBdr>
        <w:left w:val="single" w:sz="4" w:space="0" w:color="808000"/>
        <w:bottom w:val="single" w:sz="4" w:space="0" w:color="808000"/>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97">
    <w:name w:val="xl97"/>
    <w:basedOn w:val="Normal"/>
    <w:rsid w:val="00FA4DB0"/>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style>
  <w:style w:type="paragraph" w:customStyle="1" w:styleId="xl99">
    <w:name w:val="xl99"/>
    <w:basedOn w:val="Normal"/>
    <w:rsid w:val="00FA4DB0"/>
    <w:pPr>
      <w:spacing w:before="100" w:beforeAutospacing="1" w:after="100" w:afterAutospacing="1"/>
    </w:pPr>
  </w:style>
  <w:style w:type="paragraph" w:customStyle="1" w:styleId="xl100">
    <w:name w:val="xl100"/>
    <w:basedOn w:val="Normal"/>
    <w:rsid w:val="00FA4DB0"/>
    <w:pPr>
      <w:pBdr>
        <w:top w:val="single" w:sz="4" w:space="0" w:color="auto"/>
        <w:left w:val="single" w:sz="8" w:space="0" w:color="auto"/>
        <w:bottom w:val="single" w:sz="4" w:space="0" w:color="auto"/>
      </w:pBdr>
      <w:spacing w:before="100" w:beforeAutospacing="1" w:after="100" w:afterAutospacing="1"/>
      <w:textAlignment w:val="center"/>
    </w:pPr>
    <w:rPr>
      <w:i/>
      <w:iCs/>
      <w:color w:val="000000"/>
      <w:sz w:val="16"/>
      <w:szCs w:val="16"/>
    </w:rPr>
  </w:style>
  <w:style w:type="paragraph" w:customStyle="1" w:styleId="xl101">
    <w:name w:val="xl10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102">
    <w:name w:val="xl102"/>
    <w:basedOn w:val="Normal"/>
    <w:rsid w:val="00FA4DB0"/>
    <w:pPr>
      <w:spacing w:before="100" w:beforeAutospacing="1" w:after="100" w:afterAutospacing="1"/>
      <w:textAlignment w:val="center"/>
    </w:pPr>
    <w:rPr>
      <w:i/>
      <w:iCs/>
      <w:color w:val="000000"/>
    </w:rPr>
  </w:style>
  <w:style w:type="paragraph" w:customStyle="1" w:styleId="xl103">
    <w:name w:val="xl103"/>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i/>
      <w:iCs/>
      <w:color w:val="000000"/>
      <w:sz w:val="16"/>
      <w:szCs w:val="16"/>
    </w:rPr>
  </w:style>
  <w:style w:type="paragraph" w:customStyle="1" w:styleId="xl104">
    <w:name w:val="xl104"/>
    <w:basedOn w:val="Normal"/>
    <w:rsid w:val="00FA4DB0"/>
    <w:pPr>
      <w:pBdr>
        <w:right w:val="single" w:sz="12" w:space="0" w:color="auto"/>
      </w:pBdr>
      <w:spacing w:before="100" w:beforeAutospacing="1" w:after="100" w:afterAutospacing="1"/>
      <w:textAlignment w:val="center"/>
    </w:pPr>
    <w:rPr>
      <w:i/>
      <w:iCs/>
      <w:color w:val="000000"/>
    </w:rPr>
  </w:style>
  <w:style w:type="paragraph" w:customStyle="1" w:styleId="xl105">
    <w:name w:val="xl105"/>
    <w:basedOn w:val="Normal"/>
    <w:rsid w:val="00FA4DB0"/>
    <w:pPr>
      <w:pBdr>
        <w:right w:val="single" w:sz="8" w:space="0" w:color="auto"/>
      </w:pBdr>
      <w:spacing w:before="100" w:beforeAutospacing="1" w:after="100" w:afterAutospacing="1"/>
      <w:textAlignment w:val="center"/>
    </w:pPr>
    <w:rPr>
      <w:i/>
      <w:iCs/>
      <w:color w:val="000000"/>
    </w:rPr>
  </w:style>
  <w:style w:type="paragraph" w:customStyle="1" w:styleId="xl106">
    <w:name w:val="xl106"/>
    <w:basedOn w:val="Normal"/>
    <w:rsid w:val="00FA4DB0"/>
    <w:pPr>
      <w:pBdr>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style>
  <w:style w:type="paragraph" w:customStyle="1" w:styleId="xl107">
    <w:name w:val="xl10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rPr>
  </w:style>
  <w:style w:type="paragraph" w:customStyle="1" w:styleId="xl108">
    <w:name w:val="xl108"/>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rPr>
  </w:style>
  <w:style w:type="paragraph" w:customStyle="1" w:styleId="xl109">
    <w:name w:val="xl109"/>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rPr>
  </w:style>
  <w:style w:type="paragraph" w:customStyle="1" w:styleId="xl110">
    <w:name w:val="xl110"/>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rPr>
  </w:style>
  <w:style w:type="paragraph" w:customStyle="1" w:styleId="xl111">
    <w:name w:val="xl11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rPr>
  </w:style>
  <w:style w:type="paragraph" w:customStyle="1" w:styleId="xl112">
    <w:name w:val="xl112"/>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113">
    <w:name w:val="xl113"/>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rPr>
  </w:style>
  <w:style w:type="paragraph" w:customStyle="1" w:styleId="xl114">
    <w:name w:val="xl114"/>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rPr>
  </w:style>
  <w:style w:type="paragraph" w:customStyle="1" w:styleId="xl115">
    <w:name w:val="xl115"/>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rPr>
  </w:style>
  <w:style w:type="paragraph" w:customStyle="1" w:styleId="xl116">
    <w:name w:val="xl116"/>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rPr>
  </w:style>
  <w:style w:type="paragraph" w:customStyle="1" w:styleId="xl117">
    <w:name w:val="xl11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i/>
      <w:iCs/>
      <w:color w:val="000000"/>
      <w:sz w:val="16"/>
      <w:szCs w:val="16"/>
    </w:rPr>
  </w:style>
  <w:style w:type="paragraph" w:customStyle="1" w:styleId="xl118">
    <w:name w:val="xl118"/>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rPr>
  </w:style>
  <w:style w:type="paragraph" w:customStyle="1" w:styleId="xl119">
    <w:name w:val="xl119"/>
    <w:basedOn w:val="Normal"/>
    <w:rsid w:val="00FA4DB0"/>
    <w:pPr>
      <w:pBdr>
        <w:right w:val="single" w:sz="8" w:space="0" w:color="auto"/>
      </w:pBdr>
      <w:spacing w:before="100" w:beforeAutospacing="1" w:after="100" w:afterAutospacing="1"/>
      <w:textAlignment w:val="center"/>
    </w:pPr>
    <w:rPr>
      <w:b/>
      <w:bCs/>
      <w:i/>
      <w:iCs/>
      <w:color w:val="000000"/>
      <w:sz w:val="16"/>
      <w:szCs w:val="16"/>
    </w:rPr>
  </w:style>
  <w:style w:type="paragraph" w:customStyle="1" w:styleId="xl120">
    <w:name w:val="xl120"/>
    <w:basedOn w:val="Normal"/>
    <w:rsid w:val="00FA4DB0"/>
    <w:pPr>
      <w:pBdr>
        <w:top w:val="single" w:sz="4" w:space="0" w:color="808000"/>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21">
    <w:name w:val="xl121"/>
    <w:basedOn w:val="Normal"/>
    <w:rsid w:val="00FA4DB0"/>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22">
    <w:name w:val="xl122"/>
    <w:basedOn w:val="Normal"/>
    <w:rsid w:val="00FA4DB0"/>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rPr>
  </w:style>
  <w:style w:type="paragraph" w:customStyle="1" w:styleId="xl123">
    <w:name w:val="xl123"/>
    <w:basedOn w:val="Normal"/>
    <w:rsid w:val="00FA4DB0"/>
    <w:pPr>
      <w:pBdr>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rPr>
  </w:style>
  <w:style w:type="paragraph" w:customStyle="1" w:styleId="xl124">
    <w:name w:val="xl124"/>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rPr>
  </w:style>
  <w:style w:type="paragraph" w:customStyle="1" w:styleId="xl125">
    <w:name w:val="xl125"/>
    <w:basedOn w:val="Normal"/>
    <w:rsid w:val="00FA4DB0"/>
    <w:pPr>
      <w:pBdr>
        <w:top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rPr>
  </w:style>
  <w:style w:type="paragraph" w:customStyle="1" w:styleId="xl126">
    <w:name w:val="xl126"/>
    <w:basedOn w:val="Normal"/>
    <w:rsid w:val="00FA4DB0"/>
    <w:pPr>
      <w:pBdr>
        <w:top w:val="single" w:sz="8" w:space="0" w:color="auto"/>
      </w:pBdr>
      <w:shd w:val="clear" w:color="000000" w:fill="FFFF99"/>
      <w:spacing w:before="100" w:beforeAutospacing="1" w:after="100" w:afterAutospacing="1"/>
      <w:jc w:val="center"/>
      <w:textAlignment w:val="center"/>
    </w:pPr>
    <w:rPr>
      <w:b/>
      <w:bCs/>
      <w:i/>
      <w:iCs/>
      <w:color w:val="000000"/>
    </w:rPr>
  </w:style>
  <w:style w:type="paragraph" w:customStyle="1" w:styleId="xl127">
    <w:name w:val="xl127"/>
    <w:basedOn w:val="Normal"/>
    <w:rsid w:val="00FA4DB0"/>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i/>
      <w:iCs/>
      <w:color w:val="000000"/>
    </w:rPr>
  </w:style>
  <w:style w:type="paragraph" w:customStyle="1" w:styleId="xl128">
    <w:name w:val="xl128"/>
    <w:basedOn w:val="Normal"/>
    <w:rsid w:val="00FA4DB0"/>
    <w:pPr>
      <w:pBdr>
        <w:top w:val="single" w:sz="8"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29">
    <w:name w:val="xl129"/>
    <w:basedOn w:val="Normal"/>
    <w:rsid w:val="00FA4DB0"/>
    <w:pPr>
      <w:pBdr>
        <w:top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30">
    <w:name w:val="xl130"/>
    <w:basedOn w:val="Normal"/>
    <w:rsid w:val="00FA4DB0"/>
    <w:pPr>
      <w:pBdr>
        <w:top w:val="single" w:sz="4"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31">
    <w:name w:val="xl131"/>
    <w:basedOn w:val="Normal"/>
    <w:rsid w:val="00FA4DB0"/>
    <w:pPr>
      <w:pBdr>
        <w:top w:val="single" w:sz="4" w:space="0" w:color="auto"/>
        <w:bottom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32">
    <w:name w:val="xl132"/>
    <w:basedOn w:val="Normal"/>
    <w:rsid w:val="00FA4DB0"/>
    <w:pPr>
      <w:pBdr>
        <w:top w:val="single" w:sz="8" w:space="0" w:color="auto"/>
        <w:left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33">
    <w:name w:val="xl133"/>
    <w:basedOn w:val="Normal"/>
    <w:rsid w:val="00FA4DB0"/>
    <w:pPr>
      <w:pBdr>
        <w:top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34">
    <w:name w:val="xl134"/>
    <w:basedOn w:val="Normal"/>
    <w:rsid w:val="00FA4DB0"/>
    <w:pPr>
      <w:pBdr>
        <w:top w:val="single" w:sz="8" w:space="0" w:color="auto"/>
        <w:bottom w:val="single" w:sz="4" w:space="0" w:color="808000"/>
        <w:right w:val="single" w:sz="8" w:space="0" w:color="auto"/>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35">
    <w:name w:val="xl135"/>
    <w:basedOn w:val="Normal"/>
    <w:rsid w:val="00FA4DB0"/>
    <w:pPr>
      <w:pBdr>
        <w:top w:val="single" w:sz="4" w:space="0" w:color="auto"/>
        <w:left w:val="single" w:sz="8" w:space="0" w:color="auto"/>
        <w:right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36">
    <w:name w:val="xl136"/>
    <w:basedOn w:val="Normal"/>
    <w:rsid w:val="00FA4DB0"/>
    <w:pPr>
      <w:pBdr>
        <w:left w:val="single" w:sz="8" w:space="0" w:color="auto"/>
        <w:right w:val="single" w:sz="4" w:space="0" w:color="808000"/>
      </w:pBdr>
      <w:spacing w:before="100" w:beforeAutospacing="1" w:after="100" w:afterAutospacing="1"/>
      <w:jc w:val="center"/>
      <w:textAlignment w:val="center"/>
    </w:pPr>
    <w:rPr>
      <w:i/>
      <w:iCs/>
      <w:color w:val="000000"/>
      <w:sz w:val="16"/>
      <w:szCs w:val="16"/>
    </w:rPr>
  </w:style>
  <w:style w:type="paragraph" w:customStyle="1" w:styleId="xl137">
    <w:name w:val="xl137"/>
    <w:basedOn w:val="Normal"/>
    <w:rsid w:val="00FA4DB0"/>
    <w:pPr>
      <w:pBdr>
        <w:top w:val="single" w:sz="4" w:space="0" w:color="auto"/>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38">
    <w:name w:val="xl138"/>
    <w:basedOn w:val="Normal"/>
    <w:rsid w:val="00FA4DB0"/>
    <w:pPr>
      <w:pBdr>
        <w:top w:val="single" w:sz="4"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39">
    <w:name w:val="xl139"/>
    <w:basedOn w:val="Normal"/>
    <w:rsid w:val="00FA4DB0"/>
    <w:pPr>
      <w:pBdr>
        <w:top w:val="single" w:sz="4" w:space="0" w:color="auto"/>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40">
    <w:name w:val="xl140"/>
    <w:basedOn w:val="Normal"/>
    <w:rsid w:val="00FA4DB0"/>
    <w:pPr>
      <w:pBdr>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41">
    <w:name w:val="xl141"/>
    <w:basedOn w:val="Normal"/>
    <w:rsid w:val="00FA4DB0"/>
    <w:pPr>
      <w:pBdr>
        <w:top w:val="single" w:sz="4" w:space="0" w:color="808000"/>
        <w:left w:val="single" w:sz="8" w:space="0" w:color="auto"/>
        <w:bottom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42">
    <w:name w:val="xl142"/>
    <w:basedOn w:val="Normal"/>
    <w:rsid w:val="00FA4DB0"/>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43">
    <w:name w:val="xl143"/>
    <w:basedOn w:val="Normal"/>
    <w:rsid w:val="00FA4DB0"/>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46947504">
      <w:bodyDiv w:val="1"/>
      <w:marLeft w:val="0"/>
      <w:marRight w:val="0"/>
      <w:marTop w:val="0"/>
      <w:marBottom w:val="0"/>
      <w:divBdr>
        <w:top w:val="none" w:sz="0" w:space="0" w:color="auto"/>
        <w:left w:val="none" w:sz="0" w:space="0" w:color="auto"/>
        <w:bottom w:val="none" w:sz="0" w:space="0" w:color="auto"/>
        <w:right w:val="none" w:sz="0" w:space="0" w:color="auto"/>
      </w:divBdr>
    </w:div>
    <w:div w:id="151606906">
      <w:bodyDiv w:val="1"/>
      <w:marLeft w:val="0"/>
      <w:marRight w:val="0"/>
      <w:marTop w:val="0"/>
      <w:marBottom w:val="0"/>
      <w:divBdr>
        <w:top w:val="none" w:sz="0" w:space="0" w:color="auto"/>
        <w:left w:val="none" w:sz="0" w:space="0" w:color="auto"/>
        <w:bottom w:val="none" w:sz="0" w:space="0" w:color="auto"/>
        <w:right w:val="none" w:sz="0" w:space="0" w:color="auto"/>
      </w:divBdr>
    </w:div>
    <w:div w:id="151918265">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2085257">
      <w:bodyDiv w:val="1"/>
      <w:marLeft w:val="0"/>
      <w:marRight w:val="0"/>
      <w:marTop w:val="0"/>
      <w:marBottom w:val="0"/>
      <w:divBdr>
        <w:top w:val="none" w:sz="0" w:space="0" w:color="auto"/>
        <w:left w:val="none" w:sz="0" w:space="0" w:color="auto"/>
        <w:bottom w:val="none" w:sz="0" w:space="0" w:color="auto"/>
        <w:right w:val="none" w:sz="0" w:space="0" w:color="auto"/>
      </w:divBdr>
    </w:div>
    <w:div w:id="21393552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7496120">
      <w:bodyDiv w:val="1"/>
      <w:marLeft w:val="0"/>
      <w:marRight w:val="0"/>
      <w:marTop w:val="0"/>
      <w:marBottom w:val="0"/>
      <w:divBdr>
        <w:top w:val="none" w:sz="0" w:space="0" w:color="auto"/>
        <w:left w:val="none" w:sz="0" w:space="0" w:color="auto"/>
        <w:bottom w:val="none" w:sz="0" w:space="0" w:color="auto"/>
        <w:right w:val="none" w:sz="0" w:space="0" w:color="auto"/>
      </w:divBdr>
    </w:div>
    <w:div w:id="288127127">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6031572">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8624728">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0095898">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26064936">
      <w:bodyDiv w:val="1"/>
      <w:marLeft w:val="0"/>
      <w:marRight w:val="0"/>
      <w:marTop w:val="0"/>
      <w:marBottom w:val="0"/>
      <w:divBdr>
        <w:top w:val="none" w:sz="0" w:space="0" w:color="auto"/>
        <w:left w:val="none" w:sz="0" w:space="0" w:color="auto"/>
        <w:bottom w:val="none" w:sz="0" w:space="0" w:color="auto"/>
        <w:right w:val="none" w:sz="0" w:space="0" w:color="auto"/>
      </w:divBdr>
    </w:div>
    <w:div w:id="527447607">
      <w:bodyDiv w:val="1"/>
      <w:marLeft w:val="0"/>
      <w:marRight w:val="0"/>
      <w:marTop w:val="0"/>
      <w:marBottom w:val="0"/>
      <w:divBdr>
        <w:top w:val="none" w:sz="0" w:space="0" w:color="auto"/>
        <w:left w:val="none" w:sz="0" w:space="0" w:color="auto"/>
        <w:bottom w:val="none" w:sz="0" w:space="0" w:color="auto"/>
        <w:right w:val="none" w:sz="0" w:space="0" w:color="auto"/>
      </w:divBdr>
    </w:div>
    <w:div w:id="55589651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6223753">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796533160">
      <w:bodyDiv w:val="1"/>
      <w:marLeft w:val="0"/>
      <w:marRight w:val="0"/>
      <w:marTop w:val="0"/>
      <w:marBottom w:val="0"/>
      <w:divBdr>
        <w:top w:val="none" w:sz="0" w:space="0" w:color="auto"/>
        <w:left w:val="none" w:sz="0" w:space="0" w:color="auto"/>
        <w:bottom w:val="none" w:sz="0" w:space="0" w:color="auto"/>
        <w:right w:val="none" w:sz="0" w:space="0" w:color="auto"/>
      </w:divBdr>
    </w:div>
    <w:div w:id="809833626">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8322111">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0184229">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62481769">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2766718">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69125147">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40087360">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2363917">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31657205">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3436567">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775128502">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885829762">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71861309">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1999337633">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09213242">
      <w:bodyDiv w:val="1"/>
      <w:marLeft w:val="0"/>
      <w:marRight w:val="0"/>
      <w:marTop w:val="0"/>
      <w:marBottom w:val="0"/>
      <w:divBdr>
        <w:top w:val="none" w:sz="0" w:space="0" w:color="auto"/>
        <w:left w:val="none" w:sz="0" w:space="0" w:color="auto"/>
        <w:bottom w:val="none" w:sz="0" w:space="0" w:color="auto"/>
        <w:right w:val="none" w:sz="0" w:space="0" w:color="auto"/>
      </w:divBdr>
    </w:div>
    <w:div w:id="2014066960">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01536">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25D63-78F3-405A-85B9-38879DF4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8915</Words>
  <Characters>49036</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57836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30</cp:revision>
  <cp:lastPrinted>2019-08-08T20:35:00Z</cp:lastPrinted>
  <dcterms:created xsi:type="dcterms:W3CDTF">2019-06-14T13:08:00Z</dcterms:created>
  <dcterms:modified xsi:type="dcterms:W3CDTF">2019-09-16T17:26:00Z</dcterms:modified>
  <cp:category>Sala Laboral Tribunal Superior de Periera</cp:category>
</cp:coreProperties>
</file>