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51F" w:rsidRPr="00FC251F" w:rsidRDefault="00FC251F" w:rsidP="00FC251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FC251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C251F" w:rsidRPr="00FC251F" w:rsidRDefault="00FC251F" w:rsidP="00FC251F">
      <w:pPr>
        <w:jc w:val="both"/>
        <w:rPr>
          <w:rFonts w:ascii="Arial" w:hAnsi="Arial" w:cs="Arial"/>
          <w:sz w:val="20"/>
          <w:szCs w:val="20"/>
          <w:lang w:val="es-419"/>
        </w:rPr>
      </w:pPr>
    </w:p>
    <w:p w:rsidR="00FC251F" w:rsidRPr="00FC251F" w:rsidRDefault="00FC251F" w:rsidP="00FC251F">
      <w:pPr>
        <w:jc w:val="both"/>
        <w:rPr>
          <w:rFonts w:ascii="Arial" w:hAnsi="Arial" w:cs="Arial"/>
          <w:sz w:val="20"/>
          <w:szCs w:val="20"/>
          <w:lang w:val="es-419"/>
        </w:rPr>
      </w:pPr>
      <w:r w:rsidRPr="00FC251F">
        <w:rPr>
          <w:rFonts w:ascii="Arial" w:hAnsi="Arial" w:cs="Arial"/>
          <w:sz w:val="20"/>
          <w:szCs w:val="20"/>
          <w:lang w:val="es-419"/>
        </w:rPr>
        <w:t xml:space="preserve">Providencia: </w:t>
      </w:r>
      <w:r w:rsidRPr="00FC251F">
        <w:rPr>
          <w:rFonts w:ascii="Arial" w:hAnsi="Arial" w:cs="Arial"/>
          <w:sz w:val="20"/>
          <w:szCs w:val="20"/>
          <w:lang w:val="es-419"/>
        </w:rPr>
        <w:tab/>
      </w:r>
      <w:r w:rsidRPr="00FC251F">
        <w:rPr>
          <w:rFonts w:ascii="Arial" w:hAnsi="Arial" w:cs="Arial"/>
          <w:sz w:val="20"/>
          <w:szCs w:val="20"/>
          <w:lang w:val="es-419"/>
        </w:rPr>
        <w:tab/>
        <w:t xml:space="preserve">Sentencia del 25 de octubre de 2019 </w:t>
      </w:r>
    </w:p>
    <w:p w:rsidR="00FC251F" w:rsidRPr="00FC251F" w:rsidRDefault="00FC251F" w:rsidP="00FC251F">
      <w:pPr>
        <w:jc w:val="both"/>
        <w:rPr>
          <w:rFonts w:ascii="Arial" w:hAnsi="Arial" w:cs="Arial"/>
          <w:sz w:val="20"/>
          <w:szCs w:val="20"/>
          <w:lang w:val="es-419"/>
        </w:rPr>
      </w:pPr>
      <w:r w:rsidRPr="00FC251F">
        <w:rPr>
          <w:rFonts w:ascii="Arial" w:hAnsi="Arial" w:cs="Arial"/>
          <w:sz w:val="20"/>
          <w:szCs w:val="20"/>
          <w:lang w:val="es-419"/>
        </w:rPr>
        <w:t>Radicación No.:</w:t>
      </w:r>
      <w:r w:rsidRPr="00FC251F">
        <w:rPr>
          <w:rFonts w:ascii="Arial" w:hAnsi="Arial" w:cs="Arial"/>
          <w:sz w:val="20"/>
          <w:szCs w:val="20"/>
          <w:lang w:val="es-419"/>
        </w:rPr>
        <w:tab/>
      </w:r>
      <w:r w:rsidRPr="00FC251F">
        <w:rPr>
          <w:rFonts w:ascii="Arial" w:hAnsi="Arial" w:cs="Arial"/>
          <w:sz w:val="20"/>
          <w:szCs w:val="20"/>
          <w:lang w:val="es-419"/>
        </w:rPr>
        <w:tab/>
        <w:t>66001-31-05-005-2017-00146-01</w:t>
      </w:r>
    </w:p>
    <w:p w:rsidR="00FC251F" w:rsidRPr="00FC251F" w:rsidRDefault="00FC251F" w:rsidP="00FC251F">
      <w:pPr>
        <w:jc w:val="both"/>
        <w:rPr>
          <w:rFonts w:ascii="Arial" w:hAnsi="Arial" w:cs="Arial"/>
          <w:sz w:val="20"/>
          <w:szCs w:val="20"/>
          <w:lang w:val="es-419"/>
        </w:rPr>
      </w:pPr>
      <w:r w:rsidRPr="00FC251F">
        <w:rPr>
          <w:rFonts w:ascii="Arial" w:hAnsi="Arial" w:cs="Arial"/>
          <w:sz w:val="20"/>
          <w:szCs w:val="20"/>
          <w:lang w:val="es-419"/>
        </w:rPr>
        <w:t>Proceso:</w:t>
      </w:r>
      <w:r w:rsidRPr="00FC251F">
        <w:rPr>
          <w:rFonts w:ascii="Arial" w:hAnsi="Arial" w:cs="Arial"/>
          <w:sz w:val="20"/>
          <w:szCs w:val="20"/>
          <w:lang w:val="es-419"/>
        </w:rPr>
        <w:tab/>
      </w:r>
      <w:r w:rsidRPr="00FC251F">
        <w:rPr>
          <w:rFonts w:ascii="Arial" w:hAnsi="Arial" w:cs="Arial"/>
          <w:sz w:val="20"/>
          <w:szCs w:val="20"/>
          <w:lang w:val="es-419"/>
        </w:rPr>
        <w:tab/>
        <w:t xml:space="preserve">Ordinario laboral </w:t>
      </w:r>
    </w:p>
    <w:p w:rsidR="00FC251F" w:rsidRPr="00FC251F" w:rsidRDefault="00FC251F" w:rsidP="00FC251F">
      <w:pPr>
        <w:jc w:val="both"/>
        <w:rPr>
          <w:rFonts w:ascii="Arial" w:hAnsi="Arial" w:cs="Arial"/>
          <w:sz w:val="20"/>
          <w:szCs w:val="20"/>
          <w:lang w:val="es-419"/>
        </w:rPr>
      </w:pPr>
      <w:r w:rsidRPr="00FC251F">
        <w:rPr>
          <w:rFonts w:ascii="Arial" w:hAnsi="Arial" w:cs="Arial"/>
          <w:sz w:val="20"/>
          <w:szCs w:val="20"/>
          <w:lang w:val="es-419"/>
        </w:rPr>
        <w:t>Demandantes:</w:t>
      </w:r>
      <w:r w:rsidRPr="00FC251F">
        <w:rPr>
          <w:rFonts w:ascii="Arial" w:hAnsi="Arial" w:cs="Arial"/>
          <w:sz w:val="20"/>
          <w:szCs w:val="20"/>
          <w:lang w:val="es-419"/>
        </w:rPr>
        <w:tab/>
      </w:r>
      <w:r w:rsidRPr="00FC251F">
        <w:rPr>
          <w:rFonts w:ascii="Arial" w:hAnsi="Arial" w:cs="Arial"/>
          <w:sz w:val="20"/>
          <w:szCs w:val="20"/>
          <w:lang w:val="es-419"/>
        </w:rPr>
        <w:tab/>
        <w:t>Maricela Cortés Pescador</w:t>
      </w:r>
    </w:p>
    <w:p w:rsidR="00FC251F" w:rsidRPr="00FC251F" w:rsidRDefault="00FC251F" w:rsidP="00FC251F">
      <w:pPr>
        <w:jc w:val="both"/>
        <w:rPr>
          <w:rFonts w:ascii="Arial" w:hAnsi="Arial" w:cs="Arial"/>
          <w:sz w:val="20"/>
          <w:szCs w:val="20"/>
          <w:lang w:val="es-419"/>
        </w:rPr>
      </w:pPr>
      <w:r w:rsidRPr="00FC251F">
        <w:rPr>
          <w:rFonts w:ascii="Arial" w:hAnsi="Arial" w:cs="Arial"/>
          <w:sz w:val="20"/>
          <w:szCs w:val="20"/>
          <w:lang w:val="es-419"/>
        </w:rPr>
        <w:t>Demandado:</w:t>
      </w:r>
      <w:r w:rsidRPr="00FC251F">
        <w:rPr>
          <w:rFonts w:ascii="Arial" w:hAnsi="Arial" w:cs="Arial"/>
          <w:sz w:val="20"/>
          <w:szCs w:val="20"/>
          <w:lang w:val="es-419"/>
        </w:rPr>
        <w:tab/>
      </w:r>
      <w:r w:rsidRPr="00FC251F">
        <w:rPr>
          <w:rFonts w:ascii="Arial" w:hAnsi="Arial" w:cs="Arial"/>
          <w:sz w:val="20"/>
          <w:szCs w:val="20"/>
          <w:lang w:val="es-419"/>
        </w:rPr>
        <w:tab/>
        <w:t xml:space="preserve">Colpensiones </w:t>
      </w:r>
    </w:p>
    <w:p w:rsidR="00FC251F" w:rsidRPr="00FC251F" w:rsidRDefault="00FC251F" w:rsidP="00FC251F">
      <w:pPr>
        <w:jc w:val="both"/>
        <w:rPr>
          <w:rFonts w:ascii="Arial" w:hAnsi="Arial" w:cs="Arial"/>
          <w:sz w:val="20"/>
          <w:szCs w:val="20"/>
          <w:lang w:val="es-419"/>
        </w:rPr>
      </w:pPr>
      <w:r w:rsidRPr="00FC251F">
        <w:rPr>
          <w:rFonts w:ascii="Arial" w:hAnsi="Arial" w:cs="Arial"/>
          <w:sz w:val="20"/>
          <w:szCs w:val="20"/>
          <w:lang w:val="es-419"/>
        </w:rPr>
        <w:t xml:space="preserve">Juzgado de origen: </w:t>
      </w:r>
      <w:r w:rsidRPr="00FC251F">
        <w:rPr>
          <w:rFonts w:ascii="Arial" w:hAnsi="Arial" w:cs="Arial"/>
          <w:sz w:val="20"/>
          <w:szCs w:val="20"/>
          <w:lang w:val="es-419"/>
        </w:rPr>
        <w:tab/>
        <w:t>Quinto Laboral del Circuito de Pereira</w:t>
      </w:r>
    </w:p>
    <w:p w:rsidR="00FC251F" w:rsidRPr="00FC251F" w:rsidRDefault="00FC251F" w:rsidP="00FC251F">
      <w:pPr>
        <w:jc w:val="both"/>
        <w:rPr>
          <w:rFonts w:ascii="Arial" w:hAnsi="Arial" w:cs="Arial"/>
          <w:sz w:val="20"/>
          <w:szCs w:val="20"/>
          <w:lang w:val="es-419"/>
        </w:rPr>
      </w:pPr>
      <w:r w:rsidRPr="00FC251F">
        <w:rPr>
          <w:rFonts w:ascii="Arial" w:hAnsi="Arial" w:cs="Arial"/>
          <w:sz w:val="20"/>
          <w:szCs w:val="20"/>
          <w:lang w:val="es-419"/>
        </w:rPr>
        <w:t>Magistrada ponente:</w:t>
      </w:r>
      <w:r w:rsidRPr="00FC251F">
        <w:rPr>
          <w:rFonts w:ascii="Arial" w:hAnsi="Arial" w:cs="Arial"/>
          <w:sz w:val="20"/>
          <w:szCs w:val="20"/>
          <w:lang w:val="es-419"/>
        </w:rPr>
        <w:tab/>
        <w:t>Dra. Ana Lucía Caicedo Calderón</w:t>
      </w:r>
    </w:p>
    <w:p w:rsidR="00FC251F" w:rsidRPr="00FC251F" w:rsidRDefault="00FC251F" w:rsidP="00FC251F">
      <w:pPr>
        <w:jc w:val="both"/>
        <w:rPr>
          <w:rFonts w:ascii="Arial" w:hAnsi="Arial" w:cs="Arial"/>
          <w:sz w:val="20"/>
          <w:szCs w:val="20"/>
          <w:lang w:val="es-419"/>
        </w:rPr>
      </w:pPr>
    </w:p>
    <w:p w:rsidR="00FC251F" w:rsidRPr="00FC251F" w:rsidRDefault="00FC251F" w:rsidP="00FC251F">
      <w:pPr>
        <w:jc w:val="both"/>
        <w:rPr>
          <w:rFonts w:ascii="Arial" w:hAnsi="Arial" w:cs="Arial"/>
          <w:b/>
          <w:bCs/>
          <w:iCs/>
          <w:sz w:val="20"/>
          <w:szCs w:val="20"/>
          <w:lang w:val="es-419" w:eastAsia="fr-FR"/>
        </w:rPr>
      </w:pPr>
      <w:r w:rsidRPr="00FC251F">
        <w:rPr>
          <w:rFonts w:ascii="Arial" w:hAnsi="Arial" w:cs="Arial"/>
          <w:b/>
          <w:bCs/>
          <w:iCs/>
          <w:sz w:val="20"/>
          <w:szCs w:val="20"/>
          <w:u w:val="single"/>
          <w:lang w:val="es-419" w:eastAsia="fr-FR"/>
        </w:rPr>
        <w:t>TEMAS:</w:t>
      </w:r>
      <w:r w:rsidRPr="00FC251F">
        <w:rPr>
          <w:rFonts w:ascii="Arial" w:hAnsi="Arial" w:cs="Arial"/>
          <w:b/>
          <w:bCs/>
          <w:iCs/>
          <w:sz w:val="20"/>
          <w:szCs w:val="20"/>
          <w:lang w:val="es-419" w:eastAsia="fr-FR"/>
        </w:rPr>
        <w:tab/>
      </w:r>
      <w:r w:rsidR="0036011B">
        <w:rPr>
          <w:rFonts w:ascii="Arial" w:hAnsi="Arial" w:cs="Arial"/>
          <w:b/>
          <w:bCs/>
          <w:iCs/>
          <w:sz w:val="20"/>
          <w:szCs w:val="20"/>
          <w:lang w:val="es-CO" w:eastAsia="fr-FR"/>
        </w:rPr>
        <w:t>PENSIÓN DE SOBREVIVIENTES / COMPAÑERA PERMANENTE / LEY 797 DE 2003 / REQUISITOS / CONVIVENCIA POR ESPACIO DE CINCO AÑOS / VALORACIÓN PROBATORIA / NO SE DEMOSTRÓ EL CUMPLIMIENTO DE ESTE PRESUPUESTO.</w:t>
      </w:r>
    </w:p>
    <w:p w:rsidR="00FC251F" w:rsidRPr="00FC251F" w:rsidRDefault="00FC251F" w:rsidP="00FC251F">
      <w:pPr>
        <w:jc w:val="both"/>
        <w:rPr>
          <w:rFonts w:ascii="Arial" w:hAnsi="Arial" w:cs="Arial"/>
          <w:sz w:val="20"/>
          <w:szCs w:val="20"/>
          <w:lang w:val="es-419"/>
        </w:rPr>
      </w:pPr>
    </w:p>
    <w:p w:rsidR="00FC251F" w:rsidRPr="0036011B" w:rsidRDefault="000A4385" w:rsidP="00FC251F">
      <w:pPr>
        <w:jc w:val="both"/>
        <w:rPr>
          <w:rFonts w:ascii="Arial" w:hAnsi="Arial" w:cs="Arial"/>
          <w:sz w:val="20"/>
          <w:szCs w:val="20"/>
          <w:lang w:val="es-CO"/>
        </w:rPr>
      </w:pPr>
      <w:r w:rsidRPr="000A4385">
        <w:rPr>
          <w:rFonts w:ascii="Arial" w:hAnsi="Arial" w:cs="Arial"/>
          <w:sz w:val="20"/>
          <w:szCs w:val="20"/>
          <w:lang w:val="es-419"/>
        </w:rPr>
        <w:t>Procede el reconocimiento de la pensión de sobrevivientes contemplada en el artículo 47 de la Ley 100 de 1993, modificado por el artículo 13 de la Ley 797 de 2003, siempre y cuando la cónyuge o compañera permanente supérstite acredite, además de dicha calidad, haber tenido vida marital con el causante por lo menos durante los cinco (5) años anteriores al óbito de aquel.</w:t>
      </w:r>
      <w:r w:rsidR="0036011B">
        <w:rPr>
          <w:rFonts w:ascii="Arial" w:hAnsi="Arial" w:cs="Arial"/>
          <w:sz w:val="20"/>
          <w:szCs w:val="20"/>
          <w:lang w:val="es-CO"/>
        </w:rPr>
        <w:t xml:space="preserve"> (…)</w:t>
      </w:r>
    </w:p>
    <w:p w:rsidR="00FC251F" w:rsidRPr="00FC251F" w:rsidRDefault="00FC251F" w:rsidP="00FC251F">
      <w:pPr>
        <w:jc w:val="both"/>
        <w:rPr>
          <w:rFonts w:ascii="Arial" w:hAnsi="Arial" w:cs="Arial"/>
          <w:sz w:val="20"/>
          <w:szCs w:val="20"/>
          <w:lang w:val="es-419"/>
        </w:rPr>
      </w:pPr>
    </w:p>
    <w:p w:rsidR="00FC251F" w:rsidRPr="00FC251F" w:rsidRDefault="0036011B" w:rsidP="00FC251F">
      <w:pPr>
        <w:jc w:val="both"/>
        <w:rPr>
          <w:rFonts w:ascii="Arial" w:hAnsi="Arial" w:cs="Arial"/>
          <w:sz w:val="20"/>
          <w:szCs w:val="20"/>
          <w:lang w:val="es-419"/>
        </w:rPr>
      </w:pPr>
      <w:r w:rsidRPr="0036011B">
        <w:rPr>
          <w:rFonts w:ascii="Arial" w:hAnsi="Arial" w:cs="Arial"/>
          <w:sz w:val="20"/>
          <w:szCs w:val="20"/>
          <w:lang w:val="es-419"/>
        </w:rPr>
        <w:t>No se niega por parte esta judicatura que entre la demandante y el causante se hubiera llegado a gestar una relación en el marco de una unión libre, sin embargo, las escasas pruebas que allegó al proceso, como son su cédula de ciudadanía, la resolución por medio de la cual se le negó la gracia pensional, el registro civil de defunción del señor Miguel Gómez y el testimonio de su madre y su hijo, resultan insuficientes para lograr ese cometido, pues a pesar de que los dichos de estos declarantes dan visos de una convivencia, lo cierto es que no ofrecen la certeza suficiente para concluir que la misma se extendió en los 5 años exigidos por el artículo 13 de la Ley 797 de 2003, pues nótese particularmente que el hijo de la actora manifestó que fue a mediados del año 2005 cuando empezó a ver al de cujus en la casa de su abuela materna, sin precisar si ello se dio con ocasión de una amistad o una convivencia efectiva.</w:t>
      </w:r>
    </w:p>
    <w:p w:rsidR="00FC251F" w:rsidRPr="00FC251F" w:rsidRDefault="00FC251F" w:rsidP="00FC251F">
      <w:pPr>
        <w:jc w:val="both"/>
        <w:rPr>
          <w:rFonts w:ascii="Arial" w:hAnsi="Arial" w:cs="Arial"/>
          <w:sz w:val="20"/>
          <w:szCs w:val="20"/>
        </w:rPr>
      </w:pPr>
    </w:p>
    <w:p w:rsidR="00FC251F" w:rsidRPr="00FC251F" w:rsidRDefault="00FC251F" w:rsidP="00FC251F">
      <w:pPr>
        <w:jc w:val="both"/>
        <w:rPr>
          <w:rFonts w:ascii="Arial" w:hAnsi="Arial" w:cs="Arial"/>
          <w:sz w:val="20"/>
          <w:szCs w:val="20"/>
        </w:rPr>
      </w:pPr>
    </w:p>
    <w:p w:rsidR="00FC251F" w:rsidRPr="00FC251F" w:rsidRDefault="00FC251F" w:rsidP="00FC251F">
      <w:pPr>
        <w:jc w:val="both"/>
        <w:rPr>
          <w:rFonts w:ascii="Arial" w:hAnsi="Arial" w:cs="Arial"/>
          <w:sz w:val="20"/>
          <w:szCs w:val="20"/>
        </w:rPr>
      </w:pPr>
    </w:p>
    <w:p w:rsidR="00DE2563" w:rsidRPr="0036011B" w:rsidRDefault="00DE2563" w:rsidP="00DE2563">
      <w:pPr>
        <w:pStyle w:val="Ttulo4"/>
        <w:widowControl w:val="0"/>
        <w:tabs>
          <w:tab w:val="clear" w:pos="0"/>
        </w:tabs>
        <w:rPr>
          <w:rFonts w:ascii="Tahoma" w:hAnsi="Tahoma" w:cs="Tahoma"/>
          <w:bCs/>
          <w:spacing w:val="-2"/>
          <w:szCs w:val="24"/>
          <w:lang w:eastAsia="es-MX"/>
        </w:rPr>
      </w:pPr>
      <w:r w:rsidRPr="0036011B">
        <w:rPr>
          <w:rFonts w:ascii="Tahoma" w:hAnsi="Tahoma" w:cs="Tahoma"/>
          <w:bCs/>
          <w:spacing w:val="-2"/>
          <w:szCs w:val="24"/>
          <w:lang w:eastAsia="es-MX"/>
        </w:rPr>
        <w:t>TRIBUNAL SUPERIOR DEL DISTRITO JUDICIAL DE PEREIRA</w:t>
      </w:r>
    </w:p>
    <w:p w:rsidR="00DE2563" w:rsidRPr="0036011B" w:rsidRDefault="00DE2563" w:rsidP="00DE2563">
      <w:pPr>
        <w:pStyle w:val="Ttulo4"/>
        <w:widowControl w:val="0"/>
        <w:tabs>
          <w:tab w:val="clear" w:pos="0"/>
        </w:tabs>
        <w:rPr>
          <w:rFonts w:ascii="Tahoma" w:hAnsi="Tahoma" w:cs="Tahoma"/>
          <w:bCs/>
          <w:spacing w:val="-2"/>
          <w:szCs w:val="24"/>
          <w:lang w:eastAsia="es-MX"/>
        </w:rPr>
      </w:pPr>
      <w:r w:rsidRPr="0036011B">
        <w:rPr>
          <w:rFonts w:ascii="Tahoma" w:hAnsi="Tahoma" w:cs="Tahoma"/>
          <w:bCs/>
          <w:spacing w:val="-2"/>
          <w:szCs w:val="24"/>
          <w:lang w:eastAsia="es-MX"/>
        </w:rPr>
        <w:t>SALA DE DECISION LABORAL No. 1</w:t>
      </w:r>
    </w:p>
    <w:p w:rsidR="00DE2563" w:rsidRPr="0036011B" w:rsidRDefault="00DE2563" w:rsidP="00DE2563">
      <w:pPr>
        <w:jc w:val="center"/>
        <w:rPr>
          <w:rFonts w:ascii="Tahoma" w:hAnsi="Tahoma" w:cs="Tahoma"/>
          <w:bCs/>
          <w:spacing w:val="-2"/>
        </w:rPr>
      </w:pPr>
    </w:p>
    <w:p w:rsidR="00DE2563" w:rsidRPr="0036011B" w:rsidRDefault="00DE2563" w:rsidP="00DE2563">
      <w:pPr>
        <w:jc w:val="center"/>
        <w:rPr>
          <w:rFonts w:ascii="Tahoma" w:hAnsi="Tahoma" w:cs="Tahoma"/>
          <w:b/>
          <w:bCs/>
          <w:spacing w:val="-2"/>
        </w:rPr>
      </w:pPr>
      <w:r w:rsidRPr="0036011B">
        <w:rPr>
          <w:rFonts w:ascii="Tahoma" w:hAnsi="Tahoma" w:cs="Tahoma"/>
          <w:bCs/>
          <w:spacing w:val="-2"/>
        </w:rPr>
        <w:t>Magistrada Ponente:</w:t>
      </w:r>
      <w:r w:rsidRPr="0036011B">
        <w:rPr>
          <w:rFonts w:ascii="Tahoma" w:hAnsi="Tahoma" w:cs="Tahoma"/>
          <w:b/>
          <w:bCs/>
          <w:spacing w:val="-2"/>
        </w:rPr>
        <w:t xml:space="preserve"> Ana Lucía Caicedo Calderón</w:t>
      </w:r>
    </w:p>
    <w:p w:rsidR="00DE2563" w:rsidRPr="0036011B" w:rsidRDefault="00DE2563" w:rsidP="00DE2563">
      <w:pPr>
        <w:jc w:val="center"/>
        <w:rPr>
          <w:rFonts w:ascii="Tahoma" w:hAnsi="Tahoma" w:cs="Tahoma"/>
          <w:b/>
          <w:bCs/>
          <w:spacing w:val="-2"/>
        </w:rPr>
      </w:pPr>
    </w:p>
    <w:p w:rsidR="00DE2563" w:rsidRPr="0036011B" w:rsidRDefault="00DE2563" w:rsidP="00DE2563">
      <w:pPr>
        <w:jc w:val="center"/>
        <w:rPr>
          <w:rFonts w:ascii="Tahoma" w:hAnsi="Tahoma" w:cs="Tahoma"/>
          <w:b/>
          <w:spacing w:val="-2"/>
        </w:rPr>
      </w:pPr>
      <w:r w:rsidRPr="0036011B">
        <w:rPr>
          <w:rFonts w:ascii="Tahoma" w:hAnsi="Tahoma" w:cs="Tahoma"/>
          <w:b/>
          <w:spacing w:val="-2"/>
        </w:rPr>
        <w:t>Acta No. ____</w:t>
      </w:r>
    </w:p>
    <w:p w:rsidR="00DE2563" w:rsidRPr="0036011B" w:rsidRDefault="00DE2563" w:rsidP="00DE2563">
      <w:pPr>
        <w:jc w:val="center"/>
        <w:rPr>
          <w:rFonts w:ascii="Tahoma" w:hAnsi="Tahoma" w:cs="Tahoma"/>
          <w:b/>
          <w:spacing w:val="-2"/>
        </w:rPr>
      </w:pPr>
      <w:r w:rsidRPr="0036011B">
        <w:rPr>
          <w:rFonts w:ascii="Tahoma" w:hAnsi="Tahoma" w:cs="Tahoma"/>
          <w:b/>
          <w:spacing w:val="-2"/>
        </w:rPr>
        <w:t>(</w:t>
      </w:r>
      <w:r w:rsidR="004E7D22" w:rsidRPr="0036011B">
        <w:rPr>
          <w:rFonts w:ascii="Tahoma" w:hAnsi="Tahoma" w:cs="Tahoma"/>
          <w:b/>
          <w:spacing w:val="-2"/>
        </w:rPr>
        <w:t xml:space="preserve">Octubre </w:t>
      </w:r>
      <w:r w:rsidR="006969D1" w:rsidRPr="0036011B">
        <w:rPr>
          <w:rFonts w:ascii="Tahoma" w:hAnsi="Tahoma" w:cs="Tahoma"/>
          <w:b/>
          <w:spacing w:val="-2"/>
        </w:rPr>
        <w:t>25</w:t>
      </w:r>
      <w:r w:rsidRPr="0036011B">
        <w:rPr>
          <w:rFonts w:ascii="Tahoma" w:hAnsi="Tahoma" w:cs="Tahoma"/>
          <w:b/>
          <w:spacing w:val="-2"/>
        </w:rPr>
        <w:t xml:space="preserve"> de 201</w:t>
      </w:r>
      <w:r w:rsidR="00F9700B" w:rsidRPr="0036011B">
        <w:rPr>
          <w:rFonts w:ascii="Tahoma" w:hAnsi="Tahoma" w:cs="Tahoma"/>
          <w:b/>
          <w:spacing w:val="-2"/>
        </w:rPr>
        <w:t>9</w:t>
      </w:r>
      <w:r w:rsidRPr="0036011B">
        <w:rPr>
          <w:rFonts w:ascii="Tahoma" w:hAnsi="Tahoma" w:cs="Tahoma"/>
          <w:b/>
          <w:spacing w:val="-2"/>
        </w:rPr>
        <w:t>)</w:t>
      </w:r>
    </w:p>
    <w:p w:rsidR="00DE2563" w:rsidRPr="0036011B" w:rsidRDefault="00DE2563" w:rsidP="00DE2563">
      <w:pPr>
        <w:jc w:val="center"/>
        <w:rPr>
          <w:rFonts w:ascii="Tahoma" w:hAnsi="Tahoma" w:cs="Tahoma"/>
          <w:b/>
          <w:spacing w:val="-2"/>
        </w:rPr>
      </w:pPr>
    </w:p>
    <w:p w:rsidR="00DE2563" w:rsidRPr="0036011B" w:rsidRDefault="00DE2563" w:rsidP="00DE2563">
      <w:pPr>
        <w:pStyle w:val="Ttulo5"/>
        <w:spacing w:line="240" w:lineRule="auto"/>
        <w:ind w:firstLine="0"/>
        <w:jc w:val="center"/>
        <w:rPr>
          <w:rFonts w:ascii="Tahoma" w:hAnsi="Tahoma" w:cs="Tahoma"/>
          <w:spacing w:val="-2"/>
        </w:rPr>
      </w:pPr>
      <w:r w:rsidRPr="0036011B">
        <w:rPr>
          <w:rFonts w:ascii="Tahoma" w:hAnsi="Tahoma" w:cs="Tahoma"/>
          <w:spacing w:val="-2"/>
        </w:rPr>
        <w:t>Sistema oral - Audiencia de juzgamiento</w:t>
      </w:r>
    </w:p>
    <w:p w:rsidR="00DE2563" w:rsidRPr="0036011B" w:rsidRDefault="00DE2563" w:rsidP="00DE2563">
      <w:pPr>
        <w:jc w:val="both"/>
        <w:rPr>
          <w:rFonts w:ascii="Tahoma" w:hAnsi="Tahoma" w:cs="Tahoma"/>
          <w:spacing w:val="-2"/>
          <w:lang w:val="es-ES_tradnl"/>
        </w:rPr>
      </w:pPr>
      <w:r w:rsidRPr="0036011B">
        <w:rPr>
          <w:rFonts w:ascii="Tahoma" w:hAnsi="Tahoma" w:cs="Tahoma"/>
          <w:b/>
          <w:spacing w:val="-2"/>
        </w:rPr>
        <w:tab/>
      </w:r>
    </w:p>
    <w:p w:rsidR="00DE2563" w:rsidRPr="0036011B" w:rsidRDefault="00DE2563" w:rsidP="00DE2563">
      <w:pPr>
        <w:spacing w:line="276" w:lineRule="auto"/>
        <w:ind w:firstLine="708"/>
        <w:jc w:val="both"/>
        <w:rPr>
          <w:rFonts w:ascii="Tahoma" w:hAnsi="Tahoma" w:cs="Tahoma"/>
          <w:spacing w:val="-2"/>
          <w:lang w:val="es-ES_tradnl"/>
        </w:rPr>
      </w:pPr>
      <w:r w:rsidRPr="0036011B">
        <w:rPr>
          <w:rFonts w:ascii="Tahoma" w:hAnsi="Tahoma" w:cs="Tahoma"/>
          <w:spacing w:val="-2"/>
          <w:lang w:val="es-ES_tradnl"/>
        </w:rPr>
        <w:t xml:space="preserve">Siendo las </w:t>
      </w:r>
      <w:r w:rsidR="00D17EA7" w:rsidRPr="0036011B">
        <w:rPr>
          <w:rFonts w:ascii="Tahoma" w:hAnsi="Tahoma" w:cs="Tahoma"/>
          <w:spacing w:val="-2"/>
          <w:lang w:val="es-ES_tradnl"/>
        </w:rPr>
        <w:t>11</w:t>
      </w:r>
      <w:r w:rsidRPr="0036011B">
        <w:rPr>
          <w:rFonts w:ascii="Tahoma" w:hAnsi="Tahoma" w:cs="Tahoma"/>
          <w:spacing w:val="-2"/>
          <w:lang w:val="es-ES_tradnl"/>
        </w:rPr>
        <w:t>:</w:t>
      </w:r>
      <w:r w:rsidR="00D17EA7" w:rsidRPr="0036011B">
        <w:rPr>
          <w:rFonts w:ascii="Tahoma" w:hAnsi="Tahoma" w:cs="Tahoma"/>
          <w:spacing w:val="-2"/>
          <w:lang w:val="es-ES_tradnl"/>
        </w:rPr>
        <w:t>3</w:t>
      </w:r>
      <w:r w:rsidR="00F9700B" w:rsidRPr="0036011B">
        <w:rPr>
          <w:rFonts w:ascii="Tahoma" w:hAnsi="Tahoma" w:cs="Tahoma"/>
          <w:spacing w:val="-2"/>
          <w:lang w:val="es-ES_tradnl"/>
        </w:rPr>
        <w:t>0</w:t>
      </w:r>
      <w:r w:rsidRPr="0036011B">
        <w:rPr>
          <w:rFonts w:ascii="Tahoma" w:hAnsi="Tahoma" w:cs="Tahoma"/>
          <w:spacing w:val="-2"/>
          <w:lang w:val="es-ES_tradnl"/>
        </w:rPr>
        <w:t xml:space="preserve"> a.m. de hoy, </w:t>
      </w:r>
      <w:r w:rsidR="00A1396D" w:rsidRPr="0036011B">
        <w:rPr>
          <w:rFonts w:ascii="Tahoma" w:hAnsi="Tahoma" w:cs="Tahoma"/>
          <w:spacing w:val="-2"/>
          <w:lang w:val="es-ES_tradnl"/>
        </w:rPr>
        <w:t>25</w:t>
      </w:r>
      <w:r w:rsidR="00F9700B" w:rsidRPr="0036011B">
        <w:rPr>
          <w:rFonts w:ascii="Tahoma" w:hAnsi="Tahoma" w:cs="Tahoma"/>
          <w:spacing w:val="-2"/>
          <w:lang w:val="es-ES_tradnl"/>
        </w:rPr>
        <w:t xml:space="preserve"> de </w:t>
      </w:r>
      <w:r w:rsidR="004E7D22" w:rsidRPr="0036011B">
        <w:rPr>
          <w:rFonts w:ascii="Tahoma" w:hAnsi="Tahoma" w:cs="Tahoma"/>
          <w:spacing w:val="-2"/>
          <w:lang w:val="es-ES_tradnl"/>
        </w:rPr>
        <w:t xml:space="preserve">octubre </w:t>
      </w:r>
      <w:r w:rsidR="00F9700B" w:rsidRPr="0036011B">
        <w:rPr>
          <w:rFonts w:ascii="Tahoma" w:hAnsi="Tahoma" w:cs="Tahoma"/>
          <w:spacing w:val="-2"/>
          <w:lang w:val="es-ES_tradnl"/>
        </w:rPr>
        <w:t>de 2019</w:t>
      </w:r>
      <w:r w:rsidRPr="0036011B">
        <w:rPr>
          <w:rFonts w:ascii="Tahoma" w:hAnsi="Tahoma" w:cs="Tahoma"/>
          <w:spacing w:val="-2"/>
          <w:lang w:val="es-ES_tradnl"/>
        </w:rPr>
        <w:t xml:space="preserve">, la Sala de Decisión Laboral No. 1 del Tribunal Superior de Pereira se constituye en audiencia pública de juzgamiento en el proceso ordinario laboral instaurado por </w:t>
      </w:r>
      <w:r w:rsidR="00A1396D" w:rsidRPr="0036011B">
        <w:rPr>
          <w:rFonts w:ascii="Tahoma" w:hAnsi="Tahoma" w:cs="Tahoma"/>
          <w:b/>
          <w:spacing w:val="-2"/>
          <w:lang w:val="es-ES_tradnl"/>
        </w:rPr>
        <w:t>Maricela Cortés Pescador</w:t>
      </w:r>
      <w:r w:rsidR="00A1396D" w:rsidRPr="0036011B">
        <w:rPr>
          <w:rFonts w:ascii="Tahoma" w:hAnsi="Tahoma" w:cs="Tahoma"/>
          <w:spacing w:val="-2"/>
          <w:lang w:val="es-ES_tradnl"/>
        </w:rPr>
        <w:t xml:space="preserve"> </w:t>
      </w:r>
      <w:r w:rsidRPr="0036011B">
        <w:rPr>
          <w:rFonts w:ascii="Tahoma" w:hAnsi="Tahoma" w:cs="Tahoma"/>
          <w:spacing w:val="-2"/>
          <w:lang w:val="es-ES_tradnl"/>
        </w:rPr>
        <w:t xml:space="preserve">en contra de la </w:t>
      </w:r>
      <w:r w:rsidRPr="0036011B">
        <w:rPr>
          <w:rFonts w:ascii="Tahoma" w:hAnsi="Tahoma" w:cs="Tahoma"/>
          <w:b/>
          <w:spacing w:val="-2"/>
          <w:lang w:val="es-ES_tradnl"/>
        </w:rPr>
        <w:t>Administradora Colombiana de Pensiones – Colpensiones.</w:t>
      </w:r>
      <w:r w:rsidR="00D17EA7" w:rsidRPr="0036011B">
        <w:rPr>
          <w:rFonts w:ascii="Tahoma" w:hAnsi="Tahoma" w:cs="Tahoma"/>
          <w:b/>
          <w:spacing w:val="-2"/>
          <w:lang w:val="es-ES_tradnl"/>
        </w:rPr>
        <w:t xml:space="preserve"> </w:t>
      </w:r>
      <w:r w:rsidRPr="0036011B">
        <w:rPr>
          <w:rFonts w:ascii="Tahoma" w:hAnsi="Tahoma" w:cs="Tahoma"/>
          <w:spacing w:val="-2"/>
          <w:lang w:val="es-ES_tradnl"/>
        </w:rPr>
        <w:t>Para el efecto, se verifica la asistencia de las partes a la presente diligencia: Por la parte demandante… Por la demandada…</w:t>
      </w:r>
    </w:p>
    <w:p w:rsidR="006A27AE" w:rsidRPr="0036011B" w:rsidRDefault="006A27AE" w:rsidP="00DE2563">
      <w:pPr>
        <w:ind w:firstLine="708"/>
        <w:jc w:val="both"/>
        <w:rPr>
          <w:rFonts w:ascii="Tahoma" w:hAnsi="Tahoma" w:cs="Tahoma"/>
          <w:spacing w:val="-2"/>
          <w:lang w:val="es-ES_tradnl"/>
        </w:rPr>
      </w:pPr>
    </w:p>
    <w:p w:rsidR="00DE2563" w:rsidRPr="0036011B" w:rsidRDefault="00DE2563" w:rsidP="00DE2563">
      <w:pPr>
        <w:widowControl w:val="0"/>
        <w:autoSpaceDE w:val="0"/>
        <w:autoSpaceDN w:val="0"/>
        <w:adjustRightInd w:val="0"/>
        <w:spacing w:line="276" w:lineRule="auto"/>
        <w:jc w:val="center"/>
        <w:rPr>
          <w:rFonts w:ascii="Tahoma" w:hAnsi="Tahoma" w:cs="Tahoma"/>
          <w:b/>
          <w:spacing w:val="-2"/>
        </w:rPr>
      </w:pPr>
      <w:r w:rsidRPr="0036011B">
        <w:rPr>
          <w:rFonts w:ascii="Tahoma" w:hAnsi="Tahoma" w:cs="Tahoma"/>
          <w:b/>
          <w:spacing w:val="-2"/>
        </w:rPr>
        <w:t>SENTENCIA</w:t>
      </w:r>
    </w:p>
    <w:p w:rsidR="00DE2563" w:rsidRPr="0036011B" w:rsidRDefault="00DE2563" w:rsidP="00DE2563">
      <w:pPr>
        <w:widowControl w:val="0"/>
        <w:autoSpaceDE w:val="0"/>
        <w:autoSpaceDN w:val="0"/>
        <w:adjustRightInd w:val="0"/>
        <w:jc w:val="center"/>
        <w:rPr>
          <w:rFonts w:ascii="Tahoma" w:hAnsi="Tahoma" w:cs="Tahoma"/>
          <w:b/>
          <w:spacing w:val="-2"/>
        </w:rPr>
      </w:pPr>
    </w:p>
    <w:p w:rsidR="00DE2563" w:rsidRPr="0036011B" w:rsidRDefault="00F9700B" w:rsidP="00DE2563">
      <w:pPr>
        <w:widowControl w:val="0"/>
        <w:autoSpaceDE w:val="0"/>
        <w:autoSpaceDN w:val="0"/>
        <w:adjustRightInd w:val="0"/>
        <w:spacing w:line="276" w:lineRule="auto"/>
        <w:ind w:firstLine="708"/>
        <w:jc w:val="both"/>
        <w:rPr>
          <w:rFonts w:ascii="Tahoma" w:hAnsi="Tahoma" w:cs="Tahoma"/>
          <w:spacing w:val="-2"/>
        </w:rPr>
      </w:pPr>
      <w:r w:rsidRPr="0036011B">
        <w:rPr>
          <w:rFonts w:ascii="Tahoma" w:hAnsi="Tahoma" w:cs="Tahoma"/>
          <w:spacing w:val="-2"/>
        </w:rPr>
        <w:t xml:space="preserve">Procede </w:t>
      </w:r>
      <w:r w:rsidR="00DE2563" w:rsidRPr="0036011B">
        <w:rPr>
          <w:rFonts w:ascii="Tahoma" w:hAnsi="Tahoma" w:cs="Tahoma"/>
          <w:spacing w:val="-2"/>
        </w:rPr>
        <w:t xml:space="preserve">la Sala a resolver el </w:t>
      </w:r>
      <w:r w:rsidR="00E05827" w:rsidRPr="0036011B">
        <w:rPr>
          <w:rFonts w:ascii="Tahoma" w:hAnsi="Tahoma" w:cs="Tahoma"/>
          <w:spacing w:val="-2"/>
        </w:rPr>
        <w:t xml:space="preserve">recurso de apelación propuesto </w:t>
      </w:r>
      <w:r w:rsidR="00F828CD" w:rsidRPr="0036011B">
        <w:rPr>
          <w:rFonts w:ascii="Tahoma" w:hAnsi="Tahoma" w:cs="Tahoma"/>
          <w:spacing w:val="-2"/>
        </w:rPr>
        <w:t xml:space="preserve">por la parte demandante </w:t>
      </w:r>
      <w:r w:rsidR="00E05827" w:rsidRPr="0036011B">
        <w:rPr>
          <w:rFonts w:ascii="Tahoma" w:hAnsi="Tahoma" w:cs="Tahoma"/>
          <w:spacing w:val="-2"/>
        </w:rPr>
        <w:t xml:space="preserve">en contra de la </w:t>
      </w:r>
      <w:r w:rsidR="00DE2563" w:rsidRPr="0036011B">
        <w:rPr>
          <w:rFonts w:ascii="Tahoma" w:hAnsi="Tahoma" w:cs="Tahoma"/>
          <w:spacing w:val="-2"/>
        </w:rPr>
        <w:t xml:space="preserve">sentencia emitida por el Juzgado </w:t>
      </w:r>
      <w:r w:rsidR="00E05827" w:rsidRPr="0036011B">
        <w:rPr>
          <w:rFonts w:ascii="Tahoma" w:hAnsi="Tahoma" w:cs="Tahoma"/>
          <w:spacing w:val="-2"/>
        </w:rPr>
        <w:t xml:space="preserve">Quinto </w:t>
      </w:r>
      <w:r w:rsidR="00DE2563" w:rsidRPr="0036011B">
        <w:rPr>
          <w:rFonts w:ascii="Tahoma" w:hAnsi="Tahoma" w:cs="Tahoma"/>
          <w:spacing w:val="-2"/>
        </w:rPr>
        <w:t xml:space="preserve">Laboral del Circuito de Pereira el </w:t>
      </w:r>
      <w:r w:rsidR="00BF2BAB" w:rsidRPr="0036011B">
        <w:rPr>
          <w:rFonts w:ascii="Tahoma" w:hAnsi="Tahoma" w:cs="Tahoma"/>
          <w:spacing w:val="-2"/>
        </w:rPr>
        <w:t>7</w:t>
      </w:r>
      <w:r w:rsidR="00D17EA7" w:rsidRPr="0036011B">
        <w:rPr>
          <w:rFonts w:ascii="Tahoma" w:hAnsi="Tahoma" w:cs="Tahoma"/>
          <w:spacing w:val="-2"/>
        </w:rPr>
        <w:t xml:space="preserve"> de </w:t>
      </w:r>
      <w:r w:rsidR="00BF2BAB" w:rsidRPr="0036011B">
        <w:rPr>
          <w:rFonts w:ascii="Tahoma" w:hAnsi="Tahoma" w:cs="Tahoma"/>
          <w:spacing w:val="-2"/>
        </w:rPr>
        <w:t>noviembre de 2018</w:t>
      </w:r>
      <w:r w:rsidR="00DE2563" w:rsidRPr="0036011B">
        <w:rPr>
          <w:rFonts w:ascii="Tahoma" w:hAnsi="Tahoma" w:cs="Tahoma"/>
          <w:spacing w:val="-2"/>
        </w:rPr>
        <w:t>, dentro del proceso ordinario laboral reseñado con a</w:t>
      </w:r>
      <w:r w:rsidR="00E05827" w:rsidRPr="0036011B">
        <w:rPr>
          <w:rFonts w:ascii="Tahoma" w:hAnsi="Tahoma" w:cs="Tahoma"/>
          <w:spacing w:val="-2"/>
        </w:rPr>
        <w:t>nterioridad</w:t>
      </w:r>
      <w:r w:rsidR="00F828CD" w:rsidRPr="0036011B">
        <w:rPr>
          <w:rFonts w:ascii="Tahoma" w:hAnsi="Tahoma" w:cs="Tahoma"/>
          <w:spacing w:val="-2"/>
        </w:rPr>
        <w:t>.</w:t>
      </w:r>
    </w:p>
    <w:p w:rsidR="00DE2563" w:rsidRPr="0036011B" w:rsidRDefault="00DE2563" w:rsidP="00DE2563">
      <w:pPr>
        <w:tabs>
          <w:tab w:val="left" w:pos="567"/>
        </w:tabs>
        <w:spacing w:line="276" w:lineRule="auto"/>
        <w:jc w:val="both"/>
        <w:rPr>
          <w:rFonts w:ascii="Tahoma" w:hAnsi="Tahoma" w:cs="Tahoma"/>
          <w:spacing w:val="-2"/>
        </w:rPr>
      </w:pPr>
    </w:p>
    <w:p w:rsidR="00DE2563" w:rsidRPr="0036011B" w:rsidRDefault="00DE2563" w:rsidP="00DE2563">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pacing w:val="-2"/>
        </w:rPr>
      </w:pPr>
      <w:r w:rsidRPr="0036011B">
        <w:rPr>
          <w:rFonts w:ascii="Tahoma" w:hAnsi="Tahoma" w:cs="Tahoma"/>
          <w:b/>
          <w:spacing w:val="-2"/>
        </w:rPr>
        <w:t>La demanda y su contestación</w:t>
      </w:r>
    </w:p>
    <w:p w:rsidR="00DE2563" w:rsidRPr="0036011B" w:rsidRDefault="00DE2563" w:rsidP="00DE2563">
      <w:pPr>
        <w:widowControl w:val="0"/>
        <w:tabs>
          <w:tab w:val="left" w:pos="561"/>
          <w:tab w:val="left" w:pos="935"/>
        </w:tabs>
        <w:autoSpaceDE w:val="0"/>
        <w:autoSpaceDN w:val="0"/>
        <w:adjustRightInd w:val="0"/>
        <w:spacing w:line="276" w:lineRule="auto"/>
        <w:rPr>
          <w:rFonts w:ascii="Tahoma" w:hAnsi="Tahoma" w:cs="Tahoma"/>
          <w:b/>
          <w:caps/>
          <w:spacing w:val="-2"/>
        </w:rPr>
      </w:pPr>
    </w:p>
    <w:p w:rsidR="00881A2E" w:rsidRPr="0036011B" w:rsidRDefault="00DE2563" w:rsidP="00DE2563">
      <w:pPr>
        <w:widowControl w:val="0"/>
        <w:tabs>
          <w:tab w:val="left" w:pos="561"/>
          <w:tab w:val="left" w:pos="709"/>
          <w:tab w:val="left" w:pos="1065"/>
        </w:tabs>
        <w:autoSpaceDE w:val="0"/>
        <w:autoSpaceDN w:val="0"/>
        <w:adjustRightInd w:val="0"/>
        <w:spacing w:line="276" w:lineRule="auto"/>
        <w:jc w:val="both"/>
        <w:rPr>
          <w:rFonts w:ascii="Tahoma" w:hAnsi="Tahoma" w:cs="Tahoma"/>
          <w:spacing w:val="-2"/>
        </w:rPr>
      </w:pPr>
      <w:r w:rsidRPr="0036011B">
        <w:rPr>
          <w:rFonts w:ascii="Tahoma" w:hAnsi="Tahoma" w:cs="Tahoma"/>
          <w:b/>
          <w:caps/>
          <w:spacing w:val="-2"/>
        </w:rPr>
        <w:tab/>
      </w:r>
      <w:r w:rsidRPr="0036011B">
        <w:rPr>
          <w:rFonts w:ascii="Tahoma" w:hAnsi="Tahoma" w:cs="Tahoma"/>
          <w:b/>
          <w:caps/>
          <w:spacing w:val="-2"/>
        </w:rPr>
        <w:tab/>
      </w:r>
      <w:r w:rsidRPr="0036011B">
        <w:rPr>
          <w:rFonts w:ascii="Tahoma" w:hAnsi="Tahoma" w:cs="Tahoma"/>
          <w:spacing w:val="-2"/>
        </w:rPr>
        <w:t>La</w:t>
      </w:r>
      <w:r w:rsidRPr="0036011B">
        <w:rPr>
          <w:rFonts w:ascii="Tahoma" w:hAnsi="Tahoma" w:cs="Tahoma"/>
          <w:b/>
          <w:spacing w:val="-2"/>
        </w:rPr>
        <w:t xml:space="preserve"> </w:t>
      </w:r>
      <w:r w:rsidRPr="0036011B">
        <w:rPr>
          <w:rFonts w:ascii="Tahoma" w:hAnsi="Tahoma" w:cs="Tahoma"/>
          <w:spacing w:val="-2"/>
        </w:rPr>
        <w:t>citada demandante solicita que se declare que</w:t>
      </w:r>
      <w:r w:rsidR="00CA2300" w:rsidRPr="0036011B">
        <w:rPr>
          <w:rFonts w:ascii="Tahoma" w:hAnsi="Tahoma" w:cs="Tahoma"/>
          <w:spacing w:val="-2"/>
        </w:rPr>
        <w:t>,</w:t>
      </w:r>
      <w:r w:rsidR="00881A2E" w:rsidRPr="0036011B">
        <w:rPr>
          <w:rFonts w:ascii="Tahoma" w:hAnsi="Tahoma" w:cs="Tahoma"/>
          <w:spacing w:val="-2"/>
        </w:rPr>
        <w:t xml:space="preserve"> en su calidad de</w:t>
      </w:r>
      <w:r w:rsidR="00CA2300" w:rsidRPr="0036011B">
        <w:rPr>
          <w:rFonts w:ascii="Tahoma" w:hAnsi="Tahoma" w:cs="Tahoma"/>
          <w:spacing w:val="-2"/>
        </w:rPr>
        <w:t xml:space="preserve"> c</w:t>
      </w:r>
      <w:r w:rsidR="00EE55C7" w:rsidRPr="0036011B">
        <w:rPr>
          <w:rFonts w:ascii="Tahoma" w:hAnsi="Tahoma" w:cs="Tahoma"/>
          <w:spacing w:val="-2"/>
        </w:rPr>
        <w:t>ompañera permanente</w:t>
      </w:r>
      <w:r w:rsidR="00CA2300" w:rsidRPr="0036011B">
        <w:rPr>
          <w:rFonts w:ascii="Tahoma" w:hAnsi="Tahoma" w:cs="Tahoma"/>
          <w:spacing w:val="-2"/>
        </w:rPr>
        <w:t xml:space="preserve">, </w:t>
      </w:r>
      <w:r w:rsidR="00881A2E" w:rsidRPr="0036011B">
        <w:rPr>
          <w:rFonts w:ascii="Tahoma" w:hAnsi="Tahoma" w:cs="Tahoma"/>
          <w:spacing w:val="-2"/>
        </w:rPr>
        <w:t xml:space="preserve">le asiste derecho a </w:t>
      </w:r>
      <w:r w:rsidR="00EE55C7" w:rsidRPr="0036011B">
        <w:rPr>
          <w:rFonts w:ascii="Tahoma" w:hAnsi="Tahoma" w:cs="Tahoma"/>
          <w:spacing w:val="-2"/>
        </w:rPr>
        <w:t xml:space="preserve">la sustitución pensional </w:t>
      </w:r>
      <w:r w:rsidR="0008140C" w:rsidRPr="0036011B">
        <w:rPr>
          <w:rFonts w:ascii="Tahoma" w:hAnsi="Tahoma" w:cs="Tahoma"/>
          <w:spacing w:val="-2"/>
        </w:rPr>
        <w:t>por el deceso</w:t>
      </w:r>
      <w:r w:rsidR="00881A2E" w:rsidRPr="0036011B">
        <w:rPr>
          <w:rFonts w:ascii="Tahoma" w:hAnsi="Tahoma" w:cs="Tahoma"/>
          <w:spacing w:val="-2"/>
        </w:rPr>
        <w:t xml:space="preserve"> del señor</w:t>
      </w:r>
      <w:r w:rsidR="00F828CD" w:rsidRPr="0036011B">
        <w:rPr>
          <w:rFonts w:ascii="Tahoma" w:hAnsi="Tahoma" w:cs="Tahoma"/>
          <w:spacing w:val="-2"/>
        </w:rPr>
        <w:t xml:space="preserve"> </w:t>
      </w:r>
      <w:r w:rsidR="00EE55C7" w:rsidRPr="0036011B">
        <w:rPr>
          <w:rFonts w:ascii="Tahoma" w:hAnsi="Tahoma" w:cs="Tahoma"/>
          <w:spacing w:val="-2"/>
        </w:rPr>
        <w:t>Miguel Antonio Gómez Jiménez</w:t>
      </w:r>
      <w:r w:rsidR="00326228" w:rsidRPr="0036011B">
        <w:rPr>
          <w:rFonts w:ascii="Tahoma" w:hAnsi="Tahoma" w:cs="Tahoma"/>
          <w:spacing w:val="-2"/>
        </w:rPr>
        <w:t xml:space="preserve">. En consecuencia, procura que se ordene a dicha entidad que </w:t>
      </w:r>
      <w:r w:rsidR="005367FF" w:rsidRPr="0036011B">
        <w:rPr>
          <w:rFonts w:ascii="Tahoma" w:hAnsi="Tahoma" w:cs="Tahoma"/>
          <w:spacing w:val="-2"/>
        </w:rPr>
        <w:t>le ca</w:t>
      </w:r>
      <w:r w:rsidR="00326228" w:rsidRPr="0036011B">
        <w:rPr>
          <w:rFonts w:ascii="Tahoma" w:hAnsi="Tahoma" w:cs="Tahoma"/>
          <w:spacing w:val="-2"/>
        </w:rPr>
        <w:t xml:space="preserve">ncele la </w:t>
      </w:r>
      <w:r w:rsidR="00EE55C7" w:rsidRPr="0036011B">
        <w:rPr>
          <w:rFonts w:ascii="Tahoma" w:hAnsi="Tahoma" w:cs="Tahoma"/>
          <w:spacing w:val="-2"/>
        </w:rPr>
        <w:t xml:space="preserve">pensión de sobrevivientes </w:t>
      </w:r>
      <w:r w:rsidR="00326228" w:rsidRPr="0036011B">
        <w:rPr>
          <w:rFonts w:ascii="Tahoma" w:hAnsi="Tahoma" w:cs="Tahoma"/>
          <w:spacing w:val="-2"/>
        </w:rPr>
        <w:t xml:space="preserve">desde el </w:t>
      </w:r>
      <w:r w:rsidR="00EE55C7" w:rsidRPr="0036011B">
        <w:rPr>
          <w:rFonts w:ascii="Tahoma" w:hAnsi="Tahoma" w:cs="Tahoma"/>
          <w:spacing w:val="-2"/>
        </w:rPr>
        <w:t>15 de septiembre de 2010</w:t>
      </w:r>
      <w:r w:rsidR="00974809" w:rsidRPr="0036011B">
        <w:rPr>
          <w:rFonts w:ascii="Tahoma" w:hAnsi="Tahoma" w:cs="Tahoma"/>
          <w:spacing w:val="-2"/>
        </w:rPr>
        <w:t xml:space="preserve">; </w:t>
      </w:r>
      <w:r w:rsidR="005367FF" w:rsidRPr="0036011B">
        <w:rPr>
          <w:rFonts w:ascii="Tahoma" w:hAnsi="Tahoma" w:cs="Tahoma"/>
          <w:spacing w:val="-2"/>
        </w:rPr>
        <w:t xml:space="preserve">más </w:t>
      </w:r>
      <w:r w:rsidR="00974809" w:rsidRPr="0036011B">
        <w:rPr>
          <w:rFonts w:ascii="Tahoma" w:hAnsi="Tahoma" w:cs="Tahoma"/>
          <w:spacing w:val="-2"/>
        </w:rPr>
        <w:t>los intereses de mora establecidos en el artículo 141 de la Ley 100 de 1993</w:t>
      </w:r>
      <w:r w:rsidR="005367FF" w:rsidRPr="0036011B">
        <w:rPr>
          <w:rFonts w:ascii="Tahoma" w:hAnsi="Tahoma" w:cs="Tahoma"/>
          <w:spacing w:val="-2"/>
        </w:rPr>
        <w:t>;</w:t>
      </w:r>
      <w:r w:rsidR="00E1429F" w:rsidRPr="0036011B">
        <w:rPr>
          <w:rFonts w:ascii="Tahoma" w:hAnsi="Tahoma" w:cs="Tahoma"/>
          <w:spacing w:val="-2"/>
        </w:rPr>
        <w:t xml:space="preserve"> l</w:t>
      </w:r>
      <w:r w:rsidR="0008140C" w:rsidRPr="0036011B">
        <w:rPr>
          <w:rFonts w:ascii="Tahoma" w:hAnsi="Tahoma" w:cs="Tahoma"/>
          <w:spacing w:val="-2"/>
        </w:rPr>
        <w:t xml:space="preserve">os derechos </w:t>
      </w:r>
      <w:r w:rsidR="00E1429F" w:rsidRPr="0036011B">
        <w:rPr>
          <w:rFonts w:ascii="Tahoma" w:hAnsi="Tahoma" w:cs="Tahoma"/>
          <w:spacing w:val="-2"/>
        </w:rPr>
        <w:t xml:space="preserve">que resulten </w:t>
      </w:r>
      <w:r w:rsidR="004C34E6" w:rsidRPr="0036011B">
        <w:rPr>
          <w:rFonts w:ascii="Tahoma" w:hAnsi="Tahoma" w:cs="Tahoma"/>
          <w:spacing w:val="-2"/>
        </w:rPr>
        <w:t>probad</w:t>
      </w:r>
      <w:r w:rsidR="0008140C" w:rsidRPr="0036011B">
        <w:rPr>
          <w:rFonts w:ascii="Tahoma" w:hAnsi="Tahoma" w:cs="Tahoma"/>
          <w:spacing w:val="-2"/>
        </w:rPr>
        <w:t>o</w:t>
      </w:r>
      <w:r w:rsidR="004C34E6" w:rsidRPr="0036011B">
        <w:rPr>
          <w:rFonts w:ascii="Tahoma" w:hAnsi="Tahoma" w:cs="Tahoma"/>
          <w:spacing w:val="-2"/>
        </w:rPr>
        <w:t>s ultra y extra petita y</w:t>
      </w:r>
      <w:r w:rsidR="005367FF" w:rsidRPr="0036011B">
        <w:rPr>
          <w:rFonts w:ascii="Tahoma" w:hAnsi="Tahoma" w:cs="Tahoma"/>
          <w:spacing w:val="-2"/>
        </w:rPr>
        <w:t>,</w:t>
      </w:r>
      <w:r w:rsidR="004C34E6" w:rsidRPr="0036011B">
        <w:rPr>
          <w:rFonts w:ascii="Tahoma" w:hAnsi="Tahoma" w:cs="Tahoma"/>
          <w:spacing w:val="-2"/>
        </w:rPr>
        <w:t xml:space="preserve"> las costas procesales.</w:t>
      </w:r>
    </w:p>
    <w:p w:rsidR="00881A2E" w:rsidRPr="0036011B" w:rsidRDefault="00881A2E" w:rsidP="00DE2563">
      <w:pPr>
        <w:widowControl w:val="0"/>
        <w:tabs>
          <w:tab w:val="left" w:pos="561"/>
          <w:tab w:val="left" w:pos="709"/>
          <w:tab w:val="left" w:pos="1065"/>
        </w:tabs>
        <w:autoSpaceDE w:val="0"/>
        <w:autoSpaceDN w:val="0"/>
        <w:adjustRightInd w:val="0"/>
        <w:spacing w:line="276" w:lineRule="auto"/>
        <w:jc w:val="both"/>
        <w:rPr>
          <w:rFonts w:ascii="Tahoma" w:hAnsi="Tahoma" w:cs="Tahoma"/>
          <w:spacing w:val="-2"/>
        </w:rPr>
      </w:pPr>
    </w:p>
    <w:p w:rsidR="00D4595F" w:rsidRPr="0036011B" w:rsidRDefault="00DE2563" w:rsidP="00DE2563">
      <w:pPr>
        <w:widowControl w:val="0"/>
        <w:tabs>
          <w:tab w:val="left" w:pos="561"/>
          <w:tab w:val="left" w:pos="709"/>
          <w:tab w:val="left" w:pos="1065"/>
        </w:tabs>
        <w:autoSpaceDE w:val="0"/>
        <w:autoSpaceDN w:val="0"/>
        <w:adjustRightInd w:val="0"/>
        <w:spacing w:line="276" w:lineRule="auto"/>
        <w:jc w:val="both"/>
        <w:rPr>
          <w:rFonts w:ascii="Tahoma" w:hAnsi="Tahoma" w:cs="Tahoma"/>
          <w:spacing w:val="-2"/>
        </w:rPr>
      </w:pPr>
      <w:r w:rsidRPr="0036011B">
        <w:rPr>
          <w:rFonts w:ascii="Tahoma" w:hAnsi="Tahoma" w:cs="Tahoma"/>
          <w:spacing w:val="-2"/>
        </w:rPr>
        <w:tab/>
        <w:t>Para fundar dichas pretensiones</w:t>
      </w:r>
      <w:r w:rsidR="00B818C7" w:rsidRPr="0036011B">
        <w:rPr>
          <w:rFonts w:ascii="Tahoma" w:hAnsi="Tahoma" w:cs="Tahoma"/>
          <w:spacing w:val="-2"/>
        </w:rPr>
        <w:t xml:space="preserve"> </w:t>
      </w:r>
      <w:r w:rsidRPr="0036011B">
        <w:rPr>
          <w:rFonts w:ascii="Tahoma" w:hAnsi="Tahoma" w:cs="Tahoma"/>
          <w:spacing w:val="-2"/>
        </w:rPr>
        <w:t>manifiesta que</w:t>
      </w:r>
      <w:r w:rsidR="00D4595F" w:rsidRPr="0036011B">
        <w:rPr>
          <w:rFonts w:ascii="Tahoma" w:hAnsi="Tahoma" w:cs="Tahoma"/>
          <w:spacing w:val="-2"/>
        </w:rPr>
        <w:t xml:space="preserve"> </w:t>
      </w:r>
      <w:r w:rsidR="00595336" w:rsidRPr="0036011B">
        <w:rPr>
          <w:rFonts w:ascii="Tahoma" w:hAnsi="Tahoma" w:cs="Tahoma"/>
          <w:spacing w:val="-2"/>
        </w:rPr>
        <w:t xml:space="preserve">convivió </w:t>
      </w:r>
      <w:r w:rsidR="00D4595F" w:rsidRPr="0036011B">
        <w:rPr>
          <w:rFonts w:ascii="Tahoma" w:hAnsi="Tahoma" w:cs="Tahoma"/>
          <w:spacing w:val="-2"/>
        </w:rPr>
        <w:t>aproximadamente desde 1998 c</w:t>
      </w:r>
      <w:r w:rsidR="00595336" w:rsidRPr="0036011B">
        <w:rPr>
          <w:rFonts w:ascii="Tahoma" w:hAnsi="Tahoma" w:cs="Tahoma"/>
          <w:spacing w:val="-2"/>
        </w:rPr>
        <w:t>on el señor Miguel Gómez, compartiendo techo, lecho y mesa ininterrumpidamente, siendo aquel quien sostuvo económicamente el hogar, primero con dineros que conseguía en su trabajo y luego con ingresos de su pensión</w:t>
      </w:r>
      <w:r w:rsidR="00876906" w:rsidRPr="0036011B">
        <w:rPr>
          <w:rFonts w:ascii="Tahoma" w:hAnsi="Tahoma" w:cs="Tahoma"/>
          <w:spacing w:val="-2"/>
        </w:rPr>
        <w:t xml:space="preserve"> de vejez, que equivalía al salario mínimo</w:t>
      </w:r>
      <w:r w:rsidR="00595336" w:rsidRPr="0036011B">
        <w:rPr>
          <w:rFonts w:ascii="Tahoma" w:hAnsi="Tahoma" w:cs="Tahoma"/>
          <w:spacing w:val="-2"/>
        </w:rPr>
        <w:t>.</w:t>
      </w:r>
    </w:p>
    <w:p w:rsidR="00876906" w:rsidRPr="0036011B" w:rsidRDefault="00876906" w:rsidP="00DE2563">
      <w:pPr>
        <w:widowControl w:val="0"/>
        <w:tabs>
          <w:tab w:val="left" w:pos="561"/>
          <w:tab w:val="left" w:pos="709"/>
          <w:tab w:val="left" w:pos="1065"/>
        </w:tabs>
        <w:autoSpaceDE w:val="0"/>
        <w:autoSpaceDN w:val="0"/>
        <w:adjustRightInd w:val="0"/>
        <w:spacing w:line="276" w:lineRule="auto"/>
        <w:jc w:val="both"/>
        <w:rPr>
          <w:rFonts w:ascii="Tahoma" w:hAnsi="Tahoma" w:cs="Tahoma"/>
          <w:spacing w:val="-2"/>
        </w:rPr>
      </w:pPr>
    </w:p>
    <w:p w:rsidR="00876906" w:rsidRPr="0036011B" w:rsidRDefault="00876906" w:rsidP="00DE2563">
      <w:pPr>
        <w:widowControl w:val="0"/>
        <w:tabs>
          <w:tab w:val="left" w:pos="561"/>
          <w:tab w:val="left" w:pos="709"/>
          <w:tab w:val="left" w:pos="1065"/>
        </w:tabs>
        <w:autoSpaceDE w:val="0"/>
        <w:autoSpaceDN w:val="0"/>
        <w:adjustRightInd w:val="0"/>
        <w:spacing w:line="276" w:lineRule="auto"/>
        <w:jc w:val="both"/>
        <w:rPr>
          <w:rFonts w:ascii="Tahoma" w:hAnsi="Tahoma" w:cs="Tahoma"/>
          <w:spacing w:val="-2"/>
        </w:rPr>
      </w:pPr>
      <w:r w:rsidRPr="0036011B">
        <w:rPr>
          <w:rFonts w:ascii="Tahoma" w:hAnsi="Tahoma" w:cs="Tahoma"/>
          <w:spacing w:val="-2"/>
        </w:rPr>
        <w:tab/>
        <w:t>Agrega que su compañero falleció el 15 de septiembre de 2010 y que el 24 de mayo de 2016 solicitó ante Colpensiones el reconocimiento de la sustitución pensional, la cual le fue negada a través de la Resolución GNR 229450 de dicha anualidad,</w:t>
      </w:r>
      <w:r w:rsidR="00A6391B" w:rsidRPr="0036011B">
        <w:rPr>
          <w:rFonts w:ascii="Tahoma" w:hAnsi="Tahoma" w:cs="Tahoma"/>
          <w:spacing w:val="-2"/>
        </w:rPr>
        <w:t xml:space="preserve"> bajo el argumento de que no se </w:t>
      </w:r>
      <w:r w:rsidRPr="0036011B">
        <w:rPr>
          <w:rFonts w:ascii="Tahoma" w:hAnsi="Tahoma" w:cs="Tahoma"/>
          <w:spacing w:val="-2"/>
        </w:rPr>
        <w:t>pudo determinar</w:t>
      </w:r>
      <w:r w:rsidR="00A6391B" w:rsidRPr="0036011B">
        <w:rPr>
          <w:rFonts w:ascii="Tahoma" w:hAnsi="Tahoma" w:cs="Tahoma"/>
          <w:spacing w:val="-2"/>
        </w:rPr>
        <w:t>,</w:t>
      </w:r>
      <w:r w:rsidRPr="0036011B">
        <w:rPr>
          <w:rFonts w:ascii="Tahoma" w:hAnsi="Tahoma" w:cs="Tahoma"/>
          <w:spacing w:val="-2"/>
        </w:rPr>
        <w:t xml:space="preserve"> mediante la investigación administrativa</w:t>
      </w:r>
      <w:r w:rsidR="00A6391B" w:rsidRPr="0036011B">
        <w:rPr>
          <w:rFonts w:ascii="Tahoma" w:hAnsi="Tahoma" w:cs="Tahoma"/>
          <w:spacing w:val="-2"/>
        </w:rPr>
        <w:t>,</w:t>
      </w:r>
      <w:r w:rsidRPr="0036011B">
        <w:rPr>
          <w:rFonts w:ascii="Tahoma" w:hAnsi="Tahoma" w:cs="Tahoma"/>
          <w:spacing w:val="-2"/>
        </w:rPr>
        <w:t xml:space="preserve"> que hubo</w:t>
      </w:r>
      <w:r w:rsidR="00A6391B" w:rsidRPr="0036011B">
        <w:rPr>
          <w:rFonts w:ascii="Tahoma" w:hAnsi="Tahoma" w:cs="Tahoma"/>
          <w:spacing w:val="-2"/>
        </w:rPr>
        <w:t xml:space="preserve"> convivencia entre ella y el causante. </w:t>
      </w:r>
    </w:p>
    <w:p w:rsidR="00DE2563" w:rsidRPr="0036011B" w:rsidRDefault="00DE2563" w:rsidP="00DE2563">
      <w:pPr>
        <w:widowControl w:val="0"/>
        <w:autoSpaceDE w:val="0"/>
        <w:autoSpaceDN w:val="0"/>
        <w:adjustRightInd w:val="0"/>
        <w:spacing w:line="276" w:lineRule="auto"/>
        <w:ind w:firstLine="708"/>
        <w:jc w:val="both"/>
        <w:rPr>
          <w:rFonts w:ascii="Tahoma" w:hAnsi="Tahoma" w:cs="Tahoma"/>
          <w:spacing w:val="-2"/>
        </w:rPr>
      </w:pPr>
    </w:p>
    <w:p w:rsidR="00124CDD" w:rsidRPr="0036011B" w:rsidRDefault="00DE2563" w:rsidP="00540943">
      <w:pPr>
        <w:widowControl w:val="0"/>
        <w:autoSpaceDE w:val="0"/>
        <w:autoSpaceDN w:val="0"/>
        <w:adjustRightInd w:val="0"/>
        <w:spacing w:line="276" w:lineRule="auto"/>
        <w:ind w:firstLine="708"/>
        <w:jc w:val="both"/>
        <w:rPr>
          <w:rFonts w:ascii="Tahoma" w:hAnsi="Tahoma" w:cs="Tahoma"/>
          <w:spacing w:val="-2"/>
        </w:rPr>
      </w:pPr>
      <w:r w:rsidRPr="0036011B">
        <w:rPr>
          <w:rFonts w:ascii="Tahoma" w:hAnsi="Tahoma" w:cs="Tahoma"/>
          <w:spacing w:val="-2"/>
        </w:rPr>
        <w:t xml:space="preserve">Colpensiones </w:t>
      </w:r>
      <w:r w:rsidR="00124CDD" w:rsidRPr="0036011B">
        <w:rPr>
          <w:rFonts w:ascii="Tahoma" w:hAnsi="Tahoma" w:cs="Tahoma"/>
          <w:spacing w:val="-2"/>
        </w:rPr>
        <w:t xml:space="preserve">contestó la demanda indicando que </w:t>
      </w:r>
      <w:r w:rsidR="002951A0" w:rsidRPr="0036011B">
        <w:rPr>
          <w:rFonts w:ascii="Tahoma" w:hAnsi="Tahoma" w:cs="Tahoma"/>
          <w:spacing w:val="-2"/>
        </w:rPr>
        <w:t xml:space="preserve">no le constaban los hechos que refieren a la convivencia de la demandante con el señor </w:t>
      </w:r>
      <w:r w:rsidR="0000722A" w:rsidRPr="0036011B">
        <w:rPr>
          <w:rFonts w:ascii="Tahoma" w:hAnsi="Tahoma" w:cs="Tahoma"/>
          <w:spacing w:val="-2"/>
        </w:rPr>
        <w:t>Miguel Antonio Gómez</w:t>
      </w:r>
      <w:r w:rsidR="002951A0" w:rsidRPr="0036011B">
        <w:rPr>
          <w:rFonts w:ascii="Tahoma" w:hAnsi="Tahoma" w:cs="Tahoma"/>
          <w:spacing w:val="-2"/>
        </w:rPr>
        <w:t>, así como la dependencia económica de ella hacia él. Frente a los demás hechos manifestó que eran ciertos</w:t>
      </w:r>
      <w:r w:rsidR="0000722A" w:rsidRPr="0036011B">
        <w:rPr>
          <w:rFonts w:ascii="Tahoma" w:hAnsi="Tahoma" w:cs="Tahoma"/>
          <w:spacing w:val="-2"/>
        </w:rPr>
        <w:t>.</w:t>
      </w:r>
    </w:p>
    <w:p w:rsidR="002951A0" w:rsidRPr="0036011B" w:rsidRDefault="002951A0" w:rsidP="00540943">
      <w:pPr>
        <w:widowControl w:val="0"/>
        <w:autoSpaceDE w:val="0"/>
        <w:autoSpaceDN w:val="0"/>
        <w:adjustRightInd w:val="0"/>
        <w:spacing w:line="276" w:lineRule="auto"/>
        <w:ind w:firstLine="708"/>
        <w:jc w:val="both"/>
        <w:rPr>
          <w:rFonts w:ascii="Tahoma" w:hAnsi="Tahoma" w:cs="Tahoma"/>
          <w:spacing w:val="-2"/>
        </w:rPr>
      </w:pPr>
    </w:p>
    <w:p w:rsidR="002951A0" w:rsidRPr="0036011B" w:rsidRDefault="0000722A" w:rsidP="00540943">
      <w:pPr>
        <w:widowControl w:val="0"/>
        <w:autoSpaceDE w:val="0"/>
        <w:autoSpaceDN w:val="0"/>
        <w:adjustRightInd w:val="0"/>
        <w:spacing w:line="276" w:lineRule="auto"/>
        <w:ind w:firstLine="708"/>
        <w:jc w:val="both"/>
        <w:rPr>
          <w:rFonts w:ascii="Tahoma" w:hAnsi="Tahoma" w:cs="Tahoma"/>
          <w:spacing w:val="-2"/>
        </w:rPr>
      </w:pPr>
      <w:r w:rsidRPr="0036011B">
        <w:rPr>
          <w:rFonts w:ascii="Tahoma" w:hAnsi="Tahoma" w:cs="Tahoma"/>
          <w:spacing w:val="-2"/>
        </w:rPr>
        <w:t xml:space="preserve">Se </w:t>
      </w:r>
      <w:r w:rsidR="002951A0" w:rsidRPr="0036011B">
        <w:rPr>
          <w:rFonts w:ascii="Tahoma" w:hAnsi="Tahoma" w:cs="Tahoma"/>
          <w:spacing w:val="-2"/>
        </w:rPr>
        <w:t xml:space="preserve">opuso </w:t>
      </w:r>
      <w:r w:rsidRPr="0036011B">
        <w:rPr>
          <w:rFonts w:ascii="Tahoma" w:hAnsi="Tahoma" w:cs="Tahoma"/>
          <w:spacing w:val="-2"/>
        </w:rPr>
        <w:t xml:space="preserve">seguidamente </w:t>
      </w:r>
      <w:r w:rsidR="002951A0" w:rsidRPr="0036011B">
        <w:rPr>
          <w:rFonts w:ascii="Tahoma" w:hAnsi="Tahoma" w:cs="Tahoma"/>
          <w:spacing w:val="-2"/>
        </w:rPr>
        <w:t xml:space="preserve">a las pretensiones de la gestora de la acción, proponiendo las excepciones de mérito que denominó “Inexistencia de la obligación y cobro de lo no debido”; “Buena fe”; </w:t>
      </w:r>
      <w:r w:rsidR="0011370C" w:rsidRPr="0036011B">
        <w:rPr>
          <w:rFonts w:ascii="Tahoma" w:hAnsi="Tahoma" w:cs="Tahoma"/>
          <w:spacing w:val="-2"/>
        </w:rPr>
        <w:t>“Imposibilidad jurídica para cumplir con las obligaciones pretendidas”; “Prescripción” y la “Innominada”.</w:t>
      </w:r>
      <w:r w:rsidR="00F46CF5" w:rsidRPr="0036011B">
        <w:rPr>
          <w:rFonts w:ascii="Tahoma" w:hAnsi="Tahoma" w:cs="Tahoma"/>
          <w:spacing w:val="-2"/>
        </w:rPr>
        <w:t xml:space="preserve"> Capaz </w:t>
      </w:r>
    </w:p>
    <w:p w:rsidR="00747851" w:rsidRPr="0036011B" w:rsidRDefault="00747851" w:rsidP="00540943">
      <w:pPr>
        <w:widowControl w:val="0"/>
        <w:autoSpaceDE w:val="0"/>
        <w:autoSpaceDN w:val="0"/>
        <w:adjustRightInd w:val="0"/>
        <w:spacing w:line="276" w:lineRule="auto"/>
        <w:ind w:firstLine="708"/>
        <w:jc w:val="both"/>
        <w:rPr>
          <w:rFonts w:ascii="Tahoma" w:hAnsi="Tahoma" w:cs="Tahoma"/>
          <w:spacing w:val="-2"/>
        </w:rPr>
      </w:pPr>
    </w:p>
    <w:p w:rsidR="00DE2563" w:rsidRPr="0036011B" w:rsidRDefault="00DE2563" w:rsidP="00DE2563">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pacing w:val="-2"/>
        </w:rPr>
      </w:pPr>
      <w:r w:rsidRPr="0036011B">
        <w:rPr>
          <w:rFonts w:ascii="Tahoma" w:hAnsi="Tahoma" w:cs="Tahoma"/>
          <w:b/>
          <w:spacing w:val="-2"/>
        </w:rPr>
        <w:t>La sentencia de primera instancia</w:t>
      </w:r>
    </w:p>
    <w:p w:rsidR="00DE2563" w:rsidRPr="0036011B" w:rsidRDefault="00DE2563" w:rsidP="00DE2563">
      <w:pPr>
        <w:widowControl w:val="0"/>
        <w:autoSpaceDE w:val="0"/>
        <w:autoSpaceDN w:val="0"/>
        <w:adjustRightInd w:val="0"/>
        <w:jc w:val="center"/>
        <w:rPr>
          <w:rFonts w:ascii="Tahoma" w:hAnsi="Tahoma" w:cs="Tahoma"/>
          <w:b/>
          <w:spacing w:val="-2"/>
        </w:rPr>
      </w:pPr>
    </w:p>
    <w:p w:rsidR="0025244C" w:rsidRPr="0036011B" w:rsidRDefault="00DE2563" w:rsidP="00DE2563">
      <w:pPr>
        <w:tabs>
          <w:tab w:val="left" w:pos="748"/>
        </w:tabs>
        <w:spacing w:line="276" w:lineRule="auto"/>
        <w:jc w:val="both"/>
        <w:rPr>
          <w:rFonts w:ascii="Tahoma" w:hAnsi="Tahoma" w:cs="Tahoma"/>
          <w:spacing w:val="-2"/>
        </w:rPr>
      </w:pPr>
      <w:r w:rsidRPr="0036011B">
        <w:rPr>
          <w:rFonts w:ascii="Tahoma" w:hAnsi="Tahoma" w:cs="Tahoma"/>
          <w:spacing w:val="-2"/>
        </w:rPr>
        <w:tab/>
        <w:t xml:space="preserve">La Jueza de conocimiento </w:t>
      </w:r>
      <w:r w:rsidR="0025244C" w:rsidRPr="0036011B">
        <w:rPr>
          <w:rFonts w:ascii="Tahoma" w:hAnsi="Tahoma" w:cs="Tahoma"/>
          <w:spacing w:val="-2"/>
        </w:rPr>
        <w:t xml:space="preserve">absolvió a Colpensiones de la totalidad de las pretensiones incoadas en su contra por la señora </w:t>
      </w:r>
      <w:r w:rsidR="001A4A1D" w:rsidRPr="0036011B">
        <w:rPr>
          <w:rFonts w:ascii="Tahoma" w:hAnsi="Tahoma" w:cs="Tahoma"/>
          <w:spacing w:val="-2"/>
        </w:rPr>
        <w:t>Maricela Cortés</w:t>
      </w:r>
      <w:r w:rsidR="0025244C" w:rsidRPr="0036011B">
        <w:rPr>
          <w:rFonts w:ascii="Tahoma" w:hAnsi="Tahoma" w:cs="Tahoma"/>
          <w:spacing w:val="-2"/>
        </w:rPr>
        <w:t>, a quien condenó a</w:t>
      </w:r>
      <w:r w:rsidR="007577BC" w:rsidRPr="0036011B">
        <w:rPr>
          <w:rFonts w:ascii="Tahoma" w:hAnsi="Tahoma" w:cs="Tahoma"/>
          <w:spacing w:val="-2"/>
        </w:rPr>
        <w:t>l pago de las costas procesales.</w:t>
      </w:r>
    </w:p>
    <w:p w:rsidR="0025244C" w:rsidRPr="0036011B" w:rsidRDefault="0025244C" w:rsidP="00DE2563">
      <w:pPr>
        <w:tabs>
          <w:tab w:val="left" w:pos="748"/>
        </w:tabs>
        <w:spacing w:line="276" w:lineRule="auto"/>
        <w:jc w:val="both"/>
        <w:rPr>
          <w:rFonts w:ascii="Tahoma" w:hAnsi="Tahoma" w:cs="Tahoma"/>
          <w:spacing w:val="-2"/>
        </w:rPr>
      </w:pPr>
    </w:p>
    <w:p w:rsidR="004121C3" w:rsidRPr="0036011B" w:rsidRDefault="0025244C" w:rsidP="00DE2563">
      <w:pPr>
        <w:tabs>
          <w:tab w:val="left" w:pos="748"/>
        </w:tabs>
        <w:spacing w:line="276" w:lineRule="auto"/>
        <w:jc w:val="both"/>
        <w:rPr>
          <w:rFonts w:ascii="Tahoma" w:hAnsi="Tahoma" w:cs="Tahoma"/>
          <w:spacing w:val="-2"/>
        </w:rPr>
      </w:pPr>
      <w:r w:rsidRPr="0036011B">
        <w:rPr>
          <w:rFonts w:ascii="Tahoma" w:hAnsi="Tahoma" w:cs="Tahoma"/>
          <w:spacing w:val="-2"/>
        </w:rPr>
        <w:tab/>
        <w:t xml:space="preserve">Para llegar a tal determinación la A-quo consideró, en síntesis, </w:t>
      </w:r>
      <w:r w:rsidR="00B5496B" w:rsidRPr="0036011B">
        <w:rPr>
          <w:rFonts w:ascii="Tahoma" w:hAnsi="Tahoma" w:cs="Tahoma"/>
          <w:spacing w:val="-2"/>
        </w:rPr>
        <w:t xml:space="preserve">que </w:t>
      </w:r>
      <w:r w:rsidR="004121C3" w:rsidRPr="0036011B">
        <w:rPr>
          <w:rFonts w:ascii="Tahoma" w:hAnsi="Tahoma" w:cs="Tahoma"/>
          <w:spacing w:val="-2"/>
        </w:rPr>
        <w:t xml:space="preserve">las distintas </w:t>
      </w:r>
      <w:r w:rsidR="00732914" w:rsidRPr="0036011B">
        <w:rPr>
          <w:rFonts w:ascii="Tahoma" w:hAnsi="Tahoma" w:cs="Tahoma"/>
          <w:spacing w:val="-2"/>
        </w:rPr>
        <w:t xml:space="preserve">inconsistencias </w:t>
      </w:r>
      <w:r w:rsidR="004121C3" w:rsidRPr="0036011B">
        <w:rPr>
          <w:rFonts w:ascii="Tahoma" w:hAnsi="Tahoma" w:cs="Tahoma"/>
          <w:spacing w:val="-2"/>
        </w:rPr>
        <w:t>en las que incurrió la demandante</w:t>
      </w:r>
      <w:r w:rsidR="00C4169E" w:rsidRPr="0036011B">
        <w:rPr>
          <w:rFonts w:ascii="Tahoma" w:hAnsi="Tahoma" w:cs="Tahoma"/>
          <w:spacing w:val="-2"/>
        </w:rPr>
        <w:t xml:space="preserve"> respecto de la fecha de inicio de la relación</w:t>
      </w:r>
      <w:r w:rsidR="00732914" w:rsidRPr="0036011B">
        <w:rPr>
          <w:rFonts w:ascii="Tahoma" w:hAnsi="Tahoma" w:cs="Tahoma"/>
          <w:spacing w:val="-2"/>
        </w:rPr>
        <w:t xml:space="preserve">, </w:t>
      </w:r>
      <w:r w:rsidR="004121C3" w:rsidRPr="0036011B">
        <w:rPr>
          <w:rFonts w:ascii="Tahoma" w:hAnsi="Tahoma" w:cs="Tahoma"/>
          <w:spacing w:val="-2"/>
        </w:rPr>
        <w:t xml:space="preserve">tanto en las declaraciones </w:t>
      </w:r>
      <w:proofErr w:type="spellStart"/>
      <w:r w:rsidR="004121C3" w:rsidRPr="0036011B">
        <w:rPr>
          <w:rFonts w:ascii="Tahoma" w:hAnsi="Tahoma" w:cs="Tahoma"/>
          <w:spacing w:val="-2"/>
        </w:rPr>
        <w:t>extrajuicio</w:t>
      </w:r>
      <w:proofErr w:type="spellEnd"/>
      <w:r w:rsidR="004121C3" w:rsidRPr="0036011B">
        <w:rPr>
          <w:rFonts w:ascii="Tahoma" w:hAnsi="Tahoma" w:cs="Tahoma"/>
          <w:spacing w:val="-2"/>
        </w:rPr>
        <w:t xml:space="preserve">, la investigación </w:t>
      </w:r>
      <w:r w:rsidR="00732914" w:rsidRPr="0036011B">
        <w:rPr>
          <w:rFonts w:ascii="Tahoma" w:hAnsi="Tahoma" w:cs="Tahoma"/>
          <w:spacing w:val="-2"/>
        </w:rPr>
        <w:t>administrativa adelantada por Colpensiones</w:t>
      </w:r>
      <w:r w:rsidR="008F2DFA" w:rsidRPr="0036011B">
        <w:rPr>
          <w:rFonts w:ascii="Tahoma" w:hAnsi="Tahoma" w:cs="Tahoma"/>
          <w:spacing w:val="-2"/>
        </w:rPr>
        <w:t>, la demanda</w:t>
      </w:r>
      <w:r w:rsidR="00732914" w:rsidRPr="0036011B">
        <w:rPr>
          <w:rFonts w:ascii="Tahoma" w:hAnsi="Tahoma" w:cs="Tahoma"/>
          <w:spacing w:val="-2"/>
        </w:rPr>
        <w:t xml:space="preserve"> y el mismo interrogatorio de parte que se llevó a cabo en este proceso, </w:t>
      </w:r>
      <w:r w:rsidR="00C4169E" w:rsidRPr="0036011B">
        <w:rPr>
          <w:rFonts w:ascii="Tahoma" w:hAnsi="Tahoma" w:cs="Tahoma"/>
          <w:spacing w:val="-2"/>
        </w:rPr>
        <w:t>ponían en entre dicho la convivencia mínima de cinco años exigida por la Ley 797 de 2003</w:t>
      </w:r>
      <w:r w:rsidR="0043081F" w:rsidRPr="0036011B">
        <w:rPr>
          <w:rFonts w:ascii="Tahoma" w:hAnsi="Tahoma" w:cs="Tahoma"/>
          <w:spacing w:val="-2"/>
        </w:rPr>
        <w:t>.</w:t>
      </w:r>
    </w:p>
    <w:p w:rsidR="00FC2463" w:rsidRPr="0036011B" w:rsidRDefault="00FC2463" w:rsidP="00DE2563">
      <w:pPr>
        <w:tabs>
          <w:tab w:val="left" w:pos="748"/>
        </w:tabs>
        <w:spacing w:line="276" w:lineRule="auto"/>
        <w:jc w:val="both"/>
        <w:rPr>
          <w:rFonts w:ascii="Tahoma" w:hAnsi="Tahoma" w:cs="Tahoma"/>
          <w:spacing w:val="-2"/>
        </w:rPr>
      </w:pPr>
    </w:p>
    <w:p w:rsidR="004121C3" w:rsidRPr="0036011B" w:rsidRDefault="00FC2463" w:rsidP="00DE2563">
      <w:pPr>
        <w:tabs>
          <w:tab w:val="left" w:pos="748"/>
        </w:tabs>
        <w:spacing w:line="276" w:lineRule="auto"/>
        <w:jc w:val="both"/>
        <w:rPr>
          <w:rFonts w:ascii="Tahoma" w:hAnsi="Tahoma" w:cs="Tahoma"/>
          <w:spacing w:val="-2"/>
        </w:rPr>
      </w:pPr>
      <w:r w:rsidRPr="0036011B">
        <w:rPr>
          <w:rFonts w:ascii="Tahoma" w:hAnsi="Tahoma" w:cs="Tahoma"/>
          <w:spacing w:val="-2"/>
        </w:rPr>
        <w:tab/>
        <w:t xml:space="preserve">Asimismo, resaltó </w:t>
      </w:r>
      <w:r w:rsidR="00E1386C" w:rsidRPr="0036011B">
        <w:rPr>
          <w:rFonts w:ascii="Tahoma" w:hAnsi="Tahoma" w:cs="Tahoma"/>
          <w:spacing w:val="-2"/>
        </w:rPr>
        <w:t xml:space="preserve">como extraño </w:t>
      </w:r>
      <w:r w:rsidRPr="0036011B">
        <w:rPr>
          <w:rFonts w:ascii="Tahoma" w:hAnsi="Tahoma" w:cs="Tahoma"/>
          <w:spacing w:val="-2"/>
        </w:rPr>
        <w:t>que la actora no tuviera claros detalles básicos de una relación de pareja, como la fecha de nacimiento de su compañer</w:t>
      </w:r>
      <w:r w:rsidR="00E1386C" w:rsidRPr="0036011B">
        <w:rPr>
          <w:rFonts w:ascii="Tahoma" w:hAnsi="Tahoma" w:cs="Tahoma"/>
          <w:spacing w:val="-2"/>
        </w:rPr>
        <w:t xml:space="preserve">o o la cantidad de hijos que este tenía, o que no le hubiera dado un acompañamiento mayor en el </w:t>
      </w:r>
      <w:r w:rsidR="00E1386C" w:rsidRPr="0036011B">
        <w:rPr>
          <w:rFonts w:ascii="Tahoma" w:hAnsi="Tahoma" w:cs="Tahoma"/>
          <w:spacing w:val="-2"/>
        </w:rPr>
        <w:lastRenderedPageBreak/>
        <w:t>tiempo en el que él estuvo hospitalizado, antes de fallecer, sino que se limitara a hacerle visitas.</w:t>
      </w:r>
    </w:p>
    <w:p w:rsidR="00E1386C" w:rsidRPr="0036011B" w:rsidRDefault="00E1386C" w:rsidP="00DE2563">
      <w:pPr>
        <w:tabs>
          <w:tab w:val="left" w:pos="748"/>
        </w:tabs>
        <w:spacing w:line="276" w:lineRule="auto"/>
        <w:jc w:val="both"/>
        <w:rPr>
          <w:rFonts w:ascii="Tahoma" w:hAnsi="Tahoma" w:cs="Tahoma"/>
          <w:spacing w:val="-2"/>
        </w:rPr>
      </w:pPr>
    </w:p>
    <w:p w:rsidR="00E1386C" w:rsidRPr="0036011B" w:rsidRDefault="00E1386C" w:rsidP="00DE2563">
      <w:pPr>
        <w:tabs>
          <w:tab w:val="left" w:pos="748"/>
        </w:tabs>
        <w:spacing w:line="276" w:lineRule="auto"/>
        <w:jc w:val="both"/>
        <w:rPr>
          <w:rFonts w:ascii="Tahoma" w:hAnsi="Tahoma" w:cs="Tahoma"/>
          <w:spacing w:val="-2"/>
        </w:rPr>
      </w:pPr>
      <w:r w:rsidRPr="0036011B">
        <w:rPr>
          <w:rFonts w:ascii="Tahoma" w:hAnsi="Tahoma" w:cs="Tahoma"/>
          <w:spacing w:val="-2"/>
        </w:rPr>
        <w:tab/>
        <w:t xml:space="preserve">Por último, refirió que lo expuesto por la madre e hijo de la promotora de la litis </w:t>
      </w:r>
      <w:r w:rsidR="00F96F04" w:rsidRPr="0036011B">
        <w:rPr>
          <w:rFonts w:ascii="Tahoma" w:hAnsi="Tahoma" w:cs="Tahoma"/>
          <w:spacing w:val="-2"/>
        </w:rPr>
        <w:t>presenta diversas imprecisiones frente a lo expuesto por esta, por lo que restó credibilidad a sus dichos a</w:t>
      </w:r>
      <w:r w:rsidR="00E00789" w:rsidRPr="0036011B">
        <w:rPr>
          <w:rFonts w:ascii="Tahoma" w:hAnsi="Tahoma" w:cs="Tahoma"/>
          <w:spacing w:val="-2"/>
        </w:rPr>
        <w:t>l</w:t>
      </w:r>
      <w:r w:rsidR="00F96F04" w:rsidRPr="0036011B">
        <w:rPr>
          <w:rFonts w:ascii="Tahoma" w:hAnsi="Tahoma" w:cs="Tahoma"/>
          <w:spacing w:val="-2"/>
        </w:rPr>
        <w:t xml:space="preserve"> advertirse que pretendían favorecerla.</w:t>
      </w:r>
    </w:p>
    <w:p w:rsidR="00B5496B" w:rsidRPr="0036011B" w:rsidRDefault="00B5496B" w:rsidP="00DE2563">
      <w:pPr>
        <w:tabs>
          <w:tab w:val="left" w:pos="748"/>
        </w:tabs>
        <w:spacing w:line="276" w:lineRule="auto"/>
        <w:jc w:val="both"/>
        <w:rPr>
          <w:rFonts w:ascii="Tahoma" w:hAnsi="Tahoma" w:cs="Tahoma"/>
          <w:spacing w:val="-2"/>
        </w:rPr>
      </w:pPr>
    </w:p>
    <w:p w:rsidR="00DE2563" w:rsidRPr="0036011B" w:rsidRDefault="00512171" w:rsidP="00DE25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pacing w:val="-2"/>
        </w:rPr>
      </w:pPr>
      <w:r w:rsidRPr="0036011B">
        <w:rPr>
          <w:rFonts w:ascii="Tahoma" w:hAnsi="Tahoma" w:cs="Tahoma"/>
          <w:b/>
          <w:spacing w:val="-2"/>
        </w:rPr>
        <w:t>Recurso de apelación</w:t>
      </w:r>
    </w:p>
    <w:p w:rsidR="00DE2563" w:rsidRPr="0036011B" w:rsidRDefault="00DE2563" w:rsidP="00DE2563">
      <w:pPr>
        <w:pStyle w:val="Sinespaciado"/>
        <w:rPr>
          <w:rFonts w:ascii="Tahoma" w:hAnsi="Tahoma" w:cs="Tahoma"/>
          <w:spacing w:val="-2"/>
        </w:rPr>
      </w:pPr>
    </w:p>
    <w:p w:rsidR="008F2DFA" w:rsidRPr="0036011B" w:rsidRDefault="00F96F04" w:rsidP="00DE2563">
      <w:pPr>
        <w:pStyle w:val="Sangradetextonormal"/>
        <w:spacing w:line="276" w:lineRule="auto"/>
        <w:ind w:firstLine="561"/>
        <w:rPr>
          <w:spacing w:val="-2"/>
        </w:rPr>
      </w:pPr>
      <w:r w:rsidRPr="0036011B">
        <w:rPr>
          <w:spacing w:val="-2"/>
        </w:rPr>
        <w:t xml:space="preserve">El apoderado judicial de la demandante atacó la decisión de primer grado arguyendo que </w:t>
      </w:r>
      <w:r w:rsidR="008F2DFA" w:rsidRPr="0036011B">
        <w:rPr>
          <w:spacing w:val="-2"/>
        </w:rPr>
        <w:t xml:space="preserve">no se podía dar más valor probatorio a las declaraciones </w:t>
      </w:r>
      <w:proofErr w:type="spellStart"/>
      <w:r w:rsidR="008F2DFA" w:rsidRPr="0036011B">
        <w:rPr>
          <w:spacing w:val="-2"/>
        </w:rPr>
        <w:t>extrajuicio</w:t>
      </w:r>
      <w:proofErr w:type="spellEnd"/>
      <w:r w:rsidR="008F2DFA" w:rsidRPr="0036011B">
        <w:rPr>
          <w:spacing w:val="-2"/>
        </w:rPr>
        <w:t xml:space="preserve"> que presentó su prohijada para cumplir con las exigencias de las administradoras de pensiones</w:t>
      </w:r>
      <w:r w:rsidR="00717615" w:rsidRPr="0036011B">
        <w:rPr>
          <w:spacing w:val="-2"/>
        </w:rPr>
        <w:t xml:space="preserve"> para reconocer una pensión que al interrogatorio y testimonios que bajo la gravedad de juramento se llevan en el juicio.</w:t>
      </w:r>
    </w:p>
    <w:p w:rsidR="00717615" w:rsidRPr="0036011B" w:rsidRDefault="00717615" w:rsidP="00DE2563">
      <w:pPr>
        <w:pStyle w:val="Sangradetextonormal"/>
        <w:spacing w:line="276" w:lineRule="auto"/>
        <w:ind w:firstLine="561"/>
        <w:rPr>
          <w:spacing w:val="-2"/>
        </w:rPr>
      </w:pPr>
    </w:p>
    <w:p w:rsidR="006D6752" w:rsidRPr="0036011B" w:rsidRDefault="00717615" w:rsidP="00DE2563">
      <w:pPr>
        <w:pStyle w:val="Sangradetextonormal"/>
        <w:spacing w:line="276" w:lineRule="auto"/>
        <w:ind w:firstLine="561"/>
        <w:rPr>
          <w:spacing w:val="-2"/>
        </w:rPr>
      </w:pPr>
      <w:r w:rsidRPr="0036011B">
        <w:rPr>
          <w:spacing w:val="-2"/>
        </w:rPr>
        <w:t xml:space="preserve">Señaló que a pesar de algunas inconsistencias de los testigos y la misma demandante, son más los aciertos que tuvieron, como </w:t>
      </w:r>
      <w:r w:rsidR="006D6752" w:rsidRPr="0036011B">
        <w:rPr>
          <w:spacing w:val="-2"/>
        </w:rPr>
        <w:t xml:space="preserve">que en 1998 conocieron al causante en una </w:t>
      </w:r>
      <w:proofErr w:type="spellStart"/>
      <w:r w:rsidR="006D6752" w:rsidRPr="0036011B">
        <w:rPr>
          <w:spacing w:val="-2"/>
        </w:rPr>
        <w:t>revueltería</w:t>
      </w:r>
      <w:proofErr w:type="spellEnd"/>
      <w:r w:rsidR="006D6752" w:rsidRPr="0036011B">
        <w:rPr>
          <w:spacing w:val="-2"/>
        </w:rPr>
        <w:t xml:space="preserve"> de su propiedad que ellos frecuentaban, ubicada en el barrio Parque industrial, donde todos residían. Aclaró que por ello la actora afirmó </w:t>
      </w:r>
      <w:r w:rsidR="00966896" w:rsidRPr="0036011B">
        <w:rPr>
          <w:spacing w:val="-2"/>
        </w:rPr>
        <w:t>en el interrogatorio qu</w:t>
      </w:r>
      <w:r w:rsidR="006D6752" w:rsidRPr="0036011B">
        <w:rPr>
          <w:spacing w:val="-2"/>
        </w:rPr>
        <w:t xml:space="preserve">e la </w:t>
      </w:r>
      <w:r w:rsidR="00966896" w:rsidRPr="0036011B">
        <w:rPr>
          <w:spacing w:val="-2"/>
        </w:rPr>
        <w:t xml:space="preserve">amistad </w:t>
      </w:r>
      <w:r w:rsidR="006D6752" w:rsidRPr="0036011B">
        <w:rPr>
          <w:spacing w:val="-2"/>
        </w:rPr>
        <w:t>empezó en 1998</w:t>
      </w:r>
      <w:r w:rsidR="00966896" w:rsidRPr="0036011B">
        <w:rPr>
          <w:spacing w:val="-2"/>
        </w:rPr>
        <w:t xml:space="preserve"> y que la verdadera relación </w:t>
      </w:r>
      <w:r w:rsidR="00E00789" w:rsidRPr="0036011B">
        <w:rPr>
          <w:spacing w:val="-2"/>
        </w:rPr>
        <w:t xml:space="preserve">de pareja </w:t>
      </w:r>
      <w:r w:rsidR="00966896" w:rsidRPr="0036011B">
        <w:rPr>
          <w:spacing w:val="-2"/>
        </w:rPr>
        <w:t xml:space="preserve">empezó en </w:t>
      </w:r>
      <w:r w:rsidR="000D20D2" w:rsidRPr="0036011B">
        <w:rPr>
          <w:spacing w:val="-2"/>
        </w:rPr>
        <w:t>el año 2005.</w:t>
      </w:r>
    </w:p>
    <w:p w:rsidR="000D20D2" w:rsidRPr="0036011B" w:rsidRDefault="000D20D2" w:rsidP="00DE2563">
      <w:pPr>
        <w:pStyle w:val="Sangradetextonormal"/>
        <w:spacing w:line="276" w:lineRule="auto"/>
        <w:ind w:firstLine="561"/>
        <w:rPr>
          <w:spacing w:val="-2"/>
        </w:rPr>
      </w:pPr>
    </w:p>
    <w:p w:rsidR="00E714D4" w:rsidRPr="0036011B" w:rsidRDefault="000D20D2" w:rsidP="00DE2563">
      <w:pPr>
        <w:pStyle w:val="Sangradetextonormal"/>
        <w:spacing w:line="276" w:lineRule="auto"/>
        <w:ind w:firstLine="561"/>
        <w:rPr>
          <w:spacing w:val="-2"/>
        </w:rPr>
      </w:pPr>
      <w:r w:rsidRPr="0036011B">
        <w:rPr>
          <w:spacing w:val="-2"/>
        </w:rPr>
        <w:t xml:space="preserve">Indicó que los </w:t>
      </w:r>
      <w:r w:rsidR="00F7400C" w:rsidRPr="0036011B">
        <w:rPr>
          <w:spacing w:val="-2"/>
        </w:rPr>
        <w:t>dos</w:t>
      </w:r>
      <w:r w:rsidRPr="0036011B">
        <w:rPr>
          <w:spacing w:val="-2"/>
        </w:rPr>
        <w:t xml:space="preserve"> testigos</w:t>
      </w:r>
      <w:r w:rsidR="00E56A98" w:rsidRPr="0036011B">
        <w:rPr>
          <w:spacing w:val="-2"/>
        </w:rPr>
        <w:t>, hijo y madre de la señora Maricela Cortés,</w:t>
      </w:r>
      <w:r w:rsidRPr="0036011B">
        <w:rPr>
          <w:spacing w:val="-2"/>
        </w:rPr>
        <w:t xml:space="preserve"> fueron coherentes al afirmar que la relación con su primer compañero </w:t>
      </w:r>
      <w:r w:rsidR="00E714D4" w:rsidRPr="0036011B">
        <w:rPr>
          <w:spacing w:val="-2"/>
        </w:rPr>
        <w:t xml:space="preserve">finalizó </w:t>
      </w:r>
      <w:r w:rsidRPr="0036011B">
        <w:rPr>
          <w:spacing w:val="-2"/>
        </w:rPr>
        <w:t>en el año 2004</w:t>
      </w:r>
      <w:r w:rsidR="00E714D4" w:rsidRPr="0036011B">
        <w:rPr>
          <w:spacing w:val="-2"/>
        </w:rPr>
        <w:t xml:space="preserve"> y que un año después inició la relación de pareja con el señor Miguel Antonio, la cual se llevó en la casa de la señora Ana Obdulia Pescador, madre de la actora, desde inicios del año 2005 hasta la fecha de fallecimiento de aquel, ocurrida en septiembre de 2010, por</w:t>
      </w:r>
      <w:r w:rsidR="00F7400C" w:rsidRPr="0036011B">
        <w:rPr>
          <w:spacing w:val="-2"/>
        </w:rPr>
        <w:t xml:space="preserve"> una mala práctica por parte de los médicos que lo trataron.</w:t>
      </w:r>
    </w:p>
    <w:p w:rsidR="00F7400C" w:rsidRPr="0036011B" w:rsidRDefault="00F7400C" w:rsidP="00DE2563">
      <w:pPr>
        <w:pStyle w:val="Sangradetextonormal"/>
        <w:spacing w:line="276" w:lineRule="auto"/>
        <w:ind w:firstLine="561"/>
        <w:rPr>
          <w:spacing w:val="-2"/>
        </w:rPr>
      </w:pPr>
    </w:p>
    <w:p w:rsidR="00F7400C" w:rsidRPr="0036011B" w:rsidRDefault="00F7400C" w:rsidP="00DE2563">
      <w:pPr>
        <w:pStyle w:val="Sangradetextonormal"/>
        <w:spacing w:line="276" w:lineRule="auto"/>
        <w:ind w:firstLine="561"/>
        <w:rPr>
          <w:spacing w:val="-2"/>
        </w:rPr>
      </w:pPr>
      <w:r w:rsidRPr="0036011B">
        <w:rPr>
          <w:spacing w:val="-2"/>
        </w:rPr>
        <w:t>Por último resalta que todos los deponentes estuvieron presentes en el hospital, el funeral y el entierro del señor Gómez Jiménez, lo cual lleva a concluir que sí hubo un vínculo propio de los compañeros permanentes, que se llevó a cabo en los términos de la Ley 797 de 2003.</w:t>
      </w:r>
    </w:p>
    <w:p w:rsidR="00D17EA7" w:rsidRPr="0036011B" w:rsidRDefault="00D17EA7" w:rsidP="00C92A3D">
      <w:pPr>
        <w:widowControl w:val="0"/>
        <w:autoSpaceDE w:val="0"/>
        <w:autoSpaceDN w:val="0"/>
        <w:adjustRightInd w:val="0"/>
        <w:jc w:val="both"/>
        <w:rPr>
          <w:rFonts w:ascii="Tahoma" w:hAnsi="Tahoma" w:cs="Tahoma"/>
          <w:spacing w:val="-2"/>
        </w:rPr>
      </w:pPr>
    </w:p>
    <w:p w:rsidR="00D17EA7" w:rsidRPr="0036011B" w:rsidRDefault="00D17EA7" w:rsidP="00D17EA7">
      <w:pPr>
        <w:widowControl w:val="0"/>
        <w:autoSpaceDE w:val="0"/>
        <w:autoSpaceDN w:val="0"/>
        <w:adjustRightInd w:val="0"/>
        <w:spacing w:line="276" w:lineRule="auto"/>
        <w:jc w:val="center"/>
        <w:rPr>
          <w:rFonts w:ascii="Tahoma" w:hAnsi="Tahoma" w:cs="Tahoma"/>
          <w:b/>
          <w:caps/>
          <w:spacing w:val="-2"/>
        </w:rPr>
      </w:pPr>
      <w:r w:rsidRPr="0036011B">
        <w:rPr>
          <w:rFonts w:ascii="Tahoma" w:hAnsi="Tahoma" w:cs="Tahoma"/>
          <w:b/>
          <w:spacing w:val="-2"/>
        </w:rPr>
        <w:t>Alegatos de conclusión</w:t>
      </w:r>
    </w:p>
    <w:p w:rsidR="00D17EA7" w:rsidRPr="0036011B" w:rsidRDefault="00D17EA7" w:rsidP="00D17EA7">
      <w:pPr>
        <w:widowControl w:val="0"/>
        <w:autoSpaceDE w:val="0"/>
        <w:autoSpaceDN w:val="0"/>
        <w:adjustRightInd w:val="0"/>
        <w:jc w:val="both"/>
        <w:rPr>
          <w:rFonts w:ascii="Tahoma" w:hAnsi="Tahoma" w:cs="Tahoma"/>
          <w:spacing w:val="-2"/>
        </w:rPr>
      </w:pPr>
    </w:p>
    <w:p w:rsidR="00D17EA7" w:rsidRPr="0036011B" w:rsidRDefault="00D17EA7" w:rsidP="00D17EA7">
      <w:pPr>
        <w:spacing w:line="276" w:lineRule="auto"/>
        <w:ind w:firstLine="708"/>
        <w:jc w:val="both"/>
        <w:rPr>
          <w:rFonts w:ascii="Tahoma" w:hAnsi="Tahoma" w:cs="Tahoma"/>
          <w:spacing w:val="-2"/>
          <w:lang w:val="es-ES_tradnl"/>
        </w:rPr>
      </w:pPr>
      <w:r w:rsidRPr="0036011B">
        <w:rPr>
          <w:rFonts w:ascii="Tahoma" w:hAnsi="Tahoma" w:cs="Tahoma"/>
          <w:spacing w:val="-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030258" w:rsidRPr="0036011B" w:rsidRDefault="00030258" w:rsidP="00C92A3D">
      <w:pPr>
        <w:widowControl w:val="0"/>
        <w:autoSpaceDE w:val="0"/>
        <w:autoSpaceDN w:val="0"/>
        <w:adjustRightInd w:val="0"/>
        <w:jc w:val="both"/>
        <w:rPr>
          <w:rFonts w:ascii="Tahoma" w:hAnsi="Tahoma" w:cs="Tahoma"/>
          <w:spacing w:val="-2"/>
        </w:rPr>
      </w:pPr>
    </w:p>
    <w:p w:rsidR="00703304" w:rsidRPr="0036011B" w:rsidRDefault="00703304" w:rsidP="00703304">
      <w:pPr>
        <w:widowControl w:val="0"/>
        <w:autoSpaceDE w:val="0"/>
        <w:autoSpaceDN w:val="0"/>
        <w:adjustRightInd w:val="0"/>
        <w:spacing w:line="276" w:lineRule="auto"/>
        <w:jc w:val="center"/>
        <w:rPr>
          <w:rFonts w:ascii="Tahoma" w:hAnsi="Tahoma" w:cs="Tahoma"/>
          <w:b/>
          <w:bCs/>
          <w:spacing w:val="-2"/>
        </w:rPr>
      </w:pPr>
      <w:r w:rsidRPr="0036011B">
        <w:rPr>
          <w:rFonts w:ascii="Tahoma" w:hAnsi="Tahoma" w:cs="Tahoma"/>
          <w:b/>
          <w:bCs/>
          <w:spacing w:val="-2"/>
        </w:rPr>
        <w:t>Problema jurídico por resolver</w:t>
      </w:r>
    </w:p>
    <w:p w:rsidR="00703304" w:rsidRPr="0036011B" w:rsidRDefault="00703304" w:rsidP="00703304">
      <w:pPr>
        <w:widowControl w:val="0"/>
        <w:tabs>
          <w:tab w:val="left" w:pos="748"/>
        </w:tabs>
        <w:autoSpaceDE w:val="0"/>
        <w:autoSpaceDN w:val="0"/>
        <w:adjustRightInd w:val="0"/>
        <w:ind w:left="748"/>
        <w:jc w:val="center"/>
        <w:rPr>
          <w:rFonts w:ascii="Tahoma" w:hAnsi="Tahoma" w:cs="Tahoma"/>
          <w:b/>
          <w:bCs/>
          <w:spacing w:val="-2"/>
        </w:rPr>
      </w:pPr>
    </w:p>
    <w:p w:rsidR="00AD2093" w:rsidRPr="0036011B" w:rsidRDefault="00703304" w:rsidP="00703304">
      <w:pPr>
        <w:tabs>
          <w:tab w:val="left" w:pos="567"/>
        </w:tabs>
        <w:spacing w:line="276" w:lineRule="auto"/>
        <w:jc w:val="both"/>
        <w:rPr>
          <w:rFonts w:ascii="Tahoma" w:hAnsi="Tahoma" w:cs="Tahoma"/>
          <w:spacing w:val="-2"/>
        </w:rPr>
      </w:pPr>
      <w:r w:rsidRPr="0036011B">
        <w:rPr>
          <w:rFonts w:ascii="Tahoma" w:hAnsi="Tahoma" w:cs="Tahoma"/>
          <w:spacing w:val="-2"/>
        </w:rPr>
        <w:tab/>
      </w:r>
      <w:r w:rsidRPr="0036011B">
        <w:rPr>
          <w:rFonts w:ascii="Tahoma" w:hAnsi="Tahoma" w:cs="Tahoma"/>
          <w:spacing w:val="-2"/>
        </w:rPr>
        <w:tab/>
      </w:r>
      <w:r w:rsidR="00AD2093" w:rsidRPr="0036011B">
        <w:rPr>
          <w:rFonts w:ascii="Tahoma" w:hAnsi="Tahoma" w:cs="Tahoma"/>
          <w:spacing w:val="-2"/>
          <w:lang w:val="es-ES_tradnl"/>
        </w:rPr>
        <w:t>Escuchados los alegatos de conclusión y d</w:t>
      </w:r>
      <w:proofErr w:type="spellStart"/>
      <w:r w:rsidRPr="0036011B">
        <w:rPr>
          <w:rFonts w:ascii="Tahoma" w:hAnsi="Tahoma" w:cs="Tahoma"/>
          <w:spacing w:val="-2"/>
        </w:rPr>
        <w:t>e</w:t>
      </w:r>
      <w:proofErr w:type="spellEnd"/>
      <w:r w:rsidRPr="0036011B">
        <w:rPr>
          <w:rFonts w:ascii="Tahoma" w:hAnsi="Tahoma" w:cs="Tahoma"/>
          <w:spacing w:val="-2"/>
        </w:rPr>
        <w:t xml:space="preserve"> acuerdo a lo expuesto en la sentencia de primera instancia y los argumentos del recurso de apelación, le corresponde a la Sala determinar si </w:t>
      </w:r>
      <w:r w:rsidR="00AD2093" w:rsidRPr="0036011B">
        <w:rPr>
          <w:rFonts w:ascii="Tahoma" w:hAnsi="Tahoma" w:cs="Tahoma"/>
          <w:spacing w:val="-2"/>
        </w:rPr>
        <w:t>la gestora de la acción demostró haber convivido con el señor Miguel Gómez González en los cinco años que precedieron el deceso de este.</w:t>
      </w:r>
    </w:p>
    <w:p w:rsidR="00AD2093" w:rsidRPr="0036011B" w:rsidRDefault="00AD2093" w:rsidP="00C92A3D">
      <w:pPr>
        <w:widowControl w:val="0"/>
        <w:autoSpaceDE w:val="0"/>
        <w:autoSpaceDN w:val="0"/>
        <w:adjustRightInd w:val="0"/>
        <w:jc w:val="both"/>
        <w:rPr>
          <w:rFonts w:ascii="Tahoma" w:hAnsi="Tahoma" w:cs="Tahoma"/>
          <w:spacing w:val="-2"/>
        </w:rPr>
      </w:pPr>
    </w:p>
    <w:p w:rsidR="00DE2563" w:rsidRPr="0036011B" w:rsidRDefault="00DE2563" w:rsidP="00DE25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pacing w:val="-2"/>
        </w:rPr>
      </w:pPr>
      <w:r w:rsidRPr="0036011B">
        <w:rPr>
          <w:rFonts w:ascii="Tahoma" w:hAnsi="Tahoma" w:cs="Tahoma"/>
          <w:b/>
          <w:caps/>
          <w:spacing w:val="-2"/>
        </w:rPr>
        <w:t xml:space="preserve"> </w:t>
      </w:r>
      <w:r w:rsidRPr="0036011B">
        <w:rPr>
          <w:rFonts w:ascii="Tahoma" w:hAnsi="Tahoma" w:cs="Tahoma"/>
          <w:b/>
          <w:spacing w:val="-2"/>
        </w:rPr>
        <w:t>Consideraciones</w:t>
      </w:r>
      <w:r w:rsidRPr="0036011B">
        <w:rPr>
          <w:rFonts w:ascii="Tahoma" w:hAnsi="Tahoma" w:cs="Tahoma"/>
          <w:caps/>
          <w:spacing w:val="-2"/>
        </w:rPr>
        <w:tab/>
      </w:r>
    </w:p>
    <w:p w:rsidR="00DE2563" w:rsidRPr="0036011B" w:rsidRDefault="00DE2563" w:rsidP="00DE2563">
      <w:pPr>
        <w:widowControl w:val="0"/>
        <w:autoSpaceDE w:val="0"/>
        <w:autoSpaceDN w:val="0"/>
        <w:adjustRightInd w:val="0"/>
        <w:spacing w:line="276" w:lineRule="auto"/>
        <w:rPr>
          <w:rFonts w:ascii="Tahoma" w:hAnsi="Tahoma" w:cs="Tahoma"/>
          <w:b/>
          <w:caps/>
          <w:spacing w:val="-2"/>
        </w:rPr>
      </w:pPr>
    </w:p>
    <w:p w:rsidR="00664A60" w:rsidRPr="0036011B" w:rsidRDefault="00664A60" w:rsidP="00664A60">
      <w:pPr>
        <w:pStyle w:val="Textoindependiente"/>
        <w:numPr>
          <w:ilvl w:val="1"/>
          <w:numId w:val="4"/>
        </w:numPr>
        <w:tabs>
          <w:tab w:val="left" w:pos="1134"/>
        </w:tabs>
        <w:spacing w:after="0" w:line="276" w:lineRule="auto"/>
        <w:ind w:left="1418" w:right="51"/>
        <w:jc w:val="both"/>
        <w:rPr>
          <w:rFonts w:ascii="Tahoma" w:hAnsi="Tahoma" w:cs="Tahoma"/>
          <w:b/>
          <w:spacing w:val="-2"/>
        </w:rPr>
      </w:pPr>
      <w:r w:rsidRPr="0036011B">
        <w:rPr>
          <w:rFonts w:ascii="Tahoma" w:hAnsi="Tahoma" w:cs="Tahoma"/>
          <w:b/>
          <w:spacing w:val="-2"/>
        </w:rPr>
        <w:t>Del derecho a la pensión de sobrevivientes</w:t>
      </w:r>
    </w:p>
    <w:p w:rsidR="00664A60" w:rsidRPr="0036011B" w:rsidRDefault="00664A60" w:rsidP="00664A60">
      <w:pPr>
        <w:pStyle w:val="Puesto"/>
        <w:spacing w:line="276" w:lineRule="auto"/>
        <w:ind w:firstLine="709"/>
        <w:jc w:val="both"/>
        <w:rPr>
          <w:rFonts w:ascii="Tahoma" w:hAnsi="Tahoma" w:cs="Tahoma"/>
          <w:b w:val="0"/>
          <w:bCs/>
          <w:spacing w:val="-2"/>
        </w:rPr>
      </w:pPr>
    </w:p>
    <w:p w:rsidR="00664A60" w:rsidRPr="0036011B" w:rsidRDefault="00664A60" w:rsidP="00664A60">
      <w:pPr>
        <w:pStyle w:val="Puesto"/>
        <w:spacing w:line="276" w:lineRule="auto"/>
        <w:ind w:firstLine="709"/>
        <w:jc w:val="both"/>
        <w:rPr>
          <w:rFonts w:ascii="Tahoma" w:hAnsi="Tahoma" w:cs="Tahoma"/>
          <w:b w:val="0"/>
          <w:bCs/>
          <w:spacing w:val="-2"/>
        </w:rPr>
      </w:pPr>
      <w:r w:rsidRPr="0036011B">
        <w:rPr>
          <w:rFonts w:ascii="Tahoma" w:hAnsi="Tahoma" w:cs="Tahoma"/>
          <w:b w:val="0"/>
          <w:spacing w:val="-2"/>
        </w:rPr>
        <w:t> Procede el reconocimiento de la pensión de sobrevivientes contemplada en el artículo 47 de la Ley 100 de 1993, modificado por el artículo 13 de la Ley 797 de 2003, siempre y cuando la cónyuge o compañera permanente supérstite acredite, además de dicha calidad, haber tenido vida marital con el causante por lo menos durante los cinco (5) años anteriores al óbito de aquel.</w:t>
      </w:r>
    </w:p>
    <w:p w:rsidR="00664A60" w:rsidRPr="0036011B" w:rsidRDefault="00664A60" w:rsidP="00DE2563">
      <w:pPr>
        <w:widowControl w:val="0"/>
        <w:autoSpaceDE w:val="0"/>
        <w:autoSpaceDN w:val="0"/>
        <w:adjustRightInd w:val="0"/>
        <w:spacing w:line="276" w:lineRule="auto"/>
        <w:rPr>
          <w:rFonts w:ascii="Tahoma" w:hAnsi="Tahoma" w:cs="Tahoma"/>
          <w:b/>
          <w:caps/>
          <w:spacing w:val="-2"/>
        </w:rPr>
      </w:pPr>
    </w:p>
    <w:p w:rsidR="001B7901" w:rsidRPr="0036011B" w:rsidRDefault="001B7901" w:rsidP="00E56A98">
      <w:pPr>
        <w:pStyle w:val="Textoindependiente"/>
        <w:numPr>
          <w:ilvl w:val="1"/>
          <w:numId w:val="4"/>
        </w:numPr>
        <w:tabs>
          <w:tab w:val="left" w:pos="1134"/>
        </w:tabs>
        <w:spacing w:after="0" w:line="276" w:lineRule="auto"/>
        <w:ind w:left="709" w:right="51" w:firstLine="0"/>
        <w:jc w:val="both"/>
        <w:rPr>
          <w:rFonts w:ascii="Tahoma" w:hAnsi="Tahoma" w:cs="Tahoma"/>
          <w:b/>
          <w:spacing w:val="-2"/>
        </w:rPr>
      </w:pPr>
      <w:r w:rsidRPr="0036011B">
        <w:rPr>
          <w:rFonts w:ascii="Tahoma" w:hAnsi="Tahoma" w:cs="Tahoma"/>
          <w:b/>
          <w:spacing w:val="-2"/>
        </w:rPr>
        <w:t>Caso concreto</w:t>
      </w:r>
    </w:p>
    <w:p w:rsidR="00DE2563" w:rsidRPr="0036011B" w:rsidRDefault="00DE2563" w:rsidP="00DE2563">
      <w:pPr>
        <w:widowControl w:val="0"/>
        <w:autoSpaceDE w:val="0"/>
        <w:autoSpaceDN w:val="0"/>
        <w:adjustRightInd w:val="0"/>
        <w:spacing w:line="276" w:lineRule="auto"/>
        <w:ind w:firstLine="708"/>
        <w:jc w:val="both"/>
        <w:rPr>
          <w:rFonts w:ascii="Tahoma" w:hAnsi="Tahoma" w:cs="Tahoma"/>
          <w:spacing w:val="-2"/>
        </w:rPr>
      </w:pPr>
    </w:p>
    <w:p w:rsidR="005D2CE4" w:rsidRPr="0036011B" w:rsidRDefault="0056603E" w:rsidP="00DE2563">
      <w:pPr>
        <w:widowControl w:val="0"/>
        <w:autoSpaceDE w:val="0"/>
        <w:autoSpaceDN w:val="0"/>
        <w:adjustRightInd w:val="0"/>
        <w:spacing w:line="276" w:lineRule="auto"/>
        <w:ind w:firstLine="708"/>
        <w:jc w:val="both"/>
        <w:rPr>
          <w:rFonts w:ascii="Tahoma" w:hAnsi="Tahoma" w:cs="Tahoma"/>
          <w:spacing w:val="-2"/>
        </w:rPr>
      </w:pPr>
      <w:r w:rsidRPr="0036011B">
        <w:rPr>
          <w:rFonts w:ascii="Tahoma" w:hAnsi="Tahoma" w:cs="Tahoma"/>
          <w:spacing w:val="-2"/>
        </w:rPr>
        <w:t xml:space="preserve">Siendo un hecho indiscutible que el señor Miguel Antonio Gómez fue pensionado por el entonces I.S.S. </w:t>
      </w:r>
      <w:r w:rsidR="00664A60" w:rsidRPr="0036011B">
        <w:rPr>
          <w:rFonts w:ascii="Tahoma" w:hAnsi="Tahoma" w:cs="Tahoma"/>
          <w:spacing w:val="-2"/>
        </w:rPr>
        <w:t>en el año 1990</w:t>
      </w:r>
      <w:r w:rsidRPr="0036011B">
        <w:rPr>
          <w:rFonts w:ascii="Tahoma" w:hAnsi="Tahoma" w:cs="Tahoma"/>
          <w:spacing w:val="-2"/>
        </w:rPr>
        <w:t xml:space="preserve">, el debate </w:t>
      </w:r>
      <w:r w:rsidR="00673AF5" w:rsidRPr="0036011B">
        <w:rPr>
          <w:rFonts w:ascii="Tahoma" w:hAnsi="Tahoma" w:cs="Tahoma"/>
          <w:spacing w:val="-2"/>
        </w:rPr>
        <w:t xml:space="preserve">en el caso bajo examen </w:t>
      </w:r>
      <w:r w:rsidRPr="0036011B">
        <w:rPr>
          <w:rFonts w:ascii="Tahoma" w:hAnsi="Tahoma" w:cs="Tahoma"/>
          <w:spacing w:val="-2"/>
        </w:rPr>
        <w:t xml:space="preserve">se centró en establecer si la señora </w:t>
      </w:r>
      <w:proofErr w:type="spellStart"/>
      <w:r w:rsidRPr="0036011B">
        <w:rPr>
          <w:rFonts w:ascii="Tahoma" w:hAnsi="Tahoma" w:cs="Tahoma"/>
          <w:spacing w:val="-2"/>
        </w:rPr>
        <w:t>Maricel</w:t>
      </w:r>
      <w:proofErr w:type="spellEnd"/>
      <w:r w:rsidRPr="0036011B">
        <w:rPr>
          <w:rFonts w:ascii="Tahoma" w:hAnsi="Tahoma" w:cs="Tahoma"/>
          <w:spacing w:val="-2"/>
        </w:rPr>
        <w:t xml:space="preserve"> Cortés es beneficiaria de la sustitución pensional </w:t>
      </w:r>
      <w:r w:rsidR="00E56A98" w:rsidRPr="0036011B">
        <w:rPr>
          <w:rFonts w:ascii="Tahoma" w:hAnsi="Tahoma" w:cs="Tahoma"/>
          <w:spacing w:val="-2"/>
        </w:rPr>
        <w:t>pretendida</w:t>
      </w:r>
      <w:r w:rsidRPr="0036011B">
        <w:rPr>
          <w:rFonts w:ascii="Tahoma" w:hAnsi="Tahoma" w:cs="Tahoma"/>
          <w:spacing w:val="-2"/>
        </w:rPr>
        <w:t>, para lo cual le correspondía acreditar que convivió con aquel en los cinco años anteriores al óbito, ocurrido el 15 de septiembre de 2010 (</w:t>
      </w:r>
      <w:proofErr w:type="spellStart"/>
      <w:r w:rsidRPr="0036011B">
        <w:rPr>
          <w:rFonts w:ascii="Tahoma" w:hAnsi="Tahoma" w:cs="Tahoma"/>
          <w:spacing w:val="-2"/>
        </w:rPr>
        <w:t>fl</w:t>
      </w:r>
      <w:proofErr w:type="spellEnd"/>
      <w:r w:rsidRPr="0036011B">
        <w:rPr>
          <w:rFonts w:ascii="Tahoma" w:hAnsi="Tahoma" w:cs="Tahoma"/>
          <w:spacing w:val="-2"/>
        </w:rPr>
        <w:t>. 12)</w:t>
      </w:r>
      <w:r w:rsidR="009842B8" w:rsidRPr="0036011B">
        <w:rPr>
          <w:rFonts w:ascii="Tahoma" w:hAnsi="Tahoma" w:cs="Tahoma"/>
          <w:spacing w:val="-2"/>
        </w:rPr>
        <w:t>, propósito que la Jueza de instancia encontró fallido</w:t>
      </w:r>
      <w:r w:rsidR="00E00D12" w:rsidRPr="0036011B">
        <w:rPr>
          <w:rFonts w:ascii="Tahoma" w:hAnsi="Tahoma" w:cs="Tahoma"/>
          <w:spacing w:val="-2"/>
        </w:rPr>
        <w:t xml:space="preserve"> por</w:t>
      </w:r>
      <w:r w:rsidR="009842B8" w:rsidRPr="0036011B">
        <w:rPr>
          <w:rFonts w:ascii="Tahoma" w:hAnsi="Tahoma" w:cs="Tahoma"/>
          <w:spacing w:val="-2"/>
        </w:rPr>
        <w:t xml:space="preserve"> las manifestaciones </w:t>
      </w:r>
      <w:r w:rsidR="00E00D12" w:rsidRPr="0036011B">
        <w:rPr>
          <w:rFonts w:ascii="Tahoma" w:hAnsi="Tahoma" w:cs="Tahoma"/>
          <w:spacing w:val="-2"/>
        </w:rPr>
        <w:t xml:space="preserve">que realizara la misma </w:t>
      </w:r>
      <w:r w:rsidR="00E56A98" w:rsidRPr="0036011B">
        <w:rPr>
          <w:rFonts w:ascii="Tahoma" w:hAnsi="Tahoma" w:cs="Tahoma"/>
          <w:spacing w:val="-2"/>
        </w:rPr>
        <w:t xml:space="preserve">demandante </w:t>
      </w:r>
      <w:r w:rsidR="00E00D12" w:rsidRPr="0036011B">
        <w:rPr>
          <w:rFonts w:ascii="Tahoma" w:hAnsi="Tahoma" w:cs="Tahoma"/>
          <w:spacing w:val="-2"/>
        </w:rPr>
        <w:t>ante distintas entidades.</w:t>
      </w:r>
    </w:p>
    <w:p w:rsidR="0056603E" w:rsidRPr="0036011B" w:rsidRDefault="0056603E" w:rsidP="00DE2563">
      <w:pPr>
        <w:widowControl w:val="0"/>
        <w:autoSpaceDE w:val="0"/>
        <w:autoSpaceDN w:val="0"/>
        <w:adjustRightInd w:val="0"/>
        <w:spacing w:line="276" w:lineRule="auto"/>
        <w:ind w:firstLine="708"/>
        <w:jc w:val="both"/>
        <w:rPr>
          <w:rFonts w:ascii="Tahoma" w:hAnsi="Tahoma" w:cs="Tahoma"/>
          <w:spacing w:val="-2"/>
        </w:rPr>
      </w:pPr>
    </w:p>
    <w:p w:rsidR="0005699E" w:rsidRPr="0036011B" w:rsidRDefault="009842B8" w:rsidP="00DE2563">
      <w:pPr>
        <w:widowControl w:val="0"/>
        <w:autoSpaceDE w:val="0"/>
        <w:autoSpaceDN w:val="0"/>
        <w:adjustRightInd w:val="0"/>
        <w:spacing w:line="276" w:lineRule="auto"/>
        <w:ind w:firstLine="708"/>
        <w:jc w:val="both"/>
        <w:rPr>
          <w:rFonts w:ascii="Tahoma" w:hAnsi="Tahoma" w:cs="Tahoma"/>
          <w:spacing w:val="-2"/>
        </w:rPr>
      </w:pPr>
      <w:r w:rsidRPr="0036011B">
        <w:rPr>
          <w:rFonts w:ascii="Tahoma" w:hAnsi="Tahoma" w:cs="Tahoma"/>
          <w:spacing w:val="-2"/>
        </w:rPr>
        <w:t>De esta manera, frente a</w:t>
      </w:r>
      <w:r w:rsidR="00664A60" w:rsidRPr="0036011B">
        <w:rPr>
          <w:rFonts w:ascii="Tahoma" w:hAnsi="Tahoma" w:cs="Tahoma"/>
          <w:spacing w:val="-2"/>
        </w:rPr>
        <w:t xml:space="preserve"> </w:t>
      </w:r>
      <w:r w:rsidR="008C389D" w:rsidRPr="0036011B">
        <w:rPr>
          <w:rFonts w:ascii="Tahoma" w:hAnsi="Tahoma" w:cs="Tahoma"/>
          <w:spacing w:val="-2"/>
        </w:rPr>
        <w:t>los argumentos esgrimidos por el togado censor, la Sala indicará</w:t>
      </w:r>
      <w:r w:rsidRPr="0036011B">
        <w:rPr>
          <w:rFonts w:ascii="Tahoma" w:hAnsi="Tahoma" w:cs="Tahoma"/>
          <w:spacing w:val="-2"/>
        </w:rPr>
        <w:t xml:space="preserve"> </w:t>
      </w:r>
      <w:r w:rsidR="008C389D" w:rsidRPr="0036011B">
        <w:rPr>
          <w:rFonts w:ascii="Tahoma" w:hAnsi="Tahoma" w:cs="Tahoma"/>
          <w:spacing w:val="-2"/>
        </w:rPr>
        <w:t xml:space="preserve">que </w:t>
      </w:r>
      <w:r w:rsidR="006637AD" w:rsidRPr="0036011B">
        <w:rPr>
          <w:rFonts w:ascii="Tahoma" w:hAnsi="Tahoma" w:cs="Tahoma"/>
          <w:spacing w:val="-2"/>
        </w:rPr>
        <w:t>correspondía a la operadora judicial analizar en su conjunto la totalidad de las pruebas allegadas al plenario, sin que lo expuesto por la señora Cortés Pescador en el interrogatorio de parte</w:t>
      </w:r>
      <w:r w:rsidR="00ED40C2" w:rsidRPr="0036011B">
        <w:rPr>
          <w:rFonts w:ascii="Tahoma" w:hAnsi="Tahoma" w:cs="Tahoma"/>
          <w:spacing w:val="-2"/>
        </w:rPr>
        <w:t xml:space="preserve">, esto es, que la convivencia inició a principios del año 2005, </w:t>
      </w:r>
      <w:r w:rsidR="006637AD" w:rsidRPr="0036011B">
        <w:rPr>
          <w:rFonts w:ascii="Tahoma" w:hAnsi="Tahoma" w:cs="Tahoma"/>
          <w:spacing w:val="-2"/>
        </w:rPr>
        <w:t xml:space="preserve">pudiera llegar a constituir prueba en su favor, menos </w:t>
      </w:r>
      <w:r w:rsidR="00ED40C2" w:rsidRPr="0036011B">
        <w:rPr>
          <w:rFonts w:ascii="Tahoma" w:hAnsi="Tahoma" w:cs="Tahoma"/>
          <w:spacing w:val="-2"/>
        </w:rPr>
        <w:t>aun</w:t>
      </w:r>
      <w:r w:rsidR="006637AD" w:rsidRPr="0036011B">
        <w:rPr>
          <w:rFonts w:ascii="Tahoma" w:hAnsi="Tahoma" w:cs="Tahoma"/>
          <w:spacing w:val="-2"/>
        </w:rPr>
        <w:t xml:space="preserve"> cuando </w:t>
      </w:r>
      <w:r w:rsidR="00ED40C2" w:rsidRPr="0036011B">
        <w:rPr>
          <w:rFonts w:ascii="Tahoma" w:hAnsi="Tahoma" w:cs="Tahoma"/>
          <w:spacing w:val="-2"/>
        </w:rPr>
        <w:t xml:space="preserve">desdice </w:t>
      </w:r>
      <w:r w:rsidR="006637AD" w:rsidRPr="0036011B">
        <w:rPr>
          <w:rFonts w:ascii="Tahoma" w:hAnsi="Tahoma" w:cs="Tahoma"/>
          <w:spacing w:val="-2"/>
        </w:rPr>
        <w:t>abiertamente</w:t>
      </w:r>
      <w:r w:rsidR="0005699E" w:rsidRPr="0036011B">
        <w:rPr>
          <w:rFonts w:ascii="Tahoma" w:hAnsi="Tahoma" w:cs="Tahoma"/>
          <w:spacing w:val="-2"/>
        </w:rPr>
        <w:t xml:space="preserve"> lo dicho por ella</w:t>
      </w:r>
      <w:r w:rsidR="006637AD" w:rsidRPr="0036011B">
        <w:rPr>
          <w:rFonts w:ascii="Tahoma" w:hAnsi="Tahoma" w:cs="Tahoma"/>
          <w:spacing w:val="-2"/>
        </w:rPr>
        <w:t xml:space="preserve"> </w:t>
      </w:r>
      <w:r w:rsidR="00E56A98" w:rsidRPr="0036011B">
        <w:rPr>
          <w:rFonts w:ascii="Tahoma" w:hAnsi="Tahoma" w:cs="Tahoma"/>
          <w:spacing w:val="-2"/>
        </w:rPr>
        <w:t xml:space="preserve">bajo la gravedad de juramento </w:t>
      </w:r>
      <w:r w:rsidR="0005699E" w:rsidRPr="0036011B">
        <w:rPr>
          <w:rFonts w:ascii="Tahoma" w:hAnsi="Tahoma" w:cs="Tahoma"/>
          <w:spacing w:val="-2"/>
        </w:rPr>
        <w:t>ante Notario Público, esto es, que la convivencia se extendió desde 1998 hasta el 2010</w:t>
      </w:r>
      <w:r w:rsidR="00E56A98" w:rsidRPr="0036011B">
        <w:rPr>
          <w:rFonts w:ascii="Tahoma" w:hAnsi="Tahoma" w:cs="Tahoma"/>
          <w:spacing w:val="-2"/>
        </w:rPr>
        <w:t>; declaración juramentada cuya lectura no da lugar a equívocos</w:t>
      </w:r>
      <w:r w:rsidR="00664A60" w:rsidRPr="0036011B">
        <w:rPr>
          <w:rFonts w:ascii="Tahoma" w:hAnsi="Tahoma" w:cs="Tahoma"/>
          <w:spacing w:val="-2"/>
        </w:rPr>
        <w:t>, como lo sugiere el apelante, pues en los hechos de la demanda se hace una manifestación en idéntico sentido</w:t>
      </w:r>
      <w:r w:rsidR="00E56A98" w:rsidRPr="0036011B">
        <w:rPr>
          <w:rFonts w:ascii="Tahoma" w:hAnsi="Tahoma" w:cs="Tahoma"/>
          <w:spacing w:val="-2"/>
        </w:rPr>
        <w:t>,</w:t>
      </w:r>
      <w:r w:rsidR="00664A60" w:rsidRPr="0036011B">
        <w:rPr>
          <w:rFonts w:ascii="Tahoma" w:hAnsi="Tahoma" w:cs="Tahoma"/>
          <w:spacing w:val="-2"/>
        </w:rPr>
        <w:t xml:space="preserve"> y en el expediente administrativo allegado en medio magnético por la demandada se advierte que su madre, señora Ana Obdulia Pescador, también</w:t>
      </w:r>
      <w:r w:rsidR="00E56A98" w:rsidRPr="0036011B">
        <w:rPr>
          <w:rFonts w:ascii="Tahoma" w:hAnsi="Tahoma" w:cs="Tahoma"/>
          <w:spacing w:val="-2"/>
        </w:rPr>
        <w:t xml:space="preserve"> aseguró</w:t>
      </w:r>
      <w:r w:rsidR="00664A60" w:rsidRPr="0036011B">
        <w:rPr>
          <w:rFonts w:ascii="Tahoma" w:hAnsi="Tahoma" w:cs="Tahoma"/>
          <w:spacing w:val="-2"/>
        </w:rPr>
        <w:t xml:space="preserve"> ante </w:t>
      </w:r>
      <w:r w:rsidR="00E56A98" w:rsidRPr="0036011B">
        <w:rPr>
          <w:rFonts w:ascii="Tahoma" w:hAnsi="Tahoma" w:cs="Tahoma"/>
          <w:spacing w:val="-2"/>
        </w:rPr>
        <w:t xml:space="preserve">Notario Público </w:t>
      </w:r>
      <w:r w:rsidR="00664A60" w:rsidRPr="0036011B">
        <w:rPr>
          <w:rFonts w:ascii="Tahoma" w:hAnsi="Tahoma" w:cs="Tahoma"/>
          <w:spacing w:val="-2"/>
        </w:rPr>
        <w:t xml:space="preserve">que la relación inició en 1998, y ahora, en la declaración que </w:t>
      </w:r>
      <w:r w:rsidR="00E56A98" w:rsidRPr="0036011B">
        <w:rPr>
          <w:rFonts w:ascii="Tahoma" w:hAnsi="Tahoma" w:cs="Tahoma"/>
          <w:spacing w:val="-2"/>
        </w:rPr>
        <w:t xml:space="preserve">esta última </w:t>
      </w:r>
      <w:r w:rsidR="00664A60" w:rsidRPr="0036011B">
        <w:rPr>
          <w:rFonts w:ascii="Tahoma" w:hAnsi="Tahoma" w:cs="Tahoma"/>
          <w:spacing w:val="-2"/>
        </w:rPr>
        <w:t xml:space="preserve">rindiera </w:t>
      </w:r>
      <w:r w:rsidR="00E56A98" w:rsidRPr="0036011B">
        <w:rPr>
          <w:rFonts w:ascii="Tahoma" w:hAnsi="Tahoma" w:cs="Tahoma"/>
          <w:spacing w:val="-2"/>
        </w:rPr>
        <w:t xml:space="preserve"> como testigo </w:t>
      </w:r>
      <w:r w:rsidR="00664A60" w:rsidRPr="0036011B">
        <w:rPr>
          <w:rFonts w:ascii="Tahoma" w:hAnsi="Tahoma" w:cs="Tahoma"/>
          <w:spacing w:val="-2"/>
        </w:rPr>
        <w:t>ante el despacho, de manera casi aleccionada coincide con su hija en que la convivencia se dio desde inicio de 2005, situación que</w:t>
      </w:r>
      <w:r w:rsidR="00673AF5" w:rsidRPr="0036011B">
        <w:rPr>
          <w:rFonts w:ascii="Tahoma" w:hAnsi="Tahoma" w:cs="Tahoma"/>
          <w:spacing w:val="-2"/>
        </w:rPr>
        <w:t>,</w:t>
      </w:r>
      <w:r w:rsidR="00664A60" w:rsidRPr="0036011B">
        <w:rPr>
          <w:rFonts w:ascii="Tahoma" w:hAnsi="Tahoma" w:cs="Tahoma"/>
          <w:spacing w:val="-2"/>
        </w:rPr>
        <w:t xml:space="preserve"> como lo advirtiera la A-quo, descalifica los dichos de esta deponente.</w:t>
      </w:r>
    </w:p>
    <w:p w:rsidR="00664A60" w:rsidRPr="0036011B" w:rsidRDefault="00664A60" w:rsidP="00DE2563">
      <w:pPr>
        <w:widowControl w:val="0"/>
        <w:autoSpaceDE w:val="0"/>
        <w:autoSpaceDN w:val="0"/>
        <w:adjustRightInd w:val="0"/>
        <w:spacing w:line="276" w:lineRule="auto"/>
        <w:ind w:firstLine="708"/>
        <w:jc w:val="both"/>
        <w:rPr>
          <w:rFonts w:ascii="Tahoma" w:hAnsi="Tahoma" w:cs="Tahoma"/>
          <w:spacing w:val="-2"/>
        </w:rPr>
      </w:pPr>
    </w:p>
    <w:p w:rsidR="00ED62D5" w:rsidRPr="0036011B" w:rsidRDefault="001B2326" w:rsidP="00DE2563">
      <w:pPr>
        <w:widowControl w:val="0"/>
        <w:autoSpaceDE w:val="0"/>
        <w:autoSpaceDN w:val="0"/>
        <w:adjustRightInd w:val="0"/>
        <w:spacing w:line="276" w:lineRule="auto"/>
        <w:ind w:firstLine="708"/>
        <w:jc w:val="both"/>
        <w:rPr>
          <w:rFonts w:ascii="Tahoma" w:hAnsi="Tahoma" w:cs="Tahoma"/>
          <w:spacing w:val="-2"/>
        </w:rPr>
      </w:pPr>
      <w:r w:rsidRPr="0036011B">
        <w:rPr>
          <w:rFonts w:ascii="Tahoma" w:hAnsi="Tahoma" w:cs="Tahoma"/>
          <w:spacing w:val="-2"/>
        </w:rPr>
        <w:t xml:space="preserve">No </w:t>
      </w:r>
      <w:r w:rsidR="00ED62D5" w:rsidRPr="0036011B">
        <w:rPr>
          <w:rFonts w:ascii="Tahoma" w:hAnsi="Tahoma" w:cs="Tahoma"/>
          <w:spacing w:val="-2"/>
        </w:rPr>
        <w:t xml:space="preserve">se niega por parte esta judicatura que entre la demandante y el causante se hubiera llegado a gestar una relación en el marco de una unión libre, sin embargo, las escasas pruebas que allegó al proceso, como son su cédula de ciudadanía, la resolución por medio de la cual se le negó la gracia pensional, </w:t>
      </w:r>
      <w:r w:rsidR="00673AF5" w:rsidRPr="0036011B">
        <w:rPr>
          <w:rFonts w:ascii="Tahoma" w:hAnsi="Tahoma" w:cs="Tahoma"/>
          <w:spacing w:val="-2"/>
        </w:rPr>
        <w:t>e</w:t>
      </w:r>
      <w:r w:rsidR="00ED62D5" w:rsidRPr="0036011B">
        <w:rPr>
          <w:rFonts w:ascii="Tahoma" w:hAnsi="Tahoma" w:cs="Tahoma"/>
          <w:spacing w:val="-2"/>
        </w:rPr>
        <w:t xml:space="preserve">l registro civil de defunción del señor Miguel Gómez y el testimonio de su madre y su hijo, resultan insuficientes para lograr ese cometido, </w:t>
      </w:r>
      <w:r w:rsidR="001D6875" w:rsidRPr="0036011B">
        <w:rPr>
          <w:rFonts w:ascii="Tahoma" w:hAnsi="Tahoma" w:cs="Tahoma"/>
          <w:spacing w:val="-2"/>
        </w:rPr>
        <w:t>pues</w:t>
      </w:r>
      <w:r w:rsidR="00ED62D5" w:rsidRPr="0036011B">
        <w:rPr>
          <w:rFonts w:ascii="Tahoma" w:hAnsi="Tahoma" w:cs="Tahoma"/>
          <w:spacing w:val="-2"/>
        </w:rPr>
        <w:t xml:space="preserve"> </w:t>
      </w:r>
      <w:r w:rsidR="001D6875" w:rsidRPr="0036011B">
        <w:rPr>
          <w:rFonts w:ascii="Tahoma" w:hAnsi="Tahoma" w:cs="Tahoma"/>
          <w:spacing w:val="-2"/>
        </w:rPr>
        <w:t xml:space="preserve">a </w:t>
      </w:r>
      <w:r w:rsidR="00ED62D5" w:rsidRPr="0036011B">
        <w:rPr>
          <w:rFonts w:ascii="Tahoma" w:hAnsi="Tahoma" w:cs="Tahoma"/>
          <w:spacing w:val="-2"/>
        </w:rPr>
        <w:t>pesar de que los dichos de estos declarantes</w:t>
      </w:r>
      <w:r w:rsidR="001D6875" w:rsidRPr="0036011B">
        <w:rPr>
          <w:rFonts w:ascii="Tahoma" w:hAnsi="Tahoma" w:cs="Tahoma"/>
          <w:spacing w:val="-2"/>
        </w:rPr>
        <w:t xml:space="preserve"> dan visos de </w:t>
      </w:r>
      <w:r w:rsidR="00DB3D62" w:rsidRPr="0036011B">
        <w:rPr>
          <w:rFonts w:ascii="Tahoma" w:hAnsi="Tahoma" w:cs="Tahoma"/>
          <w:spacing w:val="-2"/>
        </w:rPr>
        <w:t>una</w:t>
      </w:r>
      <w:r w:rsidR="001D6875" w:rsidRPr="0036011B">
        <w:rPr>
          <w:rFonts w:ascii="Tahoma" w:hAnsi="Tahoma" w:cs="Tahoma"/>
          <w:spacing w:val="-2"/>
        </w:rPr>
        <w:t xml:space="preserve"> convivencia</w:t>
      </w:r>
      <w:r w:rsidR="00DB3D62" w:rsidRPr="0036011B">
        <w:rPr>
          <w:rFonts w:ascii="Tahoma" w:hAnsi="Tahoma" w:cs="Tahoma"/>
          <w:spacing w:val="-2"/>
        </w:rPr>
        <w:t xml:space="preserve">, lo cierto es que no ofrecen la certeza </w:t>
      </w:r>
      <w:r w:rsidR="00030258" w:rsidRPr="0036011B">
        <w:rPr>
          <w:rFonts w:ascii="Tahoma" w:hAnsi="Tahoma" w:cs="Tahoma"/>
          <w:spacing w:val="-2"/>
        </w:rPr>
        <w:t xml:space="preserve">suficiente para concluir </w:t>
      </w:r>
      <w:r w:rsidR="00DB3D62" w:rsidRPr="0036011B">
        <w:rPr>
          <w:rFonts w:ascii="Tahoma" w:hAnsi="Tahoma" w:cs="Tahoma"/>
          <w:spacing w:val="-2"/>
        </w:rPr>
        <w:t>que la misma se extendi</w:t>
      </w:r>
      <w:r w:rsidR="00030258" w:rsidRPr="0036011B">
        <w:rPr>
          <w:rFonts w:ascii="Tahoma" w:hAnsi="Tahoma" w:cs="Tahoma"/>
          <w:spacing w:val="-2"/>
        </w:rPr>
        <w:t xml:space="preserve">ó </w:t>
      </w:r>
      <w:r w:rsidR="00673AF5" w:rsidRPr="0036011B">
        <w:rPr>
          <w:rFonts w:ascii="Tahoma" w:hAnsi="Tahoma" w:cs="Tahoma"/>
          <w:spacing w:val="-2"/>
        </w:rPr>
        <w:t xml:space="preserve">en </w:t>
      </w:r>
      <w:r w:rsidR="00030258" w:rsidRPr="0036011B">
        <w:rPr>
          <w:rFonts w:ascii="Tahoma" w:hAnsi="Tahoma" w:cs="Tahoma"/>
          <w:spacing w:val="-2"/>
        </w:rPr>
        <w:t>los</w:t>
      </w:r>
      <w:r w:rsidR="00DB3D62" w:rsidRPr="0036011B">
        <w:rPr>
          <w:rFonts w:ascii="Tahoma" w:hAnsi="Tahoma" w:cs="Tahoma"/>
          <w:spacing w:val="-2"/>
        </w:rPr>
        <w:t xml:space="preserve"> 5 años exigidos por el artículo 13 de la Ley 797 de 2003, </w:t>
      </w:r>
      <w:r w:rsidR="00030258" w:rsidRPr="0036011B">
        <w:rPr>
          <w:rFonts w:ascii="Tahoma" w:hAnsi="Tahoma" w:cs="Tahoma"/>
          <w:spacing w:val="-2"/>
        </w:rPr>
        <w:t xml:space="preserve">pues nótese particularmente que el hijo de la </w:t>
      </w:r>
      <w:r w:rsidR="00673AF5" w:rsidRPr="0036011B">
        <w:rPr>
          <w:rFonts w:ascii="Tahoma" w:hAnsi="Tahoma" w:cs="Tahoma"/>
          <w:spacing w:val="-2"/>
        </w:rPr>
        <w:t>actora</w:t>
      </w:r>
      <w:r w:rsidR="00030258" w:rsidRPr="0036011B">
        <w:rPr>
          <w:rFonts w:ascii="Tahoma" w:hAnsi="Tahoma" w:cs="Tahoma"/>
          <w:spacing w:val="-2"/>
        </w:rPr>
        <w:t xml:space="preserve"> manifestó que fue a mediados del año </w:t>
      </w:r>
      <w:r w:rsidR="00030258" w:rsidRPr="0036011B">
        <w:rPr>
          <w:rFonts w:ascii="Tahoma" w:hAnsi="Tahoma" w:cs="Tahoma"/>
          <w:spacing w:val="-2"/>
        </w:rPr>
        <w:lastRenderedPageBreak/>
        <w:t>2005 cuando empezó a ver al de cujus en la casa de su abuela materna, sin precisar si ello se dio con ocasión de una amistad o una convivencia efectiva.</w:t>
      </w:r>
    </w:p>
    <w:p w:rsidR="00673AF5" w:rsidRPr="0036011B" w:rsidRDefault="00673AF5" w:rsidP="00DE2563">
      <w:pPr>
        <w:widowControl w:val="0"/>
        <w:autoSpaceDE w:val="0"/>
        <w:autoSpaceDN w:val="0"/>
        <w:adjustRightInd w:val="0"/>
        <w:spacing w:line="276" w:lineRule="auto"/>
        <w:ind w:firstLine="708"/>
        <w:jc w:val="both"/>
        <w:rPr>
          <w:rFonts w:ascii="Tahoma" w:hAnsi="Tahoma" w:cs="Tahoma"/>
          <w:spacing w:val="-2"/>
        </w:rPr>
      </w:pPr>
    </w:p>
    <w:p w:rsidR="00673AF5" w:rsidRPr="0036011B" w:rsidRDefault="00030258" w:rsidP="00DE2563">
      <w:pPr>
        <w:widowControl w:val="0"/>
        <w:autoSpaceDE w:val="0"/>
        <w:autoSpaceDN w:val="0"/>
        <w:adjustRightInd w:val="0"/>
        <w:spacing w:line="276" w:lineRule="auto"/>
        <w:ind w:firstLine="708"/>
        <w:jc w:val="both"/>
        <w:rPr>
          <w:rFonts w:ascii="Tahoma" w:hAnsi="Tahoma" w:cs="Tahoma"/>
          <w:spacing w:val="-2"/>
        </w:rPr>
      </w:pPr>
      <w:r w:rsidRPr="0036011B">
        <w:rPr>
          <w:rFonts w:ascii="Tahoma" w:hAnsi="Tahoma" w:cs="Tahoma"/>
          <w:spacing w:val="-2"/>
        </w:rPr>
        <w:t>Lo brevemente expuesto resulta suficiente para confirmar en su totalidad el fallo objeto de alzada</w:t>
      </w:r>
      <w:r w:rsidR="00673AF5" w:rsidRPr="0036011B">
        <w:rPr>
          <w:rFonts w:ascii="Tahoma" w:hAnsi="Tahoma" w:cs="Tahoma"/>
          <w:spacing w:val="-2"/>
        </w:rPr>
        <w:t>, no sin antes indicar que frente a la dualidad de las declaraciones surtidas por la señora Ana Obdulia Pescador ante Notario Público y en curso del presente proceso la Sala estima necesario compulsar copias en su contra ante la Fiscalía General de la Nación a efectos de que investigue la posible conducta de falso testimonio.</w:t>
      </w:r>
    </w:p>
    <w:p w:rsidR="00673AF5" w:rsidRPr="0036011B" w:rsidRDefault="00673AF5" w:rsidP="00DE2563">
      <w:pPr>
        <w:widowControl w:val="0"/>
        <w:autoSpaceDE w:val="0"/>
        <w:autoSpaceDN w:val="0"/>
        <w:adjustRightInd w:val="0"/>
        <w:spacing w:line="276" w:lineRule="auto"/>
        <w:ind w:firstLine="708"/>
        <w:jc w:val="both"/>
        <w:rPr>
          <w:rFonts w:ascii="Tahoma" w:hAnsi="Tahoma" w:cs="Tahoma"/>
          <w:spacing w:val="-2"/>
        </w:rPr>
      </w:pPr>
    </w:p>
    <w:p w:rsidR="00C720E2" w:rsidRPr="0036011B" w:rsidRDefault="006F5624" w:rsidP="00DE2563">
      <w:pPr>
        <w:widowControl w:val="0"/>
        <w:autoSpaceDE w:val="0"/>
        <w:autoSpaceDN w:val="0"/>
        <w:adjustRightInd w:val="0"/>
        <w:spacing w:line="276" w:lineRule="auto"/>
        <w:ind w:firstLine="708"/>
        <w:jc w:val="both"/>
        <w:rPr>
          <w:rFonts w:ascii="Tahoma" w:hAnsi="Tahoma" w:cs="Tahoma"/>
          <w:spacing w:val="-2"/>
        </w:rPr>
      </w:pPr>
      <w:r w:rsidRPr="0036011B">
        <w:rPr>
          <w:rFonts w:ascii="Tahoma" w:hAnsi="Tahoma" w:cs="Tahoma"/>
          <w:spacing w:val="-2"/>
        </w:rPr>
        <w:t>Las costas de segundo grado correrán a cargo de la parte apelante y a favor de la demandada en un 100%, las cuales serán liquidadas por la secretaría del juzgado de origen.</w:t>
      </w:r>
    </w:p>
    <w:p w:rsidR="00DF3564" w:rsidRPr="0036011B" w:rsidRDefault="00DF3564" w:rsidP="00DF3564">
      <w:pPr>
        <w:pStyle w:val="Sinespaciado"/>
        <w:jc w:val="both"/>
        <w:rPr>
          <w:rFonts w:ascii="Tahoma" w:hAnsi="Tahoma" w:cs="Tahoma"/>
          <w:spacing w:val="-2"/>
        </w:rPr>
      </w:pPr>
    </w:p>
    <w:p w:rsidR="00DF3564" w:rsidRPr="0036011B" w:rsidRDefault="00DF3564" w:rsidP="00DF3564">
      <w:pPr>
        <w:pStyle w:val="Sangradetextonormal"/>
        <w:spacing w:line="276" w:lineRule="auto"/>
        <w:rPr>
          <w:spacing w:val="-2"/>
        </w:rPr>
      </w:pPr>
      <w:r w:rsidRPr="0036011B">
        <w:rPr>
          <w:spacing w:val="-2"/>
        </w:rPr>
        <w:t>En mérito de  lo expuesto,</w:t>
      </w:r>
      <w:r w:rsidRPr="0036011B">
        <w:rPr>
          <w:b/>
          <w:spacing w:val="-2"/>
        </w:rPr>
        <w:t xml:space="preserve"> </w:t>
      </w:r>
      <w:r w:rsidRPr="0036011B">
        <w:rPr>
          <w:b/>
          <w:spacing w:val="-2"/>
          <w:lang w:val="es-ES_tradnl"/>
        </w:rPr>
        <w:t>la Sala No. 1º de Decisión Laboral del Tribunal Superior de Pereira</w:t>
      </w:r>
      <w:r w:rsidRPr="0036011B">
        <w:rPr>
          <w:spacing w:val="-2"/>
        </w:rPr>
        <w:t>, administrando justicia en nombre de la República  y por autoridad de la Ley,</w:t>
      </w:r>
    </w:p>
    <w:p w:rsidR="00703304" w:rsidRPr="0036011B" w:rsidRDefault="00703304" w:rsidP="00C92A3D">
      <w:pPr>
        <w:widowControl w:val="0"/>
        <w:autoSpaceDE w:val="0"/>
        <w:autoSpaceDN w:val="0"/>
        <w:adjustRightInd w:val="0"/>
        <w:jc w:val="both"/>
        <w:rPr>
          <w:rFonts w:ascii="Tahoma" w:hAnsi="Tahoma" w:cs="Tahoma"/>
          <w:spacing w:val="-2"/>
        </w:rPr>
      </w:pPr>
    </w:p>
    <w:p w:rsidR="00DF3564" w:rsidRPr="0036011B" w:rsidRDefault="00DF3564" w:rsidP="00C92A3D">
      <w:pPr>
        <w:pStyle w:val="Textoindependiente"/>
        <w:spacing w:after="0" w:line="276" w:lineRule="auto"/>
        <w:ind w:right="51"/>
        <w:jc w:val="center"/>
        <w:rPr>
          <w:rFonts w:ascii="Tahoma" w:hAnsi="Tahoma" w:cs="Tahoma"/>
          <w:b/>
          <w:spacing w:val="-2"/>
        </w:rPr>
      </w:pPr>
      <w:r w:rsidRPr="0036011B">
        <w:rPr>
          <w:rFonts w:ascii="Tahoma" w:hAnsi="Tahoma" w:cs="Tahoma"/>
          <w:b/>
          <w:spacing w:val="-2"/>
        </w:rPr>
        <w:t>R E S U E L V E:</w:t>
      </w:r>
    </w:p>
    <w:p w:rsidR="00703304" w:rsidRPr="0036011B" w:rsidRDefault="00703304" w:rsidP="00C92A3D">
      <w:pPr>
        <w:widowControl w:val="0"/>
        <w:autoSpaceDE w:val="0"/>
        <w:autoSpaceDN w:val="0"/>
        <w:adjustRightInd w:val="0"/>
        <w:jc w:val="both"/>
        <w:rPr>
          <w:rFonts w:ascii="Tahoma" w:hAnsi="Tahoma" w:cs="Tahoma"/>
          <w:spacing w:val="-2"/>
        </w:rPr>
      </w:pPr>
    </w:p>
    <w:p w:rsidR="00DF3564" w:rsidRPr="0036011B" w:rsidRDefault="00DF3564" w:rsidP="00B47BF1">
      <w:pPr>
        <w:spacing w:line="276" w:lineRule="auto"/>
        <w:ind w:firstLine="708"/>
        <w:jc w:val="both"/>
        <w:rPr>
          <w:rFonts w:ascii="Tahoma" w:hAnsi="Tahoma" w:cs="Tahoma"/>
          <w:spacing w:val="-2"/>
          <w:lang w:val="es-ES_tradnl"/>
        </w:rPr>
      </w:pPr>
      <w:r w:rsidRPr="0036011B">
        <w:rPr>
          <w:rFonts w:ascii="Tahoma" w:hAnsi="Tahoma" w:cs="Tahoma"/>
          <w:b/>
          <w:caps/>
          <w:spacing w:val="-2"/>
          <w:u w:val="single"/>
        </w:rPr>
        <w:t>Primero</w:t>
      </w:r>
      <w:r w:rsidRPr="0036011B">
        <w:rPr>
          <w:rFonts w:ascii="Tahoma" w:hAnsi="Tahoma" w:cs="Tahoma"/>
          <w:caps/>
          <w:spacing w:val="-2"/>
        </w:rPr>
        <w:t xml:space="preserve">.- </w:t>
      </w:r>
      <w:r w:rsidR="006F5624" w:rsidRPr="0036011B">
        <w:rPr>
          <w:rFonts w:ascii="Tahoma" w:hAnsi="Tahoma" w:cs="Tahoma"/>
          <w:b/>
          <w:caps/>
          <w:spacing w:val="-2"/>
        </w:rPr>
        <w:t>CONFIRMAR</w:t>
      </w:r>
      <w:r w:rsidR="006F5624" w:rsidRPr="0036011B">
        <w:rPr>
          <w:rFonts w:ascii="Tahoma" w:hAnsi="Tahoma" w:cs="Tahoma"/>
          <w:caps/>
          <w:spacing w:val="-2"/>
        </w:rPr>
        <w:t xml:space="preserve"> </w:t>
      </w:r>
      <w:r w:rsidRPr="0036011B">
        <w:rPr>
          <w:rFonts w:ascii="Tahoma" w:hAnsi="Tahoma" w:cs="Tahoma"/>
          <w:spacing w:val="-2"/>
        </w:rPr>
        <w:t xml:space="preserve">la sentencia proferida por el Juzgado </w:t>
      </w:r>
      <w:r w:rsidR="00B47BF1" w:rsidRPr="0036011B">
        <w:rPr>
          <w:rFonts w:ascii="Tahoma" w:hAnsi="Tahoma" w:cs="Tahoma"/>
          <w:spacing w:val="-2"/>
        </w:rPr>
        <w:t xml:space="preserve">Quinto </w:t>
      </w:r>
      <w:r w:rsidRPr="0036011B">
        <w:rPr>
          <w:rFonts w:ascii="Tahoma" w:hAnsi="Tahoma" w:cs="Tahoma"/>
          <w:spacing w:val="-2"/>
        </w:rPr>
        <w:t xml:space="preserve">Laboral del Circuito de Pereira dentro del </w:t>
      </w:r>
      <w:r w:rsidRPr="0036011B">
        <w:rPr>
          <w:rFonts w:ascii="Tahoma" w:hAnsi="Tahoma" w:cs="Tahoma"/>
          <w:spacing w:val="-2"/>
          <w:lang w:val="es-ES_tradnl"/>
        </w:rPr>
        <w:t xml:space="preserve">proceso ordinario laboral instaurado por </w:t>
      </w:r>
      <w:r w:rsidR="00030258" w:rsidRPr="0036011B">
        <w:rPr>
          <w:rFonts w:ascii="Tahoma" w:hAnsi="Tahoma" w:cs="Tahoma"/>
          <w:b/>
          <w:spacing w:val="-2"/>
          <w:lang w:val="es-ES_tradnl"/>
        </w:rPr>
        <w:t>Maricela Cortés Pescador</w:t>
      </w:r>
      <w:r w:rsidR="006F5624" w:rsidRPr="0036011B">
        <w:rPr>
          <w:rFonts w:ascii="Tahoma" w:hAnsi="Tahoma" w:cs="Tahoma"/>
          <w:b/>
          <w:spacing w:val="-2"/>
          <w:lang w:val="es-ES_tradnl"/>
        </w:rPr>
        <w:t xml:space="preserve"> </w:t>
      </w:r>
      <w:r w:rsidR="006F5624" w:rsidRPr="0036011B">
        <w:rPr>
          <w:rFonts w:ascii="Tahoma" w:hAnsi="Tahoma" w:cs="Tahoma"/>
          <w:spacing w:val="-2"/>
          <w:lang w:val="es-ES_tradnl"/>
        </w:rPr>
        <w:t xml:space="preserve">en contra de la </w:t>
      </w:r>
      <w:r w:rsidR="006F5624" w:rsidRPr="0036011B">
        <w:rPr>
          <w:rFonts w:ascii="Tahoma" w:hAnsi="Tahoma" w:cs="Tahoma"/>
          <w:b/>
          <w:spacing w:val="-2"/>
          <w:lang w:val="es-ES_tradnl"/>
        </w:rPr>
        <w:t>Administradora Colombiana de Pensiones – Colpensiones.</w:t>
      </w:r>
    </w:p>
    <w:p w:rsidR="00DF3564" w:rsidRPr="0036011B" w:rsidRDefault="00DF3564" w:rsidP="00DF3564">
      <w:pPr>
        <w:tabs>
          <w:tab w:val="left" w:pos="748"/>
        </w:tabs>
        <w:spacing w:line="276" w:lineRule="auto"/>
        <w:jc w:val="both"/>
        <w:rPr>
          <w:rFonts w:ascii="Tahoma" w:hAnsi="Tahoma" w:cs="Tahoma"/>
          <w:caps/>
          <w:spacing w:val="-2"/>
        </w:rPr>
      </w:pPr>
    </w:p>
    <w:p w:rsidR="00673AF5" w:rsidRPr="0036011B" w:rsidRDefault="00DF3564" w:rsidP="006F5624">
      <w:pPr>
        <w:tabs>
          <w:tab w:val="left" w:pos="748"/>
        </w:tabs>
        <w:spacing w:line="276" w:lineRule="auto"/>
        <w:jc w:val="both"/>
        <w:rPr>
          <w:rFonts w:ascii="Tahoma" w:hAnsi="Tahoma" w:cs="Tahoma"/>
          <w:b/>
          <w:spacing w:val="-2"/>
        </w:rPr>
      </w:pPr>
      <w:r w:rsidRPr="0036011B">
        <w:rPr>
          <w:rFonts w:ascii="Tahoma" w:hAnsi="Tahoma" w:cs="Tahoma"/>
          <w:b/>
          <w:spacing w:val="-2"/>
        </w:rPr>
        <w:tab/>
      </w:r>
      <w:r w:rsidRPr="0036011B">
        <w:rPr>
          <w:rFonts w:ascii="Tahoma" w:hAnsi="Tahoma" w:cs="Tahoma"/>
          <w:b/>
          <w:spacing w:val="-2"/>
          <w:u w:val="single"/>
        </w:rPr>
        <w:t>SEGUNDO</w:t>
      </w:r>
      <w:r w:rsidRPr="0036011B">
        <w:rPr>
          <w:rFonts w:ascii="Tahoma" w:hAnsi="Tahoma" w:cs="Tahoma"/>
          <w:b/>
          <w:spacing w:val="-2"/>
        </w:rPr>
        <w:t xml:space="preserve">.- </w:t>
      </w:r>
      <w:r w:rsidR="001A4A1D" w:rsidRPr="0036011B">
        <w:rPr>
          <w:rFonts w:ascii="Tahoma" w:hAnsi="Tahoma" w:cs="Tahoma"/>
          <w:b/>
          <w:spacing w:val="-2"/>
        </w:rPr>
        <w:t>COMPULSAR</w:t>
      </w:r>
      <w:r w:rsidR="001A4A1D" w:rsidRPr="0036011B">
        <w:rPr>
          <w:rFonts w:ascii="Tahoma" w:hAnsi="Tahoma" w:cs="Tahoma"/>
          <w:spacing w:val="-2"/>
        </w:rPr>
        <w:t xml:space="preserve"> copias en contra de la señora </w:t>
      </w:r>
      <w:r w:rsidR="001A4A1D" w:rsidRPr="0036011B">
        <w:rPr>
          <w:rFonts w:ascii="Tahoma" w:hAnsi="Tahoma" w:cs="Tahoma"/>
          <w:b/>
          <w:spacing w:val="-2"/>
        </w:rPr>
        <w:t>Ana Obdulia Pescador</w:t>
      </w:r>
      <w:r w:rsidR="001A4A1D" w:rsidRPr="0036011B">
        <w:rPr>
          <w:rFonts w:ascii="Tahoma" w:hAnsi="Tahoma" w:cs="Tahoma"/>
          <w:spacing w:val="-2"/>
        </w:rPr>
        <w:t xml:space="preserve"> ante la </w:t>
      </w:r>
      <w:r w:rsidR="001A4A1D" w:rsidRPr="0036011B">
        <w:rPr>
          <w:rFonts w:ascii="Tahoma" w:hAnsi="Tahoma" w:cs="Tahoma"/>
          <w:b/>
          <w:spacing w:val="-2"/>
        </w:rPr>
        <w:t>Fiscalía General de la Nación,</w:t>
      </w:r>
      <w:r w:rsidR="001A4A1D" w:rsidRPr="0036011B">
        <w:rPr>
          <w:rFonts w:ascii="Tahoma" w:hAnsi="Tahoma" w:cs="Tahoma"/>
          <w:spacing w:val="-2"/>
        </w:rPr>
        <w:t xml:space="preserve"> a efectos de que investigue la posible conducta de falso testimonio en que aquella pudo incurrir en curso del presente proceso.</w:t>
      </w:r>
    </w:p>
    <w:p w:rsidR="00673AF5" w:rsidRPr="0036011B" w:rsidRDefault="00673AF5" w:rsidP="006F5624">
      <w:pPr>
        <w:tabs>
          <w:tab w:val="left" w:pos="748"/>
        </w:tabs>
        <w:spacing w:line="276" w:lineRule="auto"/>
        <w:jc w:val="both"/>
        <w:rPr>
          <w:rFonts w:ascii="Tahoma" w:hAnsi="Tahoma" w:cs="Tahoma"/>
          <w:b/>
          <w:spacing w:val="-2"/>
        </w:rPr>
      </w:pPr>
    </w:p>
    <w:p w:rsidR="00DF3564" w:rsidRPr="0036011B" w:rsidRDefault="00673AF5" w:rsidP="006F5624">
      <w:pPr>
        <w:tabs>
          <w:tab w:val="left" w:pos="748"/>
        </w:tabs>
        <w:spacing w:line="276" w:lineRule="auto"/>
        <w:jc w:val="both"/>
        <w:rPr>
          <w:rFonts w:ascii="Tahoma" w:hAnsi="Tahoma" w:cs="Tahoma"/>
          <w:spacing w:val="-2"/>
        </w:rPr>
      </w:pPr>
      <w:r w:rsidRPr="0036011B">
        <w:rPr>
          <w:rFonts w:ascii="Tahoma" w:hAnsi="Tahoma" w:cs="Tahoma"/>
          <w:b/>
          <w:spacing w:val="-2"/>
        </w:rPr>
        <w:tab/>
      </w:r>
      <w:r w:rsidRPr="0036011B">
        <w:rPr>
          <w:rFonts w:ascii="Tahoma" w:hAnsi="Tahoma" w:cs="Tahoma"/>
          <w:b/>
          <w:spacing w:val="-2"/>
          <w:u w:val="single"/>
        </w:rPr>
        <w:t>TERCERO</w:t>
      </w:r>
      <w:r w:rsidRPr="0036011B">
        <w:rPr>
          <w:rFonts w:ascii="Tahoma" w:hAnsi="Tahoma" w:cs="Tahoma"/>
          <w:b/>
          <w:spacing w:val="-2"/>
        </w:rPr>
        <w:t xml:space="preserve">.- </w:t>
      </w:r>
      <w:r w:rsidR="006F5624" w:rsidRPr="0036011B">
        <w:rPr>
          <w:rFonts w:ascii="Tahoma" w:hAnsi="Tahoma" w:cs="Tahoma"/>
          <w:b/>
          <w:spacing w:val="-2"/>
        </w:rPr>
        <w:t xml:space="preserve">CONDENAR </w:t>
      </w:r>
      <w:r w:rsidR="006F5624" w:rsidRPr="0036011B">
        <w:rPr>
          <w:rFonts w:ascii="Tahoma" w:hAnsi="Tahoma" w:cs="Tahoma"/>
          <w:spacing w:val="-2"/>
        </w:rPr>
        <w:t>en costas procesales de segunda instancia a la parte demandante a favor de Colpensiones en un 100%. Liquídense por la secretaría del juzgado de origen.</w:t>
      </w:r>
    </w:p>
    <w:p w:rsidR="00DF3564" w:rsidRPr="0036011B" w:rsidRDefault="00DF3564" w:rsidP="00DF3564">
      <w:pPr>
        <w:spacing w:line="276" w:lineRule="auto"/>
        <w:jc w:val="both"/>
        <w:rPr>
          <w:rFonts w:ascii="Tahoma" w:hAnsi="Tahoma" w:cs="Tahoma"/>
          <w:spacing w:val="-2"/>
        </w:rPr>
      </w:pPr>
    </w:p>
    <w:p w:rsidR="00DF3564" w:rsidRPr="0036011B" w:rsidRDefault="00DF3564" w:rsidP="00DF3564">
      <w:pPr>
        <w:widowControl w:val="0"/>
        <w:autoSpaceDE w:val="0"/>
        <w:autoSpaceDN w:val="0"/>
        <w:adjustRightInd w:val="0"/>
        <w:spacing w:line="276" w:lineRule="auto"/>
        <w:jc w:val="both"/>
        <w:rPr>
          <w:rFonts w:ascii="Tahoma" w:hAnsi="Tahoma" w:cs="Tahoma"/>
          <w:b/>
          <w:bCs/>
          <w:spacing w:val="-2"/>
        </w:rPr>
      </w:pPr>
      <w:r w:rsidRPr="0036011B">
        <w:rPr>
          <w:rFonts w:ascii="Tahoma" w:hAnsi="Tahoma" w:cs="Tahoma"/>
          <w:spacing w:val="-2"/>
        </w:rPr>
        <w:tab/>
      </w:r>
      <w:r w:rsidRPr="0036011B">
        <w:rPr>
          <w:rFonts w:ascii="Tahoma" w:hAnsi="Tahoma" w:cs="Tahoma"/>
          <w:b/>
          <w:bCs/>
          <w:spacing w:val="-2"/>
        </w:rPr>
        <w:t xml:space="preserve">Notificación surtida en estrados. </w:t>
      </w:r>
      <w:r w:rsidRPr="0036011B">
        <w:rPr>
          <w:rFonts w:ascii="Tahoma" w:hAnsi="Tahoma" w:cs="Tahoma"/>
          <w:b/>
          <w:spacing w:val="-2"/>
        </w:rPr>
        <w:t>Cúmplase</w:t>
      </w:r>
      <w:r w:rsidRPr="0036011B">
        <w:rPr>
          <w:rFonts w:ascii="Tahoma" w:hAnsi="Tahoma" w:cs="Tahoma"/>
          <w:spacing w:val="-2"/>
        </w:rPr>
        <w:t xml:space="preserve"> y </w:t>
      </w:r>
      <w:r w:rsidRPr="0036011B">
        <w:rPr>
          <w:rFonts w:ascii="Tahoma" w:hAnsi="Tahoma" w:cs="Tahoma"/>
          <w:b/>
          <w:spacing w:val="-2"/>
        </w:rPr>
        <w:t>devuélvase</w:t>
      </w:r>
      <w:r w:rsidRPr="0036011B">
        <w:rPr>
          <w:rFonts w:ascii="Tahoma" w:hAnsi="Tahoma" w:cs="Tahoma"/>
          <w:spacing w:val="-2"/>
        </w:rPr>
        <w:t xml:space="preserve"> el expediente al Juzgado de origen.</w:t>
      </w:r>
    </w:p>
    <w:p w:rsidR="00DF3564" w:rsidRPr="0036011B" w:rsidRDefault="00DF3564" w:rsidP="00DF3564">
      <w:pPr>
        <w:widowControl w:val="0"/>
        <w:autoSpaceDE w:val="0"/>
        <w:autoSpaceDN w:val="0"/>
        <w:adjustRightInd w:val="0"/>
        <w:spacing w:line="276" w:lineRule="auto"/>
        <w:jc w:val="both"/>
        <w:rPr>
          <w:rFonts w:ascii="Tahoma" w:hAnsi="Tahoma" w:cs="Tahoma"/>
          <w:spacing w:val="-2"/>
        </w:rPr>
      </w:pPr>
    </w:p>
    <w:p w:rsidR="00DF3564" w:rsidRPr="0036011B" w:rsidRDefault="00DF3564" w:rsidP="00DF3564">
      <w:pPr>
        <w:spacing w:line="276" w:lineRule="auto"/>
        <w:ind w:firstLine="708"/>
        <w:jc w:val="both"/>
        <w:rPr>
          <w:rFonts w:ascii="Tahoma" w:hAnsi="Tahoma" w:cs="Tahoma"/>
          <w:spacing w:val="-2"/>
        </w:rPr>
      </w:pPr>
      <w:r w:rsidRPr="0036011B">
        <w:rPr>
          <w:rFonts w:ascii="Tahoma" w:hAnsi="Tahoma" w:cs="Tahoma"/>
          <w:spacing w:val="-2"/>
        </w:rPr>
        <w:t xml:space="preserve">La Magistrada Ponente, </w:t>
      </w:r>
    </w:p>
    <w:p w:rsidR="00FC251F" w:rsidRPr="0036011B" w:rsidRDefault="00FC251F" w:rsidP="00FC251F">
      <w:pPr>
        <w:spacing w:line="259" w:lineRule="auto"/>
        <w:jc w:val="both"/>
        <w:rPr>
          <w:rFonts w:ascii="Tahoma" w:eastAsiaTheme="minorHAnsi" w:hAnsi="Tahoma" w:cs="Tahoma"/>
          <w:spacing w:val="-2"/>
          <w:lang w:eastAsia="en-US"/>
        </w:rPr>
      </w:pPr>
    </w:p>
    <w:p w:rsidR="00FC251F" w:rsidRPr="0036011B" w:rsidRDefault="00FC251F" w:rsidP="00FC251F">
      <w:pPr>
        <w:spacing w:line="259" w:lineRule="auto"/>
        <w:jc w:val="both"/>
        <w:rPr>
          <w:rFonts w:ascii="Tahoma" w:eastAsiaTheme="minorHAnsi" w:hAnsi="Tahoma" w:cs="Tahoma"/>
          <w:spacing w:val="-2"/>
          <w:lang w:eastAsia="en-US"/>
        </w:rPr>
      </w:pPr>
    </w:p>
    <w:p w:rsidR="00FC251F" w:rsidRPr="0036011B" w:rsidRDefault="00FC251F" w:rsidP="00FC251F">
      <w:pPr>
        <w:spacing w:line="259" w:lineRule="auto"/>
        <w:jc w:val="both"/>
        <w:rPr>
          <w:rFonts w:ascii="Tahoma" w:eastAsiaTheme="minorHAnsi" w:hAnsi="Tahoma" w:cs="Tahoma"/>
          <w:spacing w:val="-2"/>
          <w:lang w:eastAsia="en-US"/>
        </w:rPr>
      </w:pPr>
      <w:bookmarkStart w:id="0" w:name="_GoBack"/>
      <w:bookmarkEnd w:id="0"/>
    </w:p>
    <w:p w:rsidR="00FC251F" w:rsidRPr="0036011B" w:rsidRDefault="00FC251F" w:rsidP="00FC251F">
      <w:pPr>
        <w:keepNext/>
        <w:keepLines/>
        <w:spacing w:line="259" w:lineRule="auto"/>
        <w:ind w:firstLine="709"/>
        <w:jc w:val="center"/>
        <w:outlineLvl w:val="2"/>
        <w:rPr>
          <w:rFonts w:ascii="Tahoma" w:eastAsiaTheme="majorEastAsia" w:hAnsi="Tahoma" w:cs="Tahoma"/>
          <w:b/>
          <w:bCs/>
          <w:spacing w:val="-2"/>
          <w:lang w:eastAsia="en-US"/>
        </w:rPr>
      </w:pPr>
      <w:r w:rsidRPr="0036011B">
        <w:rPr>
          <w:rFonts w:ascii="Tahoma" w:eastAsiaTheme="majorEastAsia" w:hAnsi="Tahoma" w:cs="Tahoma"/>
          <w:b/>
          <w:spacing w:val="-2"/>
          <w:lang w:eastAsia="en-US"/>
        </w:rPr>
        <w:t>ANA LUCÍA CAICEDO CALDERÓN</w:t>
      </w:r>
    </w:p>
    <w:p w:rsidR="00FC251F" w:rsidRPr="0036011B" w:rsidRDefault="00FC251F" w:rsidP="00FC251F">
      <w:pPr>
        <w:spacing w:line="259" w:lineRule="auto"/>
        <w:jc w:val="both"/>
        <w:rPr>
          <w:rFonts w:ascii="Tahoma" w:eastAsiaTheme="minorHAnsi" w:hAnsi="Tahoma" w:cs="Tahoma"/>
          <w:b/>
          <w:spacing w:val="-2"/>
          <w:lang w:eastAsia="en-US"/>
        </w:rPr>
      </w:pPr>
    </w:p>
    <w:p w:rsidR="00FC251F" w:rsidRPr="0036011B" w:rsidRDefault="00FC251F" w:rsidP="00FC251F">
      <w:pPr>
        <w:spacing w:line="259" w:lineRule="auto"/>
        <w:jc w:val="both"/>
        <w:rPr>
          <w:rFonts w:ascii="Tahoma" w:eastAsiaTheme="minorHAnsi" w:hAnsi="Tahoma" w:cs="Tahoma"/>
          <w:b/>
          <w:spacing w:val="-2"/>
          <w:lang w:eastAsia="en-US"/>
        </w:rPr>
      </w:pPr>
    </w:p>
    <w:p w:rsidR="00FC251F" w:rsidRPr="0036011B" w:rsidRDefault="00FC251F" w:rsidP="00FC251F">
      <w:pPr>
        <w:spacing w:line="259" w:lineRule="auto"/>
        <w:jc w:val="both"/>
        <w:rPr>
          <w:rFonts w:ascii="Tahoma" w:eastAsiaTheme="minorHAnsi" w:hAnsi="Tahoma" w:cs="Tahoma"/>
          <w:b/>
          <w:spacing w:val="-2"/>
          <w:lang w:eastAsia="en-US"/>
        </w:rPr>
      </w:pPr>
    </w:p>
    <w:p w:rsidR="00FC251F" w:rsidRPr="0036011B" w:rsidRDefault="00FC251F" w:rsidP="00FC251F">
      <w:pPr>
        <w:spacing w:line="259" w:lineRule="auto"/>
        <w:jc w:val="both"/>
        <w:rPr>
          <w:rFonts w:ascii="Tahoma" w:eastAsiaTheme="minorHAnsi" w:hAnsi="Tahoma" w:cs="Tahoma"/>
          <w:b/>
          <w:spacing w:val="-2"/>
          <w:lang w:eastAsia="en-US"/>
        </w:rPr>
      </w:pPr>
      <w:r w:rsidRPr="0036011B">
        <w:rPr>
          <w:rFonts w:ascii="Tahoma" w:eastAsiaTheme="minorHAnsi" w:hAnsi="Tahoma" w:cs="Tahoma"/>
          <w:b/>
          <w:spacing w:val="-2"/>
          <w:lang w:eastAsia="en-US"/>
        </w:rPr>
        <w:t>OLGA LUCÍA HOYOS SEPÚLVEDA</w:t>
      </w:r>
      <w:r w:rsidRPr="0036011B">
        <w:rPr>
          <w:rFonts w:ascii="Tahoma" w:eastAsiaTheme="minorHAnsi" w:hAnsi="Tahoma" w:cs="Tahoma"/>
          <w:b/>
          <w:spacing w:val="-2"/>
          <w:lang w:eastAsia="en-US"/>
        </w:rPr>
        <w:tab/>
      </w:r>
      <w:r w:rsidRPr="0036011B">
        <w:rPr>
          <w:rFonts w:ascii="Tahoma" w:eastAsiaTheme="minorHAnsi" w:hAnsi="Tahoma" w:cs="Tahoma"/>
          <w:b/>
          <w:spacing w:val="-2"/>
          <w:lang w:eastAsia="en-US"/>
        </w:rPr>
        <w:tab/>
        <w:t xml:space="preserve">    JULIO CÉSAR SALAZAR MUÑOZ</w:t>
      </w:r>
    </w:p>
    <w:p w:rsidR="00DF3564" w:rsidRPr="0036011B" w:rsidRDefault="00FC251F" w:rsidP="00DF3564">
      <w:pPr>
        <w:rPr>
          <w:rFonts w:ascii="Tahoma" w:hAnsi="Tahoma" w:cs="Tahoma"/>
          <w:b/>
          <w:spacing w:val="-2"/>
        </w:rPr>
      </w:pPr>
      <w:r w:rsidRPr="0036011B">
        <w:rPr>
          <w:rFonts w:ascii="Tahoma" w:eastAsiaTheme="minorHAnsi" w:hAnsi="Tahoma" w:cs="Tahoma"/>
          <w:spacing w:val="-2"/>
          <w:lang w:eastAsia="en-US"/>
        </w:rPr>
        <w:t>Magistrada</w:t>
      </w:r>
      <w:r w:rsidRPr="0036011B">
        <w:rPr>
          <w:rFonts w:ascii="Tahoma" w:eastAsiaTheme="minorHAnsi" w:hAnsi="Tahoma" w:cs="Tahoma"/>
          <w:spacing w:val="-2"/>
          <w:lang w:eastAsia="en-US"/>
        </w:rPr>
        <w:tab/>
      </w:r>
      <w:r w:rsidRPr="0036011B">
        <w:rPr>
          <w:rFonts w:ascii="Tahoma" w:eastAsiaTheme="minorHAnsi" w:hAnsi="Tahoma" w:cs="Tahoma"/>
          <w:spacing w:val="-2"/>
          <w:lang w:eastAsia="en-US"/>
        </w:rPr>
        <w:tab/>
      </w:r>
      <w:r w:rsidRPr="0036011B">
        <w:rPr>
          <w:rFonts w:ascii="Tahoma" w:eastAsiaTheme="minorHAnsi" w:hAnsi="Tahoma" w:cs="Tahoma"/>
          <w:spacing w:val="-2"/>
          <w:lang w:eastAsia="en-US"/>
        </w:rPr>
        <w:tab/>
      </w:r>
      <w:r w:rsidRPr="0036011B">
        <w:rPr>
          <w:rFonts w:ascii="Tahoma" w:eastAsiaTheme="minorHAnsi" w:hAnsi="Tahoma" w:cs="Tahoma"/>
          <w:spacing w:val="-2"/>
          <w:lang w:eastAsia="en-US"/>
        </w:rPr>
        <w:tab/>
      </w:r>
      <w:r w:rsidRPr="0036011B">
        <w:rPr>
          <w:rFonts w:ascii="Tahoma" w:eastAsiaTheme="minorHAnsi" w:hAnsi="Tahoma" w:cs="Tahoma"/>
          <w:spacing w:val="-2"/>
          <w:lang w:eastAsia="en-US"/>
        </w:rPr>
        <w:tab/>
      </w:r>
      <w:r w:rsidRPr="0036011B">
        <w:rPr>
          <w:rFonts w:ascii="Tahoma" w:eastAsiaTheme="minorHAnsi" w:hAnsi="Tahoma" w:cs="Tahoma"/>
          <w:spacing w:val="-2"/>
          <w:lang w:eastAsia="en-US"/>
        </w:rPr>
        <w:tab/>
      </w:r>
      <w:r w:rsidRPr="0036011B">
        <w:rPr>
          <w:rFonts w:ascii="Tahoma" w:eastAsiaTheme="minorHAnsi" w:hAnsi="Tahoma" w:cs="Tahoma"/>
          <w:b/>
          <w:spacing w:val="-2"/>
          <w:lang w:eastAsia="en-US"/>
        </w:rPr>
        <w:t xml:space="preserve">    </w:t>
      </w:r>
      <w:r w:rsidRPr="0036011B">
        <w:rPr>
          <w:rFonts w:ascii="Tahoma" w:eastAsiaTheme="minorHAnsi" w:hAnsi="Tahoma" w:cs="Tahoma"/>
          <w:spacing w:val="-2"/>
          <w:lang w:eastAsia="en-US"/>
        </w:rPr>
        <w:t>Magistrado</w:t>
      </w:r>
    </w:p>
    <w:sectPr w:rsidR="00DF3564" w:rsidRPr="0036011B" w:rsidSect="00FC251F">
      <w:headerReference w:type="default" r:id="rId7"/>
      <w:footerReference w:type="default" r:id="rId8"/>
      <w:footerReference w:type="firs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B89" w:rsidRDefault="00723B89" w:rsidP="00DE2563">
      <w:r>
        <w:separator/>
      </w:r>
    </w:p>
  </w:endnote>
  <w:endnote w:type="continuationSeparator" w:id="0">
    <w:p w:rsidR="00723B89" w:rsidRDefault="00723B89" w:rsidP="00DE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43312"/>
      <w:docPartObj>
        <w:docPartGallery w:val="Page Numbers (Bottom of Page)"/>
        <w:docPartUnique/>
      </w:docPartObj>
    </w:sdtPr>
    <w:sdtEndPr>
      <w:rPr>
        <w:rFonts w:ascii="Arial" w:hAnsi="Arial" w:cs="Arial"/>
        <w:sz w:val="18"/>
        <w:szCs w:val="14"/>
      </w:rPr>
    </w:sdtEndPr>
    <w:sdtContent>
      <w:p w:rsidR="0056603E" w:rsidRPr="00FC251F" w:rsidRDefault="0056603E">
        <w:pPr>
          <w:pStyle w:val="Piedepgina"/>
          <w:jc w:val="right"/>
          <w:rPr>
            <w:rFonts w:ascii="Arial" w:hAnsi="Arial" w:cs="Arial"/>
            <w:sz w:val="18"/>
            <w:szCs w:val="14"/>
          </w:rPr>
        </w:pPr>
        <w:r w:rsidRPr="00FC251F">
          <w:rPr>
            <w:rFonts w:ascii="Arial" w:hAnsi="Arial" w:cs="Arial"/>
            <w:sz w:val="18"/>
            <w:szCs w:val="14"/>
          </w:rPr>
          <w:fldChar w:fldCharType="begin"/>
        </w:r>
        <w:r w:rsidRPr="00FC251F">
          <w:rPr>
            <w:rFonts w:ascii="Arial" w:hAnsi="Arial" w:cs="Arial"/>
            <w:sz w:val="18"/>
            <w:szCs w:val="14"/>
          </w:rPr>
          <w:instrText>PAGE   \* MERGEFORMAT</w:instrText>
        </w:r>
        <w:r w:rsidRPr="00FC251F">
          <w:rPr>
            <w:rFonts w:ascii="Arial" w:hAnsi="Arial" w:cs="Arial"/>
            <w:sz w:val="18"/>
            <w:szCs w:val="14"/>
          </w:rPr>
          <w:fldChar w:fldCharType="separate"/>
        </w:r>
        <w:r w:rsidR="0036011B">
          <w:rPr>
            <w:rFonts w:ascii="Arial" w:hAnsi="Arial" w:cs="Arial"/>
            <w:noProof/>
            <w:sz w:val="18"/>
            <w:szCs w:val="14"/>
          </w:rPr>
          <w:t>5</w:t>
        </w:r>
        <w:r w:rsidRPr="00FC251F">
          <w:rPr>
            <w:rFonts w:ascii="Arial" w:hAnsi="Arial" w:cs="Arial"/>
            <w:sz w:val="18"/>
            <w:szCs w:val="1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03E" w:rsidRDefault="0056603E">
    <w:pPr>
      <w:pStyle w:val="Piedepgina"/>
      <w:jc w:val="right"/>
    </w:pPr>
  </w:p>
  <w:p w:rsidR="0056603E" w:rsidRDefault="005660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B89" w:rsidRDefault="00723B89" w:rsidP="00DE2563">
      <w:r>
        <w:separator/>
      </w:r>
    </w:p>
  </w:footnote>
  <w:footnote w:type="continuationSeparator" w:id="0">
    <w:p w:rsidR="00723B89" w:rsidRDefault="00723B89" w:rsidP="00DE2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03E" w:rsidRPr="00FC251F" w:rsidRDefault="0056603E" w:rsidP="00BF2BAB">
    <w:pPr>
      <w:pStyle w:val="Puesto"/>
      <w:spacing w:line="240" w:lineRule="auto"/>
      <w:jc w:val="both"/>
      <w:rPr>
        <w:b w:val="0"/>
        <w:sz w:val="18"/>
        <w:szCs w:val="14"/>
      </w:rPr>
    </w:pPr>
    <w:r w:rsidRPr="00FC251F">
      <w:rPr>
        <w:b w:val="0"/>
        <w:sz w:val="18"/>
        <w:szCs w:val="14"/>
      </w:rPr>
      <w:t>Radicación No.: 66001-31-05-005-2017-00146-01</w:t>
    </w:r>
  </w:p>
  <w:p w:rsidR="0056603E" w:rsidRPr="00FC251F" w:rsidRDefault="0056603E" w:rsidP="00BF2BAB">
    <w:pPr>
      <w:pStyle w:val="Puesto"/>
      <w:spacing w:line="240" w:lineRule="auto"/>
      <w:jc w:val="both"/>
      <w:rPr>
        <w:b w:val="0"/>
        <w:sz w:val="18"/>
        <w:szCs w:val="14"/>
      </w:rPr>
    </w:pPr>
    <w:r w:rsidRPr="00FC251F">
      <w:rPr>
        <w:b w:val="0"/>
        <w:sz w:val="18"/>
        <w:szCs w:val="14"/>
      </w:rPr>
      <w:t>Demandantes: Maricela Cortés Pescador</w:t>
    </w:r>
  </w:p>
  <w:p w:rsidR="0056603E" w:rsidRPr="00FC251F" w:rsidRDefault="0056603E" w:rsidP="00A15059">
    <w:pPr>
      <w:pStyle w:val="Puesto"/>
      <w:spacing w:line="240" w:lineRule="auto"/>
      <w:jc w:val="both"/>
      <w:rPr>
        <w:b w:val="0"/>
        <w:sz w:val="18"/>
        <w:szCs w:val="14"/>
      </w:rPr>
    </w:pPr>
    <w:r w:rsidRPr="00FC251F">
      <w:rPr>
        <w:b w:val="0"/>
        <w:sz w:val="18"/>
        <w:szCs w:val="14"/>
      </w:rPr>
      <w:t xml:space="preserve">Demandado: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7D017BC"/>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469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63"/>
    <w:rsid w:val="0000213F"/>
    <w:rsid w:val="0000722A"/>
    <w:rsid w:val="00030258"/>
    <w:rsid w:val="0005699E"/>
    <w:rsid w:val="00056FC6"/>
    <w:rsid w:val="0008140C"/>
    <w:rsid w:val="00092018"/>
    <w:rsid w:val="000A4385"/>
    <w:rsid w:val="000A673A"/>
    <w:rsid w:val="000D20D2"/>
    <w:rsid w:val="000E06B4"/>
    <w:rsid w:val="000E5E49"/>
    <w:rsid w:val="0011370C"/>
    <w:rsid w:val="00113823"/>
    <w:rsid w:val="00124CDD"/>
    <w:rsid w:val="00135567"/>
    <w:rsid w:val="00142CD7"/>
    <w:rsid w:val="00167673"/>
    <w:rsid w:val="00181326"/>
    <w:rsid w:val="001A23E3"/>
    <w:rsid w:val="001A4A1D"/>
    <w:rsid w:val="001B2326"/>
    <w:rsid w:val="001B3297"/>
    <w:rsid w:val="001B7901"/>
    <w:rsid w:val="001C226A"/>
    <w:rsid w:val="001C28D0"/>
    <w:rsid w:val="001C52E7"/>
    <w:rsid w:val="001C6101"/>
    <w:rsid w:val="001D66B9"/>
    <w:rsid w:val="001D6875"/>
    <w:rsid w:val="00200FBF"/>
    <w:rsid w:val="00204FBC"/>
    <w:rsid w:val="002246E2"/>
    <w:rsid w:val="0023474C"/>
    <w:rsid w:val="0025244C"/>
    <w:rsid w:val="00262A89"/>
    <w:rsid w:val="00265942"/>
    <w:rsid w:val="00267029"/>
    <w:rsid w:val="0028149D"/>
    <w:rsid w:val="002951A0"/>
    <w:rsid w:val="002A565E"/>
    <w:rsid w:val="002B1222"/>
    <w:rsid w:val="002C2D6E"/>
    <w:rsid w:val="002C45E6"/>
    <w:rsid w:val="002D7922"/>
    <w:rsid w:val="003208B8"/>
    <w:rsid w:val="00320AD9"/>
    <w:rsid w:val="00326228"/>
    <w:rsid w:val="00332D8C"/>
    <w:rsid w:val="0033645D"/>
    <w:rsid w:val="00337375"/>
    <w:rsid w:val="003451D2"/>
    <w:rsid w:val="00347565"/>
    <w:rsid w:val="0036011B"/>
    <w:rsid w:val="00395DF0"/>
    <w:rsid w:val="003A32E0"/>
    <w:rsid w:val="003A3BFC"/>
    <w:rsid w:val="0040487E"/>
    <w:rsid w:val="004121C3"/>
    <w:rsid w:val="00414F64"/>
    <w:rsid w:val="0043081F"/>
    <w:rsid w:val="00444877"/>
    <w:rsid w:val="00447027"/>
    <w:rsid w:val="004A3C12"/>
    <w:rsid w:val="004B1364"/>
    <w:rsid w:val="004C154A"/>
    <w:rsid w:val="004C34E6"/>
    <w:rsid w:val="004E7D22"/>
    <w:rsid w:val="005009FE"/>
    <w:rsid w:val="005039AB"/>
    <w:rsid w:val="00505891"/>
    <w:rsid w:val="00512171"/>
    <w:rsid w:val="005144B2"/>
    <w:rsid w:val="005148B4"/>
    <w:rsid w:val="005367FF"/>
    <w:rsid w:val="00540943"/>
    <w:rsid w:val="00553B89"/>
    <w:rsid w:val="00563FD1"/>
    <w:rsid w:val="0056603E"/>
    <w:rsid w:val="005825F1"/>
    <w:rsid w:val="005851B1"/>
    <w:rsid w:val="00587086"/>
    <w:rsid w:val="00595336"/>
    <w:rsid w:val="005A5B98"/>
    <w:rsid w:val="005D2CE4"/>
    <w:rsid w:val="005E6709"/>
    <w:rsid w:val="006010E9"/>
    <w:rsid w:val="006349BE"/>
    <w:rsid w:val="006637AD"/>
    <w:rsid w:val="00664A60"/>
    <w:rsid w:val="00673AF5"/>
    <w:rsid w:val="0068273C"/>
    <w:rsid w:val="006969D1"/>
    <w:rsid w:val="006A27AE"/>
    <w:rsid w:val="006B03B1"/>
    <w:rsid w:val="006D6752"/>
    <w:rsid w:val="006E7EAD"/>
    <w:rsid w:val="006F1D9E"/>
    <w:rsid w:val="006F5624"/>
    <w:rsid w:val="00701291"/>
    <w:rsid w:val="00703304"/>
    <w:rsid w:val="0070556E"/>
    <w:rsid w:val="0070743D"/>
    <w:rsid w:val="00713083"/>
    <w:rsid w:val="00717615"/>
    <w:rsid w:val="00723B89"/>
    <w:rsid w:val="00732914"/>
    <w:rsid w:val="00733FAF"/>
    <w:rsid w:val="00747851"/>
    <w:rsid w:val="007577BC"/>
    <w:rsid w:val="007915BA"/>
    <w:rsid w:val="007B1846"/>
    <w:rsid w:val="007C085A"/>
    <w:rsid w:val="007C7D84"/>
    <w:rsid w:val="007D2AC0"/>
    <w:rsid w:val="007D68A4"/>
    <w:rsid w:val="0080385D"/>
    <w:rsid w:val="00827D57"/>
    <w:rsid w:val="0084420D"/>
    <w:rsid w:val="0085020E"/>
    <w:rsid w:val="008579C3"/>
    <w:rsid w:val="00876906"/>
    <w:rsid w:val="00881A2E"/>
    <w:rsid w:val="008A178F"/>
    <w:rsid w:val="008A6CD4"/>
    <w:rsid w:val="008A7B11"/>
    <w:rsid w:val="008B2AC6"/>
    <w:rsid w:val="008C389D"/>
    <w:rsid w:val="008E529E"/>
    <w:rsid w:val="008F2DFA"/>
    <w:rsid w:val="009227EA"/>
    <w:rsid w:val="00932EBE"/>
    <w:rsid w:val="0093404D"/>
    <w:rsid w:val="00966896"/>
    <w:rsid w:val="00974809"/>
    <w:rsid w:val="009842B8"/>
    <w:rsid w:val="009D2679"/>
    <w:rsid w:val="009D55EA"/>
    <w:rsid w:val="009F69A2"/>
    <w:rsid w:val="00A1396D"/>
    <w:rsid w:val="00A15059"/>
    <w:rsid w:val="00A16C0B"/>
    <w:rsid w:val="00A6391B"/>
    <w:rsid w:val="00A9618D"/>
    <w:rsid w:val="00AD179F"/>
    <w:rsid w:val="00AD2093"/>
    <w:rsid w:val="00AD2427"/>
    <w:rsid w:val="00B0103E"/>
    <w:rsid w:val="00B079DD"/>
    <w:rsid w:val="00B47BF1"/>
    <w:rsid w:val="00B5496B"/>
    <w:rsid w:val="00B818C7"/>
    <w:rsid w:val="00B9793C"/>
    <w:rsid w:val="00BF2BAB"/>
    <w:rsid w:val="00C05EBA"/>
    <w:rsid w:val="00C32951"/>
    <w:rsid w:val="00C4169E"/>
    <w:rsid w:val="00C424B7"/>
    <w:rsid w:val="00C5131E"/>
    <w:rsid w:val="00C720E2"/>
    <w:rsid w:val="00C813ED"/>
    <w:rsid w:val="00C819CD"/>
    <w:rsid w:val="00C92A3D"/>
    <w:rsid w:val="00CA2300"/>
    <w:rsid w:val="00CB3BFA"/>
    <w:rsid w:val="00CC7352"/>
    <w:rsid w:val="00CF343F"/>
    <w:rsid w:val="00D04731"/>
    <w:rsid w:val="00D17EA7"/>
    <w:rsid w:val="00D340B4"/>
    <w:rsid w:val="00D36EDF"/>
    <w:rsid w:val="00D4595F"/>
    <w:rsid w:val="00D536BB"/>
    <w:rsid w:val="00DB3D62"/>
    <w:rsid w:val="00DD314A"/>
    <w:rsid w:val="00DD3C06"/>
    <w:rsid w:val="00DE2563"/>
    <w:rsid w:val="00DF2645"/>
    <w:rsid w:val="00DF3564"/>
    <w:rsid w:val="00E00789"/>
    <w:rsid w:val="00E00D12"/>
    <w:rsid w:val="00E05827"/>
    <w:rsid w:val="00E1386C"/>
    <w:rsid w:val="00E1429F"/>
    <w:rsid w:val="00E25F15"/>
    <w:rsid w:val="00E27517"/>
    <w:rsid w:val="00E56A98"/>
    <w:rsid w:val="00E714D4"/>
    <w:rsid w:val="00E762A1"/>
    <w:rsid w:val="00E762CC"/>
    <w:rsid w:val="00ED40C2"/>
    <w:rsid w:val="00ED62D5"/>
    <w:rsid w:val="00EE1AF0"/>
    <w:rsid w:val="00EE55C7"/>
    <w:rsid w:val="00F1236D"/>
    <w:rsid w:val="00F42610"/>
    <w:rsid w:val="00F46CF5"/>
    <w:rsid w:val="00F52853"/>
    <w:rsid w:val="00F7400C"/>
    <w:rsid w:val="00F82617"/>
    <w:rsid w:val="00F828CD"/>
    <w:rsid w:val="00F96F04"/>
    <w:rsid w:val="00F9700B"/>
    <w:rsid w:val="00FC2463"/>
    <w:rsid w:val="00FC251F"/>
    <w:rsid w:val="00FD65FF"/>
    <w:rsid w:val="00FD78F7"/>
    <w:rsid w:val="00FE0B8E"/>
    <w:rsid w:val="00FE6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F98C0-C03A-4A40-A38B-79AA8375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63"/>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E2563"/>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E2563"/>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E2563"/>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E2563"/>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E2563"/>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E2563"/>
    <w:rPr>
      <w:rFonts w:ascii="Arial" w:eastAsia="Times New Roman" w:hAnsi="Arial" w:cs="Arial"/>
      <w:b/>
      <w:bCs/>
      <w:sz w:val="24"/>
      <w:szCs w:val="24"/>
      <w:lang w:eastAsia="es-ES"/>
    </w:rPr>
  </w:style>
  <w:style w:type="paragraph" w:styleId="Puesto">
    <w:name w:val="Title"/>
    <w:basedOn w:val="Normal"/>
    <w:link w:val="PuestoCar"/>
    <w:qFormat/>
    <w:rsid w:val="00DE2563"/>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E2563"/>
    <w:rPr>
      <w:rFonts w:ascii="Arial" w:eastAsia="Times New Roman" w:hAnsi="Arial" w:cs="Arial"/>
      <w:b/>
      <w:sz w:val="24"/>
      <w:szCs w:val="24"/>
      <w:lang w:eastAsia="es-ES"/>
    </w:rPr>
  </w:style>
  <w:style w:type="paragraph" w:styleId="Sangradetextonormal">
    <w:name w:val="Body Text Indent"/>
    <w:basedOn w:val="Normal"/>
    <w:link w:val="SangradetextonormalCar"/>
    <w:rsid w:val="00DE2563"/>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E2563"/>
    <w:rPr>
      <w:rFonts w:ascii="Tahoma" w:eastAsia="Times New Roman" w:hAnsi="Tahoma" w:cs="Tahoma"/>
      <w:sz w:val="24"/>
      <w:szCs w:val="24"/>
      <w:lang w:eastAsia="es-ES"/>
    </w:rPr>
  </w:style>
  <w:style w:type="paragraph" w:styleId="Prrafodelista">
    <w:name w:val="List Paragraph"/>
    <w:basedOn w:val="Normal"/>
    <w:uiPriority w:val="34"/>
    <w:qFormat/>
    <w:rsid w:val="00DE2563"/>
    <w:pPr>
      <w:ind w:left="720"/>
      <w:contextualSpacing/>
    </w:pPr>
  </w:style>
  <w:style w:type="paragraph" w:customStyle="1" w:styleId="Textoindependiente21">
    <w:name w:val="Texto independiente 21"/>
    <w:basedOn w:val="Normal"/>
    <w:link w:val="BodyText2Car1"/>
    <w:uiPriority w:val="99"/>
    <w:rsid w:val="00DE25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E2563"/>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E2563"/>
    <w:pPr>
      <w:tabs>
        <w:tab w:val="center" w:pos="4252"/>
        <w:tab w:val="right" w:pos="8504"/>
      </w:tabs>
    </w:pPr>
  </w:style>
  <w:style w:type="character" w:customStyle="1" w:styleId="PiedepginaCar">
    <w:name w:val="Pie de página Car"/>
    <w:basedOn w:val="Fuentedeprrafopredeter"/>
    <w:link w:val="Piedepgina"/>
    <w:uiPriority w:val="99"/>
    <w:rsid w:val="00DE2563"/>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E2563"/>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uiPriority w:val="99"/>
    <w:rsid w:val="00DE2563"/>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uiPriority w:val="99"/>
    <w:rsid w:val="00DE2563"/>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DE2563"/>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E2563"/>
    <w:pPr>
      <w:spacing w:after="120"/>
    </w:pPr>
  </w:style>
  <w:style w:type="character" w:customStyle="1" w:styleId="TextoindependienteCar">
    <w:name w:val="Texto independiente Car"/>
    <w:basedOn w:val="Fuentedeprrafopredeter"/>
    <w:link w:val="Textoindependiente"/>
    <w:rsid w:val="00DE2563"/>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DE2563"/>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DE2563"/>
    <w:pPr>
      <w:spacing w:line="360" w:lineRule="auto"/>
      <w:jc w:val="both"/>
    </w:pPr>
    <w:rPr>
      <w:rFonts w:ascii="Arial" w:hAnsi="Arial"/>
      <w:szCs w:val="20"/>
      <w:lang w:val="es-ES_tradnl"/>
    </w:rPr>
  </w:style>
  <w:style w:type="paragraph" w:styleId="Encabezado">
    <w:name w:val="header"/>
    <w:basedOn w:val="Normal"/>
    <w:link w:val="EncabezadoCar"/>
    <w:uiPriority w:val="99"/>
    <w:unhideWhenUsed/>
    <w:rsid w:val="009D55EA"/>
    <w:pPr>
      <w:tabs>
        <w:tab w:val="center" w:pos="4252"/>
        <w:tab w:val="right" w:pos="8504"/>
      </w:tabs>
    </w:pPr>
  </w:style>
  <w:style w:type="character" w:customStyle="1" w:styleId="EncabezadoCar">
    <w:name w:val="Encabezado Car"/>
    <w:basedOn w:val="Fuentedeprrafopredeter"/>
    <w:link w:val="Encabezado"/>
    <w:uiPriority w:val="99"/>
    <w:rsid w:val="009D55E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18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84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1</Pages>
  <Words>2017</Words>
  <Characters>11095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19</cp:revision>
  <cp:lastPrinted>2019-10-24T12:26:00Z</cp:lastPrinted>
  <dcterms:created xsi:type="dcterms:W3CDTF">2019-10-04T14:53:00Z</dcterms:created>
  <dcterms:modified xsi:type="dcterms:W3CDTF">2019-11-28T18:32:00Z</dcterms:modified>
</cp:coreProperties>
</file>