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B9" w:rsidRPr="006131B9" w:rsidRDefault="006131B9" w:rsidP="006131B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6131B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131B9" w:rsidRPr="006131B9" w:rsidRDefault="006131B9" w:rsidP="006131B9">
      <w:pPr>
        <w:spacing w:line="240" w:lineRule="auto"/>
        <w:ind w:firstLine="0"/>
        <w:rPr>
          <w:rFonts w:ascii="Arial" w:eastAsia="Times New Roman" w:hAnsi="Arial" w:cs="Arial"/>
          <w:sz w:val="20"/>
          <w:szCs w:val="20"/>
          <w:lang w:val="es-419" w:eastAsia="es-ES"/>
        </w:rPr>
      </w:pPr>
    </w:p>
    <w:p w:rsidR="006131B9" w:rsidRPr="006131B9" w:rsidRDefault="006131B9" w:rsidP="006131B9">
      <w:pPr>
        <w:spacing w:line="240" w:lineRule="auto"/>
        <w:ind w:firstLine="0"/>
        <w:rPr>
          <w:rFonts w:ascii="Arial" w:eastAsia="Times New Roman" w:hAnsi="Arial" w:cs="Arial"/>
          <w:sz w:val="20"/>
          <w:szCs w:val="20"/>
          <w:lang w:val="es-419" w:eastAsia="es-ES"/>
        </w:rPr>
      </w:pPr>
      <w:r w:rsidRPr="006131B9">
        <w:rPr>
          <w:rFonts w:ascii="Arial" w:eastAsia="Times New Roman" w:hAnsi="Arial" w:cs="Arial"/>
          <w:sz w:val="20"/>
          <w:szCs w:val="20"/>
          <w:lang w:val="es-419" w:eastAsia="es-ES"/>
        </w:rPr>
        <w:t xml:space="preserve">Providencia: </w:t>
      </w:r>
      <w:r w:rsidRPr="006131B9">
        <w:rPr>
          <w:rFonts w:ascii="Arial" w:eastAsia="Times New Roman" w:hAnsi="Arial" w:cs="Arial"/>
          <w:sz w:val="20"/>
          <w:szCs w:val="20"/>
          <w:lang w:val="es-419" w:eastAsia="es-ES"/>
        </w:rPr>
        <w:tab/>
      </w:r>
      <w:r w:rsidRPr="006131B9">
        <w:rPr>
          <w:rFonts w:ascii="Arial" w:eastAsia="Times New Roman" w:hAnsi="Arial" w:cs="Arial"/>
          <w:sz w:val="20"/>
          <w:szCs w:val="20"/>
          <w:lang w:val="es-419" w:eastAsia="es-ES"/>
        </w:rPr>
        <w:tab/>
        <w:t xml:space="preserve">Sentencia del 11 de octubre de 2019 </w:t>
      </w:r>
    </w:p>
    <w:p w:rsidR="006131B9" w:rsidRPr="006131B9" w:rsidRDefault="006131B9" w:rsidP="006131B9">
      <w:pPr>
        <w:spacing w:line="240" w:lineRule="auto"/>
        <w:ind w:firstLine="0"/>
        <w:rPr>
          <w:rFonts w:ascii="Arial" w:eastAsia="Times New Roman" w:hAnsi="Arial" w:cs="Arial"/>
          <w:sz w:val="20"/>
          <w:szCs w:val="20"/>
          <w:lang w:val="es-419" w:eastAsia="es-ES"/>
        </w:rPr>
      </w:pPr>
      <w:r w:rsidRPr="006131B9">
        <w:rPr>
          <w:rFonts w:ascii="Arial" w:eastAsia="Times New Roman" w:hAnsi="Arial" w:cs="Arial"/>
          <w:sz w:val="20"/>
          <w:szCs w:val="20"/>
          <w:lang w:val="es-419" w:eastAsia="es-ES"/>
        </w:rPr>
        <w:t>Radicación No.:</w:t>
      </w:r>
      <w:r w:rsidRPr="006131B9">
        <w:rPr>
          <w:rFonts w:ascii="Arial" w:eastAsia="Times New Roman" w:hAnsi="Arial" w:cs="Arial"/>
          <w:sz w:val="20"/>
          <w:szCs w:val="20"/>
          <w:lang w:val="es-419" w:eastAsia="es-ES"/>
        </w:rPr>
        <w:tab/>
      </w:r>
      <w:r w:rsidRPr="006131B9">
        <w:rPr>
          <w:rFonts w:ascii="Arial" w:eastAsia="Times New Roman" w:hAnsi="Arial" w:cs="Arial"/>
          <w:sz w:val="20"/>
          <w:szCs w:val="20"/>
          <w:lang w:val="es-419" w:eastAsia="es-ES"/>
        </w:rPr>
        <w:tab/>
        <w:t>66001-31-05-005-2015-00291-01</w:t>
      </w:r>
    </w:p>
    <w:p w:rsidR="006131B9" w:rsidRPr="006131B9" w:rsidRDefault="006131B9" w:rsidP="006131B9">
      <w:pPr>
        <w:spacing w:line="240" w:lineRule="auto"/>
        <w:ind w:firstLine="0"/>
        <w:rPr>
          <w:rFonts w:ascii="Arial" w:eastAsia="Times New Roman" w:hAnsi="Arial" w:cs="Arial"/>
          <w:sz w:val="20"/>
          <w:szCs w:val="20"/>
          <w:lang w:val="es-419" w:eastAsia="es-ES"/>
        </w:rPr>
      </w:pPr>
      <w:r w:rsidRPr="006131B9">
        <w:rPr>
          <w:rFonts w:ascii="Arial" w:eastAsia="Times New Roman" w:hAnsi="Arial" w:cs="Arial"/>
          <w:sz w:val="20"/>
          <w:szCs w:val="20"/>
          <w:lang w:val="es-419" w:eastAsia="es-ES"/>
        </w:rPr>
        <w:t>Proceso:</w:t>
      </w:r>
      <w:r w:rsidRPr="006131B9">
        <w:rPr>
          <w:rFonts w:ascii="Arial" w:eastAsia="Times New Roman" w:hAnsi="Arial" w:cs="Arial"/>
          <w:sz w:val="20"/>
          <w:szCs w:val="20"/>
          <w:lang w:val="es-419" w:eastAsia="es-ES"/>
        </w:rPr>
        <w:tab/>
      </w:r>
      <w:r w:rsidRPr="006131B9">
        <w:rPr>
          <w:rFonts w:ascii="Arial" w:eastAsia="Times New Roman" w:hAnsi="Arial" w:cs="Arial"/>
          <w:sz w:val="20"/>
          <w:szCs w:val="20"/>
          <w:lang w:val="es-419" w:eastAsia="es-ES"/>
        </w:rPr>
        <w:tab/>
        <w:t xml:space="preserve">Ordinario laboral </w:t>
      </w:r>
    </w:p>
    <w:p w:rsidR="006131B9" w:rsidRPr="006131B9" w:rsidRDefault="006131B9" w:rsidP="006131B9">
      <w:pPr>
        <w:spacing w:line="240" w:lineRule="auto"/>
        <w:ind w:firstLine="0"/>
        <w:rPr>
          <w:rFonts w:ascii="Arial" w:eastAsia="Times New Roman" w:hAnsi="Arial" w:cs="Arial"/>
          <w:sz w:val="20"/>
          <w:szCs w:val="20"/>
          <w:lang w:val="es-419" w:eastAsia="es-ES"/>
        </w:rPr>
      </w:pPr>
      <w:r w:rsidRPr="006131B9">
        <w:rPr>
          <w:rFonts w:ascii="Arial" w:eastAsia="Times New Roman" w:hAnsi="Arial" w:cs="Arial"/>
          <w:sz w:val="20"/>
          <w:szCs w:val="20"/>
          <w:lang w:val="es-419" w:eastAsia="es-ES"/>
        </w:rPr>
        <w:t>Demandantes:</w:t>
      </w:r>
      <w:r w:rsidRPr="006131B9">
        <w:rPr>
          <w:rFonts w:ascii="Arial" w:eastAsia="Times New Roman" w:hAnsi="Arial" w:cs="Arial"/>
          <w:sz w:val="20"/>
          <w:szCs w:val="20"/>
          <w:lang w:val="es-419" w:eastAsia="es-ES"/>
        </w:rPr>
        <w:tab/>
      </w:r>
      <w:r w:rsidRPr="006131B9">
        <w:rPr>
          <w:rFonts w:ascii="Arial" w:eastAsia="Times New Roman" w:hAnsi="Arial" w:cs="Arial"/>
          <w:sz w:val="20"/>
          <w:szCs w:val="20"/>
          <w:lang w:val="es-419" w:eastAsia="es-ES"/>
        </w:rPr>
        <w:tab/>
        <w:t>Teresa de Jesús Betancourt Reyes</w:t>
      </w:r>
    </w:p>
    <w:p w:rsidR="006131B9" w:rsidRPr="006131B9" w:rsidRDefault="006131B9" w:rsidP="006131B9">
      <w:pPr>
        <w:spacing w:line="240" w:lineRule="auto"/>
        <w:ind w:firstLine="0"/>
        <w:rPr>
          <w:rFonts w:ascii="Arial" w:eastAsia="Times New Roman" w:hAnsi="Arial" w:cs="Arial"/>
          <w:sz w:val="20"/>
          <w:szCs w:val="20"/>
          <w:lang w:val="es-419" w:eastAsia="es-ES"/>
        </w:rPr>
      </w:pPr>
      <w:r w:rsidRPr="006131B9">
        <w:rPr>
          <w:rFonts w:ascii="Arial" w:eastAsia="Times New Roman" w:hAnsi="Arial" w:cs="Arial"/>
          <w:sz w:val="20"/>
          <w:szCs w:val="20"/>
          <w:lang w:val="es-419" w:eastAsia="es-ES"/>
        </w:rPr>
        <w:t>Demandado:</w:t>
      </w:r>
      <w:r w:rsidRPr="006131B9">
        <w:rPr>
          <w:rFonts w:ascii="Arial" w:eastAsia="Times New Roman" w:hAnsi="Arial" w:cs="Arial"/>
          <w:sz w:val="20"/>
          <w:szCs w:val="20"/>
          <w:lang w:val="es-419" w:eastAsia="es-ES"/>
        </w:rPr>
        <w:tab/>
      </w:r>
      <w:r w:rsidRPr="006131B9">
        <w:rPr>
          <w:rFonts w:ascii="Arial" w:eastAsia="Times New Roman" w:hAnsi="Arial" w:cs="Arial"/>
          <w:sz w:val="20"/>
          <w:szCs w:val="20"/>
          <w:lang w:val="es-419" w:eastAsia="es-ES"/>
        </w:rPr>
        <w:tab/>
        <w:t>Colpensiones</w:t>
      </w:r>
    </w:p>
    <w:p w:rsidR="006131B9" w:rsidRPr="006131B9" w:rsidRDefault="006131B9" w:rsidP="006131B9">
      <w:pPr>
        <w:spacing w:line="240" w:lineRule="auto"/>
        <w:ind w:firstLine="0"/>
        <w:rPr>
          <w:rFonts w:ascii="Arial" w:eastAsia="Times New Roman" w:hAnsi="Arial" w:cs="Arial"/>
          <w:sz w:val="20"/>
          <w:szCs w:val="20"/>
          <w:lang w:val="es-419" w:eastAsia="es-ES"/>
        </w:rPr>
      </w:pPr>
      <w:r w:rsidRPr="006131B9">
        <w:rPr>
          <w:rFonts w:ascii="Arial" w:eastAsia="Times New Roman" w:hAnsi="Arial" w:cs="Arial"/>
          <w:sz w:val="20"/>
          <w:szCs w:val="20"/>
          <w:lang w:val="es-419" w:eastAsia="es-ES"/>
        </w:rPr>
        <w:t xml:space="preserve">Juzgado de origen: </w:t>
      </w:r>
      <w:r w:rsidRPr="006131B9">
        <w:rPr>
          <w:rFonts w:ascii="Arial" w:eastAsia="Times New Roman" w:hAnsi="Arial" w:cs="Arial"/>
          <w:sz w:val="20"/>
          <w:szCs w:val="20"/>
          <w:lang w:val="es-419" w:eastAsia="es-ES"/>
        </w:rPr>
        <w:tab/>
        <w:t>Quinto Laboral del Circuito de Pereira</w:t>
      </w:r>
    </w:p>
    <w:p w:rsidR="006131B9" w:rsidRPr="006131B9" w:rsidRDefault="006131B9" w:rsidP="006131B9">
      <w:pPr>
        <w:spacing w:line="240" w:lineRule="auto"/>
        <w:ind w:firstLine="0"/>
        <w:rPr>
          <w:rFonts w:ascii="Arial" w:eastAsia="Times New Roman" w:hAnsi="Arial" w:cs="Arial"/>
          <w:sz w:val="20"/>
          <w:szCs w:val="20"/>
          <w:lang w:val="es-419" w:eastAsia="es-ES"/>
        </w:rPr>
      </w:pPr>
      <w:r w:rsidRPr="006131B9">
        <w:rPr>
          <w:rFonts w:ascii="Arial" w:eastAsia="Times New Roman" w:hAnsi="Arial" w:cs="Arial"/>
          <w:sz w:val="20"/>
          <w:szCs w:val="20"/>
          <w:lang w:val="es-419" w:eastAsia="es-ES"/>
        </w:rPr>
        <w:t>Magistrada ponente:</w:t>
      </w:r>
      <w:r w:rsidRPr="006131B9">
        <w:rPr>
          <w:rFonts w:ascii="Arial" w:eastAsia="Times New Roman" w:hAnsi="Arial" w:cs="Arial"/>
          <w:sz w:val="20"/>
          <w:szCs w:val="20"/>
          <w:lang w:val="es-419" w:eastAsia="es-ES"/>
        </w:rPr>
        <w:tab/>
        <w:t>Dra. Ana Lucía Caicedo Calderón</w:t>
      </w:r>
    </w:p>
    <w:p w:rsidR="006131B9" w:rsidRPr="006131B9" w:rsidRDefault="006131B9" w:rsidP="006131B9">
      <w:pPr>
        <w:spacing w:line="240" w:lineRule="auto"/>
        <w:ind w:firstLine="0"/>
        <w:rPr>
          <w:rFonts w:ascii="Arial" w:eastAsia="Times New Roman" w:hAnsi="Arial" w:cs="Arial"/>
          <w:sz w:val="20"/>
          <w:szCs w:val="20"/>
          <w:lang w:val="es-419" w:eastAsia="es-ES"/>
        </w:rPr>
      </w:pPr>
    </w:p>
    <w:p w:rsidR="006131B9" w:rsidRPr="0057625E" w:rsidRDefault="006131B9" w:rsidP="006131B9">
      <w:pPr>
        <w:spacing w:line="240" w:lineRule="auto"/>
        <w:ind w:firstLine="0"/>
        <w:rPr>
          <w:rFonts w:ascii="Arial" w:eastAsia="Times New Roman" w:hAnsi="Arial" w:cs="Arial"/>
          <w:b/>
          <w:bCs/>
          <w:iCs/>
          <w:sz w:val="20"/>
          <w:szCs w:val="20"/>
          <w:lang w:val="es-CO" w:eastAsia="fr-FR"/>
        </w:rPr>
      </w:pPr>
      <w:r w:rsidRPr="006131B9">
        <w:rPr>
          <w:rFonts w:ascii="Arial" w:eastAsia="Times New Roman" w:hAnsi="Arial" w:cs="Arial"/>
          <w:b/>
          <w:bCs/>
          <w:iCs/>
          <w:sz w:val="20"/>
          <w:szCs w:val="20"/>
          <w:u w:val="single"/>
          <w:lang w:val="es-419" w:eastAsia="fr-FR"/>
        </w:rPr>
        <w:t>TEMAS:</w:t>
      </w:r>
      <w:r w:rsidRPr="006131B9">
        <w:rPr>
          <w:rFonts w:ascii="Arial" w:eastAsia="Times New Roman" w:hAnsi="Arial" w:cs="Arial"/>
          <w:b/>
          <w:bCs/>
          <w:iCs/>
          <w:sz w:val="20"/>
          <w:szCs w:val="20"/>
          <w:lang w:val="es-419" w:eastAsia="fr-FR"/>
        </w:rPr>
        <w:tab/>
      </w:r>
      <w:r w:rsidRPr="006131B9">
        <w:rPr>
          <w:rFonts w:ascii="Arial" w:eastAsia="Times New Roman" w:hAnsi="Arial" w:cs="Arial"/>
          <w:b/>
          <w:sz w:val="20"/>
          <w:szCs w:val="20"/>
          <w:lang w:val="es-419" w:eastAsia="es-ES"/>
        </w:rPr>
        <w:t xml:space="preserve">PENSIÓN DE SOBREVIVIENTES </w:t>
      </w:r>
      <w:r w:rsidRPr="006131B9">
        <w:rPr>
          <w:rFonts w:ascii="Arial" w:eastAsia="Times New Roman" w:hAnsi="Arial" w:cs="Arial"/>
          <w:b/>
          <w:bCs/>
          <w:iCs/>
          <w:sz w:val="20"/>
          <w:szCs w:val="20"/>
          <w:lang w:val="es-419" w:eastAsia="fr-FR"/>
        </w:rPr>
        <w:t xml:space="preserve">/ </w:t>
      </w:r>
      <w:r w:rsidR="0057625E">
        <w:rPr>
          <w:rFonts w:ascii="Arial" w:eastAsia="Times New Roman" w:hAnsi="Arial" w:cs="Arial"/>
          <w:b/>
          <w:bCs/>
          <w:iCs/>
          <w:sz w:val="20"/>
          <w:szCs w:val="20"/>
          <w:lang w:val="es-CO" w:eastAsia="fr-FR"/>
        </w:rPr>
        <w:t xml:space="preserve">NORMATIVIDAD APLICABLE / </w:t>
      </w:r>
      <w:r w:rsidR="00B036B5">
        <w:rPr>
          <w:rFonts w:ascii="Arial" w:eastAsia="Times New Roman" w:hAnsi="Arial" w:cs="Arial"/>
          <w:b/>
          <w:bCs/>
          <w:iCs/>
          <w:sz w:val="20"/>
          <w:szCs w:val="20"/>
          <w:lang w:val="es-CO" w:eastAsia="fr-FR"/>
        </w:rPr>
        <w:t>ES LA VIGENTE A LA FECHA DE FALLECIMIENTO DEL CAUSANTE / LEY 797 DE 2003 / REQUISITOS.</w:t>
      </w:r>
    </w:p>
    <w:p w:rsidR="006131B9" w:rsidRPr="006131B9" w:rsidRDefault="006131B9" w:rsidP="006131B9">
      <w:pPr>
        <w:spacing w:line="240" w:lineRule="auto"/>
        <w:ind w:firstLine="0"/>
        <w:rPr>
          <w:rFonts w:ascii="Arial" w:eastAsia="Times New Roman" w:hAnsi="Arial" w:cs="Arial"/>
          <w:sz w:val="20"/>
          <w:szCs w:val="20"/>
          <w:lang w:val="es-419" w:eastAsia="es-ES"/>
        </w:rPr>
      </w:pPr>
    </w:p>
    <w:p w:rsidR="006511A6" w:rsidRPr="006511A6" w:rsidRDefault="006511A6" w:rsidP="006511A6">
      <w:pPr>
        <w:spacing w:line="240" w:lineRule="auto"/>
        <w:ind w:firstLine="0"/>
        <w:rPr>
          <w:rFonts w:ascii="Arial" w:eastAsia="Times New Roman" w:hAnsi="Arial" w:cs="Arial"/>
          <w:sz w:val="20"/>
          <w:szCs w:val="20"/>
          <w:lang w:val="es-419" w:eastAsia="es-ES"/>
        </w:rPr>
      </w:pPr>
      <w:r w:rsidRPr="006511A6">
        <w:rPr>
          <w:rFonts w:ascii="Arial" w:eastAsia="Times New Roman" w:hAnsi="Arial" w:cs="Arial"/>
          <w:sz w:val="20"/>
          <w:szCs w:val="20"/>
          <w:lang w:val="es-419" w:eastAsia="es-ES"/>
        </w:rPr>
        <w:t>Es indudable, como regla general, que la normatividad aplicable para el reconocimiento de la pensión de sobrevivientes es la que se encuentre vigente al momento del fallecimiento del pensionado o afiliado al sistema de Seguridad Social; y, además, que el cónyuge o compañero o compañera permanente del causante debe cumplir ciertas exigencias de índole personal y temporal para acceder a la pensión de sobrevivencia, lo cual constituye una garantía de legitimidad y justicia en el otorgamiento de dicha prestación</w:t>
      </w:r>
      <w:r>
        <w:rPr>
          <w:rFonts w:ascii="Arial" w:eastAsia="Times New Roman" w:hAnsi="Arial" w:cs="Arial"/>
          <w:sz w:val="20"/>
          <w:szCs w:val="20"/>
          <w:lang w:val="es-CO" w:eastAsia="es-ES"/>
        </w:rPr>
        <w:t>…</w:t>
      </w:r>
    </w:p>
    <w:p w:rsidR="006511A6" w:rsidRPr="006511A6" w:rsidRDefault="006511A6" w:rsidP="006511A6">
      <w:pPr>
        <w:spacing w:line="240" w:lineRule="auto"/>
        <w:ind w:firstLine="0"/>
        <w:rPr>
          <w:rFonts w:ascii="Arial" w:eastAsia="Times New Roman" w:hAnsi="Arial" w:cs="Arial"/>
          <w:sz w:val="20"/>
          <w:szCs w:val="20"/>
          <w:lang w:val="es-419" w:eastAsia="es-ES"/>
        </w:rPr>
      </w:pPr>
    </w:p>
    <w:p w:rsidR="006131B9" w:rsidRDefault="006511A6" w:rsidP="006511A6">
      <w:pPr>
        <w:spacing w:line="240" w:lineRule="auto"/>
        <w:ind w:firstLine="0"/>
        <w:rPr>
          <w:rFonts w:ascii="Arial" w:eastAsia="Times New Roman" w:hAnsi="Arial" w:cs="Arial"/>
          <w:sz w:val="20"/>
          <w:szCs w:val="20"/>
          <w:lang w:val="es-CO" w:eastAsia="es-ES"/>
        </w:rPr>
      </w:pPr>
      <w:r w:rsidRPr="006511A6">
        <w:rPr>
          <w:rFonts w:ascii="Arial" w:eastAsia="Times New Roman" w:hAnsi="Arial" w:cs="Arial"/>
          <w:sz w:val="20"/>
          <w:szCs w:val="20"/>
          <w:lang w:val="es-419" w:eastAsia="es-ES"/>
        </w:rPr>
        <w:t>Para el presente caso, dada la fecha del fallecimiento del pensionado (6 de octubre de 2014), la normatividad aplicable no es otra que la Ley 797 de 2003, que establece, a la altura del artículo 13, modificatorio del artículo 47 de la Ley 100 de 1993</w:t>
      </w:r>
      <w:r>
        <w:rPr>
          <w:rFonts w:ascii="Arial" w:eastAsia="Times New Roman" w:hAnsi="Arial" w:cs="Arial"/>
          <w:sz w:val="20"/>
          <w:szCs w:val="20"/>
          <w:lang w:val="es-CO" w:eastAsia="es-ES"/>
        </w:rPr>
        <w:t>…</w:t>
      </w:r>
    </w:p>
    <w:p w:rsidR="006511A6" w:rsidRDefault="006511A6" w:rsidP="006511A6">
      <w:pPr>
        <w:spacing w:line="240" w:lineRule="auto"/>
        <w:ind w:firstLine="0"/>
        <w:rPr>
          <w:rFonts w:ascii="Arial" w:eastAsia="Times New Roman" w:hAnsi="Arial" w:cs="Arial"/>
          <w:sz w:val="20"/>
          <w:szCs w:val="20"/>
          <w:lang w:val="es-CO" w:eastAsia="es-ES"/>
        </w:rPr>
      </w:pPr>
    </w:p>
    <w:p w:rsidR="006511A6" w:rsidRDefault="0057625E" w:rsidP="006511A6">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57625E">
        <w:rPr>
          <w:rFonts w:ascii="Arial" w:eastAsia="Times New Roman" w:hAnsi="Arial" w:cs="Arial"/>
          <w:sz w:val="20"/>
          <w:szCs w:val="20"/>
          <w:lang w:val="es-CO" w:eastAsia="es-ES"/>
        </w:rPr>
        <w:t>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rsidR="006511A6" w:rsidRPr="006511A6" w:rsidRDefault="006511A6" w:rsidP="006511A6">
      <w:pPr>
        <w:spacing w:line="240" w:lineRule="auto"/>
        <w:ind w:firstLine="0"/>
        <w:rPr>
          <w:rFonts w:ascii="Arial" w:eastAsia="Times New Roman" w:hAnsi="Arial" w:cs="Arial"/>
          <w:sz w:val="20"/>
          <w:szCs w:val="20"/>
          <w:lang w:val="es-CO" w:eastAsia="es-ES"/>
        </w:rPr>
      </w:pPr>
    </w:p>
    <w:p w:rsidR="006131B9" w:rsidRPr="006131B9" w:rsidRDefault="006131B9" w:rsidP="006131B9">
      <w:pPr>
        <w:spacing w:line="240" w:lineRule="auto"/>
        <w:ind w:firstLine="0"/>
        <w:rPr>
          <w:rFonts w:ascii="Arial" w:eastAsia="Times New Roman" w:hAnsi="Arial" w:cs="Arial"/>
          <w:sz w:val="20"/>
          <w:szCs w:val="20"/>
          <w:lang w:val="es-419" w:eastAsia="es-ES"/>
        </w:rPr>
      </w:pPr>
    </w:p>
    <w:p w:rsidR="006131B9" w:rsidRPr="006131B9" w:rsidRDefault="006131B9" w:rsidP="006131B9">
      <w:pPr>
        <w:spacing w:line="240" w:lineRule="auto"/>
        <w:ind w:firstLine="0"/>
        <w:rPr>
          <w:rFonts w:ascii="Arial" w:eastAsia="Times New Roman" w:hAnsi="Arial" w:cs="Arial"/>
          <w:sz w:val="20"/>
          <w:szCs w:val="20"/>
          <w:lang w:eastAsia="es-ES"/>
        </w:rPr>
      </w:pPr>
    </w:p>
    <w:p w:rsidR="00396121" w:rsidRPr="006131B9" w:rsidRDefault="00396121" w:rsidP="00396121">
      <w:pPr>
        <w:pStyle w:val="Ttulo4"/>
        <w:widowControl w:val="0"/>
        <w:tabs>
          <w:tab w:val="clear" w:pos="0"/>
        </w:tabs>
        <w:spacing w:line="276" w:lineRule="auto"/>
        <w:rPr>
          <w:rFonts w:ascii="Tahoma" w:hAnsi="Tahoma" w:cs="Tahoma"/>
          <w:bCs/>
          <w:szCs w:val="24"/>
          <w:lang w:eastAsia="es-MX"/>
        </w:rPr>
      </w:pPr>
      <w:r w:rsidRPr="006131B9">
        <w:rPr>
          <w:rFonts w:ascii="Tahoma" w:hAnsi="Tahoma" w:cs="Tahoma"/>
          <w:bCs/>
          <w:szCs w:val="24"/>
          <w:lang w:eastAsia="es-MX"/>
        </w:rPr>
        <w:t>TRIBUNAL SUPERIOR DEL DISTRITO JUDICIAL DE PEREIRA</w:t>
      </w:r>
    </w:p>
    <w:p w:rsidR="00396121" w:rsidRPr="006131B9" w:rsidRDefault="00396121" w:rsidP="00396121">
      <w:pPr>
        <w:pStyle w:val="Ttulo4"/>
        <w:widowControl w:val="0"/>
        <w:tabs>
          <w:tab w:val="clear" w:pos="0"/>
        </w:tabs>
        <w:spacing w:line="276" w:lineRule="auto"/>
        <w:rPr>
          <w:rFonts w:ascii="Tahoma" w:hAnsi="Tahoma" w:cs="Tahoma"/>
          <w:bCs/>
          <w:szCs w:val="24"/>
          <w:lang w:eastAsia="es-MX"/>
        </w:rPr>
      </w:pPr>
      <w:r w:rsidRPr="006131B9">
        <w:rPr>
          <w:rFonts w:ascii="Tahoma" w:hAnsi="Tahoma" w:cs="Tahoma"/>
          <w:bCs/>
          <w:szCs w:val="24"/>
          <w:lang w:eastAsia="es-MX"/>
        </w:rPr>
        <w:t>SALA DE DECISION LABORAL No. 1</w:t>
      </w:r>
    </w:p>
    <w:p w:rsidR="00396121" w:rsidRPr="006131B9" w:rsidRDefault="00396121" w:rsidP="00396121">
      <w:pPr>
        <w:spacing w:line="240" w:lineRule="auto"/>
        <w:jc w:val="center"/>
        <w:rPr>
          <w:rFonts w:ascii="Tahoma" w:hAnsi="Tahoma" w:cs="Tahoma"/>
          <w:bCs/>
          <w:sz w:val="24"/>
          <w:szCs w:val="24"/>
        </w:rPr>
      </w:pPr>
    </w:p>
    <w:p w:rsidR="00396121" w:rsidRPr="006131B9" w:rsidRDefault="00396121" w:rsidP="00396121">
      <w:pPr>
        <w:spacing w:line="276" w:lineRule="auto"/>
        <w:ind w:firstLine="0"/>
        <w:jc w:val="center"/>
        <w:rPr>
          <w:rFonts w:ascii="Tahoma" w:hAnsi="Tahoma" w:cs="Tahoma"/>
          <w:b/>
          <w:bCs/>
          <w:sz w:val="24"/>
          <w:szCs w:val="24"/>
        </w:rPr>
      </w:pPr>
      <w:r w:rsidRPr="006131B9">
        <w:rPr>
          <w:rFonts w:ascii="Tahoma" w:hAnsi="Tahoma" w:cs="Tahoma"/>
          <w:bCs/>
          <w:sz w:val="24"/>
          <w:szCs w:val="24"/>
        </w:rPr>
        <w:t>Magistrada Ponente:</w:t>
      </w:r>
      <w:r w:rsidRPr="006131B9">
        <w:rPr>
          <w:rFonts w:ascii="Tahoma" w:hAnsi="Tahoma" w:cs="Tahoma"/>
          <w:b/>
          <w:bCs/>
          <w:sz w:val="24"/>
          <w:szCs w:val="24"/>
        </w:rPr>
        <w:t xml:space="preserve"> Ana Lucía Caicedo Calderón</w:t>
      </w:r>
    </w:p>
    <w:p w:rsidR="00396121" w:rsidRPr="006131B9" w:rsidRDefault="00396121" w:rsidP="00396121">
      <w:pPr>
        <w:spacing w:line="240" w:lineRule="auto"/>
        <w:jc w:val="center"/>
        <w:rPr>
          <w:rFonts w:ascii="Tahoma" w:hAnsi="Tahoma" w:cs="Tahoma"/>
          <w:b/>
          <w:bCs/>
          <w:sz w:val="24"/>
          <w:szCs w:val="24"/>
        </w:rPr>
      </w:pPr>
    </w:p>
    <w:p w:rsidR="00396121" w:rsidRPr="006131B9" w:rsidRDefault="00396121" w:rsidP="00396121">
      <w:pPr>
        <w:spacing w:line="276" w:lineRule="auto"/>
        <w:ind w:firstLine="0"/>
        <w:jc w:val="center"/>
        <w:rPr>
          <w:rFonts w:ascii="Tahoma" w:hAnsi="Tahoma" w:cs="Tahoma"/>
          <w:b/>
          <w:sz w:val="24"/>
          <w:szCs w:val="24"/>
        </w:rPr>
      </w:pPr>
      <w:r w:rsidRPr="006131B9">
        <w:rPr>
          <w:rFonts w:ascii="Tahoma" w:hAnsi="Tahoma" w:cs="Tahoma"/>
          <w:b/>
          <w:sz w:val="24"/>
          <w:szCs w:val="24"/>
        </w:rPr>
        <w:t>Acta No. ____</w:t>
      </w:r>
    </w:p>
    <w:p w:rsidR="00396121" w:rsidRPr="006131B9" w:rsidRDefault="00396121" w:rsidP="00396121">
      <w:pPr>
        <w:spacing w:line="276" w:lineRule="auto"/>
        <w:ind w:firstLine="0"/>
        <w:jc w:val="center"/>
        <w:rPr>
          <w:rFonts w:ascii="Tahoma" w:hAnsi="Tahoma" w:cs="Tahoma"/>
          <w:b/>
          <w:sz w:val="24"/>
          <w:szCs w:val="24"/>
        </w:rPr>
      </w:pPr>
      <w:r w:rsidRPr="006131B9">
        <w:rPr>
          <w:rFonts w:ascii="Tahoma" w:hAnsi="Tahoma" w:cs="Tahoma"/>
          <w:b/>
          <w:sz w:val="24"/>
          <w:szCs w:val="24"/>
        </w:rPr>
        <w:t>(Octubre 11 de 2019)</w:t>
      </w:r>
    </w:p>
    <w:p w:rsidR="00396121" w:rsidRPr="006131B9" w:rsidRDefault="00396121" w:rsidP="00396121">
      <w:pPr>
        <w:pStyle w:val="Ttulo5"/>
        <w:spacing w:line="276" w:lineRule="auto"/>
        <w:ind w:firstLine="0"/>
        <w:jc w:val="center"/>
        <w:rPr>
          <w:rFonts w:ascii="Tahoma" w:hAnsi="Tahoma" w:cs="Tahoma"/>
        </w:rPr>
      </w:pPr>
      <w:r w:rsidRPr="006131B9">
        <w:rPr>
          <w:rFonts w:ascii="Tahoma" w:hAnsi="Tahoma" w:cs="Tahoma"/>
        </w:rPr>
        <w:t>Sistema oral - Audiencia de juzgamiento</w:t>
      </w:r>
    </w:p>
    <w:p w:rsidR="00396121" w:rsidRPr="006131B9" w:rsidRDefault="00396121" w:rsidP="00396121">
      <w:pPr>
        <w:tabs>
          <w:tab w:val="left" w:pos="708"/>
          <w:tab w:val="left" w:pos="1416"/>
          <w:tab w:val="center" w:pos="5058"/>
        </w:tabs>
        <w:spacing w:line="276" w:lineRule="auto"/>
        <w:rPr>
          <w:rFonts w:ascii="Tahoma" w:hAnsi="Tahoma" w:cs="Tahoma"/>
          <w:sz w:val="24"/>
          <w:szCs w:val="24"/>
          <w:lang w:val="es-ES_tradnl"/>
        </w:rPr>
      </w:pPr>
      <w:r w:rsidRPr="006131B9">
        <w:rPr>
          <w:rFonts w:ascii="Tahoma" w:hAnsi="Tahoma" w:cs="Tahoma"/>
          <w:b/>
          <w:sz w:val="24"/>
          <w:szCs w:val="24"/>
        </w:rPr>
        <w:tab/>
      </w:r>
      <w:r w:rsidRPr="006131B9">
        <w:rPr>
          <w:rFonts w:ascii="Tahoma" w:hAnsi="Tahoma" w:cs="Tahoma"/>
          <w:b/>
          <w:sz w:val="24"/>
          <w:szCs w:val="24"/>
        </w:rPr>
        <w:tab/>
      </w:r>
    </w:p>
    <w:p w:rsidR="00396121" w:rsidRPr="006131B9" w:rsidRDefault="00FE4AF0" w:rsidP="00396121">
      <w:pPr>
        <w:spacing w:line="276" w:lineRule="auto"/>
        <w:ind w:firstLine="708"/>
        <w:rPr>
          <w:rFonts w:ascii="Tahoma" w:hAnsi="Tahoma" w:cs="Tahoma"/>
          <w:sz w:val="24"/>
          <w:szCs w:val="24"/>
          <w:lang w:val="es-ES_tradnl"/>
        </w:rPr>
      </w:pPr>
      <w:r>
        <w:rPr>
          <w:rFonts w:ascii="Tahoma" w:hAnsi="Tahoma" w:cs="Tahoma"/>
          <w:sz w:val="24"/>
          <w:szCs w:val="24"/>
          <w:lang w:val="es-ES_tradnl"/>
        </w:rPr>
        <w:t>Siendo las…</w:t>
      </w:r>
      <w:r w:rsidR="00396121" w:rsidRPr="006131B9">
        <w:rPr>
          <w:rFonts w:ascii="Tahoma" w:hAnsi="Tahoma" w:cs="Tahoma"/>
          <w:sz w:val="24"/>
          <w:szCs w:val="24"/>
          <w:lang w:val="es-ES_tradnl"/>
        </w:rPr>
        <w:t xml:space="preserve"> a.m. de hoy, viernes 11 de octubre de 2019, la Sala de Decisión Laboral No. 1 del Tribunal Superior de Pereira se constituye en audiencia pública de juzgamiento en el Proceso Ordinario Laboral instaurado por </w:t>
      </w:r>
      <w:r w:rsidR="00396121" w:rsidRPr="006131B9">
        <w:rPr>
          <w:rFonts w:ascii="Tahoma" w:hAnsi="Tahoma" w:cs="Tahoma"/>
          <w:b/>
          <w:caps/>
          <w:sz w:val="24"/>
          <w:szCs w:val="24"/>
        </w:rPr>
        <w:t xml:space="preserve">TERESA DE JESÚS BETANCOURTH REYES </w:t>
      </w:r>
      <w:r w:rsidR="00396121" w:rsidRPr="006131B9">
        <w:rPr>
          <w:rFonts w:ascii="Tahoma" w:hAnsi="Tahoma" w:cs="Tahoma"/>
          <w:sz w:val="24"/>
          <w:szCs w:val="24"/>
          <w:lang w:val="es-ES_tradnl"/>
        </w:rPr>
        <w:t xml:space="preserve">en contra de la </w:t>
      </w:r>
      <w:r w:rsidR="00396121" w:rsidRPr="006131B9">
        <w:rPr>
          <w:rFonts w:ascii="Tahoma" w:hAnsi="Tahoma" w:cs="Tahoma"/>
          <w:b/>
          <w:sz w:val="24"/>
          <w:szCs w:val="24"/>
          <w:lang w:val="es-ES_tradnl"/>
        </w:rPr>
        <w:t>ADMINISTRADORA COLOMBIANA DE PENSIONES –COLPENSIONES-</w:t>
      </w:r>
      <w:r w:rsidR="00FF70A1" w:rsidRPr="006131B9">
        <w:rPr>
          <w:rFonts w:ascii="Tahoma" w:hAnsi="Tahoma" w:cs="Tahoma"/>
          <w:sz w:val="24"/>
          <w:szCs w:val="24"/>
          <w:lang w:val="es-ES_tradnl"/>
        </w:rPr>
        <w:t xml:space="preserve"> </w:t>
      </w:r>
      <w:r w:rsidR="00396121" w:rsidRPr="006131B9">
        <w:rPr>
          <w:rFonts w:ascii="Tahoma" w:hAnsi="Tahoma" w:cs="Tahoma"/>
          <w:sz w:val="24"/>
          <w:szCs w:val="24"/>
          <w:lang w:val="es-ES_tradnl"/>
        </w:rPr>
        <w:t>al cual se acumuló el</w:t>
      </w:r>
      <w:r w:rsidR="00FF70A1" w:rsidRPr="006131B9">
        <w:rPr>
          <w:rFonts w:ascii="Tahoma" w:hAnsi="Tahoma" w:cs="Tahoma"/>
          <w:sz w:val="24"/>
          <w:szCs w:val="24"/>
          <w:lang w:val="es-ES_tradnl"/>
        </w:rPr>
        <w:t xml:space="preserve"> proceso</w:t>
      </w:r>
      <w:r w:rsidR="00CD2206" w:rsidRPr="006131B9">
        <w:rPr>
          <w:rFonts w:ascii="Tahoma" w:hAnsi="Tahoma" w:cs="Tahoma"/>
          <w:sz w:val="24"/>
          <w:szCs w:val="24"/>
          <w:lang w:val="es-ES_tradnl"/>
        </w:rPr>
        <w:t xml:space="preserve"> que adelantaba ante el Juzgado Segundo Laboral de Pereira </w:t>
      </w:r>
      <w:r w:rsidR="00396121" w:rsidRPr="006131B9">
        <w:rPr>
          <w:rFonts w:ascii="Tahoma" w:hAnsi="Tahoma" w:cs="Tahoma"/>
          <w:sz w:val="24"/>
          <w:szCs w:val="24"/>
          <w:lang w:val="es-ES_tradnl"/>
        </w:rPr>
        <w:t xml:space="preserve">la señora </w:t>
      </w:r>
      <w:r w:rsidR="00396121" w:rsidRPr="006131B9">
        <w:rPr>
          <w:rFonts w:ascii="Tahoma" w:hAnsi="Tahoma" w:cs="Tahoma"/>
          <w:b/>
          <w:sz w:val="24"/>
          <w:szCs w:val="24"/>
          <w:lang w:val="es-ES_tradnl"/>
        </w:rPr>
        <w:t>MARTHA FANNY SALAZAR GIRALDO</w:t>
      </w:r>
      <w:r w:rsidR="00396121" w:rsidRPr="006131B9">
        <w:rPr>
          <w:rFonts w:ascii="Tahoma" w:hAnsi="Tahoma" w:cs="Tahoma"/>
          <w:sz w:val="24"/>
          <w:szCs w:val="24"/>
          <w:lang w:val="es-ES_tradnl"/>
        </w:rPr>
        <w:t xml:space="preserve"> en contra de la misma demandada, radicado</w:t>
      </w:r>
      <w:r w:rsidR="00347B71" w:rsidRPr="006131B9">
        <w:rPr>
          <w:rFonts w:ascii="Tahoma" w:hAnsi="Tahoma" w:cs="Tahoma"/>
          <w:sz w:val="24"/>
          <w:szCs w:val="24"/>
          <w:lang w:val="es-ES_tradnl"/>
        </w:rPr>
        <w:t xml:space="preserve"> bajo el número</w:t>
      </w:r>
      <w:r w:rsidR="00396121" w:rsidRPr="006131B9">
        <w:rPr>
          <w:rFonts w:ascii="Tahoma" w:hAnsi="Tahoma" w:cs="Tahoma"/>
          <w:sz w:val="24"/>
          <w:szCs w:val="24"/>
          <w:lang w:val="es-ES_tradnl"/>
        </w:rPr>
        <w:t xml:space="preserve"> serial abreviado 2016-00410, el cual fue desi</w:t>
      </w:r>
      <w:r w:rsidR="00347B71" w:rsidRPr="006131B9">
        <w:rPr>
          <w:rFonts w:ascii="Tahoma" w:hAnsi="Tahoma" w:cs="Tahoma"/>
          <w:sz w:val="24"/>
          <w:szCs w:val="24"/>
          <w:lang w:val="es-ES_tradnl"/>
        </w:rPr>
        <w:t>stido mediante memorial radicado</w:t>
      </w:r>
      <w:r w:rsidR="00396121" w:rsidRPr="006131B9">
        <w:rPr>
          <w:rFonts w:ascii="Tahoma" w:hAnsi="Tahoma" w:cs="Tahoma"/>
          <w:sz w:val="24"/>
          <w:szCs w:val="24"/>
          <w:lang w:val="es-ES_tradnl"/>
        </w:rPr>
        <w:t xml:space="preserve"> el 16 de octubre de 2018</w:t>
      </w:r>
      <w:r w:rsidR="00FF70A1" w:rsidRPr="006131B9">
        <w:rPr>
          <w:rFonts w:ascii="Tahoma" w:hAnsi="Tahoma" w:cs="Tahoma"/>
          <w:sz w:val="24"/>
          <w:szCs w:val="24"/>
          <w:lang w:val="es-ES_tradnl"/>
        </w:rPr>
        <w:t xml:space="preserve"> y aceptado en audiencia del día siguiente (Fl. 203</w:t>
      </w:r>
      <w:r w:rsidR="00396121" w:rsidRPr="006131B9">
        <w:rPr>
          <w:rFonts w:ascii="Tahoma" w:hAnsi="Tahoma" w:cs="Tahoma"/>
          <w:sz w:val="24"/>
          <w:szCs w:val="24"/>
          <w:lang w:val="es-ES_tradnl"/>
        </w:rPr>
        <w:t>). Para el efecto, se verifica la asistencia de las partes a la presente diligencia: Por la parte demandante… Por la demandada…</w:t>
      </w:r>
    </w:p>
    <w:p w:rsidR="00396121" w:rsidRPr="006131B9" w:rsidRDefault="00396121" w:rsidP="00396121">
      <w:pPr>
        <w:spacing w:line="276" w:lineRule="auto"/>
        <w:ind w:firstLine="1122"/>
        <w:rPr>
          <w:rFonts w:ascii="Tahoma" w:hAnsi="Tahoma" w:cs="Tahoma"/>
          <w:caps/>
          <w:sz w:val="24"/>
          <w:szCs w:val="24"/>
          <w:lang w:val="es-ES_tradnl"/>
        </w:rPr>
      </w:pPr>
    </w:p>
    <w:p w:rsidR="00396121" w:rsidRPr="006131B9" w:rsidRDefault="00396121" w:rsidP="00396121">
      <w:pPr>
        <w:widowControl w:val="0"/>
        <w:autoSpaceDE w:val="0"/>
        <w:autoSpaceDN w:val="0"/>
        <w:adjustRightInd w:val="0"/>
        <w:spacing w:line="276" w:lineRule="auto"/>
        <w:ind w:firstLine="0"/>
        <w:jc w:val="center"/>
        <w:rPr>
          <w:rFonts w:ascii="Tahoma" w:hAnsi="Tahoma" w:cs="Tahoma"/>
          <w:b/>
          <w:caps/>
          <w:sz w:val="24"/>
          <w:szCs w:val="24"/>
        </w:rPr>
      </w:pPr>
      <w:r w:rsidRPr="006131B9">
        <w:rPr>
          <w:rFonts w:ascii="Tahoma" w:hAnsi="Tahoma" w:cs="Tahoma"/>
          <w:b/>
          <w:caps/>
          <w:sz w:val="24"/>
          <w:szCs w:val="24"/>
        </w:rPr>
        <w:t>Alegatos de conclusión</w:t>
      </w:r>
    </w:p>
    <w:p w:rsidR="00396121" w:rsidRPr="006131B9" w:rsidRDefault="00396121" w:rsidP="00396121">
      <w:pPr>
        <w:widowControl w:val="0"/>
        <w:tabs>
          <w:tab w:val="left" w:pos="3209"/>
        </w:tabs>
        <w:autoSpaceDE w:val="0"/>
        <w:autoSpaceDN w:val="0"/>
        <w:adjustRightInd w:val="0"/>
        <w:spacing w:line="276" w:lineRule="auto"/>
        <w:rPr>
          <w:rFonts w:ascii="Tahoma" w:hAnsi="Tahoma" w:cs="Tahoma"/>
          <w:sz w:val="24"/>
          <w:szCs w:val="24"/>
        </w:rPr>
      </w:pPr>
      <w:r w:rsidRPr="006131B9">
        <w:rPr>
          <w:rFonts w:ascii="Tahoma" w:hAnsi="Tahoma" w:cs="Tahoma"/>
          <w:sz w:val="24"/>
          <w:szCs w:val="24"/>
        </w:rPr>
        <w:lastRenderedPageBreak/>
        <w:tab/>
      </w:r>
    </w:p>
    <w:p w:rsidR="00396121" w:rsidRPr="006131B9" w:rsidRDefault="00396121" w:rsidP="00396121">
      <w:pPr>
        <w:spacing w:line="276" w:lineRule="auto"/>
        <w:ind w:firstLine="708"/>
        <w:rPr>
          <w:rFonts w:ascii="Tahoma" w:hAnsi="Tahoma" w:cs="Tahoma"/>
          <w:sz w:val="24"/>
          <w:szCs w:val="24"/>
          <w:lang w:val="es-ES_tradnl"/>
        </w:rPr>
      </w:pPr>
      <w:r w:rsidRPr="006131B9">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las demandantes… Por la parte demandada…</w:t>
      </w:r>
    </w:p>
    <w:p w:rsidR="00396121" w:rsidRPr="006131B9" w:rsidRDefault="00396121" w:rsidP="00396121">
      <w:pPr>
        <w:spacing w:line="276" w:lineRule="auto"/>
        <w:ind w:firstLine="708"/>
        <w:rPr>
          <w:rFonts w:ascii="Tahoma" w:hAnsi="Tahoma" w:cs="Tahoma"/>
          <w:sz w:val="24"/>
          <w:szCs w:val="24"/>
          <w:lang w:val="es-ES_tradnl"/>
        </w:rPr>
      </w:pPr>
    </w:p>
    <w:p w:rsidR="00396121" w:rsidRPr="006131B9" w:rsidRDefault="00396121" w:rsidP="00396121">
      <w:pPr>
        <w:widowControl w:val="0"/>
        <w:autoSpaceDE w:val="0"/>
        <w:autoSpaceDN w:val="0"/>
        <w:adjustRightInd w:val="0"/>
        <w:spacing w:line="276" w:lineRule="auto"/>
        <w:ind w:firstLine="0"/>
        <w:jc w:val="center"/>
        <w:rPr>
          <w:rFonts w:ascii="Tahoma" w:hAnsi="Tahoma" w:cs="Tahoma"/>
          <w:b/>
          <w:sz w:val="24"/>
          <w:szCs w:val="24"/>
        </w:rPr>
      </w:pPr>
      <w:r w:rsidRPr="006131B9">
        <w:rPr>
          <w:rFonts w:ascii="Tahoma" w:hAnsi="Tahoma" w:cs="Tahoma"/>
          <w:b/>
          <w:sz w:val="24"/>
          <w:szCs w:val="24"/>
        </w:rPr>
        <w:t>SENTENCIA</w:t>
      </w:r>
    </w:p>
    <w:p w:rsidR="00396121" w:rsidRPr="006131B9" w:rsidRDefault="00396121" w:rsidP="00396121">
      <w:pPr>
        <w:widowControl w:val="0"/>
        <w:autoSpaceDE w:val="0"/>
        <w:autoSpaceDN w:val="0"/>
        <w:adjustRightInd w:val="0"/>
        <w:spacing w:line="240" w:lineRule="auto"/>
        <w:jc w:val="center"/>
        <w:rPr>
          <w:rFonts w:ascii="Tahoma" w:hAnsi="Tahoma" w:cs="Tahoma"/>
          <w:b/>
          <w:sz w:val="24"/>
          <w:szCs w:val="24"/>
        </w:rPr>
      </w:pPr>
    </w:p>
    <w:p w:rsidR="007C4F90" w:rsidRPr="006131B9" w:rsidRDefault="00396121" w:rsidP="00396121">
      <w:pPr>
        <w:widowControl w:val="0"/>
        <w:autoSpaceDE w:val="0"/>
        <w:autoSpaceDN w:val="0"/>
        <w:adjustRightInd w:val="0"/>
        <w:spacing w:line="276" w:lineRule="auto"/>
        <w:ind w:firstLine="708"/>
        <w:rPr>
          <w:rFonts w:ascii="Tahoma" w:hAnsi="Tahoma" w:cs="Tahoma"/>
          <w:sz w:val="24"/>
          <w:szCs w:val="24"/>
        </w:rPr>
      </w:pPr>
      <w:r w:rsidRPr="006131B9">
        <w:rPr>
          <w:rFonts w:ascii="Tahoma" w:hAnsi="Tahoma" w:cs="Tahoma"/>
          <w:sz w:val="24"/>
          <w:szCs w:val="24"/>
        </w:rPr>
        <w:t>Como quiera que los alegatos coinciden a cabalidad con los puntos fácticos y jurídicos objeto de discusión en es</w:t>
      </w:r>
      <w:r w:rsidR="007C4F90" w:rsidRPr="006131B9">
        <w:rPr>
          <w:rFonts w:ascii="Tahoma" w:hAnsi="Tahoma" w:cs="Tahoma"/>
          <w:sz w:val="24"/>
          <w:szCs w:val="24"/>
        </w:rPr>
        <w:t>ta instancia, procede la Sala con el agotamiento del grado jurisdiccional de consulta sobre el fallo del 17 de octubre 2018, mediante el cual se le impuso el pago de la pensión de sobrevivientes a COLPENSIONES.</w:t>
      </w:r>
    </w:p>
    <w:p w:rsidR="00396121" w:rsidRPr="006131B9" w:rsidRDefault="00396121" w:rsidP="00396121">
      <w:pPr>
        <w:spacing w:line="240" w:lineRule="auto"/>
        <w:ind w:firstLine="0"/>
        <w:rPr>
          <w:rFonts w:ascii="Tahoma" w:hAnsi="Tahoma" w:cs="Tahoma"/>
          <w:b/>
          <w:sz w:val="24"/>
          <w:szCs w:val="24"/>
          <w:lang w:val="es-CO"/>
        </w:rPr>
      </w:pPr>
    </w:p>
    <w:p w:rsidR="00396121" w:rsidRPr="006131B9" w:rsidRDefault="00396121" w:rsidP="00396121">
      <w:pPr>
        <w:widowControl w:val="0"/>
        <w:autoSpaceDE w:val="0"/>
        <w:autoSpaceDN w:val="0"/>
        <w:adjustRightInd w:val="0"/>
        <w:spacing w:line="276" w:lineRule="auto"/>
        <w:ind w:firstLine="0"/>
        <w:jc w:val="center"/>
        <w:rPr>
          <w:rFonts w:ascii="Tahoma" w:hAnsi="Tahoma" w:cs="Tahoma"/>
          <w:b/>
          <w:sz w:val="24"/>
          <w:szCs w:val="24"/>
        </w:rPr>
      </w:pPr>
      <w:r w:rsidRPr="006131B9">
        <w:rPr>
          <w:rFonts w:ascii="Tahoma" w:hAnsi="Tahoma" w:cs="Tahoma"/>
          <w:b/>
          <w:sz w:val="24"/>
          <w:szCs w:val="24"/>
        </w:rPr>
        <w:t>PROBLEMA JURIDÍCO</w:t>
      </w:r>
    </w:p>
    <w:p w:rsidR="00396121" w:rsidRPr="006131B9" w:rsidRDefault="00396121" w:rsidP="00CD2206">
      <w:pPr>
        <w:widowControl w:val="0"/>
        <w:tabs>
          <w:tab w:val="left" w:pos="3412"/>
        </w:tabs>
        <w:autoSpaceDE w:val="0"/>
        <w:autoSpaceDN w:val="0"/>
        <w:adjustRightInd w:val="0"/>
        <w:spacing w:line="276" w:lineRule="auto"/>
        <w:ind w:firstLine="708"/>
        <w:rPr>
          <w:rFonts w:ascii="Tahoma" w:hAnsi="Tahoma" w:cs="Tahoma"/>
          <w:sz w:val="24"/>
          <w:szCs w:val="24"/>
        </w:rPr>
      </w:pPr>
      <w:r w:rsidRPr="006131B9">
        <w:rPr>
          <w:rFonts w:ascii="Tahoma" w:hAnsi="Tahoma" w:cs="Tahoma"/>
          <w:sz w:val="24"/>
          <w:szCs w:val="24"/>
        </w:rPr>
        <w:tab/>
      </w:r>
    </w:p>
    <w:p w:rsidR="00396121" w:rsidRDefault="00396121" w:rsidP="00396121">
      <w:pPr>
        <w:spacing w:line="276" w:lineRule="auto"/>
        <w:ind w:firstLine="708"/>
        <w:rPr>
          <w:rFonts w:ascii="Tahoma" w:hAnsi="Tahoma" w:cs="Tahoma"/>
          <w:sz w:val="24"/>
          <w:szCs w:val="24"/>
          <w:lang w:val="es-CO"/>
        </w:rPr>
      </w:pPr>
      <w:r w:rsidRPr="006131B9">
        <w:rPr>
          <w:rFonts w:ascii="Tahoma" w:hAnsi="Tahoma" w:cs="Tahoma"/>
          <w:sz w:val="24"/>
          <w:szCs w:val="24"/>
        </w:rPr>
        <w:t>De acuerdo al esquema del recurso de apelación, le corresponde a la Sala determinar si</w:t>
      </w:r>
      <w:r w:rsidR="007C4F90" w:rsidRPr="006131B9">
        <w:rPr>
          <w:rFonts w:ascii="Tahoma" w:hAnsi="Tahoma" w:cs="Tahoma"/>
          <w:sz w:val="24"/>
          <w:szCs w:val="24"/>
        </w:rPr>
        <w:t xml:space="preserve"> la señora</w:t>
      </w:r>
      <w:r w:rsidRPr="006131B9">
        <w:rPr>
          <w:rFonts w:ascii="Tahoma" w:hAnsi="Tahoma" w:cs="Tahoma"/>
          <w:sz w:val="24"/>
          <w:szCs w:val="24"/>
        </w:rPr>
        <w:t xml:space="preserve"> </w:t>
      </w:r>
      <w:r w:rsidR="007C4F90" w:rsidRPr="006131B9">
        <w:rPr>
          <w:rFonts w:ascii="Tahoma" w:hAnsi="Tahoma" w:cs="Tahoma"/>
          <w:b/>
          <w:caps/>
          <w:sz w:val="24"/>
          <w:szCs w:val="24"/>
        </w:rPr>
        <w:t>teresa de jesús betancurth</w:t>
      </w:r>
      <w:r w:rsidRPr="006131B9">
        <w:rPr>
          <w:rFonts w:ascii="Tahoma" w:hAnsi="Tahoma" w:cs="Tahoma"/>
          <w:sz w:val="24"/>
          <w:szCs w:val="24"/>
        </w:rPr>
        <w:t xml:space="preserve"> h</w:t>
      </w:r>
      <w:r w:rsidR="007C4F90" w:rsidRPr="006131B9">
        <w:rPr>
          <w:rFonts w:ascii="Tahoma" w:hAnsi="Tahoma" w:cs="Tahoma"/>
          <w:sz w:val="24"/>
          <w:szCs w:val="24"/>
        </w:rPr>
        <w:t>izo vida marital con el JOSÉ ARIEL CORTES COPETE</w:t>
      </w:r>
      <w:r w:rsidRPr="006131B9">
        <w:rPr>
          <w:rFonts w:ascii="Tahoma" w:hAnsi="Tahoma" w:cs="Tahoma"/>
          <w:sz w:val="24"/>
          <w:szCs w:val="24"/>
        </w:rPr>
        <w:t xml:space="preserve"> hasta su muerte y si </w:t>
      </w:r>
      <w:r w:rsidRPr="006131B9">
        <w:rPr>
          <w:rFonts w:ascii="Tahoma" w:hAnsi="Tahoma" w:cs="Tahoma"/>
          <w:sz w:val="24"/>
          <w:szCs w:val="24"/>
          <w:lang w:val="es-CO"/>
        </w:rPr>
        <w:t>convivió con este no menos de cinco (5) años continuos con anterioridad al deceso.</w:t>
      </w:r>
    </w:p>
    <w:p w:rsidR="006131B9" w:rsidRPr="006131B9" w:rsidRDefault="006131B9" w:rsidP="00396121">
      <w:pPr>
        <w:spacing w:line="276" w:lineRule="auto"/>
        <w:ind w:firstLine="708"/>
        <w:rPr>
          <w:rFonts w:ascii="Tahoma" w:hAnsi="Tahoma" w:cs="Tahoma"/>
          <w:sz w:val="24"/>
          <w:szCs w:val="24"/>
        </w:rPr>
      </w:pPr>
    </w:p>
    <w:p w:rsidR="00A7383E" w:rsidRPr="006131B9" w:rsidRDefault="007C4F90" w:rsidP="007C4F90">
      <w:pPr>
        <w:ind w:firstLine="0"/>
        <w:jc w:val="center"/>
        <w:rPr>
          <w:rFonts w:ascii="Tahoma" w:hAnsi="Tahoma" w:cs="Tahoma"/>
          <w:b/>
          <w:sz w:val="24"/>
          <w:szCs w:val="24"/>
        </w:rPr>
      </w:pPr>
      <w:r w:rsidRPr="006131B9">
        <w:rPr>
          <w:rFonts w:ascii="Tahoma" w:hAnsi="Tahoma" w:cs="Tahoma"/>
          <w:b/>
          <w:sz w:val="24"/>
          <w:szCs w:val="24"/>
        </w:rPr>
        <w:t>I – ANTECEDENTES</w:t>
      </w:r>
    </w:p>
    <w:p w:rsidR="007C4F90" w:rsidRPr="006131B9" w:rsidRDefault="007C4F90" w:rsidP="00707814">
      <w:pPr>
        <w:spacing w:line="240" w:lineRule="auto"/>
        <w:ind w:firstLine="0"/>
        <w:jc w:val="center"/>
        <w:rPr>
          <w:rFonts w:ascii="Tahoma" w:hAnsi="Tahoma" w:cs="Tahoma"/>
          <w:b/>
          <w:sz w:val="24"/>
          <w:szCs w:val="24"/>
        </w:rPr>
      </w:pPr>
    </w:p>
    <w:p w:rsidR="00682F8F" w:rsidRPr="006131B9" w:rsidRDefault="000B18C6" w:rsidP="00707814">
      <w:pPr>
        <w:ind w:firstLine="708"/>
        <w:rPr>
          <w:rFonts w:ascii="Tahoma" w:hAnsi="Tahoma" w:cs="Tahoma"/>
          <w:sz w:val="24"/>
          <w:szCs w:val="24"/>
        </w:rPr>
      </w:pPr>
      <w:r w:rsidRPr="006131B9">
        <w:rPr>
          <w:rFonts w:ascii="Tahoma" w:hAnsi="Tahoma" w:cs="Tahoma"/>
          <w:sz w:val="24"/>
          <w:szCs w:val="24"/>
        </w:rPr>
        <w:t xml:space="preserve">La </w:t>
      </w:r>
      <w:r w:rsidR="00DB2008" w:rsidRPr="006131B9">
        <w:rPr>
          <w:rFonts w:ascii="Tahoma" w:hAnsi="Tahoma" w:cs="Tahoma"/>
          <w:sz w:val="24"/>
          <w:szCs w:val="24"/>
        </w:rPr>
        <w:t xml:space="preserve">señora </w:t>
      </w:r>
      <w:r w:rsidR="00DB2008" w:rsidRPr="006131B9">
        <w:rPr>
          <w:rFonts w:ascii="Tahoma" w:hAnsi="Tahoma" w:cs="Tahoma"/>
          <w:b/>
          <w:sz w:val="24"/>
          <w:szCs w:val="24"/>
        </w:rPr>
        <w:t>TERESA DE JESÚS BETANCOURTH REYES</w:t>
      </w:r>
      <w:r w:rsidRPr="006131B9">
        <w:rPr>
          <w:rFonts w:ascii="Tahoma" w:hAnsi="Tahoma" w:cs="Tahoma"/>
          <w:sz w:val="24"/>
          <w:szCs w:val="24"/>
        </w:rPr>
        <w:t xml:space="preserve"> afirma </w:t>
      </w:r>
      <w:r w:rsidR="00B07BC7" w:rsidRPr="006131B9">
        <w:rPr>
          <w:rFonts w:ascii="Tahoma" w:hAnsi="Tahoma" w:cs="Tahoma"/>
          <w:sz w:val="24"/>
          <w:szCs w:val="24"/>
        </w:rPr>
        <w:t xml:space="preserve">que convivió </w:t>
      </w:r>
      <w:r w:rsidR="00DB2008" w:rsidRPr="006131B9">
        <w:rPr>
          <w:rFonts w:ascii="Tahoma" w:hAnsi="Tahoma" w:cs="Tahoma"/>
          <w:sz w:val="24"/>
          <w:szCs w:val="24"/>
        </w:rPr>
        <w:t xml:space="preserve">en unión marital de hecho </w:t>
      </w:r>
      <w:r w:rsidR="00B07BC7" w:rsidRPr="006131B9">
        <w:rPr>
          <w:rFonts w:ascii="Tahoma" w:hAnsi="Tahoma" w:cs="Tahoma"/>
          <w:sz w:val="24"/>
          <w:szCs w:val="24"/>
        </w:rPr>
        <w:t>con el señor JOSÉ ARIEL CORTES COPETE</w:t>
      </w:r>
      <w:r w:rsidR="00DB2008" w:rsidRPr="006131B9">
        <w:rPr>
          <w:rFonts w:ascii="Tahoma" w:hAnsi="Tahoma" w:cs="Tahoma"/>
          <w:sz w:val="24"/>
          <w:szCs w:val="24"/>
        </w:rPr>
        <w:t xml:space="preserve">, </w:t>
      </w:r>
      <w:r w:rsidR="00B07BC7" w:rsidRPr="006131B9">
        <w:rPr>
          <w:rFonts w:ascii="Tahoma" w:hAnsi="Tahoma" w:cs="Tahoma"/>
          <w:sz w:val="24"/>
          <w:szCs w:val="24"/>
        </w:rPr>
        <w:t>entre 1998 y el 6 de octubre de 2014</w:t>
      </w:r>
      <w:r w:rsidR="006838B4" w:rsidRPr="006131B9">
        <w:rPr>
          <w:rFonts w:ascii="Tahoma" w:hAnsi="Tahoma" w:cs="Tahoma"/>
          <w:sz w:val="24"/>
          <w:szCs w:val="24"/>
        </w:rPr>
        <w:t>, fecha en que este falleció</w:t>
      </w:r>
      <w:r w:rsidR="00DB2008" w:rsidRPr="006131B9">
        <w:rPr>
          <w:rFonts w:ascii="Tahoma" w:hAnsi="Tahoma" w:cs="Tahoma"/>
          <w:sz w:val="24"/>
          <w:szCs w:val="24"/>
        </w:rPr>
        <w:t>. Señala, adicionalmente, que tras el deceso de su compañero, solicitó a COLPENSIONES el reconocimiento y pago de la pensión de sobrevivientes, en calidad de compañera permanente del pensionado, y que mediante Resolución No. GNR-105895 del 13 de abril de 2015, la petición fue denegada, como quiera que también se presentó a reclamar la prestación la señora MARTHA FANNY SALAZAR GIRALDO, alegando la misma calidad que ella.</w:t>
      </w:r>
      <w:r w:rsidR="00707814" w:rsidRPr="006131B9">
        <w:rPr>
          <w:rFonts w:ascii="Tahoma" w:hAnsi="Tahoma" w:cs="Tahoma"/>
          <w:sz w:val="24"/>
          <w:szCs w:val="24"/>
        </w:rPr>
        <w:t xml:space="preserve"> </w:t>
      </w:r>
      <w:r w:rsidR="00DB2008" w:rsidRPr="006131B9">
        <w:rPr>
          <w:rFonts w:ascii="Tahoma" w:hAnsi="Tahoma" w:cs="Tahoma"/>
          <w:sz w:val="24"/>
          <w:szCs w:val="24"/>
        </w:rPr>
        <w:t xml:space="preserve">Con </w:t>
      </w:r>
      <w:r w:rsidR="00682F8F" w:rsidRPr="006131B9">
        <w:rPr>
          <w:rFonts w:ascii="Tahoma" w:hAnsi="Tahoma" w:cs="Tahoma"/>
          <w:sz w:val="24"/>
          <w:szCs w:val="24"/>
        </w:rPr>
        <w:t>sustento en lo anterior, pretende que se le ordene a COLPENSIONES</w:t>
      </w:r>
      <w:r w:rsidR="00DB2008" w:rsidRPr="006131B9">
        <w:rPr>
          <w:rFonts w:ascii="Tahoma" w:hAnsi="Tahoma" w:cs="Tahoma"/>
          <w:sz w:val="24"/>
          <w:szCs w:val="24"/>
        </w:rPr>
        <w:t xml:space="preserve"> el </w:t>
      </w:r>
      <w:r w:rsidR="00682F8F" w:rsidRPr="006131B9">
        <w:rPr>
          <w:rFonts w:ascii="Tahoma" w:hAnsi="Tahoma" w:cs="Tahoma"/>
          <w:sz w:val="24"/>
          <w:szCs w:val="24"/>
        </w:rPr>
        <w:t xml:space="preserve">pago de la pensión de sobrevivientes, de manera </w:t>
      </w:r>
      <w:r w:rsidR="00707814" w:rsidRPr="006131B9">
        <w:rPr>
          <w:rFonts w:ascii="Tahoma" w:hAnsi="Tahoma" w:cs="Tahoma"/>
          <w:sz w:val="24"/>
          <w:szCs w:val="24"/>
        </w:rPr>
        <w:t>vitalicia, desde el 06/oct/</w:t>
      </w:r>
      <w:r w:rsidR="00682F8F" w:rsidRPr="006131B9">
        <w:rPr>
          <w:rFonts w:ascii="Tahoma" w:hAnsi="Tahoma" w:cs="Tahoma"/>
          <w:sz w:val="24"/>
          <w:szCs w:val="24"/>
        </w:rPr>
        <w:t>2014, y que igualmente se le imponga como condena el pago de los intereses moratorios de que trata</w:t>
      </w:r>
      <w:r w:rsidR="00DB2008" w:rsidRPr="006131B9">
        <w:rPr>
          <w:rFonts w:ascii="Tahoma" w:hAnsi="Tahoma" w:cs="Tahoma"/>
          <w:sz w:val="24"/>
          <w:szCs w:val="24"/>
        </w:rPr>
        <w:t xml:space="preserve"> </w:t>
      </w:r>
      <w:r w:rsidR="00682F8F" w:rsidRPr="006131B9">
        <w:rPr>
          <w:rFonts w:ascii="Tahoma" w:hAnsi="Tahoma" w:cs="Tahoma"/>
          <w:sz w:val="24"/>
          <w:szCs w:val="24"/>
        </w:rPr>
        <w:t>el artículo 141 de la Ley 100 de 1993.</w:t>
      </w:r>
    </w:p>
    <w:p w:rsidR="00682F8F" w:rsidRPr="006131B9" w:rsidRDefault="00682F8F" w:rsidP="00707814">
      <w:pPr>
        <w:spacing w:line="240" w:lineRule="auto"/>
        <w:ind w:firstLine="708"/>
        <w:rPr>
          <w:rFonts w:ascii="Tahoma" w:hAnsi="Tahoma" w:cs="Tahoma"/>
          <w:sz w:val="24"/>
          <w:szCs w:val="24"/>
        </w:rPr>
      </w:pPr>
    </w:p>
    <w:p w:rsidR="00CD2206" w:rsidRPr="006131B9" w:rsidRDefault="00682F8F" w:rsidP="006838B4">
      <w:pPr>
        <w:ind w:firstLine="708"/>
        <w:rPr>
          <w:rFonts w:ascii="Tahoma" w:hAnsi="Tahoma" w:cs="Tahoma"/>
          <w:sz w:val="24"/>
          <w:szCs w:val="24"/>
        </w:rPr>
      </w:pPr>
      <w:r w:rsidRPr="006131B9">
        <w:rPr>
          <w:rFonts w:ascii="Tahoma" w:hAnsi="Tahoma" w:cs="Tahoma"/>
          <w:sz w:val="24"/>
          <w:szCs w:val="24"/>
        </w:rPr>
        <w:t xml:space="preserve">En respuesta a la demanda, la </w:t>
      </w:r>
      <w:r w:rsidRPr="006131B9">
        <w:rPr>
          <w:rFonts w:ascii="Tahoma" w:hAnsi="Tahoma" w:cs="Tahoma"/>
          <w:b/>
          <w:sz w:val="24"/>
          <w:szCs w:val="24"/>
        </w:rPr>
        <w:t>ADMINISTRADORA COLOMBIANA DE PENSIONES</w:t>
      </w:r>
      <w:r w:rsidR="00ED6439" w:rsidRPr="006131B9">
        <w:rPr>
          <w:rFonts w:ascii="Tahoma" w:hAnsi="Tahoma" w:cs="Tahoma"/>
          <w:b/>
          <w:sz w:val="24"/>
          <w:szCs w:val="24"/>
        </w:rPr>
        <w:t xml:space="preserve"> –COLPENSIONES-</w:t>
      </w:r>
      <w:r w:rsidR="00ED6439" w:rsidRPr="006131B9">
        <w:rPr>
          <w:rFonts w:ascii="Tahoma" w:hAnsi="Tahoma" w:cs="Tahoma"/>
          <w:sz w:val="24"/>
          <w:szCs w:val="24"/>
        </w:rPr>
        <w:t xml:space="preserve"> reconoció que no accedi</w:t>
      </w:r>
      <w:r w:rsidR="00CD2206" w:rsidRPr="006131B9">
        <w:rPr>
          <w:rFonts w:ascii="Tahoma" w:hAnsi="Tahoma" w:cs="Tahoma"/>
          <w:sz w:val="24"/>
          <w:szCs w:val="24"/>
        </w:rPr>
        <w:t xml:space="preserve">ó a reconocer </w:t>
      </w:r>
      <w:r w:rsidR="00ED6439" w:rsidRPr="006131B9">
        <w:rPr>
          <w:rFonts w:ascii="Tahoma" w:hAnsi="Tahoma" w:cs="Tahoma"/>
          <w:sz w:val="24"/>
          <w:szCs w:val="24"/>
        </w:rPr>
        <w:t>la pensión de sobrevivientes a la actora, habida cuenta de que la señora MARTHA FANNY SALAZ</w:t>
      </w:r>
      <w:r w:rsidR="000B18C6" w:rsidRPr="006131B9">
        <w:rPr>
          <w:rFonts w:ascii="Tahoma" w:hAnsi="Tahoma" w:cs="Tahoma"/>
          <w:sz w:val="24"/>
          <w:szCs w:val="24"/>
        </w:rPr>
        <w:t>AR GIRALDO presentó solicitud con igual propósito</w:t>
      </w:r>
      <w:r w:rsidR="00ED6439" w:rsidRPr="006131B9">
        <w:rPr>
          <w:rFonts w:ascii="Tahoma" w:hAnsi="Tahoma" w:cs="Tahoma"/>
          <w:sz w:val="24"/>
          <w:szCs w:val="24"/>
        </w:rPr>
        <w:t>, y en estos casos</w:t>
      </w:r>
      <w:r w:rsidR="00CD2206" w:rsidRPr="006131B9">
        <w:rPr>
          <w:rFonts w:ascii="Tahoma" w:hAnsi="Tahoma" w:cs="Tahoma"/>
          <w:sz w:val="24"/>
          <w:szCs w:val="24"/>
        </w:rPr>
        <w:t>, cuando hay conflicto o controversia entre beneficiarios del mismo orden,</w:t>
      </w:r>
      <w:r w:rsidR="00ED6439" w:rsidRPr="006131B9">
        <w:rPr>
          <w:rFonts w:ascii="Tahoma" w:hAnsi="Tahoma" w:cs="Tahoma"/>
          <w:sz w:val="24"/>
          <w:szCs w:val="24"/>
        </w:rPr>
        <w:t xml:space="preserve"> debe ser la justicia laboral quien decida cu</w:t>
      </w:r>
      <w:r w:rsidR="00CD2206" w:rsidRPr="006131B9">
        <w:rPr>
          <w:rFonts w:ascii="Tahoma" w:hAnsi="Tahoma" w:cs="Tahoma"/>
          <w:sz w:val="24"/>
          <w:szCs w:val="24"/>
        </w:rPr>
        <w:t>ál de los</w:t>
      </w:r>
      <w:r w:rsidR="00ED6439" w:rsidRPr="006131B9">
        <w:rPr>
          <w:rFonts w:ascii="Tahoma" w:hAnsi="Tahoma" w:cs="Tahoma"/>
          <w:sz w:val="24"/>
          <w:szCs w:val="24"/>
        </w:rPr>
        <w:t xml:space="preserve"> solicitantes tiene mejor derecho</w:t>
      </w:r>
      <w:r w:rsidR="00CD2206" w:rsidRPr="006131B9">
        <w:rPr>
          <w:rFonts w:ascii="Tahoma" w:hAnsi="Tahoma" w:cs="Tahoma"/>
          <w:sz w:val="24"/>
          <w:szCs w:val="24"/>
        </w:rPr>
        <w:t>. En ese orden</w:t>
      </w:r>
      <w:r w:rsidR="000B18C6" w:rsidRPr="006131B9">
        <w:rPr>
          <w:rFonts w:ascii="Tahoma" w:hAnsi="Tahoma" w:cs="Tahoma"/>
          <w:sz w:val="24"/>
          <w:szCs w:val="24"/>
        </w:rPr>
        <w:t xml:space="preserve"> de ideas</w:t>
      </w:r>
      <w:r w:rsidR="00CD2206" w:rsidRPr="006131B9">
        <w:rPr>
          <w:rFonts w:ascii="Tahoma" w:hAnsi="Tahoma" w:cs="Tahoma"/>
          <w:sz w:val="24"/>
          <w:szCs w:val="24"/>
        </w:rPr>
        <w:t>, no se opuso a la prosperidad de las pretensiones, siempre y cuando la demandante cumpla con la carga de demostrar el cumplimiento de los requisitos subjetivos para acceder a la prestación. Como fórmula de la defensa, propuso las excepciones de mérito que denominó: “obligación del sistema de seguridad social sin definir” y “prescripción”.</w:t>
      </w:r>
    </w:p>
    <w:p w:rsidR="00CD2206" w:rsidRPr="006131B9" w:rsidRDefault="00CD2206" w:rsidP="00707814">
      <w:pPr>
        <w:spacing w:line="240" w:lineRule="auto"/>
        <w:ind w:firstLine="708"/>
        <w:rPr>
          <w:rFonts w:ascii="Tahoma" w:hAnsi="Tahoma" w:cs="Tahoma"/>
          <w:sz w:val="24"/>
          <w:szCs w:val="24"/>
        </w:rPr>
      </w:pPr>
    </w:p>
    <w:p w:rsidR="007C4F90" w:rsidRPr="006131B9" w:rsidRDefault="00CD2206" w:rsidP="00CD2206">
      <w:pPr>
        <w:ind w:firstLine="0"/>
        <w:jc w:val="center"/>
        <w:rPr>
          <w:rFonts w:ascii="Tahoma" w:hAnsi="Tahoma" w:cs="Tahoma"/>
          <w:b/>
          <w:sz w:val="24"/>
          <w:szCs w:val="24"/>
        </w:rPr>
      </w:pPr>
      <w:r w:rsidRPr="006131B9">
        <w:rPr>
          <w:rFonts w:ascii="Tahoma" w:hAnsi="Tahoma" w:cs="Tahoma"/>
          <w:b/>
          <w:sz w:val="24"/>
          <w:szCs w:val="24"/>
        </w:rPr>
        <w:t>II – SENTENCIA DE PRIMERA INSTANCIA</w:t>
      </w:r>
    </w:p>
    <w:p w:rsidR="00CD2206" w:rsidRPr="006131B9" w:rsidRDefault="00CD2206" w:rsidP="00707814">
      <w:pPr>
        <w:spacing w:line="240" w:lineRule="auto"/>
        <w:ind w:firstLine="0"/>
        <w:jc w:val="center"/>
        <w:rPr>
          <w:rFonts w:ascii="Tahoma" w:hAnsi="Tahoma" w:cs="Tahoma"/>
          <w:b/>
          <w:sz w:val="24"/>
          <w:szCs w:val="24"/>
        </w:rPr>
      </w:pPr>
    </w:p>
    <w:p w:rsidR="00092B73" w:rsidRPr="006131B9" w:rsidRDefault="00503FF2" w:rsidP="00092B73">
      <w:pPr>
        <w:spacing w:line="276" w:lineRule="auto"/>
        <w:ind w:firstLine="708"/>
        <w:rPr>
          <w:rFonts w:ascii="Tahoma" w:hAnsi="Tahoma" w:cs="Tahoma"/>
          <w:sz w:val="24"/>
          <w:szCs w:val="24"/>
        </w:rPr>
      </w:pPr>
      <w:r w:rsidRPr="006131B9">
        <w:rPr>
          <w:rFonts w:ascii="Tahoma" w:hAnsi="Tahoma" w:cs="Tahoma"/>
          <w:sz w:val="24"/>
          <w:szCs w:val="24"/>
        </w:rPr>
        <w:t xml:space="preserve">La </w:t>
      </w:r>
      <w:r w:rsidRPr="006131B9">
        <w:rPr>
          <w:rFonts w:ascii="Tahoma" w:hAnsi="Tahoma" w:cs="Tahoma"/>
          <w:i/>
          <w:sz w:val="24"/>
          <w:szCs w:val="24"/>
        </w:rPr>
        <w:t>a-quo</w:t>
      </w:r>
      <w:r w:rsidRPr="006131B9">
        <w:rPr>
          <w:rFonts w:ascii="Tahoma" w:hAnsi="Tahoma" w:cs="Tahoma"/>
          <w:sz w:val="24"/>
          <w:szCs w:val="24"/>
        </w:rPr>
        <w:t xml:space="preserve"> </w:t>
      </w:r>
      <w:r w:rsidR="00C13166" w:rsidRPr="006131B9">
        <w:rPr>
          <w:rFonts w:ascii="Tahoma" w:hAnsi="Tahoma" w:cs="Tahoma"/>
          <w:sz w:val="24"/>
          <w:szCs w:val="24"/>
        </w:rPr>
        <w:t>condenó a COLPENSIONES al pago de la pensión de sobrevivientes a favor de la demandante a partir del 6 de octubre de 201</w:t>
      </w:r>
      <w:r w:rsidR="00E966D2">
        <w:rPr>
          <w:rFonts w:ascii="Tahoma" w:hAnsi="Tahoma" w:cs="Tahoma"/>
          <w:sz w:val="24"/>
          <w:szCs w:val="24"/>
        </w:rPr>
        <w:t>4</w:t>
      </w:r>
      <w:r w:rsidR="00C13166" w:rsidRPr="006131B9">
        <w:rPr>
          <w:rFonts w:ascii="Tahoma" w:hAnsi="Tahoma" w:cs="Tahoma"/>
          <w:sz w:val="24"/>
          <w:szCs w:val="24"/>
        </w:rPr>
        <w:t xml:space="preserve">, en cuantía de </w:t>
      </w:r>
      <w:r w:rsidR="00891B5E" w:rsidRPr="006131B9">
        <w:rPr>
          <w:rFonts w:ascii="Tahoma" w:hAnsi="Tahoma" w:cs="Tahoma"/>
          <w:sz w:val="24"/>
          <w:szCs w:val="24"/>
        </w:rPr>
        <w:t>un salario mínimo, para lo cual</w:t>
      </w:r>
      <w:r w:rsidR="00C13166" w:rsidRPr="006131B9">
        <w:rPr>
          <w:rFonts w:ascii="Tahoma" w:hAnsi="Tahoma" w:cs="Tahoma"/>
          <w:sz w:val="24"/>
          <w:szCs w:val="24"/>
        </w:rPr>
        <w:t xml:space="preserve"> </w:t>
      </w:r>
      <w:r w:rsidR="00092B73" w:rsidRPr="006131B9">
        <w:rPr>
          <w:rFonts w:ascii="Tahoma" w:hAnsi="Tahoma" w:cs="Tahoma"/>
          <w:sz w:val="24"/>
          <w:szCs w:val="24"/>
        </w:rPr>
        <w:t>manifestó</w:t>
      </w:r>
      <w:r w:rsidRPr="006131B9">
        <w:rPr>
          <w:rFonts w:ascii="Tahoma" w:hAnsi="Tahoma" w:cs="Tahoma"/>
          <w:sz w:val="24"/>
          <w:szCs w:val="24"/>
        </w:rPr>
        <w:t xml:space="preserve"> que las declaraciones de </w:t>
      </w:r>
      <w:r w:rsidRPr="006131B9">
        <w:rPr>
          <w:rFonts w:ascii="Tahoma" w:hAnsi="Tahoma" w:cs="Tahoma"/>
          <w:b/>
          <w:caps/>
          <w:sz w:val="24"/>
          <w:szCs w:val="24"/>
        </w:rPr>
        <w:t>Diana</w:t>
      </w:r>
      <w:r w:rsidRPr="006131B9">
        <w:rPr>
          <w:rFonts w:ascii="Tahoma" w:hAnsi="Tahoma" w:cs="Tahoma"/>
          <w:b/>
          <w:sz w:val="24"/>
          <w:szCs w:val="24"/>
        </w:rPr>
        <w:t xml:space="preserve"> </w:t>
      </w:r>
      <w:r w:rsidRPr="006131B9">
        <w:rPr>
          <w:rFonts w:ascii="Tahoma" w:hAnsi="Tahoma" w:cs="Tahoma"/>
          <w:b/>
          <w:caps/>
          <w:sz w:val="24"/>
          <w:szCs w:val="24"/>
        </w:rPr>
        <w:t>María Cortes Aristizábal</w:t>
      </w:r>
      <w:r w:rsidRPr="006131B9">
        <w:rPr>
          <w:rFonts w:ascii="Tahoma" w:hAnsi="Tahoma" w:cs="Tahoma"/>
          <w:caps/>
          <w:sz w:val="24"/>
          <w:szCs w:val="24"/>
        </w:rPr>
        <w:t xml:space="preserve">, </w:t>
      </w:r>
      <w:r w:rsidRPr="006131B9">
        <w:rPr>
          <w:rFonts w:ascii="Tahoma" w:hAnsi="Tahoma" w:cs="Tahoma"/>
          <w:b/>
          <w:caps/>
          <w:sz w:val="24"/>
          <w:szCs w:val="24"/>
        </w:rPr>
        <w:t>Sandra Viviana Cortes Ospina</w:t>
      </w:r>
      <w:r w:rsidRPr="006131B9">
        <w:rPr>
          <w:rFonts w:ascii="Tahoma" w:hAnsi="Tahoma" w:cs="Tahoma"/>
          <w:caps/>
          <w:sz w:val="24"/>
          <w:szCs w:val="24"/>
        </w:rPr>
        <w:t xml:space="preserve">, </w:t>
      </w:r>
      <w:r w:rsidRPr="006131B9">
        <w:rPr>
          <w:rFonts w:ascii="Tahoma" w:hAnsi="Tahoma" w:cs="Tahoma"/>
          <w:b/>
          <w:caps/>
          <w:sz w:val="24"/>
          <w:szCs w:val="24"/>
        </w:rPr>
        <w:t>Rosa Nelly guzman Blandón</w:t>
      </w:r>
      <w:r w:rsidRPr="006131B9">
        <w:rPr>
          <w:rFonts w:ascii="Tahoma" w:hAnsi="Tahoma" w:cs="Tahoma"/>
          <w:caps/>
          <w:sz w:val="24"/>
          <w:szCs w:val="24"/>
        </w:rPr>
        <w:t xml:space="preserve"> </w:t>
      </w:r>
      <w:r w:rsidRPr="006131B9">
        <w:rPr>
          <w:rFonts w:ascii="Tahoma" w:hAnsi="Tahoma" w:cs="Tahoma"/>
          <w:sz w:val="24"/>
          <w:szCs w:val="24"/>
        </w:rPr>
        <w:t>y</w:t>
      </w:r>
      <w:r w:rsidRPr="006131B9">
        <w:rPr>
          <w:rFonts w:ascii="Tahoma" w:hAnsi="Tahoma" w:cs="Tahoma"/>
          <w:caps/>
          <w:sz w:val="24"/>
          <w:szCs w:val="24"/>
        </w:rPr>
        <w:t xml:space="preserve"> </w:t>
      </w:r>
      <w:r w:rsidRPr="006131B9">
        <w:rPr>
          <w:rFonts w:ascii="Tahoma" w:hAnsi="Tahoma" w:cs="Tahoma"/>
          <w:b/>
          <w:caps/>
          <w:sz w:val="24"/>
          <w:szCs w:val="24"/>
        </w:rPr>
        <w:t>Hernán Cogollo</w:t>
      </w:r>
      <w:r w:rsidRPr="006131B9">
        <w:rPr>
          <w:rFonts w:ascii="Tahoma" w:hAnsi="Tahoma" w:cs="Tahoma"/>
          <w:b/>
          <w:sz w:val="24"/>
          <w:szCs w:val="24"/>
        </w:rPr>
        <w:t xml:space="preserve"> PATIÑO</w:t>
      </w:r>
      <w:r w:rsidRPr="006131B9">
        <w:rPr>
          <w:rFonts w:ascii="Tahoma" w:hAnsi="Tahoma" w:cs="Tahoma"/>
          <w:sz w:val="24"/>
          <w:szCs w:val="24"/>
        </w:rPr>
        <w:t>, le proveían el convencimiento necesario para arribar sin dificultad a la conclusi</w:t>
      </w:r>
      <w:r w:rsidR="00F209C7" w:rsidRPr="006131B9">
        <w:rPr>
          <w:rFonts w:ascii="Tahoma" w:hAnsi="Tahoma" w:cs="Tahoma"/>
          <w:sz w:val="24"/>
          <w:szCs w:val="24"/>
        </w:rPr>
        <w:t xml:space="preserve">ón de que entre </w:t>
      </w:r>
      <w:r w:rsidRPr="006131B9">
        <w:rPr>
          <w:rFonts w:ascii="Tahoma" w:hAnsi="Tahoma" w:cs="Tahoma"/>
          <w:sz w:val="24"/>
          <w:szCs w:val="24"/>
        </w:rPr>
        <w:t>TERESA DE JESÚS BETANCURTH y el pensionado fallecido</w:t>
      </w:r>
      <w:r w:rsidR="00F209C7" w:rsidRPr="006131B9">
        <w:rPr>
          <w:rFonts w:ascii="Tahoma" w:hAnsi="Tahoma" w:cs="Tahoma"/>
          <w:sz w:val="24"/>
          <w:szCs w:val="24"/>
        </w:rPr>
        <w:t xml:space="preserve">, </w:t>
      </w:r>
      <w:r w:rsidR="00092B73" w:rsidRPr="006131B9">
        <w:rPr>
          <w:rFonts w:ascii="Tahoma" w:hAnsi="Tahoma" w:cs="Tahoma"/>
          <w:sz w:val="24"/>
          <w:szCs w:val="24"/>
        </w:rPr>
        <w:t>JOSÉ ARIEL CORTES COPETE</w:t>
      </w:r>
      <w:r w:rsidR="00F209C7" w:rsidRPr="006131B9">
        <w:rPr>
          <w:rFonts w:ascii="Tahoma" w:hAnsi="Tahoma" w:cs="Tahoma"/>
          <w:sz w:val="24"/>
          <w:szCs w:val="24"/>
        </w:rPr>
        <w:t>,</w:t>
      </w:r>
      <w:r w:rsidRPr="006131B9">
        <w:rPr>
          <w:rFonts w:ascii="Tahoma" w:hAnsi="Tahoma" w:cs="Tahoma"/>
          <w:sz w:val="24"/>
          <w:szCs w:val="24"/>
        </w:rPr>
        <w:t xml:space="preserve"> existió una relaci</w:t>
      </w:r>
      <w:r w:rsidR="00092B73" w:rsidRPr="006131B9">
        <w:rPr>
          <w:rFonts w:ascii="Tahoma" w:hAnsi="Tahoma" w:cs="Tahoma"/>
          <w:sz w:val="24"/>
          <w:szCs w:val="24"/>
        </w:rPr>
        <w:t>ón de convivencia que inició en 1998 y que perduró, sin interrupciones, hasta la muerte de este último.</w:t>
      </w:r>
    </w:p>
    <w:p w:rsidR="00092B73" w:rsidRPr="006131B9" w:rsidRDefault="00092B73" w:rsidP="00707814">
      <w:pPr>
        <w:spacing w:line="240" w:lineRule="auto"/>
        <w:ind w:firstLine="708"/>
        <w:rPr>
          <w:rFonts w:ascii="Tahoma" w:hAnsi="Tahoma" w:cs="Tahoma"/>
          <w:sz w:val="24"/>
          <w:szCs w:val="24"/>
        </w:rPr>
      </w:pPr>
    </w:p>
    <w:p w:rsidR="00707814" w:rsidRPr="006131B9" w:rsidRDefault="00765D66" w:rsidP="00707814">
      <w:pPr>
        <w:spacing w:line="276" w:lineRule="auto"/>
        <w:ind w:firstLine="708"/>
        <w:rPr>
          <w:rFonts w:ascii="Tahoma" w:hAnsi="Tahoma" w:cs="Tahoma"/>
          <w:sz w:val="24"/>
          <w:szCs w:val="24"/>
        </w:rPr>
      </w:pPr>
      <w:r w:rsidRPr="006131B9">
        <w:rPr>
          <w:rFonts w:ascii="Tahoma" w:hAnsi="Tahoma" w:cs="Tahoma"/>
          <w:sz w:val="24"/>
          <w:szCs w:val="24"/>
        </w:rPr>
        <w:t>Resaltó</w:t>
      </w:r>
      <w:r w:rsidR="00092B73" w:rsidRPr="006131B9">
        <w:rPr>
          <w:rFonts w:ascii="Tahoma" w:hAnsi="Tahoma" w:cs="Tahoma"/>
          <w:sz w:val="24"/>
          <w:szCs w:val="24"/>
        </w:rPr>
        <w:t xml:space="preserve"> que dicha certeza surge</w:t>
      </w:r>
      <w:r w:rsidRPr="006131B9">
        <w:rPr>
          <w:rFonts w:ascii="Tahoma" w:hAnsi="Tahoma" w:cs="Tahoma"/>
          <w:sz w:val="24"/>
          <w:szCs w:val="24"/>
        </w:rPr>
        <w:t>, básicamente,</w:t>
      </w:r>
      <w:r w:rsidR="00092B73" w:rsidRPr="006131B9">
        <w:rPr>
          <w:rFonts w:ascii="Tahoma" w:hAnsi="Tahoma" w:cs="Tahoma"/>
          <w:sz w:val="24"/>
          <w:szCs w:val="24"/>
        </w:rPr>
        <w:t xml:space="preserve"> del testimonio</w:t>
      </w:r>
      <w:r w:rsidRPr="006131B9">
        <w:rPr>
          <w:rFonts w:ascii="Tahoma" w:hAnsi="Tahoma" w:cs="Tahoma"/>
          <w:sz w:val="24"/>
          <w:szCs w:val="24"/>
        </w:rPr>
        <w:t xml:space="preserve"> hilado, conteste y coincidente</w:t>
      </w:r>
      <w:r w:rsidR="00092B73" w:rsidRPr="006131B9">
        <w:rPr>
          <w:rFonts w:ascii="Tahoma" w:hAnsi="Tahoma" w:cs="Tahoma"/>
          <w:sz w:val="24"/>
          <w:szCs w:val="24"/>
        </w:rPr>
        <w:t xml:space="preserve"> de las dos hijas del causante: DIANA MARÍA y SANDRA VIVIANA (nacida la primera en 1979 y la última en 1985) y de ROSA NELLY y HERNAN, vecinos de la pareja desde el año 2002, puesto que todos</w:t>
      </w:r>
      <w:r w:rsidRPr="006131B9">
        <w:rPr>
          <w:rFonts w:ascii="Tahoma" w:hAnsi="Tahoma" w:cs="Tahoma"/>
          <w:sz w:val="24"/>
          <w:szCs w:val="24"/>
        </w:rPr>
        <w:t xml:space="preserve"> ellos</w:t>
      </w:r>
      <w:r w:rsidR="00092B73" w:rsidRPr="006131B9">
        <w:rPr>
          <w:rFonts w:ascii="Tahoma" w:hAnsi="Tahoma" w:cs="Tahoma"/>
          <w:sz w:val="24"/>
          <w:szCs w:val="24"/>
        </w:rPr>
        <w:t xml:space="preserve"> coinciden en señalar que la pareja</w:t>
      </w:r>
      <w:r w:rsidRPr="006131B9">
        <w:rPr>
          <w:rFonts w:ascii="Tahoma" w:hAnsi="Tahoma" w:cs="Tahoma"/>
          <w:sz w:val="24"/>
          <w:szCs w:val="24"/>
        </w:rPr>
        <w:t xml:space="preserve"> de compañeros</w:t>
      </w:r>
      <w:r w:rsidR="00092B73" w:rsidRPr="006131B9">
        <w:rPr>
          <w:rFonts w:ascii="Tahoma" w:hAnsi="Tahoma" w:cs="Tahoma"/>
          <w:sz w:val="24"/>
          <w:szCs w:val="24"/>
        </w:rPr>
        <w:t xml:space="preserve"> viv</w:t>
      </w:r>
      <w:r w:rsidR="00F209C7" w:rsidRPr="006131B9">
        <w:rPr>
          <w:rFonts w:ascii="Tahoma" w:hAnsi="Tahoma" w:cs="Tahoma"/>
          <w:sz w:val="24"/>
          <w:szCs w:val="24"/>
        </w:rPr>
        <w:t>ió</w:t>
      </w:r>
      <w:r w:rsidR="00092B73" w:rsidRPr="006131B9">
        <w:rPr>
          <w:rFonts w:ascii="Tahoma" w:hAnsi="Tahoma" w:cs="Tahoma"/>
          <w:sz w:val="24"/>
          <w:szCs w:val="24"/>
        </w:rPr>
        <w:t xml:space="preserve"> bajo el mismo techo en la carrera 4bis No. 35-20 de Pereira</w:t>
      </w:r>
      <w:r w:rsidRPr="006131B9">
        <w:rPr>
          <w:rFonts w:ascii="Tahoma" w:hAnsi="Tahoma" w:cs="Tahoma"/>
          <w:sz w:val="24"/>
          <w:szCs w:val="24"/>
        </w:rPr>
        <w:t xml:space="preserve"> y</w:t>
      </w:r>
      <w:r w:rsidR="00092B73" w:rsidRPr="006131B9">
        <w:rPr>
          <w:rFonts w:ascii="Tahoma" w:hAnsi="Tahoma" w:cs="Tahoma"/>
          <w:sz w:val="24"/>
          <w:szCs w:val="24"/>
        </w:rPr>
        <w:t xml:space="preserve"> </w:t>
      </w:r>
      <w:r w:rsidR="004C2A56" w:rsidRPr="006131B9">
        <w:rPr>
          <w:rFonts w:ascii="Tahoma" w:hAnsi="Tahoma" w:cs="Tahoma"/>
          <w:sz w:val="24"/>
          <w:szCs w:val="24"/>
        </w:rPr>
        <w:t xml:space="preserve">que </w:t>
      </w:r>
      <w:r w:rsidRPr="006131B9">
        <w:rPr>
          <w:rFonts w:ascii="Tahoma" w:hAnsi="Tahoma" w:cs="Tahoma"/>
          <w:sz w:val="24"/>
          <w:szCs w:val="24"/>
        </w:rPr>
        <w:t>el causante</w:t>
      </w:r>
      <w:r w:rsidR="00F209C7" w:rsidRPr="006131B9">
        <w:rPr>
          <w:rFonts w:ascii="Tahoma" w:hAnsi="Tahoma" w:cs="Tahoma"/>
          <w:sz w:val="24"/>
          <w:szCs w:val="24"/>
        </w:rPr>
        <w:t xml:space="preserve"> la</w:t>
      </w:r>
      <w:r w:rsidRPr="006131B9">
        <w:rPr>
          <w:rFonts w:ascii="Tahoma" w:hAnsi="Tahoma" w:cs="Tahoma"/>
          <w:sz w:val="24"/>
          <w:szCs w:val="24"/>
        </w:rPr>
        <w:t xml:space="preserve"> presentaba </w:t>
      </w:r>
      <w:r w:rsidR="004C2A56" w:rsidRPr="006131B9">
        <w:rPr>
          <w:rFonts w:ascii="Tahoma" w:hAnsi="Tahoma" w:cs="Tahoma"/>
          <w:sz w:val="24"/>
          <w:szCs w:val="24"/>
        </w:rPr>
        <w:t>a</w:t>
      </w:r>
      <w:r w:rsidR="00F209C7" w:rsidRPr="006131B9">
        <w:rPr>
          <w:rFonts w:ascii="Tahoma" w:hAnsi="Tahoma" w:cs="Tahoma"/>
          <w:sz w:val="24"/>
          <w:szCs w:val="24"/>
        </w:rPr>
        <w:t xml:space="preserve"> ella</w:t>
      </w:r>
      <w:r w:rsidRPr="006131B9">
        <w:rPr>
          <w:rFonts w:ascii="Tahoma" w:hAnsi="Tahoma" w:cs="Tahoma"/>
          <w:sz w:val="24"/>
          <w:szCs w:val="24"/>
        </w:rPr>
        <w:t xml:space="preserve"> ante </w:t>
      </w:r>
      <w:r w:rsidR="00707814" w:rsidRPr="006131B9">
        <w:rPr>
          <w:rFonts w:ascii="Tahoma" w:hAnsi="Tahoma" w:cs="Tahoma"/>
          <w:sz w:val="24"/>
          <w:szCs w:val="24"/>
        </w:rPr>
        <w:t>los familiares,</w:t>
      </w:r>
      <w:r w:rsidRPr="006131B9">
        <w:rPr>
          <w:rFonts w:ascii="Tahoma" w:hAnsi="Tahoma" w:cs="Tahoma"/>
          <w:sz w:val="24"/>
          <w:szCs w:val="24"/>
        </w:rPr>
        <w:t xml:space="preserve"> amigos y</w:t>
      </w:r>
      <w:r w:rsidR="00707814" w:rsidRPr="006131B9">
        <w:rPr>
          <w:rFonts w:ascii="Tahoma" w:hAnsi="Tahoma" w:cs="Tahoma"/>
          <w:sz w:val="24"/>
          <w:szCs w:val="24"/>
        </w:rPr>
        <w:t xml:space="preserve"> vecinos</w:t>
      </w:r>
      <w:r w:rsidR="00092B73" w:rsidRPr="006131B9">
        <w:rPr>
          <w:rFonts w:ascii="Tahoma" w:hAnsi="Tahoma" w:cs="Tahoma"/>
          <w:sz w:val="24"/>
          <w:szCs w:val="24"/>
        </w:rPr>
        <w:t xml:space="preserve"> </w:t>
      </w:r>
      <w:r w:rsidRPr="006131B9">
        <w:rPr>
          <w:rFonts w:ascii="Tahoma" w:hAnsi="Tahoma" w:cs="Tahoma"/>
          <w:sz w:val="24"/>
          <w:szCs w:val="24"/>
        </w:rPr>
        <w:t xml:space="preserve">como su mujer. </w:t>
      </w:r>
    </w:p>
    <w:p w:rsidR="00707814" w:rsidRPr="006131B9" w:rsidRDefault="00707814" w:rsidP="00707814">
      <w:pPr>
        <w:spacing w:line="240" w:lineRule="auto"/>
        <w:ind w:firstLine="708"/>
        <w:rPr>
          <w:rFonts w:ascii="Tahoma" w:hAnsi="Tahoma" w:cs="Tahoma"/>
          <w:sz w:val="24"/>
          <w:szCs w:val="24"/>
        </w:rPr>
      </w:pPr>
    </w:p>
    <w:p w:rsidR="00503FF2" w:rsidRPr="006131B9" w:rsidRDefault="00C13166" w:rsidP="00707814">
      <w:pPr>
        <w:spacing w:line="276" w:lineRule="auto"/>
        <w:ind w:firstLine="708"/>
        <w:rPr>
          <w:rFonts w:ascii="Tahoma" w:hAnsi="Tahoma" w:cs="Tahoma"/>
          <w:sz w:val="24"/>
          <w:szCs w:val="24"/>
        </w:rPr>
      </w:pPr>
      <w:r w:rsidRPr="006131B9">
        <w:rPr>
          <w:rFonts w:ascii="Tahoma" w:hAnsi="Tahoma" w:cs="Tahoma"/>
          <w:sz w:val="24"/>
          <w:szCs w:val="24"/>
        </w:rPr>
        <w:t>Indicó igualmente, que la información proveída por los citados deponentes se refuerza con el contenido de las</w:t>
      </w:r>
      <w:r w:rsidR="00765D66" w:rsidRPr="006131B9">
        <w:rPr>
          <w:rFonts w:ascii="Tahoma" w:hAnsi="Tahoma" w:cs="Tahoma"/>
          <w:sz w:val="24"/>
          <w:szCs w:val="24"/>
        </w:rPr>
        <w:t xml:space="preserve"> pruebas documentales aportadas al proceso, puntualmente con </w:t>
      </w:r>
      <w:r w:rsidR="00F618F9" w:rsidRPr="006131B9">
        <w:rPr>
          <w:rFonts w:ascii="Tahoma" w:hAnsi="Tahoma" w:cs="Tahoma"/>
          <w:sz w:val="24"/>
          <w:szCs w:val="24"/>
        </w:rPr>
        <w:t>la E</w:t>
      </w:r>
      <w:r w:rsidR="00765D66" w:rsidRPr="006131B9">
        <w:rPr>
          <w:rFonts w:ascii="Tahoma" w:hAnsi="Tahoma" w:cs="Tahoma"/>
          <w:sz w:val="24"/>
          <w:szCs w:val="24"/>
        </w:rPr>
        <w:t>scritura</w:t>
      </w:r>
      <w:r w:rsidR="00F618F9" w:rsidRPr="006131B9">
        <w:rPr>
          <w:rFonts w:ascii="Tahoma" w:hAnsi="Tahoma" w:cs="Tahoma"/>
          <w:sz w:val="24"/>
          <w:szCs w:val="24"/>
        </w:rPr>
        <w:t xml:space="preserve"> P</w:t>
      </w:r>
      <w:r w:rsidR="00765D66" w:rsidRPr="006131B9">
        <w:rPr>
          <w:rFonts w:ascii="Tahoma" w:hAnsi="Tahoma" w:cs="Tahoma"/>
          <w:sz w:val="24"/>
          <w:szCs w:val="24"/>
        </w:rPr>
        <w:t xml:space="preserve">ública de </w:t>
      </w:r>
      <w:r w:rsidR="00F618F9" w:rsidRPr="006131B9">
        <w:rPr>
          <w:rFonts w:ascii="Tahoma" w:hAnsi="Tahoma" w:cs="Tahoma"/>
          <w:sz w:val="24"/>
          <w:szCs w:val="24"/>
        </w:rPr>
        <w:t>C</w:t>
      </w:r>
      <w:r w:rsidR="00765D66" w:rsidRPr="006131B9">
        <w:rPr>
          <w:rFonts w:ascii="Tahoma" w:hAnsi="Tahoma" w:cs="Tahoma"/>
          <w:sz w:val="24"/>
          <w:szCs w:val="24"/>
        </w:rPr>
        <w:t>ompraventa No. 645 del 14 de febrero de 2002</w:t>
      </w:r>
      <w:r w:rsidR="00F618F9" w:rsidRPr="006131B9">
        <w:rPr>
          <w:rFonts w:ascii="Tahoma" w:hAnsi="Tahoma" w:cs="Tahoma"/>
          <w:sz w:val="24"/>
          <w:szCs w:val="24"/>
        </w:rPr>
        <w:t xml:space="preserve"> (Fl. 50)</w:t>
      </w:r>
      <w:r w:rsidR="00765D66" w:rsidRPr="006131B9">
        <w:rPr>
          <w:rFonts w:ascii="Tahoma" w:hAnsi="Tahoma" w:cs="Tahoma"/>
          <w:sz w:val="24"/>
          <w:szCs w:val="24"/>
        </w:rPr>
        <w:t>, otorgada por la Notaría Cuarta del Círculo</w:t>
      </w:r>
      <w:r w:rsidR="00F618F9" w:rsidRPr="006131B9">
        <w:rPr>
          <w:rFonts w:ascii="Tahoma" w:hAnsi="Tahoma" w:cs="Tahoma"/>
          <w:sz w:val="24"/>
          <w:szCs w:val="24"/>
        </w:rPr>
        <w:t xml:space="preserve"> de Pereira, en la que se deja expresa constancia de que el señor JOSÉ ARIEL CORTES COPETE, adquiriente del bien inmueble e</w:t>
      </w:r>
      <w:r w:rsidRPr="006131B9">
        <w:rPr>
          <w:rFonts w:ascii="Tahoma" w:hAnsi="Tahoma" w:cs="Tahoma"/>
          <w:sz w:val="24"/>
          <w:szCs w:val="24"/>
        </w:rPr>
        <w:t>najenado, para la</w:t>
      </w:r>
      <w:r w:rsidR="00F618F9" w:rsidRPr="006131B9">
        <w:rPr>
          <w:rFonts w:ascii="Tahoma" w:hAnsi="Tahoma" w:cs="Tahoma"/>
          <w:sz w:val="24"/>
          <w:szCs w:val="24"/>
        </w:rPr>
        <w:t xml:space="preserve"> época</w:t>
      </w:r>
      <w:r w:rsidRPr="006131B9">
        <w:rPr>
          <w:rFonts w:ascii="Tahoma" w:hAnsi="Tahoma" w:cs="Tahoma"/>
          <w:sz w:val="24"/>
          <w:szCs w:val="24"/>
        </w:rPr>
        <w:t xml:space="preserve"> del negocio</w:t>
      </w:r>
      <w:r w:rsidR="00F618F9" w:rsidRPr="006131B9">
        <w:rPr>
          <w:rFonts w:ascii="Tahoma" w:hAnsi="Tahoma" w:cs="Tahoma"/>
          <w:sz w:val="24"/>
          <w:szCs w:val="24"/>
        </w:rPr>
        <w:t xml:space="preserve"> era divorciado con sociedad conyugal disuelta y liquidada y se encontraba en unión marital de hecho desde hacía más de dos (2) años con la señora Teresa de Jes</w:t>
      </w:r>
      <w:r w:rsidR="00F209C7" w:rsidRPr="006131B9">
        <w:rPr>
          <w:rFonts w:ascii="Tahoma" w:hAnsi="Tahoma" w:cs="Tahoma"/>
          <w:sz w:val="24"/>
          <w:szCs w:val="24"/>
        </w:rPr>
        <w:t>ús Betancourt Reyes; el carnet de afiliación a</w:t>
      </w:r>
      <w:r w:rsidRPr="006131B9">
        <w:rPr>
          <w:rFonts w:ascii="Tahoma" w:hAnsi="Tahoma" w:cs="Tahoma"/>
          <w:sz w:val="24"/>
          <w:szCs w:val="24"/>
        </w:rPr>
        <w:t>l sistema de</w:t>
      </w:r>
      <w:r w:rsidR="00F209C7" w:rsidRPr="006131B9">
        <w:rPr>
          <w:rFonts w:ascii="Tahoma" w:hAnsi="Tahoma" w:cs="Tahoma"/>
          <w:sz w:val="24"/>
          <w:szCs w:val="24"/>
        </w:rPr>
        <w:t xml:space="preserve"> salud que obra en el folio 56 del expediente, en el que se registra como cotizante al señor CORTES COPETE y como</w:t>
      </w:r>
      <w:r w:rsidRPr="006131B9">
        <w:rPr>
          <w:rFonts w:ascii="Tahoma" w:hAnsi="Tahoma" w:cs="Tahoma"/>
          <w:sz w:val="24"/>
          <w:szCs w:val="24"/>
        </w:rPr>
        <w:t xml:space="preserve"> su</w:t>
      </w:r>
      <w:r w:rsidR="00F209C7" w:rsidRPr="006131B9">
        <w:rPr>
          <w:rFonts w:ascii="Tahoma" w:hAnsi="Tahoma" w:cs="Tahoma"/>
          <w:sz w:val="24"/>
          <w:szCs w:val="24"/>
        </w:rPr>
        <w:t xml:space="preserve"> beneficiaria a la demandante y en el que además se consigna como fecha de </w:t>
      </w:r>
      <w:r w:rsidRPr="006131B9">
        <w:rPr>
          <w:rFonts w:ascii="Tahoma" w:hAnsi="Tahoma" w:cs="Tahoma"/>
          <w:sz w:val="24"/>
          <w:szCs w:val="24"/>
        </w:rPr>
        <w:t xml:space="preserve">afiliación de esta última el </w:t>
      </w:r>
      <w:r w:rsidR="00F209C7" w:rsidRPr="006131B9">
        <w:rPr>
          <w:rFonts w:ascii="Tahoma" w:hAnsi="Tahoma" w:cs="Tahoma"/>
          <w:sz w:val="24"/>
          <w:szCs w:val="24"/>
        </w:rPr>
        <w:t>20 de marzo de 2003, y, finalmente, la declaración extra-juicio rendida por la demandante y el señor CORTES COPETE el 24 de julio de 2008 (</w:t>
      </w:r>
      <w:r w:rsidRPr="006131B9">
        <w:rPr>
          <w:rFonts w:ascii="Tahoma" w:hAnsi="Tahoma" w:cs="Tahoma"/>
          <w:sz w:val="24"/>
          <w:szCs w:val="24"/>
        </w:rPr>
        <w:t>Fl. 58), en la que ambos afirmaron que vivían</w:t>
      </w:r>
      <w:r w:rsidR="00F209C7" w:rsidRPr="006131B9">
        <w:rPr>
          <w:rFonts w:ascii="Tahoma" w:hAnsi="Tahoma" w:cs="Tahoma"/>
          <w:sz w:val="24"/>
          <w:szCs w:val="24"/>
        </w:rPr>
        <w:t xml:space="preserve"> en unión marital de </w:t>
      </w:r>
      <w:r w:rsidRPr="006131B9">
        <w:rPr>
          <w:rFonts w:ascii="Tahoma" w:hAnsi="Tahoma" w:cs="Tahoma"/>
          <w:sz w:val="24"/>
          <w:szCs w:val="24"/>
        </w:rPr>
        <w:t>hecho desde 1998 y que compartían</w:t>
      </w:r>
      <w:r w:rsidR="00F209C7" w:rsidRPr="006131B9">
        <w:rPr>
          <w:rFonts w:ascii="Tahoma" w:hAnsi="Tahoma" w:cs="Tahoma"/>
          <w:sz w:val="24"/>
          <w:szCs w:val="24"/>
        </w:rPr>
        <w:t xml:space="preserve"> techo, lecho y mesa, residiendo en la carrera 4bis No. 35b-</w:t>
      </w:r>
      <w:r w:rsidRPr="006131B9">
        <w:rPr>
          <w:rFonts w:ascii="Tahoma" w:hAnsi="Tahoma" w:cs="Tahoma"/>
          <w:sz w:val="24"/>
          <w:szCs w:val="24"/>
        </w:rPr>
        <w:t>20 de Pereira (Fl. 58), que coincide con la dirección del inmueble que compró el causante en 2002 y con dirección donde dicen los testigos que vivía junto a la demandante.</w:t>
      </w:r>
      <w:r w:rsidR="00F209C7" w:rsidRPr="006131B9">
        <w:rPr>
          <w:rFonts w:ascii="Tahoma" w:hAnsi="Tahoma" w:cs="Tahoma"/>
          <w:sz w:val="24"/>
          <w:szCs w:val="24"/>
        </w:rPr>
        <w:t xml:space="preserve">  </w:t>
      </w:r>
    </w:p>
    <w:p w:rsidR="00503FF2" w:rsidRPr="006131B9" w:rsidRDefault="00503FF2" w:rsidP="00CD2206">
      <w:pPr>
        <w:ind w:firstLine="0"/>
        <w:jc w:val="center"/>
        <w:rPr>
          <w:rFonts w:ascii="Tahoma" w:hAnsi="Tahoma" w:cs="Tahoma"/>
          <w:b/>
          <w:sz w:val="24"/>
          <w:szCs w:val="24"/>
        </w:rPr>
      </w:pPr>
    </w:p>
    <w:p w:rsidR="000B18C6" w:rsidRPr="006131B9" w:rsidRDefault="000B18C6" w:rsidP="000B18C6">
      <w:pPr>
        <w:ind w:firstLine="0"/>
        <w:jc w:val="center"/>
        <w:rPr>
          <w:rFonts w:ascii="Tahoma" w:hAnsi="Tahoma" w:cs="Tahoma"/>
          <w:b/>
          <w:sz w:val="24"/>
          <w:szCs w:val="24"/>
        </w:rPr>
      </w:pPr>
      <w:r w:rsidRPr="006131B9">
        <w:rPr>
          <w:rFonts w:ascii="Tahoma" w:hAnsi="Tahoma" w:cs="Tahoma"/>
          <w:b/>
          <w:sz w:val="24"/>
          <w:szCs w:val="24"/>
        </w:rPr>
        <w:t>III – GRADO JURISDICCIONAL DE CONSULTA</w:t>
      </w:r>
    </w:p>
    <w:p w:rsidR="00AC490D" w:rsidRPr="006131B9" w:rsidRDefault="00AC490D" w:rsidP="000B18C6">
      <w:pPr>
        <w:ind w:firstLine="0"/>
        <w:jc w:val="center"/>
        <w:rPr>
          <w:rFonts w:ascii="Tahoma" w:hAnsi="Tahoma" w:cs="Tahoma"/>
          <w:b/>
          <w:sz w:val="24"/>
          <w:szCs w:val="24"/>
        </w:rPr>
      </w:pPr>
    </w:p>
    <w:p w:rsidR="000B18C6" w:rsidRPr="006131B9" w:rsidRDefault="00AC490D" w:rsidP="00AC490D">
      <w:pPr>
        <w:spacing w:line="276" w:lineRule="auto"/>
        <w:ind w:firstLine="708"/>
        <w:rPr>
          <w:rFonts w:ascii="Tahoma" w:hAnsi="Tahoma" w:cs="Tahoma"/>
          <w:sz w:val="24"/>
          <w:szCs w:val="24"/>
        </w:rPr>
      </w:pPr>
      <w:r w:rsidRPr="006131B9">
        <w:rPr>
          <w:rFonts w:ascii="Tahoma" w:hAnsi="Tahoma" w:cs="Tahoma"/>
          <w:sz w:val="24"/>
          <w:szCs w:val="24"/>
        </w:rPr>
        <w:t xml:space="preserve">Como quiera que la citada sentencia fue adversa a la entidad pública demandada, de cuya sostenibilidad la Nación es garante, se dispuso en sede de primera instancia el grado jurisdiccional de consulta, en virtud del cual se pasa a la revisión oficiosa del respectivo fallo, conforme a las siguientes: </w:t>
      </w:r>
    </w:p>
    <w:p w:rsidR="00AC490D" w:rsidRPr="006131B9" w:rsidRDefault="00AC490D" w:rsidP="00EA59BB">
      <w:pPr>
        <w:spacing w:line="240" w:lineRule="auto"/>
        <w:ind w:firstLine="708"/>
        <w:rPr>
          <w:rFonts w:ascii="Tahoma" w:hAnsi="Tahoma" w:cs="Tahoma"/>
          <w:sz w:val="24"/>
          <w:szCs w:val="24"/>
        </w:rPr>
      </w:pPr>
    </w:p>
    <w:p w:rsidR="000B18C6" w:rsidRPr="006131B9" w:rsidRDefault="000B18C6" w:rsidP="00CD2206">
      <w:pPr>
        <w:ind w:firstLine="0"/>
        <w:jc w:val="center"/>
        <w:rPr>
          <w:rFonts w:ascii="Tahoma" w:hAnsi="Tahoma" w:cs="Tahoma"/>
          <w:b/>
          <w:sz w:val="24"/>
          <w:szCs w:val="24"/>
        </w:rPr>
      </w:pPr>
      <w:r w:rsidRPr="006131B9">
        <w:rPr>
          <w:rFonts w:ascii="Tahoma" w:hAnsi="Tahoma" w:cs="Tahoma"/>
          <w:b/>
          <w:sz w:val="24"/>
          <w:szCs w:val="24"/>
        </w:rPr>
        <w:t>IV – CONSIDERACIONES</w:t>
      </w:r>
    </w:p>
    <w:p w:rsidR="000B18C6" w:rsidRPr="006131B9" w:rsidRDefault="000B18C6" w:rsidP="00EA59BB">
      <w:pPr>
        <w:spacing w:line="240" w:lineRule="auto"/>
        <w:ind w:firstLine="0"/>
        <w:jc w:val="center"/>
        <w:rPr>
          <w:rFonts w:ascii="Tahoma" w:hAnsi="Tahoma" w:cs="Tahoma"/>
          <w:b/>
          <w:sz w:val="24"/>
          <w:szCs w:val="24"/>
        </w:rPr>
      </w:pPr>
    </w:p>
    <w:p w:rsidR="004C2A56" w:rsidRPr="006131B9" w:rsidRDefault="004C2A56" w:rsidP="006131B9">
      <w:pPr>
        <w:spacing w:line="276" w:lineRule="auto"/>
        <w:ind w:right="15" w:firstLine="708"/>
        <w:rPr>
          <w:rFonts w:ascii="Tahoma" w:hAnsi="Tahoma" w:cs="Tahoma"/>
          <w:b/>
          <w:sz w:val="24"/>
          <w:szCs w:val="24"/>
        </w:rPr>
      </w:pPr>
      <w:r w:rsidRPr="006131B9">
        <w:rPr>
          <w:rFonts w:ascii="Tahoma" w:hAnsi="Tahoma" w:cs="Tahoma"/>
          <w:b/>
          <w:sz w:val="24"/>
          <w:szCs w:val="24"/>
        </w:rPr>
        <w:lastRenderedPageBreak/>
        <w:t>APROXIMACIÓN AL CONCEPTO LEGAL DE “VIDA MARITAL” PREVISTO EN EL ARTÍCULO 47 DE LA LEY 100 DE 1993.</w:t>
      </w:r>
    </w:p>
    <w:p w:rsidR="004C2A56" w:rsidRPr="006131B9" w:rsidRDefault="004C2A56" w:rsidP="00EA59BB">
      <w:pPr>
        <w:spacing w:line="240" w:lineRule="auto"/>
        <w:ind w:right="15" w:firstLine="708"/>
        <w:rPr>
          <w:rFonts w:ascii="Tahoma" w:hAnsi="Tahoma" w:cs="Tahoma"/>
          <w:sz w:val="24"/>
          <w:szCs w:val="24"/>
        </w:rPr>
      </w:pPr>
    </w:p>
    <w:p w:rsidR="004C2A56" w:rsidRPr="006131B9" w:rsidRDefault="004C2A56" w:rsidP="004C2A56">
      <w:pPr>
        <w:spacing w:line="276" w:lineRule="auto"/>
        <w:ind w:right="15" w:firstLine="708"/>
        <w:rPr>
          <w:rFonts w:ascii="Tahoma" w:hAnsi="Tahoma" w:cs="Tahoma"/>
          <w:sz w:val="24"/>
          <w:szCs w:val="24"/>
        </w:rPr>
      </w:pPr>
      <w:r w:rsidRPr="006131B9">
        <w:rPr>
          <w:rFonts w:ascii="Tahoma" w:hAnsi="Tahoma" w:cs="Tahoma"/>
          <w:sz w:val="24"/>
          <w:szCs w:val="24"/>
        </w:rPr>
        <w:t>Es indudable, como regla general, que la normatividad aplicable para el reconocimiento de la pensión de sobrevivientes es la que se encuentre vigente al momento del fallecimiento del pensionado o afiliado al sistema de Seguridad Social; y, además, que el cónyuge o compañero o compañera permanente del causante debe cumplir ciertas exigencias de índole personal y temporal para acceder a la pensión de sobrevivencia, lo cual constituye una garantía de legitimidad y justicia en el otorgamiento de dicha prestación, que redunda en garantías a favor de los demás miembros del grupo familiar que sean potenciales beneficiarios de la misma prestación.</w:t>
      </w:r>
    </w:p>
    <w:p w:rsidR="004C2A56" w:rsidRPr="006131B9" w:rsidRDefault="004C2A56" w:rsidP="00EA59BB">
      <w:pPr>
        <w:spacing w:line="240" w:lineRule="auto"/>
        <w:ind w:right="15" w:firstLine="708"/>
        <w:rPr>
          <w:rFonts w:ascii="Tahoma" w:hAnsi="Tahoma" w:cs="Tahoma"/>
          <w:sz w:val="24"/>
          <w:szCs w:val="24"/>
        </w:rPr>
      </w:pPr>
    </w:p>
    <w:p w:rsidR="004C2A56" w:rsidRPr="006131B9" w:rsidRDefault="004C2A56" w:rsidP="004C2A56">
      <w:pPr>
        <w:spacing w:line="276" w:lineRule="auto"/>
        <w:ind w:right="15" w:firstLine="708"/>
        <w:rPr>
          <w:rFonts w:ascii="Tahoma" w:hAnsi="Tahoma" w:cs="Tahoma"/>
          <w:i/>
          <w:color w:val="000000"/>
          <w:sz w:val="24"/>
          <w:szCs w:val="24"/>
        </w:rPr>
      </w:pPr>
      <w:r w:rsidRPr="006131B9">
        <w:rPr>
          <w:rFonts w:ascii="Tahoma" w:hAnsi="Tahoma" w:cs="Tahoma"/>
          <w:sz w:val="24"/>
          <w:szCs w:val="24"/>
        </w:rPr>
        <w:t xml:space="preserve">Para el presente caso, dada la fecha del fallecimiento del pensionado (6 de octubre de 2014), la normatividad aplicable no es otra que la Ley 797 de 2003, que establece, a la altura del artículo 13, modificatorio del artículo 47 de la Ley 100 de 1993, en lo que interesa al proceso, lo siguiente: </w:t>
      </w:r>
      <w:r w:rsidRPr="006131B9">
        <w:rPr>
          <w:rFonts w:ascii="Tahoma" w:hAnsi="Tahoma" w:cs="Tahoma"/>
          <w:i/>
          <w:color w:val="000000"/>
          <w:sz w:val="24"/>
          <w:szCs w:val="24"/>
        </w:rPr>
        <w:t>“</w:t>
      </w:r>
      <w:r w:rsidRPr="006131B9">
        <w:rPr>
          <w:rFonts w:ascii="Tahoma" w:hAnsi="Tahoma" w:cs="Tahoma"/>
          <w:i/>
          <w:color w:val="000000"/>
          <w:szCs w:val="24"/>
        </w:rPr>
        <w:t xml:space="preserve">beneficiarios de la Pensión de sobrevivientes: </w:t>
      </w:r>
      <w:r w:rsidRPr="006131B9">
        <w:rPr>
          <w:rFonts w:ascii="Tahoma" w:hAnsi="Tahoma" w:cs="Tahoma"/>
          <w:i/>
          <w:szCs w:val="24"/>
        </w:rPr>
        <w:t>“</w:t>
      </w:r>
      <w:r w:rsidRPr="006131B9">
        <w:rPr>
          <w:rFonts w:ascii="Tahoma" w:hAnsi="Tahoma" w:cs="Tahoma"/>
          <w:i/>
          <w:color w:val="000000"/>
          <w:szCs w:val="24"/>
        </w:rPr>
        <w:t xml:space="preserve">a)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6131B9">
        <w:rPr>
          <w:rFonts w:ascii="Tahoma" w:hAnsi="Tahoma" w:cs="Tahoma"/>
          <w:bCs/>
          <w:i/>
          <w:color w:val="000000"/>
          <w:szCs w:val="24"/>
        </w:rPr>
        <w:t>la compañera o compañero permanente supérstite, deberá acreditar que estuvo haciendo vida marital con el causante hasta su muerte y haya convivido con el fallecido no menos de cinco (5) años continuos con anterioridad a su muerte</w:t>
      </w:r>
      <w:r w:rsidRPr="006131B9">
        <w:rPr>
          <w:rFonts w:ascii="Tahoma" w:hAnsi="Tahoma" w:cs="Tahoma"/>
          <w:i/>
          <w:color w:val="000000"/>
          <w:szCs w:val="24"/>
        </w:rPr>
        <w:t>”</w:t>
      </w:r>
      <w:r w:rsidRPr="006131B9">
        <w:rPr>
          <w:rFonts w:ascii="Tahoma" w:hAnsi="Tahoma" w:cs="Tahoma"/>
          <w:i/>
          <w:color w:val="000000"/>
          <w:sz w:val="24"/>
          <w:szCs w:val="24"/>
        </w:rPr>
        <w:t>.</w:t>
      </w:r>
    </w:p>
    <w:p w:rsidR="004C2A56" w:rsidRPr="006131B9" w:rsidRDefault="004C2A56" w:rsidP="00EA59BB">
      <w:pPr>
        <w:spacing w:line="240" w:lineRule="auto"/>
        <w:ind w:firstLine="708"/>
        <w:rPr>
          <w:rFonts w:ascii="Tahoma" w:hAnsi="Tahoma" w:cs="Tahoma"/>
          <w:sz w:val="24"/>
          <w:szCs w:val="24"/>
          <w:lang w:val="es-CO"/>
        </w:rPr>
      </w:pPr>
    </w:p>
    <w:p w:rsidR="004C2A56" w:rsidRPr="006131B9" w:rsidRDefault="004C2A56" w:rsidP="00707814">
      <w:pPr>
        <w:spacing w:line="276" w:lineRule="auto"/>
        <w:ind w:firstLine="708"/>
        <w:rPr>
          <w:rFonts w:ascii="Tahoma" w:hAnsi="Tahoma" w:cs="Tahoma"/>
          <w:b/>
          <w:sz w:val="24"/>
          <w:szCs w:val="24"/>
        </w:rPr>
      </w:pPr>
      <w:r w:rsidRPr="006131B9">
        <w:rPr>
          <w:rFonts w:ascii="Tahoma" w:hAnsi="Tahoma" w:cs="Tahoma"/>
          <w:sz w:val="24"/>
          <w:szCs w:val="24"/>
          <w:lang w:val="es-CO"/>
        </w:rPr>
        <w:t>Dicho todo lo anterior, 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w:t>
      </w:r>
      <w:r w:rsidRPr="006131B9">
        <w:rPr>
          <w:rFonts w:ascii="Tahoma" w:hAnsi="Tahoma" w:cs="Tahoma"/>
          <w:sz w:val="24"/>
          <w:szCs w:val="24"/>
        </w:rPr>
        <w:t xml:space="preserve">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rsidR="004C2A56" w:rsidRPr="006131B9" w:rsidRDefault="004C2A56" w:rsidP="00CD2206">
      <w:pPr>
        <w:ind w:firstLine="0"/>
        <w:jc w:val="center"/>
        <w:rPr>
          <w:rFonts w:ascii="Tahoma" w:hAnsi="Tahoma" w:cs="Tahoma"/>
          <w:b/>
          <w:sz w:val="24"/>
          <w:szCs w:val="24"/>
        </w:rPr>
      </w:pPr>
    </w:p>
    <w:p w:rsidR="000B18C6" w:rsidRPr="006131B9" w:rsidRDefault="007B5F37" w:rsidP="00CD2206">
      <w:pPr>
        <w:ind w:firstLine="0"/>
        <w:jc w:val="center"/>
        <w:rPr>
          <w:rFonts w:ascii="Tahoma" w:hAnsi="Tahoma" w:cs="Tahoma"/>
          <w:b/>
          <w:sz w:val="24"/>
          <w:szCs w:val="24"/>
        </w:rPr>
      </w:pPr>
      <w:r w:rsidRPr="006131B9">
        <w:rPr>
          <w:rFonts w:ascii="Tahoma" w:hAnsi="Tahoma" w:cs="Tahoma"/>
          <w:b/>
          <w:sz w:val="24"/>
          <w:szCs w:val="24"/>
        </w:rPr>
        <w:t>V – CASO CONCRETO</w:t>
      </w:r>
    </w:p>
    <w:p w:rsidR="000B18C6" w:rsidRPr="006131B9" w:rsidRDefault="000B18C6" w:rsidP="00CD2206">
      <w:pPr>
        <w:ind w:firstLine="0"/>
        <w:jc w:val="center"/>
        <w:rPr>
          <w:rFonts w:ascii="Tahoma" w:hAnsi="Tahoma" w:cs="Tahoma"/>
          <w:b/>
          <w:sz w:val="24"/>
          <w:szCs w:val="24"/>
        </w:rPr>
      </w:pPr>
    </w:p>
    <w:p w:rsidR="00D84F99" w:rsidRPr="006131B9" w:rsidRDefault="00E0643A" w:rsidP="00D84F99">
      <w:pPr>
        <w:spacing w:line="276" w:lineRule="auto"/>
        <w:ind w:firstLine="708"/>
        <w:rPr>
          <w:rFonts w:ascii="Tahoma" w:hAnsi="Tahoma" w:cs="Tahoma"/>
          <w:sz w:val="24"/>
          <w:szCs w:val="24"/>
        </w:rPr>
      </w:pPr>
      <w:r w:rsidRPr="006131B9">
        <w:rPr>
          <w:rFonts w:ascii="Tahoma" w:hAnsi="Tahoma" w:cs="Tahoma"/>
          <w:sz w:val="24"/>
          <w:szCs w:val="24"/>
        </w:rPr>
        <w:t>Con</w:t>
      </w:r>
      <w:r w:rsidR="00EA59BB" w:rsidRPr="006131B9">
        <w:rPr>
          <w:rFonts w:ascii="Tahoma" w:hAnsi="Tahoma" w:cs="Tahoma"/>
          <w:sz w:val="24"/>
          <w:szCs w:val="24"/>
        </w:rPr>
        <w:t xml:space="preserve"> la finalidad de acreditar la</w:t>
      </w:r>
      <w:r w:rsidRPr="006131B9">
        <w:rPr>
          <w:rFonts w:ascii="Tahoma" w:hAnsi="Tahoma" w:cs="Tahoma"/>
          <w:sz w:val="24"/>
          <w:szCs w:val="24"/>
        </w:rPr>
        <w:t>s circunstancias que rodearon</w:t>
      </w:r>
      <w:r w:rsidR="00EA59BB" w:rsidRPr="006131B9">
        <w:rPr>
          <w:rFonts w:ascii="Tahoma" w:hAnsi="Tahoma" w:cs="Tahoma"/>
          <w:sz w:val="24"/>
          <w:szCs w:val="24"/>
        </w:rPr>
        <w:t xml:space="preserve"> convivencia con el causante,</w:t>
      </w:r>
      <w:r w:rsidRPr="006131B9">
        <w:rPr>
          <w:rFonts w:ascii="Tahoma" w:hAnsi="Tahoma" w:cs="Tahoma"/>
          <w:sz w:val="24"/>
          <w:szCs w:val="24"/>
        </w:rPr>
        <w:t xml:space="preserve"> la demandante aportó, entre otros medios de prueba,</w:t>
      </w:r>
      <w:r w:rsidR="00EA59BB" w:rsidRPr="006131B9">
        <w:rPr>
          <w:rFonts w:ascii="Tahoma" w:hAnsi="Tahoma" w:cs="Tahoma"/>
          <w:sz w:val="24"/>
          <w:szCs w:val="24"/>
        </w:rPr>
        <w:t xml:space="preserve"> los testimonios de </w:t>
      </w:r>
      <w:r w:rsidR="00EA59BB" w:rsidRPr="006131B9">
        <w:rPr>
          <w:rFonts w:ascii="Tahoma" w:hAnsi="Tahoma" w:cs="Tahoma"/>
          <w:b/>
          <w:caps/>
          <w:sz w:val="24"/>
          <w:szCs w:val="24"/>
        </w:rPr>
        <w:t>Diana</w:t>
      </w:r>
      <w:r w:rsidR="00EA59BB" w:rsidRPr="006131B9">
        <w:rPr>
          <w:rFonts w:ascii="Tahoma" w:hAnsi="Tahoma" w:cs="Tahoma"/>
          <w:b/>
          <w:sz w:val="24"/>
          <w:szCs w:val="24"/>
        </w:rPr>
        <w:t xml:space="preserve"> </w:t>
      </w:r>
      <w:r w:rsidR="00EA59BB" w:rsidRPr="006131B9">
        <w:rPr>
          <w:rFonts w:ascii="Tahoma" w:hAnsi="Tahoma" w:cs="Tahoma"/>
          <w:b/>
          <w:caps/>
          <w:sz w:val="24"/>
          <w:szCs w:val="24"/>
        </w:rPr>
        <w:t>María Cortes Aristizábal</w:t>
      </w:r>
      <w:r w:rsidR="00EA59BB" w:rsidRPr="006131B9">
        <w:rPr>
          <w:rFonts w:ascii="Tahoma" w:hAnsi="Tahoma" w:cs="Tahoma"/>
          <w:caps/>
          <w:sz w:val="24"/>
          <w:szCs w:val="24"/>
        </w:rPr>
        <w:t xml:space="preserve">, </w:t>
      </w:r>
      <w:r w:rsidR="00EA59BB" w:rsidRPr="006131B9">
        <w:rPr>
          <w:rFonts w:ascii="Tahoma" w:hAnsi="Tahoma" w:cs="Tahoma"/>
          <w:b/>
          <w:caps/>
          <w:sz w:val="24"/>
          <w:szCs w:val="24"/>
        </w:rPr>
        <w:t>Sandra Viviana Cortes Ospina</w:t>
      </w:r>
      <w:r w:rsidR="00EA59BB" w:rsidRPr="006131B9">
        <w:rPr>
          <w:rFonts w:ascii="Tahoma" w:hAnsi="Tahoma" w:cs="Tahoma"/>
          <w:caps/>
          <w:sz w:val="24"/>
          <w:szCs w:val="24"/>
        </w:rPr>
        <w:t xml:space="preserve">, </w:t>
      </w:r>
      <w:r w:rsidR="00EA59BB" w:rsidRPr="006131B9">
        <w:rPr>
          <w:rFonts w:ascii="Tahoma" w:hAnsi="Tahoma" w:cs="Tahoma"/>
          <w:b/>
          <w:caps/>
          <w:sz w:val="24"/>
          <w:szCs w:val="24"/>
        </w:rPr>
        <w:t>Rosa Nelly guzman Blandón</w:t>
      </w:r>
      <w:r w:rsidR="00EA59BB" w:rsidRPr="006131B9">
        <w:rPr>
          <w:rFonts w:ascii="Tahoma" w:hAnsi="Tahoma" w:cs="Tahoma"/>
          <w:caps/>
          <w:sz w:val="24"/>
          <w:szCs w:val="24"/>
        </w:rPr>
        <w:t xml:space="preserve"> </w:t>
      </w:r>
      <w:r w:rsidR="00EA59BB" w:rsidRPr="006131B9">
        <w:rPr>
          <w:rFonts w:ascii="Tahoma" w:hAnsi="Tahoma" w:cs="Tahoma"/>
          <w:sz w:val="24"/>
          <w:szCs w:val="24"/>
        </w:rPr>
        <w:t>y</w:t>
      </w:r>
      <w:r w:rsidR="00EA59BB" w:rsidRPr="006131B9">
        <w:rPr>
          <w:rFonts w:ascii="Tahoma" w:hAnsi="Tahoma" w:cs="Tahoma"/>
          <w:caps/>
          <w:sz w:val="24"/>
          <w:szCs w:val="24"/>
        </w:rPr>
        <w:t xml:space="preserve"> </w:t>
      </w:r>
      <w:r w:rsidR="00EA59BB" w:rsidRPr="006131B9">
        <w:rPr>
          <w:rFonts w:ascii="Tahoma" w:hAnsi="Tahoma" w:cs="Tahoma"/>
          <w:b/>
          <w:caps/>
          <w:sz w:val="24"/>
          <w:szCs w:val="24"/>
        </w:rPr>
        <w:t>Hernán Cogollo</w:t>
      </w:r>
      <w:r w:rsidR="00EA59BB" w:rsidRPr="006131B9">
        <w:rPr>
          <w:rFonts w:ascii="Tahoma" w:hAnsi="Tahoma" w:cs="Tahoma"/>
          <w:b/>
          <w:sz w:val="24"/>
          <w:szCs w:val="24"/>
        </w:rPr>
        <w:t xml:space="preserve"> PATIÑO</w:t>
      </w:r>
      <w:r w:rsidR="00D84F99" w:rsidRPr="006131B9">
        <w:rPr>
          <w:rFonts w:ascii="Tahoma" w:hAnsi="Tahoma" w:cs="Tahoma"/>
          <w:sz w:val="24"/>
          <w:szCs w:val="24"/>
        </w:rPr>
        <w:t xml:space="preserve">. Con sus declaraciones, los citados deponentes dejaron </w:t>
      </w:r>
      <w:r w:rsidR="00EA59BB" w:rsidRPr="006131B9">
        <w:rPr>
          <w:rFonts w:ascii="Tahoma" w:hAnsi="Tahoma" w:cs="Tahoma"/>
          <w:sz w:val="24"/>
          <w:szCs w:val="24"/>
        </w:rPr>
        <w:t>al descubierto la existencia de una consolidada</w:t>
      </w:r>
      <w:r w:rsidR="00765EEE" w:rsidRPr="006131B9">
        <w:rPr>
          <w:rFonts w:ascii="Tahoma" w:hAnsi="Tahoma" w:cs="Tahoma"/>
          <w:sz w:val="24"/>
          <w:szCs w:val="24"/>
        </w:rPr>
        <w:t xml:space="preserve"> y prolongada</w:t>
      </w:r>
      <w:r w:rsidR="00EA59BB" w:rsidRPr="006131B9">
        <w:rPr>
          <w:rFonts w:ascii="Tahoma" w:hAnsi="Tahoma" w:cs="Tahoma"/>
          <w:sz w:val="24"/>
          <w:szCs w:val="24"/>
        </w:rPr>
        <w:t xml:space="preserve"> relación de convivencia entre el causante y la demandante, la cual se extendió por más de 16</w:t>
      </w:r>
      <w:r w:rsidR="00D84F99" w:rsidRPr="006131B9">
        <w:rPr>
          <w:rFonts w:ascii="Tahoma" w:hAnsi="Tahoma" w:cs="Tahoma"/>
          <w:sz w:val="24"/>
          <w:szCs w:val="24"/>
        </w:rPr>
        <w:t xml:space="preserve"> años. </w:t>
      </w:r>
    </w:p>
    <w:p w:rsidR="00D84F99" w:rsidRPr="006131B9" w:rsidRDefault="00D84F99" w:rsidP="00D84F99">
      <w:pPr>
        <w:spacing w:line="276" w:lineRule="auto"/>
        <w:ind w:firstLine="708"/>
        <w:rPr>
          <w:rFonts w:ascii="Tahoma" w:hAnsi="Tahoma" w:cs="Tahoma"/>
          <w:sz w:val="24"/>
          <w:szCs w:val="24"/>
        </w:rPr>
      </w:pPr>
    </w:p>
    <w:p w:rsidR="00231835" w:rsidRPr="006131B9" w:rsidRDefault="00765EEE" w:rsidP="00D84F99">
      <w:pPr>
        <w:spacing w:line="276" w:lineRule="auto"/>
        <w:ind w:firstLine="708"/>
        <w:rPr>
          <w:rFonts w:ascii="Tahoma" w:hAnsi="Tahoma" w:cs="Tahoma"/>
          <w:sz w:val="24"/>
          <w:szCs w:val="24"/>
        </w:rPr>
      </w:pPr>
      <w:r w:rsidRPr="006131B9">
        <w:rPr>
          <w:rFonts w:ascii="Tahoma" w:hAnsi="Tahoma" w:cs="Tahoma"/>
          <w:sz w:val="24"/>
          <w:szCs w:val="24"/>
        </w:rPr>
        <w:t>Al respecto, c</w:t>
      </w:r>
      <w:r w:rsidR="00D84F99" w:rsidRPr="006131B9">
        <w:rPr>
          <w:rFonts w:ascii="Tahoma" w:hAnsi="Tahoma" w:cs="Tahoma"/>
          <w:sz w:val="24"/>
          <w:szCs w:val="24"/>
        </w:rPr>
        <w:t>abe resaltar que todos ellos coincidieron en señalar que TERESA DE JESÚS viv</w:t>
      </w:r>
      <w:r w:rsidR="00231835" w:rsidRPr="006131B9">
        <w:rPr>
          <w:rFonts w:ascii="Tahoma" w:hAnsi="Tahoma" w:cs="Tahoma"/>
          <w:sz w:val="24"/>
          <w:szCs w:val="24"/>
        </w:rPr>
        <w:t>ió</w:t>
      </w:r>
      <w:r w:rsidR="00D84F99" w:rsidRPr="006131B9">
        <w:rPr>
          <w:rFonts w:ascii="Tahoma" w:hAnsi="Tahoma" w:cs="Tahoma"/>
          <w:sz w:val="24"/>
          <w:szCs w:val="24"/>
        </w:rPr>
        <w:t xml:space="preserve"> bajo el mismo techo con JOSÉ ARIEL en la carrera 4bis No. 35-20 de </w:t>
      </w:r>
      <w:r w:rsidR="00D84F99" w:rsidRPr="006131B9">
        <w:rPr>
          <w:rFonts w:ascii="Tahoma" w:hAnsi="Tahoma" w:cs="Tahoma"/>
          <w:sz w:val="24"/>
          <w:szCs w:val="24"/>
        </w:rPr>
        <w:lastRenderedPageBreak/>
        <w:t>la ciudad de Pereira, en una casa que este último adquiri</w:t>
      </w:r>
      <w:r w:rsidR="00231835" w:rsidRPr="006131B9">
        <w:rPr>
          <w:rFonts w:ascii="Tahoma" w:hAnsi="Tahoma" w:cs="Tahoma"/>
          <w:sz w:val="24"/>
          <w:szCs w:val="24"/>
        </w:rPr>
        <w:t>ó por compraventa en el año</w:t>
      </w:r>
      <w:r w:rsidR="00D84F99" w:rsidRPr="006131B9">
        <w:rPr>
          <w:rFonts w:ascii="Tahoma" w:hAnsi="Tahoma" w:cs="Tahoma"/>
          <w:sz w:val="24"/>
          <w:szCs w:val="24"/>
        </w:rPr>
        <w:t xml:space="preserve"> 2002</w:t>
      </w:r>
      <w:r w:rsidR="00231835" w:rsidRPr="006131B9">
        <w:rPr>
          <w:rFonts w:ascii="Tahoma" w:hAnsi="Tahoma" w:cs="Tahoma"/>
          <w:sz w:val="24"/>
          <w:szCs w:val="24"/>
        </w:rPr>
        <w:t xml:space="preserve">. </w:t>
      </w:r>
    </w:p>
    <w:p w:rsidR="00231835" w:rsidRPr="006131B9" w:rsidRDefault="00231835" w:rsidP="00D84F99">
      <w:pPr>
        <w:spacing w:line="276" w:lineRule="auto"/>
        <w:ind w:firstLine="708"/>
        <w:rPr>
          <w:rFonts w:ascii="Tahoma" w:hAnsi="Tahoma" w:cs="Tahoma"/>
          <w:sz w:val="24"/>
          <w:szCs w:val="24"/>
        </w:rPr>
      </w:pPr>
    </w:p>
    <w:p w:rsidR="00231835" w:rsidRPr="006131B9" w:rsidRDefault="00231835" w:rsidP="00D84F99">
      <w:pPr>
        <w:spacing w:line="276" w:lineRule="auto"/>
        <w:ind w:firstLine="708"/>
        <w:rPr>
          <w:rFonts w:ascii="Tahoma" w:hAnsi="Tahoma" w:cs="Tahoma"/>
          <w:sz w:val="24"/>
          <w:szCs w:val="24"/>
        </w:rPr>
      </w:pPr>
      <w:r w:rsidRPr="006131B9">
        <w:rPr>
          <w:rFonts w:ascii="Tahoma" w:hAnsi="Tahoma" w:cs="Tahoma"/>
          <w:sz w:val="24"/>
          <w:szCs w:val="24"/>
        </w:rPr>
        <w:t xml:space="preserve">De ello dieron cuenta quienes fueron sus vecinos por más de 12 años, esto es, </w:t>
      </w:r>
      <w:r w:rsidRPr="006131B9">
        <w:rPr>
          <w:rFonts w:ascii="Tahoma" w:hAnsi="Tahoma" w:cs="Tahoma"/>
          <w:b/>
          <w:caps/>
          <w:sz w:val="24"/>
          <w:szCs w:val="24"/>
        </w:rPr>
        <w:t>Rosa Nelly guzman Blandón</w:t>
      </w:r>
      <w:r w:rsidRPr="006131B9">
        <w:rPr>
          <w:rFonts w:ascii="Tahoma" w:hAnsi="Tahoma" w:cs="Tahoma"/>
          <w:caps/>
          <w:sz w:val="24"/>
          <w:szCs w:val="24"/>
        </w:rPr>
        <w:t xml:space="preserve"> </w:t>
      </w:r>
      <w:r w:rsidRPr="006131B9">
        <w:rPr>
          <w:rFonts w:ascii="Tahoma" w:hAnsi="Tahoma" w:cs="Tahoma"/>
          <w:sz w:val="24"/>
          <w:szCs w:val="24"/>
        </w:rPr>
        <w:t>y</w:t>
      </w:r>
      <w:r w:rsidRPr="006131B9">
        <w:rPr>
          <w:rFonts w:ascii="Tahoma" w:hAnsi="Tahoma" w:cs="Tahoma"/>
          <w:caps/>
          <w:sz w:val="24"/>
          <w:szCs w:val="24"/>
        </w:rPr>
        <w:t xml:space="preserve"> </w:t>
      </w:r>
      <w:r w:rsidRPr="006131B9">
        <w:rPr>
          <w:rFonts w:ascii="Tahoma" w:hAnsi="Tahoma" w:cs="Tahoma"/>
          <w:b/>
          <w:caps/>
          <w:sz w:val="24"/>
          <w:szCs w:val="24"/>
        </w:rPr>
        <w:t>Hernán Cogollo</w:t>
      </w:r>
      <w:r w:rsidRPr="006131B9">
        <w:rPr>
          <w:rFonts w:ascii="Tahoma" w:hAnsi="Tahoma" w:cs="Tahoma"/>
          <w:b/>
          <w:sz w:val="24"/>
          <w:szCs w:val="24"/>
        </w:rPr>
        <w:t xml:space="preserve"> PATIÑO</w:t>
      </w:r>
      <w:r w:rsidRPr="006131B9">
        <w:rPr>
          <w:rFonts w:ascii="Tahoma" w:hAnsi="Tahoma" w:cs="Tahoma"/>
          <w:sz w:val="24"/>
          <w:szCs w:val="24"/>
        </w:rPr>
        <w:t>, lo mismo</w:t>
      </w:r>
      <w:r w:rsidR="00765EEE" w:rsidRPr="006131B9">
        <w:rPr>
          <w:rFonts w:ascii="Tahoma" w:hAnsi="Tahoma" w:cs="Tahoma"/>
          <w:sz w:val="24"/>
          <w:szCs w:val="24"/>
        </w:rPr>
        <w:t xml:space="preserve"> que las dos hijas del causante:</w:t>
      </w:r>
      <w:r w:rsidRPr="006131B9">
        <w:rPr>
          <w:rFonts w:ascii="Tahoma" w:hAnsi="Tahoma" w:cs="Tahoma"/>
          <w:sz w:val="24"/>
          <w:szCs w:val="24"/>
        </w:rPr>
        <w:t xml:space="preserve"> </w:t>
      </w:r>
      <w:r w:rsidRPr="006131B9">
        <w:rPr>
          <w:rFonts w:ascii="Tahoma" w:hAnsi="Tahoma" w:cs="Tahoma"/>
          <w:b/>
          <w:caps/>
          <w:sz w:val="24"/>
          <w:szCs w:val="24"/>
        </w:rPr>
        <w:t>Diana</w:t>
      </w:r>
      <w:r w:rsidRPr="006131B9">
        <w:rPr>
          <w:rFonts w:ascii="Tahoma" w:hAnsi="Tahoma" w:cs="Tahoma"/>
          <w:b/>
          <w:sz w:val="24"/>
          <w:szCs w:val="24"/>
        </w:rPr>
        <w:t xml:space="preserve"> </w:t>
      </w:r>
      <w:r w:rsidRPr="006131B9">
        <w:rPr>
          <w:rFonts w:ascii="Tahoma" w:hAnsi="Tahoma" w:cs="Tahoma"/>
          <w:b/>
          <w:caps/>
          <w:sz w:val="24"/>
          <w:szCs w:val="24"/>
        </w:rPr>
        <w:t>María Cortes Aristizábal</w:t>
      </w:r>
      <w:r w:rsidRPr="006131B9">
        <w:rPr>
          <w:rFonts w:ascii="Tahoma" w:hAnsi="Tahoma" w:cs="Tahoma"/>
          <w:caps/>
          <w:sz w:val="24"/>
          <w:szCs w:val="24"/>
        </w:rPr>
        <w:t xml:space="preserve"> </w:t>
      </w:r>
      <w:r w:rsidRPr="006131B9">
        <w:rPr>
          <w:rFonts w:ascii="Tahoma" w:hAnsi="Tahoma" w:cs="Tahoma"/>
          <w:sz w:val="24"/>
          <w:szCs w:val="24"/>
        </w:rPr>
        <w:t xml:space="preserve">y </w:t>
      </w:r>
      <w:r w:rsidRPr="006131B9">
        <w:rPr>
          <w:rFonts w:ascii="Tahoma" w:hAnsi="Tahoma" w:cs="Tahoma"/>
          <w:b/>
          <w:caps/>
          <w:sz w:val="24"/>
          <w:szCs w:val="24"/>
        </w:rPr>
        <w:t>Sandra Viviana Cortes Ospina</w:t>
      </w:r>
      <w:r w:rsidRPr="006131B9">
        <w:rPr>
          <w:rFonts w:ascii="Tahoma" w:hAnsi="Tahoma" w:cs="Tahoma"/>
          <w:sz w:val="24"/>
          <w:szCs w:val="24"/>
        </w:rPr>
        <w:t>, quienes señalaron</w:t>
      </w:r>
      <w:r w:rsidR="00671285" w:rsidRPr="006131B9">
        <w:rPr>
          <w:rFonts w:ascii="Tahoma" w:hAnsi="Tahoma" w:cs="Tahoma"/>
          <w:sz w:val="24"/>
          <w:szCs w:val="24"/>
        </w:rPr>
        <w:t xml:space="preserve"> que</w:t>
      </w:r>
      <w:r w:rsidRPr="006131B9">
        <w:rPr>
          <w:rFonts w:ascii="Tahoma" w:hAnsi="Tahoma" w:cs="Tahoma"/>
          <w:sz w:val="24"/>
          <w:szCs w:val="24"/>
        </w:rPr>
        <w:t xml:space="preserve"> TERESA de JESÚS fue la úni</w:t>
      </w:r>
      <w:r w:rsidR="00765EEE" w:rsidRPr="006131B9">
        <w:rPr>
          <w:rFonts w:ascii="Tahoma" w:hAnsi="Tahoma" w:cs="Tahoma"/>
          <w:sz w:val="24"/>
          <w:szCs w:val="24"/>
        </w:rPr>
        <w:t>ca compañera sentimental que le conocieron en toda su vida</w:t>
      </w:r>
      <w:r w:rsidRPr="006131B9">
        <w:rPr>
          <w:rFonts w:ascii="Tahoma" w:hAnsi="Tahoma" w:cs="Tahoma"/>
          <w:sz w:val="24"/>
          <w:szCs w:val="24"/>
        </w:rPr>
        <w:t xml:space="preserve"> </w:t>
      </w:r>
      <w:r w:rsidR="00765EEE" w:rsidRPr="006131B9">
        <w:rPr>
          <w:rFonts w:ascii="Tahoma" w:hAnsi="Tahoma" w:cs="Tahoma"/>
          <w:sz w:val="24"/>
          <w:szCs w:val="24"/>
        </w:rPr>
        <w:t>al pensionado.</w:t>
      </w:r>
      <w:r w:rsidRPr="006131B9">
        <w:rPr>
          <w:rFonts w:ascii="Tahoma" w:hAnsi="Tahoma" w:cs="Tahoma"/>
          <w:sz w:val="24"/>
          <w:szCs w:val="24"/>
        </w:rPr>
        <w:t xml:space="preserve"> </w:t>
      </w:r>
    </w:p>
    <w:p w:rsidR="00231835" w:rsidRPr="006131B9" w:rsidRDefault="00231835" w:rsidP="00D84F99">
      <w:pPr>
        <w:spacing w:line="276" w:lineRule="auto"/>
        <w:ind w:firstLine="708"/>
        <w:rPr>
          <w:rFonts w:ascii="Tahoma" w:hAnsi="Tahoma" w:cs="Tahoma"/>
          <w:sz w:val="24"/>
          <w:szCs w:val="24"/>
        </w:rPr>
      </w:pPr>
    </w:p>
    <w:p w:rsidR="000E4A50" w:rsidRPr="006131B9" w:rsidRDefault="00231835" w:rsidP="000E4A50">
      <w:pPr>
        <w:spacing w:line="276" w:lineRule="auto"/>
        <w:ind w:firstLine="708"/>
        <w:rPr>
          <w:rFonts w:ascii="Tahoma" w:hAnsi="Tahoma" w:cs="Tahoma"/>
          <w:sz w:val="24"/>
          <w:szCs w:val="24"/>
        </w:rPr>
      </w:pPr>
      <w:r w:rsidRPr="006131B9">
        <w:rPr>
          <w:rFonts w:ascii="Tahoma" w:hAnsi="Tahoma" w:cs="Tahoma"/>
          <w:b/>
          <w:sz w:val="24"/>
          <w:szCs w:val="24"/>
        </w:rPr>
        <w:t>DIANA MARÍA</w:t>
      </w:r>
      <w:r w:rsidRPr="006131B9">
        <w:rPr>
          <w:rFonts w:ascii="Tahoma" w:hAnsi="Tahoma" w:cs="Tahoma"/>
          <w:sz w:val="24"/>
          <w:szCs w:val="24"/>
        </w:rPr>
        <w:t>, la mayor de las hijas, dijo que su progenitor se había separado de su madre</w:t>
      </w:r>
      <w:r w:rsidR="000E4A50" w:rsidRPr="006131B9">
        <w:rPr>
          <w:rFonts w:ascii="Tahoma" w:hAnsi="Tahoma" w:cs="Tahoma"/>
          <w:sz w:val="24"/>
          <w:szCs w:val="24"/>
        </w:rPr>
        <w:t>, Luz Mary Aristizábal,</w:t>
      </w:r>
      <w:r w:rsidRPr="006131B9">
        <w:rPr>
          <w:rFonts w:ascii="Tahoma" w:hAnsi="Tahoma" w:cs="Tahoma"/>
          <w:sz w:val="24"/>
          <w:szCs w:val="24"/>
        </w:rPr>
        <w:t xml:space="preserve"> cuando ella</w:t>
      </w:r>
      <w:r w:rsidR="00765EEE" w:rsidRPr="006131B9">
        <w:rPr>
          <w:rFonts w:ascii="Tahoma" w:hAnsi="Tahoma" w:cs="Tahoma"/>
          <w:sz w:val="24"/>
          <w:szCs w:val="24"/>
        </w:rPr>
        <w:t xml:space="preserve"> apenas</w:t>
      </w:r>
      <w:r w:rsidRPr="006131B9">
        <w:rPr>
          <w:rFonts w:ascii="Tahoma" w:hAnsi="Tahoma" w:cs="Tahoma"/>
          <w:sz w:val="24"/>
          <w:szCs w:val="24"/>
        </w:rPr>
        <w:t xml:space="preserve"> tenía 18 meses de nacida, y que habían formalizado el divorcio en el año 1993. </w:t>
      </w:r>
    </w:p>
    <w:p w:rsidR="000E4A50" w:rsidRPr="006131B9" w:rsidRDefault="000E4A50" w:rsidP="000E4A50">
      <w:pPr>
        <w:spacing w:line="276" w:lineRule="auto"/>
        <w:ind w:firstLine="708"/>
        <w:rPr>
          <w:rFonts w:ascii="Tahoma" w:hAnsi="Tahoma" w:cs="Tahoma"/>
          <w:sz w:val="24"/>
          <w:szCs w:val="24"/>
        </w:rPr>
      </w:pPr>
    </w:p>
    <w:p w:rsidR="000E4A50" w:rsidRPr="006131B9" w:rsidRDefault="00231835" w:rsidP="000E4A50">
      <w:pPr>
        <w:spacing w:line="276" w:lineRule="auto"/>
        <w:ind w:firstLine="708"/>
        <w:rPr>
          <w:rFonts w:ascii="Tahoma" w:hAnsi="Tahoma" w:cs="Tahoma"/>
          <w:sz w:val="24"/>
          <w:szCs w:val="24"/>
        </w:rPr>
      </w:pPr>
      <w:r w:rsidRPr="006131B9">
        <w:rPr>
          <w:rFonts w:ascii="Tahoma" w:hAnsi="Tahoma" w:cs="Tahoma"/>
          <w:b/>
          <w:sz w:val="24"/>
          <w:szCs w:val="24"/>
        </w:rPr>
        <w:t>SANDRA VIVIANA</w:t>
      </w:r>
      <w:r w:rsidRPr="006131B9">
        <w:rPr>
          <w:rFonts w:ascii="Tahoma" w:hAnsi="Tahoma" w:cs="Tahoma"/>
          <w:sz w:val="24"/>
          <w:szCs w:val="24"/>
        </w:rPr>
        <w:t xml:space="preserve">, por su parte, indicó que </w:t>
      </w:r>
      <w:r w:rsidR="00EE0F43" w:rsidRPr="006131B9">
        <w:rPr>
          <w:rFonts w:ascii="Tahoma" w:hAnsi="Tahoma" w:cs="Tahoma"/>
          <w:sz w:val="24"/>
          <w:szCs w:val="24"/>
        </w:rPr>
        <w:t>su padre nun</w:t>
      </w:r>
      <w:r w:rsidR="000E4A50" w:rsidRPr="006131B9">
        <w:rPr>
          <w:rFonts w:ascii="Tahoma" w:hAnsi="Tahoma" w:cs="Tahoma"/>
          <w:sz w:val="24"/>
          <w:szCs w:val="24"/>
        </w:rPr>
        <w:t>ca había convivido con su progenitora y que desde muy pequeña recordaba a MARIA TERESA viviendo junto a su padre en la carrera 4 con 35, donde los visitaba. Cabe agregar que DIANA MARÍA incluso señaló que había vivido en esa casa por un poco m</w:t>
      </w:r>
      <w:r w:rsidR="00630B4A" w:rsidRPr="006131B9">
        <w:rPr>
          <w:rFonts w:ascii="Tahoma" w:hAnsi="Tahoma" w:cs="Tahoma"/>
          <w:sz w:val="24"/>
          <w:szCs w:val="24"/>
        </w:rPr>
        <w:t>ás de 6</w:t>
      </w:r>
      <w:r w:rsidR="000E4A50" w:rsidRPr="006131B9">
        <w:rPr>
          <w:rFonts w:ascii="Tahoma" w:hAnsi="Tahoma" w:cs="Tahoma"/>
          <w:sz w:val="24"/>
          <w:szCs w:val="24"/>
        </w:rPr>
        <w:t xml:space="preserve"> meses en el año 2008.</w:t>
      </w:r>
    </w:p>
    <w:p w:rsidR="000E4A50" w:rsidRPr="006131B9" w:rsidRDefault="000E4A50" w:rsidP="000E4A50">
      <w:pPr>
        <w:spacing w:line="276" w:lineRule="auto"/>
        <w:ind w:firstLine="708"/>
        <w:rPr>
          <w:rFonts w:ascii="Tahoma" w:hAnsi="Tahoma" w:cs="Tahoma"/>
          <w:sz w:val="24"/>
          <w:szCs w:val="24"/>
        </w:rPr>
      </w:pPr>
    </w:p>
    <w:p w:rsidR="00630B4A" w:rsidRPr="006131B9" w:rsidRDefault="000E4A50" w:rsidP="000E4A50">
      <w:pPr>
        <w:spacing w:line="276" w:lineRule="auto"/>
        <w:ind w:firstLine="708"/>
        <w:rPr>
          <w:rFonts w:ascii="Tahoma" w:hAnsi="Tahoma" w:cs="Tahoma"/>
          <w:sz w:val="24"/>
          <w:szCs w:val="24"/>
        </w:rPr>
      </w:pPr>
      <w:r w:rsidRPr="006131B9">
        <w:rPr>
          <w:rFonts w:ascii="Tahoma" w:hAnsi="Tahoma" w:cs="Tahoma"/>
          <w:sz w:val="24"/>
          <w:szCs w:val="24"/>
        </w:rPr>
        <w:t>Los vecinos, por s</w:t>
      </w:r>
      <w:r w:rsidR="00630B4A" w:rsidRPr="006131B9">
        <w:rPr>
          <w:rFonts w:ascii="Tahoma" w:hAnsi="Tahoma" w:cs="Tahoma"/>
          <w:sz w:val="24"/>
          <w:szCs w:val="24"/>
        </w:rPr>
        <w:t xml:space="preserve">u parte, recuerdan que la pareja </w:t>
      </w:r>
      <w:r w:rsidRPr="006131B9">
        <w:rPr>
          <w:rFonts w:ascii="Tahoma" w:hAnsi="Tahoma" w:cs="Tahoma"/>
          <w:sz w:val="24"/>
          <w:szCs w:val="24"/>
        </w:rPr>
        <w:t xml:space="preserve">llegó a vivir al barrio en el </w:t>
      </w:r>
      <w:r w:rsidR="00630B4A" w:rsidRPr="006131B9">
        <w:rPr>
          <w:rFonts w:ascii="Tahoma" w:hAnsi="Tahoma" w:cs="Tahoma"/>
          <w:sz w:val="24"/>
          <w:szCs w:val="24"/>
        </w:rPr>
        <w:t>año 2002, que la demandante nunca se separó de su compañero, que lo</w:t>
      </w:r>
      <w:r w:rsidRPr="006131B9">
        <w:rPr>
          <w:rFonts w:ascii="Tahoma" w:hAnsi="Tahoma" w:cs="Tahoma"/>
          <w:sz w:val="24"/>
          <w:szCs w:val="24"/>
        </w:rPr>
        <w:t xml:space="preserve"> acompañaba al méd</w:t>
      </w:r>
      <w:r w:rsidR="00630B4A" w:rsidRPr="006131B9">
        <w:rPr>
          <w:rFonts w:ascii="Tahoma" w:hAnsi="Tahoma" w:cs="Tahoma"/>
          <w:sz w:val="24"/>
          <w:szCs w:val="24"/>
        </w:rPr>
        <w:t>ico, le preparaba la comida y fue quien lo</w:t>
      </w:r>
      <w:r w:rsidRPr="006131B9">
        <w:rPr>
          <w:rFonts w:ascii="Tahoma" w:hAnsi="Tahoma" w:cs="Tahoma"/>
          <w:sz w:val="24"/>
          <w:szCs w:val="24"/>
        </w:rPr>
        <w:t xml:space="preserve"> auxilió en la enfermedad hasta su muerte.</w:t>
      </w:r>
    </w:p>
    <w:p w:rsidR="00630B4A" w:rsidRPr="006131B9" w:rsidRDefault="00630B4A" w:rsidP="000E4A50">
      <w:pPr>
        <w:spacing w:line="276" w:lineRule="auto"/>
        <w:ind w:firstLine="708"/>
        <w:rPr>
          <w:rFonts w:ascii="Tahoma" w:hAnsi="Tahoma" w:cs="Tahoma"/>
          <w:sz w:val="24"/>
          <w:szCs w:val="24"/>
        </w:rPr>
      </w:pPr>
    </w:p>
    <w:p w:rsidR="00630B4A" w:rsidRPr="006131B9" w:rsidRDefault="00630B4A" w:rsidP="000E4A50">
      <w:pPr>
        <w:spacing w:line="276" w:lineRule="auto"/>
        <w:ind w:firstLine="708"/>
        <w:rPr>
          <w:rFonts w:ascii="Tahoma" w:hAnsi="Tahoma" w:cs="Tahoma"/>
          <w:sz w:val="24"/>
          <w:szCs w:val="24"/>
        </w:rPr>
      </w:pPr>
      <w:r w:rsidRPr="006131B9">
        <w:rPr>
          <w:rFonts w:ascii="Tahoma" w:hAnsi="Tahoma" w:cs="Tahoma"/>
          <w:sz w:val="24"/>
          <w:szCs w:val="24"/>
        </w:rPr>
        <w:t xml:space="preserve">Analizados estos testimonios de manera conjunta con los documentos reseñados en primera instancia, se llega sin dificultad a la misma decisión adoptaba por la </w:t>
      </w:r>
      <w:r w:rsidRPr="006131B9">
        <w:rPr>
          <w:rFonts w:ascii="Tahoma" w:hAnsi="Tahoma" w:cs="Tahoma"/>
          <w:i/>
          <w:sz w:val="24"/>
          <w:szCs w:val="24"/>
        </w:rPr>
        <w:t>a-quo</w:t>
      </w:r>
      <w:r w:rsidRPr="006131B9">
        <w:rPr>
          <w:rFonts w:ascii="Tahoma" w:hAnsi="Tahoma" w:cs="Tahoma"/>
          <w:sz w:val="24"/>
          <w:szCs w:val="24"/>
        </w:rPr>
        <w:t>, pues queda puesto de relieve que la actora convivió en unión marital de hecho con el causante hasta su muerte y que dicha relación se extendió por más de 16 años.</w:t>
      </w:r>
    </w:p>
    <w:p w:rsidR="00630B4A" w:rsidRPr="006131B9" w:rsidRDefault="00630B4A" w:rsidP="000E4A50">
      <w:pPr>
        <w:spacing w:line="276" w:lineRule="auto"/>
        <w:ind w:firstLine="708"/>
        <w:rPr>
          <w:rFonts w:ascii="Tahoma" w:hAnsi="Tahoma" w:cs="Tahoma"/>
          <w:sz w:val="24"/>
          <w:szCs w:val="24"/>
        </w:rPr>
      </w:pPr>
    </w:p>
    <w:p w:rsidR="002A4E9C" w:rsidRPr="006131B9" w:rsidRDefault="002A4E9C" w:rsidP="006B072F">
      <w:pPr>
        <w:spacing w:line="276" w:lineRule="auto"/>
        <w:ind w:firstLine="708"/>
        <w:rPr>
          <w:rFonts w:ascii="Tahoma" w:hAnsi="Tahoma" w:cs="Tahoma"/>
          <w:sz w:val="24"/>
          <w:szCs w:val="24"/>
        </w:rPr>
      </w:pPr>
      <w:r w:rsidRPr="006131B9">
        <w:rPr>
          <w:rFonts w:ascii="Tahoma" w:hAnsi="Tahoma" w:cs="Tahoma"/>
          <w:sz w:val="24"/>
          <w:szCs w:val="24"/>
        </w:rPr>
        <w:t>Por lo anterior, habrá de ser confirmada</w:t>
      </w:r>
      <w:r w:rsidR="00630B4A" w:rsidRPr="006131B9">
        <w:rPr>
          <w:rFonts w:ascii="Tahoma" w:hAnsi="Tahoma" w:cs="Tahoma"/>
          <w:sz w:val="24"/>
          <w:szCs w:val="24"/>
        </w:rPr>
        <w:t xml:space="preserve"> la condena al pago de la pensión de sobrevivientes</w:t>
      </w:r>
      <w:r w:rsidR="00B01AFD" w:rsidRPr="006131B9">
        <w:rPr>
          <w:rFonts w:ascii="Tahoma" w:hAnsi="Tahoma" w:cs="Tahoma"/>
          <w:sz w:val="24"/>
          <w:szCs w:val="24"/>
        </w:rPr>
        <w:t xml:space="preserve"> a favor de TERESA DE JESÚS BETANCURTH. Empero, dando alcance al grado jurisdiccional de consulta,</w:t>
      </w:r>
      <w:r w:rsidR="00630B4A" w:rsidRPr="006131B9">
        <w:rPr>
          <w:rFonts w:ascii="Tahoma" w:hAnsi="Tahoma" w:cs="Tahoma"/>
          <w:sz w:val="24"/>
          <w:szCs w:val="24"/>
        </w:rPr>
        <w:t xml:space="preserve"> se modificará lo concerniente al número</w:t>
      </w:r>
      <w:r w:rsidR="006B072F" w:rsidRPr="006131B9">
        <w:rPr>
          <w:rFonts w:ascii="Tahoma" w:hAnsi="Tahoma" w:cs="Tahoma"/>
          <w:sz w:val="24"/>
          <w:szCs w:val="24"/>
        </w:rPr>
        <w:t xml:space="preserve"> de</w:t>
      </w:r>
      <w:r w:rsidR="00630B4A" w:rsidRPr="006131B9">
        <w:rPr>
          <w:rFonts w:ascii="Tahoma" w:hAnsi="Tahoma" w:cs="Tahoma"/>
          <w:sz w:val="24"/>
          <w:szCs w:val="24"/>
        </w:rPr>
        <w:t xml:space="preserve"> mesadas</w:t>
      </w:r>
      <w:r w:rsidR="00B01AFD" w:rsidRPr="006131B9">
        <w:rPr>
          <w:rFonts w:ascii="Tahoma" w:hAnsi="Tahoma" w:cs="Tahoma"/>
          <w:sz w:val="24"/>
          <w:szCs w:val="24"/>
        </w:rPr>
        <w:t xml:space="preserve"> anual</w:t>
      </w:r>
      <w:r w:rsidR="006B072F" w:rsidRPr="006131B9">
        <w:rPr>
          <w:rFonts w:ascii="Tahoma" w:hAnsi="Tahoma" w:cs="Tahoma"/>
          <w:sz w:val="24"/>
          <w:szCs w:val="24"/>
        </w:rPr>
        <w:t xml:space="preserve"> a </w:t>
      </w:r>
      <w:r w:rsidR="00630B4A" w:rsidRPr="006131B9">
        <w:rPr>
          <w:rFonts w:ascii="Tahoma" w:hAnsi="Tahoma" w:cs="Tahoma"/>
          <w:sz w:val="24"/>
          <w:szCs w:val="24"/>
        </w:rPr>
        <w:t>que tiene derecho la actora, p</w:t>
      </w:r>
      <w:r w:rsidR="00B01AFD" w:rsidRPr="006131B9">
        <w:rPr>
          <w:rFonts w:ascii="Tahoma" w:hAnsi="Tahoma" w:cs="Tahoma"/>
          <w:sz w:val="24"/>
          <w:szCs w:val="24"/>
        </w:rPr>
        <w:t xml:space="preserve">ues equivocadamente se </w:t>
      </w:r>
      <w:r w:rsidRPr="006131B9">
        <w:rPr>
          <w:rFonts w:ascii="Tahoma" w:hAnsi="Tahoma" w:cs="Tahoma"/>
          <w:sz w:val="24"/>
          <w:szCs w:val="24"/>
        </w:rPr>
        <w:t>determinó en 1ra.</w:t>
      </w:r>
      <w:r w:rsidR="00630B4A" w:rsidRPr="006131B9">
        <w:rPr>
          <w:rFonts w:ascii="Tahoma" w:hAnsi="Tahoma" w:cs="Tahoma"/>
          <w:sz w:val="24"/>
          <w:szCs w:val="24"/>
        </w:rPr>
        <w:t xml:space="preserve"> instancia que la pensión se pagaría por 14 mesada</w:t>
      </w:r>
      <w:r w:rsidRPr="006131B9">
        <w:rPr>
          <w:rFonts w:ascii="Tahoma" w:hAnsi="Tahoma" w:cs="Tahoma"/>
          <w:sz w:val="24"/>
          <w:szCs w:val="24"/>
        </w:rPr>
        <w:t>s al año, pese a que la prestación pensional</w:t>
      </w:r>
      <w:r w:rsidR="00630B4A" w:rsidRPr="006131B9">
        <w:rPr>
          <w:rFonts w:ascii="Tahoma" w:hAnsi="Tahoma" w:cs="Tahoma"/>
          <w:sz w:val="24"/>
          <w:szCs w:val="24"/>
        </w:rPr>
        <w:t xml:space="preserve"> por muerte se gener</w:t>
      </w:r>
      <w:r w:rsidR="00B01AFD" w:rsidRPr="006131B9">
        <w:rPr>
          <w:rFonts w:ascii="Tahoma" w:hAnsi="Tahoma" w:cs="Tahoma"/>
          <w:sz w:val="24"/>
          <w:szCs w:val="24"/>
        </w:rPr>
        <w:t>ó</w:t>
      </w:r>
      <w:r w:rsidRPr="006131B9">
        <w:rPr>
          <w:rFonts w:ascii="Tahoma" w:hAnsi="Tahoma" w:cs="Tahoma"/>
          <w:sz w:val="24"/>
          <w:szCs w:val="24"/>
        </w:rPr>
        <w:t xml:space="preserve"> en este caso</w:t>
      </w:r>
      <w:r w:rsidR="00B01AFD" w:rsidRPr="006131B9">
        <w:rPr>
          <w:rFonts w:ascii="Tahoma" w:hAnsi="Tahoma" w:cs="Tahoma"/>
          <w:sz w:val="24"/>
          <w:szCs w:val="24"/>
        </w:rPr>
        <w:t xml:space="preserve"> con posterioridad al 31 de julio de 2011, y es de recordar que</w:t>
      </w:r>
      <w:r w:rsidR="006B072F" w:rsidRPr="006131B9">
        <w:rPr>
          <w:rFonts w:ascii="Tahoma" w:hAnsi="Tahoma" w:cs="Tahoma"/>
          <w:sz w:val="24"/>
          <w:szCs w:val="24"/>
        </w:rPr>
        <w:t>,</w:t>
      </w:r>
      <w:r w:rsidR="00B01AFD" w:rsidRPr="006131B9">
        <w:rPr>
          <w:rFonts w:ascii="Tahoma" w:hAnsi="Tahoma" w:cs="Tahoma"/>
          <w:sz w:val="24"/>
          <w:szCs w:val="24"/>
        </w:rPr>
        <w:t xml:space="preserve"> a partir de esa fecha</w:t>
      </w:r>
      <w:r w:rsidR="006B072F" w:rsidRPr="006131B9">
        <w:rPr>
          <w:rFonts w:ascii="Tahoma" w:hAnsi="Tahoma" w:cs="Tahoma"/>
          <w:sz w:val="24"/>
          <w:szCs w:val="24"/>
        </w:rPr>
        <w:t>,</w:t>
      </w:r>
      <w:r w:rsidR="00B01AFD" w:rsidRPr="006131B9">
        <w:rPr>
          <w:rFonts w:ascii="Tahoma" w:hAnsi="Tahoma" w:cs="Tahoma"/>
          <w:sz w:val="24"/>
          <w:szCs w:val="24"/>
        </w:rPr>
        <w:t xml:space="preserve"> se eliminó la denominada mesada catorce (14)</w:t>
      </w:r>
      <w:r w:rsidR="006B072F" w:rsidRPr="006131B9">
        <w:rPr>
          <w:rFonts w:ascii="Tahoma" w:hAnsi="Tahoma" w:cs="Tahoma"/>
          <w:sz w:val="24"/>
          <w:szCs w:val="24"/>
        </w:rPr>
        <w:t>, pues se establece en dicha norma, que adiciona el artículo 48 de la Constitución Política, que las personas cuyo derecho a la pensión se cause a par</w:t>
      </w:r>
      <w:r w:rsidRPr="006131B9">
        <w:rPr>
          <w:rFonts w:ascii="Tahoma" w:hAnsi="Tahoma" w:cs="Tahoma"/>
          <w:sz w:val="24"/>
          <w:szCs w:val="24"/>
        </w:rPr>
        <w:t>tir de la vigencia de dicho</w:t>
      </w:r>
      <w:r w:rsidR="006B072F" w:rsidRPr="006131B9">
        <w:rPr>
          <w:rFonts w:ascii="Tahoma" w:hAnsi="Tahoma" w:cs="Tahoma"/>
          <w:sz w:val="24"/>
          <w:szCs w:val="24"/>
        </w:rPr>
        <w:t xml:space="preserve"> acto</w:t>
      </w:r>
      <w:r w:rsidRPr="006131B9">
        <w:rPr>
          <w:rFonts w:ascii="Tahoma" w:hAnsi="Tahoma" w:cs="Tahoma"/>
          <w:sz w:val="24"/>
          <w:szCs w:val="24"/>
        </w:rPr>
        <w:t>,</w:t>
      </w:r>
      <w:r w:rsidR="006B072F" w:rsidRPr="006131B9">
        <w:rPr>
          <w:rFonts w:ascii="Tahoma" w:hAnsi="Tahoma" w:cs="Tahoma"/>
          <w:sz w:val="24"/>
          <w:szCs w:val="24"/>
        </w:rPr>
        <w:t xml:space="preserve"> no podrán recibir más de trece (13) mesadas pensionales al año, salvo que perciba una pensión igual o inferior a tres (3) salarios mínimos mensuales, y siempre que la misma se</w:t>
      </w:r>
      <w:r w:rsidR="00671285" w:rsidRPr="006131B9">
        <w:rPr>
          <w:rFonts w:ascii="Tahoma" w:hAnsi="Tahoma" w:cs="Tahoma"/>
          <w:sz w:val="24"/>
          <w:szCs w:val="24"/>
        </w:rPr>
        <w:t xml:space="preserve"> haya causado</w:t>
      </w:r>
      <w:r w:rsidR="006B072F" w:rsidRPr="006131B9">
        <w:rPr>
          <w:rFonts w:ascii="Tahoma" w:hAnsi="Tahoma" w:cs="Tahoma"/>
          <w:sz w:val="24"/>
          <w:szCs w:val="24"/>
        </w:rPr>
        <w:t xml:space="preserve"> antes del 31 de julio de 2011, caso en el cual tendrá derecho a recibir catorce (14) mesadas al año. Pues bien, teniendo en cuenta que la presente pensión se ca</w:t>
      </w:r>
      <w:r w:rsidRPr="006131B9">
        <w:rPr>
          <w:rFonts w:ascii="Tahoma" w:hAnsi="Tahoma" w:cs="Tahoma"/>
          <w:sz w:val="24"/>
          <w:szCs w:val="24"/>
        </w:rPr>
        <w:t xml:space="preserve">usó el 6 de octubre de 2014, esto es, a partir del fallecimiento del pensionado, es claro que la demandante solo tiene derecho a 13 </w:t>
      </w:r>
      <w:r w:rsidRPr="006131B9">
        <w:rPr>
          <w:rFonts w:ascii="Tahoma" w:hAnsi="Tahoma" w:cs="Tahoma"/>
          <w:sz w:val="24"/>
          <w:szCs w:val="24"/>
        </w:rPr>
        <w:lastRenderedPageBreak/>
        <w:t>mesadas al año y así se ordenará a continuación. Sin costas en este grado jurisdiccional de consulta.</w:t>
      </w:r>
    </w:p>
    <w:p w:rsidR="002A4E9C" w:rsidRPr="006131B9" w:rsidRDefault="002A4E9C" w:rsidP="006B072F">
      <w:pPr>
        <w:spacing w:line="276" w:lineRule="auto"/>
        <w:ind w:firstLine="708"/>
        <w:rPr>
          <w:rFonts w:ascii="Tahoma" w:hAnsi="Tahoma" w:cs="Tahoma"/>
          <w:sz w:val="24"/>
          <w:szCs w:val="24"/>
        </w:rPr>
      </w:pPr>
      <w:bookmarkStart w:id="0" w:name="_GoBack"/>
      <w:bookmarkEnd w:id="0"/>
    </w:p>
    <w:p w:rsidR="002A4E9C" w:rsidRPr="006131B9" w:rsidRDefault="002A4E9C" w:rsidP="002A4E9C">
      <w:pPr>
        <w:pStyle w:val="Sangradetextonormal"/>
        <w:spacing w:line="276" w:lineRule="auto"/>
      </w:pPr>
      <w:r w:rsidRPr="006131B9">
        <w:t xml:space="preserve">En mérito de lo expuesto, el </w:t>
      </w:r>
      <w:r w:rsidRPr="006131B9">
        <w:rPr>
          <w:b/>
        </w:rPr>
        <w:t>Tribunal Superior del Distrito Judicial de Pereira (Risaralda)</w:t>
      </w:r>
      <w:r w:rsidRPr="006131B9">
        <w:t xml:space="preserve">, </w:t>
      </w:r>
      <w:r w:rsidRPr="006131B9">
        <w:rPr>
          <w:b/>
        </w:rPr>
        <w:t>Sala de Decisión Laboral No. 1</w:t>
      </w:r>
      <w:r w:rsidRPr="006131B9">
        <w:t>, administrando justicia en nombre de la República y por autoridad de la Ley,</w:t>
      </w:r>
    </w:p>
    <w:p w:rsidR="002A4E9C" w:rsidRPr="006131B9" w:rsidRDefault="002A4E9C" w:rsidP="002A4E9C">
      <w:pPr>
        <w:pStyle w:val="Sangradetextonormal"/>
        <w:spacing w:line="240" w:lineRule="auto"/>
      </w:pPr>
    </w:p>
    <w:p w:rsidR="002A4E9C" w:rsidRPr="006131B9" w:rsidRDefault="002A4E9C" w:rsidP="002A4E9C">
      <w:pPr>
        <w:widowControl w:val="0"/>
        <w:autoSpaceDE w:val="0"/>
        <w:autoSpaceDN w:val="0"/>
        <w:adjustRightInd w:val="0"/>
        <w:spacing w:line="276" w:lineRule="auto"/>
        <w:jc w:val="center"/>
        <w:rPr>
          <w:rFonts w:ascii="Tahoma" w:hAnsi="Tahoma" w:cs="Tahoma"/>
          <w:b/>
          <w:sz w:val="24"/>
          <w:szCs w:val="24"/>
        </w:rPr>
      </w:pPr>
      <w:r w:rsidRPr="006131B9">
        <w:rPr>
          <w:rFonts w:ascii="Tahoma" w:hAnsi="Tahoma" w:cs="Tahoma"/>
          <w:b/>
          <w:sz w:val="24"/>
          <w:szCs w:val="24"/>
        </w:rPr>
        <w:t>RESUELVE:</w:t>
      </w:r>
    </w:p>
    <w:p w:rsidR="002A4E9C" w:rsidRPr="006131B9" w:rsidRDefault="002A4E9C" w:rsidP="002A4E9C">
      <w:pPr>
        <w:widowControl w:val="0"/>
        <w:autoSpaceDE w:val="0"/>
        <w:autoSpaceDN w:val="0"/>
        <w:adjustRightInd w:val="0"/>
        <w:rPr>
          <w:rFonts w:ascii="Tahoma" w:hAnsi="Tahoma" w:cs="Tahoma"/>
          <w:sz w:val="24"/>
          <w:szCs w:val="24"/>
        </w:rPr>
      </w:pPr>
    </w:p>
    <w:p w:rsidR="006F3186" w:rsidRPr="006131B9" w:rsidRDefault="002A4E9C" w:rsidP="002A4E9C">
      <w:pPr>
        <w:spacing w:line="276" w:lineRule="auto"/>
        <w:ind w:firstLine="708"/>
        <w:rPr>
          <w:rFonts w:ascii="Tahoma" w:hAnsi="Tahoma" w:cs="Tahoma"/>
          <w:sz w:val="24"/>
          <w:szCs w:val="24"/>
        </w:rPr>
      </w:pPr>
      <w:r w:rsidRPr="006131B9">
        <w:rPr>
          <w:rFonts w:ascii="Tahoma" w:hAnsi="Tahoma" w:cs="Tahoma"/>
          <w:b/>
          <w:sz w:val="24"/>
          <w:szCs w:val="24"/>
          <w:u w:val="single"/>
        </w:rPr>
        <w:t>PRIMERO</w:t>
      </w:r>
      <w:r w:rsidRPr="006131B9">
        <w:rPr>
          <w:rFonts w:ascii="Tahoma" w:hAnsi="Tahoma" w:cs="Tahoma"/>
          <w:sz w:val="24"/>
          <w:szCs w:val="24"/>
        </w:rPr>
        <w:t xml:space="preserve">: </w:t>
      </w:r>
      <w:r w:rsidR="006F3186" w:rsidRPr="006131B9">
        <w:rPr>
          <w:rFonts w:ascii="Tahoma" w:hAnsi="Tahoma" w:cs="Tahoma"/>
          <w:sz w:val="24"/>
          <w:szCs w:val="24"/>
        </w:rPr>
        <w:t xml:space="preserve">MODIFICAR el numeral primero de la sentencia objeto de consulta, para aclarar que la pensión a favor de TERESA DE JESÚS BETANCURTH se pagará a partir del 6 de octubre de 2014 y por 13 mesadas al año. </w:t>
      </w:r>
    </w:p>
    <w:p w:rsidR="006F3186" w:rsidRPr="006131B9" w:rsidRDefault="006F3186" w:rsidP="002A4E9C">
      <w:pPr>
        <w:spacing w:line="276" w:lineRule="auto"/>
        <w:ind w:firstLine="708"/>
        <w:rPr>
          <w:rFonts w:ascii="Tahoma" w:hAnsi="Tahoma" w:cs="Tahoma"/>
          <w:sz w:val="24"/>
          <w:szCs w:val="24"/>
        </w:rPr>
      </w:pPr>
    </w:p>
    <w:p w:rsidR="002A4E9C" w:rsidRPr="006131B9" w:rsidRDefault="006F3186" w:rsidP="006F3186">
      <w:pPr>
        <w:spacing w:line="276" w:lineRule="auto"/>
        <w:ind w:firstLine="708"/>
        <w:rPr>
          <w:rFonts w:ascii="Tahoma" w:hAnsi="Tahoma" w:cs="Tahoma"/>
          <w:b/>
          <w:sz w:val="24"/>
          <w:szCs w:val="24"/>
        </w:rPr>
      </w:pPr>
      <w:r w:rsidRPr="006131B9">
        <w:rPr>
          <w:rFonts w:ascii="Tahoma" w:hAnsi="Tahoma" w:cs="Tahoma"/>
          <w:b/>
          <w:sz w:val="24"/>
          <w:szCs w:val="24"/>
          <w:u w:val="single"/>
        </w:rPr>
        <w:t>SEGUNDO</w:t>
      </w:r>
      <w:r w:rsidRPr="006131B9">
        <w:rPr>
          <w:rFonts w:ascii="Tahoma" w:hAnsi="Tahoma" w:cs="Tahoma"/>
          <w:sz w:val="24"/>
          <w:szCs w:val="24"/>
        </w:rPr>
        <w:t>: CONFIRMAR en todo lo demás la sentencia objeto de estudio.</w:t>
      </w:r>
      <w:r w:rsidR="002A4E9C" w:rsidRPr="006131B9">
        <w:rPr>
          <w:rFonts w:ascii="Tahoma" w:hAnsi="Tahoma" w:cs="Tahoma"/>
          <w:b/>
          <w:sz w:val="24"/>
          <w:szCs w:val="24"/>
        </w:rPr>
        <w:t xml:space="preserve"> </w:t>
      </w:r>
    </w:p>
    <w:p w:rsidR="002A4E9C" w:rsidRPr="006131B9" w:rsidRDefault="002A4E9C" w:rsidP="006F3186">
      <w:pPr>
        <w:ind w:right="676" w:firstLine="0"/>
        <w:rPr>
          <w:rFonts w:ascii="Tahoma" w:hAnsi="Tahoma" w:cs="Tahoma"/>
          <w:sz w:val="24"/>
          <w:szCs w:val="24"/>
        </w:rPr>
      </w:pPr>
    </w:p>
    <w:p w:rsidR="002A4E9C" w:rsidRPr="006131B9" w:rsidRDefault="006F3186" w:rsidP="002A4E9C">
      <w:pPr>
        <w:spacing w:line="276" w:lineRule="auto"/>
        <w:rPr>
          <w:rFonts w:ascii="Tahoma" w:hAnsi="Tahoma" w:cs="Tahoma"/>
          <w:sz w:val="24"/>
          <w:szCs w:val="24"/>
        </w:rPr>
      </w:pPr>
      <w:r w:rsidRPr="006131B9">
        <w:rPr>
          <w:rFonts w:ascii="Tahoma" w:hAnsi="Tahoma" w:cs="Tahoma"/>
          <w:b/>
          <w:sz w:val="24"/>
          <w:szCs w:val="24"/>
          <w:u w:val="single"/>
        </w:rPr>
        <w:t>TERCERO</w:t>
      </w:r>
      <w:r w:rsidR="002A4E9C" w:rsidRPr="006131B9">
        <w:rPr>
          <w:rFonts w:ascii="Tahoma" w:hAnsi="Tahoma" w:cs="Tahoma"/>
          <w:b/>
          <w:sz w:val="24"/>
          <w:szCs w:val="24"/>
          <w:u w:val="single"/>
        </w:rPr>
        <w:t>:</w:t>
      </w:r>
      <w:r w:rsidR="002A4E9C" w:rsidRPr="006131B9">
        <w:rPr>
          <w:rFonts w:ascii="Tahoma" w:hAnsi="Tahoma" w:cs="Tahoma"/>
          <w:b/>
          <w:sz w:val="24"/>
          <w:szCs w:val="24"/>
        </w:rPr>
        <w:t xml:space="preserve"> </w:t>
      </w:r>
      <w:r w:rsidRPr="006131B9">
        <w:rPr>
          <w:rFonts w:ascii="Tahoma" w:hAnsi="Tahoma" w:cs="Tahoma"/>
          <w:sz w:val="24"/>
          <w:szCs w:val="24"/>
        </w:rPr>
        <w:t>sin</w:t>
      </w:r>
      <w:r w:rsidRPr="006131B9">
        <w:rPr>
          <w:rFonts w:ascii="Tahoma" w:hAnsi="Tahoma" w:cs="Tahoma"/>
          <w:b/>
          <w:sz w:val="24"/>
          <w:szCs w:val="24"/>
        </w:rPr>
        <w:t xml:space="preserve"> </w:t>
      </w:r>
      <w:r w:rsidR="002A4E9C" w:rsidRPr="006131B9">
        <w:rPr>
          <w:rFonts w:ascii="Tahoma" w:hAnsi="Tahoma" w:cs="Tahoma"/>
          <w:b/>
          <w:sz w:val="24"/>
          <w:szCs w:val="24"/>
        </w:rPr>
        <w:t xml:space="preserve">COSTAS </w:t>
      </w:r>
      <w:r w:rsidR="002A4E9C" w:rsidRPr="006131B9">
        <w:rPr>
          <w:rFonts w:ascii="Tahoma" w:hAnsi="Tahoma" w:cs="Tahoma"/>
          <w:sz w:val="24"/>
          <w:szCs w:val="24"/>
        </w:rPr>
        <w:t>de esta instancia</w:t>
      </w:r>
      <w:r w:rsidR="002A4E9C" w:rsidRPr="006131B9">
        <w:rPr>
          <w:rFonts w:ascii="Tahoma" w:hAnsi="Tahoma" w:cs="Tahoma"/>
          <w:b/>
          <w:sz w:val="24"/>
          <w:szCs w:val="24"/>
        </w:rPr>
        <w:t xml:space="preserve"> </w:t>
      </w:r>
      <w:r w:rsidR="002A4E9C" w:rsidRPr="006131B9">
        <w:rPr>
          <w:rFonts w:ascii="Tahoma" w:hAnsi="Tahoma" w:cs="Tahoma"/>
          <w:sz w:val="24"/>
          <w:szCs w:val="24"/>
        </w:rPr>
        <w:t>a cargo de la demandante.</w:t>
      </w:r>
    </w:p>
    <w:p w:rsidR="002A4E9C" w:rsidRPr="006131B9" w:rsidRDefault="002A4E9C" w:rsidP="002A4E9C">
      <w:pPr>
        <w:rPr>
          <w:rFonts w:ascii="Tahoma" w:hAnsi="Tahoma" w:cs="Tahoma"/>
          <w:sz w:val="24"/>
          <w:szCs w:val="24"/>
        </w:rPr>
      </w:pPr>
    </w:p>
    <w:p w:rsidR="002A4E9C" w:rsidRPr="006131B9" w:rsidRDefault="002A4E9C" w:rsidP="002A4E9C">
      <w:pPr>
        <w:widowControl w:val="0"/>
        <w:autoSpaceDE w:val="0"/>
        <w:autoSpaceDN w:val="0"/>
        <w:adjustRightInd w:val="0"/>
        <w:spacing w:line="276" w:lineRule="auto"/>
        <w:rPr>
          <w:rFonts w:ascii="Tahoma" w:hAnsi="Tahoma" w:cs="Tahoma"/>
          <w:bCs/>
          <w:sz w:val="24"/>
          <w:szCs w:val="24"/>
        </w:rPr>
      </w:pPr>
      <w:r w:rsidRPr="006131B9">
        <w:rPr>
          <w:rFonts w:ascii="Tahoma" w:hAnsi="Tahoma" w:cs="Tahoma"/>
          <w:bCs/>
          <w:sz w:val="24"/>
          <w:szCs w:val="24"/>
        </w:rPr>
        <w:t>Notificación surtida en estrados.</w:t>
      </w:r>
    </w:p>
    <w:p w:rsidR="002A4E9C" w:rsidRPr="006131B9" w:rsidRDefault="002A4E9C" w:rsidP="002A4E9C">
      <w:pPr>
        <w:widowControl w:val="0"/>
        <w:autoSpaceDE w:val="0"/>
        <w:autoSpaceDN w:val="0"/>
        <w:adjustRightInd w:val="0"/>
        <w:rPr>
          <w:rFonts w:ascii="Tahoma" w:hAnsi="Tahoma" w:cs="Tahoma"/>
          <w:b/>
          <w:bCs/>
          <w:sz w:val="24"/>
          <w:szCs w:val="24"/>
        </w:rPr>
      </w:pPr>
    </w:p>
    <w:p w:rsidR="002A4E9C" w:rsidRPr="006131B9" w:rsidRDefault="002A4E9C" w:rsidP="002A4E9C">
      <w:pPr>
        <w:widowControl w:val="0"/>
        <w:autoSpaceDE w:val="0"/>
        <w:autoSpaceDN w:val="0"/>
        <w:adjustRightInd w:val="0"/>
        <w:spacing w:line="276" w:lineRule="auto"/>
        <w:ind w:firstLine="708"/>
        <w:rPr>
          <w:rFonts w:ascii="Tahoma" w:hAnsi="Tahoma" w:cs="Tahoma"/>
          <w:sz w:val="24"/>
          <w:szCs w:val="24"/>
        </w:rPr>
      </w:pPr>
      <w:r w:rsidRPr="006131B9">
        <w:rPr>
          <w:rFonts w:ascii="Tahoma" w:hAnsi="Tahoma" w:cs="Tahoma"/>
          <w:b/>
          <w:sz w:val="24"/>
          <w:szCs w:val="24"/>
        </w:rPr>
        <w:t>Cúmplase</w:t>
      </w:r>
      <w:r w:rsidRPr="006131B9">
        <w:rPr>
          <w:rFonts w:ascii="Tahoma" w:hAnsi="Tahoma" w:cs="Tahoma"/>
          <w:sz w:val="24"/>
          <w:szCs w:val="24"/>
        </w:rPr>
        <w:t xml:space="preserve"> y </w:t>
      </w:r>
      <w:r w:rsidRPr="006131B9">
        <w:rPr>
          <w:rFonts w:ascii="Tahoma" w:hAnsi="Tahoma" w:cs="Tahoma"/>
          <w:b/>
          <w:sz w:val="24"/>
          <w:szCs w:val="24"/>
        </w:rPr>
        <w:t>devuélvase</w:t>
      </w:r>
      <w:r w:rsidRPr="006131B9">
        <w:rPr>
          <w:rFonts w:ascii="Tahoma" w:hAnsi="Tahoma" w:cs="Tahoma"/>
          <w:sz w:val="24"/>
          <w:szCs w:val="24"/>
        </w:rPr>
        <w:t xml:space="preserve"> el expediente al Juzgado de origen.</w:t>
      </w:r>
    </w:p>
    <w:p w:rsidR="002A4E9C" w:rsidRPr="006131B9" w:rsidRDefault="002A4E9C" w:rsidP="002A4E9C">
      <w:pPr>
        <w:widowControl w:val="0"/>
        <w:autoSpaceDE w:val="0"/>
        <w:autoSpaceDN w:val="0"/>
        <w:adjustRightInd w:val="0"/>
        <w:spacing w:line="276" w:lineRule="auto"/>
        <w:ind w:firstLine="708"/>
        <w:rPr>
          <w:rFonts w:ascii="Tahoma" w:hAnsi="Tahoma" w:cs="Tahoma"/>
          <w:sz w:val="24"/>
          <w:szCs w:val="24"/>
        </w:rPr>
      </w:pPr>
    </w:p>
    <w:p w:rsidR="002A4E9C" w:rsidRPr="006131B9" w:rsidRDefault="002A4E9C" w:rsidP="002A4E9C">
      <w:pPr>
        <w:widowControl w:val="0"/>
        <w:autoSpaceDE w:val="0"/>
        <w:autoSpaceDN w:val="0"/>
        <w:adjustRightInd w:val="0"/>
        <w:spacing w:line="276" w:lineRule="auto"/>
        <w:rPr>
          <w:rFonts w:ascii="Tahoma" w:hAnsi="Tahoma" w:cs="Tahoma"/>
          <w:sz w:val="24"/>
          <w:szCs w:val="24"/>
        </w:rPr>
      </w:pPr>
      <w:r w:rsidRPr="006131B9">
        <w:rPr>
          <w:rFonts w:ascii="Tahoma" w:hAnsi="Tahoma" w:cs="Tahoma"/>
          <w:sz w:val="24"/>
          <w:szCs w:val="24"/>
        </w:rPr>
        <w:tab/>
        <w:t>La Magistrada ponente,</w:t>
      </w:r>
    </w:p>
    <w:p w:rsidR="006131B9" w:rsidRPr="006131B9" w:rsidRDefault="006131B9" w:rsidP="006131B9">
      <w:pPr>
        <w:ind w:firstLine="0"/>
        <w:rPr>
          <w:rFonts w:ascii="Tahoma" w:hAnsi="Tahoma" w:cs="Tahoma"/>
          <w:sz w:val="24"/>
          <w:szCs w:val="24"/>
        </w:rPr>
      </w:pPr>
    </w:p>
    <w:p w:rsidR="006131B9" w:rsidRPr="006131B9" w:rsidRDefault="006131B9" w:rsidP="006131B9">
      <w:pPr>
        <w:ind w:firstLine="0"/>
        <w:rPr>
          <w:rFonts w:ascii="Tahoma" w:hAnsi="Tahoma" w:cs="Tahoma"/>
          <w:sz w:val="24"/>
          <w:szCs w:val="24"/>
        </w:rPr>
      </w:pPr>
    </w:p>
    <w:p w:rsidR="006131B9" w:rsidRPr="006131B9" w:rsidRDefault="006131B9" w:rsidP="006131B9">
      <w:pPr>
        <w:ind w:firstLine="0"/>
        <w:rPr>
          <w:rFonts w:ascii="Tahoma" w:hAnsi="Tahoma" w:cs="Tahoma"/>
          <w:sz w:val="24"/>
          <w:szCs w:val="24"/>
        </w:rPr>
      </w:pPr>
    </w:p>
    <w:p w:rsidR="006131B9" w:rsidRPr="006131B9" w:rsidRDefault="006131B9" w:rsidP="006131B9">
      <w:pPr>
        <w:keepNext/>
        <w:keepLines/>
        <w:jc w:val="center"/>
        <w:outlineLvl w:val="2"/>
        <w:rPr>
          <w:rFonts w:ascii="Tahoma" w:eastAsiaTheme="majorEastAsia" w:hAnsi="Tahoma" w:cs="Tahoma"/>
          <w:b/>
          <w:bCs/>
          <w:sz w:val="24"/>
          <w:szCs w:val="24"/>
        </w:rPr>
      </w:pPr>
      <w:r w:rsidRPr="006131B9">
        <w:rPr>
          <w:rFonts w:ascii="Tahoma" w:eastAsiaTheme="majorEastAsia" w:hAnsi="Tahoma" w:cs="Tahoma"/>
          <w:b/>
          <w:sz w:val="24"/>
          <w:szCs w:val="24"/>
        </w:rPr>
        <w:t>ANA LUCÍA CAICEDO CALDERÓN</w:t>
      </w:r>
    </w:p>
    <w:p w:rsidR="006131B9" w:rsidRPr="006131B9" w:rsidRDefault="006131B9" w:rsidP="006131B9">
      <w:pPr>
        <w:ind w:firstLine="0"/>
        <w:rPr>
          <w:rFonts w:ascii="Tahoma" w:hAnsi="Tahoma" w:cs="Tahoma"/>
          <w:b/>
          <w:sz w:val="24"/>
          <w:szCs w:val="24"/>
        </w:rPr>
      </w:pPr>
    </w:p>
    <w:p w:rsidR="006131B9" w:rsidRPr="006131B9" w:rsidRDefault="006131B9" w:rsidP="006131B9">
      <w:pPr>
        <w:ind w:firstLine="0"/>
        <w:rPr>
          <w:rFonts w:ascii="Tahoma" w:hAnsi="Tahoma" w:cs="Tahoma"/>
          <w:b/>
          <w:sz w:val="24"/>
          <w:szCs w:val="24"/>
        </w:rPr>
      </w:pPr>
    </w:p>
    <w:p w:rsidR="006131B9" w:rsidRPr="006131B9" w:rsidRDefault="006131B9" w:rsidP="006131B9">
      <w:pPr>
        <w:ind w:firstLine="0"/>
        <w:rPr>
          <w:rFonts w:ascii="Tahoma" w:hAnsi="Tahoma" w:cs="Tahoma"/>
          <w:b/>
          <w:sz w:val="24"/>
          <w:szCs w:val="24"/>
        </w:rPr>
      </w:pPr>
    </w:p>
    <w:p w:rsidR="006131B9" w:rsidRPr="006131B9" w:rsidRDefault="006131B9" w:rsidP="006131B9">
      <w:pPr>
        <w:ind w:firstLine="0"/>
        <w:rPr>
          <w:rFonts w:ascii="Tahoma" w:hAnsi="Tahoma" w:cs="Tahoma"/>
          <w:b/>
          <w:sz w:val="24"/>
          <w:szCs w:val="24"/>
        </w:rPr>
      </w:pPr>
      <w:r w:rsidRPr="006131B9">
        <w:rPr>
          <w:rFonts w:ascii="Tahoma" w:hAnsi="Tahoma" w:cs="Tahoma"/>
          <w:b/>
          <w:sz w:val="24"/>
          <w:szCs w:val="24"/>
        </w:rPr>
        <w:t>OLGA LUCÍA HOYOS SEPÚLVEDA</w:t>
      </w:r>
      <w:r w:rsidRPr="006131B9">
        <w:rPr>
          <w:rFonts w:ascii="Tahoma" w:hAnsi="Tahoma" w:cs="Tahoma"/>
          <w:b/>
          <w:sz w:val="24"/>
          <w:szCs w:val="24"/>
        </w:rPr>
        <w:tab/>
      </w:r>
      <w:r w:rsidRPr="006131B9">
        <w:rPr>
          <w:rFonts w:ascii="Tahoma" w:hAnsi="Tahoma" w:cs="Tahoma"/>
          <w:b/>
          <w:sz w:val="24"/>
          <w:szCs w:val="24"/>
        </w:rPr>
        <w:tab/>
        <w:t xml:space="preserve">    JULIO CÉSAR SALAZAR MUÑOZ</w:t>
      </w:r>
    </w:p>
    <w:p w:rsidR="002A4E9C" w:rsidRPr="006131B9" w:rsidRDefault="006131B9" w:rsidP="006131B9">
      <w:pPr>
        <w:widowControl w:val="0"/>
        <w:autoSpaceDE w:val="0"/>
        <w:autoSpaceDN w:val="0"/>
        <w:adjustRightInd w:val="0"/>
        <w:spacing w:line="276" w:lineRule="auto"/>
        <w:ind w:firstLine="0"/>
        <w:rPr>
          <w:rFonts w:ascii="Tahoma" w:hAnsi="Tahoma" w:cs="Tahoma"/>
          <w:sz w:val="24"/>
          <w:szCs w:val="24"/>
        </w:rPr>
      </w:pPr>
      <w:r w:rsidRPr="006131B9">
        <w:rPr>
          <w:rFonts w:ascii="Tahoma" w:hAnsi="Tahoma" w:cs="Tahoma"/>
          <w:sz w:val="24"/>
          <w:szCs w:val="24"/>
        </w:rPr>
        <w:t>Magistrada</w:t>
      </w:r>
      <w:r w:rsidRPr="006131B9">
        <w:rPr>
          <w:rFonts w:ascii="Tahoma" w:hAnsi="Tahoma" w:cs="Tahoma"/>
          <w:sz w:val="24"/>
          <w:szCs w:val="24"/>
        </w:rPr>
        <w:tab/>
      </w:r>
      <w:r w:rsidRPr="006131B9">
        <w:rPr>
          <w:rFonts w:ascii="Tahoma" w:hAnsi="Tahoma" w:cs="Tahoma"/>
          <w:sz w:val="24"/>
          <w:szCs w:val="24"/>
        </w:rPr>
        <w:tab/>
      </w:r>
      <w:r w:rsidRPr="006131B9">
        <w:rPr>
          <w:rFonts w:ascii="Tahoma" w:hAnsi="Tahoma" w:cs="Tahoma"/>
          <w:sz w:val="24"/>
          <w:szCs w:val="24"/>
        </w:rPr>
        <w:tab/>
      </w:r>
      <w:r w:rsidRPr="006131B9">
        <w:rPr>
          <w:rFonts w:ascii="Tahoma" w:hAnsi="Tahoma" w:cs="Tahoma"/>
          <w:sz w:val="24"/>
          <w:szCs w:val="24"/>
        </w:rPr>
        <w:tab/>
      </w:r>
      <w:r w:rsidRPr="006131B9">
        <w:rPr>
          <w:rFonts w:ascii="Tahoma" w:hAnsi="Tahoma" w:cs="Tahoma"/>
          <w:sz w:val="24"/>
          <w:szCs w:val="24"/>
        </w:rPr>
        <w:tab/>
      </w:r>
      <w:r w:rsidRPr="006131B9">
        <w:rPr>
          <w:rFonts w:ascii="Tahoma" w:hAnsi="Tahoma" w:cs="Tahoma"/>
          <w:sz w:val="24"/>
          <w:szCs w:val="24"/>
        </w:rPr>
        <w:tab/>
      </w:r>
      <w:r w:rsidRPr="006131B9">
        <w:rPr>
          <w:rFonts w:ascii="Tahoma" w:hAnsi="Tahoma" w:cs="Tahoma"/>
          <w:b/>
          <w:sz w:val="24"/>
          <w:szCs w:val="24"/>
        </w:rPr>
        <w:t xml:space="preserve">    </w:t>
      </w:r>
      <w:r w:rsidRPr="006131B9">
        <w:rPr>
          <w:rFonts w:ascii="Tahoma" w:hAnsi="Tahoma" w:cs="Tahoma"/>
          <w:sz w:val="24"/>
          <w:szCs w:val="24"/>
        </w:rPr>
        <w:t>Magistrado</w:t>
      </w:r>
    </w:p>
    <w:sectPr w:rsidR="002A4E9C" w:rsidRPr="006131B9" w:rsidSect="006131B9">
      <w:headerReference w:type="default" r:id="rId6"/>
      <w:footerReference w:type="default" r:id="rId7"/>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1F" w:rsidRDefault="00526C1F" w:rsidP="00396121">
      <w:pPr>
        <w:spacing w:line="240" w:lineRule="auto"/>
      </w:pPr>
      <w:r>
        <w:separator/>
      </w:r>
    </w:p>
  </w:endnote>
  <w:endnote w:type="continuationSeparator" w:id="0">
    <w:p w:rsidR="00526C1F" w:rsidRDefault="00526C1F" w:rsidP="00396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167250"/>
      <w:docPartObj>
        <w:docPartGallery w:val="Page Numbers (Bottom of Page)"/>
        <w:docPartUnique/>
      </w:docPartObj>
    </w:sdtPr>
    <w:sdtEndPr>
      <w:rPr>
        <w:rFonts w:ascii="Arial" w:hAnsi="Arial" w:cs="Arial"/>
        <w:sz w:val="18"/>
        <w:szCs w:val="16"/>
        <w:lang w:val="es-CO"/>
      </w:rPr>
    </w:sdtEndPr>
    <w:sdtContent>
      <w:p w:rsidR="00396121" w:rsidRPr="006131B9" w:rsidRDefault="00396121">
        <w:pPr>
          <w:pStyle w:val="Piedepgina"/>
          <w:jc w:val="right"/>
          <w:rPr>
            <w:rFonts w:ascii="Arial" w:hAnsi="Arial" w:cs="Arial"/>
            <w:sz w:val="18"/>
            <w:szCs w:val="16"/>
            <w:lang w:val="es-CO"/>
          </w:rPr>
        </w:pPr>
        <w:r w:rsidRPr="006131B9">
          <w:rPr>
            <w:rFonts w:ascii="Arial" w:hAnsi="Arial" w:cs="Arial"/>
            <w:sz w:val="18"/>
            <w:szCs w:val="16"/>
            <w:lang w:val="es-CO"/>
          </w:rPr>
          <w:fldChar w:fldCharType="begin"/>
        </w:r>
        <w:r w:rsidRPr="006131B9">
          <w:rPr>
            <w:rFonts w:ascii="Arial" w:hAnsi="Arial" w:cs="Arial"/>
            <w:sz w:val="18"/>
            <w:szCs w:val="16"/>
            <w:lang w:val="es-CO"/>
          </w:rPr>
          <w:instrText>PAGE   \* MERGEFORMAT</w:instrText>
        </w:r>
        <w:r w:rsidRPr="006131B9">
          <w:rPr>
            <w:rFonts w:ascii="Arial" w:hAnsi="Arial" w:cs="Arial"/>
            <w:sz w:val="18"/>
            <w:szCs w:val="16"/>
            <w:lang w:val="es-CO"/>
          </w:rPr>
          <w:fldChar w:fldCharType="separate"/>
        </w:r>
        <w:r w:rsidR="00E966D2">
          <w:rPr>
            <w:rFonts w:ascii="Arial" w:hAnsi="Arial" w:cs="Arial"/>
            <w:noProof/>
            <w:sz w:val="18"/>
            <w:szCs w:val="16"/>
            <w:lang w:val="es-CO"/>
          </w:rPr>
          <w:t>6</w:t>
        </w:r>
        <w:r w:rsidRPr="006131B9">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1F" w:rsidRDefault="00526C1F" w:rsidP="00396121">
      <w:pPr>
        <w:spacing w:line="240" w:lineRule="auto"/>
      </w:pPr>
      <w:r>
        <w:separator/>
      </w:r>
    </w:p>
  </w:footnote>
  <w:footnote w:type="continuationSeparator" w:id="0">
    <w:p w:rsidR="00526C1F" w:rsidRDefault="00526C1F" w:rsidP="003961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121" w:rsidRPr="006131B9" w:rsidRDefault="00396121" w:rsidP="00396121">
    <w:pPr>
      <w:pStyle w:val="Encabezado"/>
      <w:ind w:firstLine="0"/>
      <w:rPr>
        <w:rFonts w:ascii="Arial" w:hAnsi="Arial" w:cs="Arial"/>
        <w:sz w:val="18"/>
        <w:szCs w:val="16"/>
        <w:lang w:val="es-CO"/>
      </w:rPr>
    </w:pPr>
    <w:r w:rsidRPr="006131B9">
      <w:rPr>
        <w:rFonts w:ascii="Arial" w:hAnsi="Arial" w:cs="Arial"/>
        <w:sz w:val="18"/>
        <w:szCs w:val="16"/>
        <w:lang w:val="es-CO"/>
      </w:rPr>
      <w:t>Demandante: Teresa de Jesús Betancourt Reyes</w:t>
    </w:r>
  </w:p>
  <w:p w:rsidR="00396121" w:rsidRPr="006131B9" w:rsidRDefault="00396121" w:rsidP="00396121">
    <w:pPr>
      <w:pStyle w:val="Encabezado"/>
      <w:ind w:firstLine="0"/>
      <w:rPr>
        <w:rFonts w:ascii="Arial" w:hAnsi="Arial" w:cs="Arial"/>
        <w:sz w:val="18"/>
        <w:szCs w:val="16"/>
        <w:lang w:val="es-CO"/>
      </w:rPr>
    </w:pPr>
    <w:r w:rsidRPr="006131B9">
      <w:rPr>
        <w:rFonts w:ascii="Arial" w:hAnsi="Arial" w:cs="Arial"/>
        <w:sz w:val="18"/>
        <w:szCs w:val="16"/>
        <w:lang w:val="es-CO"/>
      </w:rPr>
      <w:t>Demandado: Colpensiones</w:t>
    </w:r>
  </w:p>
  <w:p w:rsidR="00396121" w:rsidRPr="006131B9" w:rsidRDefault="00396121" w:rsidP="00396121">
    <w:pPr>
      <w:pStyle w:val="Encabezado"/>
      <w:ind w:firstLine="0"/>
      <w:rPr>
        <w:rFonts w:ascii="Arial" w:hAnsi="Arial" w:cs="Arial"/>
        <w:sz w:val="18"/>
        <w:szCs w:val="16"/>
        <w:lang w:val="es-CO"/>
      </w:rPr>
    </w:pPr>
    <w:r w:rsidRPr="006131B9">
      <w:rPr>
        <w:rFonts w:ascii="Arial" w:hAnsi="Arial" w:cs="Arial"/>
        <w:sz w:val="18"/>
        <w:szCs w:val="16"/>
        <w:lang w:val="es-CO"/>
      </w:rPr>
      <w:t>Rad.: 2015-0291</w:t>
    </w:r>
  </w:p>
  <w:p w:rsidR="00396121" w:rsidRPr="00396121" w:rsidRDefault="00396121" w:rsidP="00396121">
    <w:pPr>
      <w:pStyle w:val="Encabezado"/>
      <w:ind w:firstLine="0"/>
      <w:rPr>
        <w:rFonts w:asciiTheme="majorHAnsi" w:hAnsiTheme="majorHAnsi"/>
        <w:i/>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CF"/>
    <w:rsid w:val="00012217"/>
    <w:rsid w:val="00092B73"/>
    <w:rsid w:val="000A6F73"/>
    <w:rsid w:val="000B18C6"/>
    <w:rsid w:val="000C18B7"/>
    <w:rsid w:val="000E4A50"/>
    <w:rsid w:val="00105C30"/>
    <w:rsid w:val="001663CB"/>
    <w:rsid w:val="001E03FD"/>
    <w:rsid w:val="001E2930"/>
    <w:rsid w:val="00226C51"/>
    <w:rsid w:val="00231835"/>
    <w:rsid w:val="002A4E9C"/>
    <w:rsid w:val="002E3013"/>
    <w:rsid w:val="00347B71"/>
    <w:rsid w:val="00396121"/>
    <w:rsid w:val="003A1E4F"/>
    <w:rsid w:val="00403C96"/>
    <w:rsid w:val="004C2A56"/>
    <w:rsid w:val="004C6151"/>
    <w:rsid w:val="004D7313"/>
    <w:rsid w:val="00503FF2"/>
    <w:rsid w:val="00526C1F"/>
    <w:rsid w:val="0057625E"/>
    <w:rsid w:val="005F2D9F"/>
    <w:rsid w:val="006131B9"/>
    <w:rsid w:val="00630B4A"/>
    <w:rsid w:val="00631249"/>
    <w:rsid w:val="00636F3E"/>
    <w:rsid w:val="006511A6"/>
    <w:rsid w:val="00671285"/>
    <w:rsid w:val="00682F8F"/>
    <w:rsid w:val="006838B4"/>
    <w:rsid w:val="006B072F"/>
    <w:rsid w:val="006F3186"/>
    <w:rsid w:val="00707814"/>
    <w:rsid w:val="00765D66"/>
    <w:rsid w:val="00765EEE"/>
    <w:rsid w:val="0077260C"/>
    <w:rsid w:val="007B5F37"/>
    <w:rsid w:val="007C4F90"/>
    <w:rsid w:val="00891B5E"/>
    <w:rsid w:val="00912AA3"/>
    <w:rsid w:val="00933D99"/>
    <w:rsid w:val="00947FD1"/>
    <w:rsid w:val="00983729"/>
    <w:rsid w:val="00A7383E"/>
    <w:rsid w:val="00AC3EE2"/>
    <w:rsid w:val="00AC490D"/>
    <w:rsid w:val="00B01AFD"/>
    <w:rsid w:val="00B036B5"/>
    <w:rsid w:val="00B07BC7"/>
    <w:rsid w:val="00C13166"/>
    <w:rsid w:val="00C379CD"/>
    <w:rsid w:val="00CA1AA1"/>
    <w:rsid w:val="00CD2206"/>
    <w:rsid w:val="00D84F99"/>
    <w:rsid w:val="00D84FCF"/>
    <w:rsid w:val="00DB2008"/>
    <w:rsid w:val="00E0643A"/>
    <w:rsid w:val="00E966D2"/>
    <w:rsid w:val="00EA59BB"/>
    <w:rsid w:val="00ED6439"/>
    <w:rsid w:val="00EE0F43"/>
    <w:rsid w:val="00EE7501"/>
    <w:rsid w:val="00F209C7"/>
    <w:rsid w:val="00F23236"/>
    <w:rsid w:val="00F43F1C"/>
    <w:rsid w:val="00F618F9"/>
    <w:rsid w:val="00F924BC"/>
    <w:rsid w:val="00FB63B8"/>
    <w:rsid w:val="00FE4AF0"/>
    <w:rsid w:val="00FF70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E5EC-B940-4182-86CD-4CA1DA38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121"/>
  </w:style>
  <w:style w:type="paragraph" w:styleId="Ttulo3">
    <w:name w:val="heading 3"/>
    <w:basedOn w:val="Normal"/>
    <w:next w:val="Normal"/>
    <w:link w:val="Ttulo3Car"/>
    <w:uiPriority w:val="9"/>
    <w:semiHidden/>
    <w:unhideWhenUsed/>
    <w:qFormat/>
    <w:rsid w:val="002A4E9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396121"/>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396121"/>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96121"/>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396121"/>
    <w:rPr>
      <w:rFonts w:ascii="Arial" w:eastAsia="Times New Roman" w:hAnsi="Arial" w:cs="Arial"/>
      <w:b/>
      <w:bCs/>
      <w:sz w:val="24"/>
      <w:szCs w:val="24"/>
      <w:lang w:eastAsia="es-ES"/>
    </w:rPr>
  </w:style>
  <w:style w:type="paragraph" w:styleId="Puesto">
    <w:name w:val="Title"/>
    <w:basedOn w:val="Normal"/>
    <w:link w:val="PuestoCar"/>
    <w:qFormat/>
    <w:rsid w:val="00396121"/>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396121"/>
    <w:rPr>
      <w:rFonts w:ascii="Arial" w:eastAsia="Times New Roman" w:hAnsi="Arial" w:cs="Arial"/>
      <w:b/>
      <w:sz w:val="24"/>
      <w:szCs w:val="24"/>
      <w:lang w:eastAsia="es-ES"/>
    </w:rPr>
  </w:style>
  <w:style w:type="character" w:customStyle="1" w:styleId="apple-converted-space">
    <w:name w:val="apple-converted-space"/>
    <w:basedOn w:val="Fuentedeprrafopredeter"/>
    <w:rsid w:val="00396121"/>
  </w:style>
  <w:style w:type="paragraph" w:styleId="Encabezado">
    <w:name w:val="header"/>
    <w:basedOn w:val="Normal"/>
    <w:link w:val="EncabezadoCar"/>
    <w:uiPriority w:val="99"/>
    <w:unhideWhenUsed/>
    <w:rsid w:val="0039612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96121"/>
  </w:style>
  <w:style w:type="paragraph" w:styleId="Piedepgina">
    <w:name w:val="footer"/>
    <w:basedOn w:val="Normal"/>
    <w:link w:val="PiedepginaCar"/>
    <w:uiPriority w:val="99"/>
    <w:unhideWhenUsed/>
    <w:rsid w:val="0039612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96121"/>
  </w:style>
  <w:style w:type="character" w:customStyle="1" w:styleId="Ttulo3Car">
    <w:name w:val="Título 3 Car"/>
    <w:basedOn w:val="Fuentedeprrafopredeter"/>
    <w:link w:val="Ttulo3"/>
    <w:uiPriority w:val="9"/>
    <w:semiHidden/>
    <w:rsid w:val="002A4E9C"/>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2A4E9C"/>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2A4E9C"/>
    <w:rPr>
      <w:rFonts w:ascii="Tahoma" w:eastAsia="Times New Roman" w:hAnsi="Tahoma" w:cs="Tahoma"/>
      <w:sz w:val="24"/>
      <w:szCs w:val="24"/>
      <w:lang w:eastAsia="es-ES"/>
    </w:rPr>
  </w:style>
  <w:style w:type="paragraph" w:styleId="Textodeglobo">
    <w:name w:val="Balloon Text"/>
    <w:basedOn w:val="Normal"/>
    <w:link w:val="TextodegloboCar"/>
    <w:uiPriority w:val="99"/>
    <w:semiHidden/>
    <w:unhideWhenUsed/>
    <w:rsid w:val="006F318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Pages>
  <Words>2348</Words>
  <Characters>12918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27</cp:revision>
  <cp:lastPrinted>2019-10-04T20:54:00Z</cp:lastPrinted>
  <dcterms:created xsi:type="dcterms:W3CDTF">2019-10-02T16:44:00Z</dcterms:created>
  <dcterms:modified xsi:type="dcterms:W3CDTF">2019-11-28T16:27:00Z</dcterms:modified>
</cp:coreProperties>
</file>