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BF91E" w14:textId="77777777" w:rsidR="00AB3380" w:rsidRPr="00AB3380" w:rsidRDefault="00AB3380" w:rsidP="00AB338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B338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50CA38" w14:textId="77777777" w:rsidR="00AB3380" w:rsidRPr="00AB3380" w:rsidRDefault="00AB3380" w:rsidP="00AB3380">
      <w:pPr>
        <w:jc w:val="both"/>
        <w:rPr>
          <w:rFonts w:ascii="Arial" w:hAnsi="Arial" w:cs="Arial"/>
          <w:sz w:val="20"/>
          <w:szCs w:val="20"/>
          <w:lang w:val="es-419"/>
        </w:rPr>
      </w:pPr>
    </w:p>
    <w:p w14:paraId="541E6435" w14:textId="77777777" w:rsidR="00AB3380" w:rsidRPr="00AB3380" w:rsidRDefault="00AB3380" w:rsidP="00AB3380">
      <w:pPr>
        <w:jc w:val="both"/>
        <w:rPr>
          <w:rFonts w:ascii="Arial" w:hAnsi="Arial" w:cs="Arial"/>
          <w:sz w:val="20"/>
          <w:szCs w:val="20"/>
          <w:lang w:val="es-419"/>
        </w:rPr>
      </w:pPr>
      <w:r w:rsidRPr="00AB3380">
        <w:rPr>
          <w:rFonts w:ascii="Arial" w:hAnsi="Arial" w:cs="Arial"/>
          <w:sz w:val="20"/>
          <w:szCs w:val="20"/>
          <w:lang w:val="es-419"/>
        </w:rPr>
        <w:t xml:space="preserve">Providencia: </w:t>
      </w:r>
      <w:r w:rsidRPr="00AB3380">
        <w:rPr>
          <w:rFonts w:ascii="Arial" w:hAnsi="Arial" w:cs="Arial"/>
          <w:sz w:val="20"/>
          <w:szCs w:val="20"/>
          <w:lang w:val="es-419"/>
        </w:rPr>
        <w:tab/>
      </w:r>
      <w:r w:rsidRPr="00AB3380">
        <w:rPr>
          <w:rFonts w:ascii="Arial" w:hAnsi="Arial" w:cs="Arial"/>
          <w:sz w:val="20"/>
          <w:szCs w:val="20"/>
          <w:lang w:val="es-419"/>
        </w:rPr>
        <w:tab/>
        <w:t xml:space="preserve">Sentencia del 11 de octubre de 2019 </w:t>
      </w:r>
    </w:p>
    <w:p w14:paraId="2CF73858" w14:textId="77777777" w:rsidR="00AB3380" w:rsidRPr="00AB3380" w:rsidRDefault="00AB3380" w:rsidP="00AB3380">
      <w:pPr>
        <w:jc w:val="both"/>
        <w:rPr>
          <w:rFonts w:ascii="Arial" w:hAnsi="Arial" w:cs="Arial"/>
          <w:sz w:val="20"/>
          <w:szCs w:val="20"/>
          <w:lang w:val="es-419"/>
        </w:rPr>
      </w:pPr>
      <w:r w:rsidRPr="00AB3380">
        <w:rPr>
          <w:rFonts w:ascii="Arial" w:hAnsi="Arial" w:cs="Arial"/>
          <w:sz w:val="20"/>
          <w:szCs w:val="20"/>
          <w:lang w:val="es-419"/>
        </w:rPr>
        <w:t>Radicación No.:</w:t>
      </w:r>
      <w:r w:rsidRPr="00AB3380">
        <w:rPr>
          <w:rFonts w:ascii="Arial" w:hAnsi="Arial" w:cs="Arial"/>
          <w:sz w:val="20"/>
          <w:szCs w:val="20"/>
          <w:lang w:val="es-419"/>
        </w:rPr>
        <w:tab/>
      </w:r>
      <w:r w:rsidRPr="00AB3380">
        <w:rPr>
          <w:rFonts w:ascii="Arial" w:hAnsi="Arial" w:cs="Arial"/>
          <w:sz w:val="20"/>
          <w:szCs w:val="20"/>
          <w:lang w:val="es-419"/>
        </w:rPr>
        <w:tab/>
        <w:t>66001-31-05-001-2017-00481-01</w:t>
      </w:r>
    </w:p>
    <w:p w14:paraId="233961CF" w14:textId="77777777" w:rsidR="00AB3380" w:rsidRPr="00AB3380" w:rsidRDefault="00AB3380" w:rsidP="00AB3380">
      <w:pPr>
        <w:jc w:val="both"/>
        <w:rPr>
          <w:rFonts w:ascii="Arial" w:hAnsi="Arial" w:cs="Arial"/>
          <w:sz w:val="20"/>
          <w:szCs w:val="20"/>
          <w:lang w:val="es-419"/>
        </w:rPr>
      </w:pPr>
      <w:r w:rsidRPr="00AB3380">
        <w:rPr>
          <w:rFonts w:ascii="Arial" w:hAnsi="Arial" w:cs="Arial"/>
          <w:sz w:val="20"/>
          <w:szCs w:val="20"/>
          <w:lang w:val="es-419"/>
        </w:rPr>
        <w:t>Proceso:</w:t>
      </w:r>
      <w:r w:rsidRPr="00AB3380">
        <w:rPr>
          <w:rFonts w:ascii="Arial" w:hAnsi="Arial" w:cs="Arial"/>
          <w:sz w:val="20"/>
          <w:szCs w:val="20"/>
          <w:lang w:val="es-419"/>
        </w:rPr>
        <w:tab/>
      </w:r>
      <w:r w:rsidRPr="00AB3380">
        <w:rPr>
          <w:rFonts w:ascii="Arial" w:hAnsi="Arial" w:cs="Arial"/>
          <w:sz w:val="20"/>
          <w:szCs w:val="20"/>
          <w:lang w:val="es-419"/>
        </w:rPr>
        <w:tab/>
        <w:t xml:space="preserve">Ordinario laboral </w:t>
      </w:r>
    </w:p>
    <w:p w14:paraId="6B6A13DE" w14:textId="77777777" w:rsidR="00AB3380" w:rsidRPr="00AB3380" w:rsidRDefault="00AB3380" w:rsidP="00AB3380">
      <w:pPr>
        <w:jc w:val="both"/>
        <w:rPr>
          <w:rFonts w:ascii="Arial" w:hAnsi="Arial" w:cs="Arial"/>
          <w:sz w:val="20"/>
          <w:szCs w:val="20"/>
          <w:lang w:val="es-419"/>
        </w:rPr>
      </w:pPr>
      <w:r w:rsidRPr="00AB3380">
        <w:rPr>
          <w:rFonts w:ascii="Arial" w:hAnsi="Arial" w:cs="Arial"/>
          <w:sz w:val="20"/>
          <w:szCs w:val="20"/>
          <w:lang w:val="es-419"/>
        </w:rPr>
        <w:t>Demandante:</w:t>
      </w:r>
      <w:r w:rsidRPr="00AB3380">
        <w:rPr>
          <w:rFonts w:ascii="Arial" w:hAnsi="Arial" w:cs="Arial"/>
          <w:sz w:val="20"/>
          <w:szCs w:val="20"/>
          <w:lang w:val="es-419"/>
        </w:rPr>
        <w:tab/>
      </w:r>
      <w:r w:rsidRPr="00AB3380">
        <w:rPr>
          <w:rFonts w:ascii="Arial" w:hAnsi="Arial" w:cs="Arial"/>
          <w:sz w:val="20"/>
          <w:szCs w:val="20"/>
          <w:lang w:val="es-419"/>
        </w:rPr>
        <w:tab/>
        <w:t xml:space="preserve">Alberto Gallo Cardona </w:t>
      </w:r>
    </w:p>
    <w:p w14:paraId="5F892B66" w14:textId="1547EF89" w:rsidR="00AB3380" w:rsidRPr="00AB3380" w:rsidRDefault="00AB3380" w:rsidP="00AB3380">
      <w:pPr>
        <w:jc w:val="both"/>
        <w:rPr>
          <w:rFonts w:ascii="Arial" w:hAnsi="Arial" w:cs="Arial"/>
          <w:sz w:val="20"/>
          <w:szCs w:val="20"/>
          <w:lang w:val="es-419"/>
        </w:rPr>
      </w:pPr>
      <w:r w:rsidRPr="00AB3380">
        <w:rPr>
          <w:rFonts w:ascii="Arial" w:hAnsi="Arial" w:cs="Arial"/>
          <w:sz w:val="20"/>
          <w:szCs w:val="20"/>
          <w:lang w:val="es-419"/>
        </w:rPr>
        <w:t>Demandado:</w:t>
      </w:r>
      <w:r w:rsidRPr="00AB3380">
        <w:rPr>
          <w:rFonts w:ascii="Arial" w:hAnsi="Arial" w:cs="Arial"/>
          <w:sz w:val="20"/>
          <w:szCs w:val="20"/>
          <w:lang w:val="es-419"/>
        </w:rPr>
        <w:tab/>
      </w:r>
      <w:r>
        <w:rPr>
          <w:rFonts w:ascii="Arial" w:hAnsi="Arial" w:cs="Arial"/>
          <w:sz w:val="20"/>
          <w:szCs w:val="20"/>
          <w:lang w:val="es-419"/>
        </w:rPr>
        <w:tab/>
      </w:r>
      <w:r w:rsidRPr="00AB3380">
        <w:rPr>
          <w:rFonts w:ascii="Arial" w:hAnsi="Arial" w:cs="Arial"/>
          <w:sz w:val="20"/>
          <w:szCs w:val="20"/>
          <w:lang w:val="es-419"/>
        </w:rPr>
        <w:t xml:space="preserve">Colpensiones </w:t>
      </w:r>
    </w:p>
    <w:p w14:paraId="2C52DCB8" w14:textId="77777777" w:rsidR="00AB3380" w:rsidRPr="00AB3380" w:rsidRDefault="00AB3380" w:rsidP="00AB3380">
      <w:pPr>
        <w:jc w:val="both"/>
        <w:rPr>
          <w:rFonts w:ascii="Arial" w:hAnsi="Arial" w:cs="Arial"/>
          <w:sz w:val="20"/>
          <w:szCs w:val="20"/>
          <w:lang w:val="es-419"/>
        </w:rPr>
      </w:pPr>
      <w:r w:rsidRPr="00AB3380">
        <w:rPr>
          <w:rFonts w:ascii="Arial" w:hAnsi="Arial" w:cs="Arial"/>
          <w:sz w:val="20"/>
          <w:szCs w:val="20"/>
          <w:lang w:val="es-419"/>
        </w:rPr>
        <w:t xml:space="preserve">Juzgado de origen: </w:t>
      </w:r>
      <w:r w:rsidRPr="00AB3380">
        <w:rPr>
          <w:rFonts w:ascii="Arial" w:hAnsi="Arial" w:cs="Arial"/>
          <w:sz w:val="20"/>
          <w:szCs w:val="20"/>
          <w:lang w:val="es-419"/>
        </w:rPr>
        <w:tab/>
        <w:t>Primero Laboral del Circuito de Pereira</w:t>
      </w:r>
    </w:p>
    <w:p w14:paraId="1A6A9A6A" w14:textId="01EA5192" w:rsidR="00AB3380" w:rsidRPr="00AB3380" w:rsidRDefault="00AB3380" w:rsidP="00AB3380">
      <w:pPr>
        <w:jc w:val="both"/>
        <w:rPr>
          <w:rFonts w:ascii="Arial" w:hAnsi="Arial" w:cs="Arial"/>
          <w:sz w:val="20"/>
          <w:szCs w:val="20"/>
          <w:lang w:val="es-419"/>
        </w:rPr>
      </w:pPr>
      <w:r w:rsidRPr="00AB3380">
        <w:rPr>
          <w:rFonts w:ascii="Arial" w:hAnsi="Arial" w:cs="Arial"/>
          <w:sz w:val="20"/>
          <w:szCs w:val="20"/>
          <w:lang w:val="es-419"/>
        </w:rPr>
        <w:t>Magistrada ponente:</w:t>
      </w:r>
      <w:r w:rsidRPr="00AB3380">
        <w:rPr>
          <w:rFonts w:ascii="Arial" w:hAnsi="Arial" w:cs="Arial"/>
          <w:sz w:val="20"/>
          <w:szCs w:val="20"/>
          <w:lang w:val="es-419"/>
        </w:rPr>
        <w:tab/>
        <w:t>Dra. Ana Lucía Caicedo Calderón</w:t>
      </w:r>
    </w:p>
    <w:p w14:paraId="06B2A6B5" w14:textId="77777777" w:rsidR="00AB3380" w:rsidRPr="00AB3380" w:rsidRDefault="00AB3380" w:rsidP="00AB3380">
      <w:pPr>
        <w:jc w:val="both"/>
        <w:rPr>
          <w:rFonts w:ascii="Arial" w:hAnsi="Arial" w:cs="Arial"/>
          <w:sz w:val="20"/>
          <w:szCs w:val="20"/>
          <w:lang w:val="es-419"/>
        </w:rPr>
      </w:pPr>
    </w:p>
    <w:p w14:paraId="0EB22B33" w14:textId="7A82FA7F" w:rsidR="00AB3380" w:rsidRPr="00AB3380" w:rsidRDefault="00AB3380" w:rsidP="00AB3380">
      <w:pPr>
        <w:jc w:val="both"/>
        <w:rPr>
          <w:rFonts w:ascii="Arial" w:hAnsi="Arial" w:cs="Arial"/>
          <w:b/>
          <w:bCs/>
          <w:iCs/>
          <w:sz w:val="20"/>
          <w:szCs w:val="20"/>
          <w:lang w:val="es-419" w:eastAsia="fr-FR"/>
        </w:rPr>
      </w:pPr>
      <w:r w:rsidRPr="00AB3380">
        <w:rPr>
          <w:rFonts w:ascii="Arial" w:hAnsi="Arial" w:cs="Arial"/>
          <w:b/>
          <w:bCs/>
          <w:iCs/>
          <w:sz w:val="20"/>
          <w:szCs w:val="20"/>
          <w:u w:val="single"/>
          <w:lang w:val="es-419" w:eastAsia="fr-FR"/>
        </w:rPr>
        <w:t>TEMAS:</w:t>
      </w:r>
      <w:r w:rsidRPr="00AB3380">
        <w:rPr>
          <w:rFonts w:ascii="Arial" w:hAnsi="Arial" w:cs="Arial"/>
          <w:b/>
          <w:bCs/>
          <w:iCs/>
          <w:sz w:val="20"/>
          <w:szCs w:val="20"/>
          <w:lang w:val="es-419" w:eastAsia="fr-FR"/>
        </w:rPr>
        <w:tab/>
      </w:r>
      <w:r w:rsidR="00F5523D">
        <w:rPr>
          <w:rFonts w:ascii="Arial" w:hAnsi="Arial" w:cs="Arial"/>
          <w:b/>
          <w:bCs/>
          <w:iCs/>
          <w:sz w:val="20"/>
          <w:szCs w:val="20"/>
          <w:lang w:val="es-CO" w:eastAsia="fr-FR"/>
        </w:rPr>
        <w:t xml:space="preserve">PENSIÓN DE VEJEZ / RÉGIMEN DE TRANSICIÓN / ACUERDO 049 DE 1990 / </w:t>
      </w:r>
      <w:r w:rsidR="008B4688">
        <w:rPr>
          <w:rFonts w:ascii="Arial" w:hAnsi="Arial" w:cs="Arial"/>
          <w:b/>
          <w:bCs/>
          <w:iCs/>
          <w:sz w:val="20"/>
          <w:szCs w:val="20"/>
          <w:lang w:val="es-CO" w:eastAsia="fr-FR"/>
        </w:rPr>
        <w:t xml:space="preserve">EL </w:t>
      </w:r>
      <w:proofErr w:type="spellStart"/>
      <w:r w:rsidR="008B4688">
        <w:rPr>
          <w:rFonts w:ascii="Arial" w:hAnsi="Arial" w:cs="Arial"/>
          <w:b/>
          <w:bCs/>
          <w:iCs/>
          <w:sz w:val="20"/>
          <w:szCs w:val="20"/>
          <w:lang w:val="es-CO" w:eastAsia="fr-FR"/>
        </w:rPr>
        <w:t>IBL</w:t>
      </w:r>
      <w:proofErr w:type="spellEnd"/>
      <w:r w:rsidR="008B4688">
        <w:rPr>
          <w:rFonts w:ascii="Arial" w:hAnsi="Arial" w:cs="Arial"/>
          <w:b/>
          <w:bCs/>
          <w:iCs/>
          <w:sz w:val="20"/>
          <w:szCs w:val="20"/>
          <w:lang w:val="es-CO" w:eastAsia="fr-FR"/>
        </w:rPr>
        <w:t xml:space="preserve"> SE CALCULA CON BASE EN LOS APORTES AL ISS / NO ADMITE ACUMULACIÓN DE TIEMPO LABORADO EN EL SECTOR PÚBLICO / </w:t>
      </w:r>
      <w:r w:rsidR="00A84EA8">
        <w:rPr>
          <w:rFonts w:ascii="Arial" w:hAnsi="Arial" w:cs="Arial"/>
          <w:b/>
          <w:bCs/>
          <w:iCs/>
          <w:sz w:val="20"/>
          <w:szCs w:val="20"/>
          <w:lang w:val="es-CO" w:eastAsia="fr-FR"/>
        </w:rPr>
        <w:t xml:space="preserve">SENTENCIA </w:t>
      </w:r>
      <w:r w:rsidR="008B4688" w:rsidRPr="008B4688">
        <w:rPr>
          <w:rFonts w:ascii="Arial" w:hAnsi="Arial" w:cs="Arial"/>
          <w:b/>
          <w:bCs/>
          <w:iCs/>
          <w:sz w:val="20"/>
          <w:szCs w:val="20"/>
          <w:lang w:val="es-CO" w:eastAsia="fr-FR"/>
        </w:rPr>
        <w:t xml:space="preserve">SL2266-2016 </w:t>
      </w:r>
      <w:r w:rsidR="00A84EA8" w:rsidRPr="008B4688">
        <w:rPr>
          <w:rFonts w:ascii="Arial" w:hAnsi="Arial" w:cs="Arial"/>
          <w:b/>
          <w:bCs/>
          <w:iCs/>
          <w:sz w:val="20"/>
          <w:szCs w:val="20"/>
          <w:lang w:val="es-CO" w:eastAsia="fr-FR"/>
        </w:rPr>
        <w:t xml:space="preserve">RADICACIÓN </w:t>
      </w:r>
      <w:r w:rsidR="008B4688" w:rsidRPr="008B4688">
        <w:rPr>
          <w:rFonts w:ascii="Arial" w:hAnsi="Arial" w:cs="Arial"/>
          <w:b/>
          <w:bCs/>
          <w:iCs/>
          <w:sz w:val="20"/>
          <w:szCs w:val="20"/>
          <w:lang w:val="es-CO" w:eastAsia="fr-FR"/>
        </w:rPr>
        <w:t xml:space="preserve">N.° 59926 </w:t>
      </w:r>
      <w:r w:rsidR="00A84EA8" w:rsidRPr="008B4688">
        <w:rPr>
          <w:rFonts w:ascii="Arial" w:hAnsi="Arial" w:cs="Arial"/>
          <w:b/>
          <w:bCs/>
          <w:iCs/>
          <w:sz w:val="20"/>
          <w:szCs w:val="20"/>
          <w:lang w:val="es-CO" w:eastAsia="fr-FR"/>
        </w:rPr>
        <w:t xml:space="preserve">DEL </w:t>
      </w:r>
      <w:r w:rsidR="008B4688" w:rsidRPr="008B4688">
        <w:rPr>
          <w:rFonts w:ascii="Arial" w:hAnsi="Arial" w:cs="Arial"/>
          <w:b/>
          <w:bCs/>
          <w:iCs/>
          <w:sz w:val="20"/>
          <w:szCs w:val="20"/>
          <w:lang w:val="es-CO" w:eastAsia="fr-FR"/>
        </w:rPr>
        <w:t>27/01/2016</w:t>
      </w:r>
      <w:r w:rsidR="00A84EA8">
        <w:rPr>
          <w:rFonts w:ascii="Arial" w:hAnsi="Arial" w:cs="Arial"/>
          <w:b/>
          <w:bCs/>
          <w:iCs/>
          <w:sz w:val="20"/>
          <w:szCs w:val="20"/>
          <w:lang w:val="es-CO" w:eastAsia="fr-FR"/>
        </w:rPr>
        <w:t xml:space="preserve">, </w:t>
      </w:r>
      <w:r w:rsidR="00A84EA8">
        <w:rPr>
          <w:rFonts w:ascii="Arial" w:hAnsi="Arial" w:cs="Arial"/>
          <w:b/>
          <w:bCs/>
          <w:iCs/>
          <w:sz w:val="20"/>
          <w:szCs w:val="20"/>
          <w:lang w:val="es-CO" w:eastAsia="fr-FR"/>
        </w:rPr>
        <w:t>CORTE SUPREMA DE JUSTICIA</w:t>
      </w:r>
      <w:r w:rsidR="00A84EA8">
        <w:rPr>
          <w:rFonts w:ascii="Arial" w:hAnsi="Arial" w:cs="Arial"/>
          <w:b/>
          <w:bCs/>
          <w:iCs/>
          <w:sz w:val="20"/>
          <w:szCs w:val="20"/>
          <w:lang w:val="es-CO" w:eastAsia="fr-FR"/>
        </w:rPr>
        <w:t>.</w:t>
      </w:r>
    </w:p>
    <w:p w14:paraId="642FF4E7" w14:textId="77777777" w:rsidR="00AB3380" w:rsidRPr="00AB3380" w:rsidRDefault="00AB3380" w:rsidP="00AB3380">
      <w:pPr>
        <w:jc w:val="both"/>
        <w:rPr>
          <w:rFonts w:ascii="Arial" w:hAnsi="Arial" w:cs="Arial"/>
          <w:sz w:val="20"/>
          <w:szCs w:val="20"/>
          <w:lang w:val="es-419"/>
        </w:rPr>
      </w:pPr>
    </w:p>
    <w:p w14:paraId="4527B29D" w14:textId="5BDD91B0" w:rsidR="00E62A83" w:rsidRPr="00E62A83" w:rsidRDefault="00E62A83" w:rsidP="00E62A83">
      <w:pPr>
        <w:jc w:val="both"/>
        <w:rPr>
          <w:rFonts w:ascii="Arial" w:hAnsi="Arial" w:cs="Arial"/>
          <w:sz w:val="20"/>
          <w:szCs w:val="20"/>
          <w:lang w:val="es-419"/>
        </w:rPr>
      </w:pPr>
      <w:r w:rsidRPr="00E62A83">
        <w:rPr>
          <w:rFonts w:ascii="Arial" w:hAnsi="Arial" w:cs="Arial"/>
          <w:sz w:val="20"/>
          <w:szCs w:val="20"/>
          <w:lang w:val="es-419"/>
        </w:rPr>
        <w:t>Se tiene acreditado que el actor es beneficiario del régimen de transición previsto en el canon 36 de la Ley 100 de 1993, al contar con más de 40 años de edad, para el 1-04-1994, al ser su natalicio el 26-04-1937</w:t>
      </w:r>
      <w:r>
        <w:rPr>
          <w:rFonts w:ascii="Arial" w:hAnsi="Arial" w:cs="Arial"/>
          <w:sz w:val="20"/>
          <w:szCs w:val="20"/>
          <w:lang w:val="es-CO"/>
        </w:rPr>
        <w:t>…</w:t>
      </w:r>
      <w:r w:rsidRPr="00E62A83">
        <w:rPr>
          <w:rFonts w:ascii="Arial" w:hAnsi="Arial" w:cs="Arial"/>
          <w:sz w:val="20"/>
          <w:szCs w:val="20"/>
          <w:lang w:val="es-419"/>
        </w:rPr>
        <w:t xml:space="preserve"> </w:t>
      </w:r>
    </w:p>
    <w:p w14:paraId="1EFBFD9D" w14:textId="77777777" w:rsidR="00E62A83" w:rsidRPr="00E62A83" w:rsidRDefault="00E62A83" w:rsidP="00E62A83">
      <w:pPr>
        <w:jc w:val="both"/>
        <w:rPr>
          <w:rFonts w:ascii="Arial" w:hAnsi="Arial" w:cs="Arial"/>
          <w:sz w:val="20"/>
          <w:szCs w:val="20"/>
          <w:lang w:val="es-419"/>
        </w:rPr>
      </w:pPr>
    </w:p>
    <w:p w14:paraId="1ED336A9" w14:textId="2146E8E0" w:rsidR="00AB3380" w:rsidRDefault="00E62A83" w:rsidP="00E62A83">
      <w:pPr>
        <w:jc w:val="both"/>
        <w:rPr>
          <w:rFonts w:ascii="Arial" w:hAnsi="Arial" w:cs="Arial"/>
          <w:sz w:val="20"/>
          <w:szCs w:val="20"/>
          <w:lang w:val="es-CO"/>
        </w:rPr>
      </w:pPr>
      <w:r w:rsidRPr="00E62A83">
        <w:rPr>
          <w:rFonts w:ascii="Arial" w:hAnsi="Arial" w:cs="Arial"/>
          <w:sz w:val="20"/>
          <w:szCs w:val="20"/>
          <w:lang w:val="es-419"/>
        </w:rPr>
        <w:t>Conforme lo dicho, se tiene que el demandante al estar afiliado al ISS desde 1969</w:t>
      </w:r>
      <w:r>
        <w:rPr>
          <w:rFonts w:ascii="Arial" w:hAnsi="Arial" w:cs="Arial"/>
          <w:sz w:val="20"/>
          <w:szCs w:val="20"/>
          <w:lang w:val="es-CO"/>
        </w:rPr>
        <w:t>…</w:t>
      </w:r>
      <w:r w:rsidRPr="00E62A83">
        <w:rPr>
          <w:rFonts w:ascii="Arial" w:hAnsi="Arial" w:cs="Arial"/>
          <w:sz w:val="20"/>
          <w:szCs w:val="20"/>
          <w:lang w:val="es-419"/>
        </w:rPr>
        <w:t xml:space="preserve"> le es aplicable el A</w:t>
      </w:r>
      <w:r>
        <w:rPr>
          <w:rFonts w:ascii="Arial" w:hAnsi="Arial" w:cs="Arial"/>
          <w:sz w:val="20"/>
          <w:szCs w:val="20"/>
          <w:lang w:val="es-CO"/>
        </w:rPr>
        <w:t>cuerdo</w:t>
      </w:r>
      <w:r w:rsidRPr="00E62A83">
        <w:rPr>
          <w:rFonts w:ascii="Arial" w:hAnsi="Arial" w:cs="Arial"/>
          <w:sz w:val="20"/>
          <w:szCs w:val="20"/>
          <w:lang w:val="es-419"/>
        </w:rPr>
        <w:t xml:space="preserve"> 049 de 1990.</w:t>
      </w:r>
      <w:r w:rsidR="009F2952">
        <w:rPr>
          <w:rFonts w:ascii="Arial" w:hAnsi="Arial" w:cs="Arial"/>
          <w:sz w:val="20"/>
          <w:szCs w:val="20"/>
          <w:lang w:val="es-CO"/>
        </w:rPr>
        <w:t xml:space="preserve"> (…)</w:t>
      </w:r>
    </w:p>
    <w:p w14:paraId="1BB2467D" w14:textId="77777777" w:rsidR="009F2952" w:rsidRDefault="009F2952" w:rsidP="00E62A83">
      <w:pPr>
        <w:jc w:val="both"/>
        <w:rPr>
          <w:rFonts w:ascii="Arial" w:hAnsi="Arial" w:cs="Arial"/>
          <w:sz w:val="20"/>
          <w:szCs w:val="20"/>
          <w:lang w:val="es-CO"/>
        </w:rPr>
      </w:pPr>
    </w:p>
    <w:p w14:paraId="03FCA346" w14:textId="6CACC14B" w:rsidR="009F2952" w:rsidRPr="009F2952" w:rsidRDefault="009F2952" w:rsidP="009F2952">
      <w:pPr>
        <w:jc w:val="both"/>
        <w:rPr>
          <w:rFonts w:ascii="Arial" w:hAnsi="Arial" w:cs="Arial"/>
          <w:sz w:val="20"/>
          <w:szCs w:val="20"/>
          <w:lang w:val="es-CO"/>
        </w:rPr>
      </w:pPr>
      <w:r>
        <w:rPr>
          <w:rFonts w:ascii="Arial" w:hAnsi="Arial" w:cs="Arial"/>
          <w:sz w:val="20"/>
          <w:szCs w:val="20"/>
          <w:lang w:val="es-CO"/>
        </w:rPr>
        <w:t>…</w:t>
      </w:r>
      <w:r w:rsidRPr="009F2952">
        <w:rPr>
          <w:rFonts w:ascii="Arial" w:hAnsi="Arial" w:cs="Arial"/>
          <w:sz w:val="20"/>
          <w:szCs w:val="20"/>
          <w:lang w:val="es-CO"/>
        </w:rPr>
        <w:t xml:space="preserve"> en relación con el cómputo del  tiempo cotizado para dar por satisfechas la densidad de semanas que exige esta norma, ha sido clara la jurisprudencia del órgano de cierre de la jurisdicción laboral,  que los mismos deben ser cotizados de manera exclusiva al ISS, sin que se puedan sumar los tiempos públicos por los que se hicieron aportes a cajas, fondos o la misma entidad, como sí lo autoriza la ley 100 de 1993 o que es posible cuando de reconocimiento de pensión bajo los parámetros de la Ley 71 de 1989 se trata.</w:t>
      </w:r>
      <w:r>
        <w:rPr>
          <w:rFonts w:ascii="Arial" w:hAnsi="Arial" w:cs="Arial"/>
          <w:sz w:val="20"/>
          <w:szCs w:val="20"/>
          <w:lang w:val="es-CO"/>
        </w:rPr>
        <w:t xml:space="preserve"> (…)</w:t>
      </w:r>
    </w:p>
    <w:p w14:paraId="315AEEBE" w14:textId="6CC7462D" w:rsidR="009F2952" w:rsidRPr="009F2952" w:rsidRDefault="009F2952" w:rsidP="009F2952">
      <w:pPr>
        <w:jc w:val="both"/>
        <w:rPr>
          <w:rFonts w:ascii="Arial" w:hAnsi="Arial" w:cs="Arial"/>
          <w:sz w:val="20"/>
          <w:szCs w:val="20"/>
          <w:lang w:val="es-CO"/>
        </w:rPr>
      </w:pPr>
    </w:p>
    <w:p w14:paraId="3860AD72" w14:textId="093C5B18" w:rsidR="009F2952" w:rsidRPr="009F2952" w:rsidRDefault="009F2952" w:rsidP="009F2952">
      <w:pPr>
        <w:jc w:val="both"/>
        <w:rPr>
          <w:rFonts w:ascii="Arial" w:hAnsi="Arial" w:cs="Arial"/>
          <w:sz w:val="20"/>
          <w:szCs w:val="20"/>
          <w:lang w:val="es-CO"/>
        </w:rPr>
      </w:pPr>
      <w:r w:rsidRPr="009F2952">
        <w:rPr>
          <w:rFonts w:ascii="Arial" w:hAnsi="Arial" w:cs="Arial"/>
          <w:sz w:val="20"/>
          <w:szCs w:val="20"/>
          <w:lang w:val="es-CO"/>
        </w:rPr>
        <w:t>En lo que respecta a la densidad de semanas, del contenido de la historia laboral, visible a folio 18, se observa que en toda la vida -09-06-1969 al 30-09-1996- cotizó al ISS, hoy Colpensiones, un total de 14,71 semanas, sin que se le pueda adicionar a este guarismo el tiempo laborado en el sector público</w:t>
      </w:r>
      <w:r w:rsidR="005D523D">
        <w:rPr>
          <w:rFonts w:ascii="Arial" w:hAnsi="Arial" w:cs="Arial"/>
          <w:sz w:val="20"/>
          <w:szCs w:val="20"/>
          <w:lang w:val="es-CO"/>
        </w:rPr>
        <w:t>…</w:t>
      </w:r>
      <w:r w:rsidRPr="009F2952">
        <w:rPr>
          <w:rFonts w:ascii="Arial" w:hAnsi="Arial" w:cs="Arial"/>
          <w:sz w:val="20"/>
          <w:szCs w:val="20"/>
          <w:lang w:val="es-CO"/>
        </w:rPr>
        <w:t xml:space="preserve"> conforme la jurisprudencia citada, toda vez que se trata de tiempo público, que solo es posible acumular para aplicar la Ley 71 de 1988 o a la Ley 100/93, pero no el Acuerdo 049 de 1990, como se depreca en la demanda.</w:t>
      </w:r>
    </w:p>
    <w:p w14:paraId="27E4A4B9" w14:textId="77777777" w:rsidR="00AB3380" w:rsidRPr="00AB3380" w:rsidRDefault="00AB3380" w:rsidP="00AB3380">
      <w:pPr>
        <w:jc w:val="both"/>
        <w:rPr>
          <w:rFonts w:ascii="Arial" w:hAnsi="Arial" w:cs="Arial"/>
          <w:sz w:val="20"/>
          <w:szCs w:val="20"/>
          <w:lang w:val="es-419"/>
        </w:rPr>
      </w:pPr>
    </w:p>
    <w:p w14:paraId="099010F2" w14:textId="76DF7DA3" w:rsidR="00AB3380" w:rsidRPr="005D523D" w:rsidRDefault="005D523D" w:rsidP="00AB3380">
      <w:pPr>
        <w:jc w:val="both"/>
        <w:rPr>
          <w:rFonts w:ascii="Arial" w:hAnsi="Arial" w:cs="Arial"/>
          <w:b/>
          <w:color w:val="FF0000"/>
          <w:sz w:val="20"/>
          <w:szCs w:val="20"/>
          <w:lang w:val="es-CO"/>
        </w:rPr>
      </w:pPr>
      <w:r w:rsidRPr="005D523D">
        <w:rPr>
          <w:rFonts w:ascii="Arial" w:hAnsi="Arial" w:cs="Arial"/>
          <w:b/>
          <w:color w:val="FF0000"/>
          <w:sz w:val="20"/>
          <w:szCs w:val="20"/>
          <w:lang w:val="es-CO"/>
        </w:rPr>
        <w:t>SALVAMENTO DE VOTO: DOCTORA ANA LUCÍA CAICEDO CALDERÓN</w:t>
      </w:r>
    </w:p>
    <w:p w14:paraId="76E6CF2E" w14:textId="77777777" w:rsidR="00AB3380" w:rsidRPr="00AB3380" w:rsidRDefault="00AB3380" w:rsidP="00AB3380">
      <w:pPr>
        <w:jc w:val="both"/>
        <w:rPr>
          <w:rFonts w:ascii="Arial" w:hAnsi="Arial" w:cs="Arial"/>
          <w:sz w:val="20"/>
          <w:szCs w:val="20"/>
        </w:rPr>
      </w:pPr>
    </w:p>
    <w:p w14:paraId="76E3C1A9" w14:textId="15FDB914" w:rsidR="005D523D" w:rsidRDefault="00992667" w:rsidP="00AB3380">
      <w:pPr>
        <w:jc w:val="both"/>
        <w:rPr>
          <w:rFonts w:ascii="Arial" w:hAnsi="Arial" w:cs="Arial"/>
          <w:sz w:val="20"/>
          <w:szCs w:val="20"/>
        </w:rPr>
      </w:pPr>
      <w:r w:rsidRPr="00992667">
        <w:rPr>
          <w:rFonts w:ascii="Arial" w:hAnsi="Arial" w:cs="Arial"/>
          <w:sz w:val="20"/>
          <w:szCs w:val="20"/>
        </w:rPr>
        <w:t>Con mi acostumbrado respeto, manifiesto mi inconformidad frente a la decisión mayoritaria por las razones que expuse cuando presenté el proyecto en mi calidad de ponente original</w:t>
      </w:r>
      <w:r>
        <w:rPr>
          <w:rFonts w:ascii="Arial" w:hAnsi="Arial" w:cs="Arial"/>
          <w:sz w:val="20"/>
          <w:szCs w:val="20"/>
        </w:rPr>
        <w:t>…</w:t>
      </w:r>
    </w:p>
    <w:p w14:paraId="41B1E02D" w14:textId="77777777" w:rsidR="00992667" w:rsidRDefault="00992667" w:rsidP="00AB3380">
      <w:pPr>
        <w:jc w:val="both"/>
        <w:rPr>
          <w:rFonts w:ascii="Arial" w:hAnsi="Arial" w:cs="Arial"/>
          <w:sz w:val="20"/>
          <w:szCs w:val="20"/>
        </w:rPr>
      </w:pPr>
    </w:p>
    <w:p w14:paraId="5FF1E2C1" w14:textId="096609BC" w:rsidR="00992667" w:rsidRDefault="00992667" w:rsidP="00AB3380">
      <w:pPr>
        <w:jc w:val="both"/>
        <w:rPr>
          <w:rFonts w:ascii="Arial" w:hAnsi="Arial" w:cs="Arial"/>
          <w:sz w:val="20"/>
          <w:szCs w:val="20"/>
        </w:rPr>
      </w:pPr>
      <w:r>
        <w:rPr>
          <w:rFonts w:ascii="Arial" w:hAnsi="Arial" w:cs="Arial"/>
          <w:sz w:val="20"/>
          <w:szCs w:val="20"/>
        </w:rPr>
        <w:t>…</w:t>
      </w:r>
      <w:r w:rsidRPr="00992667">
        <w:rPr>
          <w:rFonts w:ascii="Arial" w:hAnsi="Arial" w:cs="Arial"/>
          <w:sz w:val="20"/>
          <w:szCs w:val="20"/>
        </w:rPr>
        <w:t xml:space="preserve"> en el caso de marras debía establecerse si era posible conmutar los periodos cotizados por el Departamento de Risaralda en </w:t>
      </w:r>
      <w:proofErr w:type="spellStart"/>
      <w:r w:rsidRPr="00992667">
        <w:rPr>
          <w:rFonts w:ascii="Arial" w:hAnsi="Arial" w:cs="Arial"/>
          <w:sz w:val="20"/>
          <w:szCs w:val="20"/>
        </w:rPr>
        <w:t>CAJANAL</w:t>
      </w:r>
      <w:proofErr w:type="spellEnd"/>
      <w:r w:rsidRPr="00992667">
        <w:rPr>
          <w:rFonts w:ascii="Arial" w:hAnsi="Arial" w:cs="Arial"/>
          <w:sz w:val="20"/>
          <w:szCs w:val="20"/>
        </w:rPr>
        <w:t xml:space="preserve"> y aquellos que efectuó el actor en el régimen de prima media, a efectos de conceder la pensión de vejez establecida en el Acuerdo 049 de 1990. Para ello, debo recordar que la Corte Constitucional en la Sentencia SU-769 de 2014, con ponencia del Magistrado Jorge Iván Palacio </w:t>
      </w:r>
      <w:proofErr w:type="spellStart"/>
      <w:r w:rsidRPr="00992667">
        <w:rPr>
          <w:rFonts w:ascii="Arial" w:hAnsi="Arial" w:cs="Arial"/>
          <w:sz w:val="20"/>
          <w:szCs w:val="20"/>
        </w:rPr>
        <w:t>Palacio</w:t>
      </w:r>
      <w:proofErr w:type="spellEnd"/>
      <w:r w:rsidRPr="00992667">
        <w:rPr>
          <w:rFonts w:ascii="Arial" w:hAnsi="Arial" w:cs="Arial"/>
          <w:sz w:val="20"/>
          <w:szCs w:val="20"/>
        </w:rPr>
        <w:t xml:space="preserve">,  precisó que dicha norma no estableció que las cotizaciones debieran efectuarse exclusivamente en el </w:t>
      </w:r>
      <w:proofErr w:type="spellStart"/>
      <w:r w:rsidRPr="00992667">
        <w:rPr>
          <w:rFonts w:ascii="Arial" w:hAnsi="Arial" w:cs="Arial"/>
          <w:sz w:val="20"/>
          <w:szCs w:val="20"/>
        </w:rPr>
        <w:t>I.S.S</w:t>
      </w:r>
      <w:proofErr w:type="spellEnd"/>
      <w:r w:rsidRPr="00992667">
        <w:rPr>
          <w:rFonts w:ascii="Arial" w:hAnsi="Arial" w:cs="Arial"/>
          <w:sz w:val="20"/>
          <w:szCs w:val="20"/>
        </w:rPr>
        <w:t>.,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por mayoría en sentencia del 30 de octubre de 2015, proferida dentro del proceso radicado con el número 2013-00483.</w:t>
      </w:r>
    </w:p>
    <w:p w14:paraId="5D950018" w14:textId="77777777" w:rsidR="00992667" w:rsidRDefault="00992667" w:rsidP="00AB3380">
      <w:pPr>
        <w:jc w:val="both"/>
        <w:rPr>
          <w:rFonts w:ascii="Arial" w:hAnsi="Arial" w:cs="Arial"/>
          <w:sz w:val="20"/>
          <w:szCs w:val="20"/>
        </w:rPr>
      </w:pPr>
    </w:p>
    <w:p w14:paraId="1A895C85" w14:textId="77777777" w:rsidR="005D523D" w:rsidRPr="00AB3380" w:rsidRDefault="005D523D" w:rsidP="00AB3380">
      <w:pPr>
        <w:jc w:val="both"/>
        <w:rPr>
          <w:rFonts w:ascii="Arial" w:hAnsi="Arial" w:cs="Arial"/>
          <w:sz w:val="20"/>
          <w:szCs w:val="20"/>
        </w:rPr>
      </w:pPr>
    </w:p>
    <w:p w14:paraId="1672F32C" w14:textId="77777777" w:rsidR="00AB3380" w:rsidRPr="00AB3380" w:rsidRDefault="00AB3380" w:rsidP="00AB3380">
      <w:pPr>
        <w:jc w:val="both"/>
        <w:rPr>
          <w:rFonts w:ascii="Arial" w:hAnsi="Arial" w:cs="Arial"/>
          <w:sz w:val="20"/>
          <w:szCs w:val="20"/>
        </w:rPr>
      </w:pPr>
    </w:p>
    <w:p w14:paraId="261A3E4E" w14:textId="77777777" w:rsidR="003A3BBB" w:rsidRPr="00AB3380" w:rsidRDefault="003A3BBB" w:rsidP="00E178AB">
      <w:pPr>
        <w:pStyle w:val="Ttulo4"/>
        <w:widowControl w:val="0"/>
        <w:tabs>
          <w:tab w:val="clear" w:pos="0"/>
        </w:tabs>
        <w:spacing w:line="288" w:lineRule="auto"/>
        <w:rPr>
          <w:rFonts w:ascii="Tahoma" w:hAnsi="Tahoma" w:cs="Tahoma"/>
          <w:bCs/>
          <w:szCs w:val="24"/>
          <w:lang w:eastAsia="es-MX"/>
        </w:rPr>
      </w:pPr>
      <w:r w:rsidRPr="00AB3380">
        <w:rPr>
          <w:rFonts w:ascii="Tahoma" w:hAnsi="Tahoma" w:cs="Tahoma"/>
          <w:bCs/>
          <w:szCs w:val="24"/>
          <w:lang w:eastAsia="es-MX"/>
        </w:rPr>
        <w:t>TRIBUNAL SUPERIOR DEL DISTRITO JUDICIAL DE PEREIRA</w:t>
      </w:r>
    </w:p>
    <w:p w14:paraId="57D4FD84" w14:textId="77777777" w:rsidR="003A3BBB" w:rsidRPr="00AB3380" w:rsidRDefault="003A3BBB" w:rsidP="00E178AB">
      <w:pPr>
        <w:pStyle w:val="Ttulo4"/>
        <w:widowControl w:val="0"/>
        <w:tabs>
          <w:tab w:val="clear" w:pos="0"/>
        </w:tabs>
        <w:spacing w:line="288" w:lineRule="auto"/>
        <w:rPr>
          <w:rFonts w:ascii="Tahoma" w:hAnsi="Tahoma" w:cs="Tahoma"/>
          <w:bCs/>
          <w:szCs w:val="24"/>
          <w:lang w:eastAsia="es-MX"/>
        </w:rPr>
      </w:pPr>
      <w:r w:rsidRPr="00AB3380">
        <w:rPr>
          <w:rFonts w:ascii="Tahoma" w:hAnsi="Tahoma" w:cs="Tahoma"/>
          <w:bCs/>
          <w:szCs w:val="24"/>
          <w:lang w:eastAsia="es-MX"/>
        </w:rPr>
        <w:t>SALA</w:t>
      </w:r>
      <w:r w:rsidR="00666B78" w:rsidRPr="00AB3380">
        <w:rPr>
          <w:rFonts w:ascii="Tahoma" w:hAnsi="Tahoma" w:cs="Tahoma"/>
          <w:bCs/>
          <w:szCs w:val="24"/>
          <w:lang w:eastAsia="es-MX"/>
        </w:rPr>
        <w:t xml:space="preserve"> DE DECISIÓN</w:t>
      </w:r>
      <w:r w:rsidRPr="00AB3380">
        <w:rPr>
          <w:rFonts w:ascii="Tahoma" w:hAnsi="Tahoma" w:cs="Tahoma"/>
          <w:bCs/>
          <w:szCs w:val="24"/>
          <w:lang w:eastAsia="es-MX"/>
        </w:rPr>
        <w:t xml:space="preserve"> LABORAL</w:t>
      </w:r>
      <w:r w:rsidR="00666B78" w:rsidRPr="00AB3380">
        <w:rPr>
          <w:rFonts w:ascii="Tahoma" w:hAnsi="Tahoma" w:cs="Tahoma"/>
          <w:bCs/>
          <w:szCs w:val="24"/>
          <w:lang w:eastAsia="es-MX"/>
        </w:rPr>
        <w:t xml:space="preserve"> No. 1</w:t>
      </w:r>
    </w:p>
    <w:p w14:paraId="210EA039" w14:textId="77777777" w:rsidR="003A3BBB" w:rsidRPr="00AB3380" w:rsidRDefault="003A3BBB" w:rsidP="00E178AB">
      <w:pPr>
        <w:spacing w:line="288" w:lineRule="auto"/>
        <w:jc w:val="center"/>
        <w:rPr>
          <w:rFonts w:ascii="Tahoma" w:hAnsi="Tahoma" w:cs="Tahoma"/>
          <w:bCs/>
        </w:rPr>
      </w:pPr>
    </w:p>
    <w:p w14:paraId="49257A6E" w14:textId="77777777" w:rsidR="003A3BBB" w:rsidRPr="00AB3380" w:rsidRDefault="003A3BBB" w:rsidP="00E178AB">
      <w:pPr>
        <w:spacing w:line="288" w:lineRule="auto"/>
        <w:jc w:val="center"/>
        <w:rPr>
          <w:rFonts w:ascii="Tahoma" w:hAnsi="Tahoma" w:cs="Tahoma"/>
          <w:b/>
          <w:bCs/>
        </w:rPr>
      </w:pPr>
      <w:r w:rsidRPr="00AB3380">
        <w:rPr>
          <w:rFonts w:ascii="Tahoma" w:hAnsi="Tahoma" w:cs="Tahoma"/>
          <w:bCs/>
        </w:rPr>
        <w:t>Magistrada ponente:</w:t>
      </w:r>
      <w:r w:rsidRPr="00AB3380">
        <w:rPr>
          <w:rFonts w:ascii="Tahoma" w:hAnsi="Tahoma" w:cs="Tahoma"/>
          <w:b/>
          <w:bCs/>
        </w:rPr>
        <w:t xml:space="preserve"> Ana Lucía Caicedo Calderón</w:t>
      </w:r>
    </w:p>
    <w:p w14:paraId="3DD6B1FE" w14:textId="77777777" w:rsidR="003A3BBB" w:rsidRPr="00AB3380" w:rsidRDefault="003A3BBB" w:rsidP="00E178AB">
      <w:pPr>
        <w:spacing w:line="288" w:lineRule="auto"/>
        <w:jc w:val="center"/>
        <w:rPr>
          <w:rFonts w:ascii="Tahoma" w:hAnsi="Tahoma" w:cs="Tahoma"/>
          <w:b/>
        </w:rPr>
      </w:pPr>
    </w:p>
    <w:p w14:paraId="7077238E" w14:textId="77777777" w:rsidR="003A3BBB" w:rsidRPr="00AB3380" w:rsidRDefault="003A3BBB" w:rsidP="00E178AB">
      <w:pPr>
        <w:spacing w:line="288" w:lineRule="auto"/>
        <w:jc w:val="center"/>
        <w:rPr>
          <w:rFonts w:ascii="Tahoma" w:hAnsi="Tahoma" w:cs="Tahoma"/>
          <w:b/>
        </w:rPr>
      </w:pPr>
      <w:r w:rsidRPr="00AB3380">
        <w:rPr>
          <w:rFonts w:ascii="Tahoma" w:hAnsi="Tahoma" w:cs="Tahoma"/>
          <w:b/>
        </w:rPr>
        <w:t>Acta No. ____</w:t>
      </w:r>
    </w:p>
    <w:p w14:paraId="259BE6F7" w14:textId="77777777" w:rsidR="003A3BBB" w:rsidRPr="00AB3380" w:rsidRDefault="003A3BBB" w:rsidP="00E178AB">
      <w:pPr>
        <w:pStyle w:val="Sinespaciado"/>
        <w:spacing w:line="288" w:lineRule="auto"/>
        <w:jc w:val="center"/>
        <w:rPr>
          <w:rFonts w:ascii="Tahoma" w:hAnsi="Tahoma" w:cs="Tahoma"/>
        </w:rPr>
      </w:pPr>
    </w:p>
    <w:p w14:paraId="68F84641" w14:textId="77777777" w:rsidR="003A3BBB" w:rsidRPr="00AB3380" w:rsidRDefault="003A3BBB" w:rsidP="00E178AB">
      <w:pPr>
        <w:pStyle w:val="Ttulo5"/>
        <w:spacing w:line="288" w:lineRule="auto"/>
        <w:ind w:firstLine="0"/>
        <w:jc w:val="center"/>
        <w:rPr>
          <w:rFonts w:ascii="Tahoma" w:hAnsi="Tahoma" w:cs="Tahoma"/>
        </w:rPr>
      </w:pPr>
      <w:r w:rsidRPr="00AB3380">
        <w:rPr>
          <w:rFonts w:ascii="Tahoma" w:hAnsi="Tahoma" w:cs="Tahoma"/>
        </w:rPr>
        <w:lastRenderedPageBreak/>
        <w:t>Sistema oral - Audiencia de juzgamiento</w:t>
      </w:r>
    </w:p>
    <w:p w14:paraId="17AC121E" w14:textId="77777777" w:rsidR="003A3BBB" w:rsidRPr="00AB3380" w:rsidRDefault="003A3BBB" w:rsidP="00E178AB">
      <w:pPr>
        <w:pStyle w:val="Sinespaciado"/>
        <w:spacing w:line="288" w:lineRule="auto"/>
        <w:rPr>
          <w:rFonts w:ascii="Tahoma" w:hAnsi="Tahoma" w:cs="Tahoma"/>
        </w:rPr>
      </w:pPr>
      <w:r w:rsidRPr="00AB3380">
        <w:rPr>
          <w:rFonts w:ascii="Tahoma" w:hAnsi="Tahoma" w:cs="Tahoma"/>
        </w:rPr>
        <w:tab/>
      </w:r>
      <w:r w:rsidR="004052FE" w:rsidRPr="00AB3380">
        <w:rPr>
          <w:rFonts w:ascii="Tahoma" w:hAnsi="Tahoma" w:cs="Tahoma"/>
        </w:rPr>
        <w:t xml:space="preserve"> </w:t>
      </w:r>
    </w:p>
    <w:p w14:paraId="4CC8E922" w14:textId="0B6F3D9C" w:rsidR="003A3BBB" w:rsidRPr="00AB3380" w:rsidRDefault="003A3BBB" w:rsidP="00E178AB">
      <w:pPr>
        <w:spacing w:line="288" w:lineRule="auto"/>
        <w:ind w:firstLine="708"/>
        <w:jc w:val="both"/>
        <w:rPr>
          <w:rFonts w:ascii="Tahoma" w:hAnsi="Tahoma" w:cs="Tahoma"/>
          <w:lang w:val="es-ES_tradnl"/>
        </w:rPr>
      </w:pPr>
      <w:r w:rsidRPr="00AB3380">
        <w:rPr>
          <w:rFonts w:ascii="Tahoma" w:hAnsi="Tahoma" w:cs="Tahoma"/>
          <w:lang w:val="es-ES_tradnl"/>
        </w:rPr>
        <w:t xml:space="preserve">Siendo las </w:t>
      </w:r>
      <w:r w:rsidR="00B61BEB" w:rsidRPr="00AB3380">
        <w:rPr>
          <w:rFonts w:ascii="Tahoma" w:hAnsi="Tahoma" w:cs="Tahoma"/>
          <w:lang w:val="es-ES_tradnl"/>
        </w:rPr>
        <w:t>8</w:t>
      </w:r>
      <w:r w:rsidR="004D5CA3" w:rsidRPr="00AB3380">
        <w:rPr>
          <w:rFonts w:ascii="Tahoma" w:hAnsi="Tahoma" w:cs="Tahoma"/>
          <w:lang w:val="es-ES_tradnl"/>
        </w:rPr>
        <w:t>:</w:t>
      </w:r>
      <w:r w:rsidR="00B61BEB" w:rsidRPr="00AB3380">
        <w:rPr>
          <w:rFonts w:ascii="Tahoma" w:hAnsi="Tahoma" w:cs="Tahoma"/>
          <w:lang w:val="es-ES_tradnl"/>
        </w:rPr>
        <w:t>15</w:t>
      </w:r>
      <w:r w:rsidRPr="00AB3380">
        <w:rPr>
          <w:rFonts w:ascii="Tahoma" w:hAnsi="Tahoma" w:cs="Tahoma"/>
          <w:lang w:val="es-ES_tradnl"/>
        </w:rPr>
        <w:t xml:space="preserve"> </w:t>
      </w:r>
      <w:r w:rsidR="000108FA" w:rsidRPr="00AB3380">
        <w:rPr>
          <w:rFonts w:ascii="Tahoma" w:hAnsi="Tahoma" w:cs="Tahoma"/>
          <w:lang w:val="es-ES_tradnl"/>
        </w:rPr>
        <w:t>a</w:t>
      </w:r>
      <w:r w:rsidR="0042768E" w:rsidRPr="00AB3380">
        <w:rPr>
          <w:rFonts w:ascii="Tahoma" w:hAnsi="Tahoma" w:cs="Tahoma"/>
          <w:lang w:val="es-ES_tradnl"/>
        </w:rPr>
        <w:t>.m. de hoy,</w:t>
      </w:r>
      <w:r w:rsidR="00F206D8" w:rsidRPr="00AB3380">
        <w:rPr>
          <w:rFonts w:ascii="Tahoma" w:hAnsi="Tahoma" w:cs="Tahoma"/>
          <w:lang w:val="es-ES_tradnl"/>
        </w:rPr>
        <w:t xml:space="preserve"> viernes</w:t>
      </w:r>
      <w:r w:rsidR="0042768E" w:rsidRPr="00AB3380">
        <w:rPr>
          <w:rFonts w:ascii="Tahoma" w:hAnsi="Tahoma" w:cs="Tahoma"/>
          <w:lang w:val="es-ES_tradnl"/>
        </w:rPr>
        <w:t xml:space="preserve"> </w:t>
      </w:r>
      <w:r w:rsidR="00674F3A" w:rsidRPr="00AB3380">
        <w:rPr>
          <w:rFonts w:ascii="Tahoma" w:hAnsi="Tahoma" w:cs="Tahoma"/>
          <w:lang w:val="es-ES_tradnl"/>
        </w:rPr>
        <w:t>11 de octubre</w:t>
      </w:r>
      <w:r w:rsidR="00387129" w:rsidRPr="00AB3380">
        <w:rPr>
          <w:rFonts w:ascii="Tahoma" w:hAnsi="Tahoma" w:cs="Tahoma"/>
          <w:lang w:val="es-ES_tradnl"/>
        </w:rPr>
        <w:t xml:space="preserve"> </w:t>
      </w:r>
      <w:r w:rsidR="00F206D8" w:rsidRPr="00AB3380">
        <w:rPr>
          <w:rFonts w:ascii="Tahoma" w:hAnsi="Tahoma" w:cs="Tahoma"/>
          <w:lang w:val="es-ES_tradnl"/>
        </w:rPr>
        <w:t>de 201</w:t>
      </w:r>
      <w:r w:rsidR="00674F3A" w:rsidRPr="00AB3380">
        <w:rPr>
          <w:rFonts w:ascii="Tahoma" w:hAnsi="Tahoma" w:cs="Tahoma"/>
          <w:lang w:val="es-ES_tradnl"/>
        </w:rPr>
        <w:t>9</w:t>
      </w:r>
      <w:r w:rsidRPr="00AB3380">
        <w:rPr>
          <w:rFonts w:ascii="Tahoma" w:hAnsi="Tahoma" w:cs="Tahoma"/>
          <w:lang w:val="es-ES_tradnl"/>
        </w:rPr>
        <w:t xml:space="preserve">, la Sala de Decisión Laboral </w:t>
      </w:r>
      <w:r w:rsidR="00EA7593" w:rsidRPr="00AB3380">
        <w:rPr>
          <w:rFonts w:ascii="Tahoma" w:hAnsi="Tahoma" w:cs="Tahoma"/>
          <w:lang w:val="es-ES_tradnl"/>
        </w:rPr>
        <w:t xml:space="preserve">No. 1 </w:t>
      </w:r>
      <w:r w:rsidRPr="00AB3380">
        <w:rPr>
          <w:rFonts w:ascii="Tahoma" w:hAnsi="Tahoma" w:cs="Tahoma"/>
          <w:lang w:val="es-ES_tradnl"/>
        </w:rPr>
        <w:t xml:space="preserve">del Tribunal Superior de Pereira se constituye en audiencia pública de juzgamiento en el proceso ordinario laboral instaurado por </w:t>
      </w:r>
      <w:r w:rsidR="00674F3A" w:rsidRPr="00AB3380">
        <w:rPr>
          <w:rFonts w:ascii="Tahoma" w:hAnsi="Tahoma" w:cs="Tahoma"/>
          <w:b/>
          <w:lang w:val="es-ES_tradnl"/>
        </w:rPr>
        <w:t>Alberto Gallo Cardona</w:t>
      </w:r>
      <w:r w:rsidR="00B61BEB" w:rsidRPr="00AB3380">
        <w:rPr>
          <w:rFonts w:ascii="Tahoma" w:hAnsi="Tahoma" w:cs="Tahoma"/>
          <w:b/>
          <w:lang w:val="es-ES_tradnl"/>
        </w:rPr>
        <w:t xml:space="preserve"> </w:t>
      </w:r>
      <w:r w:rsidR="00386957" w:rsidRPr="00AB3380">
        <w:rPr>
          <w:rFonts w:ascii="Tahoma" w:hAnsi="Tahoma" w:cs="Tahoma"/>
          <w:lang w:val="es-ES_tradnl"/>
        </w:rPr>
        <w:t>en co</w:t>
      </w:r>
      <w:r w:rsidRPr="00AB3380">
        <w:rPr>
          <w:rFonts w:ascii="Tahoma" w:hAnsi="Tahoma" w:cs="Tahoma"/>
          <w:lang w:val="es-ES_tradnl"/>
        </w:rPr>
        <w:t>ntra de</w:t>
      </w:r>
      <w:r w:rsidR="00F46593" w:rsidRPr="00AB3380">
        <w:rPr>
          <w:rFonts w:ascii="Tahoma" w:hAnsi="Tahoma" w:cs="Tahoma"/>
          <w:lang w:val="es-ES_tradnl"/>
        </w:rPr>
        <w:t xml:space="preserve"> la </w:t>
      </w:r>
      <w:r w:rsidR="00F46593" w:rsidRPr="00AB3380">
        <w:rPr>
          <w:rFonts w:ascii="Tahoma" w:hAnsi="Tahoma" w:cs="Tahoma"/>
          <w:b/>
          <w:lang w:val="es-ES_tradnl"/>
        </w:rPr>
        <w:t>Administradora Colombiana de Pensiones – Colpensiones</w:t>
      </w:r>
      <w:r w:rsidR="006B26B5" w:rsidRPr="00AB3380">
        <w:rPr>
          <w:rFonts w:ascii="Tahoma" w:hAnsi="Tahoma" w:cs="Tahoma"/>
          <w:b/>
          <w:lang w:val="es-ES_tradnl"/>
        </w:rPr>
        <w:t>.</w:t>
      </w:r>
      <w:r w:rsidR="00674F3A" w:rsidRPr="00AB3380">
        <w:rPr>
          <w:rFonts w:ascii="Tahoma" w:hAnsi="Tahoma" w:cs="Tahoma"/>
          <w:b/>
          <w:lang w:val="es-ES_tradnl"/>
        </w:rPr>
        <w:t xml:space="preserve"> </w:t>
      </w:r>
      <w:r w:rsidRPr="00AB3380">
        <w:rPr>
          <w:rFonts w:ascii="Tahoma" w:hAnsi="Tahoma" w:cs="Tahoma"/>
          <w:lang w:val="es-ES_tradnl"/>
        </w:rPr>
        <w:t>Para el efecto, se verifica la asistencia de las partes a la presente diligencia: Por la parte demandante… Por la demandada…</w:t>
      </w:r>
    </w:p>
    <w:p w14:paraId="7C7BC635" w14:textId="77777777" w:rsidR="003A3BBB" w:rsidRPr="00AB3380" w:rsidRDefault="003A3BBB" w:rsidP="00E178AB">
      <w:pPr>
        <w:pStyle w:val="Sinespaciado"/>
        <w:spacing w:line="288" w:lineRule="auto"/>
        <w:rPr>
          <w:rFonts w:ascii="Tahoma" w:hAnsi="Tahoma" w:cs="Tahoma"/>
        </w:rPr>
      </w:pPr>
    </w:p>
    <w:p w14:paraId="336FDAA9" w14:textId="77777777" w:rsidR="003A3BBB" w:rsidRPr="00AB3380" w:rsidRDefault="003A3BBB" w:rsidP="00E178AB">
      <w:pPr>
        <w:widowControl w:val="0"/>
        <w:autoSpaceDE w:val="0"/>
        <w:autoSpaceDN w:val="0"/>
        <w:adjustRightInd w:val="0"/>
        <w:spacing w:line="288" w:lineRule="auto"/>
        <w:jc w:val="center"/>
        <w:rPr>
          <w:rFonts w:ascii="Tahoma" w:hAnsi="Tahoma" w:cs="Tahoma"/>
          <w:b/>
        </w:rPr>
      </w:pPr>
      <w:r w:rsidRPr="00AB3380">
        <w:rPr>
          <w:rFonts w:ascii="Tahoma" w:hAnsi="Tahoma" w:cs="Tahoma"/>
          <w:b/>
        </w:rPr>
        <w:t>S E N T E N C I A</w:t>
      </w:r>
    </w:p>
    <w:p w14:paraId="65246587" w14:textId="77777777" w:rsidR="003A3BBB" w:rsidRPr="00AB3380" w:rsidRDefault="003A3BBB" w:rsidP="00E178AB">
      <w:pPr>
        <w:pStyle w:val="Sinespaciado"/>
        <w:spacing w:line="288" w:lineRule="auto"/>
        <w:rPr>
          <w:rFonts w:ascii="Tahoma" w:hAnsi="Tahoma" w:cs="Tahoma"/>
        </w:rPr>
      </w:pPr>
    </w:p>
    <w:p w14:paraId="4057C79B" w14:textId="3F021725" w:rsidR="005A6E74" w:rsidRPr="00AB3380" w:rsidRDefault="00674F3A" w:rsidP="00E178AB">
      <w:pPr>
        <w:widowControl w:val="0"/>
        <w:autoSpaceDE w:val="0"/>
        <w:autoSpaceDN w:val="0"/>
        <w:adjustRightInd w:val="0"/>
        <w:spacing w:line="288" w:lineRule="auto"/>
        <w:ind w:firstLine="708"/>
        <w:jc w:val="both"/>
        <w:rPr>
          <w:rFonts w:ascii="Tahoma" w:hAnsi="Tahoma" w:cs="Tahoma"/>
        </w:rPr>
      </w:pPr>
      <w:r w:rsidRPr="00AB3380">
        <w:rPr>
          <w:rFonts w:ascii="Tahoma" w:hAnsi="Tahoma" w:cs="Tahoma"/>
        </w:rPr>
        <w:t>Procede</w:t>
      </w:r>
      <w:r w:rsidR="00F929A1" w:rsidRPr="00AB3380">
        <w:rPr>
          <w:rFonts w:ascii="Tahoma" w:hAnsi="Tahoma" w:cs="Tahoma"/>
        </w:rPr>
        <w:t xml:space="preserve"> la Sala </w:t>
      </w:r>
      <w:r w:rsidR="00DC21B9" w:rsidRPr="00AB3380">
        <w:rPr>
          <w:rFonts w:ascii="Tahoma" w:hAnsi="Tahoma" w:cs="Tahoma"/>
        </w:rPr>
        <w:t>a re</w:t>
      </w:r>
      <w:r w:rsidR="00185A35" w:rsidRPr="00AB3380">
        <w:rPr>
          <w:rFonts w:ascii="Tahoma" w:hAnsi="Tahoma" w:cs="Tahoma"/>
        </w:rPr>
        <w:t xml:space="preserve">solver el recurso de apelación propuesto </w:t>
      </w:r>
      <w:r w:rsidR="00C03F21" w:rsidRPr="00AB3380">
        <w:rPr>
          <w:rFonts w:ascii="Tahoma" w:hAnsi="Tahoma" w:cs="Tahoma"/>
        </w:rPr>
        <w:t xml:space="preserve">por la parte demandante en </w:t>
      </w:r>
      <w:r w:rsidR="00185A35" w:rsidRPr="00AB3380">
        <w:rPr>
          <w:rFonts w:ascii="Tahoma" w:hAnsi="Tahoma" w:cs="Tahoma"/>
        </w:rPr>
        <w:t xml:space="preserve">contra de la </w:t>
      </w:r>
      <w:r w:rsidR="00FE2152" w:rsidRPr="00AB3380">
        <w:rPr>
          <w:rFonts w:ascii="Tahoma" w:hAnsi="Tahoma" w:cs="Tahoma"/>
        </w:rPr>
        <w:t xml:space="preserve">sentencia emitida por el Juzgado </w:t>
      </w:r>
      <w:r w:rsidR="003D305F" w:rsidRPr="00AB3380">
        <w:rPr>
          <w:rFonts w:ascii="Tahoma" w:hAnsi="Tahoma" w:cs="Tahoma"/>
        </w:rPr>
        <w:t xml:space="preserve">Primero </w:t>
      </w:r>
      <w:r w:rsidR="00523548" w:rsidRPr="00AB3380">
        <w:rPr>
          <w:rFonts w:ascii="Tahoma" w:hAnsi="Tahoma" w:cs="Tahoma"/>
        </w:rPr>
        <w:t xml:space="preserve">Laboral </w:t>
      </w:r>
      <w:r w:rsidR="00A15DB2" w:rsidRPr="00AB3380">
        <w:rPr>
          <w:rFonts w:ascii="Tahoma" w:hAnsi="Tahoma" w:cs="Tahoma"/>
        </w:rPr>
        <w:t xml:space="preserve">del Circuito de Pereira el </w:t>
      </w:r>
      <w:r w:rsidR="003D305F" w:rsidRPr="00AB3380">
        <w:rPr>
          <w:rFonts w:ascii="Tahoma" w:hAnsi="Tahoma" w:cs="Tahoma"/>
        </w:rPr>
        <w:t>8 de febrero de 2019</w:t>
      </w:r>
      <w:r w:rsidR="00A15DB2" w:rsidRPr="00AB3380">
        <w:rPr>
          <w:rFonts w:ascii="Tahoma" w:hAnsi="Tahoma" w:cs="Tahoma"/>
        </w:rPr>
        <w:t>,</w:t>
      </w:r>
      <w:r w:rsidR="00DC21B9" w:rsidRPr="00AB3380">
        <w:rPr>
          <w:rFonts w:ascii="Tahoma" w:hAnsi="Tahoma" w:cs="Tahoma"/>
        </w:rPr>
        <w:t xml:space="preserve"> </w:t>
      </w:r>
      <w:r w:rsidR="00E61862" w:rsidRPr="00AB3380">
        <w:rPr>
          <w:rFonts w:ascii="Tahoma" w:hAnsi="Tahoma" w:cs="Tahoma"/>
        </w:rPr>
        <w:t>dentro del proceso ordinario laboral reseñado con anterioridad</w:t>
      </w:r>
      <w:r w:rsidR="00AA0335" w:rsidRPr="00AB3380">
        <w:rPr>
          <w:rFonts w:ascii="Tahoma" w:hAnsi="Tahoma" w:cs="Tahoma"/>
        </w:rPr>
        <w:t>.</w:t>
      </w:r>
    </w:p>
    <w:p w14:paraId="4A2E9A60" w14:textId="77777777" w:rsidR="008158A5" w:rsidRPr="00AB3380" w:rsidRDefault="008158A5" w:rsidP="00E178AB">
      <w:pPr>
        <w:spacing w:line="288" w:lineRule="auto"/>
        <w:ind w:firstLine="708"/>
        <w:jc w:val="both"/>
        <w:rPr>
          <w:rFonts w:ascii="Tahoma" w:hAnsi="Tahoma" w:cs="Tahoma"/>
        </w:rPr>
      </w:pPr>
    </w:p>
    <w:p w14:paraId="78E53B4C" w14:textId="77777777" w:rsidR="003A3BBB" w:rsidRPr="00AB3380" w:rsidRDefault="003A3BBB" w:rsidP="00E178AB">
      <w:pPr>
        <w:widowControl w:val="0"/>
        <w:numPr>
          <w:ilvl w:val="0"/>
          <w:numId w:val="8"/>
        </w:numPr>
        <w:tabs>
          <w:tab w:val="clear" w:pos="1080"/>
          <w:tab w:val="num" w:pos="0"/>
          <w:tab w:val="left" w:pos="374"/>
        </w:tabs>
        <w:autoSpaceDE w:val="0"/>
        <w:autoSpaceDN w:val="0"/>
        <w:adjustRightInd w:val="0"/>
        <w:spacing w:line="288" w:lineRule="auto"/>
        <w:ind w:left="0" w:firstLine="0"/>
        <w:jc w:val="center"/>
        <w:rPr>
          <w:rFonts w:ascii="Tahoma" w:hAnsi="Tahoma" w:cs="Tahoma"/>
          <w:b/>
        </w:rPr>
      </w:pPr>
      <w:r w:rsidRPr="00AB3380">
        <w:rPr>
          <w:rFonts w:ascii="Tahoma" w:hAnsi="Tahoma" w:cs="Tahoma"/>
          <w:b/>
        </w:rPr>
        <w:t>La demanda y su contestación</w:t>
      </w:r>
    </w:p>
    <w:p w14:paraId="0D20DE6E" w14:textId="77777777" w:rsidR="00414B84" w:rsidRPr="00AB3380" w:rsidRDefault="00414B84" w:rsidP="00E178AB">
      <w:pPr>
        <w:widowControl w:val="0"/>
        <w:tabs>
          <w:tab w:val="left" w:pos="374"/>
        </w:tabs>
        <w:autoSpaceDE w:val="0"/>
        <w:autoSpaceDN w:val="0"/>
        <w:adjustRightInd w:val="0"/>
        <w:spacing w:line="288" w:lineRule="auto"/>
        <w:jc w:val="center"/>
        <w:rPr>
          <w:rFonts w:ascii="Tahoma" w:hAnsi="Tahoma" w:cs="Tahoma"/>
          <w:b/>
        </w:rPr>
      </w:pPr>
    </w:p>
    <w:p w14:paraId="0718C41B" w14:textId="3C941871" w:rsidR="00D213FE" w:rsidRPr="00AB3380" w:rsidRDefault="00D213FE" w:rsidP="00E178AB">
      <w:pPr>
        <w:widowControl w:val="0"/>
        <w:autoSpaceDE w:val="0"/>
        <w:autoSpaceDN w:val="0"/>
        <w:adjustRightInd w:val="0"/>
        <w:spacing w:line="288" w:lineRule="auto"/>
        <w:ind w:firstLine="708"/>
        <w:jc w:val="both"/>
        <w:rPr>
          <w:rFonts w:ascii="Tahoma" w:hAnsi="Tahoma" w:cs="Tahoma"/>
        </w:rPr>
      </w:pPr>
      <w:r w:rsidRPr="00AB3380">
        <w:rPr>
          <w:rFonts w:ascii="Tahoma" w:hAnsi="Tahoma" w:cs="Tahoma"/>
        </w:rPr>
        <w:t>La</w:t>
      </w:r>
      <w:r w:rsidR="00965E82" w:rsidRPr="00AB3380">
        <w:rPr>
          <w:rFonts w:ascii="Tahoma" w:hAnsi="Tahoma" w:cs="Tahoma"/>
        </w:rPr>
        <w:t xml:space="preserve"> </w:t>
      </w:r>
      <w:r w:rsidR="00AE7E51" w:rsidRPr="00AB3380">
        <w:rPr>
          <w:rFonts w:ascii="Tahoma" w:hAnsi="Tahoma" w:cs="Tahoma"/>
        </w:rPr>
        <w:t>citad</w:t>
      </w:r>
      <w:r w:rsidRPr="00AB3380">
        <w:rPr>
          <w:rFonts w:ascii="Tahoma" w:hAnsi="Tahoma" w:cs="Tahoma"/>
        </w:rPr>
        <w:t>a</w:t>
      </w:r>
      <w:r w:rsidR="00AE7E51" w:rsidRPr="00AB3380">
        <w:rPr>
          <w:rFonts w:ascii="Tahoma" w:hAnsi="Tahoma" w:cs="Tahoma"/>
        </w:rPr>
        <w:t xml:space="preserve"> demandante solicita que </w:t>
      </w:r>
      <w:r w:rsidRPr="00AB3380">
        <w:rPr>
          <w:rFonts w:ascii="Tahoma" w:hAnsi="Tahoma" w:cs="Tahoma"/>
        </w:rPr>
        <w:t>se condene a Colpensiones, previa declaración del derecho, a pagarle la pensión de vejez consagrada en el Acuerdo 049 de 1990, desde el 2</w:t>
      </w:r>
      <w:r w:rsidR="003D305F" w:rsidRPr="00AB3380">
        <w:rPr>
          <w:rFonts w:ascii="Tahoma" w:hAnsi="Tahoma" w:cs="Tahoma"/>
        </w:rPr>
        <w:t>6 de abril de 1997</w:t>
      </w:r>
      <w:r w:rsidRPr="00AB3380">
        <w:rPr>
          <w:rFonts w:ascii="Tahoma" w:hAnsi="Tahoma" w:cs="Tahoma"/>
        </w:rPr>
        <w:t>, en cuantía de</w:t>
      </w:r>
      <w:r w:rsidR="003D305F" w:rsidRPr="00AB3380">
        <w:rPr>
          <w:rFonts w:ascii="Tahoma" w:hAnsi="Tahoma" w:cs="Tahoma"/>
        </w:rPr>
        <w:t xml:space="preserve"> $338.832</w:t>
      </w:r>
      <w:r w:rsidRPr="00AB3380">
        <w:rPr>
          <w:rFonts w:ascii="Tahoma" w:hAnsi="Tahoma" w:cs="Tahoma"/>
        </w:rPr>
        <w:t>, más los intereses moratorios de que trata el artículo 141 de la Ley 100 de 1993 y a lo extra y ultra debatido en el proceso.</w:t>
      </w:r>
    </w:p>
    <w:p w14:paraId="2F84F5BA" w14:textId="77777777" w:rsidR="00D213FE" w:rsidRPr="00AB3380" w:rsidRDefault="00D213FE" w:rsidP="00E178AB">
      <w:pPr>
        <w:widowControl w:val="0"/>
        <w:autoSpaceDE w:val="0"/>
        <w:autoSpaceDN w:val="0"/>
        <w:adjustRightInd w:val="0"/>
        <w:spacing w:line="288" w:lineRule="auto"/>
        <w:ind w:firstLine="708"/>
        <w:jc w:val="both"/>
        <w:rPr>
          <w:rFonts w:ascii="Tahoma" w:hAnsi="Tahoma" w:cs="Tahoma"/>
        </w:rPr>
      </w:pPr>
    </w:p>
    <w:p w14:paraId="22D8F419" w14:textId="66FAA4F8" w:rsidR="00BA636F" w:rsidRPr="00AB3380" w:rsidRDefault="00AE7E51" w:rsidP="00E178AB">
      <w:pPr>
        <w:widowControl w:val="0"/>
        <w:autoSpaceDE w:val="0"/>
        <w:autoSpaceDN w:val="0"/>
        <w:adjustRightInd w:val="0"/>
        <w:spacing w:line="288" w:lineRule="auto"/>
        <w:ind w:firstLine="708"/>
        <w:jc w:val="both"/>
        <w:rPr>
          <w:rFonts w:ascii="Tahoma" w:hAnsi="Tahoma" w:cs="Tahoma"/>
        </w:rPr>
      </w:pPr>
      <w:r w:rsidRPr="00AB3380">
        <w:rPr>
          <w:rFonts w:ascii="Tahoma" w:hAnsi="Tahoma" w:cs="Tahoma"/>
        </w:rPr>
        <w:t xml:space="preserve">Para fundar dichas peticiones manifiesta que </w:t>
      </w:r>
      <w:r w:rsidR="00EB2C2B" w:rsidRPr="00AB3380">
        <w:rPr>
          <w:rFonts w:ascii="Tahoma" w:hAnsi="Tahoma" w:cs="Tahoma"/>
        </w:rPr>
        <w:t>nació el 2</w:t>
      </w:r>
      <w:r w:rsidR="00BA636F" w:rsidRPr="00AB3380">
        <w:rPr>
          <w:rFonts w:ascii="Tahoma" w:hAnsi="Tahoma" w:cs="Tahoma"/>
        </w:rPr>
        <w:t>6 de abril de 1937; que</w:t>
      </w:r>
      <w:r w:rsidR="00EB2C2B" w:rsidRPr="00AB3380">
        <w:rPr>
          <w:rFonts w:ascii="Tahoma" w:hAnsi="Tahoma" w:cs="Tahoma"/>
        </w:rPr>
        <w:t xml:space="preserve"> </w:t>
      </w:r>
      <w:r w:rsidR="00BA636F" w:rsidRPr="00AB3380">
        <w:rPr>
          <w:rFonts w:ascii="Tahoma" w:hAnsi="Tahoma" w:cs="Tahoma"/>
        </w:rPr>
        <w:t xml:space="preserve">se afilió al </w:t>
      </w:r>
      <w:proofErr w:type="spellStart"/>
      <w:r w:rsidR="00BA636F" w:rsidRPr="00AB3380">
        <w:rPr>
          <w:rFonts w:ascii="Tahoma" w:hAnsi="Tahoma" w:cs="Tahoma"/>
        </w:rPr>
        <w:t>I.S.S</w:t>
      </w:r>
      <w:proofErr w:type="spellEnd"/>
      <w:r w:rsidR="00BA636F" w:rsidRPr="00AB3380">
        <w:rPr>
          <w:rFonts w:ascii="Tahoma" w:hAnsi="Tahoma" w:cs="Tahoma"/>
        </w:rPr>
        <w:t xml:space="preserve">. el 9 de junio de 1969 y que a la entrada en vigencia de la Ley 100 de 1993 contaba con más de 40 años de edad. </w:t>
      </w:r>
    </w:p>
    <w:p w14:paraId="3897A8F1" w14:textId="77777777" w:rsidR="00BA636F" w:rsidRPr="00AB3380" w:rsidRDefault="00BA636F" w:rsidP="00E178AB">
      <w:pPr>
        <w:widowControl w:val="0"/>
        <w:autoSpaceDE w:val="0"/>
        <w:autoSpaceDN w:val="0"/>
        <w:adjustRightInd w:val="0"/>
        <w:spacing w:line="288" w:lineRule="auto"/>
        <w:ind w:firstLine="708"/>
        <w:jc w:val="both"/>
        <w:rPr>
          <w:rFonts w:ascii="Tahoma" w:hAnsi="Tahoma" w:cs="Tahoma"/>
        </w:rPr>
      </w:pPr>
    </w:p>
    <w:p w14:paraId="2D390024" w14:textId="3BB38F19" w:rsidR="00BA636F" w:rsidRDefault="00BA636F" w:rsidP="00E178AB">
      <w:pPr>
        <w:widowControl w:val="0"/>
        <w:autoSpaceDE w:val="0"/>
        <w:autoSpaceDN w:val="0"/>
        <w:adjustRightInd w:val="0"/>
        <w:spacing w:line="288" w:lineRule="auto"/>
        <w:ind w:firstLine="708"/>
        <w:jc w:val="both"/>
        <w:rPr>
          <w:rFonts w:ascii="Tahoma" w:hAnsi="Tahoma" w:cs="Tahoma"/>
        </w:rPr>
      </w:pPr>
      <w:r w:rsidRPr="00AB3380">
        <w:rPr>
          <w:rFonts w:ascii="Tahoma" w:hAnsi="Tahoma" w:cs="Tahoma"/>
        </w:rPr>
        <w:t>Agrega que laboró al servicio del Ministerio de Defensa Nacional entre el 19 de enero y el 16 de diciembre de 1955, y para la Secretaría de Educación y Cultura y de Risaralda</w:t>
      </w:r>
      <w:r w:rsidR="006A0D48" w:rsidRPr="00AB3380">
        <w:rPr>
          <w:rFonts w:ascii="Tahoma" w:hAnsi="Tahoma" w:cs="Tahoma"/>
        </w:rPr>
        <w:t xml:space="preserve"> desde el 5 de enero de 1983 hasta el 1º de mayo de 1993.</w:t>
      </w:r>
    </w:p>
    <w:p w14:paraId="309A9DD7" w14:textId="77777777" w:rsidR="00AB3380" w:rsidRPr="00AB3380" w:rsidRDefault="00AB3380" w:rsidP="00E178AB">
      <w:pPr>
        <w:widowControl w:val="0"/>
        <w:autoSpaceDE w:val="0"/>
        <w:autoSpaceDN w:val="0"/>
        <w:adjustRightInd w:val="0"/>
        <w:spacing w:line="288" w:lineRule="auto"/>
        <w:ind w:firstLine="708"/>
        <w:jc w:val="both"/>
        <w:rPr>
          <w:rFonts w:ascii="Tahoma" w:hAnsi="Tahoma" w:cs="Tahoma"/>
        </w:rPr>
      </w:pPr>
    </w:p>
    <w:p w14:paraId="0BC5BB6A" w14:textId="5CF6315D" w:rsidR="006A0D48" w:rsidRPr="00AB3380" w:rsidRDefault="006A0D48" w:rsidP="00E178AB">
      <w:pPr>
        <w:widowControl w:val="0"/>
        <w:autoSpaceDE w:val="0"/>
        <w:autoSpaceDN w:val="0"/>
        <w:adjustRightInd w:val="0"/>
        <w:spacing w:line="288" w:lineRule="auto"/>
        <w:ind w:firstLine="708"/>
        <w:jc w:val="both"/>
        <w:rPr>
          <w:rFonts w:ascii="Tahoma" w:hAnsi="Tahoma" w:cs="Tahoma"/>
        </w:rPr>
      </w:pPr>
      <w:r w:rsidRPr="00AB3380">
        <w:rPr>
          <w:rFonts w:ascii="Tahoma" w:hAnsi="Tahoma" w:cs="Tahoma"/>
        </w:rPr>
        <w:t>Asimismo, indica que en la historia laboral de Colpensiones acredita 14,71 semanas cotiza</w:t>
      </w:r>
      <w:r w:rsidR="00EE6D28" w:rsidRPr="00AB3380">
        <w:rPr>
          <w:rFonts w:ascii="Tahoma" w:hAnsi="Tahoma" w:cs="Tahoma"/>
        </w:rPr>
        <w:t>das al 30 de septiembre de 1993, acumulando 592,56 semanas en toda su vida laboral entre tiempos públicos y privados</w:t>
      </w:r>
      <w:r w:rsidR="00560B0B" w:rsidRPr="00AB3380">
        <w:rPr>
          <w:rFonts w:ascii="Tahoma" w:hAnsi="Tahoma" w:cs="Tahoma"/>
        </w:rPr>
        <w:t>, de las cuales 545,71 se cotizaron en los 20 años anteriores al cumplimiento de los 60 años de edad.</w:t>
      </w:r>
    </w:p>
    <w:p w14:paraId="0E62BA7E" w14:textId="77777777" w:rsidR="00EE6D28" w:rsidRPr="00AB3380" w:rsidRDefault="00EE6D28" w:rsidP="00E178AB">
      <w:pPr>
        <w:widowControl w:val="0"/>
        <w:autoSpaceDE w:val="0"/>
        <w:autoSpaceDN w:val="0"/>
        <w:adjustRightInd w:val="0"/>
        <w:spacing w:line="288" w:lineRule="auto"/>
        <w:ind w:firstLine="708"/>
        <w:jc w:val="both"/>
        <w:rPr>
          <w:rFonts w:ascii="Tahoma" w:hAnsi="Tahoma" w:cs="Tahoma"/>
        </w:rPr>
      </w:pPr>
    </w:p>
    <w:p w14:paraId="188C8A8E" w14:textId="5DDFC3B1" w:rsidR="00EE6D28" w:rsidRPr="00AB3380" w:rsidRDefault="00EE6D28" w:rsidP="00E178AB">
      <w:pPr>
        <w:widowControl w:val="0"/>
        <w:autoSpaceDE w:val="0"/>
        <w:autoSpaceDN w:val="0"/>
        <w:adjustRightInd w:val="0"/>
        <w:spacing w:line="288" w:lineRule="auto"/>
        <w:ind w:firstLine="708"/>
        <w:jc w:val="both"/>
        <w:rPr>
          <w:rFonts w:ascii="Tahoma" w:hAnsi="Tahoma" w:cs="Tahoma"/>
        </w:rPr>
      </w:pPr>
      <w:r w:rsidRPr="00AB3380">
        <w:rPr>
          <w:rFonts w:ascii="Tahoma" w:hAnsi="Tahoma" w:cs="Tahoma"/>
        </w:rPr>
        <w:t xml:space="preserve">Indica que el 22 de septiembre de 2003 solicitó el reconocimiento de la pensión de vejez, la cual le fue negada a través de la Resolución 0037 de la misma anualidad, bajo el argumento de que no contaba con 500 semanas cotizadas en los 20 años anteriores al cumplimiento de la edad mínima, </w:t>
      </w:r>
      <w:r w:rsidR="00560B0B" w:rsidRPr="00AB3380">
        <w:rPr>
          <w:rFonts w:ascii="Tahoma" w:hAnsi="Tahoma" w:cs="Tahoma"/>
        </w:rPr>
        <w:t>ni 1000 semanas en toda su vida laboral.</w:t>
      </w:r>
    </w:p>
    <w:p w14:paraId="6BD0ACE0" w14:textId="77777777" w:rsidR="00560B0B" w:rsidRPr="00AB3380" w:rsidRDefault="00560B0B" w:rsidP="00E178AB">
      <w:pPr>
        <w:widowControl w:val="0"/>
        <w:autoSpaceDE w:val="0"/>
        <w:autoSpaceDN w:val="0"/>
        <w:adjustRightInd w:val="0"/>
        <w:spacing w:line="288" w:lineRule="auto"/>
        <w:ind w:firstLine="708"/>
        <w:jc w:val="both"/>
        <w:rPr>
          <w:rFonts w:ascii="Tahoma" w:hAnsi="Tahoma" w:cs="Tahoma"/>
        </w:rPr>
      </w:pPr>
    </w:p>
    <w:p w14:paraId="3F850363" w14:textId="3BF789A5" w:rsidR="00560B0B" w:rsidRPr="00AB3380" w:rsidRDefault="00560B0B" w:rsidP="00E178AB">
      <w:pPr>
        <w:widowControl w:val="0"/>
        <w:autoSpaceDE w:val="0"/>
        <w:autoSpaceDN w:val="0"/>
        <w:adjustRightInd w:val="0"/>
        <w:spacing w:line="288" w:lineRule="auto"/>
        <w:ind w:firstLine="708"/>
        <w:jc w:val="both"/>
        <w:rPr>
          <w:rFonts w:ascii="Tahoma" w:hAnsi="Tahoma" w:cs="Tahoma"/>
        </w:rPr>
      </w:pPr>
      <w:r w:rsidRPr="00AB3380">
        <w:rPr>
          <w:rFonts w:ascii="Tahoma" w:hAnsi="Tahoma" w:cs="Tahoma"/>
        </w:rPr>
        <w:t xml:space="preserve">Refiere que posterioridad </w:t>
      </w:r>
      <w:r w:rsidR="0099559B" w:rsidRPr="00AB3380">
        <w:rPr>
          <w:rFonts w:ascii="Tahoma" w:hAnsi="Tahoma" w:cs="Tahoma"/>
        </w:rPr>
        <w:t xml:space="preserve">reclamó </w:t>
      </w:r>
      <w:r w:rsidRPr="00AB3380">
        <w:rPr>
          <w:rFonts w:ascii="Tahoma" w:hAnsi="Tahoma" w:cs="Tahoma"/>
        </w:rPr>
        <w:t xml:space="preserve">el reconocimiento de la gracia pensional, </w:t>
      </w:r>
      <w:r w:rsidRPr="00AB3380">
        <w:rPr>
          <w:rFonts w:ascii="Tahoma" w:hAnsi="Tahoma" w:cs="Tahoma"/>
        </w:rPr>
        <w:lastRenderedPageBreak/>
        <w:t>siéndole negada nuevamente</w:t>
      </w:r>
      <w:r w:rsidR="000E4DAA" w:rsidRPr="00AB3380">
        <w:rPr>
          <w:rFonts w:ascii="Tahoma" w:hAnsi="Tahoma" w:cs="Tahoma"/>
        </w:rPr>
        <w:t xml:space="preserve"> mediante las Resoluciones 5216 de 2010</w:t>
      </w:r>
      <w:r w:rsidR="00F9635F" w:rsidRPr="00AB3380">
        <w:rPr>
          <w:rFonts w:ascii="Tahoma" w:hAnsi="Tahoma" w:cs="Tahoma"/>
        </w:rPr>
        <w:t xml:space="preserve">, </w:t>
      </w:r>
      <w:proofErr w:type="spellStart"/>
      <w:r w:rsidR="000E4DAA" w:rsidRPr="00AB3380">
        <w:rPr>
          <w:rFonts w:ascii="Tahoma" w:hAnsi="Tahoma" w:cs="Tahoma"/>
        </w:rPr>
        <w:t>GNR</w:t>
      </w:r>
      <w:proofErr w:type="spellEnd"/>
      <w:r w:rsidR="000E4DAA" w:rsidRPr="00AB3380">
        <w:rPr>
          <w:rFonts w:ascii="Tahoma" w:hAnsi="Tahoma" w:cs="Tahoma"/>
        </w:rPr>
        <w:t xml:space="preserve"> 161090 </w:t>
      </w:r>
      <w:r w:rsidR="00F9635F" w:rsidRPr="00AB3380">
        <w:rPr>
          <w:rFonts w:ascii="Tahoma" w:hAnsi="Tahoma" w:cs="Tahoma"/>
        </w:rPr>
        <w:t xml:space="preserve">de 2016 y </w:t>
      </w:r>
      <w:proofErr w:type="spellStart"/>
      <w:r w:rsidR="004E60AC" w:rsidRPr="00AB3380">
        <w:rPr>
          <w:rFonts w:ascii="Tahoma" w:hAnsi="Tahoma" w:cs="Tahoma"/>
        </w:rPr>
        <w:t>VPB</w:t>
      </w:r>
      <w:proofErr w:type="spellEnd"/>
      <w:r w:rsidR="004E60AC" w:rsidRPr="00AB3380">
        <w:rPr>
          <w:rFonts w:ascii="Tahoma" w:hAnsi="Tahoma" w:cs="Tahoma"/>
        </w:rPr>
        <w:t xml:space="preserve"> </w:t>
      </w:r>
      <w:r w:rsidR="00F9635F" w:rsidRPr="00AB3380">
        <w:rPr>
          <w:rFonts w:ascii="Tahoma" w:hAnsi="Tahoma" w:cs="Tahoma"/>
        </w:rPr>
        <w:t xml:space="preserve">36264 </w:t>
      </w:r>
      <w:r w:rsidR="004E60AC" w:rsidRPr="00AB3380">
        <w:rPr>
          <w:rFonts w:ascii="Tahoma" w:hAnsi="Tahoma" w:cs="Tahoma"/>
        </w:rPr>
        <w:t xml:space="preserve">de </w:t>
      </w:r>
      <w:r w:rsidR="00F9635F" w:rsidRPr="00AB3380">
        <w:rPr>
          <w:rFonts w:ascii="Tahoma" w:hAnsi="Tahoma" w:cs="Tahoma"/>
        </w:rPr>
        <w:t>2016</w:t>
      </w:r>
      <w:r w:rsidR="004E60AC" w:rsidRPr="00AB3380">
        <w:rPr>
          <w:rFonts w:ascii="Tahoma" w:hAnsi="Tahoma" w:cs="Tahoma"/>
        </w:rPr>
        <w:t>.</w:t>
      </w:r>
    </w:p>
    <w:p w14:paraId="699B4B7D" w14:textId="77777777" w:rsidR="00C36E65" w:rsidRPr="00AB3380" w:rsidRDefault="00C36E65" w:rsidP="00E178AB">
      <w:pPr>
        <w:widowControl w:val="0"/>
        <w:autoSpaceDE w:val="0"/>
        <w:autoSpaceDN w:val="0"/>
        <w:adjustRightInd w:val="0"/>
        <w:spacing w:line="288" w:lineRule="auto"/>
        <w:ind w:firstLine="708"/>
        <w:jc w:val="both"/>
        <w:rPr>
          <w:rFonts w:ascii="Tahoma" w:hAnsi="Tahoma" w:cs="Tahoma"/>
        </w:rPr>
      </w:pPr>
    </w:p>
    <w:p w14:paraId="79DB68D4" w14:textId="3F3FCA06" w:rsidR="00913A56" w:rsidRPr="00AB3380" w:rsidRDefault="00AE352A" w:rsidP="00E178AB">
      <w:pPr>
        <w:widowControl w:val="0"/>
        <w:autoSpaceDE w:val="0"/>
        <w:autoSpaceDN w:val="0"/>
        <w:adjustRightInd w:val="0"/>
        <w:spacing w:line="288" w:lineRule="auto"/>
        <w:ind w:firstLine="708"/>
        <w:jc w:val="both"/>
        <w:rPr>
          <w:rFonts w:ascii="Tahoma" w:hAnsi="Tahoma" w:cs="Tahoma"/>
        </w:rPr>
      </w:pPr>
      <w:r w:rsidRPr="00AB3380">
        <w:rPr>
          <w:rFonts w:ascii="Tahoma" w:hAnsi="Tahoma" w:cs="Tahoma"/>
        </w:rPr>
        <w:t>Colpensiones</w:t>
      </w:r>
      <w:r w:rsidR="00913A56" w:rsidRPr="00AB3380">
        <w:rPr>
          <w:rFonts w:ascii="Tahoma" w:hAnsi="Tahoma" w:cs="Tahoma"/>
        </w:rPr>
        <w:t xml:space="preserve"> manifestó que no le constaba que el demandante se hubiera afiliado al </w:t>
      </w:r>
      <w:proofErr w:type="spellStart"/>
      <w:r w:rsidR="00913A56" w:rsidRPr="00AB3380">
        <w:rPr>
          <w:rFonts w:ascii="Tahoma" w:hAnsi="Tahoma" w:cs="Tahoma"/>
        </w:rPr>
        <w:t>I.S.S</w:t>
      </w:r>
      <w:proofErr w:type="spellEnd"/>
      <w:r w:rsidR="00913A56" w:rsidRPr="00AB3380">
        <w:rPr>
          <w:rFonts w:ascii="Tahoma" w:hAnsi="Tahoma" w:cs="Tahoma"/>
        </w:rPr>
        <w:t>. el 9 de junio de 1969 y que no era cierto que tuviera 592,56 semanas en toda su vida laboral o 500 en los 20 años anteriores al cumplimento de la edad mínima.</w:t>
      </w:r>
      <w:r w:rsidR="000C33A8" w:rsidRPr="00AB3380">
        <w:rPr>
          <w:rFonts w:ascii="Tahoma" w:hAnsi="Tahoma" w:cs="Tahoma"/>
        </w:rPr>
        <w:t xml:space="preserve"> Frente a los demás hechos indicó que </w:t>
      </w:r>
      <w:r w:rsidR="00F9635F" w:rsidRPr="00AB3380">
        <w:rPr>
          <w:rFonts w:ascii="Tahoma" w:hAnsi="Tahoma" w:cs="Tahoma"/>
        </w:rPr>
        <w:t>eran ciertos.</w:t>
      </w:r>
      <w:r w:rsidR="00277053" w:rsidRPr="00AB3380">
        <w:rPr>
          <w:rFonts w:ascii="Tahoma" w:hAnsi="Tahoma" w:cs="Tahoma"/>
        </w:rPr>
        <w:t xml:space="preserve"> </w:t>
      </w:r>
    </w:p>
    <w:p w14:paraId="5D9E31F4" w14:textId="77777777" w:rsidR="00913A56" w:rsidRPr="00AB3380" w:rsidRDefault="00913A56" w:rsidP="00E178AB">
      <w:pPr>
        <w:widowControl w:val="0"/>
        <w:autoSpaceDE w:val="0"/>
        <w:autoSpaceDN w:val="0"/>
        <w:adjustRightInd w:val="0"/>
        <w:spacing w:line="288" w:lineRule="auto"/>
        <w:ind w:firstLine="708"/>
        <w:jc w:val="both"/>
        <w:rPr>
          <w:rFonts w:ascii="Tahoma" w:hAnsi="Tahoma" w:cs="Tahoma"/>
        </w:rPr>
      </w:pPr>
    </w:p>
    <w:p w14:paraId="46A5D85B" w14:textId="21F19FF4" w:rsidR="00A83EC6" w:rsidRPr="00AB3380" w:rsidRDefault="00F9635F" w:rsidP="00E178AB">
      <w:pPr>
        <w:widowControl w:val="0"/>
        <w:autoSpaceDE w:val="0"/>
        <w:autoSpaceDN w:val="0"/>
        <w:adjustRightInd w:val="0"/>
        <w:spacing w:line="288" w:lineRule="auto"/>
        <w:ind w:firstLine="708"/>
        <w:jc w:val="both"/>
        <w:rPr>
          <w:rFonts w:ascii="Tahoma" w:hAnsi="Tahoma" w:cs="Tahoma"/>
        </w:rPr>
      </w:pPr>
      <w:r w:rsidRPr="00AB3380">
        <w:rPr>
          <w:rFonts w:ascii="Tahoma" w:hAnsi="Tahoma" w:cs="Tahoma"/>
        </w:rPr>
        <w:t>S</w:t>
      </w:r>
      <w:r w:rsidR="00C65192" w:rsidRPr="00AB3380">
        <w:rPr>
          <w:rFonts w:ascii="Tahoma" w:hAnsi="Tahoma" w:cs="Tahoma"/>
        </w:rPr>
        <w:t>e opuso a la totalidad de las pretensiones</w:t>
      </w:r>
      <w:r w:rsidRPr="00AB3380">
        <w:rPr>
          <w:rFonts w:ascii="Tahoma" w:hAnsi="Tahoma" w:cs="Tahoma"/>
        </w:rPr>
        <w:t xml:space="preserve"> y</w:t>
      </w:r>
      <w:r w:rsidR="00C65192" w:rsidRPr="00AB3380">
        <w:rPr>
          <w:rFonts w:ascii="Tahoma" w:hAnsi="Tahoma" w:cs="Tahoma"/>
        </w:rPr>
        <w:t xml:space="preserve"> prop</w:t>
      </w:r>
      <w:r w:rsidRPr="00AB3380">
        <w:rPr>
          <w:rFonts w:ascii="Tahoma" w:hAnsi="Tahoma" w:cs="Tahoma"/>
        </w:rPr>
        <w:t xml:space="preserve">uso </w:t>
      </w:r>
      <w:r w:rsidR="00C65192" w:rsidRPr="00AB3380">
        <w:rPr>
          <w:rFonts w:ascii="Tahoma" w:hAnsi="Tahoma" w:cs="Tahoma"/>
        </w:rPr>
        <w:t>las excepciones de mérito que denominó “Inexistencia de la obligación</w:t>
      </w:r>
      <w:r w:rsidRPr="00AB3380">
        <w:rPr>
          <w:rFonts w:ascii="Tahoma" w:hAnsi="Tahoma" w:cs="Tahoma"/>
        </w:rPr>
        <w:t xml:space="preserve"> demandada, inexistencia de normatividad aplicable</w:t>
      </w:r>
      <w:r w:rsidR="00C65192" w:rsidRPr="00AB3380">
        <w:rPr>
          <w:rFonts w:ascii="Tahoma" w:hAnsi="Tahoma" w:cs="Tahoma"/>
        </w:rPr>
        <w:t>”</w:t>
      </w:r>
      <w:r w:rsidRPr="00AB3380">
        <w:rPr>
          <w:rFonts w:ascii="Tahoma" w:hAnsi="Tahoma" w:cs="Tahoma"/>
        </w:rPr>
        <w:t xml:space="preserve"> y “Prescripción”.</w:t>
      </w:r>
    </w:p>
    <w:p w14:paraId="33CC0BAD" w14:textId="77777777" w:rsidR="00277053" w:rsidRPr="00AB3380" w:rsidRDefault="00277053" w:rsidP="00E178AB">
      <w:pPr>
        <w:widowControl w:val="0"/>
        <w:autoSpaceDE w:val="0"/>
        <w:autoSpaceDN w:val="0"/>
        <w:adjustRightInd w:val="0"/>
        <w:spacing w:line="288" w:lineRule="auto"/>
        <w:ind w:firstLine="708"/>
        <w:jc w:val="both"/>
        <w:rPr>
          <w:rFonts w:ascii="Tahoma" w:hAnsi="Tahoma" w:cs="Tahoma"/>
        </w:rPr>
      </w:pPr>
    </w:p>
    <w:p w14:paraId="768247EF" w14:textId="77777777" w:rsidR="001E7CD8" w:rsidRPr="00AB3380" w:rsidRDefault="001E7CD8" w:rsidP="00E178AB">
      <w:pPr>
        <w:widowControl w:val="0"/>
        <w:numPr>
          <w:ilvl w:val="0"/>
          <w:numId w:val="8"/>
        </w:numPr>
        <w:tabs>
          <w:tab w:val="clear" w:pos="1080"/>
          <w:tab w:val="num" w:pos="561"/>
        </w:tabs>
        <w:autoSpaceDE w:val="0"/>
        <w:autoSpaceDN w:val="0"/>
        <w:adjustRightInd w:val="0"/>
        <w:spacing w:line="288" w:lineRule="auto"/>
        <w:ind w:left="0" w:firstLine="0"/>
        <w:jc w:val="center"/>
        <w:rPr>
          <w:rFonts w:ascii="Tahoma" w:hAnsi="Tahoma" w:cs="Tahoma"/>
          <w:b/>
          <w:caps/>
        </w:rPr>
      </w:pPr>
      <w:r w:rsidRPr="00AB3380">
        <w:rPr>
          <w:rFonts w:ascii="Tahoma" w:hAnsi="Tahoma" w:cs="Tahoma"/>
          <w:b/>
        </w:rPr>
        <w:t>La sentencia de primera instancia</w:t>
      </w:r>
    </w:p>
    <w:p w14:paraId="7F0E9A60" w14:textId="77777777" w:rsidR="001E7CD8" w:rsidRPr="00AB3380" w:rsidRDefault="001E7CD8" w:rsidP="00E178AB">
      <w:pPr>
        <w:widowControl w:val="0"/>
        <w:autoSpaceDE w:val="0"/>
        <w:autoSpaceDN w:val="0"/>
        <w:adjustRightInd w:val="0"/>
        <w:spacing w:line="288" w:lineRule="auto"/>
        <w:jc w:val="center"/>
        <w:rPr>
          <w:rFonts w:ascii="Tahoma" w:hAnsi="Tahoma" w:cs="Tahoma"/>
          <w:b/>
        </w:rPr>
      </w:pPr>
    </w:p>
    <w:p w14:paraId="6E454D22" w14:textId="1A510E3B" w:rsidR="00ED7CC3" w:rsidRPr="00AB3380" w:rsidRDefault="001E7CD8" w:rsidP="00E178AB">
      <w:pPr>
        <w:tabs>
          <w:tab w:val="left" w:pos="748"/>
        </w:tabs>
        <w:spacing w:line="288" w:lineRule="auto"/>
        <w:jc w:val="both"/>
        <w:rPr>
          <w:rFonts w:ascii="Tahoma" w:hAnsi="Tahoma" w:cs="Tahoma"/>
        </w:rPr>
      </w:pPr>
      <w:r w:rsidRPr="00AB3380">
        <w:rPr>
          <w:rFonts w:ascii="Tahoma" w:hAnsi="Tahoma" w:cs="Tahoma"/>
        </w:rPr>
        <w:tab/>
      </w:r>
      <w:r w:rsidR="00AE7E51" w:rsidRPr="00AB3380">
        <w:rPr>
          <w:rFonts w:ascii="Tahoma" w:hAnsi="Tahoma" w:cs="Tahoma"/>
        </w:rPr>
        <w:t xml:space="preserve">La Jueza de conocimiento </w:t>
      </w:r>
      <w:r w:rsidR="008F49A1" w:rsidRPr="00AB3380">
        <w:rPr>
          <w:rFonts w:ascii="Tahoma" w:hAnsi="Tahoma" w:cs="Tahoma"/>
        </w:rPr>
        <w:t xml:space="preserve">declaró </w:t>
      </w:r>
      <w:r w:rsidR="009F4CFA" w:rsidRPr="00AB3380">
        <w:rPr>
          <w:rFonts w:ascii="Tahoma" w:hAnsi="Tahoma" w:cs="Tahoma"/>
        </w:rPr>
        <w:t>probada</w:t>
      </w:r>
      <w:r w:rsidR="00B02CC5" w:rsidRPr="00AB3380">
        <w:rPr>
          <w:rFonts w:ascii="Tahoma" w:hAnsi="Tahoma" w:cs="Tahoma"/>
        </w:rPr>
        <w:t xml:space="preserve"> la excepción de inexistencia de la obligación</w:t>
      </w:r>
      <w:r w:rsidR="0032127F" w:rsidRPr="00AB3380">
        <w:rPr>
          <w:rFonts w:ascii="Tahoma" w:hAnsi="Tahoma" w:cs="Tahoma"/>
        </w:rPr>
        <w:t xml:space="preserve"> y absolvió a la entidad demandada de las pretensiones incoadas en su contra por el señor Alberto Gallo Cardona, a quien condenó al pago de las costas procesales.</w:t>
      </w:r>
    </w:p>
    <w:p w14:paraId="73ACFFB8" w14:textId="77777777" w:rsidR="00ED7CC3" w:rsidRPr="00AB3380" w:rsidRDefault="00ED7CC3" w:rsidP="00E178AB">
      <w:pPr>
        <w:tabs>
          <w:tab w:val="left" w:pos="748"/>
        </w:tabs>
        <w:spacing w:line="288" w:lineRule="auto"/>
        <w:jc w:val="both"/>
        <w:rPr>
          <w:rFonts w:ascii="Tahoma" w:hAnsi="Tahoma" w:cs="Tahoma"/>
        </w:rPr>
      </w:pPr>
    </w:p>
    <w:p w14:paraId="329BA435" w14:textId="763427DD" w:rsidR="0032127F" w:rsidRPr="00AB3380" w:rsidRDefault="00AE7E51" w:rsidP="00E178AB">
      <w:pPr>
        <w:spacing w:line="288" w:lineRule="auto"/>
        <w:jc w:val="both"/>
        <w:rPr>
          <w:rFonts w:ascii="Tahoma" w:hAnsi="Tahoma" w:cs="Tahoma"/>
          <w:lang w:val="es-CO"/>
        </w:rPr>
      </w:pPr>
      <w:r w:rsidRPr="00AB3380">
        <w:rPr>
          <w:rFonts w:ascii="Tahoma" w:hAnsi="Tahoma" w:cs="Tahoma"/>
        </w:rPr>
        <w:tab/>
        <w:t>Para llegar a la anterior determinación la A-quo consideró</w:t>
      </w:r>
      <w:r w:rsidR="00DA1B76" w:rsidRPr="00AB3380">
        <w:rPr>
          <w:rFonts w:ascii="Tahoma" w:hAnsi="Tahoma" w:cs="Tahoma"/>
        </w:rPr>
        <w:t xml:space="preserve">, en síntesis, </w:t>
      </w:r>
      <w:r w:rsidR="00314AF5" w:rsidRPr="00AB3380">
        <w:rPr>
          <w:rFonts w:ascii="Tahoma" w:hAnsi="Tahoma" w:cs="Tahoma"/>
        </w:rPr>
        <w:t>que de c</w:t>
      </w:r>
      <w:r w:rsidR="00693FD1" w:rsidRPr="00AB3380">
        <w:rPr>
          <w:rFonts w:ascii="Tahoma" w:hAnsi="Tahoma" w:cs="Tahoma"/>
        </w:rPr>
        <w:t xml:space="preserve">onformidad con la jurisprudencia de la Sala de Casación Laboral de la Corte Suprema de Justicia, </w:t>
      </w:r>
      <w:r w:rsidR="00314AF5" w:rsidRPr="00AB3380">
        <w:rPr>
          <w:rFonts w:ascii="Tahoma" w:hAnsi="Tahoma" w:cs="Tahoma"/>
        </w:rPr>
        <w:t>no e</w:t>
      </w:r>
      <w:r w:rsidR="00A44715" w:rsidRPr="00AB3380">
        <w:rPr>
          <w:rFonts w:ascii="Tahoma" w:hAnsi="Tahoma" w:cs="Tahoma"/>
        </w:rPr>
        <w:t>ra</w:t>
      </w:r>
      <w:r w:rsidR="00314AF5" w:rsidRPr="00AB3380">
        <w:rPr>
          <w:rFonts w:ascii="Tahoma" w:hAnsi="Tahoma" w:cs="Tahoma"/>
        </w:rPr>
        <w:t xml:space="preserve"> posible acumular </w:t>
      </w:r>
      <w:r w:rsidR="00A44715" w:rsidRPr="00AB3380">
        <w:rPr>
          <w:rFonts w:ascii="Tahoma" w:hAnsi="Tahoma" w:cs="Tahoma"/>
        </w:rPr>
        <w:t xml:space="preserve">las cotizaciones </w:t>
      </w:r>
      <w:r w:rsidR="00314AF5" w:rsidRPr="00AB3380">
        <w:rPr>
          <w:rFonts w:ascii="Tahoma" w:hAnsi="Tahoma" w:cs="Tahoma"/>
        </w:rPr>
        <w:t>efectuad</w:t>
      </w:r>
      <w:r w:rsidR="00A44715" w:rsidRPr="00AB3380">
        <w:rPr>
          <w:rFonts w:ascii="Tahoma" w:hAnsi="Tahoma" w:cs="Tahoma"/>
        </w:rPr>
        <w:t>a</w:t>
      </w:r>
      <w:r w:rsidR="00314AF5" w:rsidRPr="00AB3380">
        <w:rPr>
          <w:rFonts w:ascii="Tahoma" w:hAnsi="Tahoma" w:cs="Tahoma"/>
        </w:rPr>
        <w:t xml:space="preserve">s </w:t>
      </w:r>
      <w:r w:rsidR="00815941" w:rsidRPr="00AB3380">
        <w:rPr>
          <w:rFonts w:ascii="Tahoma" w:hAnsi="Tahoma" w:cs="Tahoma"/>
        </w:rPr>
        <w:t xml:space="preserve">por la actora </w:t>
      </w:r>
      <w:r w:rsidR="00314AF5" w:rsidRPr="00AB3380">
        <w:rPr>
          <w:rFonts w:ascii="Tahoma" w:hAnsi="Tahoma" w:cs="Tahoma"/>
        </w:rPr>
        <w:t xml:space="preserve">en los sectores público y privado a efectos de </w:t>
      </w:r>
      <w:r w:rsidR="00A44715" w:rsidRPr="00AB3380">
        <w:rPr>
          <w:rFonts w:ascii="Tahoma" w:hAnsi="Tahoma" w:cs="Tahoma"/>
        </w:rPr>
        <w:t xml:space="preserve">ordenar el reconocimiento de la pensión de </w:t>
      </w:r>
      <w:r w:rsidR="004173F5" w:rsidRPr="00AB3380">
        <w:rPr>
          <w:rFonts w:ascii="Tahoma" w:hAnsi="Tahoma" w:cs="Tahoma"/>
        </w:rPr>
        <w:t>vejez enmar</w:t>
      </w:r>
      <w:r w:rsidR="00B0369E" w:rsidRPr="00AB3380">
        <w:rPr>
          <w:rFonts w:ascii="Tahoma" w:hAnsi="Tahoma" w:cs="Tahoma"/>
        </w:rPr>
        <w:t xml:space="preserve">cada en el Acuerdo 049 de 1990, sin que fuera posible aplicar </w:t>
      </w:r>
      <w:r w:rsidR="00B0369E" w:rsidRPr="00AB3380">
        <w:rPr>
          <w:rFonts w:ascii="Tahoma" w:hAnsi="Tahoma" w:cs="Tahoma"/>
          <w:lang w:val="es-CO"/>
        </w:rPr>
        <w:t>la SU-769 de 2014, por medio de la cual la Corte Constitucional indicó que era posible acumular las cotizaciones efectuadas en cajas del sector público y el privado, toda vez que sus efectos eran inter partes.</w:t>
      </w:r>
    </w:p>
    <w:p w14:paraId="49EA32EF" w14:textId="77777777" w:rsidR="00B0369E" w:rsidRPr="00AB3380" w:rsidRDefault="00B0369E" w:rsidP="00E178AB">
      <w:pPr>
        <w:spacing w:line="288" w:lineRule="auto"/>
        <w:jc w:val="both"/>
        <w:rPr>
          <w:rFonts w:ascii="Tahoma" w:hAnsi="Tahoma" w:cs="Tahoma"/>
          <w:lang w:val="es-CO"/>
        </w:rPr>
      </w:pPr>
    </w:p>
    <w:p w14:paraId="38B0D929" w14:textId="26509B38" w:rsidR="00B0369E" w:rsidRPr="00AB3380" w:rsidRDefault="00B0369E" w:rsidP="00E178AB">
      <w:pPr>
        <w:spacing w:line="288" w:lineRule="auto"/>
        <w:jc w:val="both"/>
        <w:rPr>
          <w:rFonts w:ascii="Tahoma" w:hAnsi="Tahoma" w:cs="Tahoma"/>
        </w:rPr>
      </w:pPr>
      <w:r w:rsidRPr="00AB3380">
        <w:rPr>
          <w:rFonts w:ascii="Tahoma" w:hAnsi="Tahoma" w:cs="Tahoma"/>
          <w:lang w:val="es-CO"/>
        </w:rPr>
        <w:tab/>
        <w:t xml:space="preserve">Agregó </w:t>
      </w:r>
      <w:r w:rsidR="00365107" w:rsidRPr="00AB3380">
        <w:rPr>
          <w:rFonts w:ascii="Tahoma" w:hAnsi="Tahoma" w:cs="Tahoma"/>
          <w:lang w:val="es-CO"/>
        </w:rPr>
        <w:t>que el actor tampoco reunía el tiempo de servicios exigido por la Ley 71 de 1988, norma con la que es posible conmutar los tiempos cotizados en ambos sectores, ni las exigidas por la Ley 100 de 1993</w:t>
      </w:r>
      <w:r w:rsidR="004D5571" w:rsidRPr="00AB3380">
        <w:rPr>
          <w:rFonts w:ascii="Tahoma" w:hAnsi="Tahoma" w:cs="Tahoma"/>
          <w:lang w:val="es-CO"/>
        </w:rPr>
        <w:t>.</w:t>
      </w:r>
    </w:p>
    <w:p w14:paraId="482B9955" w14:textId="77777777" w:rsidR="00DA1B76" w:rsidRPr="00AB3380" w:rsidRDefault="00DA1B76" w:rsidP="00E178AB">
      <w:pPr>
        <w:spacing w:line="288" w:lineRule="auto"/>
        <w:jc w:val="both"/>
        <w:rPr>
          <w:rFonts w:ascii="Tahoma" w:hAnsi="Tahoma" w:cs="Tahoma"/>
          <w:lang w:val="es-CO"/>
        </w:rPr>
      </w:pPr>
    </w:p>
    <w:p w14:paraId="4BA63CE0" w14:textId="4BE9854D" w:rsidR="003274A7" w:rsidRPr="00AB3380" w:rsidRDefault="0032127F" w:rsidP="00E178AB">
      <w:pPr>
        <w:widowControl w:val="0"/>
        <w:numPr>
          <w:ilvl w:val="0"/>
          <w:numId w:val="8"/>
        </w:numPr>
        <w:tabs>
          <w:tab w:val="clear" w:pos="1080"/>
          <w:tab w:val="num" w:pos="374"/>
        </w:tabs>
        <w:autoSpaceDE w:val="0"/>
        <w:autoSpaceDN w:val="0"/>
        <w:adjustRightInd w:val="0"/>
        <w:spacing w:line="288" w:lineRule="auto"/>
        <w:ind w:left="0" w:firstLine="0"/>
        <w:jc w:val="center"/>
        <w:rPr>
          <w:rFonts w:ascii="Tahoma" w:hAnsi="Tahoma" w:cs="Tahoma"/>
          <w:b/>
        </w:rPr>
      </w:pPr>
      <w:r w:rsidRPr="00AB3380">
        <w:rPr>
          <w:rFonts w:ascii="Tahoma" w:hAnsi="Tahoma" w:cs="Tahoma"/>
          <w:b/>
        </w:rPr>
        <w:t>Recurso de apelación</w:t>
      </w:r>
    </w:p>
    <w:p w14:paraId="437A45E6" w14:textId="77777777" w:rsidR="008D3595" w:rsidRPr="00AB3380" w:rsidRDefault="008D3595" w:rsidP="00E178AB">
      <w:pPr>
        <w:spacing w:line="288" w:lineRule="auto"/>
        <w:jc w:val="both"/>
        <w:rPr>
          <w:rFonts w:ascii="Tahoma" w:hAnsi="Tahoma" w:cs="Tahoma"/>
        </w:rPr>
      </w:pPr>
    </w:p>
    <w:p w14:paraId="44D8714E" w14:textId="0328ED75" w:rsidR="00974033" w:rsidRPr="00AB3380" w:rsidRDefault="00ED1D61" w:rsidP="00E178AB">
      <w:pPr>
        <w:tabs>
          <w:tab w:val="left" w:pos="426"/>
        </w:tabs>
        <w:spacing w:line="288" w:lineRule="auto"/>
        <w:jc w:val="both"/>
        <w:rPr>
          <w:rFonts w:ascii="Tahoma" w:hAnsi="Tahoma" w:cs="Tahoma"/>
          <w:lang w:val="es-CO"/>
        </w:rPr>
      </w:pPr>
      <w:r w:rsidRPr="00AB3380">
        <w:rPr>
          <w:rFonts w:ascii="Tahoma" w:hAnsi="Tahoma" w:cs="Tahoma"/>
          <w:lang w:val="es-CO"/>
        </w:rPr>
        <w:tab/>
      </w:r>
      <w:r w:rsidRPr="00AB3380">
        <w:rPr>
          <w:rFonts w:ascii="Tahoma" w:hAnsi="Tahoma" w:cs="Tahoma"/>
          <w:lang w:val="es-CO"/>
        </w:rPr>
        <w:tab/>
      </w:r>
      <w:r w:rsidR="004D5571" w:rsidRPr="00AB3380">
        <w:rPr>
          <w:rFonts w:ascii="Tahoma" w:hAnsi="Tahoma" w:cs="Tahoma"/>
          <w:lang w:val="es-CO"/>
        </w:rPr>
        <w:t>La a</w:t>
      </w:r>
      <w:r w:rsidR="00DA1B76" w:rsidRPr="00AB3380">
        <w:rPr>
          <w:rFonts w:ascii="Tahoma" w:hAnsi="Tahoma" w:cs="Tahoma"/>
          <w:lang w:val="es-CO"/>
        </w:rPr>
        <w:t>poderad</w:t>
      </w:r>
      <w:r w:rsidR="004D5571" w:rsidRPr="00AB3380">
        <w:rPr>
          <w:rFonts w:ascii="Tahoma" w:hAnsi="Tahoma" w:cs="Tahoma"/>
          <w:lang w:val="es-CO"/>
        </w:rPr>
        <w:t>a</w:t>
      </w:r>
      <w:r w:rsidR="00DA1B76" w:rsidRPr="00AB3380">
        <w:rPr>
          <w:rFonts w:ascii="Tahoma" w:hAnsi="Tahoma" w:cs="Tahoma"/>
          <w:lang w:val="es-CO"/>
        </w:rPr>
        <w:t xml:space="preserve"> judicial de</w:t>
      </w:r>
      <w:r w:rsidR="00F90BCB" w:rsidRPr="00AB3380">
        <w:rPr>
          <w:rFonts w:ascii="Tahoma" w:hAnsi="Tahoma" w:cs="Tahoma"/>
          <w:lang w:val="es-CO"/>
        </w:rPr>
        <w:t xml:space="preserve"> </w:t>
      </w:r>
      <w:r w:rsidR="00DA1B76" w:rsidRPr="00AB3380">
        <w:rPr>
          <w:rFonts w:ascii="Tahoma" w:hAnsi="Tahoma" w:cs="Tahoma"/>
          <w:lang w:val="es-CO"/>
        </w:rPr>
        <w:t>l</w:t>
      </w:r>
      <w:r w:rsidR="00F90BCB" w:rsidRPr="00AB3380">
        <w:rPr>
          <w:rFonts w:ascii="Tahoma" w:hAnsi="Tahoma" w:cs="Tahoma"/>
          <w:lang w:val="es-CO"/>
        </w:rPr>
        <w:t>a</w:t>
      </w:r>
      <w:r w:rsidR="00DA1B76" w:rsidRPr="00AB3380">
        <w:rPr>
          <w:rFonts w:ascii="Tahoma" w:hAnsi="Tahoma" w:cs="Tahoma"/>
          <w:lang w:val="es-CO"/>
        </w:rPr>
        <w:t xml:space="preserve"> demandante apel</w:t>
      </w:r>
      <w:r w:rsidR="008763EB" w:rsidRPr="00AB3380">
        <w:rPr>
          <w:rFonts w:ascii="Tahoma" w:hAnsi="Tahoma" w:cs="Tahoma"/>
          <w:lang w:val="es-CO"/>
        </w:rPr>
        <w:t xml:space="preserve">ó </w:t>
      </w:r>
      <w:r w:rsidR="00DA1B76" w:rsidRPr="00AB3380">
        <w:rPr>
          <w:rFonts w:ascii="Tahoma" w:hAnsi="Tahoma" w:cs="Tahoma"/>
          <w:lang w:val="es-CO"/>
        </w:rPr>
        <w:t xml:space="preserve">la decisión </w:t>
      </w:r>
      <w:r w:rsidR="008763EB" w:rsidRPr="00AB3380">
        <w:rPr>
          <w:rFonts w:ascii="Tahoma" w:hAnsi="Tahoma" w:cs="Tahoma"/>
          <w:lang w:val="es-CO"/>
        </w:rPr>
        <w:t>arguyendo que</w:t>
      </w:r>
      <w:r w:rsidR="004D5571" w:rsidRPr="00AB3380">
        <w:rPr>
          <w:rFonts w:ascii="Tahoma" w:hAnsi="Tahoma" w:cs="Tahoma"/>
          <w:lang w:val="es-CO"/>
        </w:rPr>
        <w:t xml:space="preserve"> la pensión de vejez tienen la connotación de un derecho fundame</w:t>
      </w:r>
      <w:r w:rsidR="00A54E5E" w:rsidRPr="00AB3380">
        <w:rPr>
          <w:rFonts w:ascii="Tahoma" w:hAnsi="Tahoma" w:cs="Tahoma"/>
          <w:lang w:val="es-CO"/>
        </w:rPr>
        <w:t>nt</w:t>
      </w:r>
      <w:r w:rsidR="004D5571" w:rsidRPr="00AB3380">
        <w:rPr>
          <w:rFonts w:ascii="Tahoma" w:hAnsi="Tahoma" w:cs="Tahoma"/>
          <w:lang w:val="es-CO"/>
        </w:rPr>
        <w:t xml:space="preserve">al, </w:t>
      </w:r>
      <w:r w:rsidR="00A54E5E" w:rsidRPr="00AB3380">
        <w:rPr>
          <w:rFonts w:ascii="Tahoma" w:hAnsi="Tahoma" w:cs="Tahoma"/>
          <w:lang w:val="es-CO"/>
        </w:rPr>
        <w:t>al</w:t>
      </w:r>
      <w:r w:rsidR="004D5571" w:rsidRPr="00AB3380">
        <w:rPr>
          <w:rFonts w:ascii="Tahoma" w:hAnsi="Tahoma" w:cs="Tahoma"/>
          <w:lang w:val="es-CO"/>
        </w:rPr>
        <w:t xml:space="preserve"> </w:t>
      </w:r>
      <w:r w:rsidR="00A54E5E" w:rsidRPr="00AB3380">
        <w:rPr>
          <w:rFonts w:ascii="Tahoma" w:hAnsi="Tahoma" w:cs="Tahoma"/>
          <w:lang w:val="es-CO"/>
        </w:rPr>
        <w:t>hacer parte de los derechos a la protección social y a la vida en condiciones dignas</w:t>
      </w:r>
      <w:r w:rsidR="009A2892" w:rsidRPr="00AB3380">
        <w:rPr>
          <w:rFonts w:ascii="Tahoma" w:hAnsi="Tahoma" w:cs="Tahoma"/>
          <w:lang w:val="es-CO"/>
        </w:rPr>
        <w:t xml:space="preserve">, por tal razón resulta aplicable al caso concreto la sentencia </w:t>
      </w:r>
      <w:r w:rsidR="00F90BCB" w:rsidRPr="00AB3380">
        <w:rPr>
          <w:rFonts w:ascii="Tahoma" w:hAnsi="Tahoma" w:cs="Tahoma"/>
          <w:lang w:val="es-CO"/>
        </w:rPr>
        <w:t xml:space="preserve">SU-769 de 2014, </w:t>
      </w:r>
      <w:r w:rsidR="009A2892" w:rsidRPr="00AB3380">
        <w:rPr>
          <w:rFonts w:ascii="Tahoma" w:hAnsi="Tahoma" w:cs="Tahoma"/>
          <w:lang w:val="es-CO"/>
        </w:rPr>
        <w:t>a efectos de conceder la pensión de vejez a su poderdante con fundamento en el Acuerdo 049 de 1990.</w:t>
      </w:r>
    </w:p>
    <w:p w14:paraId="68083DCA" w14:textId="77777777" w:rsidR="00674F3A" w:rsidRPr="00AB3380" w:rsidRDefault="00674F3A" w:rsidP="00E178AB">
      <w:pPr>
        <w:tabs>
          <w:tab w:val="left" w:pos="426"/>
        </w:tabs>
        <w:spacing w:line="288" w:lineRule="auto"/>
        <w:jc w:val="both"/>
        <w:rPr>
          <w:rFonts w:ascii="Tahoma" w:hAnsi="Tahoma" w:cs="Tahoma"/>
          <w:lang w:val="es-CO"/>
        </w:rPr>
      </w:pPr>
    </w:p>
    <w:p w14:paraId="2B4FB10A" w14:textId="7F44E682" w:rsidR="00674F3A" w:rsidRPr="00AB3380" w:rsidRDefault="00674F3A" w:rsidP="00E178AB">
      <w:pPr>
        <w:pStyle w:val="Prrafodelista"/>
        <w:widowControl w:val="0"/>
        <w:numPr>
          <w:ilvl w:val="0"/>
          <w:numId w:val="8"/>
        </w:numPr>
        <w:autoSpaceDE w:val="0"/>
        <w:autoSpaceDN w:val="0"/>
        <w:adjustRightInd w:val="0"/>
        <w:spacing w:line="288" w:lineRule="auto"/>
        <w:jc w:val="center"/>
        <w:rPr>
          <w:rFonts w:ascii="Tahoma" w:hAnsi="Tahoma" w:cs="Tahoma"/>
          <w:b/>
        </w:rPr>
      </w:pPr>
      <w:r w:rsidRPr="00AB3380">
        <w:rPr>
          <w:rFonts w:ascii="Tahoma" w:hAnsi="Tahoma" w:cs="Tahoma"/>
          <w:b/>
        </w:rPr>
        <w:t>Alegatos de conclusión</w:t>
      </w:r>
    </w:p>
    <w:p w14:paraId="2B478D39" w14:textId="77777777" w:rsidR="00674F3A" w:rsidRPr="00AB3380" w:rsidRDefault="00674F3A" w:rsidP="00E178AB">
      <w:pPr>
        <w:pStyle w:val="Sinespaciado"/>
        <w:spacing w:line="288" w:lineRule="auto"/>
        <w:rPr>
          <w:rFonts w:ascii="Tahoma" w:hAnsi="Tahoma" w:cs="Tahoma"/>
        </w:rPr>
      </w:pPr>
    </w:p>
    <w:p w14:paraId="73018D35" w14:textId="77777777" w:rsidR="00674F3A" w:rsidRPr="00AB3380" w:rsidRDefault="00674F3A" w:rsidP="00E178AB">
      <w:pPr>
        <w:spacing w:line="288" w:lineRule="auto"/>
        <w:ind w:firstLine="708"/>
        <w:jc w:val="both"/>
        <w:rPr>
          <w:rFonts w:ascii="Tahoma" w:hAnsi="Tahoma" w:cs="Tahoma"/>
          <w:lang w:val="es-ES_tradnl"/>
        </w:rPr>
      </w:pPr>
      <w:r w:rsidRPr="00AB3380">
        <w:rPr>
          <w:rFonts w:ascii="Tahoma" w:hAnsi="Tahoma" w:cs="Tahoma"/>
          <w:lang w:val="es-ES_tradnl"/>
        </w:rPr>
        <w:lastRenderedPageBreak/>
        <w:t>De conformidad con el artículo 82 del C.P.T. y de la S.S., modificado por el artículo 13 de la Ley 1149 de 2007, se concede el uso de la palabra a las partes para que presenten sus alegatos de conclusión:  Por la parte demandante… Por la parte demandada…</w:t>
      </w:r>
    </w:p>
    <w:p w14:paraId="34316938" w14:textId="77777777" w:rsidR="002D26BA" w:rsidRPr="00AB3380" w:rsidRDefault="002D26BA" w:rsidP="00E178AB">
      <w:pPr>
        <w:spacing w:line="288" w:lineRule="auto"/>
        <w:ind w:firstLine="708"/>
        <w:jc w:val="both"/>
        <w:rPr>
          <w:rFonts w:ascii="Tahoma" w:hAnsi="Tahoma" w:cs="Tahoma"/>
          <w:lang w:val="es-ES_tradnl"/>
        </w:rPr>
      </w:pPr>
    </w:p>
    <w:p w14:paraId="31E1B20F" w14:textId="77777777" w:rsidR="0099559B" w:rsidRPr="00AB3380" w:rsidRDefault="0099559B" w:rsidP="00E178AB">
      <w:pPr>
        <w:widowControl w:val="0"/>
        <w:autoSpaceDE w:val="0"/>
        <w:autoSpaceDN w:val="0"/>
        <w:adjustRightInd w:val="0"/>
        <w:spacing w:line="288" w:lineRule="auto"/>
        <w:jc w:val="center"/>
        <w:rPr>
          <w:rFonts w:ascii="Tahoma" w:hAnsi="Tahoma" w:cs="Tahoma"/>
          <w:b/>
          <w:caps/>
        </w:rPr>
      </w:pPr>
      <w:r w:rsidRPr="00AB3380">
        <w:rPr>
          <w:rFonts w:ascii="Tahoma" w:hAnsi="Tahoma" w:cs="Tahoma"/>
          <w:b/>
          <w:caps/>
        </w:rPr>
        <w:t>RECESO</w:t>
      </w:r>
    </w:p>
    <w:p w14:paraId="3A78AA7D" w14:textId="77777777" w:rsidR="0099559B" w:rsidRPr="00AB3380" w:rsidRDefault="0099559B" w:rsidP="00E178AB">
      <w:pPr>
        <w:widowControl w:val="0"/>
        <w:autoSpaceDE w:val="0"/>
        <w:autoSpaceDN w:val="0"/>
        <w:adjustRightInd w:val="0"/>
        <w:spacing w:line="288" w:lineRule="auto"/>
        <w:ind w:firstLine="708"/>
        <w:jc w:val="center"/>
        <w:rPr>
          <w:rFonts w:ascii="Tahoma" w:hAnsi="Tahoma" w:cs="Tahoma"/>
          <w:b/>
          <w:caps/>
        </w:rPr>
      </w:pPr>
    </w:p>
    <w:p w14:paraId="42314A5D" w14:textId="77777777" w:rsidR="0099559B" w:rsidRPr="00AB3380" w:rsidRDefault="0099559B" w:rsidP="00E178AB">
      <w:pPr>
        <w:widowControl w:val="0"/>
        <w:autoSpaceDE w:val="0"/>
        <w:autoSpaceDN w:val="0"/>
        <w:adjustRightInd w:val="0"/>
        <w:spacing w:line="288" w:lineRule="auto"/>
        <w:jc w:val="both"/>
        <w:rPr>
          <w:rFonts w:ascii="Tahoma" w:hAnsi="Tahoma" w:cs="Tahoma"/>
          <w:b/>
          <w:caps/>
        </w:rPr>
      </w:pPr>
      <w:r w:rsidRPr="00AB3380">
        <w:rPr>
          <w:rFonts w:ascii="Tahoma" w:hAnsi="Tahoma" w:cs="Tahoma"/>
          <w:b/>
          <w:caps/>
        </w:rPr>
        <w:t>se deja CONSTANCIA DE QUE NO SE AVALÓ EL PROYECTO Y se CEDE USO DE PALABRA A LA DRA. OLGA LUCIA HOYOS, QUIEN POR SEGUIR EN TURNO LE CORRESPONDE EMITIR LA SENTENCIA CON LA TESIS MAYORITARIA</w:t>
      </w:r>
    </w:p>
    <w:p w14:paraId="5CC0B0D2" w14:textId="77777777" w:rsidR="009A2892" w:rsidRPr="00AB3380" w:rsidRDefault="009A2892" w:rsidP="00E178AB">
      <w:pPr>
        <w:spacing w:line="288" w:lineRule="auto"/>
        <w:ind w:firstLine="708"/>
        <w:jc w:val="center"/>
        <w:rPr>
          <w:rFonts w:ascii="Tahoma" w:hAnsi="Tahoma" w:cs="Tahoma"/>
        </w:rPr>
      </w:pPr>
    </w:p>
    <w:p w14:paraId="7313C7BA"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b/>
          <w:lang w:val="es-ES_tradnl"/>
        </w:rPr>
      </w:pPr>
      <w:r w:rsidRPr="00AB3380">
        <w:rPr>
          <w:rFonts w:ascii="Tahoma" w:hAnsi="Tahoma" w:cs="Tahoma"/>
          <w:b/>
          <w:lang w:val="es-ES_tradnl"/>
        </w:rPr>
        <w:t>1. Del problema jurídico</w:t>
      </w:r>
    </w:p>
    <w:p w14:paraId="58E21784" w14:textId="77777777" w:rsidR="00300194" w:rsidRPr="00AB3380" w:rsidRDefault="00300194" w:rsidP="00E178AB">
      <w:pPr>
        <w:pStyle w:val="Sinespaciado"/>
        <w:spacing w:line="288" w:lineRule="auto"/>
        <w:contextualSpacing/>
        <w:rPr>
          <w:rFonts w:ascii="Tahoma" w:hAnsi="Tahoma" w:cs="Tahoma"/>
        </w:rPr>
      </w:pPr>
    </w:p>
    <w:p w14:paraId="74AD00FC"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color w:val="000000"/>
          <w:lang w:eastAsia="es-CO"/>
        </w:rPr>
      </w:pPr>
      <w:r w:rsidRPr="00AB3380">
        <w:rPr>
          <w:rFonts w:ascii="Tahoma" w:hAnsi="Tahoma" w:cs="Tahoma"/>
          <w:color w:val="000000"/>
          <w:lang w:eastAsia="es-CO"/>
        </w:rPr>
        <w:t>Visto el recuento anterior, la Sala formula los siguientes:</w:t>
      </w:r>
    </w:p>
    <w:p w14:paraId="2C0BC22D"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color w:val="000000"/>
          <w:lang w:eastAsia="es-CO"/>
        </w:rPr>
      </w:pPr>
    </w:p>
    <w:p w14:paraId="5A251149" w14:textId="77777777" w:rsidR="00300194" w:rsidRPr="00AB3380" w:rsidRDefault="00300194" w:rsidP="00E178AB">
      <w:pPr>
        <w:tabs>
          <w:tab w:val="left" w:pos="0"/>
          <w:tab w:val="left" w:pos="8647"/>
        </w:tabs>
        <w:suppressAutoHyphens/>
        <w:spacing w:line="288" w:lineRule="auto"/>
        <w:contextualSpacing/>
        <w:jc w:val="both"/>
        <w:rPr>
          <w:rFonts w:ascii="Tahoma" w:hAnsi="Tahoma" w:cs="Tahoma"/>
        </w:rPr>
      </w:pPr>
      <w:r w:rsidRPr="00AB3380">
        <w:rPr>
          <w:rFonts w:ascii="Tahoma" w:hAnsi="Tahoma" w:cs="Tahoma"/>
        </w:rPr>
        <w:t>1.1. ¿El señor Alberto Gallo Cardona es beneficiario del Régimen de Transición?</w:t>
      </w:r>
    </w:p>
    <w:p w14:paraId="5B150EA9" w14:textId="77777777" w:rsidR="00300194" w:rsidRPr="00AB3380" w:rsidRDefault="00300194" w:rsidP="00E178AB">
      <w:pPr>
        <w:tabs>
          <w:tab w:val="left" w:pos="0"/>
          <w:tab w:val="left" w:pos="8647"/>
        </w:tabs>
        <w:suppressAutoHyphens/>
        <w:spacing w:line="288" w:lineRule="auto"/>
        <w:contextualSpacing/>
        <w:jc w:val="both"/>
        <w:rPr>
          <w:rFonts w:ascii="Tahoma" w:hAnsi="Tahoma" w:cs="Tahoma"/>
        </w:rPr>
      </w:pPr>
    </w:p>
    <w:p w14:paraId="51E04DDF" w14:textId="77777777" w:rsidR="00300194" w:rsidRPr="00AB3380" w:rsidRDefault="00300194" w:rsidP="00E178AB">
      <w:pPr>
        <w:tabs>
          <w:tab w:val="left" w:pos="0"/>
          <w:tab w:val="left" w:pos="8647"/>
        </w:tabs>
        <w:suppressAutoHyphens/>
        <w:spacing w:line="288" w:lineRule="auto"/>
        <w:contextualSpacing/>
        <w:jc w:val="both"/>
        <w:rPr>
          <w:rFonts w:ascii="Tahoma" w:hAnsi="Tahoma" w:cs="Tahoma"/>
        </w:rPr>
      </w:pPr>
      <w:r w:rsidRPr="00AB3380">
        <w:rPr>
          <w:rFonts w:ascii="Tahoma" w:hAnsi="Tahoma" w:cs="Tahoma"/>
        </w:rPr>
        <w:t xml:space="preserve">1.2. ¿Es viable el reconocimiento de la prestación que reclamada conforme al Acuerdo 049 de 1990, sumando a las cotizaciones realizadas ante el ISS, los tiempos de servicios públicos por los que se hicieron aportes a </w:t>
      </w:r>
      <w:proofErr w:type="spellStart"/>
      <w:r w:rsidRPr="00AB3380">
        <w:rPr>
          <w:rFonts w:ascii="Tahoma" w:hAnsi="Tahoma" w:cs="Tahoma"/>
        </w:rPr>
        <w:t>Cajanal</w:t>
      </w:r>
      <w:proofErr w:type="spellEnd"/>
      <w:r w:rsidRPr="00AB3380">
        <w:rPr>
          <w:rFonts w:ascii="Tahoma" w:hAnsi="Tahoma" w:cs="Tahoma"/>
        </w:rPr>
        <w:t>?</w:t>
      </w:r>
    </w:p>
    <w:p w14:paraId="2518541B" w14:textId="77777777" w:rsidR="00300194" w:rsidRPr="00AB3380" w:rsidRDefault="00300194" w:rsidP="00E178AB">
      <w:pPr>
        <w:tabs>
          <w:tab w:val="left" w:pos="0"/>
          <w:tab w:val="left" w:pos="8647"/>
        </w:tabs>
        <w:suppressAutoHyphens/>
        <w:spacing w:line="288" w:lineRule="auto"/>
        <w:contextualSpacing/>
        <w:jc w:val="both"/>
        <w:rPr>
          <w:rFonts w:ascii="Tahoma" w:hAnsi="Tahoma" w:cs="Tahoma"/>
        </w:rPr>
      </w:pPr>
    </w:p>
    <w:p w14:paraId="315F5F75" w14:textId="77777777" w:rsidR="00300194" w:rsidRPr="00AB3380" w:rsidRDefault="00300194" w:rsidP="00E178AB">
      <w:pPr>
        <w:autoSpaceDE w:val="0"/>
        <w:autoSpaceDN w:val="0"/>
        <w:adjustRightInd w:val="0"/>
        <w:spacing w:line="288" w:lineRule="auto"/>
        <w:contextualSpacing/>
        <w:jc w:val="both"/>
        <w:rPr>
          <w:rFonts w:ascii="Tahoma" w:hAnsi="Tahoma" w:cs="Tahoma"/>
          <w:b/>
        </w:rPr>
      </w:pPr>
      <w:r w:rsidRPr="00AB3380">
        <w:rPr>
          <w:rFonts w:ascii="Tahoma" w:hAnsi="Tahoma" w:cs="Tahoma"/>
          <w:b/>
        </w:rPr>
        <w:t>2. Solución al problema Jurídico</w:t>
      </w:r>
    </w:p>
    <w:p w14:paraId="32DDE891" w14:textId="77777777" w:rsidR="00300194" w:rsidRPr="00AB3380" w:rsidRDefault="00300194" w:rsidP="00E178AB">
      <w:pPr>
        <w:pStyle w:val="Textoindependiente"/>
        <w:spacing w:line="288" w:lineRule="auto"/>
        <w:contextualSpacing/>
        <w:rPr>
          <w:rFonts w:ascii="Tahoma" w:hAnsi="Tahoma" w:cs="Tahoma"/>
          <w:iCs/>
        </w:rPr>
      </w:pPr>
    </w:p>
    <w:p w14:paraId="062FCD15" w14:textId="77777777" w:rsidR="00300194" w:rsidRPr="00AB3380" w:rsidRDefault="00300194" w:rsidP="00E178AB">
      <w:pPr>
        <w:pStyle w:val="Textoindependiente"/>
        <w:spacing w:line="288" w:lineRule="auto"/>
        <w:contextualSpacing/>
        <w:rPr>
          <w:rFonts w:ascii="Tahoma" w:hAnsi="Tahoma" w:cs="Tahoma"/>
          <w:b/>
        </w:rPr>
      </w:pPr>
      <w:r w:rsidRPr="00AB3380">
        <w:rPr>
          <w:rFonts w:ascii="Tahoma" w:hAnsi="Tahoma" w:cs="Tahoma"/>
          <w:b/>
        </w:rPr>
        <w:t xml:space="preserve">2.1. Del régimen de transición </w:t>
      </w:r>
    </w:p>
    <w:p w14:paraId="72DB6043" w14:textId="77777777" w:rsidR="00300194" w:rsidRPr="00AB3380" w:rsidRDefault="00300194" w:rsidP="00E178AB">
      <w:pPr>
        <w:pStyle w:val="Textoindependiente"/>
        <w:spacing w:line="288" w:lineRule="auto"/>
        <w:ind w:left="1080"/>
        <w:contextualSpacing/>
        <w:rPr>
          <w:rFonts w:ascii="Tahoma" w:hAnsi="Tahoma" w:cs="Tahoma"/>
          <w:b/>
          <w:lang w:val="es-CO"/>
        </w:rPr>
      </w:pPr>
    </w:p>
    <w:p w14:paraId="6508EF09" w14:textId="4E0CD0B2" w:rsidR="00300194" w:rsidRPr="00AB3380" w:rsidRDefault="00300194" w:rsidP="00E178AB">
      <w:pPr>
        <w:shd w:val="clear" w:color="auto" w:fill="FFFFFF"/>
        <w:tabs>
          <w:tab w:val="left" w:pos="5197"/>
        </w:tabs>
        <w:spacing w:line="288" w:lineRule="auto"/>
        <w:contextualSpacing/>
        <w:jc w:val="both"/>
        <w:rPr>
          <w:rFonts w:ascii="Tahoma" w:hAnsi="Tahoma" w:cs="Tahoma"/>
          <w:iCs/>
        </w:rPr>
      </w:pPr>
      <w:r w:rsidRPr="00AB3380">
        <w:rPr>
          <w:rFonts w:ascii="Tahoma" w:hAnsi="Tahoma" w:cs="Tahoma"/>
          <w:color w:val="000000" w:themeColor="text1"/>
          <w:lang w:eastAsia="es-CO"/>
        </w:rPr>
        <w:t xml:space="preserve">Se tiene acreditado que el actor es beneficiario del régimen de transición previsto en el canon 36 de la Ley 100 de 1993, al contar con más de 40 años de edad, para el 1-04-1994, al ser su natalicio el 26-04-1937 como se desprende de </w:t>
      </w:r>
      <w:r w:rsidRPr="00AB3380">
        <w:rPr>
          <w:rFonts w:ascii="Tahoma" w:hAnsi="Tahoma" w:cs="Tahoma"/>
          <w:iCs/>
        </w:rPr>
        <w:t>la copia de la cédula de ciudadanía –</w:t>
      </w:r>
      <w:proofErr w:type="spellStart"/>
      <w:r w:rsidRPr="00AB3380">
        <w:rPr>
          <w:rFonts w:ascii="Tahoma" w:hAnsi="Tahoma" w:cs="Tahoma"/>
          <w:iCs/>
        </w:rPr>
        <w:t>fl</w:t>
      </w:r>
      <w:proofErr w:type="spellEnd"/>
      <w:r w:rsidRPr="00AB3380">
        <w:rPr>
          <w:rFonts w:ascii="Tahoma" w:hAnsi="Tahoma" w:cs="Tahoma"/>
          <w:iCs/>
        </w:rPr>
        <w:t xml:space="preserve"> 14-; sin que sea necesario estudiar el cu</w:t>
      </w:r>
      <w:r w:rsidR="00E62A83">
        <w:rPr>
          <w:rFonts w:ascii="Tahoma" w:hAnsi="Tahoma" w:cs="Tahoma"/>
          <w:iCs/>
        </w:rPr>
        <w:t xml:space="preserve">mplimiento de la exigencia del </w:t>
      </w:r>
      <w:r w:rsidRPr="00AB3380">
        <w:rPr>
          <w:rFonts w:ascii="Tahoma" w:hAnsi="Tahoma" w:cs="Tahoma"/>
          <w:iCs/>
        </w:rPr>
        <w:t xml:space="preserve">AL 01 de 2005 para determinar si sigue arropado por </w:t>
      </w:r>
      <w:r w:rsidR="00E62A83" w:rsidRPr="00AB3380">
        <w:rPr>
          <w:rFonts w:ascii="Tahoma" w:hAnsi="Tahoma" w:cs="Tahoma"/>
          <w:iCs/>
        </w:rPr>
        <w:t>él</w:t>
      </w:r>
      <w:r w:rsidRPr="00AB3380">
        <w:rPr>
          <w:rFonts w:ascii="Tahoma" w:hAnsi="Tahoma" w:cs="Tahoma"/>
          <w:iCs/>
        </w:rPr>
        <w:t xml:space="preserve">, al solicitarse el reconocimiento de la pensión por cotizar 500 semanas dentro de los 20 años anteriores al cumplimiento de la edad de 60 años, que alcanzó el 26-04-1997, esto es antes de la expedición de tal normativa. </w:t>
      </w:r>
    </w:p>
    <w:p w14:paraId="22C7207C"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iCs/>
        </w:rPr>
      </w:pPr>
    </w:p>
    <w:p w14:paraId="4C360452"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iCs/>
        </w:rPr>
      </w:pPr>
      <w:r w:rsidRPr="00AB3380">
        <w:rPr>
          <w:rFonts w:ascii="Tahoma" w:hAnsi="Tahoma" w:cs="Tahoma"/>
          <w:iCs/>
        </w:rPr>
        <w:t>Conforme lo dicho, se tiene que el demandante al estar afiliado al ISS desde 1969 –</w:t>
      </w:r>
      <w:proofErr w:type="spellStart"/>
      <w:r w:rsidRPr="00AB3380">
        <w:rPr>
          <w:rFonts w:ascii="Tahoma" w:hAnsi="Tahoma" w:cs="Tahoma"/>
          <w:iCs/>
        </w:rPr>
        <w:t>fl</w:t>
      </w:r>
      <w:proofErr w:type="spellEnd"/>
      <w:r w:rsidRPr="00AB3380">
        <w:rPr>
          <w:rFonts w:ascii="Tahoma" w:hAnsi="Tahoma" w:cs="Tahoma"/>
          <w:iCs/>
        </w:rPr>
        <w:t>. 18- le es aplicable el A 049 de 1990.</w:t>
      </w:r>
    </w:p>
    <w:p w14:paraId="4F509E5F"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iCs/>
        </w:rPr>
      </w:pPr>
    </w:p>
    <w:p w14:paraId="62D88185"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b/>
          <w:color w:val="000000"/>
          <w:lang w:eastAsia="es-CO"/>
        </w:rPr>
      </w:pPr>
      <w:r w:rsidRPr="00AB3380">
        <w:rPr>
          <w:rFonts w:ascii="Tahoma" w:hAnsi="Tahoma" w:cs="Tahoma"/>
          <w:b/>
          <w:iCs/>
        </w:rPr>
        <w:t xml:space="preserve">2.2. </w:t>
      </w:r>
      <w:r w:rsidRPr="00AB3380">
        <w:rPr>
          <w:rFonts w:ascii="Tahoma" w:hAnsi="Tahoma" w:cs="Tahoma"/>
          <w:b/>
          <w:color w:val="000000"/>
          <w:lang w:eastAsia="es-CO"/>
        </w:rPr>
        <w:t xml:space="preserve"> De los requisitos para acceder a la pensión de vejez conforme al Decreto 758 de 1990 – improcedencia sumatoria de tiempos públicos para satisfacer el requisito de densidad de cotizaciones.</w:t>
      </w:r>
    </w:p>
    <w:p w14:paraId="26EDB172"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b/>
          <w:color w:val="000000"/>
          <w:lang w:eastAsia="es-CO"/>
        </w:rPr>
      </w:pPr>
    </w:p>
    <w:p w14:paraId="07BD2BFF"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color w:val="000000"/>
          <w:lang w:eastAsia="es-CO"/>
        </w:rPr>
      </w:pPr>
      <w:r w:rsidRPr="00AB3380">
        <w:rPr>
          <w:rFonts w:ascii="Tahoma" w:hAnsi="Tahoma" w:cs="Tahoma"/>
          <w:color w:val="000000"/>
          <w:lang w:eastAsia="es-CO"/>
        </w:rPr>
        <w:t xml:space="preserve">De conformidad con lo previsto por el artículo 12 del Acuerdo 049 de 1990 y para el caso de los hombres, para obtener el derecho a la pensión de vejez se requiere </w:t>
      </w:r>
      <w:r w:rsidRPr="00AB3380">
        <w:rPr>
          <w:rFonts w:ascii="Tahoma" w:hAnsi="Tahoma" w:cs="Tahoma"/>
          <w:color w:val="000000"/>
          <w:lang w:eastAsia="es-CO"/>
        </w:rPr>
        <w:lastRenderedPageBreak/>
        <w:t xml:space="preserve">acreditar 60 años de edad y haber cotizado 1000 semanas en cualquier tiempo o 500 dentro de los 20 años anteriores al cumplimiento de esa edad. </w:t>
      </w:r>
    </w:p>
    <w:p w14:paraId="7F4D9758"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color w:val="000000"/>
          <w:lang w:eastAsia="es-CO"/>
        </w:rPr>
      </w:pPr>
    </w:p>
    <w:p w14:paraId="5EB416A2"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color w:val="000000"/>
          <w:lang w:eastAsia="es-CO"/>
        </w:rPr>
      </w:pPr>
      <w:r w:rsidRPr="00AB3380">
        <w:rPr>
          <w:rFonts w:ascii="Tahoma" w:hAnsi="Tahoma" w:cs="Tahoma"/>
          <w:color w:val="000000"/>
          <w:lang w:eastAsia="es-CO"/>
        </w:rPr>
        <w:t>Ahora bien, en relación con el cómputo del  tiempo cotizado para dar por satisfechas la densidad de semanas que exige esta norma, ha sido clara la jurisprudencia del órgano de cierre de la jurisdicción laboral</w:t>
      </w:r>
      <w:r w:rsidRPr="00AB3380">
        <w:rPr>
          <w:rStyle w:val="Refdenotaalpie"/>
          <w:rFonts w:ascii="Tahoma" w:hAnsi="Tahoma" w:cs="Tahoma"/>
          <w:i/>
        </w:rPr>
        <w:footnoteReference w:id="1"/>
      </w:r>
      <w:r w:rsidRPr="00AB3380">
        <w:rPr>
          <w:rFonts w:ascii="Tahoma" w:hAnsi="Tahoma" w:cs="Tahoma"/>
          <w:color w:val="000000"/>
          <w:lang w:eastAsia="es-CO"/>
        </w:rPr>
        <w:t>,  que los mismos deben ser cotizados de manera exclusiva al ISS, sin que se puedan sumar los tiempos públicos por los que se hicieron aportes a cajas, fondos o la misma entidad, como sí lo autoriza la ley 100 de 1993 o que es posible cuando de reconocimiento de pensión bajo los parámetros de la Ley 71 de 1989 se trata.</w:t>
      </w:r>
    </w:p>
    <w:p w14:paraId="3DD534DF"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color w:val="000000"/>
          <w:lang w:eastAsia="es-CO"/>
        </w:rPr>
      </w:pPr>
    </w:p>
    <w:p w14:paraId="375A17B1" w14:textId="6174F9F1" w:rsidR="00300194" w:rsidRPr="00AB3380" w:rsidRDefault="00300194" w:rsidP="00E178AB">
      <w:pPr>
        <w:shd w:val="clear" w:color="auto" w:fill="FFFFFF"/>
        <w:tabs>
          <w:tab w:val="left" w:pos="5197"/>
        </w:tabs>
        <w:spacing w:line="288" w:lineRule="auto"/>
        <w:contextualSpacing/>
        <w:jc w:val="both"/>
        <w:rPr>
          <w:rFonts w:ascii="Tahoma" w:hAnsi="Tahoma" w:cs="Tahoma"/>
          <w:color w:val="000000"/>
          <w:lang w:eastAsia="es-CO"/>
        </w:rPr>
      </w:pPr>
      <w:r w:rsidRPr="00AB3380">
        <w:rPr>
          <w:rFonts w:ascii="Tahoma" w:hAnsi="Tahoma" w:cs="Tahoma"/>
          <w:color w:val="000000"/>
          <w:lang w:eastAsia="es-CO"/>
        </w:rPr>
        <w:t xml:space="preserve">Descendiendo al cajo bajo examen se tiene que el señor Gallo Cardona satisface el requisito de la edad, al llegar a los 60 años el 26-04-1997. </w:t>
      </w:r>
    </w:p>
    <w:p w14:paraId="164BC27C"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color w:val="000000"/>
          <w:lang w:eastAsia="es-CO"/>
        </w:rPr>
      </w:pPr>
      <w:r w:rsidRPr="00AB3380">
        <w:rPr>
          <w:rFonts w:ascii="Tahoma" w:hAnsi="Tahoma" w:cs="Tahoma"/>
          <w:color w:val="000000"/>
          <w:lang w:eastAsia="es-CO"/>
        </w:rPr>
        <w:t xml:space="preserve"> </w:t>
      </w:r>
    </w:p>
    <w:p w14:paraId="7370D913"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color w:val="000000"/>
          <w:lang w:eastAsia="es-CO"/>
        </w:rPr>
      </w:pPr>
      <w:r w:rsidRPr="00AB3380">
        <w:rPr>
          <w:rFonts w:ascii="Tahoma" w:hAnsi="Tahoma" w:cs="Tahoma"/>
          <w:color w:val="000000"/>
          <w:lang w:eastAsia="es-CO"/>
        </w:rPr>
        <w:t xml:space="preserve">En lo que respecta a la densidad de semanas, del contenido de la historia laboral, visible a folio 18, se observa que en toda la vida </w:t>
      </w:r>
      <w:r w:rsidRPr="00AB3380">
        <w:rPr>
          <w:rFonts w:ascii="Tahoma" w:hAnsi="Tahoma" w:cs="Tahoma"/>
          <w:i/>
          <w:color w:val="000000"/>
          <w:lang w:eastAsia="es-CO"/>
        </w:rPr>
        <w:t xml:space="preserve">-09-06-1969 al 30-09-1996- </w:t>
      </w:r>
      <w:r w:rsidRPr="00AB3380">
        <w:rPr>
          <w:rFonts w:ascii="Tahoma" w:hAnsi="Tahoma" w:cs="Tahoma"/>
          <w:color w:val="000000"/>
          <w:lang w:eastAsia="es-CO"/>
        </w:rPr>
        <w:t xml:space="preserve">cotizó al ISS, hoy Colpensiones, un total de 14,71 semanas, sin que se le pueda adicionar a este guarismo el tiempo laborado en el sector público, en el cual se desempeñó como profesional universitario para la Secretaría de Educación y Cultura del Departamento de Risaralda cotizados a </w:t>
      </w:r>
      <w:proofErr w:type="spellStart"/>
      <w:r w:rsidRPr="00AB3380">
        <w:rPr>
          <w:rFonts w:ascii="Tahoma" w:hAnsi="Tahoma" w:cs="Tahoma"/>
          <w:color w:val="000000"/>
          <w:lang w:eastAsia="es-CO"/>
        </w:rPr>
        <w:t>Cajanal</w:t>
      </w:r>
      <w:proofErr w:type="spellEnd"/>
      <w:r w:rsidRPr="00AB3380">
        <w:rPr>
          <w:rFonts w:ascii="Tahoma" w:hAnsi="Tahoma" w:cs="Tahoma"/>
          <w:color w:val="000000"/>
          <w:lang w:eastAsia="es-CO"/>
        </w:rPr>
        <w:t xml:space="preserve"> –</w:t>
      </w:r>
      <w:proofErr w:type="spellStart"/>
      <w:r w:rsidRPr="00AB3380">
        <w:rPr>
          <w:rFonts w:ascii="Tahoma" w:hAnsi="Tahoma" w:cs="Tahoma"/>
          <w:color w:val="000000"/>
          <w:lang w:eastAsia="es-CO"/>
        </w:rPr>
        <w:t>fl</w:t>
      </w:r>
      <w:proofErr w:type="spellEnd"/>
      <w:r w:rsidRPr="00AB3380">
        <w:rPr>
          <w:rFonts w:ascii="Tahoma" w:hAnsi="Tahoma" w:cs="Tahoma"/>
          <w:color w:val="000000"/>
          <w:lang w:eastAsia="es-CO"/>
        </w:rPr>
        <w:t xml:space="preserve">. 15 </w:t>
      </w:r>
      <w:proofErr w:type="spellStart"/>
      <w:r w:rsidRPr="00AB3380">
        <w:rPr>
          <w:rFonts w:ascii="Tahoma" w:hAnsi="Tahoma" w:cs="Tahoma"/>
          <w:color w:val="000000"/>
          <w:lang w:eastAsia="es-CO"/>
        </w:rPr>
        <w:t>vlto</w:t>
      </w:r>
      <w:proofErr w:type="spellEnd"/>
      <w:r w:rsidRPr="00AB3380">
        <w:rPr>
          <w:rFonts w:ascii="Tahoma" w:hAnsi="Tahoma" w:cs="Tahoma"/>
          <w:color w:val="000000"/>
          <w:lang w:eastAsia="es-CO"/>
        </w:rPr>
        <w:t xml:space="preserve">-, conforme la jurisprudencia citada, toda vez que se trata de tiempo público, que solo es posible acumular para aplicar la Ley 71 de 1988 o a la Ley 100/93, pero no el Acuerdo 049 de 1990, como se depreca en la demanda. </w:t>
      </w:r>
    </w:p>
    <w:p w14:paraId="4B44996D"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rPr>
      </w:pPr>
    </w:p>
    <w:p w14:paraId="21BEB740"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rPr>
      </w:pPr>
      <w:r w:rsidRPr="00AB3380">
        <w:rPr>
          <w:rFonts w:ascii="Tahoma" w:hAnsi="Tahoma" w:cs="Tahoma"/>
        </w:rPr>
        <w:t xml:space="preserve">Tesis del órgano de cierre que comparte la Sala Mayoritaria y no la de la Corte Constitucional, al existir norma especial que regula el evento, la Ley 71 de 1988. Ahora, si el legislador hubiere querido incluir en el Decreto 758/90 la acumulación de aportes, hubiera derogado la norma anterior a él, como si lo hizo la Ley 100 de 1993. </w:t>
      </w:r>
    </w:p>
    <w:p w14:paraId="2C88E51F" w14:textId="77777777" w:rsidR="00300194" w:rsidRPr="00AB3380" w:rsidRDefault="00300194" w:rsidP="00E178AB">
      <w:pPr>
        <w:tabs>
          <w:tab w:val="left" w:pos="1230"/>
        </w:tabs>
        <w:autoSpaceDE w:val="0"/>
        <w:autoSpaceDN w:val="0"/>
        <w:adjustRightInd w:val="0"/>
        <w:spacing w:line="288" w:lineRule="auto"/>
        <w:contextualSpacing/>
        <w:jc w:val="both"/>
        <w:rPr>
          <w:rFonts w:ascii="Tahoma" w:hAnsi="Tahoma" w:cs="Tahoma"/>
          <w:color w:val="000000"/>
        </w:rPr>
      </w:pPr>
    </w:p>
    <w:p w14:paraId="1ACAAC0F"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color w:val="000000"/>
          <w:lang w:eastAsia="es-CO"/>
        </w:rPr>
      </w:pPr>
      <w:r w:rsidRPr="00AB3380">
        <w:rPr>
          <w:rFonts w:ascii="Tahoma" w:hAnsi="Tahoma" w:cs="Tahoma"/>
          <w:color w:val="000000"/>
          <w:lang w:eastAsia="es-CO"/>
        </w:rPr>
        <w:t>En este orden de ideas, es evidente que el señor Gallo Cardona no logró acreditar en su totalidad los requisitos para poder gozar del beneficio pensional, bajo los requisitos del Acuerdo 049 de 1990 y por ende, sus pretensiones no puede salir adelante, por lo que se comparte la decisión de primera instancia.</w:t>
      </w:r>
    </w:p>
    <w:p w14:paraId="6C376E19" w14:textId="77777777" w:rsidR="00300194" w:rsidRPr="00AB3380" w:rsidRDefault="00300194" w:rsidP="00E178AB">
      <w:pPr>
        <w:shd w:val="clear" w:color="auto" w:fill="FFFFFF"/>
        <w:tabs>
          <w:tab w:val="left" w:pos="5197"/>
        </w:tabs>
        <w:spacing w:line="288" w:lineRule="auto"/>
        <w:contextualSpacing/>
        <w:jc w:val="both"/>
        <w:rPr>
          <w:rFonts w:ascii="Tahoma" w:hAnsi="Tahoma" w:cs="Tahoma"/>
          <w:color w:val="000000"/>
          <w:lang w:eastAsia="es-CO"/>
        </w:rPr>
      </w:pPr>
      <w:r w:rsidRPr="00AB3380">
        <w:rPr>
          <w:rFonts w:ascii="Tahoma" w:hAnsi="Tahoma" w:cs="Tahoma"/>
          <w:color w:val="000000"/>
          <w:lang w:eastAsia="es-CO"/>
        </w:rPr>
        <w:t xml:space="preserve"> </w:t>
      </w:r>
    </w:p>
    <w:p w14:paraId="2587AD32" w14:textId="77777777" w:rsidR="00300194" w:rsidRPr="00AB3380" w:rsidRDefault="00300194" w:rsidP="00E178AB">
      <w:pPr>
        <w:pStyle w:val="Textoindependiente"/>
        <w:spacing w:after="0" w:line="288" w:lineRule="auto"/>
        <w:contextualSpacing/>
        <w:jc w:val="center"/>
        <w:rPr>
          <w:rFonts w:ascii="Tahoma" w:hAnsi="Tahoma" w:cs="Tahoma"/>
          <w:b/>
        </w:rPr>
      </w:pPr>
      <w:r w:rsidRPr="00AB3380">
        <w:rPr>
          <w:rFonts w:ascii="Tahoma" w:hAnsi="Tahoma" w:cs="Tahoma"/>
          <w:b/>
        </w:rPr>
        <w:t>CONCLUSIÓN</w:t>
      </w:r>
    </w:p>
    <w:p w14:paraId="578CCDAB" w14:textId="77777777" w:rsidR="00A308C6" w:rsidRDefault="00A308C6" w:rsidP="00E178AB">
      <w:pPr>
        <w:spacing w:line="288" w:lineRule="auto"/>
        <w:contextualSpacing/>
        <w:jc w:val="both"/>
        <w:rPr>
          <w:rFonts w:ascii="Tahoma" w:hAnsi="Tahoma" w:cs="Tahoma"/>
          <w:iCs/>
          <w:lang w:val="es-ES_tradnl"/>
        </w:rPr>
      </w:pPr>
    </w:p>
    <w:p w14:paraId="26FDFBDF" w14:textId="77777777" w:rsidR="00300194" w:rsidRPr="00AB3380" w:rsidRDefault="00300194" w:rsidP="00E178AB">
      <w:pPr>
        <w:spacing w:line="288" w:lineRule="auto"/>
        <w:contextualSpacing/>
        <w:jc w:val="both"/>
        <w:rPr>
          <w:rFonts w:ascii="Tahoma" w:hAnsi="Tahoma" w:cs="Tahoma"/>
          <w:iCs/>
          <w:lang w:val="es-ES_tradnl"/>
        </w:rPr>
      </w:pPr>
      <w:r w:rsidRPr="00AB3380">
        <w:rPr>
          <w:rFonts w:ascii="Tahoma" w:hAnsi="Tahoma" w:cs="Tahoma"/>
          <w:iCs/>
          <w:lang w:val="es-ES_tradnl"/>
        </w:rPr>
        <w:t>A tono con lo expuesto, la decisión revisada se confirmará, al compartirse los argumentos de la a-quo.</w:t>
      </w:r>
    </w:p>
    <w:p w14:paraId="78B46204" w14:textId="77777777" w:rsidR="00300194" w:rsidRPr="00AB3380" w:rsidRDefault="00300194" w:rsidP="00E178AB">
      <w:pPr>
        <w:spacing w:line="288" w:lineRule="auto"/>
        <w:contextualSpacing/>
        <w:jc w:val="both"/>
        <w:rPr>
          <w:rFonts w:ascii="Tahoma" w:hAnsi="Tahoma" w:cs="Tahoma"/>
          <w:iCs/>
          <w:lang w:val="es-ES_tradnl"/>
        </w:rPr>
      </w:pPr>
    </w:p>
    <w:p w14:paraId="3B2122A6" w14:textId="11278AC2" w:rsidR="00300194" w:rsidRDefault="00300194" w:rsidP="00E178AB">
      <w:pPr>
        <w:shd w:val="clear" w:color="auto" w:fill="FFFFFF"/>
        <w:tabs>
          <w:tab w:val="left" w:pos="5197"/>
        </w:tabs>
        <w:spacing w:line="288" w:lineRule="auto"/>
        <w:contextualSpacing/>
        <w:jc w:val="both"/>
        <w:rPr>
          <w:rFonts w:ascii="Tahoma" w:hAnsi="Tahoma" w:cs="Tahoma"/>
        </w:rPr>
      </w:pPr>
      <w:r w:rsidRPr="00AB3380">
        <w:rPr>
          <w:rFonts w:ascii="Tahoma" w:hAnsi="Tahoma" w:cs="Tahoma"/>
        </w:rPr>
        <w:t>Costas en esta instancia a cargo de la parte actora</w:t>
      </w:r>
      <w:r w:rsidR="00A308C6">
        <w:rPr>
          <w:rFonts w:ascii="Tahoma" w:hAnsi="Tahoma" w:cs="Tahoma"/>
        </w:rPr>
        <w:t xml:space="preserve"> al no salir avante el recurso.</w:t>
      </w:r>
    </w:p>
    <w:p w14:paraId="4BF1AA85" w14:textId="77777777" w:rsidR="00A308C6" w:rsidRPr="00AB3380" w:rsidRDefault="00A308C6" w:rsidP="00E178AB">
      <w:pPr>
        <w:shd w:val="clear" w:color="auto" w:fill="FFFFFF"/>
        <w:tabs>
          <w:tab w:val="left" w:pos="5197"/>
        </w:tabs>
        <w:spacing w:line="288" w:lineRule="auto"/>
        <w:contextualSpacing/>
        <w:jc w:val="both"/>
        <w:rPr>
          <w:rFonts w:ascii="Tahoma" w:hAnsi="Tahoma" w:cs="Tahoma"/>
        </w:rPr>
      </w:pPr>
    </w:p>
    <w:p w14:paraId="013B0310" w14:textId="77777777" w:rsidR="00300194" w:rsidRPr="00AB3380" w:rsidRDefault="00300194" w:rsidP="00E178AB">
      <w:pPr>
        <w:pStyle w:val="Textoindependiente"/>
        <w:spacing w:line="288" w:lineRule="auto"/>
        <w:contextualSpacing/>
        <w:jc w:val="center"/>
        <w:rPr>
          <w:rFonts w:ascii="Tahoma" w:hAnsi="Tahoma" w:cs="Tahoma"/>
          <w:b/>
        </w:rPr>
      </w:pPr>
      <w:r w:rsidRPr="00AB3380">
        <w:rPr>
          <w:rFonts w:ascii="Tahoma" w:hAnsi="Tahoma" w:cs="Tahoma"/>
          <w:b/>
        </w:rPr>
        <w:t>DECISIÓN</w:t>
      </w:r>
    </w:p>
    <w:p w14:paraId="4FF13E99" w14:textId="77777777" w:rsidR="00300194" w:rsidRPr="00AB3380" w:rsidRDefault="00300194" w:rsidP="00E178AB">
      <w:pPr>
        <w:pStyle w:val="Textoindependiente"/>
        <w:spacing w:after="0" w:line="288" w:lineRule="auto"/>
        <w:ind w:firstLine="708"/>
        <w:contextualSpacing/>
        <w:rPr>
          <w:rFonts w:ascii="Tahoma" w:hAnsi="Tahoma" w:cs="Tahoma"/>
        </w:rPr>
      </w:pPr>
    </w:p>
    <w:p w14:paraId="74FB5FDA" w14:textId="278A0DF7" w:rsidR="00300194" w:rsidRDefault="00300194" w:rsidP="00E178AB">
      <w:pPr>
        <w:widowControl w:val="0"/>
        <w:autoSpaceDE w:val="0"/>
        <w:autoSpaceDN w:val="0"/>
        <w:adjustRightInd w:val="0"/>
        <w:spacing w:line="288" w:lineRule="auto"/>
        <w:contextualSpacing/>
        <w:jc w:val="both"/>
        <w:rPr>
          <w:rFonts w:ascii="Tahoma" w:hAnsi="Tahoma" w:cs="Tahoma"/>
        </w:rPr>
      </w:pPr>
      <w:r w:rsidRPr="00AB3380">
        <w:rPr>
          <w:rFonts w:ascii="Tahoma" w:hAnsi="Tahoma" w:cs="Tahoma"/>
        </w:rPr>
        <w:t xml:space="preserve">En mérito de lo expuesto, la </w:t>
      </w:r>
      <w:r w:rsidRPr="00AB3380">
        <w:rPr>
          <w:rFonts w:ascii="Tahoma" w:hAnsi="Tahoma" w:cs="Tahoma"/>
          <w:b/>
        </w:rPr>
        <w:t>Sala Primera de Decisión Laboral del Tribunal Superior de Pereira</w:t>
      </w:r>
      <w:r w:rsidRPr="00AB3380">
        <w:rPr>
          <w:rFonts w:ascii="Tahoma" w:hAnsi="Tahoma" w:cs="Tahoma"/>
        </w:rPr>
        <w:t>, administrando justicia en nombre de la Repúb</w:t>
      </w:r>
      <w:r w:rsidR="00A308C6">
        <w:rPr>
          <w:rFonts w:ascii="Tahoma" w:hAnsi="Tahoma" w:cs="Tahoma"/>
        </w:rPr>
        <w:t>lica y por autoridad de la ley,</w:t>
      </w:r>
    </w:p>
    <w:p w14:paraId="3E32378E" w14:textId="77777777" w:rsidR="00A308C6" w:rsidRPr="00AB3380" w:rsidRDefault="00A308C6" w:rsidP="00E178AB">
      <w:pPr>
        <w:widowControl w:val="0"/>
        <w:autoSpaceDE w:val="0"/>
        <w:autoSpaceDN w:val="0"/>
        <w:adjustRightInd w:val="0"/>
        <w:spacing w:line="288" w:lineRule="auto"/>
        <w:contextualSpacing/>
        <w:jc w:val="both"/>
        <w:rPr>
          <w:rFonts w:ascii="Tahoma" w:hAnsi="Tahoma" w:cs="Tahoma"/>
        </w:rPr>
      </w:pPr>
    </w:p>
    <w:p w14:paraId="6A99258E" w14:textId="77777777" w:rsidR="00300194" w:rsidRPr="00AB3380" w:rsidRDefault="00300194" w:rsidP="00E178AB">
      <w:pPr>
        <w:widowControl w:val="0"/>
        <w:autoSpaceDE w:val="0"/>
        <w:autoSpaceDN w:val="0"/>
        <w:adjustRightInd w:val="0"/>
        <w:spacing w:line="288" w:lineRule="auto"/>
        <w:contextualSpacing/>
        <w:jc w:val="center"/>
        <w:rPr>
          <w:rFonts w:ascii="Tahoma" w:hAnsi="Tahoma" w:cs="Tahoma"/>
          <w:b/>
        </w:rPr>
      </w:pPr>
      <w:r w:rsidRPr="00AB3380">
        <w:rPr>
          <w:rFonts w:ascii="Tahoma" w:hAnsi="Tahoma" w:cs="Tahoma"/>
          <w:b/>
        </w:rPr>
        <w:t>RESUELVE</w:t>
      </w:r>
    </w:p>
    <w:p w14:paraId="1042A011" w14:textId="77777777" w:rsidR="00300194" w:rsidRPr="00AB3380" w:rsidRDefault="00300194" w:rsidP="00E178AB">
      <w:pPr>
        <w:widowControl w:val="0"/>
        <w:autoSpaceDE w:val="0"/>
        <w:autoSpaceDN w:val="0"/>
        <w:adjustRightInd w:val="0"/>
        <w:spacing w:line="288" w:lineRule="auto"/>
        <w:contextualSpacing/>
        <w:jc w:val="center"/>
        <w:rPr>
          <w:rFonts w:ascii="Tahoma" w:hAnsi="Tahoma" w:cs="Tahoma"/>
          <w:b/>
        </w:rPr>
      </w:pPr>
    </w:p>
    <w:p w14:paraId="670359BB" w14:textId="77777777" w:rsidR="00300194" w:rsidRPr="00AB3380" w:rsidRDefault="00300194" w:rsidP="00E178AB">
      <w:pPr>
        <w:widowControl w:val="0"/>
        <w:autoSpaceDE w:val="0"/>
        <w:autoSpaceDN w:val="0"/>
        <w:adjustRightInd w:val="0"/>
        <w:spacing w:line="288" w:lineRule="auto"/>
        <w:contextualSpacing/>
        <w:jc w:val="both"/>
        <w:rPr>
          <w:rFonts w:ascii="Tahoma" w:hAnsi="Tahoma" w:cs="Tahoma"/>
          <w:bCs/>
          <w:iCs/>
        </w:rPr>
      </w:pPr>
      <w:r w:rsidRPr="00AB3380">
        <w:rPr>
          <w:rFonts w:ascii="Tahoma" w:hAnsi="Tahoma" w:cs="Tahoma"/>
          <w:b/>
          <w:u w:val="single"/>
        </w:rPr>
        <w:t>PRIMERO</w:t>
      </w:r>
      <w:r w:rsidRPr="00AB3380">
        <w:rPr>
          <w:rFonts w:ascii="Tahoma" w:hAnsi="Tahoma" w:cs="Tahoma"/>
          <w:b/>
        </w:rPr>
        <w:t xml:space="preserve">: CONFIRMAR </w:t>
      </w:r>
      <w:r w:rsidRPr="00AB3380">
        <w:rPr>
          <w:rFonts w:ascii="Tahoma" w:hAnsi="Tahoma" w:cs="Tahoma"/>
        </w:rPr>
        <w:t xml:space="preserve">la sentencia proferida </w:t>
      </w:r>
      <w:bookmarkStart w:id="0" w:name="_GoBack"/>
      <w:bookmarkEnd w:id="0"/>
      <w:r w:rsidRPr="00AB3380">
        <w:rPr>
          <w:rFonts w:ascii="Tahoma" w:hAnsi="Tahoma" w:cs="Tahoma"/>
        </w:rPr>
        <w:t xml:space="preserve">el 08 de febrero de 2019 por el Juzgado Primero Laboral del Circuito de Pereira, dentro del proceso ordinario laboral propuesto por el señor </w:t>
      </w:r>
      <w:r w:rsidRPr="00AB3380">
        <w:rPr>
          <w:rFonts w:ascii="Tahoma" w:hAnsi="Tahoma" w:cs="Tahoma"/>
          <w:b/>
        </w:rPr>
        <w:t xml:space="preserve">Alberto Gallo Cardona </w:t>
      </w:r>
      <w:r w:rsidRPr="00AB3380">
        <w:rPr>
          <w:rFonts w:ascii="Tahoma" w:hAnsi="Tahoma" w:cs="Tahoma"/>
        </w:rPr>
        <w:t xml:space="preserve">en contra de la </w:t>
      </w:r>
      <w:r w:rsidRPr="00AB3380">
        <w:rPr>
          <w:rFonts w:ascii="Tahoma" w:hAnsi="Tahoma" w:cs="Tahoma"/>
          <w:b/>
        </w:rPr>
        <w:t>Administradora Colombiana de Pensiones “Colpensiones”</w:t>
      </w:r>
      <w:r w:rsidRPr="00AB3380">
        <w:rPr>
          <w:rFonts w:ascii="Tahoma" w:hAnsi="Tahoma" w:cs="Tahoma"/>
          <w:bCs/>
        </w:rPr>
        <w:t>, conforme a lo exp</w:t>
      </w:r>
      <w:r w:rsidRPr="00AB3380">
        <w:rPr>
          <w:rFonts w:ascii="Tahoma" w:hAnsi="Tahoma" w:cs="Tahoma"/>
          <w:bCs/>
          <w:iCs/>
        </w:rPr>
        <w:t>uesto en precedencia.</w:t>
      </w:r>
    </w:p>
    <w:p w14:paraId="0696458F" w14:textId="77777777" w:rsidR="00300194" w:rsidRPr="00AB3380" w:rsidRDefault="00300194" w:rsidP="00E178AB">
      <w:pPr>
        <w:widowControl w:val="0"/>
        <w:autoSpaceDE w:val="0"/>
        <w:autoSpaceDN w:val="0"/>
        <w:adjustRightInd w:val="0"/>
        <w:spacing w:line="288" w:lineRule="auto"/>
        <w:contextualSpacing/>
        <w:jc w:val="both"/>
        <w:rPr>
          <w:rFonts w:ascii="Tahoma" w:hAnsi="Tahoma" w:cs="Tahoma"/>
          <w:bCs/>
          <w:iCs/>
        </w:rPr>
      </w:pPr>
    </w:p>
    <w:p w14:paraId="4DF744A2" w14:textId="77777777" w:rsidR="00300194" w:rsidRPr="00AB3380" w:rsidRDefault="00300194" w:rsidP="00E178AB">
      <w:pPr>
        <w:pStyle w:val="Sinespaciado"/>
        <w:spacing w:line="288" w:lineRule="auto"/>
        <w:contextualSpacing/>
        <w:jc w:val="both"/>
        <w:rPr>
          <w:rFonts w:ascii="Tahoma" w:hAnsi="Tahoma" w:cs="Tahoma"/>
        </w:rPr>
      </w:pPr>
      <w:r w:rsidRPr="00AB3380">
        <w:rPr>
          <w:rFonts w:ascii="Tahoma" w:hAnsi="Tahoma" w:cs="Tahoma"/>
          <w:b/>
          <w:bCs/>
          <w:iCs/>
          <w:u w:val="single"/>
        </w:rPr>
        <w:t>SEGUNDO</w:t>
      </w:r>
      <w:r w:rsidRPr="00AB3380">
        <w:rPr>
          <w:rFonts w:ascii="Tahoma" w:hAnsi="Tahoma" w:cs="Tahoma"/>
          <w:b/>
          <w:bCs/>
          <w:iCs/>
        </w:rPr>
        <w:t xml:space="preserve">: CONDENAR EN COSTAS </w:t>
      </w:r>
      <w:r w:rsidRPr="00AB3380">
        <w:rPr>
          <w:rFonts w:ascii="Tahoma" w:hAnsi="Tahoma" w:cs="Tahoma"/>
        </w:rPr>
        <w:t>en esta instancia a la parte actora en favor de Colpensiones por lo dicho.</w:t>
      </w:r>
    </w:p>
    <w:p w14:paraId="2210D1D8" w14:textId="77777777" w:rsidR="00300194" w:rsidRPr="00AB3380" w:rsidRDefault="00300194" w:rsidP="00E178AB">
      <w:pPr>
        <w:pStyle w:val="Sinespaciado"/>
        <w:spacing w:line="288" w:lineRule="auto"/>
        <w:contextualSpacing/>
        <w:rPr>
          <w:rFonts w:ascii="Tahoma" w:hAnsi="Tahoma" w:cs="Tahoma"/>
        </w:rPr>
      </w:pPr>
    </w:p>
    <w:p w14:paraId="7A4F20E2" w14:textId="77777777" w:rsidR="00300194" w:rsidRPr="00AB3380" w:rsidRDefault="00300194" w:rsidP="00E178AB">
      <w:pPr>
        <w:pStyle w:val="Sinespaciado"/>
        <w:spacing w:line="288" w:lineRule="auto"/>
        <w:contextualSpacing/>
        <w:rPr>
          <w:rFonts w:ascii="Tahoma" w:hAnsi="Tahoma" w:cs="Tahoma"/>
        </w:rPr>
      </w:pPr>
      <w:r w:rsidRPr="00AB3380">
        <w:rPr>
          <w:rFonts w:ascii="Tahoma" w:hAnsi="Tahoma" w:cs="Tahoma"/>
        </w:rPr>
        <w:t>Notificación surtida en estrados.</w:t>
      </w:r>
    </w:p>
    <w:p w14:paraId="48AD8100" w14:textId="77777777" w:rsidR="00300194" w:rsidRPr="00AB3380" w:rsidRDefault="00300194" w:rsidP="00E178AB">
      <w:pPr>
        <w:pStyle w:val="Sinespaciado"/>
        <w:spacing w:line="288" w:lineRule="auto"/>
        <w:contextualSpacing/>
        <w:rPr>
          <w:rFonts w:ascii="Tahoma" w:hAnsi="Tahoma" w:cs="Tahoma"/>
        </w:rPr>
      </w:pPr>
    </w:p>
    <w:p w14:paraId="433AC36D" w14:textId="77777777" w:rsidR="00300194" w:rsidRPr="00AB3380" w:rsidRDefault="00300194" w:rsidP="00E178AB">
      <w:pPr>
        <w:pStyle w:val="Sinespaciado"/>
        <w:spacing w:line="288" w:lineRule="auto"/>
        <w:contextualSpacing/>
        <w:rPr>
          <w:rFonts w:ascii="Tahoma" w:hAnsi="Tahoma" w:cs="Tahoma"/>
        </w:rPr>
      </w:pPr>
      <w:r w:rsidRPr="00AB3380">
        <w:rPr>
          <w:rFonts w:ascii="Tahoma" w:hAnsi="Tahoma" w:cs="Tahoma"/>
        </w:rPr>
        <w:t>No siendo otro el objeto de la presente audiencia, se eleva y firma esta acta por las personas que han intervenido.</w:t>
      </w:r>
    </w:p>
    <w:p w14:paraId="4068120D" w14:textId="47751659" w:rsidR="00300194" w:rsidRPr="00AB3380" w:rsidRDefault="00300194" w:rsidP="00E178AB">
      <w:pPr>
        <w:pStyle w:val="Sinespaciado"/>
        <w:tabs>
          <w:tab w:val="left" w:pos="7980"/>
        </w:tabs>
        <w:spacing w:line="288" w:lineRule="auto"/>
        <w:contextualSpacing/>
        <w:rPr>
          <w:rFonts w:ascii="Tahoma" w:hAnsi="Tahoma" w:cs="Tahoma"/>
        </w:rPr>
      </w:pPr>
    </w:p>
    <w:p w14:paraId="73895450" w14:textId="77777777" w:rsidR="00300194" w:rsidRPr="00AB3380" w:rsidRDefault="00300194" w:rsidP="00E178AB">
      <w:pPr>
        <w:pStyle w:val="Sinespaciado"/>
        <w:spacing w:line="288" w:lineRule="auto"/>
        <w:contextualSpacing/>
        <w:rPr>
          <w:rFonts w:ascii="Tahoma" w:hAnsi="Tahoma" w:cs="Tahoma"/>
        </w:rPr>
      </w:pPr>
      <w:r w:rsidRPr="00AB3380">
        <w:rPr>
          <w:rFonts w:ascii="Tahoma" w:hAnsi="Tahoma" w:cs="Tahoma"/>
        </w:rPr>
        <w:t>Quienes integran la Sala,</w:t>
      </w:r>
    </w:p>
    <w:p w14:paraId="2AB2C95D" w14:textId="77777777" w:rsidR="00AB3380" w:rsidRPr="00AB3380" w:rsidRDefault="00AB3380" w:rsidP="00E178AB">
      <w:pPr>
        <w:spacing w:line="288" w:lineRule="auto"/>
        <w:jc w:val="both"/>
        <w:rPr>
          <w:rFonts w:ascii="Tahoma" w:eastAsiaTheme="minorHAnsi" w:hAnsi="Tahoma" w:cs="Tahoma"/>
          <w:lang w:eastAsia="en-US"/>
        </w:rPr>
      </w:pPr>
    </w:p>
    <w:p w14:paraId="27E3B1A1" w14:textId="77777777" w:rsidR="00AB3380" w:rsidRPr="00AB3380" w:rsidRDefault="00AB3380" w:rsidP="00E178AB">
      <w:pPr>
        <w:spacing w:line="288" w:lineRule="auto"/>
        <w:jc w:val="both"/>
        <w:rPr>
          <w:rFonts w:ascii="Tahoma" w:eastAsiaTheme="minorHAnsi" w:hAnsi="Tahoma" w:cs="Tahoma"/>
          <w:lang w:eastAsia="en-US"/>
        </w:rPr>
      </w:pPr>
    </w:p>
    <w:p w14:paraId="65223F58" w14:textId="77777777" w:rsidR="00AB3380" w:rsidRPr="00AB3380" w:rsidRDefault="00AB3380" w:rsidP="00E178AB">
      <w:pPr>
        <w:spacing w:line="288" w:lineRule="auto"/>
        <w:jc w:val="both"/>
        <w:rPr>
          <w:rFonts w:ascii="Tahoma" w:eastAsiaTheme="minorHAnsi" w:hAnsi="Tahoma" w:cs="Tahoma"/>
          <w:lang w:eastAsia="en-US"/>
        </w:rPr>
      </w:pPr>
    </w:p>
    <w:p w14:paraId="6DE510F5" w14:textId="77777777" w:rsidR="00AB3380" w:rsidRPr="00AB3380" w:rsidRDefault="00AB3380" w:rsidP="00E178AB">
      <w:pPr>
        <w:keepNext/>
        <w:keepLines/>
        <w:spacing w:line="288" w:lineRule="auto"/>
        <w:jc w:val="center"/>
        <w:outlineLvl w:val="2"/>
        <w:rPr>
          <w:rFonts w:ascii="Tahoma" w:eastAsiaTheme="majorEastAsia" w:hAnsi="Tahoma" w:cs="Tahoma"/>
          <w:b/>
          <w:bCs/>
          <w:lang w:eastAsia="en-US"/>
        </w:rPr>
      </w:pPr>
      <w:r w:rsidRPr="00AB3380">
        <w:rPr>
          <w:rFonts w:ascii="Tahoma" w:eastAsiaTheme="majorEastAsia" w:hAnsi="Tahoma" w:cs="Tahoma"/>
          <w:b/>
          <w:lang w:eastAsia="en-US"/>
        </w:rPr>
        <w:t>ANA LUCÍA CAICEDO CALDERÓN</w:t>
      </w:r>
    </w:p>
    <w:p w14:paraId="07C88470" w14:textId="46CEF037" w:rsidR="00AB3380" w:rsidRPr="00AB3380" w:rsidRDefault="00AB3380" w:rsidP="00E178AB">
      <w:pPr>
        <w:spacing w:line="288" w:lineRule="auto"/>
        <w:jc w:val="center"/>
        <w:rPr>
          <w:rFonts w:ascii="Tahoma" w:eastAsiaTheme="minorHAnsi" w:hAnsi="Tahoma" w:cs="Tahoma"/>
          <w:lang w:eastAsia="en-US"/>
        </w:rPr>
      </w:pPr>
      <w:r w:rsidRPr="00AB3380">
        <w:rPr>
          <w:rFonts w:ascii="Tahoma" w:eastAsiaTheme="minorHAnsi" w:hAnsi="Tahoma" w:cs="Tahoma"/>
          <w:lang w:eastAsia="en-US"/>
        </w:rPr>
        <w:t>Salva voto</w:t>
      </w:r>
    </w:p>
    <w:p w14:paraId="328D72DD" w14:textId="77777777" w:rsidR="00AB3380" w:rsidRDefault="00AB3380" w:rsidP="00E178AB">
      <w:pPr>
        <w:spacing w:line="288" w:lineRule="auto"/>
        <w:jc w:val="both"/>
        <w:rPr>
          <w:rFonts w:ascii="Tahoma" w:eastAsiaTheme="minorHAnsi" w:hAnsi="Tahoma" w:cs="Tahoma"/>
          <w:b/>
          <w:lang w:eastAsia="en-US"/>
        </w:rPr>
      </w:pPr>
    </w:p>
    <w:p w14:paraId="0BE25649" w14:textId="77777777" w:rsidR="00AB3380" w:rsidRPr="00AB3380" w:rsidRDefault="00AB3380" w:rsidP="00E178AB">
      <w:pPr>
        <w:spacing w:line="288" w:lineRule="auto"/>
        <w:jc w:val="both"/>
        <w:rPr>
          <w:rFonts w:ascii="Tahoma" w:eastAsiaTheme="minorHAnsi" w:hAnsi="Tahoma" w:cs="Tahoma"/>
          <w:b/>
          <w:lang w:eastAsia="en-US"/>
        </w:rPr>
      </w:pPr>
    </w:p>
    <w:p w14:paraId="777C4845" w14:textId="77777777" w:rsidR="00AB3380" w:rsidRPr="00AB3380" w:rsidRDefault="00AB3380" w:rsidP="00E178AB">
      <w:pPr>
        <w:spacing w:line="288" w:lineRule="auto"/>
        <w:jc w:val="both"/>
        <w:rPr>
          <w:rFonts w:ascii="Tahoma" w:eastAsiaTheme="minorHAnsi" w:hAnsi="Tahoma" w:cs="Tahoma"/>
          <w:b/>
          <w:lang w:eastAsia="en-US"/>
        </w:rPr>
      </w:pPr>
    </w:p>
    <w:p w14:paraId="75ED83E9" w14:textId="77777777" w:rsidR="00AB3380" w:rsidRPr="00AB3380" w:rsidRDefault="00AB3380" w:rsidP="00E178AB">
      <w:pPr>
        <w:spacing w:line="288" w:lineRule="auto"/>
        <w:jc w:val="both"/>
        <w:rPr>
          <w:rFonts w:ascii="Tahoma" w:eastAsiaTheme="minorHAnsi" w:hAnsi="Tahoma" w:cs="Tahoma"/>
          <w:b/>
          <w:lang w:eastAsia="en-US"/>
        </w:rPr>
      </w:pPr>
      <w:r w:rsidRPr="00AB3380">
        <w:rPr>
          <w:rFonts w:ascii="Tahoma" w:eastAsiaTheme="minorHAnsi" w:hAnsi="Tahoma" w:cs="Tahoma"/>
          <w:b/>
          <w:lang w:eastAsia="en-US"/>
        </w:rPr>
        <w:t>OLGA LUCÍA HOYOS SEPÚLVEDA</w:t>
      </w:r>
      <w:r w:rsidRPr="00AB3380">
        <w:rPr>
          <w:rFonts w:ascii="Tahoma" w:eastAsiaTheme="minorHAnsi" w:hAnsi="Tahoma" w:cs="Tahoma"/>
          <w:b/>
          <w:lang w:eastAsia="en-US"/>
        </w:rPr>
        <w:tab/>
      </w:r>
      <w:r w:rsidRPr="00AB3380">
        <w:rPr>
          <w:rFonts w:ascii="Tahoma" w:eastAsiaTheme="minorHAnsi" w:hAnsi="Tahoma" w:cs="Tahoma"/>
          <w:b/>
          <w:lang w:eastAsia="en-US"/>
        </w:rPr>
        <w:tab/>
        <w:t xml:space="preserve">    JULIO CÉSAR SALAZAR MUÑOZ</w:t>
      </w:r>
    </w:p>
    <w:p w14:paraId="61F3F386" w14:textId="33EA83CC" w:rsidR="00992CA6" w:rsidRDefault="00AB3380" w:rsidP="00E178AB">
      <w:pPr>
        <w:widowControl w:val="0"/>
        <w:autoSpaceDE w:val="0"/>
        <w:autoSpaceDN w:val="0"/>
        <w:adjustRightInd w:val="0"/>
        <w:spacing w:line="288" w:lineRule="auto"/>
        <w:contextualSpacing/>
        <w:jc w:val="both"/>
        <w:rPr>
          <w:rFonts w:ascii="Tahoma" w:eastAsiaTheme="minorHAnsi" w:hAnsi="Tahoma" w:cs="Tahoma"/>
          <w:lang w:eastAsia="en-US"/>
        </w:rPr>
      </w:pPr>
      <w:r w:rsidRPr="00AB3380">
        <w:rPr>
          <w:rFonts w:ascii="Tahoma" w:eastAsiaTheme="minorHAnsi" w:hAnsi="Tahoma" w:cs="Tahoma"/>
          <w:lang w:eastAsia="en-US"/>
        </w:rPr>
        <w:t>Magistrada</w:t>
      </w:r>
      <w:r w:rsidRPr="00AB3380">
        <w:rPr>
          <w:rFonts w:ascii="Tahoma" w:eastAsiaTheme="minorHAnsi" w:hAnsi="Tahoma" w:cs="Tahoma"/>
          <w:lang w:eastAsia="en-US"/>
        </w:rPr>
        <w:tab/>
      </w:r>
      <w:r w:rsidRPr="00AB3380">
        <w:rPr>
          <w:rFonts w:ascii="Tahoma" w:eastAsiaTheme="minorHAnsi" w:hAnsi="Tahoma" w:cs="Tahoma"/>
          <w:lang w:eastAsia="en-US"/>
        </w:rPr>
        <w:tab/>
      </w:r>
      <w:r w:rsidRPr="00AB3380">
        <w:rPr>
          <w:rFonts w:ascii="Tahoma" w:eastAsiaTheme="minorHAnsi" w:hAnsi="Tahoma" w:cs="Tahoma"/>
          <w:lang w:eastAsia="en-US"/>
        </w:rPr>
        <w:tab/>
      </w:r>
      <w:r w:rsidRPr="00AB3380">
        <w:rPr>
          <w:rFonts w:ascii="Tahoma" w:eastAsiaTheme="minorHAnsi" w:hAnsi="Tahoma" w:cs="Tahoma"/>
          <w:lang w:eastAsia="en-US"/>
        </w:rPr>
        <w:tab/>
      </w:r>
      <w:r w:rsidRPr="00AB3380">
        <w:rPr>
          <w:rFonts w:ascii="Tahoma" w:eastAsiaTheme="minorHAnsi" w:hAnsi="Tahoma" w:cs="Tahoma"/>
          <w:lang w:eastAsia="en-US"/>
        </w:rPr>
        <w:tab/>
      </w:r>
      <w:r w:rsidRPr="00AB3380">
        <w:rPr>
          <w:rFonts w:ascii="Tahoma" w:eastAsiaTheme="minorHAnsi" w:hAnsi="Tahoma" w:cs="Tahoma"/>
          <w:lang w:eastAsia="en-US"/>
        </w:rPr>
        <w:tab/>
      </w:r>
      <w:r w:rsidRPr="00AB3380">
        <w:rPr>
          <w:rFonts w:ascii="Tahoma" w:eastAsiaTheme="minorHAnsi" w:hAnsi="Tahoma" w:cs="Tahoma"/>
          <w:b/>
          <w:lang w:eastAsia="en-US"/>
        </w:rPr>
        <w:t xml:space="preserve">    </w:t>
      </w:r>
      <w:r w:rsidRPr="00AB3380">
        <w:rPr>
          <w:rFonts w:ascii="Tahoma" w:eastAsiaTheme="minorHAnsi" w:hAnsi="Tahoma" w:cs="Tahoma"/>
          <w:lang w:eastAsia="en-US"/>
        </w:rPr>
        <w:t>Magistrado</w:t>
      </w:r>
    </w:p>
    <w:p w14:paraId="22AF11FE" w14:textId="77777777" w:rsidR="005D523D" w:rsidRDefault="005D523D" w:rsidP="00A308C6">
      <w:pPr>
        <w:widowControl w:val="0"/>
        <w:autoSpaceDE w:val="0"/>
        <w:autoSpaceDN w:val="0"/>
        <w:adjustRightInd w:val="0"/>
        <w:spacing w:line="276" w:lineRule="auto"/>
        <w:contextualSpacing/>
        <w:jc w:val="both"/>
        <w:rPr>
          <w:rFonts w:ascii="Tahoma" w:eastAsiaTheme="minorHAnsi" w:hAnsi="Tahoma" w:cs="Tahoma"/>
          <w:lang w:eastAsia="en-US"/>
        </w:rPr>
      </w:pPr>
    </w:p>
    <w:p w14:paraId="3151EF2D" w14:textId="2F516A24" w:rsidR="005D523D" w:rsidRPr="005D523D" w:rsidRDefault="005D523D" w:rsidP="005D523D">
      <w:pPr>
        <w:spacing w:line="288" w:lineRule="auto"/>
        <w:rPr>
          <w:rFonts w:ascii="Arial" w:eastAsiaTheme="minorHAnsi" w:hAnsi="Arial" w:cs="Arial"/>
          <w:lang w:eastAsia="en-US"/>
        </w:rPr>
      </w:pPr>
      <w:r>
        <w:rPr>
          <w:rFonts w:ascii="Tahoma" w:eastAsiaTheme="minorHAnsi" w:hAnsi="Tahoma" w:cs="Tahoma"/>
          <w:lang w:eastAsia="en-US"/>
        </w:rPr>
        <w:br w:type="page"/>
      </w:r>
    </w:p>
    <w:p w14:paraId="5E7D6F5C" w14:textId="77777777" w:rsidR="005D523D" w:rsidRPr="005D523D" w:rsidRDefault="005D523D" w:rsidP="00992667">
      <w:pPr>
        <w:widowControl w:val="0"/>
        <w:autoSpaceDE w:val="0"/>
        <w:autoSpaceDN w:val="0"/>
        <w:adjustRightInd w:val="0"/>
        <w:jc w:val="both"/>
        <w:rPr>
          <w:rFonts w:ascii="Arial" w:hAnsi="Arial" w:cs="Arial"/>
          <w:color w:val="000000" w:themeColor="text1"/>
          <w:sz w:val="20"/>
        </w:rPr>
      </w:pPr>
      <w:r w:rsidRPr="005D523D">
        <w:rPr>
          <w:rFonts w:ascii="Arial" w:hAnsi="Arial" w:cs="Arial"/>
          <w:color w:val="000000" w:themeColor="text1"/>
          <w:sz w:val="20"/>
        </w:rPr>
        <w:lastRenderedPageBreak/>
        <w:t xml:space="preserve">Providencia: </w:t>
      </w:r>
      <w:r w:rsidRPr="005D523D">
        <w:rPr>
          <w:rFonts w:ascii="Arial" w:hAnsi="Arial" w:cs="Arial"/>
          <w:color w:val="000000" w:themeColor="text1"/>
          <w:sz w:val="20"/>
        </w:rPr>
        <w:tab/>
      </w:r>
      <w:r w:rsidRPr="005D523D">
        <w:rPr>
          <w:rFonts w:ascii="Arial" w:hAnsi="Arial" w:cs="Arial"/>
          <w:color w:val="000000" w:themeColor="text1"/>
          <w:sz w:val="20"/>
        </w:rPr>
        <w:tab/>
      </w:r>
      <w:r w:rsidRPr="005D523D">
        <w:rPr>
          <w:rFonts w:ascii="Arial" w:hAnsi="Arial" w:cs="Arial"/>
          <w:color w:val="000000" w:themeColor="text1"/>
          <w:sz w:val="20"/>
        </w:rPr>
        <w:tab/>
        <w:t>Sentencia del 11 de octubre de 2019</w:t>
      </w:r>
    </w:p>
    <w:p w14:paraId="0D2600D4" w14:textId="77777777" w:rsidR="005D523D" w:rsidRPr="005D523D" w:rsidRDefault="005D523D" w:rsidP="00992667">
      <w:pPr>
        <w:widowControl w:val="0"/>
        <w:autoSpaceDE w:val="0"/>
        <w:autoSpaceDN w:val="0"/>
        <w:adjustRightInd w:val="0"/>
        <w:jc w:val="both"/>
        <w:rPr>
          <w:rFonts w:ascii="Arial" w:hAnsi="Arial" w:cs="Arial"/>
          <w:color w:val="000000" w:themeColor="text1"/>
          <w:sz w:val="20"/>
        </w:rPr>
      </w:pPr>
      <w:r w:rsidRPr="005D523D">
        <w:rPr>
          <w:rFonts w:ascii="Arial" w:hAnsi="Arial" w:cs="Arial"/>
          <w:color w:val="000000" w:themeColor="text1"/>
          <w:sz w:val="20"/>
        </w:rPr>
        <w:t xml:space="preserve">Radicación: </w:t>
      </w:r>
      <w:r w:rsidRPr="005D523D">
        <w:rPr>
          <w:rFonts w:ascii="Arial" w:hAnsi="Arial" w:cs="Arial"/>
          <w:color w:val="000000" w:themeColor="text1"/>
          <w:sz w:val="20"/>
        </w:rPr>
        <w:tab/>
      </w:r>
      <w:r w:rsidRPr="005D523D">
        <w:rPr>
          <w:rFonts w:ascii="Arial" w:hAnsi="Arial" w:cs="Arial"/>
          <w:color w:val="000000" w:themeColor="text1"/>
          <w:sz w:val="20"/>
        </w:rPr>
        <w:tab/>
      </w:r>
      <w:r w:rsidRPr="005D523D">
        <w:rPr>
          <w:rFonts w:ascii="Arial" w:hAnsi="Arial" w:cs="Arial"/>
          <w:color w:val="000000" w:themeColor="text1"/>
          <w:sz w:val="20"/>
        </w:rPr>
        <w:tab/>
        <w:t>66001-31-05-001-2017-00481-01</w:t>
      </w:r>
      <w:r w:rsidRPr="005D523D">
        <w:rPr>
          <w:rFonts w:ascii="Arial" w:hAnsi="Arial" w:cs="Arial"/>
          <w:color w:val="000000" w:themeColor="text1"/>
          <w:sz w:val="20"/>
        </w:rPr>
        <w:br/>
        <w:t xml:space="preserve">Proceso: </w:t>
      </w:r>
      <w:r w:rsidRPr="005D523D">
        <w:rPr>
          <w:rFonts w:ascii="Arial" w:hAnsi="Arial" w:cs="Arial"/>
          <w:color w:val="000000" w:themeColor="text1"/>
          <w:sz w:val="20"/>
        </w:rPr>
        <w:tab/>
      </w:r>
      <w:r w:rsidRPr="005D523D">
        <w:rPr>
          <w:rFonts w:ascii="Arial" w:hAnsi="Arial" w:cs="Arial"/>
          <w:color w:val="000000" w:themeColor="text1"/>
          <w:sz w:val="20"/>
        </w:rPr>
        <w:tab/>
      </w:r>
      <w:r w:rsidRPr="005D523D">
        <w:rPr>
          <w:rFonts w:ascii="Arial" w:hAnsi="Arial" w:cs="Arial"/>
          <w:color w:val="000000" w:themeColor="text1"/>
          <w:sz w:val="20"/>
        </w:rPr>
        <w:tab/>
        <w:t>Ordinario laboral</w:t>
      </w:r>
    </w:p>
    <w:p w14:paraId="05FA87C8" w14:textId="77777777" w:rsidR="005D523D" w:rsidRPr="005D523D" w:rsidRDefault="005D523D" w:rsidP="00992667">
      <w:pPr>
        <w:widowControl w:val="0"/>
        <w:autoSpaceDE w:val="0"/>
        <w:autoSpaceDN w:val="0"/>
        <w:adjustRightInd w:val="0"/>
        <w:jc w:val="both"/>
        <w:rPr>
          <w:rFonts w:ascii="Arial" w:hAnsi="Arial" w:cs="Arial"/>
          <w:color w:val="000000" w:themeColor="text1"/>
          <w:sz w:val="20"/>
        </w:rPr>
      </w:pPr>
      <w:r w:rsidRPr="005D523D">
        <w:rPr>
          <w:rFonts w:ascii="Arial" w:hAnsi="Arial" w:cs="Arial"/>
          <w:color w:val="000000" w:themeColor="text1"/>
          <w:sz w:val="20"/>
        </w:rPr>
        <w:t xml:space="preserve">Demandante: </w:t>
      </w:r>
      <w:r w:rsidRPr="005D523D">
        <w:rPr>
          <w:rFonts w:ascii="Arial" w:hAnsi="Arial" w:cs="Arial"/>
          <w:color w:val="000000" w:themeColor="text1"/>
          <w:sz w:val="20"/>
        </w:rPr>
        <w:tab/>
      </w:r>
      <w:r w:rsidRPr="005D523D">
        <w:rPr>
          <w:rFonts w:ascii="Arial" w:hAnsi="Arial" w:cs="Arial"/>
          <w:color w:val="000000" w:themeColor="text1"/>
          <w:sz w:val="20"/>
        </w:rPr>
        <w:tab/>
      </w:r>
      <w:r w:rsidRPr="005D523D">
        <w:rPr>
          <w:rFonts w:ascii="Arial" w:hAnsi="Arial" w:cs="Arial"/>
          <w:color w:val="000000" w:themeColor="text1"/>
          <w:sz w:val="20"/>
        </w:rPr>
        <w:tab/>
        <w:t xml:space="preserve">Alberto Gallo Cardona </w:t>
      </w:r>
    </w:p>
    <w:p w14:paraId="7737B10F" w14:textId="77777777" w:rsidR="005D523D" w:rsidRPr="005D523D" w:rsidRDefault="005D523D" w:rsidP="00992667">
      <w:pPr>
        <w:widowControl w:val="0"/>
        <w:autoSpaceDE w:val="0"/>
        <w:autoSpaceDN w:val="0"/>
        <w:adjustRightInd w:val="0"/>
        <w:jc w:val="both"/>
        <w:rPr>
          <w:rFonts w:ascii="Arial" w:hAnsi="Arial" w:cs="Arial"/>
          <w:color w:val="000000" w:themeColor="text1"/>
          <w:sz w:val="20"/>
        </w:rPr>
      </w:pPr>
      <w:r w:rsidRPr="005D523D">
        <w:rPr>
          <w:rFonts w:ascii="Arial" w:hAnsi="Arial" w:cs="Arial"/>
          <w:color w:val="000000" w:themeColor="text1"/>
          <w:sz w:val="20"/>
        </w:rPr>
        <w:t>Demandado:</w:t>
      </w:r>
      <w:r w:rsidRPr="005D523D">
        <w:rPr>
          <w:rFonts w:ascii="Arial" w:hAnsi="Arial" w:cs="Arial"/>
          <w:color w:val="000000" w:themeColor="text1"/>
          <w:sz w:val="20"/>
        </w:rPr>
        <w:tab/>
      </w:r>
      <w:r w:rsidRPr="005D523D">
        <w:rPr>
          <w:rFonts w:ascii="Arial" w:hAnsi="Arial" w:cs="Arial"/>
          <w:color w:val="000000" w:themeColor="text1"/>
          <w:sz w:val="20"/>
        </w:rPr>
        <w:tab/>
      </w:r>
      <w:r w:rsidRPr="005D523D">
        <w:rPr>
          <w:rFonts w:ascii="Arial" w:hAnsi="Arial" w:cs="Arial"/>
          <w:color w:val="000000" w:themeColor="text1"/>
          <w:sz w:val="20"/>
        </w:rPr>
        <w:tab/>
        <w:t xml:space="preserve">Colpensiones </w:t>
      </w:r>
    </w:p>
    <w:p w14:paraId="2E908F80" w14:textId="77777777" w:rsidR="005D523D" w:rsidRPr="005D523D" w:rsidRDefault="005D523D" w:rsidP="00992667">
      <w:pPr>
        <w:widowControl w:val="0"/>
        <w:autoSpaceDE w:val="0"/>
        <w:autoSpaceDN w:val="0"/>
        <w:adjustRightInd w:val="0"/>
        <w:jc w:val="both"/>
        <w:rPr>
          <w:rFonts w:ascii="Arial" w:hAnsi="Arial" w:cs="Arial"/>
          <w:color w:val="000000" w:themeColor="text1"/>
          <w:sz w:val="20"/>
        </w:rPr>
      </w:pPr>
      <w:r w:rsidRPr="005D523D">
        <w:rPr>
          <w:rFonts w:ascii="Arial" w:hAnsi="Arial" w:cs="Arial"/>
          <w:color w:val="000000" w:themeColor="text1"/>
          <w:sz w:val="20"/>
        </w:rPr>
        <w:t>Magistradas ponentes:</w:t>
      </w:r>
      <w:r w:rsidRPr="005D523D">
        <w:rPr>
          <w:rFonts w:ascii="Arial" w:hAnsi="Arial" w:cs="Arial"/>
          <w:color w:val="000000" w:themeColor="text1"/>
          <w:sz w:val="20"/>
        </w:rPr>
        <w:tab/>
      </w:r>
      <w:r w:rsidRPr="005D523D">
        <w:rPr>
          <w:rFonts w:ascii="Arial" w:hAnsi="Arial" w:cs="Arial"/>
          <w:color w:val="000000" w:themeColor="text1"/>
          <w:sz w:val="20"/>
        </w:rPr>
        <w:tab/>
        <w:t xml:space="preserve">Dras. Ana Lucia Caicedo Calderón y Olga Lucía Hoyos Sepúlveda </w:t>
      </w:r>
    </w:p>
    <w:p w14:paraId="7ADDEF7F" w14:textId="77777777" w:rsidR="005D523D" w:rsidRPr="005D523D" w:rsidRDefault="005D523D" w:rsidP="00992667">
      <w:pPr>
        <w:widowControl w:val="0"/>
        <w:autoSpaceDE w:val="0"/>
        <w:autoSpaceDN w:val="0"/>
        <w:adjustRightInd w:val="0"/>
        <w:jc w:val="both"/>
        <w:rPr>
          <w:rFonts w:ascii="Arial" w:hAnsi="Arial" w:cs="Arial"/>
          <w:color w:val="000000" w:themeColor="text1"/>
          <w:sz w:val="20"/>
        </w:rPr>
      </w:pPr>
      <w:r w:rsidRPr="005D523D">
        <w:rPr>
          <w:rFonts w:ascii="Arial" w:hAnsi="Arial" w:cs="Arial"/>
          <w:color w:val="000000" w:themeColor="text1"/>
          <w:sz w:val="20"/>
        </w:rPr>
        <w:t>Magistrada que salva voto:</w:t>
      </w:r>
      <w:r w:rsidRPr="005D523D">
        <w:rPr>
          <w:rFonts w:ascii="Arial" w:hAnsi="Arial" w:cs="Arial"/>
          <w:color w:val="000000" w:themeColor="text1"/>
          <w:sz w:val="20"/>
        </w:rPr>
        <w:tab/>
        <w:t>Dra. Ana Lucia Caicedo Calderón</w:t>
      </w:r>
    </w:p>
    <w:p w14:paraId="2F39DEB6" w14:textId="77777777" w:rsidR="005D523D" w:rsidRPr="005D523D" w:rsidRDefault="005D523D" w:rsidP="005D523D">
      <w:pPr>
        <w:widowControl w:val="0"/>
        <w:autoSpaceDE w:val="0"/>
        <w:autoSpaceDN w:val="0"/>
        <w:adjustRightInd w:val="0"/>
        <w:spacing w:line="288" w:lineRule="auto"/>
        <w:ind w:left="2805" w:hanging="2805"/>
        <w:jc w:val="both"/>
        <w:rPr>
          <w:rFonts w:ascii="Arial" w:hAnsi="Arial" w:cs="Arial"/>
          <w:color w:val="000000" w:themeColor="text1"/>
          <w:sz w:val="20"/>
          <w:lang w:eastAsia="es-MX"/>
        </w:rPr>
      </w:pPr>
    </w:p>
    <w:p w14:paraId="5A21C475" w14:textId="09DE8B93" w:rsidR="005D523D" w:rsidRPr="005D523D" w:rsidRDefault="005D523D" w:rsidP="005D523D">
      <w:pPr>
        <w:spacing w:line="288" w:lineRule="auto"/>
        <w:rPr>
          <w:rFonts w:ascii="Arial" w:hAnsi="Arial" w:cs="Arial"/>
          <w:color w:val="000000" w:themeColor="text1"/>
          <w:sz w:val="20"/>
          <w:lang w:val="es-CO" w:eastAsia="es-MX"/>
        </w:rPr>
      </w:pPr>
    </w:p>
    <w:p w14:paraId="5C7A9C43" w14:textId="77777777" w:rsidR="005D523D" w:rsidRPr="005D523D" w:rsidRDefault="005D523D" w:rsidP="005D523D">
      <w:pPr>
        <w:spacing w:line="288" w:lineRule="auto"/>
        <w:rPr>
          <w:rFonts w:ascii="Arial" w:hAnsi="Arial" w:cs="Arial"/>
          <w:color w:val="000000" w:themeColor="text1"/>
          <w:sz w:val="20"/>
          <w:lang w:val="es-CO" w:eastAsia="es-MX"/>
        </w:rPr>
      </w:pPr>
    </w:p>
    <w:p w14:paraId="66C9956C" w14:textId="77777777" w:rsidR="005D523D" w:rsidRPr="005D523D" w:rsidRDefault="005D523D" w:rsidP="005D523D">
      <w:pPr>
        <w:keepNext/>
        <w:autoSpaceDN w:val="0"/>
        <w:spacing w:line="288" w:lineRule="auto"/>
        <w:jc w:val="center"/>
        <w:outlineLvl w:val="0"/>
        <w:rPr>
          <w:rFonts w:ascii="Arial" w:hAnsi="Arial" w:cs="Arial"/>
          <w:b/>
          <w:bCs/>
          <w:color w:val="000000" w:themeColor="text1"/>
          <w:u w:val="single"/>
        </w:rPr>
      </w:pPr>
      <w:r w:rsidRPr="005D523D">
        <w:rPr>
          <w:rFonts w:ascii="Arial" w:hAnsi="Arial" w:cs="Arial"/>
          <w:b/>
          <w:bCs/>
          <w:color w:val="000000" w:themeColor="text1"/>
          <w:u w:val="single"/>
        </w:rPr>
        <w:t>SALVAMENTO DE VOTO</w:t>
      </w:r>
    </w:p>
    <w:p w14:paraId="5E763D54" w14:textId="77777777" w:rsidR="005D523D" w:rsidRPr="005D523D" w:rsidRDefault="005D523D" w:rsidP="005D523D">
      <w:pPr>
        <w:spacing w:line="288" w:lineRule="auto"/>
        <w:jc w:val="both"/>
        <w:rPr>
          <w:rFonts w:ascii="Arial" w:hAnsi="Arial" w:cs="Arial"/>
          <w:b/>
          <w:bCs/>
          <w:color w:val="000000" w:themeColor="text1"/>
        </w:rPr>
      </w:pPr>
    </w:p>
    <w:p w14:paraId="791BAB56" w14:textId="77777777" w:rsidR="005D523D" w:rsidRPr="005D523D" w:rsidRDefault="005D523D" w:rsidP="005D523D">
      <w:pPr>
        <w:spacing w:line="288" w:lineRule="auto"/>
        <w:ind w:firstLine="709"/>
        <w:jc w:val="both"/>
        <w:rPr>
          <w:rFonts w:ascii="Arial" w:hAnsi="Arial" w:cs="Arial"/>
          <w:color w:val="000000" w:themeColor="text1"/>
        </w:rPr>
      </w:pPr>
      <w:r w:rsidRPr="005D523D">
        <w:rPr>
          <w:rFonts w:ascii="Arial" w:hAnsi="Arial" w:cs="Arial"/>
          <w:color w:val="000000" w:themeColor="text1"/>
        </w:rPr>
        <w:t>Con mi acostumbrado respeto, manifiesto mi inconformidad frente a la decisión mayoritaria por las razones que expuse cuando presenté el proyecto en mi calidad de ponente original, las cuales fueron las siguientes:</w:t>
      </w:r>
    </w:p>
    <w:p w14:paraId="3588EAB1" w14:textId="77777777" w:rsidR="005D523D" w:rsidRPr="005D523D" w:rsidRDefault="005D523D" w:rsidP="005D523D">
      <w:pPr>
        <w:spacing w:line="288" w:lineRule="auto"/>
        <w:ind w:firstLine="709"/>
        <w:jc w:val="both"/>
        <w:rPr>
          <w:rFonts w:ascii="Arial" w:hAnsi="Arial" w:cs="Arial"/>
          <w:color w:val="000000" w:themeColor="text1"/>
        </w:rPr>
      </w:pPr>
    </w:p>
    <w:p w14:paraId="60A06A3B" w14:textId="77777777" w:rsidR="005D523D" w:rsidRPr="005D523D" w:rsidRDefault="005D523D" w:rsidP="005D523D">
      <w:pPr>
        <w:autoSpaceDE w:val="0"/>
        <w:autoSpaceDN w:val="0"/>
        <w:adjustRightInd w:val="0"/>
        <w:spacing w:line="288" w:lineRule="auto"/>
        <w:ind w:right="51" w:firstLine="708"/>
        <w:jc w:val="both"/>
        <w:rPr>
          <w:rFonts w:ascii="Arial" w:hAnsi="Arial" w:cs="Arial"/>
          <w:bCs/>
          <w:lang w:val="es-CO"/>
        </w:rPr>
      </w:pPr>
      <w:r w:rsidRPr="005D523D">
        <w:rPr>
          <w:rFonts w:ascii="Arial" w:hAnsi="Arial" w:cs="Arial"/>
          <w:bCs/>
          <w:lang w:val="es-CO"/>
        </w:rPr>
        <w:t>Son hechos que se encuentran por fuera de discusión los siguientes:</w:t>
      </w:r>
    </w:p>
    <w:p w14:paraId="051842C9" w14:textId="77777777" w:rsidR="005D523D" w:rsidRPr="005D523D" w:rsidRDefault="005D523D" w:rsidP="005D523D">
      <w:pPr>
        <w:autoSpaceDE w:val="0"/>
        <w:autoSpaceDN w:val="0"/>
        <w:adjustRightInd w:val="0"/>
        <w:spacing w:line="288" w:lineRule="auto"/>
        <w:ind w:right="51" w:firstLine="708"/>
        <w:jc w:val="both"/>
        <w:rPr>
          <w:rFonts w:ascii="Arial" w:hAnsi="Arial" w:cs="Arial"/>
          <w:bCs/>
          <w:lang w:val="es-CO"/>
        </w:rPr>
      </w:pPr>
      <w:r w:rsidRPr="005D523D">
        <w:rPr>
          <w:rFonts w:ascii="Arial" w:hAnsi="Arial" w:cs="Arial"/>
          <w:bCs/>
          <w:lang w:val="es-CO"/>
        </w:rPr>
        <w:t xml:space="preserve"> </w:t>
      </w:r>
    </w:p>
    <w:p w14:paraId="0EC6DB56" w14:textId="77777777" w:rsidR="005D523D" w:rsidRPr="005D523D" w:rsidRDefault="005D523D" w:rsidP="005D523D">
      <w:pPr>
        <w:numPr>
          <w:ilvl w:val="0"/>
          <w:numId w:val="32"/>
        </w:numPr>
        <w:tabs>
          <w:tab w:val="left" w:pos="1134"/>
        </w:tabs>
        <w:autoSpaceDN w:val="0"/>
        <w:spacing w:line="288" w:lineRule="auto"/>
        <w:ind w:left="709" w:right="51" w:firstLine="0"/>
        <w:jc w:val="both"/>
        <w:rPr>
          <w:rFonts w:ascii="Arial" w:hAnsi="Arial" w:cs="Arial"/>
          <w:bCs/>
          <w:lang w:val="es-CO"/>
        </w:rPr>
      </w:pPr>
      <w:r w:rsidRPr="005D523D">
        <w:rPr>
          <w:rFonts w:ascii="Arial" w:hAnsi="Arial" w:cs="Arial"/>
          <w:bCs/>
          <w:lang w:val="es-CO"/>
        </w:rPr>
        <w:t>Que el demandante cumplió los 60 años de edad el 26 de abril de 1997 (</w:t>
      </w:r>
      <w:proofErr w:type="spellStart"/>
      <w:r w:rsidRPr="005D523D">
        <w:rPr>
          <w:rFonts w:ascii="Arial" w:hAnsi="Arial" w:cs="Arial"/>
          <w:bCs/>
          <w:lang w:val="es-CO"/>
        </w:rPr>
        <w:t>fl</w:t>
      </w:r>
      <w:proofErr w:type="spellEnd"/>
      <w:r w:rsidRPr="005D523D">
        <w:rPr>
          <w:rFonts w:ascii="Arial" w:hAnsi="Arial" w:cs="Arial"/>
          <w:bCs/>
          <w:lang w:val="es-CO"/>
        </w:rPr>
        <w:t>. 14);</w:t>
      </w:r>
    </w:p>
    <w:p w14:paraId="7DD91C33" w14:textId="77777777" w:rsidR="005D523D" w:rsidRPr="005D523D" w:rsidRDefault="005D523D" w:rsidP="005D523D">
      <w:pPr>
        <w:tabs>
          <w:tab w:val="left" w:pos="1134"/>
        </w:tabs>
        <w:autoSpaceDE w:val="0"/>
        <w:autoSpaceDN w:val="0"/>
        <w:adjustRightInd w:val="0"/>
        <w:spacing w:line="288" w:lineRule="auto"/>
        <w:ind w:left="709" w:right="51"/>
        <w:jc w:val="both"/>
        <w:rPr>
          <w:rFonts w:ascii="Arial" w:hAnsi="Arial" w:cs="Arial"/>
          <w:bCs/>
          <w:lang w:val="es-CO"/>
        </w:rPr>
      </w:pPr>
    </w:p>
    <w:p w14:paraId="0D1BC5F2" w14:textId="77777777" w:rsidR="005D523D" w:rsidRPr="005D523D" w:rsidRDefault="005D523D" w:rsidP="005D523D">
      <w:pPr>
        <w:numPr>
          <w:ilvl w:val="0"/>
          <w:numId w:val="32"/>
        </w:numPr>
        <w:tabs>
          <w:tab w:val="left" w:pos="1134"/>
        </w:tabs>
        <w:autoSpaceDN w:val="0"/>
        <w:spacing w:line="288" w:lineRule="auto"/>
        <w:ind w:left="709" w:right="51" w:firstLine="0"/>
        <w:jc w:val="both"/>
        <w:rPr>
          <w:rFonts w:ascii="Arial" w:hAnsi="Arial" w:cs="Arial"/>
          <w:bCs/>
          <w:lang w:val="es-CO"/>
        </w:rPr>
      </w:pPr>
      <w:r w:rsidRPr="005D523D">
        <w:rPr>
          <w:rFonts w:ascii="Arial" w:hAnsi="Arial" w:cs="Arial"/>
          <w:bCs/>
          <w:lang w:val="es-CO"/>
        </w:rPr>
        <w:t>Que fue beneficiario del régimen de transición por contar con más de 40 años al 1º de abril de 1994;</w:t>
      </w:r>
    </w:p>
    <w:p w14:paraId="7D857A4D" w14:textId="77777777" w:rsidR="005D523D" w:rsidRPr="005D523D" w:rsidRDefault="005D523D" w:rsidP="005D523D">
      <w:pPr>
        <w:spacing w:line="288" w:lineRule="auto"/>
        <w:ind w:left="720"/>
        <w:contextualSpacing/>
        <w:rPr>
          <w:rFonts w:ascii="Arial" w:hAnsi="Arial" w:cs="Arial"/>
          <w:bCs/>
        </w:rPr>
      </w:pPr>
    </w:p>
    <w:p w14:paraId="04B1CE51" w14:textId="77777777" w:rsidR="005D523D" w:rsidRPr="005D523D" w:rsidRDefault="005D523D" w:rsidP="005D523D">
      <w:pPr>
        <w:numPr>
          <w:ilvl w:val="0"/>
          <w:numId w:val="32"/>
        </w:numPr>
        <w:tabs>
          <w:tab w:val="left" w:pos="1134"/>
        </w:tabs>
        <w:autoSpaceDN w:val="0"/>
        <w:spacing w:line="288" w:lineRule="auto"/>
        <w:ind w:left="709" w:right="51" w:firstLine="0"/>
        <w:jc w:val="both"/>
        <w:rPr>
          <w:rFonts w:ascii="Arial" w:hAnsi="Arial" w:cs="Arial"/>
          <w:bCs/>
          <w:lang w:val="es-CO"/>
        </w:rPr>
      </w:pPr>
      <w:r w:rsidRPr="005D523D">
        <w:rPr>
          <w:rFonts w:ascii="Arial" w:hAnsi="Arial" w:cs="Arial"/>
          <w:bCs/>
          <w:lang w:val="es-CO"/>
        </w:rPr>
        <w:t>Que para el caso concreto no le es aplicable el Acto Legislativo 01 de 2005, pues se persigue la pensión de vejez enmarcada en el Acuerdo 049 de 1990, por contar con 500 semanas en los 20 años anteriores al cumplimiento de la aludida edad;</w:t>
      </w:r>
    </w:p>
    <w:p w14:paraId="3444B418" w14:textId="77777777" w:rsidR="005D523D" w:rsidRPr="005D523D" w:rsidRDefault="005D523D" w:rsidP="005D523D">
      <w:pPr>
        <w:spacing w:line="288" w:lineRule="auto"/>
        <w:ind w:left="720"/>
        <w:contextualSpacing/>
        <w:rPr>
          <w:rFonts w:ascii="Arial" w:hAnsi="Arial" w:cs="Arial"/>
          <w:bCs/>
        </w:rPr>
      </w:pPr>
    </w:p>
    <w:p w14:paraId="4ABDDF2D" w14:textId="77777777" w:rsidR="005D523D" w:rsidRPr="005D523D" w:rsidRDefault="005D523D" w:rsidP="005D523D">
      <w:pPr>
        <w:numPr>
          <w:ilvl w:val="0"/>
          <w:numId w:val="32"/>
        </w:numPr>
        <w:tabs>
          <w:tab w:val="left" w:pos="1134"/>
        </w:tabs>
        <w:autoSpaceDN w:val="0"/>
        <w:spacing w:line="288" w:lineRule="auto"/>
        <w:ind w:left="709" w:right="51" w:firstLine="0"/>
        <w:jc w:val="both"/>
        <w:rPr>
          <w:rFonts w:ascii="Arial" w:hAnsi="Arial" w:cs="Arial"/>
          <w:bCs/>
          <w:lang w:val="es-CO"/>
        </w:rPr>
      </w:pPr>
      <w:r w:rsidRPr="005D523D">
        <w:rPr>
          <w:rFonts w:ascii="Arial" w:hAnsi="Arial" w:cs="Arial"/>
          <w:bCs/>
          <w:lang w:val="es-CO"/>
        </w:rPr>
        <w:t xml:space="preserve">Que prestó sus servicios en el Secretaría de Educación y Cultura del Departamento de Risaralda entre el 5 de enero de 1983 al 1º de mayo de 1993, esto es, 538,57 semanas, las cuales fueron cotizadas en </w:t>
      </w:r>
      <w:proofErr w:type="spellStart"/>
      <w:r w:rsidRPr="005D523D">
        <w:rPr>
          <w:rFonts w:ascii="Arial" w:hAnsi="Arial" w:cs="Arial"/>
          <w:bCs/>
          <w:lang w:val="es-CO"/>
        </w:rPr>
        <w:t>CAJANAL</w:t>
      </w:r>
      <w:proofErr w:type="spellEnd"/>
      <w:r w:rsidRPr="005D523D">
        <w:rPr>
          <w:rFonts w:ascii="Arial" w:hAnsi="Arial" w:cs="Arial"/>
          <w:bCs/>
          <w:lang w:val="es-CO"/>
        </w:rPr>
        <w:t>. (</w:t>
      </w:r>
      <w:proofErr w:type="spellStart"/>
      <w:r w:rsidRPr="005D523D">
        <w:rPr>
          <w:rFonts w:ascii="Arial" w:hAnsi="Arial" w:cs="Arial"/>
          <w:bCs/>
          <w:lang w:val="es-CO"/>
        </w:rPr>
        <w:t>fl</w:t>
      </w:r>
      <w:proofErr w:type="spellEnd"/>
      <w:r w:rsidRPr="005D523D">
        <w:rPr>
          <w:rFonts w:ascii="Arial" w:hAnsi="Arial" w:cs="Arial"/>
          <w:bCs/>
          <w:lang w:val="es-CO"/>
        </w:rPr>
        <w:t>. 15 vto.)</w:t>
      </w:r>
    </w:p>
    <w:p w14:paraId="71278EBF" w14:textId="77777777" w:rsidR="005D523D" w:rsidRPr="005D523D" w:rsidRDefault="005D523D" w:rsidP="005D523D">
      <w:pPr>
        <w:spacing w:line="288" w:lineRule="auto"/>
        <w:ind w:left="720"/>
        <w:contextualSpacing/>
        <w:rPr>
          <w:rFonts w:ascii="Arial" w:hAnsi="Arial" w:cs="Arial"/>
          <w:bCs/>
        </w:rPr>
      </w:pPr>
    </w:p>
    <w:p w14:paraId="159C2795" w14:textId="77777777" w:rsidR="005D523D" w:rsidRPr="005D523D" w:rsidRDefault="005D523D" w:rsidP="005D523D">
      <w:pPr>
        <w:numPr>
          <w:ilvl w:val="0"/>
          <w:numId w:val="32"/>
        </w:numPr>
        <w:tabs>
          <w:tab w:val="left" w:pos="1134"/>
        </w:tabs>
        <w:autoSpaceDN w:val="0"/>
        <w:spacing w:line="288" w:lineRule="auto"/>
        <w:ind w:left="709" w:right="51" w:firstLine="0"/>
        <w:jc w:val="both"/>
        <w:rPr>
          <w:rFonts w:ascii="Arial" w:hAnsi="Arial" w:cs="Arial"/>
          <w:bCs/>
          <w:lang w:val="es-CO"/>
        </w:rPr>
      </w:pPr>
      <w:r w:rsidRPr="005D523D">
        <w:rPr>
          <w:rFonts w:ascii="Arial" w:hAnsi="Arial" w:cs="Arial"/>
          <w:bCs/>
          <w:lang w:val="es-CO"/>
        </w:rPr>
        <w:t xml:space="preserve">Que cotizó un total de 14,71 semanas en el entonces </w:t>
      </w:r>
      <w:proofErr w:type="spellStart"/>
      <w:r w:rsidRPr="005D523D">
        <w:rPr>
          <w:rFonts w:ascii="Arial" w:hAnsi="Arial" w:cs="Arial"/>
          <w:bCs/>
          <w:lang w:val="es-CO"/>
        </w:rPr>
        <w:t>I.S.S</w:t>
      </w:r>
      <w:proofErr w:type="spellEnd"/>
      <w:r w:rsidRPr="005D523D">
        <w:rPr>
          <w:rFonts w:ascii="Arial" w:hAnsi="Arial" w:cs="Arial"/>
          <w:bCs/>
          <w:lang w:val="es-CO"/>
        </w:rPr>
        <w:t>. (</w:t>
      </w:r>
      <w:proofErr w:type="spellStart"/>
      <w:r w:rsidRPr="005D523D">
        <w:rPr>
          <w:rFonts w:ascii="Arial" w:hAnsi="Arial" w:cs="Arial"/>
          <w:bCs/>
          <w:lang w:val="es-CO"/>
        </w:rPr>
        <w:t>fl</w:t>
      </w:r>
      <w:proofErr w:type="spellEnd"/>
      <w:r w:rsidRPr="005D523D">
        <w:rPr>
          <w:rFonts w:ascii="Arial" w:hAnsi="Arial" w:cs="Arial"/>
          <w:bCs/>
          <w:lang w:val="es-CO"/>
        </w:rPr>
        <w:t>. 18) y</w:t>
      </w:r>
    </w:p>
    <w:p w14:paraId="22A72BB7" w14:textId="77777777" w:rsidR="005D523D" w:rsidRPr="005D523D" w:rsidRDefault="005D523D" w:rsidP="005D523D">
      <w:pPr>
        <w:spacing w:line="288" w:lineRule="auto"/>
        <w:ind w:left="720"/>
        <w:contextualSpacing/>
        <w:rPr>
          <w:rFonts w:ascii="Arial" w:hAnsi="Arial" w:cs="Arial"/>
          <w:bCs/>
        </w:rPr>
      </w:pPr>
    </w:p>
    <w:p w14:paraId="0244C1E2" w14:textId="77777777" w:rsidR="005D523D" w:rsidRPr="005D523D" w:rsidRDefault="005D523D" w:rsidP="005D523D">
      <w:pPr>
        <w:numPr>
          <w:ilvl w:val="0"/>
          <w:numId w:val="32"/>
        </w:numPr>
        <w:tabs>
          <w:tab w:val="left" w:pos="1134"/>
        </w:tabs>
        <w:autoSpaceDN w:val="0"/>
        <w:spacing w:line="288" w:lineRule="auto"/>
        <w:ind w:left="709" w:right="51" w:firstLine="0"/>
        <w:jc w:val="both"/>
        <w:rPr>
          <w:rFonts w:ascii="Arial" w:hAnsi="Arial" w:cs="Arial"/>
          <w:bCs/>
          <w:lang w:val="es-CO"/>
        </w:rPr>
      </w:pPr>
      <w:r w:rsidRPr="005D523D">
        <w:rPr>
          <w:rFonts w:ascii="Arial" w:hAnsi="Arial" w:cs="Arial"/>
          <w:bCs/>
          <w:lang w:val="es-CO"/>
        </w:rPr>
        <w:t xml:space="preserve">Que solicitó la pensión de vejez en tres oportunidades, siendo negada la misma cantidad de veces por la demandada a través de las Re Resolución 0037 de 2003, 5216 de 2010 y </w:t>
      </w:r>
      <w:proofErr w:type="spellStart"/>
      <w:r w:rsidRPr="005D523D">
        <w:rPr>
          <w:rFonts w:ascii="Arial" w:hAnsi="Arial" w:cs="Arial"/>
          <w:bCs/>
          <w:lang w:val="es-CO"/>
        </w:rPr>
        <w:t>GNR</w:t>
      </w:r>
      <w:proofErr w:type="spellEnd"/>
      <w:r w:rsidRPr="005D523D">
        <w:rPr>
          <w:rFonts w:ascii="Arial" w:hAnsi="Arial" w:cs="Arial"/>
          <w:bCs/>
          <w:lang w:val="es-CO"/>
        </w:rPr>
        <w:t xml:space="preserve"> 161090 de 2016, última que sería confirmada mediante la Resolución </w:t>
      </w:r>
      <w:proofErr w:type="spellStart"/>
      <w:r w:rsidRPr="005D523D">
        <w:rPr>
          <w:rFonts w:ascii="Arial" w:hAnsi="Arial" w:cs="Arial"/>
          <w:lang w:val="es-CO"/>
        </w:rPr>
        <w:t>VPB</w:t>
      </w:r>
      <w:proofErr w:type="spellEnd"/>
      <w:r w:rsidRPr="005D523D">
        <w:rPr>
          <w:rFonts w:ascii="Arial" w:hAnsi="Arial" w:cs="Arial"/>
          <w:lang w:val="es-CO"/>
        </w:rPr>
        <w:t xml:space="preserve"> 36264 de 2016.</w:t>
      </w:r>
    </w:p>
    <w:p w14:paraId="22CEA9A2" w14:textId="77777777" w:rsidR="005D523D" w:rsidRPr="005D523D" w:rsidRDefault="005D523D" w:rsidP="005D523D">
      <w:pPr>
        <w:spacing w:line="288" w:lineRule="auto"/>
        <w:rPr>
          <w:rFonts w:ascii="Arial" w:hAnsi="Arial" w:cs="Arial"/>
          <w:bCs/>
        </w:rPr>
      </w:pPr>
    </w:p>
    <w:p w14:paraId="6D4E7DF9" w14:textId="77777777" w:rsidR="005D523D" w:rsidRPr="005D523D" w:rsidRDefault="005D523D" w:rsidP="005D523D">
      <w:pPr>
        <w:autoSpaceDE w:val="0"/>
        <w:autoSpaceDN w:val="0"/>
        <w:adjustRightInd w:val="0"/>
        <w:spacing w:line="288" w:lineRule="auto"/>
        <w:ind w:right="51" w:firstLine="708"/>
        <w:jc w:val="both"/>
        <w:rPr>
          <w:rFonts w:ascii="Arial" w:hAnsi="Arial" w:cs="Arial"/>
          <w:bCs/>
          <w:lang w:val="es-CO"/>
        </w:rPr>
      </w:pPr>
      <w:r w:rsidRPr="005D523D">
        <w:rPr>
          <w:rFonts w:ascii="Arial" w:hAnsi="Arial" w:cs="Arial"/>
          <w:bCs/>
          <w:lang w:val="es-CO"/>
        </w:rPr>
        <w:t xml:space="preserve">Así las cosas, en el caso de marras debía establecerse si era posible conmutar los periodos cotizados por el Departamento de Risaralda en </w:t>
      </w:r>
      <w:proofErr w:type="spellStart"/>
      <w:r w:rsidRPr="005D523D">
        <w:rPr>
          <w:rFonts w:ascii="Arial" w:hAnsi="Arial" w:cs="Arial"/>
          <w:bCs/>
          <w:lang w:val="es-CO"/>
        </w:rPr>
        <w:t>CAJANAL</w:t>
      </w:r>
      <w:proofErr w:type="spellEnd"/>
      <w:r w:rsidRPr="005D523D">
        <w:rPr>
          <w:rFonts w:ascii="Arial" w:hAnsi="Arial" w:cs="Arial"/>
          <w:bCs/>
          <w:lang w:val="es-CO"/>
        </w:rPr>
        <w:t xml:space="preserve"> y aquellos que efectuó el actor en el régimen de prima media, a efectos de conceder la pensión de vejez establecida en el Acuerdo 049 de 1990. Para ello, debo recordar que la Corte Constitucional en la Sentencia SU-769 de 2014, con ponencia del Magistrado Jorge Iván Palacio </w:t>
      </w:r>
      <w:proofErr w:type="spellStart"/>
      <w:r w:rsidRPr="005D523D">
        <w:rPr>
          <w:rFonts w:ascii="Arial" w:hAnsi="Arial" w:cs="Arial"/>
          <w:bCs/>
          <w:lang w:val="es-CO"/>
        </w:rPr>
        <w:t>Palacio</w:t>
      </w:r>
      <w:proofErr w:type="spellEnd"/>
      <w:r w:rsidRPr="005D523D">
        <w:rPr>
          <w:rFonts w:ascii="Arial" w:hAnsi="Arial" w:cs="Arial"/>
          <w:bCs/>
          <w:lang w:val="es-CO"/>
        </w:rPr>
        <w:t xml:space="preserve">,  precisó que dicha norma no estableció que las cotizaciones debieran efectuarse exclusivamente en el </w:t>
      </w:r>
      <w:proofErr w:type="spellStart"/>
      <w:r w:rsidRPr="005D523D">
        <w:rPr>
          <w:rFonts w:ascii="Arial" w:hAnsi="Arial" w:cs="Arial"/>
          <w:bCs/>
          <w:lang w:val="es-CO"/>
        </w:rPr>
        <w:t>I.S.S</w:t>
      </w:r>
      <w:proofErr w:type="spellEnd"/>
      <w:r w:rsidRPr="005D523D">
        <w:rPr>
          <w:rFonts w:ascii="Arial" w:hAnsi="Arial" w:cs="Arial"/>
          <w:bCs/>
          <w:lang w:val="es-CO"/>
        </w:rPr>
        <w:t xml:space="preserve">., ni fijó un modo restringido para computar las semanas, sino que exige simplemente que se </w:t>
      </w:r>
      <w:r w:rsidRPr="005D523D">
        <w:rPr>
          <w:rFonts w:ascii="Arial" w:hAnsi="Arial" w:cs="Arial"/>
          <w:bCs/>
          <w:lang w:val="es-CO"/>
        </w:rPr>
        <w:lastRenderedPageBreak/>
        <w:t>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por mayoría en sentencia del 30 de octubre de 2015, proferida dentro del proceso radicado con el número 2013-00483.</w:t>
      </w:r>
    </w:p>
    <w:p w14:paraId="7743AD4B" w14:textId="77777777" w:rsidR="005D523D" w:rsidRPr="005D523D" w:rsidRDefault="005D523D" w:rsidP="005D523D">
      <w:pPr>
        <w:autoSpaceDE w:val="0"/>
        <w:autoSpaceDN w:val="0"/>
        <w:adjustRightInd w:val="0"/>
        <w:spacing w:line="288" w:lineRule="auto"/>
        <w:ind w:right="51" w:firstLine="708"/>
        <w:jc w:val="both"/>
        <w:rPr>
          <w:rFonts w:ascii="Arial" w:hAnsi="Arial" w:cs="Arial"/>
          <w:bCs/>
          <w:lang w:val="es-CO"/>
        </w:rPr>
      </w:pPr>
    </w:p>
    <w:p w14:paraId="7A5C0F8D" w14:textId="77777777" w:rsidR="005D523D" w:rsidRPr="005D523D" w:rsidRDefault="005D523D" w:rsidP="005D523D">
      <w:pPr>
        <w:autoSpaceDE w:val="0"/>
        <w:autoSpaceDN w:val="0"/>
        <w:adjustRightInd w:val="0"/>
        <w:spacing w:line="288" w:lineRule="auto"/>
        <w:ind w:right="51" w:firstLine="708"/>
        <w:jc w:val="both"/>
        <w:rPr>
          <w:rFonts w:ascii="Arial" w:hAnsi="Arial" w:cs="Arial"/>
          <w:bCs/>
          <w:lang w:val="es-CO"/>
        </w:rPr>
      </w:pPr>
      <w:r w:rsidRPr="005D523D">
        <w:rPr>
          <w:rFonts w:ascii="Arial" w:hAnsi="Arial" w:cs="Arial"/>
          <w:bCs/>
          <w:lang w:val="es-CO"/>
        </w:rPr>
        <w:t xml:space="preserve">Bajo esa óptica, acumulando los aportes se observa que entre el 26 de abril de 1977 y el 26 de abril de 1997 el promotor del litigio cuenta con un total de 553,28 semanas, lo que lo hace acreedor de la pensión de vejez consagrada en el Acuerdo 049 de 1990, en cuantía del salario mínimo y por catorce mesadas anuales. </w:t>
      </w:r>
    </w:p>
    <w:p w14:paraId="38CD976C" w14:textId="77777777" w:rsidR="005D523D" w:rsidRPr="005D523D" w:rsidRDefault="005D523D" w:rsidP="005D523D">
      <w:pPr>
        <w:autoSpaceDE w:val="0"/>
        <w:autoSpaceDN w:val="0"/>
        <w:adjustRightInd w:val="0"/>
        <w:spacing w:line="288" w:lineRule="auto"/>
        <w:ind w:right="51" w:firstLine="708"/>
        <w:jc w:val="both"/>
        <w:rPr>
          <w:rFonts w:ascii="Arial" w:hAnsi="Arial" w:cs="Arial"/>
          <w:bCs/>
          <w:lang w:val="es-CO"/>
        </w:rPr>
      </w:pPr>
    </w:p>
    <w:p w14:paraId="4236E62C" w14:textId="77777777" w:rsidR="005D523D" w:rsidRPr="005D523D" w:rsidRDefault="005D523D" w:rsidP="005D523D">
      <w:pPr>
        <w:autoSpaceDE w:val="0"/>
        <w:autoSpaceDN w:val="0"/>
        <w:adjustRightInd w:val="0"/>
        <w:spacing w:line="288" w:lineRule="auto"/>
        <w:ind w:right="51" w:firstLine="708"/>
        <w:jc w:val="both"/>
        <w:rPr>
          <w:rFonts w:ascii="Arial" w:hAnsi="Arial" w:cs="Arial"/>
          <w:bCs/>
          <w:lang w:val="es-CO"/>
        </w:rPr>
      </w:pPr>
      <w:r w:rsidRPr="005D523D">
        <w:rPr>
          <w:rFonts w:ascii="Arial" w:hAnsi="Arial" w:cs="Arial"/>
          <w:spacing w:val="-2"/>
          <w:lang w:val="es-CO"/>
        </w:rPr>
        <w:t xml:space="preserve">En virtud de lo anterior, considero que </w:t>
      </w:r>
      <w:r w:rsidRPr="005D523D">
        <w:rPr>
          <w:rFonts w:ascii="Arial" w:hAnsi="Arial" w:cs="Arial"/>
          <w:bCs/>
          <w:lang w:val="es-CO"/>
        </w:rPr>
        <w:t>se debió ordenar el reconocimiento de la prestación a partir del 26 de abril de 1997, fecha en la que el demandante alcanzó los 60 años de edad,  por un monto equivalente a un salario mínimo legal mensual vigente y 14 mesadas anuales, declarando probada parcialmente la excepción de prescripción respecto de las mesadas causadas con anterioridad al 15 de febrero de 2013, como quiera que la reclamación administrativa fue presentada el mismo día y mes del año 2016.</w:t>
      </w:r>
    </w:p>
    <w:p w14:paraId="4F28FAF4" w14:textId="77777777" w:rsidR="005D523D" w:rsidRPr="005D523D" w:rsidRDefault="005D523D" w:rsidP="005D523D">
      <w:pPr>
        <w:autoSpaceDE w:val="0"/>
        <w:autoSpaceDN w:val="0"/>
        <w:adjustRightInd w:val="0"/>
        <w:spacing w:line="288" w:lineRule="auto"/>
        <w:ind w:right="51" w:firstLine="708"/>
        <w:jc w:val="both"/>
        <w:rPr>
          <w:rFonts w:ascii="Arial" w:hAnsi="Arial" w:cs="Arial"/>
          <w:bCs/>
          <w:lang w:val="es-CO"/>
        </w:rPr>
      </w:pPr>
    </w:p>
    <w:p w14:paraId="72303BBA" w14:textId="77777777" w:rsidR="005D523D" w:rsidRPr="005D523D" w:rsidRDefault="005D523D" w:rsidP="005D523D">
      <w:pPr>
        <w:spacing w:line="288" w:lineRule="auto"/>
        <w:ind w:firstLine="709"/>
        <w:jc w:val="both"/>
        <w:rPr>
          <w:rFonts w:ascii="Arial" w:hAnsi="Arial" w:cs="Arial"/>
          <w:color w:val="000000" w:themeColor="text1"/>
        </w:rPr>
      </w:pPr>
      <w:r w:rsidRPr="005D523D">
        <w:rPr>
          <w:rFonts w:ascii="Arial" w:hAnsi="Arial" w:cs="Arial"/>
          <w:color w:val="000000" w:themeColor="text1"/>
        </w:rPr>
        <w:t>En estos términos sustento mi salvamento de voto.</w:t>
      </w:r>
    </w:p>
    <w:p w14:paraId="3F704DA6" w14:textId="77777777" w:rsidR="005D523D" w:rsidRPr="005D523D" w:rsidRDefault="005D523D" w:rsidP="005D523D">
      <w:pPr>
        <w:autoSpaceDN w:val="0"/>
        <w:spacing w:line="288" w:lineRule="auto"/>
        <w:ind w:firstLine="709"/>
        <w:jc w:val="both"/>
        <w:rPr>
          <w:rFonts w:ascii="Arial" w:hAnsi="Arial" w:cs="Arial"/>
          <w:color w:val="000000" w:themeColor="text1"/>
        </w:rPr>
      </w:pPr>
    </w:p>
    <w:p w14:paraId="525FB58A" w14:textId="77777777" w:rsidR="005D523D" w:rsidRPr="005D523D" w:rsidRDefault="005D523D" w:rsidP="005D523D">
      <w:pPr>
        <w:widowControl w:val="0"/>
        <w:autoSpaceDE w:val="0"/>
        <w:autoSpaceDN w:val="0"/>
        <w:adjustRightInd w:val="0"/>
        <w:spacing w:line="288" w:lineRule="auto"/>
        <w:ind w:firstLine="709"/>
        <w:jc w:val="both"/>
        <w:rPr>
          <w:rFonts w:ascii="Arial" w:hAnsi="Arial" w:cs="Arial"/>
          <w:color w:val="000000" w:themeColor="text1"/>
        </w:rPr>
      </w:pPr>
    </w:p>
    <w:p w14:paraId="3CC45FFA" w14:textId="77777777" w:rsidR="005D523D" w:rsidRPr="005D523D" w:rsidRDefault="005D523D" w:rsidP="005D523D">
      <w:pPr>
        <w:widowControl w:val="0"/>
        <w:autoSpaceDE w:val="0"/>
        <w:autoSpaceDN w:val="0"/>
        <w:adjustRightInd w:val="0"/>
        <w:spacing w:line="288" w:lineRule="auto"/>
        <w:ind w:firstLine="709"/>
        <w:jc w:val="both"/>
        <w:rPr>
          <w:rFonts w:ascii="Arial" w:hAnsi="Arial" w:cs="Arial"/>
          <w:color w:val="000000" w:themeColor="text1"/>
        </w:rPr>
      </w:pPr>
    </w:p>
    <w:p w14:paraId="54A2C26D" w14:textId="77777777" w:rsidR="005D523D" w:rsidRPr="005D523D" w:rsidRDefault="005D523D" w:rsidP="005D523D">
      <w:pPr>
        <w:widowControl w:val="0"/>
        <w:autoSpaceDE w:val="0"/>
        <w:autoSpaceDN w:val="0"/>
        <w:adjustRightInd w:val="0"/>
        <w:spacing w:line="288" w:lineRule="auto"/>
        <w:ind w:firstLine="709"/>
        <w:jc w:val="both"/>
        <w:rPr>
          <w:rFonts w:ascii="Arial" w:hAnsi="Arial" w:cs="Arial"/>
          <w:color w:val="000000" w:themeColor="text1"/>
        </w:rPr>
      </w:pPr>
    </w:p>
    <w:p w14:paraId="0309A9D1" w14:textId="77777777" w:rsidR="005D523D" w:rsidRPr="005D523D" w:rsidRDefault="005D523D" w:rsidP="005D523D">
      <w:pPr>
        <w:widowControl w:val="0"/>
        <w:autoSpaceDE w:val="0"/>
        <w:autoSpaceDN w:val="0"/>
        <w:adjustRightInd w:val="0"/>
        <w:spacing w:line="288" w:lineRule="auto"/>
        <w:ind w:firstLine="709"/>
        <w:jc w:val="both"/>
        <w:rPr>
          <w:rFonts w:ascii="Arial" w:hAnsi="Arial" w:cs="Arial"/>
          <w:color w:val="000000" w:themeColor="text1"/>
        </w:rPr>
      </w:pPr>
    </w:p>
    <w:p w14:paraId="084C5CA9" w14:textId="77777777" w:rsidR="005D523D" w:rsidRPr="005D523D" w:rsidRDefault="005D523D" w:rsidP="005D523D">
      <w:pPr>
        <w:keepNext/>
        <w:widowControl w:val="0"/>
        <w:autoSpaceDE w:val="0"/>
        <w:autoSpaceDN w:val="0"/>
        <w:adjustRightInd w:val="0"/>
        <w:spacing w:line="288" w:lineRule="auto"/>
        <w:ind w:firstLine="709"/>
        <w:jc w:val="center"/>
        <w:outlineLvl w:val="2"/>
        <w:rPr>
          <w:rFonts w:ascii="Arial" w:hAnsi="Arial" w:cs="Arial"/>
          <w:b/>
          <w:color w:val="000000" w:themeColor="text1"/>
        </w:rPr>
      </w:pPr>
      <w:r w:rsidRPr="005D523D">
        <w:rPr>
          <w:rFonts w:ascii="Arial" w:hAnsi="Arial" w:cs="Arial"/>
          <w:b/>
          <w:color w:val="000000" w:themeColor="text1"/>
        </w:rPr>
        <w:t>ANA LUCÍA CAICEDO CALDERÓN</w:t>
      </w:r>
    </w:p>
    <w:p w14:paraId="6161A3EB" w14:textId="42778D21" w:rsidR="005D523D" w:rsidRPr="005D523D" w:rsidRDefault="005D523D" w:rsidP="005D523D">
      <w:pPr>
        <w:keepNext/>
        <w:widowControl w:val="0"/>
        <w:autoSpaceDE w:val="0"/>
        <w:autoSpaceDN w:val="0"/>
        <w:adjustRightInd w:val="0"/>
        <w:spacing w:line="288" w:lineRule="auto"/>
        <w:ind w:firstLine="709"/>
        <w:jc w:val="center"/>
        <w:outlineLvl w:val="2"/>
        <w:rPr>
          <w:rFonts w:ascii="Arial" w:hAnsi="Arial" w:cs="Arial"/>
          <w:color w:val="000000" w:themeColor="text1"/>
        </w:rPr>
      </w:pPr>
      <w:r w:rsidRPr="005D523D">
        <w:rPr>
          <w:rFonts w:ascii="Arial" w:hAnsi="Arial" w:cs="Arial"/>
          <w:color w:val="000000" w:themeColor="text1"/>
        </w:rPr>
        <w:t>Magistrada</w:t>
      </w:r>
    </w:p>
    <w:sectPr w:rsidR="005D523D" w:rsidRPr="005D523D" w:rsidSect="00AB3380">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DC885" w14:textId="77777777" w:rsidR="00912CF1" w:rsidRDefault="00912CF1">
      <w:r>
        <w:separator/>
      </w:r>
    </w:p>
  </w:endnote>
  <w:endnote w:type="continuationSeparator" w:id="0">
    <w:p w14:paraId="43FC5E23" w14:textId="77777777" w:rsidR="00912CF1" w:rsidRDefault="0091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9D19" w14:textId="77777777" w:rsidR="0099559B" w:rsidRPr="00AB3380" w:rsidRDefault="0099559B" w:rsidP="00AB3380">
    <w:pPr>
      <w:pStyle w:val="Puesto"/>
      <w:spacing w:line="240" w:lineRule="auto"/>
      <w:jc w:val="right"/>
      <w:rPr>
        <w:b w:val="0"/>
        <w:sz w:val="18"/>
        <w:szCs w:val="16"/>
      </w:rPr>
    </w:pPr>
    <w:r w:rsidRPr="00AB3380">
      <w:rPr>
        <w:b w:val="0"/>
        <w:sz w:val="18"/>
        <w:szCs w:val="16"/>
      </w:rPr>
      <w:fldChar w:fldCharType="begin"/>
    </w:r>
    <w:r w:rsidRPr="00AB3380">
      <w:rPr>
        <w:b w:val="0"/>
        <w:sz w:val="18"/>
        <w:szCs w:val="16"/>
      </w:rPr>
      <w:instrText>PAGE   \* MERGEFORMAT</w:instrText>
    </w:r>
    <w:r w:rsidRPr="00AB3380">
      <w:rPr>
        <w:b w:val="0"/>
        <w:sz w:val="18"/>
        <w:szCs w:val="16"/>
      </w:rPr>
      <w:fldChar w:fldCharType="separate"/>
    </w:r>
    <w:r w:rsidR="00A84EA8">
      <w:rPr>
        <w:b w:val="0"/>
        <w:noProof/>
        <w:sz w:val="18"/>
        <w:szCs w:val="16"/>
      </w:rPr>
      <w:t>7</w:t>
    </w:r>
    <w:r w:rsidRPr="00AB3380">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42894" w14:textId="77777777" w:rsidR="00912CF1" w:rsidRDefault="00912CF1">
      <w:r>
        <w:separator/>
      </w:r>
    </w:p>
  </w:footnote>
  <w:footnote w:type="continuationSeparator" w:id="0">
    <w:p w14:paraId="3BD4BA95" w14:textId="77777777" w:rsidR="00912CF1" w:rsidRDefault="00912CF1">
      <w:r>
        <w:continuationSeparator/>
      </w:r>
    </w:p>
  </w:footnote>
  <w:footnote w:id="1">
    <w:p w14:paraId="1F15E2E2" w14:textId="77777777" w:rsidR="00300194" w:rsidRPr="00A308C6" w:rsidRDefault="00300194" w:rsidP="00A308C6">
      <w:pPr>
        <w:jc w:val="both"/>
        <w:rPr>
          <w:rFonts w:ascii="Arial" w:hAnsi="Arial" w:cs="Arial"/>
          <w:sz w:val="18"/>
          <w:szCs w:val="18"/>
          <w:lang w:val="es-AR"/>
        </w:rPr>
      </w:pPr>
      <w:r w:rsidRPr="00A308C6">
        <w:rPr>
          <w:rStyle w:val="Refdenotaalpie"/>
          <w:rFonts w:ascii="Arial" w:hAnsi="Arial" w:cs="Arial"/>
          <w:sz w:val="18"/>
          <w:szCs w:val="18"/>
        </w:rPr>
        <w:footnoteRef/>
      </w:r>
      <w:r w:rsidRPr="00A308C6">
        <w:rPr>
          <w:rFonts w:ascii="Arial" w:hAnsi="Arial" w:cs="Arial"/>
          <w:sz w:val="18"/>
          <w:szCs w:val="18"/>
        </w:rPr>
        <w:t xml:space="preserve"> M. P. Dr. Luis Gabriel Miranda </w:t>
      </w:r>
      <w:proofErr w:type="spellStart"/>
      <w:r w:rsidRPr="00A308C6">
        <w:rPr>
          <w:rFonts w:ascii="Arial" w:hAnsi="Arial" w:cs="Arial"/>
          <w:sz w:val="18"/>
          <w:szCs w:val="18"/>
        </w:rPr>
        <w:t>Buelvas</w:t>
      </w:r>
      <w:proofErr w:type="spellEnd"/>
      <w:r w:rsidRPr="00A308C6">
        <w:rPr>
          <w:rFonts w:ascii="Arial" w:hAnsi="Arial" w:cs="Arial"/>
          <w:sz w:val="18"/>
          <w:szCs w:val="18"/>
        </w:rPr>
        <w:t>. S</w:t>
      </w:r>
      <w:r w:rsidRPr="00A308C6">
        <w:rPr>
          <w:rFonts w:ascii="Arial" w:hAnsi="Arial" w:cs="Arial"/>
          <w:bCs/>
          <w:color w:val="000000"/>
          <w:sz w:val="18"/>
          <w:szCs w:val="18"/>
        </w:rPr>
        <w:t>L2266-2016</w:t>
      </w:r>
      <w:r w:rsidRPr="00A308C6">
        <w:rPr>
          <w:rFonts w:ascii="Arial" w:hAnsi="Arial" w:cs="Arial"/>
          <w:sz w:val="18"/>
          <w:szCs w:val="18"/>
        </w:rPr>
        <w:t xml:space="preserve"> Radicación N.° 59926 del 27/01/2016, más reciente la sentencia de la Sala de Descongestión de la CSJ Sl317-2019, que a su vez reitera decisiones anteriores.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C4CF" w14:textId="77777777" w:rsidR="0099559B" w:rsidRDefault="0099559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BE064" w14:textId="77777777" w:rsidR="0099559B" w:rsidRDefault="009955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0192" w14:textId="343F1B69" w:rsidR="0099559B" w:rsidRPr="00AB3380" w:rsidRDefault="0099559B" w:rsidP="003D305F">
    <w:pPr>
      <w:pStyle w:val="Puesto"/>
      <w:spacing w:line="240" w:lineRule="auto"/>
      <w:jc w:val="both"/>
      <w:rPr>
        <w:b w:val="0"/>
        <w:sz w:val="18"/>
        <w:szCs w:val="16"/>
      </w:rPr>
    </w:pPr>
    <w:r w:rsidRPr="00AB3380">
      <w:rPr>
        <w:b w:val="0"/>
        <w:sz w:val="18"/>
        <w:szCs w:val="16"/>
      </w:rPr>
      <w:t>Radicación No.: 66001-31-05-001-2017-00481-01</w:t>
    </w:r>
  </w:p>
  <w:p w14:paraId="0E58E6B0" w14:textId="679C9290" w:rsidR="0099559B" w:rsidRPr="00AB3380" w:rsidRDefault="0099559B" w:rsidP="003D305F">
    <w:pPr>
      <w:pStyle w:val="Puesto"/>
      <w:spacing w:line="240" w:lineRule="auto"/>
      <w:jc w:val="both"/>
      <w:rPr>
        <w:b w:val="0"/>
        <w:sz w:val="18"/>
        <w:szCs w:val="16"/>
      </w:rPr>
    </w:pPr>
    <w:r w:rsidRPr="00AB3380">
      <w:rPr>
        <w:b w:val="0"/>
        <w:sz w:val="18"/>
        <w:szCs w:val="16"/>
      </w:rPr>
      <w:t xml:space="preserve">Demandante: Alberto Gallo Cardona </w:t>
    </w:r>
  </w:p>
  <w:p w14:paraId="0396B606" w14:textId="780503C3" w:rsidR="0099559B" w:rsidRPr="00AB3380" w:rsidRDefault="0099559B" w:rsidP="003D305F">
    <w:pPr>
      <w:pStyle w:val="Puesto"/>
      <w:spacing w:line="240" w:lineRule="auto"/>
      <w:jc w:val="both"/>
      <w:rPr>
        <w:b w:val="0"/>
        <w:sz w:val="18"/>
        <w:szCs w:val="16"/>
      </w:rPr>
    </w:pPr>
    <w:r w:rsidRPr="00AB3380">
      <w:rPr>
        <w:b w:val="0"/>
        <w:sz w:val="18"/>
        <w:szCs w:val="16"/>
      </w:rPr>
      <w:t xml:space="preserve">Demandado: Colpensiones </w:t>
    </w:r>
  </w:p>
  <w:p w14:paraId="56684095" w14:textId="77777777" w:rsidR="0099559B" w:rsidRPr="00AB3380" w:rsidRDefault="0099559B" w:rsidP="007668D9">
    <w:pPr>
      <w:pStyle w:val="Puesto"/>
      <w:spacing w:line="240" w:lineRule="auto"/>
      <w:jc w:val="both"/>
      <w:rPr>
        <w:b w:val="0"/>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6">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7">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8">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9"/>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5"/>
  </w:num>
  <w:num w:numId="16">
    <w:abstractNumId w:val="24"/>
  </w:num>
  <w:num w:numId="17">
    <w:abstractNumId w:val="13"/>
  </w:num>
  <w:num w:numId="18">
    <w:abstractNumId w:val="27"/>
  </w:num>
  <w:num w:numId="19">
    <w:abstractNumId w:val="28"/>
  </w:num>
  <w:num w:numId="20">
    <w:abstractNumId w:val="20"/>
  </w:num>
  <w:num w:numId="21">
    <w:abstractNumId w:val="26"/>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0"/>
  </w:num>
  <w:num w:numId="29">
    <w:abstractNumId w:val="6"/>
  </w:num>
  <w:num w:numId="30">
    <w:abstractNumId w:val="14"/>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2B6"/>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105"/>
    <w:rsid w:val="0002448C"/>
    <w:rsid w:val="00025895"/>
    <w:rsid w:val="000263E0"/>
    <w:rsid w:val="00026905"/>
    <w:rsid w:val="000269CA"/>
    <w:rsid w:val="000271CA"/>
    <w:rsid w:val="00027E37"/>
    <w:rsid w:val="000346A5"/>
    <w:rsid w:val="000355F6"/>
    <w:rsid w:val="00035929"/>
    <w:rsid w:val="00035AF9"/>
    <w:rsid w:val="00035BF4"/>
    <w:rsid w:val="00035CDF"/>
    <w:rsid w:val="00035D3A"/>
    <w:rsid w:val="000360E7"/>
    <w:rsid w:val="00036C06"/>
    <w:rsid w:val="00036EDF"/>
    <w:rsid w:val="00037530"/>
    <w:rsid w:val="000375C2"/>
    <w:rsid w:val="00037AF3"/>
    <w:rsid w:val="00037FB7"/>
    <w:rsid w:val="000400DC"/>
    <w:rsid w:val="0004103C"/>
    <w:rsid w:val="0004111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B8B"/>
    <w:rsid w:val="000516FA"/>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2950"/>
    <w:rsid w:val="0007310E"/>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395E"/>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32A"/>
    <w:rsid w:val="000945BA"/>
    <w:rsid w:val="0009470B"/>
    <w:rsid w:val="00094805"/>
    <w:rsid w:val="0009509A"/>
    <w:rsid w:val="0009545A"/>
    <w:rsid w:val="00096148"/>
    <w:rsid w:val="00096A81"/>
    <w:rsid w:val="00096C52"/>
    <w:rsid w:val="0009783D"/>
    <w:rsid w:val="0009794F"/>
    <w:rsid w:val="00097ED3"/>
    <w:rsid w:val="000A129C"/>
    <w:rsid w:val="000A2266"/>
    <w:rsid w:val="000A22BF"/>
    <w:rsid w:val="000A23F4"/>
    <w:rsid w:val="000A36A6"/>
    <w:rsid w:val="000A37DE"/>
    <w:rsid w:val="000A4174"/>
    <w:rsid w:val="000A447A"/>
    <w:rsid w:val="000A4B0B"/>
    <w:rsid w:val="000A5B23"/>
    <w:rsid w:val="000A5C99"/>
    <w:rsid w:val="000A73FC"/>
    <w:rsid w:val="000A7A02"/>
    <w:rsid w:val="000B0F92"/>
    <w:rsid w:val="000B1A78"/>
    <w:rsid w:val="000B2BDE"/>
    <w:rsid w:val="000B3191"/>
    <w:rsid w:val="000B3201"/>
    <w:rsid w:val="000B408E"/>
    <w:rsid w:val="000B513D"/>
    <w:rsid w:val="000B6636"/>
    <w:rsid w:val="000B7816"/>
    <w:rsid w:val="000B7C76"/>
    <w:rsid w:val="000B7F7C"/>
    <w:rsid w:val="000C0CA5"/>
    <w:rsid w:val="000C1504"/>
    <w:rsid w:val="000C1808"/>
    <w:rsid w:val="000C2226"/>
    <w:rsid w:val="000C2C37"/>
    <w:rsid w:val="000C33A8"/>
    <w:rsid w:val="000C36BB"/>
    <w:rsid w:val="000C49FA"/>
    <w:rsid w:val="000C4CB0"/>
    <w:rsid w:val="000C5A6E"/>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DAA"/>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600"/>
    <w:rsid w:val="00101870"/>
    <w:rsid w:val="00103162"/>
    <w:rsid w:val="001045F3"/>
    <w:rsid w:val="00104A14"/>
    <w:rsid w:val="00104CB8"/>
    <w:rsid w:val="0010539E"/>
    <w:rsid w:val="001056E3"/>
    <w:rsid w:val="00106404"/>
    <w:rsid w:val="001070DD"/>
    <w:rsid w:val="00107553"/>
    <w:rsid w:val="00107712"/>
    <w:rsid w:val="0010779E"/>
    <w:rsid w:val="00110367"/>
    <w:rsid w:val="0011038D"/>
    <w:rsid w:val="001103AC"/>
    <w:rsid w:val="00111649"/>
    <w:rsid w:val="001123E0"/>
    <w:rsid w:val="00112F15"/>
    <w:rsid w:val="00113705"/>
    <w:rsid w:val="00113870"/>
    <w:rsid w:val="001147DE"/>
    <w:rsid w:val="001172A8"/>
    <w:rsid w:val="00120A35"/>
    <w:rsid w:val="00122140"/>
    <w:rsid w:val="00122521"/>
    <w:rsid w:val="00123412"/>
    <w:rsid w:val="00124D1E"/>
    <w:rsid w:val="00125BB8"/>
    <w:rsid w:val="00126266"/>
    <w:rsid w:val="001277A6"/>
    <w:rsid w:val="00127FD6"/>
    <w:rsid w:val="00130D74"/>
    <w:rsid w:val="00131250"/>
    <w:rsid w:val="00131C1B"/>
    <w:rsid w:val="0013280B"/>
    <w:rsid w:val="001355E4"/>
    <w:rsid w:val="00135707"/>
    <w:rsid w:val="00137BDE"/>
    <w:rsid w:val="00137E1C"/>
    <w:rsid w:val="00141D49"/>
    <w:rsid w:val="001446C7"/>
    <w:rsid w:val="00144DF0"/>
    <w:rsid w:val="00145124"/>
    <w:rsid w:val="00146321"/>
    <w:rsid w:val="001464C6"/>
    <w:rsid w:val="00146FF0"/>
    <w:rsid w:val="00147041"/>
    <w:rsid w:val="00147A97"/>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541"/>
    <w:rsid w:val="00155859"/>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275"/>
    <w:rsid w:val="00177306"/>
    <w:rsid w:val="001807B2"/>
    <w:rsid w:val="0018136A"/>
    <w:rsid w:val="00182710"/>
    <w:rsid w:val="0018288E"/>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5F52"/>
    <w:rsid w:val="001962B9"/>
    <w:rsid w:val="00197194"/>
    <w:rsid w:val="001971E7"/>
    <w:rsid w:val="0019740E"/>
    <w:rsid w:val="00197CFD"/>
    <w:rsid w:val="00197F8E"/>
    <w:rsid w:val="001A0550"/>
    <w:rsid w:val="001A0D5C"/>
    <w:rsid w:val="001A0E8A"/>
    <w:rsid w:val="001A0EB1"/>
    <w:rsid w:val="001A143D"/>
    <w:rsid w:val="001A1535"/>
    <w:rsid w:val="001A1ADF"/>
    <w:rsid w:val="001A2137"/>
    <w:rsid w:val="001A2A5C"/>
    <w:rsid w:val="001A2FF9"/>
    <w:rsid w:val="001A3192"/>
    <w:rsid w:val="001A325B"/>
    <w:rsid w:val="001A377E"/>
    <w:rsid w:val="001A3BD6"/>
    <w:rsid w:val="001A3CA5"/>
    <w:rsid w:val="001A42CC"/>
    <w:rsid w:val="001A496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3"/>
    <w:rsid w:val="001C1A40"/>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5A53"/>
    <w:rsid w:val="001D5B31"/>
    <w:rsid w:val="001D6E71"/>
    <w:rsid w:val="001E0AAF"/>
    <w:rsid w:val="001E13EB"/>
    <w:rsid w:val="001E255C"/>
    <w:rsid w:val="001E34F9"/>
    <w:rsid w:val="001E3682"/>
    <w:rsid w:val="001E36CE"/>
    <w:rsid w:val="001E448B"/>
    <w:rsid w:val="001E44F0"/>
    <w:rsid w:val="001E4B08"/>
    <w:rsid w:val="001E514F"/>
    <w:rsid w:val="001E52A5"/>
    <w:rsid w:val="001E65B7"/>
    <w:rsid w:val="001E72C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B18"/>
    <w:rsid w:val="00201DEE"/>
    <w:rsid w:val="00202165"/>
    <w:rsid w:val="0020257E"/>
    <w:rsid w:val="00203502"/>
    <w:rsid w:val="00203D17"/>
    <w:rsid w:val="00203E26"/>
    <w:rsid w:val="00204572"/>
    <w:rsid w:val="002054CF"/>
    <w:rsid w:val="00205CFF"/>
    <w:rsid w:val="002072A1"/>
    <w:rsid w:val="00207306"/>
    <w:rsid w:val="00207313"/>
    <w:rsid w:val="00207574"/>
    <w:rsid w:val="00207DF5"/>
    <w:rsid w:val="0021045A"/>
    <w:rsid w:val="00210A79"/>
    <w:rsid w:val="00210ADD"/>
    <w:rsid w:val="00210CB7"/>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56C42"/>
    <w:rsid w:val="002579E1"/>
    <w:rsid w:val="00261293"/>
    <w:rsid w:val="00262666"/>
    <w:rsid w:val="00262E0F"/>
    <w:rsid w:val="00262E8A"/>
    <w:rsid w:val="00264334"/>
    <w:rsid w:val="002643EE"/>
    <w:rsid w:val="00264FCC"/>
    <w:rsid w:val="00265644"/>
    <w:rsid w:val="00265B6D"/>
    <w:rsid w:val="0026673D"/>
    <w:rsid w:val="00266836"/>
    <w:rsid w:val="002676DC"/>
    <w:rsid w:val="00267F46"/>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053"/>
    <w:rsid w:val="00277315"/>
    <w:rsid w:val="00277CEE"/>
    <w:rsid w:val="002802D1"/>
    <w:rsid w:val="002814C1"/>
    <w:rsid w:val="002818EA"/>
    <w:rsid w:val="002819E9"/>
    <w:rsid w:val="00281F83"/>
    <w:rsid w:val="00282359"/>
    <w:rsid w:val="00282F41"/>
    <w:rsid w:val="002835EE"/>
    <w:rsid w:val="00283EF3"/>
    <w:rsid w:val="00284A68"/>
    <w:rsid w:val="00284DE0"/>
    <w:rsid w:val="00285425"/>
    <w:rsid w:val="00285643"/>
    <w:rsid w:val="00286916"/>
    <w:rsid w:val="00287075"/>
    <w:rsid w:val="002871EE"/>
    <w:rsid w:val="00290751"/>
    <w:rsid w:val="00291521"/>
    <w:rsid w:val="00292402"/>
    <w:rsid w:val="0029285B"/>
    <w:rsid w:val="00293351"/>
    <w:rsid w:val="002943CE"/>
    <w:rsid w:val="002944C2"/>
    <w:rsid w:val="00294A97"/>
    <w:rsid w:val="0029596C"/>
    <w:rsid w:val="00295E8D"/>
    <w:rsid w:val="00295FDC"/>
    <w:rsid w:val="00296900"/>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A7D1E"/>
    <w:rsid w:val="002B0087"/>
    <w:rsid w:val="002B0F49"/>
    <w:rsid w:val="002B17C6"/>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6BA"/>
    <w:rsid w:val="002D2967"/>
    <w:rsid w:val="002D33E0"/>
    <w:rsid w:val="002D380F"/>
    <w:rsid w:val="002D3D0B"/>
    <w:rsid w:val="002D3E0A"/>
    <w:rsid w:val="002D541B"/>
    <w:rsid w:val="002D61C8"/>
    <w:rsid w:val="002D61EE"/>
    <w:rsid w:val="002D7717"/>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0B3"/>
    <w:rsid w:val="002F0805"/>
    <w:rsid w:val="002F10C6"/>
    <w:rsid w:val="002F11B1"/>
    <w:rsid w:val="002F31A0"/>
    <w:rsid w:val="002F347F"/>
    <w:rsid w:val="002F394A"/>
    <w:rsid w:val="002F3BB8"/>
    <w:rsid w:val="002F4257"/>
    <w:rsid w:val="002F46B4"/>
    <w:rsid w:val="002F4962"/>
    <w:rsid w:val="002F5385"/>
    <w:rsid w:val="002F6742"/>
    <w:rsid w:val="002F748E"/>
    <w:rsid w:val="00300150"/>
    <w:rsid w:val="00300194"/>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C83"/>
    <w:rsid w:val="00313D2B"/>
    <w:rsid w:val="0031435A"/>
    <w:rsid w:val="00314594"/>
    <w:rsid w:val="00314AF5"/>
    <w:rsid w:val="00314B1E"/>
    <w:rsid w:val="003151DF"/>
    <w:rsid w:val="00315202"/>
    <w:rsid w:val="003153A9"/>
    <w:rsid w:val="003155A0"/>
    <w:rsid w:val="00315918"/>
    <w:rsid w:val="00316BE3"/>
    <w:rsid w:val="00317201"/>
    <w:rsid w:val="00320D1D"/>
    <w:rsid w:val="0032124D"/>
    <w:rsid w:val="0032127F"/>
    <w:rsid w:val="003216D0"/>
    <w:rsid w:val="0032180C"/>
    <w:rsid w:val="00322B29"/>
    <w:rsid w:val="00322B42"/>
    <w:rsid w:val="00323C2D"/>
    <w:rsid w:val="00325D02"/>
    <w:rsid w:val="00325D21"/>
    <w:rsid w:val="00326159"/>
    <w:rsid w:val="00326E13"/>
    <w:rsid w:val="0032713E"/>
    <w:rsid w:val="003274A7"/>
    <w:rsid w:val="00327884"/>
    <w:rsid w:val="00331156"/>
    <w:rsid w:val="00332050"/>
    <w:rsid w:val="00332594"/>
    <w:rsid w:val="00332AED"/>
    <w:rsid w:val="00332F27"/>
    <w:rsid w:val="00333929"/>
    <w:rsid w:val="00333A5D"/>
    <w:rsid w:val="00333C41"/>
    <w:rsid w:val="00334147"/>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420C"/>
    <w:rsid w:val="00344697"/>
    <w:rsid w:val="00344FE9"/>
    <w:rsid w:val="00345108"/>
    <w:rsid w:val="00346BF8"/>
    <w:rsid w:val="00346D00"/>
    <w:rsid w:val="003470ED"/>
    <w:rsid w:val="00347BFA"/>
    <w:rsid w:val="003510E2"/>
    <w:rsid w:val="00351DA6"/>
    <w:rsid w:val="00353228"/>
    <w:rsid w:val="003533BF"/>
    <w:rsid w:val="00353525"/>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1F81"/>
    <w:rsid w:val="003621F3"/>
    <w:rsid w:val="003627F9"/>
    <w:rsid w:val="0036366C"/>
    <w:rsid w:val="00363ADD"/>
    <w:rsid w:val="003644DA"/>
    <w:rsid w:val="00364504"/>
    <w:rsid w:val="00364C00"/>
    <w:rsid w:val="00365107"/>
    <w:rsid w:val="003663D9"/>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2E37"/>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320"/>
    <w:rsid w:val="0039489B"/>
    <w:rsid w:val="00395136"/>
    <w:rsid w:val="003951A5"/>
    <w:rsid w:val="00396074"/>
    <w:rsid w:val="0039610D"/>
    <w:rsid w:val="0039694A"/>
    <w:rsid w:val="003A0509"/>
    <w:rsid w:val="003A22EF"/>
    <w:rsid w:val="003A2344"/>
    <w:rsid w:val="003A2BE0"/>
    <w:rsid w:val="003A2C58"/>
    <w:rsid w:val="003A327D"/>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5545"/>
    <w:rsid w:val="003C5B3D"/>
    <w:rsid w:val="003C68B1"/>
    <w:rsid w:val="003C6A58"/>
    <w:rsid w:val="003C7018"/>
    <w:rsid w:val="003C7149"/>
    <w:rsid w:val="003C79F8"/>
    <w:rsid w:val="003C7C33"/>
    <w:rsid w:val="003D01CA"/>
    <w:rsid w:val="003D2095"/>
    <w:rsid w:val="003D2D0D"/>
    <w:rsid w:val="003D2E98"/>
    <w:rsid w:val="003D305F"/>
    <w:rsid w:val="003D37B3"/>
    <w:rsid w:val="003D4545"/>
    <w:rsid w:val="003D4A24"/>
    <w:rsid w:val="003D4EEF"/>
    <w:rsid w:val="003D520A"/>
    <w:rsid w:val="003D5ECA"/>
    <w:rsid w:val="003D70E5"/>
    <w:rsid w:val="003D721B"/>
    <w:rsid w:val="003D7D28"/>
    <w:rsid w:val="003D7D2D"/>
    <w:rsid w:val="003E1938"/>
    <w:rsid w:val="003E1BB2"/>
    <w:rsid w:val="003E1D76"/>
    <w:rsid w:val="003E21D9"/>
    <w:rsid w:val="003E2409"/>
    <w:rsid w:val="003E3A8B"/>
    <w:rsid w:val="003E4883"/>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DB5"/>
    <w:rsid w:val="003F7097"/>
    <w:rsid w:val="003F7129"/>
    <w:rsid w:val="003F73AE"/>
    <w:rsid w:val="003F758F"/>
    <w:rsid w:val="003F77AC"/>
    <w:rsid w:val="004004AA"/>
    <w:rsid w:val="004012CA"/>
    <w:rsid w:val="00401559"/>
    <w:rsid w:val="00401BC4"/>
    <w:rsid w:val="00403EE1"/>
    <w:rsid w:val="0040469F"/>
    <w:rsid w:val="00404FCE"/>
    <w:rsid w:val="004052FE"/>
    <w:rsid w:val="0040569B"/>
    <w:rsid w:val="00406C6D"/>
    <w:rsid w:val="00407199"/>
    <w:rsid w:val="0040756A"/>
    <w:rsid w:val="00407D53"/>
    <w:rsid w:val="0041273C"/>
    <w:rsid w:val="004127F3"/>
    <w:rsid w:val="00412810"/>
    <w:rsid w:val="00412D75"/>
    <w:rsid w:val="004130F7"/>
    <w:rsid w:val="00413E1F"/>
    <w:rsid w:val="00413F4B"/>
    <w:rsid w:val="00414B84"/>
    <w:rsid w:val="0041535B"/>
    <w:rsid w:val="00415C0B"/>
    <w:rsid w:val="00416B10"/>
    <w:rsid w:val="00416F85"/>
    <w:rsid w:val="004173F5"/>
    <w:rsid w:val="0041794E"/>
    <w:rsid w:val="00417C64"/>
    <w:rsid w:val="0042055D"/>
    <w:rsid w:val="004205AD"/>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3FA"/>
    <w:rsid w:val="004425F1"/>
    <w:rsid w:val="0044269F"/>
    <w:rsid w:val="00443DED"/>
    <w:rsid w:val="004445BB"/>
    <w:rsid w:val="00445139"/>
    <w:rsid w:val="004458DD"/>
    <w:rsid w:val="00445A76"/>
    <w:rsid w:val="00445F50"/>
    <w:rsid w:val="004461C6"/>
    <w:rsid w:val="00446778"/>
    <w:rsid w:val="00447A15"/>
    <w:rsid w:val="004511D9"/>
    <w:rsid w:val="00451D74"/>
    <w:rsid w:val="004529A7"/>
    <w:rsid w:val="00453553"/>
    <w:rsid w:val="004543AB"/>
    <w:rsid w:val="0045450B"/>
    <w:rsid w:val="004545A0"/>
    <w:rsid w:val="00454D5B"/>
    <w:rsid w:val="00454E5E"/>
    <w:rsid w:val="00456585"/>
    <w:rsid w:val="00457599"/>
    <w:rsid w:val="004575BF"/>
    <w:rsid w:val="00457AF3"/>
    <w:rsid w:val="0046001C"/>
    <w:rsid w:val="00460579"/>
    <w:rsid w:val="00461EE1"/>
    <w:rsid w:val="0046245C"/>
    <w:rsid w:val="00462E1B"/>
    <w:rsid w:val="004631FD"/>
    <w:rsid w:val="00463DA1"/>
    <w:rsid w:val="00463ECE"/>
    <w:rsid w:val="0046438E"/>
    <w:rsid w:val="00464F73"/>
    <w:rsid w:val="00464FDA"/>
    <w:rsid w:val="00465518"/>
    <w:rsid w:val="00466812"/>
    <w:rsid w:val="00466CA4"/>
    <w:rsid w:val="00466E02"/>
    <w:rsid w:val="00467540"/>
    <w:rsid w:val="00467781"/>
    <w:rsid w:val="00470028"/>
    <w:rsid w:val="00470033"/>
    <w:rsid w:val="00470E19"/>
    <w:rsid w:val="00471391"/>
    <w:rsid w:val="004718E2"/>
    <w:rsid w:val="00472BD9"/>
    <w:rsid w:val="00473069"/>
    <w:rsid w:val="00473135"/>
    <w:rsid w:val="0047392F"/>
    <w:rsid w:val="0047546E"/>
    <w:rsid w:val="004757DF"/>
    <w:rsid w:val="00475D3D"/>
    <w:rsid w:val="00476D40"/>
    <w:rsid w:val="00476F5C"/>
    <w:rsid w:val="00476F6F"/>
    <w:rsid w:val="004801B8"/>
    <w:rsid w:val="00480304"/>
    <w:rsid w:val="0048101C"/>
    <w:rsid w:val="00481298"/>
    <w:rsid w:val="00481B7D"/>
    <w:rsid w:val="0048296A"/>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1F8"/>
    <w:rsid w:val="00494331"/>
    <w:rsid w:val="00494BA4"/>
    <w:rsid w:val="00495E07"/>
    <w:rsid w:val="00496C0A"/>
    <w:rsid w:val="004A0047"/>
    <w:rsid w:val="004A0D64"/>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BDB"/>
    <w:rsid w:val="004B3F60"/>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5772"/>
    <w:rsid w:val="004C5A85"/>
    <w:rsid w:val="004C63C8"/>
    <w:rsid w:val="004C6653"/>
    <w:rsid w:val="004C6957"/>
    <w:rsid w:val="004C6BC5"/>
    <w:rsid w:val="004C70D2"/>
    <w:rsid w:val="004C7CED"/>
    <w:rsid w:val="004D0B42"/>
    <w:rsid w:val="004D13E2"/>
    <w:rsid w:val="004D1A9D"/>
    <w:rsid w:val="004D3091"/>
    <w:rsid w:val="004D3DBA"/>
    <w:rsid w:val="004D412A"/>
    <w:rsid w:val="004D4E27"/>
    <w:rsid w:val="004D5571"/>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0A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1FA"/>
    <w:rsid w:val="004F7351"/>
    <w:rsid w:val="004F7C33"/>
    <w:rsid w:val="00500756"/>
    <w:rsid w:val="005014A9"/>
    <w:rsid w:val="00503EF9"/>
    <w:rsid w:val="005051A9"/>
    <w:rsid w:val="005055F6"/>
    <w:rsid w:val="00505E54"/>
    <w:rsid w:val="005065A4"/>
    <w:rsid w:val="005079BC"/>
    <w:rsid w:val="00507D81"/>
    <w:rsid w:val="005105B7"/>
    <w:rsid w:val="005120AF"/>
    <w:rsid w:val="00512883"/>
    <w:rsid w:val="00512F75"/>
    <w:rsid w:val="00513B9C"/>
    <w:rsid w:val="00513D07"/>
    <w:rsid w:val="00514D79"/>
    <w:rsid w:val="00514F16"/>
    <w:rsid w:val="00516131"/>
    <w:rsid w:val="0051616A"/>
    <w:rsid w:val="005169AF"/>
    <w:rsid w:val="00516EAE"/>
    <w:rsid w:val="005170B2"/>
    <w:rsid w:val="00517759"/>
    <w:rsid w:val="00520076"/>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2E"/>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BE0"/>
    <w:rsid w:val="00547A1C"/>
    <w:rsid w:val="00547C05"/>
    <w:rsid w:val="00550451"/>
    <w:rsid w:val="0055210C"/>
    <w:rsid w:val="005525DC"/>
    <w:rsid w:val="005537E7"/>
    <w:rsid w:val="00553A43"/>
    <w:rsid w:val="00553F61"/>
    <w:rsid w:val="005544E8"/>
    <w:rsid w:val="0055466E"/>
    <w:rsid w:val="005553CE"/>
    <w:rsid w:val="005559B3"/>
    <w:rsid w:val="00556020"/>
    <w:rsid w:val="005563C6"/>
    <w:rsid w:val="00556454"/>
    <w:rsid w:val="00556956"/>
    <w:rsid w:val="00556EC7"/>
    <w:rsid w:val="00557079"/>
    <w:rsid w:val="00560257"/>
    <w:rsid w:val="005602C9"/>
    <w:rsid w:val="00560A2F"/>
    <w:rsid w:val="00560B0B"/>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0DDB"/>
    <w:rsid w:val="00571671"/>
    <w:rsid w:val="00572199"/>
    <w:rsid w:val="005721AB"/>
    <w:rsid w:val="005728DC"/>
    <w:rsid w:val="00574B14"/>
    <w:rsid w:val="005753F5"/>
    <w:rsid w:val="005759F3"/>
    <w:rsid w:val="00576657"/>
    <w:rsid w:val="005767C0"/>
    <w:rsid w:val="005768AD"/>
    <w:rsid w:val="00576E47"/>
    <w:rsid w:val="0057742D"/>
    <w:rsid w:val="0057796B"/>
    <w:rsid w:val="00577CDE"/>
    <w:rsid w:val="00580128"/>
    <w:rsid w:val="00580427"/>
    <w:rsid w:val="00580919"/>
    <w:rsid w:val="00581292"/>
    <w:rsid w:val="005819B3"/>
    <w:rsid w:val="00581A30"/>
    <w:rsid w:val="005824BE"/>
    <w:rsid w:val="00582A94"/>
    <w:rsid w:val="00582D26"/>
    <w:rsid w:val="0058542A"/>
    <w:rsid w:val="005872C1"/>
    <w:rsid w:val="00587896"/>
    <w:rsid w:val="00587936"/>
    <w:rsid w:val="00587E7F"/>
    <w:rsid w:val="00590296"/>
    <w:rsid w:val="00591329"/>
    <w:rsid w:val="005918AF"/>
    <w:rsid w:val="005941FD"/>
    <w:rsid w:val="00594769"/>
    <w:rsid w:val="0059678F"/>
    <w:rsid w:val="00596BBA"/>
    <w:rsid w:val="00597947"/>
    <w:rsid w:val="00597A5C"/>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CC2"/>
    <w:rsid w:val="005B2EFE"/>
    <w:rsid w:val="005B33CE"/>
    <w:rsid w:val="005B4056"/>
    <w:rsid w:val="005B416A"/>
    <w:rsid w:val="005B4BB4"/>
    <w:rsid w:val="005B7021"/>
    <w:rsid w:val="005B72F4"/>
    <w:rsid w:val="005C10BE"/>
    <w:rsid w:val="005C1171"/>
    <w:rsid w:val="005C1486"/>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23D"/>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3D8"/>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D2"/>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5435"/>
    <w:rsid w:val="00635ADE"/>
    <w:rsid w:val="00635CE4"/>
    <w:rsid w:val="00636635"/>
    <w:rsid w:val="00636812"/>
    <w:rsid w:val="00636945"/>
    <w:rsid w:val="0063754E"/>
    <w:rsid w:val="00637FD8"/>
    <w:rsid w:val="0064210F"/>
    <w:rsid w:val="00642932"/>
    <w:rsid w:val="00643403"/>
    <w:rsid w:val="00643B07"/>
    <w:rsid w:val="00644F38"/>
    <w:rsid w:val="00645F06"/>
    <w:rsid w:val="00646E28"/>
    <w:rsid w:val="00647451"/>
    <w:rsid w:val="006475D0"/>
    <w:rsid w:val="00647F52"/>
    <w:rsid w:val="00650207"/>
    <w:rsid w:val="00650B3E"/>
    <w:rsid w:val="0065228F"/>
    <w:rsid w:val="006522B0"/>
    <w:rsid w:val="00652678"/>
    <w:rsid w:val="00652B2C"/>
    <w:rsid w:val="00653AD9"/>
    <w:rsid w:val="00654623"/>
    <w:rsid w:val="00654BAD"/>
    <w:rsid w:val="00654D3D"/>
    <w:rsid w:val="006553DC"/>
    <w:rsid w:val="0065759A"/>
    <w:rsid w:val="006609C0"/>
    <w:rsid w:val="00660F77"/>
    <w:rsid w:val="00663BB5"/>
    <w:rsid w:val="00663BEC"/>
    <w:rsid w:val="006640FD"/>
    <w:rsid w:val="00664D3D"/>
    <w:rsid w:val="006658AD"/>
    <w:rsid w:val="00666B78"/>
    <w:rsid w:val="00667269"/>
    <w:rsid w:val="006677D7"/>
    <w:rsid w:val="00670E02"/>
    <w:rsid w:val="0067101B"/>
    <w:rsid w:val="0067116B"/>
    <w:rsid w:val="006713AF"/>
    <w:rsid w:val="00671493"/>
    <w:rsid w:val="00672845"/>
    <w:rsid w:val="00672B23"/>
    <w:rsid w:val="00672FE3"/>
    <w:rsid w:val="0067366F"/>
    <w:rsid w:val="00673BB8"/>
    <w:rsid w:val="00673D39"/>
    <w:rsid w:val="0067431F"/>
    <w:rsid w:val="00674D78"/>
    <w:rsid w:val="00674F3A"/>
    <w:rsid w:val="00676937"/>
    <w:rsid w:val="00676D3D"/>
    <w:rsid w:val="006776BD"/>
    <w:rsid w:val="00677B3F"/>
    <w:rsid w:val="00681774"/>
    <w:rsid w:val="0068233B"/>
    <w:rsid w:val="006826AE"/>
    <w:rsid w:val="006834F0"/>
    <w:rsid w:val="0068387E"/>
    <w:rsid w:val="006838B6"/>
    <w:rsid w:val="00683904"/>
    <w:rsid w:val="006846CE"/>
    <w:rsid w:val="006850C8"/>
    <w:rsid w:val="006857A7"/>
    <w:rsid w:val="00686503"/>
    <w:rsid w:val="00687ACE"/>
    <w:rsid w:val="00687BC4"/>
    <w:rsid w:val="00690700"/>
    <w:rsid w:val="00690DB0"/>
    <w:rsid w:val="0069102A"/>
    <w:rsid w:val="00693252"/>
    <w:rsid w:val="00693263"/>
    <w:rsid w:val="00693296"/>
    <w:rsid w:val="006938D5"/>
    <w:rsid w:val="00693FD1"/>
    <w:rsid w:val="00695976"/>
    <w:rsid w:val="006960F1"/>
    <w:rsid w:val="00696D9D"/>
    <w:rsid w:val="00697587"/>
    <w:rsid w:val="00697666"/>
    <w:rsid w:val="00697E72"/>
    <w:rsid w:val="006A04FE"/>
    <w:rsid w:val="006A0D48"/>
    <w:rsid w:val="006A24A6"/>
    <w:rsid w:val="006A24AC"/>
    <w:rsid w:val="006A2AA7"/>
    <w:rsid w:val="006A2C7E"/>
    <w:rsid w:val="006A4006"/>
    <w:rsid w:val="006A46F9"/>
    <w:rsid w:val="006A4958"/>
    <w:rsid w:val="006A52A2"/>
    <w:rsid w:val="006A58D8"/>
    <w:rsid w:val="006A59B4"/>
    <w:rsid w:val="006A5C36"/>
    <w:rsid w:val="006A5DD7"/>
    <w:rsid w:val="006A7C1E"/>
    <w:rsid w:val="006A7CFC"/>
    <w:rsid w:val="006A7FF6"/>
    <w:rsid w:val="006B057C"/>
    <w:rsid w:val="006B108A"/>
    <w:rsid w:val="006B26B5"/>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F66"/>
    <w:rsid w:val="006D4CFE"/>
    <w:rsid w:val="006D5A43"/>
    <w:rsid w:val="006D6152"/>
    <w:rsid w:val="006D6FA1"/>
    <w:rsid w:val="006D76B7"/>
    <w:rsid w:val="006D791C"/>
    <w:rsid w:val="006D7E1C"/>
    <w:rsid w:val="006E057B"/>
    <w:rsid w:val="006E0CD7"/>
    <w:rsid w:val="006E1A18"/>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5A7B"/>
    <w:rsid w:val="006F5BB6"/>
    <w:rsid w:val="006F63B7"/>
    <w:rsid w:val="006F6FFC"/>
    <w:rsid w:val="006F74C5"/>
    <w:rsid w:val="00701153"/>
    <w:rsid w:val="0070134C"/>
    <w:rsid w:val="007014F8"/>
    <w:rsid w:val="00702DA3"/>
    <w:rsid w:val="007032EF"/>
    <w:rsid w:val="00705943"/>
    <w:rsid w:val="00705E54"/>
    <w:rsid w:val="00707856"/>
    <w:rsid w:val="00707D90"/>
    <w:rsid w:val="00710EDE"/>
    <w:rsid w:val="0071154D"/>
    <w:rsid w:val="00711802"/>
    <w:rsid w:val="00711B3E"/>
    <w:rsid w:val="007122E4"/>
    <w:rsid w:val="00713DAF"/>
    <w:rsid w:val="00714233"/>
    <w:rsid w:val="00714338"/>
    <w:rsid w:val="00714870"/>
    <w:rsid w:val="00714B35"/>
    <w:rsid w:val="00715566"/>
    <w:rsid w:val="0071581E"/>
    <w:rsid w:val="00715E20"/>
    <w:rsid w:val="00717064"/>
    <w:rsid w:val="0071752E"/>
    <w:rsid w:val="0072187E"/>
    <w:rsid w:val="0072302D"/>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733"/>
    <w:rsid w:val="00743EFD"/>
    <w:rsid w:val="00743F97"/>
    <w:rsid w:val="0074423A"/>
    <w:rsid w:val="00744B7E"/>
    <w:rsid w:val="00744D7A"/>
    <w:rsid w:val="00744FFF"/>
    <w:rsid w:val="00745003"/>
    <w:rsid w:val="00745829"/>
    <w:rsid w:val="00746D43"/>
    <w:rsid w:val="00746EBD"/>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A5E"/>
    <w:rsid w:val="00756DF9"/>
    <w:rsid w:val="00760A98"/>
    <w:rsid w:val="0076198B"/>
    <w:rsid w:val="00761EB7"/>
    <w:rsid w:val="0076244C"/>
    <w:rsid w:val="0076247D"/>
    <w:rsid w:val="007628FC"/>
    <w:rsid w:val="00762A32"/>
    <w:rsid w:val="00763045"/>
    <w:rsid w:val="0076351A"/>
    <w:rsid w:val="00763610"/>
    <w:rsid w:val="007639E9"/>
    <w:rsid w:val="00763EED"/>
    <w:rsid w:val="007644AF"/>
    <w:rsid w:val="0076456E"/>
    <w:rsid w:val="00764D29"/>
    <w:rsid w:val="00765285"/>
    <w:rsid w:val="00765E4E"/>
    <w:rsid w:val="0076669B"/>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017"/>
    <w:rsid w:val="00782109"/>
    <w:rsid w:val="007827A3"/>
    <w:rsid w:val="00783314"/>
    <w:rsid w:val="00784054"/>
    <w:rsid w:val="00785616"/>
    <w:rsid w:val="00785BAE"/>
    <w:rsid w:val="0078749D"/>
    <w:rsid w:val="00787CF8"/>
    <w:rsid w:val="0079079B"/>
    <w:rsid w:val="00790836"/>
    <w:rsid w:val="00790D2F"/>
    <w:rsid w:val="007910C1"/>
    <w:rsid w:val="0079113E"/>
    <w:rsid w:val="007916D2"/>
    <w:rsid w:val="00791841"/>
    <w:rsid w:val="007920E9"/>
    <w:rsid w:val="007922FF"/>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234E"/>
    <w:rsid w:val="007B427C"/>
    <w:rsid w:val="007B45D2"/>
    <w:rsid w:val="007B4882"/>
    <w:rsid w:val="007B4A12"/>
    <w:rsid w:val="007B58F5"/>
    <w:rsid w:val="007B5A38"/>
    <w:rsid w:val="007B71CE"/>
    <w:rsid w:val="007B7A86"/>
    <w:rsid w:val="007C0C4D"/>
    <w:rsid w:val="007C12E4"/>
    <w:rsid w:val="007C1842"/>
    <w:rsid w:val="007C257E"/>
    <w:rsid w:val="007C2596"/>
    <w:rsid w:val="007C2F1F"/>
    <w:rsid w:val="007C3028"/>
    <w:rsid w:val="007C37D8"/>
    <w:rsid w:val="007C383D"/>
    <w:rsid w:val="007C5023"/>
    <w:rsid w:val="007C5FFC"/>
    <w:rsid w:val="007C63D6"/>
    <w:rsid w:val="007D08C3"/>
    <w:rsid w:val="007D1260"/>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CD5"/>
    <w:rsid w:val="007F4058"/>
    <w:rsid w:val="007F43F8"/>
    <w:rsid w:val="007F4D78"/>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675"/>
    <w:rsid w:val="0081288C"/>
    <w:rsid w:val="0081288D"/>
    <w:rsid w:val="00812EE8"/>
    <w:rsid w:val="008130A6"/>
    <w:rsid w:val="00813908"/>
    <w:rsid w:val="00813EAE"/>
    <w:rsid w:val="0081479D"/>
    <w:rsid w:val="00814923"/>
    <w:rsid w:val="00815322"/>
    <w:rsid w:val="008158A5"/>
    <w:rsid w:val="00815941"/>
    <w:rsid w:val="00815A7D"/>
    <w:rsid w:val="00815B5F"/>
    <w:rsid w:val="008165FB"/>
    <w:rsid w:val="0081673E"/>
    <w:rsid w:val="00816F82"/>
    <w:rsid w:val="0081764F"/>
    <w:rsid w:val="00820469"/>
    <w:rsid w:val="00820CB4"/>
    <w:rsid w:val="00820EF2"/>
    <w:rsid w:val="008228FE"/>
    <w:rsid w:val="00822FE8"/>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7C1"/>
    <w:rsid w:val="00847820"/>
    <w:rsid w:val="00847E70"/>
    <w:rsid w:val="00850A53"/>
    <w:rsid w:val="00850B62"/>
    <w:rsid w:val="0085196F"/>
    <w:rsid w:val="00851AB6"/>
    <w:rsid w:val="008523FF"/>
    <w:rsid w:val="00852D1F"/>
    <w:rsid w:val="00852F27"/>
    <w:rsid w:val="00853A4C"/>
    <w:rsid w:val="008546AA"/>
    <w:rsid w:val="008549C4"/>
    <w:rsid w:val="00854E0B"/>
    <w:rsid w:val="008556F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763EB"/>
    <w:rsid w:val="00880EE8"/>
    <w:rsid w:val="0088223A"/>
    <w:rsid w:val="008837EF"/>
    <w:rsid w:val="0088455A"/>
    <w:rsid w:val="00884A86"/>
    <w:rsid w:val="00884E1D"/>
    <w:rsid w:val="00885370"/>
    <w:rsid w:val="008853DB"/>
    <w:rsid w:val="00885C43"/>
    <w:rsid w:val="00885F8E"/>
    <w:rsid w:val="00886B50"/>
    <w:rsid w:val="00886DEA"/>
    <w:rsid w:val="00887054"/>
    <w:rsid w:val="00890290"/>
    <w:rsid w:val="00890A75"/>
    <w:rsid w:val="00890B57"/>
    <w:rsid w:val="00891BB4"/>
    <w:rsid w:val="00891DE7"/>
    <w:rsid w:val="00891F2A"/>
    <w:rsid w:val="00892D38"/>
    <w:rsid w:val="0089465B"/>
    <w:rsid w:val="00894780"/>
    <w:rsid w:val="00894FCF"/>
    <w:rsid w:val="008954C6"/>
    <w:rsid w:val="00895D96"/>
    <w:rsid w:val="00896688"/>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3592"/>
    <w:rsid w:val="008A4014"/>
    <w:rsid w:val="008A4642"/>
    <w:rsid w:val="008A4A10"/>
    <w:rsid w:val="008A4AE3"/>
    <w:rsid w:val="008A4B0D"/>
    <w:rsid w:val="008A4DC3"/>
    <w:rsid w:val="008A4EBC"/>
    <w:rsid w:val="008A6C58"/>
    <w:rsid w:val="008A6F32"/>
    <w:rsid w:val="008B111D"/>
    <w:rsid w:val="008B24F9"/>
    <w:rsid w:val="008B352B"/>
    <w:rsid w:val="008B3F46"/>
    <w:rsid w:val="008B4688"/>
    <w:rsid w:val="008B5AA5"/>
    <w:rsid w:val="008B684D"/>
    <w:rsid w:val="008B69DF"/>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05F"/>
    <w:rsid w:val="008D7BDF"/>
    <w:rsid w:val="008D7C69"/>
    <w:rsid w:val="008D7E7A"/>
    <w:rsid w:val="008E02CC"/>
    <w:rsid w:val="008E0D71"/>
    <w:rsid w:val="008E130A"/>
    <w:rsid w:val="008E18C6"/>
    <w:rsid w:val="008E1B46"/>
    <w:rsid w:val="008E3270"/>
    <w:rsid w:val="008E370B"/>
    <w:rsid w:val="008E40FB"/>
    <w:rsid w:val="008E4311"/>
    <w:rsid w:val="008E4DEE"/>
    <w:rsid w:val="008E6C43"/>
    <w:rsid w:val="008E72F2"/>
    <w:rsid w:val="008F02C2"/>
    <w:rsid w:val="008F0382"/>
    <w:rsid w:val="008F1C52"/>
    <w:rsid w:val="008F1CB5"/>
    <w:rsid w:val="008F236D"/>
    <w:rsid w:val="008F2FD0"/>
    <w:rsid w:val="008F3386"/>
    <w:rsid w:val="008F43E6"/>
    <w:rsid w:val="008F468C"/>
    <w:rsid w:val="008F49A1"/>
    <w:rsid w:val="008F4DC3"/>
    <w:rsid w:val="008F4FE1"/>
    <w:rsid w:val="008F5A3A"/>
    <w:rsid w:val="008F5F6E"/>
    <w:rsid w:val="008F6075"/>
    <w:rsid w:val="008F61FF"/>
    <w:rsid w:val="008F6407"/>
    <w:rsid w:val="008F7A27"/>
    <w:rsid w:val="00900280"/>
    <w:rsid w:val="0090154D"/>
    <w:rsid w:val="00901EFB"/>
    <w:rsid w:val="009035E7"/>
    <w:rsid w:val="00903C8D"/>
    <w:rsid w:val="00905B2D"/>
    <w:rsid w:val="00905BEF"/>
    <w:rsid w:val="009060BE"/>
    <w:rsid w:val="009063D2"/>
    <w:rsid w:val="00906CB2"/>
    <w:rsid w:val="009073D9"/>
    <w:rsid w:val="009104D8"/>
    <w:rsid w:val="00911C38"/>
    <w:rsid w:val="009128BB"/>
    <w:rsid w:val="00912B95"/>
    <w:rsid w:val="00912BD3"/>
    <w:rsid w:val="00912CF1"/>
    <w:rsid w:val="00912E15"/>
    <w:rsid w:val="0091354E"/>
    <w:rsid w:val="009135F2"/>
    <w:rsid w:val="00913A56"/>
    <w:rsid w:val="009144C3"/>
    <w:rsid w:val="00915125"/>
    <w:rsid w:val="00915175"/>
    <w:rsid w:val="00915574"/>
    <w:rsid w:val="00916848"/>
    <w:rsid w:val="0091686A"/>
    <w:rsid w:val="00916BB3"/>
    <w:rsid w:val="00916D41"/>
    <w:rsid w:val="00917230"/>
    <w:rsid w:val="009172CA"/>
    <w:rsid w:val="00917DA5"/>
    <w:rsid w:val="0092012F"/>
    <w:rsid w:val="00920A3E"/>
    <w:rsid w:val="00920BFE"/>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1F8D"/>
    <w:rsid w:val="009529F5"/>
    <w:rsid w:val="0095406A"/>
    <w:rsid w:val="0095488A"/>
    <w:rsid w:val="00955200"/>
    <w:rsid w:val="00955A0D"/>
    <w:rsid w:val="00955D06"/>
    <w:rsid w:val="00956C83"/>
    <w:rsid w:val="00957838"/>
    <w:rsid w:val="00957A58"/>
    <w:rsid w:val="00957E5C"/>
    <w:rsid w:val="00961831"/>
    <w:rsid w:val="009622B1"/>
    <w:rsid w:val="009637CB"/>
    <w:rsid w:val="00964CFD"/>
    <w:rsid w:val="00964F65"/>
    <w:rsid w:val="00965646"/>
    <w:rsid w:val="00965E82"/>
    <w:rsid w:val="00966217"/>
    <w:rsid w:val="009662CE"/>
    <w:rsid w:val="00966BDF"/>
    <w:rsid w:val="009700B3"/>
    <w:rsid w:val="0097024E"/>
    <w:rsid w:val="00970A88"/>
    <w:rsid w:val="009712B3"/>
    <w:rsid w:val="009730BE"/>
    <w:rsid w:val="00973BC9"/>
    <w:rsid w:val="00974033"/>
    <w:rsid w:val="00974AF1"/>
    <w:rsid w:val="00974EF9"/>
    <w:rsid w:val="00974FD3"/>
    <w:rsid w:val="0097517E"/>
    <w:rsid w:val="00976097"/>
    <w:rsid w:val="009761C9"/>
    <w:rsid w:val="009771B0"/>
    <w:rsid w:val="00977A65"/>
    <w:rsid w:val="00980FAA"/>
    <w:rsid w:val="00981E1C"/>
    <w:rsid w:val="00981F13"/>
    <w:rsid w:val="00982BC4"/>
    <w:rsid w:val="009834A8"/>
    <w:rsid w:val="00983E03"/>
    <w:rsid w:val="00984C8A"/>
    <w:rsid w:val="00984E11"/>
    <w:rsid w:val="0098751C"/>
    <w:rsid w:val="009875F0"/>
    <w:rsid w:val="00987B5C"/>
    <w:rsid w:val="00990A77"/>
    <w:rsid w:val="00991290"/>
    <w:rsid w:val="00991640"/>
    <w:rsid w:val="00991A3C"/>
    <w:rsid w:val="00992667"/>
    <w:rsid w:val="00992668"/>
    <w:rsid w:val="00992CA6"/>
    <w:rsid w:val="0099338C"/>
    <w:rsid w:val="00993D84"/>
    <w:rsid w:val="009952BF"/>
    <w:rsid w:val="0099559B"/>
    <w:rsid w:val="00997754"/>
    <w:rsid w:val="009977C1"/>
    <w:rsid w:val="00997B10"/>
    <w:rsid w:val="00997FB1"/>
    <w:rsid w:val="009A0496"/>
    <w:rsid w:val="009A0807"/>
    <w:rsid w:val="009A08F8"/>
    <w:rsid w:val="009A126F"/>
    <w:rsid w:val="009A1429"/>
    <w:rsid w:val="009A1674"/>
    <w:rsid w:val="009A1D6A"/>
    <w:rsid w:val="009A1EE1"/>
    <w:rsid w:val="009A2892"/>
    <w:rsid w:val="009A2924"/>
    <w:rsid w:val="009A32A1"/>
    <w:rsid w:val="009A3EDD"/>
    <w:rsid w:val="009A5278"/>
    <w:rsid w:val="009A57B9"/>
    <w:rsid w:val="009A5975"/>
    <w:rsid w:val="009A6407"/>
    <w:rsid w:val="009A6A74"/>
    <w:rsid w:val="009A7D79"/>
    <w:rsid w:val="009A7E52"/>
    <w:rsid w:val="009B1223"/>
    <w:rsid w:val="009B175B"/>
    <w:rsid w:val="009B29A6"/>
    <w:rsid w:val="009B3F8F"/>
    <w:rsid w:val="009B4097"/>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3D3D"/>
    <w:rsid w:val="009D4387"/>
    <w:rsid w:val="009D43E4"/>
    <w:rsid w:val="009D4AFD"/>
    <w:rsid w:val="009D5AD8"/>
    <w:rsid w:val="009D5ADA"/>
    <w:rsid w:val="009D679E"/>
    <w:rsid w:val="009D694C"/>
    <w:rsid w:val="009D6B15"/>
    <w:rsid w:val="009D7237"/>
    <w:rsid w:val="009D76AF"/>
    <w:rsid w:val="009E045E"/>
    <w:rsid w:val="009E1642"/>
    <w:rsid w:val="009E1650"/>
    <w:rsid w:val="009E27E4"/>
    <w:rsid w:val="009E2B74"/>
    <w:rsid w:val="009E2BC1"/>
    <w:rsid w:val="009E3C2D"/>
    <w:rsid w:val="009E4107"/>
    <w:rsid w:val="009E411E"/>
    <w:rsid w:val="009E4905"/>
    <w:rsid w:val="009E4E6A"/>
    <w:rsid w:val="009E5C1F"/>
    <w:rsid w:val="009E6B46"/>
    <w:rsid w:val="009F1055"/>
    <w:rsid w:val="009F2952"/>
    <w:rsid w:val="009F2CDF"/>
    <w:rsid w:val="009F4358"/>
    <w:rsid w:val="009F47D3"/>
    <w:rsid w:val="009F4A0B"/>
    <w:rsid w:val="009F4CFA"/>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4F28"/>
    <w:rsid w:val="00A25C78"/>
    <w:rsid w:val="00A25DC4"/>
    <w:rsid w:val="00A269C2"/>
    <w:rsid w:val="00A272C8"/>
    <w:rsid w:val="00A278E1"/>
    <w:rsid w:val="00A308C6"/>
    <w:rsid w:val="00A30A68"/>
    <w:rsid w:val="00A30BA3"/>
    <w:rsid w:val="00A30CBC"/>
    <w:rsid w:val="00A315E1"/>
    <w:rsid w:val="00A3227E"/>
    <w:rsid w:val="00A32545"/>
    <w:rsid w:val="00A33693"/>
    <w:rsid w:val="00A36101"/>
    <w:rsid w:val="00A36576"/>
    <w:rsid w:val="00A36C44"/>
    <w:rsid w:val="00A37CF9"/>
    <w:rsid w:val="00A37F81"/>
    <w:rsid w:val="00A414EA"/>
    <w:rsid w:val="00A419DD"/>
    <w:rsid w:val="00A41ACF"/>
    <w:rsid w:val="00A41D55"/>
    <w:rsid w:val="00A43BB8"/>
    <w:rsid w:val="00A443BC"/>
    <w:rsid w:val="00A44715"/>
    <w:rsid w:val="00A44DE9"/>
    <w:rsid w:val="00A45733"/>
    <w:rsid w:val="00A457C8"/>
    <w:rsid w:val="00A4627C"/>
    <w:rsid w:val="00A46822"/>
    <w:rsid w:val="00A47E92"/>
    <w:rsid w:val="00A505CC"/>
    <w:rsid w:val="00A50D93"/>
    <w:rsid w:val="00A50E2A"/>
    <w:rsid w:val="00A511F8"/>
    <w:rsid w:val="00A533AC"/>
    <w:rsid w:val="00A53625"/>
    <w:rsid w:val="00A54E5E"/>
    <w:rsid w:val="00A55509"/>
    <w:rsid w:val="00A5599D"/>
    <w:rsid w:val="00A57DE4"/>
    <w:rsid w:val="00A6014B"/>
    <w:rsid w:val="00A60815"/>
    <w:rsid w:val="00A616FE"/>
    <w:rsid w:val="00A61B1C"/>
    <w:rsid w:val="00A61F7C"/>
    <w:rsid w:val="00A6245C"/>
    <w:rsid w:val="00A62AC5"/>
    <w:rsid w:val="00A636C8"/>
    <w:rsid w:val="00A63CBB"/>
    <w:rsid w:val="00A64070"/>
    <w:rsid w:val="00A64959"/>
    <w:rsid w:val="00A656F0"/>
    <w:rsid w:val="00A65AA3"/>
    <w:rsid w:val="00A66012"/>
    <w:rsid w:val="00A664EA"/>
    <w:rsid w:val="00A66547"/>
    <w:rsid w:val="00A66778"/>
    <w:rsid w:val="00A66F02"/>
    <w:rsid w:val="00A67653"/>
    <w:rsid w:val="00A71330"/>
    <w:rsid w:val="00A71908"/>
    <w:rsid w:val="00A71916"/>
    <w:rsid w:val="00A725A2"/>
    <w:rsid w:val="00A72C43"/>
    <w:rsid w:val="00A73674"/>
    <w:rsid w:val="00A737EB"/>
    <w:rsid w:val="00A73C88"/>
    <w:rsid w:val="00A75EC3"/>
    <w:rsid w:val="00A762C5"/>
    <w:rsid w:val="00A76AC7"/>
    <w:rsid w:val="00A76C27"/>
    <w:rsid w:val="00A77324"/>
    <w:rsid w:val="00A77862"/>
    <w:rsid w:val="00A77BAA"/>
    <w:rsid w:val="00A8142C"/>
    <w:rsid w:val="00A81C64"/>
    <w:rsid w:val="00A81E7B"/>
    <w:rsid w:val="00A81E82"/>
    <w:rsid w:val="00A82041"/>
    <w:rsid w:val="00A83722"/>
    <w:rsid w:val="00A83EC6"/>
    <w:rsid w:val="00A83FAF"/>
    <w:rsid w:val="00A84EA8"/>
    <w:rsid w:val="00A868F7"/>
    <w:rsid w:val="00A86B4F"/>
    <w:rsid w:val="00A86CAE"/>
    <w:rsid w:val="00A87B6A"/>
    <w:rsid w:val="00A87FBF"/>
    <w:rsid w:val="00A90108"/>
    <w:rsid w:val="00A91BC0"/>
    <w:rsid w:val="00A91E04"/>
    <w:rsid w:val="00A91FC6"/>
    <w:rsid w:val="00A92401"/>
    <w:rsid w:val="00A93362"/>
    <w:rsid w:val="00A93F75"/>
    <w:rsid w:val="00A942A9"/>
    <w:rsid w:val="00A94470"/>
    <w:rsid w:val="00A95F31"/>
    <w:rsid w:val="00A96399"/>
    <w:rsid w:val="00A96A5C"/>
    <w:rsid w:val="00A97146"/>
    <w:rsid w:val="00A973E3"/>
    <w:rsid w:val="00AA0335"/>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31AC"/>
    <w:rsid w:val="00AB3380"/>
    <w:rsid w:val="00AB3C23"/>
    <w:rsid w:val="00AB46AD"/>
    <w:rsid w:val="00AB52DE"/>
    <w:rsid w:val="00AB5576"/>
    <w:rsid w:val="00AB59B2"/>
    <w:rsid w:val="00AB5C0F"/>
    <w:rsid w:val="00AB7B56"/>
    <w:rsid w:val="00AB7D82"/>
    <w:rsid w:val="00AC0705"/>
    <w:rsid w:val="00AC168E"/>
    <w:rsid w:val="00AC1D1F"/>
    <w:rsid w:val="00AC2030"/>
    <w:rsid w:val="00AC24DE"/>
    <w:rsid w:val="00AC2A42"/>
    <w:rsid w:val="00AC373B"/>
    <w:rsid w:val="00AC38EC"/>
    <w:rsid w:val="00AC3BF4"/>
    <w:rsid w:val="00AC48BB"/>
    <w:rsid w:val="00AC5139"/>
    <w:rsid w:val="00AC5D25"/>
    <w:rsid w:val="00AC618B"/>
    <w:rsid w:val="00AC6676"/>
    <w:rsid w:val="00AC7CDC"/>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1236"/>
    <w:rsid w:val="00AE2017"/>
    <w:rsid w:val="00AE2351"/>
    <w:rsid w:val="00AE23DE"/>
    <w:rsid w:val="00AE255E"/>
    <w:rsid w:val="00AE267A"/>
    <w:rsid w:val="00AE2950"/>
    <w:rsid w:val="00AE34D5"/>
    <w:rsid w:val="00AE352A"/>
    <w:rsid w:val="00AE39BF"/>
    <w:rsid w:val="00AE43D5"/>
    <w:rsid w:val="00AE4BBE"/>
    <w:rsid w:val="00AE7E51"/>
    <w:rsid w:val="00AF0852"/>
    <w:rsid w:val="00AF1552"/>
    <w:rsid w:val="00AF1576"/>
    <w:rsid w:val="00AF1827"/>
    <w:rsid w:val="00AF31B3"/>
    <w:rsid w:val="00AF327B"/>
    <w:rsid w:val="00AF411A"/>
    <w:rsid w:val="00AF5249"/>
    <w:rsid w:val="00AF53BC"/>
    <w:rsid w:val="00AF5804"/>
    <w:rsid w:val="00AF62FF"/>
    <w:rsid w:val="00AF6802"/>
    <w:rsid w:val="00AF702B"/>
    <w:rsid w:val="00AF786F"/>
    <w:rsid w:val="00B00484"/>
    <w:rsid w:val="00B02250"/>
    <w:rsid w:val="00B02CC5"/>
    <w:rsid w:val="00B0358A"/>
    <w:rsid w:val="00B0369E"/>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744"/>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7C"/>
    <w:rsid w:val="00B34102"/>
    <w:rsid w:val="00B34F7E"/>
    <w:rsid w:val="00B35666"/>
    <w:rsid w:val="00B363D6"/>
    <w:rsid w:val="00B36581"/>
    <w:rsid w:val="00B37588"/>
    <w:rsid w:val="00B37861"/>
    <w:rsid w:val="00B37CD7"/>
    <w:rsid w:val="00B42175"/>
    <w:rsid w:val="00B4219B"/>
    <w:rsid w:val="00B43BEE"/>
    <w:rsid w:val="00B441EB"/>
    <w:rsid w:val="00B4463E"/>
    <w:rsid w:val="00B4480F"/>
    <w:rsid w:val="00B459E5"/>
    <w:rsid w:val="00B46330"/>
    <w:rsid w:val="00B47ADC"/>
    <w:rsid w:val="00B47FA9"/>
    <w:rsid w:val="00B50490"/>
    <w:rsid w:val="00B52227"/>
    <w:rsid w:val="00B52DBF"/>
    <w:rsid w:val="00B540BB"/>
    <w:rsid w:val="00B54344"/>
    <w:rsid w:val="00B54374"/>
    <w:rsid w:val="00B5545C"/>
    <w:rsid w:val="00B55BC4"/>
    <w:rsid w:val="00B604FB"/>
    <w:rsid w:val="00B60EFB"/>
    <w:rsid w:val="00B613C3"/>
    <w:rsid w:val="00B61BEB"/>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1EB"/>
    <w:rsid w:val="00B90554"/>
    <w:rsid w:val="00B929BA"/>
    <w:rsid w:val="00B9358A"/>
    <w:rsid w:val="00B937D1"/>
    <w:rsid w:val="00B93933"/>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36F"/>
    <w:rsid w:val="00BA66DF"/>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F2E"/>
    <w:rsid w:val="00BD4A6A"/>
    <w:rsid w:val="00BD5595"/>
    <w:rsid w:val="00BD596F"/>
    <w:rsid w:val="00BD6412"/>
    <w:rsid w:val="00BD77FD"/>
    <w:rsid w:val="00BD7A75"/>
    <w:rsid w:val="00BE11FC"/>
    <w:rsid w:val="00BE1AF8"/>
    <w:rsid w:val="00BE2326"/>
    <w:rsid w:val="00BE3022"/>
    <w:rsid w:val="00BE4066"/>
    <w:rsid w:val="00BE4591"/>
    <w:rsid w:val="00BE4C99"/>
    <w:rsid w:val="00BE4F53"/>
    <w:rsid w:val="00BE5C2D"/>
    <w:rsid w:val="00BE6AB7"/>
    <w:rsid w:val="00BE6F83"/>
    <w:rsid w:val="00BE711F"/>
    <w:rsid w:val="00BE755E"/>
    <w:rsid w:val="00BF18DD"/>
    <w:rsid w:val="00BF292A"/>
    <w:rsid w:val="00BF2942"/>
    <w:rsid w:val="00BF297A"/>
    <w:rsid w:val="00BF2F2C"/>
    <w:rsid w:val="00BF32AF"/>
    <w:rsid w:val="00BF43B5"/>
    <w:rsid w:val="00BF52A3"/>
    <w:rsid w:val="00BF52B0"/>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AA1"/>
    <w:rsid w:val="00C26CEE"/>
    <w:rsid w:val="00C277C0"/>
    <w:rsid w:val="00C27F9F"/>
    <w:rsid w:val="00C307B2"/>
    <w:rsid w:val="00C320AB"/>
    <w:rsid w:val="00C32163"/>
    <w:rsid w:val="00C335F2"/>
    <w:rsid w:val="00C36115"/>
    <w:rsid w:val="00C36830"/>
    <w:rsid w:val="00C36E65"/>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53D3"/>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6239"/>
    <w:rsid w:val="00C5713A"/>
    <w:rsid w:val="00C57ABB"/>
    <w:rsid w:val="00C57CE2"/>
    <w:rsid w:val="00C60D6A"/>
    <w:rsid w:val="00C60E53"/>
    <w:rsid w:val="00C61DF1"/>
    <w:rsid w:val="00C62BC9"/>
    <w:rsid w:val="00C63381"/>
    <w:rsid w:val="00C63559"/>
    <w:rsid w:val="00C635C0"/>
    <w:rsid w:val="00C63F2F"/>
    <w:rsid w:val="00C6471C"/>
    <w:rsid w:val="00C649C0"/>
    <w:rsid w:val="00C65192"/>
    <w:rsid w:val="00C70046"/>
    <w:rsid w:val="00C7207A"/>
    <w:rsid w:val="00C7207C"/>
    <w:rsid w:val="00C721D7"/>
    <w:rsid w:val="00C72BC3"/>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74CE"/>
    <w:rsid w:val="00C907E0"/>
    <w:rsid w:val="00C90C89"/>
    <w:rsid w:val="00C90DC5"/>
    <w:rsid w:val="00C90DD6"/>
    <w:rsid w:val="00C913F3"/>
    <w:rsid w:val="00C91481"/>
    <w:rsid w:val="00C91B31"/>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699A"/>
    <w:rsid w:val="00CA7306"/>
    <w:rsid w:val="00CA7923"/>
    <w:rsid w:val="00CB051B"/>
    <w:rsid w:val="00CB05F3"/>
    <w:rsid w:val="00CB077B"/>
    <w:rsid w:val="00CB0AD2"/>
    <w:rsid w:val="00CB286E"/>
    <w:rsid w:val="00CB3254"/>
    <w:rsid w:val="00CB3572"/>
    <w:rsid w:val="00CB3C06"/>
    <w:rsid w:val="00CB3F3B"/>
    <w:rsid w:val="00CB4525"/>
    <w:rsid w:val="00CB640E"/>
    <w:rsid w:val="00CB6584"/>
    <w:rsid w:val="00CB7A41"/>
    <w:rsid w:val="00CB7BA0"/>
    <w:rsid w:val="00CB7C32"/>
    <w:rsid w:val="00CC06D3"/>
    <w:rsid w:val="00CC09A2"/>
    <w:rsid w:val="00CC0DC7"/>
    <w:rsid w:val="00CC14C1"/>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195E"/>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0B5"/>
    <w:rsid w:val="00CF3705"/>
    <w:rsid w:val="00CF3E20"/>
    <w:rsid w:val="00CF4509"/>
    <w:rsid w:val="00CF47B9"/>
    <w:rsid w:val="00CF597D"/>
    <w:rsid w:val="00CF7754"/>
    <w:rsid w:val="00D00DCD"/>
    <w:rsid w:val="00D010BF"/>
    <w:rsid w:val="00D01346"/>
    <w:rsid w:val="00D01532"/>
    <w:rsid w:val="00D0153B"/>
    <w:rsid w:val="00D01D6F"/>
    <w:rsid w:val="00D01E34"/>
    <w:rsid w:val="00D01EDD"/>
    <w:rsid w:val="00D022DF"/>
    <w:rsid w:val="00D023E5"/>
    <w:rsid w:val="00D02B5B"/>
    <w:rsid w:val="00D031FC"/>
    <w:rsid w:val="00D032C1"/>
    <w:rsid w:val="00D03475"/>
    <w:rsid w:val="00D05544"/>
    <w:rsid w:val="00D056CB"/>
    <w:rsid w:val="00D05926"/>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6FCF"/>
    <w:rsid w:val="00D178FE"/>
    <w:rsid w:val="00D17A93"/>
    <w:rsid w:val="00D17EE4"/>
    <w:rsid w:val="00D17FBE"/>
    <w:rsid w:val="00D201EE"/>
    <w:rsid w:val="00D202D4"/>
    <w:rsid w:val="00D213FE"/>
    <w:rsid w:val="00D2197D"/>
    <w:rsid w:val="00D225B4"/>
    <w:rsid w:val="00D2285C"/>
    <w:rsid w:val="00D22C3F"/>
    <w:rsid w:val="00D24B78"/>
    <w:rsid w:val="00D256F8"/>
    <w:rsid w:val="00D25E2C"/>
    <w:rsid w:val="00D26175"/>
    <w:rsid w:val="00D262C6"/>
    <w:rsid w:val="00D266A4"/>
    <w:rsid w:val="00D2780D"/>
    <w:rsid w:val="00D300B3"/>
    <w:rsid w:val="00D30202"/>
    <w:rsid w:val="00D302E8"/>
    <w:rsid w:val="00D30E7A"/>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2F34"/>
    <w:rsid w:val="00D4361E"/>
    <w:rsid w:val="00D438C6"/>
    <w:rsid w:val="00D43DD6"/>
    <w:rsid w:val="00D440C2"/>
    <w:rsid w:val="00D44DFD"/>
    <w:rsid w:val="00D44E2C"/>
    <w:rsid w:val="00D451DC"/>
    <w:rsid w:val="00D456FF"/>
    <w:rsid w:val="00D45770"/>
    <w:rsid w:val="00D47DF0"/>
    <w:rsid w:val="00D503FB"/>
    <w:rsid w:val="00D506ED"/>
    <w:rsid w:val="00D50D0C"/>
    <w:rsid w:val="00D5110D"/>
    <w:rsid w:val="00D51690"/>
    <w:rsid w:val="00D51EC2"/>
    <w:rsid w:val="00D52190"/>
    <w:rsid w:val="00D52F99"/>
    <w:rsid w:val="00D533A1"/>
    <w:rsid w:val="00D53F83"/>
    <w:rsid w:val="00D55013"/>
    <w:rsid w:val="00D55531"/>
    <w:rsid w:val="00D5556E"/>
    <w:rsid w:val="00D569F8"/>
    <w:rsid w:val="00D60116"/>
    <w:rsid w:val="00D60737"/>
    <w:rsid w:val="00D60C41"/>
    <w:rsid w:val="00D60EA8"/>
    <w:rsid w:val="00D61411"/>
    <w:rsid w:val="00D63DF7"/>
    <w:rsid w:val="00D64C01"/>
    <w:rsid w:val="00D6527E"/>
    <w:rsid w:val="00D65299"/>
    <w:rsid w:val="00D655CF"/>
    <w:rsid w:val="00D65F50"/>
    <w:rsid w:val="00D66DF9"/>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3FC"/>
    <w:rsid w:val="00D764DB"/>
    <w:rsid w:val="00D76654"/>
    <w:rsid w:val="00D7788F"/>
    <w:rsid w:val="00D77F4F"/>
    <w:rsid w:val="00D80C9F"/>
    <w:rsid w:val="00D81119"/>
    <w:rsid w:val="00D813E7"/>
    <w:rsid w:val="00D81896"/>
    <w:rsid w:val="00D818F9"/>
    <w:rsid w:val="00D819ED"/>
    <w:rsid w:val="00D81E4D"/>
    <w:rsid w:val="00D82587"/>
    <w:rsid w:val="00D82F65"/>
    <w:rsid w:val="00D83C73"/>
    <w:rsid w:val="00D84924"/>
    <w:rsid w:val="00D84DEB"/>
    <w:rsid w:val="00D84EAE"/>
    <w:rsid w:val="00D8578D"/>
    <w:rsid w:val="00D85FFD"/>
    <w:rsid w:val="00D86A3F"/>
    <w:rsid w:val="00D9040D"/>
    <w:rsid w:val="00D90A00"/>
    <w:rsid w:val="00D90B5A"/>
    <w:rsid w:val="00D9131B"/>
    <w:rsid w:val="00D91857"/>
    <w:rsid w:val="00D9214A"/>
    <w:rsid w:val="00D92B53"/>
    <w:rsid w:val="00D93485"/>
    <w:rsid w:val="00D934FA"/>
    <w:rsid w:val="00D9453B"/>
    <w:rsid w:val="00D946A9"/>
    <w:rsid w:val="00D94B76"/>
    <w:rsid w:val="00D94BC4"/>
    <w:rsid w:val="00D95538"/>
    <w:rsid w:val="00D957EB"/>
    <w:rsid w:val="00D96830"/>
    <w:rsid w:val="00DA0FD5"/>
    <w:rsid w:val="00DA1B76"/>
    <w:rsid w:val="00DA386E"/>
    <w:rsid w:val="00DA416B"/>
    <w:rsid w:val="00DA4921"/>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69C"/>
    <w:rsid w:val="00DB5BA9"/>
    <w:rsid w:val="00DB5C62"/>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0E3"/>
    <w:rsid w:val="00DC522E"/>
    <w:rsid w:val="00DC65F7"/>
    <w:rsid w:val="00DC6725"/>
    <w:rsid w:val="00DC67D6"/>
    <w:rsid w:val="00DC67FD"/>
    <w:rsid w:val="00DC698A"/>
    <w:rsid w:val="00DC79E4"/>
    <w:rsid w:val="00DC7F08"/>
    <w:rsid w:val="00DC7F77"/>
    <w:rsid w:val="00DD01F2"/>
    <w:rsid w:val="00DD14FF"/>
    <w:rsid w:val="00DD1608"/>
    <w:rsid w:val="00DD3FCD"/>
    <w:rsid w:val="00DD4B8D"/>
    <w:rsid w:val="00DD67DA"/>
    <w:rsid w:val="00DE0F1D"/>
    <w:rsid w:val="00DE1407"/>
    <w:rsid w:val="00DE1CF2"/>
    <w:rsid w:val="00DE2D09"/>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4BE"/>
    <w:rsid w:val="00E055B6"/>
    <w:rsid w:val="00E06B63"/>
    <w:rsid w:val="00E06CAA"/>
    <w:rsid w:val="00E0719A"/>
    <w:rsid w:val="00E072EC"/>
    <w:rsid w:val="00E0771B"/>
    <w:rsid w:val="00E07908"/>
    <w:rsid w:val="00E07983"/>
    <w:rsid w:val="00E07B9D"/>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8AB"/>
    <w:rsid w:val="00E17C92"/>
    <w:rsid w:val="00E17DC6"/>
    <w:rsid w:val="00E17F97"/>
    <w:rsid w:val="00E20CDA"/>
    <w:rsid w:val="00E211F6"/>
    <w:rsid w:val="00E21342"/>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47734"/>
    <w:rsid w:val="00E523AD"/>
    <w:rsid w:val="00E525E1"/>
    <w:rsid w:val="00E52A14"/>
    <w:rsid w:val="00E52A52"/>
    <w:rsid w:val="00E52F56"/>
    <w:rsid w:val="00E5317B"/>
    <w:rsid w:val="00E54E3C"/>
    <w:rsid w:val="00E5525F"/>
    <w:rsid w:val="00E5659A"/>
    <w:rsid w:val="00E56600"/>
    <w:rsid w:val="00E56D30"/>
    <w:rsid w:val="00E56EF9"/>
    <w:rsid w:val="00E570F9"/>
    <w:rsid w:val="00E57874"/>
    <w:rsid w:val="00E57FB1"/>
    <w:rsid w:val="00E604E2"/>
    <w:rsid w:val="00E61120"/>
    <w:rsid w:val="00E61862"/>
    <w:rsid w:val="00E61E3D"/>
    <w:rsid w:val="00E62A83"/>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2BD3"/>
    <w:rsid w:val="00E734D8"/>
    <w:rsid w:val="00E7361A"/>
    <w:rsid w:val="00E74A60"/>
    <w:rsid w:val="00E753D1"/>
    <w:rsid w:val="00E76A5D"/>
    <w:rsid w:val="00E77B20"/>
    <w:rsid w:val="00E77DB4"/>
    <w:rsid w:val="00E8069F"/>
    <w:rsid w:val="00E819D3"/>
    <w:rsid w:val="00E81F74"/>
    <w:rsid w:val="00E8211B"/>
    <w:rsid w:val="00E82768"/>
    <w:rsid w:val="00E83F7C"/>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A0160"/>
    <w:rsid w:val="00EA0954"/>
    <w:rsid w:val="00EA36E4"/>
    <w:rsid w:val="00EA3EDD"/>
    <w:rsid w:val="00EA3EFB"/>
    <w:rsid w:val="00EA43D3"/>
    <w:rsid w:val="00EA45D4"/>
    <w:rsid w:val="00EA47A3"/>
    <w:rsid w:val="00EA5A1A"/>
    <w:rsid w:val="00EA5F92"/>
    <w:rsid w:val="00EA6532"/>
    <w:rsid w:val="00EA73DA"/>
    <w:rsid w:val="00EA7593"/>
    <w:rsid w:val="00EA7F94"/>
    <w:rsid w:val="00EB0B5E"/>
    <w:rsid w:val="00EB13EB"/>
    <w:rsid w:val="00EB1EAC"/>
    <w:rsid w:val="00EB2326"/>
    <w:rsid w:val="00EB2B0E"/>
    <w:rsid w:val="00EB2C2B"/>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1D61"/>
    <w:rsid w:val="00ED2E7F"/>
    <w:rsid w:val="00ED387F"/>
    <w:rsid w:val="00ED3C01"/>
    <w:rsid w:val="00ED3F94"/>
    <w:rsid w:val="00ED420D"/>
    <w:rsid w:val="00ED4287"/>
    <w:rsid w:val="00ED57A7"/>
    <w:rsid w:val="00ED5A33"/>
    <w:rsid w:val="00ED5F4D"/>
    <w:rsid w:val="00ED6436"/>
    <w:rsid w:val="00ED69B9"/>
    <w:rsid w:val="00ED6F70"/>
    <w:rsid w:val="00ED707E"/>
    <w:rsid w:val="00ED7784"/>
    <w:rsid w:val="00ED7CC3"/>
    <w:rsid w:val="00EE06F3"/>
    <w:rsid w:val="00EE0C0E"/>
    <w:rsid w:val="00EE105C"/>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E6D28"/>
    <w:rsid w:val="00EE74C0"/>
    <w:rsid w:val="00EE7718"/>
    <w:rsid w:val="00EF02AF"/>
    <w:rsid w:val="00EF0357"/>
    <w:rsid w:val="00EF0782"/>
    <w:rsid w:val="00EF1300"/>
    <w:rsid w:val="00EF15D6"/>
    <w:rsid w:val="00EF1BE7"/>
    <w:rsid w:val="00EF2014"/>
    <w:rsid w:val="00EF2102"/>
    <w:rsid w:val="00EF27CF"/>
    <w:rsid w:val="00EF2F2A"/>
    <w:rsid w:val="00EF3A80"/>
    <w:rsid w:val="00EF3EAD"/>
    <w:rsid w:val="00EF40EB"/>
    <w:rsid w:val="00EF4D7D"/>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218E"/>
    <w:rsid w:val="00F13077"/>
    <w:rsid w:val="00F134F4"/>
    <w:rsid w:val="00F1429C"/>
    <w:rsid w:val="00F1487B"/>
    <w:rsid w:val="00F16CC3"/>
    <w:rsid w:val="00F17E0D"/>
    <w:rsid w:val="00F204EF"/>
    <w:rsid w:val="00F206D8"/>
    <w:rsid w:val="00F20E7A"/>
    <w:rsid w:val="00F21511"/>
    <w:rsid w:val="00F22898"/>
    <w:rsid w:val="00F23009"/>
    <w:rsid w:val="00F23581"/>
    <w:rsid w:val="00F23B68"/>
    <w:rsid w:val="00F24A41"/>
    <w:rsid w:val="00F24D0C"/>
    <w:rsid w:val="00F2554B"/>
    <w:rsid w:val="00F25CF0"/>
    <w:rsid w:val="00F25F18"/>
    <w:rsid w:val="00F2785B"/>
    <w:rsid w:val="00F279AB"/>
    <w:rsid w:val="00F279B0"/>
    <w:rsid w:val="00F30251"/>
    <w:rsid w:val="00F305B2"/>
    <w:rsid w:val="00F3109B"/>
    <w:rsid w:val="00F3226D"/>
    <w:rsid w:val="00F3245D"/>
    <w:rsid w:val="00F335A7"/>
    <w:rsid w:val="00F33E15"/>
    <w:rsid w:val="00F34CDE"/>
    <w:rsid w:val="00F35249"/>
    <w:rsid w:val="00F353F9"/>
    <w:rsid w:val="00F35BAB"/>
    <w:rsid w:val="00F35F0A"/>
    <w:rsid w:val="00F3646F"/>
    <w:rsid w:val="00F373AF"/>
    <w:rsid w:val="00F3754E"/>
    <w:rsid w:val="00F37CCE"/>
    <w:rsid w:val="00F4161B"/>
    <w:rsid w:val="00F4167E"/>
    <w:rsid w:val="00F416FA"/>
    <w:rsid w:val="00F4314A"/>
    <w:rsid w:val="00F43433"/>
    <w:rsid w:val="00F43450"/>
    <w:rsid w:val="00F44BE8"/>
    <w:rsid w:val="00F44C0F"/>
    <w:rsid w:val="00F45F2D"/>
    <w:rsid w:val="00F4626A"/>
    <w:rsid w:val="00F46593"/>
    <w:rsid w:val="00F470A4"/>
    <w:rsid w:val="00F479F8"/>
    <w:rsid w:val="00F47D32"/>
    <w:rsid w:val="00F47FC5"/>
    <w:rsid w:val="00F50627"/>
    <w:rsid w:val="00F506EA"/>
    <w:rsid w:val="00F50A32"/>
    <w:rsid w:val="00F50B68"/>
    <w:rsid w:val="00F516D6"/>
    <w:rsid w:val="00F51D3D"/>
    <w:rsid w:val="00F5262C"/>
    <w:rsid w:val="00F527D2"/>
    <w:rsid w:val="00F529CE"/>
    <w:rsid w:val="00F52F30"/>
    <w:rsid w:val="00F5523D"/>
    <w:rsid w:val="00F5558B"/>
    <w:rsid w:val="00F55ED9"/>
    <w:rsid w:val="00F56DA6"/>
    <w:rsid w:val="00F56FE4"/>
    <w:rsid w:val="00F570B1"/>
    <w:rsid w:val="00F62AFD"/>
    <w:rsid w:val="00F62E75"/>
    <w:rsid w:val="00F6310D"/>
    <w:rsid w:val="00F647F5"/>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77485"/>
    <w:rsid w:val="00F805C0"/>
    <w:rsid w:val="00F8109B"/>
    <w:rsid w:val="00F815C1"/>
    <w:rsid w:val="00F8182F"/>
    <w:rsid w:val="00F82212"/>
    <w:rsid w:val="00F83D5D"/>
    <w:rsid w:val="00F83EBA"/>
    <w:rsid w:val="00F84162"/>
    <w:rsid w:val="00F85454"/>
    <w:rsid w:val="00F85686"/>
    <w:rsid w:val="00F85E7E"/>
    <w:rsid w:val="00F86260"/>
    <w:rsid w:val="00F90901"/>
    <w:rsid w:val="00F90BCB"/>
    <w:rsid w:val="00F91224"/>
    <w:rsid w:val="00F91732"/>
    <w:rsid w:val="00F92513"/>
    <w:rsid w:val="00F929A1"/>
    <w:rsid w:val="00F9315B"/>
    <w:rsid w:val="00F934B7"/>
    <w:rsid w:val="00F937FF"/>
    <w:rsid w:val="00F9398C"/>
    <w:rsid w:val="00F93C4B"/>
    <w:rsid w:val="00F94FA6"/>
    <w:rsid w:val="00F95627"/>
    <w:rsid w:val="00F95877"/>
    <w:rsid w:val="00F958E4"/>
    <w:rsid w:val="00F95BD9"/>
    <w:rsid w:val="00F95D39"/>
    <w:rsid w:val="00F9635F"/>
    <w:rsid w:val="00F96496"/>
    <w:rsid w:val="00F968EE"/>
    <w:rsid w:val="00F96B7E"/>
    <w:rsid w:val="00F97DBD"/>
    <w:rsid w:val="00FA000A"/>
    <w:rsid w:val="00FA0189"/>
    <w:rsid w:val="00FA03F4"/>
    <w:rsid w:val="00FA0C36"/>
    <w:rsid w:val="00FA1C72"/>
    <w:rsid w:val="00FA49F7"/>
    <w:rsid w:val="00FA5348"/>
    <w:rsid w:val="00FA5CB3"/>
    <w:rsid w:val="00FA5FD9"/>
    <w:rsid w:val="00FA7EB6"/>
    <w:rsid w:val="00FB0808"/>
    <w:rsid w:val="00FB0E76"/>
    <w:rsid w:val="00FB1198"/>
    <w:rsid w:val="00FB276C"/>
    <w:rsid w:val="00FB372D"/>
    <w:rsid w:val="00FB4032"/>
    <w:rsid w:val="00FB42E8"/>
    <w:rsid w:val="00FB4714"/>
    <w:rsid w:val="00FB57FB"/>
    <w:rsid w:val="00FB62B0"/>
    <w:rsid w:val="00FB71DC"/>
    <w:rsid w:val="00FB75C0"/>
    <w:rsid w:val="00FB770B"/>
    <w:rsid w:val="00FB78A4"/>
    <w:rsid w:val="00FC040E"/>
    <w:rsid w:val="00FC0F96"/>
    <w:rsid w:val="00FC100F"/>
    <w:rsid w:val="00FC116A"/>
    <w:rsid w:val="00FC13CC"/>
    <w:rsid w:val="00FC18C4"/>
    <w:rsid w:val="00FC1ACE"/>
    <w:rsid w:val="00FC26DD"/>
    <w:rsid w:val="00FC3BC8"/>
    <w:rsid w:val="00FC4826"/>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4CCA"/>
    <w:rsid w:val="00FD5061"/>
    <w:rsid w:val="00FD5631"/>
    <w:rsid w:val="00FD6059"/>
    <w:rsid w:val="00FD7F59"/>
    <w:rsid w:val="00FE0B40"/>
    <w:rsid w:val="00FE147D"/>
    <w:rsid w:val="00FE1B93"/>
    <w:rsid w:val="00FE2152"/>
    <w:rsid w:val="00FE2CCF"/>
    <w:rsid w:val="00FE3BA0"/>
    <w:rsid w:val="00FE49E5"/>
    <w:rsid w:val="00FE4A5D"/>
    <w:rsid w:val="00FE4AE7"/>
    <w:rsid w:val="00FE5B46"/>
    <w:rsid w:val="00FE6CC2"/>
    <w:rsid w:val="00FE76FB"/>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49D653A0"/>
  <w15:docId w15:val="{E261ADCB-DBFA-4449-8471-73C4D08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apple-converted-space">
    <w:name w:val="apple-converted-space"/>
    <w:basedOn w:val="Fuentedeprrafopredeter"/>
    <w:rsid w:val="00714233"/>
  </w:style>
  <w:style w:type="paragraph" w:customStyle="1" w:styleId="xl73">
    <w:name w:val="xl73"/>
    <w:basedOn w:val="Normal"/>
    <w:rsid w:val="00992CA6"/>
    <w:pPr>
      <w:spacing w:before="100" w:beforeAutospacing="1" w:after="100" w:afterAutospacing="1"/>
    </w:pPr>
    <w:rPr>
      <w:i/>
      <w:iCs/>
      <w:color w:val="000000"/>
    </w:rPr>
  </w:style>
  <w:style w:type="paragraph" w:customStyle="1" w:styleId="xl74">
    <w:name w:val="xl74"/>
    <w:basedOn w:val="Normal"/>
    <w:rsid w:val="00992CA6"/>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75">
    <w:name w:val="xl75"/>
    <w:basedOn w:val="Normal"/>
    <w:rsid w:val="00992CA6"/>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76">
    <w:name w:val="xl76"/>
    <w:basedOn w:val="Normal"/>
    <w:rsid w:val="00992CA6"/>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Normal"/>
    <w:rsid w:val="00992CA6"/>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78">
    <w:name w:val="xl78"/>
    <w:basedOn w:val="Normal"/>
    <w:rsid w:val="00992CA6"/>
    <w:pPr>
      <w:spacing w:before="100" w:beforeAutospacing="1" w:after="100" w:afterAutospacing="1"/>
    </w:pPr>
    <w:rPr>
      <w:i/>
      <w:iCs/>
      <w:color w:val="000000"/>
      <w:sz w:val="16"/>
      <w:szCs w:val="16"/>
    </w:rPr>
  </w:style>
  <w:style w:type="paragraph" w:customStyle="1" w:styleId="xl79">
    <w:name w:val="xl79"/>
    <w:basedOn w:val="Normal"/>
    <w:rsid w:val="00992CA6"/>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0">
    <w:name w:val="xl80"/>
    <w:basedOn w:val="Normal"/>
    <w:rsid w:val="00992CA6"/>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1">
    <w:name w:val="xl81"/>
    <w:basedOn w:val="Normal"/>
    <w:rsid w:val="00992CA6"/>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2">
    <w:name w:val="xl82"/>
    <w:basedOn w:val="Normal"/>
    <w:rsid w:val="00992CA6"/>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3">
    <w:name w:val="xl83"/>
    <w:basedOn w:val="Normal"/>
    <w:rsid w:val="00992CA6"/>
    <w:pPr>
      <w:pBdr>
        <w:left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84">
    <w:name w:val="xl84"/>
    <w:basedOn w:val="Normal"/>
    <w:rsid w:val="00992CA6"/>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5">
    <w:name w:val="xl85"/>
    <w:basedOn w:val="Normal"/>
    <w:rsid w:val="00992CA6"/>
    <w:pPr>
      <w:pBdr>
        <w:left w:val="single" w:sz="4" w:space="0" w:color="808000"/>
        <w:right w:val="single" w:sz="8" w:space="0" w:color="auto"/>
      </w:pBdr>
      <w:spacing w:before="100" w:beforeAutospacing="1" w:after="100" w:afterAutospacing="1"/>
      <w:textAlignment w:val="center"/>
    </w:pPr>
    <w:rPr>
      <w:b/>
      <w:bCs/>
      <w:i/>
      <w:iCs/>
      <w:color w:val="000000"/>
      <w:sz w:val="16"/>
      <w:szCs w:val="16"/>
    </w:rPr>
  </w:style>
  <w:style w:type="paragraph" w:customStyle="1" w:styleId="xl86">
    <w:name w:val="xl86"/>
    <w:basedOn w:val="Normal"/>
    <w:rsid w:val="00992CA6"/>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7">
    <w:name w:val="xl87"/>
    <w:basedOn w:val="Normal"/>
    <w:rsid w:val="00992CA6"/>
    <w:pPr>
      <w:spacing w:before="100" w:beforeAutospacing="1" w:after="100" w:afterAutospacing="1"/>
    </w:pPr>
  </w:style>
  <w:style w:type="paragraph" w:customStyle="1" w:styleId="xl88">
    <w:name w:val="xl88"/>
    <w:basedOn w:val="Normal"/>
    <w:rsid w:val="00992CA6"/>
    <w:pPr>
      <w:spacing w:before="100" w:beforeAutospacing="1" w:after="100" w:afterAutospacing="1"/>
    </w:pPr>
    <w:rPr>
      <w:i/>
      <w:iCs/>
      <w:color w:val="000000"/>
      <w:sz w:val="20"/>
      <w:szCs w:val="20"/>
    </w:rPr>
  </w:style>
  <w:style w:type="paragraph" w:customStyle="1" w:styleId="xl89">
    <w:name w:val="xl89"/>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rPr>
  </w:style>
  <w:style w:type="paragraph" w:customStyle="1" w:styleId="xl90">
    <w:name w:val="xl90"/>
    <w:basedOn w:val="Normal"/>
    <w:rsid w:val="00992CA6"/>
    <w:pPr>
      <w:spacing w:before="100" w:beforeAutospacing="1" w:after="100" w:afterAutospacing="1"/>
      <w:textAlignment w:val="center"/>
    </w:pPr>
    <w:rPr>
      <w:b/>
      <w:bCs/>
      <w:i/>
      <w:iCs/>
      <w:color w:val="000000"/>
      <w:sz w:val="16"/>
      <w:szCs w:val="16"/>
    </w:rPr>
  </w:style>
  <w:style w:type="paragraph" w:customStyle="1" w:styleId="xl91">
    <w:name w:val="xl91"/>
    <w:basedOn w:val="Normal"/>
    <w:rsid w:val="00992CA6"/>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92">
    <w:name w:val="xl92"/>
    <w:basedOn w:val="Normal"/>
    <w:rsid w:val="00992CA6"/>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rPr>
  </w:style>
  <w:style w:type="paragraph" w:customStyle="1" w:styleId="xl93">
    <w:name w:val="xl93"/>
    <w:basedOn w:val="Normal"/>
    <w:rsid w:val="00992CA6"/>
    <w:pPr>
      <w:pBdr>
        <w:top w:val="single" w:sz="4" w:space="0" w:color="auto"/>
        <w:bottom w:val="single" w:sz="4" w:space="0" w:color="auto"/>
        <w:right w:val="single" w:sz="8" w:space="0" w:color="auto"/>
      </w:pBdr>
      <w:spacing w:before="100" w:beforeAutospacing="1" w:after="100" w:afterAutospacing="1"/>
    </w:pPr>
    <w:rPr>
      <w:i/>
      <w:iCs/>
      <w:color w:val="000000"/>
    </w:rPr>
  </w:style>
  <w:style w:type="paragraph" w:customStyle="1" w:styleId="xl94">
    <w:name w:val="xl94"/>
    <w:basedOn w:val="Normal"/>
    <w:rsid w:val="00992CA6"/>
    <w:pPr>
      <w:pBdr>
        <w:left w:val="single" w:sz="8" w:space="0" w:color="auto"/>
      </w:pBdr>
      <w:spacing w:before="100" w:beforeAutospacing="1" w:after="100" w:afterAutospacing="1"/>
    </w:pPr>
    <w:rPr>
      <w:i/>
      <w:iCs/>
      <w:color w:val="000000"/>
    </w:rPr>
  </w:style>
  <w:style w:type="paragraph" w:customStyle="1" w:styleId="xl95">
    <w:name w:val="xl95"/>
    <w:basedOn w:val="Normal"/>
    <w:rsid w:val="00992CA6"/>
    <w:pPr>
      <w:pBdr>
        <w:right w:val="single" w:sz="8" w:space="0" w:color="auto"/>
      </w:pBdr>
      <w:spacing w:before="100" w:beforeAutospacing="1" w:after="100" w:afterAutospacing="1"/>
    </w:pPr>
    <w:rPr>
      <w:i/>
      <w:iCs/>
      <w:color w:val="000000"/>
    </w:rPr>
  </w:style>
  <w:style w:type="paragraph" w:customStyle="1" w:styleId="xl96">
    <w:name w:val="xl96"/>
    <w:basedOn w:val="Normal"/>
    <w:rsid w:val="00992CA6"/>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97">
    <w:name w:val="xl97"/>
    <w:basedOn w:val="Normal"/>
    <w:rsid w:val="00992CA6"/>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98">
    <w:name w:val="xl98"/>
    <w:basedOn w:val="Normal"/>
    <w:rsid w:val="00992CA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00">
    <w:name w:val="xl100"/>
    <w:basedOn w:val="Normal"/>
    <w:rsid w:val="00992CA6"/>
    <w:pPr>
      <w:spacing w:before="100" w:beforeAutospacing="1" w:after="100" w:afterAutospacing="1"/>
    </w:pPr>
  </w:style>
  <w:style w:type="paragraph" w:customStyle="1" w:styleId="xl101">
    <w:name w:val="xl101"/>
    <w:basedOn w:val="Normal"/>
    <w:rsid w:val="00992CA6"/>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102">
    <w:name w:val="xl102"/>
    <w:basedOn w:val="Normal"/>
    <w:rsid w:val="00992CA6"/>
    <w:pPr>
      <w:pBdr>
        <w:top w:val="single" w:sz="4"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03">
    <w:name w:val="xl103"/>
    <w:basedOn w:val="Normal"/>
    <w:rsid w:val="00992CA6"/>
    <w:pPr>
      <w:pBdr>
        <w:top w:val="single" w:sz="4"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104">
    <w:name w:val="xl104"/>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05">
    <w:name w:val="xl105"/>
    <w:basedOn w:val="Normal"/>
    <w:rsid w:val="00992CA6"/>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06">
    <w:name w:val="xl106"/>
    <w:basedOn w:val="Normal"/>
    <w:rsid w:val="00992CA6"/>
    <w:pPr>
      <w:pBdr>
        <w:left w:val="single" w:sz="12" w:space="0" w:color="auto"/>
        <w:right w:val="single" w:sz="12" w:space="0" w:color="auto"/>
      </w:pBdr>
      <w:spacing w:before="100" w:beforeAutospacing="1" w:after="100" w:afterAutospacing="1"/>
      <w:textAlignment w:val="center"/>
    </w:pPr>
    <w:rPr>
      <w:i/>
      <w:iCs/>
      <w:color w:val="000000"/>
    </w:rPr>
  </w:style>
  <w:style w:type="paragraph" w:customStyle="1" w:styleId="xl107">
    <w:name w:val="xl107"/>
    <w:basedOn w:val="Normal"/>
    <w:rsid w:val="00992CA6"/>
    <w:pPr>
      <w:pBdr>
        <w:left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08">
    <w:name w:val="xl108"/>
    <w:basedOn w:val="Normal"/>
    <w:rsid w:val="00992CA6"/>
    <w:pPr>
      <w:spacing w:before="100" w:beforeAutospacing="1" w:after="100" w:afterAutospacing="1"/>
      <w:jc w:val="center"/>
      <w:textAlignment w:val="center"/>
    </w:pPr>
    <w:rPr>
      <w:b/>
      <w:bCs/>
      <w:i/>
      <w:iCs/>
      <w:color w:val="000000"/>
      <w:sz w:val="16"/>
      <w:szCs w:val="16"/>
    </w:rPr>
  </w:style>
  <w:style w:type="paragraph" w:customStyle="1" w:styleId="xl109">
    <w:name w:val="xl109"/>
    <w:basedOn w:val="Normal"/>
    <w:rsid w:val="00992CA6"/>
    <w:pPr>
      <w:pBdr>
        <w:top w:val="single" w:sz="4"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0">
    <w:name w:val="xl110"/>
    <w:basedOn w:val="Normal"/>
    <w:rsid w:val="00992CA6"/>
    <w:pPr>
      <w:pBdr>
        <w:top w:val="single" w:sz="4"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11">
    <w:name w:val="xl111"/>
    <w:basedOn w:val="Normal"/>
    <w:rsid w:val="00992CA6"/>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12">
    <w:name w:val="xl112"/>
    <w:basedOn w:val="Normal"/>
    <w:rsid w:val="00992CA6"/>
    <w:pPr>
      <w:spacing w:before="100" w:beforeAutospacing="1" w:after="100" w:afterAutospacing="1"/>
      <w:jc w:val="center"/>
      <w:textAlignment w:val="center"/>
    </w:pPr>
    <w:rPr>
      <w:i/>
      <w:iCs/>
      <w:color w:val="000000"/>
      <w:sz w:val="16"/>
      <w:szCs w:val="16"/>
    </w:rPr>
  </w:style>
  <w:style w:type="paragraph" w:customStyle="1" w:styleId="xl113">
    <w:name w:val="xl113"/>
    <w:basedOn w:val="Normal"/>
    <w:rsid w:val="00992CA6"/>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14">
    <w:name w:val="xl114"/>
    <w:basedOn w:val="Normal"/>
    <w:rsid w:val="00992CA6"/>
    <w:pPr>
      <w:pBdr>
        <w:left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5">
    <w:name w:val="xl115"/>
    <w:basedOn w:val="Normal"/>
    <w:rsid w:val="00992CA6"/>
    <w:pPr>
      <w:pBdr>
        <w:top w:val="single" w:sz="4" w:space="0" w:color="auto"/>
        <w:left w:val="single" w:sz="8" w:space="0" w:color="auto"/>
      </w:pBdr>
      <w:spacing w:before="100" w:beforeAutospacing="1" w:after="100" w:afterAutospacing="1"/>
      <w:textAlignment w:val="center"/>
    </w:pPr>
    <w:rPr>
      <w:i/>
      <w:iCs/>
      <w:color w:val="000000"/>
      <w:sz w:val="16"/>
      <w:szCs w:val="16"/>
    </w:rPr>
  </w:style>
  <w:style w:type="paragraph" w:customStyle="1" w:styleId="xl116">
    <w:name w:val="xl116"/>
    <w:basedOn w:val="Normal"/>
    <w:rsid w:val="00992CA6"/>
    <w:pPr>
      <w:pBdr>
        <w:top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17">
    <w:name w:val="xl117"/>
    <w:basedOn w:val="Normal"/>
    <w:rsid w:val="00992CA6"/>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18">
    <w:name w:val="xl118"/>
    <w:basedOn w:val="Normal"/>
    <w:rsid w:val="00992CA6"/>
    <w:pPr>
      <w:pBdr>
        <w:left w:val="single" w:sz="4" w:space="0" w:color="808000"/>
        <w:bottom w:val="single" w:sz="8"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119">
    <w:name w:val="xl119"/>
    <w:basedOn w:val="Normal"/>
    <w:rsid w:val="00992CA6"/>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0">
    <w:name w:val="xl120"/>
    <w:basedOn w:val="Normal"/>
    <w:rsid w:val="00992CA6"/>
    <w:pPr>
      <w:pBdr>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21">
    <w:name w:val="xl121"/>
    <w:basedOn w:val="Normal"/>
    <w:rsid w:val="00992CA6"/>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2">
    <w:name w:val="xl122"/>
    <w:basedOn w:val="Normal"/>
    <w:rsid w:val="00992CA6"/>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3">
    <w:name w:val="xl123"/>
    <w:basedOn w:val="Normal"/>
    <w:rsid w:val="00992CA6"/>
    <w:pPr>
      <w:pBdr>
        <w:top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4">
    <w:name w:val="xl124"/>
    <w:basedOn w:val="Normal"/>
    <w:rsid w:val="00992CA6"/>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5">
    <w:name w:val="xl125"/>
    <w:basedOn w:val="Normal"/>
    <w:rsid w:val="00992CA6"/>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6">
    <w:name w:val="xl126"/>
    <w:basedOn w:val="Normal"/>
    <w:rsid w:val="00992CA6"/>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7">
    <w:name w:val="xl127"/>
    <w:basedOn w:val="Normal"/>
    <w:rsid w:val="00992CA6"/>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8">
    <w:name w:val="xl128"/>
    <w:basedOn w:val="Normal"/>
    <w:rsid w:val="00992CA6"/>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29">
    <w:name w:val="xl129"/>
    <w:basedOn w:val="Normal"/>
    <w:rsid w:val="00992CA6"/>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0">
    <w:name w:val="xl130"/>
    <w:basedOn w:val="Normal"/>
    <w:rsid w:val="00992CA6"/>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1">
    <w:name w:val="xl131"/>
    <w:basedOn w:val="Normal"/>
    <w:rsid w:val="00992CA6"/>
    <w:pPr>
      <w:pBdr>
        <w:left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2">
    <w:name w:val="xl132"/>
    <w:basedOn w:val="Normal"/>
    <w:rsid w:val="00992CA6"/>
    <w:pPr>
      <w:pBdr>
        <w:left w:val="single" w:sz="8" w:space="0" w:color="auto"/>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3">
    <w:name w:val="xl133"/>
    <w:basedOn w:val="Normal"/>
    <w:rsid w:val="00992CA6"/>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4">
    <w:name w:val="xl134"/>
    <w:basedOn w:val="Normal"/>
    <w:rsid w:val="00992CA6"/>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5">
    <w:name w:val="xl135"/>
    <w:basedOn w:val="Normal"/>
    <w:rsid w:val="00992CA6"/>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6">
    <w:name w:val="xl136"/>
    <w:basedOn w:val="Normal"/>
    <w:rsid w:val="00992CA6"/>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7">
    <w:name w:val="xl137"/>
    <w:basedOn w:val="Normal"/>
    <w:rsid w:val="00992CA6"/>
    <w:pPr>
      <w:pBdr>
        <w:left w:val="single" w:sz="4" w:space="0" w:color="808000"/>
        <w:bottom w:val="single" w:sz="8" w:space="0" w:color="auto"/>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8">
    <w:name w:val="xl138"/>
    <w:basedOn w:val="Normal"/>
    <w:rsid w:val="00992CA6"/>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9">
    <w:name w:val="xl139"/>
    <w:basedOn w:val="Normal"/>
    <w:rsid w:val="00992CA6"/>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0">
    <w:name w:val="xl140"/>
    <w:basedOn w:val="Normal"/>
    <w:rsid w:val="00992CA6"/>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41">
    <w:name w:val="xl141"/>
    <w:basedOn w:val="Normal"/>
    <w:rsid w:val="00992CA6"/>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42">
    <w:name w:val="xl142"/>
    <w:basedOn w:val="Normal"/>
    <w:rsid w:val="00992CA6"/>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43">
    <w:name w:val="xl143"/>
    <w:basedOn w:val="Normal"/>
    <w:rsid w:val="00992CA6"/>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47482067">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61323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49430607">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93229814">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4884737">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68212222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53837923">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456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47E2-CCB3-4C13-9D08-2BE7B7D5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9419</TotalTime>
  <Pages>8</Pages>
  <Words>2623</Words>
  <Characters>14431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780</cp:revision>
  <cp:lastPrinted>2019-10-11T13:12:00Z</cp:lastPrinted>
  <dcterms:created xsi:type="dcterms:W3CDTF">2016-08-26T00:07:00Z</dcterms:created>
  <dcterms:modified xsi:type="dcterms:W3CDTF">2019-11-28T20:18:00Z</dcterms:modified>
  <cp:category>Sala Laboral Tribunal Superior de Periera</cp:category>
</cp:coreProperties>
</file>