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CAC" w:rsidRPr="00344CAC" w:rsidRDefault="00344CAC" w:rsidP="00344CA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344CA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4CAC" w:rsidRDefault="00344CAC" w:rsidP="00344CAC">
      <w:pPr>
        <w:spacing w:after="0" w:line="240" w:lineRule="auto"/>
        <w:jc w:val="both"/>
        <w:rPr>
          <w:rFonts w:ascii="Arial" w:eastAsia="Times New Roman" w:hAnsi="Arial" w:cs="Arial"/>
          <w:sz w:val="20"/>
          <w:szCs w:val="20"/>
          <w:lang w:val="es-419" w:eastAsia="es-ES"/>
        </w:rPr>
      </w:pPr>
    </w:p>
    <w:p w:rsidR="00344CAC" w:rsidRPr="00344CAC" w:rsidRDefault="00344CAC" w:rsidP="00344CAC">
      <w:pPr>
        <w:spacing w:after="0" w:line="240" w:lineRule="auto"/>
        <w:jc w:val="both"/>
        <w:rPr>
          <w:rFonts w:ascii="Arial" w:eastAsia="Times New Roman" w:hAnsi="Arial" w:cs="Arial"/>
          <w:sz w:val="20"/>
          <w:szCs w:val="20"/>
          <w:lang w:val="es-419" w:eastAsia="es-ES"/>
        </w:rPr>
      </w:pPr>
      <w:r w:rsidRPr="00344CAC">
        <w:rPr>
          <w:rFonts w:ascii="Arial" w:eastAsia="Times New Roman" w:hAnsi="Arial" w:cs="Arial"/>
          <w:sz w:val="20"/>
          <w:szCs w:val="20"/>
          <w:lang w:val="es-419" w:eastAsia="es-ES"/>
        </w:rPr>
        <w:t>Asunto.</w:t>
      </w:r>
      <w:r w:rsidRPr="00344CAC">
        <w:rPr>
          <w:rFonts w:ascii="Arial" w:eastAsia="Times New Roman" w:hAnsi="Arial" w:cs="Arial"/>
          <w:sz w:val="20"/>
          <w:szCs w:val="20"/>
          <w:lang w:val="es-419" w:eastAsia="es-ES"/>
        </w:rPr>
        <w:tab/>
      </w:r>
      <w:r w:rsidRPr="00344CAC">
        <w:rPr>
          <w:rFonts w:ascii="Arial" w:eastAsia="Times New Roman" w:hAnsi="Arial" w:cs="Arial"/>
          <w:sz w:val="20"/>
          <w:szCs w:val="20"/>
          <w:lang w:val="es-419" w:eastAsia="es-ES"/>
        </w:rPr>
        <w:tab/>
      </w:r>
      <w:r w:rsidRPr="00344CAC">
        <w:rPr>
          <w:rFonts w:ascii="Arial" w:eastAsia="Times New Roman" w:hAnsi="Arial" w:cs="Arial"/>
          <w:sz w:val="20"/>
          <w:szCs w:val="20"/>
          <w:lang w:val="es-419" w:eastAsia="es-ES"/>
        </w:rPr>
        <w:tab/>
        <w:t>Apelación</w:t>
      </w:r>
    </w:p>
    <w:p w:rsidR="00344CAC" w:rsidRPr="00344CAC" w:rsidRDefault="00344CAC" w:rsidP="00344CAC">
      <w:pPr>
        <w:spacing w:after="0" w:line="240" w:lineRule="auto"/>
        <w:jc w:val="both"/>
        <w:rPr>
          <w:rFonts w:ascii="Arial" w:eastAsia="Times New Roman" w:hAnsi="Arial" w:cs="Arial"/>
          <w:sz w:val="20"/>
          <w:szCs w:val="20"/>
          <w:lang w:val="es-419" w:eastAsia="es-ES"/>
        </w:rPr>
      </w:pPr>
      <w:r w:rsidRPr="00344CAC">
        <w:rPr>
          <w:rFonts w:ascii="Arial" w:eastAsia="Times New Roman" w:hAnsi="Arial" w:cs="Arial"/>
          <w:sz w:val="20"/>
          <w:szCs w:val="20"/>
          <w:lang w:val="es-419" w:eastAsia="es-ES"/>
        </w:rPr>
        <w:t>Proceso.</w:t>
      </w:r>
      <w:r w:rsidRPr="00344CAC">
        <w:rPr>
          <w:rFonts w:ascii="Arial" w:eastAsia="Times New Roman" w:hAnsi="Arial" w:cs="Arial"/>
          <w:sz w:val="20"/>
          <w:szCs w:val="20"/>
          <w:lang w:val="es-419" w:eastAsia="es-ES"/>
        </w:rPr>
        <w:tab/>
      </w:r>
      <w:r w:rsidRPr="00344CAC">
        <w:rPr>
          <w:rFonts w:ascii="Arial" w:eastAsia="Times New Roman" w:hAnsi="Arial" w:cs="Arial"/>
          <w:sz w:val="20"/>
          <w:szCs w:val="20"/>
          <w:lang w:val="es-419" w:eastAsia="es-ES"/>
        </w:rPr>
        <w:tab/>
        <w:t>Ordinario laboral</w:t>
      </w:r>
    </w:p>
    <w:p w:rsidR="00344CAC" w:rsidRPr="00344CAC" w:rsidRDefault="00344CAC" w:rsidP="00344CAC">
      <w:pPr>
        <w:spacing w:after="0" w:line="240" w:lineRule="auto"/>
        <w:jc w:val="both"/>
        <w:rPr>
          <w:rFonts w:ascii="Arial" w:eastAsia="Times New Roman" w:hAnsi="Arial" w:cs="Arial"/>
          <w:sz w:val="20"/>
          <w:szCs w:val="20"/>
          <w:lang w:val="es-419" w:eastAsia="es-ES"/>
        </w:rPr>
      </w:pPr>
      <w:r w:rsidRPr="00344CAC">
        <w:rPr>
          <w:rFonts w:ascii="Arial" w:eastAsia="Times New Roman" w:hAnsi="Arial" w:cs="Arial"/>
          <w:sz w:val="20"/>
          <w:szCs w:val="20"/>
          <w:lang w:val="es-419" w:eastAsia="es-ES"/>
        </w:rPr>
        <w:t>Radicación Nro.</w:t>
      </w:r>
      <w:r w:rsidR="00210687">
        <w:rPr>
          <w:rFonts w:ascii="Arial" w:eastAsia="Times New Roman" w:hAnsi="Arial" w:cs="Arial"/>
          <w:sz w:val="20"/>
          <w:szCs w:val="20"/>
          <w:lang w:val="es-419" w:eastAsia="es-ES"/>
        </w:rPr>
        <w:t xml:space="preserve"> :</w:t>
      </w:r>
      <w:r w:rsidR="00210687">
        <w:rPr>
          <w:rFonts w:ascii="Arial" w:eastAsia="Times New Roman" w:hAnsi="Arial" w:cs="Arial"/>
          <w:sz w:val="20"/>
          <w:szCs w:val="20"/>
          <w:lang w:val="es-419" w:eastAsia="es-ES"/>
        </w:rPr>
        <w:tab/>
      </w:r>
      <w:r w:rsidRPr="00344CAC">
        <w:rPr>
          <w:rFonts w:ascii="Arial" w:eastAsia="Times New Roman" w:hAnsi="Arial" w:cs="Arial"/>
          <w:sz w:val="20"/>
          <w:szCs w:val="20"/>
          <w:lang w:val="es-419" w:eastAsia="es-ES"/>
        </w:rPr>
        <w:t xml:space="preserve">66001-31-05-003-2017-00123-01 </w:t>
      </w:r>
    </w:p>
    <w:p w:rsidR="00344CAC" w:rsidRPr="00344CAC" w:rsidRDefault="00344CAC" w:rsidP="00344CAC">
      <w:pPr>
        <w:spacing w:after="0" w:line="240" w:lineRule="auto"/>
        <w:jc w:val="both"/>
        <w:rPr>
          <w:rFonts w:ascii="Arial" w:eastAsia="Times New Roman" w:hAnsi="Arial" w:cs="Arial"/>
          <w:sz w:val="20"/>
          <w:szCs w:val="20"/>
          <w:lang w:val="es-419" w:eastAsia="es-ES"/>
        </w:rPr>
      </w:pPr>
      <w:r w:rsidRPr="00344CAC">
        <w:rPr>
          <w:rFonts w:ascii="Arial" w:eastAsia="Times New Roman" w:hAnsi="Arial" w:cs="Arial"/>
          <w:sz w:val="20"/>
          <w:szCs w:val="20"/>
          <w:lang w:val="es-419" w:eastAsia="es-ES"/>
        </w:rPr>
        <w:t>Demandante:</w:t>
      </w:r>
      <w:r w:rsidRPr="00344CAC">
        <w:rPr>
          <w:rFonts w:ascii="Arial" w:eastAsia="Times New Roman" w:hAnsi="Arial" w:cs="Arial"/>
          <w:sz w:val="20"/>
          <w:szCs w:val="20"/>
          <w:lang w:val="es-419" w:eastAsia="es-ES"/>
        </w:rPr>
        <w:tab/>
      </w:r>
      <w:r w:rsidRPr="00344CAC">
        <w:rPr>
          <w:rFonts w:ascii="Arial" w:eastAsia="Times New Roman" w:hAnsi="Arial" w:cs="Arial"/>
          <w:sz w:val="20"/>
          <w:szCs w:val="20"/>
          <w:lang w:val="es-419" w:eastAsia="es-ES"/>
        </w:rPr>
        <w:tab/>
        <w:t>María Consuelo Hurtado Arango</w:t>
      </w:r>
    </w:p>
    <w:p w:rsidR="00344CAC" w:rsidRPr="00344CAC" w:rsidRDefault="00344CAC" w:rsidP="00344CAC">
      <w:pPr>
        <w:spacing w:after="0" w:line="240" w:lineRule="auto"/>
        <w:jc w:val="both"/>
        <w:rPr>
          <w:rFonts w:ascii="Arial" w:eastAsia="Times New Roman" w:hAnsi="Arial" w:cs="Arial"/>
          <w:sz w:val="20"/>
          <w:szCs w:val="20"/>
          <w:lang w:val="es-419" w:eastAsia="es-ES"/>
        </w:rPr>
      </w:pPr>
      <w:r w:rsidRPr="00344CAC">
        <w:rPr>
          <w:rFonts w:ascii="Arial" w:eastAsia="Times New Roman" w:hAnsi="Arial" w:cs="Arial"/>
          <w:sz w:val="20"/>
          <w:szCs w:val="20"/>
          <w:lang w:val="es-419" w:eastAsia="es-ES"/>
        </w:rPr>
        <w:t>Demandadas:</w:t>
      </w:r>
      <w:r w:rsidR="00210687">
        <w:rPr>
          <w:rFonts w:ascii="Arial" w:eastAsia="Times New Roman" w:hAnsi="Arial" w:cs="Arial"/>
          <w:sz w:val="20"/>
          <w:szCs w:val="20"/>
          <w:lang w:val="es-419" w:eastAsia="es-ES"/>
        </w:rPr>
        <w:tab/>
      </w:r>
      <w:r w:rsidR="00210687">
        <w:rPr>
          <w:rFonts w:ascii="Arial" w:eastAsia="Times New Roman" w:hAnsi="Arial" w:cs="Arial"/>
          <w:sz w:val="20"/>
          <w:szCs w:val="20"/>
          <w:lang w:val="es-419" w:eastAsia="es-ES"/>
        </w:rPr>
        <w:tab/>
      </w:r>
      <w:r w:rsidRPr="00344CAC">
        <w:rPr>
          <w:rFonts w:ascii="Arial" w:eastAsia="Times New Roman" w:hAnsi="Arial" w:cs="Arial"/>
          <w:sz w:val="20"/>
          <w:szCs w:val="20"/>
          <w:lang w:val="es-419" w:eastAsia="es-ES"/>
        </w:rPr>
        <w:t>Colpensiones</w:t>
      </w:r>
    </w:p>
    <w:p w:rsidR="00344CAC" w:rsidRPr="00344CAC" w:rsidRDefault="00344CAC" w:rsidP="00344CAC">
      <w:pPr>
        <w:spacing w:after="0" w:line="240" w:lineRule="auto"/>
        <w:jc w:val="both"/>
        <w:rPr>
          <w:rFonts w:ascii="Arial" w:eastAsia="Times New Roman" w:hAnsi="Arial" w:cs="Arial"/>
          <w:sz w:val="20"/>
          <w:szCs w:val="20"/>
          <w:lang w:val="es-419" w:eastAsia="es-ES"/>
        </w:rPr>
      </w:pPr>
      <w:r w:rsidRPr="00344CAC">
        <w:rPr>
          <w:rFonts w:ascii="Arial" w:eastAsia="Times New Roman" w:hAnsi="Arial" w:cs="Arial"/>
          <w:sz w:val="20"/>
          <w:szCs w:val="20"/>
          <w:lang w:val="es-419" w:eastAsia="es-ES"/>
        </w:rPr>
        <w:t>Juzgado de Origen:</w:t>
      </w:r>
      <w:r w:rsidRPr="00344CAC">
        <w:rPr>
          <w:rFonts w:ascii="Arial" w:eastAsia="Times New Roman" w:hAnsi="Arial" w:cs="Arial"/>
          <w:sz w:val="20"/>
          <w:szCs w:val="20"/>
          <w:lang w:val="es-419" w:eastAsia="es-ES"/>
        </w:rPr>
        <w:tab/>
        <w:t xml:space="preserve">Tercero Laboral del Circuito de Pereira </w:t>
      </w:r>
    </w:p>
    <w:p w:rsidR="00344CAC" w:rsidRPr="00344CAC" w:rsidRDefault="00344CAC" w:rsidP="00344CAC">
      <w:pPr>
        <w:spacing w:after="0" w:line="240" w:lineRule="auto"/>
        <w:jc w:val="both"/>
        <w:rPr>
          <w:rFonts w:ascii="Arial" w:eastAsia="Times New Roman" w:hAnsi="Arial" w:cs="Arial"/>
          <w:sz w:val="20"/>
          <w:szCs w:val="20"/>
          <w:lang w:val="es-419" w:eastAsia="es-ES"/>
        </w:rPr>
      </w:pPr>
    </w:p>
    <w:p w:rsidR="00344CAC" w:rsidRPr="00927912" w:rsidRDefault="00344CAC" w:rsidP="00344CAC">
      <w:pPr>
        <w:pStyle w:val="Sinespaciado"/>
        <w:jc w:val="both"/>
        <w:rPr>
          <w:rFonts w:ascii="Arial" w:hAnsi="Arial" w:cs="Arial"/>
          <w:b/>
          <w:bCs/>
          <w:iCs/>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927912">
        <w:rPr>
          <w:rFonts w:ascii="Arial" w:hAnsi="Arial" w:cs="Arial"/>
          <w:b/>
          <w:color w:val="000000" w:themeColor="text1"/>
          <w:sz w:val="20"/>
          <w:szCs w:val="18"/>
        </w:rPr>
        <w:t>PENSIÓN DE INVALIDEZ</w:t>
      </w:r>
      <w:r w:rsidR="00927912">
        <w:rPr>
          <w:rFonts w:ascii="Arial" w:hAnsi="Arial" w:cs="Arial"/>
          <w:b/>
          <w:color w:val="000000" w:themeColor="text1"/>
          <w:sz w:val="20"/>
          <w:szCs w:val="18"/>
        </w:rPr>
        <w:t xml:space="preserve"> /</w:t>
      </w:r>
      <w:r w:rsidRPr="00927912">
        <w:rPr>
          <w:rFonts w:ascii="Arial" w:hAnsi="Arial" w:cs="Arial"/>
          <w:b/>
          <w:color w:val="000000" w:themeColor="text1"/>
          <w:sz w:val="20"/>
          <w:szCs w:val="18"/>
        </w:rPr>
        <w:t xml:space="preserve"> </w:t>
      </w:r>
      <w:r w:rsidR="00927912" w:rsidRPr="00927912">
        <w:rPr>
          <w:rFonts w:ascii="Arial" w:hAnsi="Arial" w:cs="Arial"/>
          <w:b/>
          <w:color w:val="000000" w:themeColor="text1"/>
          <w:sz w:val="20"/>
          <w:szCs w:val="18"/>
        </w:rPr>
        <w:t xml:space="preserve">IMPOSIBILIDAD </w:t>
      </w:r>
      <w:r w:rsidR="00927912">
        <w:rPr>
          <w:rFonts w:ascii="Arial" w:hAnsi="Arial" w:cs="Arial"/>
          <w:b/>
          <w:color w:val="000000" w:themeColor="text1"/>
          <w:sz w:val="20"/>
          <w:szCs w:val="18"/>
        </w:rPr>
        <w:t>DE APL</w:t>
      </w:r>
      <w:r w:rsidR="00927912" w:rsidRPr="00927912">
        <w:rPr>
          <w:rFonts w:ascii="Arial" w:hAnsi="Arial" w:cs="Arial"/>
          <w:b/>
          <w:color w:val="000000" w:themeColor="text1"/>
          <w:sz w:val="20"/>
          <w:szCs w:val="18"/>
        </w:rPr>
        <w:t>ICAR TEORÍA DE LA APROXIMACIÓN</w:t>
      </w:r>
      <w:r w:rsidR="00927912" w:rsidRPr="00927912">
        <w:rPr>
          <w:rFonts w:ascii="Arial" w:hAnsi="Arial" w:cs="Arial"/>
          <w:b/>
          <w:bCs/>
          <w:iCs/>
          <w:szCs w:val="20"/>
          <w:lang w:val="es-419" w:eastAsia="fr-FR"/>
        </w:rPr>
        <w:t xml:space="preserve"> / </w:t>
      </w:r>
      <w:r w:rsidRPr="00927912">
        <w:rPr>
          <w:rFonts w:ascii="Arial" w:hAnsi="Arial" w:cs="Arial"/>
          <w:b/>
          <w:color w:val="000000" w:themeColor="text1"/>
          <w:sz w:val="20"/>
          <w:szCs w:val="18"/>
        </w:rPr>
        <w:t xml:space="preserve">ENFERMEDAD PROGRESIVA O DEGENERATIVA </w:t>
      </w:r>
      <w:r w:rsidR="00927912">
        <w:rPr>
          <w:rFonts w:ascii="Arial" w:hAnsi="Arial" w:cs="Arial"/>
          <w:b/>
          <w:color w:val="000000" w:themeColor="text1"/>
          <w:sz w:val="20"/>
          <w:szCs w:val="18"/>
        </w:rPr>
        <w:t>/ SI NO LO ES, NO PUEDE MODIFICARSE FECHA DE ESTRUCTURACIÓN.</w:t>
      </w:r>
    </w:p>
    <w:p w:rsidR="00344CAC" w:rsidRDefault="00344CAC" w:rsidP="00344CAC">
      <w:pPr>
        <w:spacing w:after="0" w:line="240" w:lineRule="auto"/>
        <w:jc w:val="both"/>
        <w:rPr>
          <w:rFonts w:ascii="Arial" w:eastAsia="Times New Roman" w:hAnsi="Arial" w:cs="Arial"/>
          <w:sz w:val="20"/>
          <w:szCs w:val="20"/>
          <w:lang w:val="es-419" w:eastAsia="es-ES"/>
        </w:rPr>
      </w:pPr>
    </w:p>
    <w:p w:rsidR="00A04B22" w:rsidRPr="00157582" w:rsidRDefault="00A04B22" w:rsidP="00157582">
      <w:pPr>
        <w:spacing w:after="0" w:line="240" w:lineRule="auto"/>
        <w:jc w:val="both"/>
        <w:rPr>
          <w:rFonts w:ascii="Arial" w:eastAsia="Times New Roman" w:hAnsi="Arial" w:cs="Arial"/>
          <w:sz w:val="20"/>
          <w:szCs w:val="20"/>
          <w:lang w:val="es-419" w:eastAsia="es-ES"/>
        </w:rPr>
      </w:pPr>
      <w:r w:rsidRPr="00157582">
        <w:rPr>
          <w:rFonts w:ascii="Arial" w:eastAsia="Times New Roman" w:hAnsi="Arial" w:cs="Arial"/>
          <w:sz w:val="20"/>
          <w:szCs w:val="20"/>
          <w:lang w:val="es-419" w:eastAsia="es-ES"/>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 del 50% o superior, por ser la norma vigente para el año 2014, data en la que se estructuró la invalidez.</w:t>
      </w:r>
    </w:p>
    <w:p w:rsidR="00A04B22" w:rsidRPr="00157582" w:rsidRDefault="00A04B22" w:rsidP="00157582">
      <w:pPr>
        <w:spacing w:after="0" w:line="240" w:lineRule="auto"/>
        <w:jc w:val="both"/>
        <w:rPr>
          <w:rFonts w:ascii="Arial" w:eastAsia="Times New Roman" w:hAnsi="Arial" w:cs="Arial"/>
          <w:sz w:val="20"/>
          <w:szCs w:val="20"/>
          <w:lang w:val="es-419" w:eastAsia="es-ES"/>
        </w:rPr>
      </w:pPr>
    </w:p>
    <w:p w:rsidR="00A04B22" w:rsidRDefault="00A04B22" w:rsidP="00A04B22">
      <w:pPr>
        <w:spacing w:after="0" w:line="240" w:lineRule="auto"/>
        <w:jc w:val="both"/>
        <w:rPr>
          <w:rFonts w:ascii="Arial" w:eastAsia="Times New Roman" w:hAnsi="Arial" w:cs="Arial"/>
          <w:sz w:val="20"/>
          <w:szCs w:val="20"/>
          <w:lang w:val="es-419" w:eastAsia="es-ES"/>
        </w:rPr>
      </w:pPr>
      <w:r w:rsidRPr="00157582">
        <w:rPr>
          <w:rFonts w:ascii="Arial" w:eastAsia="Times New Roman" w:hAnsi="Arial" w:cs="Arial"/>
          <w:sz w:val="20"/>
          <w:szCs w:val="20"/>
          <w:lang w:val="es-419" w:eastAsia="es-ES"/>
        </w:rPr>
        <w:t>Frente a la acreditación de la densidad de cotizaciones, en términos generales debe cumplirse con anterioridad a la determinación de la PCL; sin embargo, de manera excepcional, pueden considerarse otros momentos como son: (i) la fecha de calificación de la invalidez, (ii) la fecha de la última cotización efectuada o (iii) la fecha de solicitud del reconocimiento pensional; siempre y cuando la invalidez haya sido el producto de una enfermedad crónica o progresiva y las cotizaciones realizadas con posterioridad a la verdadera estructuración del estado invalidante se hayan realizado en ejercicio de una efectiva y probada capacidad residual del interesado y no con el único fin de defraudar al sistema general de pensiones…</w:t>
      </w:r>
    </w:p>
    <w:p w:rsidR="00A04B22" w:rsidRDefault="00A04B22" w:rsidP="00344CAC">
      <w:pPr>
        <w:spacing w:after="0" w:line="240" w:lineRule="auto"/>
        <w:jc w:val="both"/>
        <w:rPr>
          <w:rFonts w:ascii="Arial" w:eastAsia="Times New Roman" w:hAnsi="Arial" w:cs="Arial"/>
          <w:sz w:val="20"/>
          <w:szCs w:val="20"/>
          <w:lang w:val="es-419" w:eastAsia="es-ES"/>
        </w:rPr>
      </w:pPr>
    </w:p>
    <w:p w:rsidR="00157582" w:rsidRPr="00157582" w:rsidRDefault="00157582" w:rsidP="00157582">
      <w:pPr>
        <w:spacing w:after="0" w:line="240" w:lineRule="auto"/>
        <w:jc w:val="both"/>
        <w:rPr>
          <w:rFonts w:ascii="Arial" w:eastAsia="Times New Roman" w:hAnsi="Arial" w:cs="Arial"/>
          <w:sz w:val="20"/>
          <w:szCs w:val="20"/>
          <w:lang w:val="es-419" w:eastAsia="es-ES"/>
        </w:rPr>
      </w:pPr>
      <w:r w:rsidRPr="00157582">
        <w:rPr>
          <w:rFonts w:ascii="Arial" w:eastAsia="Times New Roman" w:hAnsi="Arial" w:cs="Arial"/>
          <w:sz w:val="20"/>
          <w:szCs w:val="20"/>
          <w:lang w:val="es-419" w:eastAsia="es-ES"/>
        </w:rPr>
        <w:t>… obrar indebido que no puede perjudicar al afiliado; por lo tanto, al sumar dichos ciclos en su totalidad, es decir, en razón de 30 días, se genera un total de 49,45 semanas cotizadas, insuficiente para acreditar la densidad exigida por la Ley.</w:t>
      </w:r>
    </w:p>
    <w:p w:rsidR="00157582" w:rsidRPr="00157582" w:rsidRDefault="00157582" w:rsidP="00157582">
      <w:pPr>
        <w:spacing w:after="0" w:line="240" w:lineRule="auto"/>
        <w:jc w:val="both"/>
        <w:rPr>
          <w:rFonts w:ascii="Arial" w:eastAsia="Times New Roman" w:hAnsi="Arial" w:cs="Arial"/>
          <w:sz w:val="20"/>
          <w:szCs w:val="20"/>
          <w:lang w:val="es-419" w:eastAsia="es-ES"/>
        </w:rPr>
      </w:pPr>
    </w:p>
    <w:p w:rsidR="00157582" w:rsidRPr="00157582" w:rsidRDefault="00157582" w:rsidP="00157582">
      <w:pPr>
        <w:spacing w:after="0" w:line="240" w:lineRule="auto"/>
        <w:jc w:val="both"/>
        <w:rPr>
          <w:rFonts w:ascii="Arial" w:eastAsia="Times New Roman" w:hAnsi="Arial" w:cs="Arial"/>
          <w:sz w:val="20"/>
          <w:szCs w:val="20"/>
          <w:lang w:val="es-419" w:eastAsia="es-ES"/>
        </w:rPr>
      </w:pPr>
      <w:r w:rsidRPr="00157582">
        <w:rPr>
          <w:rFonts w:ascii="Arial" w:eastAsia="Times New Roman" w:hAnsi="Arial" w:cs="Arial"/>
          <w:sz w:val="20"/>
          <w:szCs w:val="20"/>
          <w:lang w:val="es-419" w:eastAsia="es-ES"/>
        </w:rPr>
        <w:t>Y, sin que sea procedente aplicar la aproximación jurisprudencial para el reconocimiento pensional y que ha sido expuesta por la SCL de la CSJ entre otras en la sentencia SL5025-2018 del 21/11/2018, toda vez que la fracción anterior no supera el 0.50, para acercarlo al número entero siguiente que sería las 50 semanas…</w:t>
      </w:r>
    </w:p>
    <w:p w:rsidR="00157582" w:rsidRPr="00157582" w:rsidRDefault="00157582" w:rsidP="00157582">
      <w:pPr>
        <w:spacing w:after="0" w:line="240" w:lineRule="auto"/>
        <w:jc w:val="both"/>
        <w:rPr>
          <w:rFonts w:ascii="Arial" w:eastAsia="Times New Roman" w:hAnsi="Arial" w:cs="Arial"/>
          <w:sz w:val="20"/>
          <w:szCs w:val="20"/>
          <w:lang w:val="es-419" w:eastAsia="es-ES"/>
        </w:rPr>
      </w:pPr>
    </w:p>
    <w:p w:rsidR="00157582" w:rsidRPr="00157582" w:rsidRDefault="00157582" w:rsidP="00157582">
      <w:pPr>
        <w:spacing w:after="0" w:line="240" w:lineRule="auto"/>
        <w:jc w:val="both"/>
        <w:rPr>
          <w:rFonts w:ascii="Arial" w:eastAsia="Times New Roman" w:hAnsi="Arial" w:cs="Arial"/>
          <w:sz w:val="20"/>
          <w:szCs w:val="20"/>
          <w:lang w:val="es-419" w:eastAsia="es-ES"/>
        </w:rPr>
      </w:pPr>
      <w:r w:rsidRPr="00157582">
        <w:rPr>
          <w:rFonts w:ascii="Arial" w:eastAsia="Times New Roman" w:hAnsi="Arial" w:cs="Arial"/>
          <w:sz w:val="20"/>
          <w:szCs w:val="20"/>
          <w:lang w:val="es-419" w:eastAsia="es-ES"/>
        </w:rPr>
        <w:t>… en el acápite N° 7 del dictamen, denominado “Porcentaje de Pérdida de Capacidad Laboral”, en los ítems para determinar si se trata de una enfermedad de alto costo o catastrófica, degenerativa o progresiva, o congénita, todos ellos se diligenciaron de manera negativa, de lo que resulta fácil colegir que no se está en presencia de una enfermedad que pueda ser clasificada de esta manera.</w:t>
      </w:r>
    </w:p>
    <w:p w:rsidR="00157582" w:rsidRPr="00157582" w:rsidRDefault="00157582" w:rsidP="00157582">
      <w:pPr>
        <w:spacing w:after="0" w:line="240" w:lineRule="auto"/>
        <w:jc w:val="both"/>
        <w:rPr>
          <w:rFonts w:ascii="Arial" w:eastAsia="Times New Roman" w:hAnsi="Arial" w:cs="Arial"/>
          <w:sz w:val="20"/>
          <w:szCs w:val="20"/>
          <w:lang w:val="es-419" w:eastAsia="es-ES"/>
        </w:rPr>
      </w:pPr>
    </w:p>
    <w:p w:rsidR="00157582" w:rsidRPr="00344CAC" w:rsidRDefault="00157582" w:rsidP="00157582">
      <w:pPr>
        <w:spacing w:after="0" w:line="240" w:lineRule="auto"/>
        <w:jc w:val="both"/>
        <w:rPr>
          <w:rFonts w:ascii="Arial" w:eastAsia="Times New Roman" w:hAnsi="Arial" w:cs="Arial"/>
          <w:sz w:val="20"/>
          <w:szCs w:val="20"/>
          <w:lang w:val="es-419" w:eastAsia="es-ES"/>
        </w:rPr>
      </w:pPr>
      <w:r w:rsidRPr="00157582">
        <w:rPr>
          <w:rFonts w:ascii="Arial" w:eastAsia="Times New Roman" w:hAnsi="Arial" w:cs="Arial"/>
          <w:sz w:val="20"/>
          <w:szCs w:val="20"/>
          <w:lang w:val="es-419" w:eastAsia="es-ES"/>
        </w:rPr>
        <w:t>En este orden de ideas, claramente es inaplicable la jurisprudencia antes indicada y que permite el cambio de la fecha a partir de la cual pueden contabilizarse las semanas necesarias para encontrar satisfecha la densidad de cotizaciones exigidas para causar la pensión de invalidez y, en consecuencia, no queda otro camino que contabilizar la misma desde el 22/10/2014 hacia atrás, sin que se reúna en ese periodo las semanas exigidas para causar la pensión de invalidez…</w:t>
      </w:r>
    </w:p>
    <w:p w:rsidR="00344CAC" w:rsidRDefault="00344CAC" w:rsidP="00344CAC">
      <w:pPr>
        <w:spacing w:after="0" w:line="240" w:lineRule="auto"/>
        <w:jc w:val="both"/>
        <w:rPr>
          <w:rFonts w:ascii="Arial" w:eastAsia="Times New Roman" w:hAnsi="Arial" w:cs="Arial"/>
          <w:sz w:val="20"/>
          <w:szCs w:val="20"/>
          <w:lang w:val="es-419" w:eastAsia="es-ES"/>
        </w:rPr>
      </w:pPr>
    </w:p>
    <w:p w:rsidR="001A0976" w:rsidRPr="001A0976" w:rsidRDefault="001A0976" w:rsidP="00344CAC">
      <w:pPr>
        <w:spacing w:after="0" w:line="240" w:lineRule="auto"/>
        <w:jc w:val="both"/>
        <w:rPr>
          <w:rFonts w:ascii="Arial" w:eastAsia="Times New Roman" w:hAnsi="Arial" w:cs="Arial"/>
          <w:b/>
          <w:color w:val="FF0000"/>
          <w:sz w:val="20"/>
          <w:szCs w:val="20"/>
          <w:lang w:eastAsia="es-ES"/>
        </w:rPr>
      </w:pPr>
      <w:r w:rsidRPr="001A0976">
        <w:rPr>
          <w:rFonts w:ascii="Arial" w:eastAsia="Times New Roman" w:hAnsi="Arial" w:cs="Arial"/>
          <w:b/>
          <w:color w:val="FF0000"/>
          <w:sz w:val="20"/>
          <w:szCs w:val="20"/>
          <w:lang w:eastAsia="es-ES"/>
        </w:rPr>
        <w:t>SALVAMENTO DE VOTO: DOCTORA ANA LUCÍA CAICEDO CALDERÓN</w:t>
      </w:r>
    </w:p>
    <w:p w:rsidR="00344CAC" w:rsidRDefault="00344CAC" w:rsidP="00344CAC">
      <w:pPr>
        <w:spacing w:after="0" w:line="240" w:lineRule="auto"/>
        <w:jc w:val="both"/>
        <w:rPr>
          <w:rFonts w:ascii="Arial" w:eastAsia="Times New Roman" w:hAnsi="Arial" w:cs="Arial"/>
          <w:sz w:val="20"/>
          <w:szCs w:val="20"/>
          <w:lang w:val="es-419" w:eastAsia="es-ES"/>
        </w:rPr>
      </w:pPr>
    </w:p>
    <w:p w:rsidR="001A0976" w:rsidRPr="001A0976" w:rsidRDefault="001A0976" w:rsidP="001A0976">
      <w:pPr>
        <w:spacing w:after="0" w:line="240" w:lineRule="auto"/>
        <w:jc w:val="both"/>
        <w:rPr>
          <w:rFonts w:ascii="Arial" w:eastAsia="Times New Roman" w:hAnsi="Arial" w:cs="Arial"/>
          <w:sz w:val="20"/>
          <w:szCs w:val="20"/>
          <w:lang w:val="es-419" w:eastAsia="es-ES"/>
        </w:rPr>
      </w:pPr>
      <w:r w:rsidRPr="001A0976">
        <w:rPr>
          <w:rFonts w:ascii="Arial" w:eastAsia="Times New Roman" w:hAnsi="Arial" w:cs="Arial"/>
          <w:sz w:val="20"/>
          <w:szCs w:val="20"/>
          <w:lang w:val="es-419" w:eastAsia="es-ES"/>
        </w:rPr>
        <w:t xml:space="preserve">Sea lo primero indicar que a pesar de que la demandante no padece una enfermedad congénita, crónica, degenerativa o progresiva, sino una enfermedad común que le ocasionó a la demandante la pérdida de la visión y una incapacidad laboral del 76,05%, -según el dictamen emitido por Colpensiones- dicha conclusión no es contundente si tenemos en cuenta que al parecer el origen de la pérdida de visión de la señora María Consuelo Hurtado fue un antecedente de </w:t>
      </w:r>
      <w:proofErr w:type="spellStart"/>
      <w:r w:rsidRPr="001A0976">
        <w:rPr>
          <w:rFonts w:ascii="Arial" w:eastAsia="Times New Roman" w:hAnsi="Arial" w:cs="Arial"/>
          <w:sz w:val="20"/>
          <w:szCs w:val="20"/>
          <w:lang w:val="es-419" w:eastAsia="es-ES"/>
        </w:rPr>
        <w:t>Neuromielitis</w:t>
      </w:r>
      <w:proofErr w:type="spellEnd"/>
      <w:r w:rsidRPr="001A0976">
        <w:rPr>
          <w:rFonts w:ascii="Arial" w:eastAsia="Times New Roman" w:hAnsi="Arial" w:cs="Arial"/>
          <w:sz w:val="20"/>
          <w:szCs w:val="20"/>
          <w:lang w:val="es-419" w:eastAsia="es-ES"/>
        </w:rPr>
        <w:t>, una patología degenerativa, y en este punto debió avalarse, entonces, el discernimiento que hizo la Jueza de instancia, pues no se podía concluir que el 22 de octubre de 2014 se estructuró la pérdida de capacidad laboral, ya que en ese momento apenas se advirtió la existencia de la patología que venía sufriendo la demandante, sin que ella interrumpiera  de manera rotunda su desenvolvimiento laboral.</w:t>
      </w:r>
    </w:p>
    <w:p w:rsidR="001A0976" w:rsidRPr="001A0976" w:rsidRDefault="001A0976" w:rsidP="001A0976">
      <w:pPr>
        <w:spacing w:after="0" w:line="240" w:lineRule="auto"/>
        <w:jc w:val="both"/>
        <w:rPr>
          <w:rFonts w:ascii="Arial" w:eastAsia="Times New Roman" w:hAnsi="Arial" w:cs="Arial"/>
          <w:sz w:val="20"/>
          <w:szCs w:val="20"/>
          <w:lang w:val="es-419" w:eastAsia="es-ES"/>
        </w:rPr>
      </w:pPr>
    </w:p>
    <w:p w:rsidR="001A0976" w:rsidRPr="001A0976" w:rsidRDefault="001A0976" w:rsidP="001A0976">
      <w:pPr>
        <w:spacing w:after="0" w:line="240" w:lineRule="auto"/>
        <w:jc w:val="both"/>
        <w:rPr>
          <w:rFonts w:ascii="Arial" w:eastAsia="Times New Roman" w:hAnsi="Arial" w:cs="Arial"/>
          <w:sz w:val="20"/>
          <w:szCs w:val="20"/>
          <w:lang w:val="es-419" w:eastAsia="es-ES"/>
        </w:rPr>
      </w:pPr>
      <w:r w:rsidRPr="001A0976">
        <w:rPr>
          <w:rFonts w:ascii="Arial" w:eastAsia="Times New Roman" w:hAnsi="Arial" w:cs="Arial"/>
          <w:sz w:val="20"/>
          <w:szCs w:val="20"/>
          <w:lang w:val="es-419" w:eastAsia="es-ES"/>
        </w:rPr>
        <w:t>A mi juicio, la Sala debió apartarse únicamente de aquella conclusión de la Jueza de primera instancia relativa a que la fecha de estructuración fue la de la calificación, como quiera que se encuentra probado que la promotora del litigio continúo laborando para Optimizar Servicios hasta el 16 de noviembre de 2016, según da cuenta el reporte de semanas cotizadas que milita a folio 83. Por ello, considero que la patología que afecta a la demandante fue empeorando en la medida que pasaba el tiempo, afectándola de manera total en el año 2016, cuando no pudo seguir desplegando sus labores.</w:t>
      </w:r>
    </w:p>
    <w:p w:rsidR="001A0976" w:rsidRPr="00344CAC" w:rsidRDefault="001A0976" w:rsidP="00344CAC">
      <w:pPr>
        <w:spacing w:after="0" w:line="240" w:lineRule="auto"/>
        <w:jc w:val="both"/>
        <w:rPr>
          <w:rFonts w:ascii="Arial" w:eastAsia="Times New Roman" w:hAnsi="Arial" w:cs="Arial"/>
          <w:sz w:val="20"/>
          <w:szCs w:val="20"/>
          <w:lang w:val="es-419" w:eastAsia="es-ES"/>
        </w:rPr>
      </w:pPr>
    </w:p>
    <w:p w:rsidR="0026340C" w:rsidRPr="00046D48" w:rsidRDefault="0026340C" w:rsidP="0026340C">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47</w:t>
      </w:r>
      <w:r w:rsidR="008A419A">
        <w:rPr>
          <w:rFonts w:ascii="Arial" w:hAnsi="Arial" w:cs="Arial"/>
          <w:b/>
          <w:color w:val="FFFFFF"/>
        </w:rPr>
        <w:t>57</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sidR="008A419A">
        <w:rPr>
          <w:rFonts w:ascii="Arial" w:hAnsi="Arial" w:cs="Arial"/>
          <w:b/>
          <w:color w:val="FFFFFF"/>
        </w:rPr>
        <w:t>84255</w:t>
      </w:r>
      <w:r w:rsidRPr="00046D48">
        <w:rPr>
          <w:rFonts w:ascii="Arial" w:hAnsi="Arial" w:cs="Arial"/>
          <w:b/>
          <w:color w:val="FFFFFF"/>
        </w:rPr>
        <w:t xml:space="preserve">, DE FECHA </w:t>
      </w:r>
      <w:r w:rsidR="008A419A">
        <w:rPr>
          <w:rFonts w:ascii="Arial" w:hAnsi="Arial" w:cs="Arial"/>
          <w:b/>
          <w:color w:val="FFFFFF"/>
        </w:rPr>
        <w:t xml:space="preserve">20 DE OCTUBRE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39616D">
        <w:rPr>
          <w:rFonts w:ascii="Arial" w:hAnsi="Arial" w:cs="Arial"/>
          <w:b/>
          <w:color w:val="FFFFFF"/>
        </w:rPr>
        <w:t>2</w:t>
      </w:r>
      <w:r w:rsidR="009A4EDD">
        <w:rPr>
          <w:rFonts w:ascii="Arial" w:hAnsi="Arial" w:cs="Arial"/>
          <w:b/>
          <w:color w:val="FFFFFF"/>
        </w:rPr>
        <w:t>1</w:t>
      </w:r>
      <w:r w:rsidR="0039616D">
        <w:rPr>
          <w:rFonts w:ascii="Arial" w:hAnsi="Arial" w:cs="Arial"/>
          <w:b/>
          <w:color w:val="FFFFFF"/>
        </w:rPr>
        <w:t xml:space="preserve"> </w:t>
      </w:r>
      <w:r>
        <w:rPr>
          <w:rFonts w:ascii="Arial" w:hAnsi="Arial" w:cs="Arial"/>
          <w:b/>
          <w:color w:val="FFFFFF"/>
        </w:rPr>
        <w:t xml:space="preserve">DE </w:t>
      </w:r>
      <w:r w:rsidR="009A4EDD">
        <w:rPr>
          <w:rFonts w:ascii="Arial" w:hAnsi="Arial" w:cs="Arial"/>
          <w:b/>
          <w:color w:val="FFFFFF"/>
        </w:rPr>
        <w:t xml:space="preserve">SEPTIEMBRE </w:t>
      </w:r>
      <w:r>
        <w:rPr>
          <w:rFonts w:ascii="Arial" w:hAnsi="Arial" w:cs="Arial"/>
          <w:b/>
          <w:color w:val="FFFFFF"/>
        </w:rPr>
        <w:t>DE 201</w:t>
      </w:r>
      <w:r w:rsidR="009A4EDD">
        <w:rPr>
          <w:rFonts w:ascii="Arial" w:hAnsi="Arial" w:cs="Arial"/>
          <w:b/>
          <w:color w:val="FFFFFF"/>
        </w:rPr>
        <w:t>7</w:t>
      </w:r>
      <w:bookmarkStart w:id="1" w:name="_GoBack"/>
      <w:bookmarkEnd w:id="1"/>
      <w:r>
        <w:rPr>
          <w:rFonts w:ascii="Arial" w:hAnsi="Arial" w:cs="Arial"/>
          <w:b/>
          <w:color w:val="FFFFFF"/>
        </w:rPr>
        <w:t xml:space="preserve"> </w:t>
      </w:r>
      <w:r w:rsidRPr="00046D48">
        <w:rPr>
          <w:rFonts w:ascii="Arial" w:hAnsi="Arial" w:cs="Arial"/>
          <w:b/>
          <w:color w:val="FFFFFF"/>
        </w:rPr>
        <w:t xml:space="preserve">POR EL JUZGADO </w:t>
      </w:r>
      <w:r w:rsidR="0039616D">
        <w:rPr>
          <w:rFonts w:ascii="Arial" w:hAnsi="Arial" w:cs="Arial"/>
          <w:b/>
          <w:color w:val="FFFFFF"/>
        </w:rPr>
        <w:t>TERCERO</w:t>
      </w:r>
      <w:r>
        <w:rPr>
          <w:rFonts w:ascii="Arial" w:hAnsi="Arial" w:cs="Arial"/>
          <w:b/>
          <w:color w:val="FFFFFF"/>
        </w:rPr>
        <w:t xml:space="preserve">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r w:rsidR="0039616D">
        <w:rPr>
          <w:rFonts w:ascii="Arial" w:hAnsi="Arial" w:cs="Arial"/>
          <w:b/>
          <w:color w:val="FFFFFF"/>
        </w:rPr>
        <w:t xml:space="preserve"> Y MODIFICÓ LA CONDENA POR CONCEPTO DE INDEXACIÓN.</w:t>
      </w:r>
    </w:p>
    <w:bookmarkEnd w:id="0"/>
    <w:p w:rsidR="00344CAC" w:rsidRDefault="00344CAC" w:rsidP="00344CAC">
      <w:pPr>
        <w:spacing w:after="0" w:line="240" w:lineRule="auto"/>
        <w:jc w:val="both"/>
        <w:rPr>
          <w:rFonts w:ascii="Arial" w:eastAsia="Times New Roman" w:hAnsi="Arial" w:cs="Arial"/>
          <w:sz w:val="20"/>
          <w:szCs w:val="20"/>
          <w:lang w:val="es-419" w:eastAsia="es-ES"/>
        </w:rPr>
      </w:pPr>
    </w:p>
    <w:p w:rsidR="0026340C" w:rsidRDefault="0026340C" w:rsidP="00344CAC">
      <w:pPr>
        <w:spacing w:after="0" w:line="240" w:lineRule="auto"/>
        <w:jc w:val="both"/>
        <w:rPr>
          <w:rFonts w:ascii="Arial" w:eastAsia="Times New Roman" w:hAnsi="Arial" w:cs="Arial"/>
          <w:sz w:val="20"/>
          <w:szCs w:val="20"/>
          <w:lang w:val="es-419" w:eastAsia="es-ES"/>
        </w:rPr>
      </w:pPr>
    </w:p>
    <w:p w:rsidR="0026340C" w:rsidRPr="00344CAC" w:rsidRDefault="0026340C" w:rsidP="00344CAC">
      <w:pPr>
        <w:spacing w:after="0" w:line="240" w:lineRule="auto"/>
        <w:jc w:val="both"/>
        <w:rPr>
          <w:rFonts w:ascii="Arial" w:eastAsia="Times New Roman" w:hAnsi="Arial" w:cs="Arial"/>
          <w:sz w:val="20"/>
          <w:szCs w:val="20"/>
          <w:lang w:val="es-419" w:eastAsia="es-ES"/>
        </w:rPr>
      </w:pPr>
    </w:p>
    <w:p w:rsidR="00CC085F" w:rsidRPr="00CC085F" w:rsidRDefault="00CC085F" w:rsidP="00CC085F">
      <w:pPr>
        <w:spacing w:after="0" w:line="240" w:lineRule="atLeast"/>
        <w:jc w:val="center"/>
        <w:rPr>
          <w:rFonts w:ascii="Edwardian Script ITC" w:eastAsia="Times New Roman" w:hAnsi="Edwardian Script ITC" w:cs="Arial"/>
          <w:b/>
          <w:sz w:val="44"/>
          <w:szCs w:val="44"/>
          <w:lang w:val="en-GB" w:eastAsia="es-ES"/>
        </w:rPr>
      </w:pPr>
      <w:r w:rsidRPr="00CC085F">
        <w:rPr>
          <w:rFonts w:ascii="Edwardian Script ITC" w:eastAsia="Times New Roman" w:hAnsi="Edwardian Script ITC" w:cs="Times New Roman"/>
          <w:noProof/>
          <w:sz w:val="44"/>
          <w:szCs w:val="44"/>
          <w:lang w:val="es-ES" w:eastAsia="es-ES"/>
        </w:rPr>
        <w:drawing>
          <wp:inline distT="0" distB="0" distL="0" distR="0" wp14:anchorId="328BDFEE" wp14:editId="3B1A722C">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C085F" w:rsidRPr="00CC085F" w:rsidRDefault="00CC085F" w:rsidP="00CC085F">
      <w:pPr>
        <w:widowControl w:val="0"/>
        <w:spacing w:after="0" w:line="360" w:lineRule="auto"/>
        <w:jc w:val="center"/>
        <w:rPr>
          <w:rFonts w:ascii="Arial" w:eastAsia="Times New Roman" w:hAnsi="Arial" w:cs="Arial"/>
          <w:kern w:val="28"/>
          <w:sz w:val="24"/>
          <w:szCs w:val="24"/>
          <w:lang w:val="es-ES" w:eastAsia="es-ES"/>
        </w:rPr>
      </w:pPr>
      <w:r w:rsidRPr="00CC085F">
        <w:rPr>
          <w:rFonts w:ascii="Arial" w:eastAsia="Times New Roman" w:hAnsi="Arial" w:cs="Arial"/>
          <w:kern w:val="28"/>
          <w:sz w:val="24"/>
          <w:szCs w:val="24"/>
          <w:lang w:val="es-ES" w:eastAsia="es-ES"/>
        </w:rPr>
        <w:t>RAMA JUDICIAL DEL PODER PÚBLICO</w:t>
      </w:r>
    </w:p>
    <w:p w:rsidR="00CC085F" w:rsidRPr="00CC085F" w:rsidRDefault="00CC085F" w:rsidP="00CC085F">
      <w:pPr>
        <w:widowControl w:val="0"/>
        <w:spacing w:after="0" w:line="360" w:lineRule="auto"/>
        <w:jc w:val="center"/>
        <w:rPr>
          <w:rFonts w:ascii="Arial" w:eastAsia="Times New Roman" w:hAnsi="Arial" w:cs="Arial"/>
          <w:kern w:val="28"/>
          <w:sz w:val="24"/>
          <w:szCs w:val="24"/>
          <w:lang w:val="es-ES" w:eastAsia="es-ES"/>
        </w:rPr>
      </w:pPr>
      <w:r w:rsidRPr="00CC085F">
        <w:rPr>
          <w:rFonts w:ascii="Arial" w:eastAsia="Times New Roman" w:hAnsi="Arial" w:cs="Arial"/>
          <w:kern w:val="28"/>
          <w:sz w:val="24"/>
          <w:szCs w:val="24"/>
          <w:lang w:val="es-ES" w:eastAsia="es-ES"/>
        </w:rPr>
        <w:t>TRIBUNAL SUPERIOR DEL DISTRITO JUDICIAL DE PEREIRA</w:t>
      </w:r>
    </w:p>
    <w:p w:rsidR="00CC085F" w:rsidRPr="00CC085F" w:rsidRDefault="00CC085F" w:rsidP="00CC085F">
      <w:pPr>
        <w:keepNext/>
        <w:spacing w:after="0" w:line="360" w:lineRule="auto"/>
        <w:jc w:val="center"/>
        <w:rPr>
          <w:rFonts w:ascii="Arial" w:eastAsia="Times New Roman" w:hAnsi="Arial" w:cs="Arial"/>
          <w:bCs/>
          <w:sz w:val="24"/>
          <w:szCs w:val="24"/>
          <w:lang w:val="es-ES_tradnl" w:eastAsia="es-ES"/>
        </w:rPr>
      </w:pPr>
      <w:r w:rsidRPr="00CC085F">
        <w:rPr>
          <w:rFonts w:ascii="Arial" w:eastAsia="Times New Roman" w:hAnsi="Arial" w:cs="Arial"/>
          <w:bCs/>
          <w:sz w:val="24"/>
          <w:szCs w:val="24"/>
          <w:lang w:val="es-ES_tradnl" w:eastAsia="es-ES"/>
        </w:rPr>
        <w:t xml:space="preserve">SALA </w:t>
      </w:r>
      <w:r>
        <w:rPr>
          <w:rFonts w:ascii="Arial" w:eastAsia="Times New Roman" w:hAnsi="Arial" w:cs="Arial"/>
          <w:bCs/>
          <w:sz w:val="24"/>
          <w:szCs w:val="24"/>
          <w:lang w:val="es-ES_tradnl" w:eastAsia="es-ES"/>
        </w:rPr>
        <w:t>PRIMERA</w:t>
      </w:r>
      <w:r w:rsidRPr="00CC085F">
        <w:rPr>
          <w:rFonts w:ascii="Arial" w:eastAsia="Times New Roman" w:hAnsi="Arial" w:cs="Arial"/>
          <w:bCs/>
          <w:sz w:val="24"/>
          <w:szCs w:val="24"/>
          <w:lang w:val="es-ES_tradnl" w:eastAsia="es-ES"/>
        </w:rPr>
        <w:t xml:space="preserve"> DE DECISIÓN LABORAL</w:t>
      </w:r>
    </w:p>
    <w:p w:rsidR="00CC085F" w:rsidRPr="00CC085F" w:rsidRDefault="00CC085F" w:rsidP="00CC085F">
      <w:pPr>
        <w:spacing w:after="0" w:line="240" w:lineRule="auto"/>
        <w:jc w:val="center"/>
        <w:rPr>
          <w:rFonts w:ascii="Arial" w:eastAsia="Times New Roman" w:hAnsi="Arial" w:cs="Arial"/>
          <w:color w:val="000000"/>
          <w:sz w:val="24"/>
          <w:szCs w:val="24"/>
          <w:lang w:val="es-ES" w:eastAsia="es-ES"/>
        </w:rPr>
      </w:pPr>
      <w:r w:rsidRPr="00CC085F">
        <w:rPr>
          <w:rFonts w:ascii="Arial" w:eastAsia="Times New Roman" w:hAnsi="Arial" w:cs="Arial"/>
          <w:color w:val="000000"/>
          <w:sz w:val="24"/>
          <w:szCs w:val="24"/>
          <w:lang w:val="es-ES" w:eastAsia="es-ES"/>
        </w:rPr>
        <w:t>Magistrada Sustanciadora</w:t>
      </w:r>
    </w:p>
    <w:p w:rsidR="00CC085F" w:rsidRDefault="00CC085F" w:rsidP="00CC085F">
      <w:pPr>
        <w:widowControl w:val="0"/>
        <w:spacing w:after="0" w:line="240" w:lineRule="auto"/>
        <w:jc w:val="center"/>
        <w:rPr>
          <w:rFonts w:ascii="Arial" w:eastAsia="Times New Roman" w:hAnsi="Arial" w:cs="Arial"/>
          <w:b/>
          <w:bCs/>
          <w:color w:val="000000"/>
          <w:kern w:val="28"/>
          <w:sz w:val="24"/>
          <w:szCs w:val="24"/>
          <w:lang w:val="es-ES" w:eastAsia="es-ES"/>
        </w:rPr>
      </w:pPr>
      <w:r w:rsidRPr="00CC085F">
        <w:rPr>
          <w:rFonts w:ascii="Arial" w:eastAsia="Times New Roman" w:hAnsi="Arial" w:cs="Arial"/>
          <w:b/>
          <w:bCs/>
          <w:color w:val="000000"/>
          <w:kern w:val="28"/>
          <w:sz w:val="24"/>
          <w:szCs w:val="24"/>
          <w:lang w:val="es-ES" w:eastAsia="es-ES"/>
        </w:rPr>
        <w:t>OLGA LUCÍA HOYOS SEPÚLVEDA</w:t>
      </w:r>
    </w:p>
    <w:p w:rsidR="00F16739" w:rsidRDefault="00F16739" w:rsidP="00CC085F">
      <w:pPr>
        <w:widowControl w:val="0"/>
        <w:spacing w:after="0" w:line="240" w:lineRule="auto"/>
        <w:jc w:val="center"/>
        <w:rPr>
          <w:rFonts w:ascii="Arial" w:eastAsia="Times New Roman" w:hAnsi="Arial" w:cs="Arial"/>
          <w:b/>
          <w:bCs/>
          <w:color w:val="000000"/>
          <w:kern w:val="28"/>
          <w:sz w:val="24"/>
          <w:szCs w:val="24"/>
          <w:lang w:val="es-ES" w:eastAsia="es-ES"/>
        </w:rPr>
      </w:pPr>
    </w:p>
    <w:p w:rsidR="00344CAC" w:rsidRPr="00CC085F" w:rsidRDefault="00344CAC" w:rsidP="00CC085F">
      <w:pPr>
        <w:widowControl w:val="0"/>
        <w:spacing w:after="0" w:line="240" w:lineRule="auto"/>
        <w:jc w:val="center"/>
        <w:rPr>
          <w:rFonts w:ascii="Arial" w:eastAsia="Times New Roman" w:hAnsi="Arial" w:cs="Arial"/>
          <w:b/>
          <w:bCs/>
          <w:color w:val="000000"/>
          <w:kern w:val="28"/>
          <w:sz w:val="24"/>
          <w:szCs w:val="24"/>
          <w:lang w:val="es-ES" w:eastAsia="es-ES"/>
        </w:rPr>
      </w:pPr>
    </w:p>
    <w:p w:rsidR="005621D6" w:rsidRPr="00641218" w:rsidRDefault="005621D6" w:rsidP="00E07336">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4D4BBB">
        <w:rPr>
          <w:rFonts w:ascii="Arial" w:eastAsia="Calibri" w:hAnsi="Arial" w:cs="Arial"/>
          <w:sz w:val="24"/>
          <w:szCs w:val="24"/>
        </w:rPr>
        <w:t>veinti</w:t>
      </w:r>
      <w:r w:rsidR="00F77FF0">
        <w:rPr>
          <w:rFonts w:ascii="Arial" w:eastAsia="Calibri" w:hAnsi="Arial" w:cs="Arial"/>
          <w:sz w:val="24"/>
          <w:szCs w:val="24"/>
        </w:rPr>
        <w:t xml:space="preserve">cinco </w:t>
      </w:r>
      <w:r w:rsidRPr="00641218">
        <w:rPr>
          <w:rFonts w:ascii="Arial" w:eastAsia="Calibri" w:hAnsi="Arial" w:cs="Arial"/>
          <w:sz w:val="24"/>
          <w:szCs w:val="24"/>
        </w:rPr>
        <w:t>(</w:t>
      </w:r>
      <w:r w:rsidR="004D4BBB">
        <w:rPr>
          <w:rFonts w:ascii="Arial" w:eastAsia="Calibri" w:hAnsi="Arial" w:cs="Arial"/>
          <w:sz w:val="24"/>
          <w:szCs w:val="24"/>
        </w:rPr>
        <w:t>2</w:t>
      </w:r>
      <w:r w:rsidR="00F77FF0">
        <w:rPr>
          <w:rFonts w:ascii="Arial" w:eastAsia="Calibri" w:hAnsi="Arial" w:cs="Arial"/>
          <w:sz w:val="24"/>
          <w:szCs w:val="24"/>
        </w:rPr>
        <w:t>5</w:t>
      </w:r>
      <w:r w:rsidRPr="00641218">
        <w:rPr>
          <w:rFonts w:ascii="Arial" w:eastAsia="Calibri" w:hAnsi="Arial" w:cs="Arial"/>
          <w:sz w:val="24"/>
          <w:szCs w:val="24"/>
        </w:rPr>
        <w:t xml:space="preserve">) días del mes de </w:t>
      </w:r>
      <w:r w:rsidR="004D4BBB">
        <w:rPr>
          <w:rFonts w:ascii="Arial" w:eastAsia="Calibri" w:hAnsi="Arial" w:cs="Arial"/>
          <w:sz w:val="24"/>
          <w:szCs w:val="24"/>
        </w:rPr>
        <w:t xml:space="preserve">enero de dos mil diecinueve </w:t>
      </w:r>
      <w:r w:rsidRPr="00641218">
        <w:rPr>
          <w:rFonts w:ascii="Arial" w:eastAsia="Calibri" w:hAnsi="Arial" w:cs="Arial"/>
          <w:sz w:val="24"/>
          <w:szCs w:val="24"/>
        </w:rPr>
        <w:t>(201</w:t>
      </w:r>
      <w:r w:rsidR="004D4BBB">
        <w:rPr>
          <w:rFonts w:ascii="Arial" w:eastAsia="Calibri" w:hAnsi="Arial" w:cs="Arial"/>
          <w:sz w:val="24"/>
          <w:szCs w:val="24"/>
        </w:rPr>
        <w:t>9</w:t>
      </w:r>
      <w:r w:rsidRPr="00641218">
        <w:rPr>
          <w:rFonts w:ascii="Arial" w:eastAsia="Calibri" w:hAnsi="Arial" w:cs="Arial"/>
          <w:sz w:val="24"/>
          <w:szCs w:val="24"/>
        </w:rPr>
        <w:t>), s</w:t>
      </w:r>
      <w:r>
        <w:rPr>
          <w:rFonts w:ascii="Arial" w:eastAsia="Calibri" w:hAnsi="Arial" w:cs="Arial"/>
          <w:sz w:val="24"/>
          <w:szCs w:val="24"/>
        </w:rPr>
        <w:t xml:space="preserve">iendo las </w:t>
      </w:r>
      <w:r w:rsidR="00F16739">
        <w:rPr>
          <w:rFonts w:ascii="Arial" w:eastAsia="Calibri" w:hAnsi="Arial" w:cs="Arial"/>
          <w:sz w:val="24"/>
          <w:szCs w:val="24"/>
        </w:rPr>
        <w:t xml:space="preserve">dos </w:t>
      </w:r>
      <w:r w:rsidR="00F77FF0">
        <w:rPr>
          <w:rFonts w:ascii="Arial" w:eastAsia="Calibri" w:hAnsi="Arial" w:cs="Arial"/>
          <w:sz w:val="24"/>
          <w:szCs w:val="24"/>
        </w:rPr>
        <w:t xml:space="preserve">once de la mañana </w:t>
      </w:r>
      <w:r>
        <w:rPr>
          <w:rFonts w:ascii="Arial" w:eastAsia="Calibri" w:hAnsi="Arial" w:cs="Arial"/>
          <w:sz w:val="24"/>
          <w:szCs w:val="24"/>
        </w:rPr>
        <w:t>(</w:t>
      </w:r>
      <w:r w:rsidR="00F77FF0">
        <w:rPr>
          <w:rFonts w:ascii="Arial" w:eastAsia="Calibri" w:hAnsi="Arial" w:cs="Arial"/>
          <w:sz w:val="24"/>
          <w:szCs w:val="24"/>
        </w:rPr>
        <w:t>11</w:t>
      </w:r>
      <w:r w:rsidR="00F16739">
        <w:rPr>
          <w:rFonts w:ascii="Arial" w:eastAsia="Calibri" w:hAnsi="Arial" w:cs="Arial"/>
          <w:sz w:val="24"/>
          <w:szCs w:val="24"/>
        </w:rPr>
        <w:t>:00</w:t>
      </w:r>
      <w:r w:rsidR="00F77FF0">
        <w:rPr>
          <w:rFonts w:ascii="Arial" w:eastAsia="Calibri" w:hAnsi="Arial" w:cs="Arial"/>
          <w:sz w:val="24"/>
          <w:szCs w:val="24"/>
        </w:rPr>
        <w:t xml:space="preserve"> a</w:t>
      </w:r>
      <w:r w:rsidRPr="00641218">
        <w:rPr>
          <w:rFonts w:ascii="Arial" w:eastAsia="Calibri" w:hAnsi="Arial" w:cs="Arial"/>
          <w:sz w:val="24"/>
          <w:szCs w:val="24"/>
        </w:rPr>
        <w:t xml:space="preserve">.m.), </w:t>
      </w:r>
      <w:r w:rsidR="00C04E22">
        <w:rPr>
          <w:rFonts w:ascii="Arial" w:hAnsi="Arial" w:cs="Arial"/>
          <w:bCs/>
          <w:color w:val="000000"/>
          <w:sz w:val="24"/>
          <w:szCs w:val="24"/>
          <w:lang w:eastAsia="es-CO"/>
        </w:rPr>
        <w:t>la Sala Primera</w:t>
      </w:r>
      <w:r w:rsidRPr="00641218">
        <w:rPr>
          <w:rFonts w:ascii="Arial" w:hAnsi="Arial" w:cs="Arial"/>
          <w:bCs/>
          <w:color w:val="000000"/>
          <w:sz w:val="24"/>
          <w:szCs w:val="24"/>
          <w:lang w:eastAsia="es-CO"/>
        </w:rPr>
        <w:t xml:space="preserve"> de Decisión Laboral del Tribunal Superior del Distrito Judicial de Pereira, se declara en audiencia pública con el propósito de </w:t>
      </w:r>
      <w:r w:rsidR="004F40F6">
        <w:rPr>
          <w:rFonts w:ascii="Arial" w:hAnsi="Arial" w:cs="Arial"/>
          <w:bCs/>
          <w:color w:val="000000"/>
          <w:sz w:val="24"/>
          <w:szCs w:val="24"/>
          <w:lang w:eastAsia="es-CO"/>
        </w:rPr>
        <w:t>resolver el recurs</w:t>
      </w:r>
      <w:r w:rsidR="00CE0913">
        <w:rPr>
          <w:rFonts w:ascii="Arial" w:hAnsi="Arial" w:cs="Arial"/>
          <w:bCs/>
          <w:color w:val="000000"/>
          <w:sz w:val="24"/>
          <w:szCs w:val="24"/>
          <w:lang w:eastAsia="es-CO"/>
        </w:rPr>
        <w:t>o de apelación interpuesto por ambas</w:t>
      </w:r>
      <w:r w:rsidR="004F40F6">
        <w:rPr>
          <w:rFonts w:ascii="Arial" w:hAnsi="Arial" w:cs="Arial"/>
          <w:bCs/>
          <w:color w:val="000000"/>
          <w:sz w:val="24"/>
          <w:szCs w:val="24"/>
          <w:lang w:eastAsia="es-CO"/>
        </w:rPr>
        <w:t xml:space="preserve"> parte</w:t>
      </w:r>
      <w:r w:rsidR="00CE0913">
        <w:rPr>
          <w:rFonts w:ascii="Arial" w:hAnsi="Arial" w:cs="Arial"/>
          <w:bCs/>
          <w:color w:val="000000"/>
          <w:sz w:val="24"/>
          <w:szCs w:val="24"/>
          <w:lang w:eastAsia="es-CO"/>
        </w:rPr>
        <w:t>s y el grado jurisdiccional de consulta</w:t>
      </w:r>
      <w:r w:rsidR="004F40F6">
        <w:rPr>
          <w:rFonts w:ascii="Arial" w:hAnsi="Arial" w:cs="Arial"/>
          <w:bCs/>
          <w:color w:val="000000"/>
          <w:sz w:val="24"/>
          <w:szCs w:val="24"/>
          <w:lang w:eastAsia="es-CO"/>
        </w:rPr>
        <w:t xml:space="preserve"> respecto </w:t>
      </w:r>
      <w:r w:rsidRPr="00641218">
        <w:rPr>
          <w:rFonts w:ascii="Arial" w:hAnsi="Arial" w:cs="Arial"/>
          <w:bCs/>
          <w:color w:val="000000"/>
          <w:sz w:val="24"/>
          <w:szCs w:val="24"/>
          <w:lang w:eastAsia="es-CO"/>
        </w:rPr>
        <w:t>de la sentencia p</w:t>
      </w:r>
      <w:r w:rsidR="00CE0913">
        <w:rPr>
          <w:rFonts w:ascii="Arial" w:hAnsi="Arial" w:cs="Arial"/>
          <w:sz w:val="24"/>
          <w:szCs w:val="24"/>
        </w:rPr>
        <w:t>roferida el 21</w:t>
      </w:r>
      <w:r w:rsidRPr="00641218">
        <w:rPr>
          <w:rFonts w:ascii="Arial" w:hAnsi="Arial" w:cs="Arial"/>
          <w:sz w:val="24"/>
          <w:szCs w:val="24"/>
        </w:rPr>
        <w:t xml:space="preserve"> de </w:t>
      </w:r>
      <w:r w:rsidR="00CE0913">
        <w:rPr>
          <w:rFonts w:ascii="Arial" w:hAnsi="Arial" w:cs="Arial"/>
          <w:sz w:val="24"/>
          <w:szCs w:val="24"/>
        </w:rPr>
        <w:t xml:space="preserve">septiembre </w:t>
      </w:r>
      <w:r>
        <w:rPr>
          <w:rFonts w:ascii="Arial" w:hAnsi="Arial" w:cs="Arial"/>
          <w:sz w:val="24"/>
          <w:szCs w:val="24"/>
        </w:rPr>
        <w:t>de 2017</w:t>
      </w:r>
      <w:r w:rsidRPr="00641218">
        <w:rPr>
          <w:rFonts w:ascii="Arial" w:hAnsi="Arial" w:cs="Arial"/>
          <w:sz w:val="24"/>
          <w:szCs w:val="24"/>
        </w:rPr>
        <w:t xml:space="preserve"> por el Juzgado </w:t>
      </w:r>
      <w:r w:rsidR="00CE0913">
        <w:rPr>
          <w:rFonts w:ascii="Arial" w:hAnsi="Arial" w:cs="Arial"/>
          <w:sz w:val="24"/>
          <w:szCs w:val="24"/>
        </w:rPr>
        <w:t>Tercero</w:t>
      </w:r>
      <w:r>
        <w:rPr>
          <w:rFonts w:ascii="Arial" w:hAnsi="Arial" w:cs="Arial"/>
          <w:sz w:val="24"/>
          <w:szCs w:val="24"/>
        </w:rPr>
        <w:t xml:space="preserve"> </w:t>
      </w:r>
      <w:r w:rsidRPr="00641218">
        <w:rPr>
          <w:rFonts w:ascii="Arial" w:hAnsi="Arial" w:cs="Arial"/>
          <w:sz w:val="24"/>
          <w:szCs w:val="24"/>
        </w:rPr>
        <w:t>Laboral del Circuito de Pereira, de</w:t>
      </w:r>
      <w:r w:rsidR="00CE0913">
        <w:rPr>
          <w:rFonts w:ascii="Arial" w:hAnsi="Arial" w:cs="Arial"/>
          <w:sz w:val="24"/>
          <w:szCs w:val="24"/>
        </w:rPr>
        <w:t>ntro del proceso que promueve la</w:t>
      </w:r>
      <w:r w:rsidRPr="00641218">
        <w:rPr>
          <w:rFonts w:ascii="Arial" w:hAnsi="Arial" w:cs="Arial"/>
          <w:sz w:val="24"/>
          <w:szCs w:val="24"/>
        </w:rPr>
        <w:t xml:space="preserve"> señor</w:t>
      </w:r>
      <w:r w:rsidR="00CE0913">
        <w:rPr>
          <w:rFonts w:ascii="Arial" w:hAnsi="Arial" w:cs="Arial"/>
          <w:sz w:val="24"/>
          <w:szCs w:val="24"/>
        </w:rPr>
        <w:t>a</w:t>
      </w:r>
      <w:r w:rsidRPr="00641218">
        <w:rPr>
          <w:rFonts w:ascii="Arial" w:hAnsi="Arial" w:cs="Arial"/>
          <w:sz w:val="24"/>
          <w:szCs w:val="24"/>
        </w:rPr>
        <w:t xml:space="preserve"> </w:t>
      </w:r>
      <w:r w:rsidR="00CE0913">
        <w:rPr>
          <w:rFonts w:ascii="Arial" w:hAnsi="Arial" w:cs="Arial"/>
          <w:b/>
          <w:sz w:val="24"/>
          <w:szCs w:val="24"/>
        </w:rPr>
        <w:t>María Consuelo Hurtado Arango</w:t>
      </w:r>
      <w:r w:rsidRPr="00641218">
        <w:rPr>
          <w:rFonts w:ascii="Arial" w:hAnsi="Arial" w:cs="Arial"/>
          <w:b/>
          <w:sz w:val="24"/>
          <w:szCs w:val="24"/>
        </w:rPr>
        <w:t xml:space="preserve">, </w:t>
      </w:r>
      <w:r>
        <w:rPr>
          <w:rFonts w:ascii="Arial" w:hAnsi="Arial" w:cs="Arial"/>
          <w:sz w:val="24"/>
          <w:szCs w:val="24"/>
        </w:rPr>
        <w:t xml:space="preserve">contra la </w:t>
      </w:r>
      <w:r w:rsidR="004F40F6">
        <w:rPr>
          <w:rFonts w:ascii="Arial" w:hAnsi="Arial" w:cs="Arial"/>
          <w:b/>
          <w:sz w:val="24"/>
          <w:szCs w:val="24"/>
        </w:rPr>
        <w:t xml:space="preserve">Administradora </w:t>
      </w:r>
      <w:r w:rsidR="00CE0913">
        <w:rPr>
          <w:rFonts w:ascii="Arial" w:hAnsi="Arial" w:cs="Arial"/>
          <w:b/>
          <w:sz w:val="24"/>
          <w:szCs w:val="24"/>
        </w:rPr>
        <w:t>Colombiana</w:t>
      </w:r>
      <w:r w:rsidR="004F40F6">
        <w:rPr>
          <w:rFonts w:ascii="Arial" w:hAnsi="Arial" w:cs="Arial"/>
          <w:b/>
          <w:sz w:val="24"/>
          <w:szCs w:val="24"/>
        </w:rPr>
        <w:t xml:space="preserve"> de Pensiones </w:t>
      </w:r>
      <w:r w:rsidR="00CE0913">
        <w:rPr>
          <w:rFonts w:ascii="Arial" w:hAnsi="Arial" w:cs="Arial"/>
          <w:b/>
          <w:sz w:val="24"/>
          <w:szCs w:val="24"/>
        </w:rPr>
        <w:t>Colpensiones</w:t>
      </w:r>
      <w:r>
        <w:rPr>
          <w:rFonts w:ascii="Arial" w:hAnsi="Arial" w:cs="Arial"/>
          <w:bCs/>
          <w:iCs/>
          <w:sz w:val="24"/>
          <w:szCs w:val="24"/>
        </w:rPr>
        <w:t xml:space="preserve">, </w:t>
      </w:r>
      <w:r w:rsidR="00CE0913">
        <w:rPr>
          <w:rFonts w:ascii="Arial" w:hAnsi="Arial" w:cs="Arial"/>
          <w:bCs/>
          <w:iCs/>
          <w:sz w:val="24"/>
          <w:szCs w:val="24"/>
        </w:rPr>
        <w:t>radicado bajo el número</w:t>
      </w:r>
      <w:r w:rsidRPr="00641218">
        <w:rPr>
          <w:rFonts w:ascii="Arial" w:hAnsi="Arial" w:cs="Arial"/>
          <w:bCs/>
          <w:iCs/>
          <w:sz w:val="24"/>
          <w:szCs w:val="24"/>
        </w:rPr>
        <w:t xml:space="preserve"> 66001-31-05-00</w:t>
      </w:r>
      <w:r w:rsidR="00CE0913">
        <w:rPr>
          <w:rFonts w:ascii="Arial" w:hAnsi="Arial" w:cs="Arial"/>
          <w:bCs/>
          <w:iCs/>
          <w:sz w:val="24"/>
          <w:szCs w:val="24"/>
        </w:rPr>
        <w:t>3</w:t>
      </w:r>
      <w:r w:rsidRPr="00641218">
        <w:rPr>
          <w:rFonts w:ascii="Arial" w:hAnsi="Arial" w:cs="Arial"/>
          <w:bCs/>
          <w:iCs/>
          <w:sz w:val="24"/>
          <w:szCs w:val="24"/>
        </w:rPr>
        <w:t>-201</w:t>
      </w:r>
      <w:r w:rsidR="00CE0913">
        <w:rPr>
          <w:rFonts w:ascii="Arial" w:hAnsi="Arial" w:cs="Arial"/>
          <w:bCs/>
          <w:iCs/>
          <w:sz w:val="24"/>
          <w:szCs w:val="24"/>
        </w:rPr>
        <w:t>7</w:t>
      </w:r>
      <w:r w:rsidRPr="00641218">
        <w:rPr>
          <w:rFonts w:ascii="Arial" w:hAnsi="Arial" w:cs="Arial"/>
          <w:bCs/>
          <w:iCs/>
          <w:sz w:val="24"/>
          <w:szCs w:val="24"/>
        </w:rPr>
        <w:t>-00</w:t>
      </w:r>
      <w:r w:rsidR="00CE0913">
        <w:rPr>
          <w:rFonts w:ascii="Arial" w:hAnsi="Arial" w:cs="Arial"/>
          <w:bCs/>
          <w:iCs/>
          <w:sz w:val="24"/>
          <w:szCs w:val="24"/>
        </w:rPr>
        <w:t>123</w:t>
      </w:r>
      <w:r w:rsidRPr="00641218">
        <w:rPr>
          <w:rFonts w:ascii="Arial" w:hAnsi="Arial" w:cs="Arial"/>
          <w:bCs/>
          <w:iCs/>
          <w:sz w:val="24"/>
          <w:szCs w:val="24"/>
        </w:rPr>
        <w:t>-01.</w:t>
      </w:r>
    </w:p>
    <w:p w:rsidR="005621D6" w:rsidRPr="00641218" w:rsidRDefault="005621D6" w:rsidP="00E07336">
      <w:pPr>
        <w:spacing w:line="276" w:lineRule="auto"/>
        <w:ind w:firstLine="851"/>
        <w:contextualSpacing/>
        <w:jc w:val="both"/>
        <w:rPr>
          <w:rFonts w:ascii="Arial" w:hAnsi="Arial" w:cs="Arial"/>
          <w:bCs/>
          <w:iCs/>
          <w:sz w:val="24"/>
          <w:szCs w:val="24"/>
        </w:rPr>
      </w:pPr>
    </w:p>
    <w:p w:rsidR="005621D6" w:rsidRPr="00641218" w:rsidRDefault="005621D6" w:rsidP="00E07336">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rPr>
          <w:rFonts w:ascii="Arial" w:hAnsi="Arial" w:cs="Arial"/>
          <w:sz w:val="24"/>
          <w:szCs w:val="24"/>
        </w:rPr>
      </w:pPr>
      <w:r>
        <w:rPr>
          <w:rFonts w:ascii="Arial" w:hAnsi="Arial" w:cs="Arial"/>
          <w:sz w:val="24"/>
          <w:szCs w:val="24"/>
        </w:rPr>
        <w:t>Demandante y su apoderado</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Pr>
          <w:rFonts w:ascii="Arial" w:hAnsi="Arial" w:cs="Arial"/>
          <w:sz w:val="24"/>
          <w:szCs w:val="24"/>
        </w:rPr>
        <w:t>Demandada y su apoderado</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5621D6" w:rsidRPr="00641218" w:rsidRDefault="005621D6" w:rsidP="00E07336">
      <w:pPr>
        <w:spacing w:line="276" w:lineRule="auto"/>
        <w:contextualSpacing/>
        <w:jc w:val="both"/>
        <w:rPr>
          <w:rFonts w:ascii="Arial" w:hAnsi="Arial" w:cs="Arial"/>
          <w:b/>
          <w:sz w:val="24"/>
          <w:szCs w:val="24"/>
        </w:rPr>
      </w:pPr>
    </w:p>
    <w:p w:rsidR="005621D6" w:rsidRDefault="005621D6" w:rsidP="00E07336">
      <w:pPr>
        <w:spacing w:line="276" w:lineRule="auto"/>
        <w:contextualSpacing/>
        <w:jc w:val="both"/>
        <w:rPr>
          <w:rFonts w:ascii="Arial" w:hAnsi="Arial" w:cs="Arial"/>
          <w:sz w:val="24"/>
          <w:szCs w:val="24"/>
        </w:rPr>
      </w:pPr>
      <w:r w:rsidRPr="00641218">
        <w:rPr>
          <w:rFonts w:ascii="Arial" w:hAnsi="Arial" w:cs="Arial"/>
          <w:sz w:val="24"/>
          <w:szCs w:val="24"/>
        </w:rPr>
        <w:t xml:space="preserve">En este estado se corre traslado a los asistentes </w:t>
      </w:r>
      <w:r w:rsidR="00CE0913">
        <w:rPr>
          <w:rFonts w:ascii="Arial" w:hAnsi="Arial" w:cs="Arial"/>
          <w:sz w:val="24"/>
          <w:szCs w:val="24"/>
        </w:rPr>
        <w:t>para que presenten sus alegatos.</w:t>
      </w:r>
    </w:p>
    <w:p w:rsidR="00CE0913" w:rsidRDefault="00CE0913" w:rsidP="002F6ADF">
      <w:pPr>
        <w:spacing w:line="276" w:lineRule="auto"/>
        <w:contextualSpacing/>
        <w:jc w:val="center"/>
        <w:rPr>
          <w:rFonts w:ascii="Arial" w:hAnsi="Arial" w:cs="Arial"/>
          <w:b/>
          <w:sz w:val="24"/>
          <w:szCs w:val="24"/>
        </w:rPr>
      </w:pPr>
    </w:p>
    <w:p w:rsidR="005621D6" w:rsidRDefault="005621D6" w:rsidP="002F6ADF">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4F40F6" w:rsidRDefault="004F40F6" w:rsidP="00E07336">
      <w:pPr>
        <w:spacing w:line="276" w:lineRule="auto"/>
        <w:contextualSpacing/>
        <w:rPr>
          <w:rFonts w:ascii="Arial" w:hAnsi="Arial" w:cs="Arial"/>
          <w:b/>
          <w:sz w:val="24"/>
          <w:szCs w:val="24"/>
        </w:rPr>
      </w:pPr>
    </w:p>
    <w:p w:rsidR="005621D6" w:rsidRPr="00CE0913" w:rsidRDefault="00CE0913" w:rsidP="00CE0913">
      <w:pPr>
        <w:spacing w:line="276" w:lineRule="auto"/>
        <w:rPr>
          <w:rFonts w:ascii="Arial" w:hAnsi="Arial" w:cs="Arial"/>
          <w:b/>
          <w:sz w:val="24"/>
          <w:szCs w:val="24"/>
        </w:rPr>
      </w:pPr>
      <w:r>
        <w:rPr>
          <w:rFonts w:ascii="Arial" w:hAnsi="Arial" w:cs="Arial"/>
          <w:b/>
          <w:sz w:val="24"/>
          <w:szCs w:val="24"/>
        </w:rPr>
        <w:t xml:space="preserve">1. </w:t>
      </w:r>
      <w:r w:rsidR="005621D6" w:rsidRPr="00CE0913">
        <w:rPr>
          <w:rFonts w:ascii="Arial" w:hAnsi="Arial" w:cs="Arial"/>
          <w:b/>
          <w:sz w:val="24"/>
          <w:szCs w:val="24"/>
        </w:rPr>
        <w:t>Síntesis de la demanda y su contestación</w:t>
      </w:r>
    </w:p>
    <w:p w:rsidR="00C95094" w:rsidRDefault="00DD0090" w:rsidP="00E07336">
      <w:pPr>
        <w:spacing w:line="276" w:lineRule="auto"/>
        <w:contextualSpacing/>
        <w:jc w:val="both"/>
        <w:rPr>
          <w:rFonts w:ascii="Arial" w:hAnsi="Arial" w:cs="Arial"/>
          <w:sz w:val="24"/>
          <w:szCs w:val="24"/>
        </w:rPr>
      </w:pPr>
      <w:r>
        <w:rPr>
          <w:rFonts w:ascii="Arial" w:hAnsi="Arial" w:cs="Arial"/>
          <w:sz w:val="24"/>
          <w:szCs w:val="24"/>
        </w:rPr>
        <w:t>La</w:t>
      </w:r>
      <w:r w:rsidR="004F40F6">
        <w:rPr>
          <w:rFonts w:ascii="Arial" w:hAnsi="Arial" w:cs="Arial"/>
          <w:sz w:val="24"/>
          <w:szCs w:val="24"/>
        </w:rPr>
        <w:t xml:space="preserve"> señor</w:t>
      </w:r>
      <w:r>
        <w:rPr>
          <w:rFonts w:ascii="Arial" w:hAnsi="Arial" w:cs="Arial"/>
          <w:sz w:val="24"/>
          <w:szCs w:val="24"/>
        </w:rPr>
        <w:t>a</w:t>
      </w:r>
      <w:r w:rsidR="004F40F6">
        <w:rPr>
          <w:rFonts w:ascii="Arial" w:hAnsi="Arial" w:cs="Arial"/>
          <w:sz w:val="24"/>
          <w:szCs w:val="24"/>
        </w:rPr>
        <w:t xml:space="preserve"> </w:t>
      </w:r>
      <w:r>
        <w:rPr>
          <w:rFonts w:ascii="Arial" w:hAnsi="Arial" w:cs="Arial"/>
          <w:sz w:val="24"/>
          <w:szCs w:val="24"/>
        </w:rPr>
        <w:t>María Consuelo Hurtado Arango</w:t>
      </w:r>
      <w:r w:rsidR="000B4088">
        <w:rPr>
          <w:rFonts w:ascii="Arial" w:hAnsi="Arial" w:cs="Arial"/>
          <w:sz w:val="24"/>
          <w:szCs w:val="24"/>
        </w:rPr>
        <w:t>, solicita como pretensió</w:t>
      </w:r>
      <w:r w:rsidR="00C95094">
        <w:rPr>
          <w:rFonts w:ascii="Arial" w:hAnsi="Arial" w:cs="Arial"/>
          <w:sz w:val="24"/>
          <w:szCs w:val="24"/>
        </w:rPr>
        <w:t>n principal,</w:t>
      </w:r>
      <w:r w:rsidR="004F40F6">
        <w:rPr>
          <w:rFonts w:ascii="Arial" w:hAnsi="Arial" w:cs="Arial"/>
          <w:sz w:val="24"/>
          <w:szCs w:val="24"/>
        </w:rPr>
        <w:t xml:space="preserve"> </w:t>
      </w:r>
      <w:r w:rsidR="000B4088">
        <w:rPr>
          <w:rFonts w:ascii="Arial" w:hAnsi="Arial" w:cs="Arial"/>
          <w:sz w:val="24"/>
          <w:szCs w:val="24"/>
        </w:rPr>
        <w:t xml:space="preserve">se </w:t>
      </w:r>
      <w:r w:rsidR="004F40F6" w:rsidRPr="004F40F6">
        <w:rPr>
          <w:rFonts w:ascii="Arial" w:hAnsi="Arial" w:cs="Arial"/>
          <w:sz w:val="24"/>
          <w:szCs w:val="24"/>
        </w:rPr>
        <w:t xml:space="preserve"> </w:t>
      </w:r>
      <w:r w:rsidR="00E65D78">
        <w:rPr>
          <w:rFonts w:ascii="Arial" w:hAnsi="Arial" w:cs="Arial"/>
          <w:sz w:val="24"/>
          <w:szCs w:val="24"/>
        </w:rPr>
        <w:t>condene a</w:t>
      </w:r>
      <w:r w:rsidR="004F40F6">
        <w:rPr>
          <w:rFonts w:ascii="Arial" w:hAnsi="Arial" w:cs="Arial"/>
          <w:sz w:val="24"/>
          <w:szCs w:val="24"/>
        </w:rPr>
        <w:t xml:space="preserve"> </w:t>
      </w:r>
      <w:r w:rsidR="00D96290">
        <w:rPr>
          <w:rFonts w:ascii="Arial" w:hAnsi="Arial" w:cs="Arial"/>
          <w:sz w:val="24"/>
          <w:szCs w:val="24"/>
        </w:rPr>
        <w:t xml:space="preserve">la Administradora </w:t>
      </w:r>
      <w:r w:rsidR="00E65D78">
        <w:rPr>
          <w:rFonts w:ascii="Arial" w:hAnsi="Arial" w:cs="Arial"/>
          <w:sz w:val="24"/>
          <w:szCs w:val="24"/>
        </w:rPr>
        <w:t xml:space="preserve">Colombiana de Pensiones </w:t>
      </w:r>
      <w:r w:rsidR="00D503F9">
        <w:rPr>
          <w:rFonts w:ascii="Arial" w:hAnsi="Arial" w:cs="Arial"/>
          <w:sz w:val="24"/>
          <w:szCs w:val="24"/>
        </w:rPr>
        <w:t>–</w:t>
      </w:r>
      <w:r w:rsidR="009F619A">
        <w:rPr>
          <w:rFonts w:ascii="Arial" w:hAnsi="Arial" w:cs="Arial"/>
          <w:sz w:val="24"/>
          <w:szCs w:val="24"/>
        </w:rPr>
        <w:t xml:space="preserve"> </w:t>
      </w:r>
      <w:r w:rsidR="00E65D78">
        <w:rPr>
          <w:rFonts w:ascii="Arial" w:hAnsi="Arial" w:cs="Arial"/>
          <w:sz w:val="24"/>
          <w:szCs w:val="24"/>
        </w:rPr>
        <w:t>Colpensiones al reconocimiento y pago de</w:t>
      </w:r>
      <w:r w:rsidR="004F40F6" w:rsidRPr="004F40F6">
        <w:rPr>
          <w:rFonts w:ascii="Arial" w:hAnsi="Arial" w:cs="Arial"/>
          <w:sz w:val="24"/>
          <w:szCs w:val="24"/>
        </w:rPr>
        <w:t xml:space="preserve"> su </w:t>
      </w:r>
      <w:r w:rsidR="004F40F6">
        <w:rPr>
          <w:rFonts w:ascii="Arial" w:hAnsi="Arial" w:cs="Arial"/>
          <w:sz w:val="24"/>
          <w:szCs w:val="24"/>
        </w:rPr>
        <w:t xml:space="preserve">pensión de invalidez desde el </w:t>
      </w:r>
      <w:r w:rsidR="00E65D78">
        <w:rPr>
          <w:rFonts w:ascii="Arial" w:hAnsi="Arial" w:cs="Arial"/>
          <w:sz w:val="24"/>
          <w:szCs w:val="24"/>
        </w:rPr>
        <w:t>23-08-2015</w:t>
      </w:r>
      <w:r w:rsidR="00DD4EAB" w:rsidRPr="00E65D78">
        <w:rPr>
          <w:rFonts w:ascii="Arial" w:hAnsi="Arial" w:cs="Arial"/>
          <w:sz w:val="28"/>
          <w:szCs w:val="24"/>
        </w:rPr>
        <w:t xml:space="preserve"> </w:t>
      </w:r>
      <w:r w:rsidR="00E65D78" w:rsidRPr="00E65D78">
        <w:rPr>
          <w:rFonts w:ascii="Arial" w:hAnsi="Arial" w:cs="Arial"/>
          <w:sz w:val="24"/>
        </w:rPr>
        <w:t xml:space="preserve">fecha en la que se emitió su dictamen de </w:t>
      </w:r>
      <w:r w:rsidR="00D503F9">
        <w:rPr>
          <w:rFonts w:ascii="Arial" w:hAnsi="Arial" w:cs="Arial"/>
          <w:sz w:val="24"/>
        </w:rPr>
        <w:t>PCL</w:t>
      </w:r>
      <w:r w:rsidR="00E65D78">
        <w:rPr>
          <w:rFonts w:ascii="Arial" w:hAnsi="Arial" w:cs="Arial"/>
          <w:sz w:val="24"/>
        </w:rPr>
        <w:t>,</w:t>
      </w:r>
      <w:r w:rsidR="00E65D78" w:rsidRPr="00E65D78">
        <w:rPr>
          <w:rFonts w:ascii="Arial" w:hAnsi="Arial" w:cs="Arial"/>
          <w:sz w:val="24"/>
        </w:rPr>
        <w:t xml:space="preserve"> </w:t>
      </w:r>
      <w:r w:rsidR="00DD4EAB">
        <w:rPr>
          <w:rFonts w:ascii="Arial" w:hAnsi="Arial" w:cs="Arial"/>
          <w:sz w:val="24"/>
          <w:szCs w:val="24"/>
        </w:rPr>
        <w:t>o de ma</w:t>
      </w:r>
      <w:r w:rsidR="00E65D78">
        <w:rPr>
          <w:rFonts w:ascii="Arial" w:hAnsi="Arial" w:cs="Arial"/>
          <w:sz w:val="24"/>
          <w:szCs w:val="24"/>
        </w:rPr>
        <w:t>nera subsidiaria desde el 30-04-2016,</w:t>
      </w:r>
      <w:r w:rsidR="00283E61" w:rsidRPr="00283E61">
        <w:rPr>
          <w:rFonts w:ascii="Tahoma" w:hAnsi="Tahoma" w:cs="Tahoma"/>
        </w:rPr>
        <w:t xml:space="preserve"> </w:t>
      </w:r>
      <w:r w:rsidR="00283E61" w:rsidRPr="00283E61">
        <w:rPr>
          <w:rFonts w:ascii="Arial" w:hAnsi="Arial" w:cs="Arial"/>
          <w:sz w:val="24"/>
          <w:szCs w:val="24"/>
        </w:rPr>
        <w:t>fecha en que realizó la última cotización</w:t>
      </w:r>
      <w:r w:rsidR="00283E61">
        <w:rPr>
          <w:rFonts w:ascii="Arial" w:hAnsi="Arial" w:cs="Arial"/>
          <w:sz w:val="24"/>
          <w:szCs w:val="24"/>
        </w:rPr>
        <w:t>,</w:t>
      </w:r>
      <w:r w:rsidR="00E65D78">
        <w:rPr>
          <w:rFonts w:ascii="Arial" w:hAnsi="Arial" w:cs="Arial"/>
          <w:sz w:val="24"/>
          <w:szCs w:val="24"/>
        </w:rPr>
        <w:t xml:space="preserve"> o del 22-10-2014, </w:t>
      </w:r>
      <w:r w:rsidR="00283E61" w:rsidRPr="00283E61">
        <w:rPr>
          <w:rFonts w:ascii="Arial" w:hAnsi="Arial" w:cs="Arial"/>
          <w:sz w:val="24"/>
          <w:szCs w:val="24"/>
        </w:rPr>
        <w:t xml:space="preserve">fecha de estructuración de </w:t>
      </w:r>
      <w:r w:rsidR="00283E61" w:rsidRPr="00283E61">
        <w:rPr>
          <w:rFonts w:ascii="Arial" w:hAnsi="Arial" w:cs="Arial"/>
          <w:sz w:val="24"/>
          <w:szCs w:val="24"/>
        </w:rPr>
        <w:lastRenderedPageBreak/>
        <w:t xml:space="preserve">su </w:t>
      </w:r>
      <w:r w:rsidR="00CF4E65">
        <w:rPr>
          <w:rFonts w:ascii="Arial" w:hAnsi="Arial" w:cs="Arial"/>
          <w:sz w:val="24"/>
          <w:szCs w:val="24"/>
        </w:rPr>
        <w:t>invalidez</w:t>
      </w:r>
      <w:r w:rsidR="00283E61">
        <w:rPr>
          <w:rFonts w:ascii="Arial" w:hAnsi="Arial" w:cs="Arial"/>
          <w:sz w:val="24"/>
          <w:szCs w:val="24"/>
        </w:rPr>
        <w:t xml:space="preserve">, con base en la Ley 100 de 1993 original; </w:t>
      </w:r>
      <w:r w:rsidR="00E65D78">
        <w:rPr>
          <w:rFonts w:ascii="Arial" w:hAnsi="Arial" w:cs="Arial"/>
          <w:sz w:val="24"/>
          <w:szCs w:val="24"/>
        </w:rPr>
        <w:t>en todos los</w:t>
      </w:r>
      <w:r w:rsidR="00DD4EAB">
        <w:rPr>
          <w:rFonts w:ascii="Arial" w:hAnsi="Arial" w:cs="Arial"/>
          <w:sz w:val="24"/>
          <w:szCs w:val="24"/>
        </w:rPr>
        <w:t xml:space="preserve"> casos </w:t>
      </w:r>
      <w:r w:rsidR="00C95094">
        <w:rPr>
          <w:rFonts w:ascii="Arial" w:hAnsi="Arial" w:cs="Arial"/>
          <w:sz w:val="24"/>
          <w:szCs w:val="24"/>
        </w:rPr>
        <w:t>con el respectivo</w:t>
      </w:r>
      <w:r w:rsidR="004F40F6" w:rsidRPr="004F40F6">
        <w:rPr>
          <w:rFonts w:ascii="Arial" w:hAnsi="Arial" w:cs="Arial"/>
          <w:sz w:val="24"/>
          <w:szCs w:val="24"/>
        </w:rPr>
        <w:t xml:space="preserve"> retroactivo</w:t>
      </w:r>
      <w:r w:rsidR="00C95094">
        <w:rPr>
          <w:rFonts w:ascii="Arial" w:hAnsi="Arial" w:cs="Arial"/>
          <w:sz w:val="24"/>
          <w:szCs w:val="24"/>
        </w:rPr>
        <w:t>, los intereses moratorios y</w:t>
      </w:r>
      <w:r w:rsidR="004F40F6" w:rsidRPr="004F40F6">
        <w:rPr>
          <w:rFonts w:ascii="Arial" w:hAnsi="Arial" w:cs="Arial"/>
          <w:sz w:val="24"/>
          <w:szCs w:val="24"/>
        </w:rPr>
        <w:t xml:space="preserve"> </w:t>
      </w:r>
      <w:r w:rsidR="00E65D78">
        <w:rPr>
          <w:rFonts w:ascii="Arial" w:hAnsi="Arial" w:cs="Arial"/>
          <w:sz w:val="24"/>
          <w:szCs w:val="24"/>
        </w:rPr>
        <w:t>la indexación</w:t>
      </w:r>
      <w:r w:rsidR="00DD4EAB">
        <w:rPr>
          <w:rFonts w:ascii="Arial" w:hAnsi="Arial" w:cs="Arial"/>
          <w:sz w:val="24"/>
          <w:szCs w:val="24"/>
        </w:rPr>
        <w:t>.</w:t>
      </w:r>
    </w:p>
    <w:p w:rsidR="00CE0913" w:rsidRDefault="00CE0913" w:rsidP="00E07336">
      <w:pPr>
        <w:spacing w:line="276" w:lineRule="auto"/>
        <w:contextualSpacing/>
        <w:jc w:val="both"/>
        <w:rPr>
          <w:rFonts w:ascii="Arial" w:hAnsi="Arial" w:cs="Arial"/>
          <w:sz w:val="24"/>
          <w:szCs w:val="24"/>
        </w:rPr>
      </w:pPr>
    </w:p>
    <w:p w:rsidR="00230CFC"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 xml:space="preserve">Fundamenta sus aspiraciones en que: (i) </w:t>
      </w:r>
      <w:r w:rsidR="00F2132A">
        <w:rPr>
          <w:rFonts w:ascii="Arial" w:hAnsi="Arial" w:cs="Arial"/>
          <w:sz w:val="24"/>
          <w:szCs w:val="24"/>
        </w:rPr>
        <w:t xml:space="preserve">nació el 05-07-1960, se afilió al ISS </w:t>
      </w:r>
      <w:r w:rsidR="007C5239">
        <w:rPr>
          <w:rFonts w:ascii="Arial" w:hAnsi="Arial" w:cs="Arial"/>
          <w:sz w:val="24"/>
          <w:szCs w:val="24"/>
        </w:rPr>
        <w:t xml:space="preserve">el 12-10-1989 </w:t>
      </w:r>
      <w:r w:rsidR="00F2132A">
        <w:rPr>
          <w:rFonts w:ascii="Arial" w:hAnsi="Arial" w:cs="Arial"/>
          <w:sz w:val="24"/>
          <w:szCs w:val="24"/>
        </w:rPr>
        <w:t>y tiene un total de 139</w:t>
      </w:r>
      <w:r w:rsidR="00CF4E65">
        <w:rPr>
          <w:rFonts w:ascii="Arial" w:hAnsi="Arial" w:cs="Arial"/>
          <w:sz w:val="24"/>
          <w:szCs w:val="24"/>
        </w:rPr>
        <w:t>,</w:t>
      </w:r>
      <w:r w:rsidR="00F2132A">
        <w:rPr>
          <w:rFonts w:ascii="Arial" w:hAnsi="Arial" w:cs="Arial"/>
          <w:sz w:val="24"/>
          <w:szCs w:val="24"/>
        </w:rPr>
        <w:t>57 semanas en toda su vida laboral; p</w:t>
      </w:r>
      <w:r w:rsidR="00475037">
        <w:rPr>
          <w:rFonts w:ascii="Arial" w:hAnsi="Arial" w:cs="Arial"/>
          <w:sz w:val="24"/>
          <w:szCs w:val="24"/>
        </w:rPr>
        <w:t xml:space="preserve">adece </w:t>
      </w:r>
      <w:r w:rsidR="00AD10EA">
        <w:rPr>
          <w:rFonts w:ascii="Arial" w:hAnsi="Arial" w:cs="Arial"/>
          <w:sz w:val="24"/>
          <w:szCs w:val="24"/>
        </w:rPr>
        <w:t xml:space="preserve">de </w:t>
      </w:r>
      <w:r w:rsidR="00F2132A">
        <w:rPr>
          <w:rFonts w:ascii="Arial" w:hAnsi="Arial" w:cs="Arial"/>
          <w:sz w:val="24"/>
          <w:szCs w:val="24"/>
        </w:rPr>
        <w:t>neuritis óptica bilateral  (</w:t>
      </w:r>
      <w:proofErr w:type="spellStart"/>
      <w:r w:rsidR="00F2132A">
        <w:rPr>
          <w:rFonts w:ascii="Arial" w:hAnsi="Arial" w:cs="Arial"/>
          <w:sz w:val="24"/>
          <w:szCs w:val="24"/>
        </w:rPr>
        <w:t>crion</w:t>
      </w:r>
      <w:proofErr w:type="spellEnd"/>
      <w:r w:rsidR="00F2132A">
        <w:rPr>
          <w:rFonts w:ascii="Arial" w:hAnsi="Arial" w:cs="Arial"/>
          <w:sz w:val="24"/>
          <w:szCs w:val="24"/>
        </w:rPr>
        <w:t xml:space="preserve">-variante </w:t>
      </w:r>
      <w:proofErr w:type="spellStart"/>
      <w:r w:rsidR="00F2132A">
        <w:rPr>
          <w:rFonts w:ascii="Arial" w:hAnsi="Arial" w:cs="Arial"/>
          <w:sz w:val="24"/>
          <w:szCs w:val="24"/>
        </w:rPr>
        <w:t>devic</w:t>
      </w:r>
      <w:proofErr w:type="spellEnd"/>
      <w:r w:rsidR="00F2132A">
        <w:rPr>
          <w:rFonts w:ascii="Arial" w:hAnsi="Arial" w:cs="Arial"/>
          <w:sz w:val="24"/>
          <w:szCs w:val="24"/>
        </w:rPr>
        <w:t>) y atrofia óptica bilateral secundaria</w:t>
      </w:r>
      <w:r w:rsidR="00DE3FCF">
        <w:rPr>
          <w:rFonts w:ascii="Arial" w:hAnsi="Arial" w:cs="Arial"/>
          <w:sz w:val="24"/>
          <w:szCs w:val="24"/>
        </w:rPr>
        <w:t xml:space="preserve">, por lo que inició proceso de calificación de </w:t>
      </w:r>
      <w:r w:rsidR="00480E8E">
        <w:rPr>
          <w:rFonts w:ascii="Arial" w:hAnsi="Arial" w:cs="Arial"/>
          <w:sz w:val="24"/>
          <w:szCs w:val="24"/>
        </w:rPr>
        <w:t xml:space="preserve">PCL </w:t>
      </w:r>
      <w:r w:rsidR="00CF4E65">
        <w:rPr>
          <w:rFonts w:ascii="Arial" w:hAnsi="Arial" w:cs="Arial"/>
          <w:sz w:val="24"/>
          <w:szCs w:val="24"/>
        </w:rPr>
        <w:t xml:space="preserve">ante </w:t>
      </w:r>
      <w:r w:rsidR="00F2132A">
        <w:rPr>
          <w:rFonts w:ascii="Arial" w:hAnsi="Arial" w:cs="Arial"/>
          <w:sz w:val="24"/>
          <w:szCs w:val="24"/>
        </w:rPr>
        <w:t>Colpensiones</w:t>
      </w:r>
      <w:r w:rsidR="00475037">
        <w:rPr>
          <w:rFonts w:ascii="Arial" w:hAnsi="Arial" w:cs="Arial"/>
          <w:sz w:val="24"/>
          <w:szCs w:val="24"/>
        </w:rPr>
        <w:t xml:space="preserve">, quien </w:t>
      </w:r>
      <w:r w:rsidR="00F2132A">
        <w:rPr>
          <w:rFonts w:ascii="Arial" w:hAnsi="Arial" w:cs="Arial"/>
          <w:sz w:val="24"/>
          <w:szCs w:val="24"/>
        </w:rPr>
        <w:t>la calificó el 23-08-2015 con el 76.05</w:t>
      </w:r>
      <w:r w:rsidR="00475037">
        <w:rPr>
          <w:rFonts w:ascii="Arial" w:hAnsi="Arial" w:cs="Arial"/>
          <w:sz w:val="24"/>
          <w:szCs w:val="24"/>
        </w:rPr>
        <w:t xml:space="preserve">% de </w:t>
      </w:r>
      <w:r w:rsidR="00230CFC">
        <w:rPr>
          <w:rFonts w:ascii="Arial" w:hAnsi="Arial" w:cs="Arial"/>
          <w:sz w:val="24"/>
          <w:szCs w:val="24"/>
        </w:rPr>
        <w:t>PCL</w:t>
      </w:r>
      <w:r w:rsidR="00CF4E65">
        <w:rPr>
          <w:rFonts w:ascii="Arial" w:hAnsi="Arial" w:cs="Arial"/>
          <w:sz w:val="24"/>
          <w:szCs w:val="24"/>
        </w:rPr>
        <w:t xml:space="preserve"> de origen común</w:t>
      </w:r>
      <w:r w:rsidR="00F2132A">
        <w:rPr>
          <w:rFonts w:ascii="Arial" w:hAnsi="Arial" w:cs="Arial"/>
          <w:sz w:val="24"/>
          <w:szCs w:val="24"/>
        </w:rPr>
        <w:t>, estructurada el 22-10-2014</w:t>
      </w:r>
      <w:r w:rsidR="00CF4E65">
        <w:rPr>
          <w:rFonts w:ascii="Arial" w:hAnsi="Arial" w:cs="Arial"/>
          <w:sz w:val="24"/>
          <w:szCs w:val="24"/>
        </w:rPr>
        <w:t xml:space="preserve">; (ii) </w:t>
      </w:r>
      <w:r w:rsidR="00F2132A">
        <w:rPr>
          <w:rFonts w:ascii="Arial" w:hAnsi="Arial" w:cs="Arial"/>
          <w:sz w:val="24"/>
          <w:szCs w:val="24"/>
        </w:rPr>
        <w:t>el 09-09-2015</w:t>
      </w:r>
      <w:r w:rsidR="00DD4EAB">
        <w:rPr>
          <w:rFonts w:ascii="Arial" w:hAnsi="Arial" w:cs="Arial"/>
          <w:sz w:val="24"/>
          <w:szCs w:val="24"/>
        </w:rPr>
        <w:t xml:space="preserve"> </w:t>
      </w:r>
      <w:r w:rsidR="00475037">
        <w:rPr>
          <w:rFonts w:ascii="Arial" w:hAnsi="Arial" w:cs="Arial"/>
          <w:sz w:val="24"/>
          <w:szCs w:val="24"/>
        </w:rPr>
        <w:t xml:space="preserve">solicitó la pensión de invalidez, </w:t>
      </w:r>
      <w:r w:rsidR="00CF4E65">
        <w:rPr>
          <w:rFonts w:ascii="Arial" w:hAnsi="Arial" w:cs="Arial"/>
          <w:sz w:val="24"/>
          <w:szCs w:val="24"/>
        </w:rPr>
        <w:t xml:space="preserve">pero le fue </w:t>
      </w:r>
      <w:r w:rsidR="00480E8E">
        <w:rPr>
          <w:rFonts w:ascii="Arial" w:hAnsi="Arial" w:cs="Arial"/>
          <w:sz w:val="24"/>
          <w:szCs w:val="24"/>
        </w:rPr>
        <w:t xml:space="preserve">negada mediante </w:t>
      </w:r>
      <w:r w:rsidR="00B7770C">
        <w:rPr>
          <w:rFonts w:ascii="Arial" w:hAnsi="Arial" w:cs="Arial"/>
          <w:sz w:val="24"/>
          <w:szCs w:val="24"/>
        </w:rPr>
        <w:t>Resolución GNR 414951 de 22-12-2</w:t>
      </w:r>
      <w:r w:rsidR="000B4088">
        <w:rPr>
          <w:rFonts w:ascii="Arial" w:hAnsi="Arial" w:cs="Arial"/>
          <w:sz w:val="24"/>
          <w:szCs w:val="24"/>
        </w:rPr>
        <w:t>015</w:t>
      </w:r>
      <w:r w:rsidR="00475037">
        <w:rPr>
          <w:rFonts w:ascii="Arial" w:hAnsi="Arial" w:cs="Arial"/>
          <w:sz w:val="24"/>
          <w:szCs w:val="24"/>
        </w:rPr>
        <w:t xml:space="preserve"> al </w:t>
      </w:r>
      <w:r w:rsidR="00CF4E65">
        <w:rPr>
          <w:rFonts w:ascii="Arial" w:hAnsi="Arial" w:cs="Arial"/>
          <w:sz w:val="24"/>
          <w:szCs w:val="24"/>
        </w:rPr>
        <w:t>in</w:t>
      </w:r>
      <w:r w:rsidR="00475037">
        <w:rPr>
          <w:rFonts w:ascii="Arial" w:hAnsi="Arial" w:cs="Arial"/>
          <w:sz w:val="24"/>
          <w:szCs w:val="24"/>
        </w:rPr>
        <w:t xml:space="preserve">cumplir </w:t>
      </w:r>
      <w:r w:rsidR="00CF4E65">
        <w:rPr>
          <w:rFonts w:ascii="Arial" w:hAnsi="Arial" w:cs="Arial"/>
          <w:sz w:val="24"/>
          <w:szCs w:val="24"/>
        </w:rPr>
        <w:t>la densidad de cotizaciones</w:t>
      </w:r>
      <w:r w:rsidR="00B7770C" w:rsidRPr="005D1440">
        <w:rPr>
          <w:rFonts w:ascii="Arial" w:hAnsi="Arial" w:cs="Arial"/>
          <w:sz w:val="24"/>
          <w:szCs w:val="24"/>
        </w:rPr>
        <w:t xml:space="preserve">, </w:t>
      </w:r>
      <w:r w:rsidR="0054279E">
        <w:rPr>
          <w:rFonts w:ascii="Arial" w:hAnsi="Arial" w:cs="Arial"/>
          <w:sz w:val="24"/>
          <w:szCs w:val="24"/>
        </w:rPr>
        <w:t>la que al ser</w:t>
      </w:r>
      <w:r w:rsidR="00B7770C">
        <w:rPr>
          <w:rFonts w:ascii="Arial" w:hAnsi="Arial" w:cs="Arial"/>
          <w:sz w:val="24"/>
          <w:szCs w:val="24"/>
        </w:rPr>
        <w:t xml:space="preserve"> recurrida</w:t>
      </w:r>
      <w:r w:rsidR="0054279E">
        <w:rPr>
          <w:rFonts w:ascii="Arial" w:hAnsi="Arial" w:cs="Arial"/>
          <w:sz w:val="24"/>
          <w:szCs w:val="24"/>
        </w:rPr>
        <w:t xml:space="preserve">, </w:t>
      </w:r>
      <w:r w:rsidR="008E2320">
        <w:rPr>
          <w:rFonts w:ascii="Arial" w:hAnsi="Arial" w:cs="Arial"/>
          <w:sz w:val="24"/>
          <w:szCs w:val="24"/>
        </w:rPr>
        <w:t>fue confirmada a través de la Resolución N° GNR 102501 de 2016.</w:t>
      </w:r>
    </w:p>
    <w:p w:rsidR="00230CFC" w:rsidRDefault="00230CFC" w:rsidP="00E07336">
      <w:pPr>
        <w:spacing w:line="276" w:lineRule="auto"/>
        <w:contextualSpacing/>
        <w:jc w:val="both"/>
        <w:rPr>
          <w:rFonts w:ascii="Arial" w:hAnsi="Arial" w:cs="Arial"/>
          <w:sz w:val="24"/>
          <w:szCs w:val="24"/>
        </w:rPr>
      </w:pPr>
    </w:p>
    <w:p w:rsidR="008E2320" w:rsidRDefault="00F4748B" w:rsidP="00957AAE">
      <w:pPr>
        <w:spacing w:line="276" w:lineRule="auto"/>
        <w:contextualSpacing/>
        <w:jc w:val="both"/>
        <w:rPr>
          <w:rFonts w:ascii="Arial" w:hAnsi="Arial" w:cs="Arial"/>
          <w:sz w:val="24"/>
          <w:szCs w:val="24"/>
        </w:rPr>
      </w:pPr>
      <w:r>
        <w:rPr>
          <w:rFonts w:ascii="Arial" w:hAnsi="Arial" w:cs="Arial"/>
          <w:sz w:val="24"/>
          <w:szCs w:val="24"/>
        </w:rPr>
        <w:t xml:space="preserve">(iii) </w:t>
      </w:r>
      <w:r w:rsidR="0054279E">
        <w:rPr>
          <w:rFonts w:ascii="Arial" w:hAnsi="Arial" w:cs="Arial"/>
          <w:sz w:val="24"/>
          <w:szCs w:val="24"/>
        </w:rPr>
        <w:t>El 03-06-2016 solicitó nuevamente pensión de invalidez bajo la aplicación del principio de la condición más beneficiosa</w:t>
      </w:r>
      <w:r w:rsidR="007C5239">
        <w:rPr>
          <w:rFonts w:ascii="Arial" w:hAnsi="Arial" w:cs="Arial"/>
          <w:sz w:val="24"/>
          <w:szCs w:val="24"/>
        </w:rPr>
        <w:t xml:space="preserve"> y </w:t>
      </w:r>
      <w:r w:rsidR="00957AAE">
        <w:rPr>
          <w:rFonts w:ascii="Arial" w:hAnsi="Arial" w:cs="Arial"/>
          <w:sz w:val="24"/>
          <w:szCs w:val="24"/>
        </w:rPr>
        <w:t>Colpensiones mediante Resolución GNR198143 del 05-07-2016 la negó</w:t>
      </w:r>
      <w:r w:rsidR="000B4088">
        <w:rPr>
          <w:rFonts w:ascii="Arial" w:hAnsi="Arial" w:cs="Arial"/>
          <w:sz w:val="24"/>
          <w:szCs w:val="24"/>
        </w:rPr>
        <w:t>,</w:t>
      </w:r>
      <w:r w:rsidR="00957AAE" w:rsidRPr="00957AAE">
        <w:rPr>
          <w:rFonts w:ascii="Arial" w:hAnsi="Arial" w:cs="Arial"/>
          <w:sz w:val="24"/>
          <w:szCs w:val="24"/>
        </w:rPr>
        <w:t xml:space="preserve"> en razón a que en el año inmediatamente anterior a la entrada en vigencia de la Ley 860</w:t>
      </w:r>
      <w:r w:rsidR="008E2320">
        <w:rPr>
          <w:rFonts w:ascii="Arial" w:hAnsi="Arial" w:cs="Arial"/>
          <w:sz w:val="24"/>
          <w:szCs w:val="24"/>
        </w:rPr>
        <w:t xml:space="preserve"> de 2003 no tenía cotizaciones, requiriéndose 26 semanas en ese periodo para dar lugar a la aplicación del referido principio. </w:t>
      </w:r>
    </w:p>
    <w:p w:rsidR="008E2320" w:rsidRDefault="008E2320" w:rsidP="00957AAE">
      <w:pPr>
        <w:spacing w:line="276" w:lineRule="auto"/>
        <w:contextualSpacing/>
        <w:jc w:val="both"/>
        <w:rPr>
          <w:rFonts w:ascii="Arial" w:hAnsi="Arial" w:cs="Arial"/>
          <w:sz w:val="24"/>
          <w:szCs w:val="24"/>
        </w:rPr>
      </w:pPr>
    </w:p>
    <w:p w:rsidR="0078358D" w:rsidRDefault="008E2320" w:rsidP="0078358D">
      <w:pPr>
        <w:spacing w:line="276" w:lineRule="auto"/>
        <w:contextualSpacing/>
        <w:jc w:val="both"/>
        <w:rPr>
          <w:rFonts w:ascii="Arial" w:hAnsi="Arial" w:cs="Arial"/>
          <w:sz w:val="24"/>
          <w:szCs w:val="24"/>
        </w:rPr>
      </w:pPr>
      <w:r>
        <w:rPr>
          <w:rFonts w:ascii="Arial" w:hAnsi="Arial" w:cs="Arial"/>
          <w:sz w:val="24"/>
          <w:szCs w:val="24"/>
        </w:rPr>
        <w:t xml:space="preserve">(iv) </w:t>
      </w:r>
      <w:r w:rsidR="00957AAE" w:rsidRPr="00957AAE">
        <w:rPr>
          <w:rFonts w:ascii="Arial" w:hAnsi="Arial" w:cs="Arial"/>
          <w:sz w:val="24"/>
          <w:szCs w:val="24"/>
        </w:rPr>
        <w:t>Frente a esta negativ</w:t>
      </w:r>
      <w:r>
        <w:rPr>
          <w:rFonts w:ascii="Arial" w:hAnsi="Arial" w:cs="Arial"/>
          <w:sz w:val="24"/>
          <w:szCs w:val="24"/>
        </w:rPr>
        <w:t xml:space="preserve">a interpuso los recursos de ley y adujo que </w:t>
      </w:r>
      <w:r w:rsidR="0078358D" w:rsidRPr="0078358D">
        <w:rPr>
          <w:rFonts w:ascii="Arial" w:hAnsi="Arial" w:cs="Arial"/>
          <w:sz w:val="24"/>
          <w:szCs w:val="24"/>
        </w:rPr>
        <w:t xml:space="preserve">cuenta con </w:t>
      </w:r>
      <w:r w:rsidR="0078358D">
        <w:rPr>
          <w:rFonts w:ascii="Arial" w:hAnsi="Arial" w:cs="Arial"/>
          <w:sz w:val="24"/>
          <w:szCs w:val="24"/>
        </w:rPr>
        <w:t>50 semanas cotizadas en los 3</w:t>
      </w:r>
      <w:r w:rsidR="0078358D" w:rsidRPr="0078358D">
        <w:rPr>
          <w:rFonts w:ascii="Arial" w:hAnsi="Arial" w:cs="Arial"/>
          <w:sz w:val="24"/>
          <w:szCs w:val="24"/>
        </w:rPr>
        <w:t xml:space="preserve"> años anteriores a la fecha en que se emitió su dictamen de </w:t>
      </w:r>
      <w:r>
        <w:rPr>
          <w:rFonts w:ascii="Arial" w:hAnsi="Arial" w:cs="Arial"/>
          <w:sz w:val="24"/>
          <w:szCs w:val="24"/>
        </w:rPr>
        <w:t>PCL</w:t>
      </w:r>
      <w:r w:rsidR="0078358D" w:rsidRPr="0078358D">
        <w:rPr>
          <w:rFonts w:ascii="Arial" w:hAnsi="Arial" w:cs="Arial"/>
          <w:sz w:val="24"/>
          <w:szCs w:val="24"/>
        </w:rPr>
        <w:t xml:space="preserve"> y, además, para el momento de la fecha de estructuración dispuesta en su dictamen, -</w:t>
      </w:r>
      <w:r w:rsidR="0078358D">
        <w:rPr>
          <w:rFonts w:ascii="Arial" w:hAnsi="Arial" w:cs="Arial"/>
          <w:sz w:val="24"/>
          <w:szCs w:val="24"/>
        </w:rPr>
        <w:t>22-10-</w:t>
      </w:r>
      <w:r w:rsidR="0078358D" w:rsidRPr="0078358D">
        <w:rPr>
          <w:rFonts w:ascii="Arial" w:hAnsi="Arial" w:cs="Arial"/>
          <w:sz w:val="24"/>
          <w:szCs w:val="24"/>
        </w:rPr>
        <w:t xml:space="preserve">2014-, se encontraba cotizando al sistema y tenía más de 26 semanas en toda su vida laboral. </w:t>
      </w:r>
    </w:p>
    <w:p w:rsidR="008E2320" w:rsidRDefault="008E2320" w:rsidP="0078358D">
      <w:pPr>
        <w:spacing w:line="276" w:lineRule="auto"/>
        <w:contextualSpacing/>
        <w:jc w:val="both"/>
        <w:rPr>
          <w:rFonts w:ascii="Arial" w:hAnsi="Arial" w:cs="Arial"/>
          <w:sz w:val="24"/>
          <w:szCs w:val="24"/>
        </w:rPr>
      </w:pPr>
    </w:p>
    <w:p w:rsidR="008E2320" w:rsidRPr="0078358D" w:rsidRDefault="008E2320" w:rsidP="0078358D">
      <w:pPr>
        <w:spacing w:line="276" w:lineRule="auto"/>
        <w:contextualSpacing/>
        <w:jc w:val="both"/>
        <w:rPr>
          <w:rFonts w:ascii="Arial" w:hAnsi="Arial" w:cs="Arial"/>
          <w:sz w:val="24"/>
          <w:szCs w:val="24"/>
        </w:rPr>
      </w:pPr>
      <w:r>
        <w:rPr>
          <w:rFonts w:ascii="Arial" w:hAnsi="Arial" w:cs="Arial"/>
          <w:sz w:val="24"/>
          <w:szCs w:val="24"/>
        </w:rPr>
        <w:t xml:space="preserve">(v) La enfermedad que padece es considerada como “neurodegenerativa progresiva y no curable”, según consta en la historia clínica de la entidad Neurología Integral de Caldas S.A.S.; de tal manera que puede aplicarse el criterio jurisprudencial que </w:t>
      </w:r>
      <w:r w:rsidR="006F0C78">
        <w:rPr>
          <w:rFonts w:ascii="Arial" w:hAnsi="Arial" w:cs="Arial"/>
          <w:sz w:val="24"/>
          <w:szCs w:val="24"/>
        </w:rPr>
        <w:t>determina que la PCL puede señalarse cuando se pierde la misma de manera paulatina, se continúe trabajando y cotizando al sistema.</w:t>
      </w:r>
    </w:p>
    <w:p w:rsidR="0078358D" w:rsidRPr="0078358D" w:rsidRDefault="0078358D" w:rsidP="0078358D">
      <w:pPr>
        <w:spacing w:line="276" w:lineRule="auto"/>
        <w:contextualSpacing/>
        <w:jc w:val="both"/>
        <w:rPr>
          <w:rFonts w:ascii="Arial" w:hAnsi="Arial" w:cs="Arial"/>
          <w:sz w:val="24"/>
          <w:szCs w:val="24"/>
        </w:rPr>
      </w:pPr>
    </w:p>
    <w:p w:rsidR="00DD4EAB" w:rsidRDefault="004F40F6" w:rsidP="00354949">
      <w:pPr>
        <w:widowControl w:val="0"/>
        <w:tabs>
          <w:tab w:val="left" w:pos="709"/>
          <w:tab w:val="left" w:pos="1065"/>
        </w:tabs>
        <w:autoSpaceDE w:val="0"/>
        <w:autoSpaceDN w:val="0"/>
        <w:adjustRightInd w:val="0"/>
        <w:spacing w:line="276" w:lineRule="auto"/>
        <w:jc w:val="both"/>
        <w:rPr>
          <w:rFonts w:ascii="Arial" w:hAnsi="Arial" w:cs="Arial"/>
          <w:sz w:val="24"/>
          <w:szCs w:val="24"/>
        </w:rPr>
      </w:pPr>
      <w:r w:rsidRPr="004F40F6">
        <w:rPr>
          <w:rFonts w:ascii="Arial" w:hAnsi="Arial" w:cs="Arial"/>
          <w:sz w:val="24"/>
          <w:szCs w:val="24"/>
        </w:rPr>
        <w:t>La</w:t>
      </w:r>
      <w:r w:rsidRPr="004F40F6">
        <w:rPr>
          <w:rFonts w:ascii="Arial" w:hAnsi="Arial" w:cs="Arial"/>
          <w:b/>
          <w:sz w:val="24"/>
          <w:szCs w:val="24"/>
        </w:rPr>
        <w:t xml:space="preserve"> Administradora </w:t>
      </w:r>
      <w:r w:rsidR="0051437E">
        <w:rPr>
          <w:rFonts w:ascii="Arial" w:hAnsi="Arial" w:cs="Arial"/>
          <w:b/>
          <w:sz w:val="24"/>
          <w:szCs w:val="24"/>
        </w:rPr>
        <w:t xml:space="preserve">de Fondos de Pensiones </w:t>
      </w:r>
      <w:r w:rsidR="00AC44CB">
        <w:rPr>
          <w:rFonts w:ascii="Arial" w:hAnsi="Arial" w:cs="Arial"/>
          <w:b/>
          <w:sz w:val="24"/>
          <w:szCs w:val="24"/>
        </w:rPr>
        <w:t>Colpensiones</w:t>
      </w:r>
      <w:r w:rsidRPr="004F40F6">
        <w:rPr>
          <w:rFonts w:ascii="Arial" w:hAnsi="Arial" w:cs="Arial"/>
          <w:sz w:val="24"/>
          <w:szCs w:val="24"/>
        </w:rPr>
        <w:t>, se opuso a todas las pretensiones de la demanda y como razones de defensa indicó que</w:t>
      </w:r>
      <w:r w:rsidR="00751918">
        <w:rPr>
          <w:rFonts w:ascii="Arial" w:hAnsi="Arial" w:cs="Arial"/>
          <w:sz w:val="24"/>
          <w:szCs w:val="24"/>
        </w:rPr>
        <w:t xml:space="preserve"> </w:t>
      </w:r>
      <w:r w:rsidR="00DF2758">
        <w:rPr>
          <w:rFonts w:ascii="Arial" w:hAnsi="Arial" w:cs="Arial"/>
          <w:sz w:val="24"/>
          <w:szCs w:val="24"/>
        </w:rPr>
        <w:t>l</w:t>
      </w:r>
      <w:r w:rsidR="00751918">
        <w:rPr>
          <w:rFonts w:ascii="Arial" w:hAnsi="Arial" w:cs="Arial"/>
          <w:sz w:val="24"/>
          <w:szCs w:val="24"/>
        </w:rPr>
        <w:t>a</w:t>
      </w:r>
      <w:r w:rsidR="00DF2758">
        <w:rPr>
          <w:rFonts w:ascii="Arial" w:hAnsi="Arial" w:cs="Arial"/>
          <w:sz w:val="24"/>
          <w:szCs w:val="24"/>
        </w:rPr>
        <w:t xml:space="preserve"> demandante </w:t>
      </w:r>
      <w:r w:rsidR="00751918">
        <w:rPr>
          <w:rFonts w:ascii="Arial" w:hAnsi="Arial" w:cs="Arial"/>
          <w:sz w:val="24"/>
          <w:szCs w:val="24"/>
        </w:rPr>
        <w:t xml:space="preserve">no tiene una enfermedad de origen degenerativa, progresiva o congénita, según el dictamen de PCL de 23-08-2015, de tal manera que la fecha de estructuración de la invalidez no puede ser </w:t>
      </w:r>
      <w:r w:rsidR="00957922">
        <w:rPr>
          <w:rFonts w:ascii="Arial" w:hAnsi="Arial" w:cs="Arial"/>
          <w:sz w:val="24"/>
          <w:szCs w:val="24"/>
        </w:rPr>
        <w:t xml:space="preserve">aquella </w:t>
      </w:r>
      <w:r w:rsidR="00751918">
        <w:rPr>
          <w:rFonts w:ascii="Arial" w:hAnsi="Arial" w:cs="Arial"/>
          <w:sz w:val="24"/>
          <w:szCs w:val="24"/>
        </w:rPr>
        <w:t>en que se emite el dictamen; asimismo que no acredita las 50 semanas dentro de los 3 años anteriores a la fecha de estructuración de la invalidez</w:t>
      </w:r>
      <w:r w:rsidR="007C5239">
        <w:rPr>
          <w:rFonts w:ascii="Arial" w:hAnsi="Arial" w:cs="Arial"/>
          <w:sz w:val="24"/>
          <w:szCs w:val="24"/>
        </w:rPr>
        <w:t>,</w:t>
      </w:r>
      <w:r w:rsidR="0082631D">
        <w:rPr>
          <w:rFonts w:ascii="Arial" w:hAnsi="Arial" w:cs="Arial"/>
          <w:sz w:val="24"/>
          <w:szCs w:val="24"/>
        </w:rPr>
        <w:t xml:space="preserve"> ni tampoco cuenta con</w:t>
      </w:r>
      <w:r w:rsidR="006B1F6F">
        <w:rPr>
          <w:rFonts w:ascii="Arial" w:hAnsi="Arial" w:cs="Arial"/>
          <w:sz w:val="24"/>
          <w:szCs w:val="24"/>
        </w:rPr>
        <w:t xml:space="preserve"> 26 semanas en el año inmediatamente anterior a la fecha de entrada en vigencia de </w:t>
      </w:r>
      <w:r w:rsidR="000C205E">
        <w:rPr>
          <w:rFonts w:ascii="Arial" w:hAnsi="Arial" w:cs="Arial"/>
          <w:sz w:val="24"/>
          <w:szCs w:val="24"/>
        </w:rPr>
        <w:t xml:space="preserve">la Ley 860 de 2003 en virtud de </w:t>
      </w:r>
      <w:r w:rsidR="00DF2758">
        <w:rPr>
          <w:rFonts w:ascii="Arial" w:hAnsi="Arial" w:cs="Arial"/>
          <w:sz w:val="24"/>
          <w:szCs w:val="24"/>
        </w:rPr>
        <w:t>l</w:t>
      </w:r>
      <w:r w:rsidR="000C205E">
        <w:rPr>
          <w:rFonts w:ascii="Arial" w:hAnsi="Arial" w:cs="Arial"/>
          <w:sz w:val="24"/>
          <w:szCs w:val="24"/>
        </w:rPr>
        <w:t>a condición más beneficiosa.</w:t>
      </w:r>
    </w:p>
    <w:p w:rsidR="00AC44CB" w:rsidRPr="00AC44CB" w:rsidRDefault="000C205E" w:rsidP="000C205E">
      <w:pPr>
        <w:spacing w:line="276" w:lineRule="auto"/>
        <w:contextualSpacing/>
        <w:jc w:val="both"/>
        <w:rPr>
          <w:rFonts w:ascii="Arial" w:hAnsi="Arial" w:cs="Arial"/>
          <w:sz w:val="24"/>
          <w:szCs w:val="24"/>
          <w:lang w:val="es-ES"/>
        </w:rPr>
      </w:pPr>
      <w:r>
        <w:rPr>
          <w:rFonts w:ascii="Arial" w:hAnsi="Arial" w:cs="Arial"/>
          <w:sz w:val="24"/>
          <w:szCs w:val="24"/>
        </w:rPr>
        <w:t>Prop</w:t>
      </w:r>
      <w:r w:rsidR="004F40F6" w:rsidRPr="004F40F6">
        <w:rPr>
          <w:rFonts w:ascii="Arial" w:hAnsi="Arial" w:cs="Arial"/>
          <w:sz w:val="24"/>
          <w:szCs w:val="24"/>
        </w:rPr>
        <w:t xml:space="preserve">uso las excepciones de mérito que denominó </w:t>
      </w:r>
      <w:r w:rsidR="00AC44CB" w:rsidRPr="000C205E">
        <w:rPr>
          <w:rFonts w:ascii="Arial" w:hAnsi="Arial" w:cs="Arial"/>
          <w:sz w:val="24"/>
          <w:szCs w:val="24"/>
          <w:lang w:val="es-ES"/>
        </w:rPr>
        <w:t>“</w:t>
      </w:r>
      <w:r>
        <w:rPr>
          <w:rFonts w:ascii="Arial" w:hAnsi="Arial" w:cs="Arial"/>
          <w:sz w:val="24"/>
          <w:szCs w:val="24"/>
          <w:lang w:val="es-ES"/>
        </w:rPr>
        <w:t>i</w:t>
      </w:r>
      <w:r w:rsidR="00AC44CB" w:rsidRPr="000C205E">
        <w:rPr>
          <w:rFonts w:ascii="Arial" w:hAnsi="Arial" w:cs="Arial"/>
          <w:sz w:val="24"/>
          <w:szCs w:val="24"/>
          <w:lang w:val="es-ES"/>
        </w:rPr>
        <w:t>nexistencia de la obligación demandada”; “</w:t>
      </w:r>
      <w:r>
        <w:rPr>
          <w:rFonts w:ascii="Arial" w:hAnsi="Arial" w:cs="Arial"/>
          <w:sz w:val="24"/>
          <w:szCs w:val="24"/>
          <w:lang w:val="es-ES"/>
        </w:rPr>
        <w:t>p</w:t>
      </w:r>
      <w:r w:rsidR="00AC44CB" w:rsidRPr="000C205E">
        <w:rPr>
          <w:rFonts w:ascii="Arial" w:hAnsi="Arial" w:cs="Arial"/>
          <w:sz w:val="24"/>
          <w:szCs w:val="24"/>
          <w:lang w:val="es-ES"/>
        </w:rPr>
        <w:t>rescripción” y “</w:t>
      </w:r>
      <w:r>
        <w:rPr>
          <w:rFonts w:ascii="Arial" w:hAnsi="Arial" w:cs="Arial"/>
          <w:sz w:val="24"/>
          <w:szCs w:val="24"/>
          <w:lang w:val="es-ES"/>
        </w:rPr>
        <w:t>b</w:t>
      </w:r>
      <w:r w:rsidR="00AC44CB" w:rsidRPr="000C205E">
        <w:rPr>
          <w:rFonts w:ascii="Arial" w:hAnsi="Arial" w:cs="Arial"/>
          <w:sz w:val="24"/>
          <w:szCs w:val="24"/>
          <w:lang w:val="es-ES"/>
        </w:rPr>
        <w:t>uena fe”.</w:t>
      </w:r>
    </w:p>
    <w:p w:rsidR="00AC44CB" w:rsidRDefault="00AC44CB" w:rsidP="00D37497">
      <w:pPr>
        <w:spacing w:line="276" w:lineRule="auto"/>
        <w:rPr>
          <w:rFonts w:ascii="Arial" w:hAnsi="Arial" w:cs="Arial"/>
          <w:b/>
          <w:sz w:val="24"/>
          <w:szCs w:val="24"/>
        </w:rPr>
      </w:pPr>
    </w:p>
    <w:p w:rsidR="004F40F6" w:rsidRPr="00D37497" w:rsidRDefault="00D37497" w:rsidP="00D37497">
      <w:pPr>
        <w:spacing w:line="276" w:lineRule="auto"/>
        <w:rPr>
          <w:rFonts w:ascii="Arial" w:hAnsi="Arial" w:cs="Arial"/>
          <w:b/>
          <w:sz w:val="24"/>
          <w:szCs w:val="24"/>
        </w:rPr>
      </w:pPr>
      <w:r w:rsidRPr="00D37497">
        <w:rPr>
          <w:rFonts w:ascii="Arial" w:hAnsi="Arial" w:cs="Arial"/>
          <w:b/>
          <w:sz w:val="24"/>
          <w:szCs w:val="24"/>
        </w:rPr>
        <w:t>2.</w:t>
      </w:r>
      <w:r>
        <w:rPr>
          <w:rFonts w:ascii="Arial" w:hAnsi="Arial" w:cs="Arial"/>
          <w:sz w:val="24"/>
          <w:szCs w:val="24"/>
        </w:rPr>
        <w:t xml:space="preserve"> </w:t>
      </w:r>
      <w:r w:rsidR="004F40F6" w:rsidRPr="00D37497">
        <w:rPr>
          <w:rFonts w:ascii="Arial" w:hAnsi="Arial" w:cs="Arial"/>
          <w:b/>
          <w:sz w:val="24"/>
          <w:szCs w:val="24"/>
        </w:rPr>
        <w:t xml:space="preserve">Síntesis de la sentencia </w:t>
      </w:r>
      <w:r w:rsidR="009136E1" w:rsidRPr="00D37497">
        <w:rPr>
          <w:rFonts w:ascii="Arial" w:hAnsi="Arial" w:cs="Arial"/>
          <w:b/>
          <w:sz w:val="24"/>
          <w:szCs w:val="24"/>
        </w:rPr>
        <w:t>apelada.</w:t>
      </w:r>
    </w:p>
    <w:p w:rsidR="004F40F6" w:rsidRPr="004F40F6" w:rsidRDefault="004F40F6" w:rsidP="00E07336">
      <w:pPr>
        <w:spacing w:line="276" w:lineRule="auto"/>
        <w:contextualSpacing/>
        <w:jc w:val="both"/>
        <w:rPr>
          <w:rFonts w:ascii="Arial" w:hAnsi="Arial" w:cs="Arial"/>
          <w:sz w:val="24"/>
          <w:szCs w:val="24"/>
          <w:lang w:eastAsia="es-CO"/>
        </w:rPr>
      </w:pPr>
      <w:r w:rsidRPr="004F40F6">
        <w:rPr>
          <w:rFonts w:ascii="Arial" w:hAnsi="Arial" w:cs="Arial"/>
          <w:sz w:val="24"/>
          <w:szCs w:val="24"/>
          <w:lang w:eastAsia="es-CO"/>
        </w:rPr>
        <w:t xml:space="preserve">El Juzgado </w:t>
      </w:r>
      <w:r w:rsidR="00D3359B">
        <w:rPr>
          <w:rFonts w:ascii="Arial" w:hAnsi="Arial" w:cs="Arial"/>
          <w:sz w:val="24"/>
          <w:szCs w:val="24"/>
          <w:lang w:eastAsia="es-CO"/>
        </w:rPr>
        <w:t>Tercero</w:t>
      </w:r>
      <w:r w:rsidR="00ED768D">
        <w:rPr>
          <w:rFonts w:ascii="Arial" w:hAnsi="Arial" w:cs="Arial"/>
          <w:sz w:val="24"/>
          <w:szCs w:val="24"/>
          <w:lang w:eastAsia="es-CO"/>
        </w:rPr>
        <w:t xml:space="preserve"> </w:t>
      </w:r>
      <w:r w:rsidR="00DD4EAB">
        <w:rPr>
          <w:rFonts w:ascii="Arial" w:hAnsi="Arial" w:cs="Arial"/>
          <w:sz w:val="24"/>
          <w:szCs w:val="24"/>
          <w:lang w:eastAsia="es-CO"/>
        </w:rPr>
        <w:t>Laboral del Circuito de Pereira</w:t>
      </w:r>
      <w:r w:rsidRPr="004F40F6">
        <w:rPr>
          <w:rFonts w:ascii="Arial" w:hAnsi="Arial" w:cs="Arial"/>
          <w:sz w:val="24"/>
          <w:szCs w:val="24"/>
          <w:lang w:eastAsia="es-CO"/>
        </w:rPr>
        <w:t xml:space="preserve"> declaró que la</w:t>
      </w:r>
      <w:r w:rsidR="00ED768D">
        <w:rPr>
          <w:rFonts w:ascii="Arial" w:hAnsi="Arial" w:cs="Arial"/>
          <w:sz w:val="24"/>
          <w:szCs w:val="24"/>
          <w:lang w:eastAsia="es-CO"/>
        </w:rPr>
        <w:t xml:space="preserve"> </w:t>
      </w:r>
      <w:r w:rsidR="00FC06F1">
        <w:rPr>
          <w:rFonts w:ascii="Arial" w:hAnsi="Arial" w:cs="Arial"/>
          <w:sz w:val="24"/>
          <w:szCs w:val="24"/>
          <w:lang w:eastAsia="es-CO"/>
        </w:rPr>
        <w:t xml:space="preserve">PCL </w:t>
      </w:r>
      <w:r w:rsidR="00ED768D">
        <w:rPr>
          <w:rFonts w:ascii="Arial" w:hAnsi="Arial" w:cs="Arial"/>
          <w:sz w:val="24"/>
          <w:szCs w:val="24"/>
          <w:lang w:eastAsia="es-CO"/>
        </w:rPr>
        <w:t>de</w:t>
      </w:r>
      <w:r w:rsidR="00D3359B">
        <w:rPr>
          <w:rFonts w:ascii="Arial" w:hAnsi="Arial" w:cs="Arial"/>
          <w:sz w:val="24"/>
          <w:szCs w:val="24"/>
          <w:lang w:eastAsia="es-CO"/>
        </w:rPr>
        <w:t xml:space="preserve"> </w:t>
      </w:r>
      <w:r w:rsidR="00ED768D">
        <w:rPr>
          <w:rFonts w:ascii="Arial" w:hAnsi="Arial" w:cs="Arial"/>
          <w:sz w:val="24"/>
          <w:szCs w:val="24"/>
          <w:lang w:eastAsia="es-CO"/>
        </w:rPr>
        <w:t>l</w:t>
      </w:r>
      <w:r w:rsidR="00D3359B">
        <w:rPr>
          <w:rFonts w:ascii="Arial" w:hAnsi="Arial" w:cs="Arial"/>
          <w:sz w:val="24"/>
          <w:szCs w:val="24"/>
          <w:lang w:eastAsia="es-CO"/>
        </w:rPr>
        <w:t>a</w:t>
      </w:r>
      <w:r w:rsidR="00ED768D">
        <w:rPr>
          <w:rFonts w:ascii="Arial" w:hAnsi="Arial" w:cs="Arial"/>
          <w:sz w:val="24"/>
          <w:szCs w:val="24"/>
          <w:lang w:eastAsia="es-CO"/>
        </w:rPr>
        <w:t xml:space="preserve"> señor</w:t>
      </w:r>
      <w:r w:rsidR="00D3359B">
        <w:rPr>
          <w:rFonts w:ascii="Arial" w:hAnsi="Arial" w:cs="Arial"/>
          <w:sz w:val="24"/>
          <w:szCs w:val="24"/>
          <w:lang w:eastAsia="es-CO"/>
        </w:rPr>
        <w:t>a</w:t>
      </w:r>
      <w:r w:rsidR="00ED768D">
        <w:rPr>
          <w:rFonts w:ascii="Arial" w:hAnsi="Arial" w:cs="Arial"/>
          <w:sz w:val="24"/>
          <w:szCs w:val="24"/>
          <w:lang w:eastAsia="es-CO"/>
        </w:rPr>
        <w:t xml:space="preserve"> </w:t>
      </w:r>
      <w:r w:rsidR="00D3359B">
        <w:rPr>
          <w:rFonts w:ascii="Arial" w:hAnsi="Arial" w:cs="Arial"/>
          <w:sz w:val="24"/>
          <w:szCs w:val="24"/>
          <w:lang w:eastAsia="es-CO"/>
        </w:rPr>
        <w:t>María Consuelo Hurtado Arango se estructuró el 23-08</w:t>
      </w:r>
      <w:r w:rsidR="00ED768D">
        <w:rPr>
          <w:rFonts w:ascii="Arial" w:hAnsi="Arial" w:cs="Arial"/>
          <w:sz w:val="24"/>
          <w:szCs w:val="24"/>
          <w:lang w:eastAsia="es-CO"/>
        </w:rPr>
        <w:t>-2015,</w:t>
      </w:r>
      <w:r w:rsidR="00D3359B">
        <w:rPr>
          <w:rFonts w:ascii="Arial" w:hAnsi="Arial" w:cs="Arial"/>
          <w:sz w:val="24"/>
          <w:szCs w:val="24"/>
          <w:lang w:eastAsia="es-CO"/>
        </w:rPr>
        <w:t xml:space="preserve"> fecha de la emisión del dictamen</w:t>
      </w:r>
      <w:r w:rsidR="00ED768D">
        <w:rPr>
          <w:rFonts w:ascii="Arial" w:hAnsi="Arial" w:cs="Arial"/>
          <w:sz w:val="24"/>
          <w:szCs w:val="24"/>
          <w:lang w:eastAsia="es-CO"/>
        </w:rPr>
        <w:t xml:space="preserve"> y que al cumplir las exigencias del artículo 39 de la Ley 100 de 1993 </w:t>
      </w:r>
      <w:r w:rsidR="00ED768D">
        <w:rPr>
          <w:rFonts w:ascii="Arial" w:hAnsi="Arial" w:cs="Arial"/>
          <w:sz w:val="24"/>
          <w:szCs w:val="24"/>
          <w:lang w:eastAsia="es-CO"/>
        </w:rPr>
        <w:lastRenderedPageBreak/>
        <w:t>modificado por el artículo 1 de la Ley 860 de 2003, le asistía derecho</w:t>
      </w:r>
      <w:r w:rsidR="00C0765E">
        <w:rPr>
          <w:rFonts w:ascii="Arial" w:hAnsi="Arial" w:cs="Arial"/>
          <w:sz w:val="24"/>
          <w:szCs w:val="24"/>
          <w:lang w:eastAsia="es-CO"/>
        </w:rPr>
        <w:t xml:space="preserve"> a la pensión desde esa calenda</w:t>
      </w:r>
      <w:r w:rsidR="00ED768D">
        <w:rPr>
          <w:rFonts w:ascii="Arial" w:hAnsi="Arial" w:cs="Arial"/>
          <w:sz w:val="24"/>
          <w:szCs w:val="24"/>
          <w:lang w:eastAsia="es-CO"/>
        </w:rPr>
        <w:t xml:space="preserve">; en consecuencia, </w:t>
      </w:r>
      <w:r w:rsidR="003D4396">
        <w:rPr>
          <w:rFonts w:ascii="Arial" w:hAnsi="Arial" w:cs="Arial"/>
          <w:sz w:val="24"/>
          <w:szCs w:val="24"/>
          <w:lang w:eastAsia="es-CO"/>
        </w:rPr>
        <w:t xml:space="preserve">la </w:t>
      </w:r>
      <w:r w:rsidR="00ED768D">
        <w:rPr>
          <w:rFonts w:ascii="Arial" w:hAnsi="Arial" w:cs="Arial"/>
          <w:sz w:val="24"/>
          <w:szCs w:val="24"/>
          <w:lang w:eastAsia="es-CO"/>
        </w:rPr>
        <w:t xml:space="preserve">concedió de </w:t>
      </w:r>
      <w:r w:rsidR="002F6ADF">
        <w:rPr>
          <w:rFonts w:ascii="Arial" w:hAnsi="Arial" w:cs="Arial"/>
          <w:sz w:val="24"/>
          <w:szCs w:val="24"/>
          <w:lang w:eastAsia="es-CO"/>
        </w:rPr>
        <w:t>manera definitiva</w:t>
      </w:r>
      <w:r w:rsidR="003D4396">
        <w:rPr>
          <w:rFonts w:ascii="Arial" w:hAnsi="Arial" w:cs="Arial"/>
          <w:sz w:val="24"/>
          <w:szCs w:val="24"/>
          <w:lang w:eastAsia="es-CO"/>
        </w:rPr>
        <w:t xml:space="preserve"> en cuantía </w:t>
      </w:r>
      <w:r w:rsidR="002F6ADF">
        <w:rPr>
          <w:rFonts w:ascii="Arial" w:hAnsi="Arial" w:cs="Arial"/>
          <w:sz w:val="24"/>
          <w:szCs w:val="24"/>
          <w:lang w:eastAsia="es-CO"/>
        </w:rPr>
        <w:t xml:space="preserve"> </w:t>
      </w:r>
      <w:r w:rsidR="003D4396">
        <w:rPr>
          <w:rFonts w:ascii="Arial" w:hAnsi="Arial" w:cs="Arial"/>
          <w:sz w:val="24"/>
          <w:szCs w:val="24"/>
          <w:lang w:eastAsia="es-CO"/>
        </w:rPr>
        <w:t>de 1SMLMV</w:t>
      </w:r>
      <w:r w:rsidR="000B4088">
        <w:rPr>
          <w:rFonts w:ascii="Arial" w:hAnsi="Arial" w:cs="Arial"/>
          <w:sz w:val="24"/>
          <w:szCs w:val="24"/>
          <w:lang w:eastAsia="es-CO"/>
        </w:rPr>
        <w:t xml:space="preserve">, </w:t>
      </w:r>
      <w:r w:rsidR="003D4396">
        <w:rPr>
          <w:rFonts w:ascii="Arial" w:hAnsi="Arial" w:cs="Arial"/>
          <w:sz w:val="24"/>
          <w:szCs w:val="24"/>
          <w:lang w:eastAsia="es-CO"/>
        </w:rPr>
        <w:t xml:space="preserve">a razón de 13 mesadas anuales </w:t>
      </w:r>
      <w:r w:rsidR="00957922">
        <w:rPr>
          <w:rFonts w:ascii="Arial" w:hAnsi="Arial" w:cs="Arial"/>
          <w:sz w:val="24"/>
          <w:szCs w:val="24"/>
          <w:lang w:eastAsia="es-CO"/>
        </w:rPr>
        <w:t xml:space="preserve">y liquidó </w:t>
      </w:r>
      <w:r w:rsidR="00ED768D">
        <w:rPr>
          <w:rFonts w:ascii="Arial" w:hAnsi="Arial" w:cs="Arial"/>
          <w:sz w:val="24"/>
          <w:szCs w:val="24"/>
          <w:lang w:eastAsia="es-CO"/>
        </w:rPr>
        <w:t>el ret</w:t>
      </w:r>
      <w:r w:rsidR="003D4396">
        <w:rPr>
          <w:rFonts w:ascii="Arial" w:hAnsi="Arial" w:cs="Arial"/>
          <w:sz w:val="24"/>
          <w:szCs w:val="24"/>
          <w:lang w:eastAsia="es-CO"/>
        </w:rPr>
        <w:t>roactivo pensional desde</w:t>
      </w:r>
      <w:r w:rsidR="000B502B">
        <w:rPr>
          <w:rFonts w:ascii="Arial" w:hAnsi="Arial" w:cs="Arial"/>
          <w:sz w:val="24"/>
          <w:szCs w:val="24"/>
          <w:lang w:eastAsia="es-CO"/>
        </w:rPr>
        <w:t xml:space="preserve"> el 01</w:t>
      </w:r>
      <w:r w:rsidR="003D4396">
        <w:rPr>
          <w:rFonts w:ascii="Arial" w:hAnsi="Arial" w:cs="Arial"/>
          <w:sz w:val="24"/>
          <w:szCs w:val="24"/>
          <w:lang w:eastAsia="es-CO"/>
        </w:rPr>
        <w:t>/</w:t>
      </w:r>
      <w:r w:rsidR="000B502B">
        <w:rPr>
          <w:rFonts w:ascii="Arial" w:hAnsi="Arial" w:cs="Arial"/>
          <w:sz w:val="24"/>
          <w:szCs w:val="24"/>
          <w:lang w:eastAsia="es-CO"/>
        </w:rPr>
        <w:t>09</w:t>
      </w:r>
      <w:r w:rsidR="003D4396">
        <w:rPr>
          <w:rFonts w:ascii="Arial" w:hAnsi="Arial" w:cs="Arial"/>
          <w:sz w:val="24"/>
          <w:szCs w:val="24"/>
          <w:lang w:eastAsia="es-CO"/>
        </w:rPr>
        <w:t>/</w:t>
      </w:r>
      <w:r w:rsidR="00ED768D">
        <w:rPr>
          <w:rFonts w:ascii="Arial" w:hAnsi="Arial" w:cs="Arial"/>
          <w:sz w:val="24"/>
          <w:szCs w:val="24"/>
          <w:lang w:eastAsia="es-CO"/>
        </w:rPr>
        <w:t>2015</w:t>
      </w:r>
      <w:r w:rsidR="0010045F">
        <w:rPr>
          <w:rFonts w:ascii="Arial" w:hAnsi="Arial" w:cs="Arial"/>
          <w:sz w:val="24"/>
          <w:szCs w:val="24"/>
          <w:lang w:eastAsia="es-CO"/>
        </w:rPr>
        <w:t xml:space="preserve"> -</w:t>
      </w:r>
      <w:r w:rsidR="0010045F" w:rsidRPr="0010045F">
        <w:rPr>
          <w:rFonts w:ascii="Arial" w:hAnsi="Arial" w:cs="Arial"/>
          <w:i/>
          <w:color w:val="000000"/>
          <w:sz w:val="24"/>
          <w:szCs w:val="24"/>
          <w:lang w:val="es-ES" w:eastAsia="es-CO"/>
        </w:rPr>
        <w:t>por cuanto se probó que la demandante percibió el pago de incapacidades hasta el día anterior</w:t>
      </w:r>
      <w:r w:rsidR="0010045F">
        <w:rPr>
          <w:rFonts w:ascii="Arial" w:hAnsi="Arial" w:cs="Arial"/>
          <w:sz w:val="24"/>
          <w:szCs w:val="24"/>
          <w:lang w:eastAsia="es-CO"/>
        </w:rPr>
        <w:t>-</w:t>
      </w:r>
      <w:r w:rsidR="000B502B">
        <w:rPr>
          <w:rFonts w:ascii="Arial" w:hAnsi="Arial" w:cs="Arial"/>
          <w:sz w:val="24"/>
          <w:szCs w:val="24"/>
          <w:lang w:eastAsia="es-CO"/>
        </w:rPr>
        <w:t xml:space="preserve"> </w:t>
      </w:r>
      <w:r w:rsidR="003D4396">
        <w:rPr>
          <w:rFonts w:ascii="Arial" w:hAnsi="Arial" w:cs="Arial"/>
          <w:sz w:val="24"/>
          <w:szCs w:val="24"/>
          <w:lang w:eastAsia="es-CO"/>
        </w:rPr>
        <w:t xml:space="preserve">y hasta el 31/08/2017 que ascendió a $18´086.401, que deberán ser indexados </w:t>
      </w:r>
      <w:r w:rsidR="000B502B">
        <w:rPr>
          <w:rFonts w:ascii="Arial" w:hAnsi="Arial" w:cs="Arial"/>
          <w:sz w:val="24"/>
          <w:szCs w:val="24"/>
          <w:lang w:eastAsia="es-CO"/>
        </w:rPr>
        <w:t>desde la fecha de la sentencia</w:t>
      </w:r>
      <w:r w:rsidR="003D4396">
        <w:rPr>
          <w:rFonts w:ascii="Arial" w:hAnsi="Arial" w:cs="Arial"/>
          <w:sz w:val="24"/>
          <w:szCs w:val="24"/>
          <w:lang w:eastAsia="es-CO"/>
        </w:rPr>
        <w:t xml:space="preserve"> y hasta su pago efectivo</w:t>
      </w:r>
      <w:r w:rsidR="000B502B">
        <w:rPr>
          <w:rFonts w:ascii="Arial" w:hAnsi="Arial" w:cs="Arial"/>
          <w:sz w:val="24"/>
          <w:szCs w:val="24"/>
          <w:lang w:eastAsia="es-CO"/>
        </w:rPr>
        <w:t>.</w:t>
      </w:r>
    </w:p>
    <w:p w:rsidR="004F40F6" w:rsidRPr="004F40F6" w:rsidRDefault="004F40F6" w:rsidP="00E07336">
      <w:pPr>
        <w:spacing w:line="276" w:lineRule="auto"/>
        <w:contextualSpacing/>
        <w:jc w:val="both"/>
        <w:rPr>
          <w:rFonts w:ascii="Arial" w:hAnsi="Arial" w:cs="Arial"/>
          <w:color w:val="C0504D" w:themeColor="accent2"/>
          <w:sz w:val="24"/>
          <w:szCs w:val="24"/>
          <w:lang w:eastAsia="es-CO"/>
        </w:rPr>
      </w:pPr>
    </w:p>
    <w:p w:rsidR="002A4AF5" w:rsidRDefault="004F40F6" w:rsidP="00E07336">
      <w:pPr>
        <w:spacing w:line="276" w:lineRule="auto"/>
        <w:contextualSpacing/>
        <w:jc w:val="both"/>
        <w:rPr>
          <w:rFonts w:ascii="Arial" w:hAnsi="Arial" w:cs="Arial"/>
          <w:color w:val="000000"/>
          <w:sz w:val="24"/>
          <w:szCs w:val="24"/>
          <w:lang w:eastAsia="es-CO"/>
        </w:rPr>
      </w:pPr>
      <w:r w:rsidRPr="004F40F6">
        <w:rPr>
          <w:rFonts w:ascii="Arial" w:hAnsi="Arial" w:cs="Arial"/>
          <w:color w:val="000000"/>
          <w:sz w:val="24"/>
          <w:szCs w:val="24"/>
          <w:lang w:eastAsia="es-CO"/>
        </w:rPr>
        <w:t>Para arribar a esa conclusión</w:t>
      </w:r>
      <w:r w:rsidR="009136E1">
        <w:rPr>
          <w:rFonts w:ascii="Arial" w:hAnsi="Arial" w:cs="Arial"/>
          <w:color w:val="000000"/>
          <w:sz w:val="24"/>
          <w:szCs w:val="24"/>
          <w:lang w:eastAsia="es-CO"/>
        </w:rPr>
        <w:t>,</w:t>
      </w:r>
      <w:r w:rsidR="005F05AD">
        <w:rPr>
          <w:rFonts w:ascii="Arial" w:hAnsi="Arial" w:cs="Arial"/>
          <w:color w:val="000000"/>
          <w:sz w:val="24"/>
          <w:szCs w:val="24"/>
          <w:lang w:eastAsia="es-CO"/>
        </w:rPr>
        <w:t xml:space="preserve"> señaló </w:t>
      </w:r>
      <w:r w:rsidR="009136E1">
        <w:rPr>
          <w:rFonts w:ascii="Arial" w:hAnsi="Arial" w:cs="Arial"/>
          <w:color w:val="000000"/>
          <w:sz w:val="24"/>
          <w:szCs w:val="24"/>
          <w:lang w:eastAsia="es-CO"/>
        </w:rPr>
        <w:t>que</w:t>
      </w:r>
      <w:r w:rsidR="0096571A">
        <w:rPr>
          <w:rFonts w:ascii="Arial" w:hAnsi="Arial" w:cs="Arial"/>
          <w:color w:val="000000"/>
          <w:sz w:val="24"/>
          <w:szCs w:val="24"/>
          <w:lang w:eastAsia="es-CO"/>
        </w:rPr>
        <w:t xml:space="preserve"> </w:t>
      </w:r>
      <w:r w:rsidR="008B48D7">
        <w:rPr>
          <w:rFonts w:ascii="Arial" w:hAnsi="Arial" w:cs="Arial"/>
          <w:color w:val="000000"/>
          <w:sz w:val="24"/>
          <w:szCs w:val="24"/>
          <w:lang w:eastAsia="es-CO"/>
        </w:rPr>
        <w:t>el día que se calificó la PCL a la actora, ésta ya no podía seguir trabajando, por tal razón, el 23-08-2015 debió ser la fecha de estructuración, por ser el límite final para definir su condición real y por ende excluirla del campo laboral.</w:t>
      </w:r>
      <w:r w:rsidR="0096571A">
        <w:rPr>
          <w:rFonts w:ascii="Arial" w:hAnsi="Arial" w:cs="Arial"/>
          <w:color w:val="000000"/>
          <w:sz w:val="24"/>
          <w:szCs w:val="24"/>
          <w:lang w:eastAsia="es-CO"/>
        </w:rPr>
        <w:t xml:space="preserve"> </w:t>
      </w:r>
    </w:p>
    <w:p w:rsidR="00F74E2B" w:rsidRDefault="00F74E2B" w:rsidP="00E07336">
      <w:pPr>
        <w:spacing w:line="276" w:lineRule="auto"/>
        <w:contextualSpacing/>
        <w:jc w:val="both"/>
        <w:rPr>
          <w:rFonts w:ascii="Arial" w:hAnsi="Arial" w:cs="Arial"/>
          <w:color w:val="000000"/>
          <w:sz w:val="24"/>
          <w:szCs w:val="24"/>
          <w:lang w:val="es-ES" w:eastAsia="es-CO"/>
        </w:rPr>
      </w:pPr>
    </w:p>
    <w:p w:rsidR="009C023D" w:rsidRPr="009C023D" w:rsidRDefault="00CF011B" w:rsidP="009C023D">
      <w:pPr>
        <w:spacing w:line="276" w:lineRule="auto"/>
        <w:contextualSpacing/>
        <w:jc w:val="both"/>
        <w:rPr>
          <w:rFonts w:ascii="Arial" w:hAnsi="Arial" w:cs="Arial"/>
          <w:color w:val="000000"/>
          <w:sz w:val="24"/>
          <w:szCs w:val="24"/>
          <w:lang w:val="es-ES" w:eastAsia="es-CO"/>
        </w:rPr>
      </w:pPr>
      <w:r>
        <w:rPr>
          <w:rFonts w:ascii="Arial" w:hAnsi="Arial" w:cs="Arial"/>
          <w:color w:val="000000"/>
          <w:sz w:val="24"/>
          <w:szCs w:val="24"/>
          <w:lang w:eastAsia="es-CO"/>
        </w:rPr>
        <w:t>Finalmente, en lo atinente a los intereses moratorios, consideró q</w:t>
      </w:r>
      <w:r w:rsidR="00F74E2B">
        <w:rPr>
          <w:rFonts w:ascii="Arial" w:hAnsi="Arial" w:cs="Arial"/>
          <w:color w:val="000000"/>
          <w:sz w:val="24"/>
          <w:szCs w:val="24"/>
          <w:lang w:eastAsia="es-CO"/>
        </w:rPr>
        <w:t xml:space="preserve">ue no se </w:t>
      </w:r>
      <w:r>
        <w:rPr>
          <w:rFonts w:ascii="Arial" w:hAnsi="Arial" w:cs="Arial"/>
          <w:color w:val="000000"/>
          <w:sz w:val="24"/>
          <w:szCs w:val="24"/>
          <w:lang w:eastAsia="es-CO"/>
        </w:rPr>
        <w:t xml:space="preserve">causaban, dado que </w:t>
      </w:r>
      <w:r w:rsidR="009C023D" w:rsidRPr="009C023D">
        <w:rPr>
          <w:rFonts w:ascii="Arial" w:hAnsi="Arial" w:cs="Arial"/>
          <w:color w:val="000000"/>
          <w:sz w:val="24"/>
          <w:szCs w:val="24"/>
          <w:lang w:val="es-ES" w:eastAsia="es-CO"/>
        </w:rPr>
        <w:t xml:space="preserve">la demandada se pronunció frente a la solicitud de la pensión de invalidez dentro del término legal; </w:t>
      </w:r>
      <w:r w:rsidR="00F74E2B">
        <w:rPr>
          <w:rFonts w:ascii="Arial" w:hAnsi="Arial" w:cs="Arial"/>
          <w:color w:val="000000"/>
          <w:sz w:val="24"/>
          <w:szCs w:val="24"/>
          <w:lang w:val="es-ES" w:eastAsia="es-CO"/>
        </w:rPr>
        <w:t>sin embargo,</w:t>
      </w:r>
      <w:r w:rsidR="009C023D" w:rsidRPr="009C023D">
        <w:rPr>
          <w:rFonts w:ascii="Arial" w:hAnsi="Arial" w:cs="Arial"/>
          <w:color w:val="000000"/>
          <w:sz w:val="24"/>
          <w:szCs w:val="24"/>
          <w:lang w:val="es-ES" w:eastAsia="es-CO"/>
        </w:rPr>
        <w:t xml:space="preserve"> ordenó el pago de la indexación </w:t>
      </w:r>
      <w:r w:rsidR="0010045F">
        <w:rPr>
          <w:rFonts w:ascii="Arial" w:hAnsi="Arial" w:cs="Arial"/>
          <w:color w:val="000000"/>
          <w:sz w:val="24"/>
          <w:szCs w:val="24"/>
          <w:lang w:val="es-ES" w:eastAsia="es-CO"/>
        </w:rPr>
        <w:t>en los términos  ya determinados</w:t>
      </w:r>
      <w:r w:rsidR="009C023D" w:rsidRPr="009C023D">
        <w:rPr>
          <w:rFonts w:ascii="Arial" w:hAnsi="Arial" w:cs="Arial"/>
          <w:color w:val="000000"/>
          <w:sz w:val="24"/>
          <w:szCs w:val="24"/>
          <w:lang w:val="es-ES" w:eastAsia="es-CO"/>
        </w:rPr>
        <w:t xml:space="preserve">.  </w:t>
      </w:r>
    </w:p>
    <w:p w:rsidR="009C023D" w:rsidRDefault="009C023D" w:rsidP="00E07336">
      <w:pPr>
        <w:spacing w:line="276" w:lineRule="auto"/>
        <w:contextualSpacing/>
        <w:jc w:val="both"/>
        <w:rPr>
          <w:rFonts w:ascii="Arial" w:hAnsi="Arial" w:cs="Arial"/>
          <w:color w:val="000000"/>
          <w:sz w:val="24"/>
          <w:szCs w:val="24"/>
          <w:lang w:eastAsia="es-CO"/>
        </w:rPr>
      </w:pPr>
    </w:p>
    <w:p w:rsidR="009136E1" w:rsidRPr="00D37497" w:rsidRDefault="00D37497" w:rsidP="00D37497">
      <w:pPr>
        <w:spacing w:line="276" w:lineRule="auto"/>
        <w:jc w:val="both"/>
        <w:rPr>
          <w:rFonts w:ascii="Arial" w:hAnsi="Arial" w:cs="Arial"/>
          <w:b/>
          <w:sz w:val="24"/>
          <w:szCs w:val="24"/>
        </w:rPr>
      </w:pPr>
      <w:r w:rsidRPr="00D37497">
        <w:rPr>
          <w:rFonts w:ascii="Arial" w:hAnsi="Arial" w:cs="Arial"/>
          <w:b/>
          <w:color w:val="000000"/>
          <w:sz w:val="24"/>
          <w:szCs w:val="24"/>
          <w:lang w:eastAsia="es-CO"/>
        </w:rPr>
        <w:t xml:space="preserve">3. </w:t>
      </w:r>
      <w:r w:rsidR="009136E1" w:rsidRPr="00D37497">
        <w:rPr>
          <w:rFonts w:ascii="Arial" w:hAnsi="Arial" w:cs="Arial"/>
          <w:b/>
          <w:sz w:val="24"/>
          <w:szCs w:val="24"/>
        </w:rPr>
        <w:t>Síntesis del recurso de apelación.</w:t>
      </w:r>
    </w:p>
    <w:p w:rsidR="00287EE6" w:rsidRPr="00287EE6" w:rsidRDefault="005F443F" w:rsidP="00287EE6">
      <w:pPr>
        <w:tabs>
          <w:tab w:val="left" w:pos="4990"/>
        </w:tabs>
        <w:spacing w:line="276" w:lineRule="auto"/>
        <w:contextualSpacing/>
        <w:jc w:val="both"/>
        <w:rPr>
          <w:rFonts w:ascii="Arial" w:hAnsi="Arial" w:cs="Arial"/>
          <w:color w:val="000000"/>
          <w:sz w:val="24"/>
          <w:szCs w:val="24"/>
          <w:lang w:val="es-ES" w:eastAsia="es-CO"/>
        </w:rPr>
      </w:pPr>
      <w:r>
        <w:rPr>
          <w:rFonts w:ascii="Arial" w:hAnsi="Arial" w:cs="Arial"/>
          <w:color w:val="000000"/>
          <w:sz w:val="24"/>
          <w:szCs w:val="24"/>
          <w:lang w:val="es-ES" w:eastAsia="es-CO"/>
        </w:rPr>
        <w:t xml:space="preserve">Ambas partes se alzaron frente a la decisión. </w:t>
      </w:r>
      <w:r w:rsidR="00287EE6" w:rsidRPr="00287EE6">
        <w:rPr>
          <w:rFonts w:ascii="Arial" w:hAnsi="Arial" w:cs="Arial"/>
          <w:color w:val="000000"/>
          <w:sz w:val="24"/>
          <w:szCs w:val="24"/>
          <w:lang w:val="es-ES" w:eastAsia="es-CO"/>
        </w:rPr>
        <w:t xml:space="preserve">La apoderada judicial de la demandante </w:t>
      </w:r>
      <w:r>
        <w:rPr>
          <w:rFonts w:ascii="Arial" w:hAnsi="Arial" w:cs="Arial"/>
          <w:color w:val="000000"/>
          <w:sz w:val="24"/>
          <w:szCs w:val="24"/>
          <w:lang w:val="es-ES" w:eastAsia="es-CO"/>
        </w:rPr>
        <w:t>manifestó</w:t>
      </w:r>
      <w:r w:rsidR="00287EE6" w:rsidRPr="00287EE6">
        <w:rPr>
          <w:rFonts w:ascii="Arial" w:hAnsi="Arial" w:cs="Arial"/>
          <w:color w:val="000000"/>
          <w:sz w:val="24"/>
          <w:szCs w:val="24"/>
          <w:lang w:val="es-ES" w:eastAsia="es-CO"/>
        </w:rPr>
        <w:t xml:space="preserve"> </w:t>
      </w:r>
      <w:r>
        <w:rPr>
          <w:rFonts w:ascii="Arial" w:hAnsi="Arial" w:cs="Arial"/>
          <w:color w:val="000000"/>
          <w:sz w:val="24"/>
          <w:szCs w:val="24"/>
          <w:lang w:val="es-ES" w:eastAsia="es-CO"/>
        </w:rPr>
        <w:t>su inconformidad frente a</w:t>
      </w:r>
      <w:r w:rsidR="00287EE6" w:rsidRPr="00287EE6">
        <w:rPr>
          <w:rFonts w:ascii="Arial" w:hAnsi="Arial" w:cs="Arial"/>
          <w:color w:val="000000"/>
          <w:sz w:val="24"/>
          <w:szCs w:val="24"/>
          <w:lang w:val="es-ES" w:eastAsia="es-CO"/>
        </w:rPr>
        <w:t xml:space="preserve"> la indexación de las condenas</w:t>
      </w:r>
      <w:r w:rsidR="00F77FF0">
        <w:rPr>
          <w:rFonts w:ascii="Arial" w:hAnsi="Arial" w:cs="Arial"/>
          <w:color w:val="000000"/>
          <w:sz w:val="24"/>
          <w:szCs w:val="24"/>
          <w:lang w:val="es-ES" w:eastAsia="es-CO"/>
        </w:rPr>
        <w:t>,</w:t>
      </w:r>
      <w:r w:rsidR="00287EE6" w:rsidRPr="00287EE6">
        <w:rPr>
          <w:rFonts w:ascii="Arial" w:hAnsi="Arial" w:cs="Arial"/>
          <w:color w:val="000000"/>
          <w:sz w:val="24"/>
          <w:szCs w:val="24"/>
          <w:lang w:val="es-ES" w:eastAsia="es-CO"/>
        </w:rPr>
        <w:t xml:space="preserve"> </w:t>
      </w:r>
      <w:r>
        <w:rPr>
          <w:rFonts w:ascii="Arial" w:hAnsi="Arial" w:cs="Arial"/>
          <w:color w:val="000000"/>
          <w:sz w:val="24"/>
          <w:szCs w:val="24"/>
          <w:lang w:val="es-ES" w:eastAsia="es-CO"/>
        </w:rPr>
        <w:t>la que debe</w:t>
      </w:r>
      <w:r w:rsidR="00287EE6" w:rsidRPr="00287EE6">
        <w:rPr>
          <w:rFonts w:ascii="Arial" w:hAnsi="Arial" w:cs="Arial"/>
          <w:color w:val="000000"/>
          <w:sz w:val="24"/>
          <w:szCs w:val="24"/>
          <w:lang w:val="es-ES" w:eastAsia="es-CO"/>
        </w:rPr>
        <w:t xml:space="preserve"> empezar a correr a partir de la fecha en la cual fue reconocida la pensión de invalidez, es decir, desde el </w:t>
      </w:r>
      <w:r>
        <w:rPr>
          <w:rFonts w:ascii="Arial" w:hAnsi="Arial" w:cs="Arial"/>
          <w:color w:val="000000"/>
          <w:sz w:val="24"/>
          <w:szCs w:val="24"/>
          <w:lang w:val="es-ES" w:eastAsia="es-CO"/>
        </w:rPr>
        <w:t>01-09-</w:t>
      </w:r>
      <w:r w:rsidR="00287EE6" w:rsidRPr="00287EE6">
        <w:rPr>
          <w:rFonts w:ascii="Arial" w:hAnsi="Arial" w:cs="Arial"/>
          <w:color w:val="000000"/>
          <w:sz w:val="24"/>
          <w:szCs w:val="24"/>
          <w:lang w:val="es-ES" w:eastAsia="es-CO"/>
        </w:rPr>
        <w:t>2015; ello en aras de combatir los efectos de la inflación y la devaluación de la moneda.</w:t>
      </w:r>
    </w:p>
    <w:p w:rsidR="00287EE6" w:rsidRPr="00287EE6" w:rsidRDefault="00287EE6" w:rsidP="00287EE6">
      <w:pPr>
        <w:tabs>
          <w:tab w:val="left" w:pos="4990"/>
        </w:tabs>
        <w:spacing w:line="276" w:lineRule="auto"/>
        <w:contextualSpacing/>
        <w:jc w:val="both"/>
        <w:rPr>
          <w:rFonts w:ascii="Arial" w:hAnsi="Arial" w:cs="Arial"/>
          <w:color w:val="000000"/>
          <w:sz w:val="24"/>
          <w:szCs w:val="24"/>
          <w:lang w:val="es-ES" w:eastAsia="es-CO"/>
        </w:rPr>
      </w:pPr>
    </w:p>
    <w:p w:rsidR="00287EE6" w:rsidRPr="00287EE6" w:rsidRDefault="00287EE6" w:rsidP="00287EE6">
      <w:pPr>
        <w:tabs>
          <w:tab w:val="left" w:pos="4990"/>
        </w:tabs>
        <w:spacing w:line="276" w:lineRule="auto"/>
        <w:contextualSpacing/>
        <w:jc w:val="both"/>
        <w:rPr>
          <w:rFonts w:ascii="Arial" w:hAnsi="Arial" w:cs="Arial"/>
          <w:color w:val="000000"/>
          <w:sz w:val="24"/>
          <w:szCs w:val="24"/>
          <w:lang w:val="es-ES" w:eastAsia="es-CO"/>
        </w:rPr>
      </w:pPr>
      <w:r w:rsidRPr="00287EE6">
        <w:rPr>
          <w:rFonts w:ascii="Arial" w:hAnsi="Arial" w:cs="Arial"/>
          <w:color w:val="000000"/>
          <w:sz w:val="24"/>
          <w:szCs w:val="24"/>
          <w:lang w:val="es-ES" w:eastAsia="es-CO"/>
        </w:rPr>
        <w:t xml:space="preserve">Por su parte, el apoderado judicial de Colpensiones </w:t>
      </w:r>
      <w:r w:rsidR="005F443F">
        <w:rPr>
          <w:rFonts w:ascii="Arial" w:hAnsi="Arial" w:cs="Arial"/>
          <w:color w:val="000000"/>
          <w:sz w:val="24"/>
          <w:szCs w:val="24"/>
          <w:lang w:val="es-ES" w:eastAsia="es-CO"/>
        </w:rPr>
        <w:t>expresó</w:t>
      </w:r>
      <w:r w:rsidRPr="00287EE6">
        <w:rPr>
          <w:rFonts w:ascii="Arial" w:hAnsi="Arial" w:cs="Arial"/>
          <w:color w:val="000000"/>
          <w:sz w:val="24"/>
          <w:szCs w:val="24"/>
          <w:lang w:val="es-ES" w:eastAsia="es-CO"/>
        </w:rPr>
        <w:t xml:space="preserve"> que</w:t>
      </w:r>
      <w:r w:rsidR="005F443F">
        <w:rPr>
          <w:rFonts w:ascii="Arial" w:hAnsi="Arial" w:cs="Arial"/>
          <w:color w:val="000000"/>
          <w:sz w:val="24"/>
          <w:szCs w:val="24"/>
          <w:lang w:val="es-ES" w:eastAsia="es-CO"/>
        </w:rPr>
        <w:t xml:space="preserve"> </w:t>
      </w:r>
      <w:r w:rsidRPr="00287EE6">
        <w:rPr>
          <w:rFonts w:ascii="Arial" w:hAnsi="Arial" w:cs="Arial"/>
          <w:color w:val="000000"/>
          <w:sz w:val="24"/>
          <w:szCs w:val="24"/>
          <w:lang w:val="es-ES" w:eastAsia="es-CO"/>
        </w:rPr>
        <w:t xml:space="preserve">como se evidencia en el dictamen de </w:t>
      </w:r>
      <w:r w:rsidR="0010045F">
        <w:rPr>
          <w:rFonts w:ascii="Arial" w:hAnsi="Arial" w:cs="Arial"/>
          <w:color w:val="000000"/>
          <w:sz w:val="24"/>
          <w:szCs w:val="24"/>
          <w:lang w:val="es-ES" w:eastAsia="es-CO"/>
        </w:rPr>
        <w:t xml:space="preserve">PCL </w:t>
      </w:r>
      <w:r w:rsidR="00073932">
        <w:rPr>
          <w:rFonts w:ascii="Arial" w:hAnsi="Arial" w:cs="Arial"/>
          <w:color w:val="000000"/>
          <w:sz w:val="24"/>
          <w:szCs w:val="24"/>
          <w:lang w:val="es-ES" w:eastAsia="es-CO"/>
        </w:rPr>
        <w:t>del 23-08-</w:t>
      </w:r>
      <w:r w:rsidRPr="00287EE6">
        <w:rPr>
          <w:rFonts w:ascii="Arial" w:hAnsi="Arial" w:cs="Arial"/>
          <w:color w:val="000000"/>
          <w:sz w:val="24"/>
          <w:szCs w:val="24"/>
          <w:lang w:val="es-ES" w:eastAsia="es-CO"/>
        </w:rPr>
        <w:t xml:space="preserve">2015, la invalidez de la </w:t>
      </w:r>
      <w:r w:rsidR="00DD0090">
        <w:rPr>
          <w:rFonts w:ascii="Arial" w:hAnsi="Arial" w:cs="Arial"/>
          <w:color w:val="000000"/>
          <w:sz w:val="24"/>
          <w:szCs w:val="24"/>
          <w:lang w:val="es-ES" w:eastAsia="es-CO"/>
        </w:rPr>
        <w:t>demandante</w:t>
      </w:r>
      <w:r w:rsidRPr="00287EE6">
        <w:rPr>
          <w:rFonts w:ascii="Arial" w:hAnsi="Arial" w:cs="Arial"/>
          <w:color w:val="000000"/>
          <w:sz w:val="24"/>
          <w:szCs w:val="24"/>
          <w:lang w:val="es-ES" w:eastAsia="es-CO"/>
        </w:rPr>
        <w:t xml:space="preserve"> no es ocasionada por enfermedad degenerativa ni congénita.</w:t>
      </w:r>
    </w:p>
    <w:p w:rsidR="00287EE6" w:rsidRPr="00287EE6" w:rsidRDefault="00287EE6" w:rsidP="00287EE6">
      <w:pPr>
        <w:tabs>
          <w:tab w:val="left" w:pos="4990"/>
        </w:tabs>
        <w:spacing w:line="276" w:lineRule="auto"/>
        <w:contextualSpacing/>
        <w:jc w:val="both"/>
        <w:rPr>
          <w:rFonts w:ascii="Arial" w:hAnsi="Arial" w:cs="Arial"/>
          <w:color w:val="000000"/>
          <w:sz w:val="24"/>
          <w:szCs w:val="24"/>
          <w:lang w:val="es-ES" w:eastAsia="es-CO"/>
        </w:rPr>
      </w:pPr>
    </w:p>
    <w:p w:rsidR="00287EE6" w:rsidRDefault="00073932" w:rsidP="00287EE6">
      <w:pPr>
        <w:tabs>
          <w:tab w:val="left" w:pos="4990"/>
        </w:tabs>
        <w:spacing w:line="276" w:lineRule="auto"/>
        <w:contextualSpacing/>
        <w:jc w:val="both"/>
        <w:rPr>
          <w:rFonts w:ascii="Arial" w:hAnsi="Arial" w:cs="Arial"/>
          <w:color w:val="000000"/>
          <w:sz w:val="24"/>
          <w:szCs w:val="24"/>
          <w:lang w:val="es-ES" w:eastAsia="es-CO"/>
        </w:rPr>
      </w:pPr>
      <w:r>
        <w:rPr>
          <w:rFonts w:ascii="Arial" w:hAnsi="Arial" w:cs="Arial"/>
          <w:color w:val="000000"/>
          <w:sz w:val="24"/>
          <w:szCs w:val="24"/>
          <w:lang w:val="es-ES" w:eastAsia="es-CO"/>
        </w:rPr>
        <w:t>Asimismo</w:t>
      </w:r>
      <w:r w:rsidR="00287EE6" w:rsidRPr="00287EE6">
        <w:rPr>
          <w:rFonts w:ascii="Arial" w:hAnsi="Arial" w:cs="Arial"/>
          <w:color w:val="000000"/>
          <w:sz w:val="24"/>
          <w:szCs w:val="24"/>
          <w:lang w:val="es-ES" w:eastAsia="es-CO"/>
        </w:rPr>
        <w:t xml:space="preserve"> que la actora no cumple con los requisitos expuestos en el artículo 1º de la Ley 860 del 2003, pues no cuenta con las 50 semanas que se exigen dentro de los 3 años anteriores a la estructuración de la invalidez, es </w:t>
      </w:r>
      <w:r>
        <w:rPr>
          <w:rFonts w:ascii="Arial" w:hAnsi="Arial" w:cs="Arial"/>
          <w:color w:val="000000"/>
          <w:sz w:val="24"/>
          <w:szCs w:val="24"/>
          <w:lang w:val="es-ES" w:eastAsia="es-CO"/>
        </w:rPr>
        <w:t>decir entre el 22-10-2011 al 22-10-</w:t>
      </w:r>
      <w:r w:rsidR="00DD0090">
        <w:rPr>
          <w:rFonts w:ascii="Arial" w:hAnsi="Arial" w:cs="Arial"/>
          <w:color w:val="000000"/>
          <w:sz w:val="24"/>
          <w:szCs w:val="24"/>
          <w:lang w:val="es-ES" w:eastAsia="es-CO"/>
        </w:rPr>
        <w:t>2014</w:t>
      </w:r>
      <w:r w:rsidR="00F77FF0">
        <w:rPr>
          <w:rFonts w:ascii="Arial" w:hAnsi="Arial" w:cs="Arial"/>
          <w:color w:val="000000"/>
          <w:sz w:val="24"/>
          <w:szCs w:val="24"/>
          <w:lang w:val="es-ES" w:eastAsia="es-CO"/>
        </w:rPr>
        <w:t>,</w:t>
      </w:r>
      <w:r w:rsidR="00DD0090">
        <w:rPr>
          <w:rFonts w:ascii="Arial" w:hAnsi="Arial" w:cs="Arial"/>
          <w:color w:val="000000"/>
          <w:sz w:val="24"/>
          <w:szCs w:val="24"/>
          <w:lang w:val="es-ES" w:eastAsia="es-CO"/>
        </w:rPr>
        <w:t xml:space="preserve"> al tener 49.58 semanas.</w:t>
      </w:r>
    </w:p>
    <w:p w:rsidR="00073932" w:rsidRPr="00287EE6" w:rsidRDefault="00073932" w:rsidP="00287EE6">
      <w:pPr>
        <w:tabs>
          <w:tab w:val="left" w:pos="4990"/>
        </w:tabs>
        <w:spacing w:line="276" w:lineRule="auto"/>
        <w:contextualSpacing/>
        <w:jc w:val="both"/>
        <w:rPr>
          <w:rFonts w:ascii="Arial" w:hAnsi="Arial" w:cs="Arial"/>
          <w:color w:val="000000"/>
          <w:sz w:val="24"/>
          <w:szCs w:val="24"/>
          <w:lang w:val="es-ES" w:eastAsia="es-CO"/>
        </w:rPr>
      </w:pPr>
    </w:p>
    <w:p w:rsidR="00D37497" w:rsidRPr="00D37497" w:rsidRDefault="00D37497" w:rsidP="00D37497">
      <w:pPr>
        <w:tabs>
          <w:tab w:val="left" w:pos="4990"/>
        </w:tabs>
        <w:spacing w:line="276" w:lineRule="auto"/>
        <w:contextualSpacing/>
        <w:jc w:val="both"/>
        <w:rPr>
          <w:rFonts w:ascii="Arial" w:hAnsi="Arial" w:cs="Arial"/>
          <w:b/>
          <w:color w:val="000000"/>
          <w:sz w:val="24"/>
          <w:szCs w:val="24"/>
          <w:lang w:eastAsia="es-CO"/>
        </w:rPr>
      </w:pPr>
      <w:r w:rsidRPr="00D37497">
        <w:rPr>
          <w:rFonts w:ascii="Arial" w:hAnsi="Arial" w:cs="Arial"/>
          <w:b/>
          <w:color w:val="000000"/>
          <w:sz w:val="24"/>
          <w:szCs w:val="24"/>
          <w:lang w:eastAsia="es-CO"/>
        </w:rPr>
        <w:t xml:space="preserve">4. Del grado jurisdiccional de consulta </w:t>
      </w:r>
      <w:r w:rsidRPr="00D37497">
        <w:rPr>
          <w:rFonts w:ascii="Arial" w:hAnsi="Arial" w:cs="Arial"/>
          <w:b/>
          <w:color w:val="000000"/>
          <w:sz w:val="24"/>
          <w:szCs w:val="24"/>
          <w:lang w:eastAsia="es-CO"/>
        </w:rPr>
        <w:tab/>
      </w:r>
    </w:p>
    <w:p w:rsidR="00D37497" w:rsidRPr="00D37497" w:rsidRDefault="00D37497" w:rsidP="00D37497">
      <w:pPr>
        <w:tabs>
          <w:tab w:val="left" w:pos="4990"/>
        </w:tabs>
        <w:spacing w:line="276" w:lineRule="auto"/>
        <w:contextualSpacing/>
        <w:jc w:val="both"/>
        <w:rPr>
          <w:rFonts w:ascii="Arial" w:hAnsi="Arial" w:cs="Arial"/>
          <w:sz w:val="24"/>
          <w:szCs w:val="24"/>
        </w:rPr>
      </w:pPr>
    </w:p>
    <w:p w:rsidR="00D37497" w:rsidRPr="00D37497" w:rsidRDefault="00D37497" w:rsidP="00D37497">
      <w:pPr>
        <w:shd w:val="clear" w:color="auto" w:fill="FFFFFF"/>
        <w:spacing w:line="276" w:lineRule="auto"/>
        <w:contextualSpacing/>
        <w:jc w:val="both"/>
        <w:rPr>
          <w:rFonts w:ascii="Arial" w:hAnsi="Arial" w:cs="Arial"/>
          <w:color w:val="000000"/>
          <w:sz w:val="24"/>
          <w:szCs w:val="24"/>
          <w:lang w:eastAsia="es-CO"/>
        </w:rPr>
      </w:pPr>
      <w:r w:rsidRPr="00D37497">
        <w:rPr>
          <w:rFonts w:ascii="Arial" w:hAnsi="Arial" w:cs="Arial"/>
          <w:color w:val="000000"/>
          <w:sz w:val="24"/>
          <w:szCs w:val="24"/>
          <w:lang w:eastAsia="es-CO"/>
        </w:rPr>
        <w:t xml:space="preserve">Por resultar la anterior decisión adversa a los intereses de la Administradora Colombiana de Pensiones –Colpensiones-, se ordenó también surtir el grado jurisdiccional de consulta a su favor, conforme lo dispuesto por el artículo 69 del C.P.L. </w:t>
      </w:r>
    </w:p>
    <w:p w:rsidR="004D49B6" w:rsidRDefault="004D49B6" w:rsidP="00E07336">
      <w:pPr>
        <w:shd w:val="clear" w:color="auto" w:fill="FFFFFF"/>
        <w:spacing w:line="276" w:lineRule="auto"/>
        <w:contextualSpacing/>
        <w:jc w:val="center"/>
        <w:rPr>
          <w:rFonts w:ascii="Arial" w:hAnsi="Arial" w:cs="Arial"/>
          <w:b/>
          <w:sz w:val="24"/>
          <w:szCs w:val="24"/>
        </w:rPr>
      </w:pPr>
    </w:p>
    <w:p w:rsidR="004F40F6" w:rsidRDefault="004F40F6" w:rsidP="00E07336">
      <w:pPr>
        <w:shd w:val="clear" w:color="auto" w:fill="FFFFFF"/>
        <w:spacing w:line="276" w:lineRule="auto"/>
        <w:contextualSpacing/>
        <w:jc w:val="center"/>
        <w:rPr>
          <w:rFonts w:ascii="Arial" w:hAnsi="Arial" w:cs="Arial"/>
          <w:b/>
          <w:sz w:val="24"/>
          <w:szCs w:val="24"/>
        </w:rPr>
      </w:pPr>
      <w:r w:rsidRPr="004F40F6">
        <w:rPr>
          <w:rFonts w:ascii="Arial" w:hAnsi="Arial" w:cs="Arial"/>
          <w:b/>
          <w:sz w:val="24"/>
          <w:szCs w:val="24"/>
        </w:rPr>
        <w:t>CONSIDERACIONES</w:t>
      </w:r>
    </w:p>
    <w:p w:rsidR="00E07336" w:rsidRPr="004F40F6" w:rsidRDefault="00E07336" w:rsidP="00E07336">
      <w:pPr>
        <w:shd w:val="clear" w:color="auto" w:fill="FFFFFF"/>
        <w:spacing w:line="276" w:lineRule="auto"/>
        <w:contextualSpacing/>
        <w:jc w:val="center"/>
        <w:rPr>
          <w:rFonts w:ascii="Arial" w:hAnsi="Arial" w:cs="Arial"/>
          <w:b/>
          <w:sz w:val="24"/>
          <w:szCs w:val="24"/>
        </w:rPr>
      </w:pPr>
    </w:p>
    <w:p w:rsidR="004F40F6" w:rsidRPr="003C2187" w:rsidRDefault="003C2187" w:rsidP="003C2187">
      <w:p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 xml:space="preserve">1. </w:t>
      </w:r>
      <w:r w:rsidR="004F40F6" w:rsidRPr="003C2187">
        <w:rPr>
          <w:rFonts w:ascii="Arial" w:hAnsi="Arial" w:cs="Arial"/>
          <w:b/>
          <w:sz w:val="24"/>
          <w:szCs w:val="24"/>
        </w:rPr>
        <w:t>De los problemas jurídicos</w:t>
      </w:r>
    </w:p>
    <w:p w:rsidR="00B72493" w:rsidRPr="00287EE6" w:rsidRDefault="003C2187" w:rsidP="00B72493">
      <w:pPr>
        <w:tabs>
          <w:tab w:val="left" w:pos="4990"/>
        </w:tabs>
        <w:spacing w:line="276" w:lineRule="auto"/>
        <w:contextualSpacing/>
        <w:jc w:val="both"/>
        <w:rPr>
          <w:rFonts w:ascii="Arial" w:hAnsi="Arial" w:cs="Arial"/>
          <w:color w:val="000000"/>
          <w:sz w:val="24"/>
          <w:szCs w:val="24"/>
          <w:lang w:val="es-ES" w:eastAsia="es-CO"/>
        </w:rPr>
      </w:pPr>
      <w:r>
        <w:rPr>
          <w:rFonts w:ascii="Arial" w:hAnsi="Arial" w:cs="Arial"/>
          <w:sz w:val="24"/>
          <w:szCs w:val="24"/>
        </w:rPr>
        <w:t>(i)</w:t>
      </w:r>
      <w:r w:rsidR="004F40F6" w:rsidRPr="00F27BE9">
        <w:rPr>
          <w:rFonts w:ascii="Arial" w:hAnsi="Arial" w:cs="Arial"/>
          <w:sz w:val="24"/>
          <w:szCs w:val="24"/>
        </w:rPr>
        <w:t xml:space="preserve"> ¿</w:t>
      </w:r>
      <w:r w:rsidR="00636EEC" w:rsidRPr="00F27BE9">
        <w:rPr>
          <w:rFonts w:ascii="Arial" w:hAnsi="Arial" w:cs="Arial"/>
          <w:sz w:val="24"/>
          <w:szCs w:val="24"/>
        </w:rPr>
        <w:t>Hay lugar a</w:t>
      </w:r>
      <w:r w:rsidR="00C00612">
        <w:rPr>
          <w:rFonts w:ascii="Arial" w:hAnsi="Arial" w:cs="Arial"/>
          <w:sz w:val="24"/>
          <w:szCs w:val="24"/>
        </w:rPr>
        <w:t xml:space="preserve"> </w:t>
      </w:r>
      <w:r w:rsidR="00B72493">
        <w:rPr>
          <w:rFonts w:ascii="Arial" w:hAnsi="Arial" w:cs="Arial"/>
          <w:sz w:val="24"/>
          <w:szCs w:val="24"/>
        </w:rPr>
        <w:t>fijar como fecha de estructuración de invalidez</w:t>
      </w:r>
      <w:r w:rsidR="007C5239">
        <w:rPr>
          <w:rFonts w:ascii="Arial" w:hAnsi="Arial" w:cs="Arial"/>
          <w:sz w:val="24"/>
          <w:szCs w:val="24"/>
        </w:rPr>
        <w:t xml:space="preserve"> </w:t>
      </w:r>
      <w:r w:rsidR="00B72493">
        <w:rPr>
          <w:rFonts w:ascii="Arial" w:hAnsi="Arial" w:cs="Arial"/>
          <w:sz w:val="24"/>
          <w:szCs w:val="24"/>
        </w:rPr>
        <w:t>la del dictamen</w:t>
      </w:r>
      <w:r w:rsidR="0010045F">
        <w:rPr>
          <w:rFonts w:ascii="Arial" w:hAnsi="Arial" w:cs="Arial"/>
          <w:sz w:val="24"/>
          <w:szCs w:val="24"/>
        </w:rPr>
        <w:t>,</w:t>
      </w:r>
      <w:r w:rsidR="007C5239">
        <w:rPr>
          <w:rFonts w:ascii="Arial" w:hAnsi="Arial" w:cs="Arial"/>
          <w:sz w:val="24"/>
          <w:szCs w:val="24"/>
        </w:rPr>
        <w:t xml:space="preserve"> por ser una </w:t>
      </w:r>
      <w:r w:rsidR="00C00612">
        <w:rPr>
          <w:rFonts w:ascii="Arial" w:hAnsi="Arial" w:cs="Arial"/>
          <w:sz w:val="24"/>
          <w:szCs w:val="24"/>
        </w:rPr>
        <w:t>enfermedad</w:t>
      </w:r>
      <w:r w:rsidR="00A526B7">
        <w:rPr>
          <w:rFonts w:ascii="Arial" w:hAnsi="Arial" w:cs="Arial"/>
          <w:sz w:val="24"/>
          <w:szCs w:val="24"/>
        </w:rPr>
        <w:t xml:space="preserve"> crónica o progresiva,</w:t>
      </w:r>
      <w:r w:rsidR="00C00612">
        <w:rPr>
          <w:rFonts w:ascii="Arial" w:hAnsi="Arial" w:cs="Arial"/>
          <w:sz w:val="24"/>
          <w:szCs w:val="24"/>
        </w:rPr>
        <w:t xml:space="preserve"> aun cuando </w:t>
      </w:r>
      <w:r w:rsidR="00622FBD">
        <w:rPr>
          <w:rFonts w:ascii="Arial" w:hAnsi="Arial" w:cs="Arial"/>
          <w:sz w:val="24"/>
          <w:szCs w:val="24"/>
        </w:rPr>
        <w:t>así</w:t>
      </w:r>
      <w:r w:rsidR="00A50214">
        <w:rPr>
          <w:rFonts w:ascii="Arial" w:hAnsi="Arial" w:cs="Arial"/>
          <w:sz w:val="24"/>
          <w:szCs w:val="24"/>
        </w:rPr>
        <w:t xml:space="preserve"> no fue establecido en é</w:t>
      </w:r>
      <w:r w:rsidR="00C00612">
        <w:rPr>
          <w:rFonts w:ascii="Arial" w:hAnsi="Arial" w:cs="Arial"/>
          <w:sz w:val="24"/>
          <w:szCs w:val="24"/>
        </w:rPr>
        <w:t>l</w:t>
      </w:r>
      <w:r w:rsidR="00622FBD">
        <w:rPr>
          <w:rFonts w:ascii="Arial" w:hAnsi="Arial" w:cs="Arial"/>
          <w:sz w:val="24"/>
        </w:rPr>
        <w:t>?</w:t>
      </w:r>
    </w:p>
    <w:p w:rsidR="00B72493" w:rsidRPr="00287EE6" w:rsidRDefault="00B72493" w:rsidP="00B72493">
      <w:pPr>
        <w:tabs>
          <w:tab w:val="left" w:pos="4990"/>
        </w:tabs>
        <w:spacing w:line="276" w:lineRule="auto"/>
        <w:contextualSpacing/>
        <w:jc w:val="both"/>
        <w:rPr>
          <w:rFonts w:ascii="Arial" w:hAnsi="Arial" w:cs="Arial"/>
          <w:color w:val="000000"/>
          <w:sz w:val="24"/>
          <w:szCs w:val="24"/>
          <w:lang w:val="es-ES" w:eastAsia="es-CO"/>
        </w:rPr>
      </w:pPr>
    </w:p>
    <w:p w:rsidR="003656D6" w:rsidRDefault="003C2187" w:rsidP="00E07336">
      <w:pPr>
        <w:spacing w:line="276" w:lineRule="auto"/>
        <w:contextualSpacing/>
        <w:jc w:val="both"/>
        <w:rPr>
          <w:rFonts w:ascii="Arial" w:hAnsi="Arial" w:cs="Arial"/>
          <w:sz w:val="24"/>
          <w:szCs w:val="24"/>
        </w:rPr>
      </w:pPr>
      <w:r>
        <w:rPr>
          <w:rFonts w:ascii="Arial" w:hAnsi="Arial" w:cs="Arial"/>
          <w:sz w:val="24"/>
          <w:szCs w:val="24"/>
        </w:rPr>
        <w:lastRenderedPageBreak/>
        <w:t>(ii)</w:t>
      </w:r>
      <w:r w:rsidR="004F40F6" w:rsidRPr="004F40F6">
        <w:rPr>
          <w:rFonts w:ascii="Arial" w:hAnsi="Arial" w:cs="Arial"/>
          <w:sz w:val="24"/>
          <w:szCs w:val="24"/>
        </w:rPr>
        <w:t xml:space="preserve"> Si la respuesta al anterior interrogante fuere afirmativa, ¿</w:t>
      </w:r>
      <w:r w:rsidR="00636EEC">
        <w:rPr>
          <w:rFonts w:ascii="Arial" w:hAnsi="Arial" w:cs="Arial"/>
          <w:sz w:val="24"/>
          <w:szCs w:val="24"/>
        </w:rPr>
        <w:t xml:space="preserve">Le asiste el derecho </w:t>
      </w:r>
      <w:r w:rsidR="00622FBD">
        <w:rPr>
          <w:rFonts w:ascii="Arial" w:hAnsi="Arial" w:cs="Arial"/>
          <w:sz w:val="24"/>
          <w:szCs w:val="24"/>
        </w:rPr>
        <w:t xml:space="preserve">a </w:t>
      </w:r>
      <w:r w:rsidR="00636EEC">
        <w:rPr>
          <w:rFonts w:ascii="Arial" w:hAnsi="Arial" w:cs="Arial"/>
          <w:sz w:val="24"/>
          <w:szCs w:val="24"/>
        </w:rPr>
        <w:t>l</w:t>
      </w:r>
      <w:r w:rsidR="00622FBD">
        <w:rPr>
          <w:rFonts w:ascii="Arial" w:hAnsi="Arial" w:cs="Arial"/>
          <w:sz w:val="24"/>
          <w:szCs w:val="24"/>
        </w:rPr>
        <w:t>a</w:t>
      </w:r>
      <w:r w:rsidR="00636EEC">
        <w:rPr>
          <w:rFonts w:ascii="Arial" w:hAnsi="Arial" w:cs="Arial"/>
          <w:sz w:val="24"/>
          <w:szCs w:val="24"/>
        </w:rPr>
        <w:t xml:space="preserve"> actor</w:t>
      </w:r>
      <w:r w:rsidR="00622FBD">
        <w:rPr>
          <w:rFonts w:ascii="Arial" w:hAnsi="Arial" w:cs="Arial"/>
          <w:sz w:val="24"/>
          <w:szCs w:val="24"/>
        </w:rPr>
        <w:t>a</w:t>
      </w:r>
      <w:r w:rsidR="00A50214">
        <w:rPr>
          <w:rFonts w:ascii="Arial" w:hAnsi="Arial" w:cs="Arial"/>
          <w:sz w:val="24"/>
          <w:szCs w:val="24"/>
        </w:rPr>
        <w:t xml:space="preserve"> al reconocimiento de la pensión de invalidez y que le </w:t>
      </w:r>
      <w:r w:rsidR="004F40F6" w:rsidRPr="004F40F6">
        <w:rPr>
          <w:rFonts w:ascii="Arial" w:hAnsi="Arial" w:cs="Arial"/>
          <w:sz w:val="24"/>
          <w:szCs w:val="24"/>
        </w:rPr>
        <w:t>sea ordenado el pago del retroactivo</w:t>
      </w:r>
      <w:r w:rsidR="00A50214">
        <w:rPr>
          <w:rFonts w:ascii="Arial" w:hAnsi="Arial" w:cs="Arial"/>
          <w:sz w:val="24"/>
          <w:szCs w:val="24"/>
        </w:rPr>
        <w:t xml:space="preserve"> desde el 01/09/2015</w:t>
      </w:r>
      <w:r w:rsidR="004F40F6" w:rsidRPr="004F40F6">
        <w:rPr>
          <w:rFonts w:ascii="Arial" w:hAnsi="Arial" w:cs="Arial"/>
          <w:sz w:val="24"/>
          <w:szCs w:val="24"/>
        </w:rPr>
        <w:t>?</w:t>
      </w:r>
    </w:p>
    <w:p w:rsidR="00622FBD" w:rsidRDefault="00622FBD" w:rsidP="00E07336">
      <w:pPr>
        <w:spacing w:line="276" w:lineRule="auto"/>
        <w:contextualSpacing/>
        <w:jc w:val="both"/>
        <w:rPr>
          <w:rFonts w:ascii="Arial" w:hAnsi="Arial" w:cs="Arial"/>
          <w:sz w:val="24"/>
          <w:szCs w:val="24"/>
        </w:rPr>
      </w:pPr>
    </w:p>
    <w:p w:rsidR="00622FBD" w:rsidRDefault="00622FBD" w:rsidP="00622FBD">
      <w:pPr>
        <w:tabs>
          <w:tab w:val="left" w:pos="4990"/>
        </w:tabs>
        <w:spacing w:line="276" w:lineRule="auto"/>
        <w:contextualSpacing/>
        <w:jc w:val="both"/>
        <w:rPr>
          <w:rFonts w:ascii="Arial" w:hAnsi="Arial" w:cs="Arial"/>
          <w:color w:val="000000"/>
          <w:sz w:val="24"/>
          <w:szCs w:val="24"/>
          <w:lang w:val="es-ES" w:eastAsia="es-CO"/>
        </w:rPr>
      </w:pPr>
      <w:r>
        <w:rPr>
          <w:rFonts w:ascii="Arial" w:hAnsi="Arial" w:cs="Arial"/>
          <w:sz w:val="24"/>
          <w:szCs w:val="24"/>
        </w:rPr>
        <w:t xml:space="preserve">(iii) </w:t>
      </w:r>
      <w:r>
        <w:rPr>
          <w:rFonts w:ascii="Arial" w:hAnsi="Arial" w:cs="Arial"/>
          <w:color w:val="000000"/>
          <w:sz w:val="24"/>
          <w:szCs w:val="24"/>
          <w:lang w:val="es-ES" w:eastAsia="es-CO"/>
        </w:rPr>
        <w:t>¿Es procedente</w:t>
      </w:r>
      <w:r w:rsidRPr="00287EE6">
        <w:rPr>
          <w:rFonts w:ascii="Arial" w:hAnsi="Arial" w:cs="Arial"/>
          <w:color w:val="000000"/>
          <w:sz w:val="24"/>
          <w:szCs w:val="24"/>
          <w:lang w:val="es-ES" w:eastAsia="es-CO"/>
        </w:rPr>
        <w:t xml:space="preserve"> la indexación de las condenas </w:t>
      </w:r>
      <w:r>
        <w:rPr>
          <w:rFonts w:ascii="Arial" w:hAnsi="Arial" w:cs="Arial"/>
          <w:color w:val="000000"/>
          <w:sz w:val="24"/>
          <w:szCs w:val="24"/>
          <w:lang w:val="es-ES" w:eastAsia="es-CO"/>
        </w:rPr>
        <w:t>desde</w:t>
      </w:r>
      <w:r w:rsidRPr="00287EE6">
        <w:rPr>
          <w:rFonts w:ascii="Arial" w:hAnsi="Arial" w:cs="Arial"/>
          <w:color w:val="000000"/>
          <w:sz w:val="24"/>
          <w:szCs w:val="24"/>
          <w:lang w:val="es-ES" w:eastAsia="es-CO"/>
        </w:rPr>
        <w:t xml:space="preserve"> la fecha en la cual fue reconocida la pensión de invalidez, es decir, desde el </w:t>
      </w:r>
      <w:r>
        <w:rPr>
          <w:rFonts w:ascii="Arial" w:hAnsi="Arial" w:cs="Arial"/>
          <w:color w:val="000000"/>
          <w:sz w:val="24"/>
          <w:szCs w:val="24"/>
          <w:lang w:val="es-ES" w:eastAsia="es-CO"/>
        </w:rPr>
        <w:t>01-09-</w:t>
      </w:r>
      <w:proofErr w:type="gramStart"/>
      <w:r w:rsidRPr="00287EE6">
        <w:rPr>
          <w:rFonts w:ascii="Arial" w:hAnsi="Arial" w:cs="Arial"/>
          <w:color w:val="000000"/>
          <w:sz w:val="24"/>
          <w:szCs w:val="24"/>
          <w:lang w:val="es-ES" w:eastAsia="es-CO"/>
        </w:rPr>
        <w:t>2015</w:t>
      </w:r>
      <w:r>
        <w:rPr>
          <w:rFonts w:ascii="Arial" w:hAnsi="Arial" w:cs="Arial"/>
          <w:color w:val="000000"/>
          <w:sz w:val="24"/>
          <w:szCs w:val="24"/>
          <w:lang w:val="es-ES" w:eastAsia="es-CO"/>
        </w:rPr>
        <w:t>?</w:t>
      </w:r>
      <w:r w:rsidRPr="00287EE6">
        <w:rPr>
          <w:rFonts w:ascii="Arial" w:hAnsi="Arial" w:cs="Arial"/>
          <w:color w:val="000000"/>
          <w:sz w:val="24"/>
          <w:szCs w:val="24"/>
          <w:lang w:val="es-ES" w:eastAsia="es-CO"/>
        </w:rPr>
        <w:t>.</w:t>
      </w:r>
      <w:proofErr w:type="gramEnd"/>
    </w:p>
    <w:p w:rsidR="00A50214" w:rsidRDefault="00A50214" w:rsidP="00622FBD">
      <w:pPr>
        <w:tabs>
          <w:tab w:val="left" w:pos="4990"/>
        </w:tabs>
        <w:spacing w:line="276" w:lineRule="auto"/>
        <w:contextualSpacing/>
        <w:jc w:val="both"/>
        <w:rPr>
          <w:rFonts w:ascii="Arial" w:hAnsi="Arial" w:cs="Arial"/>
          <w:color w:val="000000"/>
          <w:sz w:val="24"/>
          <w:szCs w:val="24"/>
          <w:lang w:val="es-ES" w:eastAsia="es-CO"/>
        </w:rPr>
      </w:pPr>
    </w:p>
    <w:p w:rsidR="00A50214" w:rsidRDefault="00A50214" w:rsidP="00A50214">
      <w:pPr>
        <w:pStyle w:val="Prrafodelista"/>
        <w:numPr>
          <w:ilvl w:val="1"/>
          <w:numId w:val="6"/>
        </w:numPr>
        <w:tabs>
          <w:tab w:val="left" w:pos="4990"/>
        </w:tabs>
        <w:spacing w:line="276" w:lineRule="auto"/>
        <w:jc w:val="both"/>
        <w:rPr>
          <w:rFonts w:ascii="Arial" w:hAnsi="Arial" w:cs="Arial"/>
          <w:b/>
          <w:color w:val="000000"/>
          <w:sz w:val="24"/>
          <w:szCs w:val="24"/>
          <w:lang w:val="es-ES" w:eastAsia="es-CO"/>
        </w:rPr>
      </w:pPr>
      <w:r w:rsidRPr="00A50214">
        <w:rPr>
          <w:rFonts w:ascii="Arial" w:hAnsi="Arial" w:cs="Arial"/>
          <w:b/>
          <w:color w:val="000000"/>
          <w:sz w:val="24"/>
          <w:szCs w:val="24"/>
          <w:lang w:val="es-ES" w:eastAsia="es-CO"/>
        </w:rPr>
        <w:t xml:space="preserve">Tesis </w:t>
      </w:r>
    </w:p>
    <w:p w:rsidR="00A50214" w:rsidRPr="00A50214" w:rsidRDefault="00A50214" w:rsidP="00A50214">
      <w:pPr>
        <w:tabs>
          <w:tab w:val="left" w:pos="4990"/>
        </w:tabs>
        <w:spacing w:line="276" w:lineRule="auto"/>
        <w:jc w:val="both"/>
        <w:rPr>
          <w:rFonts w:ascii="Arial" w:hAnsi="Arial" w:cs="Arial"/>
          <w:color w:val="000000"/>
          <w:sz w:val="24"/>
          <w:szCs w:val="24"/>
          <w:lang w:val="es-ES" w:eastAsia="es-CO"/>
        </w:rPr>
      </w:pPr>
      <w:r w:rsidRPr="00A50214">
        <w:rPr>
          <w:rFonts w:ascii="Arial" w:hAnsi="Arial" w:cs="Arial"/>
          <w:color w:val="000000"/>
          <w:sz w:val="24"/>
          <w:szCs w:val="24"/>
          <w:lang w:val="es-ES" w:eastAsia="es-CO"/>
        </w:rPr>
        <w:t>No hay lugar a fijar como fecha de estructuración de la PCL la de realización del dictamen y por consiguiente, no se satisfacen las semanas exigidas en la ley para causar la pensión de invalidez.</w:t>
      </w:r>
    </w:p>
    <w:p w:rsidR="00A50214" w:rsidRDefault="00A50214" w:rsidP="00E07336">
      <w:pPr>
        <w:pStyle w:val="Textoindependiente"/>
        <w:spacing w:line="276" w:lineRule="auto"/>
        <w:contextualSpacing/>
        <w:rPr>
          <w:b/>
          <w:iCs/>
          <w:color w:val="000000" w:themeColor="text1"/>
          <w:szCs w:val="24"/>
        </w:rPr>
      </w:pPr>
    </w:p>
    <w:p w:rsidR="004F40F6" w:rsidRDefault="004F40F6" w:rsidP="00E07336">
      <w:pPr>
        <w:pStyle w:val="Textoindependiente"/>
        <w:spacing w:line="276" w:lineRule="auto"/>
        <w:contextualSpacing/>
        <w:rPr>
          <w:b/>
          <w:iCs/>
          <w:color w:val="000000" w:themeColor="text1"/>
          <w:szCs w:val="24"/>
        </w:rPr>
      </w:pPr>
      <w:r w:rsidRPr="003656D6">
        <w:rPr>
          <w:b/>
          <w:iCs/>
          <w:color w:val="000000" w:themeColor="text1"/>
          <w:szCs w:val="24"/>
        </w:rPr>
        <w:t xml:space="preserve">2. Solución a los problemas jurídicos </w:t>
      </w:r>
    </w:p>
    <w:p w:rsidR="0010045F" w:rsidRDefault="0010045F" w:rsidP="00E07336">
      <w:pPr>
        <w:pStyle w:val="Textoindependiente"/>
        <w:spacing w:line="276" w:lineRule="auto"/>
        <w:contextualSpacing/>
        <w:rPr>
          <w:b/>
          <w:iCs/>
          <w:color w:val="000000" w:themeColor="text1"/>
          <w:szCs w:val="24"/>
        </w:rPr>
      </w:pPr>
    </w:p>
    <w:p w:rsidR="003656D6" w:rsidRPr="00063EBB" w:rsidRDefault="00063EBB" w:rsidP="00E07336">
      <w:pPr>
        <w:pStyle w:val="Textoindependiente"/>
        <w:spacing w:line="276" w:lineRule="auto"/>
        <w:contextualSpacing/>
        <w:rPr>
          <w:b/>
          <w:color w:val="000000" w:themeColor="text1"/>
          <w:szCs w:val="24"/>
          <w:shd w:val="clear" w:color="auto" w:fill="FFFFFF"/>
          <w:lang w:val="es-ES"/>
        </w:rPr>
      </w:pPr>
      <w:r w:rsidRPr="00063EBB">
        <w:rPr>
          <w:b/>
          <w:szCs w:val="24"/>
        </w:rPr>
        <w:t xml:space="preserve">2.1 </w:t>
      </w:r>
      <w:r w:rsidR="00CB3EB7" w:rsidRPr="00063EBB">
        <w:rPr>
          <w:b/>
          <w:szCs w:val="24"/>
        </w:rPr>
        <w:t>Requisitos de la pensión de Invalidez</w:t>
      </w:r>
      <w:r>
        <w:rPr>
          <w:b/>
          <w:szCs w:val="24"/>
        </w:rPr>
        <w:t xml:space="preserve"> </w:t>
      </w:r>
      <w:r w:rsidR="00CB3EB7" w:rsidRPr="00063EBB">
        <w:rPr>
          <w:b/>
          <w:szCs w:val="24"/>
        </w:rPr>
        <w:t xml:space="preserve">- </w:t>
      </w:r>
      <w:r w:rsidR="003656D6" w:rsidRPr="00063EBB">
        <w:rPr>
          <w:b/>
          <w:color w:val="000000" w:themeColor="text1"/>
          <w:szCs w:val="24"/>
          <w:shd w:val="clear" w:color="auto" w:fill="FFFFFF"/>
          <w:lang w:val="es-ES"/>
        </w:rPr>
        <w:t xml:space="preserve">Fecha de </w:t>
      </w:r>
      <w:r>
        <w:rPr>
          <w:b/>
          <w:color w:val="000000" w:themeColor="text1"/>
          <w:szCs w:val="24"/>
          <w:shd w:val="clear" w:color="auto" w:fill="FFFFFF"/>
          <w:lang w:val="es-ES"/>
        </w:rPr>
        <w:t>e</w:t>
      </w:r>
      <w:r w:rsidR="003656D6" w:rsidRPr="00063EBB">
        <w:rPr>
          <w:b/>
          <w:color w:val="000000" w:themeColor="text1"/>
          <w:szCs w:val="24"/>
          <w:shd w:val="clear" w:color="auto" w:fill="FFFFFF"/>
          <w:lang w:val="es-ES"/>
        </w:rPr>
        <w:t xml:space="preserve">structuración de la </w:t>
      </w:r>
      <w:r>
        <w:rPr>
          <w:b/>
          <w:color w:val="000000" w:themeColor="text1"/>
          <w:szCs w:val="24"/>
          <w:shd w:val="clear" w:color="auto" w:fill="FFFFFF"/>
          <w:lang w:val="es-ES"/>
        </w:rPr>
        <w:t xml:space="preserve">PCL </w:t>
      </w:r>
      <w:r w:rsidR="003656D6" w:rsidRPr="00063EBB">
        <w:rPr>
          <w:b/>
          <w:color w:val="000000" w:themeColor="text1"/>
          <w:szCs w:val="24"/>
          <w:shd w:val="clear" w:color="auto" w:fill="FFFFFF"/>
          <w:lang w:val="es-ES"/>
        </w:rPr>
        <w:t xml:space="preserve">cuando se trata de enfermedades </w:t>
      </w:r>
      <w:r w:rsidR="00686FD9">
        <w:rPr>
          <w:b/>
          <w:color w:val="000000" w:themeColor="text1"/>
          <w:szCs w:val="24"/>
          <w:shd w:val="clear" w:color="auto" w:fill="FFFFFF"/>
          <w:lang w:val="es-ES"/>
        </w:rPr>
        <w:t xml:space="preserve">crónicas o </w:t>
      </w:r>
      <w:r w:rsidR="003656D6" w:rsidRPr="00063EBB">
        <w:rPr>
          <w:b/>
          <w:color w:val="000000" w:themeColor="text1"/>
          <w:szCs w:val="24"/>
          <w:shd w:val="clear" w:color="auto" w:fill="FFFFFF"/>
          <w:lang w:val="es-ES"/>
        </w:rPr>
        <w:t>progresivas.</w:t>
      </w: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r w:rsidRPr="003656D6">
        <w:rPr>
          <w:b/>
          <w:color w:val="000000" w:themeColor="text1"/>
          <w:szCs w:val="24"/>
          <w:shd w:val="clear" w:color="auto" w:fill="FFFFFF"/>
          <w:lang w:val="es-ES"/>
        </w:rPr>
        <w:t>2.1.1. Fundamento jurídico</w:t>
      </w:r>
    </w:p>
    <w:p w:rsidR="004F40F6" w:rsidRDefault="004F40F6" w:rsidP="00E07336">
      <w:pPr>
        <w:pStyle w:val="Textoindependiente"/>
        <w:spacing w:line="276" w:lineRule="auto"/>
        <w:ind w:firstLine="708"/>
        <w:contextualSpacing/>
        <w:rPr>
          <w:b/>
          <w:color w:val="000000" w:themeColor="text1"/>
          <w:szCs w:val="24"/>
          <w:shd w:val="clear" w:color="auto" w:fill="FFFFFF"/>
          <w:lang w:val="es-ES"/>
        </w:rPr>
      </w:pPr>
    </w:p>
    <w:p w:rsidR="00CB3EB7" w:rsidRDefault="00CB3EB7" w:rsidP="00E07336">
      <w:pPr>
        <w:pStyle w:val="Textoindependiente"/>
        <w:spacing w:line="276" w:lineRule="auto"/>
        <w:contextualSpacing/>
        <w:rPr>
          <w:szCs w:val="24"/>
          <w:lang w:val="es-CO"/>
        </w:rPr>
      </w:pPr>
      <w:r>
        <w:rPr>
          <w:szCs w:val="24"/>
          <w:lang w:val="es-CO"/>
        </w:rPr>
        <w:t>Los requisitos para la pensión de invalidez se encuentran contemplados en el</w:t>
      </w:r>
      <w:r w:rsidRPr="004E7125">
        <w:rPr>
          <w:szCs w:val="24"/>
          <w:lang w:val="es-CO"/>
        </w:rPr>
        <w:t xml:space="preserve"> artículo </w:t>
      </w:r>
      <w:r>
        <w:rPr>
          <w:szCs w:val="24"/>
          <w:lang w:val="es-CO"/>
        </w:rPr>
        <w:t>39 de la Ley 100 de 1993, modificado por el artículo 1° de la Ley 860 de 2003, que exige al afiliado haber</w:t>
      </w:r>
      <w:r w:rsidRPr="004E7125">
        <w:rPr>
          <w:szCs w:val="24"/>
          <w:lang w:val="es-CO"/>
        </w:rPr>
        <w:t xml:space="preserve"> cotizado por lo menos 50 semanas dentro de los tres años inmediatamente anteriores a</w:t>
      </w:r>
      <w:r>
        <w:rPr>
          <w:szCs w:val="24"/>
          <w:lang w:val="es-CO"/>
        </w:rPr>
        <w:t xml:space="preserve"> la estructuración de su estado </w:t>
      </w:r>
      <w:r w:rsidR="004778C1">
        <w:rPr>
          <w:szCs w:val="24"/>
          <w:lang w:val="es-CO"/>
        </w:rPr>
        <w:t>de invalidez del 50% o superior, por ser la norma vigente para el año 2014</w:t>
      </w:r>
      <w:r w:rsidR="00F77FF0">
        <w:rPr>
          <w:szCs w:val="24"/>
          <w:lang w:val="es-CO"/>
        </w:rPr>
        <w:t>,</w:t>
      </w:r>
      <w:r w:rsidR="004778C1">
        <w:rPr>
          <w:szCs w:val="24"/>
          <w:lang w:val="es-CO"/>
        </w:rPr>
        <w:t xml:space="preserve"> data en la que se estructuró la invalidez.</w:t>
      </w:r>
    </w:p>
    <w:p w:rsidR="005C5C8F" w:rsidRDefault="005C5C8F" w:rsidP="00E07336">
      <w:pPr>
        <w:pStyle w:val="Textoindependiente"/>
        <w:spacing w:line="276" w:lineRule="auto"/>
        <w:contextualSpacing/>
        <w:rPr>
          <w:szCs w:val="24"/>
          <w:lang w:val="es-CO"/>
        </w:rPr>
      </w:pPr>
    </w:p>
    <w:p w:rsidR="00FD64DD" w:rsidRDefault="00FD64DD" w:rsidP="00FD64DD">
      <w:pPr>
        <w:pStyle w:val="Textoindependiente"/>
        <w:spacing w:line="276" w:lineRule="auto"/>
        <w:contextualSpacing/>
        <w:rPr>
          <w:color w:val="000000" w:themeColor="text1"/>
          <w:szCs w:val="24"/>
          <w:shd w:val="clear" w:color="auto" w:fill="FFFFFF"/>
          <w:lang w:val="es-ES"/>
        </w:rPr>
      </w:pPr>
      <w:r>
        <w:rPr>
          <w:color w:val="000000"/>
          <w:szCs w:val="24"/>
          <w:shd w:val="clear" w:color="auto" w:fill="FFFFFF"/>
          <w:lang w:val="es-ES"/>
        </w:rPr>
        <w:t xml:space="preserve">Frente </w:t>
      </w:r>
      <w:r>
        <w:rPr>
          <w:color w:val="000000" w:themeColor="text1"/>
          <w:szCs w:val="24"/>
          <w:shd w:val="clear" w:color="auto" w:fill="FFFFFF"/>
          <w:lang w:val="es-ES"/>
        </w:rPr>
        <w:t>a la acreditación de la densidad de cotizaciones</w:t>
      </w:r>
      <w:r>
        <w:rPr>
          <w:color w:val="000000"/>
          <w:szCs w:val="24"/>
          <w:shd w:val="clear" w:color="auto" w:fill="FFFFFF"/>
          <w:lang w:val="es-ES"/>
        </w:rPr>
        <w:t xml:space="preserve">, en términos generales </w:t>
      </w:r>
      <w:r>
        <w:rPr>
          <w:color w:val="000000" w:themeColor="text1"/>
          <w:szCs w:val="24"/>
          <w:shd w:val="clear" w:color="auto" w:fill="FFFFFF"/>
          <w:lang w:val="es-ES"/>
        </w:rPr>
        <w:t xml:space="preserve">debe cumplirse con anterioridad a la determinación de la PCL; sin embargo, de manera excepcional, pueden considerarse otros momentos como son: (i) la fecha de calificación de la invalidez, (ii) la fecha de la última cotización efectuada o (iii) la fecha de solicitud del reconocimiento pensional; siempre y cuando la invalidez haya sido el producto de una enfermedad crónica o progresiva y las cotizaciones realizadas con posterioridad a la verdadera estructuración del estado invalidante </w:t>
      </w:r>
      <w:r w:rsidR="0099576E">
        <w:rPr>
          <w:color w:val="000000" w:themeColor="text1"/>
          <w:szCs w:val="24"/>
          <w:shd w:val="clear" w:color="auto" w:fill="FFFFFF"/>
          <w:lang w:val="es-ES"/>
        </w:rPr>
        <w:t>s</w:t>
      </w:r>
      <w:r>
        <w:rPr>
          <w:color w:val="000000" w:themeColor="text1"/>
          <w:szCs w:val="24"/>
          <w:shd w:val="clear" w:color="auto" w:fill="FFFFFF"/>
          <w:lang w:val="es-ES"/>
        </w:rPr>
        <w:t>e hayan realizado en ejercicio de una efectiva y probada capacidad residual del interesado y no con el único fin de defraudar al sistema general de pensiones; tal y como lo ha sostenido la SCL de la CSJ</w:t>
      </w:r>
      <w:r w:rsidRPr="007E512C">
        <w:rPr>
          <w:rStyle w:val="Refdenotaalpie"/>
          <w:color w:val="000000" w:themeColor="text1"/>
          <w:szCs w:val="24"/>
          <w:shd w:val="clear" w:color="auto" w:fill="FFFFFF"/>
          <w:vertAlign w:val="superscript"/>
          <w:lang w:val="es-ES"/>
        </w:rPr>
        <w:footnoteReference w:id="1"/>
      </w:r>
      <w:r>
        <w:rPr>
          <w:color w:val="000000" w:themeColor="text1"/>
          <w:szCs w:val="24"/>
          <w:shd w:val="clear" w:color="auto" w:fill="FFFFFF"/>
          <w:lang w:val="es-ES"/>
        </w:rPr>
        <w:t>, que a su vez ha admitido la tesis expuesta por su homóloga Constitucional</w:t>
      </w:r>
      <w:r w:rsidRPr="007E512C">
        <w:rPr>
          <w:rStyle w:val="Refdenotaalpie"/>
          <w:color w:val="000000" w:themeColor="text1"/>
          <w:szCs w:val="24"/>
          <w:shd w:val="clear" w:color="auto" w:fill="FFFFFF"/>
          <w:vertAlign w:val="superscript"/>
          <w:lang w:val="es-ES"/>
        </w:rPr>
        <w:footnoteReference w:id="2"/>
      </w:r>
      <w:r>
        <w:rPr>
          <w:color w:val="000000" w:themeColor="text1"/>
          <w:szCs w:val="24"/>
          <w:shd w:val="clear" w:color="auto" w:fill="FFFFFF"/>
          <w:lang w:val="es-ES"/>
        </w:rPr>
        <w:t>.</w:t>
      </w:r>
    </w:p>
    <w:p w:rsidR="00FD64DD" w:rsidRDefault="00FD64DD" w:rsidP="00E07336">
      <w:pPr>
        <w:pStyle w:val="Textoindependiente"/>
        <w:spacing w:line="276" w:lineRule="auto"/>
        <w:contextualSpacing/>
        <w:rPr>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r w:rsidRPr="003656D6">
        <w:rPr>
          <w:b/>
          <w:color w:val="000000" w:themeColor="text1"/>
          <w:szCs w:val="24"/>
          <w:shd w:val="clear" w:color="auto" w:fill="FFFFFF"/>
          <w:lang w:val="es-ES"/>
        </w:rPr>
        <w:t>2.1.2. Fundamento fáctico:</w:t>
      </w:r>
    </w:p>
    <w:p w:rsidR="004F40F6" w:rsidRPr="003656D6" w:rsidRDefault="004F40F6" w:rsidP="00E07336">
      <w:pPr>
        <w:pStyle w:val="Textoindependiente"/>
        <w:spacing w:line="276" w:lineRule="auto"/>
        <w:ind w:firstLine="708"/>
        <w:contextualSpacing/>
        <w:rPr>
          <w:color w:val="000000" w:themeColor="text1"/>
          <w:szCs w:val="24"/>
          <w:shd w:val="clear" w:color="auto" w:fill="FFFFFF"/>
          <w:lang w:val="es-ES"/>
        </w:rPr>
      </w:pPr>
    </w:p>
    <w:p w:rsidR="005B581D" w:rsidRDefault="005B581D" w:rsidP="005B581D">
      <w:pPr>
        <w:pStyle w:val="Sinespaciado"/>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 xml:space="preserve">Conforme al material probatorio adosado al expediente se encuentra acreditado que </w:t>
      </w:r>
      <w:r>
        <w:rPr>
          <w:rFonts w:ascii="Arial" w:hAnsi="Arial" w:cs="Arial"/>
          <w:color w:val="000000" w:themeColor="text1"/>
          <w:sz w:val="24"/>
          <w:szCs w:val="24"/>
        </w:rPr>
        <w:t xml:space="preserve">la señora María Consuelo Hurtado Arango </w:t>
      </w:r>
      <w:r w:rsidR="000D4E01" w:rsidRPr="000D4E01">
        <w:rPr>
          <w:rFonts w:ascii="Arial" w:hAnsi="Arial" w:cs="Arial"/>
          <w:i/>
          <w:color w:val="000000" w:themeColor="text1"/>
          <w:sz w:val="24"/>
          <w:szCs w:val="24"/>
        </w:rPr>
        <w:t>(i)</w:t>
      </w:r>
      <w:r w:rsidR="000D4E01">
        <w:rPr>
          <w:rFonts w:ascii="Arial" w:hAnsi="Arial" w:cs="Arial"/>
          <w:color w:val="000000" w:themeColor="text1"/>
          <w:sz w:val="24"/>
          <w:szCs w:val="24"/>
        </w:rPr>
        <w:t xml:space="preserve"> </w:t>
      </w:r>
      <w:r>
        <w:rPr>
          <w:rFonts w:ascii="Arial" w:hAnsi="Arial" w:cs="Arial"/>
          <w:color w:val="000000" w:themeColor="text1"/>
          <w:sz w:val="24"/>
          <w:szCs w:val="24"/>
        </w:rPr>
        <w:t>fue calificada el 23-08-2015 por Colpensiones</w:t>
      </w:r>
      <w:r w:rsidRPr="003656D6">
        <w:rPr>
          <w:rFonts w:ascii="Arial" w:hAnsi="Arial" w:cs="Arial"/>
          <w:color w:val="000000" w:themeColor="text1"/>
          <w:sz w:val="24"/>
          <w:szCs w:val="24"/>
        </w:rPr>
        <w:t xml:space="preserve">, con una </w:t>
      </w:r>
      <w:r>
        <w:rPr>
          <w:rFonts w:ascii="Arial" w:hAnsi="Arial" w:cs="Arial"/>
          <w:color w:val="000000" w:themeColor="text1"/>
          <w:sz w:val="24"/>
          <w:szCs w:val="24"/>
        </w:rPr>
        <w:t>PCL equivalente al 76.06</w:t>
      </w:r>
      <w:r w:rsidRPr="003656D6">
        <w:rPr>
          <w:rFonts w:ascii="Arial" w:hAnsi="Arial" w:cs="Arial"/>
          <w:color w:val="000000" w:themeColor="text1"/>
          <w:sz w:val="24"/>
          <w:szCs w:val="24"/>
        </w:rPr>
        <w:t>%, de origen común y con fecha de</w:t>
      </w:r>
      <w:r>
        <w:rPr>
          <w:rFonts w:ascii="Arial" w:hAnsi="Arial" w:cs="Arial"/>
          <w:color w:val="000000" w:themeColor="text1"/>
          <w:sz w:val="24"/>
          <w:szCs w:val="24"/>
        </w:rPr>
        <w:t xml:space="preserve"> estructuración del 22-10-2014</w:t>
      </w:r>
      <w:r w:rsidRPr="003656D6">
        <w:rPr>
          <w:rFonts w:ascii="Arial" w:hAnsi="Arial" w:cs="Arial"/>
          <w:color w:val="000000" w:themeColor="text1"/>
          <w:sz w:val="24"/>
          <w:szCs w:val="24"/>
        </w:rPr>
        <w:t xml:space="preserve"> </w:t>
      </w:r>
      <w:r w:rsidRPr="005E5830">
        <w:rPr>
          <w:rFonts w:ascii="Arial" w:hAnsi="Arial" w:cs="Arial"/>
          <w:color w:val="000000" w:themeColor="text1"/>
          <w:sz w:val="24"/>
          <w:szCs w:val="24"/>
        </w:rPr>
        <w:t>–</w:t>
      </w:r>
      <w:proofErr w:type="spellStart"/>
      <w:r w:rsidRPr="005E5830">
        <w:rPr>
          <w:rFonts w:ascii="Arial" w:hAnsi="Arial" w:cs="Arial"/>
          <w:color w:val="000000" w:themeColor="text1"/>
          <w:sz w:val="24"/>
          <w:szCs w:val="24"/>
        </w:rPr>
        <w:t>fls</w:t>
      </w:r>
      <w:proofErr w:type="spellEnd"/>
      <w:r w:rsidRPr="005E5830">
        <w:rPr>
          <w:rFonts w:ascii="Arial" w:hAnsi="Arial" w:cs="Arial"/>
          <w:color w:val="000000" w:themeColor="text1"/>
          <w:sz w:val="24"/>
          <w:szCs w:val="24"/>
        </w:rPr>
        <w:t xml:space="preserve">. 36 y </w:t>
      </w:r>
      <w:proofErr w:type="spellStart"/>
      <w:r w:rsidRPr="005E5830">
        <w:rPr>
          <w:rFonts w:ascii="Arial" w:hAnsi="Arial" w:cs="Arial"/>
          <w:color w:val="000000" w:themeColor="text1"/>
          <w:sz w:val="24"/>
          <w:szCs w:val="24"/>
        </w:rPr>
        <w:t>ss</w:t>
      </w:r>
      <w:proofErr w:type="spellEnd"/>
      <w:r w:rsidRPr="005E5830">
        <w:rPr>
          <w:rFonts w:ascii="Arial" w:hAnsi="Arial" w:cs="Arial"/>
          <w:color w:val="000000" w:themeColor="text1"/>
          <w:sz w:val="24"/>
          <w:szCs w:val="24"/>
        </w:rPr>
        <w:t>-</w:t>
      </w:r>
      <w:r w:rsidR="00644BCA">
        <w:rPr>
          <w:rFonts w:ascii="Arial" w:hAnsi="Arial" w:cs="Arial"/>
          <w:color w:val="000000" w:themeColor="text1"/>
          <w:sz w:val="24"/>
          <w:szCs w:val="24"/>
        </w:rPr>
        <w:t xml:space="preserve">, </w:t>
      </w:r>
      <w:r>
        <w:rPr>
          <w:rFonts w:ascii="Arial" w:hAnsi="Arial" w:cs="Arial"/>
          <w:color w:val="000000" w:themeColor="text1"/>
          <w:sz w:val="24"/>
          <w:szCs w:val="24"/>
        </w:rPr>
        <w:t xml:space="preserve">(ii) </w:t>
      </w:r>
      <w:r w:rsidRPr="004223CC">
        <w:rPr>
          <w:rFonts w:ascii="Arial" w:hAnsi="Arial" w:cs="Arial"/>
          <w:color w:val="000000" w:themeColor="text1"/>
          <w:sz w:val="24"/>
          <w:szCs w:val="24"/>
        </w:rPr>
        <w:t>realizó cotizaciones, entre otras</w:t>
      </w:r>
      <w:r>
        <w:rPr>
          <w:rFonts w:ascii="Arial" w:hAnsi="Arial" w:cs="Arial"/>
          <w:color w:val="000000" w:themeColor="text1"/>
          <w:sz w:val="24"/>
          <w:szCs w:val="24"/>
        </w:rPr>
        <w:t>, con el empleador Optimizar Servicios Temporales S.A. entre el 01-11-2013 y el 30-11-</w:t>
      </w:r>
      <w:r>
        <w:rPr>
          <w:rFonts w:ascii="Arial" w:hAnsi="Arial" w:cs="Arial"/>
          <w:color w:val="000000" w:themeColor="text1"/>
          <w:sz w:val="24"/>
          <w:szCs w:val="24"/>
        </w:rPr>
        <w:lastRenderedPageBreak/>
        <w:t xml:space="preserve">2016, </w:t>
      </w:r>
      <w:r w:rsidR="000D4E01">
        <w:rPr>
          <w:rFonts w:ascii="Arial" w:hAnsi="Arial" w:cs="Arial"/>
          <w:color w:val="000000" w:themeColor="text1"/>
          <w:sz w:val="24"/>
          <w:szCs w:val="24"/>
        </w:rPr>
        <w:t>para un total de 146,20 semanas y en los 3 años anteriores a la fecha de estructuración de la invalidez acreditó un total de 49,45 semanas de cotización, insuficientes para causar la pensión de invalidez.</w:t>
      </w:r>
    </w:p>
    <w:p w:rsidR="009B0B8E" w:rsidRDefault="009B0B8E" w:rsidP="005B581D">
      <w:pPr>
        <w:pStyle w:val="Sinespaciado"/>
        <w:spacing w:line="276" w:lineRule="auto"/>
        <w:contextualSpacing/>
        <w:jc w:val="both"/>
        <w:rPr>
          <w:rFonts w:ascii="Arial" w:hAnsi="Arial" w:cs="Arial"/>
          <w:color w:val="000000" w:themeColor="text1"/>
          <w:sz w:val="24"/>
          <w:szCs w:val="24"/>
        </w:rPr>
      </w:pPr>
    </w:p>
    <w:p w:rsidR="009B0B8E" w:rsidRDefault="009B0B8E" w:rsidP="009B0B8E">
      <w:pPr>
        <w:pStyle w:val="Sinespaciado"/>
        <w:spacing w:line="276" w:lineRule="auto"/>
        <w:jc w:val="both"/>
        <w:rPr>
          <w:rFonts w:ascii="Arial" w:hAnsi="Arial" w:cs="Arial"/>
          <w:sz w:val="24"/>
          <w:szCs w:val="24"/>
          <w:lang w:val="es-CO"/>
        </w:rPr>
      </w:pPr>
      <w:r>
        <w:rPr>
          <w:rFonts w:ascii="Arial" w:hAnsi="Arial" w:cs="Arial"/>
          <w:sz w:val="24"/>
          <w:szCs w:val="24"/>
          <w:lang w:val="es-CO"/>
        </w:rPr>
        <w:t>Respecto a la densidad de aportes, entre el 22/10/2011 y el 22/10/2014, conforme con el historial de cotizaciones visible a folio 82 del cd. 1, se totalizan 48,44 semanas; sin embargo, los periodos de agosto y septiembre de 2014, no se encuentran debidamente contabilizados en el reporte de pagos, toda vez que pese a que se reportan como cotizados 30 días, solo se tienen en cuenta como cotizados 26 y 27 días respectivamente, por cuanto se descuenta de la cotización pagada una fracción c</w:t>
      </w:r>
      <w:r w:rsidR="00F77FF0">
        <w:rPr>
          <w:rFonts w:ascii="Arial" w:hAnsi="Arial" w:cs="Arial"/>
          <w:sz w:val="24"/>
          <w:szCs w:val="24"/>
          <w:lang w:val="es-CO"/>
        </w:rPr>
        <w:t>on destino al pago de intereses;</w:t>
      </w:r>
      <w:r>
        <w:rPr>
          <w:rFonts w:ascii="Arial" w:hAnsi="Arial" w:cs="Arial"/>
          <w:sz w:val="24"/>
          <w:szCs w:val="24"/>
          <w:lang w:val="es-CO"/>
        </w:rPr>
        <w:t xml:space="preserve"> obrar indebido que no puede perjudicar al afiliado; por lo tanto, al sumar dichos ciclos en su totalidad, es decir, en razón de 30 días, se genera un total de 49,45 semanas cotizadas, insuficiente para acreditar la densidad exigida por la Ley.</w:t>
      </w:r>
    </w:p>
    <w:p w:rsidR="009B0B8E" w:rsidRDefault="009B0B8E" w:rsidP="009B0B8E">
      <w:pPr>
        <w:pStyle w:val="Sinespaciado"/>
        <w:spacing w:line="276" w:lineRule="auto"/>
        <w:jc w:val="both"/>
        <w:rPr>
          <w:rFonts w:ascii="Arial" w:hAnsi="Arial" w:cs="Arial"/>
          <w:sz w:val="24"/>
          <w:szCs w:val="24"/>
          <w:lang w:val="es-CO"/>
        </w:rPr>
      </w:pPr>
    </w:p>
    <w:p w:rsidR="009B0B8E" w:rsidRPr="00866F54" w:rsidRDefault="009B0B8E" w:rsidP="009B0B8E">
      <w:pPr>
        <w:spacing w:after="0" w:line="276" w:lineRule="auto"/>
        <w:ind w:firstLine="2"/>
        <w:jc w:val="both"/>
        <w:rPr>
          <w:rFonts w:ascii="Arial" w:hAnsi="Arial" w:cs="Arial"/>
          <w:sz w:val="24"/>
          <w:szCs w:val="24"/>
        </w:rPr>
      </w:pPr>
      <w:r w:rsidRPr="00866F54">
        <w:rPr>
          <w:rFonts w:ascii="Arial" w:hAnsi="Arial" w:cs="Arial"/>
          <w:sz w:val="24"/>
          <w:szCs w:val="24"/>
        </w:rPr>
        <w:t>Y, sin que sea procedente aplicar la aproximación jurisprudencial para el reconocimiento pensional y que ha sido expuesta por la SCL de la CSJ entre otras en la sentencia  SL5025-2018 del 21/11/2018, toda vez que la fracción anterior no supera el 0.5</w:t>
      </w:r>
      <w:r w:rsidR="004261A3">
        <w:rPr>
          <w:rFonts w:ascii="Arial" w:hAnsi="Arial" w:cs="Arial"/>
          <w:sz w:val="24"/>
          <w:szCs w:val="24"/>
        </w:rPr>
        <w:t>0</w:t>
      </w:r>
      <w:r w:rsidRPr="00866F54">
        <w:rPr>
          <w:rFonts w:ascii="Arial" w:hAnsi="Arial" w:cs="Arial"/>
          <w:sz w:val="24"/>
          <w:szCs w:val="24"/>
        </w:rPr>
        <w:t xml:space="preserve">, para acercarlo al número entero siguiente que sería las 50 semanas. </w:t>
      </w:r>
    </w:p>
    <w:p w:rsidR="009B0B8E" w:rsidRPr="002C7D1D" w:rsidRDefault="009B0B8E" w:rsidP="009B0B8E">
      <w:pPr>
        <w:pStyle w:val="Sinespaciado"/>
        <w:spacing w:line="276" w:lineRule="auto"/>
        <w:jc w:val="both"/>
        <w:rPr>
          <w:rFonts w:ascii="Arial" w:hAnsi="Arial" w:cs="Arial"/>
          <w:sz w:val="24"/>
          <w:szCs w:val="24"/>
          <w:lang w:val="es-CO"/>
        </w:rPr>
      </w:pPr>
    </w:p>
    <w:p w:rsidR="005B581D" w:rsidRDefault="00644BCA" w:rsidP="005B581D">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Conforme lo expuesto, es preciso analizar la prueba documental aportada para precisar si se está en presencia de una enfermedad degenerativa, crónica o congénita que permita cambiar la fecha de</w:t>
      </w:r>
      <w:r w:rsidR="00F77FF0">
        <w:rPr>
          <w:rFonts w:ascii="Arial" w:hAnsi="Arial" w:cs="Arial"/>
          <w:color w:val="000000" w:themeColor="text1"/>
          <w:sz w:val="24"/>
          <w:szCs w:val="24"/>
        </w:rPr>
        <w:t xml:space="preserve"> estructuración de la invalidez;</w:t>
      </w:r>
      <w:r>
        <w:rPr>
          <w:rFonts w:ascii="Arial" w:hAnsi="Arial" w:cs="Arial"/>
          <w:color w:val="000000" w:themeColor="text1"/>
          <w:sz w:val="24"/>
          <w:szCs w:val="24"/>
        </w:rPr>
        <w:t xml:space="preserve"> así obra a folio 36 y s.s. del cd. 1 </w:t>
      </w:r>
      <w:r w:rsidR="005B581D">
        <w:rPr>
          <w:rFonts w:ascii="Arial" w:hAnsi="Arial" w:cs="Arial"/>
          <w:color w:val="000000" w:themeColor="text1"/>
          <w:sz w:val="24"/>
          <w:szCs w:val="24"/>
        </w:rPr>
        <w:t>el aludido dictamen</w:t>
      </w:r>
      <w:r>
        <w:rPr>
          <w:rFonts w:ascii="Arial" w:hAnsi="Arial" w:cs="Arial"/>
          <w:color w:val="000000" w:themeColor="text1"/>
          <w:sz w:val="24"/>
          <w:szCs w:val="24"/>
        </w:rPr>
        <w:t>,</w:t>
      </w:r>
      <w:r w:rsidR="005B581D">
        <w:rPr>
          <w:rFonts w:ascii="Arial" w:hAnsi="Arial" w:cs="Arial"/>
          <w:color w:val="000000" w:themeColor="text1"/>
          <w:sz w:val="24"/>
          <w:szCs w:val="24"/>
        </w:rPr>
        <w:t xml:space="preserve"> del  que se extrae que las deficiencias que padece la demandante y que fueron objeto de calificación son </w:t>
      </w:r>
      <w:r w:rsidR="005B581D" w:rsidRPr="00FA3667">
        <w:rPr>
          <w:rFonts w:ascii="Arial" w:hAnsi="Arial" w:cs="Arial"/>
          <w:i/>
          <w:color w:val="000000" w:themeColor="text1"/>
          <w:sz w:val="24"/>
          <w:szCs w:val="24"/>
        </w:rPr>
        <w:t>“neuritis óptica bilateral con secuelas severas en visión y atrofia del nervio óptico”</w:t>
      </w:r>
      <w:r w:rsidR="005B581D">
        <w:rPr>
          <w:rFonts w:ascii="Arial" w:hAnsi="Arial" w:cs="Arial"/>
          <w:i/>
          <w:color w:val="000000" w:themeColor="text1"/>
          <w:sz w:val="24"/>
          <w:szCs w:val="24"/>
        </w:rPr>
        <w:t xml:space="preserve"> o “</w:t>
      </w:r>
      <w:proofErr w:type="spellStart"/>
      <w:r w:rsidR="005B581D">
        <w:rPr>
          <w:rFonts w:ascii="Arial" w:hAnsi="Arial" w:cs="Arial"/>
          <w:i/>
          <w:color w:val="000000" w:themeColor="text1"/>
          <w:sz w:val="24"/>
          <w:szCs w:val="24"/>
        </w:rPr>
        <w:t>neuromielitis</w:t>
      </w:r>
      <w:proofErr w:type="spellEnd"/>
      <w:r w:rsidR="005B581D">
        <w:rPr>
          <w:rFonts w:ascii="Arial" w:hAnsi="Arial" w:cs="Arial"/>
          <w:i/>
          <w:color w:val="000000" w:themeColor="text1"/>
          <w:sz w:val="24"/>
          <w:szCs w:val="24"/>
        </w:rPr>
        <w:t xml:space="preserve"> en ambos ojos</w:t>
      </w:r>
      <w:r w:rsidR="009359F6">
        <w:rPr>
          <w:rFonts w:ascii="Arial" w:hAnsi="Arial" w:cs="Arial"/>
          <w:i/>
          <w:color w:val="000000" w:themeColor="text1"/>
          <w:sz w:val="24"/>
          <w:szCs w:val="24"/>
        </w:rPr>
        <w:t>”</w:t>
      </w:r>
      <w:r w:rsidR="009359F6">
        <w:rPr>
          <w:rFonts w:ascii="Arial" w:hAnsi="Arial" w:cs="Arial"/>
          <w:color w:val="000000" w:themeColor="text1"/>
          <w:sz w:val="24"/>
          <w:szCs w:val="24"/>
        </w:rPr>
        <w:t>.</w:t>
      </w:r>
    </w:p>
    <w:p w:rsidR="005B581D" w:rsidRDefault="005B581D" w:rsidP="00095F32">
      <w:pPr>
        <w:pStyle w:val="Sinespaciado"/>
        <w:spacing w:line="276" w:lineRule="auto"/>
        <w:jc w:val="both"/>
        <w:rPr>
          <w:rFonts w:ascii="Arial" w:hAnsi="Arial" w:cs="Arial"/>
          <w:sz w:val="24"/>
          <w:szCs w:val="24"/>
        </w:rPr>
      </w:pPr>
    </w:p>
    <w:p w:rsidR="00095F32" w:rsidRPr="00582847" w:rsidRDefault="00AC3C76" w:rsidP="00095F32">
      <w:pPr>
        <w:pStyle w:val="Sinespaciado"/>
        <w:spacing w:line="276" w:lineRule="auto"/>
        <w:jc w:val="both"/>
        <w:rPr>
          <w:rFonts w:ascii="Arial" w:hAnsi="Arial" w:cs="Arial"/>
          <w:sz w:val="24"/>
          <w:szCs w:val="24"/>
        </w:rPr>
      </w:pPr>
      <w:r>
        <w:rPr>
          <w:rFonts w:ascii="Arial" w:hAnsi="Arial" w:cs="Arial"/>
          <w:sz w:val="24"/>
          <w:szCs w:val="24"/>
        </w:rPr>
        <w:t>Así mismo, en el acápite N° 7 del dictamen</w:t>
      </w:r>
      <w:r w:rsidR="005B581D">
        <w:rPr>
          <w:rFonts w:ascii="Arial" w:hAnsi="Arial" w:cs="Arial"/>
          <w:sz w:val="24"/>
          <w:szCs w:val="24"/>
        </w:rPr>
        <w:t>,</w:t>
      </w:r>
      <w:r>
        <w:rPr>
          <w:rFonts w:ascii="Arial" w:hAnsi="Arial" w:cs="Arial"/>
          <w:sz w:val="24"/>
          <w:szCs w:val="24"/>
        </w:rPr>
        <w:t xml:space="preserve"> denominado “Porcentaje de Pérdida de Capacidad Laboral”</w:t>
      </w:r>
      <w:r w:rsidR="005B581D">
        <w:rPr>
          <w:rFonts w:ascii="Arial" w:hAnsi="Arial" w:cs="Arial"/>
          <w:sz w:val="24"/>
          <w:szCs w:val="24"/>
        </w:rPr>
        <w:t>, en los ít</w:t>
      </w:r>
      <w:r w:rsidR="00E80FFE">
        <w:rPr>
          <w:rFonts w:ascii="Arial" w:hAnsi="Arial" w:cs="Arial"/>
          <w:sz w:val="24"/>
          <w:szCs w:val="24"/>
        </w:rPr>
        <w:t>ems para determinar si se trata</w:t>
      </w:r>
      <w:r w:rsidR="005B581D">
        <w:rPr>
          <w:rFonts w:ascii="Arial" w:hAnsi="Arial" w:cs="Arial"/>
          <w:sz w:val="24"/>
          <w:szCs w:val="24"/>
        </w:rPr>
        <w:t xml:space="preserve"> de una enfermedad de alto costo o catastrófica, degenerativa o progresiva, o congénita, todos ellos se diligenciaron de manera negativa, </w:t>
      </w:r>
      <w:r w:rsidR="00E80FFE">
        <w:rPr>
          <w:rFonts w:ascii="Arial" w:hAnsi="Arial" w:cs="Arial"/>
          <w:sz w:val="24"/>
          <w:szCs w:val="24"/>
        </w:rPr>
        <w:t xml:space="preserve">de lo que resulta fácil colegir </w:t>
      </w:r>
      <w:r w:rsidR="005B581D">
        <w:rPr>
          <w:rFonts w:ascii="Arial" w:hAnsi="Arial" w:cs="Arial"/>
          <w:sz w:val="24"/>
          <w:szCs w:val="24"/>
        </w:rPr>
        <w:t>que no se está en presencia de una enfermedad que pueda ser clasificada de esta manera.</w:t>
      </w:r>
    </w:p>
    <w:p w:rsidR="00095F32" w:rsidRDefault="00095F32" w:rsidP="00095F32">
      <w:pPr>
        <w:pStyle w:val="Sinespaciado"/>
        <w:spacing w:line="276" w:lineRule="auto"/>
        <w:jc w:val="both"/>
        <w:rPr>
          <w:rFonts w:ascii="Arial" w:hAnsi="Arial" w:cs="Arial"/>
          <w:sz w:val="24"/>
          <w:szCs w:val="24"/>
        </w:rPr>
      </w:pPr>
    </w:p>
    <w:p w:rsidR="005B581D" w:rsidRDefault="00E80FFE" w:rsidP="00095F32">
      <w:pPr>
        <w:pStyle w:val="Sinespaciado"/>
        <w:spacing w:line="276" w:lineRule="auto"/>
        <w:jc w:val="both"/>
        <w:rPr>
          <w:rFonts w:ascii="Arial" w:hAnsi="Arial" w:cs="Arial"/>
          <w:sz w:val="24"/>
          <w:szCs w:val="24"/>
        </w:rPr>
      </w:pPr>
      <w:r>
        <w:rPr>
          <w:rFonts w:ascii="Arial" w:hAnsi="Arial" w:cs="Arial"/>
          <w:sz w:val="24"/>
          <w:szCs w:val="24"/>
        </w:rPr>
        <w:t xml:space="preserve">En este orden de ideas, </w:t>
      </w:r>
      <w:r w:rsidR="005B581D">
        <w:rPr>
          <w:rFonts w:ascii="Arial" w:hAnsi="Arial" w:cs="Arial"/>
          <w:sz w:val="24"/>
          <w:szCs w:val="24"/>
        </w:rPr>
        <w:t xml:space="preserve">claramente </w:t>
      </w:r>
      <w:r>
        <w:rPr>
          <w:rFonts w:ascii="Arial" w:hAnsi="Arial" w:cs="Arial"/>
          <w:sz w:val="24"/>
          <w:szCs w:val="24"/>
        </w:rPr>
        <w:t xml:space="preserve">es </w:t>
      </w:r>
      <w:r w:rsidR="005B581D">
        <w:rPr>
          <w:rFonts w:ascii="Arial" w:hAnsi="Arial" w:cs="Arial"/>
          <w:sz w:val="24"/>
          <w:szCs w:val="24"/>
        </w:rPr>
        <w:t xml:space="preserve">inaplicable la jurisprudencia </w:t>
      </w:r>
      <w:r w:rsidR="002C7D1D">
        <w:rPr>
          <w:rFonts w:ascii="Arial" w:hAnsi="Arial" w:cs="Arial"/>
          <w:sz w:val="24"/>
          <w:szCs w:val="24"/>
        </w:rPr>
        <w:t xml:space="preserve">antes indicada y </w:t>
      </w:r>
      <w:r w:rsidR="005B581D">
        <w:rPr>
          <w:rFonts w:ascii="Arial" w:hAnsi="Arial" w:cs="Arial"/>
          <w:sz w:val="24"/>
          <w:szCs w:val="24"/>
        </w:rPr>
        <w:t>que permite el cambio de la fecha a partir de la cual pueden contabilizarse las semanas necesarias para encontrar satisfech</w:t>
      </w:r>
      <w:r w:rsidR="002C7D1D">
        <w:rPr>
          <w:rFonts w:ascii="Arial" w:hAnsi="Arial" w:cs="Arial"/>
          <w:sz w:val="24"/>
          <w:szCs w:val="24"/>
        </w:rPr>
        <w:t xml:space="preserve">a la densidad de cotizaciones </w:t>
      </w:r>
      <w:r>
        <w:rPr>
          <w:rFonts w:ascii="Arial" w:hAnsi="Arial" w:cs="Arial"/>
          <w:sz w:val="24"/>
          <w:szCs w:val="24"/>
        </w:rPr>
        <w:t xml:space="preserve">exigidas </w:t>
      </w:r>
      <w:r w:rsidR="002C7D1D">
        <w:rPr>
          <w:rFonts w:ascii="Arial" w:hAnsi="Arial" w:cs="Arial"/>
          <w:sz w:val="24"/>
          <w:szCs w:val="24"/>
        </w:rPr>
        <w:t>para causar la pensión de invalidez y, en consecuencia, no queda otro camino que contabilizar la misma d</w:t>
      </w:r>
      <w:r>
        <w:rPr>
          <w:rFonts w:ascii="Arial" w:hAnsi="Arial" w:cs="Arial"/>
          <w:sz w:val="24"/>
          <w:szCs w:val="24"/>
        </w:rPr>
        <w:t>esde el 22/10/2014 hacia atrás, sin que se reúna en ese periodo las semanas exigidas para causar la pensión de invalidez, como ya se dijo.</w:t>
      </w:r>
    </w:p>
    <w:p w:rsidR="005B581D" w:rsidRDefault="005B581D" w:rsidP="00095F32">
      <w:pPr>
        <w:pStyle w:val="Sinespaciado"/>
        <w:spacing w:line="276" w:lineRule="auto"/>
        <w:jc w:val="both"/>
        <w:rPr>
          <w:rFonts w:ascii="Arial" w:hAnsi="Arial" w:cs="Arial"/>
          <w:sz w:val="24"/>
          <w:szCs w:val="24"/>
        </w:rPr>
      </w:pPr>
    </w:p>
    <w:p w:rsidR="008240F0" w:rsidRDefault="00866F54" w:rsidP="007349E5">
      <w:pPr>
        <w:pStyle w:val="Textoindependiente"/>
        <w:spacing w:line="276" w:lineRule="auto"/>
        <w:contextualSpacing/>
        <w:rPr>
          <w:color w:val="000000" w:themeColor="text1"/>
          <w:szCs w:val="24"/>
        </w:rPr>
      </w:pPr>
      <w:r w:rsidRPr="00866F54">
        <w:rPr>
          <w:szCs w:val="24"/>
        </w:rPr>
        <w:t xml:space="preserve">Siendo así las cosas, </w:t>
      </w:r>
      <w:r>
        <w:rPr>
          <w:szCs w:val="24"/>
        </w:rPr>
        <w:t>los argumentos de la alzad</w:t>
      </w:r>
      <w:r w:rsidR="007349E5">
        <w:rPr>
          <w:szCs w:val="24"/>
        </w:rPr>
        <w:t xml:space="preserve">a presentada por Colpensiones prosperan y </w:t>
      </w:r>
      <w:r w:rsidR="007349E5">
        <w:rPr>
          <w:color w:val="000000" w:themeColor="text1"/>
          <w:szCs w:val="24"/>
          <w:lang w:eastAsia="en-US"/>
        </w:rPr>
        <w:t xml:space="preserve">por sustracción de materia la </w:t>
      </w:r>
      <w:r w:rsidR="00BB2FF8" w:rsidRPr="00C04C3F">
        <w:rPr>
          <w:color w:val="000000" w:themeColor="text1"/>
          <w:szCs w:val="24"/>
        </w:rPr>
        <w:t xml:space="preserve">Sala se encuentra relevada de realizar lucubraciones frente a la </w:t>
      </w:r>
      <w:r w:rsidR="007349E5">
        <w:rPr>
          <w:color w:val="000000" w:themeColor="text1"/>
          <w:szCs w:val="24"/>
        </w:rPr>
        <w:t xml:space="preserve">apelación interpuesta </w:t>
      </w:r>
      <w:r w:rsidR="00BB2FF8" w:rsidRPr="00C04C3F">
        <w:rPr>
          <w:color w:val="000000" w:themeColor="text1"/>
          <w:szCs w:val="24"/>
        </w:rPr>
        <w:t>por la parte actora.</w:t>
      </w:r>
    </w:p>
    <w:p w:rsidR="00BB2FF8" w:rsidRDefault="00BB2FF8" w:rsidP="00E07336">
      <w:pPr>
        <w:pStyle w:val="Sinespaciado"/>
        <w:spacing w:line="276" w:lineRule="auto"/>
        <w:contextualSpacing/>
        <w:jc w:val="both"/>
        <w:rPr>
          <w:rFonts w:ascii="Arial" w:hAnsi="Arial" w:cs="Arial"/>
          <w:color w:val="000000" w:themeColor="text1"/>
          <w:sz w:val="24"/>
          <w:szCs w:val="24"/>
        </w:rPr>
      </w:pP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r w:rsidRPr="003656D6">
        <w:rPr>
          <w:b/>
          <w:color w:val="000000" w:themeColor="text1"/>
          <w:szCs w:val="24"/>
          <w:shd w:val="clear" w:color="auto" w:fill="FFFFFF"/>
          <w:lang w:val="es-ES"/>
        </w:rPr>
        <w:t>CONCLUSIÓN</w:t>
      </w: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p>
    <w:p w:rsidR="00EE0CA5" w:rsidRDefault="004F40F6" w:rsidP="00E07336">
      <w:pPr>
        <w:pStyle w:val="Textoindependiente"/>
        <w:spacing w:line="276" w:lineRule="auto"/>
        <w:contextualSpacing/>
        <w:rPr>
          <w:color w:val="000000" w:themeColor="text1"/>
          <w:szCs w:val="24"/>
          <w:shd w:val="clear" w:color="auto" w:fill="FFFFFF"/>
          <w:lang w:val="es-ES"/>
        </w:rPr>
      </w:pPr>
      <w:r w:rsidRPr="003656D6">
        <w:rPr>
          <w:color w:val="000000" w:themeColor="text1"/>
          <w:szCs w:val="24"/>
          <w:shd w:val="clear" w:color="auto" w:fill="FFFFFF"/>
          <w:lang w:val="es-ES"/>
        </w:rPr>
        <w:t xml:space="preserve">Así las cosas, se </w:t>
      </w:r>
      <w:r w:rsidR="005A7F30">
        <w:rPr>
          <w:color w:val="000000" w:themeColor="text1"/>
          <w:szCs w:val="24"/>
          <w:shd w:val="clear" w:color="auto" w:fill="FFFFFF"/>
          <w:lang w:val="es-ES"/>
        </w:rPr>
        <w:t xml:space="preserve">revocará </w:t>
      </w:r>
      <w:r w:rsidR="00EE0CA5">
        <w:rPr>
          <w:color w:val="000000" w:themeColor="text1"/>
          <w:szCs w:val="24"/>
          <w:shd w:val="clear" w:color="auto" w:fill="FFFFFF"/>
          <w:lang w:val="es-ES"/>
        </w:rPr>
        <w:t xml:space="preserve">la decisión revisada, </w:t>
      </w:r>
      <w:r w:rsidR="005A7F30">
        <w:rPr>
          <w:color w:val="000000" w:themeColor="text1"/>
          <w:szCs w:val="24"/>
          <w:shd w:val="clear" w:color="auto" w:fill="FFFFFF"/>
          <w:lang w:val="es-ES"/>
        </w:rPr>
        <w:t>para en su lugar absolver a la demanda de las pretensiones formuladas en su contra.</w:t>
      </w:r>
    </w:p>
    <w:p w:rsidR="007349E5" w:rsidRDefault="007349E5" w:rsidP="00E07336">
      <w:pPr>
        <w:pStyle w:val="Textoindependiente"/>
        <w:spacing w:line="276" w:lineRule="auto"/>
        <w:contextualSpacing/>
        <w:rPr>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rPr>
        <w:lastRenderedPageBreak/>
        <w:t xml:space="preserve">Costas en </w:t>
      </w:r>
      <w:r w:rsidR="005A7F30">
        <w:rPr>
          <w:color w:val="000000" w:themeColor="text1"/>
          <w:szCs w:val="24"/>
        </w:rPr>
        <w:t>ambas i</w:t>
      </w:r>
      <w:r w:rsidRPr="003656D6">
        <w:rPr>
          <w:color w:val="000000" w:themeColor="text1"/>
          <w:szCs w:val="24"/>
        </w:rPr>
        <w:t>nstancia</w:t>
      </w:r>
      <w:r w:rsidR="005A7F30">
        <w:rPr>
          <w:color w:val="000000" w:themeColor="text1"/>
          <w:szCs w:val="24"/>
        </w:rPr>
        <w:t>s</w:t>
      </w:r>
      <w:r w:rsidRPr="003656D6">
        <w:rPr>
          <w:color w:val="000000" w:themeColor="text1"/>
          <w:szCs w:val="24"/>
        </w:rPr>
        <w:t xml:space="preserve"> </w:t>
      </w:r>
      <w:r w:rsidR="004E01B8">
        <w:rPr>
          <w:color w:val="000000" w:themeColor="text1"/>
          <w:szCs w:val="24"/>
        </w:rPr>
        <w:t xml:space="preserve">a cargo </w:t>
      </w:r>
      <w:r w:rsidR="005A7F30">
        <w:rPr>
          <w:color w:val="000000" w:themeColor="text1"/>
          <w:szCs w:val="24"/>
        </w:rPr>
        <w:t>de</w:t>
      </w:r>
      <w:r w:rsidR="001C3979">
        <w:rPr>
          <w:color w:val="000000" w:themeColor="text1"/>
          <w:szCs w:val="24"/>
        </w:rPr>
        <w:t xml:space="preserve"> </w:t>
      </w:r>
      <w:r w:rsidR="005A7F30">
        <w:rPr>
          <w:color w:val="000000" w:themeColor="text1"/>
          <w:szCs w:val="24"/>
        </w:rPr>
        <w:t>l</w:t>
      </w:r>
      <w:r w:rsidR="001C3979">
        <w:rPr>
          <w:color w:val="000000" w:themeColor="text1"/>
          <w:szCs w:val="24"/>
        </w:rPr>
        <w:t>a</w:t>
      </w:r>
      <w:r w:rsidR="005A7F30">
        <w:rPr>
          <w:color w:val="000000" w:themeColor="text1"/>
          <w:szCs w:val="24"/>
        </w:rPr>
        <w:t xml:space="preserve"> actor</w:t>
      </w:r>
      <w:r w:rsidR="001C3979">
        <w:rPr>
          <w:color w:val="000000" w:themeColor="text1"/>
          <w:szCs w:val="24"/>
        </w:rPr>
        <w:t>a</w:t>
      </w:r>
      <w:r w:rsidR="005A7F30">
        <w:rPr>
          <w:color w:val="000000" w:themeColor="text1"/>
          <w:szCs w:val="24"/>
        </w:rPr>
        <w:t xml:space="preserve"> y a favor de la entidad demanda</w:t>
      </w:r>
      <w:r w:rsidR="00F77FF0">
        <w:rPr>
          <w:color w:val="000000" w:themeColor="text1"/>
          <w:szCs w:val="24"/>
        </w:rPr>
        <w:t>da</w:t>
      </w:r>
      <w:r w:rsidR="005A7F30">
        <w:rPr>
          <w:color w:val="000000" w:themeColor="text1"/>
          <w:szCs w:val="24"/>
        </w:rPr>
        <w:t>, conforme lo dispuesto por el numeral 4° del artículo 365 del C.G.P.</w:t>
      </w:r>
    </w:p>
    <w:p w:rsidR="004F40F6" w:rsidRPr="003656D6" w:rsidRDefault="004F40F6" w:rsidP="00E07336">
      <w:pPr>
        <w:pStyle w:val="Textoindependiente"/>
        <w:spacing w:line="276" w:lineRule="auto"/>
        <w:ind w:firstLine="708"/>
        <w:contextualSpacing/>
        <w:jc w:val="center"/>
        <w:rPr>
          <w:b/>
          <w:color w:val="000000" w:themeColor="text1"/>
          <w:szCs w:val="24"/>
          <w:shd w:val="clear" w:color="auto" w:fill="FFFFFF"/>
          <w:lang w:val="es-ES"/>
        </w:rPr>
      </w:pPr>
    </w:p>
    <w:p w:rsidR="004F40F6" w:rsidRPr="003656D6" w:rsidRDefault="004F40F6" w:rsidP="00E07336">
      <w:pPr>
        <w:pStyle w:val="Sinespaciado"/>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DECISIÓN</w:t>
      </w:r>
    </w:p>
    <w:p w:rsidR="004F40F6" w:rsidRPr="003656D6" w:rsidRDefault="004F40F6" w:rsidP="00E07336">
      <w:pPr>
        <w:pStyle w:val="Sinespaciado"/>
        <w:spacing w:line="276" w:lineRule="auto"/>
        <w:contextualSpacing/>
        <w:rPr>
          <w:rFonts w:ascii="Arial" w:hAnsi="Arial" w:cs="Arial"/>
          <w:color w:val="000000" w:themeColor="text1"/>
          <w:sz w:val="24"/>
          <w:szCs w:val="24"/>
        </w:rPr>
      </w:pPr>
    </w:p>
    <w:p w:rsidR="004F40F6" w:rsidRDefault="004F40F6" w:rsidP="00E07336">
      <w:pPr>
        <w:pStyle w:val="Prrafodelista2"/>
        <w:spacing w:after="0"/>
        <w:ind w:left="0"/>
        <w:jc w:val="both"/>
        <w:rPr>
          <w:rFonts w:ascii="Arial" w:hAnsi="Arial" w:cs="Arial"/>
          <w:color w:val="000000" w:themeColor="text1"/>
          <w:sz w:val="24"/>
          <w:szCs w:val="24"/>
        </w:rPr>
      </w:pPr>
      <w:r w:rsidRPr="003656D6">
        <w:rPr>
          <w:rFonts w:ascii="Arial" w:hAnsi="Arial" w:cs="Arial"/>
          <w:color w:val="000000" w:themeColor="text1"/>
          <w:sz w:val="24"/>
          <w:szCs w:val="24"/>
        </w:rPr>
        <w:t xml:space="preserve">En mérito de lo expuesto, el </w:t>
      </w:r>
      <w:r w:rsidRPr="003656D6">
        <w:rPr>
          <w:rFonts w:ascii="Arial" w:hAnsi="Arial" w:cs="Arial"/>
          <w:b/>
          <w:color w:val="000000" w:themeColor="text1"/>
          <w:sz w:val="24"/>
          <w:szCs w:val="24"/>
        </w:rPr>
        <w:t xml:space="preserve">Tribunal Superior del Distrito Judicial de Pereira - Risaralda, Sala </w:t>
      </w:r>
      <w:r w:rsidR="001C3979">
        <w:rPr>
          <w:rFonts w:ascii="Arial" w:hAnsi="Arial" w:cs="Arial"/>
          <w:b/>
          <w:color w:val="000000" w:themeColor="text1"/>
          <w:sz w:val="24"/>
          <w:szCs w:val="24"/>
        </w:rPr>
        <w:t>Primera</w:t>
      </w:r>
      <w:r w:rsidR="00917601">
        <w:rPr>
          <w:rFonts w:ascii="Arial" w:hAnsi="Arial" w:cs="Arial"/>
          <w:b/>
          <w:color w:val="000000" w:themeColor="text1"/>
          <w:sz w:val="24"/>
          <w:szCs w:val="24"/>
        </w:rPr>
        <w:t xml:space="preserve"> </w:t>
      </w:r>
      <w:r w:rsidRPr="003656D6">
        <w:rPr>
          <w:rFonts w:ascii="Arial" w:hAnsi="Arial" w:cs="Arial"/>
          <w:b/>
          <w:color w:val="000000" w:themeColor="text1"/>
          <w:sz w:val="24"/>
          <w:szCs w:val="24"/>
        </w:rPr>
        <w:t>de Decisión Laboral,</w:t>
      </w:r>
      <w:r w:rsidRPr="003656D6">
        <w:rPr>
          <w:rFonts w:ascii="Arial" w:hAnsi="Arial" w:cs="Arial"/>
          <w:color w:val="000000" w:themeColor="text1"/>
          <w:sz w:val="24"/>
          <w:szCs w:val="24"/>
        </w:rPr>
        <w:t xml:space="preserve"> administrando justicia en nombre de la República y por autoridad de la ley,</w:t>
      </w:r>
    </w:p>
    <w:p w:rsidR="006C5835" w:rsidRPr="003656D6" w:rsidRDefault="006C5835" w:rsidP="00E07336">
      <w:pPr>
        <w:pStyle w:val="Prrafodelista2"/>
        <w:spacing w:after="0"/>
        <w:ind w:left="0"/>
        <w:jc w:val="both"/>
        <w:rPr>
          <w:rFonts w:ascii="Arial" w:hAnsi="Arial" w:cs="Arial"/>
          <w:color w:val="000000" w:themeColor="text1"/>
          <w:sz w:val="24"/>
          <w:szCs w:val="24"/>
        </w:rPr>
      </w:pPr>
    </w:p>
    <w:p w:rsidR="004F40F6" w:rsidRDefault="004F40F6" w:rsidP="00E07336">
      <w:pPr>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RESUELVE</w:t>
      </w:r>
    </w:p>
    <w:p w:rsidR="00EE0CA5" w:rsidRPr="003656D6" w:rsidRDefault="00EE0CA5" w:rsidP="00E07336">
      <w:pPr>
        <w:spacing w:line="276" w:lineRule="auto"/>
        <w:contextualSpacing/>
        <w:jc w:val="center"/>
        <w:rPr>
          <w:rFonts w:ascii="Arial" w:hAnsi="Arial" w:cs="Arial"/>
          <w:b/>
          <w:color w:val="000000" w:themeColor="text1"/>
          <w:sz w:val="24"/>
          <w:szCs w:val="24"/>
        </w:rPr>
      </w:pPr>
    </w:p>
    <w:p w:rsidR="005A7F30"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b/>
          <w:color w:val="000000" w:themeColor="text1"/>
          <w:spacing w:val="-2"/>
          <w:sz w:val="24"/>
          <w:szCs w:val="24"/>
          <w:u w:val="single"/>
        </w:rPr>
        <w:t>PRIMERO:</w:t>
      </w:r>
      <w:r w:rsidRPr="003656D6">
        <w:rPr>
          <w:rFonts w:ascii="Arial" w:hAnsi="Arial" w:cs="Arial"/>
          <w:b/>
          <w:color w:val="000000" w:themeColor="text1"/>
          <w:spacing w:val="-2"/>
          <w:sz w:val="24"/>
          <w:szCs w:val="24"/>
        </w:rPr>
        <w:t xml:space="preserve"> </w:t>
      </w:r>
      <w:r w:rsidR="005A7F30">
        <w:rPr>
          <w:rFonts w:ascii="Arial" w:hAnsi="Arial" w:cs="Arial"/>
          <w:b/>
          <w:color w:val="000000" w:themeColor="text1"/>
          <w:spacing w:val="-2"/>
          <w:sz w:val="24"/>
          <w:szCs w:val="24"/>
        </w:rPr>
        <w:t xml:space="preserve">REVOCAR </w:t>
      </w:r>
      <w:r w:rsidRPr="003656D6">
        <w:rPr>
          <w:rFonts w:ascii="Arial" w:hAnsi="Arial" w:cs="Arial"/>
          <w:color w:val="000000" w:themeColor="text1"/>
          <w:spacing w:val="-2"/>
          <w:sz w:val="24"/>
          <w:szCs w:val="24"/>
        </w:rPr>
        <w:t>l</w:t>
      </w:r>
      <w:r w:rsidR="001C3979">
        <w:rPr>
          <w:rFonts w:ascii="Arial" w:hAnsi="Arial" w:cs="Arial"/>
          <w:color w:val="000000" w:themeColor="text1"/>
          <w:sz w:val="24"/>
          <w:szCs w:val="24"/>
        </w:rPr>
        <w:t>a sentencia proferida el</w:t>
      </w:r>
      <w:r w:rsidR="001C3979">
        <w:rPr>
          <w:rFonts w:ascii="Arial" w:hAnsi="Arial" w:cs="Arial"/>
          <w:sz w:val="24"/>
          <w:szCs w:val="24"/>
        </w:rPr>
        <w:t xml:space="preserve"> 21</w:t>
      </w:r>
      <w:r w:rsidR="001C3979" w:rsidRPr="00641218">
        <w:rPr>
          <w:rFonts w:ascii="Arial" w:hAnsi="Arial" w:cs="Arial"/>
          <w:sz w:val="24"/>
          <w:szCs w:val="24"/>
        </w:rPr>
        <w:t xml:space="preserve"> de </w:t>
      </w:r>
      <w:r w:rsidR="001C3979">
        <w:rPr>
          <w:rFonts w:ascii="Arial" w:hAnsi="Arial" w:cs="Arial"/>
          <w:sz w:val="24"/>
          <w:szCs w:val="24"/>
        </w:rPr>
        <w:t>septiembre de 2017</w:t>
      </w:r>
      <w:r w:rsidR="001C3979" w:rsidRPr="00641218">
        <w:rPr>
          <w:rFonts w:ascii="Arial" w:hAnsi="Arial" w:cs="Arial"/>
          <w:sz w:val="24"/>
          <w:szCs w:val="24"/>
        </w:rPr>
        <w:t xml:space="preserve"> por el Juzgado </w:t>
      </w:r>
      <w:r w:rsidR="001C3979">
        <w:rPr>
          <w:rFonts w:ascii="Arial" w:hAnsi="Arial" w:cs="Arial"/>
          <w:sz w:val="24"/>
          <w:szCs w:val="24"/>
        </w:rPr>
        <w:t xml:space="preserve">Tercero </w:t>
      </w:r>
      <w:r w:rsidR="001C3979" w:rsidRPr="00641218">
        <w:rPr>
          <w:rFonts w:ascii="Arial" w:hAnsi="Arial" w:cs="Arial"/>
          <w:sz w:val="24"/>
          <w:szCs w:val="24"/>
        </w:rPr>
        <w:t>Laboral del Circuito de Pereira, de</w:t>
      </w:r>
      <w:r w:rsidR="001C3979">
        <w:rPr>
          <w:rFonts w:ascii="Arial" w:hAnsi="Arial" w:cs="Arial"/>
          <w:sz w:val="24"/>
          <w:szCs w:val="24"/>
        </w:rPr>
        <w:t>ntro del proceso propuesto por la</w:t>
      </w:r>
      <w:r w:rsidR="001C3979" w:rsidRPr="00641218">
        <w:rPr>
          <w:rFonts w:ascii="Arial" w:hAnsi="Arial" w:cs="Arial"/>
          <w:sz w:val="24"/>
          <w:szCs w:val="24"/>
        </w:rPr>
        <w:t xml:space="preserve"> señor</w:t>
      </w:r>
      <w:r w:rsidR="001C3979">
        <w:rPr>
          <w:rFonts w:ascii="Arial" w:hAnsi="Arial" w:cs="Arial"/>
          <w:sz w:val="24"/>
          <w:szCs w:val="24"/>
        </w:rPr>
        <w:t>a</w:t>
      </w:r>
      <w:r w:rsidR="001C3979" w:rsidRPr="00641218">
        <w:rPr>
          <w:rFonts w:ascii="Arial" w:hAnsi="Arial" w:cs="Arial"/>
          <w:sz w:val="24"/>
          <w:szCs w:val="24"/>
        </w:rPr>
        <w:t xml:space="preserve"> </w:t>
      </w:r>
      <w:r w:rsidR="001C3979">
        <w:rPr>
          <w:rFonts w:ascii="Arial" w:hAnsi="Arial" w:cs="Arial"/>
          <w:b/>
          <w:sz w:val="24"/>
          <w:szCs w:val="24"/>
        </w:rPr>
        <w:t>María Consuelo Hurtado Arango</w:t>
      </w:r>
      <w:r w:rsidR="001C3979" w:rsidRPr="00641218">
        <w:rPr>
          <w:rFonts w:ascii="Arial" w:hAnsi="Arial" w:cs="Arial"/>
          <w:b/>
          <w:sz w:val="24"/>
          <w:szCs w:val="24"/>
        </w:rPr>
        <w:t xml:space="preserve">, </w:t>
      </w:r>
      <w:r w:rsidR="001C3979">
        <w:rPr>
          <w:rFonts w:ascii="Arial" w:hAnsi="Arial" w:cs="Arial"/>
          <w:sz w:val="24"/>
          <w:szCs w:val="24"/>
        </w:rPr>
        <w:t xml:space="preserve">contra la </w:t>
      </w:r>
      <w:r w:rsidR="001C3979">
        <w:rPr>
          <w:rFonts w:ascii="Arial" w:hAnsi="Arial" w:cs="Arial"/>
          <w:b/>
          <w:sz w:val="24"/>
          <w:szCs w:val="24"/>
        </w:rPr>
        <w:t>Administradora Colombiana de Pensiones Colpensiones</w:t>
      </w:r>
      <w:r w:rsidR="001C3979">
        <w:rPr>
          <w:rFonts w:ascii="Arial" w:hAnsi="Arial" w:cs="Arial"/>
          <w:bCs/>
          <w:iCs/>
          <w:sz w:val="24"/>
          <w:szCs w:val="24"/>
        </w:rPr>
        <w:t xml:space="preserve">, </w:t>
      </w:r>
      <w:r w:rsidR="005A7F30" w:rsidRPr="005A7F30">
        <w:rPr>
          <w:rFonts w:ascii="Arial" w:hAnsi="Arial" w:cs="Arial"/>
          <w:color w:val="000000" w:themeColor="text1"/>
          <w:sz w:val="24"/>
          <w:szCs w:val="24"/>
        </w:rPr>
        <w:t xml:space="preserve">para en su lugar </w:t>
      </w:r>
      <w:r w:rsidR="005A7F30" w:rsidRPr="001C3979">
        <w:rPr>
          <w:rFonts w:ascii="Arial" w:hAnsi="Arial" w:cs="Arial"/>
          <w:b/>
          <w:color w:val="000000" w:themeColor="text1"/>
          <w:sz w:val="24"/>
          <w:szCs w:val="24"/>
        </w:rPr>
        <w:t>ABSOL</w:t>
      </w:r>
      <w:r w:rsidR="001C3979" w:rsidRPr="001C3979">
        <w:rPr>
          <w:rFonts w:ascii="Arial" w:hAnsi="Arial" w:cs="Arial"/>
          <w:b/>
          <w:color w:val="000000" w:themeColor="text1"/>
          <w:sz w:val="24"/>
          <w:szCs w:val="24"/>
        </w:rPr>
        <w:t>V</w:t>
      </w:r>
      <w:r w:rsidR="005A7F30" w:rsidRPr="001C3979">
        <w:rPr>
          <w:rFonts w:ascii="Arial" w:hAnsi="Arial" w:cs="Arial"/>
          <w:b/>
          <w:color w:val="000000" w:themeColor="text1"/>
          <w:sz w:val="24"/>
          <w:szCs w:val="24"/>
        </w:rPr>
        <w:t>ERLA</w:t>
      </w:r>
      <w:r w:rsidR="005A7F30" w:rsidRPr="005A7F30">
        <w:rPr>
          <w:rFonts w:ascii="Arial" w:hAnsi="Arial" w:cs="Arial"/>
          <w:color w:val="000000" w:themeColor="text1"/>
          <w:sz w:val="24"/>
          <w:szCs w:val="24"/>
        </w:rPr>
        <w:t xml:space="preserve"> de todas</w:t>
      </w:r>
      <w:r w:rsidR="005A7F30">
        <w:rPr>
          <w:rFonts w:ascii="Arial" w:hAnsi="Arial" w:cs="Arial"/>
          <w:color w:val="000000" w:themeColor="text1"/>
          <w:sz w:val="24"/>
          <w:szCs w:val="24"/>
        </w:rPr>
        <w:t xml:space="preserve"> las pretensiones de la demanda, conforme lo dicho en precedencia.</w:t>
      </w:r>
    </w:p>
    <w:p w:rsidR="005A7F30" w:rsidRDefault="005A7F30" w:rsidP="00E07336">
      <w:pPr>
        <w:autoSpaceDE w:val="0"/>
        <w:autoSpaceDN w:val="0"/>
        <w:adjustRightInd w:val="0"/>
        <w:spacing w:line="276" w:lineRule="auto"/>
        <w:contextualSpacing/>
        <w:jc w:val="both"/>
        <w:rPr>
          <w:rFonts w:ascii="Arial" w:hAnsi="Arial" w:cs="Arial"/>
          <w:i/>
          <w:color w:val="000000" w:themeColor="text1"/>
          <w:sz w:val="24"/>
          <w:szCs w:val="24"/>
          <w:lang w:val="es-ES_tradnl" w:eastAsia="es-ES"/>
        </w:rPr>
      </w:pPr>
    </w:p>
    <w:p w:rsidR="004F40F6" w:rsidRPr="003656D6" w:rsidRDefault="00471D5D" w:rsidP="00E07336">
      <w:pPr>
        <w:autoSpaceDE w:val="0"/>
        <w:autoSpaceDN w:val="0"/>
        <w:adjustRightInd w:val="0"/>
        <w:spacing w:line="276" w:lineRule="auto"/>
        <w:contextualSpacing/>
        <w:jc w:val="both"/>
        <w:rPr>
          <w:rFonts w:ascii="Arial" w:hAnsi="Arial" w:cs="Arial"/>
          <w:color w:val="000000" w:themeColor="text1"/>
          <w:sz w:val="24"/>
          <w:szCs w:val="24"/>
        </w:rPr>
      </w:pPr>
      <w:r>
        <w:rPr>
          <w:rFonts w:ascii="Arial" w:hAnsi="Arial" w:cs="Arial"/>
          <w:b/>
          <w:color w:val="000000" w:themeColor="text1"/>
          <w:sz w:val="24"/>
          <w:szCs w:val="24"/>
          <w:u w:val="single"/>
          <w:lang w:val="es-ES"/>
        </w:rPr>
        <w:t xml:space="preserve">SEGUNDO: </w:t>
      </w:r>
      <w:r w:rsidR="008B5107">
        <w:rPr>
          <w:rFonts w:ascii="Arial" w:hAnsi="Arial" w:cs="Arial"/>
          <w:color w:val="000000" w:themeColor="text1"/>
          <w:sz w:val="24"/>
          <w:szCs w:val="24"/>
          <w:lang w:val="es-ES"/>
        </w:rPr>
        <w:t xml:space="preserve">Costas </w:t>
      </w:r>
      <w:r w:rsidR="005A7F30" w:rsidRPr="005A7F30">
        <w:rPr>
          <w:rFonts w:ascii="Arial" w:hAnsi="Arial" w:cs="Arial"/>
          <w:color w:val="000000" w:themeColor="text1"/>
          <w:sz w:val="24"/>
          <w:szCs w:val="24"/>
        </w:rPr>
        <w:t>en ambas instancias a cargo de</w:t>
      </w:r>
      <w:r w:rsidR="001C3979">
        <w:rPr>
          <w:rFonts w:ascii="Arial" w:hAnsi="Arial" w:cs="Arial"/>
          <w:color w:val="000000" w:themeColor="text1"/>
          <w:sz w:val="24"/>
          <w:szCs w:val="24"/>
        </w:rPr>
        <w:t xml:space="preserve"> </w:t>
      </w:r>
      <w:r w:rsidR="005A7F30" w:rsidRPr="005A7F30">
        <w:rPr>
          <w:rFonts w:ascii="Arial" w:hAnsi="Arial" w:cs="Arial"/>
          <w:color w:val="000000" w:themeColor="text1"/>
          <w:sz w:val="24"/>
          <w:szCs w:val="24"/>
        </w:rPr>
        <w:t>l</w:t>
      </w:r>
      <w:r w:rsidR="001C3979">
        <w:rPr>
          <w:rFonts w:ascii="Arial" w:hAnsi="Arial" w:cs="Arial"/>
          <w:color w:val="000000" w:themeColor="text1"/>
          <w:sz w:val="24"/>
          <w:szCs w:val="24"/>
        </w:rPr>
        <w:t>a</w:t>
      </w:r>
      <w:r w:rsidR="005A7F30" w:rsidRPr="005A7F30">
        <w:rPr>
          <w:rFonts w:ascii="Arial" w:hAnsi="Arial" w:cs="Arial"/>
          <w:color w:val="000000" w:themeColor="text1"/>
          <w:sz w:val="24"/>
          <w:szCs w:val="24"/>
        </w:rPr>
        <w:t xml:space="preserve"> actor</w:t>
      </w:r>
      <w:r w:rsidR="001C3979">
        <w:rPr>
          <w:rFonts w:ascii="Arial" w:hAnsi="Arial" w:cs="Arial"/>
          <w:color w:val="000000" w:themeColor="text1"/>
          <w:sz w:val="24"/>
          <w:szCs w:val="24"/>
        </w:rPr>
        <w:t>a</w:t>
      </w:r>
      <w:r w:rsidR="005A7F30" w:rsidRPr="005A7F30">
        <w:rPr>
          <w:rFonts w:ascii="Arial" w:hAnsi="Arial" w:cs="Arial"/>
          <w:color w:val="000000" w:themeColor="text1"/>
          <w:sz w:val="24"/>
          <w:szCs w:val="24"/>
        </w:rPr>
        <w:t xml:space="preserve"> y a favor de la entidad demanda</w:t>
      </w:r>
      <w:r w:rsidR="00F77FF0">
        <w:rPr>
          <w:rFonts w:ascii="Arial" w:hAnsi="Arial" w:cs="Arial"/>
          <w:color w:val="000000" w:themeColor="text1"/>
          <w:sz w:val="24"/>
          <w:szCs w:val="24"/>
        </w:rPr>
        <w:t>da</w:t>
      </w:r>
      <w:r w:rsidR="008B5107">
        <w:rPr>
          <w:rFonts w:ascii="Arial" w:hAnsi="Arial" w:cs="Arial"/>
          <w:color w:val="000000" w:themeColor="text1"/>
          <w:sz w:val="24"/>
          <w:szCs w:val="24"/>
          <w:lang w:val="es-ES"/>
        </w:rPr>
        <w:t>, por lo expuesto</w:t>
      </w:r>
      <w:r w:rsidR="004F40F6" w:rsidRPr="003656D6">
        <w:rPr>
          <w:rFonts w:ascii="Arial" w:hAnsi="Arial" w:cs="Arial"/>
          <w:color w:val="000000" w:themeColor="text1"/>
          <w:sz w:val="24"/>
          <w:szCs w:val="24"/>
          <w:lang w:val="es-ES"/>
        </w:rPr>
        <w:t>.</w:t>
      </w:r>
    </w:p>
    <w:p w:rsidR="004F40F6" w:rsidRPr="003656D6" w:rsidRDefault="004F40F6" w:rsidP="00E07336">
      <w:pPr>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Notificación surtida en estrados.</w:t>
      </w:r>
    </w:p>
    <w:p w:rsidR="004F40F6" w:rsidRPr="003656D6" w:rsidRDefault="004F40F6" w:rsidP="00E07336">
      <w:pPr>
        <w:spacing w:line="276" w:lineRule="auto"/>
        <w:contextualSpacing/>
        <w:jc w:val="both"/>
        <w:rPr>
          <w:rFonts w:ascii="Arial" w:hAnsi="Arial" w:cs="Arial"/>
          <w:color w:val="000000" w:themeColor="text1"/>
          <w:sz w:val="24"/>
          <w:szCs w:val="24"/>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rPr>
        <w:t>No siendo otro el objeto de la presente audiencia, se eleva y firma esta acta por las personas que han intervenido.</w:t>
      </w:r>
    </w:p>
    <w:p w:rsidR="004F40F6" w:rsidRPr="003656D6" w:rsidRDefault="004F40F6" w:rsidP="00E07336">
      <w:pPr>
        <w:pStyle w:val="Textoindependiente"/>
        <w:spacing w:line="276" w:lineRule="auto"/>
        <w:contextualSpacing/>
        <w:rPr>
          <w:color w:val="000000" w:themeColor="text1"/>
          <w:szCs w:val="24"/>
        </w:rPr>
      </w:pPr>
    </w:p>
    <w:p w:rsidR="007F5026" w:rsidRDefault="007F502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p>
    <w:p w:rsidR="007F5026" w:rsidRDefault="007F502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Quienes integran la Sala,</w:t>
      </w:r>
    </w:p>
    <w:p w:rsidR="004F40F6" w:rsidRPr="00750B78" w:rsidRDefault="004F40F6" w:rsidP="00E07336">
      <w:pPr>
        <w:pStyle w:val="Sinespaciado"/>
        <w:spacing w:line="276" w:lineRule="auto"/>
        <w:contextualSpacing/>
        <w:rPr>
          <w:rFonts w:ascii="Arial" w:hAnsi="Arial" w:cs="Arial"/>
          <w:color w:val="FF0000"/>
          <w:sz w:val="24"/>
          <w:szCs w:val="24"/>
          <w:lang w:val="es-ES"/>
        </w:rPr>
      </w:pPr>
    </w:p>
    <w:p w:rsidR="004F40F6" w:rsidRDefault="004F40F6" w:rsidP="00E07336">
      <w:pPr>
        <w:pStyle w:val="Sinespaciado"/>
        <w:spacing w:line="276" w:lineRule="auto"/>
        <w:contextualSpacing/>
        <w:jc w:val="center"/>
        <w:rPr>
          <w:rFonts w:ascii="Arial" w:hAnsi="Arial" w:cs="Arial"/>
          <w:color w:val="FF0000"/>
          <w:sz w:val="24"/>
          <w:szCs w:val="24"/>
          <w:lang w:val="es-ES"/>
        </w:rPr>
      </w:pPr>
    </w:p>
    <w:p w:rsidR="007D474B" w:rsidRPr="00750B78" w:rsidRDefault="007D474B" w:rsidP="00E07336">
      <w:pPr>
        <w:pStyle w:val="Sinespaciado"/>
        <w:spacing w:line="276" w:lineRule="auto"/>
        <w:contextualSpacing/>
        <w:jc w:val="center"/>
        <w:rPr>
          <w:rFonts w:ascii="Arial" w:hAnsi="Arial" w:cs="Arial"/>
          <w:color w:val="FF0000"/>
          <w:sz w:val="24"/>
          <w:szCs w:val="24"/>
          <w:lang w:val="es-ES"/>
        </w:rPr>
      </w:pPr>
    </w:p>
    <w:p w:rsidR="004F40F6" w:rsidRPr="00CD71F7" w:rsidRDefault="004F40F6" w:rsidP="00E07336">
      <w:pPr>
        <w:pStyle w:val="Sinespaciado"/>
        <w:spacing w:line="276" w:lineRule="auto"/>
        <w:contextualSpacing/>
        <w:jc w:val="center"/>
        <w:rPr>
          <w:rFonts w:ascii="Arial" w:hAnsi="Arial" w:cs="Arial"/>
          <w:b/>
          <w:color w:val="000000" w:themeColor="text1"/>
          <w:sz w:val="24"/>
          <w:szCs w:val="24"/>
          <w:lang w:val="es-ES"/>
        </w:rPr>
      </w:pPr>
      <w:r w:rsidRPr="00CD71F7">
        <w:rPr>
          <w:rFonts w:ascii="Arial" w:hAnsi="Arial" w:cs="Arial"/>
          <w:b/>
          <w:color w:val="000000" w:themeColor="text1"/>
          <w:sz w:val="24"/>
          <w:szCs w:val="24"/>
          <w:lang w:val="es-ES"/>
        </w:rPr>
        <w:t>OLGA LUCÍA HOYOS SEPÚLVEDA</w:t>
      </w:r>
    </w:p>
    <w:p w:rsidR="004F40F6" w:rsidRPr="00CD71F7" w:rsidRDefault="00307BAE" w:rsidP="00E07336">
      <w:pPr>
        <w:pStyle w:val="Sinespaciado"/>
        <w:spacing w:line="276" w:lineRule="auto"/>
        <w:contextualSpacing/>
        <w:jc w:val="center"/>
        <w:rPr>
          <w:rFonts w:ascii="Arial" w:hAnsi="Arial" w:cs="Arial"/>
          <w:color w:val="000000" w:themeColor="text1"/>
          <w:sz w:val="24"/>
          <w:szCs w:val="24"/>
          <w:lang w:val="es-ES"/>
        </w:rPr>
      </w:pPr>
      <w:r>
        <w:rPr>
          <w:rFonts w:ascii="Arial" w:hAnsi="Arial" w:cs="Arial"/>
          <w:color w:val="000000" w:themeColor="text1"/>
          <w:sz w:val="24"/>
          <w:szCs w:val="24"/>
          <w:lang w:val="es-ES"/>
        </w:rPr>
        <w:t>Magistrada</w:t>
      </w:r>
      <w:r w:rsidR="00EC2904">
        <w:rPr>
          <w:rFonts w:ascii="Arial" w:hAnsi="Arial" w:cs="Arial"/>
          <w:color w:val="000000" w:themeColor="text1"/>
          <w:sz w:val="24"/>
          <w:szCs w:val="24"/>
          <w:lang w:val="es-ES"/>
        </w:rPr>
        <w:t xml:space="preserve">    </w:t>
      </w:r>
    </w:p>
    <w:p w:rsidR="004F40F6" w:rsidRDefault="004F40F6" w:rsidP="00E07336">
      <w:pPr>
        <w:spacing w:line="276" w:lineRule="auto"/>
        <w:ind w:firstLine="900"/>
        <w:contextualSpacing/>
        <w:jc w:val="center"/>
        <w:rPr>
          <w:rFonts w:ascii="Arial" w:hAnsi="Arial" w:cs="Arial"/>
          <w:b/>
          <w:color w:val="000000" w:themeColor="text1"/>
          <w:sz w:val="24"/>
          <w:szCs w:val="24"/>
          <w:lang w:val="es-ES"/>
        </w:rPr>
      </w:pPr>
    </w:p>
    <w:p w:rsidR="007D474B" w:rsidRPr="00CD71F7" w:rsidRDefault="007D474B" w:rsidP="00E07336">
      <w:pPr>
        <w:spacing w:line="276" w:lineRule="auto"/>
        <w:ind w:firstLine="900"/>
        <w:contextualSpacing/>
        <w:jc w:val="center"/>
        <w:rPr>
          <w:rFonts w:ascii="Arial" w:hAnsi="Arial" w:cs="Arial"/>
          <w:b/>
          <w:color w:val="000000" w:themeColor="text1"/>
          <w:sz w:val="24"/>
          <w:szCs w:val="24"/>
          <w:lang w:val="es-ES"/>
        </w:rPr>
      </w:pPr>
    </w:p>
    <w:p w:rsidR="004F40F6" w:rsidRPr="00CD71F7" w:rsidRDefault="004F40F6" w:rsidP="00E07336">
      <w:pPr>
        <w:spacing w:line="276" w:lineRule="auto"/>
        <w:contextualSpacing/>
        <w:jc w:val="both"/>
        <w:rPr>
          <w:rFonts w:ascii="Arial" w:hAnsi="Arial" w:cs="Arial"/>
          <w:b/>
          <w:bCs/>
          <w:iCs/>
          <w:color w:val="000000" w:themeColor="text1"/>
          <w:sz w:val="24"/>
          <w:szCs w:val="24"/>
          <w:lang w:val="es-ES"/>
        </w:rPr>
      </w:pPr>
    </w:p>
    <w:p w:rsidR="004F40F6" w:rsidRPr="00CD71F7"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b/>
          <w:bCs/>
          <w:iCs/>
          <w:color w:val="000000" w:themeColor="text1"/>
          <w:sz w:val="24"/>
          <w:szCs w:val="24"/>
          <w:lang w:val="es-ES"/>
        </w:rPr>
        <w:t>JUL</w:t>
      </w:r>
      <w:r w:rsidR="00CD71F7">
        <w:rPr>
          <w:rFonts w:ascii="Arial" w:hAnsi="Arial" w:cs="Arial"/>
          <w:b/>
          <w:bCs/>
          <w:iCs/>
          <w:color w:val="000000" w:themeColor="text1"/>
          <w:sz w:val="24"/>
          <w:szCs w:val="24"/>
          <w:lang w:val="es-ES"/>
        </w:rPr>
        <w:t xml:space="preserve">IO CÉSAR SALAZAR MUÑOZ     </w:t>
      </w:r>
      <w:r w:rsidR="001C3979">
        <w:rPr>
          <w:rFonts w:ascii="Arial" w:hAnsi="Arial" w:cs="Arial"/>
          <w:b/>
          <w:bCs/>
          <w:iCs/>
          <w:color w:val="000000" w:themeColor="text1"/>
          <w:sz w:val="24"/>
          <w:szCs w:val="24"/>
          <w:lang w:val="es-ES"/>
        </w:rPr>
        <w:tab/>
      </w:r>
      <w:r w:rsidR="001C3979">
        <w:rPr>
          <w:rFonts w:ascii="Arial" w:hAnsi="Arial" w:cs="Arial"/>
          <w:b/>
          <w:bCs/>
          <w:iCs/>
          <w:color w:val="000000" w:themeColor="text1"/>
          <w:sz w:val="24"/>
          <w:szCs w:val="24"/>
          <w:lang w:val="es-ES"/>
        </w:rPr>
        <w:tab/>
        <w:t>ANA LUCÍA CAICEDO CALDERÓN</w:t>
      </w:r>
    </w:p>
    <w:p w:rsidR="00D521A2"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color w:val="000000" w:themeColor="text1"/>
          <w:sz w:val="24"/>
          <w:szCs w:val="24"/>
          <w:lang w:val="es-ES"/>
        </w:rPr>
        <w:t xml:space="preserve">                   Magistrado</w:t>
      </w:r>
      <w:r w:rsidR="0039616D">
        <w:rPr>
          <w:rFonts w:ascii="Arial" w:hAnsi="Arial" w:cs="Arial"/>
          <w:color w:val="000000" w:themeColor="text1"/>
          <w:sz w:val="24"/>
          <w:szCs w:val="24"/>
          <w:lang w:val="es-ES"/>
        </w:rPr>
        <w:tab/>
      </w:r>
      <w:r w:rsidR="0039616D">
        <w:rPr>
          <w:rFonts w:ascii="Arial" w:hAnsi="Arial" w:cs="Arial"/>
          <w:color w:val="000000" w:themeColor="text1"/>
          <w:sz w:val="24"/>
          <w:szCs w:val="24"/>
          <w:lang w:val="es-ES"/>
        </w:rPr>
        <w:tab/>
      </w:r>
      <w:r w:rsidR="0039616D">
        <w:rPr>
          <w:rFonts w:ascii="Arial" w:hAnsi="Arial" w:cs="Arial"/>
          <w:color w:val="000000" w:themeColor="text1"/>
          <w:sz w:val="24"/>
          <w:szCs w:val="24"/>
          <w:lang w:val="es-ES"/>
        </w:rPr>
        <w:tab/>
      </w:r>
      <w:r w:rsidR="0039616D">
        <w:rPr>
          <w:rFonts w:ascii="Arial" w:hAnsi="Arial" w:cs="Arial"/>
          <w:color w:val="000000" w:themeColor="text1"/>
          <w:sz w:val="24"/>
          <w:szCs w:val="24"/>
          <w:lang w:val="es-ES"/>
        </w:rPr>
        <w:tab/>
      </w:r>
      <w:r w:rsidR="0039616D">
        <w:rPr>
          <w:rFonts w:ascii="Arial" w:hAnsi="Arial" w:cs="Arial"/>
          <w:color w:val="000000" w:themeColor="text1"/>
          <w:sz w:val="24"/>
          <w:szCs w:val="24"/>
          <w:lang w:val="es-ES"/>
        </w:rPr>
        <w:tab/>
      </w:r>
      <w:r w:rsidR="0039616D">
        <w:rPr>
          <w:rFonts w:ascii="Arial" w:hAnsi="Arial" w:cs="Arial"/>
          <w:color w:val="000000" w:themeColor="text1"/>
          <w:sz w:val="24"/>
          <w:szCs w:val="24"/>
          <w:lang w:val="es-ES"/>
        </w:rPr>
        <w:tab/>
      </w:r>
      <w:r w:rsidR="001C3979">
        <w:rPr>
          <w:rFonts w:ascii="Arial" w:hAnsi="Arial" w:cs="Arial"/>
          <w:color w:val="000000" w:themeColor="text1"/>
          <w:sz w:val="24"/>
          <w:szCs w:val="24"/>
          <w:lang w:val="es-ES"/>
        </w:rPr>
        <w:t>Magistrada</w:t>
      </w:r>
      <w:r w:rsidR="007D474B">
        <w:rPr>
          <w:rFonts w:ascii="Arial" w:hAnsi="Arial" w:cs="Arial"/>
          <w:color w:val="000000" w:themeColor="text1"/>
          <w:sz w:val="24"/>
          <w:szCs w:val="24"/>
          <w:lang w:val="es-ES"/>
        </w:rPr>
        <w:tab/>
      </w:r>
    </w:p>
    <w:p w:rsidR="00BC5966" w:rsidRDefault="00210687" w:rsidP="0039616D">
      <w:pPr>
        <w:spacing w:line="276" w:lineRule="auto"/>
        <w:ind w:left="5664" w:firstLine="708"/>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Salva voto</w:t>
      </w:r>
    </w:p>
    <w:p w:rsidR="00157582" w:rsidRDefault="00157582">
      <w:pPr>
        <w:spacing w:after="200" w:line="276" w:lineRule="auto"/>
        <w:rPr>
          <w:rFonts w:ascii="Arial" w:hAnsi="Arial" w:cs="Arial"/>
          <w:color w:val="000000" w:themeColor="text1"/>
          <w:sz w:val="24"/>
          <w:szCs w:val="24"/>
          <w:lang w:val="es-ES"/>
        </w:rPr>
      </w:pPr>
      <w:r>
        <w:rPr>
          <w:rFonts w:ascii="Arial" w:hAnsi="Arial" w:cs="Arial"/>
          <w:color w:val="000000" w:themeColor="text1"/>
          <w:sz w:val="24"/>
          <w:szCs w:val="24"/>
          <w:lang w:val="es-ES"/>
        </w:rPr>
        <w:br w:type="page"/>
      </w:r>
    </w:p>
    <w:p w:rsidR="00157582" w:rsidRPr="00927912" w:rsidRDefault="00157582" w:rsidP="00157582">
      <w:pPr>
        <w:pStyle w:val="Ttulo"/>
        <w:spacing w:line="240" w:lineRule="auto"/>
        <w:jc w:val="both"/>
        <w:rPr>
          <w:rFonts w:ascii="Tahoma" w:hAnsi="Tahoma" w:cs="Tahoma"/>
          <w:b w:val="0"/>
          <w:color w:val="000000" w:themeColor="text1"/>
          <w:sz w:val="20"/>
          <w:szCs w:val="18"/>
        </w:rPr>
      </w:pPr>
      <w:r w:rsidRPr="00927912">
        <w:rPr>
          <w:rFonts w:ascii="Tahoma" w:hAnsi="Tahoma" w:cs="Tahoma"/>
          <w:b w:val="0"/>
          <w:color w:val="000000" w:themeColor="text1"/>
          <w:sz w:val="20"/>
          <w:szCs w:val="18"/>
        </w:rPr>
        <w:lastRenderedPageBreak/>
        <w:t xml:space="preserve">Providencia: </w:t>
      </w:r>
      <w:r w:rsidR="00927912">
        <w:rPr>
          <w:rFonts w:ascii="Tahoma" w:hAnsi="Tahoma" w:cs="Tahoma"/>
          <w:b w:val="0"/>
          <w:color w:val="000000" w:themeColor="text1"/>
          <w:sz w:val="20"/>
          <w:szCs w:val="18"/>
        </w:rPr>
        <w:tab/>
      </w:r>
      <w:r w:rsidR="00927912">
        <w:rPr>
          <w:rFonts w:ascii="Tahoma" w:hAnsi="Tahoma" w:cs="Tahoma"/>
          <w:b w:val="0"/>
          <w:color w:val="000000" w:themeColor="text1"/>
          <w:sz w:val="20"/>
          <w:szCs w:val="18"/>
        </w:rPr>
        <w:tab/>
      </w:r>
      <w:r w:rsidR="00927912">
        <w:rPr>
          <w:rFonts w:ascii="Tahoma" w:hAnsi="Tahoma" w:cs="Tahoma"/>
          <w:b w:val="0"/>
          <w:color w:val="000000" w:themeColor="text1"/>
          <w:sz w:val="20"/>
          <w:szCs w:val="18"/>
        </w:rPr>
        <w:tab/>
      </w:r>
      <w:r w:rsidRPr="00927912">
        <w:rPr>
          <w:rFonts w:ascii="Tahoma" w:hAnsi="Tahoma" w:cs="Tahoma"/>
          <w:b w:val="0"/>
          <w:color w:val="000000" w:themeColor="text1"/>
          <w:sz w:val="20"/>
          <w:szCs w:val="18"/>
        </w:rPr>
        <w:t>Sentencia del 25 de enero de 2019</w:t>
      </w:r>
    </w:p>
    <w:p w:rsidR="00157582" w:rsidRPr="00927912" w:rsidRDefault="00157582" w:rsidP="00157582">
      <w:pPr>
        <w:pStyle w:val="Ttulo"/>
        <w:spacing w:line="240" w:lineRule="auto"/>
        <w:jc w:val="both"/>
        <w:rPr>
          <w:rFonts w:ascii="Tahoma" w:hAnsi="Tahoma" w:cs="Tahoma"/>
          <w:b w:val="0"/>
          <w:sz w:val="20"/>
          <w:szCs w:val="18"/>
        </w:rPr>
      </w:pPr>
      <w:r w:rsidRPr="00927912">
        <w:rPr>
          <w:rFonts w:ascii="Tahoma" w:hAnsi="Tahoma" w:cs="Tahoma"/>
          <w:b w:val="0"/>
          <w:sz w:val="20"/>
          <w:szCs w:val="18"/>
        </w:rPr>
        <w:t>Radicación No.:</w:t>
      </w:r>
      <w:r w:rsidR="00927912">
        <w:rPr>
          <w:rFonts w:ascii="Tahoma" w:hAnsi="Tahoma" w:cs="Tahoma"/>
          <w:b w:val="0"/>
          <w:sz w:val="20"/>
          <w:szCs w:val="18"/>
        </w:rPr>
        <w:tab/>
      </w:r>
      <w:r w:rsidR="00927912">
        <w:rPr>
          <w:rFonts w:ascii="Tahoma" w:hAnsi="Tahoma" w:cs="Tahoma"/>
          <w:b w:val="0"/>
          <w:sz w:val="20"/>
          <w:szCs w:val="18"/>
        </w:rPr>
        <w:tab/>
      </w:r>
      <w:r w:rsidR="00927912">
        <w:rPr>
          <w:rFonts w:ascii="Tahoma" w:hAnsi="Tahoma" w:cs="Tahoma"/>
          <w:b w:val="0"/>
          <w:sz w:val="20"/>
          <w:szCs w:val="18"/>
        </w:rPr>
        <w:tab/>
      </w:r>
      <w:r w:rsidRPr="00927912">
        <w:rPr>
          <w:rFonts w:ascii="Tahoma" w:hAnsi="Tahoma" w:cs="Tahoma"/>
          <w:b w:val="0"/>
          <w:sz w:val="20"/>
          <w:szCs w:val="18"/>
        </w:rPr>
        <w:t>66001-31-05-003-2017-00123-01</w:t>
      </w:r>
    </w:p>
    <w:p w:rsidR="00157582" w:rsidRPr="00927912" w:rsidRDefault="00157582" w:rsidP="00157582">
      <w:pPr>
        <w:pStyle w:val="Ttulo"/>
        <w:spacing w:line="240" w:lineRule="auto"/>
        <w:jc w:val="both"/>
        <w:rPr>
          <w:rFonts w:ascii="Tahoma" w:hAnsi="Tahoma" w:cs="Tahoma"/>
          <w:b w:val="0"/>
          <w:sz w:val="20"/>
          <w:szCs w:val="18"/>
        </w:rPr>
      </w:pPr>
      <w:r w:rsidRPr="00927912">
        <w:rPr>
          <w:rFonts w:ascii="Tahoma" w:hAnsi="Tahoma" w:cs="Tahoma"/>
          <w:b w:val="0"/>
          <w:sz w:val="20"/>
          <w:szCs w:val="18"/>
        </w:rPr>
        <w:t xml:space="preserve">Demandante: </w:t>
      </w:r>
      <w:r w:rsidR="00927912">
        <w:rPr>
          <w:rFonts w:ascii="Tahoma" w:hAnsi="Tahoma" w:cs="Tahoma"/>
          <w:b w:val="0"/>
          <w:sz w:val="20"/>
          <w:szCs w:val="18"/>
        </w:rPr>
        <w:tab/>
      </w:r>
      <w:r w:rsidR="00927912">
        <w:rPr>
          <w:rFonts w:ascii="Tahoma" w:hAnsi="Tahoma" w:cs="Tahoma"/>
          <w:b w:val="0"/>
          <w:sz w:val="20"/>
          <w:szCs w:val="18"/>
        </w:rPr>
        <w:tab/>
      </w:r>
      <w:r w:rsidR="00927912">
        <w:rPr>
          <w:rFonts w:ascii="Tahoma" w:hAnsi="Tahoma" w:cs="Tahoma"/>
          <w:b w:val="0"/>
          <w:sz w:val="20"/>
          <w:szCs w:val="18"/>
        </w:rPr>
        <w:tab/>
      </w:r>
      <w:r w:rsidRPr="00927912">
        <w:rPr>
          <w:rFonts w:ascii="Tahoma" w:hAnsi="Tahoma" w:cs="Tahoma"/>
          <w:b w:val="0"/>
          <w:sz w:val="20"/>
          <w:szCs w:val="18"/>
        </w:rPr>
        <w:t xml:space="preserve">María Consuelo Hurtado Arango </w:t>
      </w:r>
    </w:p>
    <w:p w:rsidR="00157582" w:rsidRPr="00927912" w:rsidRDefault="00157582" w:rsidP="00157582">
      <w:pPr>
        <w:pStyle w:val="Ttulo"/>
        <w:spacing w:line="240" w:lineRule="auto"/>
        <w:ind w:left="708" w:hanging="708"/>
        <w:jc w:val="both"/>
        <w:rPr>
          <w:rFonts w:ascii="Tahoma" w:hAnsi="Tahoma" w:cs="Tahoma"/>
          <w:b w:val="0"/>
          <w:sz w:val="20"/>
          <w:szCs w:val="18"/>
        </w:rPr>
      </w:pPr>
      <w:r w:rsidRPr="00927912">
        <w:rPr>
          <w:rFonts w:ascii="Tahoma" w:hAnsi="Tahoma" w:cs="Tahoma"/>
          <w:b w:val="0"/>
          <w:sz w:val="20"/>
          <w:szCs w:val="18"/>
        </w:rPr>
        <w:t>Demandado:</w:t>
      </w:r>
      <w:r w:rsidR="00927912">
        <w:rPr>
          <w:rFonts w:ascii="Tahoma" w:hAnsi="Tahoma" w:cs="Tahoma"/>
          <w:b w:val="0"/>
          <w:sz w:val="20"/>
          <w:szCs w:val="18"/>
        </w:rPr>
        <w:tab/>
      </w:r>
      <w:r w:rsidRPr="00927912">
        <w:rPr>
          <w:rFonts w:ascii="Tahoma" w:hAnsi="Tahoma" w:cs="Tahoma"/>
          <w:b w:val="0"/>
          <w:sz w:val="20"/>
          <w:szCs w:val="18"/>
        </w:rPr>
        <w:t xml:space="preserve"> </w:t>
      </w:r>
      <w:r w:rsidR="00927912">
        <w:rPr>
          <w:rFonts w:ascii="Tahoma" w:hAnsi="Tahoma" w:cs="Tahoma"/>
          <w:b w:val="0"/>
          <w:sz w:val="20"/>
          <w:szCs w:val="18"/>
        </w:rPr>
        <w:tab/>
      </w:r>
      <w:r w:rsidR="00927912">
        <w:rPr>
          <w:rFonts w:ascii="Tahoma" w:hAnsi="Tahoma" w:cs="Tahoma"/>
          <w:b w:val="0"/>
          <w:sz w:val="20"/>
          <w:szCs w:val="18"/>
        </w:rPr>
        <w:tab/>
      </w:r>
      <w:r w:rsidRPr="00927912">
        <w:rPr>
          <w:rFonts w:ascii="Tahoma" w:hAnsi="Tahoma" w:cs="Tahoma"/>
          <w:b w:val="0"/>
          <w:sz w:val="20"/>
          <w:szCs w:val="18"/>
        </w:rPr>
        <w:t>Administradora Colombiana de Pensiones - Colpensiones</w:t>
      </w:r>
    </w:p>
    <w:p w:rsidR="00157582" w:rsidRPr="00927912" w:rsidRDefault="00157582" w:rsidP="00157582">
      <w:pPr>
        <w:pStyle w:val="Ttulo"/>
        <w:spacing w:line="240" w:lineRule="auto"/>
        <w:jc w:val="both"/>
        <w:rPr>
          <w:rFonts w:ascii="Tahoma" w:hAnsi="Tahoma" w:cs="Tahoma"/>
          <w:b w:val="0"/>
          <w:color w:val="000000" w:themeColor="text1"/>
          <w:sz w:val="20"/>
          <w:szCs w:val="18"/>
        </w:rPr>
      </w:pPr>
      <w:r w:rsidRPr="00927912">
        <w:rPr>
          <w:rFonts w:ascii="Tahoma" w:hAnsi="Tahoma" w:cs="Tahoma"/>
          <w:b w:val="0"/>
          <w:color w:val="000000" w:themeColor="text1"/>
          <w:sz w:val="20"/>
          <w:szCs w:val="18"/>
        </w:rPr>
        <w:t>Magistrada ponente:</w:t>
      </w:r>
      <w:r w:rsidR="00927912">
        <w:rPr>
          <w:rFonts w:ascii="Tahoma" w:hAnsi="Tahoma" w:cs="Tahoma"/>
          <w:b w:val="0"/>
          <w:color w:val="000000" w:themeColor="text1"/>
          <w:sz w:val="20"/>
          <w:szCs w:val="18"/>
        </w:rPr>
        <w:tab/>
      </w:r>
      <w:r w:rsidR="00927912">
        <w:rPr>
          <w:rFonts w:ascii="Tahoma" w:hAnsi="Tahoma" w:cs="Tahoma"/>
          <w:b w:val="0"/>
          <w:color w:val="000000" w:themeColor="text1"/>
          <w:sz w:val="20"/>
          <w:szCs w:val="18"/>
        </w:rPr>
        <w:tab/>
      </w:r>
      <w:r w:rsidRPr="00927912">
        <w:rPr>
          <w:rFonts w:ascii="Tahoma" w:hAnsi="Tahoma" w:cs="Tahoma"/>
          <w:b w:val="0"/>
          <w:color w:val="000000" w:themeColor="text1"/>
          <w:sz w:val="20"/>
          <w:szCs w:val="18"/>
        </w:rPr>
        <w:t xml:space="preserve">Dra. Olga Lucía Hoyos Sepúlveda </w:t>
      </w:r>
    </w:p>
    <w:p w:rsidR="00157582" w:rsidRPr="00927912" w:rsidRDefault="00157582" w:rsidP="00157582">
      <w:pPr>
        <w:pStyle w:val="Ttulo"/>
        <w:spacing w:line="240" w:lineRule="auto"/>
        <w:ind w:left="2805" w:hanging="2805"/>
        <w:jc w:val="both"/>
        <w:rPr>
          <w:rFonts w:ascii="Tahoma" w:hAnsi="Tahoma" w:cs="Tahoma"/>
          <w:b w:val="0"/>
          <w:color w:val="000000" w:themeColor="text1"/>
          <w:sz w:val="20"/>
          <w:szCs w:val="18"/>
        </w:rPr>
      </w:pPr>
      <w:r w:rsidRPr="00927912">
        <w:rPr>
          <w:rFonts w:ascii="Tahoma" w:hAnsi="Tahoma" w:cs="Tahoma"/>
          <w:b w:val="0"/>
          <w:color w:val="000000" w:themeColor="text1"/>
          <w:sz w:val="20"/>
          <w:szCs w:val="18"/>
        </w:rPr>
        <w:t>Magistrada que salva voto:</w:t>
      </w:r>
      <w:r w:rsidR="00927912">
        <w:rPr>
          <w:rFonts w:ascii="Tahoma" w:hAnsi="Tahoma" w:cs="Tahoma"/>
          <w:b w:val="0"/>
          <w:color w:val="000000" w:themeColor="text1"/>
          <w:sz w:val="20"/>
          <w:szCs w:val="18"/>
        </w:rPr>
        <w:tab/>
      </w:r>
      <w:r w:rsidRPr="00927912">
        <w:rPr>
          <w:rFonts w:ascii="Tahoma" w:hAnsi="Tahoma" w:cs="Tahoma"/>
          <w:b w:val="0"/>
          <w:color w:val="000000" w:themeColor="text1"/>
          <w:sz w:val="20"/>
          <w:szCs w:val="18"/>
        </w:rPr>
        <w:t>Dra. Ana Lucia Caicedo Calderón</w:t>
      </w:r>
    </w:p>
    <w:p w:rsidR="00157582" w:rsidRPr="00953B62" w:rsidRDefault="00157582" w:rsidP="00157582">
      <w:pPr>
        <w:pStyle w:val="Ttulo"/>
        <w:spacing w:line="276" w:lineRule="auto"/>
        <w:ind w:left="2805" w:hanging="2805"/>
        <w:jc w:val="both"/>
        <w:rPr>
          <w:color w:val="000000" w:themeColor="text1"/>
          <w:sz w:val="18"/>
          <w:szCs w:val="18"/>
          <w:lang w:eastAsia="es-MX"/>
        </w:rPr>
      </w:pPr>
    </w:p>
    <w:p w:rsidR="00157582" w:rsidRPr="00316BC5" w:rsidRDefault="00157582" w:rsidP="00316BC5">
      <w:pPr>
        <w:pStyle w:val="Ttulo"/>
        <w:spacing w:line="276" w:lineRule="auto"/>
        <w:ind w:left="2805" w:hanging="2805"/>
        <w:jc w:val="both"/>
        <w:rPr>
          <w:color w:val="000000" w:themeColor="text1"/>
          <w:sz w:val="18"/>
          <w:szCs w:val="18"/>
          <w:lang w:eastAsia="es-MX"/>
        </w:rPr>
      </w:pPr>
    </w:p>
    <w:p w:rsidR="00157582" w:rsidRPr="00953B62" w:rsidRDefault="00157582" w:rsidP="00316BC5">
      <w:pPr>
        <w:pStyle w:val="Ttulo1"/>
        <w:spacing w:before="0" w:beforeAutospacing="0" w:after="0" w:afterAutospacing="0" w:line="276" w:lineRule="auto"/>
        <w:jc w:val="center"/>
        <w:rPr>
          <w:rFonts w:ascii="Tahoma" w:hAnsi="Tahoma" w:cs="Tahoma"/>
          <w:bCs w:val="0"/>
          <w:color w:val="000000" w:themeColor="text1"/>
          <w:sz w:val="24"/>
          <w:u w:val="single"/>
        </w:rPr>
      </w:pPr>
      <w:r w:rsidRPr="00953B62">
        <w:rPr>
          <w:rFonts w:ascii="Tahoma" w:hAnsi="Tahoma" w:cs="Tahoma"/>
          <w:color w:val="000000" w:themeColor="text1"/>
          <w:sz w:val="24"/>
          <w:u w:val="single"/>
        </w:rPr>
        <w:t>SALVAMENTO DE VOTO</w:t>
      </w:r>
    </w:p>
    <w:p w:rsidR="00157582" w:rsidRPr="00953B62" w:rsidRDefault="00157582" w:rsidP="00316BC5">
      <w:pPr>
        <w:spacing w:after="0" w:line="276" w:lineRule="auto"/>
        <w:jc w:val="both"/>
        <w:rPr>
          <w:rFonts w:ascii="Tahoma" w:hAnsi="Tahoma" w:cs="Tahoma"/>
          <w:b/>
          <w:bCs/>
          <w:color w:val="000000" w:themeColor="text1"/>
        </w:rPr>
      </w:pPr>
    </w:p>
    <w:p w:rsidR="00157582" w:rsidRPr="00694585" w:rsidRDefault="00157582" w:rsidP="00316BC5">
      <w:pPr>
        <w:spacing w:after="0" w:line="276" w:lineRule="auto"/>
        <w:ind w:firstLine="709"/>
        <w:jc w:val="both"/>
        <w:rPr>
          <w:rFonts w:ascii="Tahoma" w:hAnsi="Tahoma" w:cs="Tahoma"/>
          <w:color w:val="000000" w:themeColor="text1"/>
        </w:rPr>
      </w:pPr>
      <w:r w:rsidRPr="00694585">
        <w:rPr>
          <w:rFonts w:ascii="Tahoma" w:hAnsi="Tahoma" w:cs="Tahoma"/>
          <w:color w:val="000000" w:themeColor="text1"/>
        </w:rPr>
        <w:t>Co</w:t>
      </w:r>
      <w:r>
        <w:rPr>
          <w:rFonts w:ascii="Tahoma" w:hAnsi="Tahoma" w:cs="Tahoma"/>
          <w:color w:val="000000" w:themeColor="text1"/>
        </w:rPr>
        <w:t>mo quiera que mi proyecto fue derrotado por la mayoría de la Sala, mi salvamento de voto se edifica sobre lo que en su oportunidad propuse respecto al caso en cuestión, cuyos argumentos son los si</w:t>
      </w:r>
      <w:r w:rsidRPr="00694585">
        <w:rPr>
          <w:rFonts w:ascii="Tahoma" w:hAnsi="Tahoma" w:cs="Tahoma"/>
          <w:color w:val="000000" w:themeColor="text1"/>
        </w:rPr>
        <w:t>guientes:</w:t>
      </w:r>
    </w:p>
    <w:p w:rsidR="00157582" w:rsidRPr="00694585" w:rsidRDefault="00157582" w:rsidP="00316BC5">
      <w:pPr>
        <w:spacing w:after="0" w:line="276" w:lineRule="auto"/>
        <w:ind w:firstLine="709"/>
        <w:jc w:val="both"/>
        <w:rPr>
          <w:rFonts w:ascii="Tahoma" w:hAnsi="Tahoma" w:cs="Tahoma"/>
        </w:rPr>
      </w:pPr>
    </w:p>
    <w:p w:rsidR="00157582" w:rsidRPr="00133774" w:rsidRDefault="00157582" w:rsidP="00157582">
      <w:pPr>
        <w:pStyle w:val="Prrafodelista"/>
        <w:numPr>
          <w:ilvl w:val="1"/>
          <w:numId w:val="7"/>
        </w:numPr>
        <w:tabs>
          <w:tab w:val="left" w:pos="1276"/>
        </w:tabs>
        <w:spacing w:after="0" w:line="276" w:lineRule="auto"/>
        <w:ind w:left="1134" w:hanging="425"/>
        <w:jc w:val="both"/>
        <w:rPr>
          <w:rFonts w:ascii="Tahoma" w:hAnsi="Tahoma" w:cs="Tahoma"/>
          <w:b/>
        </w:rPr>
      </w:pPr>
      <w:r w:rsidRPr="00133774">
        <w:rPr>
          <w:rFonts w:ascii="Tahoma" w:hAnsi="Tahoma" w:cs="Tahoma"/>
          <w:b/>
        </w:rPr>
        <w:t xml:space="preserve">Supuestos fácticos probados </w:t>
      </w:r>
    </w:p>
    <w:p w:rsidR="00157582" w:rsidRDefault="00157582" w:rsidP="00316BC5">
      <w:pPr>
        <w:spacing w:after="0" w:line="276" w:lineRule="auto"/>
        <w:ind w:firstLine="709"/>
        <w:jc w:val="both"/>
        <w:rPr>
          <w:rFonts w:ascii="Tahoma" w:hAnsi="Tahoma" w:cs="Tahoma"/>
        </w:rPr>
      </w:pPr>
    </w:p>
    <w:p w:rsidR="00157582" w:rsidRDefault="00157582" w:rsidP="00C6332D">
      <w:pPr>
        <w:widowControl w:val="0"/>
        <w:autoSpaceDE w:val="0"/>
        <w:autoSpaceDN w:val="0"/>
        <w:adjustRightInd w:val="0"/>
        <w:spacing w:after="0" w:line="276" w:lineRule="auto"/>
        <w:ind w:firstLine="708"/>
        <w:jc w:val="both"/>
        <w:rPr>
          <w:rFonts w:ascii="Tahoma" w:hAnsi="Tahoma" w:cs="Tahoma"/>
        </w:rPr>
      </w:pPr>
      <w:r w:rsidRPr="00133774">
        <w:rPr>
          <w:rFonts w:ascii="Tahoma" w:hAnsi="Tahoma" w:cs="Tahoma"/>
        </w:rPr>
        <w:t>Por la manera en que quedó fijado el litigio, no exist</w:t>
      </w:r>
      <w:r>
        <w:rPr>
          <w:rFonts w:ascii="Tahoma" w:hAnsi="Tahoma" w:cs="Tahoma"/>
        </w:rPr>
        <w:t>e</w:t>
      </w:r>
      <w:r w:rsidRPr="00133774">
        <w:rPr>
          <w:rFonts w:ascii="Tahoma" w:hAnsi="Tahoma" w:cs="Tahoma"/>
        </w:rPr>
        <w:t xml:space="preserve"> discusión en punto a que </w:t>
      </w:r>
      <w:r>
        <w:rPr>
          <w:rFonts w:ascii="Tahoma" w:hAnsi="Tahoma" w:cs="Tahoma"/>
        </w:rPr>
        <w:t xml:space="preserve">la señora María Consuelo Hurtado </w:t>
      </w:r>
      <w:r w:rsidRPr="00133774">
        <w:rPr>
          <w:rFonts w:ascii="Tahoma" w:hAnsi="Tahoma" w:cs="Tahoma"/>
          <w:i/>
        </w:rPr>
        <w:t xml:space="preserve">i) </w:t>
      </w:r>
      <w:r w:rsidRPr="00133774">
        <w:rPr>
          <w:rFonts w:ascii="Tahoma" w:hAnsi="Tahoma" w:cs="Tahoma"/>
        </w:rPr>
        <w:t xml:space="preserve">presenta un cuadro clínico en que se destacan las siguientes patologías: </w:t>
      </w:r>
      <w:r w:rsidRPr="00746ECF">
        <w:rPr>
          <w:rFonts w:ascii="Arial Narrow" w:hAnsi="Arial Narrow" w:cs="Tahoma"/>
          <w:i/>
        </w:rPr>
        <w:t>NEURITIS OPTICA BILATERAL (CRION – VARIANTE DEVIC) y ATROFIA OPTICA BILATERAL SECUNDARIA</w:t>
      </w:r>
      <w:r w:rsidRPr="00133774">
        <w:rPr>
          <w:rFonts w:ascii="Tahoma" w:hAnsi="Tahoma" w:cs="Tahoma"/>
          <w:i/>
        </w:rPr>
        <w:t>;</w:t>
      </w:r>
      <w:r w:rsidRPr="00133774">
        <w:rPr>
          <w:rFonts w:ascii="Tahoma" w:hAnsi="Tahoma" w:cs="Tahoma"/>
        </w:rPr>
        <w:t xml:space="preserve"> </w:t>
      </w:r>
      <w:r w:rsidRPr="00133774">
        <w:rPr>
          <w:rFonts w:ascii="Tahoma" w:hAnsi="Tahoma" w:cs="Tahoma"/>
          <w:i/>
        </w:rPr>
        <w:t>ii)</w:t>
      </w:r>
      <w:r w:rsidRPr="00133774">
        <w:rPr>
          <w:rFonts w:ascii="Tahoma" w:hAnsi="Tahoma" w:cs="Tahoma"/>
        </w:rPr>
        <w:t xml:space="preserve"> el 2</w:t>
      </w:r>
      <w:r>
        <w:rPr>
          <w:rFonts w:ascii="Tahoma" w:hAnsi="Tahoma" w:cs="Tahoma"/>
        </w:rPr>
        <w:t>3</w:t>
      </w:r>
      <w:r w:rsidRPr="00133774">
        <w:rPr>
          <w:rFonts w:ascii="Tahoma" w:hAnsi="Tahoma" w:cs="Tahoma"/>
        </w:rPr>
        <w:t xml:space="preserve"> de </w:t>
      </w:r>
      <w:r>
        <w:rPr>
          <w:rFonts w:ascii="Tahoma" w:hAnsi="Tahoma" w:cs="Tahoma"/>
        </w:rPr>
        <w:t>agosto de 2015</w:t>
      </w:r>
      <w:r w:rsidRPr="00133774">
        <w:rPr>
          <w:rFonts w:ascii="Tahoma" w:hAnsi="Tahoma" w:cs="Tahoma"/>
        </w:rPr>
        <w:t xml:space="preserve"> fue calificad</w:t>
      </w:r>
      <w:r>
        <w:rPr>
          <w:rFonts w:ascii="Tahoma" w:hAnsi="Tahoma" w:cs="Tahoma"/>
        </w:rPr>
        <w:t xml:space="preserve">a por Colpensiones, </w:t>
      </w:r>
      <w:r>
        <w:rPr>
          <w:rFonts w:ascii="Tahoma" w:hAnsi="Tahoma" w:cs="Tahoma"/>
          <w:b/>
        </w:rPr>
        <w:t xml:space="preserve">previa remisión de la EPS </w:t>
      </w:r>
      <w:proofErr w:type="spellStart"/>
      <w:r>
        <w:rPr>
          <w:rFonts w:ascii="Tahoma" w:hAnsi="Tahoma" w:cs="Tahoma"/>
          <w:b/>
        </w:rPr>
        <w:t>Saludtotal</w:t>
      </w:r>
      <w:proofErr w:type="spellEnd"/>
      <w:r>
        <w:rPr>
          <w:rFonts w:ascii="Tahoma" w:hAnsi="Tahoma" w:cs="Tahoma"/>
        </w:rPr>
        <w:t>,</w:t>
      </w:r>
      <w:r w:rsidRPr="00133774">
        <w:rPr>
          <w:rFonts w:ascii="Tahoma" w:hAnsi="Tahoma" w:cs="Tahoma"/>
        </w:rPr>
        <w:t xml:space="preserve"> quien le otorgó un porcentaje de pérdida de la capacidad laboral del </w:t>
      </w:r>
      <w:r>
        <w:rPr>
          <w:rFonts w:ascii="Tahoma" w:hAnsi="Tahoma" w:cs="Tahoma"/>
        </w:rPr>
        <w:t>76,05</w:t>
      </w:r>
      <w:r w:rsidRPr="00133774">
        <w:rPr>
          <w:rFonts w:ascii="Tahoma" w:hAnsi="Tahoma" w:cs="Tahoma"/>
        </w:rPr>
        <w:t>%</w:t>
      </w:r>
      <w:r>
        <w:rPr>
          <w:rFonts w:ascii="Tahoma" w:hAnsi="Tahoma" w:cs="Tahoma"/>
        </w:rPr>
        <w:t xml:space="preserve"> y </w:t>
      </w:r>
      <w:r w:rsidRPr="00133774">
        <w:rPr>
          <w:rFonts w:ascii="Tahoma" w:hAnsi="Tahoma" w:cs="Tahoma"/>
        </w:rPr>
        <w:t xml:space="preserve">determinó que la fecha de estructuración de </w:t>
      </w:r>
      <w:r>
        <w:rPr>
          <w:rFonts w:ascii="Tahoma" w:hAnsi="Tahoma" w:cs="Tahoma"/>
        </w:rPr>
        <w:t>la</w:t>
      </w:r>
      <w:r w:rsidRPr="00133774">
        <w:rPr>
          <w:rFonts w:ascii="Tahoma" w:hAnsi="Tahoma" w:cs="Tahoma"/>
        </w:rPr>
        <w:t xml:space="preserve"> invalidez fue el día 2</w:t>
      </w:r>
      <w:r>
        <w:rPr>
          <w:rFonts w:ascii="Tahoma" w:hAnsi="Tahoma" w:cs="Tahoma"/>
        </w:rPr>
        <w:t>2 de octubre de 2014</w:t>
      </w:r>
      <w:r w:rsidRPr="00133774">
        <w:rPr>
          <w:rFonts w:ascii="Tahoma" w:hAnsi="Tahoma" w:cs="Tahoma"/>
        </w:rPr>
        <w:t xml:space="preserve">, </w:t>
      </w:r>
      <w:r>
        <w:rPr>
          <w:rFonts w:ascii="Tahoma" w:hAnsi="Tahoma" w:cs="Tahoma"/>
        </w:rPr>
        <w:t xml:space="preserve">cuando le fue practicada una </w:t>
      </w:r>
      <w:proofErr w:type="spellStart"/>
      <w:r>
        <w:rPr>
          <w:rFonts w:ascii="Tahoma" w:hAnsi="Tahoma" w:cs="Tahoma"/>
        </w:rPr>
        <w:t>Retinología</w:t>
      </w:r>
      <w:proofErr w:type="spellEnd"/>
      <w:r>
        <w:rPr>
          <w:rFonts w:ascii="Tahoma" w:hAnsi="Tahoma" w:cs="Tahoma"/>
        </w:rPr>
        <w:t xml:space="preserve"> (</w:t>
      </w:r>
      <w:proofErr w:type="spellStart"/>
      <w:r>
        <w:rPr>
          <w:rFonts w:ascii="Tahoma" w:hAnsi="Tahoma" w:cs="Tahoma"/>
        </w:rPr>
        <w:t>fl</w:t>
      </w:r>
      <w:proofErr w:type="spellEnd"/>
      <w:r>
        <w:rPr>
          <w:rFonts w:ascii="Tahoma" w:hAnsi="Tahoma" w:cs="Tahoma"/>
        </w:rPr>
        <w:t xml:space="preserve">. 36 y s.s.) y, </w:t>
      </w:r>
      <w:r w:rsidRPr="00D417A6">
        <w:rPr>
          <w:rFonts w:ascii="Tahoma" w:hAnsi="Tahoma" w:cs="Tahoma"/>
          <w:i/>
        </w:rPr>
        <w:t>iii)</w:t>
      </w:r>
      <w:r>
        <w:rPr>
          <w:rFonts w:ascii="Tahoma" w:hAnsi="Tahoma" w:cs="Tahoma"/>
        </w:rPr>
        <w:t xml:space="preserve"> que Colpensiones le negó el reconocimiento de la pensión de invalidez por no acreditar los requisitos de la Ley 860 de 2003 y por no darse los presupuestos para la aplicación de la condición más beneficiosa.</w:t>
      </w:r>
    </w:p>
    <w:p w:rsidR="00157582" w:rsidRDefault="00157582" w:rsidP="00316BC5">
      <w:pPr>
        <w:spacing w:after="0" w:line="276" w:lineRule="auto"/>
        <w:ind w:firstLine="709"/>
        <w:jc w:val="both"/>
        <w:rPr>
          <w:rFonts w:ascii="Tahoma" w:hAnsi="Tahoma" w:cs="Tahoma"/>
        </w:rPr>
      </w:pPr>
    </w:p>
    <w:p w:rsidR="00157582" w:rsidRPr="00133774" w:rsidRDefault="00157582" w:rsidP="00C6332D">
      <w:pPr>
        <w:widowControl w:val="0"/>
        <w:autoSpaceDE w:val="0"/>
        <w:autoSpaceDN w:val="0"/>
        <w:adjustRightInd w:val="0"/>
        <w:spacing w:after="0" w:line="276" w:lineRule="auto"/>
        <w:ind w:firstLine="708"/>
        <w:jc w:val="both"/>
        <w:rPr>
          <w:rFonts w:ascii="Tahoma" w:hAnsi="Tahoma" w:cs="Tahoma"/>
        </w:rPr>
      </w:pPr>
      <w:r w:rsidRPr="00133774">
        <w:rPr>
          <w:rFonts w:ascii="Tahoma" w:hAnsi="Tahoma" w:cs="Tahoma"/>
        </w:rPr>
        <w:t xml:space="preserve">Además de los anteriores hechos probados, obra en el plenario el reporte de semanas cotizadas por </w:t>
      </w:r>
      <w:r>
        <w:rPr>
          <w:rFonts w:ascii="Tahoma" w:hAnsi="Tahoma" w:cs="Tahoma"/>
        </w:rPr>
        <w:t>la señora Hurtado Arango</w:t>
      </w:r>
      <w:r w:rsidRPr="00133774">
        <w:rPr>
          <w:rFonts w:ascii="Tahoma" w:hAnsi="Tahoma" w:cs="Tahoma"/>
        </w:rPr>
        <w:t xml:space="preserve">, que da cuenta de un total de </w:t>
      </w:r>
      <w:r>
        <w:rPr>
          <w:rFonts w:ascii="Tahoma" w:hAnsi="Tahoma" w:cs="Tahoma"/>
        </w:rPr>
        <w:t>146,20</w:t>
      </w:r>
      <w:r w:rsidRPr="00133774">
        <w:rPr>
          <w:rFonts w:ascii="Tahoma" w:hAnsi="Tahoma" w:cs="Tahoma"/>
        </w:rPr>
        <w:t xml:space="preserve"> semanas cotizadas entre el </w:t>
      </w:r>
      <w:r>
        <w:rPr>
          <w:rFonts w:ascii="Tahoma" w:hAnsi="Tahoma" w:cs="Tahoma"/>
        </w:rPr>
        <w:t xml:space="preserve">12 de octubre de 1989 </w:t>
      </w:r>
      <w:r w:rsidRPr="00133774">
        <w:rPr>
          <w:rFonts w:ascii="Tahoma" w:hAnsi="Tahoma" w:cs="Tahoma"/>
        </w:rPr>
        <w:t>y el 3</w:t>
      </w:r>
      <w:r>
        <w:rPr>
          <w:rFonts w:ascii="Tahoma" w:hAnsi="Tahoma" w:cs="Tahoma"/>
        </w:rPr>
        <w:t>0 de noviembre de 2016 (</w:t>
      </w:r>
      <w:proofErr w:type="spellStart"/>
      <w:r>
        <w:rPr>
          <w:rFonts w:ascii="Tahoma" w:hAnsi="Tahoma" w:cs="Tahoma"/>
        </w:rPr>
        <w:t>fl</w:t>
      </w:r>
      <w:proofErr w:type="spellEnd"/>
      <w:r>
        <w:rPr>
          <w:rFonts w:ascii="Tahoma" w:hAnsi="Tahoma" w:cs="Tahoma"/>
        </w:rPr>
        <w:t>. 82)</w:t>
      </w:r>
      <w:r w:rsidRPr="00133774">
        <w:rPr>
          <w:rFonts w:ascii="Tahoma" w:hAnsi="Tahoma" w:cs="Tahoma"/>
        </w:rPr>
        <w:t xml:space="preserve">.     </w:t>
      </w:r>
    </w:p>
    <w:p w:rsidR="00157582" w:rsidRPr="00133774" w:rsidRDefault="00157582" w:rsidP="00316BC5">
      <w:pPr>
        <w:spacing w:after="0" w:line="276" w:lineRule="auto"/>
        <w:ind w:firstLine="709"/>
        <w:jc w:val="both"/>
        <w:rPr>
          <w:rFonts w:ascii="Tahoma" w:hAnsi="Tahoma" w:cs="Tahoma"/>
        </w:rPr>
      </w:pPr>
    </w:p>
    <w:p w:rsidR="00157582" w:rsidRPr="00133774" w:rsidRDefault="00157582" w:rsidP="00157582">
      <w:pPr>
        <w:pStyle w:val="Prrafodelista"/>
        <w:numPr>
          <w:ilvl w:val="1"/>
          <w:numId w:val="7"/>
        </w:numPr>
        <w:tabs>
          <w:tab w:val="left" w:pos="1276"/>
        </w:tabs>
        <w:spacing w:after="0" w:line="276" w:lineRule="auto"/>
        <w:ind w:left="1134" w:hanging="425"/>
        <w:jc w:val="both"/>
        <w:rPr>
          <w:rFonts w:ascii="Tahoma" w:hAnsi="Tahoma" w:cs="Tahoma"/>
          <w:b/>
        </w:rPr>
      </w:pPr>
      <w:r w:rsidRPr="00133774">
        <w:rPr>
          <w:rFonts w:ascii="Tahoma" w:hAnsi="Tahoma" w:cs="Tahoma"/>
          <w:b/>
        </w:rPr>
        <w:t>Del ámbito de protección de las personas en condición de discapacidad</w:t>
      </w:r>
      <w:r>
        <w:rPr>
          <w:rFonts w:ascii="Tahoma" w:hAnsi="Tahoma" w:cs="Tahoma"/>
          <w:b/>
        </w:rPr>
        <w:t xml:space="preserve"> -</w:t>
      </w:r>
      <w:r w:rsidRPr="00133774">
        <w:rPr>
          <w:rFonts w:ascii="Tahoma" w:hAnsi="Tahoma" w:cs="Tahoma"/>
          <w:b/>
        </w:rPr>
        <w:t xml:space="preserve"> Precedente jurisprudencial</w:t>
      </w:r>
    </w:p>
    <w:p w:rsidR="00157582" w:rsidRPr="00133774" w:rsidRDefault="00157582" w:rsidP="00316BC5">
      <w:pPr>
        <w:spacing w:after="0" w:line="276" w:lineRule="auto"/>
        <w:ind w:firstLine="709"/>
        <w:jc w:val="both"/>
        <w:rPr>
          <w:rFonts w:ascii="Tahoma" w:hAnsi="Tahoma" w:cs="Tahoma"/>
        </w:rPr>
      </w:pPr>
    </w:p>
    <w:p w:rsidR="00157582" w:rsidRPr="00133774" w:rsidRDefault="00157582" w:rsidP="00157582">
      <w:pPr>
        <w:pStyle w:val="Sinespaciado"/>
        <w:spacing w:line="276" w:lineRule="auto"/>
        <w:ind w:firstLine="709"/>
        <w:jc w:val="both"/>
        <w:rPr>
          <w:rFonts w:ascii="Tahoma" w:hAnsi="Tahoma" w:cs="Tahoma"/>
          <w:color w:val="000000"/>
          <w:lang w:val="es-CO"/>
        </w:rPr>
      </w:pPr>
      <w:r w:rsidRPr="00133774">
        <w:rPr>
          <w:rFonts w:ascii="Tahoma" w:hAnsi="Tahoma" w:cs="Tahoma"/>
          <w:color w:val="000000"/>
          <w:lang w:val="es-CO"/>
        </w:rPr>
        <w:t xml:space="preserve">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133774">
        <w:rPr>
          <w:rFonts w:ascii="Tahoma" w:hAnsi="Tahoma" w:cs="Tahoma"/>
          <w:i/>
          <w:color w:val="000000"/>
          <w:lang w:val="es-CO"/>
        </w:rPr>
        <w:t>(i)</w:t>
      </w:r>
      <w:r w:rsidRPr="00133774">
        <w:rPr>
          <w:rFonts w:ascii="Tahoma" w:hAnsi="Tahoma" w:cs="Tahoma"/>
          <w:color w:val="000000"/>
          <w:lang w:val="es-CO"/>
        </w:rPr>
        <w:t xml:space="preserve"> ser una persona con invalidez, es decir, sufrir una pérdida de la capacidad laboral igual o superior al cincuenta por ciento (50%) y </w:t>
      </w:r>
      <w:r w:rsidRPr="00133774">
        <w:rPr>
          <w:rFonts w:ascii="Tahoma" w:hAnsi="Tahoma" w:cs="Tahoma"/>
          <w:i/>
          <w:color w:val="000000"/>
          <w:lang w:val="es-CO"/>
        </w:rPr>
        <w:t>(ii)</w:t>
      </w:r>
      <w:r w:rsidRPr="00133774">
        <w:rPr>
          <w:rFonts w:ascii="Tahoma" w:hAnsi="Tahoma" w:cs="Tahoma"/>
          <w:color w:val="000000"/>
          <w:lang w:val="es-CO"/>
        </w:rPr>
        <w:t xml:space="preserve"> haber</w:t>
      </w:r>
      <w:r w:rsidRPr="00133774">
        <w:rPr>
          <w:rStyle w:val="apple-converted-space"/>
          <w:rFonts w:ascii="Tahoma" w:hAnsi="Tahoma" w:cs="Tahoma"/>
          <w:color w:val="000000"/>
          <w:lang w:val="es-CO"/>
        </w:rPr>
        <w:t> </w:t>
      </w:r>
      <w:r w:rsidRPr="00133774">
        <w:rPr>
          <w:rFonts w:ascii="Tahoma" w:hAnsi="Tahoma" w:cs="Tahoma"/>
          <w:color w:val="000000"/>
          <w:lang w:val="es-CO"/>
        </w:rPr>
        <w:t>cotizado cincuenta (50) semanas en los tres (3) años anteriores a la fecha de estructuración</w:t>
      </w:r>
      <w:r w:rsidRPr="00133774">
        <w:rPr>
          <w:rStyle w:val="apple-converted-space"/>
          <w:rFonts w:ascii="Tahoma" w:hAnsi="Tahoma" w:cs="Tahoma"/>
          <w:color w:val="000000"/>
          <w:lang w:val="es-CO"/>
        </w:rPr>
        <w:t> </w:t>
      </w:r>
      <w:r w:rsidRPr="00133774">
        <w:rPr>
          <w:rFonts w:ascii="Tahoma" w:hAnsi="Tahoma" w:cs="Tahoma"/>
          <w:color w:val="000000"/>
          <w:lang w:val="es-CO"/>
        </w:rPr>
        <w:t>de la invalidez. Antes de la modificación introducida por la Ley 860 de 2003, el requisito m</w:t>
      </w:r>
      <w:r>
        <w:rPr>
          <w:rFonts w:ascii="Tahoma" w:hAnsi="Tahoma" w:cs="Tahoma"/>
          <w:color w:val="000000"/>
          <w:lang w:val="es-CO"/>
        </w:rPr>
        <w:t xml:space="preserve">ínimo </w:t>
      </w:r>
      <w:r w:rsidRPr="00133774">
        <w:rPr>
          <w:rFonts w:ascii="Tahoma" w:hAnsi="Tahoma" w:cs="Tahoma"/>
          <w:color w:val="000000"/>
          <w:lang w:val="es-CO"/>
        </w:rPr>
        <w:t>de tiempo cotizado era de veintiséis (26) semanas en el año inmediatamente anterior a la fecha de estructuración de la invalidez.   </w:t>
      </w:r>
    </w:p>
    <w:p w:rsidR="00157582" w:rsidRPr="00316BC5" w:rsidRDefault="00157582" w:rsidP="00316BC5">
      <w:pPr>
        <w:spacing w:after="0" w:line="276" w:lineRule="auto"/>
        <w:ind w:firstLine="709"/>
        <w:jc w:val="both"/>
        <w:rPr>
          <w:rFonts w:ascii="Tahoma" w:hAnsi="Tahoma" w:cs="Tahoma"/>
        </w:rPr>
      </w:pPr>
    </w:p>
    <w:p w:rsidR="00157582" w:rsidRPr="001A0976" w:rsidRDefault="00157582" w:rsidP="00157582">
      <w:pPr>
        <w:pStyle w:val="Sinespaciado"/>
        <w:spacing w:line="276" w:lineRule="auto"/>
        <w:ind w:firstLine="708"/>
        <w:jc w:val="both"/>
        <w:rPr>
          <w:rFonts w:ascii="Tahoma" w:hAnsi="Tahoma" w:cs="Tahoma"/>
          <w:color w:val="000000"/>
          <w:sz w:val="20"/>
          <w:szCs w:val="20"/>
          <w:shd w:val="clear" w:color="auto" w:fill="FFFFFF"/>
        </w:rPr>
      </w:pPr>
      <w:r w:rsidRPr="00D417A6">
        <w:rPr>
          <w:rFonts w:ascii="Tahoma" w:hAnsi="Tahoma" w:cs="Tahoma"/>
          <w:color w:val="000000"/>
        </w:rPr>
        <w:t xml:space="preserve">El artículo 3° del Decreto 917 de 1999, señala que el momento de estructuración de la invalidez de una persona es </w:t>
      </w:r>
      <w:r w:rsidRPr="001A0976">
        <w:rPr>
          <w:rFonts w:ascii="Tahoma" w:hAnsi="Tahoma" w:cs="Tahoma"/>
          <w:color w:val="000000"/>
          <w:sz w:val="20"/>
          <w:szCs w:val="20"/>
        </w:rPr>
        <w:t>“</w:t>
      </w:r>
      <w:r w:rsidRPr="001A0976">
        <w:rPr>
          <w:rFonts w:ascii="Tahoma" w:hAnsi="Tahoma" w:cs="Tahoma"/>
          <w:i/>
          <w:iCs/>
          <w:color w:val="000000"/>
          <w:sz w:val="20"/>
          <w:szCs w:val="20"/>
        </w:rPr>
        <w:t>la fecha en que se genera en el individuo una pérdida en su capacidad laboral en forma permanente y definitiva. Para cualquier contingencia, esta fecha debe documentarse con la historia clínica, los exámenes clínicos y de ayuda diagnostica, y puede ser anterior o corresponder a la fecha de calificación”</w:t>
      </w:r>
      <w:r w:rsidRPr="001A0976">
        <w:rPr>
          <w:rFonts w:ascii="Tahoma" w:hAnsi="Tahoma" w:cs="Tahoma"/>
          <w:color w:val="000000"/>
          <w:sz w:val="20"/>
          <w:szCs w:val="20"/>
        </w:rPr>
        <w:t>.</w:t>
      </w:r>
    </w:p>
    <w:p w:rsidR="00157582" w:rsidRPr="00133774" w:rsidRDefault="00157582" w:rsidP="00157582">
      <w:pPr>
        <w:pStyle w:val="Sinespaciado"/>
        <w:spacing w:line="276" w:lineRule="auto"/>
        <w:ind w:firstLine="708"/>
        <w:jc w:val="both"/>
        <w:rPr>
          <w:rFonts w:ascii="Tahoma" w:hAnsi="Tahoma" w:cs="Tahoma"/>
          <w:color w:val="000000"/>
          <w:shd w:val="clear" w:color="auto" w:fill="FFFFFF"/>
        </w:rPr>
      </w:pPr>
    </w:p>
    <w:p w:rsidR="00157582" w:rsidRDefault="00157582" w:rsidP="00C6332D">
      <w:pPr>
        <w:widowControl w:val="0"/>
        <w:autoSpaceDE w:val="0"/>
        <w:autoSpaceDN w:val="0"/>
        <w:adjustRightInd w:val="0"/>
        <w:spacing w:after="0" w:line="276" w:lineRule="auto"/>
        <w:ind w:firstLine="708"/>
        <w:jc w:val="both"/>
        <w:rPr>
          <w:rFonts w:ascii="Tahoma" w:hAnsi="Tahoma" w:cs="Tahoma"/>
        </w:rPr>
      </w:pPr>
      <w:r>
        <w:rPr>
          <w:rFonts w:ascii="Tahoma" w:hAnsi="Tahoma" w:cs="Tahoma"/>
        </w:rPr>
        <w:t xml:space="preserve">Esta Corporación en sentencia del 4 de mayo de 2016, proferida dentro del proceso radicado con el número 2014-00478, M.P. Julio César Salazar Muñoz, estableció lo siguiente respecto al óptica que debe tenerse al momento de evaluarse la real pérdida de capacidad </w:t>
      </w:r>
      <w:r>
        <w:rPr>
          <w:rFonts w:ascii="Tahoma" w:hAnsi="Tahoma" w:cs="Tahoma"/>
        </w:rPr>
        <w:lastRenderedPageBreak/>
        <w:t>laboral, en tratándose de enfermedades congénitas o degenerativas:</w:t>
      </w:r>
    </w:p>
    <w:p w:rsidR="00157582" w:rsidRDefault="00157582" w:rsidP="00316BC5">
      <w:pPr>
        <w:spacing w:after="0" w:line="276" w:lineRule="auto"/>
        <w:ind w:firstLine="709"/>
        <w:jc w:val="both"/>
        <w:rPr>
          <w:rFonts w:ascii="Tahoma" w:hAnsi="Tahoma" w:cs="Tahoma"/>
        </w:rPr>
      </w:pPr>
    </w:p>
    <w:p w:rsidR="00157582" w:rsidRPr="001A0976" w:rsidRDefault="00157582" w:rsidP="00157582">
      <w:pPr>
        <w:pStyle w:val="NormalWeb"/>
        <w:spacing w:before="0" w:beforeAutospacing="0" w:after="0" w:afterAutospacing="0"/>
        <w:ind w:left="709" w:right="335"/>
        <w:jc w:val="both"/>
        <w:rPr>
          <w:rFonts w:ascii="Tahoma" w:hAnsi="Tahoma" w:cs="Tahoma"/>
          <w:color w:val="000000"/>
          <w:sz w:val="20"/>
          <w:szCs w:val="22"/>
        </w:rPr>
      </w:pPr>
      <w:r w:rsidRPr="001A0976">
        <w:rPr>
          <w:rFonts w:ascii="Tahoma" w:hAnsi="Tahoma" w:cs="Tahoma"/>
          <w:color w:val="000000"/>
          <w:sz w:val="20"/>
          <w:szCs w:val="22"/>
        </w:rPr>
        <w:t>“Ha manifestado la Corte Constitucional por medio de la sentencia T-043 de 31 de enero de 2014 con ponencia del Magistrado Luis Ernesto Vargas Silva, que generalmente cuando se produce una pérdida de la capacidad laboral originada en un accidente o enfermedad de origen común o laboral, la fecha de estructuración coincide con la fecha de ocurrencia del hecho establecido en el dictamen de calificación médica; no obstante, advierte que existen casos en los que la fecha de la pérdida de la capacidad laboral es diferente a la fecha de estructuración en el dictamen de PCL; situación ésta que se presenta más precisamente en los eventos de personas que van perdiendo la capacidad laboral de manera progresiva y paulatina, es decir, en aquellos eventos en que se sufren de enfermedades crónicas degenerativas y congénitas.</w:t>
      </w:r>
    </w:p>
    <w:p w:rsidR="00157582" w:rsidRPr="001A0976" w:rsidRDefault="00157582" w:rsidP="00157582">
      <w:pPr>
        <w:pStyle w:val="NormalWeb"/>
        <w:spacing w:before="0" w:beforeAutospacing="0" w:after="0" w:afterAutospacing="0"/>
        <w:ind w:left="709" w:right="335"/>
        <w:jc w:val="both"/>
        <w:rPr>
          <w:rFonts w:ascii="Tahoma" w:hAnsi="Tahoma" w:cs="Tahoma"/>
          <w:color w:val="000000"/>
          <w:sz w:val="20"/>
          <w:szCs w:val="22"/>
        </w:rPr>
      </w:pPr>
    </w:p>
    <w:p w:rsidR="00157582" w:rsidRPr="001A0976" w:rsidRDefault="00157582" w:rsidP="00157582">
      <w:pPr>
        <w:pStyle w:val="NormalWeb"/>
        <w:spacing w:before="0" w:beforeAutospacing="0" w:after="0" w:afterAutospacing="0"/>
        <w:ind w:left="709" w:right="335"/>
        <w:jc w:val="both"/>
        <w:rPr>
          <w:rFonts w:ascii="Tahoma" w:hAnsi="Tahoma" w:cs="Tahoma"/>
          <w:color w:val="000000"/>
          <w:sz w:val="20"/>
          <w:szCs w:val="22"/>
        </w:rPr>
      </w:pPr>
      <w:r w:rsidRPr="001A0976">
        <w:rPr>
          <w:rFonts w:ascii="Tahoma" w:hAnsi="Tahoma" w:cs="Tahoma"/>
          <w:color w:val="000000"/>
          <w:sz w:val="20"/>
          <w:szCs w:val="22"/>
        </w:rPr>
        <w:t>En estos casos, evidenció la Alta Magistratura, que las calificaciones de invalidez efectuadas por las juntas u organismos determinados por la Ley para realizar tales experticias, señalan como fecha de estructuración de la PCL aquella en la que se presentó el primer síntoma, sin embargo, para este tipo de enfermedades ello no corresponde a la realidad, debido a que esa calenda no es en la que la persona pierde de manera permanente y definitiva la capacidad laboral; motivo por el que estima la Corte, que al analizar cada caso en concreto se debe determinar con base en el material probatorio allegado al proceso, cual es la fecha en la que la persona con la enfermedad crónica degenerativa o congénita le resulta imposible seguir trabajando, pues es en ese momento en el que efectivamente se estructura la pérdida de la capacidad laboral.”</w:t>
      </w:r>
    </w:p>
    <w:p w:rsidR="00157582" w:rsidRPr="00133774" w:rsidRDefault="00157582" w:rsidP="00157582">
      <w:pPr>
        <w:pStyle w:val="Sinespaciado"/>
        <w:spacing w:line="276" w:lineRule="auto"/>
        <w:ind w:firstLine="708"/>
        <w:jc w:val="both"/>
        <w:rPr>
          <w:rFonts w:ascii="Tahoma" w:hAnsi="Tahoma" w:cs="Tahoma"/>
          <w:color w:val="000000"/>
          <w:shd w:val="clear" w:color="auto" w:fill="FFFFFF"/>
        </w:rPr>
      </w:pPr>
    </w:p>
    <w:p w:rsidR="00157582" w:rsidRDefault="00157582" w:rsidP="00157582">
      <w:pPr>
        <w:pStyle w:val="Sinespaciado"/>
        <w:spacing w:line="276" w:lineRule="auto"/>
        <w:ind w:firstLine="708"/>
        <w:jc w:val="both"/>
        <w:rPr>
          <w:rFonts w:ascii="Tahoma" w:hAnsi="Tahoma" w:cs="Tahoma"/>
          <w:color w:val="000000"/>
          <w:lang w:val="es-CO"/>
        </w:rPr>
      </w:pPr>
      <w:r>
        <w:rPr>
          <w:rFonts w:ascii="Tahoma" w:hAnsi="Tahoma" w:cs="Tahoma"/>
          <w:color w:val="000000"/>
          <w:lang w:val="es-CO"/>
        </w:rPr>
        <w:t>Sobre el tema en particular, la Corte Constitucional en sentencia SU-588 de 2016 sentó un precedente en el siguiente sentido:</w:t>
      </w:r>
    </w:p>
    <w:p w:rsidR="00157582" w:rsidRDefault="00157582" w:rsidP="00157582">
      <w:pPr>
        <w:pStyle w:val="Sinespaciado"/>
        <w:spacing w:line="276" w:lineRule="auto"/>
        <w:ind w:firstLine="708"/>
        <w:jc w:val="both"/>
        <w:rPr>
          <w:rFonts w:ascii="Tahoma" w:hAnsi="Tahoma" w:cs="Tahoma"/>
          <w:color w:val="000000"/>
          <w:lang w:val="es-CO"/>
        </w:rPr>
      </w:pPr>
    </w:p>
    <w:p w:rsidR="00157582" w:rsidRPr="001A0976" w:rsidRDefault="00157582" w:rsidP="00C6332D">
      <w:pPr>
        <w:spacing w:after="0"/>
        <w:ind w:left="709" w:right="335"/>
        <w:jc w:val="both"/>
        <w:rPr>
          <w:rFonts w:ascii="Tahoma" w:hAnsi="Tahoma" w:cs="Tahoma"/>
          <w:sz w:val="20"/>
        </w:rPr>
      </w:pPr>
      <w:r w:rsidRPr="001A0976">
        <w:rPr>
          <w:rFonts w:ascii="Tahoma" w:hAnsi="Tahoma" w:cs="Tahoma"/>
          <w:sz w:val="20"/>
        </w:rPr>
        <w:t>“44.2. Ahora bien, una vez la competencia es asumida por Colpensiones o las administradoras de fondos de pensiones, (independientemente del régimen pensional), es decir, cuando la persona solicita el reconocimiento y pago de la pensión de invalidez, a estas entidades les corresponderá verificar: (i) que la solicitud pensional fue presentada por una persona que padece una enfermedad congénita, crónica y/o degenerativa, (ii) que con posterioridad a la fecha de estructuración de la invalidez fijada por la autoridad médico laboral, la persona cuenta con un número importante de semanas cotizadas; y, (iii) que los aportes fueron realizados en ejercicio de una efectiva y probada capacidad laboral residual, es decir que, en efecto, la persona desempeñó una labor u oficio y  que la densidad de semanas aportadas permite establecer que el fin de la persona no es defraudar al Sistema.</w:t>
      </w:r>
    </w:p>
    <w:p w:rsidR="00157582" w:rsidRPr="00316BC5" w:rsidRDefault="00157582" w:rsidP="00C6332D">
      <w:pPr>
        <w:spacing w:after="0" w:line="276" w:lineRule="auto"/>
        <w:ind w:firstLine="709"/>
        <w:jc w:val="both"/>
        <w:rPr>
          <w:rFonts w:ascii="Tahoma" w:hAnsi="Tahoma" w:cs="Tahoma"/>
        </w:rPr>
      </w:pPr>
    </w:p>
    <w:p w:rsidR="00157582" w:rsidRPr="001A0976" w:rsidRDefault="00157582" w:rsidP="00C6332D">
      <w:pPr>
        <w:spacing w:after="0"/>
        <w:ind w:left="709" w:right="335"/>
        <w:jc w:val="both"/>
        <w:rPr>
          <w:rFonts w:ascii="Tahoma" w:hAnsi="Tahoma" w:cs="Tahoma"/>
          <w:sz w:val="20"/>
        </w:rPr>
      </w:pPr>
      <w:r w:rsidRPr="001A0976">
        <w:rPr>
          <w:rFonts w:ascii="Tahoma" w:hAnsi="Tahoma" w:cs="Tahoma"/>
          <w:sz w:val="20"/>
        </w:rPr>
        <w:t>De acreditarse todo lo anterior, Colpensiones o la Administradora de Fondos de Pensiones deberá elegir el momento desde el cual aplicará el supuesto establecido en el artículo 39 de la Ley 100 de 1993, tal y como fue modificado por la Ley 860 de 2003. Dicha instante podrá corresponder a la fecha en la que (i) se realizó la última cotización; (ii) la de la solicitud pensional; o (iii) la de la calificación,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determinar si la persona tiene o no derecho al reconocimiento de la pensión de invalidez.</w:t>
      </w:r>
    </w:p>
    <w:p w:rsidR="00157582" w:rsidRPr="00316BC5" w:rsidRDefault="00157582" w:rsidP="00C6332D">
      <w:pPr>
        <w:spacing w:after="0" w:line="276" w:lineRule="auto"/>
        <w:ind w:firstLine="709"/>
        <w:jc w:val="both"/>
        <w:rPr>
          <w:rFonts w:ascii="Tahoma" w:hAnsi="Tahoma" w:cs="Tahoma"/>
        </w:rPr>
      </w:pPr>
    </w:p>
    <w:p w:rsidR="00157582" w:rsidRPr="001A0976" w:rsidRDefault="00157582" w:rsidP="00C6332D">
      <w:pPr>
        <w:spacing w:after="0"/>
        <w:ind w:left="709" w:right="335"/>
        <w:jc w:val="both"/>
        <w:rPr>
          <w:rFonts w:ascii="Tahoma" w:hAnsi="Tahoma" w:cs="Tahoma"/>
          <w:sz w:val="20"/>
        </w:rPr>
      </w:pPr>
      <w:r w:rsidRPr="001A0976">
        <w:rPr>
          <w:rFonts w:ascii="Tahoma" w:hAnsi="Tahoma" w:cs="Tahoma"/>
          <w:sz w:val="20"/>
        </w:rPr>
        <w:t>45. Sobre la base de lo anterior, la Sala Plena de la Corte Constitucional considera que tanto Colpensiones, como las administradoras de fondos de pensiones vulneran los derechos constitucionales fundamentales a la seguridad social, mínimo vital y vida digna de las personas a las que, padeciendo una enfermedad congénita, crónica y/o degenerativa, les niegan el reconocimiento y pago de la pensión de invalidez con fundamento en que no acreditan las 50 semanas cotizadas dentro de los 3 años anteriores a la fecha de estructuración (la cual fue fijada el día del nacimiento, en uno cercano a éste, en la fecha del diagnóstico de la enfermedad o del primer síntoma), omitiendo las semanas aportadas con posterioridad a dicho momento en ejercicio de una efectiva y probada, explotación de una capacidad laboral residual.”</w:t>
      </w:r>
    </w:p>
    <w:p w:rsidR="00157582" w:rsidRPr="00316BC5" w:rsidRDefault="00157582" w:rsidP="00316BC5">
      <w:pPr>
        <w:spacing w:after="0" w:line="276" w:lineRule="auto"/>
        <w:ind w:firstLine="709"/>
        <w:jc w:val="both"/>
        <w:rPr>
          <w:rFonts w:ascii="Tahoma" w:hAnsi="Tahoma" w:cs="Tahoma"/>
        </w:rPr>
      </w:pPr>
    </w:p>
    <w:p w:rsidR="00157582" w:rsidRPr="00133774" w:rsidRDefault="00157582" w:rsidP="00157582">
      <w:pPr>
        <w:pStyle w:val="Prrafodelista"/>
        <w:numPr>
          <w:ilvl w:val="1"/>
          <w:numId w:val="7"/>
        </w:numPr>
        <w:spacing w:after="0" w:line="276" w:lineRule="auto"/>
        <w:ind w:left="1080" w:hanging="371"/>
        <w:jc w:val="both"/>
        <w:rPr>
          <w:rFonts w:ascii="Tahoma" w:hAnsi="Tahoma" w:cs="Tahoma"/>
          <w:b/>
          <w:color w:val="000000"/>
        </w:rPr>
      </w:pPr>
      <w:r>
        <w:rPr>
          <w:rFonts w:ascii="Tahoma" w:hAnsi="Tahoma" w:cs="Tahoma"/>
          <w:b/>
          <w:color w:val="000000"/>
          <w:lang w:val="es-CO"/>
        </w:rPr>
        <w:lastRenderedPageBreak/>
        <w:t xml:space="preserve"> </w:t>
      </w:r>
      <w:r w:rsidRPr="00133774">
        <w:rPr>
          <w:rFonts w:ascii="Tahoma" w:hAnsi="Tahoma" w:cs="Tahoma"/>
          <w:b/>
          <w:color w:val="000000"/>
          <w:lang w:val="es-CO"/>
        </w:rPr>
        <w:t>Caso concreto</w:t>
      </w:r>
    </w:p>
    <w:p w:rsidR="00157582" w:rsidRPr="00133774" w:rsidRDefault="00157582" w:rsidP="00316BC5">
      <w:pPr>
        <w:spacing w:after="0" w:line="276" w:lineRule="auto"/>
        <w:ind w:firstLine="709"/>
        <w:jc w:val="both"/>
      </w:pPr>
    </w:p>
    <w:p w:rsidR="00157582" w:rsidRDefault="00157582" w:rsidP="00157582">
      <w:pPr>
        <w:pStyle w:val="Sinespaciado"/>
        <w:spacing w:line="276" w:lineRule="auto"/>
        <w:ind w:firstLine="708"/>
        <w:jc w:val="both"/>
        <w:rPr>
          <w:rFonts w:ascii="Tahoma" w:hAnsi="Tahoma" w:cs="Tahoma"/>
        </w:rPr>
      </w:pPr>
      <w:r>
        <w:rPr>
          <w:rFonts w:ascii="Tahoma" w:hAnsi="Tahoma" w:cs="Tahoma"/>
          <w:color w:val="000000"/>
          <w:lang w:val="es-CO"/>
        </w:rPr>
        <w:t xml:space="preserve">Sea lo primero indicar que a pesar de que la demandante no padece </w:t>
      </w:r>
      <w:r w:rsidRPr="00133774">
        <w:rPr>
          <w:rFonts w:ascii="Tahoma" w:hAnsi="Tahoma" w:cs="Tahoma"/>
          <w:color w:val="000000"/>
          <w:lang w:val="es-CO"/>
        </w:rPr>
        <w:t>una enfermedad congénita</w:t>
      </w:r>
      <w:r>
        <w:rPr>
          <w:rFonts w:ascii="Tahoma" w:hAnsi="Tahoma" w:cs="Tahoma"/>
          <w:color w:val="000000"/>
          <w:lang w:val="es-CO"/>
        </w:rPr>
        <w:t>,</w:t>
      </w:r>
      <w:r w:rsidRPr="00133774">
        <w:rPr>
          <w:rFonts w:ascii="Tahoma" w:hAnsi="Tahoma" w:cs="Tahoma"/>
          <w:color w:val="000000"/>
          <w:lang w:val="es-CO"/>
        </w:rPr>
        <w:t xml:space="preserve"> crónica, degenerativa o progresiva, sino un</w:t>
      </w:r>
      <w:r>
        <w:rPr>
          <w:rFonts w:ascii="Tahoma" w:hAnsi="Tahoma" w:cs="Tahoma"/>
          <w:color w:val="000000"/>
          <w:lang w:val="es-CO"/>
        </w:rPr>
        <w:t>a</w:t>
      </w:r>
      <w:r w:rsidRPr="00133774">
        <w:rPr>
          <w:rFonts w:ascii="Tahoma" w:hAnsi="Tahoma" w:cs="Tahoma"/>
          <w:color w:val="000000"/>
          <w:lang w:val="es-CO"/>
        </w:rPr>
        <w:t xml:space="preserve"> </w:t>
      </w:r>
      <w:r>
        <w:rPr>
          <w:rFonts w:ascii="Tahoma" w:hAnsi="Tahoma" w:cs="Tahoma"/>
          <w:color w:val="000000"/>
          <w:lang w:val="es-CO"/>
        </w:rPr>
        <w:t xml:space="preserve">enfermedad </w:t>
      </w:r>
      <w:r w:rsidRPr="00133774">
        <w:rPr>
          <w:rFonts w:ascii="Tahoma" w:hAnsi="Tahoma" w:cs="Tahoma"/>
          <w:color w:val="000000"/>
          <w:lang w:val="es-CO"/>
        </w:rPr>
        <w:t>común que le ocasionó a</w:t>
      </w:r>
      <w:r>
        <w:rPr>
          <w:rFonts w:ascii="Tahoma" w:hAnsi="Tahoma" w:cs="Tahoma"/>
          <w:color w:val="000000"/>
          <w:lang w:val="es-CO"/>
        </w:rPr>
        <w:t xml:space="preserve"> </w:t>
      </w:r>
      <w:r w:rsidRPr="00133774">
        <w:rPr>
          <w:rFonts w:ascii="Tahoma" w:hAnsi="Tahoma" w:cs="Tahoma"/>
          <w:color w:val="000000"/>
          <w:lang w:val="es-CO"/>
        </w:rPr>
        <w:t>l</w:t>
      </w:r>
      <w:r>
        <w:rPr>
          <w:rFonts w:ascii="Tahoma" w:hAnsi="Tahoma" w:cs="Tahoma"/>
          <w:color w:val="000000"/>
          <w:lang w:val="es-CO"/>
        </w:rPr>
        <w:t>a</w:t>
      </w:r>
      <w:r w:rsidRPr="00133774">
        <w:rPr>
          <w:rFonts w:ascii="Tahoma" w:hAnsi="Tahoma" w:cs="Tahoma"/>
          <w:color w:val="000000"/>
          <w:lang w:val="es-CO"/>
        </w:rPr>
        <w:t xml:space="preserve"> demandante la pérdida de la visión y una incapacidad laboral del </w:t>
      </w:r>
      <w:r>
        <w:rPr>
          <w:rFonts w:ascii="Tahoma" w:hAnsi="Tahoma" w:cs="Tahoma"/>
          <w:color w:val="000000"/>
          <w:lang w:val="es-CO"/>
        </w:rPr>
        <w:t>76</w:t>
      </w:r>
      <w:r w:rsidRPr="00133774">
        <w:rPr>
          <w:rFonts w:ascii="Tahoma" w:hAnsi="Tahoma" w:cs="Tahoma"/>
          <w:color w:val="000000"/>
          <w:lang w:val="es-CO"/>
        </w:rPr>
        <w:t>,</w:t>
      </w:r>
      <w:r>
        <w:rPr>
          <w:rFonts w:ascii="Tahoma" w:hAnsi="Tahoma" w:cs="Tahoma"/>
          <w:color w:val="000000"/>
          <w:lang w:val="es-CO"/>
        </w:rPr>
        <w:t>0</w:t>
      </w:r>
      <w:r w:rsidRPr="00133774">
        <w:rPr>
          <w:rFonts w:ascii="Tahoma" w:hAnsi="Tahoma" w:cs="Tahoma"/>
          <w:color w:val="000000"/>
          <w:lang w:val="es-CO"/>
        </w:rPr>
        <w:t>5%</w:t>
      </w:r>
      <w:r>
        <w:rPr>
          <w:rFonts w:ascii="Tahoma" w:hAnsi="Tahoma" w:cs="Tahoma"/>
          <w:color w:val="000000"/>
          <w:lang w:val="es-CO"/>
        </w:rPr>
        <w:t>, -</w:t>
      </w:r>
      <w:r w:rsidRPr="001D44AF">
        <w:rPr>
          <w:rFonts w:ascii="Tahoma" w:hAnsi="Tahoma" w:cs="Tahoma"/>
          <w:i/>
          <w:color w:val="000000"/>
          <w:lang w:val="es-CO"/>
        </w:rPr>
        <w:t>según el dictamen emitido por Colpensiones-</w:t>
      </w:r>
      <w:r>
        <w:rPr>
          <w:rFonts w:ascii="Tahoma" w:hAnsi="Tahoma" w:cs="Tahoma"/>
          <w:color w:val="000000"/>
          <w:lang w:val="es-CO"/>
        </w:rPr>
        <w:t xml:space="preserve"> dicha conclusión no es contundente si tenemos en cuenta que al parecer el origen de la pérdida de visión de la señora María Consuelo Hurtado fue un antecedente de </w:t>
      </w:r>
      <w:proofErr w:type="spellStart"/>
      <w:r>
        <w:rPr>
          <w:rFonts w:ascii="Tahoma" w:hAnsi="Tahoma" w:cs="Tahoma"/>
          <w:color w:val="000000"/>
          <w:lang w:val="es-CO"/>
        </w:rPr>
        <w:t>Neuromielitis</w:t>
      </w:r>
      <w:proofErr w:type="spellEnd"/>
      <w:r>
        <w:rPr>
          <w:rFonts w:ascii="Tahoma" w:hAnsi="Tahoma" w:cs="Tahoma"/>
          <w:color w:val="000000"/>
          <w:lang w:val="es-CO"/>
        </w:rPr>
        <w:t>, una patología degenerativa, y en este punto debió avalarse, entonces, el discernimiento que hizo la Jueza de instancia, pues n</w:t>
      </w:r>
      <w:r>
        <w:rPr>
          <w:rFonts w:ascii="Tahoma" w:hAnsi="Tahoma" w:cs="Tahoma"/>
        </w:rPr>
        <w:t>o se podía concluir que el 22 de octubre de 2014 se estructuró la pérdida de capacidad laboral, ya que en ese momento apenas se advirtió la existencia de la patología que venía sufriendo la demandante, sin que ella interrumpiera  de manera rotunda su desenvolvimiento laboral.</w:t>
      </w:r>
    </w:p>
    <w:p w:rsidR="00157582" w:rsidRDefault="00157582" w:rsidP="00316BC5">
      <w:pPr>
        <w:spacing w:after="0" w:line="276" w:lineRule="auto"/>
        <w:ind w:firstLine="709"/>
        <w:jc w:val="both"/>
        <w:rPr>
          <w:rFonts w:ascii="Tahoma" w:hAnsi="Tahoma" w:cs="Tahoma"/>
        </w:rPr>
      </w:pPr>
    </w:p>
    <w:p w:rsidR="00157582" w:rsidRDefault="00157582" w:rsidP="00157582">
      <w:pPr>
        <w:pStyle w:val="Sinespaciado"/>
        <w:spacing w:line="276" w:lineRule="auto"/>
        <w:ind w:firstLine="708"/>
        <w:jc w:val="both"/>
        <w:rPr>
          <w:rFonts w:ascii="Tahoma" w:hAnsi="Tahoma" w:cs="Tahoma"/>
        </w:rPr>
      </w:pPr>
      <w:r>
        <w:rPr>
          <w:rFonts w:ascii="Tahoma" w:hAnsi="Tahoma" w:cs="Tahoma"/>
        </w:rPr>
        <w:t>A mi juicio, la Sala debió apartarse únicamente de aquella conclusión de la Jueza de primera instancia relativa a que la fecha de estructuración fue la de la calificación, como quiera que se encuentra probado que la promotora del litigio continúo laborando para Optimizar Servicios hasta el 16 de noviembre de 2016, según da cuenta el reporte de semanas cotizadas que milita a folio 83. Por ello, considero que la patología que afecta a la demandante fue empeorando en la medida que pasaba el tiempo, afectándola de manera total en el año 2016, cuando no pudo seguir desplegando sus labores.</w:t>
      </w:r>
    </w:p>
    <w:p w:rsidR="00157582" w:rsidRPr="0081799B" w:rsidRDefault="00157582" w:rsidP="00157582">
      <w:pPr>
        <w:pStyle w:val="Sinespaciado"/>
        <w:spacing w:line="276" w:lineRule="auto"/>
        <w:ind w:firstLine="708"/>
        <w:jc w:val="both"/>
        <w:rPr>
          <w:rFonts w:ascii="Tahoma" w:hAnsi="Tahoma" w:cs="Tahoma"/>
          <w:color w:val="000000"/>
        </w:rPr>
      </w:pPr>
    </w:p>
    <w:p w:rsidR="00157582" w:rsidRDefault="00157582" w:rsidP="00157582">
      <w:pPr>
        <w:pStyle w:val="Sinespaciado"/>
        <w:spacing w:line="276" w:lineRule="auto"/>
        <w:ind w:firstLine="708"/>
        <w:jc w:val="both"/>
        <w:rPr>
          <w:rFonts w:ascii="Tahoma" w:hAnsi="Tahoma" w:cs="Tahoma"/>
        </w:rPr>
      </w:pPr>
      <w:r>
        <w:rPr>
          <w:rFonts w:ascii="Tahoma" w:hAnsi="Tahoma" w:cs="Tahoma"/>
          <w:iCs/>
          <w:color w:val="000000"/>
        </w:rPr>
        <w:t xml:space="preserve">En efecto, </w:t>
      </w:r>
      <w:r>
        <w:rPr>
          <w:rFonts w:ascii="Tahoma" w:hAnsi="Tahoma" w:cs="Tahoma"/>
        </w:rPr>
        <w:t xml:space="preserve">en la calificación que se realizó a la actora se habla de que el primer diagnóstico de la enfermedad de la actora se llevó a cabo el 22 de octubre del 2014, cuando con el examen de </w:t>
      </w:r>
      <w:proofErr w:type="spellStart"/>
      <w:r>
        <w:rPr>
          <w:rFonts w:ascii="Tahoma" w:hAnsi="Tahoma" w:cs="Tahoma"/>
        </w:rPr>
        <w:t>retinologia</w:t>
      </w:r>
      <w:proofErr w:type="spellEnd"/>
      <w:r>
        <w:rPr>
          <w:rFonts w:ascii="Tahoma" w:hAnsi="Tahoma" w:cs="Tahoma"/>
        </w:rPr>
        <w:t xml:space="preserve"> se determinó que ella tenía un antecedente de </w:t>
      </w:r>
      <w:proofErr w:type="spellStart"/>
      <w:r>
        <w:rPr>
          <w:rFonts w:ascii="Tahoma" w:hAnsi="Tahoma" w:cs="Tahoma"/>
        </w:rPr>
        <w:t>neuromielitis</w:t>
      </w:r>
      <w:proofErr w:type="spellEnd"/>
      <w:r>
        <w:rPr>
          <w:rFonts w:ascii="Tahoma" w:hAnsi="Tahoma" w:cs="Tahoma"/>
        </w:rPr>
        <w:t xml:space="preserve"> en ambos ojos que estaba afectando su capacidad visual al extremo, ya que n el ojo derecho tenía la posibilidad de ver a una distancia de 40 cm, y con su ojo izquierdo solo veía a una distancia de 50 cm. Posteriormente, el 28 de febrero, el 23 de marzo y el 22 de mayo de 2015, se llevaron a cabo varios exámenes relacionados precisamente con la pérdida de la visión. </w:t>
      </w:r>
    </w:p>
    <w:p w:rsidR="00157582" w:rsidRDefault="00157582" w:rsidP="00157582">
      <w:pPr>
        <w:pStyle w:val="Sinespaciado"/>
        <w:spacing w:line="276" w:lineRule="auto"/>
        <w:ind w:firstLine="708"/>
        <w:jc w:val="both"/>
        <w:rPr>
          <w:rFonts w:ascii="Tahoma" w:hAnsi="Tahoma" w:cs="Tahoma"/>
        </w:rPr>
      </w:pPr>
    </w:p>
    <w:p w:rsidR="00157582" w:rsidRDefault="00157582" w:rsidP="00316BC5">
      <w:pPr>
        <w:spacing w:after="0" w:line="276" w:lineRule="auto"/>
        <w:ind w:firstLine="709"/>
        <w:jc w:val="both"/>
        <w:rPr>
          <w:rFonts w:ascii="Tahoma" w:hAnsi="Tahoma" w:cs="Tahoma"/>
        </w:rPr>
      </w:pPr>
      <w:r>
        <w:rPr>
          <w:rFonts w:ascii="Tahoma" w:hAnsi="Tahoma" w:cs="Tahoma"/>
        </w:rPr>
        <w:t>Se reitera, considero que la fecha de estructuración no coincide tampoco con la de la calificación habida consideración que la señora María Consuelo Hurtado conservó su capacidad laboral hasta el 16 de noviembre de 2016, siendo por ende esa fecha a partir de la cual debió reconocerse la pensión, al contar con más de 50 semanas cotizadas en los 3 años anteriores al fecha de estructuración de invalidez, con base en el salario mínimo señalado en primer grado y por 13 mesadas anuales.</w:t>
      </w:r>
    </w:p>
    <w:p w:rsidR="00157582" w:rsidRDefault="00157582" w:rsidP="00316BC5">
      <w:pPr>
        <w:spacing w:after="0" w:line="276" w:lineRule="auto"/>
        <w:ind w:firstLine="709"/>
        <w:jc w:val="both"/>
        <w:rPr>
          <w:rFonts w:ascii="Tahoma" w:hAnsi="Tahoma" w:cs="Tahoma"/>
        </w:rPr>
      </w:pPr>
    </w:p>
    <w:p w:rsidR="00157582" w:rsidRPr="00316BC5" w:rsidRDefault="00157582" w:rsidP="00316BC5">
      <w:pPr>
        <w:spacing w:after="0" w:line="276" w:lineRule="auto"/>
        <w:ind w:firstLine="709"/>
        <w:jc w:val="both"/>
        <w:rPr>
          <w:rFonts w:ascii="Tahoma" w:hAnsi="Tahoma" w:cs="Tahoma"/>
        </w:rPr>
      </w:pPr>
      <w:r>
        <w:rPr>
          <w:rFonts w:ascii="Tahoma" w:hAnsi="Tahoma" w:cs="Tahoma"/>
        </w:rPr>
        <w:t xml:space="preserve">Así las cosas, estimo que se debieron </w:t>
      </w:r>
      <w:r w:rsidRPr="009B1CE5">
        <w:rPr>
          <w:rFonts w:ascii="Tahoma" w:hAnsi="Tahoma" w:cs="Tahoma"/>
        </w:rPr>
        <w:t>modificar</w:t>
      </w:r>
      <w:r w:rsidRPr="00316BC5">
        <w:rPr>
          <w:rFonts w:ascii="Tahoma" w:hAnsi="Tahoma" w:cs="Tahoma"/>
        </w:rPr>
        <w:t xml:space="preserve"> </w:t>
      </w:r>
      <w:r w:rsidRPr="005A520D">
        <w:rPr>
          <w:rFonts w:ascii="Tahoma" w:hAnsi="Tahoma" w:cs="Tahoma"/>
        </w:rPr>
        <w:t>los ordinales</w:t>
      </w:r>
      <w:r>
        <w:rPr>
          <w:rFonts w:ascii="Tahoma" w:hAnsi="Tahoma" w:cs="Tahoma"/>
        </w:rPr>
        <w:t xml:space="preserve"> primero, tercero, quinto, sexto y noveno de la sentencia proferida por el Juzgado Tercero Laboral del Circuito de Pereira, </w:t>
      </w:r>
      <w:r w:rsidRPr="00316BC5">
        <w:rPr>
          <w:rFonts w:ascii="Tahoma" w:hAnsi="Tahoma" w:cs="Tahoma"/>
        </w:rPr>
        <w:t>en el sentido de que la fecha de estructuración de la invalidez de la demandante fue el 16 de noviembre de 2016; que dentro de los 3 años anteriores a esa calenda cuenta con 50 semanas</w:t>
      </w:r>
      <w:r>
        <w:rPr>
          <w:rFonts w:ascii="Tahoma" w:hAnsi="Tahoma" w:cs="Tahoma"/>
          <w:lang w:val="es-ES_tradnl"/>
        </w:rPr>
        <w:t xml:space="preserve"> </w:t>
      </w:r>
      <w:r w:rsidRPr="00316BC5">
        <w:rPr>
          <w:rFonts w:ascii="Tahoma" w:hAnsi="Tahoma" w:cs="Tahoma"/>
        </w:rPr>
        <w:t>cotizadas.</w:t>
      </w:r>
    </w:p>
    <w:p w:rsidR="00157582" w:rsidRPr="00316BC5" w:rsidRDefault="00157582" w:rsidP="00316BC5">
      <w:pPr>
        <w:spacing w:after="0" w:line="276" w:lineRule="auto"/>
        <w:ind w:firstLine="709"/>
        <w:jc w:val="both"/>
        <w:rPr>
          <w:rFonts w:ascii="Tahoma" w:hAnsi="Tahoma" w:cs="Tahoma"/>
        </w:rPr>
      </w:pPr>
    </w:p>
    <w:p w:rsidR="00157582" w:rsidRPr="00694585" w:rsidRDefault="00157582" w:rsidP="00C6332D">
      <w:pPr>
        <w:spacing w:after="0" w:line="276" w:lineRule="auto"/>
        <w:ind w:firstLine="708"/>
        <w:jc w:val="both"/>
        <w:rPr>
          <w:rFonts w:ascii="Tahoma" w:hAnsi="Tahoma" w:cs="Tahoma"/>
          <w:color w:val="000000" w:themeColor="text1"/>
        </w:rPr>
      </w:pPr>
      <w:r w:rsidRPr="00694585">
        <w:rPr>
          <w:rFonts w:ascii="Tahoma" w:hAnsi="Tahoma" w:cs="Tahoma"/>
          <w:color w:val="000000" w:themeColor="text1"/>
        </w:rPr>
        <w:t>En estos términos sustento mi salvamento de voto.</w:t>
      </w:r>
    </w:p>
    <w:p w:rsidR="00157582" w:rsidRPr="00316BC5" w:rsidRDefault="00157582" w:rsidP="00316BC5">
      <w:pPr>
        <w:spacing w:after="0" w:line="276" w:lineRule="auto"/>
        <w:ind w:firstLine="709"/>
        <w:jc w:val="both"/>
        <w:rPr>
          <w:rFonts w:ascii="Tahoma" w:hAnsi="Tahoma" w:cs="Tahoma"/>
        </w:rPr>
      </w:pPr>
    </w:p>
    <w:p w:rsidR="00157582" w:rsidRPr="00316BC5" w:rsidRDefault="00157582" w:rsidP="00316BC5">
      <w:pPr>
        <w:spacing w:after="0" w:line="276" w:lineRule="auto"/>
        <w:ind w:firstLine="709"/>
        <w:jc w:val="both"/>
        <w:rPr>
          <w:rFonts w:ascii="Tahoma" w:hAnsi="Tahoma" w:cs="Tahoma"/>
        </w:rPr>
      </w:pPr>
    </w:p>
    <w:p w:rsidR="00157582" w:rsidRPr="00316BC5" w:rsidRDefault="00157582" w:rsidP="00316BC5">
      <w:pPr>
        <w:spacing w:after="0" w:line="276" w:lineRule="auto"/>
        <w:ind w:firstLine="709"/>
        <w:jc w:val="both"/>
        <w:rPr>
          <w:rFonts w:ascii="Tahoma" w:hAnsi="Tahoma" w:cs="Tahoma"/>
        </w:rPr>
      </w:pPr>
    </w:p>
    <w:p w:rsidR="00157582" w:rsidRPr="00316BC5" w:rsidRDefault="00157582" w:rsidP="00316BC5">
      <w:pPr>
        <w:spacing w:after="0" w:line="276" w:lineRule="auto"/>
        <w:ind w:firstLine="709"/>
        <w:jc w:val="both"/>
        <w:rPr>
          <w:rFonts w:ascii="Tahoma" w:hAnsi="Tahoma" w:cs="Tahoma"/>
        </w:rPr>
      </w:pPr>
    </w:p>
    <w:p w:rsidR="00157582" w:rsidRPr="00927912" w:rsidRDefault="00157582" w:rsidP="00157582">
      <w:pPr>
        <w:pStyle w:val="Ttulo3"/>
        <w:spacing w:line="276" w:lineRule="auto"/>
        <w:ind w:firstLine="709"/>
        <w:rPr>
          <w:rFonts w:ascii="Tahoma" w:hAnsi="Tahoma" w:cs="Tahoma"/>
          <w:b/>
          <w:color w:val="000000" w:themeColor="text1"/>
          <w:sz w:val="22"/>
          <w:szCs w:val="22"/>
        </w:rPr>
      </w:pPr>
      <w:r w:rsidRPr="00927912">
        <w:rPr>
          <w:rFonts w:ascii="Tahoma" w:hAnsi="Tahoma" w:cs="Tahoma"/>
          <w:b/>
          <w:color w:val="000000" w:themeColor="text1"/>
          <w:sz w:val="22"/>
          <w:szCs w:val="22"/>
        </w:rPr>
        <w:t>ANA LUCÍA CAICEDO CALDERÓN</w:t>
      </w:r>
    </w:p>
    <w:p w:rsidR="00157582" w:rsidRPr="00157582" w:rsidRDefault="00157582" w:rsidP="00157582">
      <w:pPr>
        <w:pStyle w:val="Ttulo3"/>
        <w:spacing w:line="276" w:lineRule="auto"/>
        <w:ind w:firstLine="709"/>
        <w:rPr>
          <w:rFonts w:ascii="Tahoma" w:hAnsi="Tahoma" w:cs="Tahoma"/>
          <w:color w:val="000000" w:themeColor="text1"/>
          <w:sz w:val="22"/>
          <w:szCs w:val="22"/>
        </w:rPr>
      </w:pPr>
      <w:r w:rsidRPr="00694585">
        <w:rPr>
          <w:rFonts w:ascii="Tahoma" w:hAnsi="Tahoma" w:cs="Tahoma"/>
          <w:color w:val="000000" w:themeColor="text1"/>
          <w:sz w:val="22"/>
          <w:szCs w:val="22"/>
        </w:rPr>
        <w:t>Magistrada</w:t>
      </w:r>
    </w:p>
    <w:sectPr w:rsidR="00157582" w:rsidRPr="00157582" w:rsidSect="00344CAC">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A03" w:rsidRDefault="00983A03" w:rsidP="00B56CF6">
      <w:pPr>
        <w:spacing w:after="0" w:line="240" w:lineRule="auto"/>
      </w:pPr>
      <w:r>
        <w:separator/>
      </w:r>
    </w:p>
  </w:endnote>
  <w:endnote w:type="continuationSeparator" w:id="0">
    <w:p w:rsidR="00983A03" w:rsidRDefault="00983A03"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026699"/>
      <w:docPartObj>
        <w:docPartGallery w:val="Page Numbers (Bottom of Page)"/>
        <w:docPartUnique/>
      </w:docPartObj>
    </w:sdtPr>
    <w:sdtEndPr>
      <w:rPr>
        <w:rFonts w:ascii="Arial" w:hAnsi="Arial" w:cs="Arial"/>
        <w:sz w:val="20"/>
      </w:rPr>
    </w:sdtEndPr>
    <w:sdtContent>
      <w:p w:rsidR="00B56CF6" w:rsidRPr="00210687" w:rsidRDefault="00B56CF6">
        <w:pPr>
          <w:pStyle w:val="Piedepgina"/>
          <w:jc w:val="right"/>
          <w:rPr>
            <w:rFonts w:ascii="Arial" w:hAnsi="Arial" w:cs="Arial"/>
            <w:sz w:val="20"/>
          </w:rPr>
        </w:pPr>
        <w:r w:rsidRPr="00210687">
          <w:rPr>
            <w:rFonts w:ascii="Arial" w:hAnsi="Arial" w:cs="Arial"/>
            <w:sz w:val="20"/>
          </w:rPr>
          <w:fldChar w:fldCharType="begin"/>
        </w:r>
        <w:r w:rsidRPr="00210687">
          <w:rPr>
            <w:rFonts w:ascii="Arial" w:hAnsi="Arial" w:cs="Arial"/>
            <w:sz w:val="20"/>
          </w:rPr>
          <w:instrText>PAGE   \* MERGEFORMAT</w:instrText>
        </w:r>
        <w:r w:rsidRPr="00210687">
          <w:rPr>
            <w:rFonts w:ascii="Arial" w:hAnsi="Arial" w:cs="Arial"/>
            <w:sz w:val="20"/>
          </w:rPr>
          <w:fldChar w:fldCharType="separate"/>
        </w:r>
        <w:r w:rsidR="00FD31D2" w:rsidRPr="00FD31D2">
          <w:rPr>
            <w:rFonts w:ascii="Arial" w:hAnsi="Arial" w:cs="Arial"/>
            <w:noProof/>
            <w:sz w:val="20"/>
            <w:lang w:val="es-ES"/>
          </w:rPr>
          <w:t>11</w:t>
        </w:r>
        <w:r w:rsidRPr="0021068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A03" w:rsidRDefault="00983A03" w:rsidP="00B56CF6">
      <w:pPr>
        <w:spacing w:after="0" w:line="240" w:lineRule="auto"/>
      </w:pPr>
      <w:r>
        <w:separator/>
      </w:r>
    </w:p>
  </w:footnote>
  <w:footnote w:type="continuationSeparator" w:id="0">
    <w:p w:rsidR="00983A03" w:rsidRDefault="00983A03" w:rsidP="00B56CF6">
      <w:pPr>
        <w:spacing w:after="0" w:line="240" w:lineRule="auto"/>
      </w:pPr>
      <w:r>
        <w:continuationSeparator/>
      </w:r>
    </w:p>
  </w:footnote>
  <w:footnote w:id="1">
    <w:p w:rsidR="00FD64DD" w:rsidRPr="00210687" w:rsidRDefault="00FD64DD" w:rsidP="00FD64DD">
      <w:pPr>
        <w:pStyle w:val="Textonotapie"/>
        <w:rPr>
          <w:rFonts w:ascii="Arial" w:hAnsi="Arial" w:cs="Arial"/>
          <w:sz w:val="18"/>
          <w:szCs w:val="18"/>
        </w:rPr>
      </w:pPr>
      <w:r w:rsidRPr="00210687">
        <w:rPr>
          <w:rStyle w:val="Refdenotaalpie"/>
          <w:rFonts w:ascii="Arial" w:hAnsi="Arial" w:cs="Arial"/>
          <w:sz w:val="18"/>
          <w:szCs w:val="18"/>
        </w:rPr>
        <w:footnoteRef/>
      </w:r>
      <w:r w:rsidRPr="00210687">
        <w:rPr>
          <w:rFonts w:ascii="Arial" w:hAnsi="Arial" w:cs="Arial"/>
          <w:sz w:val="18"/>
          <w:szCs w:val="18"/>
        </w:rPr>
        <w:t xml:space="preserve"> </w:t>
      </w:r>
      <w:r w:rsidRPr="00210687">
        <w:rPr>
          <w:rStyle w:val="Refdenotaalpie"/>
          <w:rFonts w:ascii="Arial" w:hAnsi="Arial" w:cs="Arial"/>
          <w:sz w:val="18"/>
          <w:szCs w:val="18"/>
        </w:rPr>
        <w:footnoteRef/>
      </w:r>
      <w:r w:rsidRPr="00210687">
        <w:rPr>
          <w:rFonts w:ascii="Arial" w:hAnsi="Arial" w:cs="Arial"/>
          <w:sz w:val="18"/>
          <w:szCs w:val="18"/>
        </w:rPr>
        <w:t xml:space="preserve"> CSJ SL9203-2017, SL 16374-2015, reiteradas en la SL 11229 del 25/07/2017.</w:t>
      </w:r>
    </w:p>
  </w:footnote>
  <w:footnote w:id="2">
    <w:p w:rsidR="00FD64DD" w:rsidRDefault="00FD64DD" w:rsidP="00FD64DD">
      <w:pPr>
        <w:pStyle w:val="Textonotapie"/>
      </w:pPr>
      <w:r w:rsidRPr="00210687">
        <w:rPr>
          <w:rStyle w:val="Refdenotaalpie"/>
          <w:rFonts w:ascii="Arial" w:hAnsi="Arial" w:cs="Arial"/>
          <w:sz w:val="18"/>
          <w:szCs w:val="18"/>
        </w:rPr>
        <w:footnoteRef/>
      </w:r>
      <w:r w:rsidRPr="00210687">
        <w:rPr>
          <w:rFonts w:ascii="Arial" w:hAnsi="Arial" w:cs="Arial"/>
          <w:sz w:val="18"/>
          <w:szCs w:val="18"/>
        </w:rPr>
        <w:t xml:space="preserve"> SU-588/16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sidR="00D37497">
      <w:rPr>
        <w:rFonts w:ascii="Arial" w:hAnsi="Arial" w:cs="Arial"/>
        <w:sz w:val="18"/>
        <w:szCs w:val="18"/>
      </w:rPr>
      <w:t>66001-31-05-003-2017-00123</w:t>
    </w:r>
    <w:r>
      <w:rPr>
        <w:rFonts w:ascii="Arial" w:hAnsi="Arial" w:cs="Arial"/>
        <w:sz w:val="18"/>
        <w:szCs w:val="18"/>
      </w:rPr>
      <w:t>-01</w:t>
    </w:r>
  </w:p>
  <w:p w:rsidR="00B56CF6" w:rsidRPr="00BB3FED" w:rsidRDefault="00D37497" w:rsidP="00B56CF6">
    <w:pPr>
      <w:pStyle w:val="Encabezado"/>
      <w:jc w:val="center"/>
      <w:rPr>
        <w:rFonts w:ascii="Arial" w:hAnsi="Arial" w:cs="Arial"/>
        <w:sz w:val="18"/>
        <w:szCs w:val="18"/>
      </w:rPr>
    </w:pPr>
    <w:r>
      <w:rPr>
        <w:rFonts w:ascii="Arial" w:hAnsi="Arial" w:cs="Arial"/>
        <w:sz w:val="18"/>
        <w:szCs w:val="18"/>
      </w:rPr>
      <w:t>María Consuelo Hurtado Arango</w:t>
    </w:r>
    <w:r w:rsidR="00B56CF6">
      <w:rPr>
        <w:rFonts w:ascii="Arial" w:hAnsi="Arial" w:cs="Arial"/>
        <w:sz w:val="18"/>
        <w:szCs w:val="18"/>
      </w:rPr>
      <w:t xml:space="preserve"> </w:t>
    </w:r>
    <w:r w:rsidR="00B56CF6" w:rsidRPr="00BB3FED">
      <w:rPr>
        <w:rFonts w:ascii="Arial" w:hAnsi="Arial" w:cs="Arial"/>
        <w:sz w:val="18"/>
        <w:szCs w:val="18"/>
      </w:rPr>
      <w:t xml:space="preserve">vs </w:t>
    </w:r>
    <w:r>
      <w:rPr>
        <w:rFonts w:ascii="Arial" w:hAnsi="Arial" w:cs="Arial"/>
        <w:sz w:val="18"/>
        <w:szCs w:val="18"/>
      </w:rPr>
      <w:t>Colpensiones</w:t>
    </w:r>
  </w:p>
  <w:p w:rsidR="00B56CF6" w:rsidRDefault="00B56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2B293C"/>
    <w:multiLevelType w:val="multilevel"/>
    <w:tmpl w:val="56821D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D6"/>
    <w:rsid w:val="000244A0"/>
    <w:rsid w:val="000259E7"/>
    <w:rsid w:val="00032EC9"/>
    <w:rsid w:val="0006096B"/>
    <w:rsid w:val="00063EBB"/>
    <w:rsid w:val="00064872"/>
    <w:rsid w:val="0006560C"/>
    <w:rsid w:val="00073932"/>
    <w:rsid w:val="0009512F"/>
    <w:rsid w:val="00095F32"/>
    <w:rsid w:val="000A07DA"/>
    <w:rsid w:val="000B4088"/>
    <w:rsid w:val="000B502B"/>
    <w:rsid w:val="000B6F75"/>
    <w:rsid w:val="000C205E"/>
    <w:rsid w:val="000C2315"/>
    <w:rsid w:val="000C6B3D"/>
    <w:rsid w:val="000D4E01"/>
    <w:rsid w:val="000E0145"/>
    <w:rsid w:val="000E3C80"/>
    <w:rsid w:val="000E4FFA"/>
    <w:rsid w:val="0010045F"/>
    <w:rsid w:val="00107C11"/>
    <w:rsid w:val="0011188A"/>
    <w:rsid w:val="00124669"/>
    <w:rsid w:val="00133B99"/>
    <w:rsid w:val="00151C3F"/>
    <w:rsid w:val="001547C6"/>
    <w:rsid w:val="00157582"/>
    <w:rsid w:val="00165896"/>
    <w:rsid w:val="00172D33"/>
    <w:rsid w:val="0017400F"/>
    <w:rsid w:val="00176F2A"/>
    <w:rsid w:val="00177F6B"/>
    <w:rsid w:val="001838CD"/>
    <w:rsid w:val="001915EC"/>
    <w:rsid w:val="001A0976"/>
    <w:rsid w:val="001B0905"/>
    <w:rsid w:val="001B0E5C"/>
    <w:rsid w:val="001B24D8"/>
    <w:rsid w:val="001C0623"/>
    <w:rsid w:val="001C3979"/>
    <w:rsid w:val="001E34A6"/>
    <w:rsid w:val="001E5F70"/>
    <w:rsid w:val="001E78DE"/>
    <w:rsid w:val="001F4D48"/>
    <w:rsid w:val="00210687"/>
    <w:rsid w:val="00230CFC"/>
    <w:rsid w:val="002325B2"/>
    <w:rsid w:val="00245E9E"/>
    <w:rsid w:val="00247982"/>
    <w:rsid w:val="002508EB"/>
    <w:rsid w:val="00250C59"/>
    <w:rsid w:val="00251C09"/>
    <w:rsid w:val="0026340C"/>
    <w:rsid w:val="00263949"/>
    <w:rsid w:val="00271226"/>
    <w:rsid w:val="00283E61"/>
    <w:rsid w:val="00287EE6"/>
    <w:rsid w:val="002A4AF5"/>
    <w:rsid w:val="002B657E"/>
    <w:rsid w:val="002C201F"/>
    <w:rsid w:val="002C7D1D"/>
    <w:rsid w:val="002E363E"/>
    <w:rsid w:val="002F3E97"/>
    <w:rsid w:val="002F6ADF"/>
    <w:rsid w:val="00307BAE"/>
    <w:rsid w:val="00316BC5"/>
    <w:rsid w:val="00344CAC"/>
    <w:rsid w:val="00354949"/>
    <w:rsid w:val="003656D6"/>
    <w:rsid w:val="00382CEC"/>
    <w:rsid w:val="00383A2B"/>
    <w:rsid w:val="00386568"/>
    <w:rsid w:val="003877BE"/>
    <w:rsid w:val="00395C08"/>
    <w:rsid w:val="0039616D"/>
    <w:rsid w:val="003B47DB"/>
    <w:rsid w:val="003B4AB0"/>
    <w:rsid w:val="003C2187"/>
    <w:rsid w:val="003D4396"/>
    <w:rsid w:val="003D539C"/>
    <w:rsid w:val="003E2BE2"/>
    <w:rsid w:val="003E3C36"/>
    <w:rsid w:val="003F21C4"/>
    <w:rsid w:val="003F6918"/>
    <w:rsid w:val="00401561"/>
    <w:rsid w:val="004223CC"/>
    <w:rsid w:val="004261A3"/>
    <w:rsid w:val="004342E6"/>
    <w:rsid w:val="004502FE"/>
    <w:rsid w:val="00451F0C"/>
    <w:rsid w:val="00453C71"/>
    <w:rsid w:val="00471D5D"/>
    <w:rsid w:val="00475037"/>
    <w:rsid w:val="00475F4F"/>
    <w:rsid w:val="004778C1"/>
    <w:rsid w:val="00480E8E"/>
    <w:rsid w:val="00482C72"/>
    <w:rsid w:val="004A53F9"/>
    <w:rsid w:val="004B6B26"/>
    <w:rsid w:val="004D185C"/>
    <w:rsid w:val="004D3259"/>
    <w:rsid w:val="004D49B6"/>
    <w:rsid w:val="004D4BBB"/>
    <w:rsid w:val="004E01B8"/>
    <w:rsid w:val="004E4599"/>
    <w:rsid w:val="004F40F6"/>
    <w:rsid w:val="004F4833"/>
    <w:rsid w:val="00502C45"/>
    <w:rsid w:val="0051437E"/>
    <w:rsid w:val="0051608F"/>
    <w:rsid w:val="00520A3E"/>
    <w:rsid w:val="00535A20"/>
    <w:rsid w:val="0054279E"/>
    <w:rsid w:val="00547B76"/>
    <w:rsid w:val="005621D6"/>
    <w:rsid w:val="0057222F"/>
    <w:rsid w:val="00573726"/>
    <w:rsid w:val="005820BF"/>
    <w:rsid w:val="0058569F"/>
    <w:rsid w:val="00594474"/>
    <w:rsid w:val="005A7F30"/>
    <w:rsid w:val="005B581D"/>
    <w:rsid w:val="005C5C8F"/>
    <w:rsid w:val="005D1440"/>
    <w:rsid w:val="005E1EE6"/>
    <w:rsid w:val="005E5830"/>
    <w:rsid w:val="005F05AD"/>
    <w:rsid w:val="005F3E75"/>
    <w:rsid w:val="005F443F"/>
    <w:rsid w:val="00613B97"/>
    <w:rsid w:val="00622FBD"/>
    <w:rsid w:val="00626AA8"/>
    <w:rsid w:val="00636EEC"/>
    <w:rsid w:val="00644BCA"/>
    <w:rsid w:val="0066069E"/>
    <w:rsid w:val="00665592"/>
    <w:rsid w:val="0068531C"/>
    <w:rsid w:val="00686FD9"/>
    <w:rsid w:val="00691CF4"/>
    <w:rsid w:val="006A51A9"/>
    <w:rsid w:val="006B1F6F"/>
    <w:rsid w:val="006B43CD"/>
    <w:rsid w:val="006B7A59"/>
    <w:rsid w:val="006C23CE"/>
    <w:rsid w:val="006C5835"/>
    <w:rsid w:val="006D6AD2"/>
    <w:rsid w:val="006F0C78"/>
    <w:rsid w:val="007006C0"/>
    <w:rsid w:val="007016F1"/>
    <w:rsid w:val="007214E1"/>
    <w:rsid w:val="00722C6A"/>
    <w:rsid w:val="007315F0"/>
    <w:rsid w:val="0073207E"/>
    <w:rsid w:val="007349E5"/>
    <w:rsid w:val="007371D7"/>
    <w:rsid w:val="00740514"/>
    <w:rsid w:val="00741DBF"/>
    <w:rsid w:val="00743576"/>
    <w:rsid w:val="00747091"/>
    <w:rsid w:val="00750B78"/>
    <w:rsid w:val="00751918"/>
    <w:rsid w:val="007547D6"/>
    <w:rsid w:val="007609CD"/>
    <w:rsid w:val="0076646D"/>
    <w:rsid w:val="00777D23"/>
    <w:rsid w:val="007805E0"/>
    <w:rsid w:val="0078358D"/>
    <w:rsid w:val="0079120E"/>
    <w:rsid w:val="00791952"/>
    <w:rsid w:val="007C5239"/>
    <w:rsid w:val="007C6D50"/>
    <w:rsid w:val="007D01A4"/>
    <w:rsid w:val="007D43DA"/>
    <w:rsid w:val="007D474B"/>
    <w:rsid w:val="007E5B39"/>
    <w:rsid w:val="007F2E61"/>
    <w:rsid w:val="007F5026"/>
    <w:rsid w:val="00805628"/>
    <w:rsid w:val="0082073A"/>
    <w:rsid w:val="008240F0"/>
    <w:rsid w:val="0082631D"/>
    <w:rsid w:val="00846CFD"/>
    <w:rsid w:val="00862A79"/>
    <w:rsid w:val="00863B66"/>
    <w:rsid w:val="00866F54"/>
    <w:rsid w:val="008A419A"/>
    <w:rsid w:val="008A4DD9"/>
    <w:rsid w:val="008A62E3"/>
    <w:rsid w:val="008B48D7"/>
    <w:rsid w:val="008B4DCB"/>
    <w:rsid w:val="008B4EA3"/>
    <w:rsid w:val="008B5107"/>
    <w:rsid w:val="008E2320"/>
    <w:rsid w:val="008F35D2"/>
    <w:rsid w:val="008F7ED6"/>
    <w:rsid w:val="00906530"/>
    <w:rsid w:val="009136E1"/>
    <w:rsid w:val="00916BEC"/>
    <w:rsid w:val="00917601"/>
    <w:rsid w:val="00927912"/>
    <w:rsid w:val="009344EA"/>
    <w:rsid w:val="00934EA1"/>
    <w:rsid w:val="009359F6"/>
    <w:rsid w:val="009562BF"/>
    <w:rsid w:val="0095665C"/>
    <w:rsid w:val="00957922"/>
    <w:rsid w:val="00957AAE"/>
    <w:rsid w:val="0096571A"/>
    <w:rsid w:val="00965D5C"/>
    <w:rsid w:val="009769B4"/>
    <w:rsid w:val="00983A03"/>
    <w:rsid w:val="0099576E"/>
    <w:rsid w:val="009A4EDD"/>
    <w:rsid w:val="009B0B8E"/>
    <w:rsid w:val="009C00CF"/>
    <w:rsid w:val="009C023D"/>
    <w:rsid w:val="009D5310"/>
    <w:rsid w:val="009E015C"/>
    <w:rsid w:val="009F07C0"/>
    <w:rsid w:val="009F2A82"/>
    <w:rsid w:val="009F619A"/>
    <w:rsid w:val="00A04B22"/>
    <w:rsid w:val="00A05FEC"/>
    <w:rsid w:val="00A35665"/>
    <w:rsid w:val="00A419DB"/>
    <w:rsid w:val="00A41AAE"/>
    <w:rsid w:val="00A4216E"/>
    <w:rsid w:val="00A50214"/>
    <w:rsid w:val="00A526B7"/>
    <w:rsid w:val="00A60459"/>
    <w:rsid w:val="00A86B66"/>
    <w:rsid w:val="00A91F6A"/>
    <w:rsid w:val="00A97170"/>
    <w:rsid w:val="00AA3961"/>
    <w:rsid w:val="00AB4EC6"/>
    <w:rsid w:val="00AB5B6E"/>
    <w:rsid w:val="00AC3C76"/>
    <w:rsid w:val="00AC44CB"/>
    <w:rsid w:val="00AC7324"/>
    <w:rsid w:val="00AD10EA"/>
    <w:rsid w:val="00AD5B1B"/>
    <w:rsid w:val="00B00038"/>
    <w:rsid w:val="00B230BD"/>
    <w:rsid w:val="00B4596B"/>
    <w:rsid w:val="00B553F9"/>
    <w:rsid w:val="00B56CF6"/>
    <w:rsid w:val="00B60213"/>
    <w:rsid w:val="00B62D7E"/>
    <w:rsid w:val="00B72493"/>
    <w:rsid w:val="00B7770C"/>
    <w:rsid w:val="00B77B57"/>
    <w:rsid w:val="00B86A9B"/>
    <w:rsid w:val="00BA481F"/>
    <w:rsid w:val="00BB0C40"/>
    <w:rsid w:val="00BB2FF8"/>
    <w:rsid w:val="00BB73DA"/>
    <w:rsid w:val="00BB7C2A"/>
    <w:rsid w:val="00BC5966"/>
    <w:rsid w:val="00BC5BD1"/>
    <w:rsid w:val="00BD171B"/>
    <w:rsid w:val="00BD57B6"/>
    <w:rsid w:val="00BF25A4"/>
    <w:rsid w:val="00C00612"/>
    <w:rsid w:val="00C03160"/>
    <w:rsid w:val="00C04C3F"/>
    <w:rsid w:val="00C04E22"/>
    <w:rsid w:val="00C0765E"/>
    <w:rsid w:val="00C6332D"/>
    <w:rsid w:val="00C72628"/>
    <w:rsid w:val="00C74BF8"/>
    <w:rsid w:val="00C76490"/>
    <w:rsid w:val="00C821B9"/>
    <w:rsid w:val="00C84EE0"/>
    <w:rsid w:val="00C95094"/>
    <w:rsid w:val="00CA2C60"/>
    <w:rsid w:val="00CB1216"/>
    <w:rsid w:val="00CB3EB7"/>
    <w:rsid w:val="00CC085F"/>
    <w:rsid w:val="00CC26B4"/>
    <w:rsid w:val="00CC49D9"/>
    <w:rsid w:val="00CD07BF"/>
    <w:rsid w:val="00CD19CC"/>
    <w:rsid w:val="00CD71F7"/>
    <w:rsid w:val="00CE0913"/>
    <w:rsid w:val="00CE44A9"/>
    <w:rsid w:val="00CE57FF"/>
    <w:rsid w:val="00CF011B"/>
    <w:rsid w:val="00CF4E65"/>
    <w:rsid w:val="00D13FE1"/>
    <w:rsid w:val="00D22203"/>
    <w:rsid w:val="00D2589F"/>
    <w:rsid w:val="00D3359B"/>
    <w:rsid w:val="00D37497"/>
    <w:rsid w:val="00D42456"/>
    <w:rsid w:val="00D43FFC"/>
    <w:rsid w:val="00D453E4"/>
    <w:rsid w:val="00D503F9"/>
    <w:rsid w:val="00D521A2"/>
    <w:rsid w:val="00D86281"/>
    <w:rsid w:val="00D91CD9"/>
    <w:rsid w:val="00D96290"/>
    <w:rsid w:val="00DC6197"/>
    <w:rsid w:val="00DD0090"/>
    <w:rsid w:val="00DD4C6F"/>
    <w:rsid w:val="00DD4EAB"/>
    <w:rsid w:val="00DD5A71"/>
    <w:rsid w:val="00DD7FF7"/>
    <w:rsid w:val="00DE3FCF"/>
    <w:rsid w:val="00DF2758"/>
    <w:rsid w:val="00DF31D1"/>
    <w:rsid w:val="00DF58EB"/>
    <w:rsid w:val="00DF69FD"/>
    <w:rsid w:val="00E07336"/>
    <w:rsid w:val="00E27802"/>
    <w:rsid w:val="00E308E5"/>
    <w:rsid w:val="00E34846"/>
    <w:rsid w:val="00E5312B"/>
    <w:rsid w:val="00E5350A"/>
    <w:rsid w:val="00E61371"/>
    <w:rsid w:val="00E65D78"/>
    <w:rsid w:val="00E77EA8"/>
    <w:rsid w:val="00E80FFE"/>
    <w:rsid w:val="00E96141"/>
    <w:rsid w:val="00EA4B9F"/>
    <w:rsid w:val="00EB1CAC"/>
    <w:rsid w:val="00EB4B2C"/>
    <w:rsid w:val="00EC2904"/>
    <w:rsid w:val="00EC7A42"/>
    <w:rsid w:val="00ED1C2B"/>
    <w:rsid w:val="00ED59DE"/>
    <w:rsid w:val="00ED768D"/>
    <w:rsid w:val="00EE0CA5"/>
    <w:rsid w:val="00EE4B20"/>
    <w:rsid w:val="00F16739"/>
    <w:rsid w:val="00F2132A"/>
    <w:rsid w:val="00F27BE9"/>
    <w:rsid w:val="00F32F88"/>
    <w:rsid w:val="00F36219"/>
    <w:rsid w:val="00F37561"/>
    <w:rsid w:val="00F449F1"/>
    <w:rsid w:val="00F4748B"/>
    <w:rsid w:val="00F5665B"/>
    <w:rsid w:val="00F74E2B"/>
    <w:rsid w:val="00F77FF0"/>
    <w:rsid w:val="00F9586E"/>
    <w:rsid w:val="00F97FED"/>
    <w:rsid w:val="00FA3667"/>
    <w:rsid w:val="00FC06F1"/>
    <w:rsid w:val="00FD31D2"/>
    <w:rsid w:val="00FD64DD"/>
    <w:rsid w:val="00FF78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0212"/>
  <w15:docId w15:val="{CFCDDC78-47A4-4E80-B142-76046C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1575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 w:type="character" w:customStyle="1" w:styleId="SinespaciadoCar">
    <w:name w:val="Sin espaciado Car"/>
    <w:link w:val="Sinespaciado"/>
    <w:uiPriority w:val="1"/>
    <w:locked/>
    <w:rsid w:val="00344CAC"/>
    <w:rPr>
      <w:lang w:val="es-ES_tradnl"/>
    </w:rPr>
  </w:style>
  <w:style w:type="character" w:customStyle="1" w:styleId="Ttulo3Car">
    <w:name w:val="Título 3 Car"/>
    <w:basedOn w:val="Fuentedeprrafopredeter"/>
    <w:link w:val="Ttulo3"/>
    <w:uiPriority w:val="9"/>
    <w:rsid w:val="00157582"/>
    <w:rPr>
      <w:rFonts w:asciiTheme="majorHAnsi" w:eastAsiaTheme="majorEastAsia" w:hAnsiTheme="majorHAnsi" w:cstheme="majorBidi"/>
      <w:color w:val="243F60" w:themeColor="accent1" w:themeShade="7F"/>
      <w:sz w:val="24"/>
      <w:szCs w:val="24"/>
    </w:rPr>
  </w:style>
  <w:style w:type="paragraph" w:styleId="Ttulo">
    <w:name w:val="Title"/>
    <w:basedOn w:val="Normal"/>
    <w:link w:val="TtuloCar"/>
    <w:qFormat/>
    <w:rsid w:val="00157582"/>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157582"/>
    <w:rPr>
      <w:rFonts w:ascii="Arial" w:eastAsia="Times New Roman" w:hAnsi="Arial" w:cs="Arial"/>
      <w:b/>
      <w:sz w:val="24"/>
      <w:szCs w:val="24"/>
      <w:lang w:val="es-ES" w:eastAsia="es-ES"/>
    </w:rPr>
  </w:style>
  <w:style w:type="character" w:customStyle="1" w:styleId="apple-converted-space">
    <w:name w:val="apple-converted-space"/>
    <w:basedOn w:val="Fuentedeprrafopredeter"/>
    <w:rsid w:val="0015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5A61-2E31-4AD8-9E38-EC2BBFE5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4572</Words>
  <Characters>25149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Hermides Alonso Gaviria Ocampo</cp:lastModifiedBy>
  <cp:revision>4</cp:revision>
  <cp:lastPrinted>2018-08-21T12:12:00Z</cp:lastPrinted>
  <dcterms:created xsi:type="dcterms:W3CDTF">2021-12-02T16:10:00Z</dcterms:created>
  <dcterms:modified xsi:type="dcterms:W3CDTF">2021-12-02T16:44:00Z</dcterms:modified>
</cp:coreProperties>
</file>