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0A" w:rsidRPr="00B30EFC" w:rsidRDefault="0087530A" w:rsidP="0087530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7530A" w:rsidRPr="0087530A" w:rsidRDefault="0087530A" w:rsidP="0087530A">
      <w:pPr>
        <w:jc w:val="both"/>
        <w:rPr>
          <w:rFonts w:ascii="Arial" w:hAnsi="Arial" w:cs="Arial"/>
          <w:sz w:val="20"/>
          <w:lang w:val="es-419"/>
        </w:rPr>
      </w:pPr>
    </w:p>
    <w:p w:rsidR="0087530A" w:rsidRPr="0087530A" w:rsidRDefault="0087530A" w:rsidP="0087530A">
      <w:pPr>
        <w:jc w:val="both"/>
        <w:rPr>
          <w:rFonts w:ascii="Arial" w:hAnsi="Arial" w:cs="Arial"/>
          <w:sz w:val="20"/>
          <w:lang w:val="es-419"/>
        </w:rPr>
      </w:pPr>
      <w:r w:rsidRPr="0087530A">
        <w:rPr>
          <w:rFonts w:ascii="Arial" w:hAnsi="Arial" w:cs="Arial"/>
          <w:sz w:val="20"/>
          <w:lang w:val="es-419"/>
        </w:rPr>
        <w:t>Asunto.</w:t>
      </w:r>
      <w:r w:rsidRPr="0087530A">
        <w:rPr>
          <w:rFonts w:ascii="Arial" w:hAnsi="Arial" w:cs="Arial"/>
          <w:sz w:val="20"/>
          <w:lang w:val="es-419"/>
        </w:rPr>
        <w:tab/>
      </w:r>
      <w:r w:rsidRPr="0087530A">
        <w:rPr>
          <w:rFonts w:ascii="Arial" w:hAnsi="Arial" w:cs="Arial"/>
          <w:sz w:val="20"/>
          <w:lang w:val="es-419"/>
        </w:rPr>
        <w:tab/>
      </w:r>
      <w:r w:rsidRPr="0087530A">
        <w:rPr>
          <w:rFonts w:ascii="Arial" w:hAnsi="Arial" w:cs="Arial"/>
          <w:sz w:val="20"/>
          <w:lang w:val="es-419"/>
        </w:rPr>
        <w:tab/>
        <w:t>Apelación</w:t>
      </w:r>
      <w:r w:rsidRPr="0087530A">
        <w:rPr>
          <w:rFonts w:ascii="Arial" w:hAnsi="Arial" w:cs="Arial"/>
          <w:sz w:val="20"/>
          <w:lang w:val="es-419"/>
        </w:rPr>
        <w:tab/>
        <w:t xml:space="preserve"> </w:t>
      </w:r>
    </w:p>
    <w:p w:rsidR="0087530A" w:rsidRPr="0087530A" w:rsidRDefault="0087530A" w:rsidP="0087530A">
      <w:pPr>
        <w:jc w:val="both"/>
        <w:rPr>
          <w:rFonts w:ascii="Arial" w:hAnsi="Arial" w:cs="Arial"/>
          <w:sz w:val="20"/>
          <w:lang w:val="es-419"/>
        </w:rPr>
      </w:pPr>
      <w:r w:rsidRPr="0087530A">
        <w:rPr>
          <w:rFonts w:ascii="Arial" w:hAnsi="Arial" w:cs="Arial"/>
          <w:sz w:val="20"/>
          <w:lang w:val="es-419"/>
        </w:rPr>
        <w:t>Proceso.</w:t>
      </w:r>
      <w:r w:rsidRPr="0087530A">
        <w:rPr>
          <w:rFonts w:ascii="Arial" w:hAnsi="Arial" w:cs="Arial"/>
          <w:sz w:val="20"/>
          <w:lang w:val="es-419"/>
        </w:rPr>
        <w:tab/>
      </w:r>
      <w:r w:rsidRPr="0087530A">
        <w:rPr>
          <w:rFonts w:ascii="Arial" w:hAnsi="Arial" w:cs="Arial"/>
          <w:sz w:val="20"/>
          <w:lang w:val="es-419"/>
        </w:rPr>
        <w:tab/>
        <w:t>Ordinario laboral</w:t>
      </w:r>
    </w:p>
    <w:p w:rsidR="0087530A" w:rsidRPr="0087530A" w:rsidRDefault="0087530A" w:rsidP="0087530A">
      <w:pPr>
        <w:jc w:val="both"/>
        <w:rPr>
          <w:rFonts w:ascii="Arial" w:hAnsi="Arial" w:cs="Arial"/>
          <w:sz w:val="20"/>
          <w:lang w:val="es-419"/>
        </w:rPr>
      </w:pPr>
      <w:r w:rsidRPr="0087530A">
        <w:rPr>
          <w:rFonts w:ascii="Arial" w:hAnsi="Arial" w:cs="Arial"/>
          <w:sz w:val="20"/>
          <w:lang w:val="es-419"/>
        </w:rPr>
        <w:t>Radicación Nro. :</w:t>
      </w:r>
      <w:r w:rsidRPr="0087530A">
        <w:rPr>
          <w:rFonts w:ascii="Arial" w:hAnsi="Arial" w:cs="Arial"/>
          <w:sz w:val="20"/>
          <w:lang w:val="es-419"/>
        </w:rPr>
        <w:tab/>
        <w:t xml:space="preserve">66170-31-05-001-2016-00120-01 </w:t>
      </w:r>
    </w:p>
    <w:p w:rsidR="0087530A" w:rsidRPr="0087530A" w:rsidRDefault="0087530A" w:rsidP="0087530A">
      <w:pPr>
        <w:jc w:val="both"/>
        <w:rPr>
          <w:rFonts w:ascii="Arial" w:hAnsi="Arial" w:cs="Arial"/>
          <w:sz w:val="20"/>
          <w:lang w:val="es-419"/>
        </w:rPr>
      </w:pPr>
      <w:r w:rsidRPr="0087530A">
        <w:rPr>
          <w:rFonts w:ascii="Arial" w:hAnsi="Arial" w:cs="Arial"/>
          <w:sz w:val="20"/>
          <w:lang w:val="es-419"/>
        </w:rPr>
        <w:t xml:space="preserve">Demandante: </w:t>
      </w:r>
      <w:r w:rsidRPr="0087530A">
        <w:rPr>
          <w:rFonts w:ascii="Arial" w:hAnsi="Arial" w:cs="Arial"/>
          <w:sz w:val="20"/>
          <w:lang w:val="es-419"/>
        </w:rPr>
        <w:tab/>
      </w:r>
      <w:r w:rsidRPr="0087530A">
        <w:rPr>
          <w:rFonts w:ascii="Arial" w:hAnsi="Arial" w:cs="Arial"/>
          <w:sz w:val="20"/>
          <w:lang w:val="es-419"/>
        </w:rPr>
        <w:tab/>
        <w:t xml:space="preserve">Neder Lugo Pozo  </w:t>
      </w:r>
    </w:p>
    <w:p w:rsidR="0087530A" w:rsidRPr="0087530A" w:rsidRDefault="0087530A" w:rsidP="0087530A">
      <w:pPr>
        <w:jc w:val="both"/>
        <w:rPr>
          <w:rFonts w:ascii="Arial" w:hAnsi="Arial" w:cs="Arial"/>
          <w:sz w:val="20"/>
          <w:lang w:val="es-419"/>
        </w:rPr>
      </w:pPr>
      <w:r w:rsidRPr="0087530A">
        <w:rPr>
          <w:rFonts w:ascii="Arial" w:hAnsi="Arial" w:cs="Arial"/>
          <w:sz w:val="20"/>
          <w:lang w:val="es-419"/>
        </w:rPr>
        <w:t>Demandado</w:t>
      </w:r>
      <w:r>
        <w:rPr>
          <w:rFonts w:ascii="Arial" w:hAnsi="Arial" w:cs="Arial"/>
          <w:sz w:val="20"/>
          <w:lang w:val="es-CO"/>
        </w:rPr>
        <w:t>s</w:t>
      </w:r>
      <w:r w:rsidRPr="0087530A">
        <w:rPr>
          <w:rFonts w:ascii="Arial" w:hAnsi="Arial" w:cs="Arial"/>
          <w:sz w:val="20"/>
          <w:lang w:val="es-419"/>
        </w:rPr>
        <w:t xml:space="preserve">: </w:t>
      </w:r>
      <w:r>
        <w:rPr>
          <w:rFonts w:ascii="Arial" w:hAnsi="Arial" w:cs="Arial"/>
          <w:sz w:val="20"/>
          <w:lang w:val="es-419"/>
        </w:rPr>
        <w:tab/>
      </w:r>
      <w:r w:rsidRPr="0087530A">
        <w:rPr>
          <w:rFonts w:ascii="Arial" w:hAnsi="Arial" w:cs="Arial"/>
          <w:sz w:val="20"/>
          <w:lang w:val="es-419"/>
        </w:rPr>
        <w:tab/>
        <w:t>ICOTEC Colombia S.A.S.</w:t>
      </w:r>
    </w:p>
    <w:p w:rsidR="0087530A" w:rsidRPr="0087530A" w:rsidRDefault="0087530A" w:rsidP="0087530A">
      <w:pPr>
        <w:jc w:val="both"/>
        <w:rPr>
          <w:rFonts w:ascii="Arial" w:hAnsi="Arial" w:cs="Arial"/>
          <w:sz w:val="20"/>
          <w:lang w:val="es-419"/>
        </w:rPr>
      </w:pPr>
      <w:r w:rsidRPr="0087530A">
        <w:rPr>
          <w:rFonts w:ascii="Arial" w:hAnsi="Arial" w:cs="Arial"/>
          <w:sz w:val="20"/>
          <w:lang w:val="es-419"/>
        </w:rPr>
        <w:tab/>
      </w:r>
      <w:r w:rsidRPr="0087530A">
        <w:rPr>
          <w:rFonts w:ascii="Arial" w:hAnsi="Arial" w:cs="Arial"/>
          <w:sz w:val="20"/>
          <w:lang w:val="es-419"/>
        </w:rPr>
        <w:tab/>
      </w:r>
      <w:r>
        <w:rPr>
          <w:rFonts w:ascii="Arial" w:hAnsi="Arial" w:cs="Arial"/>
          <w:sz w:val="20"/>
          <w:lang w:val="es-419"/>
        </w:rPr>
        <w:tab/>
      </w:r>
      <w:r w:rsidRPr="0087530A">
        <w:rPr>
          <w:rFonts w:ascii="Arial" w:hAnsi="Arial" w:cs="Arial"/>
          <w:sz w:val="20"/>
          <w:lang w:val="es-419"/>
        </w:rPr>
        <w:t>Colombia Telecomunicaciones S.A. ESP</w:t>
      </w:r>
    </w:p>
    <w:p w:rsidR="0087530A" w:rsidRPr="0087530A" w:rsidRDefault="0087530A" w:rsidP="0087530A">
      <w:pPr>
        <w:jc w:val="both"/>
        <w:rPr>
          <w:rFonts w:ascii="Arial" w:hAnsi="Arial" w:cs="Arial"/>
          <w:sz w:val="20"/>
          <w:lang w:val="es-419"/>
        </w:rPr>
      </w:pPr>
      <w:r w:rsidRPr="0087530A">
        <w:rPr>
          <w:rFonts w:ascii="Arial" w:hAnsi="Arial" w:cs="Arial"/>
          <w:sz w:val="20"/>
          <w:lang w:val="es-419"/>
        </w:rPr>
        <w:t>Llamada en garantía:</w:t>
      </w:r>
      <w:r w:rsidRPr="0087530A">
        <w:rPr>
          <w:rFonts w:ascii="Arial" w:hAnsi="Arial" w:cs="Arial"/>
          <w:sz w:val="20"/>
          <w:lang w:val="es-419"/>
        </w:rPr>
        <w:tab/>
        <w:t>Seguros del Estado S.A.</w:t>
      </w:r>
    </w:p>
    <w:p w:rsidR="0087530A" w:rsidRPr="0087530A" w:rsidRDefault="0087530A" w:rsidP="0087530A">
      <w:pPr>
        <w:jc w:val="both"/>
        <w:rPr>
          <w:rFonts w:ascii="Arial" w:hAnsi="Arial" w:cs="Arial"/>
          <w:sz w:val="20"/>
          <w:lang w:val="es-419"/>
        </w:rPr>
      </w:pPr>
      <w:r w:rsidRPr="0087530A">
        <w:rPr>
          <w:rFonts w:ascii="Arial" w:hAnsi="Arial" w:cs="Arial"/>
          <w:sz w:val="20"/>
          <w:lang w:val="es-419"/>
        </w:rPr>
        <w:t>Juzgado de Origen:</w:t>
      </w:r>
      <w:r w:rsidRPr="0087530A">
        <w:rPr>
          <w:rFonts w:ascii="Arial" w:hAnsi="Arial" w:cs="Arial"/>
          <w:sz w:val="20"/>
          <w:lang w:val="es-419"/>
        </w:rPr>
        <w:tab/>
        <w:t>Laboral del Circuito de Dosquebradas</w:t>
      </w:r>
    </w:p>
    <w:p w:rsidR="0087530A" w:rsidRPr="00B30EFC" w:rsidRDefault="0087530A" w:rsidP="0087530A">
      <w:pPr>
        <w:jc w:val="both"/>
        <w:rPr>
          <w:rFonts w:ascii="Arial" w:hAnsi="Arial" w:cs="Arial"/>
          <w:sz w:val="20"/>
          <w:lang w:val="es-419"/>
        </w:rPr>
      </w:pPr>
    </w:p>
    <w:p w:rsidR="0087530A" w:rsidRPr="00B30EFC" w:rsidRDefault="0087530A" w:rsidP="0087530A">
      <w:pPr>
        <w:pStyle w:val="Sinespaciado"/>
        <w:jc w:val="both"/>
        <w:rPr>
          <w:rFonts w:ascii="Arial" w:hAnsi="Arial" w:cs="Arial"/>
          <w:b/>
          <w:bCs/>
          <w:iCs/>
          <w:sz w:val="20"/>
          <w:szCs w:val="20"/>
          <w:lang w:val="es-419" w:eastAsia="fr-FR"/>
        </w:rPr>
      </w:pPr>
      <w:r w:rsidRPr="0087530A">
        <w:rPr>
          <w:rFonts w:ascii="Arial" w:hAnsi="Arial" w:cs="Arial"/>
          <w:b/>
          <w:bCs/>
          <w:iCs/>
          <w:sz w:val="20"/>
          <w:szCs w:val="20"/>
          <w:lang w:val="es-419" w:eastAsia="fr-FR"/>
        </w:rPr>
        <w:t>TEMAS:</w:t>
      </w:r>
      <w:r w:rsidRPr="0087530A">
        <w:rPr>
          <w:rFonts w:ascii="Arial" w:hAnsi="Arial" w:cs="Arial"/>
          <w:b/>
          <w:bCs/>
          <w:iCs/>
          <w:sz w:val="20"/>
          <w:szCs w:val="20"/>
          <w:lang w:val="es-419" w:eastAsia="fr-FR"/>
        </w:rPr>
        <w:tab/>
      </w:r>
      <w:r w:rsidR="00890434">
        <w:rPr>
          <w:rFonts w:ascii="Arial" w:hAnsi="Arial" w:cs="Arial"/>
          <w:b/>
          <w:bCs/>
          <w:iCs/>
          <w:sz w:val="20"/>
          <w:szCs w:val="20"/>
          <w:lang w:val="es-CO" w:eastAsia="fr-FR"/>
        </w:rPr>
        <w:t xml:space="preserve">COMPATIBILIDAD ENTRE EL TRÁMITE JUDICIAL EN CURSO Y EL PROCESO DE LIQUIDACIÓN / CONTRATO DE TRABAJO POR OBRA O LABOR CONTRATADA / FORMAS DE TERMINACIÓN / </w:t>
      </w:r>
      <w:r w:rsidR="0092718F">
        <w:rPr>
          <w:rFonts w:ascii="Arial" w:hAnsi="Arial" w:cs="Arial"/>
          <w:b/>
          <w:bCs/>
          <w:iCs/>
          <w:sz w:val="20"/>
          <w:szCs w:val="20"/>
          <w:lang w:val="es-CO" w:eastAsia="fr-FR"/>
        </w:rPr>
        <w:t xml:space="preserve">INDEMNIZACIÓN MORATORIA / NO EXIME DE ELLA CRISIS ECONÓMICA DEL EMPLEADOR / </w:t>
      </w:r>
      <w:r w:rsidR="00BE28D1">
        <w:rPr>
          <w:rFonts w:ascii="Arial" w:hAnsi="Arial" w:cs="Arial"/>
          <w:b/>
          <w:bCs/>
          <w:iCs/>
          <w:sz w:val="20"/>
          <w:szCs w:val="20"/>
          <w:lang w:val="es-CO" w:eastAsia="fr-FR"/>
        </w:rPr>
        <w:t>FORMA DE CONTAR LOS DÍAS PARA SU LIQUIDACIÓN</w:t>
      </w:r>
      <w:r w:rsidR="00AE712A">
        <w:rPr>
          <w:rFonts w:ascii="Arial" w:hAnsi="Arial" w:cs="Arial"/>
          <w:b/>
          <w:bCs/>
          <w:iCs/>
          <w:sz w:val="20"/>
          <w:szCs w:val="20"/>
          <w:lang w:val="es-CO" w:eastAsia="fr-FR"/>
        </w:rPr>
        <w:t xml:space="preserve"> /SOLIDARIDAD DEL BENEFICIARIO DE LA OBRA / REQUISITOS.</w:t>
      </w:r>
    </w:p>
    <w:p w:rsidR="0087530A" w:rsidRDefault="0087530A" w:rsidP="0087530A">
      <w:pPr>
        <w:jc w:val="both"/>
        <w:rPr>
          <w:rFonts w:ascii="Arial" w:hAnsi="Arial" w:cs="Arial"/>
          <w:sz w:val="20"/>
          <w:lang w:val="es-419"/>
        </w:rPr>
      </w:pPr>
    </w:p>
    <w:p w:rsidR="00477A85" w:rsidRPr="00B4596A" w:rsidRDefault="00477A85" w:rsidP="00B4596A">
      <w:pPr>
        <w:jc w:val="both"/>
        <w:rPr>
          <w:rFonts w:ascii="Arial" w:hAnsi="Arial" w:cs="Arial"/>
          <w:sz w:val="20"/>
          <w:lang w:val="es-419"/>
        </w:rPr>
      </w:pPr>
      <w:r w:rsidRPr="00B4596A">
        <w:rPr>
          <w:rFonts w:ascii="Arial" w:hAnsi="Arial" w:cs="Arial"/>
          <w:sz w:val="20"/>
          <w:lang w:val="es-419"/>
        </w:rPr>
        <w:t xml:space="preserve">… </w:t>
      </w:r>
      <w:r w:rsidRPr="00B4596A">
        <w:rPr>
          <w:rFonts w:ascii="Arial" w:hAnsi="Arial" w:cs="Arial"/>
          <w:sz w:val="20"/>
          <w:lang w:val="es-419"/>
        </w:rPr>
        <w:t>frente a los trámites judiciales en curso antes de iniciarse el proceso de liquidación, incluidos los ordinarios laborales como ocurre en el presente asunto, no existe una disposición relativa a la remisión de los mismos, ello porque en realidad ambos trámites –el ordinario para la definición de los eventuales derechos y el de la inclusión de la reclamación en la liquidación para que se tenga en cuenta el derecho de resultar declarado en el trámite judicial-, pueden concurrir, ello por cuanto en el segundo, lo que hace el trabajador es poner en conocimiento del liquidador, la existencia de una presunta deuda a su favor, mientras que lo que se busca en el primero, es que el juez laboral defina si en realidad existe alguna obligación y en qué cuantía a cargo del ex empleador en liquidación.</w:t>
      </w:r>
    </w:p>
    <w:p w:rsidR="00477A85" w:rsidRPr="00B4596A" w:rsidRDefault="00477A85" w:rsidP="00B4596A">
      <w:pPr>
        <w:jc w:val="both"/>
        <w:rPr>
          <w:rFonts w:ascii="Arial" w:hAnsi="Arial" w:cs="Arial"/>
          <w:sz w:val="20"/>
          <w:lang w:val="es-419"/>
        </w:rPr>
      </w:pPr>
    </w:p>
    <w:p w:rsidR="00477A85" w:rsidRPr="00B4596A" w:rsidRDefault="00477A85" w:rsidP="00477A85">
      <w:pPr>
        <w:jc w:val="both"/>
        <w:rPr>
          <w:rFonts w:ascii="Arial" w:hAnsi="Arial" w:cs="Arial"/>
          <w:sz w:val="20"/>
          <w:lang w:val="es-419"/>
        </w:rPr>
      </w:pPr>
      <w:r w:rsidRPr="00B4596A">
        <w:rPr>
          <w:rFonts w:ascii="Arial" w:hAnsi="Arial" w:cs="Arial"/>
          <w:sz w:val="20"/>
          <w:lang w:val="es-419"/>
        </w:rPr>
        <w:t>La probabilidad de que concurran las reclamaciones en el proceso ordinario y en el trámite de liquidación resulta posible, por cuanto precisamente en este último el crédito solo tiene la condición de una obligación contingente, cuya existencia y cuantía dependerá de lo que se resuelva por el juez de conocimiento en el proceso ordinario laboral.</w:t>
      </w:r>
      <w:r w:rsidRPr="00B4596A">
        <w:rPr>
          <w:rFonts w:ascii="Arial" w:hAnsi="Arial" w:cs="Arial"/>
          <w:sz w:val="20"/>
          <w:lang w:val="es-419"/>
        </w:rPr>
        <w:t xml:space="preserve"> (…)</w:t>
      </w:r>
    </w:p>
    <w:p w:rsidR="00BA4E07" w:rsidRPr="00B4596A" w:rsidRDefault="00BA4E07" w:rsidP="00477A85">
      <w:pPr>
        <w:jc w:val="both"/>
        <w:rPr>
          <w:rFonts w:ascii="Arial" w:hAnsi="Arial" w:cs="Arial"/>
          <w:sz w:val="20"/>
          <w:lang w:val="es-419"/>
        </w:rPr>
      </w:pPr>
    </w:p>
    <w:p w:rsidR="00BA4E07" w:rsidRPr="00B4596A" w:rsidRDefault="00BA4E07" w:rsidP="00B4596A">
      <w:pPr>
        <w:jc w:val="both"/>
        <w:rPr>
          <w:rFonts w:ascii="Arial" w:hAnsi="Arial" w:cs="Arial"/>
          <w:sz w:val="20"/>
          <w:lang w:val="es-419"/>
        </w:rPr>
      </w:pPr>
      <w:r w:rsidRPr="00B4596A">
        <w:rPr>
          <w:rFonts w:ascii="Arial" w:hAnsi="Arial" w:cs="Arial"/>
          <w:sz w:val="20"/>
          <w:lang w:val="es-419"/>
        </w:rPr>
        <w:t>Respecto a los modos de terminación de los contratos de trabajo se debe considerar que el contrato de trabajo por obra o labor contratada para su terminación está sujeto, no a un plazo determinado, sino a una “condición”, consistente en la culminación de la obra o labor contratada, que, precisamente por su albur, no es determinable de manera precisa desde el momento de la celebración del contrato.</w:t>
      </w:r>
    </w:p>
    <w:p w:rsidR="00BA4E07" w:rsidRPr="00B4596A" w:rsidRDefault="00BA4E07" w:rsidP="00B4596A">
      <w:pPr>
        <w:jc w:val="both"/>
        <w:rPr>
          <w:rFonts w:ascii="Arial" w:hAnsi="Arial" w:cs="Arial"/>
          <w:sz w:val="20"/>
          <w:lang w:val="es-419"/>
        </w:rPr>
      </w:pPr>
    </w:p>
    <w:p w:rsidR="00BA4E07" w:rsidRPr="00B4596A" w:rsidRDefault="00BA4E07" w:rsidP="00BA4E07">
      <w:pPr>
        <w:jc w:val="both"/>
        <w:rPr>
          <w:rFonts w:ascii="Arial" w:hAnsi="Arial" w:cs="Arial"/>
          <w:sz w:val="20"/>
          <w:lang w:val="es-419"/>
        </w:rPr>
      </w:pPr>
      <w:r w:rsidRPr="00B4596A">
        <w:rPr>
          <w:rFonts w:ascii="Arial" w:hAnsi="Arial" w:cs="Arial"/>
          <w:sz w:val="20"/>
          <w:lang w:val="es-419"/>
        </w:rPr>
        <w:t xml:space="preserve">Es por ello que, en este tipo de contratos las partes deben especificar con suma claridad en que consiste la obra a realizar o la labor que debe desplegar el trabajador, pues solo con el conocimiento exacto de ese punto, puede aplicarse el modo de terminación propio de esta modalidad previsto en el literal d) del artículo 61 del </w:t>
      </w:r>
      <w:proofErr w:type="spellStart"/>
      <w:r w:rsidRPr="00B4596A">
        <w:rPr>
          <w:rFonts w:ascii="Arial" w:hAnsi="Arial" w:cs="Arial"/>
          <w:sz w:val="20"/>
          <w:lang w:val="es-419"/>
        </w:rPr>
        <w:t>C.S.T</w:t>
      </w:r>
      <w:proofErr w:type="spellEnd"/>
      <w:r w:rsidRPr="00B4596A">
        <w:rPr>
          <w:rFonts w:ascii="Arial" w:hAnsi="Arial" w:cs="Arial"/>
          <w:sz w:val="20"/>
          <w:lang w:val="es-419"/>
        </w:rPr>
        <w:t>.”</w:t>
      </w:r>
      <w:r w:rsidRPr="00B4596A">
        <w:rPr>
          <w:rFonts w:ascii="Arial" w:hAnsi="Arial" w:cs="Arial"/>
          <w:sz w:val="20"/>
          <w:lang w:val="es-419"/>
        </w:rPr>
        <w:t xml:space="preserve"> (…)</w:t>
      </w:r>
    </w:p>
    <w:p w:rsidR="00BA4E07" w:rsidRDefault="00BA4E07" w:rsidP="00BA4E07">
      <w:pPr>
        <w:jc w:val="both"/>
        <w:rPr>
          <w:rFonts w:ascii="Arial" w:hAnsi="Arial" w:cs="Arial"/>
          <w:sz w:val="20"/>
          <w:lang w:val="es-419"/>
        </w:rPr>
      </w:pPr>
    </w:p>
    <w:p w:rsidR="0066661A" w:rsidRPr="00B4596A" w:rsidRDefault="0066661A" w:rsidP="00B4596A">
      <w:pPr>
        <w:jc w:val="both"/>
        <w:rPr>
          <w:rFonts w:ascii="Arial" w:hAnsi="Arial" w:cs="Arial"/>
          <w:sz w:val="20"/>
          <w:lang w:val="es-419"/>
        </w:rPr>
      </w:pPr>
      <w:r w:rsidRPr="00B4596A">
        <w:rPr>
          <w:rFonts w:ascii="Arial" w:hAnsi="Arial" w:cs="Arial"/>
          <w:sz w:val="20"/>
          <w:lang w:val="es-419"/>
        </w:rPr>
        <w:t>En lo atinente a esta indemnización</w:t>
      </w:r>
      <w:r w:rsidRPr="00B4596A">
        <w:rPr>
          <w:rFonts w:ascii="Arial" w:hAnsi="Arial" w:cs="Arial"/>
          <w:sz w:val="20"/>
          <w:lang w:val="es-419"/>
        </w:rPr>
        <w:t xml:space="preserve"> –la moratoria–</w:t>
      </w:r>
      <w:r w:rsidRPr="00B4596A">
        <w:rPr>
          <w:rFonts w:ascii="Arial" w:hAnsi="Arial" w:cs="Arial"/>
          <w:sz w:val="20"/>
          <w:lang w:val="es-419"/>
        </w:rPr>
        <w:t>, ha de decirse que el ya citado artículo dispone que la misma se causa cuando a la terminación del contrato, el empleador no paga al trabajador los salarios y prestaciones debidas; cuya aplicación no es automática, como lo ha dicho reiteradamente el órgano de cierre de esta especialidad. Entonces, al tener naturaleza sancionatoria debe estar precedida del análisis del comportamiento que asumió el empleador moroso, para verificar si existen razones serias y atendibles que justifiquen su incumplimiento y lo ubiquen en el terreno de la buena fe.</w:t>
      </w:r>
    </w:p>
    <w:p w:rsidR="0066661A" w:rsidRPr="00B4596A" w:rsidRDefault="0066661A" w:rsidP="00B4596A">
      <w:pPr>
        <w:jc w:val="both"/>
        <w:rPr>
          <w:rFonts w:ascii="Arial" w:hAnsi="Arial" w:cs="Arial"/>
          <w:sz w:val="20"/>
          <w:lang w:val="es-419"/>
        </w:rPr>
      </w:pPr>
    </w:p>
    <w:p w:rsidR="0066661A" w:rsidRDefault="0066661A" w:rsidP="00B4596A">
      <w:pPr>
        <w:jc w:val="both"/>
        <w:rPr>
          <w:rFonts w:ascii="Arial" w:hAnsi="Arial" w:cs="Arial"/>
          <w:sz w:val="20"/>
          <w:lang w:val="es-419"/>
        </w:rPr>
      </w:pPr>
      <w:r w:rsidRPr="00B4596A">
        <w:rPr>
          <w:rFonts w:ascii="Arial" w:hAnsi="Arial" w:cs="Arial"/>
          <w:sz w:val="20"/>
          <w:lang w:val="es-419"/>
        </w:rPr>
        <w:t xml:space="preserve">En relación con la crisis económica de una empresa, ha dicho la Sala de Casación Laboral de la Corte Suprema de Justicia, que no excluye en principio la indemnización moratoria por cuanto en modo alguno los trabajadores deben asumir los riesgos o pérdidas del patrono conforme lo establece el artículo 28 del </w:t>
      </w:r>
      <w:proofErr w:type="spellStart"/>
      <w:r w:rsidRPr="00B4596A">
        <w:rPr>
          <w:rFonts w:ascii="Arial" w:hAnsi="Arial" w:cs="Arial"/>
          <w:sz w:val="20"/>
          <w:lang w:val="es-419"/>
        </w:rPr>
        <w:t>CST</w:t>
      </w:r>
      <w:proofErr w:type="spellEnd"/>
      <w:r w:rsidRPr="00B4596A">
        <w:rPr>
          <w:rFonts w:ascii="Arial" w:hAnsi="Arial" w:cs="Arial"/>
          <w:sz w:val="20"/>
          <w:lang w:val="es-419"/>
        </w:rPr>
        <w:t xml:space="preserve"> y más aún cuando el artículo 157 ibídem señala que los créditos causados y exigibles de los operarios, por conceptos de salarios, prestaciones e indemnizaciones, son de primera clase y tienen privilegio excluyente sobre todos los demás.</w:t>
      </w:r>
    </w:p>
    <w:p w:rsidR="00BE28D1" w:rsidRDefault="00BE28D1" w:rsidP="00B4596A">
      <w:pPr>
        <w:jc w:val="both"/>
        <w:rPr>
          <w:rFonts w:ascii="Arial" w:hAnsi="Arial" w:cs="Arial"/>
          <w:sz w:val="20"/>
          <w:lang w:val="es-419"/>
        </w:rPr>
      </w:pPr>
    </w:p>
    <w:p w:rsidR="00AE712A" w:rsidRDefault="00BE28D1" w:rsidP="00B4596A">
      <w:pPr>
        <w:jc w:val="both"/>
        <w:rPr>
          <w:rFonts w:ascii="Arial" w:hAnsi="Arial" w:cs="Arial"/>
          <w:i/>
          <w:sz w:val="22"/>
          <w:szCs w:val="22"/>
        </w:rPr>
      </w:pPr>
      <w:r>
        <w:rPr>
          <w:rFonts w:ascii="Arial" w:hAnsi="Arial" w:cs="Arial"/>
          <w:szCs w:val="24"/>
        </w:rPr>
        <w:t xml:space="preserve">… la </w:t>
      </w:r>
      <w:proofErr w:type="spellStart"/>
      <w:r w:rsidRPr="00D47321">
        <w:rPr>
          <w:rFonts w:ascii="Arial" w:hAnsi="Arial" w:cs="Arial"/>
          <w:szCs w:val="24"/>
        </w:rPr>
        <w:t>SCL</w:t>
      </w:r>
      <w:proofErr w:type="spellEnd"/>
      <w:r w:rsidRPr="00D47321">
        <w:rPr>
          <w:rFonts w:ascii="Arial" w:hAnsi="Arial" w:cs="Arial"/>
          <w:szCs w:val="24"/>
        </w:rPr>
        <w:t xml:space="preserve"> de la CSJ ha expresado que “…</w:t>
      </w:r>
      <w:r w:rsidRPr="00D47321">
        <w:rPr>
          <w:rFonts w:ascii="Arial" w:hAnsi="Arial" w:cs="Arial"/>
          <w:i/>
          <w:sz w:val="22"/>
          <w:szCs w:val="22"/>
        </w:rPr>
        <w:t xml:space="preserve">los efectos más importantes del contrato de trabajo como el salario, las prestaciones sociales y los aportes al sistema de seguridad social, entre otros, se traducen efectivamente en meses, y convertidos esos meses en 30 días, como lo ha admitido la Corte en otros ámbitos (CSJ SL3794-2015, </w:t>
      </w:r>
      <w:proofErr w:type="spellStart"/>
      <w:r w:rsidRPr="00D47321">
        <w:rPr>
          <w:rFonts w:ascii="Arial" w:hAnsi="Arial" w:cs="Arial"/>
          <w:i/>
          <w:sz w:val="22"/>
          <w:szCs w:val="22"/>
        </w:rPr>
        <w:t>SJ</w:t>
      </w:r>
      <w:proofErr w:type="spellEnd"/>
      <w:r w:rsidRPr="00D47321">
        <w:rPr>
          <w:rFonts w:ascii="Arial" w:hAnsi="Arial" w:cs="Arial"/>
          <w:i/>
          <w:sz w:val="22"/>
          <w:szCs w:val="22"/>
        </w:rPr>
        <w:t xml:space="preserve"> SL9147-2015)”</w:t>
      </w:r>
      <w:r w:rsidR="00AE712A">
        <w:rPr>
          <w:rFonts w:ascii="Arial" w:hAnsi="Arial" w:cs="Arial"/>
          <w:i/>
          <w:sz w:val="22"/>
          <w:szCs w:val="22"/>
        </w:rPr>
        <w:t xml:space="preserve"> (…)</w:t>
      </w:r>
    </w:p>
    <w:p w:rsidR="00AE712A" w:rsidRPr="003A7189" w:rsidRDefault="00AE712A" w:rsidP="00B4596A">
      <w:pPr>
        <w:jc w:val="both"/>
        <w:rPr>
          <w:rFonts w:ascii="Arial" w:hAnsi="Arial" w:cs="Arial"/>
          <w:sz w:val="20"/>
          <w:lang w:val="es-419"/>
        </w:rPr>
      </w:pPr>
    </w:p>
    <w:p w:rsidR="00AE712A" w:rsidRPr="003A7189" w:rsidRDefault="00AE712A" w:rsidP="003A7189">
      <w:pPr>
        <w:jc w:val="both"/>
        <w:rPr>
          <w:rFonts w:ascii="Arial" w:hAnsi="Arial" w:cs="Arial"/>
          <w:sz w:val="20"/>
          <w:lang w:val="es-419"/>
        </w:rPr>
      </w:pPr>
      <w:r w:rsidRPr="003A7189">
        <w:rPr>
          <w:rFonts w:ascii="Arial" w:hAnsi="Arial" w:cs="Arial"/>
          <w:sz w:val="20"/>
          <w:lang w:val="es-419"/>
        </w:rPr>
        <w:t xml:space="preserve">… </w:t>
      </w:r>
      <w:r w:rsidRPr="003A7189">
        <w:rPr>
          <w:rFonts w:ascii="Arial" w:hAnsi="Arial" w:cs="Arial"/>
          <w:sz w:val="20"/>
          <w:lang w:val="es-419"/>
        </w:rPr>
        <w:t xml:space="preserve">puede pretenderse del tercero beneficiario de la obra la responsabilidad solidaria en el pago de las obligaciones laborales derivadas de los contratos de trabajo que el contratista independiente celebre con sus trabajadores, siempre y cuando se reúnan los siguientes requisitos: </w:t>
      </w:r>
    </w:p>
    <w:p w:rsidR="00AE712A" w:rsidRPr="003A7189" w:rsidRDefault="00AE712A" w:rsidP="003A7189">
      <w:pPr>
        <w:jc w:val="both"/>
        <w:rPr>
          <w:rFonts w:ascii="Arial" w:hAnsi="Arial" w:cs="Arial"/>
          <w:sz w:val="20"/>
          <w:lang w:val="es-419"/>
        </w:rPr>
      </w:pPr>
    </w:p>
    <w:p w:rsidR="00AE712A" w:rsidRPr="003A7189" w:rsidRDefault="00AE712A" w:rsidP="00AE712A">
      <w:pPr>
        <w:jc w:val="both"/>
        <w:rPr>
          <w:rFonts w:ascii="Arial" w:hAnsi="Arial" w:cs="Arial"/>
          <w:sz w:val="20"/>
          <w:lang w:val="es-419"/>
        </w:rPr>
      </w:pPr>
      <w:r w:rsidRPr="003A7189">
        <w:rPr>
          <w:rFonts w:ascii="Arial" w:hAnsi="Arial" w:cs="Arial"/>
          <w:sz w:val="20"/>
          <w:lang w:val="es-419"/>
        </w:rPr>
        <w:t xml:space="preserve">(i) Exista un contrato de naturaleza no laboral entre el contratista y el beneficiario de la obra o prestación del servicio; (ii) exista un contrato de trabajo entre el contratista y sus colaboradores para beneficiar al </w:t>
      </w:r>
      <w:r w:rsidRPr="003A7189">
        <w:rPr>
          <w:rFonts w:ascii="Arial" w:hAnsi="Arial" w:cs="Arial"/>
          <w:sz w:val="20"/>
          <w:lang w:val="es-419"/>
        </w:rPr>
        <w:lastRenderedPageBreak/>
        <w:t>contratante; (iii) Que la obra y/o el servicio contratado guarden relación con actividades normales de la empresa o negocio del beneficiario de la obra o servicio; en otras palabras, que la labor del contratista no sea extraña y ajena a la ejecutada normalmente por el contratante y cubra una necesidad propia del beneficiario; (iv) el contratista adeude las obligaciones de carácter laboral que tiene respecto de sus colaboradores.</w:t>
      </w:r>
    </w:p>
    <w:p w:rsidR="0066661A" w:rsidRPr="00B30EFC" w:rsidRDefault="0066661A" w:rsidP="00BA4E07">
      <w:pPr>
        <w:jc w:val="both"/>
        <w:rPr>
          <w:rFonts w:ascii="Arial" w:hAnsi="Arial" w:cs="Arial"/>
          <w:sz w:val="20"/>
          <w:lang w:val="es-419"/>
        </w:rPr>
      </w:pPr>
    </w:p>
    <w:p w:rsidR="0087530A" w:rsidRDefault="0087530A" w:rsidP="0087530A">
      <w:pPr>
        <w:jc w:val="both"/>
        <w:rPr>
          <w:rFonts w:ascii="Arial" w:hAnsi="Arial" w:cs="Arial"/>
          <w:sz w:val="20"/>
          <w:lang w:val="es-419"/>
        </w:rPr>
      </w:pPr>
    </w:p>
    <w:p w:rsidR="0087530A" w:rsidRDefault="0087530A" w:rsidP="0087530A">
      <w:pPr>
        <w:jc w:val="both"/>
        <w:rPr>
          <w:rFonts w:ascii="Arial" w:hAnsi="Arial" w:cs="Arial"/>
          <w:sz w:val="20"/>
          <w:lang w:val="es-419"/>
        </w:rPr>
      </w:pP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 xml:space="preserve">SALA </w:t>
      </w:r>
      <w:r w:rsidR="007D572A">
        <w:rPr>
          <w:rFonts w:ascii="Arial" w:hAnsi="Arial" w:cs="Arial"/>
          <w:bCs/>
          <w:szCs w:val="24"/>
        </w:rPr>
        <w:t xml:space="preserve">SEGUNDA </w:t>
      </w:r>
      <w:r w:rsidRPr="00781A7A">
        <w:rPr>
          <w:rFonts w:ascii="Arial" w:hAnsi="Arial" w:cs="Arial"/>
          <w:bCs/>
          <w:szCs w:val="24"/>
        </w:rPr>
        <w:t>DE DECISIÓN LABORAL</w:t>
      </w:r>
    </w:p>
    <w:p w:rsidR="006C4230" w:rsidRDefault="006C4230"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C31959" w:rsidRPr="0087530A" w:rsidRDefault="00B93086" w:rsidP="0087530A">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C6CA4" w:rsidRDefault="00BC6CA4" w:rsidP="00EB4E33">
      <w:pPr>
        <w:suppressAutoHyphens/>
        <w:spacing w:line="276" w:lineRule="auto"/>
        <w:ind w:left="2835"/>
        <w:jc w:val="both"/>
        <w:rPr>
          <w:rFonts w:ascii="Arial" w:hAnsi="Arial"/>
          <w:sz w:val="16"/>
          <w:szCs w:val="24"/>
        </w:rPr>
      </w:pPr>
    </w:p>
    <w:p w:rsidR="00220DEA" w:rsidRPr="009D6129" w:rsidRDefault="00EE2FCC" w:rsidP="007824D6">
      <w:pPr>
        <w:spacing w:line="276" w:lineRule="auto"/>
        <w:ind w:left="2835"/>
        <w:jc w:val="both"/>
        <w:rPr>
          <w:rFonts w:ascii="Arial" w:eastAsia="Calibri" w:hAnsi="Arial" w:cs="Arial"/>
          <w:sz w:val="16"/>
          <w:szCs w:val="24"/>
          <w:lang w:val="es-CO" w:eastAsia="en-US"/>
        </w:rPr>
      </w:pPr>
      <w:r>
        <w:rPr>
          <w:rFonts w:ascii="Arial" w:eastAsia="Calibri" w:hAnsi="Arial" w:cs="Arial"/>
          <w:sz w:val="16"/>
          <w:szCs w:val="24"/>
          <w:lang w:val="es-CO" w:eastAsia="en-US"/>
        </w:rPr>
        <w:t xml:space="preserve"> </w:t>
      </w: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FE675F">
        <w:rPr>
          <w:rFonts w:ascii="Arial" w:eastAsia="Calibri" w:hAnsi="Arial" w:cs="Arial"/>
          <w:szCs w:val="24"/>
          <w:lang w:val="es-CO" w:eastAsia="en-US"/>
        </w:rPr>
        <w:t xml:space="preserve">cinco </w:t>
      </w:r>
      <w:r w:rsidRPr="00CF0D70">
        <w:rPr>
          <w:rFonts w:ascii="Arial" w:eastAsia="Calibri" w:hAnsi="Arial" w:cs="Arial"/>
          <w:szCs w:val="24"/>
          <w:lang w:val="es-CO" w:eastAsia="en-US"/>
        </w:rPr>
        <w:t>(</w:t>
      </w:r>
      <w:r w:rsidR="00FE675F">
        <w:rPr>
          <w:rFonts w:ascii="Arial" w:eastAsia="Calibri" w:hAnsi="Arial" w:cs="Arial"/>
          <w:szCs w:val="24"/>
          <w:lang w:val="es-CO" w:eastAsia="en-US"/>
        </w:rPr>
        <w:t>05</w:t>
      </w:r>
      <w:r w:rsidRPr="00CF0D70">
        <w:rPr>
          <w:rFonts w:ascii="Arial" w:eastAsia="Calibri" w:hAnsi="Arial" w:cs="Arial"/>
          <w:szCs w:val="24"/>
          <w:lang w:val="es-CO" w:eastAsia="en-US"/>
        </w:rPr>
        <w:t xml:space="preserve">) días del mes de </w:t>
      </w:r>
      <w:r w:rsidR="00FE675F">
        <w:rPr>
          <w:rFonts w:ascii="Arial" w:eastAsia="Calibri" w:hAnsi="Arial" w:cs="Arial"/>
          <w:szCs w:val="24"/>
          <w:lang w:val="es-CO" w:eastAsia="en-US"/>
        </w:rPr>
        <w:t xml:space="preserve">febrero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FE675F">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FE675F">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FE675F">
        <w:rPr>
          <w:rFonts w:ascii="Arial" w:eastAsia="Calibri" w:hAnsi="Arial" w:cs="Arial"/>
          <w:szCs w:val="24"/>
          <w:lang w:val="es-CO" w:eastAsia="en-US"/>
        </w:rPr>
        <w:t xml:space="preserve">nueve </w:t>
      </w:r>
      <w:r w:rsidR="00801029">
        <w:rPr>
          <w:rFonts w:ascii="Arial" w:eastAsia="Calibri" w:hAnsi="Arial" w:cs="Arial"/>
          <w:szCs w:val="24"/>
          <w:lang w:val="es-CO" w:eastAsia="en-US"/>
        </w:rPr>
        <w:t xml:space="preserve">y treinta minutos </w:t>
      </w:r>
      <w:r w:rsidR="00C1062A" w:rsidRPr="00CF0D70">
        <w:rPr>
          <w:rFonts w:ascii="Arial" w:eastAsia="Calibri" w:hAnsi="Arial" w:cs="Arial"/>
          <w:szCs w:val="24"/>
          <w:lang w:val="es-CO" w:eastAsia="en-US"/>
        </w:rPr>
        <w:t>de la mañana (</w:t>
      </w:r>
      <w:r w:rsidR="00801029">
        <w:rPr>
          <w:rFonts w:ascii="Arial" w:eastAsia="Calibri" w:hAnsi="Arial" w:cs="Arial"/>
          <w:szCs w:val="24"/>
          <w:lang w:val="es-CO" w:eastAsia="en-US"/>
        </w:rPr>
        <w:t>0</w:t>
      </w:r>
      <w:r w:rsidR="00817493">
        <w:rPr>
          <w:rFonts w:ascii="Arial" w:eastAsia="Calibri" w:hAnsi="Arial" w:cs="Arial"/>
          <w:szCs w:val="24"/>
          <w:lang w:val="es-CO" w:eastAsia="en-US"/>
        </w:rPr>
        <w:t>9</w:t>
      </w:r>
      <w:r w:rsidR="00801029">
        <w:rPr>
          <w:rFonts w:ascii="Arial" w:eastAsia="Calibri" w:hAnsi="Arial" w:cs="Arial"/>
          <w:szCs w:val="24"/>
          <w:lang w:val="es-CO" w:eastAsia="en-US"/>
        </w:rPr>
        <w:t>:3</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7D572A">
        <w:rPr>
          <w:rFonts w:ascii="Arial" w:hAnsi="Arial" w:cs="Arial"/>
          <w:bCs/>
          <w:color w:val="000000"/>
          <w:szCs w:val="24"/>
          <w:lang w:eastAsia="es-CO"/>
        </w:rPr>
        <w:t xml:space="preserve">Segunda </w:t>
      </w:r>
      <w:r w:rsidR="007C5A02">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C6098F">
        <w:rPr>
          <w:rFonts w:ascii="Arial" w:hAnsi="Arial" w:cs="Arial"/>
          <w:bCs/>
          <w:color w:val="000000"/>
          <w:szCs w:val="24"/>
          <w:lang w:eastAsia="es-CO"/>
        </w:rPr>
        <w:t xml:space="preserve"> interpuesto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981A98">
        <w:rPr>
          <w:rFonts w:ascii="Arial" w:hAnsi="Arial" w:cs="Arial"/>
          <w:szCs w:val="24"/>
        </w:rPr>
        <w:t>24</w:t>
      </w:r>
      <w:r w:rsidR="009A48D4">
        <w:rPr>
          <w:rFonts w:ascii="Arial" w:hAnsi="Arial" w:cs="Arial"/>
          <w:szCs w:val="24"/>
        </w:rPr>
        <w:t xml:space="preserve"> </w:t>
      </w:r>
      <w:r w:rsidR="003559D0">
        <w:rPr>
          <w:rFonts w:ascii="Arial" w:hAnsi="Arial" w:cs="Arial"/>
          <w:szCs w:val="24"/>
        </w:rPr>
        <w:t xml:space="preserve">de </w:t>
      </w:r>
      <w:r w:rsidR="00981A98">
        <w:rPr>
          <w:rFonts w:ascii="Arial" w:hAnsi="Arial" w:cs="Arial"/>
          <w:szCs w:val="24"/>
        </w:rPr>
        <w:t xml:space="preserve">abril </w:t>
      </w:r>
      <w:r w:rsidRPr="00AC486E">
        <w:rPr>
          <w:rFonts w:ascii="Arial" w:hAnsi="Arial" w:cs="Arial"/>
          <w:szCs w:val="24"/>
        </w:rPr>
        <w:t>de 201</w:t>
      </w:r>
      <w:r w:rsidR="007D572A">
        <w:rPr>
          <w:rFonts w:ascii="Arial" w:hAnsi="Arial" w:cs="Arial"/>
          <w:szCs w:val="24"/>
        </w:rPr>
        <w:t>8</w:t>
      </w:r>
      <w:r w:rsidRPr="00AC486E">
        <w:rPr>
          <w:rFonts w:ascii="Arial" w:hAnsi="Arial" w:cs="Arial"/>
          <w:szCs w:val="24"/>
        </w:rPr>
        <w:t xml:space="preserve"> por el Juzgado</w:t>
      </w:r>
      <w:r w:rsidR="003559D0">
        <w:rPr>
          <w:rFonts w:ascii="Arial" w:hAnsi="Arial" w:cs="Arial"/>
          <w:szCs w:val="24"/>
        </w:rPr>
        <w:t xml:space="preserve"> </w:t>
      </w:r>
      <w:r w:rsidRPr="00AC486E">
        <w:rPr>
          <w:rFonts w:ascii="Arial" w:hAnsi="Arial" w:cs="Arial"/>
          <w:szCs w:val="24"/>
        </w:rPr>
        <w:t xml:space="preserve">Laboral del Circuito de </w:t>
      </w:r>
      <w:r w:rsidR="00981A98">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7D572A">
        <w:rPr>
          <w:rFonts w:ascii="Arial" w:hAnsi="Arial" w:cs="Arial"/>
          <w:szCs w:val="24"/>
        </w:rPr>
        <w:t>el señor</w:t>
      </w:r>
      <w:r w:rsidR="003440CA">
        <w:rPr>
          <w:rFonts w:ascii="Arial" w:hAnsi="Arial" w:cs="Arial"/>
          <w:szCs w:val="24"/>
        </w:rPr>
        <w:t xml:space="preserve"> </w:t>
      </w:r>
      <w:proofErr w:type="spellStart"/>
      <w:r w:rsidR="003C12CA">
        <w:rPr>
          <w:rFonts w:ascii="Arial" w:hAnsi="Arial" w:cs="Arial"/>
          <w:b/>
          <w:szCs w:val="24"/>
        </w:rPr>
        <w:t>Neder</w:t>
      </w:r>
      <w:proofErr w:type="spellEnd"/>
      <w:r w:rsidR="003C12CA">
        <w:rPr>
          <w:rFonts w:ascii="Arial" w:hAnsi="Arial" w:cs="Arial"/>
          <w:b/>
          <w:szCs w:val="24"/>
        </w:rPr>
        <w:t xml:space="preserve"> Lugo Pozo</w:t>
      </w:r>
      <w:r w:rsidR="009A48D4">
        <w:rPr>
          <w:rFonts w:ascii="Arial" w:hAnsi="Arial" w:cs="Arial"/>
          <w:b/>
          <w:szCs w:val="24"/>
        </w:rPr>
        <w:t xml:space="preserve"> </w:t>
      </w:r>
      <w:r w:rsidRPr="003440CA">
        <w:rPr>
          <w:rFonts w:ascii="Arial" w:hAnsi="Arial" w:cs="Arial"/>
          <w:szCs w:val="24"/>
        </w:rPr>
        <w:t xml:space="preserve">contra </w:t>
      </w:r>
      <w:proofErr w:type="spellStart"/>
      <w:r w:rsidR="00FE675F">
        <w:rPr>
          <w:rFonts w:ascii="Arial" w:hAnsi="Arial" w:cs="Arial"/>
          <w:b/>
          <w:szCs w:val="16"/>
        </w:rPr>
        <w:t>ICOTEC</w:t>
      </w:r>
      <w:proofErr w:type="spellEnd"/>
      <w:r w:rsidR="00FE675F">
        <w:rPr>
          <w:rFonts w:ascii="Arial" w:hAnsi="Arial" w:cs="Arial"/>
          <w:b/>
          <w:szCs w:val="16"/>
        </w:rPr>
        <w:t xml:space="preserve"> Colombia S.A.S., Colombia Telecomunicaciones S.A. </w:t>
      </w:r>
      <w:proofErr w:type="spellStart"/>
      <w:r w:rsidR="00FE675F">
        <w:rPr>
          <w:rFonts w:ascii="Arial" w:hAnsi="Arial" w:cs="Arial"/>
          <w:b/>
          <w:szCs w:val="16"/>
        </w:rPr>
        <w:t>ESP</w:t>
      </w:r>
      <w:proofErr w:type="spellEnd"/>
      <w:r w:rsidR="00FE675F">
        <w:rPr>
          <w:rFonts w:ascii="Arial" w:hAnsi="Arial" w:cs="Arial"/>
          <w:b/>
          <w:szCs w:val="16"/>
        </w:rPr>
        <w:t xml:space="preserve"> </w:t>
      </w:r>
      <w:r w:rsidR="00FE675F">
        <w:rPr>
          <w:rFonts w:ascii="Arial" w:hAnsi="Arial" w:cs="Arial"/>
          <w:szCs w:val="16"/>
        </w:rPr>
        <w:t xml:space="preserve">y al que fue llamada en garantía </w:t>
      </w:r>
      <w:r w:rsidR="00FE675F">
        <w:rPr>
          <w:rFonts w:ascii="Arial" w:hAnsi="Arial" w:cs="Arial"/>
          <w:b/>
          <w:szCs w:val="16"/>
        </w:rPr>
        <w:t>Seguros del Estado S.A.</w:t>
      </w:r>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9A48D4">
        <w:rPr>
          <w:rFonts w:ascii="Arial" w:hAnsi="Arial" w:cs="Arial"/>
          <w:szCs w:val="16"/>
        </w:rPr>
        <w:t>66</w:t>
      </w:r>
      <w:r w:rsidR="00FE675F">
        <w:rPr>
          <w:rFonts w:ascii="Arial" w:hAnsi="Arial" w:cs="Arial"/>
          <w:szCs w:val="16"/>
        </w:rPr>
        <w:t>170</w:t>
      </w:r>
      <w:r w:rsidR="009A48D4">
        <w:rPr>
          <w:rFonts w:ascii="Arial" w:hAnsi="Arial" w:cs="Arial"/>
          <w:szCs w:val="16"/>
        </w:rPr>
        <w:t>-31-05-00</w:t>
      </w:r>
      <w:r w:rsidR="00FE675F">
        <w:rPr>
          <w:rFonts w:ascii="Arial" w:hAnsi="Arial" w:cs="Arial"/>
          <w:szCs w:val="16"/>
        </w:rPr>
        <w:t>1</w:t>
      </w:r>
      <w:r w:rsidR="009A48D4">
        <w:rPr>
          <w:rFonts w:ascii="Arial" w:hAnsi="Arial" w:cs="Arial"/>
          <w:szCs w:val="16"/>
        </w:rPr>
        <w:t>-201</w:t>
      </w:r>
      <w:r w:rsidR="00FE675F">
        <w:rPr>
          <w:rFonts w:ascii="Arial" w:hAnsi="Arial" w:cs="Arial"/>
          <w:szCs w:val="16"/>
        </w:rPr>
        <w:t>6</w:t>
      </w:r>
      <w:r w:rsidR="009A48D4">
        <w:rPr>
          <w:rFonts w:ascii="Arial" w:hAnsi="Arial" w:cs="Arial"/>
          <w:szCs w:val="16"/>
        </w:rPr>
        <w:t>-00</w:t>
      </w:r>
      <w:r w:rsidR="00FE675F">
        <w:rPr>
          <w:rFonts w:ascii="Arial" w:hAnsi="Arial" w:cs="Arial"/>
          <w:szCs w:val="16"/>
        </w:rPr>
        <w:t>120</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FE675F">
      <w:pPr>
        <w:spacing w:line="276" w:lineRule="auto"/>
        <w:jc w:val="both"/>
        <w:rPr>
          <w:rFonts w:ascii="Arial" w:hAnsi="Arial" w:cs="Arial"/>
          <w:szCs w:val="24"/>
        </w:rPr>
      </w:pPr>
      <w:r w:rsidRPr="00174E3F">
        <w:rPr>
          <w:rFonts w:ascii="Arial" w:hAnsi="Arial" w:cs="Arial"/>
          <w:szCs w:val="24"/>
        </w:rPr>
        <w:t>Demandante y su apodera</w:t>
      </w:r>
      <w:r w:rsidR="00FE675F">
        <w:rPr>
          <w:rFonts w:ascii="Arial" w:hAnsi="Arial" w:cs="Arial"/>
          <w:szCs w:val="24"/>
        </w:rPr>
        <w:t xml:space="preserve">do - </w:t>
      </w:r>
      <w:r w:rsidR="005E0ED1" w:rsidRPr="00174E3F">
        <w:rPr>
          <w:rFonts w:ascii="Arial" w:hAnsi="Arial" w:cs="Arial"/>
          <w:szCs w:val="24"/>
        </w:rPr>
        <w:t>Demandad</w:t>
      </w:r>
      <w:r w:rsidR="00FE675F">
        <w:rPr>
          <w:rFonts w:ascii="Arial" w:hAnsi="Arial" w:cs="Arial"/>
          <w:szCs w:val="24"/>
        </w:rPr>
        <w:t>as, llamada en garantía</w:t>
      </w:r>
      <w:r w:rsidR="005E0ED1" w:rsidRPr="00174E3F">
        <w:rPr>
          <w:rFonts w:ascii="Arial" w:hAnsi="Arial" w:cs="Arial"/>
          <w:szCs w:val="24"/>
        </w:rPr>
        <w:t xml:space="preserve"> y su</w:t>
      </w:r>
      <w:r w:rsidR="00FE675F">
        <w:rPr>
          <w:rFonts w:ascii="Arial" w:hAnsi="Arial" w:cs="Arial"/>
          <w:szCs w:val="24"/>
        </w:rPr>
        <w:t>s</w:t>
      </w:r>
      <w:r w:rsidR="005E0ED1" w:rsidRPr="00174E3F">
        <w:rPr>
          <w:rFonts w:ascii="Arial" w:hAnsi="Arial" w:cs="Arial"/>
          <w:szCs w:val="24"/>
        </w:rPr>
        <w:t xml:space="preserve"> </w:t>
      </w:r>
      <w:r w:rsidR="00FE675F">
        <w:rPr>
          <w:rFonts w:ascii="Arial" w:hAnsi="Arial" w:cs="Arial"/>
          <w:szCs w:val="24"/>
        </w:rPr>
        <w:t>a</w:t>
      </w:r>
      <w:r w:rsidR="005E0ED1" w:rsidRPr="00174E3F">
        <w:rPr>
          <w:rFonts w:ascii="Arial" w:hAnsi="Arial" w:cs="Arial"/>
          <w:szCs w:val="24"/>
        </w:rPr>
        <w:t>poderado</w:t>
      </w:r>
      <w:r w:rsidR="00FE675F">
        <w:rPr>
          <w:rFonts w:ascii="Arial" w:hAnsi="Arial" w:cs="Arial"/>
          <w:szCs w:val="24"/>
        </w:rPr>
        <w:t>s</w:t>
      </w:r>
    </w:p>
    <w:p w:rsidR="00272C8B" w:rsidRPr="00174E3F" w:rsidRDefault="00272C8B" w:rsidP="00634307">
      <w:pPr>
        <w:spacing w:line="276" w:lineRule="auto"/>
        <w:ind w:left="709" w:firstLine="142"/>
        <w:contextualSpacing/>
        <w:jc w:val="both"/>
        <w:rPr>
          <w:rFonts w:ascii="Arial" w:hAnsi="Arial" w:cs="Arial"/>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6C4230" w:rsidRDefault="006C4230" w:rsidP="00634307">
      <w:pPr>
        <w:suppressAutoHyphens/>
        <w:spacing w:line="276" w:lineRule="auto"/>
        <w:jc w:val="both"/>
        <w:rPr>
          <w:rFonts w:ascii="Arial" w:hAnsi="Arial" w:cs="Arial"/>
          <w:b/>
          <w:spacing w:val="-2"/>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B20FE2" w:rsidRDefault="00B20FE2" w:rsidP="00634307">
      <w:pPr>
        <w:suppressAutoHyphens/>
        <w:spacing w:line="276" w:lineRule="auto"/>
        <w:jc w:val="both"/>
        <w:rPr>
          <w:rFonts w:ascii="Arial" w:hAnsi="Arial" w:cs="Arial"/>
          <w:b/>
          <w:spacing w:val="-2"/>
          <w:szCs w:val="24"/>
        </w:rPr>
      </w:pPr>
    </w:p>
    <w:p w:rsidR="00DF3413" w:rsidRDefault="003301B8" w:rsidP="00634307">
      <w:pPr>
        <w:spacing w:line="276" w:lineRule="auto"/>
        <w:jc w:val="both"/>
        <w:rPr>
          <w:rFonts w:ascii="Arial" w:hAnsi="Arial" w:cs="Arial"/>
          <w:szCs w:val="24"/>
        </w:rPr>
      </w:pPr>
      <w:r>
        <w:rPr>
          <w:rFonts w:ascii="Arial" w:hAnsi="Arial" w:cs="Arial"/>
          <w:szCs w:val="24"/>
        </w:rPr>
        <w:t xml:space="preserve">Pretende </w:t>
      </w:r>
      <w:r w:rsidR="007D572A">
        <w:rPr>
          <w:rFonts w:ascii="Arial" w:hAnsi="Arial" w:cs="Arial"/>
          <w:szCs w:val="24"/>
        </w:rPr>
        <w:t>el señor</w:t>
      </w:r>
      <w:r>
        <w:rPr>
          <w:rFonts w:ascii="Arial" w:hAnsi="Arial" w:cs="Arial"/>
          <w:szCs w:val="24"/>
        </w:rPr>
        <w:t xml:space="preserve"> </w:t>
      </w:r>
      <w:proofErr w:type="spellStart"/>
      <w:r w:rsidR="003C12CA">
        <w:rPr>
          <w:rFonts w:ascii="Arial" w:hAnsi="Arial" w:cs="Arial"/>
          <w:szCs w:val="24"/>
        </w:rPr>
        <w:t>Neder</w:t>
      </w:r>
      <w:proofErr w:type="spellEnd"/>
      <w:r w:rsidR="003C12CA">
        <w:rPr>
          <w:rFonts w:ascii="Arial" w:hAnsi="Arial" w:cs="Arial"/>
          <w:szCs w:val="24"/>
        </w:rPr>
        <w:t xml:space="preserve"> Lugo Pozo</w:t>
      </w:r>
      <w:r w:rsidR="00111D88">
        <w:rPr>
          <w:rFonts w:ascii="Arial" w:hAnsi="Arial" w:cs="Arial"/>
          <w:szCs w:val="24"/>
        </w:rPr>
        <w:t xml:space="preserve"> que </w:t>
      </w:r>
      <w:r w:rsidRPr="00AC486E">
        <w:rPr>
          <w:rFonts w:ascii="Arial" w:hAnsi="Arial" w:cs="Arial"/>
          <w:szCs w:val="24"/>
        </w:rPr>
        <w:t xml:space="preserve">se </w:t>
      </w:r>
      <w:r w:rsidR="007D572A">
        <w:rPr>
          <w:rFonts w:ascii="Arial" w:hAnsi="Arial" w:cs="Arial"/>
          <w:szCs w:val="24"/>
        </w:rPr>
        <w:t xml:space="preserve">declare que entre él </w:t>
      </w:r>
      <w:r w:rsidR="00981A98">
        <w:rPr>
          <w:rFonts w:ascii="Arial" w:hAnsi="Arial" w:cs="Arial"/>
          <w:szCs w:val="24"/>
        </w:rPr>
        <w:t xml:space="preserve">e </w:t>
      </w:r>
      <w:proofErr w:type="spellStart"/>
      <w:r w:rsidR="00981A98">
        <w:rPr>
          <w:rFonts w:ascii="Arial" w:hAnsi="Arial" w:cs="Arial"/>
          <w:szCs w:val="24"/>
        </w:rPr>
        <w:t>ICOTEC</w:t>
      </w:r>
      <w:proofErr w:type="spellEnd"/>
      <w:r w:rsidR="00981A98">
        <w:rPr>
          <w:rFonts w:ascii="Arial" w:hAnsi="Arial" w:cs="Arial"/>
          <w:szCs w:val="24"/>
        </w:rPr>
        <w:t xml:space="preserve"> Colombia S.A.S. existió un contrato de trabajo por obra o labor </w:t>
      </w:r>
      <w:r w:rsidR="00817493">
        <w:rPr>
          <w:rFonts w:ascii="Arial" w:hAnsi="Arial" w:cs="Arial"/>
          <w:szCs w:val="24"/>
        </w:rPr>
        <w:t>d</w:t>
      </w:r>
      <w:r w:rsidR="00981A98">
        <w:rPr>
          <w:rFonts w:ascii="Arial" w:hAnsi="Arial" w:cs="Arial"/>
          <w:szCs w:val="24"/>
        </w:rPr>
        <w:t xml:space="preserve">el 01/10/2013 </w:t>
      </w:r>
      <w:r w:rsidR="00817493">
        <w:rPr>
          <w:rFonts w:ascii="Arial" w:hAnsi="Arial" w:cs="Arial"/>
          <w:szCs w:val="24"/>
        </w:rPr>
        <w:t>a</w:t>
      </w:r>
      <w:r w:rsidR="00981A98">
        <w:rPr>
          <w:rFonts w:ascii="Arial" w:hAnsi="Arial" w:cs="Arial"/>
          <w:szCs w:val="24"/>
        </w:rPr>
        <w:t xml:space="preserve">l 30/08/2015 </w:t>
      </w:r>
      <w:r w:rsidR="00817493">
        <w:rPr>
          <w:rFonts w:ascii="Arial" w:hAnsi="Arial" w:cs="Arial"/>
          <w:szCs w:val="24"/>
        </w:rPr>
        <w:t xml:space="preserve">con </w:t>
      </w:r>
      <w:r w:rsidR="00981A98">
        <w:rPr>
          <w:rFonts w:ascii="Arial" w:hAnsi="Arial" w:cs="Arial"/>
          <w:szCs w:val="24"/>
        </w:rPr>
        <w:t xml:space="preserve">el que fue beneficiaria del servicio </w:t>
      </w:r>
      <w:r w:rsidR="00DF3413">
        <w:rPr>
          <w:rFonts w:ascii="Arial" w:hAnsi="Arial" w:cs="Arial"/>
          <w:szCs w:val="24"/>
        </w:rPr>
        <w:t xml:space="preserve">Colombia Telecomunicaciones S.A. </w:t>
      </w:r>
      <w:proofErr w:type="spellStart"/>
      <w:r w:rsidR="00DF3413">
        <w:rPr>
          <w:rFonts w:ascii="Arial" w:hAnsi="Arial" w:cs="Arial"/>
          <w:szCs w:val="24"/>
        </w:rPr>
        <w:t>ESP</w:t>
      </w:r>
      <w:proofErr w:type="spellEnd"/>
      <w:r w:rsidR="00DF3413">
        <w:rPr>
          <w:rFonts w:ascii="Arial" w:hAnsi="Arial" w:cs="Arial"/>
          <w:szCs w:val="24"/>
        </w:rPr>
        <w:t xml:space="preserve"> y</w:t>
      </w:r>
      <w:r w:rsidR="00BD4630">
        <w:rPr>
          <w:rFonts w:ascii="Arial" w:hAnsi="Arial" w:cs="Arial"/>
          <w:szCs w:val="24"/>
        </w:rPr>
        <w:t xml:space="preserve"> qu</w:t>
      </w:r>
      <w:r w:rsidR="00B21C04">
        <w:rPr>
          <w:rFonts w:ascii="Arial" w:hAnsi="Arial" w:cs="Arial"/>
          <w:szCs w:val="24"/>
        </w:rPr>
        <w:t>e fue terminado sin justa causa</w:t>
      </w:r>
      <w:r w:rsidR="00DF3413">
        <w:rPr>
          <w:rFonts w:ascii="Arial" w:hAnsi="Arial" w:cs="Arial"/>
          <w:szCs w:val="24"/>
        </w:rPr>
        <w:t>.</w:t>
      </w:r>
    </w:p>
    <w:p w:rsidR="00DF3413" w:rsidRDefault="00DF3413" w:rsidP="00634307">
      <w:pPr>
        <w:spacing w:line="276" w:lineRule="auto"/>
        <w:jc w:val="both"/>
        <w:rPr>
          <w:rFonts w:ascii="Arial" w:hAnsi="Arial" w:cs="Arial"/>
          <w:szCs w:val="24"/>
        </w:rPr>
      </w:pPr>
    </w:p>
    <w:p w:rsidR="00BD4630" w:rsidRDefault="00DF3413" w:rsidP="00634307">
      <w:pPr>
        <w:spacing w:line="276" w:lineRule="auto"/>
        <w:jc w:val="both"/>
        <w:rPr>
          <w:rFonts w:ascii="Arial" w:hAnsi="Arial" w:cs="Arial"/>
          <w:szCs w:val="24"/>
        </w:rPr>
      </w:pPr>
      <w:r>
        <w:rPr>
          <w:rFonts w:ascii="Arial" w:hAnsi="Arial" w:cs="Arial"/>
          <w:szCs w:val="24"/>
        </w:rPr>
        <w:t xml:space="preserve">En </w:t>
      </w:r>
      <w:r w:rsidR="00B21C04">
        <w:rPr>
          <w:rFonts w:ascii="Arial" w:hAnsi="Arial" w:cs="Arial"/>
          <w:szCs w:val="24"/>
        </w:rPr>
        <w:t xml:space="preserve">consecuencia, se condene </w:t>
      </w:r>
      <w:r>
        <w:rPr>
          <w:rFonts w:ascii="Arial" w:hAnsi="Arial" w:cs="Arial"/>
          <w:szCs w:val="24"/>
        </w:rPr>
        <w:t xml:space="preserve">a la primera sociedad </w:t>
      </w:r>
      <w:r w:rsidR="00B21C04">
        <w:rPr>
          <w:rFonts w:ascii="Arial" w:hAnsi="Arial" w:cs="Arial"/>
          <w:szCs w:val="24"/>
        </w:rPr>
        <w:t xml:space="preserve">al pago de la indemnización por despido injusto, </w:t>
      </w:r>
      <w:r>
        <w:rPr>
          <w:rFonts w:ascii="Arial" w:hAnsi="Arial" w:cs="Arial"/>
          <w:szCs w:val="24"/>
        </w:rPr>
        <w:t xml:space="preserve">trabajo suplementario, cesantías y sus intereses generadas entre el 01/01/2015 y el 30/08/2015, prima de servicios del 1 de julio al 30/08/2015, vacaciones, indemnización por no pago oportuno de los intereses a las cesantías y la moratoria previstas en el artículo 65 del </w:t>
      </w:r>
      <w:proofErr w:type="spellStart"/>
      <w:r>
        <w:rPr>
          <w:rFonts w:ascii="Arial" w:hAnsi="Arial" w:cs="Arial"/>
          <w:szCs w:val="24"/>
        </w:rPr>
        <w:t>C.S.T</w:t>
      </w:r>
      <w:proofErr w:type="spellEnd"/>
      <w:r>
        <w:rPr>
          <w:rFonts w:ascii="Arial" w:hAnsi="Arial" w:cs="Arial"/>
          <w:szCs w:val="24"/>
        </w:rPr>
        <w:t>.</w:t>
      </w:r>
    </w:p>
    <w:p w:rsidR="00DF3413" w:rsidRDefault="00DF3413" w:rsidP="00634307">
      <w:pPr>
        <w:spacing w:line="276" w:lineRule="auto"/>
        <w:jc w:val="both"/>
        <w:rPr>
          <w:rFonts w:ascii="Arial" w:hAnsi="Arial" w:cs="Arial"/>
          <w:szCs w:val="24"/>
        </w:rPr>
      </w:pPr>
    </w:p>
    <w:p w:rsidR="00DF3413" w:rsidRDefault="00DF3413" w:rsidP="00634307">
      <w:pPr>
        <w:spacing w:line="276" w:lineRule="auto"/>
        <w:jc w:val="both"/>
        <w:rPr>
          <w:rFonts w:ascii="Arial" w:hAnsi="Arial" w:cs="Arial"/>
          <w:szCs w:val="24"/>
        </w:rPr>
      </w:pPr>
      <w:r>
        <w:rPr>
          <w:rFonts w:ascii="Arial" w:hAnsi="Arial" w:cs="Arial"/>
          <w:szCs w:val="24"/>
        </w:rPr>
        <w:t>Y, a la beneficiaria de la obra, solidariamente respecto de las anteriores condenas.</w:t>
      </w:r>
    </w:p>
    <w:p w:rsidR="00632BF1" w:rsidRDefault="003301B8" w:rsidP="00045634">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w:t>
      </w:r>
      <w:r w:rsidRPr="00045634">
        <w:rPr>
          <w:rFonts w:ascii="Arial" w:hAnsi="Arial" w:cs="Arial"/>
          <w:szCs w:val="24"/>
        </w:rPr>
        <w:t>(i)</w:t>
      </w:r>
      <w:r>
        <w:rPr>
          <w:rFonts w:ascii="Arial" w:hAnsi="Arial" w:cs="Arial"/>
          <w:szCs w:val="24"/>
        </w:rPr>
        <w:t xml:space="preserve"> </w:t>
      </w:r>
      <w:r w:rsidR="00045634">
        <w:rPr>
          <w:rFonts w:ascii="Arial" w:hAnsi="Arial" w:cs="Arial"/>
          <w:szCs w:val="24"/>
        </w:rPr>
        <w:t xml:space="preserve">Colombia Telecomunicaciones S.A. </w:t>
      </w:r>
      <w:proofErr w:type="spellStart"/>
      <w:r w:rsidR="00045634">
        <w:rPr>
          <w:rFonts w:ascii="Arial" w:hAnsi="Arial" w:cs="Arial"/>
          <w:szCs w:val="24"/>
        </w:rPr>
        <w:t>ESP</w:t>
      </w:r>
      <w:proofErr w:type="spellEnd"/>
      <w:r w:rsidR="00045634">
        <w:rPr>
          <w:rFonts w:ascii="Arial" w:hAnsi="Arial" w:cs="Arial"/>
          <w:szCs w:val="24"/>
        </w:rPr>
        <w:t xml:space="preserve"> e </w:t>
      </w:r>
      <w:proofErr w:type="spellStart"/>
      <w:r w:rsidR="00045634">
        <w:rPr>
          <w:rFonts w:ascii="Arial" w:hAnsi="Arial" w:cs="Arial"/>
          <w:szCs w:val="24"/>
        </w:rPr>
        <w:t>ICOTEC</w:t>
      </w:r>
      <w:proofErr w:type="spellEnd"/>
      <w:r w:rsidR="00045634">
        <w:rPr>
          <w:rFonts w:ascii="Arial" w:hAnsi="Arial" w:cs="Arial"/>
          <w:szCs w:val="24"/>
        </w:rPr>
        <w:t xml:space="preserve"> Colombia S.A.S. suscribieron contrato de prestación </w:t>
      </w:r>
      <w:r w:rsidR="00436A1D">
        <w:rPr>
          <w:rFonts w:ascii="Arial" w:hAnsi="Arial" w:cs="Arial"/>
          <w:szCs w:val="24"/>
        </w:rPr>
        <w:t xml:space="preserve">de servicios cuyo objeto era la instalación, reparación y mantenimiento de fibra óptica, </w:t>
      </w:r>
      <w:proofErr w:type="spellStart"/>
      <w:r w:rsidR="00436A1D">
        <w:rPr>
          <w:rFonts w:ascii="Arial" w:hAnsi="Arial" w:cs="Arial"/>
          <w:szCs w:val="24"/>
        </w:rPr>
        <w:t>t.v</w:t>
      </w:r>
      <w:proofErr w:type="spellEnd"/>
      <w:r w:rsidR="00436A1D">
        <w:rPr>
          <w:rFonts w:ascii="Arial" w:hAnsi="Arial" w:cs="Arial"/>
          <w:szCs w:val="24"/>
        </w:rPr>
        <w:t xml:space="preserve">., internet y telefonía; </w:t>
      </w:r>
      <w:r w:rsidR="00045634">
        <w:rPr>
          <w:rFonts w:ascii="Arial" w:hAnsi="Arial" w:cs="Arial"/>
          <w:szCs w:val="24"/>
        </w:rPr>
        <w:t xml:space="preserve">(ii) </w:t>
      </w:r>
      <w:r w:rsidR="00632BF1">
        <w:rPr>
          <w:rFonts w:ascii="Arial" w:hAnsi="Arial" w:cs="Arial"/>
          <w:szCs w:val="24"/>
        </w:rPr>
        <w:t xml:space="preserve">el 01/10/2013 y </w:t>
      </w:r>
      <w:r w:rsidR="00436A1D">
        <w:rPr>
          <w:rFonts w:ascii="Arial" w:hAnsi="Arial" w:cs="Arial"/>
          <w:szCs w:val="24"/>
        </w:rPr>
        <w:t>pa</w:t>
      </w:r>
      <w:r w:rsidR="00632BF1">
        <w:rPr>
          <w:rFonts w:ascii="Arial" w:hAnsi="Arial" w:cs="Arial"/>
          <w:szCs w:val="24"/>
        </w:rPr>
        <w:t xml:space="preserve">ra llevar a cabo esas funciones, </w:t>
      </w:r>
      <w:proofErr w:type="spellStart"/>
      <w:r w:rsidR="00632BF1">
        <w:rPr>
          <w:rFonts w:ascii="Arial" w:hAnsi="Arial" w:cs="Arial"/>
          <w:szCs w:val="24"/>
        </w:rPr>
        <w:t>ICOTEC</w:t>
      </w:r>
      <w:proofErr w:type="spellEnd"/>
      <w:r w:rsidR="00632BF1">
        <w:rPr>
          <w:rFonts w:ascii="Arial" w:hAnsi="Arial" w:cs="Arial"/>
          <w:szCs w:val="24"/>
        </w:rPr>
        <w:t xml:space="preserve"> </w:t>
      </w:r>
      <w:r w:rsidR="00436A1D">
        <w:rPr>
          <w:rFonts w:ascii="Arial" w:hAnsi="Arial" w:cs="Arial"/>
          <w:szCs w:val="24"/>
        </w:rPr>
        <w:t>contrató al demandante a través de un contrato de trabajo por obra o labor</w:t>
      </w:r>
      <w:r w:rsidR="00632BF1">
        <w:rPr>
          <w:rFonts w:ascii="Arial" w:hAnsi="Arial" w:cs="Arial"/>
          <w:szCs w:val="24"/>
        </w:rPr>
        <w:t>.</w:t>
      </w:r>
    </w:p>
    <w:p w:rsidR="00632BF1" w:rsidRDefault="00632BF1" w:rsidP="00045634">
      <w:pPr>
        <w:spacing w:line="276" w:lineRule="auto"/>
        <w:jc w:val="both"/>
        <w:rPr>
          <w:rFonts w:ascii="Arial" w:hAnsi="Arial" w:cs="Arial"/>
          <w:szCs w:val="24"/>
        </w:rPr>
      </w:pPr>
    </w:p>
    <w:p w:rsidR="001F0080" w:rsidRDefault="00632BF1" w:rsidP="00045634">
      <w:pPr>
        <w:spacing w:line="276" w:lineRule="auto"/>
        <w:jc w:val="both"/>
        <w:rPr>
          <w:rFonts w:ascii="Arial" w:hAnsi="Arial" w:cs="Arial"/>
          <w:szCs w:val="24"/>
        </w:rPr>
      </w:pPr>
      <w:r>
        <w:rPr>
          <w:rFonts w:ascii="Arial" w:hAnsi="Arial" w:cs="Arial"/>
          <w:szCs w:val="24"/>
        </w:rPr>
        <w:t xml:space="preserve">(iii) El cargo desempeñado fue el de </w:t>
      </w:r>
      <w:proofErr w:type="spellStart"/>
      <w:r>
        <w:rPr>
          <w:rFonts w:ascii="Arial" w:hAnsi="Arial" w:cs="Arial"/>
          <w:szCs w:val="24"/>
        </w:rPr>
        <w:t>empalmador</w:t>
      </w:r>
      <w:proofErr w:type="spellEnd"/>
      <w:r>
        <w:rPr>
          <w:rFonts w:ascii="Arial" w:hAnsi="Arial" w:cs="Arial"/>
          <w:szCs w:val="24"/>
        </w:rPr>
        <w:t xml:space="preserve"> de los cables para el desarrollo del objeto contractual convenido entre las anteriores sociedades; (iv) las actividades fueron desarrolladas en el Municipio de Dosquebradas </w:t>
      </w:r>
      <w:r w:rsidR="001B7EE1">
        <w:rPr>
          <w:rFonts w:ascii="Arial" w:hAnsi="Arial" w:cs="Arial"/>
          <w:szCs w:val="24"/>
        </w:rPr>
        <w:t xml:space="preserve">y bajo las instrucciones de </w:t>
      </w:r>
      <w:proofErr w:type="spellStart"/>
      <w:r w:rsidR="001B7EE1">
        <w:rPr>
          <w:rFonts w:ascii="Arial" w:hAnsi="Arial" w:cs="Arial"/>
          <w:szCs w:val="24"/>
        </w:rPr>
        <w:t>ICOTEC</w:t>
      </w:r>
      <w:proofErr w:type="spellEnd"/>
      <w:r w:rsidR="001B7EE1">
        <w:rPr>
          <w:rFonts w:ascii="Arial" w:hAnsi="Arial" w:cs="Arial"/>
          <w:szCs w:val="24"/>
        </w:rPr>
        <w:t>.</w:t>
      </w:r>
    </w:p>
    <w:p w:rsidR="001B7EE1" w:rsidRDefault="001B7EE1" w:rsidP="00045634">
      <w:pPr>
        <w:spacing w:line="276" w:lineRule="auto"/>
        <w:jc w:val="both"/>
        <w:rPr>
          <w:rFonts w:ascii="Arial" w:hAnsi="Arial" w:cs="Arial"/>
          <w:szCs w:val="24"/>
        </w:rPr>
      </w:pPr>
    </w:p>
    <w:p w:rsidR="001B7EE1" w:rsidRDefault="001B7EE1" w:rsidP="00045634">
      <w:pPr>
        <w:spacing w:line="276" w:lineRule="auto"/>
        <w:jc w:val="both"/>
        <w:rPr>
          <w:rFonts w:ascii="Arial" w:hAnsi="Arial" w:cs="Arial"/>
          <w:szCs w:val="24"/>
        </w:rPr>
      </w:pPr>
      <w:r>
        <w:rPr>
          <w:rFonts w:ascii="Arial" w:hAnsi="Arial" w:cs="Arial"/>
          <w:szCs w:val="24"/>
        </w:rPr>
        <w:t xml:space="preserve">(v) El salario básico mensual fue de $1´100.000, pero laboraba horas extras, por lo que su salario promedio fue de $1`652.385; (vi) el 30/08/2015 </w:t>
      </w:r>
      <w:proofErr w:type="spellStart"/>
      <w:r>
        <w:rPr>
          <w:rFonts w:ascii="Arial" w:hAnsi="Arial" w:cs="Arial"/>
          <w:szCs w:val="24"/>
        </w:rPr>
        <w:t>ICOTEC</w:t>
      </w:r>
      <w:proofErr w:type="spellEnd"/>
      <w:r>
        <w:rPr>
          <w:rFonts w:ascii="Arial" w:hAnsi="Arial" w:cs="Arial"/>
          <w:szCs w:val="24"/>
        </w:rPr>
        <w:t xml:space="preserve"> dio por terminado de manera unilateral e injusta el contrato de trabajo; (vii) durante la relación laboral no disfrutó de las vacaciones y al finiquito contractual no le cancelaron la liquidación, las horas extras laboradas, ni la indemnización por despido injusto.</w:t>
      </w:r>
    </w:p>
    <w:p w:rsidR="004E00BD" w:rsidRDefault="004E00BD" w:rsidP="00045634">
      <w:pPr>
        <w:spacing w:line="276" w:lineRule="auto"/>
        <w:jc w:val="both"/>
        <w:rPr>
          <w:rFonts w:ascii="Arial" w:hAnsi="Arial" w:cs="Arial"/>
          <w:szCs w:val="24"/>
        </w:rPr>
      </w:pPr>
    </w:p>
    <w:p w:rsidR="004E00BD" w:rsidRDefault="004E00BD" w:rsidP="00045634">
      <w:pPr>
        <w:spacing w:line="276" w:lineRule="auto"/>
        <w:jc w:val="both"/>
        <w:rPr>
          <w:rFonts w:ascii="Arial" w:hAnsi="Arial" w:cs="Arial"/>
          <w:szCs w:val="24"/>
        </w:rPr>
      </w:pPr>
      <w:r>
        <w:rPr>
          <w:rFonts w:ascii="Arial" w:hAnsi="Arial" w:cs="Arial"/>
          <w:szCs w:val="24"/>
        </w:rPr>
        <w:t xml:space="preserve">(viii) </w:t>
      </w:r>
      <w:r w:rsidR="007B5D2F">
        <w:rPr>
          <w:rFonts w:ascii="Arial" w:hAnsi="Arial" w:cs="Arial"/>
          <w:szCs w:val="24"/>
        </w:rPr>
        <w:t xml:space="preserve">Solicitó a las demandadas el pago de los conceptos laborales antes descritos y se le informó que el 03/01/2017 se le habían consignado la prima de servicios, cesantía, intereses a las cesantías y horas extras; (ix) </w:t>
      </w:r>
      <w:proofErr w:type="spellStart"/>
      <w:r w:rsidR="007B5D2F">
        <w:rPr>
          <w:rFonts w:ascii="Arial" w:hAnsi="Arial" w:cs="Arial"/>
          <w:szCs w:val="24"/>
        </w:rPr>
        <w:t>ICOTEC</w:t>
      </w:r>
      <w:proofErr w:type="spellEnd"/>
      <w:r w:rsidR="007B5D2F">
        <w:rPr>
          <w:rFonts w:ascii="Arial" w:hAnsi="Arial" w:cs="Arial"/>
          <w:szCs w:val="24"/>
        </w:rPr>
        <w:t xml:space="preserve"> Colombia </w:t>
      </w:r>
      <w:proofErr w:type="spellStart"/>
      <w:r w:rsidR="007B5D2F">
        <w:rPr>
          <w:rFonts w:ascii="Arial" w:hAnsi="Arial" w:cs="Arial"/>
          <w:szCs w:val="24"/>
        </w:rPr>
        <w:t>SAS</w:t>
      </w:r>
      <w:proofErr w:type="spellEnd"/>
      <w:r w:rsidR="007B5D2F">
        <w:rPr>
          <w:rFonts w:ascii="Arial" w:hAnsi="Arial" w:cs="Arial"/>
          <w:szCs w:val="24"/>
        </w:rPr>
        <w:t>, se encuentra en proceso de reorganización.</w:t>
      </w:r>
    </w:p>
    <w:p w:rsidR="00A31C1C" w:rsidRDefault="00A31C1C" w:rsidP="00045634">
      <w:pPr>
        <w:spacing w:line="276" w:lineRule="auto"/>
        <w:jc w:val="both"/>
        <w:rPr>
          <w:rFonts w:ascii="Arial" w:hAnsi="Arial" w:cs="Arial"/>
          <w:szCs w:val="24"/>
        </w:rPr>
      </w:pPr>
    </w:p>
    <w:p w:rsidR="00A31C1C" w:rsidRDefault="00A31C1C" w:rsidP="00045634">
      <w:pPr>
        <w:spacing w:line="276" w:lineRule="auto"/>
        <w:jc w:val="both"/>
        <w:rPr>
          <w:rFonts w:ascii="Arial" w:hAnsi="Arial" w:cs="Arial"/>
          <w:szCs w:val="24"/>
        </w:rPr>
      </w:pPr>
      <w:proofErr w:type="spellStart"/>
      <w:r w:rsidRPr="00A31C1C">
        <w:rPr>
          <w:rFonts w:ascii="Arial" w:hAnsi="Arial" w:cs="Arial"/>
          <w:b/>
          <w:szCs w:val="24"/>
        </w:rPr>
        <w:t>ICOTEC</w:t>
      </w:r>
      <w:proofErr w:type="spellEnd"/>
      <w:r w:rsidRPr="00A31C1C">
        <w:rPr>
          <w:rFonts w:ascii="Arial" w:hAnsi="Arial" w:cs="Arial"/>
          <w:b/>
          <w:szCs w:val="24"/>
        </w:rPr>
        <w:t xml:space="preserve"> COLOMBIA S.A.S.</w:t>
      </w:r>
      <w:r>
        <w:rPr>
          <w:rFonts w:ascii="Arial" w:hAnsi="Arial" w:cs="Arial"/>
          <w:szCs w:val="24"/>
        </w:rPr>
        <w:t>, no contestó la demanda, por lo que mediante proveído del 16/03/2017, se tuvo dicho actuar como indicio grave.</w:t>
      </w:r>
    </w:p>
    <w:p w:rsidR="00045634" w:rsidRDefault="00045634" w:rsidP="00045634">
      <w:pPr>
        <w:spacing w:line="276" w:lineRule="auto"/>
        <w:jc w:val="both"/>
        <w:rPr>
          <w:rFonts w:ascii="Arial" w:hAnsi="Arial" w:cs="Arial"/>
          <w:szCs w:val="24"/>
        </w:rPr>
      </w:pPr>
    </w:p>
    <w:p w:rsidR="003800BE" w:rsidRDefault="00C36449" w:rsidP="00FD5250">
      <w:pPr>
        <w:spacing w:line="276" w:lineRule="auto"/>
        <w:jc w:val="both"/>
        <w:rPr>
          <w:rFonts w:ascii="Arial" w:hAnsi="Arial" w:cs="Arial"/>
          <w:szCs w:val="24"/>
        </w:rPr>
      </w:pPr>
      <w:r>
        <w:rPr>
          <w:rFonts w:ascii="Arial" w:hAnsi="Arial" w:cs="Arial"/>
          <w:b/>
          <w:szCs w:val="24"/>
        </w:rPr>
        <w:t xml:space="preserve">Colombia Telecomunicaciones S.A. </w:t>
      </w:r>
      <w:proofErr w:type="spellStart"/>
      <w:r>
        <w:rPr>
          <w:rFonts w:ascii="Arial" w:hAnsi="Arial" w:cs="Arial"/>
          <w:b/>
          <w:szCs w:val="24"/>
        </w:rPr>
        <w:t>ESP</w:t>
      </w:r>
      <w:proofErr w:type="spellEnd"/>
      <w:r w:rsidR="00462548">
        <w:rPr>
          <w:rFonts w:ascii="Arial" w:hAnsi="Arial" w:cs="Arial"/>
          <w:szCs w:val="24"/>
        </w:rPr>
        <w:t xml:space="preserve">, </w:t>
      </w:r>
      <w:r>
        <w:rPr>
          <w:rFonts w:ascii="Arial" w:hAnsi="Arial" w:cs="Arial"/>
          <w:szCs w:val="24"/>
        </w:rPr>
        <w:t xml:space="preserve">aclaró que el contrato de prestación de servicios que suscribió con </w:t>
      </w:r>
      <w:proofErr w:type="spellStart"/>
      <w:r>
        <w:rPr>
          <w:rFonts w:ascii="Arial" w:hAnsi="Arial" w:cs="Arial"/>
          <w:szCs w:val="24"/>
        </w:rPr>
        <w:t>ICOTEC</w:t>
      </w:r>
      <w:proofErr w:type="spellEnd"/>
      <w:r>
        <w:rPr>
          <w:rFonts w:ascii="Arial" w:hAnsi="Arial" w:cs="Arial"/>
          <w:szCs w:val="24"/>
        </w:rPr>
        <w:t xml:space="preserve"> Colombia S.A.S., fue para el mantenimiento integral de planta externa y bucle de cliente</w:t>
      </w:r>
      <w:r w:rsidR="009C6D78">
        <w:rPr>
          <w:rFonts w:ascii="Arial" w:hAnsi="Arial" w:cs="Arial"/>
          <w:szCs w:val="24"/>
        </w:rPr>
        <w:t xml:space="preserve"> y que no tuvo ninguna relaci</w:t>
      </w:r>
      <w:r w:rsidR="001E58EF">
        <w:rPr>
          <w:rFonts w:ascii="Arial" w:hAnsi="Arial" w:cs="Arial"/>
          <w:szCs w:val="24"/>
        </w:rPr>
        <w:t xml:space="preserve">ón laboral con el actor, pero </w:t>
      </w:r>
      <w:r w:rsidR="003800BE">
        <w:rPr>
          <w:rFonts w:ascii="Arial" w:hAnsi="Arial" w:cs="Arial"/>
          <w:szCs w:val="24"/>
        </w:rPr>
        <w:t xml:space="preserve">sí </w:t>
      </w:r>
      <w:r w:rsidR="009C6D78">
        <w:rPr>
          <w:rFonts w:ascii="Arial" w:hAnsi="Arial" w:cs="Arial"/>
          <w:szCs w:val="24"/>
        </w:rPr>
        <w:t xml:space="preserve">con </w:t>
      </w:r>
      <w:proofErr w:type="spellStart"/>
      <w:r w:rsidR="009C6D78">
        <w:rPr>
          <w:rFonts w:ascii="Arial" w:hAnsi="Arial" w:cs="Arial"/>
          <w:szCs w:val="24"/>
        </w:rPr>
        <w:t>ICOTEC</w:t>
      </w:r>
      <w:proofErr w:type="spellEnd"/>
      <w:r w:rsidR="009C6D78">
        <w:rPr>
          <w:rFonts w:ascii="Arial" w:hAnsi="Arial" w:cs="Arial"/>
          <w:szCs w:val="24"/>
        </w:rPr>
        <w:t xml:space="preserve"> Colombia S.A.S.</w:t>
      </w:r>
      <w:r w:rsidR="001E58EF">
        <w:rPr>
          <w:rFonts w:ascii="Arial" w:hAnsi="Arial" w:cs="Arial"/>
          <w:szCs w:val="24"/>
        </w:rPr>
        <w:t xml:space="preserve">, </w:t>
      </w:r>
      <w:r w:rsidR="003800BE">
        <w:rPr>
          <w:rFonts w:ascii="Arial" w:hAnsi="Arial" w:cs="Arial"/>
          <w:szCs w:val="24"/>
        </w:rPr>
        <w:t>esta</w:t>
      </w:r>
      <w:r w:rsidR="001E58EF">
        <w:rPr>
          <w:rFonts w:ascii="Arial" w:hAnsi="Arial" w:cs="Arial"/>
          <w:szCs w:val="24"/>
        </w:rPr>
        <w:t xml:space="preserve"> fue la única que se benefició de sus servicios, por lo que no hay lugar a que se configu</w:t>
      </w:r>
      <w:r w:rsidR="00397D19">
        <w:rPr>
          <w:rFonts w:ascii="Arial" w:hAnsi="Arial" w:cs="Arial"/>
          <w:szCs w:val="24"/>
        </w:rPr>
        <w:t>re la responsabilidad solidaria</w:t>
      </w:r>
      <w:r w:rsidR="00A31C1C">
        <w:rPr>
          <w:rFonts w:ascii="Arial" w:hAnsi="Arial" w:cs="Arial"/>
          <w:szCs w:val="24"/>
        </w:rPr>
        <w:t xml:space="preserve">. </w:t>
      </w:r>
    </w:p>
    <w:p w:rsidR="003800BE" w:rsidRDefault="003800BE" w:rsidP="00FD5250">
      <w:pPr>
        <w:spacing w:line="276" w:lineRule="auto"/>
        <w:jc w:val="both"/>
        <w:rPr>
          <w:rFonts w:ascii="Arial" w:hAnsi="Arial" w:cs="Arial"/>
          <w:szCs w:val="24"/>
        </w:rPr>
      </w:pPr>
    </w:p>
    <w:p w:rsidR="003800BE" w:rsidRDefault="00A31C1C" w:rsidP="00FD5250">
      <w:pPr>
        <w:spacing w:line="276" w:lineRule="auto"/>
        <w:jc w:val="both"/>
        <w:rPr>
          <w:rFonts w:ascii="Arial" w:hAnsi="Arial" w:cs="Arial"/>
          <w:szCs w:val="24"/>
        </w:rPr>
      </w:pPr>
      <w:r>
        <w:rPr>
          <w:rFonts w:ascii="Arial" w:hAnsi="Arial" w:cs="Arial"/>
          <w:szCs w:val="24"/>
        </w:rPr>
        <w:t>Finalmente, adujo que en virtud del principio de buena fe le pagó al demandante las acreencias laborales insolutas, sin que ello implique reconocimiento de algún vínculo laboral</w:t>
      </w:r>
      <w:r w:rsidR="003800BE">
        <w:rPr>
          <w:rFonts w:ascii="Arial" w:hAnsi="Arial" w:cs="Arial"/>
          <w:szCs w:val="24"/>
        </w:rPr>
        <w:t xml:space="preserve">. </w:t>
      </w:r>
    </w:p>
    <w:p w:rsidR="003800BE" w:rsidRDefault="003800BE" w:rsidP="00FD5250">
      <w:pPr>
        <w:spacing w:line="276" w:lineRule="auto"/>
        <w:jc w:val="both"/>
        <w:rPr>
          <w:rFonts w:ascii="Arial" w:hAnsi="Arial" w:cs="Arial"/>
          <w:szCs w:val="24"/>
        </w:rPr>
      </w:pPr>
    </w:p>
    <w:p w:rsidR="00B22E9A" w:rsidRDefault="003800BE" w:rsidP="00FD5250">
      <w:pPr>
        <w:spacing w:line="276" w:lineRule="auto"/>
        <w:jc w:val="both"/>
        <w:rPr>
          <w:rFonts w:ascii="Arial" w:hAnsi="Arial" w:cs="Arial"/>
          <w:i/>
          <w:szCs w:val="24"/>
        </w:rPr>
      </w:pPr>
      <w:r>
        <w:rPr>
          <w:rFonts w:ascii="Arial" w:hAnsi="Arial" w:cs="Arial"/>
          <w:szCs w:val="24"/>
        </w:rPr>
        <w:t>E</w:t>
      </w:r>
      <w:r w:rsidR="00397D19">
        <w:rPr>
          <w:rFonts w:ascii="Arial" w:hAnsi="Arial" w:cs="Arial"/>
          <w:szCs w:val="24"/>
        </w:rPr>
        <w:t xml:space="preserve">n razón de lo anterior, se opuso a las pretensiones de la demanda y propuso como excepciones de mérito las que denominó </w:t>
      </w:r>
      <w:r w:rsidR="00B22E9A" w:rsidRPr="00B22E9A">
        <w:rPr>
          <w:rFonts w:ascii="Arial" w:hAnsi="Arial" w:cs="Arial"/>
          <w:i/>
          <w:szCs w:val="24"/>
        </w:rPr>
        <w:t xml:space="preserve">“Inexistencia de las obligaciones demandadas y cobro de lo no debido”, “Del contrato celebrado entre </w:t>
      </w:r>
      <w:proofErr w:type="spellStart"/>
      <w:r w:rsidR="00B22E9A" w:rsidRPr="00B22E9A">
        <w:rPr>
          <w:rFonts w:ascii="Arial" w:hAnsi="Arial" w:cs="Arial"/>
          <w:i/>
          <w:szCs w:val="24"/>
        </w:rPr>
        <w:t>ICOTEC</w:t>
      </w:r>
      <w:proofErr w:type="spellEnd"/>
      <w:r w:rsidR="00B22E9A" w:rsidRPr="00B22E9A">
        <w:rPr>
          <w:rFonts w:ascii="Arial" w:hAnsi="Arial" w:cs="Arial"/>
          <w:i/>
          <w:szCs w:val="24"/>
        </w:rPr>
        <w:t xml:space="preserve"> Colombia S.A.S y mi representada”, “Falta de título y de causa en el demandante”, “Pago”, “Compensación”, “Buena fe”, “Mala fe del demandante al pretender el pago de unas sumas reconocidas en un proceso administrativo en curso”, “Prescripción”, “Inexistencia de solidaridad por falta de estructuración de los presupuestos establecidos en el artículo 34 del Código Sustantivo del trabajo”, “Improcedencia de la sanción moratoria” y la “Genérica”.</w:t>
      </w:r>
    </w:p>
    <w:p w:rsidR="004C7663" w:rsidRDefault="004C7663" w:rsidP="00FD5250">
      <w:pPr>
        <w:spacing w:line="276" w:lineRule="auto"/>
        <w:jc w:val="both"/>
        <w:rPr>
          <w:rFonts w:ascii="Arial" w:hAnsi="Arial" w:cs="Arial"/>
          <w:i/>
          <w:szCs w:val="24"/>
        </w:rPr>
      </w:pPr>
    </w:p>
    <w:p w:rsidR="003800BE" w:rsidRDefault="004C7663" w:rsidP="00FD5250">
      <w:pPr>
        <w:spacing w:line="276" w:lineRule="auto"/>
        <w:jc w:val="both"/>
        <w:rPr>
          <w:rFonts w:ascii="Arial" w:hAnsi="Arial" w:cs="Arial"/>
          <w:szCs w:val="24"/>
        </w:rPr>
      </w:pPr>
      <w:r>
        <w:rPr>
          <w:rFonts w:ascii="Arial" w:hAnsi="Arial" w:cs="Arial"/>
          <w:szCs w:val="24"/>
        </w:rPr>
        <w:t xml:space="preserve">Llamó en garantía a la compañía </w:t>
      </w:r>
      <w:r w:rsidRPr="004C7663">
        <w:rPr>
          <w:rFonts w:ascii="Arial" w:hAnsi="Arial" w:cs="Arial"/>
          <w:b/>
          <w:szCs w:val="24"/>
        </w:rPr>
        <w:t>Seguros del Estado S.A.,</w:t>
      </w:r>
      <w:r>
        <w:rPr>
          <w:rFonts w:ascii="Arial" w:hAnsi="Arial" w:cs="Arial"/>
          <w:szCs w:val="24"/>
        </w:rPr>
        <w:t xml:space="preserve"> quien una vez notificada allegó respuesta </w:t>
      </w:r>
      <w:r w:rsidR="00AB4BF6">
        <w:rPr>
          <w:rFonts w:ascii="Arial" w:hAnsi="Arial" w:cs="Arial"/>
          <w:szCs w:val="24"/>
        </w:rPr>
        <w:t xml:space="preserve">en la que indicó no constarle ninguno de los hechos de la demanda </w:t>
      </w:r>
      <w:r w:rsidR="00AB4BF6">
        <w:rPr>
          <w:rFonts w:ascii="Arial" w:hAnsi="Arial" w:cs="Arial"/>
          <w:szCs w:val="24"/>
        </w:rPr>
        <w:lastRenderedPageBreak/>
        <w:t>y frente al llamamiento que le fuera efectuado expresó que la póliza solo ampara el pago de salarios y prestaciones sociales, por lo que han de entenderé excluidas las indemnizaciones laborales.</w:t>
      </w:r>
    </w:p>
    <w:p w:rsidR="002E62A7" w:rsidRDefault="002E62A7" w:rsidP="00FD5250">
      <w:pPr>
        <w:spacing w:line="276" w:lineRule="auto"/>
        <w:jc w:val="both"/>
        <w:rPr>
          <w:rFonts w:ascii="Arial" w:hAnsi="Arial" w:cs="Arial"/>
          <w:szCs w:val="24"/>
        </w:rPr>
      </w:pPr>
    </w:p>
    <w:p w:rsidR="004C7663" w:rsidRPr="004C7663" w:rsidRDefault="00AB4BF6" w:rsidP="00FD5250">
      <w:pPr>
        <w:spacing w:line="276" w:lineRule="auto"/>
        <w:jc w:val="both"/>
        <w:rPr>
          <w:rFonts w:ascii="Arial" w:hAnsi="Arial" w:cs="Arial"/>
          <w:szCs w:val="24"/>
        </w:rPr>
      </w:pPr>
      <w:r>
        <w:rPr>
          <w:rFonts w:ascii="Arial" w:hAnsi="Arial" w:cs="Arial"/>
          <w:szCs w:val="24"/>
        </w:rPr>
        <w:t xml:space="preserve">Interpuso como excepciones de fondo respecto a la demanda las de </w:t>
      </w:r>
      <w:r w:rsidRPr="00AB4BF6">
        <w:rPr>
          <w:rFonts w:ascii="Arial" w:hAnsi="Arial" w:cs="Arial"/>
          <w:i/>
          <w:szCs w:val="24"/>
        </w:rPr>
        <w:t>“Imposibilidad de extender el carácter subjetivo de las mala fe como fundamento de las sanciones laborales”, “Inexistencia de perjuicio indemnizable a la luz del contrato de seguros contenido en la póliza</w:t>
      </w:r>
      <w:r>
        <w:rPr>
          <w:rFonts w:ascii="Arial" w:hAnsi="Arial" w:cs="Arial"/>
          <w:szCs w:val="24"/>
        </w:rPr>
        <w:t xml:space="preserve">” y frente al llamamiento en garantía las de “Cobertura exclusiva de los riesgos pactados en la póliza de seguro de cumplimiento particular”, “Imposibilidad de afectar de la póliza de cumplimiento particular por las conductas contempladas en el artículo 65 del Código Sustantivo del trabajo y el artículo 99 de la Ley 50 de 1990”, “Ausencia de responsabilidad de Colombia Telecomunicaciones </w:t>
      </w:r>
      <w:proofErr w:type="spellStart"/>
      <w:r>
        <w:rPr>
          <w:rFonts w:ascii="Arial" w:hAnsi="Arial" w:cs="Arial"/>
          <w:szCs w:val="24"/>
        </w:rPr>
        <w:t>SA</w:t>
      </w:r>
      <w:proofErr w:type="spellEnd"/>
      <w:r>
        <w:rPr>
          <w:rFonts w:ascii="Arial" w:hAnsi="Arial" w:cs="Arial"/>
          <w:szCs w:val="24"/>
        </w:rPr>
        <w:t xml:space="preserve"> </w:t>
      </w:r>
      <w:proofErr w:type="spellStart"/>
      <w:r>
        <w:rPr>
          <w:rFonts w:ascii="Arial" w:hAnsi="Arial" w:cs="Arial"/>
          <w:szCs w:val="24"/>
        </w:rPr>
        <w:t>ESP</w:t>
      </w:r>
      <w:proofErr w:type="spellEnd"/>
      <w:r>
        <w:rPr>
          <w:rFonts w:ascii="Arial" w:hAnsi="Arial" w:cs="Arial"/>
          <w:szCs w:val="24"/>
        </w:rPr>
        <w:t xml:space="preserve">, por cuanto no se encuentra probada la solidaridad”, “Inexistencia de la obligación a cargo de seguros del Estado S.A., si se declara relación laboral directa entre Colombia Telecomunicaciones S.A. </w:t>
      </w:r>
      <w:proofErr w:type="spellStart"/>
      <w:r>
        <w:rPr>
          <w:rFonts w:ascii="Arial" w:hAnsi="Arial" w:cs="Arial"/>
          <w:szCs w:val="24"/>
        </w:rPr>
        <w:t>ESP</w:t>
      </w:r>
      <w:proofErr w:type="spellEnd"/>
      <w:r>
        <w:rPr>
          <w:rFonts w:ascii="Arial" w:hAnsi="Arial" w:cs="Arial"/>
          <w:szCs w:val="24"/>
        </w:rPr>
        <w:t xml:space="preserve"> y el demandante”, </w:t>
      </w:r>
      <w:r w:rsidR="006528AE">
        <w:rPr>
          <w:rFonts w:ascii="Arial" w:hAnsi="Arial" w:cs="Arial"/>
          <w:szCs w:val="24"/>
        </w:rPr>
        <w:t>“Compensación”, “Límite de responsabilidad”, “Terminación automática del contrato de seguro por modificación y agravación del estado del riesgo”</w:t>
      </w:r>
      <w:r w:rsidR="002622A5">
        <w:rPr>
          <w:rFonts w:ascii="Arial" w:hAnsi="Arial" w:cs="Arial"/>
          <w:szCs w:val="24"/>
        </w:rPr>
        <w:t xml:space="preserve"> y la “Genérica”.</w:t>
      </w:r>
    </w:p>
    <w:p w:rsidR="00C36449" w:rsidRDefault="00C36449" w:rsidP="00FD5250">
      <w:pPr>
        <w:spacing w:line="276" w:lineRule="auto"/>
        <w:jc w:val="both"/>
        <w:rPr>
          <w:rFonts w:ascii="Arial" w:hAnsi="Arial" w:cs="Arial"/>
          <w:szCs w:val="24"/>
        </w:rPr>
      </w:pPr>
    </w:p>
    <w:p w:rsidR="003301B8" w:rsidRDefault="003301B8" w:rsidP="00634307">
      <w:pPr>
        <w:spacing w:line="276" w:lineRule="auto"/>
        <w:rPr>
          <w:rFonts w:ascii="Arial" w:hAnsi="Arial" w:cs="Arial"/>
          <w:b/>
          <w:szCs w:val="24"/>
        </w:rPr>
      </w:pPr>
      <w:r>
        <w:rPr>
          <w:rFonts w:ascii="Arial" w:hAnsi="Arial" w:cs="Arial"/>
          <w:b/>
          <w:szCs w:val="24"/>
        </w:rPr>
        <w:t>2. Síntesis de la sentencia objeto de apelación</w:t>
      </w:r>
    </w:p>
    <w:p w:rsidR="00A43D54" w:rsidRPr="009740CF" w:rsidRDefault="00A43D54" w:rsidP="00634307">
      <w:pPr>
        <w:spacing w:line="276" w:lineRule="auto"/>
        <w:rPr>
          <w:rFonts w:ascii="Arial" w:hAnsi="Arial" w:cs="Arial"/>
          <w:b/>
          <w:szCs w:val="24"/>
        </w:rPr>
      </w:pPr>
    </w:p>
    <w:p w:rsidR="00567F9B" w:rsidRDefault="00473728" w:rsidP="0056602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Laboral del Circuito de </w:t>
      </w:r>
      <w:r w:rsidR="004046E8">
        <w:rPr>
          <w:rFonts w:ascii="Arial" w:hAnsi="Arial" w:cs="Arial"/>
          <w:color w:val="000000"/>
          <w:szCs w:val="24"/>
          <w:lang w:eastAsia="es-CO"/>
        </w:rPr>
        <w:t xml:space="preserve">Dosquebradas </w:t>
      </w:r>
      <w:r w:rsidR="00F94C6E">
        <w:rPr>
          <w:rFonts w:ascii="Arial" w:hAnsi="Arial" w:cs="Arial"/>
          <w:color w:val="000000"/>
          <w:szCs w:val="24"/>
          <w:lang w:eastAsia="es-CO"/>
        </w:rPr>
        <w:t>declaró la existencia de</w:t>
      </w:r>
      <w:r w:rsidR="00EC5474">
        <w:rPr>
          <w:rFonts w:ascii="Arial" w:hAnsi="Arial" w:cs="Arial"/>
          <w:color w:val="000000"/>
          <w:szCs w:val="24"/>
          <w:lang w:eastAsia="es-CO"/>
        </w:rPr>
        <w:t xml:space="preserve"> un</w:t>
      </w:r>
      <w:r w:rsidR="00F94C6E">
        <w:rPr>
          <w:rFonts w:ascii="Arial" w:hAnsi="Arial" w:cs="Arial"/>
          <w:color w:val="000000"/>
          <w:szCs w:val="24"/>
          <w:lang w:eastAsia="es-CO"/>
        </w:rPr>
        <w:t xml:space="preserve"> contrato de trabajo </w:t>
      </w:r>
      <w:r w:rsidR="004046E8">
        <w:rPr>
          <w:rFonts w:ascii="Arial" w:hAnsi="Arial" w:cs="Arial"/>
          <w:color w:val="000000"/>
          <w:szCs w:val="24"/>
          <w:lang w:eastAsia="es-CO"/>
        </w:rPr>
        <w:t xml:space="preserve">por duración de la obra o labor entre el demandante y la sociedad </w:t>
      </w:r>
      <w:proofErr w:type="spellStart"/>
      <w:r w:rsidR="004046E8">
        <w:rPr>
          <w:rFonts w:ascii="Arial" w:hAnsi="Arial" w:cs="Arial"/>
          <w:color w:val="000000"/>
          <w:szCs w:val="24"/>
          <w:lang w:eastAsia="es-CO"/>
        </w:rPr>
        <w:t>ICOTEC</w:t>
      </w:r>
      <w:proofErr w:type="spellEnd"/>
      <w:r w:rsidR="004046E8">
        <w:rPr>
          <w:rFonts w:ascii="Arial" w:hAnsi="Arial" w:cs="Arial"/>
          <w:color w:val="000000"/>
          <w:szCs w:val="24"/>
          <w:lang w:eastAsia="es-CO"/>
        </w:rPr>
        <w:t xml:space="preserve"> Colombia S.A.S., </w:t>
      </w:r>
      <w:r w:rsidR="00EC5474">
        <w:rPr>
          <w:rFonts w:ascii="Arial" w:hAnsi="Arial" w:cs="Arial"/>
          <w:color w:val="000000"/>
          <w:szCs w:val="24"/>
          <w:lang w:eastAsia="es-CO"/>
        </w:rPr>
        <w:t xml:space="preserve">pues así consta en </w:t>
      </w:r>
      <w:r w:rsidR="00567F9B">
        <w:rPr>
          <w:rFonts w:ascii="Arial" w:hAnsi="Arial" w:cs="Arial"/>
          <w:color w:val="000000"/>
          <w:szCs w:val="24"/>
          <w:lang w:eastAsia="es-CO"/>
        </w:rPr>
        <w:t xml:space="preserve">prueba documental allegada y </w:t>
      </w:r>
      <w:r w:rsidR="00EC5474">
        <w:rPr>
          <w:rFonts w:ascii="Arial" w:hAnsi="Arial" w:cs="Arial"/>
          <w:color w:val="000000"/>
          <w:szCs w:val="24"/>
          <w:lang w:eastAsia="es-CO"/>
        </w:rPr>
        <w:t xml:space="preserve">además fue señalado de esa manera en la demanda y posteriormente, dada la inasistencia del representante legal de esa sociedad a la audiencia el artículo 77 del </w:t>
      </w:r>
      <w:proofErr w:type="spellStart"/>
      <w:r w:rsidR="00EC5474">
        <w:rPr>
          <w:rFonts w:ascii="Arial" w:hAnsi="Arial" w:cs="Arial"/>
          <w:color w:val="000000"/>
          <w:szCs w:val="24"/>
          <w:lang w:eastAsia="es-CO"/>
        </w:rPr>
        <w:t>C.P.L</w:t>
      </w:r>
      <w:proofErr w:type="spellEnd"/>
      <w:r w:rsidR="00EC5474">
        <w:rPr>
          <w:rFonts w:ascii="Arial" w:hAnsi="Arial" w:cs="Arial"/>
          <w:color w:val="000000"/>
          <w:szCs w:val="24"/>
          <w:lang w:eastAsia="es-CO"/>
        </w:rPr>
        <w:t xml:space="preserve">., se tuvo </w:t>
      </w:r>
      <w:r w:rsidR="00D8335E">
        <w:rPr>
          <w:rFonts w:ascii="Arial" w:hAnsi="Arial" w:cs="Arial"/>
          <w:color w:val="000000"/>
          <w:szCs w:val="24"/>
          <w:lang w:eastAsia="es-CO"/>
        </w:rPr>
        <w:t xml:space="preserve">por cierta dicha afirmación, lo que se extendió a los extremos contractuales señalados en el libelo, </w:t>
      </w:r>
      <w:r w:rsidR="00567F9B">
        <w:rPr>
          <w:rFonts w:ascii="Arial" w:hAnsi="Arial" w:cs="Arial"/>
          <w:color w:val="000000"/>
          <w:szCs w:val="24"/>
          <w:lang w:eastAsia="es-CO"/>
        </w:rPr>
        <w:t>entre el 01/10/2013 y el 30/08/2015</w:t>
      </w:r>
      <w:r w:rsidR="00D8335E">
        <w:rPr>
          <w:rFonts w:ascii="Arial" w:hAnsi="Arial" w:cs="Arial"/>
          <w:color w:val="000000"/>
          <w:szCs w:val="24"/>
          <w:lang w:eastAsia="es-CO"/>
        </w:rPr>
        <w:t>.</w:t>
      </w:r>
    </w:p>
    <w:p w:rsidR="00C91B2D" w:rsidRDefault="00C91B2D" w:rsidP="00566023">
      <w:pPr>
        <w:spacing w:line="276" w:lineRule="auto"/>
        <w:jc w:val="both"/>
        <w:rPr>
          <w:rFonts w:ascii="Arial" w:hAnsi="Arial" w:cs="Arial"/>
          <w:color w:val="000000"/>
          <w:szCs w:val="24"/>
          <w:lang w:eastAsia="es-CO"/>
        </w:rPr>
      </w:pPr>
    </w:p>
    <w:p w:rsidR="00567F9B" w:rsidRDefault="00C91B2D"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El monto salarial para la época de finalización del contrato fue de $1´476.395, que es </w:t>
      </w:r>
      <w:r w:rsidR="0076724F">
        <w:rPr>
          <w:rFonts w:ascii="Arial" w:hAnsi="Arial" w:cs="Arial"/>
          <w:color w:val="000000"/>
          <w:szCs w:val="24"/>
          <w:lang w:eastAsia="es-CO"/>
        </w:rPr>
        <w:t>el valor que se hizo constar en el acta de liquidación definitiva del mismo y que a su vez corresponde al del promedio del último año, pese a que obre constancia expedida por el Jefe de Gestión Humana que lo señala en $1´100.000.</w:t>
      </w:r>
      <w:r w:rsidR="000E1CEA">
        <w:rPr>
          <w:rFonts w:ascii="Arial" w:hAnsi="Arial" w:cs="Arial"/>
          <w:color w:val="000000"/>
          <w:szCs w:val="24"/>
          <w:lang w:eastAsia="es-CO"/>
        </w:rPr>
        <w:t xml:space="preserve"> </w:t>
      </w:r>
    </w:p>
    <w:p w:rsidR="0009417D" w:rsidRDefault="0009417D" w:rsidP="00566023">
      <w:pPr>
        <w:spacing w:line="276" w:lineRule="auto"/>
        <w:jc w:val="both"/>
        <w:rPr>
          <w:rFonts w:ascii="Arial" w:hAnsi="Arial" w:cs="Arial"/>
          <w:color w:val="000000"/>
          <w:szCs w:val="24"/>
          <w:lang w:eastAsia="es-CO"/>
        </w:rPr>
      </w:pPr>
    </w:p>
    <w:p w:rsidR="007A35D7" w:rsidRDefault="0009417D"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4046E8">
        <w:rPr>
          <w:rFonts w:ascii="Arial" w:hAnsi="Arial" w:cs="Arial"/>
          <w:color w:val="000000"/>
          <w:szCs w:val="24"/>
          <w:lang w:eastAsia="es-CO"/>
        </w:rPr>
        <w:t xml:space="preserve">ondenó </w:t>
      </w:r>
      <w:r>
        <w:rPr>
          <w:rFonts w:ascii="Arial" w:hAnsi="Arial" w:cs="Arial"/>
          <w:color w:val="000000"/>
          <w:szCs w:val="24"/>
          <w:lang w:eastAsia="es-CO"/>
        </w:rPr>
        <w:t xml:space="preserve"> a </w:t>
      </w:r>
      <w:proofErr w:type="spellStart"/>
      <w:r>
        <w:rPr>
          <w:rFonts w:ascii="Arial" w:hAnsi="Arial" w:cs="Arial"/>
          <w:color w:val="000000"/>
          <w:szCs w:val="24"/>
          <w:lang w:eastAsia="es-CO"/>
        </w:rPr>
        <w:t>ICOTEC</w:t>
      </w:r>
      <w:proofErr w:type="spellEnd"/>
      <w:r w:rsidR="007B14A2">
        <w:rPr>
          <w:rFonts w:ascii="Arial" w:hAnsi="Arial" w:cs="Arial"/>
          <w:color w:val="000000"/>
          <w:szCs w:val="24"/>
          <w:lang w:eastAsia="es-CO"/>
        </w:rPr>
        <w:t xml:space="preserve"> Colombia S.A.S.</w:t>
      </w:r>
      <w:r>
        <w:rPr>
          <w:rFonts w:ascii="Arial" w:hAnsi="Arial" w:cs="Arial"/>
          <w:color w:val="000000"/>
          <w:szCs w:val="24"/>
          <w:lang w:eastAsia="es-CO"/>
        </w:rPr>
        <w:t xml:space="preserve"> </w:t>
      </w:r>
      <w:r w:rsidR="004046E8">
        <w:rPr>
          <w:rFonts w:ascii="Arial" w:hAnsi="Arial" w:cs="Arial"/>
          <w:color w:val="000000"/>
          <w:szCs w:val="24"/>
          <w:lang w:eastAsia="es-CO"/>
        </w:rPr>
        <w:t>al pago de horas extras, cesantías, intereses a las cesantías, prima de servicios, vacaciones, indemnizaciones por no pago de cesantías, por despido injusto</w:t>
      </w:r>
      <w:r w:rsidR="00396731">
        <w:rPr>
          <w:rFonts w:ascii="Arial" w:hAnsi="Arial" w:cs="Arial"/>
          <w:color w:val="000000"/>
          <w:szCs w:val="24"/>
          <w:lang w:eastAsia="es-CO"/>
        </w:rPr>
        <w:t xml:space="preserve"> </w:t>
      </w:r>
      <w:r w:rsidR="007B14A2">
        <w:rPr>
          <w:rFonts w:ascii="Arial" w:hAnsi="Arial" w:cs="Arial"/>
          <w:color w:val="000000"/>
          <w:szCs w:val="24"/>
          <w:lang w:eastAsia="es-CO"/>
        </w:rPr>
        <w:t xml:space="preserve">en valor de $6´250.072,71 </w:t>
      </w:r>
      <w:r w:rsidR="00396731">
        <w:rPr>
          <w:rFonts w:ascii="Arial" w:hAnsi="Arial" w:cs="Arial"/>
          <w:color w:val="000000"/>
          <w:szCs w:val="24"/>
          <w:lang w:eastAsia="es-CO"/>
        </w:rPr>
        <w:t>y moratoria</w:t>
      </w:r>
      <w:r w:rsidR="007B14A2">
        <w:rPr>
          <w:rFonts w:ascii="Arial" w:hAnsi="Arial" w:cs="Arial"/>
          <w:color w:val="000000"/>
          <w:szCs w:val="24"/>
          <w:lang w:eastAsia="es-CO"/>
        </w:rPr>
        <w:t xml:space="preserve"> por la suma de $23´769.959,50</w:t>
      </w:r>
      <w:r w:rsidR="007A35D7">
        <w:rPr>
          <w:rFonts w:ascii="Arial" w:hAnsi="Arial" w:cs="Arial"/>
          <w:color w:val="000000"/>
          <w:szCs w:val="24"/>
          <w:lang w:eastAsia="es-CO"/>
        </w:rPr>
        <w:t xml:space="preserve">. </w:t>
      </w:r>
    </w:p>
    <w:p w:rsidR="007A35D7" w:rsidRDefault="007A35D7" w:rsidP="00566023">
      <w:pPr>
        <w:spacing w:line="276" w:lineRule="auto"/>
        <w:jc w:val="both"/>
        <w:rPr>
          <w:rFonts w:ascii="Arial" w:hAnsi="Arial" w:cs="Arial"/>
          <w:color w:val="000000"/>
          <w:szCs w:val="24"/>
          <w:lang w:eastAsia="es-CO"/>
        </w:rPr>
      </w:pPr>
    </w:p>
    <w:p w:rsidR="00F94C6E" w:rsidRDefault="007A35D7"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E</w:t>
      </w:r>
      <w:r w:rsidR="00396731">
        <w:rPr>
          <w:rFonts w:ascii="Arial" w:hAnsi="Arial" w:cs="Arial"/>
          <w:color w:val="000000"/>
          <w:szCs w:val="24"/>
          <w:lang w:eastAsia="es-CO"/>
        </w:rPr>
        <w:t>sta última</w:t>
      </w:r>
      <w:r w:rsidR="00F763A6">
        <w:rPr>
          <w:rFonts w:ascii="Arial" w:hAnsi="Arial" w:cs="Arial"/>
          <w:color w:val="000000"/>
          <w:szCs w:val="24"/>
          <w:lang w:eastAsia="es-CO"/>
        </w:rPr>
        <w:t xml:space="preserve"> al no haberse acreditado razones o motivos para desatender el pago de esos conceptos, pues recuérdese que</w:t>
      </w:r>
      <w:r>
        <w:rPr>
          <w:rFonts w:ascii="Arial" w:hAnsi="Arial" w:cs="Arial"/>
          <w:color w:val="000000"/>
          <w:szCs w:val="24"/>
          <w:lang w:eastAsia="es-CO"/>
        </w:rPr>
        <w:t xml:space="preserve"> </w:t>
      </w:r>
      <w:proofErr w:type="spellStart"/>
      <w:r>
        <w:rPr>
          <w:rFonts w:ascii="Arial" w:hAnsi="Arial" w:cs="Arial"/>
          <w:color w:val="000000"/>
          <w:szCs w:val="24"/>
          <w:lang w:eastAsia="es-CO"/>
        </w:rPr>
        <w:t>ICOTEC</w:t>
      </w:r>
      <w:proofErr w:type="spellEnd"/>
      <w:r w:rsidR="00F763A6">
        <w:rPr>
          <w:rFonts w:ascii="Arial" w:hAnsi="Arial" w:cs="Arial"/>
          <w:color w:val="000000"/>
          <w:szCs w:val="24"/>
          <w:lang w:eastAsia="es-CO"/>
        </w:rPr>
        <w:t xml:space="preserve"> no contestó la demanda</w:t>
      </w:r>
      <w:r>
        <w:rPr>
          <w:rFonts w:ascii="Arial" w:hAnsi="Arial" w:cs="Arial"/>
          <w:color w:val="000000"/>
          <w:szCs w:val="24"/>
          <w:lang w:eastAsia="es-CO"/>
        </w:rPr>
        <w:t xml:space="preserve"> y sin que sean suficientes las dificultades económicas –</w:t>
      </w:r>
      <w:r w:rsidRPr="007A35D7">
        <w:rPr>
          <w:rFonts w:ascii="Arial" w:hAnsi="Arial" w:cs="Arial"/>
          <w:i/>
          <w:color w:val="000000"/>
          <w:szCs w:val="24"/>
          <w:lang w:eastAsia="es-CO"/>
        </w:rPr>
        <w:t>proceso de reorganización empresarial-</w:t>
      </w:r>
      <w:r>
        <w:rPr>
          <w:rFonts w:ascii="Arial" w:hAnsi="Arial" w:cs="Arial"/>
          <w:color w:val="000000"/>
          <w:szCs w:val="24"/>
          <w:lang w:eastAsia="es-CO"/>
        </w:rPr>
        <w:t xml:space="preserve">, análisis de buena fe que no puede extenderse hacia el deudor solidario. Su liquidación se realizó </w:t>
      </w:r>
      <w:r w:rsidR="00396731">
        <w:rPr>
          <w:rFonts w:ascii="Arial" w:hAnsi="Arial" w:cs="Arial"/>
          <w:color w:val="000000"/>
          <w:szCs w:val="24"/>
          <w:lang w:eastAsia="es-CO"/>
        </w:rPr>
        <w:t>con base en el salario promedio y no el básico devengado por el actor</w:t>
      </w:r>
      <w:r>
        <w:rPr>
          <w:rFonts w:ascii="Arial" w:hAnsi="Arial" w:cs="Arial"/>
          <w:color w:val="000000"/>
          <w:szCs w:val="24"/>
          <w:lang w:eastAsia="es-CO"/>
        </w:rPr>
        <w:t xml:space="preserve"> y hasta que se efectuó el pago por consignación de la liquidación definitiva, salvo de las vacaciones. </w:t>
      </w:r>
    </w:p>
    <w:p w:rsidR="00567F9B" w:rsidRDefault="00567F9B" w:rsidP="00566023">
      <w:pPr>
        <w:spacing w:line="276" w:lineRule="auto"/>
        <w:jc w:val="both"/>
        <w:rPr>
          <w:rFonts w:ascii="Arial" w:hAnsi="Arial" w:cs="Arial"/>
          <w:color w:val="000000"/>
          <w:szCs w:val="24"/>
          <w:lang w:eastAsia="es-CO"/>
        </w:rPr>
      </w:pPr>
    </w:p>
    <w:p w:rsidR="00567F9B" w:rsidRDefault="00396731"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Frente a la terminación del contrato, concluyó que se dio </w:t>
      </w:r>
      <w:r w:rsidR="00ED355D">
        <w:rPr>
          <w:rFonts w:ascii="Arial" w:hAnsi="Arial" w:cs="Arial"/>
          <w:color w:val="000000"/>
          <w:szCs w:val="24"/>
          <w:lang w:eastAsia="es-CO"/>
        </w:rPr>
        <w:t xml:space="preserve">en forma unilateral e injusta, dado que se presentó por la incapacidad de atender la parte operativa, situación que no puede ser considerara como un caso fortuito o fuerza mayor como causa prevista </w:t>
      </w:r>
      <w:r w:rsidR="00ED355D">
        <w:rPr>
          <w:rFonts w:ascii="Arial" w:hAnsi="Arial" w:cs="Arial"/>
          <w:color w:val="000000"/>
          <w:szCs w:val="24"/>
          <w:lang w:eastAsia="es-CO"/>
        </w:rPr>
        <w:lastRenderedPageBreak/>
        <w:t xml:space="preserve">en el contrato de trabajo y, tampoco se dio por terminación de la obra o labor, ni por haberse alcanzado el 80% de la ejecución del contrato de prestación de servicios suscrito entre </w:t>
      </w:r>
      <w:proofErr w:type="spellStart"/>
      <w:r w:rsidR="00ED355D">
        <w:rPr>
          <w:rFonts w:ascii="Arial" w:hAnsi="Arial" w:cs="Arial"/>
          <w:color w:val="000000"/>
          <w:szCs w:val="24"/>
          <w:lang w:eastAsia="es-CO"/>
        </w:rPr>
        <w:t>ICOTEC</w:t>
      </w:r>
      <w:proofErr w:type="spellEnd"/>
      <w:r w:rsidR="00ED355D">
        <w:rPr>
          <w:rFonts w:ascii="Arial" w:hAnsi="Arial" w:cs="Arial"/>
          <w:color w:val="000000"/>
          <w:szCs w:val="24"/>
          <w:lang w:eastAsia="es-CO"/>
        </w:rPr>
        <w:t xml:space="preserve"> S.A.S. y Colombia Telecomunicaciones S.A. ESP.</w:t>
      </w:r>
    </w:p>
    <w:p w:rsidR="00567F9B" w:rsidRDefault="00567F9B" w:rsidP="00566023">
      <w:pPr>
        <w:spacing w:line="276" w:lineRule="auto"/>
        <w:jc w:val="both"/>
        <w:rPr>
          <w:rFonts w:ascii="Arial" w:hAnsi="Arial" w:cs="Arial"/>
          <w:color w:val="000000"/>
          <w:szCs w:val="24"/>
          <w:lang w:eastAsia="es-CO"/>
        </w:rPr>
      </w:pPr>
    </w:p>
    <w:p w:rsidR="004046E8" w:rsidRDefault="004046E8"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Declaró que Colombia Telecomunicaciones S.A. </w:t>
      </w:r>
      <w:proofErr w:type="spellStart"/>
      <w:r>
        <w:rPr>
          <w:rFonts w:ascii="Arial" w:hAnsi="Arial" w:cs="Arial"/>
          <w:color w:val="000000"/>
          <w:szCs w:val="24"/>
          <w:lang w:eastAsia="es-CO"/>
        </w:rPr>
        <w:t>E.S.P</w:t>
      </w:r>
      <w:proofErr w:type="spellEnd"/>
      <w:r>
        <w:rPr>
          <w:rFonts w:ascii="Arial" w:hAnsi="Arial" w:cs="Arial"/>
          <w:color w:val="000000"/>
          <w:szCs w:val="24"/>
          <w:lang w:eastAsia="es-CO"/>
        </w:rPr>
        <w:t>. fue beneficiaria del servicio realizado por el actor y</w:t>
      </w:r>
      <w:r w:rsidR="00A934FE">
        <w:rPr>
          <w:rFonts w:ascii="Arial" w:hAnsi="Arial" w:cs="Arial"/>
          <w:color w:val="000000"/>
          <w:szCs w:val="24"/>
          <w:lang w:eastAsia="es-CO"/>
        </w:rPr>
        <w:t xml:space="preserve"> se trata de actividades propias de</w:t>
      </w:r>
      <w:r w:rsidR="004870D3">
        <w:rPr>
          <w:rFonts w:ascii="Arial" w:hAnsi="Arial" w:cs="Arial"/>
          <w:color w:val="000000"/>
          <w:szCs w:val="24"/>
          <w:lang w:eastAsia="es-CO"/>
        </w:rPr>
        <w:t xml:space="preserve">l </w:t>
      </w:r>
      <w:r w:rsidR="00A934FE">
        <w:rPr>
          <w:rFonts w:ascii="Arial" w:hAnsi="Arial" w:cs="Arial"/>
          <w:color w:val="000000"/>
          <w:szCs w:val="24"/>
          <w:lang w:eastAsia="es-CO"/>
        </w:rPr>
        <w:t xml:space="preserve">objeto del contrato que suscribió con la sociedad empleadora y, </w:t>
      </w:r>
      <w:r>
        <w:rPr>
          <w:rFonts w:ascii="Arial" w:hAnsi="Arial" w:cs="Arial"/>
          <w:color w:val="000000"/>
          <w:szCs w:val="24"/>
          <w:lang w:eastAsia="es-CO"/>
        </w:rPr>
        <w:t xml:space="preserve">en virtud de ello, </w:t>
      </w:r>
      <w:r w:rsidR="0038507E">
        <w:rPr>
          <w:rFonts w:ascii="Arial" w:hAnsi="Arial" w:cs="Arial"/>
          <w:color w:val="000000"/>
          <w:szCs w:val="24"/>
          <w:lang w:eastAsia="es-CO"/>
        </w:rPr>
        <w:t>debe responder solidariame</w:t>
      </w:r>
      <w:r w:rsidR="007A35D7">
        <w:rPr>
          <w:rFonts w:ascii="Arial" w:hAnsi="Arial" w:cs="Arial"/>
          <w:color w:val="000000"/>
          <w:szCs w:val="24"/>
          <w:lang w:eastAsia="es-CO"/>
        </w:rPr>
        <w:t xml:space="preserve">nte por las anteriores condenas de conformidad con lo dispuesto por el artículo 34 del </w:t>
      </w:r>
      <w:proofErr w:type="spellStart"/>
      <w:r w:rsidR="007A35D7">
        <w:rPr>
          <w:rFonts w:ascii="Arial" w:hAnsi="Arial" w:cs="Arial"/>
          <w:color w:val="000000"/>
          <w:szCs w:val="24"/>
          <w:lang w:eastAsia="es-CO"/>
        </w:rPr>
        <w:t>C.S.T</w:t>
      </w:r>
      <w:proofErr w:type="spellEnd"/>
      <w:r w:rsidR="007A35D7">
        <w:rPr>
          <w:rFonts w:ascii="Arial" w:hAnsi="Arial" w:cs="Arial"/>
          <w:color w:val="000000"/>
          <w:szCs w:val="24"/>
          <w:lang w:eastAsia="es-CO"/>
        </w:rPr>
        <w:t>.</w:t>
      </w:r>
    </w:p>
    <w:p w:rsidR="0038507E" w:rsidRDefault="0038507E" w:rsidP="00566023">
      <w:pPr>
        <w:spacing w:line="276" w:lineRule="auto"/>
        <w:jc w:val="both"/>
        <w:rPr>
          <w:rFonts w:ascii="Arial" w:hAnsi="Arial" w:cs="Arial"/>
          <w:color w:val="000000"/>
          <w:szCs w:val="24"/>
          <w:lang w:eastAsia="es-CO"/>
        </w:rPr>
      </w:pPr>
    </w:p>
    <w:p w:rsidR="0038507E" w:rsidRDefault="004870D3"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C</w:t>
      </w:r>
      <w:r w:rsidR="0038507E">
        <w:rPr>
          <w:rFonts w:ascii="Arial" w:hAnsi="Arial" w:cs="Arial"/>
          <w:color w:val="000000"/>
          <w:szCs w:val="24"/>
          <w:lang w:eastAsia="es-CO"/>
        </w:rPr>
        <w:t>ondenó a Seguros del Estado S.A.,</w:t>
      </w:r>
      <w:r w:rsidR="005A1CBF">
        <w:rPr>
          <w:rFonts w:ascii="Arial" w:hAnsi="Arial" w:cs="Arial"/>
          <w:color w:val="000000"/>
          <w:szCs w:val="24"/>
          <w:lang w:eastAsia="es-CO"/>
        </w:rPr>
        <w:t xml:space="preserve"> al pago de las </w:t>
      </w:r>
      <w:r w:rsidR="00E05D73">
        <w:rPr>
          <w:rFonts w:ascii="Arial" w:hAnsi="Arial" w:cs="Arial"/>
          <w:color w:val="000000"/>
          <w:szCs w:val="24"/>
          <w:lang w:eastAsia="es-CO"/>
        </w:rPr>
        <w:t xml:space="preserve">sumas a las que se condena  a </w:t>
      </w:r>
      <w:proofErr w:type="spellStart"/>
      <w:r w:rsidR="00E05D73">
        <w:rPr>
          <w:rFonts w:ascii="Arial" w:hAnsi="Arial" w:cs="Arial"/>
          <w:color w:val="000000"/>
          <w:szCs w:val="24"/>
          <w:lang w:eastAsia="es-CO"/>
        </w:rPr>
        <w:t>ICOTEC</w:t>
      </w:r>
      <w:proofErr w:type="spellEnd"/>
      <w:r w:rsidR="00E05D73">
        <w:rPr>
          <w:rFonts w:ascii="Arial" w:hAnsi="Arial" w:cs="Arial"/>
          <w:color w:val="000000"/>
          <w:szCs w:val="24"/>
          <w:lang w:eastAsia="es-CO"/>
        </w:rPr>
        <w:t xml:space="preserve"> y en forma solidad a Colombia Telecomunicaciones</w:t>
      </w:r>
      <w:r w:rsidR="005A1CBF">
        <w:rPr>
          <w:rFonts w:ascii="Arial" w:hAnsi="Arial" w:cs="Arial"/>
          <w:color w:val="000000"/>
          <w:szCs w:val="24"/>
          <w:lang w:eastAsia="es-CO"/>
        </w:rPr>
        <w:t xml:space="preserve">, al </w:t>
      </w:r>
      <w:r w:rsidR="00781960">
        <w:rPr>
          <w:rFonts w:ascii="Arial" w:hAnsi="Arial" w:cs="Arial"/>
          <w:color w:val="000000"/>
          <w:szCs w:val="24"/>
          <w:lang w:eastAsia="es-CO"/>
        </w:rPr>
        <w:t>con</w:t>
      </w:r>
      <w:r w:rsidR="005A1CBF">
        <w:rPr>
          <w:rFonts w:ascii="Arial" w:hAnsi="Arial" w:cs="Arial"/>
          <w:color w:val="000000"/>
          <w:szCs w:val="24"/>
          <w:lang w:eastAsia="es-CO"/>
        </w:rPr>
        <w:t xml:space="preserve">tener </w:t>
      </w:r>
      <w:r w:rsidR="00781960">
        <w:rPr>
          <w:rFonts w:ascii="Arial" w:hAnsi="Arial" w:cs="Arial"/>
          <w:color w:val="000000"/>
          <w:szCs w:val="24"/>
          <w:lang w:eastAsia="es-CO"/>
        </w:rPr>
        <w:t xml:space="preserve">la </w:t>
      </w:r>
      <w:r w:rsidR="005A1CBF">
        <w:rPr>
          <w:rFonts w:ascii="Arial" w:hAnsi="Arial" w:cs="Arial"/>
          <w:color w:val="000000"/>
          <w:szCs w:val="24"/>
          <w:lang w:eastAsia="es-CO"/>
        </w:rPr>
        <w:t>póliza</w:t>
      </w:r>
      <w:r w:rsidR="00781960">
        <w:rPr>
          <w:rFonts w:ascii="Arial" w:hAnsi="Arial" w:cs="Arial"/>
          <w:color w:val="000000"/>
          <w:szCs w:val="24"/>
          <w:lang w:eastAsia="es-CO"/>
        </w:rPr>
        <w:t xml:space="preserve"> tomada</w:t>
      </w:r>
      <w:r w:rsidR="00E05D73">
        <w:rPr>
          <w:rFonts w:ascii="Arial" w:hAnsi="Arial" w:cs="Arial"/>
          <w:color w:val="000000"/>
          <w:szCs w:val="24"/>
          <w:lang w:eastAsia="es-CO"/>
        </w:rPr>
        <w:t xml:space="preserve"> por esta última</w:t>
      </w:r>
      <w:r>
        <w:rPr>
          <w:rFonts w:ascii="Arial" w:hAnsi="Arial" w:cs="Arial"/>
          <w:color w:val="000000"/>
          <w:szCs w:val="24"/>
          <w:lang w:eastAsia="es-CO"/>
        </w:rPr>
        <w:t>,</w:t>
      </w:r>
      <w:r w:rsidR="00781960">
        <w:rPr>
          <w:rFonts w:ascii="Arial" w:hAnsi="Arial" w:cs="Arial"/>
          <w:color w:val="000000"/>
          <w:szCs w:val="24"/>
          <w:lang w:eastAsia="es-CO"/>
        </w:rPr>
        <w:t xml:space="preserve"> tal cobertura</w:t>
      </w:r>
      <w:r w:rsidR="0038507E">
        <w:rPr>
          <w:rFonts w:ascii="Arial" w:hAnsi="Arial" w:cs="Arial"/>
          <w:color w:val="000000"/>
          <w:szCs w:val="24"/>
          <w:lang w:eastAsia="es-CO"/>
        </w:rPr>
        <w:t xml:space="preserve">. </w:t>
      </w:r>
    </w:p>
    <w:p w:rsidR="004870D3" w:rsidRDefault="004870D3" w:rsidP="00566023">
      <w:pPr>
        <w:spacing w:line="276" w:lineRule="auto"/>
        <w:jc w:val="both"/>
        <w:rPr>
          <w:rFonts w:ascii="Arial" w:hAnsi="Arial" w:cs="Arial"/>
          <w:color w:val="000000"/>
          <w:szCs w:val="24"/>
          <w:lang w:eastAsia="es-CO"/>
        </w:rPr>
      </w:pPr>
    </w:p>
    <w:p w:rsidR="004870D3" w:rsidRDefault="004870D3" w:rsidP="00566023">
      <w:pPr>
        <w:spacing w:line="276" w:lineRule="auto"/>
        <w:jc w:val="both"/>
        <w:rPr>
          <w:rFonts w:ascii="Arial" w:hAnsi="Arial" w:cs="Arial"/>
          <w:color w:val="000000"/>
          <w:szCs w:val="24"/>
          <w:lang w:eastAsia="es-CO"/>
        </w:rPr>
      </w:pPr>
      <w:r>
        <w:rPr>
          <w:rFonts w:ascii="Arial" w:hAnsi="Arial" w:cs="Arial"/>
          <w:color w:val="000000"/>
          <w:szCs w:val="24"/>
          <w:lang w:eastAsia="es-CO"/>
        </w:rPr>
        <w:t>Finalmente, declaró probadas parcialmente las excepciones de pago y compensación.</w:t>
      </w:r>
    </w:p>
    <w:p w:rsidR="0032307A" w:rsidRDefault="0032307A" w:rsidP="00566023">
      <w:pPr>
        <w:spacing w:line="276" w:lineRule="auto"/>
        <w:jc w:val="both"/>
        <w:rPr>
          <w:rFonts w:ascii="Arial" w:hAnsi="Arial" w:cs="Arial"/>
          <w:color w:val="000000"/>
          <w:szCs w:val="24"/>
          <w:lang w:eastAsia="es-CO"/>
        </w:rPr>
      </w:pPr>
    </w:p>
    <w:p w:rsidR="00A2679A" w:rsidRDefault="00C964DB" w:rsidP="00634307">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154638" w:rsidRDefault="00154638" w:rsidP="00634307">
      <w:pPr>
        <w:shd w:val="clear" w:color="auto" w:fill="FFFFFF"/>
        <w:spacing w:line="276" w:lineRule="auto"/>
        <w:jc w:val="both"/>
        <w:rPr>
          <w:rFonts w:ascii="Arial" w:hAnsi="Arial" w:cs="Arial"/>
          <w:color w:val="000000"/>
          <w:szCs w:val="24"/>
          <w:lang w:eastAsia="es-CO"/>
        </w:rPr>
      </w:pPr>
    </w:p>
    <w:p w:rsidR="00D23F9C" w:rsidRDefault="00A2679A" w:rsidP="00634307">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9D3B89">
        <w:rPr>
          <w:rFonts w:ascii="Arial" w:hAnsi="Arial" w:cs="Arial"/>
          <w:color w:val="000000"/>
          <w:szCs w:val="24"/>
          <w:lang w:eastAsia="es-CO"/>
        </w:rPr>
        <w:t xml:space="preserve"> por las partes y la llamada en garantía, así:</w:t>
      </w:r>
    </w:p>
    <w:p w:rsidR="00B202E0" w:rsidRDefault="00B202E0" w:rsidP="00634307">
      <w:pPr>
        <w:shd w:val="clear" w:color="auto" w:fill="FFFFFF"/>
        <w:spacing w:line="276" w:lineRule="auto"/>
        <w:jc w:val="both"/>
        <w:rPr>
          <w:rFonts w:ascii="Arial" w:hAnsi="Arial" w:cs="Arial"/>
          <w:color w:val="000000"/>
          <w:szCs w:val="24"/>
          <w:lang w:eastAsia="es-CO"/>
        </w:rPr>
      </w:pPr>
    </w:p>
    <w:p w:rsidR="005F65B7" w:rsidRDefault="00B202E0" w:rsidP="00634307">
      <w:pPr>
        <w:shd w:val="clear" w:color="auto" w:fill="FFFFFF"/>
        <w:spacing w:line="276" w:lineRule="auto"/>
        <w:jc w:val="both"/>
        <w:rPr>
          <w:rFonts w:ascii="Arial" w:hAnsi="Arial" w:cs="Arial"/>
          <w:color w:val="000000"/>
          <w:szCs w:val="24"/>
          <w:lang w:eastAsia="es-CO"/>
        </w:rPr>
      </w:pPr>
      <w:r w:rsidRPr="00557CA2">
        <w:rPr>
          <w:rFonts w:ascii="Arial" w:hAnsi="Arial" w:cs="Arial"/>
          <w:b/>
          <w:color w:val="000000"/>
          <w:szCs w:val="24"/>
          <w:lang w:eastAsia="es-CO"/>
        </w:rPr>
        <w:t>La actora</w:t>
      </w:r>
      <w:r w:rsidR="00FB5271">
        <w:rPr>
          <w:rFonts w:ascii="Arial" w:hAnsi="Arial" w:cs="Arial"/>
          <w:color w:val="000000"/>
          <w:szCs w:val="24"/>
          <w:lang w:eastAsia="es-CO"/>
        </w:rPr>
        <w:t xml:space="preserve">, </w:t>
      </w:r>
      <w:r w:rsidR="003C6DCE">
        <w:rPr>
          <w:rFonts w:ascii="Arial" w:hAnsi="Arial" w:cs="Arial"/>
          <w:color w:val="000000"/>
          <w:szCs w:val="24"/>
          <w:lang w:eastAsia="es-CO"/>
        </w:rPr>
        <w:t xml:space="preserve">indica que no </w:t>
      </w:r>
      <w:r w:rsidR="003A7DCC">
        <w:rPr>
          <w:rFonts w:ascii="Arial" w:hAnsi="Arial" w:cs="Arial"/>
          <w:color w:val="000000"/>
          <w:szCs w:val="24"/>
          <w:lang w:eastAsia="es-CO"/>
        </w:rPr>
        <w:t>está</w:t>
      </w:r>
      <w:r w:rsidR="003C6DCE">
        <w:rPr>
          <w:rFonts w:ascii="Arial" w:hAnsi="Arial" w:cs="Arial"/>
          <w:color w:val="000000"/>
          <w:szCs w:val="24"/>
          <w:lang w:eastAsia="es-CO"/>
        </w:rPr>
        <w:t xml:space="preserve"> de acuerdo con que a Colombia Telecomunicaciones, que es la beneficiaria </w:t>
      </w:r>
      <w:r w:rsidR="00156D3D">
        <w:rPr>
          <w:rFonts w:ascii="Arial" w:hAnsi="Arial" w:cs="Arial"/>
          <w:color w:val="000000"/>
          <w:szCs w:val="24"/>
          <w:lang w:eastAsia="es-CO"/>
        </w:rPr>
        <w:t xml:space="preserve">se le excluya la responsabilidad solidaria respecto al </w:t>
      </w:r>
      <w:r w:rsidR="003C6DCE">
        <w:rPr>
          <w:rFonts w:ascii="Arial" w:hAnsi="Arial" w:cs="Arial"/>
          <w:color w:val="000000"/>
          <w:szCs w:val="24"/>
          <w:lang w:eastAsia="es-CO"/>
        </w:rPr>
        <w:t xml:space="preserve">pago de las vacaciones </w:t>
      </w:r>
      <w:r w:rsidR="00156D3D">
        <w:rPr>
          <w:rFonts w:ascii="Arial" w:hAnsi="Arial" w:cs="Arial"/>
          <w:color w:val="000000"/>
          <w:szCs w:val="24"/>
          <w:lang w:eastAsia="es-CO"/>
        </w:rPr>
        <w:t xml:space="preserve">y; </w:t>
      </w:r>
      <w:r w:rsidR="00946013">
        <w:rPr>
          <w:rFonts w:ascii="Arial" w:hAnsi="Arial" w:cs="Arial"/>
          <w:color w:val="000000"/>
          <w:szCs w:val="24"/>
          <w:lang w:eastAsia="es-CO"/>
        </w:rPr>
        <w:t xml:space="preserve">en cuanto a la indemnización del </w:t>
      </w:r>
      <w:r w:rsidR="003A7DCC">
        <w:rPr>
          <w:rFonts w:ascii="Arial" w:hAnsi="Arial" w:cs="Arial"/>
          <w:color w:val="000000"/>
          <w:szCs w:val="24"/>
          <w:lang w:eastAsia="es-CO"/>
        </w:rPr>
        <w:t>artículo</w:t>
      </w:r>
      <w:r w:rsidR="00946013">
        <w:rPr>
          <w:rFonts w:ascii="Arial" w:hAnsi="Arial" w:cs="Arial"/>
          <w:color w:val="000000"/>
          <w:szCs w:val="24"/>
          <w:lang w:eastAsia="es-CO"/>
        </w:rPr>
        <w:t xml:space="preserve"> 65 del </w:t>
      </w:r>
      <w:proofErr w:type="spellStart"/>
      <w:r w:rsidR="00946013">
        <w:rPr>
          <w:rFonts w:ascii="Arial" w:hAnsi="Arial" w:cs="Arial"/>
          <w:color w:val="000000"/>
          <w:szCs w:val="24"/>
          <w:lang w:eastAsia="es-CO"/>
        </w:rPr>
        <w:t>C.S.T</w:t>
      </w:r>
      <w:proofErr w:type="spellEnd"/>
      <w:r w:rsidR="00946013">
        <w:rPr>
          <w:rFonts w:ascii="Arial" w:hAnsi="Arial" w:cs="Arial"/>
          <w:color w:val="000000"/>
          <w:szCs w:val="24"/>
          <w:lang w:eastAsia="es-CO"/>
        </w:rPr>
        <w:t xml:space="preserve">., para que se ajuste a los días </w:t>
      </w:r>
      <w:r w:rsidR="00E05D73">
        <w:rPr>
          <w:rFonts w:ascii="Arial" w:hAnsi="Arial" w:cs="Arial"/>
          <w:color w:val="000000"/>
          <w:szCs w:val="24"/>
          <w:lang w:eastAsia="es-CO"/>
        </w:rPr>
        <w:t xml:space="preserve">en que existió </w:t>
      </w:r>
      <w:r w:rsidR="002807F8">
        <w:rPr>
          <w:rFonts w:ascii="Arial" w:hAnsi="Arial" w:cs="Arial"/>
          <w:color w:val="000000"/>
          <w:szCs w:val="24"/>
          <w:lang w:eastAsia="es-CO"/>
        </w:rPr>
        <w:t>la mora</w:t>
      </w:r>
      <w:r w:rsidR="00946013">
        <w:rPr>
          <w:rFonts w:ascii="Arial" w:hAnsi="Arial" w:cs="Arial"/>
          <w:color w:val="000000"/>
          <w:szCs w:val="24"/>
          <w:lang w:eastAsia="es-CO"/>
        </w:rPr>
        <w:t xml:space="preserve"> </w:t>
      </w:r>
      <w:r w:rsidR="00E05D73">
        <w:rPr>
          <w:rFonts w:ascii="Arial" w:hAnsi="Arial" w:cs="Arial"/>
          <w:color w:val="000000"/>
          <w:szCs w:val="24"/>
          <w:lang w:eastAsia="es-CO"/>
        </w:rPr>
        <w:t xml:space="preserve">sin </w:t>
      </w:r>
      <w:r w:rsidR="00557CA2">
        <w:rPr>
          <w:rFonts w:ascii="Arial" w:hAnsi="Arial" w:cs="Arial"/>
          <w:color w:val="000000"/>
          <w:szCs w:val="24"/>
          <w:lang w:eastAsia="es-CO"/>
        </w:rPr>
        <w:t xml:space="preserve">tomar todos los meses como si fueran </w:t>
      </w:r>
      <w:r w:rsidR="00E05D73">
        <w:rPr>
          <w:rFonts w:ascii="Arial" w:hAnsi="Arial" w:cs="Arial"/>
          <w:color w:val="000000"/>
          <w:szCs w:val="24"/>
          <w:lang w:eastAsia="es-CO"/>
        </w:rPr>
        <w:t xml:space="preserve">de </w:t>
      </w:r>
      <w:r w:rsidR="00946013">
        <w:rPr>
          <w:rFonts w:ascii="Arial" w:hAnsi="Arial" w:cs="Arial"/>
          <w:color w:val="000000"/>
          <w:szCs w:val="24"/>
          <w:lang w:eastAsia="es-CO"/>
        </w:rPr>
        <w:t xml:space="preserve">30 </w:t>
      </w:r>
      <w:r w:rsidR="003A7DCC">
        <w:rPr>
          <w:rFonts w:ascii="Arial" w:hAnsi="Arial" w:cs="Arial"/>
          <w:color w:val="000000"/>
          <w:szCs w:val="24"/>
          <w:lang w:eastAsia="es-CO"/>
        </w:rPr>
        <w:t>días</w:t>
      </w:r>
      <w:r w:rsidR="00E05D73">
        <w:rPr>
          <w:rFonts w:ascii="Arial" w:hAnsi="Arial" w:cs="Arial"/>
          <w:color w:val="000000"/>
          <w:szCs w:val="24"/>
          <w:lang w:eastAsia="es-CO"/>
        </w:rPr>
        <w:t>,</w:t>
      </w:r>
      <w:r w:rsidR="00557CA2">
        <w:rPr>
          <w:rFonts w:ascii="Arial" w:hAnsi="Arial" w:cs="Arial"/>
          <w:color w:val="000000"/>
          <w:szCs w:val="24"/>
          <w:lang w:eastAsia="es-CO"/>
        </w:rPr>
        <w:t xml:space="preserve"> </w:t>
      </w:r>
      <w:r w:rsidR="00817493">
        <w:rPr>
          <w:rFonts w:ascii="Arial" w:hAnsi="Arial" w:cs="Arial"/>
          <w:color w:val="000000"/>
          <w:szCs w:val="24"/>
          <w:lang w:eastAsia="es-CO"/>
        </w:rPr>
        <w:t>l</w:t>
      </w:r>
      <w:r w:rsidR="00557CA2">
        <w:rPr>
          <w:rFonts w:ascii="Arial" w:hAnsi="Arial" w:cs="Arial"/>
          <w:color w:val="000000"/>
          <w:szCs w:val="24"/>
          <w:lang w:eastAsia="es-CO"/>
        </w:rPr>
        <w:t xml:space="preserve">o que </w:t>
      </w:r>
      <w:r w:rsidR="00E05D73">
        <w:rPr>
          <w:rFonts w:ascii="Arial" w:hAnsi="Arial" w:cs="Arial"/>
          <w:color w:val="000000"/>
          <w:szCs w:val="24"/>
          <w:lang w:eastAsia="es-CO"/>
        </w:rPr>
        <w:t xml:space="preserve">totalizan </w:t>
      </w:r>
      <w:r w:rsidR="00557CA2">
        <w:rPr>
          <w:rFonts w:ascii="Arial" w:hAnsi="Arial" w:cs="Arial"/>
          <w:color w:val="000000"/>
          <w:szCs w:val="24"/>
          <w:lang w:eastAsia="es-CO"/>
        </w:rPr>
        <w:t>a 491 y no 483 días de mora.</w:t>
      </w:r>
    </w:p>
    <w:p w:rsidR="003A7DCC" w:rsidRDefault="003A7DCC" w:rsidP="00634307">
      <w:pPr>
        <w:shd w:val="clear" w:color="auto" w:fill="FFFFFF"/>
        <w:spacing w:line="276" w:lineRule="auto"/>
        <w:jc w:val="both"/>
        <w:rPr>
          <w:rFonts w:ascii="Arial" w:hAnsi="Arial" w:cs="Arial"/>
          <w:color w:val="000000"/>
          <w:szCs w:val="24"/>
          <w:lang w:eastAsia="es-CO"/>
        </w:rPr>
      </w:pPr>
    </w:p>
    <w:p w:rsidR="00DD6779" w:rsidRDefault="00156D3D" w:rsidP="00DD6779">
      <w:pPr>
        <w:shd w:val="clear" w:color="auto" w:fill="FFFFFF"/>
        <w:spacing w:line="276" w:lineRule="auto"/>
        <w:jc w:val="both"/>
        <w:rPr>
          <w:rFonts w:ascii="Arial" w:hAnsi="Arial" w:cs="Arial"/>
          <w:color w:val="000000"/>
          <w:szCs w:val="24"/>
          <w:lang w:eastAsia="es-CO"/>
        </w:rPr>
      </w:pPr>
      <w:r w:rsidRPr="00DD6779">
        <w:rPr>
          <w:rFonts w:ascii="Arial" w:hAnsi="Arial" w:cs="Arial"/>
          <w:color w:val="000000"/>
          <w:szCs w:val="24"/>
          <w:lang w:eastAsia="es-CO"/>
        </w:rPr>
        <w:t>La llamada en garantía</w:t>
      </w:r>
      <w:r>
        <w:rPr>
          <w:rFonts w:ascii="Arial" w:hAnsi="Arial" w:cs="Arial"/>
          <w:b/>
          <w:color w:val="000000"/>
          <w:szCs w:val="24"/>
          <w:lang w:eastAsia="es-CO"/>
        </w:rPr>
        <w:t>, Seguros d</w:t>
      </w:r>
      <w:r w:rsidRPr="00054E34">
        <w:rPr>
          <w:rFonts w:ascii="Arial" w:hAnsi="Arial" w:cs="Arial"/>
          <w:b/>
          <w:color w:val="000000"/>
          <w:szCs w:val="24"/>
          <w:lang w:eastAsia="es-CO"/>
        </w:rPr>
        <w:t>el Estado</w:t>
      </w:r>
      <w:r w:rsidR="00DD6779">
        <w:rPr>
          <w:rFonts w:ascii="Arial" w:hAnsi="Arial" w:cs="Arial"/>
          <w:b/>
          <w:color w:val="000000"/>
          <w:szCs w:val="24"/>
          <w:lang w:eastAsia="es-CO"/>
        </w:rPr>
        <w:t xml:space="preserve"> </w:t>
      </w:r>
      <w:proofErr w:type="spellStart"/>
      <w:r w:rsidR="00DD6779">
        <w:rPr>
          <w:rFonts w:ascii="Arial" w:hAnsi="Arial" w:cs="Arial"/>
          <w:b/>
          <w:color w:val="000000"/>
          <w:szCs w:val="24"/>
          <w:lang w:eastAsia="es-CO"/>
        </w:rPr>
        <w:t>S.A</w:t>
      </w:r>
      <w:proofErr w:type="spellEnd"/>
      <w:r w:rsidR="00DD6779">
        <w:rPr>
          <w:rFonts w:ascii="Arial" w:hAnsi="Arial" w:cs="Arial"/>
          <w:b/>
          <w:color w:val="000000"/>
          <w:szCs w:val="24"/>
          <w:lang w:eastAsia="es-CO"/>
        </w:rPr>
        <w:t xml:space="preserve">, </w:t>
      </w:r>
      <w:r w:rsidR="00DD6779">
        <w:rPr>
          <w:rFonts w:ascii="Arial" w:hAnsi="Arial" w:cs="Arial"/>
          <w:color w:val="000000"/>
          <w:szCs w:val="24"/>
          <w:lang w:eastAsia="es-CO"/>
        </w:rPr>
        <w:t xml:space="preserve">en primer lugar, solicita se aclare la condena u orden de pago, toda vez que debe señalarse que se hace a título de reembolso de las condenas que llegase a pagar Colombia Telecomunicaciones. </w:t>
      </w:r>
    </w:p>
    <w:p w:rsidR="003A7DCC" w:rsidRPr="00DD6779" w:rsidRDefault="003A7DCC" w:rsidP="00DD6779">
      <w:pPr>
        <w:shd w:val="clear" w:color="auto" w:fill="FFFFFF"/>
        <w:spacing w:line="276" w:lineRule="auto"/>
        <w:jc w:val="both"/>
        <w:rPr>
          <w:rFonts w:ascii="Arial" w:hAnsi="Arial" w:cs="Arial"/>
          <w:color w:val="000000"/>
          <w:szCs w:val="24"/>
          <w:lang w:eastAsia="es-CO"/>
        </w:rPr>
      </w:pPr>
    </w:p>
    <w:p w:rsidR="00E42D79" w:rsidRDefault="00E42D79" w:rsidP="00E42D7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otro lado, sostiene que no hubo despido sin justa causa porque el empleador se vio obligado a suspender la obra y el trabajador al firmar el contrato de trabajo aceptó que esta podía ser una justa causa para dar por terminado el contrato, </w:t>
      </w:r>
      <w:r w:rsidR="00E05D73">
        <w:rPr>
          <w:rFonts w:ascii="Arial" w:hAnsi="Arial" w:cs="Arial"/>
          <w:color w:val="000000"/>
          <w:szCs w:val="24"/>
          <w:lang w:eastAsia="es-CO"/>
        </w:rPr>
        <w:t>por lo que no surge condena por</w:t>
      </w:r>
      <w:r>
        <w:rPr>
          <w:rFonts w:ascii="Arial" w:hAnsi="Arial" w:cs="Arial"/>
          <w:color w:val="000000"/>
          <w:szCs w:val="24"/>
          <w:lang w:eastAsia="es-CO"/>
        </w:rPr>
        <w:t xml:space="preserve"> indemnización del artículo 64 del </w:t>
      </w:r>
      <w:proofErr w:type="spellStart"/>
      <w:r>
        <w:rPr>
          <w:rFonts w:ascii="Arial" w:hAnsi="Arial" w:cs="Arial"/>
          <w:color w:val="000000"/>
          <w:szCs w:val="24"/>
          <w:lang w:eastAsia="es-CO"/>
        </w:rPr>
        <w:t>CST</w:t>
      </w:r>
      <w:proofErr w:type="spellEnd"/>
      <w:r>
        <w:rPr>
          <w:rFonts w:ascii="Arial" w:hAnsi="Arial" w:cs="Arial"/>
          <w:color w:val="000000"/>
          <w:szCs w:val="24"/>
          <w:lang w:eastAsia="es-CO"/>
        </w:rPr>
        <w:t>.</w:t>
      </w:r>
    </w:p>
    <w:p w:rsidR="00E42D79" w:rsidRDefault="00E42D79" w:rsidP="00E42D79">
      <w:pPr>
        <w:shd w:val="clear" w:color="auto" w:fill="FFFFFF"/>
        <w:spacing w:line="276" w:lineRule="auto"/>
        <w:jc w:val="both"/>
        <w:rPr>
          <w:rFonts w:ascii="Arial" w:hAnsi="Arial" w:cs="Arial"/>
          <w:color w:val="000000"/>
          <w:szCs w:val="24"/>
          <w:lang w:eastAsia="es-CO"/>
        </w:rPr>
      </w:pPr>
    </w:p>
    <w:p w:rsidR="00E42D79" w:rsidRDefault="00E42D79" w:rsidP="00E42D79">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Y, respecto a la indemnización moratoria, afirma está excluida del contrato de seguro</w:t>
      </w:r>
      <w:r w:rsidR="00E05D73">
        <w:rPr>
          <w:rFonts w:ascii="Arial" w:hAnsi="Arial" w:cs="Arial"/>
          <w:color w:val="000000"/>
          <w:szCs w:val="24"/>
          <w:lang w:eastAsia="es-CO"/>
        </w:rPr>
        <w:t xml:space="preserve">; </w:t>
      </w:r>
      <w:r>
        <w:rPr>
          <w:rFonts w:ascii="Arial" w:hAnsi="Arial" w:cs="Arial"/>
          <w:color w:val="000000"/>
          <w:szCs w:val="24"/>
          <w:lang w:eastAsia="es-CO"/>
        </w:rPr>
        <w:t>pero que si en gracia de discusión se mantiene esta condena, la misma debe liquidarse con el salario base y no con su promedio.</w:t>
      </w:r>
    </w:p>
    <w:p w:rsidR="006A5026" w:rsidRDefault="006A5026" w:rsidP="00E42D79">
      <w:pPr>
        <w:shd w:val="clear" w:color="auto" w:fill="FFFFFF"/>
        <w:spacing w:line="276" w:lineRule="auto"/>
        <w:jc w:val="both"/>
        <w:rPr>
          <w:rFonts w:ascii="Arial" w:hAnsi="Arial" w:cs="Arial"/>
          <w:color w:val="000000"/>
          <w:szCs w:val="24"/>
          <w:lang w:eastAsia="es-CO"/>
        </w:rPr>
      </w:pPr>
    </w:p>
    <w:p w:rsidR="00E05D73" w:rsidRDefault="00E42D79" w:rsidP="0063430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w:t>
      </w:r>
      <w:r w:rsidRPr="00054E34">
        <w:rPr>
          <w:rFonts w:ascii="Arial" w:hAnsi="Arial" w:cs="Arial"/>
          <w:b/>
          <w:color w:val="000000"/>
          <w:szCs w:val="24"/>
          <w:lang w:eastAsia="es-CO"/>
        </w:rPr>
        <w:t>Colomb</w:t>
      </w:r>
      <w:r>
        <w:rPr>
          <w:rFonts w:ascii="Arial" w:hAnsi="Arial" w:cs="Arial"/>
          <w:b/>
          <w:color w:val="000000"/>
          <w:szCs w:val="24"/>
          <w:lang w:eastAsia="es-CO"/>
        </w:rPr>
        <w:t xml:space="preserve">ia Telecomunicaciones S.A. </w:t>
      </w:r>
      <w:proofErr w:type="spellStart"/>
      <w:r>
        <w:rPr>
          <w:rFonts w:ascii="Arial" w:hAnsi="Arial" w:cs="Arial"/>
          <w:b/>
          <w:color w:val="000000"/>
          <w:szCs w:val="24"/>
          <w:lang w:eastAsia="es-CO"/>
        </w:rPr>
        <w:t>ESP</w:t>
      </w:r>
      <w:proofErr w:type="spellEnd"/>
      <w:r>
        <w:rPr>
          <w:rFonts w:ascii="Arial" w:hAnsi="Arial" w:cs="Arial"/>
          <w:b/>
          <w:color w:val="000000"/>
          <w:szCs w:val="24"/>
          <w:lang w:eastAsia="es-CO"/>
        </w:rPr>
        <w:t xml:space="preserve">, </w:t>
      </w:r>
      <w:r>
        <w:rPr>
          <w:rFonts w:ascii="Arial" w:hAnsi="Arial" w:cs="Arial"/>
          <w:color w:val="000000"/>
          <w:szCs w:val="24"/>
          <w:lang w:eastAsia="es-CO"/>
        </w:rPr>
        <w:t xml:space="preserve">refiere: (i) la inexistencia de solidaridad por falta de estructuración de los presupuestos establecidos en el artículo 34 del </w:t>
      </w:r>
      <w:proofErr w:type="spellStart"/>
      <w:r>
        <w:rPr>
          <w:rFonts w:ascii="Arial" w:hAnsi="Arial" w:cs="Arial"/>
          <w:color w:val="000000"/>
          <w:szCs w:val="24"/>
          <w:lang w:eastAsia="es-CO"/>
        </w:rPr>
        <w:t>CST</w:t>
      </w:r>
      <w:proofErr w:type="spellEnd"/>
      <w:r>
        <w:rPr>
          <w:rFonts w:ascii="Arial" w:hAnsi="Arial" w:cs="Arial"/>
          <w:color w:val="000000"/>
          <w:szCs w:val="24"/>
          <w:lang w:eastAsia="es-CO"/>
        </w:rPr>
        <w:t xml:space="preserve">., dado que la </w:t>
      </w:r>
      <w:r w:rsidR="00F40E24">
        <w:rPr>
          <w:rFonts w:ascii="Arial" w:hAnsi="Arial" w:cs="Arial"/>
          <w:color w:val="000000"/>
          <w:szCs w:val="24"/>
          <w:lang w:eastAsia="es-CO"/>
        </w:rPr>
        <w:t xml:space="preserve">prestación del servicio público que tiene a su cargo </w:t>
      </w:r>
      <w:r>
        <w:rPr>
          <w:rFonts w:ascii="Arial" w:hAnsi="Arial" w:cs="Arial"/>
          <w:color w:val="000000"/>
          <w:szCs w:val="24"/>
          <w:lang w:eastAsia="es-CO"/>
        </w:rPr>
        <w:t>requiere de permiso especial del Ministerio de Tecnologías y de la Información y C</w:t>
      </w:r>
      <w:r w:rsidR="007F18FA">
        <w:rPr>
          <w:rFonts w:ascii="Arial" w:hAnsi="Arial" w:cs="Arial"/>
          <w:color w:val="000000"/>
          <w:szCs w:val="24"/>
          <w:lang w:eastAsia="es-CO"/>
        </w:rPr>
        <w:t xml:space="preserve">omunicaciones, </w:t>
      </w:r>
      <w:r>
        <w:rPr>
          <w:rFonts w:ascii="Arial" w:hAnsi="Arial" w:cs="Arial"/>
          <w:color w:val="000000"/>
          <w:szCs w:val="24"/>
          <w:lang w:eastAsia="es-CO"/>
        </w:rPr>
        <w:t xml:space="preserve">de tal manera que no puede ser ejercida por un tercero no autorizado </w:t>
      </w:r>
      <w:r w:rsidR="00F40E24">
        <w:rPr>
          <w:rFonts w:ascii="Arial" w:hAnsi="Arial" w:cs="Arial"/>
          <w:color w:val="000000"/>
          <w:szCs w:val="24"/>
          <w:lang w:eastAsia="es-CO"/>
        </w:rPr>
        <w:t xml:space="preserve">como es </w:t>
      </w:r>
      <w:proofErr w:type="spellStart"/>
      <w:r w:rsidR="00E05D73">
        <w:rPr>
          <w:rFonts w:ascii="Arial" w:hAnsi="Arial" w:cs="Arial"/>
          <w:color w:val="000000"/>
          <w:szCs w:val="24"/>
          <w:lang w:eastAsia="es-CO"/>
        </w:rPr>
        <w:t>ICOTEC</w:t>
      </w:r>
      <w:proofErr w:type="spellEnd"/>
      <w:r w:rsidR="00E05D73">
        <w:rPr>
          <w:rFonts w:ascii="Arial" w:hAnsi="Arial" w:cs="Arial"/>
          <w:color w:val="000000"/>
          <w:szCs w:val="24"/>
          <w:lang w:eastAsia="es-CO"/>
        </w:rPr>
        <w:t>;</w:t>
      </w:r>
      <w:r w:rsidR="00F40E24">
        <w:rPr>
          <w:rFonts w:ascii="Arial" w:hAnsi="Arial" w:cs="Arial"/>
          <w:color w:val="000000"/>
          <w:szCs w:val="24"/>
          <w:lang w:eastAsia="es-CO"/>
        </w:rPr>
        <w:t xml:space="preserve"> máxime cuando </w:t>
      </w:r>
      <w:r w:rsidR="007F18FA">
        <w:rPr>
          <w:rFonts w:ascii="Arial" w:hAnsi="Arial" w:cs="Arial"/>
          <w:color w:val="000000"/>
          <w:szCs w:val="24"/>
          <w:lang w:eastAsia="es-CO"/>
        </w:rPr>
        <w:t>el giro ordinario de sus actividades se yuxtapone con las cumplidas por la contratista.</w:t>
      </w:r>
      <w:r w:rsidR="00E05D73">
        <w:rPr>
          <w:rFonts w:ascii="Arial" w:hAnsi="Arial" w:cs="Arial"/>
          <w:color w:val="000000"/>
          <w:szCs w:val="24"/>
          <w:lang w:eastAsia="es-CO"/>
        </w:rPr>
        <w:t xml:space="preserve"> </w:t>
      </w:r>
    </w:p>
    <w:p w:rsidR="00E05D73" w:rsidRDefault="00E05D73" w:rsidP="00634307">
      <w:pPr>
        <w:shd w:val="clear" w:color="auto" w:fill="FFFFFF"/>
        <w:spacing w:line="276" w:lineRule="auto"/>
        <w:jc w:val="both"/>
        <w:rPr>
          <w:rFonts w:ascii="Arial" w:hAnsi="Arial" w:cs="Arial"/>
          <w:color w:val="000000"/>
          <w:szCs w:val="24"/>
          <w:lang w:eastAsia="es-CO"/>
        </w:rPr>
      </w:pPr>
    </w:p>
    <w:p w:rsidR="00315499" w:rsidRDefault="007F18FA" w:rsidP="0063430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En gracia de discusión, </w:t>
      </w:r>
      <w:r w:rsidR="00E05D73">
        <w:rPr>
          <w:rFonts w:ascii="Arial" w:hAnsi="Arial" w:cs="Arial"/>
          <w:color w:val="000000"/>
          <w:szCs w:val="24"/>
          <w:lang w:eastAsia="es-CO"/>
        </w:rPr>
        <w:t>la solidaridad s</w:t>
      </w:r>
      <w:r>
        <w:rPr>
          <w:rFonts w:ascii="Arial" w:hAnsi="Arial" w:cs="Arial"/>
          <w:color w:val="000000"/>
          <w:szCs w:val="24"/>
          <w:lang w:eastAsia="es-CO"/>
        </w:rPr>
        <w:t xml:space="preserve">olo se contempla frente a salarios, prestaciones e indemnizaciones, no </w:t>
      </w:r>
      <w:r w:rsidR="00E05D73">
        <w:rPr>
          <w:rFonts w:ascii="Arial" w:hAnsi="Arial" w:cs="Arial"/>
          <w:color w:val="000000"/>
          <w:szCs w:val="24"/>
          <w:lang w:eastAsia="es-CO"/>
        </w:rPr>
        <w:t xml:space="preserve">para </w:t>
      </w:r>
      <w:r>
        <w:rPr>
          <w:rFonts w:ascii="Arial" w:hAnsi="Arial" w:cs="Arial"/>
          <w:color w:val="000000"/>
          <w:szCs w:val="24"/>
          <w:lang w:eastAsia="es-CO"/>
        </w:rPr>
        <w:t xml:space="preserve">vacaciones y sanción moratoria del art. 65 del </w:t>
      </w:r>
      <w:proofErr w:type="spellStart"/>
      <w:r>
        <w:rPr>
          <w:rFonts w:ascii="Arial" w:hAnsi="Arial" w:cs="Arial"/>
          <w:color w:val="000000"/>
          <w:szCs w:val="24"/>
          <w:lang w:eastAsia="es-CO"/>
        </w:rPr>
        <w:t>CST</w:t>
      </w:r>
      <w:proofErr w:type="spellEnd"/>
      <w:r>
        <w:rPr>
          <w:rFonts w:ascii="Arial" w:hAnsi="Arial" w:cs="Arial"/>
          <w:color w:val="000000"/>
          <w:szCs w:val="24"/>
          <w:lang w:eastAsia="es-CO"/>
        </w:rPr>
        <w:t>.</w:t>
      </w:r>
    </w:p>
    <w:p w:rsidR="007F18FA" w:rsidRDefault="007F18FA" w:rsidP="00634307">
      <w:pPr>
        <w:shd w:val="clear" w:color="auto" w:fill="FFFFFF"/>
        <w:spacing w:line="276" w:lineRule="auto"/>
        <w:jc w:val="both"/>
        <w:rPr>
          <w:rFonts w:ascii="Arial" w:hAnsi="Arial" w:cs="Arial"/>
          <w:color w:val="000000"/>
          <w:szCs w:val="24"/>
          <w:lang w:eastAsia="es-CO"/>
        </w:rPr>
      </w:pPr>
    </w:p>
    <w:p w:rsidR="007F18FA" w:rsidRDefault="007F18FA" w:rsidP="0063430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Considera que no hubo despido injustificado y arguye argumentos similares a los expuestos por la llamada en garant</w:t>
      </w:r>
      <w:r w:rsidR="00791FF2">
        <w:rPr>
          <w:rFonts w:ascii="Arial" w:hAnsi="Arial" w:cs="Arial"/>
          <w:color w:val="000000"/>
          <w:szCs w:val="24"/>
          <w:lang w:eastAsia="es-CO"/>
        </w:rPr>
        <w:t xml:space="preserve">ía. De todas maneras, considera que para su liquidación debe tenerse en cuenta el salario básico y  no el promedio, igual como debe ocurrir con la indemnización moratoria. </w:t>
      </w:r>
    </w:p>
    <w:p w:rsidR="00791FF2" w:rsidRDefault="00791FF2" w:rsidP="00634307">
      <w:pPr>
        <w:shd w:val="clear" w:color="auto" w:fill="FFFFFF"/>
        <w:spacing w:line="276" w:lineRule="auto"/>
        <w:jc w:val="both"/>
        <w:rPr>
          <w:rFonts w:ascii="Arial" w:hAnsi="Arial" w:cs="Arial"/>
          <w:color w:val="000000"/>
          <w:szCs w:val="24"/>
          <w:lang w:eastAsia="es-CO"/>
        </w:rPr>
      </w:pPr>
    </w:p>
    <w:p w:rsidR="00791FF2" w:rsidRDefault="00791FF2" w:rsidP="00634307">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Respecto a la sanción moratoria, </w:t>
      </w:r>
      <w:r w:rsidR="00802844">
        <w:rPr>
          <w:rFonts w:ascii="Arial" w:hAnsi="Arial" w:cs="Arial"/>
          <w:color w:val="000000"/>
          <w:szCs w:val="24"/>
          <w:lang w:eastAsia="es-CO"/>
        </w:rPr>
        <w:t>discurre</w:t>
      </w:r>
      <w:r>
        <w:rPr>
          <w:rFonts w:ascii="Arial" w:hAnsi="Arial" w:cs="Arial"/>
          <w:color w:val="000000"/>
          <w:szCs w:val="24"/>
          <w:lang w:eastAsia="es-CO"/>
        </w:rPr>
        <w:t xml:space="preserve"> que solo debe estar a cargo del empleador porque el art. 34 del </w:t>
      </w:r>
      <w:proofErr w:type="spellStart"/>
      <w:r>
        <w:rPr>
          <w:rFonts w:ascii="Arial" w:hAnsi="Arial" w:cs="Arial"/>
          <w:color w:val="000000"/>
          <w:szCs w:val="24"/>
          <w:lang w:eastAsia="es-CO"/>
        </w:rPr>
        <w:t>CST</w:t>
      </w:r>
      <w:proofErr w:type="spellEnd"/>
      <w:r>
        <w:rPr>
          <w:rFonts w:ascii="Arial" w:hAnsi="Arial" w:cs="Arial"/>
          <w:color w:val="000000"/>
          <w:szCs w:val="24"/>
          <w:lang w:eastAsia="es-CO"/>
        </w:rPr>
        <w:t>, no contempla la solidaridad para ningún tipo de sanción.</w:t>
      </w:r>
    </w:p>
    <w:p w:rsidR="00E42D79" w:rsidRDefault="00E42D79" w:rsidP="00634307">
      <w:pPr>
        <w:shd w:val="clear" w:color="auto" w:fill="FFFFFF"/>
        <w:spacing w:line="276" w:lineRule="auto"/>
        <w:jc w:val="both"/>
        <w:rPr>
          <w:rFonts w:ascii="Arial" w:hAnsi="Arial" w:cs="Arial"/>
          <w:color w:val="000000"/>
          <w:szCs w:val="24"/>
          <w:lang w:eastAsia="es-CO"/>
        </w:rPr>
      </w:pPr>
    </w:p>
    <w:p w:rsidR="00C33FBD" w:rsidRDefault="00791FF2" w:rsidP="00C33FBD">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De otro lado, solicita que para resolver </w:t>
      </w:r>
      <w:r w:rsidR="00817493">
        <w:rPr>
          <w:rFonts w:ascii="Arial" w:hAnsi="Arial" w:cs="Arial"/>
          <w:color w:val="000000"/>
          <w:szCs w:val="24"/>
          <w:lang w:eastAsia="es-CO"/>
        </w:rPr>
        <w:t xml:space="preserve">la </w:t>
      </w:r>
      <w:r>
        <w:rPr>
          <w:rFonts w:ascii="Arial" w:hAnsi="Arial" w:cs="Arial"/>
          <w:color w:val="000000"/>
          <w:szCs w:val="24"/>
          <w:lang w:eastAsia="es-CO"/>
        </w:rPr>
        <w:t xml:space="preserve">apelación </w:t>
      </w:r>
      <w:r w:rsidR="00817493">
        <w:rPr>
          <w:rFonts w:ascii="Arial" w:hAnsi="Arial" w:cs="Arial"/>
          <w:color w:val="000000"/>
          <w:szCs w:val="24"/>
          <w:lang w:eastAsia="es-CO"/>
        </w:rPr>
        <w:t>de la parte actora se tenga en</w:t>
      </w:r>
      <w:r>
        <w:rPr>
          <w:rFonts w:ascii="Arial" w:hAnsi="Arial" w:cs="Arial"/>
          <w:color w:val="000000"/>
          <w:szCs w:val="24"/>
          <w:lang w:eastAsia="es-CO"/>
        </w:rPr>
        <w:t xml:space="preserve"> cuenta </w:t>
      </w:r>
      <w:r w:rsidR="00817493">
        <w:rPr>
          <w:rFonts w:ascii="Arial" w:hAnsi="Arial" w:cs="Arial"/>
          <w:color w:val="000000"/>
          <w:szCs w:val="24"/>
          <w:lang w:eastAsia="es-CO"/>
        </w:rPr>
        <w:t xml:space="preserve">el </w:t>
      </w:r>
      <w:r>
        <w:rPr>
          <w:rFonts w:ascii="Arial" w:hAnsi="Arial" w:cs="Arial"/>
          <w:color w:val="000000"/>
          <w:szCs w:val="24"/>
          <w:lang w:eastAsia="es-CO"/>
        </w:rPr>
        <w:t>Código de régimen político y municipal y jurisprudencia, en el sentido que los meses son de 30 días</w:t>
      </w:r>
      <w:r w:rsidR="00C33FBD">
        <w:rPr>
          <w:rFonts w:ascii="Arial" w:hAnsi="Arial" w:cs="Arial"/>
          <w:color w:val="000000"/>
          <w:szCs w:val="24"/>
          <w:lang w:eastAsia="es-CO"/>
        </w:rPr>
        <w:t xml:space="preserve"> y los años de 360 y que se le autorice recobrar a la aseguradora los dineros que canceló al actor</w:t>
      </w:r>
      <w:r w:rsidR="00802844">
        <w:rPr>
          <w:rFonts w:ascii="Arial" w:hAnsi="Arial" w:cs="Arial"/>
          <w:color w:val="000000"/>
          <w:szCs w:val="24"/>
          <w:lang w:eastAsia="es-CO"/>
        </w:rPr>
        <w:t>.</w:t>
      </w:r>
    </w:p>
    <w:p w:rsidR="00802844" w:rsidRDefault="00802844" w:rsidP="00C33FBD">
      <w:pPr>
        <w:shd w:val="clear" w:color="auto" w:fill="FFFFFF"/>
        <w:spacing w:line="276" w:lineRule="auto"/>
        <w:jc w:val="both"/>
        <w:rPr>
          <w:rFonts w:ascii="Arial" w:hAnsi="Arial" w:cs="Arial"/>
          <w:color w:val="000000"/>
          <w:szCs w:val="24"/>
          <w:lang w:eastAsia="es-CO"/>
        </w:rPr>
      </w:pPr>
    </w:p>
    <w:p w:rsidR="00791FF2" w:rsidRPr="00042098" w:rsidRDefault="00802844" w:rsidP="00042098">
      <w:pPr>
        <w:shd w:val="clear" w:color="auto" w:fill="FFFFFF"/>
        <w:spacing w:line="276" w:lineRule="auto"/>
        <w:jc w:val="both"/>
        <w:rPr>
          <w:rFonts w:ascii="Arial" w:hAnsi="Arial" w:cs="Arial"/>
          <w:color w:val="000000"/>
          <w:szCs w:val="24"/>
          <w:lang w:val="es-CO" w:eastAsia="es-CO"/>
        </w:rPr>
      </w:pPr>
      <w:r>
        <w:rPr>
          <w:rFonts w:ascii="Arial" w:hAnsi="Arial" w:cs="Arial"/>
          <w:color w:val="000000"/>
          <w:szCs w:val="24"/>
          <w:lang w:eastAsia="es-CO"/>
        </w:rPr>
        <w:t xml:space="preserve">Sostiene que los efectos por la inasistencia del representante legal de </w:t>
      </w:r>
      <w:proofErr w:type="spellStart"/>
      <w:r>
        <w:rPr>
          <w:rFonts w:ascii="Arial" w:hAnsi="Arial" w:cs="Arial"/>
          <w:color w:val="000000"/>
          <w:szCs w:val="24"/>
          <w:lang w:eastAsia="es-CO"/>
        </w:rPr>
        <w:t>ICOTEC</w:t>
      </w:r>
      <w:proofErr w:type="spellEnd"/>
      <w:r>
        <w:rPr>
          <w:rFonts w:ascii="Arial" w:hAnsi="Arial" w:cs="Arial"/>
          <w:color w:val="000000"/>
          <w:szCs w:val="24"/>
          <w:lang w:eastAsia="es-CO"/>
        </w:rPr>
        <w:t xml:space="preserve"> a la audiencia del artículo 77 del </w:t>
      </w:r>
      <w:proofErr w:type="spellStart"/>
      <w:r>
        <w:rPr>
          <w:rFonts w:ascii="Arial" w:hAnsi="Arial" w:cs="Arial"/>
          <w:color w:val="000000"/>
          <w:szCs w:val="24"/>
          <w:lang w:eastAsia="es-CO"/>
        </w:rPr>
        <w:t>CPL</w:t>
      </w:r>
      <w:proofErr w:type="spellEnd"/>
      <w:r>
        <w:rPr>
          <w:rFonts w:ascii="Arial" w:hAnsi="Arial" w:cs="Arial"/>
          <w:color w:val="000000"/>
          <w:szCs w:val="24"/>
          <w:lang w:eastAsia="es-CO"/>
        </w:rPr>
        <w:t xml:space="preserve"> y el indicio por no contestar la demanda, no se le  pueden extender, </w:t>
      </w:r>
      <w:r w:rsidR="00042098">
        <w:rPr>
          <w:rFonts w:ascii="Arial" w:hAnsi="Arial" w:cs="Arial"/>
          <w:color w:val="000000"/>
          <w:szCs w:val="24"/>
          <w:lang w:eastAsia="es-CO"/>
        </w:rPr>
        <w:t>más</w:t>
      </w:r>
      <w:r>
        <w:rPr>
          <w:rFonts w:ascii="Arial" w:hAnsi="Arial" w:cs="Arial"/>
          <w:color w:val="000000"/>
          <w:szCs w:val="24"/>
          <w:lang w:eastAsia="es-CO"/>
        </w:rPr>
        <w:t xml:space="preserve"> aun cuando ha obrado de buena fe</w:t>
      </w:r>
      <w:r w:rsidR="00042098">
        <w:rPr>
          <w:rFonts w:ascii="Arial" w:hAnsi="Arial" w:cs="Arial"/>
          <w:color w:val="000000"/>
          <w:szCs w:val="24"/>
          <w:lang w:eastAsia="es-CO"/>
        </w:rPr>
        <w:t xml:space="preserve"> y que se presenta una doble condena al accederse a la indemnización prevista en </w:t>
      </w:r>
      <w:r w:rsidR="00791FF2">
        <w:rPr>
          <w:rFonts w:ascii="Arial" w:hAnsi="Arial" w:cs="Arial"/>
          <w:color w:val="000000"/>
          <w:szCs w:val="24"/>
          <w:lang w:eastAsia="es-CO"/>
        </w:rPr>
        <w:t xml:space="preserve">el art. 65 </w:t>
      </w:r>
      <w:proofErr w:type="spellStart"/>
      <w:r w:rsidR="00791FF2">
        <w:rPr>
          <w:rFonts w:ascii="Arial" w:hAnsi="Arial" w:cs="Arial"/>
          <w:color w:val="000000"/>
          <w:szCs w:val="24"/>
          <w:lang w:eastAsia="es-CO"/>
        </w:rPr>
        <w:t>CST</w:t>
      </w:r>
      <w:proofErr w:type="spellEnd"/>
      <w:r w:rsidR="00791FF2">
        <w:rPr>
          <w:rFonts w:ascii="Arial" w:hAnsi="Arial" w:cs="Arial"/>
          <w:color w:val="000000"/>
          <w:szCs w:val="24"/>
          <w:lang w:eastAsia="es-CO"/>
        </w:rPr>
        <w:t xml:space="preserve"> y la del numeral 3 </w:t>
      </w:r>
      <w:r w:rsidR="00042098">
        <w:rPr>
          <w:rFonts w:ascii="Arial" w:hAnsi="Arial" w:cs="Arial"/>
          <w:color w:val="000000"/>
          <w:szCs w:val="24"/>
          <w:lang w:eastAsia="es-CO"/>
        </w:rPr>
        <w:t xml:space="preserve">del art. 1 de la Ley 52/75. </w:t>
      </w:r>
    </w:p>
    <w:p w:rsidR="00802844" w:rsidRDefault="00802844" w:rsidP="00791FF2">
      <w:pPr>
        <w:shd w:val="clear" w:color="auto" w:fill="FFFFFF"/>
        <w:spacing w:line="276" w:lineRule="auto"/>
        <w:jc w:val="both"/>
        <w:rPr>
          <w:rFonts w:ascii="Arial" w:hAnsi="Arial" w:cs="Arial"/>
          <w:color w:val="000000"/>
          <w:szCs w:val="24"/>
          <w:lang w:eastAsia="es-CO"/>
        </w:rPr>
      </w:pPr>
    </w:p>
    <w:p w:rsidR="00791FF2" w:rsidRDefault="00042098" w:rsidP="00791FF2">
      <w:pPr>
        <w:shd w:val="clear" w:color="auto" w:fill="FFFFFF"/>
        <w:spacing w:line="276" w:lineRule="auto"/>
        <w:jc w:val="both"/>
        <w:rPr>
          <w:rFonts w:ascii="Arial" w:hAnsi="Arial" w:cs="Arial"/>
          <w:color w:val="000000"/>
          <w:szCs w:val="24"/>
          <w:lang w:eastAsia="es-CO"/>
        </w:rPr>
      </w:pPr>
      <w:r>
        <w:rPr>
          <w:rFonts w:ascii="Arial" w:hAnsi="Arial" w:cs="Arial"/>
          <w:color w:val="000000"/>
          <w:szCs w:val="24"/>
          <w:lang w:eastAsia="es-CO"/>
        </w:rPr>
        <w:t xml:space="preserve">Finalmente, </w:t>
      </w:r>
      <w:proofErr w:type="spellStart"/>
      <w:r w:rsidR="00791FF2" w:rsidRPr="00054E34">
        <w:rPr>
          <w:rFonts w:ascii="Arial" w:hAnsi="Arial" w:cs="Arial"/>
          <w:b/>
          <w:color w:val="000000"/>
          <w:szCs w:val="24"/>
          <w:lang w:eastAsia="es-CO"/>
        </w:rPr>
        <w:t>ICOTEC</w:t>
      </w:r>
      <w:proofErr w:type="spellEnd"/>
      <w:r>
        <w:rPr>
          <w:rFonts w:ascii="Arial" w:hAnsi="Arial" w:cs="Arial"/>
          <w:b/>
          <w:color w:val="000000"/>
          <w:szCs w:val="24"/>
          <w:lang w:eastAsia="es-CO"/>
        </w:rPr>
        <w:t xml:space="preserve"> S.A.S </w:t>
      </w:r>
      <w:r w:rsidRPr="00042098">
        <w:rPr>
          <w:rFonts w:ascii="Arial" w:hAnsi="Arial" w:cs="Arial"/>
          <w:color w:val="000000"/>
          <w:szCs w:val="24"/>
          <w:lang w:eastAsia="es-CO"/>
        </w:rPr>
        <w:t xml:space="preserve">indica </w:t>
      </w:r>
      <w:r w:rsidRPr="00042098">
        <w:rPr>
          <w:rFonts w:ascii="Arial" w:hAnsi="Arial" w:cs="Arial"/>
          <w:color w:val="000000"/>
          <w:szCs w:val="24"/>
          <w:lang w:val="es-CO" w:eastAsia="es-CO"/>
        </w:rPr>
        <w:t xml:space="preserve">que se está en presencia de la figura de la cosa juzgada </w:t>
      </w:r>
      <w:r w:rsidRPr="00042098">
        <w:rPr>
          <w:rFonts w:ascii="Arial" w:hAnsi="Arial" w:cs="Arial"/>
          <w:color w:val="000000"/>
          <w:szCs w:val="24"/>
          <w:lang w:eastAsia="es-CO"/>
        </w:rPr>
        <w:t>p</w:t>
      </w:r>
      <w:r w:rsidR="00791FF2">
        <w:rPr>
          <w:rFonts w:ascii="Arial" w:hAnsi="Arial" w:cs="Arial"/>
          <w:color w:val="000000"/>
          <w:szCs w:val="24"/>
          <w:lang w:eastAsia="es-CO"/>
        </w:rPr>
        <w:t>orque al d</w:t>
      </w:r>
      <w:r w:rsidR="007B1AE8">
        <w:rPr>
          <w:rFonts w:ascii="Arial" w:hAnsi="Arial" w:cs="Arial"/>
          <w:color w:val="000000"/>
          <w:szCs w:val="24"/>
          <w:lang w:eastAsia="es-CO"/>
        </w:rPr>
        <w:t xml:space="preserve">emandante </w:t>
      </w:r>
      <w:r w:rsidR="00791FF2">
        <w:rPr>
          <w:rFonts w:ascii="Arial" w:hAnsi="Arial" w:cs="Arial"/>
          <w:color w:val="000000"/>
          <w:szCs w:val="24"/>
          <w:lang w:eastAsia="es-CO"/>
        </w:rPr>
        <w:t xml:space="preserve">ya se le reconocieron los derechos </w:t>
      </w:r>
      <w:r w:rsidR="007B1AE8">
        <w:rPr>
          <w:rFonts w:ascii="Arial" w:hAnsi="Arial" w:cs="Arial"/>
          <w:color w:val="000000"/>
          <w:szCs w:val="24"/>
          <w:lang w:eastAsia="es-CO"/>
        </w:rPr>
        <w:t xml:space="preserve">que reclama, </w:t>
      </w:r>
      <w:r w:rsidR="00791FF2">
        <w:rPr>
          <w:rFonts w:ascii="Arial" w:hAnsi="Arial" w:cs="Arial"/>
          <w:color w:val="000000"/>
          <w:szCs w:val="24"/>
          <w:lang w:eastAsia="es-CO"/>
        </w:rPr>
        <w:t>en el proceso de liquidación, conforme a la Ley 1122/2006, por lo que debe esperar el pago.</w:t>
      </w:r>
    </w:p>
    <w:p w:rsidR="009D3B89" w:rsidRDefault="009D3B89" w:rsidP="00634307">
      <w:pPr>
        <w:shd w:val="clear" w:color="auto" w:fill="FFFFFF"/>
        <w:tabs>
          <w:tab w:val="left" w:pos="5197"/>
        </w:tabs>
        <w:spacing w:line="276" w:lineRule="auto"/>
        <w:jc w:val="center"/>
        <w:rPr>
          <w:rFonts w:ascii="Arial" w:hAnsi="Arial" w:cs="Arial"/>
          <w:color w:val="000000"/>
          <w:szCs w:val="24"/>
          <w:lang w:eastAsia="es-CO"/>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4E6ADD" w:rsidRDefault="004E6ADD" w:rsidP="00634307">
      <w:pPr>
        <w:shd w:val="clear" w:color="auto" w:fill="FFFFFF"/>
        <w:tabs>
          <w:tab w:val="left" w:pos="5197"/>
        </w:tabs>
        <w:spacing w:line="276" w:lineRule="auto"/>
        <w:jc w:val="center"/>
        <w:rPr>
          <w:rFonts w:ascii="Arial" w:hAnsi="Arial" w:cs="Arial"/>
          <w:b/>
          <w:szCs w:val="24"/>
        </w:rPr>
      </w:pPr>
    </w:p>
    <w:p w:rsidR="004E6ADD" w:rsidRPr="00982149" w:rsidRDefault="004E6ADD" w:rsidP="004E6ADD">
      <w:pPr>
        <w:pStyle w:val="Prrafodelista"/>
        <w:numPr>
          <w:ilvl w:val="0"/>
          <w:numId w:val="13"/>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6A06A8">
        <w:rPr>
          <w:rFonts w:ascii="Arial" w:hAnsi="Arial" w:cs="Arial"/>
          <w:b/>
          <w:sz w:val="24"/>
          <w:szCs w:val="24"/>
        </w:rPr>
        <w:t xml:space="preserve"> </w:t>
      </w:r>
      <w:r>
        <w:rPr>
          <w:rFonts w:ascii="Arial" w:hAnsi="Arial" w:cs="Arial"/>
          <w:b/>
          <w:sz w:val="24"/>
          <w:szCs w:val="24"/>
        </w:rPr>
        <w:t>l</w:t>
      </w:r>
      <w:r w:rsidR="006A06A8">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6A06A8">
        <w:rPr>
          <w:rFonts w:ascii="Arial" w:hAnsi="Arial" w:cs="Arial"/>
          <w:b/>
          <w:sz w:val="24"/>
          <w:szCs w:val="24"/>
        </w:rPr>
        <w:t>s</w:t>
      </w:r>
      <w:r w:rsidRPr="00982149">
        <w:rPr>
          <w:rFonts w:ascii="Arial" w:hAnsi="Arial" w:cs="Arial"/>
          <w:b/>
          <w:sz w:val="24"/>
          <w:szCs w:val="24"/>
        </w:rPr>
        <w:t xml:space="preserve"> jurídico</w:t>
      </w:r>
      <w:r w:rsidR="006A06A8">
        <w:rPr>
          <w:rFonts w:ascii="Arial" w:hAnsi="Arial" w:cs="Arial"/>
          <w:b/>
          <w:sz w:val="24"/>
          <w:szCs w:val="24"/>
        </w:rPr>
        <w:t>s</w:t>
      </w:r>
    </w:p>
    <w:p w:rsidR="004E6ADD" w:rsidRDefault="004E6ADD" w:rsidP="004E6ADD">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37429D">
        <w:rPr>
          <w:rFonts w:ascii="Arial" w:hAnsi="Arial" w:cs="Arial"/>
          <w:color w:val="000000"/>
          <w:szCs w:val="24"/>
          <w:lang w:eastAsia="es-CO"/>
        </w:rPr>
        <w:t>l</w:t>
      </w:r>
      <w:r w:rsidR="006A06A8">
        <w:rPr>
          <w:rFonts w:ascii="Arial" w:hAnsi="Arial" w:cs="Arial"/>
          <w:color w:val="000000"/>
          <w:szCs w:val="24"/>
          <w:lang w:eastAsia="es-CO"/>
        </w:rPr>
        <w:t>os</w:t>
      </w:r>
      <w:r>
        <w:rPr>
          <w:rFonts w:ascii="Arial" w:hAnsi="Arial" w:cs="Arial"/>
          <w:color w:val="000000"/>
          <w:szCs w:val="24"/>
          <w:lang w:eastAsia="es-CO"/>
        </w:rPr>
        <w:t xml:space="preserve"> siguiente</w:t>
      </w:r>
      <w:r w:rsidR="006A06A8">
        <w:rPr>
          <w:rFonts w:ascii="Arial" w:hAnsi="Arial" w:cs="Arial"/>
          <w:color w:val="000000"/>
          <w:szCs w:val="24"/>
          <w:lang w:eastAsia="es-CO"/>
        </w:rPr>
        <w:t>s</w:t>
      </w:r>
      <w:r w:rsidRPr="00AD3534">
        <w:rPr>
          <w:rFonts w:ascii="Arial" w:hAnsi="Arial" w:cs="Arial"/>
          <w:color w:val="000000"/>
          <w:szCs w:val="24"/>
          <w:lang w:eastAsia="es-CO"/>
        </w:rPr>
        <w:t>:</w:t>
      </w:r>
    </w:p>
    <w:p w:rsidR="00407050" w:rsidRDefault="00407050" w:rsidP="004E6ADD">
      <w:pPr>
        <w:shd w:val="clear" w:color="auto" w:fill="FFFFFF"/>
        <w:tabs>
          <w:tab w:val="left" w:pos="5197"/>
        </w:tabs>
        <w:spacing w:line="276" w:lineRule="auto"/>
        <w:contextualSpacing/>
        <w:jc w:val="both"/>
        <w:rPr>
          <w:rFonts w:ascii="Arial" w:hAnsi="Arial" w:cs="Arial"/>
          <w:color w:val="000000"/>
          <w:szCs w:val="24"/>
          <w:lang w:eastAsia="es-CO"/>
        </w:rPr>
      </w:pPr>
    </w:p>
    <w:p w:rsidR="00407050" w:rsidRDefault="00E05D73" w:rsidP="004E6AD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1. ¿Se configura la institución de la cosa juzgada en este asunto</w:t>
      </w:r>
      <w:r w:rsidR="001A27B8">
        <w:rPr>
          <w:rFonts w:ascii="Arial" w:hAnsi="Arial" w:cs="Arial"/>
          <w:color w:val="000000"/>
          <w:szCs w:val="24"/>
          <w:lang w:eastAsia="es-CO"/>
        </w:rPr>
        <w:t xml:space="preserve">, al tramitarse de manera concomitante </w:t>
      </w:r>
      <w:r w:rsidR="00204359">
        <w:rPr>
          <w:rFonts w:ascii="Arial" w:hAnsi="Arial" w:cs="Arial"/>
          <w:color w:val="000000"/>
          <w:szCs w:val="24"/>
          <w:lang w:eastAsia="es-CO"/>
        </w:rPr>
        <w:t xml:space="preserve">a este </w:t>
      </w:r>
      <w:r w:rsidR="001A27B8">
        <w:rPr>
          <w:rFonts w:ascii="Arial" w:hAnsi="Arial" w:cs="Arial"/>
          <w:color w:val="000000"/>
          <w:szCs w:val="24"/>
          <w:lang w:eastAsia="es-CO"/>
        </w:rPr>
        <w:t>proceso</w:t>
      </w:r>
      <w:r w:rsidR="00204359">
        <w:rPr>
          <w:rFonts w:ascii="Arial" w:hAnsi="Arial" w:cs="Arial"/>
          <w:color w:val="000000"/>
          <w:szCs w:val="24"/>
          <w:lang w:eastAsia="es-CO"/>
        </w:rPr>
        <w:t xml:space="preserve"> uno</w:t>
      </w:r>
      <w:r w:rsidR="001A27B8">
        <w:rPr>
          <w:rFonts w:ascii="Arial" w:hAnsi="Arial" w:cs="Arial"/>
          <w:color w:val="000000"/>
          <w:szCs w:val="24"/>
          <w:lang w:eastAsia="es-CO"/>
        </w:rPr>
        <w:t xml:space="preserve"> de reorganización empresarial en contra de </w:t>
      </w:r>
      <w:proofErr w:type="spellStart"/>
      <w:r w:rsidR="00204359">
        <w:rPr>
          <w:rFonts w:ascii="Arial" w:hAnsi="Arial" w:cs="Arial"/>
          <w:color w:val="000000"/>
          <w:szCs w:val="24"/>
          <w:lang w:eastAsia="es-CO"/>
        </w:rPr>
        <w:t>ICOTEC</w:t>
      </w:r>
      <w:proofErr w:type="spellEnd"/>
      <w:r w:rsidR="00204359">
        <w:rPr>
          <w:rFonts w:ascii="Arial" w:hAnsi="Arial" w:cs="Arial"/>
          <w:color w:val="000000"/>
          <w:szCs w:val="24"/>
          <w:lang w:eastAsia="es-CO"/>
        </w:rPr>
        <w:t xml:space="preserve"> Colombia S.A.S.</w:t>
      </w:r>
      <w:r>
        <w:rPr>
          <w:rFonts w:ascii="Arial" w:hAnsi="Arial" w:cs="Arial"/>
          <w:color w:val="000000"/>
          <w:szCs w:val="24"/>
          <w:lang w:eastAsia="es-CO"/>
        </w:rPr>
        <w:t>?</w:t>
      </w:r>
    </w:p>
    <w:p w:rsidR="00E05D73" w:rsidRDefault="00E05D73" w:rsidP="004E6ADD">
      <w:pPr>
        <w:shd w:val="clear" w:color="auto" w:fill="FFFFFF"/>
        <w:tabs>
          <w:tab w:val="left" w:pos="5197"/>
        </w:tabs>
        <w:spacing w:line="276" w:lineRule="auto"/>
        <w:contextualSpacing/>
        <w:jc w:val="both"/>
        <w:rPr>
          <w:rFonts w:ascii="Arial" w:hAnsi="Arial" w:cs="Arial"/>
          <w:color w:val="000000"/>
          <w:szCs w:val="24"/>
          <w:lang w:eastAsia="es-CO"/>
        </w:rPr>
      </w:pPr>
    </w:p>
    <w:p w:rsidR="00E05D73" w:rsidRDefault="00E05D73" w:rsidP="004E6AD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2. ¿La terminación del contrato de obra suscrito entre el demandante e </w:t>
      </w:r>
      <w:proofErr w:type="spellStart"/>
      <w:r>
        <w:rPr>
          <w:rFonts w:ascii="Arial" w:hAnsi="Arial" w:cs="Arial"/>
          <w:color w:val="000000"/>
          <w:szCs w:val="24"/>
          <w:lang w:eastAsia="es-CO"/>
        </w:rPr>
        <w:t>ICOTEC</w:t>
      </w:r>
      <w:proofErr w:type="spellEnd"/>
      <w:r>
        <w:rPr>
          <w:rFonts w:ascii="Arial" w:hAnsi="Arial" w:cs="Arial"/>
          <w:color w:val="000000"/>
          <w:szCs w:val="24"/>
          <w:lang w:eastAsia="es-CO"/>
        </w:rPr>
        <w:t xml:space="preserve"> Colombia S.A.S., fue injustificado y por lo tanto, hay lugar a reconocer la indemnización prevista en el artículo 64 del </w:t>
      </w:r>
      <w:proofErr w:type="spellStart"/>
      <w:r>
        <w:rPr>
          <w:rFonts w:ascii="Arial" w:hAnsi="Arial" w:cs="Arial"/>
          <w:color w:val="000000"/>
          <w:szCs w:val="24"/>
          <w:lang w:eastAsia="es-CO"/>
        </w:rPr>
        <w:t>C.S.T</w:t>
      </w:r>
      <w:proofErr w:type="spellEnd"/>
      <w:r>
        <w:rPr>
          <w:rFonts w:ascii="Arial" w:hAnsi="Arial" w:cs="Arial"/>
          <w:color w:val="000000"/>
          <w:szCs w:val="24"/>
          <w:lang w:eastAsia="es-CO"/>
        </w:rPr>
        <w:t>.?</w:t>
      </w:r>
    </w:p>
    <w:p w:rsidR="00E05D73" w:rsidRDefault="00E05D73" w:rsidP="004E6ADD">
      <w:pPr>
        <w:shd w:val="clear" w:color="auto" w:fill="FFFFFF"/>
        <w:tabs>
          <w:tab w:val="left" w:pos="5197"/>
        </w:tabs>
        <w:spacing w:line="276" w:lineRule="auto"/>
        <w:contextualSpacing/>
        <w:jc w:val="both"/>
        <w:rPr>
          <w:rFonts w:ascii="Arial" w:hAnsi="Arial" w:cs="Arial"/>
          <w:color w:val="000000"/>
          <w:szCs w:val="24"/>
          <w:lang w:eastAsia="es-CO"/>
        </w:rPr>
      </w:pPr>
    </w:p>
    <w:p w:rsidR="00E05D73" w:rsidRDefault="00E05D73" w:rsidP="004E6AD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 xml:space="preserve">3. </w:t>
      </w:r>
      <w:r w:rsidR="009D3019">
        <w:rPr>
          <w:rFonts w:ascii="Arial" w:hAnsi="Arial" w:cs="Arial"/>
          <w:color w:val="000000"/>
          <w:szCs w:val="24"/>
          <w:lang w:eastAsia="es-CO"/>
        </w:rPr>
        <w:t xml:space="preserve">Si fue injustificada la terminación del contrato de trabajo del demandante </w:t>
      </w:r>
      <w:r w:rsidR="00B81187">
        <w:rPr>
          <w:rFonts w:ascii="Arial" w:hAnsi="Arial" w:cs="Arial"/>
          <w:color w:val="000000"/>
          <w:szCs w:val="24"/>
          <w:lang w:eastAsia="es-CO"/>
        </w:rPr>
        <w:t>¿Cuál es el salario con el que debe liquidarse la indemnización por despido injusto?</w:t>
      </w:r>
    </w:p>
    <w:p w:rsidR="00B81187" w:rsidRDefault="00B81187" w:rsidP="004E6ADD">
      <w:pPr>
        <w:shd w:val="clear" w:color="auto" w:fill="FFFFFF"/>
        <w:tabs>
          <w:tab w:val="left" w:pos="5197"/>
        </w:tabs>
        <w:spacing w:line="276" w:lineRule="auto"/>
        <w:contextualSpacing/>
        <w:jc w:val="both"/>
        <w:rPr>
          <w:rFonts w:ascii="Arial" w:hAnsi="Arial" w:cs="Arial"/>
          <w:color w:val="000000"/>
          <w:szCs w:val="24"/>
          <w:lang w:eastAsia="es-CO"/>
        </w:rPr>
      </w:pPr>
    </w:p>
    <w:p w:rsidR="00B81187" w:rsidRDefault="00B81187" w:rsidP="004E6ADD">
      <w:pPr>
        <w:shd w:val="clear" w:color="auto" w:fill="FFFFFF"/>
        <w:tabs>
          <w:tab w:val="left" w:pos="5197"/>
        </w:tabs>
        <w:spacing w:line="276" w:lineRule="auto"/>
        <w:contextualSpacing/>
        <w:jc w:val="both"/>
        <w:rPr>
          <w:rFonts w:ascii="Arial" w:hAnsi="Arial" w:cs="Arial"/>
          <w:color w:val="000000"/>
          <w:szCs w:val="24"/>
          <w:lang w:eastAsia="es-CO"/>
        </w:rPr>
      </w:pPr>
      <w:r>
        <w:rPr>
          <w:rFonts w:ascii="Arial" w:hAnsi="Arial" w:cs="Arial"/>
          <w:color w:val="000000"/>
          <w:szCs w:val="24"/>
          <w:lang w:eastAsia="es-CO"/>
        </w:rPr>
        <w:t>4. ¿Cómo debe</w:t>
      </w:r>
      <w:r w:rsidR="00370E2A">
        <w:rPr>
          <w:rFonts w:ascii="Arial" w:hAnsi="Arial" w:cs="Arial"/>
          <w:color w:val="000000"/>
          <w:szCs w:val="24"/>
          <w:lang w:eastAsia="es-CO"/>
        </w:rPr>
        <w:t>n</w:t>
      </w:r>
      <w:r>
        <w:rPr>
          <w:rFonts w:ascii="Arial" w:hAnsi="Arial" w:cs="Arial"/>
          <w:color w:val="000000"/>
          <w:szCs w:val="24"/>
          <w:lang w:eastAsia="es-CO"/>
        </w:rPr>
        <w:t xml:space="preserve"> ser contabilizados los días para liquidar la indemnización moratoria de que trata el artículo 65 del </w:t>
      </w:r>
      <w:proofErr w:type="spellStart"/>
      <w:r>
        <w:rPr>
          <w:rFonts w:ascii="Arial" w:hAnsi="Arial" w:cs="Arial"/>
          <w:color w:val="000000"/>
          <w:szCs w:val="24"/>
          <w:lang w:eastAsia="es-CO"/>
        </w:rPr>
        <w:t>C</w:t>
      </w:r>
      <w:r w:rsidRPr="00C31959">
        <w:rPr>
          <w:rFonts w:ascii="Arial" w:hAnsi="Arial" w:cs="Arial"/>
          <w:color w:val="000000"/>
          <w:szCs w:val="24"/>
          <w:lang w:eastAsia="es-CO"/>
        </w:rPr>
        <w:t>.S.T</w:t>
      </w:r>
      <w:proofErr w:type="spellEnd"/>
      <w:r w:rsidRPr="00C31959">
        <w:rPr>
          <w:rFonts w:ascii="Arial" w:hAnsi="Arial" w:cs="Arial"/>
          <w:color w:val="000000"/>
          <w:szCs w:val="24"/>
          <w:lang w:eastAsia="es-CO"/>
        </w:rPr>
        <w:t>.</w:t>
      </w:r>
      <w:r w:rsidR="003A55BD" w:rsidRPr="00C31959">
        <w:rPr>
          <w:rFonts w:ascii="Arial" w:hAnsi="Arial" w:cs="Arial"/>
          <w:color w:val="000000"/>
          <w:szCs w:val="24"/>
          <w:lang w:eastAsia="es-CO"/>
        </w:rPr>
        <w:t xml:space="preserve"> y cuál es la base salarial para hacerlo</w:t>
      </w:r>
      <w:r w:rsidRPr="00C31959">
        <w:rPr>
          <w:rFonts w:ascii="Arial" w:hAnsi="Arial" w:cs="Arial"/>
          <w:color w:val="000000"/>
          <w:szCs w:val="24"/>
          <w:lang w:eastAsia="es-CO"/>
        </w:rPr>
        <w:t>?</w:t>
      </w:r>
    </w:p>
    <w:p w:rsidR="00B81187" w:rsidRDefault="00B81187" w:rsidP="004E6ADD">
      <w:pPr>
        <w:shd w:val="clear" w:color="auto" w:fill="FFFFFF"/>
        <w:tabs>
          <w:tab w:val="left" w:pos="5197"/>
        </w:tabs>
        <w:spacing w:line="276" w:lineRule="auto"/>
        <w:contextualSpacing/>
        <w:jc w:val="both"/>
        <w:rPr>
          <w:rFonts w:ascii="Arial" w:hAnsi="Arial" w:cs="Arial"/>
          <w:color w:val="000000"/>
          <w:szCs w:val="24"/>
          <w:lang w:eastAsia="es-CO"/>
        </w:rPr>
      </w:pPr>
    </w:p>
    <w:p w:rsidR="00B81187" w:rsidRDefault="00B81187" w:rsidP="00B81187">
      <w:pPr>
        <w:pStyle w:val="Textoindependiente"/>
        <w:spacing w:line="276" w:lineRule="auto"/>
        <w:rPr>
          <w:iCs/>
          <w:szCs w:val="24"/>
        </w:rPr>
      </w:pPr>
      <w:r w:rsidRPr="00B81187">
        <w:rPr>
          <w:iCs/>
          <w:szCs w:val="24"/>
        </w:rPr>
        <w:t xml:space="preserve">5. ¿Hay lugar a declarar solidariamente responsable a Colombia Telecomunicaciones S.A. </w:t>
      </w:r>
      <w:proofErr w:type="spellStart"/>
      <w:r w:rsidRPr="00B81187">
        <w:rPr>
          <w:iCs/>
          <w:szCs w:val="24"/>
        </w:rPr>
        <w:t>ESP</w:t>
      </w:r>
      <w:proofErr w:type="spellEnd"/>
      <w:r w:rsidRPr="00B81187">
        <w:rPr>
          <w:iCs/>
          <w:szCs w:val="24"/>
        </w:rPr>
        <w:t xml:space="preserve"> por las condenas impuestas a </w:t>
      </w:r>
      <w:proofErr w:type="spellStart"/>
      <w:r w:rsidR="00370E2A" w:rsidRPr="00B81187">
        <w:rPr>
          <w:iCs/>
          <w:szCs w:val="24"/>
        </w:rPr>
        <w:t>ICOTEC</w:t>
      </w:r>
      <w:proofErr w:type="spellEnd"/>
      <w:r w:rsidR="00370E2A" w:rsidRPr="00B81187">
        <w:rPr>
          <w:iCs/>
          <w:szCs w:val="24"/>
        </w:rPr>
        <w:t xml:space="preserve"> </w:t>
      </w:r>
      <w:r w:rsidRPr="00B81187">
        <w:rPr>
          <w:iCs/>
          <w:szCs w:val="24"/>
        </w:rPr>
        <w:t xml:space="preserve">Colombia S.A. en liquidación por </w:t>
      </w:r>
      <w:r w:rsidRPr="00B81187">
        <w:rPr>
          <w:iCs/>
          <w:szCs w:val="24"/>
        </w:rPr>
        <w:lastRenderedPageBreak/>
        <w:t xml:space="preserve">adjudicación, debido a las obligaciones que se derivaron del contrato de trabajo suscrito entre </w:t>
      </w:r>
      <w:r w:rsidR="002A1896">
        <w:rPr>
          <w:iCs/>
          <w:szCs w:val="24"/>
        </w:rPr>
        <w:t>ésta última sociedad y el actor</w:t>
      </w:r>
      <w:r w:rsidRPr="00B81187">
        <w:rPr>
          <w:iCs/>
          <w:szCs w:val="24"/>
        </w:rPr>
        <w:t>?</w:t>
      </w:r>
    </w:p>
    <w:p w:rsidR="002A1896" w:rsidRDefault="002A1896" w:rsidP="00B81187">
      <w:pPr>
        <w:pStyle w:val="Textoindependiente"/>
        <w:spacing w:line="276" w:lineRule="auto"/>
        <w:rPr>
          <w:iCs/>
          <w:szCs w:val="24"/>
        </w:rPr>
      </w:pPr>
    </w:p>
    <w:p w:rsidR="002A1896" w:rsidRDefault="002A1896" w:rsidP="00D2209F">
      <w:pPr>
        <w:pStyle w:val="Textoindependiente"/>
        <w:spacing w:line="276" w:lineRule="auto"/>
        <w:rPr>
          <w:iCs/>
          <w:szCs w:val="24"/>
        </w:rPr>
      </w:pPr>
      <w:r>
        <w:rPr>
          <w:iCs/>
          <w:szCs w:val="24"/>
        </w:rPr>
        <w:t>6. Si la respuesta al anterior interrogante fuere afirmativa,</w:t>
      </w:r>
      <w:r w:rsidRPr="002A1896">
        <w:rPr>
          <w:iCs/>
          <w:szCs w:val="24"/>
        </w:rPr>
        <w:t xml:space="preserve"> </w:t>
      </w:r>
      <w:r>
        <w:rPr>
          <w:iCs/>
          <w:szCs w:val="24"/>
        </w:rPr>
        <w:t>¿</w:t>
      </w:r>
      <w:r w:rsidRPr="002A1896">
        <w:rPr>
          <w:iCs/>
          <w:szCs w:val="24"/>
        </w:rPr>
        <w:t xml:space="preserve">Colombia Telecomunicaciones S.A. es solidariamente responsable </w:t>
      </w:r>
      <w:r>
        <w:rPr>
          <w:iCs/>
          <w:szCs w:val="24"/>
        </w:rPr>
        <w:t>de</w:t>
      </w:r>
      <w:r w:rsidRPr="002A1896">
        <w:rPr>
          <w:iCs/>
          <w:szCs w:val="24"/>
        </w:rPr>
        <w:t xml:space="preserve">l pago de la sanción contenida en el artículo 65 del </w:t>
      </w:r>
      <w:proofErr w:type="spellStart"/>
      <w:r w:rsidRPr="002A1896">
        <w:rPr>
          <w:iCs/>
          <w:szCs w:val="24"/>
        </w:rPr>
        <w:t>C.S.T</w:t>
      </w:r>
      <w:proofErr w:type="spellEnd"/>
      <w:r>
        <w:rPr>
          <w:iCs/>
          <w:szCs w:val="24"/>
        </w:rPr>
        <w:t>. y las vacaciones?</w:t>
      </w:r>
    </w:p>
    <w:p w:rsidR="002A1896" w:rsidRDefault="002A1896" w:rsidP="002A1896">
      <w:pPr>
        <w:pStyle w:val="Textoindependiente"/>
        <w:rPr>
          <w:iCs/>
          <w:szCs w:val="24"/>
        </w:rPr>
      </w:pPr>
    </w:p>
    <w:p w:rsidR="002A1896" w:rsidRDefault="002A1896" w:rsidP="00F64322">
      <w:pPr>
        <w:pStyle w:val="Textoindependiente"/>
        <w:spacing w:line="276" w:lineRule="auto"/>
        <w:rPr>
          <w:iCs/>
          <w:szCs w:val="24"/>
        </w:rPr>
      </w:pPr>
      <w:r>
        <w:rPr>
          <w:iCs/>
          <w:szCs w:val="24"/>
        </w:rPr>
        <w:t xml:space="preserve">7. ¿El contrato de seguro suscrito entre Colombia Telecomunicaciones S.A. </w:t>
      </w:r>
      <w:proofErr w:type="spellStart"/>
      <w:r>
        <w:rPr>
          <w:iCs/>
          <w:szCs w:val="24"/>
        </w:rPr>
        <w:t>ESP</w:t>
      </w:r>
      <w:proofErr w:type="spellEnd"/>
      <w:r>
        <w:rPr>
          <w:iCs/>
          <w:szCs w:val="24"/>
        </w:rPr>
        <w:t xml:space="preserve"> y Seguros del Estado excluye de su cobertura el pago de la sanción moratoria prevista en el artículo 65 del </w:t>
      </w:r>
      <w:proofErr w:type="spellStart"/>
      <w:r>
        <w:rPr>
          <w:iCs/>
          <w:szCs w:val="24"/>
        </w:rPr>
        <w:t>CST</w:t>
      </w:r>
      <w:proofErr w:type="spellEnd"/>
      <w:r w:rsidR="00F64322">
        <w:rPr>
          <w:iCs/>
          <w:szCs w:val="24"/>
        </w:rPr>
        <w:t>?</w:t>
      </w:r>
    </w:p>
    <w:p w:rsidR="001A27B8" w:rsidRDefault="001A27B8" w:rsidP="00F64322">
      <w:pPr>
        <w:pStyle w:val="Textoindependiente"/>
        <w:spacing w:line="276" w:lineRule="auto"/>
        <w:rPr>
          <w:iCs/>
          <w:szCs w:val="24"/>
        </w:rPr>
      </w:pPr>
    </w:p>
    <w:p w:rsidR="001A27B8" w:rsidRDefault="001A27B8" w:rsidP="001A27B8">
      <w:pPr>
        <w:pStyle w:val="Textoindependiente"/>
        <w:spacing w:line="276" w:lineRule="auto"/>
        <w:contextualSpacing/>
        <w:rPr>
          <w:b/>
          <w:iCs/>
          <w:szCs w:val="24"/>
        </w:rPr>
      </w:pPr>
      <w:r>
        <w:rPr>
          <w:b/>
          <w:iCs/>
          <w:szCs w:val="24"/>
        </w:rPr>
        <w:t xml:space="preserve">2. Solución a los </w:t>
      </w:r>
      <w:r w:rsidRPr="00312238">
        <w:rPr>
          <w:b/>
          <w:iCs/>
          <w:szCs w:val="24"/>
        </w:rPr>
        <w:t>problema</w:t>
      </w:r>
      <w:r>
        <w:rPr>
          <w:b/>
          <w:iCs/>
          <w:szCs w:val="24"/>
        </w:rPr>
        <w:t>s</w:t>
      </w:r>
      <w:r w:rsidRPr="00312238">
        <w:rPr>
          <w:b/>
          <w:iCs/>
          <w:szCs w:val="24"/>
        </w:rPr>
        <w:t xml:space="preserve"> jurídico</w:t>
      </w:r>
      <w:r>
        <w:rPr>
          <w:b/>
          <w:iCs/>
          <w:szCs w:val="24"/>
        </w:rPr>
        <w:t>s</w:t>
      </w:r>
    </w:p>
    <w:p w:rsidR="001A27B8" w:rsidRDefault="001A27B8" w:rsidP="001A27B8">
      <w:pPr>
        <w:pStyle w:val="Textoindependiente"/>
        <w:spacing w:line="276" w:lineRule="auto"/>
        <w:contextualSpacing/>
        <w:rPr>
          <w:b/>
          <w:iCs/>
          <w:szCs w:val="24"/>
        </w:rPr>
      </w:pPr>
    </w:p>
    <w:p w:rsidR="004C794C" w:rsidRDefault="001A27B8" w:rsidP="001A27B8">
      <w:pPr>
        <w:pStyle w:val="Textoindependiente"/>
        <w:spacing w:line="276" w:lineRule="auto"/>
        <w:contextualSpacing/>
        <w:rPr>
          <w:b/>
          <w:iCs/>
          <w:szCs w:val="24"/>
        </w:rPr>
      </w:pPr>
      <w:r>
        <w:rPr>
          <w:b/>
          <w:iCs/>
          <w:szCs w:val="24"/>
        </w:rPr>
        <w:t xml:space="preserve">2.1. </w:t>
      </w:r>
      <w:r w:rsidRPr="00312238">
        <w:rPr>
          <w:b/>
          <w:iCs/>
          <w:szCs w:val="24"/>
        </w:rPr>
        <w:t xml:space="preserve"> </w:t>
      </w:r>
      <w:r w:rsidR="004C794C">
        <w:rPr>
          <w:b/>
          <w:iCs/>
          <w:szCs w:val="24"/>
        </w:rPr>
        <w:t>Consecuencias del Proceso de reorganización empresarial</w:t>
      </w:r>
      <w:r w:rsidR="00B4299E">
        <w:rPr>
          <w:b/>
          <w:iCs/>
          <w:szCs w:val="24"/>
        </w:rPr>
        <w:t xml:space="preserve"> – Cosa Juzgada</w:t>
      </w:r>
    </w:p>
    <w:p w:rsidR="004C794C" w:rsidRDefault="004C794C" w:rsidP="001A27B8">
      <w:pPr>
        <w:pStyle w:val="Textoindependiente"/>
        <w:spacing w:line="276" w:lineRule="auto"/>
        <w:contextualSpacing/>
        <w:rPr>
          <w:b/>
          <w:iCs/>
          <w:szCs w:val="24"/>
        </w:rPr>
      </w:pPr>
    </w:p>
    <w:p w:rsidR="00122B73" w:rsidRDefault="004C794C" w:rsidP="004C794C">
      <w:pPr>
        <w:tabs>
          <w:tab w:val="left" w:pos="8647"/>
          <w:tab w:val="left" w:pos="9356"/>
        </w:tabs>
        <w:spacing w:line="276" w:lineRule="auto"/>
        <w:jc w:val="both"/>
        <w:rPr>
          <w:rFonts w:ascii="Arial" w:hAnsi="Arial" w:cs="Arial"/>
          <w:szCs w:val="24"/>
        </w:rPr>
      </w:pPr>
      <w:r>
        <w:rPr>
          <w:rFonts w:ascii="Arial" w:hAnsi="Arial" w:cs="Arial"/>
          <w:szCs w:val="24"/>
        </w:rPr>
        <w:t>A</w:t>
      </w:r>
      <w:r w:rsidRPr="004C794C">
        <w:rPr>
          <w:rFonts w:ascii="Arial" w:hAnsi="Arial" w:cs="Arial"/>
          <w:szCs w:val="24"/>
        </w:rPr>
        <w:t xml:space="preserve"> través del Auto No. 400-014273 el 3 de octubre de 2017 </w:t>
      </w:r>
      <w:r w:rsidR="00A453FC">
        <w:rPr>
          <w:rFonts w:ascii="Arial" w:hAnsi="Arial" w:cs="Arial"/>
          <w:szCs w:val="24"/>
        </w:rPr>
        <w:t>–</w:t>
      </w:r>
      <w:proofErr w:type="spellStart"/>
      <w:r w:rsidR="00A453FC">
        <w:rPr>
          <w:rFonts w:ascii="Arial" w:hAnsi="Arial" w:cs="Arial"/>
          <w:szCs w:val="24"/>
        </w:rPr>
        <w:t>fls</w:t>
      </w:r>
      <w:proofErr w:type="spellEnd"/>
      <w:r w:rsidR="00A453FC">
        <w:rPr>
          <w:rFonts w:ascii="Arial" w:hAnsi="Arial" w:cs="Arial"/>
          <w:szCs w:val="24"/>
        </w:rPr>
        <w:t xml:space="preserve">. 363 y s.s. del cd. 1 – tomo 2- </w:t>
      </w:r>
      <w:r w:rsidRPr="004C794C">
        <w:rPr>
          <w:rFonts w:ascii="Arial" w:hAnsi="Arial" w:cs="Arial"/>
          <w:szCs w:val="24"/>
        </w:rPr>
        <w:t xml:space="preserve">la Superintendencia de Sociedades finalizó el proceso de reorganización de la empresa </w:t>
      </w:r>
      <w:proofErr w:type="spellStart"/>
      <w:r w:rsidR="00B4299E" w:rsidRPr="004C794C">
        <w:rPr>
          <w:rFonts w:ascii="Arial" w:hAnsi="Arial" w:cs="Arial"/>
          <w:szCs w:val="24"/>
        </w:rPr>
        <w:t>ICOTEC</w:t>
      </w:r>
      <w:proofErr w:type="spellEnd"/>
      <w:r w:rsidR="00B4299E" w:rsidRPr="004C794C">
        <w:rPr>
          <w:rFonts w:ascii="Arial" w:hAnsi="Arial" w:cs="Arial"/>
          <w:szCs w:val="24"/>
        </w:rPr>
        <w:t xml:space="preserve"> </w:t>
      </w:r>
      <w:r w:rsidRPr="004C794C">
        <w:rPr>
          <w:rFonts w:ascii="Arial" w:hAnsi="Arial" w:cs="Arial"/>
          <w:szCs w:val="24"/>
        </w:rPr>
        <w:t xml:space="preserve">Colombia S.A.S. que se había admitido el 26 de febrero de 2016 </w:t>
      </w:r>
      <w:r w:rsidR="00B4299E">
        <w:rPr>
          <w:rFonts w:ascii="Arial" w:hAnsi="Arial" w:cs="Arial"/>
          <w:szCs w:val="24"/>
        </w:rPr>
        <w:t>–</w:t>
      </w:r>
      <w:proofErr w:type="spellStart"/>
      <w:r w:rsidR="00B4299E">
        <w:rPr>
          <w:rFonts w:ascii="Arial" w:hAnsi="Arial" w:cs="Arial"/>
          <w:szCs w:val="24"/>
        </w:rPr>
        <w:t>fls</w:t>
      </w:r>
      <w:proofErr w:type="spellEnd"/>
      <w:r w:rsidR="00B4299E">
        <w:rPr>
          <w:rFonts w:ascii="Arial" w:hAnsi="Arial" w:cs="Arial"/>
          <w:szCs w:val="24"/>
        </w:rPr>
        <w:t xml:space="preserve">. 191 y s.s. cd. 1, tomo 1- </w:t>
      </w:r>
      <w:r w:rsidRPr="004C794C">
        <w:rPr>
          <w:rFonts w:ascii="Arial" w:hAnsi="Arial" w:cs="Arial"/>
          <w:szCs w:val="24"/>
        </w:rPr>
        <w:t>y, dio inicio al proceso de liquidación por adjudicación de la misma empresa</w:t>
      </w:r>
      <w:r w:rsidR="00122B73">
        <w:rPr>
          <w:rFonts w:ascii="Arial" w:hAnsi="Arial" w:cs="Arial"/>
          <w:szCs w:val="24"/>
        </w:rPr>
        <w:t>.</w:t>
      </w:r>
    </w:p>
    <w:p w:rsidR="004442B8" w:rsidRDefault="004442B8" w:rsidP="004C794C">
      <w:pPr>
        <w:tabs>
          <w:tab w:val="left" w:pos="8647"/>
          <w:tab w:val="left" w:pos="9356"/>
        </w:tabs>
        <w:spacing w:line="276" w:lineRule="auto"/>
        <w:jc w:val="both"/>
        <w:rPr>
          <w:rFonts w:ascii="Arial" w:hAnsi="Arial" w:cs="Arial"/>
          <w:szCs w:val="24"/>
        </w:rPr>
      </w:pPr>
    </w:p>
    <w:p w:rsidR="004C794C" w:rsidRPr="004C794C" w:rsidRDefault="00381E29" w:rsidP="004C794C">
      <w:pPr>
        <w:tabs>
          <w:tab w:val="left" w:pos="8647"/>
          <w:tab w:val="left" w:pos="9356"/>
        </w:tabs>
        <w:spacing w:line="276" w:lineRule="auto"/>
        <w:jc w:val="both"/>
        <w:rPr>
          <w:rFonts w:ascii="Arial" w:hAnsi="Arial" w:cs="Arial"/>
          <w:szCs w:val="24"/>
        </w:rPr>
      </w:pPr>
      <w:r>
        <w:rPr>
          <w:rFonts w:ascii="Arial" w:hAnsi="Arial" w:cs="Arial"/>
          <w:szCs w:val="24"/>
        </w:rPr>
        <w:t>E</w:t>
      </w:r>
      <w:r w:rsidR="00122B73">
        <w:rPr>
          <w:rFonts w:ascii="Arial" w:hAnsi="Arial" w:cs="Arial"/>
          <w:szCs w:val="24"/>
        </w:rPr>
        <w:t xml:space="preserve">l señor </w:t>
      </w:r>
      <w:proofErr w:type="spellStart"/>
      <w:r w:rsidR="00122B73">
        <w:rPr>
          <w:rFonts w:ascii="Arial" w:hAnsi="Arial" w:cs="Arial"/>
          <w:szCs w:val="24"/>
        </w:rPr>
        <w:t>Neder</w:t>
      </w:r>
      <w:proofErr w:type="spellEnd"/>
      <w:r w:rsidR="00122B73">
        <w:rPr>
          <w:rFonts w:ascii="Arial" w:hAnsi="Arial" w:cs="Arial"/>
          <w:szCs w:val="24"/>
        </w:rPr>
        <w:t xml:space="preserve"> Lugo Pozo laboró para </w:t>
      </w:r>
      <w:proofErr w:type="spellStart"/>
      <w:r w:rsidR="00122B73">
        <w:rPr>
          <w:rFonts w:ascii="Arial" w:hAnsi="Arial" w:cs="Arial"/>
          <w:szCs w:val="24"/>
        </w:rPr>
        <w:t>ICOTEC</w:t>
      </w:r>
      <w:proofErr w:type="spellEnd"/>
      <w:r w:rsidR="00122B73">
        <w:rPr>
          <w:rFonts w:ascii="Arial" w:hAnsi="Arial" w:cs="Arial"/>
          <w:szCs w:val="24"/>
        </w:rPr>
        <w:t xml:space="preserve"> Colombia S.A. desde el 03/10/2013 y hasta el</w:t>
      </w:r>
      <w:r w:rsidR="004C794C" w:rsidRPr="004C794C">
        <w:rPr>
          <w:rFonts w:ascii="Arial" w:hAnsi="Arial" w:cs="Arial"/>
          <w:szCs w:val="24"/>
        </w:rPr>
        <w:t xml:space="preserve"> 30</w:t>
      </w:r>
      <w:r w:rsidR="00122B73">
        <w:rPr>
          <w:rFonts w:ascii="Arial" w:hAnsi="Arial" w:cs="Arial"/>
          <w:szCs w:val="24"/>
        </w:rPr>
        <w:t>/08/201</w:t>
      </w:r>
      <w:r w:rsidR="004C794C" w:rsidRPr="004C794C">
        <w:rPr>
          <w:rFonts w:ascii="Arial" w:hAnsi="Arial" w:cs="Arial"/>
          <w:szCs w:val="24"/>
        </w:rPr>
        <w:t>5</w:t>
      </w:r>
      <w:r>
        <w:rPr>
          <w:rFonts w:ascii="Arial" w:hAnsi="Arial" w:cs="Arial"/>
          <w:szCs w:val="24"/>
        </w:rPr>
        <w:t xml:space="preserve">, según consta en los fundamentos fácticos relacionados en el libelo que dio origen a este proceso, que por demás fue presentado el día </w:t>
      </w:r>
      <w:r w:rsidR="004C794C" w:rsidRPr="004C794C">
        <w:rPr>
          <w:rFonts w:ascii="Arial" w:hAnsi="Arial" w:cs="Arial"/>
          <w:szCs w:val="24"/>
        </w:rPr>
        <w:t>12</w:t>
      </w:r>
      <w:r>
        <w:rPr>
          <w:rFonts w:ascii="Arial" w:hAnsi="Arial" w:cs="Arial"/>
          <w:szCs w:val="24"/>
        </w:rPr>
        <w:t>/04/</w:t>
      </w:r>
      <w:r w:rsidR="004C794C" w:rsidRPr="004C794C">
        <w:rPr>
          <w:rFonts w:ascii="Arial" w:hAnsi="Arial" w:cs="Arial"/>
          <w:szCs w:val="24"/>
        </w:rPr>
        <w:t>2016</w:t>
      </w:r>
      <w:r>
        <w:rPr>
          <w:rFonts w:ascii="Arial" w:hAnsi="Arial" w:cs="Arial"/>
          <w:szCs w:val="24"/>
        </w:rPr>
        <w:t>, según consta en el acta de recibido realizada por el Despacho de primer grado</w:t>
      </w:r>
      <w:r w:rsidR="004C794C" w:rsidRPr="004C794C">
        <w:rPr>
          <w:rFonts w:ascii="Arial" w:hAnsi="Arial" w:cs="Arial"/>
          <w:szCs w:val="24"/>
        </w:rPr>
        <w:t>–</w:t>
      </w:r>
      <w:proofErr w:type="spellStart"/>
      <w:r w:rsidR="004C794C" w:rsidRPr="004C794C">
        <w:rPr>
          <w:rFonts w:ascii="Arial" w:hAnsi="Arial" w:cs="Arial"/>
          <w:szCs w:val="24"/>
        </w:rPr>
        <w:t>fl</w:t>
      </w:r>
      <w:proofErr w:type="spellEnd"/>
      <w:r w:rsidR="004C794C" w:rsidRPr="004C794C">
        <w:rPr>
          <w:rFonts w:ascii="Arial" w:hAnsi="Arial" w:cs="Arial"/>
          <w:szCs w:val="24"/>
        </w:rPr>
        <w:t>.</w:t>
      </w:r>
      <w:r>
        <w:rPr>
          <w:rFonts w:ascii="Arial" w:hAnsi="Arial" w:cs="Arial"/>
          <w:szCs w:val="24"/>
        </w:rPr>
        <w:t xml:space="preserve"> 30 vto.</w:t>
      </w:r>
      <w:r w:rsidR="004C794C" w:rsidRPr="004C794C">
        <w:rPr>
          <w:rFonts w:ascii="Arial" w:hAnsi="Arial" w:cs="Arial"/>
          <w:szCs w:val="24"/>
        </w:rPr>
        <w:t xml:space="preserve">-. </w:t>
      </w:r>
    </w:p>
    <w:p w:rsidR="004C794C" w:rsidRPr="004C794C" w:rsidRDefault="004C794C" w:rsidP="004C794C">
      <w:pPr>
        <w:tabs>
          <w:tab w:val="left" w:pos="8647"/>
          <w:tab w:val="left" w:pos="9356"/>
        </w:tabs>
        <w:spacing w:line="276" w:lineRule="auto"/>
        <w:jc w:val="both"/>
        <w:rPr>
          <w:rFonts w:ascii="Arial" w:hAnsi="Arial" w:cs="Arial"/>
          <w:szCs w:val="24"/>
        </w:rPr>
      </w:pPr>
    </w:p>
    <w:p w:rsidR="004C794C" w:rsidRPr="004C794C" w:rsidRDefault="00381E29" w:rsidP="004C794C">
      <w:pPr>
        <w:tabs>
          <w:tab w:val="left" w:pos="8647"/>
          <w:tab w:val="left" w:pos="9356"/>
        </w:tabs>
        <w:spacing w:line="276" w:lineRule="auto"/>
        <w:jc w:val="both"/>
        <w:rPr>
          <w:rFonts w:ascii="Arial" w:hAnsi="Arial" w:cs="Arial"/>
          <w:szCs w:val="24"/>
        </w:rPr>
      </w:pPr>
      <w:r>
        <w:rPr>
          <w:rFonts w:ascii="Arial" w:hAnsi="Arial" w:cs="Arial"/>
          <w:szCs w:val="24"/>
        </w:rPr>
        <w:t>En el mencionado a</w:t>
      </w:r>
      <w:r w:rsidR="004C794C" w:rsidRPr="004C794C">
        <w:rPr>
          <w:rFonts w:ascii="Arial" w:hAnsi="Arial" w:cs="Arial"/>
          <w:szCs w:val="24"/>
        </w:rPr>
        <w:t xml:space="preserve">uto de apertura del proceso de liquidación, se observa que en el numeral vigésimo octavo, se ordenó al liquidador </w:t>
      </w:r>
      <w:r>
        <w:rPr>
          <w:rFonts w:ascii="Arial" w:hAnsi="Arial" w:cs="Arial"/>
          <w:szCs w:val="24"/>
        </w:rPr>
        <w:t xml:space="preserve">que </w:t>
      </w:r>
      <w:r w:rsidR="004C794C" w:rsidRPr="004C794C">
        <w:rPr>
          <w:rFonts w:ascii="Arial" w:hAnsi="Arial" w:cs="Arial"/>
          <w:szCs w:val="24"/>
        </w:rPr>
        <w:t xml:space="preserve">oficiara </w:t>
      </w:r>
      <w:r w:rsidR="004C794C" w:rsidRPr="00381E29">
        <w:rPr>
          <w:rFonts w:ascii="Arial" w:hAnsi="Arial" w:cs="Arial"/>
          <w:i/>
          <w:szCs w:val="24"/>
        </w:rPr>
        <w:t>“a los jueces que conocieran procesos de ejecuciones o de aquellos en los cuales se esté ejecutando la sentencia”,</w:t>
      </w:r>
      <w:r w:rsidR="004C794C" w:rsidRPr="004C794C">
        <w:rPr>
          <w:rFonts w:ascii="Arial" w:hAnsi="Arial" w:cs="Arial"/>
          <w:szCs w:val="24"/>
        </w:rPr>
        <w:t xml:space="preserve"> tal como lo ordena el numeral 12 del artículo 50 de la Ley 1116 de 2006 y ello, para que los mismos sean incorporados al proceso de liquidación, donde continuarán su trámite.</w:t>
      </w:r>
    </w:p>
    <w:p w:rsidR="004C794C" w:rsidRPr="004C794C" w:rsidRDefault="004C794C" w:rsidP="004C794C">
      <w:pPr>
        <w:tabs>
          <w:tab w:val="left" w:pos="8647"/>
          <w:tab w:val="left" w:pos="9356"/>
        </w:tabs>
        <w:spacing w:line="276" w:lineRule="auto"/>
        <w:jc w:val="both"/>
        <w:rPr>
          <w:rFonts w:ascii="Arial" w:hAnsi="Arial" w:cs="Arial"/>
          <w:szCs w:val="24"/>
        </w:rPr>
      </w:pPr>
    </w:p>
    <w:p w:rsidR="004C794C" w:rsidRPr="004C794C" w:rsidRDefault="004C794C" w:rsidP="004C794C">
      <w:pPr>
        <w:tabs>
          <w:tab w:val="left" w:pos="8647"/>
          <w:tab w:val="left" w:pos="9356"/>
        </w:tabs>
        <w:spacing w:line="276" w:lineRule="auto"/>
        <w:jc w:val="both"/>
        <w:rPr>
          <w:rFonts w:ascii="Arial" w:hAnsi="Arial" w:cs="Arial"/>
          <w:szCs w:val="24"/>
        </w:rPr>
      </w:pPr>
      <w:r w:rsidRPr="004C794C">
        <w:rPr>
          <w:rFonts w:ascii="Arial" w:hAnsi="Arial" w:cs="Arial"/>
          <w:szCs w:val="24"/>
        </w:rPr>
        <w:t>Ahora, frente a los trámites judiciales en curso antes de iniciarse el proceso de liquidación, incluidos los ordinarios laborales como ocurre en el presente asunto, no existe una disposición relativa a la remisión de los mismos, ello porque en realidad ambos trámites –el ordinario para la definición de los eventuales derechos y el de la inclusión de la reclamación en la liquidación para que se tenga en cuenta el derecho de resultar declarado en el trámite judicial-, pueden concurrir, ello por cuanto en el segundo, lo que hace el trabajador es poner en conocimiento del liquidador, la existencia de una presunta deuda a su favor, mientras que lo que se busca en el primero, es que el juez laboral defina si en realidad existe alguna obligación y en qué cuantía a cargo del ex empleador en liquidación.</w:t>
      </w:r>
    </w:p>
    <w:p w:rsidR="004C794C" w:rsidRPr="004C794C" w:rsidRDefault="004C794C" w:rsidP="004C794C">
      <w:pPr>
        <w:tabs>
          <w:tab w:val="left" w:pos="8647"/>
          <w:tab w:val="left" w:pos="9356"/>
        </w:tabs>
        <w:spacing w:line="276" w:lineRule="auto"/>
        <w:jc w:val="both"/>
        <w:rPr>
          <w:rFonts w:ascii="Arial" w:hAnsi="Arial" w:cs="Arial"/>
          <w:szCs w:val="24"/>
        </w:rPr>
      </w:pPr>
    </w:p>
    <w:p w:rsidR="004C794C" w:rsidRPr="004C794C" w:rsidRDefault="004C794C" w:rsidP="004C794C">
      <w:pPr>
        <w:tabs>
          <w:tab w:val="left" w:pos="8647"/>
          <w:tab w:val="left" w:pos="9356"/>
        </w:tabs>
        <w:spacing w:line="276" w:lineRule="auto"/>
        <w:jc w:val="both"/>
        <w:rPr>
          <w:rFonts w:ascii="Arial" w:hAnsi="Arial" w:cs="Arial"/>
          <w:szCs w:val="24"/>
        </w:rPr>
      </w:pPr>
      <w:r w:rsidRPr="004C794C">
        <w:rPr>
          <w:rFonts w:ascii="Arial" w:hAnsi="Arial" w:cs="Arial"/>
          <w:szCs w:val="24"/>
        </w:rPr>
        <w:t xml:space="preserve">La probabilidad de que concurran las reclamaciones en el proceso ordinario y en el trámite de liquidación resulta posible, por cuanto precisamente en este último el crédito solo tiene la condición de una obligación contingente, cuya existencia y cuantía </w:t>
      </w:r>
      <w:r w:rsidRPr="004C794C">
        <w:rPr>
          <w:rFonts w:ascii="Arial" w:hAnsi="Arial" w:cs="Arial"/>
          <w:szCs w:val="24"/>
        </w:rPr>
        <w:lastRenderedPageBreak/>
        <w:t>dependerá de lo que se resuelva por el juez de conoc</w:t>
      </w:r>
      <w:r w:rsidR="00817493">
        <w:rPr>
          <w:rFonts w:ascii="Arial" w:hAnsi="Arial" w:cs="Arial"/>
          <w:szCs w:val="24"/>
        </w:rPr>
        <w:t>imiento en el proceso ordinario laboral.</w:t>
      </w:r>
    </w:p>
    <w:p w:rsidR="004C794C" w:rsidRPr="004C794C" w:rsidRDefault="004C794C" w:rsidP="004C794C">
      <w:pPr>
        <w:tabs>
          <w:tab w:val="left" w:pos="8647"/>
          <w:tab w:val="left" w:pos="9356"/>
        </w:tabs>
        <w:spacing w:line="276" w:lineRule="auto"/>
        <w:jc w:val="both"/>
        <w:rPr>
          <w:rFonts w:ascii="Arial" w:hAnsi="Arial" w:cs="Arial"/>
          <w:szCs w:val="24"/>
        </w:rPr>
      </w:pPr>
    </w:p>
    <w:p w:rsidR="005E6657" w:rsidRDefault="005E6657" w:rsidP="005E6657">
      <w:pPr>
        <w:tabs>
          <w:tab w:val="left" w:pos="8647"/>
          <w:tab w:val="left" w:pos="9356"/>
        </w:tabs>
        <w:spacing w:line="276" w:lineRule="auto"/>
        <w:jc w:val="both"/>
        <w:rPr>
          <w:rFonts w:ascii="Arial" w:hAnsi="Arial" w:cs="Arial"/>
          <w:szCs w:val="24"/>
        </w:rPr>
      </w:pPr>
      <w:r w:rsidRPr="004C794C">
        <w:rPr>
          <w:rFonts w:ascii="Arial" w:hAnsi="Arial" w:cs="Arial"/>
          <w:szCs w:val="24"/>
        </w:rPr>
        <w:t>A</w:t>
      </w:r>
      <w:r>
        <w:rPr>
          <w:rFonts w:ascii="Arial" w:hAnsi="Arial" w:cs="Arial"/>
          <w:szCs w:val="24"/>
        </w:rPr>
        <w:t xml:space="preserve">unado a lo anterior, dado que solo se allegó </w:t>
      </w:r>
      <w:r w:rsidRPr="004C794C">
        <w:rPr>
          <w:rFonts w:ascii="Arial" w:hAnsi="Arial" w:cs="Arial"/>
          <w:szCs w:val="24"/>
        </w:rPr>
        <w:t xml:space="preserve">al plenario el </w:t>
      </w:r>
      <w:r>
        <w:rPr>
          <w:rFonts w:ascii="Arial" w:hAnsi="Arial" w:cs="Arial"/>
          <w:szCs w:val="24"/>
        </w:rPr>
        <w:t>“</w:t>
      </w:r>
      <w:r w:rsidRPr="004C794C">
        <w:rPr>
          <w:rFonts w:ascii="Arial" w:hAnsi="Arial" w:cs="Arial"/>
          <w:szCs w:val="24"/>
        </w:rPr>
        <w:t xml:space="preserve">Proyecto de </w:t>
      </w:r>
      <w:r>
        <w:rPr>
          <w:rFonts w:ascii="Arial" w:hAnsi="Arial" w:cs="Arial"/>
          <w:szCs w:val="24"/>
        </w:rPr>
        <w:t xml:space="preserve">calificación y Graduación de créditos y determinación de </w:t>
      </w:r>
      <w:r w:rsidRPr="004C794C">
        <w:rPr>
          <w:rFonts w:ascii="Arial" w:hAnsi="Arial" w:cs="Arial"/>
          <w:szCs w:val="24"/>
        </w:rPr>
        <w:t>Derechos de Voto</w:t>
      </w:r>
      <w:r>
        <w:rPr>
          <w:rFonts w:ascii="Arial" w:hAnsi="Arial" w:cs="Arial"/>
          <w:szCs w:val="24"/>
        </w:rPr>
        <w:t xml:space="preserve">” </w:t>
      </w:r>
      <w:r w:rsidRPr="004C794C">
        <w:rPr>
          <w:rFonts w:ascii="Arial" w:hAnsi="Arial" w:cs="Arial"/>
          <w:szCs w:val="24"/>
        </w:rPr>
        <w:t>elaborado por</w:t>
      </w:r>
      <w:r>
        <w:rPr>
          <w:rFonts w:ascii="Arial" w:hAnsi="Arial" w:cs="Arial"/>
          <w:szCs w:val="24"/>
        </w:rPr>
        <w:t xml:space="preserve"> el promotor de </w:t>
      </w:r>
      <w:proofErr w:type="spellStart"/>
      <w:r w:rsidRPr="004C794C">
        <w:rPr>
          <w:rFonts w:ascii="Arial" w:hAnsi="Arial" w:cs="Arial"/>
          <w:szCs w:val="24"/>
        </w:rPr>
        <w:t>ICOTEC</w:t>
      </w:r>
      <w:proofErr w:type="spellEnd"/>
      <w:r w:rsidRPr="004C794C">
        <w:rPr>
          <w:rFonts w:ascii="Arial" w:hAnsi="Arial" w:cs="Arial"/>
          <w:szCs w:val="24"/>
        </w:rPr>
        <w:t xml:space="preserve"> COLOMBIA S.A.S.</w:t>
      </w:r>
      <w:r>
        <w:rPr>
          <w:rFonts w:ascii="Arial" w:hAnsi="Arial" w:cs="Arial"/>
          <w:szCs w:val="24"/>
        </w:rPr>
        <w:t xml:space="preserve"> –</w:t>
      </w:r>
      <w:proofErr w:type="spellStart"/>
      <w:r>
        <w:rPr>
          <w:rFonts w:ascii="Arial" w:hAnsi="Arial" w:cs="Arial"/>
          <w:szCs w:val="24"/>
        </w:rPr>
        <w:t>fls</w:t>
      </w:r>
      <w:proofErr w:type="spellEnd"/>
      <w:r>
        <w:rPr>
          <w:rFonts w:ascii="Arial" w:hAnsi="Arial" w:cs="Arial"/>
          <w:szCs w:val="24"/>
        </w:rPr>
        <w:t xml:space="preserve">. 198 a 210 del cd. 1- </w:t>
      </w:r>
      <w:r w:rsidRPr="004C794C">
        <w:rPr>
          <w:rFonts w:ascii="Arial" w:hAnsi="Arial" w:cs="Arial"/>
          <w:szCs w:val="24"/>
        </w:rPr>
        <w:t xml:space="preserve">y no la aprobación que frente al mismo </w:t>
      </w:r>
      <w:r>
        <w:rPr>
          <w:rFonts w:ascii="Arial" w:hAnsi="Arial" w:cs="Arial"/>
          <w:szCs w:val="24"/>
        </w:rPr>
        <w:t xml:space="preserve">tuvo que haber </w:t>
      </w:r>
      <w:r w:rsidRPr="004C794C">
        <w:rPr>
          <w:rFonts w:ascii="Arial" w:hAnsi="Arial" w:cs="Arial"/>
          <w:szCs w:val="24"/>
        </w:rPr>
        <w:t>declara</w:t>
      </w:r>
      <w:r>
        <w:rPr>
          <w:rFonts w:ascii="Arial" w:hAnsi="Arial" w:cs="Arial"/>
          <w:szCs w:val="24"/>
        </w:rPr>
        <w:t>do el juez del concurso -</w:t>
      </w:r>
      <w:r w:rsidRPr="004C794C">
        <w:rPr>
          <w:rFonts w:ascii="Arial" w:hAnsi="Arial" w:cs="Arial"/>
          <w:szCs w:val="24"/>
        </w:rPr>
        <w:t xml:space="preserve"> </w:t>
      </w:r>
      <w:r w:rsidRPr="005E6657">
        <w:rPr>
          <w:rFonts w:ascii="Arial" w:hAnsi="Arial" w:cs="Arial"/>
          <w:i/>
          <w:szCs w:val="24"/>
        </w:rPr>
        <w:t>inciso final del artículo 29 de la Ley 1116 de 2006</w:t>
      </w:r>
      <w:r>
        <w:rPr>
          <w:rFonts w:ascii="Arial" w:hAnsi="Arial" w:cs="Arial"/>
          <w:szCs w:val="24"/>
        </w:rPr>
        <w:t>-</w:t>
      </w:r>
      <w:r w:rsidRPr="004C794C">
        <w:rPr>
          <w:rFonts w:ascii="Arial" w:hAnsi="Arial" w:cs="Arial"/>
          <w:szCs w:val="24"/>
        </w:rPr>
        <w:t xml:space="preserve">, </w:t>
      </w:r>
      <w:r>
        <w:rPr>
          <w:rFonts w:ascii="Arial" w:hAnsi="Arial" w:cs="Arial"/>
          <w:szCs w:val="24"/>
        </w:rPr>
        <w:t xml:space="preserve">no se logró acreditar en </w:t>
      </w:r>
      <w:r w:rsidRPr="004C794C">
        <w:rPr>
          <w:rFonts w:ascii="Arial" w:hAnsi="Arial" w:cs="Arial"/>
          <w:szCs w:val="24"/>
        </w:rPr>
        <w:t xml:space="preserve">este proceso </w:t>
      </w:r>
      <w:r>
        <w:rPr>
          <w:rFonts w:ascii="Arial" w:hAnsi="Arial" w:cs="Arial"/>
          <w:szCs w:val="24"/>
        </w:rPr>
        <w:t xml:space="preserve">que </w:t>
      </w:r>
      <w:r w:rsidRPr="004C794C">
        <w:rPr>
          <w:rFonts w:ascii="Arial" w:hAnsi="Arial" w:cs="Arial"/>
          <w:szCs w:val="24"/>
        </w:rPr>
        <w:t>l</w:t>
      </w:r>
      <w:r>
        <w:rPr>
          <w:rFonts w:ascii="Arial" w:hAnsi="Arial" w:cs="Arial"/>
          <w:szCs w:val="24"/>
        </w:rPr>
        <w:t>os</w:t>
      </w:r>
      <w:r w:rsidRPr="004C794C">
        <w:rPr>
          <w:rFonts w:ascii="Arial" w:hAnsi="Arial" w:cs="Arial"/>
          <w:szCs w:val="24"/>
        </w:rPr>
        <w:t xml:space="preserve"> derecho</w:t>
      </w:r>
      <w:r>
        <w:rPr>
          <w:rFonts w:ascii="Arial" w:hAnsi="Arial" w:cs="Arial"/>
          <w:szCs w:val="24"/>
        </w:rPr>
        <w:t>s</w:t>
      </w:r>
      <w:r w:rsidRPr="004C794C">
        <w:rPr>
          <w:rFonts w:ascii="Arial" w:hAnsi="Arial" w:cs="Arial"/>
          <w:szCs w:val="24"/>
        </w:rPr>
        <w:t xml:space="preserve"> </w:t>
      </w:r>
      <w:r w:rsidR="000A0E94">
        <w:rPr>
          <w:rFonts w:ascii="Arial" w:hAnsi="Arial" w:cs="Arial"/>
          <w:szCs w:val="24"/>
        </w:rPr>
        <w:t xml:space="preserve">aquí </w:t>
      </w:r>
      <w:r w:rsidRPr="004C794C">
        <w:rPr>
          <w:rFonts w:ascii="Arial" w:hAnsi="Arial" w:cs="Arial"/>
          <w:szCs w:val="24"/>
        </w:rPr>
        <w:t>reclamado</w:t>
      </w:r>
      <w:r>
        <w:rPr>
          <w:rFonts w:ascii="Arial" w:hAnsi="Arial" w:cs="Arial"/>
          <w:szCs w:val="24"/>
        </w:rPr>
        <w:t>s</w:t>
      </w:r>
      <w:r w:rsidRPr="004C794C">
        <w:rPr>
          <w:rFonts w:ascii="Arial" w:hAnsi="Arial" w:cs="Arial"/>
          <w:szCs w:val="24"/>
        </w:rPr>
        <w:t xml:space="preserve"> haya</w:t>
      </w:r>
      <w:r>
        <w:rPr>
          <w:rFonts w:ascii="Arial" w:hAnsi="Arial" w:cs="Arial"/>
          <w:szCs w:val="24"/>
        </w:rPr>
        <w:t>n</w:t>
      </w:r>
      <w:r w:rsidRPr="004C794C">
        <w:rPr>
          <w:rFonts w:ascii="Arial" w:hAnsi="Arial" w:cs="Arial"/>
          <w:szCs w:val="24"/>
        </w:rPr>
        <w:t xml:space="preserve"> sido incluido</w:t>
      </w:r>
      <w:r>
        <w:rPr>
          <w:rFonts w:ascii="Arial" w:hAnsi="Arial" w:cs="Arial"/>
          <w:szCs w:val="24"/>
        </w:rPr>
        <w:t>s</w:t>
      </w:r>
      <w:r w:rsidR="000A0E94">
        <w:rPr>
          <w:rFonts w:ascii="Arial" w:hAnsi="Arial" w:cs="Arial"/>
          <w:szCs w:val="24"/>
        </w:rPr>
        <w:t xml:space="preserve"> en la liquidación, máxime cuando del cuadro visible a folios 213 y s.s. en el cual se plasmó el “detalle liquidaciones laborales” en relación con el aquí demandante solo se hizo referencia a las vacaciones, prima, cesantías, intereses a las cesantías, horas extras y seguridad social; de ahí que no exista identidad respecto a los demás conceptos que aquí se reclaman como son la indemnización por despido injusto y la moratoria prevista en el artículo 65 del </w:t>
      </w:r>
      <w:proofErr w:type="spellStart"/>
      <w:r w:rsidR="000A0E94">
        <w:rPr>
          <w:rFonts w:ascii="Arial" w:hAnsi="Arial" w:cs="Arial"/>
          <w:szCs w:val="24"/>
        </w:rPr>
        <w:t>C.S.T</w:t>
      </w:r>
      <w:proofErr w:type="spellEnd"/>
      <w:r w:rsidR="000A0E94">
        <w:rPr>
          <w:rFonts w:ascii="Arial" w:hAnsi="Arial" w:cs="Arial"/>
          <w:szCs w:val="24"/>
        </w:rPr>
        <w:t>.</w:t>
      </w:r>
    </w:p>
    <w:p w:rsidR="005E6657" w:rsidRDefault="005E6657" w:rsidP="004C794C">
      <w:pPr>
        <w:tabs>
          <w:tab w:val="left" w:pos="8647"/>
          <w:tab w:val="left" w:pos="9356"/>
        </w:tabs>
        <w:spacing w:line="276" w:lineRule="auto"/>
        <w:jc w:val="both"/>
        <w:rPr>
          <w:rFonts w:ascii="Arial" w:hAnsi="Arial" w:cs="Arial"/>
          <w:szCs w:val="24"/>
        </w:rPr>
      </w:pPr>
    </w:p>
    <w:p w:rsidR="004C794C" w:rsidRDefault="004C794C" w:rsidP="005E6657">
      <w:pPr>
        <w:tabs>
          <w:tab w:val="left" w:pos="8647"/>
          <w:tab w:val="left" w:pos="9356"/>
        </w:tabs>
        <w:spacing w:line="276" w:lineRule="auto"/>
        <w:jc w:val="both"/>
        <w:rPr>
          <w:rFonts w:ascii="Arial" w:hAnsi="Arial" w:cs="Arial"/>
          <w:szCs w:val="24"/>
        </w:rPr>
      </w:pPr>
      <w:r w:rsidRPr="004C794C">
        <w:rPr>
          <w:rFonts w:ascii="Arial" w:hAnsi="Arial" w:cs="Arial"/>
          <w:szCs w:val="24"/>
        </w:rPr>
        <w:t xml:space="preserve">En ese orden de ideas, no le asiste razón al recurrente </w:t>
      </w:r>
      <w:proofErr w:type="spellStart"/>
      <w:r w:rsidR="005E6657">
        <w:rPr>
          <w:rFonts w:ascii="Arial" w:hAnsi="Arial" w:cs="Arial"/>
          <w:szCs w:val="24"/>
        </w:rPr>
        <w:t>ICOTEC</w:t>
      </w:r>
      <w:proofErr w:type="spellEnd"/>
      <w:r w:rsidR="005E6657">
        <w:rPr>
          <w:rFonts w:ascii="Arial" w:hAnsi="Arial" w:cs="Arial"/>
          <w:szCs w:val="24"/>
        </w:rPr>
        <w:t xml:space="preserve"> Colombia S.A., cuando indica que se está en presencia de la figura de la cosa juzgada.</w:t>
      </w:r>
    </w:p>
    <w:p w:rsidR="004442B8" w:rsidRPr="004C794C" w:rsidRDefault="004442B8" w:rsidP="005E6657">
      <w:pPr>
        <w:tabs>
          <w:tab w:val="left" w:pos="8647"/>
          <w:tab w:val="left" w:pos="9356"/>
        </w:tabs>
        <w:spacing w:line="276" w:lineRule="auto"/>
        <w:jc w:val="both"/>
        <w:rPr>
          <w:rFonts w:ascii="Arial" w:hAnsi="Arial" w:cs="Arial"/>
          <w:szCs w:val="24"/>
        </w:rPr>
      </w:pPr>
    </w:p>
    <w:p w:rsidR="001A27B8" w:rsidRDefault="0040608F" w:rsidP="001A27B8">
      <w:pPr>
        <w:pStyle w:val="Textoindependiente"/>
        <w:spacing w:line="276" w:lineRule="auto"/>
        <w:contextualSpacing/>
        <w:rPr>
          <w:b/>
          <w:iCs/>
          <w:szCs w:val="24"/>
        </w:rPr>
      </w:pPr>
      <w:r>
        <w:rPr>
          <w:b/>
          <w:iCs/>
          <w:szCs w:val="24"/>
        </w:rPr>
        <w:t xml:space="preserve">2.2. De la terminación del contrato de trabajo </w:t>
      </w:r>
      <w:r w:rsidR="00A23901">
        <w:rPr>
          <w:b/>
          <w:iCs/>
          <w:szCs w:val="24"/>
        </w:rPr>
        <w:t xml:space="preserve">por obra o labor contratada </w:t>
      </w:r>
    </w:p>
    <w:p w:rsidR="00D90EA7" w:rsidRDefault="00D90EA7" w:rsidP="001A27B8">
      <w:pPr>
        <w:pStyle w:val="Textoindependiente"/>
        <w:spacing w:line="276" w:lineRule="auto"/>
        <w:contextualSpacing/>
        <w:rPr>
          <w:b/>
          <w:iCs/>
          <w:szCs w:val="24"/>
        </w:rPr>
      </w:pPr>
    </w:p>
    <w:p w:rsidR="00A23901" w:rsidRDefault="00A23901" w:rsidP="001A27B8">
      <w:pPr>
        <w:pStyle w:val="Textoindependiente"/>
        <w:spacing w:line="276" w:lineRule="auto"/>
        <w:contextualSpacing/>
        <w:rPr>
          <w:b/>
          <w:iCs/>
          <w:szCs w:val="24"/>
        </w:rPr>
      </w:pPr>
      <w:r>
        <w:rPr>
          <w:b/>
          <w:iCs/>
          <w:szCs w:val="24"/>
        </w:rPr>
        <w:t>2.2.1. Fundamento jurídico</w:t>
      </w:r>
    </w:p>
    <w:p w:rsidR="00A23901" w:rsidRDefault="00A23901" w:rsidP="001A27B8">
      <w:pPr>
        <w:pStyle w:val="Textoindependiente"/>
        <w:spacing w:line="276" w:lineRule="auto"/>
        <w:contextualSpacing/>
        <w:rPr>
          <w:b/>
          <w:iCs/>
          <w:szCs w:val="24"/>
        </w:rPr>
      </w:pPr>
    </w:p>
    <w:p w:rsidR="009C2999" w:rsidRDefault="00931E52" w:rsidP="00E56184">
      <w:pPr>
        <w:pStyle w:val="Textoindependiente"/>
        <w:spacing w:line="276" w:lineRule="auto"/>
      </w:pPr>
      <w:r>
        <w:t>Este Tr</w:t>
      </w:r>
      <w:r w:rsidR="009C2999">
        <w:t xml:space="preserve">ibunal tiene dicho: </w:t>
      </w:r>
    </w:p>
    <w:p w:rsidR="009C2999" w:rsidRDefault="009C2999" w:rsidP="00E56184">
      <w:pPr>
        <w:pStyle w:val="Textoindependiente"/>
        <w:spacing w:line="276" w:lineRule="auto"/>
      </w:pPr>
    </w:p>
    <w:p w:rsidR="00E56184" w:rsidRPr="00931E52" w:rsidRDefault="00931E52" w:rsidP="00E56184">
      <w:pPr>
        <w:pStyle w:val="Textoindependiente"/>
        <w:spacing w:line="276" w:lineRule="auto"/>
        <w:rPr>
          <w:i/>
        </w:rPr>
      </w:pPr>
      <w:r>
        <w:t>“</w:t>
      </w:r>
      <w:r w:rsidR="00E56184" w:rsidRPr="00931E52">
        <w:rPr>
          <w:i/>
        </w:rPr>
        <w:t xml:space="preserve">Establece el artículo 45 del </w:t>
      </w:r>
      <w:proofErr w:type="spellStart"/>
      <w:r w:rsidR="00E56184" w:rsidRPr="00931E52">
        <w:rPr>
          <w:i/>
        </w:rPr>
        <w:t>C.S.T</w:t>
      </w:r>
      <w:proofErr w:type="spellEnd"/>
      <w:r w:rsidR="00E56184" w:rsidRPr="00931E52">
        <w:rPr>
          <w:i/>
        </w:rPr>
        <w:t>. que el contrato de trabajo puede celebrarse por tiempo determinado, por el tiempo que dure la realización de una obra o labor determinada, por un tiempo indefinido o para ejecutar un trabajo ocasional, accidental o transitorio.</w:t>
      </w:r>
    </w:p>
    <w:p w:rsidR="00E56184" w:rsidRPr="00931E52" w:rsidRDefault="00E56184" w:rsidP="00E56184">
      <w:pPr>
        <w:pStyle w:val="Textoindependiente"/>
        <w:spacing w:line="276" w:lineRule="auto"/>
        <w:rPr>
          <w:i/>
        </w:rPr>
      </w:pPr>
    </w:p>
    <w:p w:rsidR="00E56184" w:rsidRPr="00931E52" w:rsidRDefault="00E56184" w:rsidP="00E56184">
      <w:pPr>
        <w:pStyle w:val="Textoindependiente"/>
        <w:spacing w:line="276" w:lineRule="auto"/>
        <w:rPr>
          <w:i/>
        </w:rPr>
      </w:pPr>
      <w:r w:rsidRPr="00931E52">
        <w:rPr>
          <w:i/>
        </w:rPr>
        <w:t>Respecto a los modos de terminación de los contratos de trabajo se debe considerar que el contrato de trabajo por obra o labor contratada para su terminación está sujeto, no a un plazo determinado, sino a una “condición”, consistente en la culminación de la obra o labor contratada, que, precisamente por su albur, no es determinable de manera precisa desde el momento de la celebración del contrato.</w:t>
      </w:r>
    </w:p>
    <w:p w:rsidR="00E56184" w:rsidRPr="00931E52" w:rsidRDefault="00E56184" w:rsidP="00E56184">
      <w:pPr>
        <w:pStyle w:val="Textoindependiente"/>
        <w:spacing w:line="276" w:lineRule="auto"/>
        <w:rPr>
          <w:i/>
        </w:rPr>
      </w:pPr>
    </w:p>
    <w:p w:rsidR="00E56184" w:rsidRPr="00931E52" w:rsidRDefault="00E56184" w:rsidP="00E56184">
      <w:pPr>
        <w:pStyle w:val="Textoindependiente"/>
        <w:spacing w:line="276" w:lineRule="auto"/>
        <w:rPr>
          <w:i/>
        </w:rPr>
      </w:pPr>
      <w:r w:rsidRPr="00931E52">
        <w:rPr>
          <w:i/>
        </w:rPr>
        <w:t xml:space="preserve">Es por ello que, en este tipo de contratos las partes deben especificar con suma claridad en que consiste la obra a realizar o la labor que debe desplegar el trabajador, pues solo con el conocimiento exacto de ese punto, puede aplicarse el modo de terminación propio de esta modalidad previsto en el literal d) del artículo 61 del </w:t>
      </w:r>
      <w:proofErr w:type="spellStart"/>
      <w:r w:rsidRPr="00931E52">
        <w:rPr>
          <w:i/>
        </w:rPr>
        <w:t>C.S.T</w:t>
      </w:r>
      <w:proofErr w:type="spellEnd"/>
      <w:r w:rsidRPr="00931E52">
        <w:rPr>
          <w:i/>
        </w:rPr>
        <w:t>.</w:t>
      </w:r>
      <w:r w:rsidR="00931E52">
        <w:rPr>
          <w:i/>
        </w:rPr>
        <w:t>”</w:t>
      </w:r>
      <w:r w:rsidR="00931E52">
        <w:rPr>
          <w:rStyle w:val="Refdenotaalpie"/>
          <w:i/>
        </w:rPr>
        <w:footnoteReference w:id="1"/>
      </w:r>
    </w:p>
    <w:p w:rsidR="00647375" w:rsidRDefault="00647375" w:rsidP="00E56184">
      <w:pPr>
        <w:pStyle w:val="Textoindependiente"/>
        <w:spacing w:line="276" w:lineRule="auto"/>
      </w:pPr>
    </w:p>
    <w:p w:rsidR="00647375" w:rsidRDefault="00E77241" w:rsidP="00647375">
      <w:pPr>
        <w:pStyle w:val="Textoindependiente"/>
        <w:spacing w:line="276" w:lineRule="auto"/>
        <w:rPr>
          <w:color w:val="000000"/>
          <w:szCs w:val="24"/>
        </w:rPr>
      </w:pPr>
      <w:r>
        <w:rPr>
          <w:color w:val="000000"/>
          <w:szCs w:val="24"/>
        </w:rPr>
        <w:t xml:space="preserve">Así mismo, resulta </w:t>
      </w:r>
      <w:r w:rsidR="00777DE8">
        <w:rPr>
          <w:color w:val="000000"/>
          <w:szCs w:val="24"/>
        </w:rPr>
        <w:t xml:space="preserve">importante precisar que aunque </w:t>
      </w:r>
      <w:r>
        <w:rPr>
          <w:color w:val="000000"/>
          <w:szCs w:val="24"/>
        </w:rPr>
        <w:t>las partes pueden pactar diferentes cláusulas que tengan que ver con el desarrollo del objeto contractual, salario, duración</w:t>
      </w:r>
      <w:r w:rsidR="00FB18F0">
        <w:rPr>
          <w:color w:val="000000"/>
          <w:szCs w:val="24"/>
        </w:rPr>
        <w:t>, entre otras</w:t>
      </w:r>
      <w:r>
        <w:rPr>
          <w:color w:val="000000"/>
          <w:szCs w:val="24"/>
        </w:rPr>
        <w:t xml:space="preserve">, lo que se hace en virtud de la autonomía de la voluntad, </w:t>
      </w:r>
      <w:r w:rsidR="00FB18F0">
        <w:rPr>
          <w:color w:val="000000"/>
          <w:szCs w:val="24"/>
        </w:rPr>
        <w:t>en material laboral esta encuentra una restricción, por cuanto</w:t>
      </w:r>
      <w:r w:rsidR="001401C7">
        <w:rPr>
          <w:color w:val="000000"/>
          <w:szCs w:val="24"/>
        </w:rPr>
        <w:t xml:space="preserve"> lo pactado no puede desconocer, </w:t>
      </w:r>
      <w:r w:rsidR="00A42855" w:rsidRPr="00A42855">
        <w:rPr>
          <w:iCs/>
          <w:szCs w:val="24"/>
          <w:bdr w:val="none" w:sz="0" w:space="0" w:color="auto" w:frame="1"/>
          <w:lang w:val="es-CO"/>
        </w:rPr>
        <w:t>transgre</w:t>
      </w:r>
      <w:r w:rsidR="00CF600C">
        <w:rPr>
          <w:iCs/>
          <w:szCs w:val="24"/>
          <w:bdr w:val="none" w:sz="0" w:space="0" w:color="auto" w:frame="1"/>
          <w:lang w:val="es-CO"/>
        </w:rPr>
        <w:t>d</w:t>
      </w:r>
      <w:r w:rsidR="001401C7">
        <w:rPr>
          <w:iCs/>
          <w:szCs w:val="24"/>
          <w:bdr w:val="none" w:sz="0" w:space="0" w:color="auto" w:frame="1"/>
          <w:lang w:val="es-CO"/>
        </w:rPr>
        <w:t>ir</w:t>
      </w:r>
      <w:r w:rsidR="00CF600C">
        <w:rPr>
          <w:iCs/>
          <w:szCs w:val="24"/>
          <w:bdr w:val="none" w:sz="0" w:space="0" w:color="auto" w:frame="1"/>
          <w:lang w:val="es-CO"/>
        </w:rPr>
        <w:t xml:space="preserve">, </w:t>
      </w:r>
      <w:r w:rsidR="00A42855" w:rsidRPr="00A42855">
        <w:rPr>
          <w:iCs/>
          <w:szCs w:val="24"/>
          <w:bdr w:val="none" w:sz="0" w:space="0" w:color="auto" w:frame="1"/>
          <w:lang w:val="es-CO"/>
        </w:rPr>
        <w:t>empeor</w:t>
      </w:r>
      <w:r w:rsidR="001401C7">
        <w:rPr>
          <w:iCs/>
          <w:szCs w:val="24"/>
          <w:bdr w:val="none" w:sz="0" w:space="0" w:color="auto" w:frame="1"/>
          <w:lang w:val="es-CO"/>
        </w:rPr>
        <w:t>ar</w:t>
      </w:r>
      <w:r w:rsidR="00CF600C">
        <w:rPr>
          <w:iCs/>
          <w:szCs w:val="24"/>
          <w:bdr w:val="none" w:sz="0" w:space="0" w:color="auto" w:frame="1"/>
          <w:lang w:val="es-CO"/>
        </w:rPr>
        <w:t xml:space="preserve">, </w:t>
      </w:r>
      <w:r w:rsidR="00477A85">
        <w:rPr>
          <w:iCs/>
          <w:szCs w:val="24"/>
          <w:bdr w:val="none" w:sz="0" w:space="0" w:color="auto" w:frame="1"/>
          <w:lang w:val="es-CO"/>
        </w:rPr>
        <w:t>restringir o</w:t>
      </w:r>
      <w:r w:rsidR="00A42855" w:rsidRPr="00A42855">
        <w:rPr>
          <w:iCs/>
          <w:szCs w:val="24"/>
          <w:bdr w:val="none" w:sz="0" w:space="0" w:color="auto" w:frame="1"/>
          <w:lang w:val="es-CO"/>
        </w:rPr>
        <w:t xml:space="preserve"> </w:t>
      </w:r>
      <w:r w:rsidR="001401C7">
        <w:rPr>
          <w:iCs/>
          <w:szCs w:val="24"/>
          <w:bdr w:val="none" w:sz="0" w:space="0" w:color="auto" w:frame="1"/>
          <w:lang w:val="es-CO"/>
        </w:rPr>
        <w:t>desmejorar</w:t>
      </w:r>
      <w:r w:rsidR="00FB18F0">
        <w:rPr>
          <w:color w:val="000000"/>
          <w:szCs w:val="24"/>
        </w:rPr>
        <w:t xml:space="preserve"> </w:t>
      </w:r>
      <w:r w:rsidR="001401C7">
        <w:rPr>
          <w:color w:val="000000"/>
          <w:szCs w:val="24"/>
        </w:rPr>
        <w:t xml:space="preserve">los derechos del </w:t>
      </w:r>
      <w:r w:rsidR="001401C7">
        <w:rPr>
          <w:color w:val="000000"/>
          <w:szCs w:val="24"/>
        </w:rPr>
        <w:lastRenderedPageBreak/>
        <w:t>trabajador, so pena de ser inefica</w:t>
      </w:r>
      <w:r w:rsidR="00817493">
        <w:rPr>
          <w:color w:val="000000"/>
          <w:szCs w:val="24"/>
        </w:rPr>
        <w:t>ces tales pactos</w:t>
      </w:r>
      <w:r w:rsidR="001401C7">
        <w:rPr>
          <w:color w:val="000000"/>
          <w:szCs w:val="24"/>
        </w:rPr>
        <w:t xml:space="preserve">, de conformidad con lo dispuesto por el artículo 43 del </w:t>
      </w:r>
      <w:proofErr w:type="spellStart"/>
      <w:r w:rsidR="001401C7">
        <w:rPr>
          <w:color w:val="000000"/>
          <w:szCs w:val="24"/>
        </w:rPr>
        <w:t>C.S.T</w:t>
      </w:r>
      <w:proofErr w:type="spellEnd"/>
      <w:r w:rsidR="001401C7">
        <w:rPr>
          <w:color w:val="000000"/>
          <w:szCs w:val="24"/>
        </w:rPr>
        <w:t xml:space="preserve">. y que a su vez ha sido referido por la </w:t>
      </w:r>
      <w:proofErr w:type="spellStart"/>
      <w:r w:rsidR="001401C7">
        <w:rPr>
          <w:color w:val="000000"/>
          <w:szCs w:val="24"/>
        </w:rPr>
        <w:t>SCL</w:t>
      </w:r>
      <w:proofErr w:type="spellEnd"/>
      <w:r w:rsidR="001401C7">
        <w:rPr>
          <w:color w:val="000000"/>
          <w:szCs w:val="24"/>
        </w:rPr>
        <w:t xml:space="preserve"> de la CSJ</w:t>
      </w:r>
      <w:r w:rsidR="001401C7">
        <w:rPr>
          <w:rStyle w:val="Refdenotaalpie"/>
          <w:color w:val="000000"/>
          <w:szCs w:val="24"/>
        </w:rPr>
        <w:footnoteReference w:id="2"/>
      </w:r>
      <w:r w:rsidR="001401C7">
        <w:rPr>
          <w:color w:val="000000"/>
          <w:szCs w:val="24"/>
        </w:rPr>
        <w:t>.</w:t>
      </w:r>
    </w:p>
    <w:p w:rsidR="009B61F9" w:rsidRDefault="009B61F9" w:rsidP="00647375">
      <w:pPr>
        <w:pStyle w:val="Textoindependiente"/>
        <w:spacing w:line="276" w:lineRule="auto"/>
        <w:rPr>
          <w:color w:val="000000"/>
          <w:szCs w:val="24"/>
        </w:rPr>
      </w:pPr>
    </w:p>
    <w:p w:rsidR="009B61F9" w:rsidRDefault="009B61F9" w:rsidP="00647375">
      <w:pPr>
        <w:pStyle w:val="Textoindependiente"/>
        <w:spacing w:line="276" w:lineRule="auto"/>
        <w:rPr>
          <w:color w:val="000000"/>
          <w:szCs w:val="24"/>
        </w:rPr>
      </w:pPr>
      <w:r>
        <w:rPr>
          <w:color w:val="000000"/>
          <w:szCs w:val="24"/>
        </w:rPr>
        <w:t xml:space="preserve">De otro lado, la Corte Constitucional, se ha pronunciado frente a este mismo aspecto, que si bien lo hizo para determinar la </w:t>
      </w:r>
      <w:proofErr w:type="spellStart"/>
      <w:r>
        <w:rPr>
          <w:color w:val="000000"/>
          <w:szCs w:val="24"/>
        </w:rPr>
        <w:t>exequibilidad</w:t>
      </w:r>
      <w:proofErr w:type="spellEnd"/>
      <w:r>
        <w:rPr>
          <w:color w:val="000000"/>
          <w:szCs w:val="24"/>
        </w:rPr>
        <w:t xml:space="preserve"> de los artículos 45, 46 y 61 del </w:t>
      </w:r>
      <w:proofErr w:type="spellStart"/>
      <w:r>
        <w:rPr>
          <w:color w:val="000000"/>
          <w:szCs w:val="24"/>
        </w:rPr>
        <w:t>C.S.T</w:t>
      </w:r>
      <w:proofErr w:type="spellEnd"/>
      <w:r>
        <w:rPr>
          <w:color w:val="000000"/>
          <w:szCs w:val="24"/>
        </w:rPr>
        <w:t xml:space="preserve">., se trata de argumentos perfectamente aplicables al caso, dijo en esa oportunidad: </w:t>
      </w:r>
    </w:p>
    <w:p w:rsidR="009B61F9" w:rsidRDefault="009B61F9" w:rsidP="00647375">
      <w:pPr>
        <w:pStyle w:val="Textoindependiente"/>
        <w:spacing w:line="276" w:lineRule="auto"/>
        <w:rPr>
          <w:color w:val="000000"/>
          <w:szCs w:val="24"/>
        </w:rPr>
      </w:pPr>
    </w:p>
    <w:p w:rsidR="009B61F9" w:rsidRPr="009B61F9" w:rsidRDefault="009B61F9" w:rsidP="009B61F9">
      <w:pPr>
        <w:ind w:left="283" w:right="283"/>
        <w:jc w:val="both"/>
        <w:rPr>
          <w:rFonts w:ascii="Arial" w:hAnsi="Arial" w:cs="Arial"/>
          <w:i/>
          <w:sz w:val="22"/>
          <w:szCs w:val="22"/>
        </w:rPr>
      </w:pPr>
      <w:r>
        <w:rPr>
          <w:rFonts w:ascii="Arial" w:hAnsi="Arial" w:cs="Arial"/>
          <w:i/>
          <w:sz w:val="22"/>
          <w:szCs w:val="22"/>
        </w:rPr>
        <w:t>“</w:t>
      </w:r>
      <w:r w:rsidRPr="009B61F9">
        <w:rPr>
          <w:rFonts w:ascii="Arial" w:hAnsi="Arial" w:cs="Arial"/>
          <w:i/>
          <w:sz w:val="22"/>
          <w:szCs w:val="22"/>
        </w:rPr>
        <w:t>Ahora bien, la restricción de la autonomía de las partes para establecer las condiciones que regirán su relación laboral, no implica que ésta se anule por completo, pues en ejercicio de la misma y de la libertad contractual de las cuales son titulares, pueden alcanzar un acuerdo de voluntades que rija una específica situación laboral, y optar para el efecto por una de las alternativas que prevé la ley, siempre y cuando tal acuerdo se establezca acogiendo y respetando, primero los postulados básicos del paradigma de organización jurídico-política por la que optó el Constituyente, el del Estado social de derecho, y segundo, la normativa jurídica de orden público</w:t>
      </w:r>
      <w:r w:rsidRPr="009B61F9">
        <w:rPr>
          <w:rStyle w:val="Refdenotaalpie"/>
          <w:rFonts w:ascii="Arial" w:hAnsi="Arial" w:cs="Arial"/>
          <w:i/>
          <w:sz w:val="22"/>
          <w:szCs w:val="22"/>
        </w:rPr>
        <w:footnoteReference w:id="3"/>
      </w:r>
      <w:r w:rsidRPr="009B61F9">
        <w:rPr>
          <w:rFonts w:ascii="Arial" w:hAnsi="Arial" w:cs="Arial"/>
          <w:i/>
          <w:sz w:val="22"/>
          <w:szCs w:val="22"/>
        </w:rPr>
        <w:t xml:space="preserve"> que rige ese tipo de relaciones, la cual como se anotó antes prevalece y se superpone a sus voluntades</w:t>
      </w:r>
      <w:r>
        <w:rPr>
          <w:rFonts w:ascii="Arial" w:hAnsi="Arial" w:cs="Arial"/>
          <w:i/>
          <w:sz w:val="22"/>
          <w:szCs w:val="22"/>
        </w:rPr>
        <w:t>”</w:t>
      </w:r>
      <w:r w:rsidRPr="009B61F9">
        <w:rPr>
          <w:rFonts w:ascii="Arial" w:hAnsi="Arial" w:cs="Arial"/>
          <w:i/>
          <w:sz w:val="22"/>
          <w:szCs w:val="22"/>
        </w:rPr>
        <w:t xml:space="preserve">. </w:t>
      </w:r>
    </w:p>
    <w:p w:rsidR="009B61F9" w:rsidRPr="009B61F9" w:rsidRDefault="009B61F9" w:rsidP="009B61F9">
      <w:pPr>
        <w:pStyle w:val="Textoindependiente"/>
        <w:ind w:left="283" w:right="283"/>
        <w:rPr>
          <w:i/>
          <w:color w:val="000000"/>
          <w:sz w:val="22"/>
        </w:rPr>
      </w:pPr>
    </w:p>
    <w:p w:rsidR="001A27B8" w:rsidRDefault="00416087" w:rsidP="00F64322">
      <w:pPr>
        <w:pStyle w:val="Textoindependiente"/>
        <w:spacing w:line="276" w:lineRule="auto"/>
        <w:rPr>
          <w:b/>
          <w:iCs/>
          <w:szCs w:val="24"/>
        </w:rPr>
      </w:pPr>
      <w:r w:rsidRPr="00416087">
        <w:rPr>
          <w:b/>
          <w:iCs/>
          <w:szCs w:val="24"/>
        </w:rPr>
        <w:t>2.2.2. Fundamento fáctico</w:t>
      </w:r>
    </w:p>
    <w:p w:rsidR="00D90EA7" w:rsidRPr="00416087" w:rsidRDefault="00D90EA7" w:rsidP="00F64322">
      <w:pPr>
        <w:pStyle w:val="Textoindependiente"/>
        <w:spacing w:line="276" w:lineRule="auto"/>
        <w:rPr>
          <w:b/>
          <w:iCs/>
          <w:szCs w:val="24"/>
        </w:rPr>
      </w:pPr>
    </w:p>
    <w:p w:rsidR="00B83694" w:rsidRDefault="00FB7F9B" w:rsidP="00B81187">
      <w:pPr>
        <w:pStyle w:val="Textoindependiente"/>
        <w:spacing w:line="276" w:lineRule="auto"/>
        <w:rPr>
          <w:iCs/>
          <w:szCs w:val="24"/>
        </w:rPr>
      </w:pPr>
      <w:r>
        <w:rPr>
          <w:iCs/>
          <w:szCs w:val="24"/>
        </w:rPr>
        <w:t xml:space="preserve">No existe divergencia entre las partes, acerca de que el contrato que unió al demandante con </w:t>
      </w:r>
      <w:proofErr w:type="spellStart"/>
      <w:r>
        <w:rPr>
          <w:iCs/>
          <w:szCs w:val="24"/>
        </w:rPr>
        <w:t>ICOTEC</w:t>
      </w:r>
      <w:proofErr w:type="spellEnd"/>
      <w:r>
        <w:rPr>
          <w:iCs/>
          <w:szCs w:val="24"/>
        </w:rPr>
        <w:t xml:space="preserve"> Colombia S.A.S</w:t>
      </w:r>
      <w:r w:rsidR="00E56184">
        <w:rPr>
          <w:iCs/>
          <w:szCs w:val="24"/>
        </w:rPr>
        <w:t>.</w:t>
      </w:r>
      <w:r>
        <w:rPr>
          <w:iCs/>
          <w:szCs w:val="24"/>
        </w:rPr>
        <w:t xml:space="preserve"> fue de trabajo por duración de la obra o labor contratada, por lo tanto, resta determinar si </w:t>
      </w:r>
      <w:r w:rsidR="00B83694">
        <w:rPr>
          <w:iCs/>
          <w:szCs w:val="24"/>
        </w:rPr>
        <w:t xml:space="preserve">al ser convenido entre los contratantes que se podía dar por terminado por fuerza mayor, caso fortuito o por </w:t>
      </w:r>
      <w:r w:rsidR="00817493">
        <w:rPr>
          <w:iCs/>
          <w:szCs w:val="24"/>
        </w:rPr>
        <w:t xml:space="preserve">suspensión de la obra por </w:t>
      </w:r>
      <w:r w:rsidR="00B83694">
        <w:rPr>
          <w:iCs/>
          <w:szCs w:val="24"/>
        </w:rPr>
        <w:t xml:space="preserve">cualquier </w:t>
      </w:r>
      <w:r w:rsidR="00817493">
        <w:rPr>
          <w:iCs/>
          <w:szCs w:val="24"/>
        </w:rPr>
        <w:t>motivo</w:t>
      </w:r>
      <w:r w:rsidR="00B83694">
        <w:rPr>
          <w:iCs/>
          <w:szCs w:val="24"/>
        </w:rPr>
        <w:t>, se puede descartar la existencia de un despido injustificado generador d</w:t>
      </w:r>
      <w:r w:rsidR="00BA4E07">
        <w:rPr>
          <w:iCs/>
          <w:szCs w:val="24"/>
        </w:rPr>
        <w:t>e la consecuente indemnización.</w:t>
      </w:r>
    </w:p>
    <w:p w:rsidR="00BA4E07" w:rsidRDefault="00BA4E07" w:rsidP="00B81187">
      <w:pPr>
        <w:pStyle w:val="Textoindependiente"/>
        <w:spacing w:line="276" w:lineRule="auto"/>
        <w:rPr>
          <w:iCs/>
          <w:szCs w:val="24"/>
        </w:rPr>
      </w:pPr>
    </w:p>
    <w:p w:rsidR="0095642D" w:rsidRPr="007B4475" w:rsidRDefault="00B83694" w:rsidP="00B81187">
      <w:pPr>
        <w:pStyle w:val="Textoindependiente"/>
        <w:spacing w:line="276" w:lineRule="auto"/>
        <w:rPr>
          <w:szCs w:val="24"/>
        </w:rPr>
      </w:pPr>
      <w:r>
        <w:rPr>
          <w:szCs w:val="24"/>
        </w:rPr>
        <w:t>Bien</w:t>
      </w:r>
      <w:r w:rsidR="00E56184">
        <w:rPr>
          <w:szCs w:val="24"/>
        </w:rPr>
        <w:t>, se observa en el contrato de trabajo visible a folios 394 y s.s. del cd. 1, que el actor fue contratado para desempeñar el cargo de “</w:t>
      </w:r>
      <w:proofErr w:type="spellStart"/>
      <w:r w:rsidR="00E56184">
        <w:rPr>
          <w:szCs w:val="24"/>
        </w:rPr>
        <w:t>empalmador</w:t>
      </w:r>
      <w:proofErr w:type="spellEnd"/>
      <w:r w:rsidR="00E56184">
        <w:rPr>
          <w:szCs w:val="24"/>
        </w:rPr>
        <w:t>”, teniendo como sede principal el departamento de Risaralda</w:t>
      </w:r>
      <w:r w:rsidR="00E56184" w:rsidRPr="007B4475">
        <w:rPr>
          <w:szCs w:val="24"/>
        </w:rPr>
        <w:t>.</w:t>
      </w:r>
    </w:p>
    <w:p w:rsidR="00E56184" w:rsidRDefault="00E56184" w:rsidP="00B81187">
      <w:pPr>
        <w:pStyle w:val="Textoindependiente"/>
        <w:spacing w:line="276" w:lineRule="auto"/>
        <w:rPr>
          <w:szCs w:val="24"/>
        </w:rPr>
      </w:pPr>
    </w:p>
    <w:p w:rsidR="00050B28" w:rsidRDefault="00E56184" w:rsidP="00B81187">
      <w:pPr>
        <w:pStyle w:val="Textoindependiente"/>
        <w:spacing w:line="276" w:lineRule="auto"/>
        <w:rPr>
          <w:szCs w:val="24"/>
        </w:rPr>
      </w:pPr>
      <w:r>
        <w:rPr>
          <w:szCs w:val="24"/>
        </w:rPr>
        <w:t xml:space="preserve">En cuanto a su duración, se señaló </w:t>
      </w:r>
      <w:r w:rsidR="00B622BC">
        <w:rPr>
          <w:szCs w:val="24"/>
        </w:rPr>
        <w:t xml:space="preserve">en el numeral 2 </w:t>
      </w:r>
      <w:r>
        <w:rPr>
          <w:szCs w:val="24"/>
        </w:rPr>
        <w:t xml:space="preserve">que era el necesario para la realización de las labores necesarias </w:t>
      </w:r>
      <w:r w:rsidR="007B4475">
        <w:rPr>
          <w:szCs w:val="24"/>
        </w:rPr>
        <w:t xml:space="preserve">–sic- </w:t>
      </w:r>
      <w:r>
        <w:rPr>
          <w:szCs w:val="24"/>
        </w:rPr>
        <w:t>para la ejecución del 80% del contrato 71.1.1127.2013 sin pr</w:t>
      </w:r>
      <w:r w:rsidR="00B622BC">
        <w:rPr>
          <w:szCs w:val="24"/>
        </w:rPr>
        <w:t>ó</w:t>
      </w:r>
      <w:r>
        <w:rPr>
          <w:szCs w:val="24"/>
        </w:rPr>
        <w:t>rrogas</w:t>
      </w:r>
      <w:r w:rsidR="00B622BC">
        <w:rPr>
          <w:szCs w:val="24"/>
        </w:rPr>
        <w:t>,</w:t>
      </w:r>
      <w:r>
        <w:rPr>
          <w:szCs w:val="24"/>
        </w:rPr>
        <w:t xml:space="preserve"> suscrito entre </w:t>
      </w:r>
      <w:proofErr w:type="spellStart"/>
      <w:r>
        <w:rPr>
          <w:szCs w:val="24"/>
        </w:rPr>
        <w:t>ICOTEC</w:t>
      </w:r>
      <w:proofErr w:type="spellEnd"/>
      <w:r>
        <w:rPr>
          <w:szCs w:val="24"/>
        </w:rPr>
        <w:t xml:space="preserve"> y Colombia Telecomunicaciones y, que se autoriza a las partes dar por terminado el contrato </w:t>
      </w:r>
      <w:r w:rsidR="00B30605">
        <w:rPr>
          <w:szCs w:val="24"/>
        </w:rPr>
        <w:t xml:space="preserve">desde el momento en que se supere ese porcentaje y hasta que la obra o labor contratada se encuentre ejecutada en su totalidad. </w:t>
      </w:r>
    </w:p>
    <w:p w:rsidR="00050B28" w:rsidRDefault="00050B28" w:rsidP="00B81187">
      <w:pPr>
        <w:pStyle w:val="Textoindependiente"/>
        <w:spacing w:line="276" w:lineRule="auto"/>
        <w:rPr>
          <w:szCs w:val="24"/>
        </w:rPr>
      </w:pPr>
    </w:p>
    <w:p w:rsidR="00E56184" w:rsidRDefault="00B622BC" w:rsidP="00B81187">
      <w:pPr>
        <w:pStyle w:val="Textoindependiente"/>
        <w:spacing w:line="276" w:lineRule="auto"/>
        <w:rPr>
          <w:szCs w:val="24"/>
        </w:rPr>
      </w:pPr>
      <w:r>
        <w:rPr>
          <w:szCs w:val="24"/>
        </w:rPr>
        <w:t>Además,</w:t>
      </w:r>
      <w:r w:rsidR="00B30605">
        <w:rPr>
          <w:szCs w:val="24"/>
        </w:rPr>
        <w:t xml:space="preserve"> que </w:t>
      </w:r>
      <w:r w:rsidR="00050B28">
        <w:rPr>
          <w:szCs w:val="24"/>
        </w:rPr>
        <w:t xml:space="preserve">podía </w:t>
      </w:r>
      <w:r w:rsidR="00B30605">
        <w:rPr>
          <w:szCs w:val="24"/>
        </w:rPr>
        <w:t xml:space="preserve">darse por terminada antes de la ejecución de ese 80% por </w:t>
      </w:r>
      <w:r w:rsidR="00B30605" w:rsidRPr="00ED459F">
        <w:rPr>
          <w:b/>
          <w:szCs w:val="24"/>
        </w:rPr>
        <w:t>fuerza mayor, caso fortuito</w:t>
      </w:r>
      <w:r w:rsidR="00B30605">
        <w:rPr>
          <w:szCs w:val="24"/>
        </w:rPr>
        <w:t xml:space="preserve"> o si el empleador se viere obligado a suspender en todo o en parte la obra </w:t>
      </w:r>
      <w:r w:rsidR="00B30605" w:rsidRPr="00ED459F">
        <w:rPr>
          <w:b/>
          <w:szCs w:val="24"/>
        </w:rPr>
        <w:t>por cualquier motivo</w:t>
      </w:r>
      <w:r w:rsidR="00B30605">
        <w:rPr>
          <w:szCs w:val="24"/>
        </w:rPr>
        <w:t>, incluyendo</w:t>
      </w:r>
      <w:r>
        <w:rPr>
          <w:szCs w:val="24"/>
        </w:rPr>
        <w:t xml:space="preserve"> la disminución del 10% en las ó</w:t>
      </w:r>
      <w:r w:rsidR="00B30605">
        <w:rPr>
          <w:szCs w:val="24"/>
        </w:rPr>
        <w:t>rdenes de servicio de mantenimiento y reparación</w:t>
      </w:r>
      <w:r w:rsidR="003C427A">
        <w:rPr>
          <w:szCs w:val="24"/>
        </w:rPr>
        <w:t>; es decir, se trata de causales acordadas por los contratantes.</w:t>
      </w:r>
    </w:p>
    <w:p w:rsidR="003B4670" w:rsidRDefault="003B4670" w:rsidP="00B81187">
      <w:pPr>
        <w:pStyle w:val="Textoindependiente"/>
        <w:spacing w:line="276" w:lineRule="auto"/>
        <w:rPr>
          <w:szCs w:val="24"/>
        </w:rPr>
      </w:pPr>
    </w:p>
    <w:p w:rsidR="00B57706" w:rsidRDefault="003B4670" w:rsidP="003B4670">
      <w:pPr>
        <w:pStyle w:val="Textoindependiente"/>
        <w:spacing w:line="276" w:lineRule="auto"/>
        <w:rPr>
          <w:szCs w:val="24"/>
        </w:rPr>
      </w:pPr>
      <w:r>
        <w:rPr>
          <w:szCs w:val="24"/>
        </w:rPr>
        <w:lastRenderedPageBreak/>
        <w:t xml:space="preserve">En este punto, es necesario precisar que las causales adicionales pactadas entre el señor </w:t>
      </w:r>
      <w:proofErr w:type="spellStart"/>
      <w:r>
        <w:rPr>
          <w:szCs w:val="24"/>
        </w:rPr>
        <w:t>Neder</w:t>
      </w:r>
      <w:proofErr w:type="spellEnd"/>
      <w:r>
        <w:rPr>
          <w:szCs w:val="24"/>
        </w:rPr>
        <w:t xml:space="preserve"> Lugo Pozo e </w:t>
      </w:r>
      <w:proofErr w:type="spellStart"/>
      <w:r>
        <w:rPr>
          <w:szCs w:val="24"/>
        </w:rPr>
        <w:t>ICOTEC</w:t>
      </w:r>
      <w:proofErr w:type="spellEnd"/>
      <w:r>
        <w:rPr>
          <w:szCs w:val="24"/>
        </w:rPr>
        <w:t xml:space="preserve"> Colombia S.A.S., para dar por terminado el contrato, no pueden surtir ningún efecto</w:t>
      </w:r>
      <w:r w:rsidR="00B57706">
        <w:rPr>
          <w:szCs w:val="24"/>
        </w:rPr>
        <w:t>, por ser ineficaces,</w:t>
      </w:r>
      <w:r>
        <w:rPr>
          <w:szCs w:val="24"/>
        </w:rPr>
        <w:t xml:space="preserve"> </w:t>
      </w:r>
      <w:r w:rsidR="00B57706">
        <w:rPr>
          <w:szCs w:val="24"/>
        </w:rPr>
        <w:t>como pasará a explicarse.</w:t>
      </w:r>
    </w:p>
    <w:p w:rsidR="00B57706" w:rsidRDefault="00B57706" w:rsidP="003B4670">
      <w:pPr>
        <w:pStyle w:val="Textoindependiente"/>
        <w:spacing w:line="276" w:lineRule="auto"/>
        <w:rPr>
          <w:szCs w:val="24"/>
        </w:rPr>
      </w:pPr>
    </w:p>
    <w:p w:rsidR="00B57706" w:rsidRDefault="00B57706" w:rsidP="003B4670">
      <w:pPr>
        <w:pStyle w:val="Textoindependiente"/>
        <w:spacing w:line="276" w:lineRule="auto"/>
        <w:rPr>
          <w:szCs w:val="24"/>
        </w:rPr>
      </w:pPr>
      <w:r>
        <w:rPr>
          <w:szCs w:val="24"/>
        </w:rPr>
        <w:t xml:space="preserve">La de fuerza mayor o caso fortuito, porque en atención al contenido del artículo 51 del </w:t>
      </w:r>
      <w:proofErr w:type="spellStart"/>
      <w:r>
        <w:rPr>
          <w:szCs w:val="24"/>
        </w:rPr>
        <w:t>C.S.T</w:t>
      </w:r>
      <w:proofErr w:type="spellEnd"/>
      <w:r>
        <w:rPr>
          <w:szCs w:val="24"/>
        </w:rPr>
        <w:t xml:space="preserve">., está prevista como causal de suspensión del contrato, pero no como de terminación, de tal manera que al </w:t>
      </w:r>
      <w:r>
        <w:rPr>
          <w:szCs w:val="24"/>
          <w:lang w:val="es-CO"/>
        </w:rPr>
        <w:t xml:space="preserve">revestirlo de este último efecto, que resulta ser </w:t>
      </w:r>
      <w:r>
        <w:rPr>
          <w:szCs w:val="24"/>
        </w:rPr>
        <w:t xml:space="preserve">más negativo o de mayor trascendencia, se atenta contra la estabilidad en el empleo del actor. </w:t>
      </w:r>
    </w:p>
    <w:p w:rsidR="00B57706" w:rsidRDefault="00B57706" w:rsidP="003B4670">
      <w:pPr>
        <w:pStyle w:val="Textoindependiente"/>
        <w:spacing w:line="276" w:lineRule="auto"/>
        <w:rPr>
          <w:szCs w:val="24"/>
        </w:rPr>
      </w:pPr>
    </w:p>
    <w:p w:rsidR="00B57706" w:rsidRDefault="00B57706" w:rsidP="003B4670">
      <w:pPr>
        <w:pStyle w:val="Textoindependiente"/>
        <w:spacing w:line="276" w:lineRule="auto"/>
        <w:rPr>
          <w:szCs w:val="24"/>
        </w:rPr>
      </w:pPr>
      <w:r>
        <w:rPr>
          <w:szCs w:val="24"/>
        </w:rPr>
        <w:t xml:space="preserve">Lo mismo sucede con que pueda invocarse </w:t>
      </w:r>
      <w:r w:rsidR="00817493">
        <w:rPr>
          <w:szCs w:val="24"/>
        </w:rPr>
        <w:t xml:space="preserve">la suspensión de la obra por </w:t>
      </w:r>
      <w:r>
        <w:rPr>
          <w:szCs w:val="24"/>
        </w:rPr>
        <w:t>cualquier motivo, pues bastaría con la invocación de cualquier suceso, inclusive infundado</w:t>
      </w:r>
      <w:r w:rsidR="003B4670">
        <w:rPr>
          <w:szCs w:val="24"/>
        </w:rPr>
        <w:t>, para dar al traste con la continuidad de la relación laboral</w:t>
      </w:r>
      <w:r w:rsidR="00791BBE">
        <w:rPr>
          <w:szCs w:val="24"/>
        </w:rPr>
        <w:t>.</w:t>
      </w:r>
    </w:p>
    <w:p w:rsidR="00B57706" w:rsidRDefault="00B57706" w:rsidP="003B4670">
      <w:pPr>
        <w:pStyle w:val="Textoindependiente"/>
        <w:spacing w:line="276" w:lineRule="auto"/>
        <w:rPr>
          <w:szCs w:val="24"/>
        </w:rPr>
      </w:pPr>
    </w:p>
    <w:p w:rsidR="00791BBE" w:rsidRDefault="003B4670" w:rsidP="00B81187">
      <w:pPr>
        <w:pStyle w:val="Textoindependiente"/>
        <w:spacing w:line="276" w:lineRule="auto"/>
        <w:rPr>
          <w:szCs w:val="24"/>
        </w:rPr>
      </w:pPr>
      <w:r>
        <w:rPr>
          <w:szCs w:val="24"/>
        </w:rPr>
        <w:t xml:space="preserve">Consecuente con lo anterior, cualquier análisis que se realice frente a ellas, resulta </w:t>
      </w:r>
      <w:r w:rsidR="00B83694">
        <w:rPr>
          <w:szCs w:val="24"/>
        </w:rPr>
        <w:t>inane</w:t>
      </w:r>
      <w:r w:rsidR="00791BBE">
        <w:rPr>
          <w:szCs w:val="24"/>
        </w:rPr>
        <w:t>, por lo que se releva la Sala de efectuar disquisiciones</w:t>
      </w:r>
      <w:r w:rsidR="00817493">
        <w:rPr>
          <w:szCs w:val="24"/>
        </w:rPr>
        <w:t xml:space="preserve"> al</w:t>
      </w:r>
      <w:r w:rsidR="00791BBE">
        <w:rPr>
          <w:szCs w:val="24"/>
        </w:rPr>
        <w:t xml:space="preserve"> respecto</w:t>
      </w:r>
      <w:r w:rsidR="00817493">
        <w:rPr>
          <w:szCs w:val="24"/>
        </w:rPr>
        <w:t xml:space="preserve">; </w:t>
      </w:r>
      <w:proofErr w:type="spellStart"/>
      <w:r w:rsidR="00817493">
        <w:rPr>
          <w:szCs w:val="24"/>
        </w:rPr>
        <w:t>a</w:t>
      </w:r>
      <w:r w:rsidR="00791BBE">
        <w:rPr>
          <w:szCs w:val="24"/>
        </w:rPr>
        <w:t>si</w:t>
      </w:r>
      <w:proofErr w:type="spellEnd"/>
      <w:r w:rsidR="00817493">
        <w:rPr>
          <w:szCs w:val="24"/>
        </w:rPr>
        <w:t>,</w:t>
      </w:r>
      <w:r w:rsidR="00791BBE">
        <w:rPr>
          <w:szCs w:val="24"/>
        </w:rPr>
        <w:t xml:space="preserve"> las razones aducidas en el acta de entrega </w:t>
      </w:r>
      <w:r w:rsidR="00791BBE">
        <w:rPr>
          <w:iCs/>
          <w:szCs w:val="24"/>
        </w:rPr>
        <w:t xml:space="preserve">N° 30 del 30/07/2015 que se firmó entre la Gerente de Compras y el Gerente de Gestión a la administración de contratos de Colombia Telecomunicaciones S.A. y el representante legal de </w:t>
      </w:r>
      <w:proofErr w:type="spellStart"/>
      <w:r w:rsidR="00791BBE">
        <w:rPr>
          <w:iCs/>
          <w:szCs w:val="24"/>
        </w:rPr>
        <w:t>ICOTEC</w:t>
      </w:r>
      <w:proofErr w:type="spellEnd"/>
      <w:r w:rsidR="00791BBE">
        <w:rPr>
          <w:iCs/>
          <w:szCs w:val="24"/>
        </w:rPr>
        <w:t xml:space="preserve">, constituyen causas convenidas en el contrato de trabajo suscrito por el actor y por ende, aceptadas por este. </w:t>
      </w:r>
    </w:p>
    <w:p w:rsidR="003B4670" w:rsidRDefault="003B4670" w:rsidP="00B81187">
      <w:pPr>
        <w:pStyle w:val="Textoindependiente"/>
        <w:spacing w:line="276" w:lineRule="auto"/>
        <w:rPr>
          <w:szCs w:val="24"/>
        </w:rPr>
      </w:pPr>
    </w:p>
    <w:p w:rsidR="007B4475" w:rsidRDefault="007B4475" w:rsidP="007B4475">
      <w:pPr>
        <w:pStyle w:val="Textoindependiente"/>
        <w:spacing w:line="276" w:lineRule="auto"/>
        <w:rPr>
          <w:szCs w:val="24"/>
        </w:rPr>
      </w:pPr>
      <w:r>
        <w:rPr>
          <w:szCs w:val="24"/>
          <w:lang w:val="es-CO"/>
        </w:rPr>
        <w:t xml:space="preserve">Bajo tales circunstancias, resulta evidente que el rompimiento del vínculo laboral entre </w:t>
      </w:r>
      <w:proofErr w:type="spellStart"/>
      <w:r>
        <w:rPr>
          <w:szCs w:val="24"/>
          <w:lang w:val="es-CO"/>
        </w:rPr>
        <w:t>Neder</w:t>
      </w:r>
      <w:proofErr w:type="spellEnd"/>
      <w:r>
        <w:rPr>
          <w:szCs w:val="24"/>
          <w:lang w:val="es-CO"/>
        </w:rPr>
        <w:t xml:space="preserve"> Lugo Pozo e </w:t>
      </w:r>
      <w:proofErr w:type="spellStart"/>
      <w:r>
        <w:rPr>
          <w:szCs w:val="24"/>
          <w:lang w:val="es-CO"/>
        </w:rPr>
        <w:t>ICOTEC</w:t>
      </w:r>
      <w:proofErr w:type="spellEnd"/>
      <w:r>
        <w:rPr>
          <w:szCs w:val="24"/>
          <w:lang w:val="es-CO"/>
        </w:rPr>
        <w:t xml:space="preserve"> Colombia S.A.S., no estuvo amparado en la terminación de la obra, ni en </w:t>
      </w:r>
      <w:r w:rsidR="00817493">
        <w:rPr>
          <w:szCs w:val="24"/>
          <w:lang w:val="es-CO"/>
        </w:rPr>
        <w:t xml:space="preserve">otro de los modos </w:t>
      </w:r>
      <w:r>
        <w:rPr>
          <w:szCs w:val="24"/>
          <w:lang w:val="es-CO"/>
        </w:rPr>
        <w:t xml:space="preserve">de terminación del contrato –artículo 61 </w:t>
      </w:r>
      <w:proofErr w:type="spellStart"/>
      <w:r>
        <w:rPr>
          <w:szCs w:val="24"/>
          <w:lang w:val="es-CO"/>
        </w:rPr>
        <w:t>CST</w:t>
      </w:r>
      <w:proofErr w:type="spellEnd"/>
      <w:r>
        <w:rPr>
          <w:szCs w:val="24"/>
          <w:lang w:val="es-CO"/>
        </w:rPr>
        <w:t xml:space="preserve">-, o en una justa causa –artículo 62 </w:t>
      </w:r>
      <w:r w:rsidRPr="00C71FD0">
        <w:rPr>
          <w:i/>
          <w:szCs w:val="24"/>
          <w:lang w:val="es-CO"/>
        </w:rPr>
        <w:t>ibídem</w:t>
      </w:r>
      <w:r>
        <w:rPr>
          <w:szCs w:val="24"/>
          <w:lang w:val="es-CO"/>
        </w:rPr>
        <w:t>-,</w:t>
      </w:r>
      <w:r>
        <w:rPr>
          <w:szCs w:val="24"/>
        </w:rPr>
        <w:t xml:space="preserve"> lo que significa que hay lugar a reconocer la indemnización prevista en el artículo 64 del </w:t>
      </w:r>
      <w:proofErr w:type="spellStart"/>
      <w:r>
        <w:rPr>
          <w:szCs w:val="24"/>
        </w:rPr>
        <w:t>C.S.T</w:t>
      </w:r>
      <w:proofErr w:type="spellEnd"/>
      <w:r>
        <w:rPr>
          <w:szCs w:val="24"/>
        </w:rPr>
        <w:t>. a su favor, como se dijo en primera instancia.</w:t>
      </w:r>
    </w:p>
    <w:p w:rsidR="007B4475" w:rsidRDefault="007B4475" w:rsidP="007B4475">
      <w:pPr>
        <w:pStyle w:val="Textoindependiente"/>
        <w:spacing w:line="276" w:lineRule="auto"/>
        <w:rPr>
          <w:szCs w:val="24"/>
        </w:rPr>
      </w:pPr>
    </w:p>
    <w:p w:rsidR="007B4475" w:rsidRDefault="007B4475" w:rsidP="007B4475">
      <w:pPr>
        <w:pStyle w:val="Textoindependiente"/>
        <w:spacing w:line="276" w:lineRule="auto"/>
        <w:rPr>
          <w:szCs w:val="24"/>
        </w:rPr>
      </w:pPr>
      <w:r>
        <w:rPr>
          <w:szCs w:val="24"/>
        </w:rPr>
        <w:t xml:space="preserve">Acorde con lo anterior, se entrará a determinar el salario con el cual debe calculase la misma, toda vez que Colombia Telecomunicaciones S.A. </w:t>
      </w:r>
      <w:proofErr w:type="spellStart"/>
      <w:r>
        <w:rPr>
          <w:szCs w:val="24"/>
        </w:rPr>
        <w:t>ESP</w:t>
      </w:r>
      <w:proofErr w:type="spellEnd"/>
      <w:r>
        <w:rPr>
          <w:szCs w:val="24"/>
        </w:rPr>
        <w:t>, sostiene que debe hacerse sobre la suma de $1.100.000, sin tener en cuenta el trabajo suplementario.</w:t>
      </w:r>
    </w:p>
    <w:p w:rsidR="007B4475" w:rsidRDefault="007B4475" w:rsidP="007B4475">
      <w:pPr>
        <w:pStyle w:val="Textoindependiente"/>
        <w:spacing w:line="276" w:lineRule="auto"/>
        <w:rPr>
          <w:szCs w:val="24"/>
        </w:rPr>
      </w:pPr>
    </w:p>
    <w:p w:rsidR="007B4475" w:rsidRDefault="007B4475" w:rsidP="005022CF">
      <w:pPr>
        <w:autoSpaceDE w:val="0"/>
        <w:autoSpaceDN w:val="0"/>
        <w:adjustRightInd w:val="0"/>
        <w:spacing w:line="276" w:lineRule="auto"/>
        <w:jc w:val="both"/>
        <w:rPr>
          <w:rFonts w:ascii="Arial" w:hAnsi="Arial" w:cs="Arial"/>
          <w:szCs w:val="24"/>
        </w:rPr>
      </w:pPr>
      <w:r w:rsidRPr="0079163A">
        <w:rPr>
          <w:rFonts w:ascii="Arial" w:hAnsi="Arial" w:cs="Arial"/>
          <w:szCs w:val="24"/>
        </w:rPr>
        <w:t>En efecto, tras</w:t>
      </w:r>
      <w:r>
        <w:rPr>
          <w:rFonts w:ascii="Arial" w:hAnsi="Arial" w:cs="Arial"/>
          <w:szCs w:val="24"/>
        </w:rPr>
        <w:t xml:space="preserve"> acudir al artículo 64 del </w:t>
      </w:r>
      <w:proofErr w:type="spellStart"/>
      <w:r>
        <w:rPr>
          <w:rFonts w:ascii="Arial" w:hAnsi="Arial" w:cs="Arial"/>
          <w:szCs w:val="24"/>
        </w:rPr>
        <w:t>C.S.T</w:t>
      </w:r>
      <w:proofErr w:type="spellEnd"/>
      <w:r>
        <w:rPr>
          <w:rFonts w:ascii="Arial" w:hAnsi="Arial" w:cs="Arial"/>
          <w:szCs w:val="24"/>
        </w:rPr>
        <w:t>., vemos como allí claramente se indica que para el caso de los contratos de obra o labor, la indemnización debe ser equivalente</w:t>
      </w:r>
      <w:r w:rsidR="005022CF">
        <w:rPr>
          <w:rFonts w:ascii="Arial" w:hAnsi="Arial" w:cs="Arial"/>
          <w:szCs w:val="24"/>
        </w:rPr>
        <w:t xml:space="preserve"> al valor de los salarios correspondientes</w:t>
      </w:r>
      <w:r>
        <w:rPr>
          <w:rFonts w:ascii="Arial" w:hAnsi="Arial" w:cs="Arial"/>
          <w:szCs w:val="24"/>
        </w:rPr>
        <w:t xml:space="preserve"> al tiempo que faltare para la culminación de la misma, sin q</w:t>
      </w:r>
      <w:r w:rsidR="005022CF">
        <w:rPr>
          <w:rFonts w:ascii="Arial" w:hAnsi="Arial" w:cs="Arial"/>
          <w:szCs w:val="24"/>
        </w:rPr>
        <w:t xml:space="preserve">ue pueda ser inferior a 15 días, por lo que debe entenderse que es el básico, sobre el </w:t>
      </w:r>
      <w:r>
        <w:rPr>
          <w:rFonts w:ascii="Arial" w:hAnsi="Arial" w:cs="Arial"/>
          <w:szCs w:val="24"/>
        </w:rPr>
        <w:t xml:space="preserve">que no existe discusión que </w:t>
      </w:r>
      <w:r w:rsidR="005022CF">
        <w:rPr>
          <w:rFonts w:ascii="Arial" w:hAnsi="Arial" w:cs="Arial"/>
          <w:szCs w:val="24"/>
        </w:rPr>
        <w:t>para e</w:t>
      </w:r>
      <w:r>
        <w:rPr>
          <w:rFonts w:ascii="Arial" w:hAnsi="Arial" w:cs="Arial"/>
          <w:szCs w:val="24"/>
        </w:rPr>
        <w:t>l año 2015 fue de $1´100.000 y como bien lo dice la recurrente, no puede suponerse que el trabajo suplementario desarrollado por el actor iba a ser igual en los meses subsiguientes al último en que prestó sus servicios,</w:t>
      </w:r>
      <w:r w:rsidR="00817493">
        <w:rPr>
          <w:rFonts w:ascii="Arial" w:hAnsi="Arial" w:cs="Arial"/>
          <w:szCs w:val="24"/>
        </w:rPr>
        <w:t xml:space="preserve"> por lo que</w:t>
      </w:r>
      <w:r>
        <w:rPr>
          <w:rFonts w:ascii="Arial" w:hAnsi="Arial" w:cs="Arial"/>
          <w:szCs w:val="24"/>
        </w:rPr>
        <w:t xml:space="preserve"> para la Sala lo procedente es que se liquide con el salario básico devengado para agosto de 2015, que se itera, fue de $1´100.000, que diario asciende a la suma de $36.666.</w:t>
      </w:r>
    </w:p>
    <w:p w:rsidR="007B4475" w:rsidRDefault="007B4475" w:rsidP="007B4475">
      <w:pPr>
        <w:autoSpaceDE w:val="0"/>
        <w:autoSpaceDN w:val="0"/>
        <w:adjustRightInd w:val="0"/>
        <w:spacing w:line="276" w:lineRule="auto"/>
        <w:jc w:val="both"/>
        <w:rPr>
          <w:rFonts w:ascii="Arial" w:hAnsi="Arial" w:cs="Arial"/>
          <w:szCs w:val="24"/>
        </w:rPr>
      </w:pPr>
    </w:p>
    <w:p w:rsidR="007B4475" w:rsidRDefault="007B4475" w:rsidP="007B4475">
      <w:pPr>
        <w:autoSpaceDE w:val="0"/>
        <w:autoSpaceDN w:val="0"/>
        <w:adjustRightInd w:val="0"/>
        <w:spacing w:line="276" w:lineRule="auto"/>
        <w:jc w:val="both"/>
        <w:rPr>
          <w:rFonts w:ascii="Arial" w:hAnsi="Arial" w:cs="Arial"/>
          <w:szCs w:val="24"/>
        </w:rPr>
      </w:pPr>
      <w:r>
        <w:rPr>
          <w:rFonts w:ascii="Arial" w:hAnsi="Arial" w:cs="Arial"/>
          <w:szCs w:val="24"/>
        </w:rPr>
        <w:t>En este orden de ideas, entre el 31/08/2015 –</w:t>
      </w:r>
      <w:r w:rsidRPr="00C71FD0">
        <w:rPr>
          <w:rFonts w:ascii="Arial" w:hAnsi="Arial" w:cs="Arial"/>
          <w:i/>
          <w:szCs w:val="24"/>
        </w:rPr>
        <w:t>fecha de terminación del contrato de trabajo-</w:t>
      </w:r>
      <w:r>
        <w:rPr>
          <w:rFonts w:ascii="Arial" w:hAnsi="Arial" w:cs="Arial"/>
          <w:szCs w:val="24"/>
        </w:rPr>
        <w:t xml:space="preserve"> y el 07/01/2016 </w:t>
      </w:r>
      <w:r w:rsidRPr="00C71FD0">
        <w:rPr>
          <w:rFonts w:ascii="Arial" w:hAnsi="Arial" w:cs="Arial"/>
          <w:i/>
          <w:szCs w:val="24"/>
        </w:rPr>
        <w:t>–hasta cuando se dio por terminado el contrato de prestación de servicios suscrito entre las sociedades demandadas</w:t>
      </w:r>
      <w:r>
        <w:rPr>
          <w:rFonts w:ascii="Arial" w:hAnsi="Arial" w:cs="Arial"/>
          <w:szCs w:val="24"/>
        </w:rPr>
        <w:t xml:space="preserve">-, hay 127 días, que multiplicados por $36.666, arroja un valor definitivo por concepto de indemnización </w:t>
      </w:r>
      <w:r>
        <w:rPr>
          <w:rFonts w:ascii="Arial" w:hAnsi="Arial" w:cs="Arial"/>
          <w:szCs w:val="24"/>
        </w:rPr>
        <w:lastRenderedPageBreak/>
        <w:t>por despido injusto de $4´656.666</w:t>
      </w:r>
      <w:r w:rsidR="005022CF">
        <w:rPr>
          <w:rFonts w:ascii="Arial" w:hAnsi="Arial" w:cs="Arial"/>
          <w:szCs w:val="24"/>
        </w:rPr>
        <w:t xml:space="preserve"> y no </w:t>
      </w:r>
      <w:r w:rsidR="009C2999">
        <w:rPr>
          <w:rFonts w:ascii="Arial" w:hAnsi="Arial" w:cs="Arial"/>
          <w:szCs w:val="24"/>
        </w:rPr>
        <w:t xml:space="preserve">de </w:t>
      </w:r>
      <w:r w:rsidR="005022CF">
        <w:rPr>
          <w:rFonts w:ascii="Arial" w:hAnsi="Arial" w:cs="Arial"/>
          <w:szCs w:val="24"/>
        </w:rPr>
        <w:t>$6´250.072,17</w:t>
      </w:r>
      <w:r>
        <w:rPr>
          <w:rFonts w:ascii="Arial" w:hAnsi="Arial" w:cs="Arial"/>
          <w:szCs w:val="24"/>
        </w:rPr>
        <w:t xml:space="preserve">, por </w:t>
      </w:r>
      <w:r w:rsidR="00817493">
        <w:rPr>
          <w:rFonts w:ascii="Arial" w:hAnsi="Arial" w:cs="Arial"/>
          <w:szCs w:val="24"/>
        </w:rPr>
        <w:t>lo que se modificará</w:t>
      </w:r>
      <w:r>
        <w:rPr>
          <w:rFonts w:ascii="Arial" w:hAnsi="Arial" w:cs="Arial"/>
          <w:szCs w:val="24"/>
        </w:rPr>
        <w:t xml:space="preserve"> la decisión apelada en este sentido.</w:t>
      </w:r>
    </w:p>
    <w:p w:rsidR="00425D4D" w:rsidRDefault="00425D4D" w:rsidP="00AE1762">
      <w:pPr>
        <w:pStyle w:val="Textoindependiente"/>
        <w:spacing w:line="276" w:lineRule="auto"/>
        <w:rPr>
          <w:szCs w:val="24"/>
        </w:rPr>
      </w:pPr>
    </w:p>
    <w:p w:rsidR="00BD3B66" w:rsidRDefault="00BD3B66" w:rsidP="00FC6BAF">
      <w:pPr>
        <w:pStyle w:val="Textoindependiente"/>
        <w:spacing w:line="276" w:lineRule="auto"/>
        <w:rPr>
          <w:b/>
          <w:szCs w:val="24"/>
        </w:rPr>
      </w:pPr>
      <w:r w:rsidRPr="0020161E">
        <w:rPr>
          <w:b/>
          <w:szCs w:val="24"/>
        </w:rPr>
        <w:t xml:space="preserve">2.3. De la indemnización moratoria – Artículo 65 del </w:t>
      </w:r>
      <w:proofErr w:type="spellStart"/>
      <w:r w:rsidRPr="0020161E">
        <w:rPr>
          <w:b/>
          <w:szCs w:val="24"/>
        </w:rPr>
        <w:t>C.S.T</w:t>
      </w:r>
      <w:proofErr w:type="spellEnd"/>
      <w:r w:rsidRPr="0020161E">
        <w:rPr>
          <w:b/>
          <w:szCs w:val="24"/>
        </w:rPr>
        <w:t>.</w:t>
      </w:r>
    </w:p>
    <w:p w:rsidR="004442B8" w:rsidRPr="0020161E" w:rsidRDefault="004442B8" w:rsidP="00FC6BAF">
      <w:pPr>
        <w:pStyle w:val="Textoindependiente"/>
        <w:spacing w:line="276" w:lineRule="auto"/>
        <w:rPr>
          <w:b/>
          <w:szCs w:val="24"/>
        </w:rPr>
      </w:pPr>
    </w:p>
    <w:p w:rsidR="00E56184" w:rsidRPr="0020161E" w:rsidRDefault="0020161E" w:rsidP="00E56184">
      <w:pPr>
        <w:tabs>
          <w:tab w:val="left" w:pos="8647"/>
          <w:tab w:val="left" w:pos="9356"/>
        </w:tabs>
        <w:spacing w:line="360" w:lineRule="auto"/>
        <w:jc w:val="both"/>
        <w:rPr>
          <w:rFonts w:ascii="Arial" w:hAnsi="Arial" w:cs="Arial"/>
          <w:b/>
          <w:szCs w:val="24"/>
        </w:rPr>
      </w:pPr>
      <w:r w:rsidRPr="0020161E">
        <w:rPr>
          <w:rFonts w:ascii="Arial" w:hAnsi="Arial" w:cs="Arial"/>
          <w:b/>
          <w:szCs w:val="24"/>
        </w:rPr>
        <w:t>2.3.1. Fundamento jurídico</w:t>
      </w:r>
    </w:p>
    <w:p w:rsidR="00E56184" w:rsidRDefault="00E56184" w:rsidP="00E56184">
      <w:pPr>
        <w:pStyle w:val="Textoindependiente"/>
        <w:rPr>
          <w:szCs w:val="24"/>
        </w:rPr>
      </w:pPr>
    </w:p>
    <w:p w:rsidR="004D3D27" w:rsidRPr="007F1005" w:rsidRDefault="004D3D27" w:rsidP="004D3D27">
      <w:pPr>
        <w:autoSpaceDE w:val="0"/>
        <w:autoSpaceDN w:val="0"/>
        <w:adjustRightInd w:val="0"/>
        <w:spacing w:line="276" w:lineRule="auto"/>
        <w:jc w:val="both"/>
        <w:rPr>
          <w:rFonts w:ascii="Arial" w:hAnsi="Arial" w:cs="Arial"/>
          <w:bCs/>
          <w:szCs w:val="24"/>
        </w:rPr>
      </w:pPr>
      <w:r>
        <w:rPr>
          <w:rFonts w:ascii="Arial" w:hAnsi="Arial" w:cs="Arial"/>
          <w:color w:val="000000"/>
          <w:szCs w:val="16"/>
          <w:lang w:val="es-ES"/>
        </w:rPr>
        <w:t>En lo atinente a esta indemnización, ha de decirse que el ya citado artículo</w:t>
      </w:r>
      <w:r>
        <w:rPr>
          <w:rFonts w:ascii="Arial" w:hAnsi="Arial" w:cs="Arial"/>
          <w:szCs w:val="24"/>
        </w:rPr>
        <w:t xml:space="preserve"> dispone que la misma se causa cuando a la terminación del contrato, el empleador no paga al trabajador los salarios y prestaciones debidas; cuya </w:t>
      </w:r>
      <w:r w:rsidR="004442B8">
        <w:rPr>
          <w:rFonts w:ascii="Arial" w:hAnsi="Arial" w:cs="Arial"/>
          <w:szCs w:val="24"/>
        </w:rPr>
        <w:t xml:space="preserve">aplicación </w:t>
      </w:r>
      <w:r>
        <w:rPr>
          <w:rFonts w:ascii="Arial" w:hAnsi="Arial" w:cs="Arial"/>
          <w:color w:val="000000"/>
          <w:szCs w:val="16"/>
          <w:lang w:val="es-ES"/>
        </w:rPr>
        <w:t xml:space="preserve">no es </w:t>
      </w:r>
      <w:r w:rsidRPr="00655D51">
        <w:rPr>
          <w:rFonts w:ascii="Arial" w:hAnsi="Arial" w:cs="Arial"/>
          <w:color w:val="000000"/>
          <w:szCs w:val="16"/>
          <w:lang w:val="es-ES"/>
        </w:rPr>
        <w:t>a</w:t>
      </w:r>
      <w:r>
        <w:rPr>
          <w:rFonts w:ascii="Arial" w:hAnsi="Arial" w:cs="Arial"/>
          <w:color w:val="000000"/>
          <w:szCs w:val="16"/>
          <w:lang w:val="es-ES"/>
        </w:rPr>
        <w:t>utomática, como lo ha dicho reiteradamente el ó</w:t>
      </w:r>
      <w:r w:rsidRPr="00FE4F32">
        <w:rPr>
          <w:rFonts w:ascii="Arial" w:hAnsi="Arial" w:cs="Arial"/>
          <w:color w:val="000000"/>
          <w:szCs w:val="16"/>
          <w:lang w:val="es-ES"/>
        </w:rPr>
        <w:t xml:space="preserve">rgano de cierre de </w:t>
      </w:r>
      <w:r w:rsidRPr="00B041E2">
        <w:rPr>
          <w:rFonts w:ascii="Arial" w:hAnsi="Arial" w:cs="Arial"/>
          <w:color w:val="000000"/>
          <w:szCs w:val="16"/>
          <w:lang w:val="es-ES"/>
        </w:rPr>
        <w:t>esta especialidad</w:t>
      </w:r>
      <w:r w:rsidRPr="00B041E2">
        <w:rPr>
          <w:rFonts w:ascii="Arial" w:hAnsi="Arial" w:cs="Arial"/>
          <w:szCs w:val="24"/>
          <w:vertAlign w:val="superscript"/>
        </w:rPr>
        <w:footnoteReference w:id="4"/>
      </w:r>
      <w:r w:rsidRPr="00B041E2">
        <w:rPr>
          <w:rFonts w:ascii="Arial" w:hAnsi="Arial" w:cs="Arial"/>
          <w:color w:val="000000"/>
          <w:szCs w:val="16"/>
          <w:lang w:val="es-ES"/>
        </w:rPr>
        <w:t>.</w:t>
      </w:r>
      <w:r>
        <w:rPr>
          <w:rFonts w:ascii="Arial" w:hAnsi="Arial" w:cs="Arial"/>
          <w:color w:val="000000"/>
          <w:szCs w:val="16"/>
          <w:lang w:val="es-ES"/>
        </w:rPr>
        <w:t xml:space="preserve"> Entonces, </w:t>
      </w:r>
      <w:r w:rsidRPr="00FE4F32">
        <w:rPr>
          <w:rFonts w:ascii="Arial" w:hAnsi="Arial" w:cs="Arial"/>
          <w:szCs w:val="24"/>
        </w:rPr>
        <w:t>al tener naturaleza sancionatoria debe estar precedida de</w:t>
      </w:r>
      <w:r>
        <w:rPr>
          <w:rFonts w:ascii="Arial" w:hAnsi="Arial" w:cs="Arial"/>
          <w:szCs w:val="24"/>
        </w:rPr>
        <w:t>l</w:t>
      </w:r>
      <w:r w:rsidRPr="007F1005">
        <w:rPr>
          <w:rFonts w:ascii="Arial" w:hAnsi="Arial" w:cs="Arial"/>
          <w:bCs/>
          <w:szCs w:val="24"/>
        </w:rPr>
        <w:t xml:space="preserve"> análisis del comportamiento que asumió el empleador moroso, para verificar si existen razones serias y atendibles que justifiquen su </w:t>
      </w:r>
      <w:r>
        <w:rPr>
          <w:rFonts w:ascii="Arial" w:hAnsi="Arial" w:cs="Arial"/>
          <w:bCs/>
          <w:szCs w:val="24"/>
        </w:rPr>
        <w:t xml:space="preserve">incumplimiento </w:t>
      </w:r>
      <w:r w:rsidRPr="007F1005">
        <w:rPr>
          <w:rFonts w:ascii="Arial" w:hAnsi="Arial" w:cs="Arial"/>
          <w:bCs/>
          <w:szCs w:val="24"/>
        </w:rPr>
        <w:t>y lo ubiquen en el terreno de la buena fe</w:t>
      </w:r>
      <w:r>
        <w:rPr>
          <w:rStyle w:val="Refdenotaalpie"/>
          <w:rFonts w:ascii="Arial" w:hAnsi="Arial" w:cs="Arial"/>
          <w:bCs/>
          <w:szCs w:val="24"/>
        </w:rPr>
        <w:footnoteReference w:id="5"/>
      </w:r>
      <w:r w:rsidRPr="007F1005">
        <w:rPr>
          <w:rFonts w:ascii="Arial" w:hAnsi="Arial" w:cs="Arial"/>
          <w:bCs/>
          <w:szCs w:val="24"/>
        </w:rPr>
        <w:t>.</w:t>
      </w:r>
    </w:p>
    <w:p w:rsidR="004D3D27" w:rsidRDefault="004D3D27" w:rsidP="004D3D27">
      <w:pPr>
        <w:pStyle w:val="Textoindependiente"/>
        <w:rPr>
          <w:bCs/>
          <w:szCs w:val="24"/>
        </w:rPr>
      </w:pPr>
    </w:p>
    <w:p w:rsidR="004D3D27" w:rsidRPr="00C46094" w:rsidRDefault="004D3D27" w:rsidP="004D3D27">
      <w:pPr>
        <w:autoSpaceDE w:val="0"/>
        <w:autoSpaceDN w:val="0"/>
        <w:adjustRightInd w:val="0"/>
        <w:spacing w:line="276" w:lineRule="auto"/>
        <w:jc w:val="both"/>
        <w:rPr>
          <w:rFonts w:ascii="Arial" w:hAnsi="Arial" w:cs="Arial"/>
          <w:iCs/>
          <w:szCs w:val="24"/>
          <w:lang w:val="es-ES"/>
        </w:rPr>
      </w:pPr>
      <w:r>
        <w:rPr>
          <w:rFonts w:ascii="Arial" w:hAnsi="Arial" w:cs="Arial"/>
          <w:szCs w:val="24"/>
        </w:rPr>
        <w:t>En relación con la crisis económica de una empresa,</w:t>
      </w:r>
      <w:r w:rsidRPr="0000659D">
        <w:rPr>
          <w:rFonts w:ascii="Arial" w:hAnsi="Arial" w:cs="Arial"/>
          <w:szCs w:val="24"/>
        </w:rPr>
        <w:t xml:space="preserve"> </w:t>
      </w:r>
      <w:r>
        <w:rPr>
          <w:rFonts w:ascii="Arial" w:hAnsi="Arial" w:cs="Arial"/>
          <w:szCs w:val="24"/>
        </w:rPr>
        <w:t>ha dicho la Sala de Casación Laboral de la Corte Suprema de Justicia</w:t>
      </w:r>
      <w:r>
        <w:rPr>
          <w:rStyle w:val="Refdenotaalpie"/>
          <w:rFonts w:ascii="Arial" w:hAnsi="Arial" w:cs="Arial"/>
          <w:szCs w:val="24"/>
        </w:rPr>
        <w:footnoteReference w:id="6"/>
      </w:r>
      <w:r>
        <w:rPr>
          <w:rFonts w:ascii="Arial" w:hAnsi="Arial" w:cs="Arial"/>
          <w:szCs w:val="24"/>
        </w:rPr>
        <w:t xml:space="preserve">, que no excluye en principio la indemnización moratoria por cuanto en modo alguno los trabajadores deben asumir los riesgos o pérdidas del patrono conforme lo establece el artículo 28 del </w:t>
      </w:r>
      <w:proofErr w:type="spellStart"/>
      <w:r>
        <w:rPr>
          <w:rFonts w:ascii="Arial" w:hAnsi="Arial" w:cs="Arial"/>
          <w:szCs w:val="24"/>
        </w:rPr>
        <w:t>CST</w:t>
      </w:r>
      <w:proofErr w:type="spellEnd"/>
      <w:r>
        <w:rPr>
          <w:rFonts w:ascii="Arial" w:hAnsi="Arial" w:cs="Arial"/>
          <w:szCs w:val="24"/>
        </w:rPr>
        <w:t xml:space="preserve"> y más aún cuando el artículo 157 </w:t>
      </w:r>
      <w:r>
        <w:rPr>
          <w:rFonts w:ascii="Arial" w:hAnsi="Arial" w:cs="Arial"/>
          <w:i/>
          <w:szCs w:val="24"/>
        </w:rPr>
        <w:t xml:space="preserve">ibídem </w:t>
      </w:r>
      <w:r>
        <w:rPr>
          <w:rFonts w:ascii="Arial" w:hAnsi="Arial" w:cs="Arial"/>
          <w:szCs w:val="24"/>
        </w:rPr>
        <w:t xml:space="preserve">señala que </w:t>
      </w:r>
      <w:r w:rsidRPr="00C46094">
        <w:rPr>
          <w:rFonts w:ascii="Arial" w:hAnsi="Arial" w:cs="Arial"/>
          <w:iCs/>
          <w:szCs w:val="24"/>
          <w:lang w:val="es-ES"/>
        </w:rPr>
        <w:t>los créditos causados y exigibles de los operarios, por conceptos de salarios, prestaciones e indemnizaciones, son de primera clase y tienen privilegio excluyente sobre todos los demás.</w:t>
      </w:r>
    </w:p>
    <w:p w:rsidR="004D3D27" w:rsidRPr="00385879" w:rsidRDefault="004D3D27" w:rsidP="004D3D27">
      <w:pPr>
        <w:autoSpaceDE w:val="0"/>
        <w:autoSpaceDN w:val="0"/>
        <w:adjustRightInd w:val="0"/>
        <w:spacing w:line="276" w:lineRule="auto"/>
        <w:ind w:left="708"/>
        <w:jc w:val="both"/>
        <w:rPr>
          <w:rFonts w:ascii="Arial" w:hAnsi="Arial" w:cs="Arial"/>
          <w:i/>
          <w:iCs/>
          <w:szCs w:val="24"/>
          <w:lang w:val="es-ES"/>
        </w:rPr>
      </w:pPr>
    </w:p>
    <w:p w:rsidR="00E56184" w:rsidRDefault="004D3D27" w:rsidP="001B071B">
      <w:pPr>
        <w:autoSpaceDE w:val="0"/>
        <w:autoSpaceDN w:val="0"/>
        <w:adjustRightInd w:val="0"/>
        <w:spacing w:line="276" w:lineRule="auto"/>
        <w:jc w:val="both"/>
        <w:rPr>
          <w:rFonts w:ascii="Arial" w:hAnsi="Arial" w:cs="Arial"/>
          <w:szCs w:val="24"/>
        </w:rPr>
      </w:pPr>
      <w:r>
        <w:rPr>
          <w:rFonts w:ascii="Arial" w:hAnsi="Arial" w:cs="Arial"/>
          <w:szCs w:val="24"/>
        </w:rPr>
        <w:t>Igual línea se ha sentado en relación con la apertura de los procesos de reactivación empresarial de la Ley 550 de 1990</w:t>
      </w:r>
      <w:r>
        <w:rPr>
          <w:rStyle w:val="Refdenotaalpie"/>
          <w:rFonts w:ascii="Arial" w:hAnsi="Arial" w:cs="Arial"/>
          <w:szCs w:val="24"/>
        </w:rPr>
        <w:footnoteReference w:id="7"/>
      </w:r>
      <w:r>
        <w:rPr>
          <w:rFonts w:ascii="Arial" w:hAnsi="Arial" w:cs="Arial"/>
          <w:szCs w:val="24"/>
        </w:rPr>
        <w:t>, similar a la reorganización empresarial de la Ley 1106 de 2006</w:t>
      </w:r>
      <w:r w:rsidRPr="00287CD7">
        <w:rPr>
          <w:rFonts w:ascii="Arial" w:hAnsi="Arial" w:cs="Arial"/>
          <w:szCs w:val="24"/>
        </w:rPr>
        <w:t xml:space="preserve"> </w:t>
      </w:r>
      <w:r>
        <w:rPr>
          <w:rFonts w:ascii="Arial" w:hAnsi="Arial" w:cs="Arial"/>
          <w:szCs w:val="24"/>
        </w:rPr>
        <w:t>en sentencia</w:t>
      </w:r>
      <w:r w:rsidR="00817493">
        <w:rPr>
          <w:rFonts w:ascii="Arial" w:hAnsi="Arial" w:cs="Arial"/>
          <w:szCs w:val="24"/>
        </w:rPr>
        <w:t xml:space="preserve"> del 22-02-2017, radicado 45211 de la</w:t>
      </w:r>
      <w:r w:rsidRPr="002B7F2A">
        <w:rPr>
          <w:rFonts w:ascii="Arial" w:hAnsi="Arial" w:cs="Arial"/>
          <w:szCs w:val="24"/>
        </w:rPr>
        <w:t xml:space="preserve"> </w:t>
      </w:r>
      <w:proofErr w:type="spellStart"/>
      <w:r w:rsidRPr="002B7F2A">
        <w:rPr>
          <w:rFonts w:ascii="Arial" w:hAnsi="Arial" w:cs="Arial"/>
          <w:szCs w:val="24"/>
        </w:rPr>
        <w:t>la</w:t>
      </w:r>
      <w:proofErr w:type="spellEnd"/>
      <w:r w:rsidRPr="002B7F2A">
        <w:rPr>
          <w:rFonts w:ascii="Arial" w:hAnsi="Arial" w:cs="Arial"/>
          <w:szCs w:val="24"/>
        </w:rPr>
        <w:t xml:space="preserve"> Sala</w:t>
      </w:r>
      <w:r>
        <w:rPr>
          <w:rFonts w:ascii="Arial" w:hAnsi="Arial" w:cs="Arial"/>
          <w:szCs w:val="24"/>
        </w:rPr>
        <w:t xml:space="preserve"> de Casación Laboral; allí se dijo que esa sola</w:t>
      </w:r>
      <w:r w:rsidRPr="009C3A0A">
        <w:rPr>
          <w:rFonts w:ascii="Arial" w:hAnsi="Arial" w:cs="Arial"/>
          <w:szCs w:val="24"/>
        </w:rPr>
        <w:t xml:space="preserve"> circunstancia</w:t>
      </w:r>
      <w:r>
        <w:rPr>
          <w:rFonts w:ascii="Arial" w:hAnsi="Arial" w:cs="Arial"/>
          <w:szCs w:val="24"/>
        </w:rPr>
        <w:t xml:space="preserve">, refiriéndose al </w:t>
      </w:r>
      <w:r w:rsidRPr="009C3A0A">
        <w:rPr>
          <w:rFonts w:ascii="Arial" w:hAnsi="Arial" w:cs="Arial"/>
          <w:szCs w:val="24"/>
        </w:rPr>
        <w:t>estado de insolvencia económica o iliquidez del empleador</w:t>
      </w:r>
      <w:r>
        <w:rPr>
          <w:rFonts w:ascii="Arial" w:hAnsi="Arial" w:cs="Arial"/>
          <w:szCs w:val="24"/>
        </w:rPr>
        <w:t>,</w:t>
      </w:r>
      <w:r w:rsidRPr="009C3A0A">
        <w:rPr>
          <w:rFonts w:ascii="Arial" w:hAnsi="Arial" w:cs="Arial"/>
          <w:szCs w:val="24"/>
        </w:rPr>
        <w:t xml:space="preserve"> no tiene el potencial suficiente para exonera</w:t>
      </w:r>
      <w:r>
        <w:rPr>
          <w:rFonts w:ascii="Arial" w:hAnsi="Arial" w:cs="Arial"/>
          <w:szCs w:val="24"/>
        </w:rPr>
        <w:t>rlo</w:t>
      </w:r>
      <w:r w:rsidRPr="009C3A0A">
        <w:rPr>
          <w:rFonts w:ascii="Arial" w:hAnsi="Arial" w:cs="Arial"/>
          <w:szCs w:val="24"/>
        </w:rPr>
        <w:t xml:space="preserve"> de la imposición de la sanción moratoria prevista en el artículo 65 del</w:t>
      </w:r>
      <w:r>
        <w:rPr>
          <w:rFonts w:ascii="Arial" w:hAnsi="Arial" w:cs="Arial"/>
          <w:szCs w:val="24"/>
        </w:rPr>
        <w:t xml:space="preserve"> </w:t>
      </w:r>
      <w:proofErr w:type="spellStart"/>
      <w:r>
        <w:rPr>
          <w:rFonts w:ascii="Arial" w:hAnsi="Arial" w:cs="Arial"/>
          <w:szCs w:val="24"/>
        </w:rPr>
        <w:t>CST</w:t>
      </w:r>
      <w:proofErr w:type="spellEnd"/>
      <w:r w:rsidRPr="009C3A0A">
        <w:rPr>
          <w:rFonts w:ascii="Arial" w:hAnsi="Arial" w:cs="Arial"/>
          <w:szCs w:val="24"/>
        </w:rPr>
        <w:t>, por lo que es necesario que se encuentren debidamente acreditadas las razones atendibles del incumplimiento del patrono para, de est</w:t>
      </w:r>
      <w:r w:rsidR="00DC6564">
        <w:rPr>
          <w:rFonts w:ascii="Arial" w:hAnsi="Arial" w:cs="Arial"/>
          <w:szCs w:val="24"/>
        </w:rPr>
        <w:t>a manera, predicar su buena fe.</w:t>
      </w:r>
    </w:p>
    <w:p w:rsidR="00DC6564" w:rsidRDefault="00DC6564" w:rsidP="001B071B">
      <w:pPr>
        <w:autoSpaceDE w:val="0"/>
        <w:autoSpaceDN w:val="0"/>
        <w:adjustRightInd w:val="0"/>
        <w:spacing w:line="276" w:lineRule="auto"/>
        <w:jc w:val="both"/>
        <w:rPr>
          <w:rFonts w:ascii="Arial" w:hAnsi="Arial" w:cs="Arial"/>
          <w:szCs w:val="24"/>
        </w:rPr>
      </w:pPr>
    </w:p>
    <w:p w:rsidR="004D3D27" w:rsidRPr="004D3D27" w:rsidRDefault="004D3D27" w:rsidP="00B81187">
      <w:pPr>
        <w:pStyle w:val="Textoindependiente"/>
        <w:spacing w:line="276" w:lineRule="auto"/>
        <w:rPr>
          <w:b/>
          <w:iCs/>
          <w:szCs w:val="24"/>
        </w:rPr>
      </w:pPr>
      <w:r w:rsidRPr="004D3D27">
        <w:rPr>
          <w:b/>
          <w:iCs/>
          <w:szCs w:val="24"/>
        </w:rPr>
        <w:t>2.3.2. Fundamento fáctico</w:t>
      </w:r>
    </w:p>
    <w:p w:rsidR="00E42D79" w:rsidRDefault="00E42D79" w:rsidP="00647353">
      <w:pPr>
        <w:shd w:val="clear" w:color="auto" w:fill="FFFFFF"/>
        <w:spacing w:line="276" w:lineRule="auto"/>
        <w:jc w:val="both"/>
        <w:rPr>
          <w:rFonts w:ascii="Arial" w:hAnsi="Arial" w:cs="Arial"/>
          <w:szCs w:val="24"/>
          <w:lang w:eastAsia="es-CO"/>
        </w:rPr>
      </w:pPr>
    </w:p>
    <w:p w:rsidR="004D3D27" w:rsidRDefault="004D3D27" w:rsidP="004D3D27">
      <w:pPr>
        <w:autoSpaceDE w:val="0"/>
        <w:autoSpaceDN w:val="0"/>
        <w:adjustRightInd w:val="0"/>
        <w:spacing w:line="276" w:lineRule="auto"/>
        <w:jc w:val="both"/>
        <w:rPr>
          <w:rFonts w:ascii="Arial" w:hAnsi="Arial" w:cs="Arial"/>
          <w:szCs w:val="24"/>
        </w:rPr>
      </w:pPr>
      <w:r>
        <w:rPr>
          <w:rFonts w:ascii="Arial" w:hAnsi="Arial" w:cs="Arial"/>
          <w:szCs w:val="24"/>
        </w:rPr>
        <w:t xml:space="preserve">Descendiendo al caso concreto, está </w:t>
      </w:r>
      <w:r w:rsidR="005022CF">
        <w:rPr>
          <w:rFonts w:ascii="Arial" w:hAnsi="Arial" w:cs="Arial"/>
          <w:szCs w:val="24"/>
        </w:rPr>
        <w:t xml:space="preserve">probado </w:t>
      </w:r>
      <w:r>
        <w:rPr>
          <w:rFonts w:ascii="Arial" w:hAnsi="Arial" w:cs="Arial"/>
          <w:szCs w:val="24"/>
        </w:rPr>
        <w:t xml:space="preserve">que entre el señor </w:t>
      </w:r>
      <w:proofErr w:type="spellStart"/>
      <w:r w:rsidR="003F1FC8">
        <w:rPr>
          <w:rFonts w:ascii="Arial" w:hAnsi="Arial" w:cs="Arial"/>
          <w:szCs w:val="24"/>
        </w:rPr>
        <w:t>Neder</w:t>
      </w:r>
      <w:proofErr w:type="spellEnd"/>
      <w:r w:rsidR="003F1FC8">
        <w:rPr>
          <w:rFonts w:ascii="Arial" w:hAnsi="Arial" w:cs="Arial"/>
          <w:szCs w:val="24"/>
        </w:rPr>
        <w:t xml:space="preserve"> Lugo Pozo </w:t>
      </w:r>
      <w:r>
        <w:rPr>
          <w:rFonts w:ascii="Arial" w:hAnsi="Arial" w:cs="Arial"/>
          <w:szCs w:val="24"/>
        </w:rPr>
        <w:t xml:space="preserve">y la sociedad </w:t>
      </w:r>
      <w:proofErr w:type="spellStart"/>
      <w:r w:rsidR="003F1FC8">
        <w:rPr>
          <w:rFonts w:ascii="Arial" w:hAnsi="Arial" w:cs="Arial"/>
          <w:szCs w:val="24"/>
        </w:rPr>
        <w:t>ICOTEC</w:t>
      </w:r>
      <w:proofErr w:type="spellEnd"/>
      <w:r w:rsidR="003F1FC8">
        <w:rPr>
          <w:rFonts w:ascii="Arial" w:hAnsi="Arial" w:cs="Arial"/>
          <w:szCs w:val="24"/>
        </w:rPr>
        <w:t xml:space="preserve"> Colombia S.A.S. </w:t>
      </w:r>
      <w:r>
        <w:rPr>
          <w:rFonts w:ascii="Arial" w:hAnsi="Arial" w:cs="Arial"/>
          <w:szCs w:val="24"/>
        </w:rPr>
        <w:t xml:space="preserve">existió un contrato de trabajo </w:t>
      </w:r>
      <w:r w:rsidR="003F1FC8">
        <w:rPr>
          <w:rFonts w:ascii="Arial" w:hAnsi="Arial" w:cs="Arial"/>
          <w:szCs w:val="24"/>
        </w:rPr>
        <w:t xml:space="preserve">por obra o labor contratada entre el 01/10/2013 </w:t>
      </w:r>
      <w:r>
        <w:rPr>
          <w:rFonts w:ascii="Arial" w:hAnsi="Arial" w:cs="Arial"/>
          <w:szCs w:val="24"/>
        </w:rPr>
        <w:t xml:space="preserve">y el </w:t>
      </w:r>
      <w:r w:rsidR="003F1FC8">
        <w:rPr>
          <w:rFonts w:ascii="Arial" w:hAnsi="Arial" w:cs="Arial"/>
          <w:szCs w:val="24"/>
        </w:rPr>
        <w:t>30/08/2015</w:t>
      </w:r>
      <w:r>
        <w:rPr>
          <w:rFonts w:ascii="Arial" w:hAnsi="Arial" w:cs="Arial"/>
          <w:szCs w:val="24"/>
        </w:rPr>
        <w:t>.</w:t>
      </w:r>
    </w:p>
    <w:p w:rsidR="004D3D27" w:rsidRDefault="004D3D27" w:rsidP="004D3D27">
      <w:pPr>
        <w:autoSpaceDE w:val="0"/>
        <w:autoSpaceDN w:val="0"/>
        <w:adjustRightInd w:val="0"/>
        <w:spacing w:line="276" w:lineRule="auto"/>
        <w:jc w:val="both"/>
        <w:rPr>
          <w:rFonts w:ascii="Arial" w:hAnsi="Arial" w:cs="Arial"/>
          <w:szCs w:val="24"/>
        </w:rPr>
      </w:pPr>
    </w:p>
    <w:p w:rsidR="004D3D27" w:rsidRDefault="005022CF" w:rsidP="004D3D27">
      <w:pPr>
        <w:autoSpaceDE w:val="0"/>
        <w:autoSpaceDN w:val="0"/>
        <w:adjustRightInd w:val="0"/>
        <w:spacing w:line="276" w:lineRule="auto"/>
        <w:jc w:val="both"/>
        <w:rPr>
          <w:rFonts w:ascii="Arial" w:hAnsi="Arial" w:cs="Arial"/>
          <w:szCs w:val="24"/>
        </w:rPr>
      </w:pPr>
      <w:r>
        <w:rPr>
          <w:rFonts w:ascii="Arial" w:hAnsi="Arial" w:cs="Arial"/>
          <w:szCs w:val="24"/>
        </w:rPr>
        <w:t>Asimismo, que la</w:t>
      </w:r>
      <w:r w:rsidR="004D3D27">
        <w:rPr>
          <w:rFonts w:ascii="Arial" w:hAnsi="Arial" w:cs="Arial"/>
          <w:szCs w:val="24"/>
        </w:rPr>
        <w:t xml:space="preserve"> liquidación final de prestaci</w:t>
      </w:r>
      <w:r w:rsidR="003F1FC8">
        <w:rPr>
          <w:rFonts w:ascii="Arial" w:hAnsi="Arial" w:cs="Arial"/>
          <w:szCs w:val="24"/>
        </w:rPr>
        <w:t>ones y vacaciones se canceló a través de pago por consignación ante el juzgado de origen el día 03/01/2017 por valor de $1´442.673 -</w:t>
      </w:r>
      <w:proofErr w:type="spellStart"/>
      <w:r w:rsidR="004D3D27">
        <w:rPr>
          <w:rFonts w:ascii="Arial" w:hAnsi="Arial" w:cs="Arial"/>
          <w:szCs w:val="24"/>
        </w:rPr>
        <w:t>fl</w:t>
      </w:r>
      <w:proofErr w:type="spellEnd"/>
      <w:r w:rsidR="004D3D27">
        <w:rPr>
          <w:rFonts w:ascii="Arial" w:hAnsi="Arial" w:cs="Arial"/>
          <w:szCs w:val="24"/>
        </w:rPr>
        <w:t>.</w:t>
      </w:r>
      <w:r w:rsidR="003F1FC8">
        <w:rPr>
          <w:rFonts w:ascii="Arial" w:hAnsi="Arial" w:cs="Arial"/>
          <w:szCs w:val="24"/>
        </w:rPr>
        <w:t xml:space="preserve"> 77-</w:t>
      </w:r>
      <w:r w:rsidR="00C4508C">
        <w:rPr>
          <w:rFonts w:ascii="Arial" w:hAnsi="Arial" w:cs="Arial"/>
          <w:szCs w:val="24"/>
        </w:rPr>
        <w:t>, realizada por Colombia Telecomunicaciones S.A. ESP.</w:t>
      </w:r>
    </w:p>
    <w:p w:rsidR="004D3D27" w:rsidRDefault="004D3D27" w:rsidP="004D3D27">
      <w:pPr>
        <w:autoSpaceDE w:val="0"/>
        <w:autoSpaceDN w:val="0"/>
        <w:adjustRightInd w:val="0"/>
        <w:spacing w:line="276" w:lineRule="auto"/>
        <w:jc w:val="both"/>
        <w:rPr>
          <w:rFonts w:ascii="Arial" w:hAnsi="Arial" w:cs="Arial"/>
          <w:szCs w:val="24"/>
        </w:rPr>
      </w:pPr>
    </w:p>
    <w:p w:rsidR="00C4508C" w:rsidRDefault="00C4508C" w:rsidP="00C4508C">
      <w:pPr>
        <w:autoSpaceDE w:val="0"/>
        <w:autoSpaceDN w:val="0"/>
        <w:adjustRightInd w:val="0"/>
        <w:spacing w:line="276" w:lineRule="auto"/>
        <w:jc w:val="both"/>
        <w:rPr>
          <w:rFonts w:ascii="Arial" w:hAnsi="Arial" w:cs="Arial"/>
          <w:szCs w:val="24"/>
          <w:lang w:val="es-ES"/>
        </w:rPr>
      </w:pPr>
      <w:r>
        <w:rPr>
          <w:rFonts w:ascii="Arial" w:hAnsi="Arial" w:cs="Arial"/>
          <w:szCs w:val="24"/>
        </w:rPr>
        <w:t xml:space="preserve">Sin que haya acreditado </w:t>
      </w:r>
      <w:proofErr w:type="spellStart"/>
      <w:r>
        <w:rPr>
          <w:rFonts w:ascii="Arial" w:hAnsi="Arial" w:cs="Arial"/>
          <w:szCs w:val="24"/>
        </w:rPr>
        <w:t>ICOTEC</w:t>
      </w:r>
      <w:proofErr w:type="spellEnd"/>
      <w:r>
        <w:rPr>
          <w:rFonts w:ascii="Arial" w:hAnsi="Arial" w:cs="Arial"/>
          <w:szCs w:val="24"/>
        </w:rPr>
        <w:t xml:space="preserve"> Colombia S.A., al no haber contestado la demanda, </w:t>
      </w:r>
      <w:r w:rsidR="00A6412C">
        <w:rPr>
          <w:rFonts w:ascii="Arial" w:hAnsi="Arial" w:cs="Arial"/>
          <w:szCs w:val="24"/>
        </w:rPr>
        <w:t xml:space="preserve">razones serias y atendibles para justificar ese incumplimiento </w:t>
      </w:r>
      <w:r>
        <w:rPr>
          <w:rFonts w:ascii="Arial" w:hAnsi="Arial" w:cs="Arial"/>
          <w:szCs w:val="24"/>
        </w:rPr>
        <w:t xml:space="preserve">y sin que pueda tomarse como </w:t>
      </w:r>
      <w:r w:rsidR="00A6412C">
        <w:rPr>
          <w:rFonts w:ascii="Arial" w:hAnsi="Arial" w:cs="Arial"/>
          <w:szCs w:val="24"/>
        </w:rPr>
        <w:t xml:space="preserve">tales, que había sido admitida en </w:t>
      </w:r>
      <w:r>
        <w:rPr>
          <w:rFonts w:ascii="Arial" w:hAnsi="Arial" w:cs="Arial"/>
          <w:szCs w:val="24"/>
        </w:rPr>
        <w:t>un proces</w:t>
      </w:r>
      <w:r w:rsidR="00A6412C">
        <w:rPr>
          <w:rFonts w:ascii="Arial" w:hAnsi="Arial" w:cs="Arial"/>
          <w:szCs w:val="24"/>
        </w:rPr>
        <w:t>o de reorganización empresarial</w:t>
      </w:r>
      <w:r>
        <w:rPr>
          <w:rFonts w:ascii="Arial" w:hAnsi="Arial" w:cs="Arial"/>
          <w:szCs w:val="24"/>
        </w:rPr>
        <w:t xml:space="preserve"> ante la Superintendencia de Sociedades</w:t>
      </w:r>
      <w:r w:rsidR="00A6412C">
        <w:rPr>
          <w:rFonts w:ascii="Arial" w:hAnsi="Arial" w:cs="Arial"/>
          <w:szCs w:val="24"/>
        </w:rPr>
        <w:t xml:space="preserve">, pues </w:t>
      </w:r>
      <w:r w:rsidR="007B40B6">
        <w:rPr>
          <w:rFonts w:ascii="Arial" w:hAnsi="Arial" w:cs="Arial"/>
          <w:szCs w:val="24"/>
        </w:rPr>
        <w:t>ello</w:t>
      </w:r>
      <w:r w:rsidR="00B92A08">
        <w:rPr>
          <w:rFonts w:ascii="Arial" w:hAnsi="Arial" w:cs="Arial"/>
          <w:szCs w:val="24"/>
        </w:rPr>
        <w:t xml:space="preserve"> no fue concomitante al </w:t>
      </w:r>
      <w:r w:rsidR="007B40B6">
        <w:rPr>
          <w:rFonts w:ascii="Arial" w:hAnsi="Arial" w:cs="Arial"/>
          <w:szCs w:val="24"/>
        </w:rPr>
        <w:t>finiquito del contrato de trabajo con el actor</w:t>
      </w:r>
      <w:r w:rsidR="005022CF">
        <w:rPr>
          <w:rFonts w:ascii="Arial" w:hAnsi="Arial" w:cs="Arial"/>
          <w:szCs w:val="24"/>
        </w:rPr>
        <w:t>,</w:t>
      </w:r>
      <w:r w:rsidR="00B92A08">
        <w:rPr>
          <w:rFonts w:ascii="Arial" w:hAnsi="Arial" w:cs="Arial"/>
          <w:szCs w:val="24"/>
        </w:rPr>
        <w:t xml:space="preserve"> sino que ocurrió 6 meses después</w:t>
      </w:r>
      <w:r w:rsidR="007B40B6">
        <w:rPr>
          <w:rFonts w:ascii="Arial" w:hAnsi="Arial" w:cs="Arial"/>
          <w:szCs w:val="24"/>
        </w:rPr>
        <w:t xml:space="preserve"> y </w:t>
      </w:r>
      <w:r w:rsidR="00791BBE">
        <w:rPr>
          <w:rFonts w:ascii="Arial" w:hAnsi="Arial" w:cs="Arial"/>
          <w:szCs w:val="24"/>
        </w:rPr>
        <w:t xml:space="preserve">tampoco puede constituir ello el hito final de la sanción moratoria al tratarse </w:t>
      </w:r>
      <w:r w:rsidR="00A6412C">
        <w:rPr>
          <w:rFonts w:ascii="Arial" w:hAnsi="Arial" w:cs="Arial"/>
          <w:szCs w:val="24"/>
        </w:rPr>
        <w:t>de un</w:t>
      </w:r>
      <w:r>
        <w:rPr>
          <w:rFonts w:ascii="Arial" w:hAnsi="Arial" w:cs="Arial"/>
          <w:szCs w:val="24"/>
        </w:rPr>
        <w:t xml:space="preserve"> evento que no puede asimilarse a la liquidación de las personas jurídicas, </w:t>
      </w:r>
      <w:r w:rsidR="005022CF">
        <w:rPr>
          <w:rFonts w:ascii="Arial" w:hAnsi="Arial" w:cs="Arial"/>
          <w:szCs w:val="24"/>
        </w:rPr>
        <w:t>atendiendo los objetivos disí</w:t>
      </w:r>
      <w:r w:rsidR="00791BBE">
        <w:rPr>
          <w:rFonts w:ascii="Arial" w:hAnsi="Arial" w:cs="Arial"/>
          <w:szCs w:val="24"/>
        </w:rPr>
        <w:t xml:space="preserve">miles, aspecto que </w:t>
      </w:r>
      <w:r w:rsidR="00DC6564">
        <w:rPr>
          <w:rFonts w:ascii="Arial" w:hAnsi="Arial" w:cs="Arial"/>
          <w:szCs w:val="24"/>
          <w:lang w:val="es-ES"/>
        </w:rPr>
        <w:t xml:space="preserve">no hay lugar a </w:t>
      </w:r>
      <w:r w:rsidR="004A21C2">
        <w:rPr>
          <w:rFonts w:ascii="Arial" w:hAnsi="Arial" w:cs="Arial"/>
          <w:szCs w:val="24"/>
          <w:lang w:val="es-ES"/>
        </w:rPr>
        <w:t xml:space="preserve">profundizar </w:t>
      </w:r>
      <w:r w:rsidR="00DC6564">
        <w:rPr>
          <w:rFonts w:ascii="Arial" w:hAnsi="Arial" w:cs="Arial"/>
          <w:szCs w:val="24"/>
          <w:lang w:val="es-ES"/>
        </w:rPr>
        <w:t>como quiera</w:t>
      </w:r>
      <w:r w:rsidR="00791BBE">
        <w:rPr>
          <w:rFonts w:ascii="Arial" w:hAnsi="Arial" w:cs="Arial"/>
          <w:szCs w:val="24"/>
          <w:lang w:val="es-ES"/>
        </w:rPr>
        <w:t xml:space="preserve"> que no fue objeto de apelación este espec</w:t>
      </w:r>
      <w:r w:rsidR="005022CF">
        <w:rPr>
          <w:rFonts w:ascii="Arial" w:hAnsi="Arial" w:cs="Arial"/>
          <w:szCs w:val="24"/>
          <w:lang w:val="es-ES"/>
        </w:rPr>
        <w:t>í</w:t>
      </w:r>
      <w:r w:rsidR="00791BBE">
        <w:rPr>
          <w:rFonts w:ascii="Arial" w:hAnsi="Arial" w:cs="Arial"/>
          <w:szCs w:val="24"/>
          <w:lang w:val="es-ES"/>
        </w:rPr>
        <w:t>fico punto.</w:t>
      </w:r>
    </w:p>
    <w:p w:rsidR="00C4508C" w:rsidRDefault="00C4508C" w:rsidP="00C4508C">
      <w:pPr>
        <w:autoSpaceDE w:val="0"/>
        <w:autoSpaceDN w:val="0"/>
        <w:adjustRightInd w:val="0"/>
        <w:spacing w:line="276" w:lineRule="auto"/>
        <w:jc w:val="both"/>
        <w:rPr>
          <w:rFonts w:ascii="Arial" w:hAnsi="Arial" w:cs="Arial"/>
          <w:szCs w:val="24"/>
          <w:lang w:val="es-ES"/>
        </w:rPr>
      </w:pPr>
    </w:p>
    <w:p w:rsidR="00A6412C" w:rsidRDefault="003F1FC8" w:rsidP="004D3D27">
      <w:pPr>
        <w:autoSpaceDE w:val="0"/>
        <w:autoSpaceDN w:val="0"/>
        <w:adjustRightInd w:val="0"/>
        <w:spacing w:line="276" w:lineRule="auto"/>
        <w:jc w:val="both"/>
        <w:rPr>
          <w:rFonts w:ascii="Arial" w:hAnsi="Arial" w:cs="Arial"/>
          <w:szCs w:val="24"/>
        </w:rPr>
      </w:pPr>
      <w:r>
        <w:rPr>
          <w:rFonts w:ascii="Arial" w:hAnsi="Arial" w:cs="Arial"/>
          <w:szCs w:val="24"/>
        </w:rPr>
        <w:t xml:space="preserve">Ahora, </w:t>
      </w:r>
      <w:r w:rsidR="004D3D27">
        <w:rPr>
          <w:rFonts w:ascii="Arial" w:hAnsi="Arial" w:cs="Arial"/>
          <w:szCs w:val="24"/>
        </w:rPr>
        <w:t xml:space="preserve">la inconformidad de las partes </w:t>
      </w:r>
      <w:r>
        <w:rPr>
          <w:rFonts w:ascii="Arial" w:hAnsi="Arial" w:cs="Arial"/>
          <w:szCs w:val="24"/>
        </w:rPr>
        <w:t xml:space="preserve">frente </w:t>
      </w:r>
      <w:r w:rsidR="004D3D27">
        <w:rPr>
          <w:rFonts w:ascii="Arial" w:hAnsi="Arial" w:cs="Arial"/>
          <w:szCs w:val="24"/>
        </w:rPr>
        <w:t>a</w:t>
      </w:r>
      <w:r>
        <w:rPr>
          <w:rFonts w:ascii="Arial" w:hAnsi="Arial" w:cs="Arial"/>
          <w:szCs w:val="24"/>
        </w:rPr>
        <w:t xml:space="preserve"> esta</w:t>
      </w:r>
      <w:r w:rsidR="004D3D27">
        <w:rPr>
          <w:rFonts w:ascii="Arial" w:hAnsi="Arial" w:cs="Arial"/>
          <w:szCs w:val="24"/>
        </w:rPr>
        <w:t xml:space="preserve"> condena</w:t>
      </w:r>
      <w:r>
        <w:rPr>
          <w:rFonts w:ascii="Arial" w:hAnsi="Arial" w:cs="Arial"/>
          <w:szCs w:val="24"/>
        </w:rPr>
        <w:t xml:space="preserve"> se contrae a: </w:t>
      </w:r>
    </w:p>
    <w:p w:rsidR="00A6412C" w:rsidRDefault="00A6412C" w:rsidP="004D3D27">
      <w:pPr>
        <w:autoSpaceDE w:val="0"/>
        <w:autoSpaceDN w:val="0"/>
        <w:adjustRightInd w:val="0"/>
        <w:spacing w:line="276" w:lineRule="auto"/>
        <w:jc w:val="both"/>
        <w:rPr>
          <w:rFonts w:ascii="Arial" w:hAnsi="Arial" w:cs="Arial"/>
          <w:szCs w:val="24"/>
        </w:rPr>
      </w:pPr>
    </w:p>
    <w:p w:rsidR="004D3D27" w:rsidRDefault="002807F8" w:rsidP="004D3D27">
      <w:pPr>
        <w:autoSpaceDE w:val="0"/>
        <w:autoSpaceDN w:val="0"/>
        <w:adjustRightInd w:val="0"/>
        <w:spacing w:line="276" w:lineRule="auto"/>
        <w:jc w:val="both"/>
        <w:rPr>
          <w:rFonts w:ascii="Arial" w:hAnsi="Arial" w:cs="Arial"/>
          <w:szCs w:val="24"/>
        </w:rPr>
      </w:pPr>
      <w:r>
        <w:rPr>
          <w:rFonts w:ascii="Arial" w:hAnsi="Arial" w:cs="Arial"/>
          <w:szCs w:val="24"/>
        </w:rPr>
        <w:t xml:space="preserve">(i) </w:t>
      </w:r>
      <w:r w:rsidR="003F1FC8">
        <w:rPr>
          <w:rFonts w:ascii="Arial" w:hAnsi="Arial" w:cs="Arial"/>
          <w:szCs w:val="24"/>
        </w:rPr>
        <w:t>la parte actora para que se liquide</w:t>
      </w:r>
      <w:r>
        <w:rPr>
          <w:rFonts w:ascii="Arial" w:hAnsi="Arial" w:cs="Arial"/>
          <w:szCs w:val="24"/>
        </w:rPr>
        <w:t xml:space="preserve"> con los días realmente transcurridos entre el 31/08/2015 y el 02/01/201</w:t>
      </w:r>
      <w:r w:rsidR="005022CF">
        <w:rPr>
          <w:rFonts w:ascii="Arial" w:hAnsi="Arial" w:cs="Arial"/>
          <w:szCs w:val="24"/>
        </w:rPr>
        <w:t>7</w:t>
      </w:r>
      <w:r w:rsidR="004D3D27">
        <w:rPr>
          <w:rFonts w:ascii="Arial" w:hAnsi="Arial" w:cs="Arial"/>
          <w:szCs w:val="24"/>
        </w:rPr>
        <w:t xml:space="preserve">; </w:t>
      </w:r>
      <w:r>
        <w:rPr>
          <w:rFonts w:ascii="Arial" w:hAnsi="Arial" w:cs="Arial"/>
          <w:szCs w:val="24"/>
        </w:rPr>
        <w:t xml:space="preserve">(ii) </w:t>
      </w:r>
      <w:r w:rsidR="004D3D27">
        <w:rPr>
          <w:rFonts w:ascii="Arial" w:hAnsi="Arial" w:cs="Arial"/>
          <w:szCs w:val="24"/>
        </w:rPr>
        <w:t>la demandada</w:t>
      </w:r>
      <w:r w:rsidR="003F1FC8">
        <w:rPr>
          <w:rFonts w:ascii="Arial" w:hAnsi="Arial" w:cs="Arial"/>
          <w:szCs w:val="24"/>
        </w:rPr>
        <w:t xml:space="preserve"> Colombia Telecomunicaciones</w:t>
      </w:r>
      <w:r w:rsidR="004D3D27">
        <w:rPr>
          <w:rFonts w:ascii="Arial" w:hAnsi="Arial" w:cs="Arial"/>
          <w:szCs w:val="24"/>
        </w:rPr>
        <w:t xml:space="preserve"> para pedir su exoneración </w:t>
      </w:r>
      <w:r>
        <w:rPr>
          <w:rFonts w:ascii="Arial" w:hAnsi="Arial" w:cs="Arial"/>
          <w:szCs w:val="24"/>
        </w:rPr>
        <w:t xml:space="preserve">porque no obró como empleadora </w:t>
      </w:r>
      <w:r w:rsidR="00BE5259">
        <w:rPr>
          <w:rFonts w:ascii="Arial" w:hAnsi="Arial" w:cs="Arial"/>
          <w:szCs w:val="24"/>
        </w:rPr>
        <w:t xml:space="preserve">o que en gracia de discusión </w:t>
      </w:r>
      <w:r w:rsidR="005022CF">
        <w:rPr>
          <w:rFonts w:ascii="Arial" w:hAnsi="Arial" w:cs="Arial"/>
          <w:szCs w:val="24"/>
        </w:rPr>
        <w:t xml:space="preserve">actuó </w:t>
      </w:r>
      <w:r w:rsidR="004D3D27">
        <w:rPr>
          <w:rFonts w:ascii="Arial" w:hAnsi="Arial" w:cs="Arial"/>
          <w:szCs w:val="24"/>
        </w:rPr>
        <w:t xml:space="preserve">de buena fe y </w:t>
      </w:r>
      <w:r w:rsidR="00BE5259">
        <w:rPr>
          <w:rFonts w:ascii="Arial" w:hAnsi="Arial" w:cs="Arial"/>
          <w:szCs w:val="24"/>
        </w:rPr>
        <w:t xml:space="preserve">que en virtud de la solidaridad del artículo 34 del </w:t>
      </w:r>
      <w:proofErr w:type="spellStart"/>
      <w:r w:rsidR="00BE5259">
        <w:rPr>
          <w:rFonts w:ascii="Arial" w:hAnsi="Arial" w:cs="Arial"/>
          <w:szCs w:val="24"/>
        </w:rPr>
        <w:t>C.S.T</w:t>
      </w:r>
      <w:proofErr w:type="spellEnd"/>
      <w:r w:rsidR="00BE5259">
        <w:rPr>
          <w:rFonts w:ascii="Arial" w:hAnsi="Arial" w:cs="Arial"/>
          <w:szCs w:val="24"/>
        </w:rPr>
        <w:t>. no se extiende la responsabilidad por esa condena y; (iii) la llamada en garantía porque la póliza suscrita con Colombia Telecomunicaciones no tiene esa cobertura y respecto al salario con que debe liquidarse la sanci</w:t>
      </w:r>
      <w:r w:rsidR="00D2209F">
        <w:rPr>
          <w:rFonts w:ascii="Arial" w:hAnsi="Arial" w:cs="Arial"/>
          <w:szCs w:val="24"/>
        </w:rPr>
        <w:t xml:space="preserve">ón; sin embargo, </w:t>
      </w:r>
      <w:r w:rsidR="007B28E0">
        <w:rPr>
          <w:rFonts w:ascii="Arial" w:hAnsi="Arial" w:cs="Arial"/>
          <w:szCs w:val="24"/>
        </w:rPr>
        <w:t>en este momento solo nos referiremos a los días y salario a tener en cuenta para la liquidación respectiva</w:t>
      </w:r>
      <w:r w:rsidR="00A6412C">
        <w:rPr>
          <w:rFonts w:ascii="Arial" w:hAnsi="Arial" w:cs="Arial"/>
          <w:szCs w:val="24"/>
        </w:rPr>
        <w:t xml:space="preserve"> y los </w:t>
      </w:r>
      <w:r w:rsidR="00EA72A6">
        <w:rPr>
          <w:rFonts w:ascii="Arial" w:hAnsi="Arial" w:cs="Arial"/>
          <w:szCs w:val="24"/>
        </w:rPr>
        <w:t xml:space="preserve">otros </w:t>
      </w:r>
      <w:r w:rsidR="00A6412C">
        <w:rPr>
          <w:rFonts w:ascii="Arial" w:hAnsi="Arial" w:cs="Arial"/>
          <w:szCs w:val="24"/>
        </w:rPr>
        <w:t xml:space="preserve">cargos se analizaran </w:t>
      </w:r>
      <w:r w:rsidR="00370E2A">
        <w:rPr>
          <w:rFonts w:ascii="Arial" w:hAnsi="Arial" w:cs="Arial"/>
          <w:szCs w:val="24"/>
        </w:rPr>
        <w:t xml:space="preserve">en </w:t>
      </w:r>
      <w:r w:rsidR="00A6412C">
        <w:rPr>
          <w:rFonts w:ascii="Arial" w:hAnsi="Arial" w:cs="Arial"/>
          <w:szCs w:val="24"/>
        </w:rPr>
        <w:t>acápite</w:t>
      </w:r>
      <w:r w:rsidR="00EA72A6">
        <w:rPr>
          <w:rFonts w:ascii="Arial" w:hAnsi="Arial" w:cs="Arial"/>
          <w:szCs w:val="24"/>
        </w:rPr>
        <w:t xml:space="preserve"> posterior</w:t>
      </w:r>
      <w:r w:rsidR="00A6412C">
        <w:rPr>
          <w:rFonts w:ascii="Arial" w:hAnsi="Arial" w:cs="Arial"/>
          <w:szCs w:val="24"/>
        </w:rPr>
        <w:t xml:space="preserve">. </w:t>
      </w:r>
    </w:p>
    <w:p w:rsidR="004D3D27" w:rsidRDefault="004D3D27" w:rsidP="004D3D27">
      <w:pPr>
        <w:autoSpaceDE w:val="0"/>
        <w:autoSpaceDN w:val="0"/>
        <w:adjustRightInd w:val="0"/>
        <w:spacing w:line="276" w:lineRule="auto"/>
        <w:jc w:val="both"/>
        <w:rPr>
          <w:rFonts w:ascii="Arial" w:hAnsi="Arial" w:cs="Arial"/>
          <w:szCs w:val="24"/>
        </w:rPr>
      </w:pPr>
    </w:p>
    <w:p w:rsidR="00AF6CA5" w:rsidRPr="00D47321" w:rsidRDefault="004D3D27" w:rsidP="00346968">
      <w:pPr>
        <w:spacing w:line="276" w:lineRule="auto"/>
        <w:jc w:val="both"/>
        <w:rPr>
          <w:rFonts w:ascii="Arial" w:hAnsi="Arial" w:cs="Arial"/>
          <w:i/>
          <w:sz w:val="22"/>
          <w:szCs w:val="22"/>
        </w:rPr>
      </w:pPr>
      <w:r w:rsidRPr="00D47321">
        <w:rPr>
          <w:rFonts w:ascii="Arial" w:hAnsi="Arial" w:cs="Arial"/>
          <w:szCs w:val="24"/>
        </w:rPr>
        <w:t>Frente al</w:t>
      </w:r>
      <w:r w:rsidR="008E7736" w:rsidRPr="00D47321">
        <w:rPr>
          <w:rFonts w:ascii="Arial" w:hAnsi="Arial" w:cs="Arial"/>
          <w:szCs w:val="24"/>
        </w:rPr>
        <w:t xml:space="preserve"> reparo de la parte demandante, debe recordarse que l</w:t>
      </w:r>
      <w:r w:rsidR="00346968" w:rsidRPr="00D47321">
        <w:rPr>
          <w:rFonts w:ascii="Arial" w:hAnsi="Arial" w:cs="Arial"/>
          <w:szCs w:val="24"/>
        </w:rPr>
        <w:t xml:space="preserve">a </w:t>
      </w:r>
      <w:proofErr w:type="spellStart"/>
      <w:r w:rsidR="00346968" w:rsidRPr="00D47321">
        <w:rPr>
          <w:rFonts w:ascii="Arial" w:hAnsi="Arial" w:cs="Arial"/>
          <w:szCs w:val="24"/>
        </w:rPr>
        <w:t>S</w:t>
      </w:r>
      <w:r w:rsidR="008E7736" w:rsidRPr="00D47321">
        <w:rPr>
          <w:rFonts w:ascii="Arial" w:hAnsi="Arial" w:cs="Arial"/>
          <w:szCs w:val="24"/>
        </w:rPr>
        <w:t>CL</w:t>
      </w:r>
      <w:proofErr w:type="spellEnd"/>
      <w:r w:rsidR="008E7736" w:rsidRPr="00D47321">
        <w:rPr>
          <w:rFonts w:ascii="Arial" w:hAnsi="Arial" w:cs="Arial"/>
          <w:szCs w:val="24"/>
        </w:rPr>
        <w:t xml:space="preserve"> </w:t>
      </w:r>
      <w:r w:rsidR="00346968" w:rsidRPr="00D47321">
        <w:rPr>
          <w:rFonts w:ascii="Arial" w:hAnsi="Arial" w:cs="Arial"/>
          <w:szCs w:val="24"/>
        </w:rPr>
        <w:t>de la C</w:t>
      </w:r>
      <w:r w:rsidR="008E7736" w:rsidRPr="00D47321">
        <w:rPr>
          <w:rFonts w:ascii="Arial" w:hAnsi="Arial" w:cs="Arial"/>
          <w:szCs w:val="24"/>
        </w:rPr>
        <w:t>SJ</w:t>
      </w:r>
      <w:r w:rsidR="008E7736" w:rsidRPr="00D47321">
        <w:rPr>
          <w:rStyle w:val="Refdenotaalpie"/>
          <w:rFonts w:ascii="Arial" w:hAnsi="Arial" w:cs="Arial"/>
          <w:szCs w:val="24"/>
        </w:rPr>
        <w:footnoteReference w:id="8"/>
      </w:r>
      <w:r w:rsidR="008E7736" w:rsidRPr="00D47321">
        <w:rPr>
          <w:rFonts w:ascii="Arial" w:hAnsi="Arial" w:cs="Arial"/>
          <w:szCs w:val="24"/>
        </w:rPr>
        <w:t xml:space="preserve"> </w:t>
      </w:r>
      <w:r w:rsidR="00346968" w:rsidRPr="00D47321">
        <w:rPr>
          <w:rFonts w:ascii="Arial" w:hAnsi="Arial" w:cs="Arial"/>
          <w:szCs w:val="24"/>
        </w:rPr>
        <w:t xml:space="preserve">ha expresado que </w:t>
      </w:r>
      <w:r w:rsidR="003A0AC2" w:rsidRPr="00D47321">
        <w:rPr>
          <w:rFonts w:ascii="Arial" w:hAnsi="Arial" w:cs="Arial"/>
          <w:szCs w:val="24"/>
        </w:rPr>
        <w:t>“…</w:t>
      </w:r>
      <w:r w:rsidR="003A0AC2" w:rsidRPr="00D47321">
        <w:rPr>
          <w:rFonts w:ascii="Arial" w:hAnsi="Arial" w:cs="Arial"/>
          <w:i/>
          <w:sz w:val="22"/>
          <w:szCs w:val="22"/>
        </w:rPr>
        <w:t>los efectos más importantes del contrato de trabajo como el salario, las prestaciones sociales y los aportes al sistema de seguridad social, entre otros, se traducen efectivamente en meses, y convertidos esos meses en 30 días, como lo ha admitido la Corte en otros ámbitos (C</w:t>
      </w:r>
      <w:r w:rsidR="00D47321" w:rsidRPr="00D47321">
        <w:rPr>
          <w:rFonts w:ascii="Arial" w:hAnsi="Arial" w:cs="Arial"/>
          <w:i/>
          <w:sz w:val="22"/>
          <w:szCs w:val="22"/>
        </w:rPr>
        <w:t xml:space="preserve">SJ SL3794-2015, </w:t>
      </w:r>
      <w:proofErr w:type="spellStart"/>
      <w:r w:rsidR="00D47321" w:rsidRPr="00D47321">
        <w:rPr>
          <w:rFonts w:ascii="Arial" w:hAnsi="Arial" w:cs="Arial"/>
          <w:i/>
          <w:sz w:val="22"/>
          <w:szCs w:val="22"/>
        </w:rPr>
        <w:t>SJ</w:t>
      </w:r>
      <w:proofErr w:type="spellEnd"/>
      <w:r w:rsidR="00D47321" w:rsidRPr="00D47321">
        <w:rPr>
          <w:rFonts w:ascii="Arial" w:hAnsi="Arial" w:cs="Arial"/>
          <w:i/>
          <w:sz w:val="22"/>
          <w:szCs w:val="22"/>
        </w:rPr>
        <w:t xml:space="preserve"> SL9147-2015)”</w:t>
      </w:r>
    </w:p>
    <w:p w:rsidR="003A0AC2" w:rsidRPr="003A0AC2" w:rsidRDefault="003A0AC2" w:rsidP="00346968">
      <w:pPr>
        <w:spacing w:line="276" w:lineRule="auto"/>
        <w:jc w:val="both"/>
        <w:rPr>
          <w:rFonts w:ascii="Arial" w:hAnsi="Arial" w:cs="Arial"/>
          <w:i/>
          <w:sz w:val="22"/>
          <w:szCs w:val="22"/>
        </w:rPr>
      </w:pPr>
    </w:p>
    <w:p w:rsidR="00AF6CA5" w:rsidRPr="001B071B" w:rsidRDefault="00AF6CA5" w:rsidP="00346968">
      <w:pPr>
        <w:spacing w:line="276" w:lineRule="auto"/>
        <w:jc w:val="both"/>
        <w:rPr>
          <w:rFonts w:ascii="Arial" w:hAnsi="Arial" w:cs="Arial"/>
          <w:szCs w:val="24"/>
        </w:rPr>
      </w:pPr>
      <w:r w:rsidRPr="001B071B">
        <w:rPr>
          <w:rFonts w:ascii="Arial" w:hAnsi="Arial" w:cs="Arial"/>
          <w:szCs w:val="24"/>
        </w:rPr>
        <w:t xml:space="preserve">En atención a lo anterior, </w:t>
      </w:r>
      <w:r w:rsidR="00C25644" w:rsidRPr="001B071B">
        <w:rPr>
          <w:rFonts w:ascii="Arial" w:hAnsi="Arial" w:cs="Arial"/>
          <w:szCs w:val="24"/>
        </w:rPr>
        <w:t>no le asiste razón a la parte actora, por lo que los días transcurridos entre el 31/08/2015 y el 02/01/2017, deben contabilizarse en general con meses de 30 días, por lo que se generan en total 483 días, mismo hallados en primera instancia.</w:t>
      </w:r>
    </w:p>
    <w:p w:rsidR="001B071B" w:rsidRDefault="001B071B" w:rsidP="004D3D27">
      <w:pPr>
        <w:autoSpaceDE w:val="0"/>
        <w:autoSpaceDN w:val="0"/>
        <w:adjustRightInd w:val="0"/>
        <w:spacing w:line="276" w:lineRule="auto"/>
        <w:jc w:val="both"/>
        <w:rPr>
          <w:rFonts w:ascii="Arial" w:hAnsi="Arial" w:cs="Arial"/>
          <w:szCs w:val="24"/>
        </w:rPr>
      </w:pPr>
    </w:p>
    <w:p w:rsidR="004E2036" w:rsidRPr="004E2036" w:rsidRDefault="00051303" w:rsidP="004E2036">
      <w:pPr>
        <w:autoSpaceDE w:val="0"/>
        <w:autoSpaceDN w:val="0"/>
        <w:adjustRightInd w:val="0"/>
        <w:spacing w:line="276" w:lineRule="auto"/>
        <w:jc w:val="both"/>
        <w:rPr>
          <w:rFonts w:ascii="Arial" w:hAnsi="Arial" w:cs="Arial"/>
          <w:szCs w:val="24"/>
        </w:rPr>
      </w:pPr>
      <w:r w:rsidRPr="004E2036">
        <w:rPr>
          <w:rFonts w:ascii="Arial" w:hAnsi="Arial" w:cs="Arial"/>
          <w:szCs w:val="24"/>
        </w:rPr>
        <w:t>Ahora, e</w:t>
      </w:r>
      <w:r w:rsidR="004D3D27" w:rsidRPr="004E2036">
        <w:rPr>
          <w:rFonts w:ascii="Arial" w:hAnsi="Arial" w:cs="Arial"/>
          <w:szCs w:val="24"/>
        </w:rPr>
        <w:t xml:space="preserve">n relación con la inconformidad de </w:t>
      </w:r>
      <w:r w:rsidRPr="004E2036">
        <w:rPr>
          <w:rFonts w:ascii="Arial" w:hAnsi="Arial" w:cs="Arial"/>
          <w:szCs w:val="24"/>
        </w:rPr>
        <w:t>Seguros del Estado S.A.</w:t>
      </w:r>
      <w:r w:rsidR="000652C7" w:rsidRPr="004E2036">
        <w:rPr>
          <w:rFonts w:ascii="Arial" w:hAnsi="Arial" w:cs="Arial"/>
          <w:szCs w:val="24"/>
        </w:rPr>
        <w:t xml:space="preserve"> y </w:t>
      </w:r>
      <w:r w:rsidR="004E2036" w:rsidRPr="004E2036">
        <w:rPr>
          <w:rFonts w:ascii="Arial" w:hAnsi="Arial" w:cs="Arial"/>
          <w:szCs w:val="24"/>
        </w:rPr>
        <w:t xml:space="preserve">Colombia Telecomunicaciones S.A. </w:t>
      </w:r>
      <w:proofErr w:type="spellStart"/>
      <w:r w:rsidR="004E2036" w:rsidRPr="004E2036">
        <w:rPr>
          <w:rFonts w:ascii="Arial" w:hAnsi="Arial" w:cs="Arial"/>
          <w:szCs w:val="24"/>
        </w:rPr>
        <w:t>ESP</w:t>
      </w:r>
      <w:proofErr w:type="spellEnd"/>
      <w:r w:rsidR="004E2036" w:rsidRPr="004E2036">
        <w:rPr>
          <w:rFonts w:ascii="Arial" w:hAnsi="Arial" w:cs="Arial"/>
          <w:szCs w:val="24"/>
        </w:rPr>
        <w:t>, resta determinar cuál es el salario con que debe liquidarse la indemnización moratoria, toda vez que el a-quo lo hizo con el salario promedio devengado por el demandante en los últimos 8 meses, pero ellas sostienen que debe ser el último devengado que asciende a la suma de $1´100.000.</w:t>
      </w:r>
    </w:p>
    <w:p w:rsidR="004E2036" w:rsidRDefault="004E2036" w:rsidP="004D3D27">
      <w:pPr>
        <w:autoSpaceDE w:val="0"/>
        <w:autoSpaceDN w:val="0"/>
        <w:adjustRightInd w:val="0"/>
        <w:spacing w:line="276" w:lineRule="auto"/>
        <w:jc w:val="both"/>
        <w:rPr>
          <w:rFonts w:ascii="Arial" w:hAnsi="Arial" w:cs="Arial"/>
          <w:szCs w:val="24"/>
          <w:highlight w:val="yellow"/>
        </w:rPr>
      </w:pPr>
    </w:p>
    <w:p w:rsidR="00051303" w:rsidRDefault="004E2036" w:rsidP="004D3D27">
      <w:pPr>
        <w:autoSpaceDE w:val="0"/>
        <w:autoSpaceDN w:val="0"/>
        <w:adjustRightInd w:val="0"/>
        <w:spacing w:line="276" w:lineRule="auto"/>
        <w:jc w:val="both"/>
        <w:rPr>
          <w:rFonts w:ascii="Arial" w:hAnsi="Arial" w:cs="Arial"/>
          <w:szCs w:val="24"/>
        </w:rPr>
      </w:pPr>
      <w:r w:rsidRPr="0079163A">
        <w:rPr>
          <w:rFonts w:ascii="Arial" w:hAnsi="Arial" w:cs="Arial"/>
          <w:szCs w:val="24"/>
        </w:rPr>
        <w:t>En efecto</w:t>
      </w:r>
      <w:r w:rsidR="00051303" w:rsidRPr="0079163A">
        <w:rPr>
          <w:rFonts w:ascii="Arial" w:hAnsi="Arial" w:cs="Arial"/>
          <w:szCs w:val="24"/>
        </w:rPr>
        <w:t xml:space="preserve">, </w:t>
      </w:r>
      <w:r w:rsidRPr="0079163A">
        <w:rPr>
          <w:rFonts w:ascii="Arial" w:hAnsi="Arial" w:cs="Arial"/>
          <w:szCs w:val="24"/>
        </w:rPr>
        <w:t>tras</w:t>
      </w:r>
      <w:r>
        <w:rPr>
          <w:rFonts w:ascii="Arial" w:hAnsi="Arial" w:cs="Arial"/>
          <w:szCs w:val="24"/>
        </w:rPr>
        <w:t xml:space="preserve"> acudir al artículo 65 del </w:t>
      </w:r>
      <w:proofErr w:type="spellStart"/>
      <w:r>
        <w:rPr>
          <w:rFonts w:ascii="Arial" w:hAnsi="Arial" w:cs="Arial"/>
          <w:szCs w:val="24"/>
        </w:rPr>
        <w:t>C.S.T</w:t>
      </w:r>
      <w:proofErr w:type="spellEnd"/>
      <w:r>
        <w:rPr>
          <w:rFonts w:ascii="Arial" w:hAnsi="Arial" w:cs="Arial"/>
          <w:szCs w:val="24"/>
        </w:rPr>
        <w:t xml:space="preserve">., vemos como allí claramente se indica que la sanción por el no pago de salarios y prestaciones, es el equivalente al </w:t>
      </w:r>
      <w:r>
        <w:rPr>
          <w:rFonts w:ascii="Arial" w:hAnsi="Arial" w:cs="Arial"/>
          <w:b/>
          <w:szCs w:val="24"/>
        </w:rPr>
        <w:t xml:space="preserve">último salario diario, </w:t>
      </w:r>
      <w:r>
        <w:rPr>
          <w:rFonts w:ascii="Arial" w:hAnsi="Arial" w:cs="Arial"/>
          <w:szCs w:val="24"/>
        </w:rPr>
        <w:t>en ninguno de sus apartes hace referencia a que el mismo deba promediarse, lo que sí resulta procedente,</w:t>
      </w:r>
      <w:r w:rsidR="00D47321">
        <w:rPr>
          <w:rFonts w:ascii="Arial" w:hAnsi="Arial" w:cs="Arial"/>
          <w:szCs w:val="24"/>
        </w:rPr>
        <w:t xml:space="preserve"> es determinar si en el último </w:t>
      </w:r>
      <w:r w:rsidR="00634209">
        <w:rPr>
          <w:rFonts w:ascii="Arial" w:hAnsi="Arial" w:cs="Arial"/>
          <w:szCs w:val="24"/>
        </w:rPr>
        <w:t>mes</w:t>
      </w:r>
      <w:r>
        <w:rPr>
          <w:rFonts w:ascii="Arial" w:hAnsi="Arial" w:cs="Arial"/>
          <w:szCs w:val="24"/>
        </w:rPr>
        <w:t xml:space="preserve"> laborado hubo lugar a reconocer trabajo suplementario, pues claramente dichos valores son los que conforman el último salario devengado por el trabajador. </w:t>
      </w:r>
    </w:p>
    <w:p w:rsidR="0079163A" w:rsidRDefault="0079163A" w:rsidP="004D3D27">
      <w:pPr>
        <w:autoSpaceDE w:val="0"/>
        <w:autoSpaceDN w:val="0"/>
        <w:adjustRightInd w:val="0"/>
        <w:spacing w:line="276" w:lineRule="auto"/>
        <w:jc w:val="both"/>
        <w:rPr>
          <w:rFonts w:ascii="Arial" w:hAnsi="Arial" w:cs="Arial"/>
          <w:szCs w:val="24"/>
        </w:rPr>
      </w:pPr>
    </w:p>
    <w:p w:rsidR="0079163A" w:rsidRDefault="0079163A" w:rsidP="004D3D27">
      <w:pPr>
        <w:autoSpaceDE w:val="0"/>
        <w:autoSpaceDN w:val="0"/>
        <w:adjustRightInd w:val="0"/>
        <w:spacing w:line="276" w:lineRule="auto"/>
        <w:jc w:val="both"/>
        <w:rPr>
          <w:rFonts w:ascii="Arial" w:hAnsi="Arial" w:cs="Arial"/>
          <w:szCs w:val="24"/>
        </w:rPr>
      </w:pPr>
      <w:r>
        <w:rPr>
          <w:rFonts w:ascii="Arial" w:hAnsi="Arial" w:cs="Arial"/>
          <w:szCs w:val="24"/>
        </w:rPr>
        <w:lastRenderedPageBreak/>
        <w:t>Bien. Dado que no existe discusión frente a que el salario base del año 2015 fue de $1´100.000</w:t>
      </w:r>
      <w:r w:rsidR="00D47321">
        <w:rPr>
          <w:rFonts w:ascii="Arial" w:hAnsi="Arial" w:cs="Arial"/>
          <w:szCs w:val="24"/>
        </w:rPr>
        <w:t xml:space="preserve"> </w:t>
      </w:r>
      <w:r w:rsidR="00D47321" w:rsidRPr="00D47321">
        <w:rPr>
          <w:rFonts w:ascii="Arial" w:hAnsi="Arial" w:cs="Arial"/>
          <w:i/>
          <w:szCs w:val="24"/>
        </w:rPr>
        <w:t>–como ya se había anotado-</w:t>
      </w:r>
      <w:r>
        <w:rPr>
          <w:rFonts w:ascii="Arial" w:hAnsi="Arial" w:cs="Arial"/>
          <w:szCs w:val="24"/>
        </w:rPr>
        <w:t xml:space="preserve"> y que tampoco existe inconformidad respecto a las horas extras reconocidas en primera instancia como laboradas en el mes de agosto de esa misma anualidad, último mes en que el actor prestó sus servicios</w:t>
      </w:r>
      <w:r w:rsidR="00297AFB">
        <w:rPr>
          <w:rFonts w:ascii="Arial" w:hAnsi="Arial" w:cs="Arial"/>
          <w:szCs w:val="24"/>
        </w:rPr>
        <w:t xml:space="preserve"> y</w:t>
      </w:r>
      <w:r>
        <w:rPr>
          <w:rFonts w:ascii="Arial" w:hAnsi="Arial" w:cs="Arial"/>
          <w:szCs w:val="24"/>
        </w:rPr>
        <w:t xml:space="preserve">, </w:t>
      </w:r>
      <w:r w:rsidR="00297AFB">
        <w:rPr>
          <w:rFonts w:ascii="Arial" w:hAnsi="Arial" w:cs="Arial"/>
          <w:szCs w:val="24"/>
        </w:rPr>
        <w:t xml:space="preserve">que fueron reconocidas por valor de $104.271,oo, </w:t>
      </w:r>
      <w:r>
        <w:rPr>
          <w:rFonts w:ascii="Arial" w:hAnsi="Arial" w:cs="Arial"/>
          <w:szCs w:val="24"/>
        </w:rPr>
        <w:t xml:space="preserve">resulta diáfano para esta Sala que el salario con el cual debe liquidarse la indemnización moratoria del artículo </w:t>
      </w:r>
      <w:r w:rsidR="00297AFB">
        <w:rPr>
          <w:rFonts w:ascii="Arial" w:hAnsi="Arial" w:cs="Arial"/>
          <w:szCs w:val="24"/>
        </w:rPr>
        <w:t xml:space="preserve">65 del </w:t>
      </w:r>
      <w:proofErr w:type="spellStart"/>
      <w:r w:rsidR="00297AFB">
        <w:rPr>
          <w:rFonts w:ascii="Arial" w:hAnsi="Arial" w:cs="Arial"/>
          <w:szCs w:val="24"/>
        </w:rPr>
        <w:t>C.S.T</w:t>
      </w:r>
      <w:proofErr w:type="spellEnd"/>
      <w:r w:rsidR="00297AFB">
        <w:rPr>
          <w:rFonts w:ascii="Arial" w:hAnsi="Arial" w:cs="Arial"/>
          <w:szCs w:val="24"/>
        </w:rPr>
        <w:t>., es de $1.204.271</w:t>
      </w:r>
      <w:r w:rsidR="00297AFB">
        <w:rPr>
          <w:rStyle w:val="Refdenotaalpie"/>
          <w:rFonts w:ascii="Arial" w:hAnsi="Arial" w:cs="Arial"/>
          <w:szCs w:val="24"/>
        </w:rPr>
        <w:footnoteReference w:id="9"/>
      </w:r>
      <w:r w:rsidR="00297AFB">
        <w:rPr>
          <w:rFonts w:ascii="Arial" w:hAnsi="Arial" w:cs="Arial"/>
          <w:szCs w:val="24"/>
        </w:rPr>
        <w:t xml:space="preserve"> y no  $1´476.395.oo.</w:t>
      </w:r>
    </w:p>
    <w:p w:rsidR="00297AFB" w:rsidRDefault="00297AFB" w:rsidP="004D3D27">
      <w:pPr>
        <w:autoSpaceDE w:val="0"/>
        <w:autoSpaceDN w:val="0"/>
        <w:adjustRightInd w:val="0"/>
        <w:spacing w:line="276" w:lineRule="auto"/>
        <w:jc w:val="both"/>
        <w:rPr>
          <w:rFonts w:ascii="Arial" w:hAnsi="Arial" w:cs="Arial"/>
          <w:szCs w:val="24"/>
        </w:rPr>
      </w:pPr>
    </w:p>
    <w:p w:rsidR="00297AFB" w:rsidRDefault="00297AFB" w:rsidP="004D3D27">
      <w:pPr>
        <w:autoSpaceDE w:val="0"/>
        <w:autoSpaceDN w:val="0"/>
        <w:adjustRightInd w:val="0"/>
        <w:spacing w:line="276" w:lineRule="auto"/>
        <w:jc w:val="both"/>
        <w:rPr>
          <w:rFonts w:ascii="Arial" w:hAnsi="Arial" w:cs="Arial"/>
          <w:szCs w:val="24"/>
        </w:rPr>
      </w:pPr>
      <w:r>
        <w:rPr>
          <w:rFonts w:ascii="Arial" w:hAnsi="Arial" w:cs="Arial"/>
          <w:szCs w:val="24"/>
        </w:rPr>
        <w:t>Así la cosas, resulta un salario diario equivalente a $40.142, que multiplicado por los 483 días en mora, arroja un valor total de $19´388.586, de ahí que deba modificarse la sum</w:t>
      </w:r>
      <w:r w:rsidR="005022CF">
        <w:rPr>
          <w:rFonts w:ascii="Arial" w:hAnsi="Arial" w:cs="Arial"/>
          <w:szCs w:val="24"/>
        </w:rPr>
        <w:t>a impuesta por el juez singular que impuso $23´769.959.</w:t>
      </w:r>
    </w:p>
    <w:p w:rsidR="004B5A49" w:rsidRDefault="004B5A49" w:rsidP="004D3D27">
      <w:pPr>
        <w:autoSpaceDE w:val="0"/>
        <w:autoSpaceDN w:val="0"/>
        <w:adjustRightInd w:val="0"/>
        <w:spacing w:line="276" w:lineRule="auto"/>
        <w:jc w:val="both"/>
        <w:rPr>
          <w:rFonts w:ascii="Arial" w:hAnsi="Arial" w:cs="Arial"/>
          <w:szCs w:val="24"/>
        </w:rPr>
      </w:pPr>
    </w:p>
    <w:p w:rsidR="0021237F" w:rsidRDefault="00062C18" w:rsidP="0021237F">
      <w:pPr>
        <w:autoSpaceDE w:val="0"/>
        <w:autoSpaceDN w:val="0"/>
        <w:adjustRightInd w:val="0"/>
        <w:spacing w:line="276" w:lineRule="auto"/>
        <w:jc w:val="both"/>
        <w:rPr>
          <w:rFonts w:ascii="Arial" w:hAnsi="Arial" w:cs="Arial"/>
          <w:szCs w:val="24"/>
        </w:rPr>
      </w:pPr>
      <w:r w:rsidRPr="0021237F">
        <w:rPr>
          <w:rFonts w:ascii="Arial" w:hAnsi="Arial" w:cs="Arial"/>
          <w:szCs w:val="24"/>
        </w:rPr>
        <w:t>De otro lado</w:t>
      </w:r>
      <w:r w:rsidR="004B5A49" w:rsidRPr="0021237F">
        <w:rPr>
          <w:rFonts w:ascii="Arial" w:hAnsi="Arial" w:cs="Arial"/>
          <w:szCs w:val="24"/>
        </w:rPr>
        <w:t xml:space="preserve">, es del caso </w:t>
      </w:r>
      <w:r w:rsidRPr="0021237F">
        <w:rPr>
          <w:rFonts w:ascii="Arial" w:hAnsi="Arial" w:cs="Arial"/>
          <w:szCs w:val="24"/>
        </w:rPr>
        <w:t xml:space="preserve">precisar que </w:t>
      </w:r>
      <w:r w:rsidR="0021237F">
        <w:rPr>
          <w:rFonts w:ascii="Arial" w:hAnsi="Arial" w:cs="Arial"/>
          <w:szCs w:val="24"/>
        </w:rPr>
        <w:t xml:space="preserve">la anterior </w:t>
      </w:r>
      <w:r w:rsidRPr="0021237F">
        <w:rPr>
          <w:rFonts w:ascii="Arial" w:hAnsi="Arial" w:cs="Arial"/>
          <w:szCs w:val="24"/>
        </w:rPr>
        <w:t>indemnización no resulta incompatible</w:t>
      </w:r>
      <w:r w:rsidR="0021237F">
        <w:rPr>
          <w:rFonts w:ascii="Arial" w:hAnsi="Arial" w:cs="Arial"/>
          <w:szCs w:val="24"/>
        </w:rPr>
        <w:t xml:space="preserve"> </w:t>
      </w:r>
      <w:r>
        <w:rPr>
          <w:rFonts w:ascii="Arial" w:hAnsi="Arial" w:cs="Arial"/>
          <w:szCs w:val="24"/>
        </w:rPr>
        <w:t xml:space="preserve"> con la prevista en el ar</w:t>
      </w:r>
      <w:r w:rsidR="0021237F">
        <w:rPr>
          <w:rFonts w:ascii="Arial" w:hAnsi="Arial" w:cs="Arial"/>
          <w:szCs w:val="24"/>
        </w:rPr>
        <w:t xml:space="preserve">tículo 1º de la Ley 52 de 1975 o que constituyan una doble condena, </w:t>
      </w:r>
      <w:r>
        <w:rPr>
          <w:rFonts w:ascii="Arial" w:hAnsi="Arial" w:cs="Arial"/>
          <w:szCs w:val="24"/>
        </w:rPr>
        <w:t xml:space="preserve"> </w:t>
      </w:r>
      <w:r w:rsidR="0021237F">
        <w:rPr>
          <w:rFonts w:ascii="Arial" w:hAnsi="Arial" w:cs="Arial"/>
          <w:szCs w:val="24"/>
        </w:rPr>
        <w:t xml:space="preserve">dado que tienen génesis en causas diferentes, la primera por la falta de pago de salarios o prestaciones, de ahí que pueda causarse por la omisión exclusiva en el pago de los primeros; mientras que la segunda se genera concretamente por el no pago de los intereses a las cesantías. </w:t>
      </w:r>
    </w:p>
    <w:p w:rsidR="0021237F" w:rsidRDefault="0021237F" w:rsidP="0021237F">
      <w:pPr>
        <w:autoSpaceDE w:val="0"/>
        <w:autoSpaceDN w:val="0"/>
        <w:adjustRightInd w:val="0"/>
        <w:spacing w:line="276" w:lineRule="auto"/>
        <w:jc w:val="both"/>
        <w:rPr>
          <w:rFonts w:ascii="Arial" w:hAnsi="Arial" w:cs="Arial"/>
          <w:szCs w:val="24"/>
        </w:rPr>
      </w:pPr>
    </w:p>
    <w:p w:rsidR="0021237F" w:rsidRDefault="0021237F" w:rsidP="0021237F">
      <w:pPr>
        <w:autoSpaceDE w:val="0"/>
        <w:autoSpaceDN w:val="0"/>
        <w:adjustRightInd w:val="0"/>
        <w:spacing w:line="276" w:lineRule="auto"/>
        <w:jc w:val="both"/>
        <w:rPr>
          <w:rFonts w:ascii="Arial" w:hAnsi="Arial" w:cs="Arial"/>
          <w:szCs w:val="24"/>
        </w:rPr>
      </w:pPr>
      <w:r>
        <w:rPr>
          <w:rFonts w:ascii="Arial" w:hAnsi="Arial" w:cs="Arial"/>
          <w:szCs w:val="24"/>
        </w:rPr>
        <w:t>Aunado a lo anterior, la “sanción” es notoriamente diferente, en el primer caso, es un día de salario por cada día de retardo, mientras que en el segundo evento, es el pago doble de la suma que se genera al liquidar los intereses; lo que evidenci</w:t>
      </w:r>
      <w:r w:rsidR="00125FED">
        <w:rPr>
          <w:rFonts w:ascii="Arial" w:hAnsi="Arial" w:cs="Arial"/>
          <w:szCs w:val="24"/>
        </w:rPr>
        <w:t>a la disparidad de las condenas,</w:t>
      </w:r>
      <w:r>
        <w:rPr>
          <w:rFonts w:ascii="Arial" w:hAnsi="Arial" w:cs="Arial"/>
          <w:szCs w:val="24"/>
        </w:rPr>
        <w:t xml:space="preserve"> </w:t>
      </w:r>
      <w:r w:rsidR="00125FED">
        <w:rPr>
          <w:rFonts w:ascii="Arial" w:hAnsi="Arial" w:cs="Arial"/>
          <w:szCs w:val="24"/>
        </w:rPr>
        <w:t>por lo que no tiene vocación de prosperidad este argumento de la apelación presentado por Colombia Telecomunicaciones S.A. ESP.</w:t>
      </w:r>
    </w:p>
    <w:p w:rsidR="0021237F" w:rsidRDefault="0021237F" w:rsidP="0021237F">
      <w:pPr>
        <w:autoSpaceDE w:val="0"/>
        <w:autoSpaceDN w:val="0"/>
        <w:adjustRightInd w:val="0"/>
        <w:spacing w:line="276" w:lineRule="auto"/>
        <w:jc w:val="both"/>
        <w:rPr>
          <w:rFonts w:ascii="Arial" w:hAnsi="Arial" w:cs="Arial"/>
          <w:szCs w:val="24"/>
        </w:rPr>
      </w:pPr>
      <w:r>
        <w:rPr>
          <w:rFonts w:ascii="Arial" w:hAnsi="Arial" w:cs="Arial"/>
          <w:szCs w:val="24"/>
        </w:rPr>
        <w:t xml:space="preserve">En los anteriores términos se ha pronunciado la </w:t>
      </w:r>
      <w:proofErr w:type="spellStart"/>
      <w:r>
        <w:rPr>
          <w:rFonts w:ascii="Arial" w:hAnsi="Arial" w:cs="Arial"/>
          <w:szCs w:val="24"/>
        </w:rPr>
        <w:t>SCL</w:t>
      </w:r>
      <w:proofErr w:type="spellEnd"/>
      <w:r>
        <w:rPr>
          <w:rFonts w:ascii="Arial" w:hAnsi="Arial" w:cs="Arial"/>
          <w:szCs w:val="24"/>
        </w:rPr>
        <w:t xml:space="preserve"> de la CSJ</w:t>
      </w:r>
      <w:r>
        <w:rPr>
          <w:rStyle w:val="Refdenotaalpie"/>
          <w:rFonts w:ascii="Arial" w:hAnsi="Arial" w:cs="Arial"/>
          <w:szCs w:val="24"/>
        </w:rPr>
        <w:footnoteReference w:id="10"/>
      </w:r>
      <w:r>
        <w:rPr>
          <w:rFonts w:ascii="Arial" w:hAnsi="Arial" w:cs="Arial"/>
          <w:szCs w:val="24"/>
        </w:rPr>
        <w:t xml:space="preserve">. </w:t>
      </w:r>
    </w:p>
    <w:p w:rsidR="00051303" w:rsidRDefault="00051303" w:rsidP="004D3D27">
      <w:pPr>
        <w:autoSpaceDE w:val="0"/>
        <w:autoSpaceDN w:val="0"/>
        <w:adjustRightInd w:val="0"/>
        <w:spacing w:line="276" w:lineRule="auto"/>
        <w:jc w:val="both"/>
        <w:rPr>
          <w:rFonts w:ascii="Arial" w:hAnsi="Arial" w:cs="Arial"/>
          <w:szCs w:val="24"/>
        </w:rPr>
      </w:pPr>
    </w:p>
    <w:p w:rsidR="009E0104" w:rsidRPr="00C11548" w:rsidRDefault="004442B8" w:rsidP="009E0104">
      <w:pPr>
        <w:shd w:val="clear" w:color="auto" w:fill="FFFFFF"/>
        <w:tabs>
          <w:tab w:val="left" w:pos="5197"/>
        </w:tabs>
        <w:spacing w:line="276" w:lineRule="auto"/>
        <w:jc w:val="both"/>
        <w:rPr>
          <w:rFonts w:ascii="Arial" w:hAnsi="Arial" w:cs="Arial"/>
          <w:b/>
          <w:szCs w:val="24"/>
        </w:rPr>
      </w:pPr>
      <w:r w:rsidRPr="004442B8">
        <w:rPr>
          <w:rFonts w:ascii="Arial" w:hAnsi="Arial" w:cs="Arial"/>
          <w:b/>
          <w:szCs w:val="24"/>
        </w:rPr>
        <w:t xml:space="preserve">2.4. </w:t>
      </w:r>
      <w:r w:rsidR="009E0104" w:rsidRPr="00C11548">
        <w:rPr>
          <w:rFonts w:ascii="Arial" w:hAnsi="Arial" w:cs="Arial"/>
          <w:b/>
          <w:szCs w:val="24"/>
        </w:rPr>
        <w:t xml:space="preserve">De la solidaridad del beneficiario de la obra (art. 34 </w:t>
      </w:r>
      <w:proofErr w:type="spellStart"/>
      <w:r w:rsidR="009E0104" w:rsidRPr="00C11548">
        <w:rPr>
          <w:rFonts w:ascii="Arial" w:hAnsi="Arial" w:cs="Arial"/>
          <w:b/>
          <w:szCs w:val="24"/>
        </w:rPr>
        <w:t>CST</w:t>
      </w:r>
      <w:proofErr w:type="spellEnd"/>
      <w:r w:rsidR="009E0104" w:rsidRPr="00C11548">
        <w:rPr>
          <w:rFonts w:ascii="Arial" w:hAnsi="Arial" w:cs="Arial"/>
          <w:b/>
          <w:szCs w:val="24"/>
        </w:rPr>
        <w:t>)</w:t>
      </w:r>
    </w:p>
    <w:p w:rsidR="009E0104" w:rsidRPr="00C11548" w:rsidRDefault="009E0104" w:rsidP="009E0104">
      <w:pPr>
        <w:shd w:val="clear" w:color="auto" w:fill="FFFFFF"/>
        <w:tabs>
          <w:tab w:val="left" w:pos="5197"/>
        </w:tabs>
        <w:spacing w:line="276" w:lineRule="auto"/>
        <w:jc w:val="both"/>
        <w:rPr>
          <w:rFonts w:ascii="Arial" w:hAnsi="Arial" w:cs="Arial"/>
          <w:b/>
          <w:szCs w:val="24"/>
        </w:rPr>
      </w:pPr>
    </w:p>
    <w:p w:rsidR="009E0104" w:rsidRPr="00C11548" w:rsidRDefault="009E0104" w:rsidP="009E0104">
      <w:pPr>
        <w:shd w:val="clear" w:color="auto" w:fill="FFFFFF"/>
        <w:tabs>
          <w:tab w:val="left" w:pos="5197"/>
        </w:tabs>
        <w:spacing w:line="276" w:lineRule="auto"/>
        <w:jc w:val="both"/>
        <w:rPr>
          <w:rFonts w:ascii="Arial" w:hAnsi="Arial" w:cs="Arial"/>
          <w:b/>
          <w:szCs w:val="24"/>
        </w:rPr>
      </w:pPr>
      <w:r>
        <w:rPr>
          <w:rFonts w:ascii="Arial" w:hAnsi="Arial" w:cs="Arial"/>
          <w:b/>
          <w:szCs w:val="24"/>
        </w:rPr>
        <w:t>2.4</w:t>
      </w:r>
      <w:r w:rsidRPr="00C11548">
        <w:rPr>
          <w:rFonts w:ascii="Arial" w:hAnsi="Arial" w:cs="Arial"/>
          <w:b/>
          <w:szCs w:val="24"/>
        </w:rPr>
        <w:t xml:space="preserve">.1 Fundamento jurídico </w:t>
      </w:r>
    </w:p>
    <w:p w:rsidR="009E0104" w:rsidRDefault="009E0104" w:rsidP="009E0104">
      <w:pPr>
        <w:pStyle w:val="Prrafodelista"/>
        <w:rPr>
          <w:b/>
          <w:iCs/>
          <w:szCs w:val="24"/>
        </w:rPr>
      </w:pPr>
    </w:p>
    <w:p w:rsidR="009E0104" w:rsidRDefault="009E0104" w:rsidP="009E0104">
      <w:pPr>
        <w:suppressAutoHyphens/>
        <w:overflowPunct w:val="0"/>
        <w:autoSpaceDE w:val="0"/>
        <w:autoSpaceDN w:val="0"/>
        <w:adjustRightInd w:val="0"/>
        <w:spacing w:line="276" w:lineRule="auto"/>
        <w:jc w:val="both"/>
        <w:textAlignment w:val="baseline"/>
        <w:rPr>
          <w:rFonts w:ascii="Arial" w:hAnsi="Arial" w:cs="Arial"/>
          <w:color w:val="000000" w:themeColor="text1"/>
          <w:szCs w:val="24"/>
        </w:rPr>
      </w:pPr>
      <w:r w:rsidRPr="001F7E01">
        <w:rPr>
          <w:rFonts w:ascii="Arial" w:hAnsi="Arial" w:cs="Arial"/>
          <w:color w:val="000000" w:themeColor="text1"/>
          <w:szCs w:val="24"/>
        </w:rPr>
        <w:t xml:space="preserve">El </w:t>
      </w:r>
      <w:proofErr w:type="spellStart"/>
      <w:r w:rsidRPr="001F7E01">
        <w:rPr>
          <w:rFonts w:ascii="Arial" w:hAnsi="Arial" w:cs="Arial"/>
          <w:color w:val="000000" w:themeColor="text1"/>
          <w:szCs w:val="24"/>
        </w:rPr>
        <w:t>C</w:t>
      </w:r>
      <w:r>
        <w:rPr>
          <w:rFonts w:ascii="Arial" w:hAnsi="Arial" w:cs="Arial"/>
          <w:color w:val="000000" w:themeColor="text1"/>
          <w:szCs w:val="24"/>
        </w:rPr>
        <w:t>.S.T</w:t>
      </w:r>
      <w:proofErr w:type="spellEnd"/>
      <w:r>
        <w:rPr>
          <w:rFonts w:ascii="Arial" w:hAnsi="Arial" w:cs="Arial"/>
          <w:color w:val="000000" w:themeColor="text1"/>
          <w:szCs w:val="24"/>
        </w:rPr>
        <w:t>. en su artículo</w:t>
      </w:r>
      <w:r w:rsidRPr="001F7E01">
        <w:rPr>
          <w:rFonts w:ascii="Arial" w:hAnsi="Arial" w:cs="Arial"/>
          <w:color w:val="000000" w:themeColor="text1"/>
          <w:szCs w:val="24"/>
        </w:rPr>
        <w:t xml:space="preserve"> 34 reglamenta la figura</w:t>
      </w:r>
      <w:r>
        <w:rPr>
          <w:rFonts w:ascii="Arial" w:hAnsi="Arial" w:cs="Arial"/>
          <w:color w:val="000000" w:themeColor="text1"/>
          <w:szCs w:val="24"/>
        </w:rPr>
        <w:t xml:space="preserve"> del contratista independiente, que es aquel que contrata la ejecución de una obra o la prestación de servicios para un tercero, constituyéndose como verdadero empleador y por lo tanto, quien asume todos los </w:t>
      </w:r>
      <w:r w:rsidRPr="00E764E8">
        <w:rPr>
          <w:rFonts w:ascii="Arial" w:hAnsi="Arial" w:cs="Arial"/>
          <w:color w:val="000000" w:themeColor="text1"/>
          <w:szCs w:val="24"/>
        </w:rPr>
        <w:t>riesgo</w:t>
      </w:r>
      <w:r>
        <w:rPr>
          <w:rFonts w:ascii="Arial" w:hAnsi="Arial" w:cs="Arial"/>
          <w:color w:val="000000" w:themeColor="text1"/>
          <w:szCs w:val="24"/>
        </w:rPr>
        <w:t>s.</w:t>
      </w:r>
    </w:p>
    <w:p w:rsidR="009E0104" w:rsidRDefault="009E0104" w:rsidP="009E0104">
      <w:pPr>
        <w:suppressAutoHyphens/>
        <w:overflowPunct w:val="0"/>
        <w:autoSpaceDE w:val="0"/>
        <w:autoSpaceDN w:val="0"/>
        <w:adjustRightInd w:val="0"/>
        <w:spacing w:line="276" w:lineRule="auto"/>
        <w:jc w:val="both"/>
        <w:textAlignment w:val="baseline"/>
        <w:rPr>
          <w:rFonts w:ascii="Arial" w:hAnsi="Arial" w:cs="Arial"/>
          <w:color w:val="000000" w:themeColor="text1"/>
          <w:szCs w:val="24"/>
        </w:rPr>
      </w:pPr>
    </w:p>
    <w:p w:rsidR="006A494F" w:rsidRDefault="009E0104" w:rsidP="009E0104">
      <w:pPr>
        <w:suppressAutoHyphens/>
        <w:overflowPunct w:val="0"/>
        <w:autoSpaceDE w:val="0"/>
        <w:autoSpaceDN w:val="0"/>
        <w:adjustRightInd w:val="0"/>
        <w:spacing w:line="276" w:lineRule="auto"/>
        <w:jc w:val="both"/>
        <w:textAlignment w:val="baseline"/>
        <w:rPr>
          <w:rFonts w:ascii="Arial" w:hAnsi="Arial"/>
          <w:szCs w:val="24"/>
        </w:rPr>
      </w:pPr>
      <w:r w:rsidRPr="002E1000">
        <w:rPr>
          <w:rFonts w:ascii="Arial" w:hAnsi="Arial" w:cs="Arial"/>
          <w:color w:val="000000" w:themeColor="text1"/>
          <w:szCs w:val="24"/>
        </w:rPr>
        <w:t>En todo caso, puede pretenderse del tercero beneficiario de la obra la responsabilidad solidaria en el pago de las obligaciones laborales derivadas de los contratos de trabajo que el contratista independien</w:t>
      </w:r>
      <w:r>
        <w:rPr>
          <w:rFonts w:ascii="Arial" w:hAnsi="Arial" w:cs="Arial"/>
          <w:color w:val="000000" w:themeColor="text1"/>
          <w:szCs w:val="24"/>
        </w:rPr>
        <w:t xml:space="preserve">te celebre con sus trabajadores, siempre y cuando se </w:t>
      </w:r>
      <w:r w:rsidRPr="00963CD1">
        <w:rPr>
          <w:rFonts w:ascii="Arial" w:hAnsi="Arial"/>
          <w:szCs w:val="24"/>
        </w:rPr>
        <w:t xml:space="preserve">reúnan los siguientes requisitos: </w:t>
      </w:r>
    </w:p>
    <w:p w:rsidR="006A494F" w:rsidRDefault="006A494F" w:rsidP="009E0104">
      <w:pPr>
        <w:suppressAutoHyphens/>
        <w:overflowPunct w:val="0"/>
        <w:autoSpaceDE w:val="0"/>
        <w:autoSpaceDN w:val="0"/>
        <w:adjustRightInd w:val="0"/>
        <w:spacing w:line="276" w:lineRule="auto"/>
        <w:jc w:val="both"/>
        <w:textAlignment w:val="baseline"/>
        <w:rPr>
          <w:rFonts w:ascii="Arial" w:hAnsi="Arial"/>
          <w:szCs w:val="24"/>
        </w:rPr>
      </w:pPr>
    </w:p>
    <w:p w:rsidR="009E0104" w:rsidRDefault="009E0104" w:rsidP="009E0104">
      <w:pPr>
        <w:suppressAutoHyphens/>
        <w:overflowPunct w:val="0"/>
        <w:autoSpaceDE w:val="0"/>
        <w:autoSpaceDN w:val="0"/>
        <w:adjustRightInd w:val="0"/>
        <w:spacing w:line="276" w:lineRule="auto"/>
        <w:jc w:val="both"/>
        <w:textAlignment w:val="baseline"/>
        <w:rPr>
          <w:rFonts w:ascii="Arial" w:hAnsi="Arial"/>
          <w:szCs w:val="24"/>
        </w:rPr>
      </w:pPr>
      <w:r w:rsidRPr="00963CD1">
        <w:rPr>
          <w:rFonts w:ascii="Arial" w:hAnsi="Arial"/>
          <w:szCs w:val="24"/>
        </w:rPr>
        <w:t>(i) Exist</w:t>
      </w:r>
      <w:r>
        <w:rPr>
          <w:rFonts w:ascii="Arial" w:hAnsi="Arial"/>
          <w:szCs w:val="24"/>
        </w:rPr>
        <w:t>a un</w:t>
      </w:r>
      <w:r w:rsidRPr="00963CD1">
        <w:rPr>
          <w:rFonts w:ascii="Arial" w:hAnsi="Arial"/>
          <w:szCs w:val="24"/>
        </w:rPr>
        <w:t xml:space="preserve"> contrato de naturaleza no laboral entre el contratista y el beneficiario de la obra o prestación del servicio; (ii) exista</w:t>
      </w:r>
      <w:r>
        <w:rPr>
          <w:rFonts w:ascii="Arial" w:hAnsi="Arial"/>
          <w:szCs w:val="24"/>
        </w:rPr>
        <w:t xml:space="preserve"> un</w:t>
      </w:r>
      <w:r w:rsidRPr="00963CD1">
        <w:rPr>
          <w:rFonts w:ascii="Arial" w:hAnsi="Arial"/>
          <w:szCs w:val="24"/>
        </w:rPr>
        <w:t xml:space="preserve"> contrato de trabajo entre el contratista y sus colaboradores para beneficiar al contratante;</w:t>
      </w:r>
      <w:r>
        <w:rPr>
          <w:rFonts w:ascii="Arial" w:hAnsi="Arial"/>
          <w:szCs w:val="24"/>
        </w:rPr>
        <w:t xml:space="preserve"> (iii) </w:t>
      </w:r>
      <w:r w:rsidRPr="00963CD1">
        <w:rPr>
          <w:rFonts w:ascii="Arial" w:hAnsi="Arial"/>
          <w:szCs w:val="24"/>
        </w:rPr>
        <w:t xml:space="preserve">Que la obra y/o el servicio contratado guarden relación con actividades normales de la empresa o negocio del beneficiario de la obra o servicio; en otras palabras, </w:t>
      </w:r>
      <w:r w:rsidRPr="00963CD1">
        <w:rPr>
          <w:rFonts w:ascii="Arial" w:hAnsi="Arial" w:cs="Arial"/>
          <w:szCs w:val="24"/>
        </w:rPr>
        <w:t xml:space="preserve">que la labor del contratista no sea </w:t>
      </w:r>
      <w:r w:rsidRPr="00963CD1">
        <w:rPr>
          <w:rFonts w:ascii="Arial" w:hAnsi="Arial" w:cs="Arial"/>
          <w:szCs w:val="24"/>
        </w:rPr>
        <w:lastRenderedPageBreak/>
        <w:t>extraña y ajena a la ejecutada normalmente por el contratante</w:t>
      </w:r>
      <w:r w:rsidRPr="00963CD1">
        <w:rPr>
          <w:rFonts w:ascii="Arial" w:hAnsi="Arial" w:cs="Arial"/>
          <w:szCs w:val="24"/>
          <w:vertAlign w:val="superscript"/>
        </w:rPr>
        <w:footnoteReference w:id="11"/>
      </w:r>
      <w:r>
        <w:rPr>
          <w:rFonts w:ascii="Arial" w:hAnsi="Arial" w:cs="Arial"/>
          <w:szCs w:val="24"/>
        </w:rPr>
        <w:t xml:space="preserve"> y cubra una necesidad propia del beneficiario</w:t>
      </w:r>
      <w:r>
        <w:rPr>
          <w:rStyle w:val="Refdenotaalpie"/>
          <w:rFonts w:ascii="Arial" w:hAnsi="Arial" w:cs="Arial"/>
          <w:szCs w:val="24"/>
        </w:rPr>
        <w:footnoteReference w:id="12"/>
      </w:r>
      <w:r>
        <w:rPr>
          <w:rFonts w:ascii="Arial" w:hAnsi="Arial" w:cs="Arial"/>
          <w:szCs w:val="24"/>
        </w:rPr>
        <w:t xml:space="preserve">; </w:t>
      </w:r>
      <w:r w:rsidRPr="00963CD1">
        <w:rPr>
          <w:rFonts w:ascii="Arial" w:hAnsi="Arial"/>
          <w:szCs w:val="24"/>
        </w:rPr>
        <w:t xml:space="preserve">(iv) el contratista </w:t>
      </w:r>
      <w:r>
        <w:rPr>
          <w:rFonts w:ascii="Arial" w:hAnsi="Arial"/>
          <w:szCs w:val="24"/>
        </w:rPr>
        <w:t xml:space="preserve">adeude </w:t>
      </w:r>
      <w:r w:rsidRPr="00963CD1">
        <w:rPr>
          <w:rFonts w:ascii="Arial" w:hAnsi="Arial"/>
          <w:szCs w:val="24"/>
        </w:rPr>
        <w:t>las obligaciones de carácter laboral que tiene respecto de sus colaboradores</w:t>
      </w:r>
      <w:r w:rsidRPr="00963CD1">
        <w:rPr>
          <w:rFonts w:ascii="Arial" w:hAnsi="Arial"/>
          <w:szCs w:val="24"/>
          <w:vertAlign w:val="superscript"/>
        </w:rPr>
        <w:footnoteReference w:id="13"/>
      </w:r>
      <w:r w:rsidRPr="00963CD1">
        <w:rPr>
          <w:rFonts w:ascii="Arial" w:hAnsi="Arial"/>
          <w:szCs w:val="24"/>
        </w:rPr>
        <w:t>.</w:t>
      </w:r>
    </w:p>
    <w:p w:rsidR="009E0104" w:rsidRDefault="009E0104" w:rsidP="009E0104">
      <w:pPr>
        <w:suppressAutoHyphens/>
        <w:overflowPunct w:val="0"/>
        <w:autoSpaceDE w:val="0"/>
        <w:autoSpaceDN w:val="0"/>
        <w:adjustRightInd w:val="0"/>
        <w:spacing w:line="276" w:lineRule="auto"/>
        <w:jc w:val="both"/>
        <w:textAlignment w:val="baseline"/>
        <w:rPr>
          <w:rFonts w:ascii="Arial" w:hAnsi="Arial"/>
          <w:szCs w:val="24"/>
        </w:rPr>
      </w:pPr>
    </w:p>
    <w:p w:rsidR="009E0104" w:rsidRPr="0008319E" w:rsidRDefault="009E0104" w:rsidP="009E0104">
      <w:pPr>
        <w:autoSpaceDE w:val="0"/>
        <w:autoSpaceDN w:val="0"/>
        <w:adjustRightInd w:val="0"/>
        <w:spacing w:line="276" w:lineRule="auto"/>
        <w:jc w:val="both"/>
        <w:rPr>
          <w:rFonts w:ascii="Arial" w:eastAsia="Calibri" w:hAnsi="Arial" w:cs="Arial"/>
          <w:i/>
          <w:spacing w:val="-8"/>
          <w:sz w:val="22"/>
          <w:szCs w:val="22"/>
        </w:rPr>
      </w:pPr>
      <w:r>
        <w:rPr>
          <w:rFonts w:ascii="Arial" w:hAnsi="Arial" w:cs="Arial"/>
          <w:szCs w:val="24"/>
        </w:rPr>
        <w:t xml:space="preserve">Igualmente, </w:t>
      </w:r>
      <w:r w:rsidRPr="00834794">
        <w:rPr>
          <w:rFonts w:ascii="Arial" w:hAnsi="Arial" w:cs="Arial"/>
          <w:szCs w:val="24"/>
        </w:rPr>
        <w:t xml:space="preserve">la Sala Laboral de la Corte Suprema de Justicia, </w:t>
      </w:r>
      <w:r>
        <w:rPr>
          <w:rFonts w:ascii="Arial" w:hAnsi="Arial" w:cs="Arial"/>
          <w:szCs w:val="24"/>
        </w:rPr>
        <w:t>ha manifestado respecto al iii) requisito que “</w:t>
      </w:r>
      <w:r w:rsidRPr="0008319E">
        <w:rPr>
          <w:rFonts w:ascii="Arial" w:eastAsia="Calibri" w:hAnsi="Arial" w:cs="Arial"/>
          <w:i/>
          <w:spacing w:val="-8"/>
          <w:sz w:val="22"/>
          <w:szCs w:val="22"/>
        </w:rPr>
        <w:t xml:space="preserve">no se trata en absoluto de que el verdadero empleador (contratista independiente) cumpla idénticas labores a las que  desarrolla quien recibe el beneficio de la obra, pero tampoco que cualquier labor desarrollada por éste pueda generar el pago solidario de las obligaciones laborales. En los términos del artículo 34 del </w:t>
      </w:r>
      <w:proofErr w:type="spellStart"/>
      <w:r w:rsidRPr="0008319E">
        <w:rPr>
          <w:rFonts w:ascii="Arial" w:eastAsia="Calibri" w:hAnsi="Arial" w:cs="Arial"/>
          <w:i/>
          <w:spacing w:val="-8"/>
          <w:sz w:val="22"/>
          <w:szCs w:val="22"/>
        </w:rPr>
        <w:t>CST</w:t>
      </w:r>
      <w:proofErr w:type="spellEnd"/>
      <w:r w:rsidRPr="0008319E">
        <w:rPr>
          <w:rFonts w:ascii="Arial" w:eastAsia="Calibri" w:hAnsi="Arial" w:cs="Arial"/>
          <w:i/>
          <w:spacing w:val="-8"/>
          <w:sz w:val="22"/>
          <w:szCs w:val="22"/>
          <w:lang w:val="es-CO"/>
        </w:rPr>
        <w:t>,</w:t>
      </w:r>
      <w:r w:rsidRPr="0008319E">
        <w:rPr>
          <w:rFonts w:ascii="Arial" w:eastAsia="Calibri" w:hAnsi="Arial" w:cs="Arial"/>
          <w:i/>
          <w:spacing w:val="-8"/>
          <w:sz w:val="22"/>
          <w:szCs w:val="22"/>
        </w:rPr>
        <w:t xml:space="preserve"> es preciso que las tareas coincidan con las labores normales del dueño de la obra</w:t>
      </w:r>
      <w:r w:rsidRPr="0008319E">
        <w:rPr>
          <w:rStyle w:val="Refdenotaalpie"/>
          <w:rFonts w:ascii="Arial" w:eastAsia="Calibri" w:hAnsi="Arial" w:cs="Arial"/>
          <w:i/>
          <w:spacing w:val="-8"/>
          <w:sz w:val="22"/>
          <w:szCs w:val="22"/>
        </w:rPr>
        <w:footnoteReference w:id="14"/>
      </w:r>
      <w:r w:rsidRPr="0008319E">
        <w:rPr>
          <w:rFonts w:ascii="Arial" w:eastAsia="Calibri" w:hAnsi="Arial" w:cs="Arial"/>
          <w:i/>
          <w:spacing w:val="-8"/>
          <w:sz w:val="22"/>
          <w:szCs w:val="22"/>
        </w:rPr>
        <w:t xml:space="preserve">. </w:t>
      </w:r>
    </w:p>
    <w:p w:rsidR="009E0104" w:rsidRDefault="009E0104" w:rsidP="009E0104">
      <w:pPr>
        <w:autoSpaceDE w:val="0"/>
        <w:autoSpaceDN w:val="0"/>
        <w:adjustRightInd w:val="0"/>
        <w:spacing w:line="276" w:lineRule="auto"/>
        <w:jc w:val="both"/>
        <w:rPr>
          <w:rFonts w:ascii="Arial" w:hAnsi="Arial" w:cs="Arial"/>
          <w:szCs w:val="24"/>
        </w:rPr>
      </w:pPr>
    </w:p>
    <w:p w:rsidR="009E0104" w:rsidRPr="00850CC8" w:rsidRDefault="009E0104" w:rsidP="009E0104">
      <w:pPr>
        <w:spacing w:line="276" w:lineRule="auto"/>
        <w:jc w:val="both"/>
        <w:rPr>
          <w:rFonts w:ascii="Arial" w:hAnsi="Arial" w:cs="Arial"/>
          <w:sz w:val="22"/>
          <w:szCs w:val="22"/>
        </w:rPr>
      </w:pPr>
      <w:r>
        <w:rPr>
          <w:rFonts w:ascii="Arial" w:hAnsi="Arial" w:cs="Arial"/>
          <w:szCs w:val="24"/>
        </w:rPr>
        <w:t xml:space="preserve">Y, en otra oportunidad dijo que </w:t>
      </w:r>
      <w:r w:rsidRPr="00850CC8">
        <w:rPr>
          <w:rFonts w:ascii="Arial" w:hAnsi="Arial" w:cs="Arial"/>
          <w:i/>
          <w:sz w:val="22"/>
          <w:szCs w:val="22"/>
        </w:rPr>
        <w:t>“para su determinación puede tenerse en cuenta no sólo el objeto social del contratista y del beneficiario, sino también las características de la actividad desarrollada por el trabajador”</w:t>
      </w:r>
      <w:r>
        <w:rPr>
          <w:rStyle w:val="Refdenotaalpie"/>
          <w:rFonts w:ascii="Arial" w:hAnsi="Arial" w:cs="Arial"/>
          <w:i/>
          <w:sz w:val="22"/>
          <w:szCs w:val="22"/>
        </w:rPr>
        <w:footnoteReference w:id="15"/>
      </w:r>
      <w:r w:rsidRPr="00850CC8">
        <w:rPr>
          <w:rFonts w:ascii="Arial" w:hAnsi="Arial" w:cs="Arial"/>
          <w:i/>
          <w:sz w:val="22"/>
          <w:szCs w:val="22"/>
        </w:rPr>
        <w:t>.</w:t>
      </w:r>
    </w:p>
    <w:p w:rsidR="004442B8" w:rsidRDefault="004442B8" w:rsidP="009E0104">
      <w:pPr>
        <w:autoSpaceDE w:val="0"/>
        <w:autoSpaceDN w:val="0"/>
        <w:adjustRightInd w:val="0"/>
        <w:spacing w:line="276" w:lineRule="auto"/>
        <w:jc w:val="both"/>
        <w:rPr>
          <w:iCs/>
          <w:szCs w:val="24"/>
          <w:highlight w:val="darkCyan"/>
        </w:rPr>
      </w:pPr>
    </w:p>
    <w:p w:rsidR="006A494F" w:rsidRPr="00C11548" w:rsidRDefault="006A494F" w:rsidP="006A494F">
      <w:pPr>
        <w:shd w:val="clear" w:color="auto" w:fill="FFFFFF"/>
        <w:tabs>
          <w:tab w:val="left" w:pos="5197"/>
        </w:tabs>
        <w:spacing w:line="276" w:lineRule="auto"/>
        <w:jc w:val="both"/>
        <w:rPr>
          <w:rFonts w:ascii="Arial" w:hAnsi="Arial" w:cs="Arial"/>
          <w:b/>
          <w:szCs w:val="24"/>
        </w:rPr>
      </w:pPr>
      <w:r>
        <w:rPr>
          <w:rFonts w:ascii="Arial" w:hAnsi="Arial" w:cs="Arial"/>
          <w:b/>
          <w:szCs w:val="24"/>
        </w:rPr>
        <w:t>2.4</w:t>
      </w:r>
      <w:r w:rsidRPr="00C11548">
        <w:rPr>
          <w:rFonts w:ascii="Arial" w:hAnsi="Arial" w:cs="Arial"/>
          <w:b/>
          <w:szCs w:val="24"/>
        </w:rPr>
        <w:t>.</w:t>
      </w:r>
      <w:r>
        <w:rPr>
          <w:rFonts w:ascii="Arial" w:hAnsi="Arial" w:cs="Arial"/>
          <w:b/>
          <w:szCs w:val="24"/>
        </w:rPr>
        <w:t>2</w:t>
      </w:r>
      <w:r w:rsidRPr="00C11548">
        <w:rPr>
          <w:rFonts w:ascii="Arial" w:hAnsi="Arial" w:cs="Arial"/>
          <w:b/>
          <w:szCs w:val="24"/>
        </w:rPr>
        <w:t xml:space="preserve"> Fundamento </w:t>
      </w:r>
      <w:r>
        <w:rPr>
          <w:rFonts w:ascii="Arial" w:hAnsi="Arial" w:cs="Arial"/>
          <w:b/>
          <w:szCs w:val="24"/>
        </w:rPr>
        <w:t>fáctico</w:t>
      </w:r>
    </w:p>
    <w:p w:rsidR="004442B8" w:rsidRDefault="004442B8" w:rsidP="004442B8">
      <w:pPr>
        <w:pStyle w:val="Textoindependiente"/>
        <w:spacing w:line="276" w:lineRule="auto"/>
        <w:rPr>
          <w:iCs/>
          <w:szCs w:val="24"/>
          <w:highlight w:val="darkCyan"/>
        </w:rPr>
      </w:pPr>
    </w:p>
    <w:p w:rsidR="000A09EB" w:rsidRDefault="00036747" w:rsidP="000A09EB">
      <w:pPr>
        <w:tabs>
          <w:tab w:val="left" w:pos="8647"/>
          <w:tab w:val="left" w:pos="9356"/>
        </w:tabs>
        <w:spacing w:line="276" w:lineRule="auto"/>
        <w:jc w:val="both"/>
        <w:rPr>
          <w:rFonts w:ascii="Arial" w:hAnsi="Arial"/>
          <w:szCs w:val="24"/>
        </w:rPr>
      </w:pPr>
      <w:r w:rsidRPr="000A09EB">
        <w:rPr>
          <w:rFonts w:ascii="Arial" w:hAnsi="Arial"/>
          <w:szCs w:val="24"/>
        </w:rPr>
        <w:t xml:space="preserve">Frente a los dos primeros requisitos no existe dificultad de su cumplimiento, como quiera que de un lado, a folios 122 a 176 del cuaderno 1, obra el contrato de prestación de servicios </w:t>
      </w:r>
      <w:r w:rsidR="000A09EB" w:rsidRPr="000A09EB">
        <w:rPr>
          <w:rFonts w:ascii="Arial" w:hAnsi="Arial"/>
          <w:szCs w:val="24"/>
        </w:rPr>
        <w:t xml:space="preserve">N° 71.1.1127.2013 de 20 de septiembre de 2013 con un término de ejecución entre el 1º de octubre de ese año y el 31 de diciembre de 2016, </w:t>
      </w:r>
      <w:r w:rsidRPr="000A09EB">
        <w:rPr>
          <w:rFonts w:ascii="Arial" w:hAnsi="Arial"/>
          <w:szCs w:val="24"/>
        </w:rPr>
        <w:t xml:space="preserve">para la realización de las actividades de “buque de cliente” consistente en la instalación y mantenimiento de equipos, infraestructura y redes de telecomunicaciones de Colombia Telecomunicaciones S.A. </w:t>
      </w:r>
      <w:proofErr w:type="spellStart"/>
      <w:r w:rsidRPr="000A09EB">
        <w:rPr>
          <w:rFonts w:ascii="Arial" w:hAnsi="Arial"/>
          <w:szCs w:val="24"/>
        </w:rPr>
        <w:t>ESP</w:t>
      </w:r>
      <w:proofErr w:type="spellEnd"/>
      <w:r w:rsidRPr="000A09EB">
        <w:rPr>
          <w:rFonts w:ascii="Arial" w:hAnsi="Arial"/>
          <w:szCs w:val="24"/>
        </w:rPr>
        <w:t xml:space="preserve">  o de sus clientes</w:t>
      </w:r>
      <w:r w:rsidR="000A09EB" w:rsidRPr="000A09EB">
        <w:rPr>
          <w:rFonts w:ascii="Arial" w:hAnsi="Arial"/>
          <w:szCs w:val="24"/>
        </w:rPr>
        <w:t xml:space="preserve">; así mismo, la realización de actividades necesarias para la operación y gestión de la planta externa para los diferentes tipos de redes, construidas con cable </w:t>
      </w:r>
      <w:proofErr w:type="spellStart"/>
      <w:r w:rsidR="000A09EB" w:rsidRPr="000A09EB">
        <w:rPr>
          <w:rFonts w:ascii="Arial" w:hAnsi="Arial"/>
          <w:szCs w:val="24"/>
        </w:rPr>
        <w:t>multipar</w:t>
      </w:r>
      <w:proofErr w:type="spellEnd"/>
      <w:r w:rsidR="000A09EB" w:rsidRPr="000A09EB">
        <w:rPr>
          <w:rFonts w:ascii="Arial" w:hAnsi="Arial"/>
          <w:szCs w:val="24"/>
        </w:rPr>
        <w:t xml:space="preserve"> de cobre, fibra óptica o </w:t>
      </w:r>
      <w:proofErr w:type="spellStart"/>
      <w:r w:rsidR="000A09EB" w:rsidRPr="000A09EB">
        <w:rPr>
          <w:rFonts w:ascii="Arial" w:hAnsi="Arial"/>
          <w:szCs w:val="24"/>
        </w:rPr>
        <w:t>coaxilal</w:t>
      </w:r>
      <w:proofErr w:type="spellEnd"/>
      <w:r w:rsidR="000A09EB" w:rsidRPr="000A09EB">
        <w:rPr>
          <w:rFonts w:ascii="Arial" w:hAnsi="Arial"/>
          <w:szCs w:val="24"/>
        </w:rPr>
        <w:t xml:space="preserve">, microondas y satelital, </w:t>
      </w:r>
      <w:r w:rsidRPr="000A09EB">
        <w:rPr>
          <w:rFonts w:ascii="Arial" w:hAnsi="Arial"/>
          <w:szCs w:val="24"/>
        </w:rPr>
        <w:t xml:space="preserve">suscrito entre </w:t>
      </w:r>
      <w:proofErr w:type="spellStart"/>
      <w:r w:rsidRPr="000A09EB">
        <w:rPr>
          <w:rFonts w:ascii="Arial" w:hAnsi="Arial"/>
          <w:szCs w:val="24"/>
        </w:rPr>
        <w:t>ICOTEC</w:t>
      </w:r>
      <w:proofErr w:type="spellEnd"/>
      <w:r w:rsidRPr="000A09EB">
        <w:rPr>
          <w:rFonts w:ascii="Arial" w:hAnsi="Arial"/>
          <w:szCs w:val="24"/>
        </w:rPr>
        <w:t xml:space="preserve"> Colombia S.A. y </w:t>
      </w:r>
      <w:r w:rsidR="000A09EB">
        <w:rPr>
          <w:rFonts w:ascii="Arial" w:hAnsi="Arial"/>
          <w:szCs w:val="24"/>
        </w:rPr>
        <w:t xml:space="preserve">aquella sociedad. </w:t>
      </w:r>
    </w:p>
    <w:p w:rsidR="00A05F3A" w:rsidRDefault="00A05F3A" w:rsidP="000A09EB">
      <w:pPr>
        <w:tabs>
          <w:tab w:val="left" w:pos="8647"/>
          <w:tab w:val="left" w:pos="9356"/>
        </w:tabs>
        <w:spacing w:line="276" w:lineRule="auto"/>
        <w:jc w:val="both"/>
        <w:rPr>
          <w:rFonts w:ascii="Arial" w:hAnsi="Arial"/>
          <w:szCs w:val="24"/>
        </w:rPr>
      </w:pPr>
    </w:p>
    <w:p w:rsidR="00036747" w:rsidRPr="000A09EB" w:rsidRDefault="000A09EB" w:rsidP="000A09EB">
      <w:pPr>
        <w:tabs>
          <w:tab w:val="left" w:pos="8647"/>
          <w:tab w:val="left" w:pos="9356"/>
        </w:tabs>
        <w:spacing w:line="276" w:lineRule="auto"/>
        <w:jc w:val="both"/>
        <w:rPr>
          <w:rFonts w:ascii="Arial" w:hAnsi="Arial" w:cs="Arial"/>
          <w:szCs w:val="24"/>
        </w:rPr>
      </w:pPr>
      <w:r w:rsidRPr="000A09EB">
        <w:rPr>
          <w:rFonts w:ascii="Arial" w:hAnsi="Arial" w:cs="Arial"/>
          <w:szCs w:val="24"/>
        </w:rPr>
        <w:t xml:space="preserve">De </w:t>
      </w:r>
      <w:r w:rsidR="00036747" w:rsidRPr="000A09EB">
        <w:rPr>
          <w:rFonts w:ascii="Arial" w:hAnsi="Arial" w:cs="Arial"/>
          <w:szCs w:val="24"/>
        </w:rPr>
        <w:t>otro</w:t>
      </w:r>
      <w:r w:rsidRPr="000A09EB">
        <w:rPr>
          <w:rFonts w:ascii="Arial" w:hAnsi="Arial" w:cs="Arial"/>
          <w:szCs w:val="24"/>
        </w:rPr>
        <w:t xml:space="preserve"> lado</w:t>
      </w:r>
      <w:r w:rsidR="00036747" w:rsidRPr="000A09EB">
        <w:rPr>
          <w:rFonts w:ascii="Arial" w:hAnsi="Arial" w:cs="Arial"/>
          <w:szCs w:val="24"/>
        </w:rPr>
        <w:t>,</w:t>
      </w:r>
      <w:r w:rsidRPr="000A09EB">
        <w:rPr>
          <w:rFonts w:ascii="Arial" w:hAnsi="Arial" w:cs="Arial"/>
          <w:szCs w:val="24"/>
        </w:rPr>
        <w:t xml:space="preserve"> existe</w:t>
      </w:r>
      <w:r w:rsidR="00036747" w:rsidRPr="000A09EB">
        <w:rPr>
          <w:rFonts w:ascii="Arial" w:hAnsi="Arial" w:cs="Arial"/>
          <w:szCs w:val="24"/>
        </w:rPr>
        <w:t xml:space="preserve"> el contrato de trabajo por obra o labor contratada entre el señor </w:t>
      </w:r>
      <w:proofErr w:type="spellStart"/>
      <w:r w:rsidR="00036747" w:rsidRPr="000A09EB">
        <w:rPr>
          <w:rFonts w:ascii="Arial" w:hAnsi="Arial" w:cs="Arial"/>
          <w:szCs w:val="24"/>
        </w:rPr>
        <w:t>N</w:t>
      </w:r>
      <w:r w:rsidRPr="000A09EB">
        <w:rPr>
          <w:rFonts w:ascii="Arial" w:hAnsi="Arial" w:cs="Arial"/>
          <w:szCs w:val="24"/>
        </w:rPr>
        <w:t>e</w:t>
      </w:r>
      <w:r w:rsidR="00036747" w:rsidRPr="000A09EB">
        <w:rPr>
          <w:rFonts w:ascii="Arial" w:hAnsi="Arial" w:cs="Arial"/>
          <w:szCs w:val="24"/>
        </w:rPr>
        <w:t>der</w:t>
      </w:r>
      <w:proofErr w:type="spellEnd"/>
      <w:r w:rsidR="00036747" w:rsidRPr="000A09EB">
        <w:rPr>
          <w:rFonts w:ascii="Arial" w:hAnsi="Arial" w:cs="Arial"/>
          <w:szCs w:val="24"/>
        </w:rPr>
        <w:t xml:space="preserve"> Lugo Pozo e </w:t>
      </w:r>
      <w:proofErr w:type="spellStart"/>
      <w:r w:rsidR="00036747" w:rsidRPr="000A09EB">
        <w:rPr>
          <w:rFonts w:ascii="Arial" w:hAnsi="Arial" w:cs="Arial"/>
          <w:szCs w:val="24"/>
        </w:rPr>
        <w:t>ICOTEC</w:t>
      </w:r>
      <w:proofErr w:type="spellEnd"/>
      <w:r w:rsidR="00036747" w:rsidRPr="000A09EB">
        <w:rPr>
          <w:rFonts w:ascii="Arial" w:hAnsi="Arial" w:cs="Arial"/>
          <w:szCs w:val="24"/>
        </w:rPr>
        <w:t xml:space="preserve"> Colombia S.A.S., para desempeñarse como “</w:t>
      </w:r>
      <w:proofErr w:type="spellStart"/>
      <w:r w:rsidR="00036747" w:rsidRPr="000A09EB">
        <w:rPr>
          <w:rFonts w:ascii="Arial" w:hAnsi="Arial" w:cs="Arial"/>
          <w:szCs w:val="24"/>
        </w:rPr>
        <w:t>empalmador</w:t>
      </w:r>
      <w:proofErr w:type="spellEnd"/>
      <w:r w:rsidR="00036747" w:rsidRPr="000A09EB">
        <w:rPr>
          <w:rFonts w:ascii="Arial" w:hAnsi="Arial" w:cs="Arial"/>
          <w:szCs w:val="24"/>
        </w:rPr>
        <w:t>” –</w:t>
      </w:r>
      <w:proofErr w:type="spellStart"/>
      <w:r w:rsidR="00036747" w:rsidRPr="000A09EB">
        <w:rPr>
          <w:rFonts w:ascii="Arial" w:hAnsi="Arial" w:cs="Arial"/>
          <w:szCs w:val="24"/>
        </w:rPr>
        <w:t>fls</w:t>
      </w:r>
      <w:proofErr w:type="spellEnd"/>
      <w:r w:rsidR="00036747" w:rsidRPr="000A09EB">
        <w:rPr>
          <w:rFonts w:ascii="Arial" w:hAnsi="Arial" w:cs="Arial"/>
          <w:szCs w:val="24"/>
        </w:rPr>
        <w:t xml:space="preserve">. 394 a 399 del cd. 1-, para la ejecución de por lo menos el 80% del contrato de prestación de servicios previamente referido, </w:t>
      </w:r>
      <w:r w:rsidRPr="000A09EB">
        <w:rPr>
          <w:rFonts w:ascii="Arial" w:hAnsi="Arial" w:cs="Arial"/>
          <w:szCs w:val="24"/>
        </w:rPr>
        <w:t xml:space="preserve">aspecto quedó acreditado ante la confesión ficta del empleador, declarada por el juez de primer grado ante la inasistencia del representante legal de la sociedad accionada a la audiencia de que trata el artículo 77 del </w:t>
      </w:r>
      <w:proofErr w:type="spellStart"/>
      <w:r w:rsidRPr="000A09EB">
        <w:rPr>
          <w:rFonts w:ascii="Arial" w:hAnsi="Arial" w:cs="Arial"/>
          <w:szCs w:val="24"/>
        </w:rPr>
        <w:t>CPL</w:t>
      </w:r>
      <w:proofErr w:type="spellEnd"/>
      <w:r w:rsidR="00CA2683">
        <w:rPr>
          <w:rFonts w:ascii="Arial" w:hAnsi="Arial" w:cs="Arial"/>
          <w:szCs w:val="24"/>
        </w:rPr>
        <w:t>, servicio que prestó de manera exclusiva a favor de la sociedad contra</w:t>
      </w:r>
      <w:r w:rsidR="00817493">
        <w:rPr>
          <w:rFonts w:ascii="Arial" w:hAnsi="Arial" w:cs="Arial"/>
          <w:szCs w:val="24"/>
        </w:rPr>
        <w:t>tante</w:t>
      </w:r>
      <w:r w:rsidR="00CA2683">
        <w:rPr>
          <w:rFonts w:ascii="Arial" w:hAnsi="Arial" w:cs="Arial"/>
          <w:szCs w:val="24"/>
        </w:rPr>
        <w:t>.</w:t>
      </w:r>
    </w:p>
    <w:p w:rsidR="00036747" w:rsidRDefault="00036747" w:rsidP="00036747">
      <w:pPr>
        <w:pStyle w:val="Textoindependiente"/>
        <w:spacing w:line="276" w:lineRule="auto"/>
        <w:contextualSpacing/>
        <w:rPr>
          <w:szCs w:val="24"/>
        </w:rPr>
      </w:pPr>
    </w:p>
    <w:p w:rsidR="00036747" w:rsidRDefault="00036747" w:rsidP="00036747">
      <w:pPr>
        <w:tabs>
          <w:tab w:val="left" w:pos="8647"/>
          <w:tab w:val="left" w:pos="9356"/>
        </w:tabs>
        <w:spacing w:line="276" w:lineRule="auto"/>
        <w:jc w:val="both"/>
        <w:rPr>
          <w:rFonts w:ascii="Arial" w:hAnsi="Arial"/>
          <w:szCs w:val="24"/>
        </w:rPr>
      </w:pPr>
      <w:r>
        <w:rPr>
          <w:rFonts w:ascii="Arial" w:hAnsi="Arial" w:cs="Arial"/>
          <w:szCs w:val="24"/>
          <w:shd w:val="clear" w:color="auto" w:fill="FFFFFF"/>
          <w:lang w:val="es-CO"/>
        </w:rPr>
        <w:t xml:space="preserve">Entonces, se contrae esta Sala a verificar si guarda relación el negocio o </w:t>
      </w:r>
      <w:r w:rsidRPr="00963CD1">
        <w:rPr>
          <w:rFonts w:ascii="Arial" w:hAnsi="Arial"/>
          <w:szCs w:val="24"/>
        </w:rPr>
        <w:t>actividades normales</w:t>
      </w:r>
      <w:r>
        <w:rPr>
          <w:rFonts w:ascii="Arial" w:hAnsi="Arial"/>
          <w:szCs w:val="24"/>
        </w:rPr>
        <w:t xml:space="preserve"> de </w:t>
      </w:r>
      <w:r>
        <w:rPr>
          <w:rFonts w:ascii="Arial" w:hAnsi="Arial" w:cs="Arial"/>
          <w:color w:val="000000" w:themeColor="text1"/>
          <w:szCs w:val="24"/>
        </w:rPr>
        <w:t xml:space="preserve">Colombia Telecomunicaciones </w:t>
      </w:r>
      <w:proofErr w:type="spellStart"/>
      <w:r>
        <w:rPr>
          <w:rFonts w:ascii="Arial" w:hAnsi="Arial" w:cs="Arial"/>
          <w:color w:val="000000" w:themeColor="text1"/>
          <w:szCs w:val="24"/>
        </w:rPr>
        <w:t>S.A</w:t>
      </w:r>
      <w:proofErr w:type="spellEnd"/>
      <w:r>
        <w:rPr>
          <w:rFonts w:ascii="Arial" w:hAnsi="Arial" w:cs="Arial"/>
          <w:color w:val="000000" w:themeColor="text1"/>
          <w:szCs w:val="24"/>
        </w:rPr>
        <w:t xml:space="preserve"> </w:t>
      </w:r>
      <w:proofErr w:type="spellStart"/>
      <w:r>
        <w:rPr>
          <w:rFonts w:ascii="Arial" w:hAnsi="Arial" w:cs="Arial"/>
          <w:color w:val="000000" w:themeColor="text1"/>
          <w:szCs w:val="24"/>
        </w:rPr>
        <w:t>ESP</w:t>
      </w:r>
      <w:proofErr w:type="spellEnd"/>
      <w:r>
        <w:rPr>
          <w:rFonts w:ascii="Arial" w:hAnsi="Arial" w:cs="Arial"/>
          <w:color w:val="000000" w:themeColor="text1"/>
          <w:szCs w:val="24"/>
        </w:rPr>
        <w:t xml:space="preserve"> </w:t>
      </w:r>
      <w:r>
        <w:rPr>
          <w:rFonts w:ascii="Arial" w:hAnsi="Arial"/>
          <w:szCs w:val="24"/>
        </w:rPr>
        <w:t xml:space="preserve">con el servicio contratado con </w:t>
      </w:r>
      <w:proofErr w:type="spellStart"/>
      <w:r>
        <w:rPr>
          <w:rFonts w:ascii="Arial" w:hAnsi="Arial"/>
          <w:szCs w:val="24"/>
        </w:rPr>
        <w:t>ICOTEC</w:t>
      </w:r>
      <w:proofErr w:type="spellEnd"/>
      <w:r>
        <w:rPr>
          <w:rFonts w:ascii="Arial" w:hAnsi="Arial"/>
          <w:szCs w:val="24"/>
        </w:rPr>
        <w:t xml:space="preserve"> Colombia </w:t>
      </w:r>
      <w:r w:rsidR="00DB6661">
        <w:rPr>
          <w:rFonts w:ascii="Arial" w:hAnsi="Arial"/>
          <w:szCs w:val="24"/>
        </w:rPr>
        <w:t>S.A.S.</w:t>
      </w:r>
    </w:p>
    <w:p w:rsidR="00E46E59" w:rsidRDefault="00E46E59" w:rsidP="00036747">
      <w:pPr>
        <w:tabs>
          <w:tab w:val="left" w:pos="8647"/>
          <w:tab w:val="left" w:pos="9356"/>
        </w:tabs>
        <w:spacing w:line="276" w:lineRule="auto"/>
        <w:jc w:val="both"/>
        <w:rPr>
          <w:rFonts w:ascii="Arial" w:hAnsi="Arial"/>
          <w:szCs w:val="24"/>
        </w:rPr>
      </w:pPr>
    </w:p>
    <w:p w:rsidR="00036747" w:rsidRDefault="00DB6661" w:rsidP="00DB6661">
      <w:pPr>
        <w:tabs>
          <w:tab w:val="left" w:pos="8647"/>
          <w:tab w:val="left" w:pos="9356"/>
        </w:tabs>
        <w:spacing w:line="276" w:lineRule="auto"/>
        <w:jc w:val="both"/>
        <w:rPr>
          <w:rFonts w:ascii="Arial" w:hAnsi="Arial" w:cs="Arial"/>
          <w:szCs w:val="24"/>
        </w:rPr>
      </w:pPr>
      <w:r w:rsidRPr="00E91C60">
        <w:rPr>
          <w:rFonts w:ascii="Arial" w:hAnsi="Arial" w:cs="Arial"/>
          <w:szCs w:val="24"/>
        </w:rPr>
        <w:lastRenderedPageBreak/>
        <w:t>Bien. La primera s</w:t>
      </w:r>
      <w:r w:rsidR="00036747" w:rsidRPr="00E91C60">
        <w:rPr>
          <w:rFonts w:ascii="Arial" w:hAnsi="Arial" w:cs="Arial"/>
          <w:szCs w:val="24"/>
        </w:rPr>
        <w:t>egún el certificado de existencia y representación expedido por la Cámara de Comercio de Bogotá –fls.11 a 25</w:t>
      </w:r>
      <w:r w:rsidR="00E91C60" w:rsidRPr="00E91C60">
        <w:rPr>
          <w:rFonts w:ascii="Arial" w:hAnsi="Arial" w:cs="Arial"/>
          <w:szCs w:val="24"/>
        </w:rPr>
        <w:t xml:space="preserve"> del cd. 1</w:t>
      </w:r>
      <w:r w:rsidR="00036747" w:rsidRPr="00E91C60">
        <w:rPr>
          <w:rFonts w:ascii="Arial" w:hAnsi="Arial" w:cs="Arial"/>
          <w:szCs w:val="24"/>
        </w:rPr>
        <w:t xml:space="preserve">- es una empresa de servicios públicos organizada como sociedad comercial anónima, que tiene como principal objeto social la organización, operación, prestación, provisión, explotación de las actividades, redes y los servicios de telecomunicaciones. </w:t>
      </w:r>
    </w:p>
    <w:p w:rsidR="000A09EB" w:rsidRPr="00E91C60" w:rsidRDefault="000A09EB" w:rsidP="00DB6661">
      <w:pPr>
        <w:tabs>
          <w:tab w:val="left" w:pos="8647"/>
          <w:tab w:val="left" w:pos="9356"/>
        </w:tabs>
        <w:spacing w:line="276" w:lineRule="auto"/>
        <w:jc w:val="both"/>
        <w:rPr>
          <w:rFonts w:ascii="Arial" w:hAnsi="Arial" w:cs="Arial"/>
          <w:szCs w:val="24"/>
        </w:rPr>
      </w:pPr>
    </w:p>
    <w:p w:rsidR="00036747" w:rsidRDefault="00486827" w:rsidP="00B9315F">
      <w:pPr>
        <w:tabs>
          <w:tab w:val="left" w:pos="8647"/>
          <w:tab w:val="left" w:pos="9356"/>
        </w:tabs>
        <w:spacing w:line="276" w:lineRule="auto"/>
        <w:jc w:val="both"/>
        <w:rPr>
          <w:rFonts w:ascii="Arial Narrow" w:hAnsi="Arial Narrow" w:cs="Arial"/>
          <w:szCs w:val="24"/>
        </w:rPr>
      </w:pPr>
      <w:r w:rsidRPr="00B9315F">
        <w:rPr>
          <w:rFonts w:ascii="Arial" w:hAnsi="Arial" w:cs="Arial"/>
          <w:szCs w:val="24"/>
        </w:rPr>
        <w:t xml:space="preserve">Por su parte, </w:t>
      </w:r>
      <w:proofErr w:type="spellStart"/>
      <w:r w:rsidR="000A09EB" w:rsidRPr="00B9315F">
        <w:rPr>
          <w:rFonts w:ascii="Arial" w:hAnsi="Arial" w:cs="Arial"/>
          <w:szCs w:val="24"/>
        </w:rPr>
        <w:t>ICOTEC</w:t>
      </w:r>
      <w:proofErr w:type="spellEnd"/>
      <w:r w:rsidR="000A09EB" w:rsidRPr="00B9315F">
        <w:rPr>
          <w:rFonts w:ascii="Arial" w:hAnsi="Arial" w:cs="Arial"/>
          <w:szCs w:val="24"/>
        </w:rPr>
        <w:t xml:space="preserve"> </w:t>
      </w:r>
      <w:r w:rsidRPr="00B9315F">
        <w:rPr>
          <w:rFonts w:ascii="Arial" w:hAnsi="Arial" w:cs="Arial"/>
          <w:szCs w:val="24"/>
        </w:rPr>
        <w:t>Colombia S.A.S. en liquidación por adjudicación, d</w:t>
      </w:r>
      <w:r w:rsidR="00036747" w:rsidRPr="00B9315F">
        <w:rPr>
          <w:rFonts w:ascii="Arial" w:hAnsi="Arial" w:cs="Arial"/>
          <w:szCs w:val="24"/>
        </w:rPr>
        <w:t>e conformidad con el certificado de existencia y representación emitido también por la Cámara de Comercio de Bogotá –fls.8 a 10</w:t>
      </w:r>
      <w:r w:rsidR="00B9315F" w:rsidRPr="00B9315F">
        <w:rPr>
          <w:rFonts w:ascii="Arial" w:hAnsi="Arial" w:cs="Arial"/>
          <w:szCs w:val="24"/>
        </w:rPr>
        <w:t xml:space="preserve"> del mismo cuaderno</w:t>
      </w:r>
      <w:r w:rsidR="00036747" w:rsidRPr="00B9315F">
        <w:rPr>
          <w:rFonts w:ascii="Arial" w:hAnsi="Arial" w:cs="Arial"/>
          <w:szCs w:val="24"/>
        </w:rPr>
        <w:t xml:space="preserve">- es una empresa que tiene como objeto social la ejecución de obras de ingeniería eléctrica o electrónica en el área de telecomunicaciones, construir torres de telecomunicaciones, realizar el diseño, construcción, instalación, mantenimiento y retiro, de forma integrada de equipos, infraestructura y redes de telecomunicaciones de las diferentes empresas de telecomunicaciones, realizar actividades necesarias para la operación y gestión de la planta externa para los diferentes tipos de redes construidas con cable </w:t>
      </w:r>
      <w:proofErr w:type="spellStart"/>
      <w:r w:rsidR="00036747" w:rsidRPr="00B9315F">
        <w:rPr>
          <w:rFonts w:ascii="Arial" w:hAnsi="Arial" w:cs="Arial"/>
          <w:szCs w:val="24"/>
        </w:rPr>
        <w:t>multipar</w:t>
      </w:r>
      <w:proofErr w:type="spellEnd"/>
      <w:r w:rsidR="00036747" w:rsidRPr="00B9315F">
        <w:rPr>
          <w:rFonts w:ascii="Arial" w:hAnsi="Arial" w:cs="Arial"/>
          <w:szCs w:val="24"/>
        </w:rPr>
        <w:t xml:space="preserve"> de cobre, fibra óptica o coaxial, microondas y satelital, etc</w:t>
      </w:r>
      <w:r w:rsidR="00036747" w:rsidRPr="000C4FFB">
        <w:rPr>
          <w:rFonts w:ascii="Arial Narrow" w:hAnsi="Arial Narrow" w:cs="Arial"/>
          <w:szCs w:val="24"/>
        </w:rPr>
        <w:t xml:space="preserve">. </w:t>
      </w:r>
    </w:p>
    <w:p w:rsidR="00C31959" w:rsidRPr="000C4FFB" w:rsidRDefault="00C31959" w:rsidP="00B9315F">
      <w:pPr>
        <w:tabs>
          <w:tab w:val="left" w:pos="8647"/>
          <w:tab w:val="left" w:pos="9356"/>
        </w:tabs>
        <w:spacing w:line="276" w:lineRule="auto"/>
        <w:jc w:val="both"/>
        <w:rPr>
          <w:rFonts w:ascii="Arial Narrow" w:hAnsi="Arial Narrow" w:cs="Arial"/>
          <w:szCs w:val="24"/>
        </w:rPr>
      </w:pPr>
    </w:p>
    <w:p w:rsidR="004A7EC1" w:rsidRDefault="00036747" w:rsidP="00042D23">
      <w:pPr>
        <w:tabs>
          <w:tab w:val="left" w:pos="8647"/>
          <w:tab w:val="left" w:pos="9356"/>
        </w:tabs>
        <w:spacing w:line="276" w:lineRule="auto"/>
        <w:jc w:val="both"/>
        <w:rPr>
          <w:rFonts w:ascii="Arial" w:hAnsi="Arial" w:cs="Arial"/>
          <w:szCs w:val="24"/>
        </w:rPr>
      </w:pPr>
      <w:r w:rsidRPr="00E46E59">
        <w:rPr>
          <w:rFonts w:ascii="Arial" w:hAnsi="Arial" w:cs="Arial"/>
          <w:szCs w:val="24"/>
        </w:rPr>
        <w:t xml:space="preserve">De conformidad con la anterior reseña, Colombia Telecomunicaciones S.A. </w:t>
      </w:r>
      <w:proofErr w:type="spellStart"/>
      <w:r w:rsidRPr="00E46E59">
        <w:rPr>
          <w:rFonts w:ascii="Arial" w:hAnsi="Arial" w:cs="Arial"/>
          <w:szCs w:val="24"/>
        </w:rPr>
        <w:t>ESP</w:t>
      </w:r>
      <w:proofErr w:type="spellEnd"/>
      <w:r w:rsidRPr="00E46E59">
        <w:rPr>
          <w:rFonts w:ascii="Arial" w:hAnsi="Arial" w:cs="Arial"/>
          <w:szCs w:val="24"/>
        </w:rPr>
        <w:t xml:space="preserve"> en su calidad de empresa de servicios públicos y dado su objeto principal relacionado con</w:t>
      </w:r>
      <w:r w:rsidR="00776EDE">
        <w:rPr>
          <w:rFonts w:ascii="Arial" w:hAnsi="Arial" w:cs="Arial"/>
          <w:szCs w:val="24"/>
        </w:rPr>
        <w:t xml:space="preserve"> la</w:t>
      </w:r>
      <w:r w:rsidRPr="00E46E59">
        <w:rPr>
          <w:rFonts w:ascii="Arial" w:hAnsi="Arial" w:cs="Arial"/>
          <w:szCs w:val="24"/>
        </w:rPr>
        <w:t xml:space="preserve"> organización, prestación, explotación, provisión, operación de las actividades, redes y servicios </w:t>
      </w:r>
      <w:r w:rsidR="00776EDE">
        <w:rPr>
          <w:rFonts w:ascii="Arial" w:hAnsi="Arial" w:cs="Arial"/>
          <w:szCs w:val="24"/>
        </w:rPr>
        <w:t xml:space="preserve">de </w:t>
      </w:r>
      <w:r w:rsidRPr="00E46E59">
        <w:rPr>
          <w:rFonts w:ascii="Arial" w:hAnsi="Arial" w:cs="Arial"/>
          <w:szCs w:val="24"/>
        </w:rPr>
        <w:t xml:space="preserve">telecomunicaciones, celebró el contrato de prestación de servicios con </w:t>
      </w:r>
      <w:proofErr w:type="spellStart"/>
      <w:r w:rsidR="004A7EC1" w:rsidRPr="00E46E59">
        <w:rPr>
          <w:rFonts w:ascii="Arial" w:hAnsi="Arial" w:cs="Arial"/>
          <w:szCs w:val="24"/>
        </w:rPr>
        <w:t>ICOTEC</w:t>
      </w:r>
      <w:proofErr w:type="spellEnd"/>
      <w:r w:rsidRPr="00E46E59">
        <w:rPr>
          <w:rFonts w:ascii="Arial" w:hAnsi="Arial" w:cs="Arial"/>
          <w:szCs w:val="24"/>
        </w:rPr>
        <w:t xml:space="preserve"> Colombia S.A.S., con el fin de</w:t>
      </w:r>
      <w:r w:rsidR="00C163B2">
        <w:rPr>
          <w:rFonts w:ascii="Arial" w:hAnsi="Arial" w:cs="Arial"/>
          <w:szCs w:val="24"/>
        </w:rPr>
        <w:t xml:space="preserve"> </w:t>
      </w:r>
      <w:r w:rsidRPr="00E46E59">
        <w:rPr>
          <w:rFonts w:ascii="Arial" w:hAnsi="Arial" w:cs="Arial"/>
          <w:szCs w:val="24"/>
        </w:rPr>
        <w:t xml:space="preserve"> garantizarle a sus clientes el normal funcionamiento, calidad y servicio de telecomunicaciones que tenía a su cargo</w:t>
      </w:r>
      <w:r w:rsidR="00C163B2">
        <w:rPr>
          <w:rFonts w:ascii="Arial" w:hAnsi="Arial" w:cs="Arial"/>
          <w:szCs w:val="24"/>
        </w:rPr>
        <w:t>, lo que constituye la explotación de su objeto social,</w:t>
      </w:r>
      <w:r w:rsidRPr="00E46E59">
        <w:rPr>
          <w:rFonts w:ascii="Arial" w:hAnsi="Arial" w:cs="Arial"/>
          <w:szCs w:val="24"/>
        </w:rPr>
        <w:t xml:space="preserve"> sin que pueda predicarse que las labores ejecutadas por la empresa contratista, eran de aquellas que resulta</w:t>
      </w:r>
      <w:r w:rsidR="00776EDE">
        <w:rPr>
          <w:rFonts w:ascii="Arial" w:hAnsi="Arial" w:cs="Arial"/>
          <w:szCs w:val="24"/>
        </w:rPr>
        <w:t xml:space="preserve">ban extrañas a </w:t>
      </w:r>
      <w:r w:rsidR="00C163B2">
        <w:rPr>
          <w:rFonts w:ascii="Arial" w:hAnsi="Arial" w:cs="Arial"/>
          <w:szCs w:val="24"/>
        </w:rPr>
        <w:t>este</w:t>
      </w:r>
      <w:r w:rsidR="00042D23">
        <w:rPr>
          <w:rFonts w:ascii="Arial" w:hAnsi="Arial" w:cs="Arial"/>
          <w:szCs w:val="24"/>
        </w:rPr>
        <w:t xml:space="preserve">. </w:t>
      </w:r>
    </w:p>
    <w:p w:rsidR="00042D23" w:rsidRDefault="00042D23" w:rsidP="00042D23">
      <w:pPr>
        <w:tabs>
          <w:tab w:val="left" w:pos="8647"/>
          <w:tab w:val="left" w:pos="9356"/>
        </w:tabs>
        <w:spacing w:line="276" w:lineRule="auto"/>
        <w:jc w:val="both"/>
        <w:rPr>
          <w:rFonts w:ascii="Arial" w:hAnsi="Arial" w:cs="Arial"/>
          <w:szCs w:val="24"/>
        </w:rPr>
      </w:pPr>
    </w:p>
    <w:p w:rsidR="004A7EC1" w:rsidRDefault="004A7EC1" w:rsidP="00E46E59">
      <w:pPr>
        <w:tabs>
          <w:tab w:val="left" w:pos="8647"/>
          <w:tab w:val="left" w:pos="9356"/>
        </w:tabs>
        <w:spacing w:line="276" w:lineRule="auto"/>
        <w:jc w:val="both"/>
        <w:rPr>
          <w:rFonts w:ascii="Arial" w:hAnsi="Arial" w:cs="Arial"/>
          <w:szCs w:val="24"/>
        </w:rPr>
      </w:pPr>
      <w:r>
        <w:rPr>
          <w:rFonts w:ascii="Arial" w:hAnsi="Arial" w:cs="Arial"/>
          <w:szCs w:val="24"/>
        </w:rPr>
        <w:t xml:space="preserve">Pues si bien, cada uno de los objetos sociales reseña cierta diferencia, lo cierto </w:t>
      </w:r>
      <w:r w:rsidR="00DA2B32">
        <w:rPr>
          <w:rFonts w:ascii="Arial" w:hAnsi="Arial" w:cs="Arial"/>
          <w:szCs w:val="24"/>
        </w:rPr>
        <w:t xml:space="preserve">es que Colombia Telecomunicaciones S.A. </w:t>
      </w:r>
      <w:proofErr w:type="spellStart"/>
      <w:r w:rsidR="00DA2B32">
        <w:rPr>
          <w:rFonts w:ascii="Arial" w:hAnsi="Arial" w:cs="Arial"/>
          <w:szCs w:val="24"/>
        </w:rPr>
        <w:t>ESP</w:t>
      </w:r>
      <w:proofErr w:type="spellEnd"/>
      <w:r w:rsidR="00DA2B32">
        <w:rPr>
          <w:rFonts w:ascii="Arial" w:hAnsi="Arial" w:cs="Arial"/>
          <w:szCs w:val="24"/>
        </w:rPr>
        <w:t xml:space="preserve"> no puede </w:t>
      </w:r>
      <w:r w:rsidR="00042D23">
        <w:rPr>
          <w:rFonts w:ascii="Arial" w:hAnsi="Arial" w:cs="Arial"/>
          <w:szCs w:val="24"/>
        </w:rPr>
        <w:t>prestar el servicio público de telecomunicaciones,</w:t>
      </w:r>
      <w:r w:rsidR="00DA2B32">
        <w:rPr>
          <w:rFonts w:ascii="Arial" w:hAnsi="Arial" w:cs="Arial"/>
          <w:szCs w:val="24"/>
        </w:rPr>
        <w:t xml:space="preserve"> sin la </w:t>
      </w:r>
      <w:r w:rsidR="00C163B2">
        <w:rPr>
          <w:rFonts w:ascii="Arial" w:hAnsi="Arial" w:cs="Arial"/>
          <w:szCs w:val="24"/>
        </w:rPr>
        <w:t xml:space="preserve">contribución </w:t>
      </w:r>
      <w:r w:rsidR="00DA2B32">
        <w:rPr>
          <w:rFonts w:ascii="Arial" w:hAnsi="Arial" w:cs="Arial"/>
          <w:szCs w:val="24"/>
        </w:rPr>
        <w:t xml:space="preserve">de </w:t>
      </w:r>
      <w:proofErr w:type="spellStart"/>
      <w:r w:rsidR="00DA2B32">
        <w:rPr>
          <w:rFonts w:ascii="Arial" w:hAnsi="Arial" w:cs="Arial"/>
          <w:szCs w:val="24"/>
        </w:rPr>
        <w:t>ICO</w:t>
      </w:r>
      <w:r w:rsidR="00042D23">
        <w:rPr>
          <w:rFonts w:ascii="Arial" w:hAnsi="Arial" w:cs="Arial"/>
          <w:szCs w:val="24"/>
        </w:rPr>
        <w:t>TEC</w:t>
      </w:r>
      <w:proofErr w:type="spellEnd"/>
      <w:r w:rsidR="00042D23">
        <w:rPr>
          <w:rFonts w:ascii="Arial" w:hAnsi="Arial" w:cs="Arial"/>
          <w:szCs w:val="24"/>
        </w:rPr>
        <w:t xml:space="preserve"> Colombia S.A.S., dado que</w:t>
      </w:r>
      <w:r w:rsidR="00DA2B32">
        <w:rPr>
          <w:rFonts w:ascii="Arial" w:hAnsi="Arial" w:cs="Arial"/>
          <w:szCs w:val="24"/>
        </w:rPr>
        <w:t xml:space="preserve"> esta precisam</w:t>
      </w:r>
      <w:r w:rsidR="00042D23">
        <w:rPr>
          <w:rFonts w:ascii="Arial" w:hAnsi="Arial" w:cs="Arial"/>
          <w:szCs w:val="24"/>
        </w:rPr>
        <w:t xml:space="preserve">ente se encarga, </w:t>
      </w:r>
      <w:r w:rsidR="00DA2B32">
        <w:rPr>
          <w:rFonts w:ascii="Arial" w:hAnsi="Arial" w:cs="Arial"/>
          <w:szCs w:val="24"/>
        </w:rPr>
        <w:t>entre otras</w:t>
      </w:r>
      <w:r w:rsidR="00042D23">
        <w:rPr>
          <w:rFonts w:ascii="Arial" w:hAnsi="Arial" w:cs="Arial"/>
          <w:szCs w:val="24"/>
        </w:rPr>
        <w:t>,</w:t>
      </w:r>
      <w:r w:rsidR="00DA2B32">
        <w:rPr>
          <w:rFonts w:ascii="Arial" w:hAnsi="Arial" w:cs="Arial"/>
          <w:szCs w:val="24"/>
        </w:rPr>
        <w:t xml:space="preserve"> de la instalación, mantenimiento y retiro de redes de telecomunicaciones de la</w:t>
      </w:r>
      <w:r w:rsidR="00042D23">
        <w:rPr>
          <w:rFonts w:ascii="Arial" w:hAnsi="Arial" w:cs="Arial"/>
          <w:szCs w:val="24"/>
        </w:rPr>
        <w:t xml:space="preserve"> contratante, </w:t>
      </w:r>
      <w:r w:rsidR="00713A48">
        <w:rPr>
          <w:rFonts w:ascii="Arial" w:hAnsi="Arial" w:cs="Arial"/>
          <w:szCs w:val="24"/>
        </w:rPr>
        <w:t xml:space="preserve">que resulta ser la actividad con la que se materializa </w:t>
      </w:r>
      <w:r w:rsidR="00042D23">
        <w:rPr>
          <w:rFonts w:ascii="Arial" w:hAnsi="Arial" w:cs="Arial"/>
          <w:szCs w:val="24"/>
        </w:rPr>
        <w:t xml:space="preserve">su operación de telecomunicaciones y el ejercicio del permiso especial para explotar el espectro electromagnético concedido por el Ministerio de las Tecnología y de la Información; dicho en otros términos sin la activad material que presta </w:t>
      </w:r>
      <w:proofErr w:type="spellStart"/>
      <w:r w:rsidR="00042D23">
        <w:rPr>
          <w:rFonts w:ascii="Arial" w:hAnsi="Arial" w:cs="Arial"/>
          <w:szCs w:val="24"/>
        </w:rPr>
        <w:t>ICOTEC</w:t>
      </w:r>
      <w:proofErr w:type="spellEnd"/>
      <w:r w:rsidR="00042D23">
        <w:rPr>
          <w:rFonts w:ascii="Arial" w:hAnsi="Arial" w:cs="Arial"/>
          <w:szCs w:val="24"/>
        </w:rPr>
        <w:t xml:space="preserve"> Colombia S.A.S. a favor de Colombia Telecomunicaciones S.A. </w:t>
      </w:r>
      <w:proofErr w:type="spellStart"/>
      <w:r w:rsidR="00042D23">
        <w:rPr>
          <w:rFonts w:ascii="Arial" w:hAnsi="Arial" w:cs="Arial"/>
          <w:szCs w:val="24"/>
        </w:rPr>
        <w:t>ESP</w:t>
      </w:r>
      <w:proofErr w:type="spellEnd"/>
      <w:r w:rsidR="00042D23">
        <w:rPr>
          <w:rFonts w:ascii="Arial" w:hAnsi="Arial" w:cs="Arial"/>
          <w:szCs w:val="24"/>
        </w:rPr>
        <w:t xml:space="preserve">, esta última incumpliría las obligaciones contraídas con </w:t>
      </w:r>
      <w:r w:rsidR="00965B86">
        <w:rPr>
          <w:rFonts w:ascii="Arial" w:hAnsi="Arial" w:cs="Arial"/>
          <w:szCs w:val="24"/>
        </w:rPr>
        <w:t>el Estado; por lo que se itera, no se trata de una actividad ajena al</w:t>
      </w:r>
      <w:r w:rsidR="00971EE7">
        <w:rPr>
          <w:rFonts w:ascii="Arial" w:hAnsi="Arial" w:cs="Arial"/>
          <w:szCs w:val="24"/>
        </w:rPr>
        <w:t xml:space="preserve"> giro ordinario de sus negocios.</w:t>
      </w:r>
      <w:r w:rsidR="00817493">
        <w:rPr>
          <w:rFonts w:ascii="Arial" w:hAnsi="Arial" w:cs="Arial"/>
          <w:szCs w:val="24"/>
        </w:rPr>
        <w:t xml:space="preserve"> Sobre este tópico se ha pronunciado el órgano de cierre de esta especialidad (sentencias radicadas al Nº 27623/09 y 34893/10). </w:t>
      </w:r>
    </w:p>
    <w:p w:rsidR="004A7EC1" w:rsidRPr="00E46E59" w:rsidRDefault="004A7EC1" w:rsidP="00E46E59">
      <w:pPr>
        <w:tabs>
          <w:tab w:val="left" w:pos="8647"/>
          <w:tab w:val="left" w:pos="9356"/>
        </w:tabs>
        <w:spacing w:line="276" w:lineRule="auto"/>
        <w:jc w:val="both"/>
        <w:rPr>
          <w:rFonts w:ascii="Arial" w:hAnsi="Arial" w:cs="Arial"/>
          <w:szCs w:val="24"/>
        </w:rPr>
      </w:pPr>
    </w:p>
    <w:p w:rsidR="00036747" w:rsidRDefault="00036747" w:rsidP="00E46E59">
      <w:pPr>
        <w:tabs>
          <w:tab w:val="left" w:pos="8647"/>
          <w:tab w:val="left" w:pos="9356"/>
        </w:tabs>
        <w:spacing w:line="276" w:lineRule="auto"/>
        <w:jc w:val="both"/>
        <w:rPr>
          <w:rFonts w:ascii="Arial" w:hAnsi="Arial" w:cs="Arial"/>
          <w:szCs w:val="24"/>
        </w:rPr>
      </w:pPr>
      <w:r w:rsidRPr="00E46E59">
        <w:rPr>
          <w:rFonts w:ascii="Arial" w:hAnsi="Arial" w:cs="Arial"/>
          <w:szCs w:val="24"/>
        </w:rPr>
        <w:t xml:space="preserve">De acuerdo con lo anterior y habiéndose demostrado los requisitos señalados en el artículo 34 del </w:t>
      </w:r>
      <w:proofErr w:type="spellStart"/>
      <w:r w:rsidRPr="00E46E59">
        <w:rPr>
          <w:rFonts w:ascii="Arial" w:hAnsi="Arial" w:cs="Arial"/>
          <w:szCs w:val="24"/>
        </w:rPr>
        <w:t>C.S.T</w:t>
      </w:r>
      <w:proofErr w:type="spellEnd"/>
      <w:r w:rsidRPr="00E46E59">
        <w:rPr>
          <w:rFonts w:ascii="Arial" w:hAnsi="Arial" w:cs="Arial"/>
          <w:szCs w:val="24"/>
        </w:rPr>
        <w:t xml:space="preserve">., </w:t>
      </w:r>
      <w:r w:rsidR="00D10465">
        <w:rPr>
          <w:rFonts w:ascii="Arial" w:hAnsi="Arial" w:cs="Arial"/>
          <w:szCs w:val="24"/>
        </w:rPr>
        <w:t xml:space="preserve">procede la declaratoria de </w:t>
      </w:r>
      <w:r w:rsidRPr="00E46E59">
        <w:rPr>
          <w:rFonts w:ascii="Arial" w:hAnsi="Arial" w:cs="Arial"/>
          <w:szCs w:val="24"/>
        </w:rPr>
        <w:t>solidari</w:t>
      </w:r>
      <w:r w:rsidR="00D10465">
        <w:rPr>
          <w:rFonts w:ascii="Arial" w:hAnsi="Arial" w:cs="Arial"/>
          <w:szCs w:val="24"/>
        </w:rPr>
        <w:t xml:space="preserve">dad de </w:t>
      </w:r>
      <w:r w:rsidRPr="00E46E59">
        <w:rPr>
          <w:rFonts w:ascii="Arial" w:hAnsi="Arial" w:cs="Arial"/>
          <w:szCs w:val="24"/>
        </w:rPr>
        <w:t xml:space="preserve">Colombia Telecomunicaciones S.A. </w:t>
      </w:r>
      <w:proofErr w:type="spellStart"/>
      <w:r w:rsidRPr="00E46E59">
        <w:rPr>
          <w:rFonts w:ascii="Arial" w:hAnsi="Arial" w:cs="Arial"/>
          <w:szCs w:val="24"/>
        </w:rPr>
        <w:t>ESP</w:t>
      </w:r>
      <w:proofErr w:type="spellEnd"/>
      <w:r w:rsidRPr="00E46E59">
        <w:rPr>
          <w:rFonts w:ascii="Arial" w:hAnsi="Arial" w:cs="Arial"/>
          <w:szCs w:val="24"/>
        </w:rPr>
        <w:t xml:space="preserve"> de todas las condenas impuestas a </w:t>
      </w:r>
      <w:proofErr w:type="spellStart"/>
      <w:r w:rsidR="00D10465" w:rsidRPr="00E46E59">
        <w:rPr>
          <w:rFonts w:ascii="Arial" w:hAnsi="Arial" w:cs="Arial"/>
          <w:szCs w:val="24"/>
        </w:rPr>
        <w:t>ICOTEC</w:t>
      </w:r>
      <w:proofErr w:type="spellEnd"/>
      <w:r w:rsidR="00D10465" w:rsidRPr="00E46E59">
        <w:rPr>
          <w:rFonts w:ascii="Arial" w:hAnsi="Arial" w:cs="Arial"/>
          <w:szCs w:val="24"/>
        </w:rPr>
        <w:t xml:space="preserve"> </w:t>
      </w:r>
      <w:r w:rsidRPr="00E46E59">
        <w:rPr>
          <w:rFonts w:ascii="Arial" w:hAnsi="Arial" w:cs="Arial"/>
          <w:szCs w:val="24"/>
        </w:rPr>
        <w:t xml:space="preserve">Colombia S.A.S. en liquidación por adjudicación y a favor del </w:t>
      </w:r>
      <w:r w:rsidR="00E46E59">
        <w:rPr>
          <w:rFonts w:ascii="Arial" w:hAnsi="Arial" w:cs="Arial"/>
          <w:szCs w:val="24"/>
        </w:rPr>
        <w:t>actor</w:t>
      </w:r>
      <w:r w:rsidR="00D10465">
        <w:rPr>
          <w:rFonts w:ascii="Arial" w:hAnsi="Arial" w:cs="Arial"/>
          <w:szCs w:val="24"/>
        </w:rPr>
        <w:t>.</w:t>
      </w:r>
    </w:p>
    <w:p w:rsidR="00197FCD" w:rsidRPr="00E46E59" w:rsidRDefault="00197FCD" w:rsidP="00E46E59">
      <w:pPr>
        <w:tabs>
          <w:tab w:val="left" w:pos="8647"/>
          <w:tab w:val="left" w:pos="9356"/>
        </w:tabs>
        <w:spacing w:line="276" w:lineRule="auto"/>
        <w:jc w:val="both"/>
        <w:rPr>
          <w:rFonts w:ascii="Arial" w:hAnsi="Arial" w:cs="Arial"/>
          <w:szCs w:val="24"/>
        </w:rPr>
      </w:pPr>
    </w:p>
    <w:p w:rsidR="00036747" w:rsidRDefault="00036747" w:rsidP="0095758D">
      <w:pPr>
        <w:autoSpaceDE w:val="0"/>
        <w:autoSpaceDN w:val="0"/>
        <w:adjustRightInd w:val="0"/>
        <w:spacing w:line="276" w:lineRule="auto"/>
        <w:jc w:val="both"/>
        <w:rPr>
          <w:rFonts w:ascii="Arial" w:hAnsi="Arial" w:cs="Arial"/>
          <w:szCs w:val="24"/>
        </w:rPr>
      </w:pPr>
      <w:r w:rsidRPr="002F4CEA">
        <w:rPr>
          <w:rFonts w:ascii="Arial" w:hAnsi="Arial" w:cs="Arial"/>
          <w:szCs w:val="24"/>
        </w:rPr>
        <w:t>Ahora bien, la solidaridad declarada se extiende a la indemnización moratoria por la sencilla razón de que</w:t>
      </w:r>
      <w:r w:rsidR="0020313F">
        <w:rPr>
          <w:rFonts w:ascii="Arial" w:hAnsi="Arial" w:cs="Arial"/>
          <w:szCs w:val="24"/>
        </w:rPr>
        <w:t xml:space="preserve"> este concepto está prescrito en el artículo 34 del </w:t>
      </w:r>
      <w:proofErr w:type="spellStart"/>
      <w:r w:rsidR="0020313F">
        <w:rPr>
          <w:rFonts w:ascii="Arial" w:hAnsi="Arial" w:cs="Arial"/>
          <w:szCs w:val="24"/>
        </w:rPr>
        <w:t>C.S.T</w:t>
      </w:r>
      <w:proofErr w:type="spellEnd"/>
      <w:r w:rsidR="0020313F">
        <w:rPr>
          <w:rFonts w:ascii="Arial" w:hAnsi="Arial" w:cs="Arial"/>
          <w:szCs w:val="24"/>
        </w:rPr>
        <w:t xml:space="preserve">. como </w:t>
      </w:r>
      <w:r w:rsidRPr="002F4CEA">
        <w:rPr>
          <w:rFonts w:ascii="Arial" w:hAnsi="Arial" w:cs="Arial"/>
          <w:szCs w:val="24"/>
        </w:rPr>
        <w:t xml:space="preserve">una más de las obligaciones a cargo del deudor principal, sin que pueda eximirse de </w:t>
      </w:r>
      <w:r w:rsidRPr="002F4CEA">
        <w:rPr>
          <w:rFonts w:ascii="Arial" w:hAnsi="Arial" w:cs="Arial"/>
          <w:szCs w:val="24"/>
        </w:rPr>
        <w:lastRenderedPageBreak/>
        <w:t xml:space="preserve">ella al solidario por el hecho de haber obrado de buena fe, pues ésta solo se debe estudiar respecto al empleador </w:t>
      </w:r>
      <w:r w:rsidR="0095758D">
        <w:rPr>
          <w:rFonts w:ascii="Arial" w:hAnsi="Arial" w:cs="Arial"/>
          <w:szCs w:val="24"/>
        </w:rPr>
        <w:t xml:space="preserve">y no frente a terceros que responden en calidad de garantes, como es el caso de los beneficiarios de la obra </w:t>
      </w:r>
      <w:r w:rsidRPr="002F4CEA">
        <w:rPr>
          <w:rFonts w:ascii="Arial" w:hAnsi="Arial" w:cs="Arial"/>
          <w:szCs w:val="24"/>
        </w:rPr>
        <w:t xml:space="preserve">y, así lo tiene sentado la </w:t>
      </w:r>
      <w:proofErr w:type="spellStart"/>
      <w:r w:rsidRPr="002F4CEA">
        <w:rPr>
          <w:rFonts w:ascii="Arial" w:hAnsi="Arial" w:cs="Arial"/>
          <w:szCs w:val="24"/>
        </w:rPr>
        <w:t>S</w:t>
      </w:r>
      <w:r w:rsidR="00CE3F57">
        <w:rPr>
          <w:rFonts w:ascii="Arial" w:hAnsi="Arial" w:cs="Arial"/>
          <w:szCs w:val="24"/>
        </w:rPr>
        <w:t>CL</w:t>
      </w:r>
      <w:proofErr w:type="spellEnd"/>
      <w:r w:rsidR="00CE3F57">
        <w:rPr>
          <w:rFonts w:ascii="Arial" w:hAnsi="Arial" w:cs="Arial"/>
          <w:szCs w:val="24"/>
        </w:rPr>
        <w:t xml:space="preserve"> </w:t>
      </w:r>
      <w:r w:rsidRPr="002F4CEA">
        <w:rPr>
          <w:rFonts w:ascii="Arial" w:hAnsi="Arial" w:cs="Arial"/>
          <w:szCs w:val="24"/>
        </w:rPr>
        <w:t xml:space="preserve">de la </w:t>
      </w:r>
      <w:r w:rsidR="00CE3F57">
        <w:rPr>
          <w:rFonts w:ascii="Arial" w:hAnsi="Arial" w:cs="Arial"/>
          <w:szCs w:val="24"/>
        </w:rPr>
        <w:t>CSJ</w:t>
      </w:r>
      <w:r w:rsidRPr="002F4CEA">
        <w:rPr>
          <w:rFonts w:ascii="Arial" w:hAnsi="Arial" w:cs="Arial"/>
          <w:szCs w:val="24"/>
        </w:rPr>
        <w:t xml:space="preserve">, al considerar que </w:t>
      </w:r>
      <w:r w:rsidRPr="002F4CEA">
        <w:rPr>
          <w:rFonts w:ascii="Arial" w:hAnsi="Arial" w:cs="Arial"/>
          <w:i/>
          <w:szCs w:val="24"/>
        </w:rPr>
        <w:t>“es la buena o mala fe del empleador, o sea del contratista, la que debe analizarse para efectos de imponer la sanción moratoria y no la de su obligado solidario”</w:t>
      </w:r>
      <w:r w:rsidR="00F47659">
        <w:rPr>
          <w:rStyle w:val="Refdenotaalpie"/>
          <w:rFonts w:ascii="Arial" w:hAnsi="Arial" w:cs="Arial"/>
          <w:i/>
          <w:szCs w:val="24"/>
        </w:rPr>
        <w:footnoteReference w:id="16"/>
      </w:r>
      <w:r w:rsidR="00F47659">
        <w:rPr>
          <w:rFonts w:ascii="Arial" w:hAnsi="Arial" w:cs="Arial"/>
          <w:szCs w:val="24"/>
        </w:rPr>
        <w:t xml:space="preserve">, de ahí que deba precisarse de una vez, que la responsabilidad que sobre esta indemnización debe asumir, no lo es porque se le hayan extendido los efectos de la inasistencia de </w:t>
      </w:r>
      <w:proofErr w:type="spellStart"/>
      <w:r w:rsidR="00F47659">
        <w:rPr>
          <w:rFonts w:ascii="Arial" w:hAnsi="Arial" w:cs="Arial"/>
          <w:szCs w:val="24"/>
        </w:rPr>
        <w:t>ICOTEC</w:t>
      </w:r>
      <w:proofErr w:type="spellEnd"/>
      <w:r w:rsidR="00F47659">
        <w:rPr>
          <w:rFonts w:ascii="Arial" w:hAnsi="Arial" w:cs="Arial"/>
          <w:szCs w:val="24"/>
        </w:rPr>
        <w:t xml:space="preserve"> Colombia S.A.S. a la audiencia del artículo </w:t>
      </w:r>
      <w:r w:rsidR="0073100A">
        <w:rPr>
          <w:rFonts w:ascii="Arial" w:hAnsi="Arial" w:cs="Arial"/>
          <w:szCs w:val="24"/>
        </w:rPr>
        <w:t xml:space="preserve">77 del </w:t>
      </w:r>
      <w:proofErr w:type="spellStart"/>
      <w:r w:rsidR="0073100A">
        <w:rPr>
          <w:rFonts w:ascii="Arial" w:hAnsi="Arial" w:cs="Arial"/>
          <w:szCs w:val="24"/>
        </w:rPr>
        <w:t>C.P.L</w:t>
      </w:r>
      <w:proofErr w:type="spellEnd"/>
      <w:r w:rsidR="0073100A">
        <w:rPr>
          <w:rFonts w:ascii="Arial" w:hAnsi="Arial" w:cs="Arial"/>
          <w:szCs w:val="24"/>
        </w:rPr>
        <w:t>.</w:t>
      </w:r>
      <w:r w:rsidR="00F47659">
        <w:rPr>
          <w:rFonts w:ascii="Arial" w:hAnsi="Arial" w:cs="Arial"/>
          <w:szCs w:val="24"/>
        </w:rPr>
        <w:t xml:space="preserve"> </w:t>
      </w:r>
      <w:r w:rsidR="0073100A">
        <w:rPr>
          <w:rFonts w:ascii="Arial" w:hAnsi="Arial" w:cs="Arial"/>
          <w:szCs w:val="24"/>
        </w:rPr>
        <w:t xml:space="preserve">o por no contestar la demanda, pues estos eventos lo que hicieron fue imponer la obligación a la sociedad contratista, pero como su contratante –Colombia Telecomunicaciones S.A. </w:t>
      </w:r>
      <w:proofErr w:type="spellStart"/>
      <w:r w:rsidR="0073100A">
        <w:rPr>
          <w:rFonts w:ascii="Arial" w:hAnsi="Arial" w:cs="Arial"/>
          <w:szCs w:val="24"/>
        </w:rPr>
        <w:t>ESP</w:t>
      </w:r>
      <w:proofErr w:type="spellEnd"/>
      <w:r w:rsidR="00817493">
        <w:rPr>
          <w:rFonts w:ascii="Arial" w:hAnsi="Arial" w:cs="Arial"/>
          <w:szCs w:val="24"/>
        </w:rPr>
        <w:t>- es responsable solidaria</w:t>
      </w:r>
      <w:r w:rsidR="00E80077">
        <w:rPr>
          <w:rFonts w:ascii="Arial" w:hAnsi="Arial" w:cs="Arial"/>
          <w:szCs w:val="24"/>
        </w:rPr>
        <w:t xml:space="preserve"> es ese el motivo, se itera, para que deba responder por el pago de la sanción o indemnización moratoria, prestaciones sociales y salarios</w:t>
      </w:r>
      <w:r w:rsidR="0073100A">
        <w:rPr>
          <w:rFonts w:ascii="Arial" w:hAnsi="Arial" w:cs="Arial"/>
          <w:szCs w:val="24"/>
        </w:rPr>
        <w:t xml:space="preserve">.  </w:t>
      </w:r>
    </w:p>
    <w:p w:rsidR="00F42B6F" w:rsidRDefault="00F42B6F" w:rsidP="0095758D">
      <w:pPr>
        <w:autoSpaceDE w:val="0"/>
        <w:autoSpaceDN w:val="0"/>
        <w:adjustRightInd w:val="0"/>
        <w:spacing w:line="276" w:lineRule="auto"/>
        <w:jc w:val="both"/>
        <w:rPr>
          <w:rFonts w:ascii="Arial" w:hAnsi="Arial" w:cs="Arial"/>
          <w:szCs w:val="24"/>
        </w:rPr>
      </w:pPr>
    </w:p>
    <w:p w:rsidR="00F42B6F" w:rsidRPr="002F4CEA" w:rsidRDefault="00F42B6F" w:rsidP="0095758D">
      <w:pPr>
        <w:autoSpaceDE w:val="0"/>
        <w:autoSpaceDN w:val="0"/>
        <w:adjustRightInd w:val="0"/>
        <w:spacing w:line="276" w:lineRule="auto"/>
        <w:jc w:val="both"/>
        <w:rPr>
          <w:rFonts w:ascii="Arial" w:hAnsi="Arial" w:cs="Arial"/>
          <w:szCs w:val="24"/>
        </w:rPr>
      </w:pPr>
      <w:r>
        <w:rPr>
          <w:rFonts w:ascii="Arial" w:hAnsi="Arial" w:cs="Arial"/>
          <w:szCs w:val="24"/>
        </w:rPr>
        <w:t xml:space="preserve">No así, respecto de las vacaciones, como quiera que en los términos del artículo 34 del </w:t>
      </w:r>
      <w:proofErr w:type="spellStart"/>
      <w:r>
        <w:rPr>
          <w:rFonts w:ascii="Arial" w:hAnsi="Arial" w:cs="Arial"/>
          <w:szCs w:val="24"/>
        </w:rPr>
        <w:t>C.S.T</w:t>
      </w:r>
      <w:proofErr w:type="spellEnd"/>
      <w:r>
        <w:rPr>
          <w:rFonts w:ascii="Arial" w:hAnsi="Arial" w:cs="Arial"/>
          <w:szCs w:val="24"/>
        </w:rPr>
        <w:t>., en el cual se funda la figura de la solidaridad, solo hace referencia a la responsabilidad del pago de salarios, prestaciones e indemnizaciones y, las vacaciones no ostentan ninguna de esas calidades; por lo que se despacha de manera desfavorable la apelación de la parte actora en ese sentido.</w:t>
      </w:r>
    </w:p>
    <w:p w:rsidR="00036747" w:rsidRPr="002F4CEA" w:rsidRDefault="00036747" w:rsidP="002F4CEA">
      <w:pPr>
        <w:tabs>
          <w:tab w:val="left" w:pos="8647"/>
          <w:tab w:val="left" w:pos="9356"/>
        </w:tabs>
        <w:spacing w:line="276" w:lineRule="auto"/>
        <w:jc w:val="both"/>
        <w:rPr>
          <w:rFonts w:ascii="Arial" w:hAnsi="Arial" w:cs="Arial"/>
          <w:szCs w:val="24"/>
        </w:rPr>
      </w:pPr>
      <w:r w:rsidRPr="002F4CEA">
        <w:rPr>
          <w:rFonts w:ascii="Arial" w:hAnsi="Arial" w:cs="Arial"/>
          <w:szCs w:val="24"/>
        </w:rPr>
        <w:t xml:space="preserve"> </w:t>
      </w:r>
    </w:p>
    <w:p w:rsidR="00036747" w:rsidRPr="002F4CEA" w:rsidRDefault="00036747" w:rsidP="002F4CEA">
      <w:pPr>
        <w:tabs>
          <w:tab w:val="left" w:pos="8647"/>
          <w:tab w:val="left" w:pos="9356"/>
        </w:tabs>
        <w:spacing w:line="276" w:lineRule="auto"/>
        <w:jc w:val="both"/>
        <w:rPr>
          <w:rFonts w:ascii="Arial" w:hAnsi="Arial" w:cs="Arial"/>
          <w:szCs w:val="24"/>
        </w:rPr>
      </w:pPr>
      <w:r w:rsidRPr="002F4CEA">
        <w:rPr>
          <w:rFonts w:ascii="Arial" w:hAnsi="Arial" w:cs="Arial"/>
          <w:szCs w:val="24"/>
        </w:rPr>
        <w:t>Así las cosas, acertó el juez de prime</w:t>
      </w:r>
      <w:r w:rsidR="005C6665">
        <w:rPr>
          <w:rFonts w:ascii="Arial" w:hAnsi="Arial" w:cs="Arial"/>
          <w:szCs w:val="24"/>
        </w:rPr>
        <w:t xml:space="preserve">ra instancia al haber declarado la aludida solidaridad </w:t>
      </w:r>
      <w:r w:rsidR="00370E2A">
        <w:rPr>
          <w:rFonts w:ascii="Arial" w:hAnsi="Arial" w:cs="Arial"/>
          <w:szCs w:val="24"/>
        </w:rPr>
        <w:t xml:space="preserve"> y frente a los conceptos que lo hizo</w:t>
      </w:r>
      <w:r w:rsidR="005C6665">
        <w:rPr>
          <w:rFonts w:ascii="Arial" w:hAnsi="Arial" w:cs="Arial"/>
          <w:szCs w:val="24"/>
        </w:rPr>
        <w:t xml:space="preserve"> y  por lo tanto</w:t>
      </w:r>
      <w:r w:rsidRPr="002F4CEA">
        <w:rPr>
          <w:rFonts w:ascii="Arial" w:hAnsi="Arial" w:cs="Arial"/>
          <w:szCs w:val="24"/>
        </w:rPr>
        <w:t xml:space="preserve">, habrá de confirmarse la sentencia en </w:t>
      </w:r>
      <w:r w:rsidR="00370E2A">
        <w:rPr>
          <w:rFonts w:ascii="Arial" w:hAnsi="Arial" w:cs="Arial"/>
          <w:szCs w:val="24"/>
        </w:rPr>
        <w:t>esos</w:t>
      </w:r>
      <w:r w:rsidRPr="002F4CEA">
        <w:rPr>
          <w:rFonts w:ascii="Arial" w:hAnsi="Arial" w:cs="Arial"/>
          <w:szCs w:val="24"/>
        </w:rPr>
        <w:t xml:space="preserve"> aspecto</w:t>
      </w:r>
      <w:r w:rsidR="00370E2A">
        <w:rPr>
          <w:rFonts w:ascii="Arial" w:hAnsi="Arial" w:cs="Arial"/>
          <w:szCs w:val="24"/>
        </w:rPr>
        <w:t>s</w:t>
      </w:r>
      <w:r w:rsidRPr="002F4CEA">
        <w:rPr>
          <w:rFonts w:ascii="Arial" w:hAnsi="Arial" w:cs="Arial"/>
          <w:szCs w:val="24"/>
        </w:rPr>
        <w:t xml:space="preserve">. </w:t>
      </w:r>
    </w:p>
    <w:p w:rsidR="004442B8" w:rsidRDefault="004442B8" w:rsidP="004442B8">
      <w:pPr>
        <w:pStyle w:val="Textoindependiente"/>
        <w:spacing w:line="276" w:lineRule="auto"/>
        <w:rPr>
          <w:iCs/>
          <w:szCs w:val="24"/>
          <w:highlight w:val="darkCyan"/>
        </w:rPr>
      </w:pPr>
    </w:p>
    <w:p w:rsidR="004442B8" w:rsidRPr="002A0828" w:rsidRDefault="002A0828" w:rsidP="004442B8">
      <w:pPr>
        <w:pStyle w:val="Textoindependiente"/>
        <w:spacing w:line="276" w:lineRule="auto"/>
        <w:rPr>
          <w:b/>
          <w:iCs/>
          <w:szCs w:val="24"/>
        </w:rPr>
      </w:pPr>
      <w:r w:rsidRPr="002A0828">
        <w:rPr>
          <w:b/>
          <w:iCs/>
          <w:szCs w:val="24"/>
        </w:rPr>
        <w:t>2.5. De las coberturas del contrato de seguro</w:t>
      </w:r>
    </w:p>
    <w:p w:rsidR="00C4508C" w:rsidRPr="004442B8" w:rsidRDefault="00C4508C" w:rsidP="004442B8">
      <w:pPr>
        <w:pStyle w:val="Textoindependiente"/>
        <w:spacing w:line="276" w:lineRule="auto"/>
        <w:rPr>
          <w:iCs/>
          <w:szCs w:val="24"/>
          <w:highlight w:val="darkCyan"/>
        </w:rPr>
      </w:pPr>
    </w:p>
    <w:p w:rsidR="004442B8" w:rsidRDefault="002A0828" w:rsidP="004442B8">
      <w:pPr>
        <w:pStyle w:val="Textoindependiente"/>
        <w:spacing w:line="276" w:lineRule="auto"/>
        <w:rPr>
          <w:b/>
          <w:iCs/>
          <w:szCs w:val="24"/>
        </w:rPr>
      </w:pPr>
      <w:r w:rsidRPr="002A0828">
        <w:rPr>
          <w:b/>
          <w:iCs/>
          <w:szCs w:val="24"/>
        </w:rPr>
        <w:t>2.5.1. Fundamento jurídico</w:t>
      </w:r>
    </w:p>
    <w:p w:rsidR="0074182C" w:rsidRDefault="0074182C" w:rsidP="004442B8">
      <w:pPr>
        <w:pStyle w:val="Textoindependiente"/>
        <w:spacing w:line="276" w:lineRule="auto"/>
        <w:rPr>
          <w:b/>
          <w:iCs/>
          <w:szCs w:val="24"/>
        </w:rPr>
      </w:pPr>
    </w:p>
    <w:p w:rsidR="00BE3908" w:rsidRPr="00BE3908" w:rsidRDefault="00BE3908" w:rsidP="004D3D27">
      <w:pPr>
        <w:autoSpaceDE w:val="0"/>
        <w:autoSpaceDN w:val="0"/>
        <w:adjustRightInd w:val="0"/>
        <w:spacing w:line="276" w:lineRule="auto"/>
        <w:jc w:val="both"/>
        <w:rPr>
          <w:rFonts w:ascii="Arial" w:hAnsi="Arial" w:cs="Arial"/>
          <w:szCs w:val="24"/>
        </w:rPr>
      </w:pPr>
      <w:r w:rsidRPr="00BE3908">
        <w:rPr>
          <w:rFonts w:ascii="Arial" w:hAnsi="Arial" w:cs="Arial"/>
          <w:szCs w:val="28"/>
        </w:rPr>
        <w:t>En lo que tiene que ver con la responsabilidad de la sociedad llamada en garantía frente al pago de la indemnización moratoria, ha de decirse que los contratos de seguro se rigen por las cláusulas que las mismas partes pacten</w:t>
      </w:r>
      <w:r w:rsidR="00F47659">
        <w:rPr>
          <w:rFonts w:ascii="Arial" w:hAnsi="Arial" w:cs="Arial"/>
          <w:szCs w:val="28"/>
        </w:rPr>
        <w:t xml:space="preserve">, </w:t>
      </w:r>
      <w:r w:rsidRPr="00BE3908">
        <w:rPr>
          <w:rFonts w:ascii="Arial" w:hAnsi="Arial" w:cs="Arial"/>
          <w:szCs w:val="28"/>
        </w:rPr>
        <w:t>tal como se deriva del c</w:t>
      </w:r>
      <w:r w:rsidR="00D47321">
        <w:rPr>
          <w:rFonts w:ascii="Arial" w:hAnsi="Arial" w:cs="Arial"/>
          <w:szCs w:val="28"/>
        </w:rPr>
        <w:t>ontenido de los</w:t>
      </w:r>
      <w:r w:rsidR="00F47659">
        <w:rPr>
          <w:rFonts w:ascii="Arial" w:hAnsi="Arial" w:cs="Arial"/>
          <w:szCs w:val="28"/>
        </w:rPr>
        <w:t xml:space="preserve"> artículo</w:t>
      </w:r>
      <w:r w:rsidR="00D47321">
        <w:rPr>
          <w:rFonts w:ascii="Arial" w:hAnsi="Arial" w:cs="Arial"/>
          <w:szCs w:val="28"/>
        </w:rPr>
        <w:t>s</w:t>
      </w:r>
      <w:r w:rsidR="00F47659">
        <w:rPr>
          <w:rFonts w:ascii="Arial" w:hAnsi="Arial" w:cs="Arial"/>
          <w:szCs w:val="28"/>
        </w:rPr>
        <w:t xml:space="preserve"> 1056</w:t>
      </w:r>
      <w:r w:rsidR="00D47321">
        <w:rPr>
          <w:rFonts w:ascii="Arial" w:hAnsi="Arial" w:cs="Arial"/>
          <w:szCs w:val="28"/>
        </w:rPr>
        <w:t xml:space="preserve"> y 1085</w:t>
      </w:r>
      <w:r w:rsidR="00F47659">
        <w:rPr>
          <w:rFonts w:ascii="Arial" w:hAnsi="Arial" w:cs="Arial"/>
          <w:szCs w:val="28"/>
        </w:rPr>
        <w:t xml:space="preserve"> del Código de Comercio</w:t>
      </w:r>
      <w:r w:rsidRPr="00BE3908">
        <w:rPr>
          <w:rFonts w:ascii="Arial" w:hAnsi="Arial" w:cs="Arial"/>
          <w:szCs w:val="28"/>
        </w:rPr>
        <w:t>, en las que se defina el riesgo asegurable, las exclusiones y demás aspectos propios de este tipo de contratos.</w:t>
      </w:r>
    </w:p>
    <w:p w:rsidR="00051303" w:rsidRDefault="00051303" w:rsidP="004D3D27">
      <w:pPr>
        <w:autoSpaceDE w:val="0"/>
        <w:autoSpaceDN w:val="0"/>
        <w:adjustRightInd w:val="0"/>
        <w:spacing w:line="276" w:lineRule="auto"/>
        <w:jc w:val="both"/>
        <w:rPr>
          <w:rFonts w:ascii="Arial" w:hAnsi="Arial" w:cs="Arial"/>
          <w:szCs w:val="24"/>
        </w:rPr>
      </w:pPr>
    </w:p>
    <w:p w:rsidR="002A0828" w:rsidRPr="002A0828" w:rsidRDefault="002A0828" w:rsidP="002A0828">
      <w:pPr>
        <w:pStyle w:val="Textoindependiente"/>
        <w:spacing w:line="276" w:lineRule="auto"/>
        <w:rPr>
          <w:b/>
          <w:iCs/>
          <w:szCs w:val="24"/>
        </w:rPr>
      </w:pPr>
      <w:r>
        <w:rPr>
          <w:b/>
          <w:iCs/>
          <w:szCs w:val="24"/>
        </w:rPr>
        <w:t>2.5.2</w:t>
      </w:r>
      <w:r w:rsidRPr="002A0828">
        <w:rPr>
          <w:b/>
          <w:iCs/>
          <w:szCs w:val="24"/>
        </w:rPr>
        <w:t xml:space="preserve">. Fundamento </w:t>
      </w:r>
      <w:r>
        <w:rPr>
          <w:b/>
          <w:iCs/>
          <w:szCs w:val="24"/>
        </w:rPr>
        <w:t>fáctico</w:t>
      </w:r>
    </w:p>
    <w:p w:rsidR="004D3D27" w:rsidRDefault="004D3D27" w:rsidP="004D3D27">
      <w:pPr>
        <w:autoSpaceDE w:val="0"/>
        <w:autoSpaceDN w:val="0"/>
        <w:adjustRightInd w:val="0"/>
        <w:spacing w:line="276" w:lineRule="auto"/>
        <w:jc w:val="both"/>
        <w:rPr>
          <w:rFonts w:ascii="Arial" w:hAnsi="Arial" w:cs="Arial"/>
          <w:szCs w:val="24"/>
          <w:lang w:val="es-ES"/>
        </w:rPr>
      </w:pPr>
    </w:p>
    <w:p w:rsidR="0071020D" w:rsidRPr="0071020D" w:rsidRDefault="0071020D" w:rsidP="0071020D">
      <w:pPr>
        <w:pStyle w:val="Textoindependiente31"/>
        <w:spacing w:line="276" w:lineRule="auto"/>
        <w:rPr>
          <w:rFonts w:cs="Arial"/>
          <w:szCs w:val="28"/>
        </w:rPr>
      </w:pPr>
      <w:r w:rsidRPr="0071020D">
        <w:rPr>
          <w:rFonts w:cs="Arial"/>
          <w:szCs w:val="28"/>
        </w:rPr>
        <w:t xml:space="preserve">A folios 242 y s.s. y </w:t>
      </w:r>
      <w:r w:rsidR="00DE5908" w:rsidRPr="0071020D">
        <w:rPr>
          <w:rFonts w:cs="Arial"/>
          <w:szCs w:val="28"/>
        </w:rPr>
        <w:t xml:space="preserve"> 3</w:t>
      </w:r>
      <w:r w:rsidRPr="0071020D">
        <w:rPr>
          <w:rFonts w:cs="Arial"/>
          <w:szCs w:val="28"/>
        </w:rPr>
        <w:t xml:space="preserve">18 </w:t>
      </w:r>
      <w:r w:rsidR="00DE5908" w:rsidRPr="0071020D">
        <w:rPr>
          <w:rFonts w:cs="Arial"/>
          <w:szCs w:val="28"/>
        </w:rPr>
        <w:t xml:space="preserve">y ss. </w:t>
      </w:r>
      <w:proofErr w:type="gramStart"/>
      <w:r w:rsidR="00DE5908" w:rsidRPr="0071020D">
        <w:rPr>
          <w:rFonts w:cs="Arial"/>
          <w:szCs w:val="28"/>
        </w:rPr>
        <w:t>del</w:t>
      </w:r>
      <w:proofErr w:type="gramEnd"/>
      <w:r w:rsidR="00DE5908" w:rsidRPr="0071020D">
        <w:rPr>
          <w:rFonts w:cs="Arial"/>
          <w:szCs w:val="28"/>
        </w:rPr>
        <w:t xml:space="preserve"> </w:t>
      </w:r>
      <w:r w:rsidRPr="0071020D">
        <w:rPr>
          <w:rFonts w:cs="Arial"/>
          <w:szCs w:val="28"/>
        </w:rPr>
        <w:t xml:space="preserve">cd. 1 </w:t>
      </w:r>
      <w:r w:rsidR="00DE5908" w:rsidRPr="0071020D">
        <w:rPr>
          <w:rFonts w:cs="Arial"/>
          <w:szCs w:val="28"/>
        </w:rPr>
        <w:t xml:space="preserve">obra la </w:t>
      </w:r>
      <w:r w:rsidRPr="0071020D">
        <w:rPr>
          <w:rFonts w:cs="Arial"/>
          <w:szCs w:val="28"/>
        </w:rPr>
        <w:t>“P</w:t>
      </w:r>
      <w:r w:rsidR="00DE5908" w:rsidRPr="0071020D">
        <w:rPr>
          <w:rFonts w:cs="Arial"/>
          <w:szCs w:val="28"/>
        </w:rPr>
        <w:t xml:space="preserve">óliza de </w:t>
      </w:r>
      <w:r w:rsidRPr="0071020D">
        <w:rPr>
          <w:rFonts w:cs="Arial"/>
          <w:szCs w:val="28"/>
        </w:rPr>
        <w:t>seguro de cumplimiento particular” N° 21-45-101117346, en la que se amparan</w:t>
      </w:r>
      <w:r w:rsidR="00DE5908" w:rsidRPr="0071020D">
        <w:rPr>
          <w:rFonts w:cs="Arial"/>
          <w:szCs w:val="28"/>
        </w:rPr>
        <w:t xml:space="preserve"> entre otros salarios</w:t>
      </w:r>
      <w:r w:rsidRPr="0071020D">
        <w:rPr>
          <w:rFonts w:cs="Arial"/>
          <w:szCs w:val="28"/>
        </w:rPr>
        <w:t xml:space="preserve"> y </w:t>
      </w:r>
      <w:r w:rsidR="00DE5908" w:rsidRPr="0071020D">
        <w:rPr>
          <w:rFonts w:cs="Arial"/>
          <w:szCs w:val="28"/>
        </w:rPr>
        <w:t>prestaciones sociales</w:t>
      </w:r>
      <w:r w:rsidRPr="0071020D">
        <w:rPr>
          <w:rFonts w:cs="Arial"/>
          <w:szCs w:val="28"/>
        </w:rPr>
        <w:t xml:space="preserve">, aclarándose en el capítulo de “objeto del seguro” que esos conceptos corresponden al pago de salarios, prestaciones sociales e </w:t>
      </w:r>
      <w:r w:rsidR="00DE5908" w:rsidRPr="0071020D">
        <w:rPr>
          <w:rFonts w:cs="Arial"/>
          <w:szCs w:val="28"/>
        </w:rPr>
        <w:t>indemnizaciones</w:t>
      </w:r>
      <w:r w:rsidRPr="0071020D">
        <w:rPr>
          <w:rFonts w:cs="Arial"/>
          <w:szCs w:val="28"/>
        </w:rPr>
        <w:t xml:space="preserve"> laborales, por lo que para esta Sala es claro que la aseguradora llamada en garantía, asumió el riesgo de las indemnizaciones por mora en que se pudiera incurrir por el incumplimiento de obligaciones laborales, pues expresamente se dejó acotado que se asumiría por las indemnizaciones laborales, es decir, se trata de una cobertura ge</w:t>
      </w:r>
      <w:r w:rsidR="00614C8E">
        <w:rPr>
          <w:rFonts w:cs="Arial"/>
          <w:szCs w:val="28"/>
        </w:rPr>
        <w:t xml:space="preserve">neralizada frente a todas ellas, de ahí que no tenga razón la aseguradora al alzarse </w:t>
      </w:r>
      <w:r w:rsidR="00614C8E">
        <w:rPr>
          <w:rFonts w:cs="Arial"/>
          <w:szCs w:val="28"/>
        </w:rPr>
        <w:lastRenderedPageBreak/>
        <w:t>para referir que la indemnización moratoria del artículo 65 no hace parte de los riesgos asegurables.</w:t>
      </w:r>
    </w:p>
    <w:p w:rsidR="0071020D" w:rsidRPr="0071020D" w:rsidRDefault="0071020D" w:rsidP="0071020D">
      <w:pPr>
        <w:pStyle w:val="Textoindependiente31"/>
        <w:spacing w:line="276" w:lineRule="auto"/>
        <w:rPr>
          <w:rFonts w:cs="Arial"/>
          <w:szCs w:val="28"/>
        </w:rPr>
      </w:pPr>
    </w:p>
    <w:p w:rsidR="0071020D" w:rsidRDefault="0071020D" w:rsidP="0071020D">
      <w:pPr>
        <w:pStyle w:val="Textoindependiente31"/>
        <w:spacing w:line="276" w:lineRule="auto"/>
        <w:rPr>
          <w:rFonts w:cs="Arial"/>
          <w:szCs w:val="28"/>
        </w:rPr>
      </w:pPr>
      <w:r w:rsidRPr="0071020D">
        <w:rPr>
          <w:rFonts w:cs="Arial"/>
          <w:szCs w:val="28"/>
        </w:rPr>
        <w:t xml:space="preserve">Por su parte, en las condiciones generales de la referida póliza, </w:t>
      </w:r>
      <w:r w:rsidR="00817493">
        <w:rPr>
          <w:rFonts w:cs="Arial"/>
          <w:szCs w:val="28"/>
        </w:rPr>
        <w:t xml:space="preserve">reza </w:t>
      </w:r>
      <w:r w:rsidRPr="0071020D">
        <w:rPr>
          <w:rFonts w:cs="Arial"/>
          <w:szCs w:val="28"/>
        </w:rPr>
        <w:t xml:space="preserve">en el numeral 1.5. </w:t>
      </w:r>
      <w:r w:rsidR="0020313F">
        <w:rPr>
          <w:rFonts w:cs="Arial"/>
          <w:szCs w:val="28"/>
          <w:lang w:val="es-CO"/>
        </w:rPr>
        <w:t>“</w:t>
      </w:r>
      <w:r w:rsidR="0020313F">
        <w:rPr>
          <w:rFonts w:cs="Arial"/>
          <w:szCs w:val="28"/>
        </w:rPr>
        <w:t>A</w:t>
      </w:r>
      <w:r w:rsidRPr="0071020D">
        <w:rPr>
          <w:rFonts w:cs="Arial"/>
          <w:szCs w:val="28"/>
        </w:rPr>
        <w:t xml:space="preserve">mparo </w:t>
      </w:r>
      <w:r w:rsidR="0020313F">
        <w:rPr>
          <w:rFonts w:cs="Arial"/>
          <w:szCs w:val="28"/>
        </w:rPr>
        <w:t>para e</w:t>
      </w:r>
      <w:r w:rsidRPr="0071020D">
        <w:rPr>
          <w:rFonts w:cs="Arial"/>
          <w:szCs w:val="28"/>
        </w:rPr>
        <w:t>l pago de salarios y prestaciones sociales</w:t>
      </w:r>
      <w:r w:rsidR="0020313F">
        <w:rPr>
          <w:rFonts w:cs="Arial"/>
          <w:szCs w:val="28"/>
        </w:rPr>
        <w:t xml:space="preserve">.  </w:t>
      </w:r>
      <w:r w:rsidR="0020313F" w:rsidRPr="003D0FBF">
        <w:rPr>
          <w:rFonts w:cs="Arial"/>
          <w:i/>
          <w:szCs w:val="28"/>
        </w:rPr>
        <w:t>P</w:t>
      </w:r>
      <w:r w:rsidRPr="0071020D">
        <w:rPr>
          <w:rFonts w:cs="Arial"/>
          <w:i/>
          <w:szCs w:val="28"/>
        </w:rPr>
        <w:t>or este amparo, el asegurado se precave contra el riesgo de incumplimiento en el pago de obligaciones de carácter laboral a ca</w:t>
      </w:r>
      <w:r w:rsidR="00817493">
        <w:rPr>
          <w:rFonts w:cs="Arial"/>
          <w:i/>
          <w:szCs w:val="28"/>
        </w:rPr>
        <w:t>r</w:t>
      </w:r>
      <w:r w:rsidRPr="0071020D">
        <w:rPr>
          <w:rFonts w:cs="Arial"/>
          <w:i/>
          <w:szCs w:val="28"/>
        </w:rPr>
        <w:t>go del contratista, de aquellos trabajadores utilizados en forma directa y exclusiva para la ejecución del contrato, que pueda llegar a ser exigible al asegurado en virtud de la solidaridad patronal prevista en el artículo 34 del Código Sustantivo del Trabajo”</w:t>
      </w:r>
      <w:r w:rsidR="003D0FBF">
        <w:rPr>
          <w:rFonts w:cs="Arial"/>
          <w:szCs w:val="28"/>
        </w:rPr>
        <w:t>, norma esta última que como ya se dijo, refiere el pago de las indemnizaciones.</w:t>
      </w:r>
    </w:p>
    <w:p w:rsidR="00BD7DC5" w:rsidRDefault="00BD7DC5" w:rsidP="0071020D">
      <w:pPr>
        <w:pStyle w:val="Textoindependiente31"/>
        <w:spacing w:line="276" w:lineRule="auto"/>
        <w:rPr>
          <w:rFonts w:cs="Arial"/>
          <w:szCs w:val="28"/>
        </w:rPr>
      </w:pPr>
    </w:p>
    <w:p w:rsidR="00BD7DC5" w:rsidRDefault="00BD7DC5" w:rsidP="0071020D">
      <w:pPr>
        <w:pStyle w:val="Textoindependiente31"/>
        <w:spacing w:line="276" w:lineRule="auto"/>
        <w:rPr>
          <w:rFonts w:cs="Arial"/>
          <w:szCs w:val="24"/>
        </w:rPr>
      </w:pPr>
      <w:r>
        <w:rPr>
          <w:rFonts w:cs="Arial"/>
          <w:szCs w:val="28"/>
        </w:rPr>
        <w:t>En este orden de ideas, no existe dubitación frente a la obligación de la llamada en garantía a responder por las condenas sobre las cuales deba</w:t>
      </w:r>
      <w:r w:rsidR="00F47659">
        <w:rPr>
          <w:rFonts w:cs="Arial"/>
          <w:szCs w:val="28"/>
        </w:rPr>
        <w:t xml:space="preserve"> a su vez</w:t>
      </w:r>
      <w:r>
        <w:rPr>
          <w:rFonts w:cs="Arial"/>
          <w:szCs w:val="28"/>
        </w:rPr>
        <w:t xml:space="preserve"> responder su asegurada Colombia Telecomunicaciones S.A. </w:t>
      </w:r>
      <w:proofErr w:type="spellStart"/>
      <w:r>
        <w:rPr>
          <w:rFonts w:cs="Arial"/>
          <w:szCs w:val="28"/>
        </w:rPr>
        <w:t>ESP</w:t>
      </w:r>
      <w:proofErr w:type="spellEnd"/>
      <w:r>
        <w:rPr>
          <w:rFonts w:cs="Arial"/>
          <w:szCs w:val="28"/>
        </w:rPr>
        <w:t xml:space="preserve">, de ahí que sea necesario aclarar la sentencia de primer grado, en el sentido que no se refiere exclusivamente a los montos objeto de declaración en este proceso sino de aquellas sumas que haya cancelado en virtud de los servicios personales que el señor </w:t>
      </w:r>
      <w:proofErr w:type="spellStart"/>
      <w:r>
        <w:rPr>
          <w:rFonts w:cs="Arial"/>
          <w:szCs w:val="28"/>
        </w:rPr>
        <w:t>Neder</w:t>
      </w:r>
      <w:proofErr w:type="spellEnd"/>
      <w:r>
        <w:rPr>
          <w:rFonts w:cs="Arial"/>
          <w:szCs w:val="28"/>
        </w:rPr>
        <w:t xml:space="preserve"> Lugo Pozo prestó a favor de su contratista </w:t>
      </w:r>
      <w:proofErr w:type="spellStart"/>
      <w:r>
        <w:rPr>
          <w:rFonts w:cs="Arial"/>
          <w:szCs w:val="28"/>
        </w:rPr>
        <w:t>ICOTEC</w:t>
      </w:r>
      <w:proofErr w:type="spellEnd"/>
      <w:r>
        <w:rPr>
          <w:rFonts w:cs="Arial"/>
          <w:szCs w:val="28"/>
        </w:rPr>
        <w:t xml:space="preserve"> Colombia S.A.S. y en relación con el contrato de prestación de servicios N° </w:t>
      </w:r>
      <w:r w:rsidRPr="00E46E59">
        <w:rPr>
          <w:rFonts w:cs="Arial"/>
          <w:szCs w:val="24"/>
        </w:rPr>
        <w:t>71.1.1127.2013</w:t>
      </w:r>
      <w:r>
        <w:rPr>
          <w:rFonts w:cs="Arial"/>
          <w:szCs w:val="24"/>
        </w:rPr>
        <w:t>.</w:t>
      </w:r>
    </w:p>
    <w:p w:rsidR="00E16C80" w:rsidRDefault="00E16C80" w:rsidP="0071020D">
      <w:pPr>
        <w:pStyle w:val="Textoindependiente31"/>
        <w:spacing w:line="276" w:lineRule="auto"/>
        <w:rPr>
          <w:rFonts w:cs="Arial"/>
          <w:szCs w:val="24"/>
        </w:rPr>
      </w:pPr>
    </w:p>
    <w:p w:rsidR="005D4495" w:rsidRDefault="005D4495" w:rsidP="00003348">
      <w:pPr>
        <w:suppressAutoHyphens/>
        <w:overflowPunct w:val="0"/>
        <w:autoSpaceDE w:val="0"/>
        <w:autoSpaceDN w:val="0"/>
        <w:adjustRightInd w:val="0"/>
        <w:spacing w:line="276" w:lineRule="auto"/>
        <w:jc w:val="center"/>
        <w:textAlignment w:val="baseline"/>
        <w:rPr>
          <w:rFonts w:ascii="Arial" w:hAnsi="Arial" w:cs="Arial"/>
          <w:b/>
          <w:szCs w:val="24"/>
          <w:lang w:eastAsia="es-CO"/>
        </w:rPr>
      </w:pPr>
      <w:r w:rsidRPr="005D4495">
        <w:rPr>
          <w:rFonts w:ascii="Arial" w:hAnsi="Arial" w:cs="Arial"/>
          <w:b/>
          <w:szCs w:val="24"/>
          <w:lang w:eastAsia="es-CO"/>
        </w:rPr>
        <w:t>CONCLUSIÓN</w:t>
      </w:r>
    </w:p>
    <w:p w:rsidR="00B4596A" w:rsidRDefault="00B4596A" w:rsidP="00F93FDA">
      <w:pPr>
        <w:pStyle w:val="Textoindependiente31"/>
        <w:spacing w:line="276" w:lineRule="auto"/>
        <w:rPr>
          <w:rFonts w:cs="Arial"/>
          <w:szCs w:val="24"/>
        </w:rPr>
      </w:pPr>
    </w:p>
    <w:p w:rsidR="00624E31" w:rsidRDefault="005C16E9" w:rsidP="00F93FDA">
      <w:pPr>
        <w:pStyle w:val="Textoindependiente31"/>
        <w:spacing w:line="276" w:lineRule="auto"/>
        <w:rPr>
          <w:rFonts w:cs="Arial"/>
          <w:szCs w:val="24"/>
        </w:rPr>
      </w:pPr>
      <w:r w:rsidRPr="00FA188B">
        <w:rPr>
          <w:rFonts w:cs="Arial"/>
          <w:szCs w:val="24"/>
        </w:rPr>
        <w:t>Lo anterior permite a esta Sala confirmar l</w:t>
      </w:r>
      <w:r w:rsidR="001D3D8C">
        <w:rPr>
          <w:rFonts w:cs="Arial"/>
          <w:szCs w:val="24"/>
        </w:rPr>
        <w:t>a decisión de primera instancia, salvo los numerales séptimo</w:t>
      </w:r>
      <w:r w:rsidR="00D60272">
        <w:rPr>
          <w:rFonts w:cs="Arial"/>
          <w:szCs w:val="24"/>
        </w:rPr>
        <w:t xml:space="preserve">, </w:t>
      </w:r>
      <w:r w:rsidR="00F81459">
        <w:rPr>
          <w:rFonts w:cs="Arial"/>
          <w:szCs w:val="24"/>
        </w:rPr>
        <w:t>octavo</w:t>
      </w:r>
      <w:r w:rsidR="00D60272">
        <w:rPr>
          <w:rFonts w:cs="Arial"/>
          <w:szCs w:val="24"/>
        </w:rPr>
        <w:t xml:space="preserve"> y </w:t>
      </w:r>
      <w:r w:rsidR="00B4596A">
        <w:rPr>
          <w:rFonts w:cs="Arial"/>
          <w:szCs w:val="24"/>
        </w:rPr>
        <w:t>décimo</w:t>
      </w:r>
      <w:r w:rsidR="00D60272">
        <w:rPr>
          <w:rFonts w:cs="Arial"/>
          <w:szCs w:val="24"/>
        </w:rPr>
        <w:t xml:space="preserve"> cuarto</w:t>
      </w:r>
      <w:r w:rsidR="001D3D8C">
        <w:rPr>
          <w:rFonts w:cs="Arial"/>
          <w:szCs w:val="24"/>
        </w:rPr>
        <w:t xml:space="preserve"> que se modificará</w:t>
      </w:r>
      <w:r w:rsidR="00F81459">
        <w:rPr>
          <w:rFonts w:cs="Arial"/>
          <w:szCs w:val="24"/>
        </w:rPr>
        <w:t>n</w:t>
      </w:r>
      <w:r w:rsidR="001D3D8C">
        <w:rPr>
          <w:rFonts w:cs="Arial"/>
          <w:szCs w:val="24"/>
        </w:rPr>
        <w:t xml:space="preserve"> para reducir el monto de la indemn</w:t>
      </w:r>
      <w:r w:rsidR="00F81459">
        <w:rPr>
          <w:rFonts w:cs="Arial"/>
          <w:szCs w:val="24"/>
        </w:rPr>
        <w:t>ización moratoria a $19´388.586</w:t>
      </w:r>
      <w:r w:rsidR="00D60272">
        <w:rPr>
          <w:rFonts w:cs="Arial"/>
          <w:szCs w:val="24"/>
        </w:rPr>
        <w:t>, p</w:t>
      </w:r>
      <w:r w:rsidR="00F81459">
        <w:rPr>
          <w:rFonts w:cs="Arial"/>
          <w:szCs w:val="24"/>
        </w:rPr>
        <w:t xml:space="preserve">or despido injusto a $4´656.666, </w:t>
      </w:r>
      <w:r w:rsidR="00A900E0">
        <w:rPr>
          <w:rFonts w:cs="Arial"/>
          <w:szCs w:val="24"/>
        </w:rPr>
        <w:t>y</w:t>
      </w:r>
      <w:r w:rsidR="00D60272">
        <w:rPr>
          <w:rFonts w:cs="Arial"/>
          <w:szCs w:val="24"/>
        </w:rPr>
        <w:t xml:space="preserve"> </w:t>
      </w:r>
      <w:r w:rsidR="00A900E0">
        <w:rPr>
          <w:rFonts w:cs="Arial"/>
          <w:szCs w:val="24"/>
        </w:rPr>
        <w:t xml:space="preserve">en el sentido que Seguros del Estado S.A., se le condena respecto de las sumas que Colombia Telecomunicaciones S.A. </w:t>
      </w:r>
      <w:proofErr w:type="spellStart"/>
      <w:r w:rsidR="00A900E0">
        <w:rPr>
          <w:rFonts w:cs="Arial"/>
          <w:szCs w:val="24"/>
        </w:rPr>
        <w:t>ESP</w:t>
      </w:r>
      <w:proofErr w:type="spellEnd"/>
      <w:r w:rsidR="00A900E0">
        <w:rPr>
          <w:rFonts w:cs="Arial"/>
          <w:szCs w:val="24"/>
        </w:rPr>
        <w:t xml:space="preserve"> </w:t>
      </w:r>
      <w:r w:rsidR="00F93FDA">
        <w:rPr>
          <w:rFonts w:cs="Arial"/>
          <w:szCs w:val="24"/>
        </w:rPr>
        <w:t xml:space="preserve">sea responsable solidaria,  tanto que sean objeto de </w:t>
      </w:r>
      <w:r w:rsidR="00F93FDA">
        <w:rPr>
          <w:rFonts w:cs="Arial"/>
          <w:szCs w:val="28"/>
        </w:rPr>
        <w:t xml:space="preserve">declaración en este proceso sino de aquellas que haya cancelado en virtud de los servicios personales que el señor </w:t>
      </w:r>
      <w:proofErr w:type="spellStart"/>
      <w:r w:rsidR="00F93FDA">
        <w:rPr>
          <w:rFonts w:cs="Arial"/>
          <w:szCs w:val="28"/>
        </w:rPr>
        <w:t>Neder</w:t>
      </w:r>
      <w:proofErr w:type="spellEnd"/>
      <w:r w:rsidR="00F93FDA">
        <w:rPr>
          <w:rFonts w:cs="Arial"/>
          <w:szCs w:val="28"/>
        </w:rPr>
        <w:t xml:space="preserve"> Lugo Pozo prestó a favor de su contratista </w:t>
      </w:r>
      <w:proofErr w:type="spellStart"/>
      <w:r w:rsidR="00F93FDA">
        <w:rPr>
          <w:rFonts w:cs="Arial"/>
          <w:szCs w:val="28"/>
        </w:rPr>
        <w:t>ICOTEC</w:t>
      </w:r>
      <w:proofErr w:type="spellEnd"/>
      <w:r w:rsidR="00F93FDA">
        <w:rPr>
          <w:rFonts w:cs="Arial"/>
          <w:szCs w:val="28"/>
        </w:rPr>
        <w:t xml:space="preserve"> Colombia S.A.S. y en relación con el contrato de prestación de servicios N° </w:t>
      </w:r>
      <w:r w:rsidR="00F93FDA" w:rsidRPr="00E46E59">
        <w:rPr>
          <w:rFonts w:cs="Arial"/>
          <w:szCs w:val="24"/>
        </w:rPr>
        <w:t>71.1.1127.2013</w:t>
      </w:r>
      <w:r w:rsidR="00D60272">
        <w:rPr>
          <w:rFonts w:cs="Arial"/>
          <w:szCs w:val="24"/>
        </w:rPr>
        <w:t>, respectivamente.</w:t>
      </w:r>
    </w:p>
    <w:p w:rsidR="00624E31" w:rsidRDefault="00624E31" w:rsidP="00EE4FBB">
      <w:pPr>
        <w:autoSpaceDE w:val="0"/>
        <w:autoSpaceDN w:val="0"/>
        <w:adjustRightInd w:val="0"/>
        <w:spacing w:line="276" w:lineRule="auto"/>
        <w:jc w:val="both"/>
        <w:rPr>
          <w:rFonts w:ascii="Arial" w:hAnsi="Arial" w:cs="Arial"/>
          <w:szCs w:val="24"/>
        </w:rPr>
      </w:pPr>
    </w:p>
    <w:p w:rsidR="005C16E9" w:rsidRDefault="00B85351" w:rsidP="00B85351">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C</w:t>
      </w:r>
      <w:r w:rsidR="00624E31">
        <w:rPr>
          <w:rFonts w:ascii="Arial" w:hAnsi="Arial" w:cs="Arial"/>
          <w:szCs w:val="28"/>
          <w:lang w:eastAsia="en-US"/>
        </w:rPr>
        <w:t xml:space="preserve">ostas en esta </w:t>
      </w:r>
      <w:r w:rsidR="00646FBC">
        <w:rPr>
          <w:rFonts w:ascii="Arial" w:hAnsi="Arial" w:cs="Arial"/>
          <w:szCs w:val="28"/>
          <w:lang w:eastAsia="en-US"/>
        </w:rPr>
        <w:t>instancia</w:t>
      </w:r>
      <w:r>
        <w:rPr>
          <w:rFonts w:ascii="Arial" w:hAnsi="Arial" w:cs="Arial"/>
          <w:szCs w:val="28"/>
          <w:lang w:eastAsia="en-US"/>
        </w:rPr>
        <w:t xml:space="preserve"> a cargo de la parte actora y a favor de las demandadas, al fracasar su alzada, igualmente, a cargo de </w:t>
      </w:r>
      <w:proofErr w:type="spellStart"/>
      <w:r>
        <w:rPr>
          <w:rFonts w:ascii="Arial" w:hAnsi="Arial" w:cs="Arial"/>
          <w:szCs w:val="28"/>
          <w:lang w:eastAsia="en-US"/>
        </w:rPr>
        <w:t>ICOTEC</w:t>
      </w:r>
      <w:proofErr w:type="spellEnd"/>
      <w:r>
        <w:rPr>
          <w:rFonts w:ascii="Arial" w:hAnsi="Arial" w:cs="Arial"/>
          <w:szCs w:val="28"/>
          <w:lang w:eastAsia="en-US"/>
        </w:rPr>
        <w:t xml:space="preserve"> Colombia S.A.S.</w:t>
      </w:r>
      <w:r w:rsidR="00817493">
        <w:rPr>
          <w:rFonts w:ascii="Arial" w:hAnsi="Arial" w:cs="Arial"/>
          <w:szCs w:val="28"/>
          <w:lang w:eastAsia="en-US"/>
        </w:rPr>
        <w:t xml:space="preserve">  </w:t>
      </w:r>
      <w:proofErr w:type="gramStart"/>
      <w:r w:rsidR="00817493">
        <w:rPr>
          <w:rFonts w:ascii="Arial" w:hAnsi="Arial" w:cs="Arial"/>
          <w:szCs w:val="28"/>
          <w:lang w:eastAsia="en-US"/>
        </w:rPr>
        <w:t>y</w:t>
      </w:r>
      <w:proofErr w:type="gramEnd"/>
      <w:r w:rsidR="00817493">
        <w:rPr>
          <w:rFonts w:ascii="Arial" w:hAnsi="Arial" w:cs="Arial"/>
          <w:szCs w:val="28"/>
          <w:lang w:eastAsia="en-US"/>
        </w:rPr>
        <w:t xml:space="preserve"> a favor de la parte actora por la misma razón. </w:t>
      </w:r>
    </w:p>
    <w:p w:rsidR="00B85351" w:rsidRDefault="00B85351" w:rsidP="00B85351">
      <w:pPr>
        <w:autoSpaceDE w:val="0"/>
        <w:autoSpaceDN w:val="0"/>
        <w:adjustRightInd w:val="0"/>
        <w:spacing w:line="276" w:lineRule="auto"/>
        <w:jc w:val="both"/>
        <w:rPr>
          <w:rFonts w:ascii="Arial" w:hAnsi="Arial" w:cs="Arial"/>
          <w:szCs w:val="28"/>
          <w:lang w:eastAsia="en-US"/>
        </w:rPr>
      </w:pPr>
    </w:p>
    <w:p w:rsidR="00B85351" w:rsidRDefault="00B85351" w:rsidP="00B85351">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 xml:space="preserve">No hay lugar a imponerlas a la llamada en garantía y a Colombia Telecomunicaciones S.A. </w:t>
      </w:r>
      <w:proofErr w:type="spellStart"/>
      <w:r>
        <w:rPr>
          <w:rFonts w:ascii="Arial" w:hAnsi="Arial" w:cs="Arial"/>
          <w:szCs w:val="28"/>
          <w:lang w:eastAsia="en-US"/>
        </w:rPr>
        <w:t>ESP</w:t>
      </w:r>
      <w:proofErr w:type="spellEnd"/>
      <w:r>
        <w:rPr>
          <w:rFonts w:ascii="Arial" w:hAnsi="Arial" w:cs="Arial"/>
          <w:szCs w:val="28"/>
          <w:lang w:eastAsia="en-US"/>
        </w:rPr>
        <w:t>, por cuanto sus alzadas prosperaron parcialmente.</w:t>
      </w:r>
    </w:p>
    <w:p w:rsidR="00B85351" w:rsidRPr="00FA188B" w:rsidRDefault="00B85351" w:rsidP="00B85351">
      <w:pPr>
        <w:autoSpaceDE w:val="0"/>
        <w:autoSpaceDN w:val="0"/>
        <w:adjustRightInd w:val="0"/>
        <w:spacing w:line="276" w:lineRule="auto"/>
        <w:jc w:val="both"/>
        <w:rPr>
          <w:rFonts w:ascii="Arial" w:hAnsi="Arial" w:cs="Arial"/>
          <w:b/>
          <w:szCs w:val="24"/>
        </w:rPr>
      </w:pPr>
    </w:p>
    <w:p w:rsidR="005C16E9" w:rsidRPr="00FA188B" w:rsidRDefault="005C16E9" w:rsidP="005C16E9">
      <w:pPr>
        <w:spacing w:line="276" w:lineRule="auto"/>
        <w:jc w:val="center"/>
        <w:rPr>
          <w:rFonts w:ascii="Arial" w:hAnsi="Arial" w:cs="Arial"/>
          <w:b/>
          <w:szCs w:val="24"/>
        </w:rPr>
      </w:pPr>
      <w:r w:rsidRPr="00FA188B">
        <w:rPr>
          <w:rFonts w:ascii="Arial" w:hAnsi="Arial" w:cs="Arial"/>
          <w:b/>
          <w:szCs w:val="24"/>
        </w:rPr>
        <w:t>DECISIÓN</w:t>
      </w:r>
    </w:p>
    <w:p w:rsidR="005C16E9" w:rsidRDefault="005C16E9" w:rsidP="005C16E9">
      <w:pPr>
        <w:spacing w:line="276" w:lineRule="auto"/>
        <w:contextualSpacing/>
        <w:jc w:val="both"/>
        <w:rPr>
          <w:rFonts w:ascii="Arial" w:hAnsi="Arial" w:cs="Arial"/>
          <w:szCs w:val="24"/>
          <w:lang w:val="es-CO" w:eastAsia="en-US"/>
        </w:rPr>
      </w:pPr>
    </w:p>
    <w:p w:rsidR="005C16E9" w:rsidRPr="00FA188B" w:rsidRDefault="005C16E9" w:rsidP="005C16E9">
      <w:pPr>
        <w:spacing w:line="276" w:lineRule="auto"/>
        <w:contextualSpacing/>
        <w:jc w:val="both"/>
        <w:rPr>
          <w:rFonts w:ascii="Arial" w:hAnsi="Arial" w:cs="Arial"/>
          <w:szCs w:val="24"/>
          <w:lang w:val="es-CO" w:eastAsia="en-US"/>
        </w:rPr>
      </w:pPr>
      <w:r w:rsidRPr="00FA188B">
        <w:rPr>
          <w:rFonts w:ascii="Arial" w:hAnsi="Arial" w:cs="Arial"/>
          <w:szCs w:val="24"/>
          <w:lang w:val="es-CO" w:eastAsia="en-US"/>
        </w:rPr>
        <w:t xml:space="preserve">En mérito de lo expuesto, el </w:t>
      </w:r>
      <w:r w:rsidRPr="00FA188B">
        <w:rPr>
          <w:rFonts w:ascii="Arial" w:hAnsi="Arial" w:cs="Arial"/>
          <w:b/>
          <w:szCs w:val="24"/>
          <w:lang w:val="es-CO" w:eastAsia="en-US"/>
        </w:rPr>
        <w:t xml:space="preserve">Tribunal Superior del Distrito Judicial de Pereira Risaralda, Sala </w:t>
      </w:r>
      <w:r w:rsidR="00646FBC">
        <w:rPr>
          <w:rFonts w:ascii="Arial" w:hAnsi="Arial" w:cs="Arial"/>
          <w:b/>
          <w:szCs w:val="24"/>
          <w:lang w:val="es-CO" w:eastAsia="en-US"/>
        </w:rPr>
        <w:t xml:space="preserve">Segunda de Decisión </w:t>
      </w:r>
      <w:r w:rsidRPr="00FA188B">
        <w:rPr>
          <w:rFonts w:ascii="Arial" w:hAnsi="Arial" w:cs="Arial"/>
          <w:b/>
          <w:szCs w:val="24"/>
          <w:lang w:val="es-CO" w:eastAsia="en-US"/>
        </w:rPr>
        <w:t>Laboral,</w:t>
      </w:r>
      <w:r w:rsidRPr="00FA188B">
        <w:rPr>
          <w:rFonts w:ascii="Arial" w:hAnsi="Arial" w:cs="Arial"/>
          <w:szCs w:val="24"/>
          <w:lang w:val="es-CO" w:eastAsia="en-US"/>
        </w:rPr>
        <w:t xml:space="preserve"> administrando justicia en nombre de la República y por autoridad de la ley,</w:t>
      </w:r>
    </w:p>
    <w:p w:rsidR="00003348" w:rsidRDefault="00003348" w:rsidP="005C16E9">
      <w:pPr>
        <w:spacing w:line="276" w:lineRule="auto"/>
        <w:jc w:val="center"/>
        <w:rPr>
          <w:rFonts w:ascii="Arial" w:hAnsi="Arial" w:cs="Arial"/>
          <w:b/>
          <w:szCs w:val="24"/>
        </w:rPr>
      </w:pPr>
    </w:p>
    <w:p w:rsidR="005C16E9" w:rsidRDefault="005C16E9" w:rsidP="005C16E9">
      <w:pPr>
        <w:spacing w:line="276" w:lineRule="auto"/>
        <w:jc w:val="center"/>
        <w:rPr>
          <w:rFonts w:ascii="Arial" w:hAnsi="Arial" w:cs="Arial"/>
          <w:b/>
          <w:szCs w:val="24"/>
        </w:rPr>
      </w:pPr>
      <w:r w:rsidRPr="00FA188B">
        <w:rPr>
          <w:rFonts w:ascii="Arial" w:hAnsi="Arial" w:cs="Arial"/>
          <w:b/>
          <w:szCs w:val="24"/>
        </w:rPr>
        <w:t>RESUELVE</w:t>
      </w:r>
    </w:p>
    <w:p w:rsidR="00646FBC" w:rsidRPr="00FA188B" w:rsidRDefault="00646FBC" w:rsidP="005C16E9">
      <w:pPr>
        <w:spacing w:line="276" w:lineRule="auto"/>
        <w:jc w:val="center"/>
        <w:rPr>
          <w:rFonts w:ascii="Arial" w:hAnsi="Arial" w:cs="Arial"/>
          <w:b/>
          <w:szCs w:val="24"/>
        </w:rPr>
      </w:pPr>
    </w:p>
    <w:p w:rsidR="005C16E9" w:rsidRDefault="005C16E9" w:rsidP="005C16E9">
      <w:pPr>
        <w:spacing w:line="276" w:lineRule="auto"/>
        <w:jc w:val="both"/>
        <w:rPr>
          <w:rFonts w:ascii="Arial" w:hAnsi="Arial" w:cs="Arial"/>
          <w:szCs w:val="16"/>
        </w:rPr>
      </w:pPr>
      <w:r w:rsidRPr="00FA188B">
        <w:rPr>
          <w:rFonts w:ascii="Arial" w:hAnsi="Arial" w:cs="Arial"/>
          <w:b/>
          <w:spacing w:val="-2"/>
          <w:szCs w:val="24"/>
        </w:rPr>
        <w:lastRenderedPageBreak/>
        <w:t>PRIMERO:</w:t>
      </w:r>
      <w:r w:rsidRPr="00FA188B">
        <w:rPr>
          <w:rFonts w:ascii="Arial" w:hAnsi="Arial" w:cs="Arial"/>
          <w:color w:val="000000"/>
          <w:szCs w:val="24"/>
          <w:lang w:val="es-ES"/>
        </w:rPr>
        <w:t xml:space="preserve"> </w:t>
      </w:r>
      <w:r w:rsidRPr="00FA188B">
        <w:rPr>
          <w:rFonts w:ascii="Arial" w:hAnsi="Arial" w:cs="Arial"/>
          <w:b/>
          <w:color w:val="000000"/>
          <w:szCs w:val="24"/>
          <w:lang w:val="es-ES"/>
        </w:rPr>
        <w:t xml:space="preserve">CONFIRMAR </w:t>
      </w:r>
      <w:r w:rsidR="00646FBC">
        <w:rPr>
          <w:rFonts w:ascii="Arial" w:hAnsi="Arial" w:cs="Arial"/>
          <w:color w:val="000000"/>
          <w:szCs w:val="16"/>
          <w:lang w:val="es-ES"/>
        </w:rPr>
        <w:t xml:space="preserve">la sentencia proferida el </w:t>
      </w:r>
      <w:r w:rsidR="00981A98">
        <w:rPr>
          <w:rFonts w:ascii="Arial" w:hAnsi="Arial" w:cs="Arial"/>
          <w:color w:val="000000"/>
          <w:szCs w:val="16"/>
          <w:lang w:val="es-ES"/>
        </w:rPr>
        <w:t>24</w:t>
      </w:r>
      <w:r w:rsidR="00C6098F">
        <w:rPr>
          <w:rFonts w:ascii="Arial" w:hAnsi="Arial" w:cs="Arial"/>
          <w:color w:val="000000"/>
          <w:szCs w:val="16"/>
          <w:lang w:val="es-ES"/>
        </w:rPr>
        <w:t xml:space="preserve"> </w:t>
      </w:r>
      <w:r w:rsidR="00646FBC">
        <w:rPr>
          <w:rFonts w:ascii="Arial" w:hAnsi="Arial" w:cs="Arial"/>
          <w:color w:val="000000"/>
          <w:szCs w:val="16"/>
          <w:lang w:val="es-ES"/>
        </w:rPr>
        <w:t xml:space="preserve">de </w:t>
      </w:r>
      <w:r w:rsidR="00981A98">
        <w:rPr>
          <w:rFonts w:ascii="Arial" w:hAnsi="Arial" w:cs="Arial"/>
          <w:color w:val="000000"/>
          <w:szCs w:val="16"/>
          <w:lang w:val="es-ES"/>
        </w:rPr>
        <w:t xml:space="preserve">abril </w:t>
      </w:r>
      <w:r w:rsidR="00646FBC">
        <w:rPr>
          <w:rFonts w:ascii="Arial" w:hAnsi="Arial" w:cs="Arial"/>
          <w:color w:val="000000"/>
          <w:szCs w:val="16"/>
          <w:lang w:val="es-ES"/>
        </w:rPr>
        <w:t>de dos mil dieciocho (2018)</w:t>
      </w:r>
      <w:r w:rsidRPr="00FA188B">
        <w:rPr>
          <w:rFonts w:ascii="Arial" w:hAnsi="Arial" w:cs="Arial"/>
          <w:bCs/>
          <w:color w:val="000000"/>
          <w:szCs w:val="24"/>
          <w:lang w:eastAsia="es-CO"/>
        </w:rPr>
        <w:t xml:space="preserve"> </w:t>
      </w:r>
      <w:r w:rsidRPr="00FA188B">
        <w:rPr>
          <w:rFonts w:ascii="Arial" w:hAnsi="Arial" w:cs="Arial"/>
          <w:szCs w:val="24"/>
        </w:rPr>
        <w:t xml:space="preserve">por el Juzgado Laboral del Circuito de </w:t>
      </w:r>
      <w:r w:rsidR="00981A98">
        <w:rPr>
          <w:rFonts w:ascii="Arial" w:hAnsi="Arial" w:cs="Arial"/>
          <w:szCs w:val="24"/>
        </w:rPr>
        <w:t>Dosquebradas</w:t>
      </w:r>
      <w:r w:rsidRPr="00FA188B">
        <w:rPr>
          <w:rFonts w:ascii="Arial" w:hAnsi="Arial" w:cs="Arial"/>
          <w:szCs w:val="24"/>
        </w:rPr>
        <w:t>, dentro del proceso que promueve</w:t>
      </w:r>
      <w:r w:rsidR="00646FBC">
        <w:rPr>
          <w:rFonts w:ascii="Arial" w:hAnsi="Arial" w:cs="Arial"/>
          <w:szCs w:val="24"/>
        </w:rPr>
        <w:t xml:space="preserve"> el señor</w:t>
      </w:r>
      <w:r>
        <w:rPr>
          <w:rFonts w:ascii="Arial" w:hAnsi="Arial" w:cs="Arial"/>
          <w:szCs w:val="24"/>
        </w:rPr>
        <w:t xml:space="preserve"> </w:t>
      </w:r>
      <w:proofErr w:type="spellStart"/>
      <w:r w:rsidR="003C12CA">
        <w:rPr>
          <w:rFonts w:ascii="Arial" w:hAnsi="Arial" w:cs="Arial"/>
          <w:b/>
          <w:szCs w:val="24"/>
        </w:rPr>
        <w:t>Neder</w:t>
      </w:r>
      <w:proofErr w:type="spellEnd"/>
      <w:r w:rsidR="003C12CA">
        <w:rPr>
          <w:rFonts w:ascii="Arial" w:hAnsi="Arial" w:cs="Arial"/>
          <w:b/>
          <w:szCs w:val="24"/>
        </w:rPr>
        <w:t xml:space="preserve"> Lugo Pozo</w:t>
      </w:r>
      <w:r>
        <w:rPr>
          <w:rFonts w:ascii="Arial" w:hAnsi="Arial" w:cs="Arial"/>
          <w:b/>
          <w:szCs w:val="24"/>
        </w:rPr>
        <w:t xml:space="preserve"> </w:t>
      </w:r>
      <w:r w:rsidRPr="003440CA">
        <w:rPr>
          <w:rFonts w:ascii="Arial" w:hAnsi="Arial" w:cs="Arial"/>
          <w:szCs w:val="24"/>
        </w:rPr>
        <w:t xml:space="preserve">contra </w:t>
      </w:r>
      <w:proofErr w:type="spellStart"/>
      <w:r w:rsidR="00B85351">
        <w:rPr>
          <w:rFonts w:ascii="Arial" w:hAnsi="Arial" w:cs="Arial"/>
          <w:b/>
          <w:szCs w:val="16"/>
        </w:rPr>
        <w:t>ICOTEC</w:t>
      </w:r>
      <w:proofErr w:type="spellEnd"/>
      <w:r w:rsidR="00B85351">
        <w:rPr>
          <w:rFonts w:ascii="Arial" w:hAnsi="Arial" w:cs="Arial"/>
          <w:b/>
          <w:szCs w:val="16"/>
        </w:rPr>
        <w:t xml:space="preserve"> Colombia S.A.S., Colombia Telecomunicaciones S.A. </w:t>
      </w:r>
      <w:proofErr w:type="spellStart"/>
      <w:r w:rsidR="00B85351">
        <w:rPr>
          <w:rFonts w:ascii="Arial" w:hAnsi="Arial" w:cs="Arial"/>
          <w:b/>
          <w:szCs w:val="16"/>
        </w:rPr>
        <w:t>ESP</w:t>
      </w:r>
      <w:proofErr w:type="spellEnd"/>
      <w:r w:rsidR="00B85351">
        <w:rPr>
          <w:rFonts w:ascii="Arial" w:hAnsi="Arial" w:cs="Arial"/>
          <w:b/>
          <w:szCs w:val="16"/>
        </w:rPr>
        <w:t xml:space="preserve"> </w:t>
      </w:r>
      <w:r w:rsidR="00B85351" w:rsidRPr="00B85351">
        <w:rPr>
          <w:rFonts w:ascii="Arial" w:hAnsi="Arial" w:cs="Arial"/>
          <w:szCs w:val="16"/>
        </w:rPr>
        <w:t>y al que fue llamada en garantía</w:t>
      </w:r>
      <w:r w:rsidR="00B85351">
        <w:rPr>
          <w:rFonts w:ascii="Arial" w:hAnsi="Arial" w:cs="Arial"/>
          <w:b/>
          <w:szCs w:val="16"/>
        </w:rPr>
        <w:t xml:space="preserve"> Seguros del Estado </w:t>
      </w:r>
      <w:proofErr w:type="spellStart"/>
      <w:r w:rsidR="00B85351">
        <w:rPr>
          <w:rFonts w:ascii="Arial" w:hAnsi="Arial" w:cs="Arial"/>
          <w:b/>
          <w:szCs w:val="16"/>
        </w:rPr>
        <w:t>S.A</w:t>
      </w:r>
      <w:proofErr w:type="spellEnd"/>
      <w:r w:rsidR="00B85351">
        <w:rPr>
          <w:rFonts w:ascii="Arial" w:hAnsi="Arial" w:cs="Arial"/>
          <w:b/>
          <w:szCs w:val="16"/>
        </w:rPr>
        <w:t xml:space="preserve">, </w:t>
      </w:r>
      <w:r w:rsidR="00DA2C72">
        <w:rPr>
          <w:rFonts w:ascii="Arial" w:hAnsi="Arial" w:cs="Arial"/>
          <w:szCs w:val="16"/>
        </w:rPr>
        <w:t>salvo los numerales 7</w:t>
      </w:r>
      <w:r w:rsidR="00D60272">
        <w:rPr>
          <w:rFonts w:ascii="Arial" w:hAnsi="Arial" w:cs="Arial"/>
          <w:szCs w:val="16"/>
        </w:rPr>
        <w:t xml:space="preserve">, 8 </w:t>
      </w:r>
      <w:r w:rsidR="00B85351" w:rsidRPr="00B85351">
        <w:rPr>
          <w:rFonts w:ascii="Arial" w:hAnsi="Arial" w:cs="Arial"/>
          <w:szCs w:val="16"/>
        </w:rPr>
        <w:t xml:space="preserve">y 14 que quedarán así: </w:t>
      </w:r>
    </w:p>
    <w:p w:rsidR="00B85351" w:rsidRDefault="00B85351" w:rsidP="005C16E9">
      <w:pPr>
        <w:spacing w:line="276" w:lineRule="auto"/>
        <w:jc w:val="both"/>
        <w:rPr>
          <w:rFonts w:ascii="Arial" w:hAnsi="Arial" w:cs="Arial"/>
          <w:szCs w:val="16"/>
        </w:rPr>
      </w:pPr>
    </w:p>
    <w:p w:rsidR="00B85351" w:rsidRDefault="003A7189" w:rsidP="00614FEC">
      <w:pPr>
        <w:spacing w:line="276" w:lineRule="auto"/>
        <w:ind w:left="283" w:right="283"/>
        <w:jc w:val="both"/>
        <w:rPr>
          <w:rFonts w:ascii="Arial" w:hAnsi="Arial" w:cs="Arial"/>
          <w:i/>
          <w:sz w:val="22"/>
          <w:szCs w:val="22"/>
        </w:rPr>
      </w:pPr>
      <w:r w:rsidRPr="00614FEC">
        <w:rPr>
          <w:rFonts w:ascii="Arial" w:hAnsi="Arial" w:cs="Arial"/>
          <w:i/>
          <w:sz w:val="22"/>
          <w:szCs w:val="22"/>
        </w:rPr>
        <w:t>SÉPTIMO</w:t>
      </w:r>
      <w:bookmarkStart w:id="0" w:name="_GoBack"/>
      <w:bookmarkEnd w:id="0"/>
      <w:r w:rsidR="00DA2C72" w:rsidRPr="00614FEC">
        <w:rPr>
          <w:rFonts w:ascii="Arial" w:hAnsi="Arial" w:cs="Arial"/>
          <w:i/>
          <w:sz w:val="22"/>
          <w:szCs w:val="22"/>
        </w:rPr>
        <w:t xml:space="preserve">: CONDENASE a </w:t>
      </w:r>
      <w:proofErr w:type="spellStart"/>
      <w:r w:rsidR="00DA2C72" w:rsidRPr="00614FEC">
        <w:rPr>
          <w:rFonts w:ascii="Arial" w:hAnsi="Arial" w:cs="Arial"/>
          <w:i/>
          <w:sz w:val="22"/>
          <w:szCs w:val="22"/>
        </w:rPr>
        <w:t>ICOTEC</w:t>
      </w:r>
      <w:proofErr w:type="spellEnd"/>
      <w:r w:rsidR="00DA2C72" w:rsidRPr="00614FEC">
        <w:rPr>
          <w:rFonts w:ascii="Arial" w:hAnsi="Arial" w:cs="Arial"/>
          <w:i/>
          <w:sz w:val="22"/>
          <w:szCs w:val="22"/>
        </w:rPr>
        <w:t xml:space="preserve"> COLOMBIA S.A.S. –hoy en liquidación por adjudicación- como empleadora a pagar, dentro de los cinco días siguientes a la ejecutoria de esta decisión, por concepto de indemnización moratoria por falta de pago de las cesantías, intereses a las cesantías, prima y horas extras, la suma de $19´388.586.</w:t>
      </w:r>
    </w:p>
    <w:p w:rsidR="006958A0" w:rsidRDefault="006958A0" w:rsidP="00614FEC">
      <w:pPr>
        <w:spacing w:line="276" w:lineRule="auto"/>
        <w:ind w:left="283" w:right="283"/>
        <w:jc w:val="both"/>
        <w:rPr>
          <w:rFonts w:ascii="Arial" w:hAnsi="Arial" w:cs="Arial"/>
          <w:i/>
          <w:sz w:val="22"/>
          <w:szCs w:val="22"/>
        </w:rPr>
      </w:pPr>
    </w:p>
    <w:p w:rsidR="006958A0" w:rsidRDefault="006958A0" w:rsidP="006958A0">
      <w:pPr>
        <w:spacing w:line="276" w:lineRule="auto"/>
        <w:ind w:left="283" w:right="283"/>
        <w:jc w:val="both"/>
        <w:rPr>
          <w:rFonts w:ascii="Arial" w:hAnsi="Arial" w:cs="Arial"/>
          <w:i/>
          <w:sz w:val="22"/>
          <w:szCs w:val="22"/>
        </w:rPr>
      </w:pPr>
      <w:r>
        <w:rPr>
          <w:rFonts w:ascii="Arial" w:hAnsi="Arial" w:cs="Arial"/>
          <w:i/>
          <w:sz w:val="22"/>
          <w:szCs w:val="22"/>
        </w:rPr>
        <w:t xml:space="preserve">OCTAVO: </w:t>
      </w:r>
      <w:r w:rsidRPr="00614FEC">
        <w:rPr>
          <w:rFonts w:ascii="Arial" w:hAnsi="Arial" w:cs="Arial"/>
          <w:i/>
          <w:sz w:val="22"/>
          <w:szCs w:val="22"/>
        </w:rPr>
        <w:t xml:space="preserve">CONDENASE a </w:t>
      </w:r>
      <w:proofErr w:type="spellStart"/>
      <w:r w:rsidRPr="00614FEC">
        <w:rPr>
          <w:rFonts w:ascii="Arial" w:hAnsi="Arial" w:cs="Arial"/>
          <w:i/>
          <w:sz w:val="22"/>
          <w:szCs w:val="22"/>
        </w:rPr>
        <w:t>ICOTEC</w:t>
      </w:r>
      <w:proofErr w:type="spellEnd"/>
      <w:r w:rsidRPr="00614FEC">
        <w:rPr>
          <w:rFonts w:ascii="Arial" w:hAnsi="Arial" w:cs="Arial"/>
          <w:i/>
          <w:sz w:val="22"/>
          <w:szCs w:val="22"/>
        </w:rPr>
        <w:t xml:space="preserve"> COLOMBIA S.A.S. –hoy en liquidación por adjudicación- como empleadora a pagar, dentro de los cinco días siguientes a la ejecutoria de esta decisión, por concepto de indemnización </w:t>
      </w:r>
      <w:r>
        <w:rPr>
          <w:rFonts w:ascii="Arial" w:hAnsi="Arial" w:cs="Arial"/>
          <w:i/>
          <w:sz w:val="22"/>
          <w:szCs w:val="22"/>
        </w:rPr>
        <w:t>por despido injusto liquidado desde el 01/09</w:t>
      </w:r>
      <w:r w:rsidR="00203776">
        <w:rPr>
          <w:rFonts w:ascii="Arial" w:hAnsi="Arial" w:cs="Arial"/>
          <w:i/>
          <w:sz w:val="22"/>
          <w:szCs w:val="22"/>
        </w:rPr>
        <w:t>/</w:t>
      </w:r>
      <w:r>
        <w:rPr>
          <w:rFonts w:ascii="Arial" w:hAnsi="Arial" w:cs="Arial"/>
          <w:i/>
          <w:sz w:val="22"/>
          <w:szCs w:val="22"/>
        </w:rPr>
        <w:t>2015 al 07/01/2016</w:t>
      </w:r>
      <w:r w:rsidR="00634209">
        <w:rPr>
          <w:rFonts w:ascii="Arial" w:hAnsi="Arial" w:cs="Arial"/>
          <w:i/>
          <w:sz w:val="22"/>
          <w:szCs w:val="22"/>
        </w:rPr>
        <w:t xml:space="preserve">, la suma de </w:t>
      </w:r>
      <w:r w:rsidR="00634209" w:rsidRPr="00634209">
        <w:rPr>
          <w:rFonts w:ascii="Arial" w:hAnsi="Arial" w:cs="Arial"/>
          <w:i/>
          <w:szCs w:val="24"/>
        </w:rPr>
        <w:t>$4´656.666</w:t>
      </w:r>
      <w:r w:rsidRPr="00614FEC">
        <w:rPr>
          <w:rFonts w:ascii="Arial" w:hAnsi="Arial" w:cs="Arial"/>
          <w:i/>
          <w:sz w:val="22"/>
          <w:szCs w:val="22"/>
        </w:rPr>
        <w:t>.</w:t>
      </w:r>
    </w:p>
    <w:p w:rsidR="00DA2C72" w:rsidRPr="00614FEC" w:rsidRDefault="00DA2C72" w:rsidP="00614FEC">
      <w:pPr>
        <w:spacing w:line="276" w:lineRule="auto"/>
        <w:ind w:left="283" w:right="283"/>
        <w:jc w:val="both"/>
        <w:rPr>
          <w:rFonts w:ascii="Arial" w:hAnsi="Arial" w:cs="Arial"/>
          <w:i/>
          <w:sz w:val="22"/>
          <w:szCs w:val="22"/>
        </w:rPr>
      </w:pPr>
    </w:p>
    <w:p w:rsidR="0054434A" w:rsidRDefault="00DA2C72" w:rsidP="0054434A">
      <w:pPr>
        <w:pStyle w:val="Textoindependiente31"/>
        <w:spacing w:line="276" w:lineRule="auto"/>
        <w:ind w:left="283" w:right="283"/>
        <w:rPr>
          <w:rFonts w:cs="Arial"/>
          <w:i/>
          <w:sz w:val="22"/>
          <w:szCs w:val="22"/>
        </w:rPr>
      </w:pPr>
      <w:r w:rsidRPr="0054434A">
        <w:rPr>
          <w:rFonts w:cs="Arial"/>
          <w:i/>
          <w:sz w:val="22"/>
          <w:szCs w:val="22"/>
        </w:rPr>
        <w:t xml:space="preserve">DÉCIMO CUARTO: </w:t>
      </w:r>
      <w:r w:rsidR="0054434A" w:rsidRPr="0054434A">
        <w:rPr>
          <w:rFonts w:cs="Arial"/>
          <w:i/>
          <w:sz w:val="22"/>
          <w:szCs w:val="22"/>
        </w:rPr>
        <w:t>CONDENASE a SEGUROS DEL ESTADO S.A. , como llamada en garantía, respecto de las sumas de di</w:t>
      </w:r>
      <w:r w:rsidR="0074182C">
        <w:rPr>
          <w:rFonts w:cs="Arial"/>
          <w:i/>
          <w:sz w:val="22"/>
          <w:szCs w:val="22"/>
        </w:rPr>
        <w:t xml:space="preserve">nero por las que deba responder Colombia Telecomunicaciones S.A. </w:t>
      </w:r>
      <w:proofErr w:type="spellStart"/>
      <w:r w:rsidR="0074182C">
        <w:rPr>
          <w:rFonts w:cs="Arial"/>
          <w:i/>
          <w:sz w:val="22"/>
          <w:szCs w:val="22"/>
        </w:rPr>
        <w:t>ESP</w:t>
      </w:r>
      <w:proofErr w:type="spellEnd"/>
      <w:r w:rsidR="0074182C">
        <w:rPr>
          <w:rFonts w:cs="Arial"/>
          <w:i/>
          <w:sz w:val="22"/>
          <w:szCs w:val="22"/>
        </w:rPr>
        <w:t xml:space="preserve">, </w:t>
      </w:r>
      <w:r w:rsidR="0054434A" w:rsidRPr="0054434A">
        <w:rPr>
          <w:rFonts w:cs="Arial"/>
          <w:i/>
          <w:sz w:val="22"/>
          <w:szCs w:val="22"/>
        </w:rPr>
        <w:t xml:space="preserve">en virtud de los servicios personales que el señor </w:t>
      </w:r>
      <w:proofErr w:type="spellStart"/>
      <w:r w:rsidR="0054434A" w:rsidRPr="0054434A">
        <w:rPr>
          <w:rFonts w:cs="Arial"/>
          <w:i/>
          <w:sz w:val="22"/>
          <w:szCs w:val="22"/>
        </w:rPr>
        <w:t>Neder</w:t>
      </w:r>
      <w:proofErr w:type="spellEnd"/>
      <w:r w:rsidR="0054434A" w:rsidRPr="0054434A">
        <w:rPr>
          <w:rFonts w:cs="Arial"/>
          <w:i/>
          <w:sz w:val="22"/>
          <w:szCs w:val="22"/>
        </w:rPr>
        <w:t xml:space="preserve"> Lugo Pozo prestó a favor de su contratista </w:t>
      </w:r>
      <w:proofErr w:type="spellStart"/>
      <w:r w:rsidR="0054434A" w:rsidRPr="0054434A">
        <w:rPr>
          <w:rFonts w:cs="Arial"/>
          <w:i/>
          <w:sz w:val="22"/>
          <w:szCs w:val="22"/>
        </w:rPr>
        <w:t>ICOTEC</w:t>
      </w:r>
      <w:proofErr w:type="spellEnd"/>
      <w:r w:rsidR="0054434A" w:rsidRPr="0054434A">
        <w:rPr>
          <w:rFonts w:cs="Arial"/>
          <w:i/>
          <w:sz w:val="22"/>
          <w:szCs w:val="22"/>
        </w:rPr>
        <w:t xml:space="preserve"> Colombia S.A.S. y en relación con el contrato de prestación de servicios N° 71.1.1127.2013.</w:t>
      </w:r>
    </w:p>
    <w:p w:rsidR="006958A0" w:rsidRPr="0054434A" w:rsidRDefault="006958A0" w:rsidP="0054434A">
      <w:pPr>
        <w:pStyle w:val="Textoindependiente31"/>
        <w:spacing w:line="276" w:lineRule="auto"/>
        <w:ind w:left="283" w:right="283"/>
        <w:rPr>
          <w:rFonts w:cs="Arial"/>
          <w:i/>
          <w:sz w:val="22"/>
          <w:szCs w:val="22"/>
        </w:rPr>
      </w:pPr>
    </w:p>
    <w:p w:rsidR="0054434A" w:rsidRDefault="005C16E9" w:rsidP="0054434A">
      <w:pPr>
        <w:autoSpaceDE w:val="0"/>
        <w:autoSpaceDN w:val="0"/>
        <w:adjustRightInd w:val="0"/>
        <w:spacing w:line="276" w:lineRule="auto"/>
        <w:jc w:val="both"/>
        <w:rPr>
          <w:rFonts w:ascii="Arial" w:hAnsi="Arial" w:cs="Arial"/>
          <w:szCs w:val="28"/>
          <w:lang w:eastAsia="en-US"/>
        </w:rPr>
      </w:pPr>
      <w:r w:rsidRPr="00FA188B">
        <w:rPr>
          <w:rFonts w:ascii="Arial" w:hAnsi="Arial" w:cs="Arial"/>
          <w:b/>
          <w:color w:val="000000"/>
          <w:szCs w:val="16"/>
          <w:lang w:val="es-ES"/>
        </w:rPr>
        <w:t>SEGUNDO</w:t>
      </w:r>
      <w:r w:rsidR="0054434A">
        <w:rPr>
          <w:rFonts w:ascii="Arial" w:hAnsi="Arial" w:cs="Arial"/>
          <w:b/>
          <w:color w:val="000000"/>
          <w:szCs w:val="16"/>
          <w:lang w:val="es-ES"/>
        </w:rPr>
        <w:t>:</w:t>
      </w:r>
      <w:r w:rsidR="00DA2C72">
        <w:rPr>
          <w:rFonts w:ascii="Arial" w:hAnsi="Arial" w:cs="Arial"/>
          <w:b/>
          <w:color w:val="000000"/>
          <w:szCs w:val="16"/>
          <w:lang w:val="es-ES"/>
        </w:rPr>
        <w:t xml:space="preserve"> </w:t>
      </w:r>
      <w:r w:rsidR="0054434A" w:rsidRPr="0054434A">
        <w:rPr>
          <w:rFonts w:ascii="Arial" w:hAnsi="Arial" w:cs="Arial"/>
          <w:b/>
          <w:color w:val="000000"/>
          <w:szCs w:val="16"/>
          <w:lang w:val="es-ES"/>
        </w:rPr>
        <w:t>CONDENAR</w:t>
      </w:r>
      <w:r w:rsidR="0054434A">
        <w:rPr>
          <w:rFonts w:ascii="Arial" w:hAnsi="Arial" w:cs="Arial"/>
          <w:color w:val="000000"/>
          <w:szCs w:val="16"/>
          <w:lang w:val="es-ES"/>
        </w:rPr>
        <w:t xml:space="preserve"> en</w:t>
      </w:r>
      <w:r w:rsidR="00624E31">
        <w:rPr>
          <w:rFonts w:ascii="Arial" w:hAnsi="Arial" w:cs="Arial"/>
          <w:b/>
          <w:color w:val="000000"/>
          <w:szCs w:val="16"/>
          <w:lang w:val="es-ES"/>
        </w:rPr>
        <w:t xml:space="preserve"> </w:t>
      </w:r>
      <w:r w:rsidR="00646FBC">
        <w:rPr>
          <w:rFonts w:ascii="Arial" w:hAnsi="Arial" w:cs="Arial"/>
          <w:color w:val="000000"/>
          <w:szCs w:val="16"/>
          <w:lang w:val="es-ES"/>
        </w:rPr>
        <w:t>costas</w:t>
      </w:r>
      <w:r w:rsidR="00624E31">
        <w:rPr>
          <w:rFonts w:ascii="Arial" w:hAnsi="Arial" w:cs="Arial"/>
          <w:color w:val="000000"/>
          <w:szCs w:val="16"/>
          <w:lang w:val="es-ES"/>
        </w:rPr>
        <w:t xml:space="preserve"> en esta instancia </w:t>
      </w:r>
      <w:r w:rsidR="0054434A">
        <w:rPr>
          <w:rFonts w:ascii="Arial" w:hAnsi="Arial" w:cs="Arial"/>
          <w:szCs w:val="28"/>
          <w:lang w:eastAsia="en-US"/>
        </w:rPr>
        <w:t xml:space="preserve">a la parte actora y a favor de las demandadas, al fracasar su alzada, igualmente, a cargo de </w:t>
      </w:r>
      <w:proofErr w:type="spellStart"/>
      <w:r w:rsidR="0054434A">
        <w:rPr>
          <w:rFonts w:ascii="Arial" w:hAnsi="Arial" w:cs="Arial"/>
          <w:szCs w:val="28"/>
          <w:lang w:eastAsia="en-US"/>
        </w:rPr>
        <w:t>ICOTEC</w:t>
      </w:r>
      <w:proofErr w:type="spellEnd"/>
      <w:r w:rsidR="0054434A">
        <w:rPr>
          <w:rFonts w:ascii="Arial" w:hAnsi="Arial" w:cs="Arial"/>
          <w:szCs w:val="28"/>
          <w:lang w:eastAsia="en-US"/>
        </w:rPr>
        <w:t xml:space="preserve"> Colombia S.A.S. y a favor de la parte actora. No hay lugar a imponerlas a la llamada en garantía y a Colombia Telecomunicaciones S.A. </w:t>
      </w:r>
      <w:proofErr w:type="spellStart"/>
      <w:r w:rsidR="0054434A">
        <w:rPr>
          <w:rFonts w:ascii="Arial" w:hAnsi="Arial" w:cs="Arial"/>
          <w:szCs w:val="28"/>
          <w:lang w:eastAsia="en-US"/>
        </w:rPr>
        <w:t>ESP</w:t>
      </w:r>
      <w:proofErr w:type="spellEnd"/>
      <w:r w:rsidR="0054434A">
        <w:rPr>
          <w:rFonts w:ascii="Arial" w:hAnsi="Arial" w:cs="Arial"/>
          <w:szCs w:val="28"/>
          <w:lang w:eastAsia="en-US"/>
        </w:rPr>
        <w:t>, por lo dicho.</w:t>
      </w:r>
    </w:p>
    <w:p w:rsidR="005C16E9" w:rsidRPr="00FA188B" w:rsidRDefault="005C16E9" w:rsidP="005C16E9">
      <w:pPr>
        <w:autoSpaceDE w:val="0"/>
        <w:autoSpaceDN w:val="0"/>
        <w:adjustRightInd w:val="0"/>
        <w:spacing w:line="276" w:lineRule="auto"/>
        <w:jc w:val="both"/>
        <w:rPr>
          <w:rFonts w:ascii="Arial" w:hAnsi="Arial" w:cs="Arial"/>
          <w:szCs w:val="24"/>
        </w:rPr>
      </w:pPr>
    </w:p>
    <w:p w:rsidR="005C16E9" w:rsidRDefault="005C16E9" w:rsidP="005C16E9">
      <w:pPr>
        <w:autoSpaceDE w:val="0"/>
        <w:autoSpaceDN w:val="0"/>
        <w:adjustRightInd w:val="0"/>
        <w:spacing w:line="276" w:lineRule="auto"/>
        <w:jc w:val="both"/>
        <w:rPr>
          <w:rFonts w:ascii="Arial" w:hAnsi="Arial" w:cs="Arial"/>
          <w:szCs w:val="24"/>
          <w:lang w:val="es-ES"/>
        </w:rPr>
      </w:pPr>
      <w:r w:rsidRPr="00FA188B">
        <w:rPr>
          <w:rFonts w:ascii="Arial" w:hAnsi="Arial" w:cs="Arial"/>
          <w:szCs w:val="24"/>
          <w:lang w:val="es-ES"/>
        </w:rPr>
        <w:t>Notificación surtida en estrados.</w:t>
      </w:r>
    </w:p>
    <w:p w:rsidR="005C16E9" w:rsidRPr="00FA188B" w:rsidRDefault="005C16E9" w:rsidP="005C16E9">
      <w:pPr>
        <w:autoSpaceDE w:val="0"/>
        <w:autoSpaceDN w:val="0"/>
        <w:adjustRightInd w:val="0"/>
        <w:spacing w:line="276" w:lineRule="auto"/>
        <w:jc w:val="both"/>
        <w:rPr>
          <w:rFonts w:ascii="Arial" w:hAnsi="Arial" w:cs="Arial"/>
          <w:szCs w:val="24"/>
          <w:lang w:val="es-ES"/>
        </w:rPr>
      </w:pPr>
    </w:p>
    <w:p w:rsidR="005C16E9" w:rsidRPr="00FA188B" w:rsidRDefault="005C16E9" w:rsidP="005C16E9">
      <w:pPr>
        <w:spacing w:line="276" w:lineRule="auto"/>
        <w:contextualSpacing/>
        <w:jc w:val="both"/>
        <w:rPr>
          <w:rFonts w:ascii="Arial" w:eastAsiaTheme="minorHAnsi" w:hAnsi="Arial" w:cs="Arial"/>
          <w:szCs w:val="24"/>
        </w:rPr>
      </w:pPr>
      <w:r w:rsidRPr="00FA188B">
        <w:rPr>
          <w:rFonts w:ascii="Arial" w:eastAsiaTheme="minorHAnsi" w:hAnsi="Arial" w:cs="Arial"/>
          <w:szCs w:val="24"/>
        </w:rPr>
        <w:t>No siendo otro el objeto de la presente audiencia, se eleva y firma esta acta por las personas que han intervenido.</w:t>
      </w:r>
    </w:p>
    <w:p w:rsidR="005C16E9" w:rsidRPr="00FA188B" w:rsidRDefault="005C16E9" w:rsidP="005C16E9">
      <w:pPr>
        <w:widowControl w:val="0"/>
        <w:autoSpaceDE w:val="0"/>
        <w:autoSpaceDN w:val="0"/>
        <w:adjustRightInd w:val="0"/>
        <w:spacing w:line="276" w:lineRule="auto"/>
        <w:contextualSpacing/>
        <w:jc w:val="both"/>
        <w:rPr>
          <w:rFonts w:ascii="Arial" w:hAnsi="Arial" w:cs="Arial"/>
          <w:szCs w:val="24"/>
        </w:rPr>
      </w:pPr>
    </w:p>
    <w:p w:rsidR="005C16E9" w:rsidRPr="00FA188B" w:rsidRDefault="005C16E9" w:rsidP="005C16E9">
      <w:pPr>
        <w:widowControl w:val="0"/>
        <w:autoSpaceDE w:val="0"/>
        <w:autoSpaceDN w:val="0"/>
        <w:adjustRightInd w:val="0"/>
        <w:spacing w:line="276" w:lineRule="auto"/>
        <w:contextualSpacing/>
        <w:jc w:val="both"/>
        <w:rPr>
          <w:rFonts w:ascii="Arial" w:hAnsi="Arial" w:cs="Arial"/>
          <w:szCs w:val="24"/>
        </w:rPr>
      </w:pPr>
      <w:r w:rsidRPr="00FA188B">
        <w:rPr>
          <w:rFonts w:ascii="Arial" w:hAnsi="Arial" w:cs="Arial"/>
          <w:szCs w:val="24"/>
        </w:rPr>
        <w:t>Quienes integran la Sala,</w:t>
      </w:r>
    </w:p>
    <w:p w:rsidR="005C16E9" w:rsidRPr="00FA188B" w:rsidRDefault="005C16E9" w:rsidP="005C16E9">
      <w:pPr>
        <w:spacing w:line="276" w:lineRule="auto"/>
        <w:rPr>
          <w:rFonts w:ascii="Arial" w:eastAsiaTheme="minorHAnsi" w:hAnsi="Arial" w:cs="Arial"/>
          <w:szCs w:val="24"/>
          <w:lang w:eastAsia="en-US"/>
        </w:rPr>
      </w:pPr>
    </w:p>
    <w:p w:rsidR="005C16E9" w:rsidRDefault="005C16E9" w:rsidP="005C16E9">
      <w:pPr>
        <w:spacing w:line="276" w:lineRule="auto"/>
        <w:jc w:val="center"/>
        <w:rPr>
          <w:rFonts w:ascii="Arial" w:eastAsiaTheme="minorHAnsi" w:hAnsi="Arial" w:cs="Arial"/>
          <w:b/>
          <w:szCs w:val="24"/>
          <w:lang w:val="es-ES" w:eastAsia="en-US"/>
        </w:rPr>
      </w:pPr>
    </w:p>
    <w:p w:rsidR="002E62A7" w:rsidRPr="00FA188B" w:rsidRDefault="00FB1D2E" w:rsidP="005C16E9">
      <w:pPr>
        <w:spacing w:line="276" w:lineRule="auto"/>
        <w:jc w:val="center"/>
        <w:rPr>
          <w:rFonts w:ascii="Arial" w:eastAsiaTheme="minorHAnsi" w:hAnsi="Arial" w:cs="Arial"/>
          <w:b/>
          <w:szCs w:val="24"/>
          <w:lang w:val="es-ES" w:eastAsia="en-US"/>
        </w:rPr>
      </w:pPr>
      <w:r>
        <w:rPr>
          <w:rFonts w:ascii="Arial" w:eastAsiaTheme="minorHAnsi" w:hAnsi="Arial" w:cs="Arial"/>
          <w:b/>
          <w:szCs w:val="24"/>
          <w:lang w:val="es-ES" w:eastAsia="en-US"/>
        </w:rPr>
        <w:t xml:space="preserve">  </w:t>
      </w:r>
    </w:p>
    <w:p w:rsidR="005C16E9" w:rsidRPr="00FA188B" w:rsidRDefault="005C16E9" w:rsidP="005C16E9">
      <w:pPr>
        <w:spacing w:line="276" w:lineRule="auto"/>
        <w:jc w:val="center"/>
        <w:rPr>
          <w:rFonts w:ascii="Arial" w:eastAsiaTheme="minorHAnsi" w:hAnsi="Arial" w:cs="Arial"/>
          <w:b/>
          <w:szCs w:val="24"/>
          <w:lang w:val="es-ES" w:eastAsia="en-US"/>
        </w:rPr>
      </w:pPr>
      <w:r w:rsidRPr="00FA188B">
        <w:rPr>
          <w:rFonts w:ascii="Arial" w:eastAsiaTheme="minorHAnsi" w:hAnsi="Arial" w:cs="Arial"/>
          <w:b/>
          <w:szCs w:val="24"/>
          <w:lang w:val="es-ES" w:eastAsia="en-US"/>
        </w:rPr>
        <w:t>OLGA LUCÍA HOYOS SEPÚLVEDA</w:t>
      </w:r>
    </w:p>
    <w:p w:rsidR="005C16E9" w:rsidRPr="00FA188B" w:rsidRDefault="005C16E9" w:rsidP="005C16E9">
      <w:pPr>
        <w:spacing w:line="276" w:lineRule="auto"/>
        <w:jc w:val="center"/>
        <w:rPr>
          <w:rFonts w:ascii="Arial" w:eastAsiaTheme="minorHAnsi" w:hAnsi="Arial" w:cs="Arial"/>
          <w:szCs w:val="24"/>
          <w:lang w:val="es-ES" w:eastAsia="en-US"/>
        </w:rPr>
      </w:pPr>
      <w:r w:rsidRPr="00FA188B">
        <w:rPr>
          <w:rFonts w:ascii="Arial" w:eastAsiaTheme="minorHAnsi" w:hAnsi="Arial" w:cs="Arial"/>
          <w:szCs w:val="24"/>
          <w:lang w:val="es-ES" w:eastAsia="en-US"/>
        </w:rPr>
        <w:t>Magistrada Ponente</w:t>
      </w:r>
    </w:p>
    <w:p w:rsidR="005C16E9" w:rsidRPr="00FA188B" w:rsidRDefault="005C16E9" w:rsidP="005C16E9">
      <w:pPr>
        <w:spacing w:line="276" w:lineRule="auto"/>
        <w:ind w:firstLine="900"/>
        <w:jc w:val="center"/>
        <w:rPr>
          <w:rFonts w:ascii="Arial" w:hAnsi="Arial" w:cs="Arial"/>
          <w:b/>
          <w:szCs w:val="24"/>
          <w:lang w:val="es-ES"/>
        </w:rPr>
      </w:pPr>
    </w:p>
    <w:p w:rsidR="005C16E9" w:rsidRPr="00FA188B" w:rsidRDefault="005C16E9" w:rsidP="005C16E9">
      <w:pPr>
        <w:spacing w:line="276" w:lineRule="auto"/>
        <w:jc w:val="both"/>
        <w:rPr>
          <w:rFonts w:ascii="Arial" w:hAnsi="Arial" w:cs="Arial"/>
          <w:b/>
          <w:bCs/>
          <w:iCs/>
          <w:sz w:val="23"/>
          <w:szCs w:val="23"/>
          <w:lang w:val="es-ES"/>
        </w:rPr>
      </w:pPr>
    </w:p>
    <w:p w:rsidR="005C16E9" w:rsidRDefault="005C16E9" w:rsidP="005C16E9">
      <w:pPr>
        <w:spacing w:line="276" w:lineRule="auto"/>
        <w:jc w:val="both"/>
        <w:rPr>
          <w:rFonts w:ascii="Arial" w:hAnsi="Arial" w:cs="Arial"/>
          <w:b/>
          <w:bCs/>
          <w:iCs/>
          <w:sz w:val="23"/>
          <w:szCs w:val="23"/>
          <w:lang w:val="es-ES"/>
        </w:rPr>
      </w:pPr>
    </w:p>
    <w:p w:rsidR="005C16E9" w:rsidRPr="00FA188B" w:rsidRDefault="005C16E9" w:rsidP="005C16E9">
      <w:pPr>
        <w:spacing w:line="276" w:lineRule="auto"/>
        <w:jc w:val="both"/>
        <w:rPr>
          <w:rFonts w:ascii="Arial" w:hAnsi="Arial" w:cs="Arial"/>
          <w:sz w:val="23"/>
          <w:szCs w:val="23"/>
          <w:lang w:val="es-ES"/>
        </w:rPr>
      </w:pPr>
      <w:r w:rsidRPr="00FA188B">
        <w:rPr>
          <w:rFonts w:ascii="Arial" w:hAnsi="Arial" w:cs="Arial"/>
          <w:b/>
          <w:bCs/>
          <w:iCs/>
          <w:sz w:val="23"/>
          <w:szCs w:val="23"/>
          <w:lang w:val="es-ES"/>
        </w:rPr>
        <w:t>JULIO CÉSAR SALAZAR MUÑOZ</w:t>
      </w:r>
      <w:r w:rsidRPr="00FA188B">
        <w:rPr>
          <w:rFonts w:ascii="Arial" w:hAnsi="Arial" w:cs="Arial"/>
          <w:sz w:val="23"/>
          <w:szCs w:val="23"/>
          <w:lang w:val="es-ES"/>
        </w:rPr>
        <w:tab/>
      </w:r>
      <w:r w:rsidR="00646FBC">
        <w:rPr>
          <w:rFonts w:ascii="Arial" w:hAnsi="Arial" w:cs="Arial"/>
          <w:b/>
          <w:bCs/>
          <w:iCs/>
          <w:sz w:val="23"/>
          <w:szCs w:val="23"/>
          <w:lang w:val="es-ES"/>
        </w:rPr>
        <w:t>FRANCISCO JAVIE</w:t>
      </w:r>
      <w:r w:rsidR="0087530A">
        <w:rPr>
          <w:rFonts w:ascii="Arial" w:hAnsi="Arial" w:cs="Arial"/>
          <w:b/>
          <w:bCs/>
          <w:iCs/>
          <w:sz w:val="23"/>
          <w:szCs w:val="23"/>
          <w:lang w:val="es-ES"/>
        </w:rPr>
        <w:t>R</w:t>
      </w:r>
      <w:r w:rsidR="00646FBC">
        <w:rPr>
          <w:rFonts w:ascii="Arial" w:hAnsi="Arial" w:cs="Arial"/>
          <w:b/>
          <w:bCs/>
          <w:iCs/>
          <w:sz w:val="23"/>
          <w:szCs w:val="23"/>
          <w:lang w:val="es-ES"/>
        </w:rPr>
        <w:t xml:space="preserve"> TAMAYO TABARES</w:t>
      </w:r>
    </w:p>
    <w:p w:rsidR="007E5CF9" w:rsidRPr="0087530A" w:rsidRDefault="005C16E9" w:rsidP="0087530A">
      <w:pPr>
        <w:spacing w:line="276" w:lineRule="auto"/>
        <w:jc w:val="both"/>
        <w:rPr>
          <w:rFonts w:ascii="Arial" w:hAnsi="Arial" w:cs="Arial"/>
          <w:sz w:val="23"/>
          <w:szCs w:val="23"/>
          <w:lang w:val="es-ES"/>
        </w:rPr>
      </w:pPr>
      <w:r w:rsidRPr="00FA188B">
        <w:rPr>
          <w:rFonts w:ascii="Arial" w:hAnsi="Arial" w:cs="Arial"/>
          <w:sz w:val="23"/>
          <w:szCs w:val="23"/>
          <w:lang w:val="es-ES"/>
        </w:rPr>
        <w:t xml:space="preserve">                   Magistrado                                               </w:t>
      </w:r>
      <w:r w:rsidR="00646FBC">
        <w:rPr>
          <w:rFonts w:ascii="Arial" w:hAnsi="Arial" w:cs="Arial"/>
          <w:sz w:val="23"/>
          <w:szCs w:val="23"/>
          <w:lang w:val="es-ES"/>
        </w:rPr>
        <w:t xml:space="preserve">         </w:t>
      </w:r>
      <w:proofErr w:type="spellStart"/>
      <w:r w:rsidR="00646FBC">
        <w:rPr>
          <w:rFonts w:ascii="Arial" w:hAnsi="Arial" w:cs="Arial"/>
          <w:sz w:val="23"/>
          <w:szCs w:val="23"/>
          <w:lang w:val="es-ES"/>
        </w:rPr>
        <w:t>Magistrado</w:t>
      </w:r>
      <w:proofErr w:type="spellEnd"/>
    </w:p>
    <w:sectPr w:rsidR="007E5CF9" w:rsidRPr="0087530A" w:rsidSect="0087530A">
      <w:headerReference w:type="default" r:id="rId9"/>
      <w:footerReference w:type="even" r:id="rId10"/>
      <w:footerReference w:type="default" r:id="rId11"/>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1A" w:rsidRDefault="00FE3E1A" w:rsidP="00226D5F">
      <w:r>
        <w:separator/>
      </w:r>
    </w:p>
  </w:endnote>
  <w:endnote w:type="continuationSeparator" w:id="0">
    <w:p w:rsidR="00FE3E1A" w:rsidRDefault="00FE3E1A"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DE" w:rsidRDefault="00776EDE"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76EDE" w:rsidRDefault="00776EDE"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DE" w:rsidRPr="0087530A" w:rsidRDefault="00776EDE" w:rsidP="00B131F4">
    <w:pPr>
      <w:pStyle w:val="Piedepgina"/>
      <w:framePr w:wrap="around" w:vAnchor="text" w:hAnchor="margin" w:xAlign="right" w:y="1"/>
      <w:rPr>
        <w:rStyle w:val="Nmerodepgina"/>
        <w:rFonts w:ascii="Arial" w:hAnsi="Arial" w:cs="Arial"/>
        <w:sz w:val="20"/>
      </w:rPr>
    </w:pPr>
    <w:r w:rsidRPr="0087530A">
      <w:rPr>
        <w:rStyle w:val="Nmerodepgina"/>
        <w:rFonts w:ascii="Arial" w:hAnsi="Arial" w:cs="Arial"/>
        <w:sz w:val="20"/>
      </w:rPr>
      <w:fldChar w:fldCharType="begin"/>
    </w:r>
    <w:r w:rsidRPr="0087530A">
      <w:rPr>
        <w:rStyle w:val="Nmerodepgina"/>
        <w:rFonts w:ascii="Arial" w:hAnsi="Arial" w:cs="Arial"/>
        <w:sz w:val="20"/>
      </w:rPr>
      <w:instrText xml:space="preserve">PAGE  </w:instrText>
    </w:r>
    <w:r w:rsidRPr="0087530A">
      <w:rPr>
        <w:rStyle w:val="Nmerodepgina"/>
        <w:rFonts w:ascii="Arial" w:hAnsi="Arial" w:cs="Arial"/>
        <w:sz w:val="20"/>
      </w:rPr>
      <w:fldChar w:fldCharType="separate"/>
    </w:r>
    <w:r w:rsidR="003A7189">
      <w:rPr>
        <w:rStyle w:val="Nmerodepgina"/>
        <w:rFonts w:ascii="Arial" w:hAnsi="Arial" w:cs="Arial"/>
        <w:noProof/>
        <w:sz w:val="20"/>
      </w:rPr>
      <w:t>18</w:t>
    </w:r>
    <w:r w:rsidRPr="0087530A">
      <w:rPr>
        <w:rStyle w:val="Nmerodepgina"/>
        <w:rFonts w:ascii="Arial" w:hAnsi="Arial" w:cs="Arial"/>
        <w:sz w:val="20"/>
      </w:rPr>
      <w:fldChar w:fldCharType="end"/>
    </w:r>
  </w:p>
  <w:p w:rsidR="00776EDE" w:rsidRDefault="00776EDE"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1A" w:rsidRDefault="00FE3E1A" w:rsidP="00226D5F">
      <w:r>
        <w:separator/>
      </w:r>
    </w:p>
  </w:footnote>
  <w:footnote w:type="continuationSeparator" w:id="0">
    <w:p w:rsidR="00FE3E1A" w:rsidRDefault="00FE3E1A" w:rsidP="00226D5F">
      <w:r>
        <w:continuationSeparator/>
      </w:r>
    </w:p>
  </w:footnote>
  <w:footnote w:id="1">
    <w:p w:rsidR="00931E52" w:rsidRPr="00556E20" w:rsidRDefault="00931E52">
      <w:pPr>
        <w:pStyle w:val="Textonotapie"/>
        <w:rPr>
          <w:rFonts w:ascii="Arial" w:hAnsi="Arial" w:cs="Arial"/>
          <w:sz w:val="18"/>
          <w:szCs w:val="18"/>
          <w:lang w:val="es-CO"/>
        </w:rPr>
      </w:pPr>
      <w:r w:rsidRPr="00556E20">
        <w:rPr>
          <w:rStyle w:val="Refdenotaalpie"/>
          <w:rFonts w:ascii="Arial" w:hAnsi="Arial" w:cs="Arial"/>
          <w:sz w:val="18"/>
          <w:szCs w:val="18"/>
        </w:rPr>
        <w:footnoteRef/>
      </w:r>
      <w:r w:rsidRPr="00556E20">
        <w:rPr>
          <w:rFonts w:ascii="Arial" w:hAnsi="Arial" w:cs="Arial"/>
          <w:sz w:val="18"/>
          <w:szCs w:val="18"/>
        </w:rPr>
        <w:t xml:space="preserve"> </w:t>
      </w:r>
      <w:r w:rsidRPr="00556E20">
        <w:rPr>
          <w:rFonts w:ascii="Arial" w:hAnsi="Arial" w:cs="Arial"/>
          <w:sz w:val="18"/>
          <w:szCs w:val="18"/>
          <w:lang w:val="es-CO"/>
        </w:rPr>
        <w:t xml:space="preserve">M.P. Julio </w:t>
      </w:r>
      <w:proofErr w:type="spellStart"/>
      <w:r w:rsidRPr="00556E20">
        <w:rPr>
          <w:rFonts w:ascii="Arial" w:hAnsi="Arial" w:cs="Arial"/>
          <w:sz w:val="18"/>
          <w:szCs w:val="18"/>
          <w:lang w:val="es-CO"/>
        </w:rPr>
        <w:t>Cèsar</w:t>
      </w:r>
      <w:proofErr w:type="spellEnd"/>
      <w:r w:rsidRPr="00556E20">
        <w:rPr>
          <w:rFonts w:ascii="Arial" w:hAnsi="Arial" w:cs="Arial"/>
          <w:sz w:val="18"/>
          <w:szCs w:val="18"/>
          <w:lang w:val="es-CO"/>
        </w:rPr>
        <w:t xml:space="preserve"> Salazar Muñoz. Rad. 66001-31-05-003-201-00563-01</w:t>
      </w:r>
    </w:p>
  </w:footnote>
  <w:footnote w:id="2">
    <w:p w:rsidR="00776EDE" w:rsidRPr="00556E20" w:rsidRDefault="00776EDE">
      <w:pPr>
        <w:pStyle w:val="Textonotapie"/>
        <w:rPr>
          <w:rFonts w:ascii="Arial" w:hAnsi="Arial" w:cs="Arial"/>
          <w:sz w:val="18"/>
          <w:szCs w:val="18"/>
          <w:lang w:val="es-CO"/>
        </w:rPr>
      </w:pPr>
      <w:r w:rsidRPr="00556E20">
        <w:rPr>
          <w:rStyle w:val="Refdenotaalpie"/>
          <w:rFonts w:ascii="Arial" w:hAnsi="Arial" w:cs="Arial"/>
          <w:sz w:val="18"/>
          <w:szCs w:val="18"/>
        </w:rPr>
        <w:footnoteRef/>
      </w:r>
      <w:r w:rsidRPr="00556E20">
        <w:rPr>
          <w:rFonts w:ascii="Arial" w:hAnsi="Arial" w:cs="Arial"/>
          <w:sz w:val="18"/>
          <w:szCs w:val="18"/>
        </w:rPr>
        <w:t xml:space="preserve"> </w:t>
      </w:r>
      <w:proofErr w:type="spellStart"/>
      <w:r w:rsidRPr="00556E20">
        <w:rPr>
          <w:rFonts w:ascii="Arial" w:hAnsi="Arial" w:cs="Arial"/>
          <w:sz w:val="18"/>
          <w:szCs w:val="18"/>
          <w:lang w:val="es-CO"/>
        </w:rPr>
        <w:t>SL</w:t>
      </w:r>
      <w:proofErr w:type="spellEnd"/>
      <w:r w:rsidRPr="00556E20">
        <w:rPr>
          <w:rFonts w:ascii="Arial" w:hAnsi="Arial" w:cs="Arial"/>
          <w:sz w:val="18"/>
          <w:szCs w:val="18"/>
          <w:lang w:val="es-CO"/>
        </w:rPr>
        <w:t xml:space="preserve"> 1720/2018, entre otras. </w:t>
      </w:r>
    </w:p>
  </w:footnote>
  <w:footnote w:id="3">
    <w:p w:rsidR="009B61F9" w:rsidRPr="00556E20" w:rsidRDefault="009B61F9" w:rsidP="009B61F9">
      <w:pPr>
        <w:pStyle w:val="Textonotapie"/>
        <w:jc w:val="both"/>
        <w:rPr>
          <w:rFonts w:ascii="Arial" w:hAnsi="Arial" w:cs="Arial"/>
          <w:sz w:val="18"/>
          <w:szCs w:val="18"/>
        </w:rPr>
      </w:pPr>
      <w:r w:rsidRPr="00556E20">
        <w:rPr>
          <w:rStyle w:val="Refdenotaalpie"/>
          <w:rFonts w:ascii="Arial" w:hAnsi="Arial" w:cs="Arial"/>
          <w:sz w:val="18"/>
          <w:szCs w:val="18"/>
        </w:rPr>
        <w:footnoteRef/>
      </w:r>
      <w:r w:rsidRPr="00556E20">
        <w:rPr>
          <w:rFonts w:ascii="Arial" w:hAnsi="Arial" w:cs="Arial"/>
          <w:sz w:val="18"/>
          <w:szCs w:val="18"/>
        </w:rPr>
        <w:t xml:space="preserve"> El legislador, a través del artículo 14 del Código Sustantivo del Trabajo, consagró expresamente el carácter de orden público de la normativa laboral; </w:t>
      </w:r>
      <w:r w:rsidR="001272BE" w:rsidRPr="00556E20">
        <w:rPr>
          <w:rFonts w:ascii="Arial" w:hAnsi="Arial" w:cs="Arial"/>
          <w:sz w:val="18"/>
          <w:szCs w:val="18"/>
        </w:rPr>
        <w:t>“Artículo</w:t>
      </w:r>
      <w:r w:rsidRPr="00556E20">
        <w:rPr>
          <w:rFonts w:ascii="Arial" w:hAnsi="Arial" w:cs="Arial"/>
          <w:sz w:val="18"/>
          <w:szCs w:val="18"/>
        </w:rPr>
        <w:t xml:space="preserve"> 14. Las disposiciones legales que regulan el trabajo humano son de orden público, y por consiguiente, los derechos y prerrogativas que ellas conceden son irrenunciables, salvo los casos exceptuados expresamente por la ley.”</w:t>
      </w:r>
    </w:p>
  </w:footnote>
  <w:footnote w:id="4">
    <w:p w:rsidR="00776EDE" w:rsidRPr="00556E20" w:rsidRDefault="00776EDE" w:rsidP="004D3D27">
      <w:pPr>
        <w:shd w:val="clear" w:color="auto" w:fill="FFFFFF"/>
        <w:jc w:val="both"/>
        <w:rPr>
          <w:rFonts w:ascii="Arial" w:hAnsi="Arial" w:cs="Arial"/>
          <w:sz w:val="18"/>
          <w:szCs w:val="18"/>
          <w:lang w:val="es-ES"/>
        </w:rPr>
      </w:pPr>
      <w:r w:rsidRPr="00556E20">
        <w:rPr>
          <w:rStyle w:val="Refdenotaalpie"/>
          <w:rFonts w:ascii="Arial" w:hAnsi="Arial" w:cs="Arial"/>
          <w:sz w:val="18"/>
          <w:szCs w:val="18"/>
        </w:rPr>
        <w:footnoteRef/>
      </w:r>
      <w:r w:rsidRPr="00556E20">
        <w:rPr>
          <w:rFonts w:ascii="Arial" w:hAnsi="Arial" w:cs="Arial"/>
          <w:color w:val="000000"/>
          <w:sz w:val="18"/>
          <w:szCs w:val="18"/>
          <w:lang w:val="es-ES"/>
        </w:rPr>
        <w:t xml:space="preserve"> Sala de Casación Laboral. Sentencias del 01-07-2015. Radicación 44186. M.P. Jorge Mario Burgos Ruíz y 18-05-2016. Radicación 47048. M.P. Clara Cecilia Dueñas Quevedo.</w:t>
      </w:r>
    </w:p>
  </w:footnote>
  <w:footnote w:id="5">
    <w:p w:rsidR="00776EDE" w:rsidRPr="00556E20" w:rsidRDefault="00776EDE" w:rsidP="004D3D27">
      <w:pPr>
        <w:pStyle w:val="Textonotapie"/>
        <w:jc w:val="both"/>
        <w:rPr>
          <w:rFonts w:ascii="Arial" w:hAnsi="Arial" w:cs="Arial"/>
          <w:sz w:val="18"/>
          <w:szCs w:val="18"/>
          <w:lang w:val="es-AR"/>
        </w:rPr>
      </w:pPr>
      <w:r w:rsidRPr="00556E20">
        <w:rPr>
          <w:rStyle w:val="Refdenotaalpie"/>
          <w:rFonts w:ascii="Arial" w:hAnsi="Arial" w:cs="Arial"/>
          <w:sz w:val="18"/>
          <w:szCs w:val="18"/>
        </w:rPr>
        <w:footnoteRef/>
      </w:r>
      <w:r w:rsidRPr="00556E20">
        <w:rPr>
          <w:rFonts w:ascii="Arial" w:hAnsi="Arial" w:cs="Arial"/>
          <w:sz w:val="18"/>
          <w:szCs w:val="18"/>
        </w:rPr>
        <w:t xml:space="preserve"> </w:t>
      </w:r>
      <w:r w:rsidRPr="00556E20">
        <w:rPr>
          <w:rFonts w:ascii="Arial" w:hAnsi="Arial" w:cs="Arial"/>
          <w:color w:val="000000"/>
          <w:sz w:val="18"/>
          <w:szCs w:val="18"/>
          <w:lang w:val="es-ES"/>
        </w:rPr>
        <w:t>Sentencia del 26-04-2017. Radicación 50514. M.P. Clara Cecilia Dueñas Quevedo.</w:t>
      </w:r>
    </w:p>
  </w:footnote>
  <w:footnote w:id="6">
    <w:p w:rsidR="00776EDE" w:rsidRPr="00556E20" w:rsidRDefault="00776EDE" w:rsidP="004D3D27">
      <w:pPr>
        <w:pStyle w:val="Textonotapie"/>
        <w:jc w:val="both"/>
        <w:rPr>
          <w:rFonts w:ascii="Arial" w:hAnsi="Arial" w:cs="Arial"/>
          <w:sz w:val="18"/>
          <w:szCs w:val="18"/>
          <w:lang w:val="es-AR"/>
        </w:rPr>
      </w:pPr>
      <w:r w:rsidRPr="00556E20">
        <w:rPr>
          <w:rStyle w:val="Refdenotaalpie"/>
          <w:rFonts w:ascii="Arial" w:hAnsi="Arial" w:cs="Arial"/>
          <w:sz w:val="18"/>
          <w:szCs w:val="18"/>
        </w:rPr>
        <w:footnoteRef/>
      </w:r>
      <w:r w:rsidRPr="00556E20">
        <w:rPr>
          <w:rFonts w:ascii="Arial" w:hAnsi="Arial" w:cs="Arial"/>
          <w:sz w:val="18"/>
          <w:szCs w:val="18"/>
        </w:rPr>
        <w:t xml:space="preserve"> </w:t>
      </w:r>
      <w:r w:rsidRPr="00556E20">
        <w:rPr>
          <w:rFonts w:ascii="Arial" w:hAnsi="Arial" w:cs="Arial"/>
          <w:color w:val="000000"/>
          <w:sz w:val="18"/>
          <w:szCs w:val="18"/>
          <w:lang w:val="es-ES"/>
        </w:rPr>
        <w:t>Sentencia del 24-01-2012. Radicación 37288. M.P. Jorge Mario Burgos Ruíz.</w:t>
      </w:r>
    </w:p>
  </w:footnote>
  <w:footnote w:id="7">
    <w:p w:rsidR="00776EDE" w:rsidRPr="00556E20" w:rsidRDefault="00776EDE" w:rsidP="004D3D27">
      <w:pPr>
        <w:pStyle w:val="Textonotapie"/>
        <w:jc w:val="both"/>
        <w:rPr>
          <w:rFonts w:ascii="Arial" w:hAnsi="Arial" w:cs="Arial"/>
          <w:sz w:val="18"/>
          <w:szCs w:val="18"/>
          <w:lang w:val="es-CO"/>
        </w:rPr>
      </w:pPr>
      <w:r w:rsidRPr="00556E20">
        <w:rPr>
          <w:rStyle w:val="Refdenotaalpie"/>
          <w:rFonts w:ascii="Arial" w:hAnsi="Arial" w:cs="Arial"/>
          <w:sz w:val="18"/>
          <w:szCs w:val="18"/>
        </w:rPr>
        <w:footnoteRef/>
      </w:r>
      <w:r w:rsidRPr="00556E20">
        <w:rPr>
          <w:rFonts w:ascii="Arial" w:hAnsi="Arial" w:cs="Arial"/>
          <w:sz w:val="18"/>
          <w:szCs w:val="18"/>
        </w:rPr>
        <w:t xml:space="preserve"> El artículo 126 de la Ley 1116 de 2006 estableció que a partir de su promulgación que data 27-12-2006 se prorroga la Ley 550 de 1999 por seis (6) meses y vencido dicho término, se aplicará de forma permanente solo a las entidades territoriales, las descentralizadas del mismo orden y las universidades estatales del orden nacional o territorial de que trata la Ley 922 de 2004.</w:t>
      </w:r>
    </w:p>
  </w:footnote>
  <w:footnote w:id="8">
    <w:p w:rsidR="00776EDE" w:rsidRPr="00556E20" w:rsidRDefault="00776EDE" w:rsidP="00E95DC6">
      <w:pPr>
        <w:spacing w:line="276" w:lineRule="auto"/>
        <w:jc w:val="both"/>
        <w:rPr>
          <w:rFonts w:ascii="Arial" w:hAnsi="Arial" w:cs="Arial"/>
          <w:sz w:val="18"/>
          <w:szCs w:val="18"/>
          <w:lang w:val="es-CO"/>
        </w:rPr>
      </w:pPr>
      <w:r w:rsidRPr="00556E20">
        <w:rPr>
          <w:rStyle w:val="Refdenotaalpie"/>
          <w:rFonts w:ascii="Arial" w:hAnsi="Arial" w:cs="Arial"/>
          <w:sz w:val="18"/>
          <w:szCs w:val="18"/>
        </w:rPr>
        <w:footnoteRef/>
      </w:r>
      <w:r w:rsidRPr="00556E20">
        <w:rPr>
          <w:rFonts w:ascii="Arial" w:hAnsi="Arial" w:cs="Arial"/>
          <w:sz w:val="18"/>
          <w:szCs w:val="18"/>
        </w:rPr>
        <w:t xml:space="preserve"> CSJ </w:t>
      </w:r>
      <w:proofErr w:type="spellStart"/>
      <w:r w:rsidRPr="00556E20">
        <w:rPr>
          <w:rFonts w:ascii="Arial" w:hAnsi="Arial" w:cs="Arial"/>
          <w:sz w:val="18"/>
          <w:szCs w:val="18"/>
        </w:rPr>
        <w:t>SCL</w:t>
      </w:r>
      <w:proofErr w:type="spellEnd"/>
      <w:r w:rsidRPr="00556E20">
        <w:rPr>
          <w:rFonts w:ascii="Arial" w:hAnsi="Arial" w:cs="Arial"/>
          <w:sz w:val="18"/>
          <w:szCs w:val="18"/>
        </w:rPr>
        <w:t>. Radicado 40374 del 11/04/2018, M.P. Rigoberto Echeverry Bueno.</w:t>
      </w:r>
    </w:p>
  </w:footnote>
  <w:footnote w:id="9">
    <w:p w:rsidR="00776EDE" w:rsidRPr="00556E20" w:rsidRDefault="00776EDE">
      <w:pPr>
        <w:pStyle w:val="Textonotapie"/>
        <w:rPr>
          <w:rFonts w:ascii="Arial" w:hAnsi="Arial" w:cs="Arial"/>
          <w:sz w:val="18"/>
          <w:szCs w:val="18"/>
          <w:lang w:val="es-CO"/>
        </w:rPr>
      </w:pPr>
      <w:r w:rsidRPr="00556E20">
        <w:rPr>
          <w:rStyle w:val="Refdenotaalpie"/>
          <w:rFonts w:ascii="Arial" w:hAnsi="Arial" w:cs="Arial"/>
          <w:sz w:val="18"/>
          <w:szCs w:val="18"/>
        </w:rPr>
        <w:footnoteRef/>
      </w:r>
      <w:r w:rsidRPr="00556E20">
        <w:rPr>
          <w:rFonts w:ascii="Arial" w:hAnsi="Arial" w:cs="Arial"/>
          <w:sz w:val="18"/>
          <w:szCs w:val="18"/>
        </w:rPr>
        <w:t xml:space="preserve"> </w:t>
      </w:r>
      <w:r w:rsidRPr="00556E20">
        <w:rPr>
          <w:rFonts w:ascii="Arial" w:hAnsi="Arial" w:cs="Arial"/>
          <w:sz w:val="18"/>
          <w:szCs w:val="18"/>
          <w:lang w:val="es-CO"/>
        </w:rPr>
        <w:t>$1´100.000 + $104.271</w:t>
      </w:r>
    </w:p>
  </w:footnote>
  <w:footnote w:id="10">
    <w:p w:rsidR="0021237F" w:rsidRPr="00E95DC6" w:rsidRDefault="0021237F" w:rsidP="00E95DC6">
      <w:pPr>
        <w:spacing w:line="360" w:lineRule="auto"/>
        <w:ind w:firstLine="2"/>
        <w:rPr>
          <w:rFonts w:ascii="Arial" w:hAnsi="Arial" w:cs="Arial"/>
          <w:sz w:val="18"/>
          <w:szCs w:val="18"/>
        </w:rPr>
      </w:pPr>
      <w:r w:rsidRPr="00556E20">
        <w:rPr>
          <w:rStyle w:val="Refdenotaalpie"/>
          <w:rFonts w:ascii="Arial" w:hAnsi="Arial" w:cs="Arial"/>
          <w:sz w:val="18"/>
          <w:szCs w:val="18"/>
        </w:rPr>
        <w:footnoteRef/>
      </w:r>
      <w:r w:rsidRPr="00556E20">
        <w:rPr>
          <w:rFonts w:ascii="Arial" w:hAnsi="Arial" w:cs="Arial"/>
          <w:sz w:val="18"/>
          <w:szCs w:val="18"/>
        </w:rPr>
        <w:t xml:space="preserve"> SL2463-2018. Radicación 60580 del 27/06/2018.</w:t>
      </w:r>
    </w:p>
  </w:footnote>
  <w:footnote w:id="11">
    <w:p w:rsidR="00776EDE" w:rsidRPr="00556E20" w:rsidRDefault="00776EDE" w:rsidP="009E0104">
      <w:pPr>
        <w:shd w:val="clear" w:color="auto" w:fill="FFFFFF"/>
        <w:jc w:val="both"/>
        <w:rPr>
          <w:rFonts w:ascii="Arial" w:hAnsi="Arial" w:cs="Arial"/>
          <w:sz w:val="18"/>
          <w:szCs w:val="18"/>
          <w:lang w:val="es-CO"/>
        </w:rPr>
      </w:pPr>
      <w:r w:rsidRPr="00556E20">
        <w:rPr>
          <w:rStyle w:val="Refdenotaalpie"/>
          <w:rFonts w:ascii="Arial" w:hAnsi="Arial" w:cs="Arial"/>
          <w:sz w:val="18"/>
          <w:szCs w:val="18"/>
        </w:rPr>
        <w:footnoteRef/>
      </w:r>
      <w:r w:rsidRPr="00556E20">
        <w:rPr>
          <w:rFonts w:ascii="Arial" w:hAnsi="Arial" w:cs="Arial"/>
          <w:color w:val="000000"/>
          <w:sz w:val="18"/>
          <w:szCs w:val="18"/>
          <w:lang w:val="es-ES"/>
        </w:rPr>
        <w:t xml:space="preserve">CSJ. </w:t>
      </w:r>
      <w:proofErr w:type="spellStart"/>
      <w:r w:rsidRPr="00556E20">
        <w:rPr>
          <w:rFonts w:ascii="Arial" w:hAnsi="Arial" w:cs="Arial"/>
          <w:color w:val="000000"/>
          <w:sz w:val="18"/>
          <w:szCs w:val="18"/>
          <w:lang w:val="es-ES"/>
        </w:rPr>
        <w:t>SCL</w:t>
      </w:r>
      <w:proofErr w:type="spellEnd"/>
      <w:r w:rsidRPr="00556E20">
        <w:rPr>
          <w:rFonts w:ascii="Arial" w:hAnsi="Arial" w:cs="Arial"/>
          <w:color w:val="000000"/>
          <w:sz w:val="18"/>
          <w:szCs w:val="18"/>
          <w:lang w:val="es-ES"/>
        </w:rPr>
        <w:t>. Sentencia del 17-04-2012. Radicación 38255. M.P. Jorge Mario Burgos Ruíz y del 06-03-2013. Radicación 39050. M.P. Carlos Ernesto Molina Monsalve.</w:t>
      </w:r>
    </w:p>
  </w:footnote>
  <w:footnote w:id="12">
    <w:p w:rsidR="00776EDE" w:rsidRPr="00556E20" w:rsidRDefault="00776EDE" w:rsidP="009E0104">
      <w:pPr>
        <w:pStyle w:val="Textonotapie"/>
        <w:rPr>
          <w:rFonts w:ascii="Arial" w:hAnsi="Arial" w:cs="Arial"/>
          <w:sz w:val="18"/>
          <w:szCs w:val="18"/>
          <w:lang w:val="es-CO"/>
        </w:rPr>
      </w:pPr>
      <w:r w:rsidRPr="00556E20">
        <w:rPr>
          <w:rStyle w:val="Refdenotaalpie"/>
          <w:rFonts w:ascii="Arial" w:hAnsi="Arial" w:cs="Arial"/>
          <w:sz w:val="18"/>
          <w:szCs w:val="18"/>
        </w:rPr>
        <w:footnoteRef/>
      </w:r>
      <w:r w:rsidRPr="00556E20">
        <w:rPr>
          <w:rFonts w:ascii="Arial" w:hAnsi="Arial" w:cs="Arial"/>
          <w:sz w:val="18"/>
          <w:szCs w:val="18"/>
        </w:rPr>
        <w:t xml:space="preserve"> </w:t>
      </w:r>
      <w:r w:rsidRPr="00556E20">
        <w:rPr>
          <w:rFonts w:ascii="Arial" w:hAnsi="Arial" w:cs="Arial"/>
          <w:color w:val="000000"/>
          <w:sz w:val="18"/>
          <w:szCs w:val="18"/>
          <w:lang w:val="es-ES"/>
        </w:rPr>
        <w:t xml:space="preserve">CSJ </w:t>
      </w:r>
      <w:proofErr w:type="spellStart"/>
      <w:r w:rsidRPr="00556E20">
        <w:rPr>
          <w:rFonts w:ascii="Arial" w:hAnsi="Arial" w:cs="Arial"/>
          <w:color w:val="000000"/>
          <w:sz w:val="18"/>
          <w:szCs w:val="18"/>
          <w:lang w:val="es-ES"/>
        </w:rPr>
        <w:t>SCL</w:t>
      </w:r>
      <w:proofErr w:type="spellEnd"/>
      <w:r w:rsidRPr="00556E20">
        <w:rPr>
          <w:rFonts w:ascii="Arial" w:hAnsi="Arial" w:cs="Arial"/>
          <w:color w:val="000000"/>
          <w:sz w:val="18"/>
          <w:szCs w:val="18"/>
          <w:lang w:val="es-ES"/>
        </w:rPr>
        <w:t xml:space="preserve">. </w:t>
      </w:r>
      <w:r w:rsidRPr="00556E20">
        <w:rPr>
          <w:rFonts w:ascii="Arial" w:hAnsi="Arial" w:cs="Arial"/>
          <w:sz w:val="18"/>
          <w:szCs w:val="18"/>
          <w:lang w:val="es-CO"/>
        </w:rPr>
        <w:t>Sentencia de 01-06-2016. Radicado 49730. M.P. Fernando Castillo Cadena.</w:t>
      </w:r>
    </w:p>
  </w:footnote>
  <w:footnote w:id="13">
    <w:p w:rsidR="00776EDE" w:rsidRPr="00556E20" w:rsidRDefault="00776EDE" w:rsidP="009E0104">
      <w:pPr>
        <w:pStyle w:val="Textonotapie"/>
        <w:jc w:val="both"/>
        <w:rPr>
          <w:rFonts w:ascii="Arial" w:hAnsi="Arial" w:cs="Arial"/>
          <w:sz w:val="18"/>
          <w:szCs w:val="18"/>
        </w:rPr>
      </w:pPr>
      <w:r w:rsidRPr="00556E20">
        <w:rPr>
          <w:rStyle w:val="Refdenotaalpie"/>
          <w:rFonts w:ascii="Arial" w:hAnsi="Arial" w:cs="Arial"/>
          <w:sz w:val="18"/>
          <w:szCs w:val="18"/>
        </w:rPr>
        <w:footnoteRef/>
      </w:r>
      <w:r w:rsidRPr="00556E20">
        <w:rPr>
          <w:rFonts w:ascii="Arial" w:hAnsi="Arial" w:cs="Arial"/>
          <w:sz w:val="18"/>
          <w:szCs w:val="18"/>
        </w:rPr>
        <w:t xml:space="preserve">  ESCUELA JUDICIAL RODRIGO LARA BONILLA. Derecho laboral individual, módulo de aprendizaje auto dirigido plan de formación de la Rama Judicial 2009 y sentencia del 26-09-2000. Radicación No.14.038. M.P. Luis Gonzalo Toro Correa. </w:t>
      </w:r>
    </w:p>
  </w:footnote>
  <w:footnote w:id="14">
    <w:p w:rsidR="00776EDE" w:rsidRPr="00556E20" w:rsidRDefault="00776EDE" w:rsidP="009E0104">
      <w:pPr>
        <w:spacing w:line="360" w:lineRule="auto"/>
        <w:ind w:firstLine="2"/>
        <w:jc w:val="both"/>
        <w:rPr>
          <w:rFonts w:ascii="Arial" w:hAnsi="Arial" w:cs="Arial"/>
          <w:sz w:val="18"/>
          <w:szCs w:val="18"/>
          <w:lang w:val="es-CO"/>
        </w:rPr>
      </w:pPr>
      <w:r w:rsidRPr="00556E20">
        <w:rPr>
          <w:rStyle w:val="Refdenotaalpie"/>
          <w:rFonts w:ascii="Arial" w:hAnsi="Arial" w:cs="Arial"/>
          <w:sz w:val="18"/>
          <w:szCs w:val="18"/>
        </w:rPr>
        <w:footnoteRef/>
      </w:r>
      <w:r w:rsidRPr="00556E20">
        <w:rPr>
          <w:rFonts w:ascii="Arial" w:hAnsi="Arial" w:cs="Arial"/>
          <w:sz w:val="18"/>
          <w:szCs w:val="18"/>
        </w:rPr>
        <w:t xml:space="preserve"> M.P. Rigoberto Echeverri Bueno SL2262-2018. Rad. 55373 del 20/06/2018.</w:t>
      </w:r>
    </w:p>
  </w:footnote>
  <w:footnote w:id="15">
    <w:p w:rsidR="00776EDE" w:rsidRPr="00556E20" w:rsidRDefault="00776EDE" w:rsidP="009E0104">
      <w:pPr>
        <w:pStyle w:val="Textonotapie"/>
        <w:rPr>
          <w:rFonts w:ascii="Arial" w:hAnsi="Arial" w:cs="Arial"/>
          <w:sz w:val="18"/>
          <w:szCs w:val="18"/>
          <w:lang w:val="es-CO"/>
        </w:rPr>
      </w:pPr>
      <w:r w:rsidRPr="00556E20">
        <w:rPr>
          <w:rStyle w:val="Refdenotaalpie"/>
          <w:rFonts w:ascii="Arial" w:hAnsi="Arial" w:cs="Arial"/>
          <w:sz w:val="18"/>
          <w:szCs w:val="18"/>
        </w:rPr>
        <w:footnoteRef/>
      </w:r>
      <w:r w:rsidRPr="00556E20">
        <w:rPr>
          <w:rFonts w:ascii="Arial" w:hAnsi="Arial" w:cs="Arial"/>
          <w:sz w:val="18"/>
          <w:szCs w:val="18"/>
        </w:rPr>
        <w:t xml:space="preserve"> Radicación 40.541 del 20 de marzo de 2013,</w:t>
      </w:r>
    </w:p>
  </w:footnote>
  <w:footnote w:id="16">
    <w:p w:rsidR="00776EDE" w:rsidRPr="00556E20" w:rsidRDefault="00776EDE" w:rsidP="00556E20">
      <w:pPr>
        <w:autoSpaceDE w:val="0"/>
        <w:autoSpaceDN w:val="0"/>
        <w:adjustRightInd w:val="0"/>
        <w:spacing w:line="276" w:lineRule="auto"/>
        <w:jc w:val="both"/>
        <w:rPr>
          <w:rFonts w:ascii="Arial" w:hAnsi="Arial" w:cs="Arial"/>
          <w:sz w:val="18"/>
          <w:szCs w:val="18"/>
        </w:rPr>
      </w:pPr>
      <w:r w:rsidRPr="00556E20">
        <w:rPr>
          <w:rStyle w:val="Refdenotaalpie"/>
          <w:rFonts w:ascii="Arial" w:hAnsi="Arial" w:cs="Arial"/>
          <w:sz w:val="18"/>
          <w:szCs w:val="18"/>
        </w:rPr>
        <w:footnoteRef/>
      </w:r>
      <w:r w:rsidRPr="00556E20">
        <w:rPr>
          <w:rFonts w:ascii="Arial" w:hAnsi="Arial" w:cs="Arial"/>
          <w:sz w:val="18"/>
          <w:szCs w:val="18"/>
        </w:rPr>
        <w:t xml:space="preserve"> Sentencia del 17 de abril de 2012 Rad. 38255 M.P. Jorge Mauricio Burgos Ruíz.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EDE" w:rsidRPr="00174E3F" w:rsidRDefault="00776EDE"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776EDE" w:rsidRPr="00174E3F" w:rsidRDefault="00776EDE" w:rsidP="00174E3F">
    <w:pPr>
      <w:pStyle w:val="Encabezado"/>
      <w:jc w:val="center"/>
      <w:rPr>
        <w:rFonts w:ascii="Arial" w:hAnsi="Arial" w:cs="Arial"/>
        <w:sz w:val="18"/>
        <w:szCs w:val="18"/>
      </w:rPr>
    </w:pPr>
    <w:r>
      <w:rPr>
        <w:rFonts w:ascii="Arial" w:hAnsi="Arial" w:cs="Arial"/>
        <w:sz w:val="18"/>
        <w:szCs w:val="18"/>
      </w:rPr>
      <w:t>66170-31-05-001-2016-00120</w:t>
    </w:r>
    <w:r w:rsidRPr="00174E3F">
      <w:rPr>
        <w:rFonts w:ascii="Arial" w:hAnsi="Arial" w:cs="Arial"/>
        <w:sz w:val="18"/>
        <w:szCs w:val="18"/>
      </w:rPr>
      <w:t>-01</w:t>
    </w:r>
  </w:p>
  <w:p w:rsidR="00776EDE" w:rsidRPr="00174E3F" w:rsidRDefault="00776EDE" w:rsidP="00174E3F">
    <w:pPr>
      <w:pStyle w:val="Encabezado"/>
      <w:jc w:val="center"/>
      <w:rPr>
        <w:rFonts w:ascii="Arial" w:hAnsi="Arial" w:cs="Arial"/>
        <w:sz w:val="18"/>
        <w:szCs w:val="18"/>
      </w:rPr>
    </w:pPr>
    <w:proofErr w:type="spellStart"/>
    <w:r>
      <w:rPr>
        <w:rFonts w:ascii="Arial" w:hAnsi="Arial" w:cs="Arial"/>
        <w:sz w:val="18"/>
        <w:szCs w:val="18"/>
      </w:rPr>
      <w:t>Neder</w:t>
    </w:r>
    <w:proofErr w:type="spellEnd"/>
    <w:r>
      <w:rPr>
        <w:rFonts w:ascii="Arial" w:hAnsi="Arial" w:cs="Arial"/>
        <w:sz w:val="18"/>
        <w:szCs w:val="18"/>
      </w:rPr>
      <w:t xml:space="preserve"> Lugo Pozo vs </w:t>
    </w:r>
    <w:proofErr w:type="spellStart"/>
    <w:r>
      <w:rPr>
        <w:rFonts w:ascii="Arial" w:hAnsi="Arial" w:cs="Arial"/>
        <w:sz w:val="18"/>
        <w:szCs w:val="18"/>
      </w:rPr>
      <w:t>ICOTEC</w:t>
    </w:r>
    <w:proofErr w:type="spellEnd"/>
    <w:r>
      <w:rPr>
        <w:rFonts w:ascii="Arial" w:hAnsi="Arial" w:cs="Arial"/>
        <w:sz w:val="18"/>
        <w:szCs w:val="18"/>
      </w:rPr>
      <w:t xml:space="preserve"> Colombia S.A.S.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CEE06BC"/>
    <w:multiLevelType w:val="hybridMultilevel"/>
    <w:tmpl w:val="4FEC93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3F81A06"/>
    <w:multiLevelType w:val="multilevel"/>
    <w:tmpl w:val="A80A1B3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3F914F0"/>
    <w:multiLevelType w:val="hybridMultilevel"/>
    <w:tmpl w:val="C27218DA"/>
    <w:lvl w:ilvl="0" w:tplc="45F89BA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05A4578"/>
    <w:multiLevelType w:val="hybridMultilevel"/>
    <w:tmpl w:val="078E1A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3"/>
  </w:num>
  <w:num w:numId="3">
    <w:abstractNumId w:val="7"/>
  </w:num>
  <w:num w:numId="4">
    <w:abstractNumId w:val="14"/>
  </w:num>
  <w:num w:numId="5">
    <w:abstractNumId w:val="0"/>
  </w:num>
  <w:num w:numId="6">
    <w:abstractNumId w:val="13"/>
  </w:num>
  <w:num w:numId="7">
    <w:abstractNumId w:val="1"/>
  </w:num>
  <w:num w:numId="8">
    <w:abstractNumId w:val="10"/>
  </w:num>
  <w:num w:numId="9">
    <w:abstractNumId w:val="11"/>
  </w:num>
  <w:num w:numId="10">
    <w:abstractNumId w:val="15"/>
  </w:num>
  <w:num w:numId="11">
    <w:abstractNumId w:val="2"/>
  </w:num>
  <w:num w:numId="12">
    <w:abstractNumId w:val="6"/>
  </w:num>
  <w:num w:numId="13">
    <w:abstractNumId w:val="5"/>
  </w:num>
  <w:num w:numId="14">
    <w:abstractNumId w:val="8"/>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189F"/>
    <w:rsid w:val="00003348"/>
    <w:rsid w:val="000052A9"/>
    <w:rsid w:val="0000581C"/>
    <w:rsid w:val="00005D3D"/>
    <w:rsid w:val="00007B72"/>
    <w:rsid w:val="0001198A"/>
    <w:rsid w:val="00011B22"/>
    <w:rsid w:val="00013DE6"/>
    <w:rsid w:val="000144E1"/>
    <w:rsid w:val="00014E00"/>
    <w:rsid w:val="0001522D"/>
    <w:rsid w:val="000157D2"/>
    <w:rsid w:val="0001735F"/>
    <w:rsid w:val="00017D74"/>
    <w:rsid w:val="0002178D"/>
    <w:rsid w:val="00024DAB"/>
    <w:rsid w:val="00025C19"/>
    <w:rsid w:val="00026BC6"/>
    <w:rsid w:val="00027CE4"/>
    <w:rsid w:val="0003039E"/>
    <w:rsid w:val="000315A3"/>
    <w:rsid w:val="00032BFC"/>
    <w:rsid w:val="00033DA4"/>
    <w:rsid w:val="000344FD"/>
    <w:rsid w:val="00034826"/>
    <w:rsid w:val="00036747"/>
    <w:rsid w:val="00040E9A"/>
    <w:rsid w:val="00041104"/>
    <w:rsid w:val="00041800"/>
    <w:rsid w:val="00042098"/>
    <w:rsid w:val="000429E7"/>
    <w:rsid w:val="00042D23"/>
    <w:rsid w:val="00045634"/>
    <w:rsid w:val="00045943"/>
    <w:rsid w:val="00046E03"/>
    <w:rsid w:val="00050B28"/>
    <w:rsid w:val="00050BFC"/>
    <w:rsid w:val="00051303"/>
    <w:rsid w:val="0005422C"/>
    <w:rsid w:val="00054E34"/>
    <w:rsid w:val="000566BA"/>
    <w:rsid w:val="00057890"/>
    <w:rsid w:val="000608A6"/>
    <w:rsid w:val="00060A8B"/>
    <w:rsid w:val="00062C18"/>
    <w:rsid w:val="00063358"/>
    <w:rsid w:val="000652C7"/>
    <w:rsid w:val="0007052D"/>
    <w:rsid w:val="000717AD"/>
    <w:rsid w:val="00071BF6"/>
    <w:rsid w:val="00071CCE"/>
    <w:rsid w:val="00074F74"/>
    <w:rsid w:val="00075732"/>
    <w:rsid w:val="00076012"/>
    <w:rsid w:val="00080570"/>
    <w:rsid w:val="00081200"/>
    <w:rsid w:val="00081D84"/>
    <w:rsid w:val="00081FC5"/>
    <w:rsid w:val="00082409"/>
    <w:rsid w:val="0008268E"/>
    <w:rsid w:val="00082AEB"/>
    <w:rsid w:val="00090F94"/>
    <w:rsid w:val="00091832"/>
    <w:rsid w:val="000922D0"/>
    <w:rsid w:val="000927B9"/>
    <w:rsid w:val="00092955"/>
    <w:rsid w:val="00092E79"/>
    <w:rsid w:val="0009417D"/>
    <w:rsid w:val="000A09EB"/>
    <w:rsid w:val="000A0B14"/>
    <w:rsid w:val="000A0E94"/>
    <w:rsid w:val="000A1A04"/>
    <w:rsid w:val="000A397D"/>
    <w:rsid w:val="000A6526"/>
    <w:rsid w:val="000A6944"/>
    <w:rsid w:val="000B0CA6"/>
    <w:rsid w:val="000B2E20"/>
    <w:rsid w:val="000B34D9"/>
    <w:rsid w:val="000B3BD5"/>
    <w:rsid w:val="000B533E"/>
    <w:rsid w:val="000C0614"/>
    <w:rsid w:val="000C08B1"/>
    <w:rsid w:val="000C08D8"/>
    <w:rsid w:val="000C0A51"/>
    <w:rsid w:val="000C1887"/>
    <w:rsid w:val="000C2232"/>
    <w:rsid w:val="000C3344"/>
    <w:rsid w:val="000C46E7"/>
    <w:rsid w:val="000C72E7"/>
    <w:rsid w:val="000D2073"/>
    <w:rsid w:val="000D2A6D"/>
    <w:rsid w:val="000D56EF"/>
    <w:rsid w:val="000E1CEA"/>
    <w:rsid w:val="000E4287"/>
    <w:rsid w:val="000E5AE0"/>
    <w:rsid w:val="000E6771"/>
    <w:rsid w:val="000E6F9C"/>
    <w:rsid w:val="000E70EB"/>
    <w:rsid w:val="000E7F42"/>
    <w:rsid w:val="000E7F7A"/>
    <w:rsid w:val="000F0AD9"/>
    <w:rsid w:val="000F14F2"/>
    <w:rsid w:val="000F1B6C"/>
    <w:rsid w:val="000F2120"/>
    <w:rsid w:val="000F358E"/>
    <w:rsid w:val="000F55F6"/>
    <w:rsid w:val="000F5775"/>
    <w:rsid w:val="000F664F"/>
    <w:rsid w:val="000F7A95"/>
    <w:rsid w:val="000F7AC0"/>
    <w:rsid w:val="001003E8"/>
    <w:rsid w:val="00101CFB"/>
    <w:rsid w:val="00101DEB"/>
    <w:rsid w:val="001033BC"/>
    <w:rsid w:val="00104110"/>
    <w:rsid w:val="001048BD"/>
    <w:rsid w:val="001053E1"/>
    <w:rsid w:val="00111762"/>
    <w:rsid w:val="00111D88"/>
    <w:rsid w:val="00115A3C"/>
    <w:rsid w:val="00116E5E"/>
    <w:rsid w:val="00117D87"/>
    <w:rsid w:val="00120E8F"/>
    <w:rsid w:val="00121188"/>
    <w:rsid w:val="0012145E"/>
    <w:rsid w:val="00121E5A"/>
    <w:rsid w:val="00122A57"/>
    <w:rsid w:val="00122B73"/>
    <w:rsid w:val="001238FE"/>
    <w:rsid w:val="0012429B"/>
    <w:rsid w:val="00125047"/>
    <w:rsid w:val="00125FED"/>
    <w:rsid w:val="00126CB5"/>
    <w:rsid w:val="001272BE"/>
    <w:rsid w:val="00127390"/>
    <w:rsid w:val="00130419"/>
    <w:rsid w:val="00131426"/>
    <w:rsid w:val="001327CA"/>
    <w:rsid w:val="00134393"/>
    <w:rsid w:val="00134C86"/>
    <w:rsid w:val="00136DFB"/>
    <w:rsid w:val="00137276"/>
    <w:rsid w:val="001401C7"/>
    <w:rsid w:val="00141537"/>
    <w:rsid w:val="001427F6"/>
    <w:rsid w:val="001438F6"/>
    <w:rsid w:val="00144B93"/>
    <w:rsid w:val="00144D6B"/>
    <w:rsid w:val="00146784"/>
    <w:rsid w:val="001538DF"/>
    <w:rsid w:val="00154279"/>
    <w:rsid w:val="00154638"/>
    <w:rsid w:val="00155DC7"/>
    <w:rsid w:val="00156B5B"/>
    <w:rsid w:val="00156D3D"/>
    <w:rsid w:val="00157B06"/>
    <w:rsid w:val="001659D1"/>
    <w:rsid w:val="00166033"/>
    <w:rsid w:val="00166385"/>
    <w:rsid w:val="001667FB"/>
    <w:rsid w:val="00166F39"/>
    <w:rsid w:val="00167322"/>
    <w:rsid w:val="00171C56"/>
    <w:rsid w:val="00172834"/>
    <w:rsid w:val="00174E3F"/>
    <w:rsid w:val="001751D4"/>
    <w:rsid w:val="00176906"/>
    <w:rsid w:val="00176914"/>
    <w:rsid w:val="001825A8"/>
    <w:rsid w:val="00183477"/>
    <w:rsid w:val="00184E00"/>
    <w:rsid w:val="001856F6"/>
    <w:rsid w:val="001868F4"/>
    <w:rsid w:val="00187D93"/>
    <w:rsid w:val="00190245"/>
    <w:rsid w:val="00190877"/>
    <w:rsid w:val="00190891"/>
    <w:rsid w:val="001931F5"/>
    <w:rsid w:val="00194FFF"/>
    <w:rsid w:val="00197FCD"/>
    <w:rsid w:val="001A08A5"/>
    <w:rsid w:val="001A27B8"/>
    <w:rsid w:val="001A3390"/>
    <w:rsid w:val="001A4D21"/>
    <w:rsid w:val="001A7453"/>
    <w:rsid w:val="001B03FA"/>
    <w:rsid w:val="001B071B"/>
    <w:rsid w:val="001B2BB0"/>
    <w:rsid w:val="001B2E03"/>
    <w:rsid w:val="001B3BBC"/>
    <w:rsid w:val="001B4878"/>
    <w:rsid w:val="001B5F10"/>
    <w:rsid w:val="001B6226"/>
    <w:rsid w:val="001B7EE1"/>
    <w:rsid w:val="001C1088"/>
    <w:rsid w:val="001C1387"/>
    <w:rsid w:val="001C1F3A"/>
    <w:rsid w:val="001C2D4B"/>
    <w:rsid w:val="001C2DE0"/>
    <w:rsid w:val="001C3630"/>
    <w:rsid w:val="001C3B54"/>
    <w:rsid w:val="001C3EDE"/>
    <w:rsid w:val="001C4423"/>
    <w:rsid w:val="001C4C13"/>
    <w:rsid w:val="001C4D7F"/>
    <w:rsid w:val="001C64DE"/>
    <w:rsid w:val="001C7FB8"/>
    <w:rsid w:val="001D1910"/>
    <w:rsid w:val="001D28AD"/>
    <w:rsid w:val="001D3279"/>
    <w:rsid w:val="001D3D8C"/>
    <w:rsid w:val="001D4599"/>
    <w:rsid w:val="001D4C82"/>
    <w:rsid w:val="001D5517"/>
    <w:rsid w:val="001D5F7C"/>
    <w:rsid w:val="001D6E8E"/>
    <w:rsid w:val="001D7961"/>
    <w:rsid w:val="001E0313"/>
    <w:rsid w:val="001E0A4A"/>
    <w:rsid w:val="001E1147"/>
    <w:rsid w:val="001E2657"/>
    <w:rsid w:val="001E3575"/>
    <w:rsid w:val="001E3CBE"/>
    <w:rsid w:val="001E54EB"/>
    <w:rsid w:val="001E58EF"/>
    <w:rsid w:val="001E59D3"/>
    <w:rsid w:val="001E76C9"/>
    <w:rsid w:val="001F0080"/>
    <w:rsid w:val="001F03FF"/>
    <w:rsid w:val="001F0CAB"/>
    <w:rsid w:val="001F1B24"/>
    <w:rsid w:val="001F1C43"/>
    <w:rsid w:val="001F217B"/>
    <w:rsid w:val="001F50DB"/>
    <w:rsid w:val="001F7539"/>
    <w:rsid w:val="00201219"/>
    <w:rsid w:val="0020161E"/>
    <w:rsid w:val="0020313F"/>
    <w:rsid w:val="00203776"/>
    <w:rsid w:val="00203E4A"/>
    <w:rsid w:val="00204359"/>
    <w:rsid w:val="00204DF7"/>
    <w:rsid w:val="00206886"/>
    <w:rsid w:val="002077DB"/>
    <w:rsid w:val="00210761"/>
    <w:rsid w:val="00211E89"/>
    <w:rsid w:val="00212143"/>
    <w:rsid w:val="0021237F"/>
    <w:rsid w:val="00213725"/>
    <w:rsid w:val="00213A88"/>
    <w:rsid w:val="00213C35"/>
    <w:rsid w:val="00214CCA"/>
    <w:rsid w:val="00216B29"/>
    <w:rsid w:val="002205AD"/>
    <w:rsid w:val="00220DEA"/>
    <w:rsid w:val="00220F73"/>
    <w:rsid w:val="00221A32"/>
    <w:rsid w:val="00221CB8"/>
    <w:rsid w:val="0022308B"/>
    <w:rsid w:val="002250AE"/>
    <w:rsid w:val="00225B99"/>
    <w:rsid w:val="002265E0"/>
    <w:rsid w:val="00226659"/>
    <w:rsid w:val="002269DE"/>
    <w:rsid w:val="00226D5F"/>
    <w:rsid w:val="002308DF"/>
    <w:rsid w:val="002310B3"/>
    <w:rsid w:val="00231C21"/>
    <w:rsid w:val="002320EB"/>
    <w:rsid w:val="00232214"/>
    <w:rsid w:val="0023281B"/>
    <w:rsid w:val="0023584C"/>
    <w:rsid w:val="0023669A"/>
    <w:rsid w:val="00236CD1"/>
    <w:rsid w:val="00241D60"/>
    <w:rsid w:val="00242152"/>
    <w:rsid w:val="002424AA"/>
    <w:rsid w:val="002441E1"/>
    <w:rsid w:val="00244406"/>
    <w:rsid w:val="00245041"/>
    <w:rsid w:val="00245FFA"/>
    <w:rsid w:val="00246AF6"/>
    <w:rsid w:val="00247BBE"/>
    <w:rsid w:val="00250020"/>
    <w:rsid w:val="00252EA8"/>
    <w:rsid w:val="002540D9"/>
    <w:rsid w:val="00254B9B"/>
    <w:rsid w:val="00256002"/>
    <w:rsid w:val="00256981"/>
    <w:rsid w:val="002578B8"/>
    <w:rsid w:val="00261739"/>
    <w:rsid w:val="002622A5"/>
    <w:rsid w:val="002624D4"/>
    <w:rsid w:val="0026307F"/>
    <w:rsid w:val="00263F65"/>
    <w:rsid w:val="00264204"/>
    <w:rsid w:val="002658E4"/>
    <w:rsid w:val="00270BA5"/>
    <w:rsid w:val="00272C8B"/>
    <w:rsid w:val="00274DEF"/>
    <w:rsid w:val="00275996"/>
    <w:rsid w:val="002777B2"/>
    <w:rsid w:val="00277E32"/>
    <w:rsid w:val="002807F8"/>
    <w:rsid w:val="0028451B"/>
    <w:rsid w:val="00287140"/>
    <w:rsid w:val="00287275"/>
    <w:rsid w:val="00291296"/>
    <w:rsid w:val="00291376"/>
    <w:rsid w:val="00292BA9"/>
    <w:rsid w:val="002932D3"/>
    <w:rsid w:val="002933CE"/>
    <w:rsid w:val="00295F20"/>
    <w:rsid w:val="00296860"/>
    <w:rsid w:val="002974CA"/>
    <w:rsid w:val="00297AFB"/>
    <w:rsid w:val="002A02BA"/>
    <w:rsid w:val="002A0828"/>
    <w:rsid w:val="002A0AA8"/>
    <w:rsid w:val="002A0F46"/>
    <w:rsid w:val="002A1896"/>
    <w:rsid w:val="002A22E3"/>
    <w:rsid w:val="002A24E0"/>
    <w:rsid w:val="002A2701"/>
    <w:rsid w:val="002A3443"/>
    <w:rsid w:val="002A3808"/>
    <w:rsid w:val="002A384D"/>
    <w:rsid w:val="002A4862"/>
    <w:rsid w:val="002A4A9F"/>
    <w:rsid w:val="002A55E3"/>
    <w:rsid w:val="002A74D1"/>
    <w:rsid w:val="002C0336"/>
    <w:rsid w:val="002C2269"/>
    <w:rsid w:val="002C3A4E"/>
    <w:rsid w:val="002C798F"/>
    <w:rsid w:val="002D0931"/>
    <w:rsid w:val="002D0D07"/>
    <w:rsid w:val="002D1846"/>
    <w:rsid w:val="002D2CAA"/>
    <w:rsid w:val="002D2CC0"/>
    <w:rsid w:val="002D6807"/>
    <w:rsid w:val="002D7B84"/>
    <w:rsid w:val="002E003B"/>
    <w:rsid w:val="002E34E6"/>
    <w:rsid w:val="002E3B26"/>
    <w:rsid w:val="002E4EB2"/>
    <w:rsid w:val="002E4F47"/>
    <w:rsid w:val="002E56A6"/>
    <w:rsid w:val="002E61BB"/>
    <w:rsid w:val="002E62A7"/>
    <w:rsid w:val="002F1198"/>
    <w:rsid w:val="002F27EA"/>
    <w:rsid w:val="002F2D3C"/>
    <w:rsid w:val="002F2DFB"/>
    <w:rsid w:val="002F2EF8"/>
    <w:rsid w:val="002F4CEA"/>
    <w:rsid w:val="002F5468"/>
    <w:rsid w:val="002F5491"/>
    <w:rsid w:val="002F60C3"/>
    <w:rsid w:val="002F64B1"/>
    <w:rsid w:val="002F6E91"/>
    <w:rsid w:val="002F72A1"/>
    <w:rsid w:val="003018D7"/>
    <w:rsid w:val="003018FA"/>
    <w:rsid w:val="003032C2"/>
    <w:rsid w:val="00303EF5"/>
    <w:rsid w:val="0030556F"/>
    <w:rsid w:val="00305AD4"/>
    <w:rsid w:val="0030734F"/>
    <w:rsid w:val="00311069"/>
    <w:rsid w:val="00312385"/>
    <w:rsid w:val="003138FB"/>
    <w:rsid w:val="0031429E"/>
    <w:rsid w:val="00315499"/>
    <w:rsid w:val="00315A33"/>
    <w:rsid w:val="00315AD0"/>
    <w:rsid w:val="003168C9"/>
    <w:rsid w:val="00317719"/>
    <w:rsid w:val="00317F40"/>
    <w:rsid w:val="003207F0"/>
    <w:rsid w:val="00321E7E"/>
    <w:rsid w:val="00321FCA"/>
    <w:rsid w:val="00322EBE"/>
    <w:rsid w:val="0032307A"/>
    <w:rsid w:val="00323165"/>
    <w:rsid w:val="00323AFD"/>
    <w:rsid w:val="003242DB"/>
    <w:rsid w:val="0032632D"/>
    <w:rsid w:val="00326792"/>
    <w:rsid w:val="003301B8"/>
    <w:rsid w:val="00333DFC"/>
    <w:rsid w:val="003342CF"/>
    <w:rsid w:val="0033600C"/>
    <w:rsid w:val="003362E1"/>
    <w:rsid w:val="00337541"/>
    <w:rsid w:val="0034133C"/>
    <w:rsid w:val="0034199C"/>
    <w:rsid w:val="00341CD1"/>
    <w:rsid w:val="003420BA"/>
    <w:rsid w:val="003440CA"/>
    <w:rsid w:val="00344F2F"/>
    <w:rsid w:val="00345C56"/>
    <w:rsid w:val="00346376"/>
    <w:rsid w:val="003463CD"/>
    <w:rsid w:val="003465C4"/>
    <w:rsid w:val="00346618"/>
    <w:rsid w:val="00346968"/>
    <w:rsid w:val="003506D7"/>
    <w:rsid w:val="00351A78"/>
    <w:rsid w:val="00351C6C"/>
    <w:rsid w:val="003549BB"/>
    <w:rsid w:val="003557CD"/>
    <w:rsid w:val="003559D0"/>
    <w:rsid w:val="00360DEF"/>
    <w:rsid w:val="00360EAC"/>
    <w:rsid w:val="003610BE"/>
    <w:rsid w:val="00362988"/>
    <w:rsid w:val="00365636"/>
    <w:rsid w:val="00366163"/>
    <w:rsid w:val="003665A4"/>
    <w:rsid w:val="00367CA8"/>
    <w:rsid w:val="00370E2A"/>
    <w:rsid w:val="00370E64"/>
    <w:rsid w:val="003712BD"/>
    <w:rsid w:val="00372F89"/>
    <w:rsid w:val="00373C47"/>
    <w:rsid w:val="00374005"/>
    <w:rsid w:val="003740FF"/>
    <w:rsid w:val="0037429D"/>
    <w:rsid w:val="00375923"/>
    <w:rsid w:val="0037686D"/>
    <w:rsid w:val="003800BE"/>
    <w:rsid w:val="00381E29"/>
    <w:rsid w:val="0038507E"/>
    <w:rsid w:val="0038543F"/>
    <w:rsid w:val="00385D77"/>
    <w:rsid w:val="003871DE"/>
    <w:rsid w:val="00390E70"/>
    <w:rsid w:val="003922FA"/>
    <w:rsid w:val="00392E6B"/>
    <w:rsid w:val="00393078"/>
    <w:rsid w:val="003944AD"/>
    <w:rsid w:val="00396172"/>
    <w:rsid w:val="00396731"/>
    <w:rsid w:val="00396C4D"/>
    <w:rsid w:val="00397D19"/>
    <w:rsid w:val="003A0AC2"/>
    <w:rsid w:val="003A1428"/>
    <w:rsid w:val="003A2A7B"/>
    <w:rsid w:val="003A42B0"/>
    <w:rsid w:val="003A55BD"/>
    <w:rsid w:val="003A681C"/>
    <w:rsid w:val="003A7189"/>
    <w:rsid w:val="003A7DCC"/>
    <w:rsid w:val="003B03E6"/>
    <w:rsid w:val="003B0F65"/>
    <w:rsid w:val="003B241E"/>
    <w:rsid w:val="003B2A81"/>
    <w:rsid w:val="003B2D7D"/>
    <w:rsid w:val="003B4327"/>
    <w:rsid w:val="003B4670"/>
    <w:rsid w:val="003B46A2"/>
    <w:rsid w:val="003B4B14"/>
    <w:rsid w:val="003B510A"/>
    <w:rsid w:val="003B66B4"/>
    <w:rsid w:val="003B76A2"/>
    <w:rsid w:val="003B7DFA"/>
    <w:rsid w:val="003C12CA"/>
    <w:rsid w:val="003C2103"/>
    <w:rsid w:val="003C32B1"/>
    <w:rsid w:val="003C427A"/>
    <w:rsid w:val="003C49B8"/>
    <w:rsid w:val="003C4EDF"/>
    <w:rsid w:val="003C6580"/>
    <w:rsid w:val="003C6DCE"/>
    <w:rsid w:val="003C7652"/>
    <w:rsid w:val="003D03C8"/>
    <w:rsid w:val="003D0FBF"/>
    <w:rsid w:val="003D176F"/>
    <w:rsid w:val="003D20BE"/>
    <w:rsid w:val="003D3B7F"/>
    <w:rsid w:val="003D53BE"/>
    <w:rsid w:val="003D76A7"/>
    <w:rsid w:val="003D7C7C"/>
    <w:rsid w:val="003E0007"/>
    <w:rsid w:val="003E0220"/>
    <w:rsid w:val="003E71AB"/>
    <w:rsid w:val="003F021E"/>
    <w:rsid w:val="003F0297"/>
    <w:rsid w:val="003F1DEC"/>
    <w:rsid w:val="003F1FC8"/>
    <w:rsid w:val="003F2252"/>
    <w:rsid w:val="003F2B60"/>
    <w:rsid w:val="003F2BB8"/>
    <w:rsid w:val="003F2CCA"/>
    <w:rsid w:val="003F45FD"/>
    <w:rsid w:val="003F4E7D"/>
    <w:rsid w:val="003F7288"/>
    <w:rsid w:val="003F77B9"/>
    <w:rsid w:val="003F7EF3"/>
    <w:rsid w:val="00401205"/>
    <w:rsid w:val="00401DA5"/>
    <w:rsid w:val="00402654"/>
    <w:rsid w:val="004046E8"/>
    <w:rsid w:val="004048FE"/>
    <w:rsid w:val="00404F4B"/>
    <w:rsid w:val="004050D9"/>
    <w:rsid w:val="00405BBA"/>
    <w:rsid w:val="0040608F"/>
    <w:rsid w:val="00406429"/>
    <w:rsid w:val="00407050"/>
    <w:rsid w:val="004070F8"/>
    <w:rsid w:val="004074E6"/>
    <w:rsid w:val="0040758B"/>
    <w:rsid w:val="00411CE6"/>
    <w:rsid w:val="00413BB4"/>
    <w:rsid w:val="00415D93"/>
    <w:rsid w:val="00416048"/>
    <w:rsid w:val="00416087"/>
    <w:rsid w:val="00416529"/>
    <w:rsid w:val="004204A2"/>
    <w:rsid w:val="0042105E"/>
    <w:rsid w:val="0042214B"/>
    <w:rsid w:val="00422748"/>
    <w:rsid w:val="00423D31"/>
    <w:rsid w:val="00424FA5"/>
    <w:rsid w:val="00425A7C"/>
    <w:rsid w:val="00425D4D"/>
    <w:rsid w:val="004263A6"/>
    <w:rsid w:val="0043094F"/>
    <w:rsid w:val="00430BC8"/>
    <w:rsid w:val="00431DAB"/>
    <w:rsid w:val="00432FF3"/>
    <w:rsid w:val="00434114"/>
    <w:rsid w:val="004348AB"/>
    <w:rsid w:val="00434A91"/>
    <w:rsid w:val="00435340"/>
    <w:rsid w:val="00436A1D"/>
    <w:rsid w:val="00437382"/>
    <w:rsid w:val="00440D08"/>
    <w:rsid w:val="00441152"/>
    <w:rsid w:val="00441E04"/>
    <w:rsid w:val="00442EDF"/>
    <w:rsid w:val="00443AB3"/>
    <w:rsid w:val="004442B8"/>
    <w:rsid w:val="00444317"/>
    <w:rsid w:val="00445479"/>
    <w:rsid w:val="004457ED"/>
    <w:rsid w:val="00446F92"/>
    <w:rsid w:val="00447A2F"/>
    <w:rsid w:val="0045058B"/>
    <w:rsid w:val="00450598"/>
    <w:rsid w:val="00450903"/>
    <w:rsid w:val="004519EB"/>
    <w:rsid w:val="00452455"/>
    <w:rsid w:val="0045273B"/>
    <w:rsid w:val="00452A91"/>
    <w:rsid w:val="00453FF3"/>
    <w:rsid w:val="0045551F"/>
    <w:rsid w:val="00455E3B"/>
    <w:rsid w:val="00457881"/>
    <w:rsid w:val="00461A7F"/>
    <w:rsid w:val="00462548"/>
    <w:rsid w:val="004636BF"/>
    <w:rsid w:val="00464C92"/>
    <w:rsid w:val="00465174"/>
    <w:rsid w:val="00465AF5"/>
    <w:rsid w:val="00465C38"/>
    <w:rsid w:val="00470135"/>
    <w:rsid w:val="00470472"/>
    <w:rsid w:val="004712D4"/>
    <w:rsid w:val="00473728"/>
    <w:rsid w:val="004747C7"/>
    <w:rsid w:val="00474BF0"/>
    <w:rsid w:val="00476740"/>
    <w:rsid w:val="00476D01"/>
    <w:rsid w:val="00477474"/>
    <w:rsid w:val="00477A85"/>
    <w:rsid w:val="00480268"/>
    <w:rsid w:val="0048102B"/>
    <w:rsid w:val="004816CA"/>
    <w:rsid w:val="004853A1"/>
    <w:rsid w:val="00485F9D"/>
    <w:rsid w:val="00486827"/>
    <w:rsid w:val="004870D3"/>
    <w:rsid w:val="004914BE"/>
    <w:rsid w:val="00491C94"/>
    <w:rsid w:val="00492EFA"/>
    <w:rsid w:val="00496DAC"/>
    <w:rsid w:val="004A21C2"/>
    <w:rsid w:val="004A2468"/>
    <w:rsid w:val="004A26A1"/>
    <w:rsid w:val="004A3182"/>
    <w:rsid w:val="004A557F"/>
    <w:rsid w:val="004A7EC1"/>
    <w:rsid w:val="004B16B1"/>
    <w:rsid w:val="004B1DD2"/>
    <w:rsid w:val="004B2B6C"/>
    <w:rsid w:val="004B3228"/>
    <w:rsid w:val="004B5474"/>
    <w:rsid w:val="004B55FC"/>
    <w:rsid w:val="004B5A49"/>
    <w:rsid w:val="004B5CC2"/>
    <w:rsid w:val="004B68A1"/>
    <w:rsid w:val="004B7B74"/>
    <w:rsid w:val="004C36E2"/>
    <w:rsid w:val="004C4AF7"/>
    <w:rsid w:val="004C6BBC"/>
    <w:rsid w:val="004C7663"/>
    <w:rsid w:val="004C7881"/>
    <w:rsid w:val="004C794C"/>
    <w:rsid w:val="004D01C5"/>
    <w:rsid w:val="004D15CB"/>
    <w:rsid w:val="004D22D7"/>
    <w:rsid w:val="004D234D"/>
    <w:rsid w:val="004D3D27"/>
    <w:rsid w:val="004D527A"/>
    <w:rsid w:val="004D7964"/>
    <w:rsid w:val="004D7B35"/>
    <w:rsid w:val="004E00BD"/>
    <w:rsid w:val="004E0FD8"/>
    <w:rsid w:val="004E142F"/>
    <w:rsid w:val="004E191D"/>
    <w:rsid w:val="004E2036"/>
    <w:rsid w:val="004E2277"/>
    <w:rsid w:val="004E281E"/>
    <w:rsid w:val="004E307E"/>
    <w:rsid w:val="004E3BB8"/>
    <w:rsid w:val="004E4CC6"/>
    <w:rsid w:val="004E5325"/>
    <w:rsid w:val="004E546E"/>
    <w:rsid w:val="004E6192"/>
    <w:rsid w:val="004E6ADD"/>
    <w:rsid w:val="004F5114"/>
    <w:rsid w:val="004F6857"/>
    <w:rsid w:val="004F6DA3"/>
    <w:rsid w:val="00500460"/>
    <w:rsid w:val="00501034"/>
    <w:rsid w:val="005022CF"/>
    <w:rsid w:val="00502691"/>
    <w:rsid w:val="00505886"/>
    <w:rsid w:val="00505A9E"/>
    <w:rsid w:val="00505DB5"/>
    <w:rsid w:val="005065AF"/>
    <w:rsid w:val="005068FA"/>
    <w:rsid w:val="005105B1"/>
    <w:rsid w:val="00510C6D"/>
    <w:rsid w:val="00510FF7"/>
    <w:rsid w:val="005132A4"/>
    <w:rsid w:val="00515BDC"/>
    <w:rsid w:val="00516364"/>
    <w:rsid w:val="005206F5"/>
    <w:rsid w:val="005212BC"/>
    <w:rsid w:val="00522B30"/>
    <w:rsid w:val="00522BC6"/>
    <w:rsid w:val="00522E70"/>
    <w:rsid w:val="00525724"/>
    <w:rsid w:val="005307EF"/>
    <w:rsid w:val="0053107F"/>
    <w:rsid w:val="00531900"/>
    <w:rsid w:val="00533479"/>
    <w:rsid w:val="005346D8"/>
    <w:rsid w:val="005350F2"/>
    <w:rsid w:val="0053562A"/>
    <w:rsid w:val="00541674"/>
    <w:rsid w:val="0054189E"/>
    <w:rsid w:val="00541908"/>
    <w:rsid w:val="0054434A"/>
    <w:rsid w:val="005461BE"/>
    <w:rsid w:val="005501C5"/>
    <w:rsid w:val="00551B9A"/>
    <w:rsid w:val="00553843"/>
    <w:rsid w:val="0055465D"/>
    <w:rsid w:val="00556E20"/>
    <w:rsid w:val="00557CA2"/>
    <w:rsid w:val="00561314"/>
    <w:rsid w:val="00562CBC"/>
    <w:rsid w:val="00563496"/>
    <w:rsid w:val="00565E83"/>
    <w:rsid w:val="00566023"/>
    <w:rsid w:val="00566410"/>
    <w:rsid w:val="00566A22"/>
    <w:rsid w:val="00567B33"/>
    <w:rsid w:val="00567F9B"/>
    <w:rsid w:val="00571F84"/>
    <w:rsid w:val="00572081"/>
    <w:rsid w:val="00572BE9"/>
    <w:rsid w:val="00573B9A"/>
    <w:rsid w:val="00573F19"/>
    <w:rsid w:val="00574156"/>
    <w:rsid w:val="00577C3F"/>
    <w:rsid w:val="00581447"/>
    <w:rsid w:val="00582569"/>
    <w:rsid w:val="005831FA"/>
    <w:rsid w:val="00586793"/>
    <w:rsid w:val="005877F6"/>
    <w:rsid w:val="0058792B"/>
    <w:rsid w:val="0059031A"/>
    <w:rsid w:val="00590D7E"/>
    <w:rsid w:val="00591DE3"/>
    <w:rsid w:val="00593A32"/>
    <w:rsid w:val="0059449A"/>
    <w:rsid w:val="00595B96"/>
    <w:rsid w:val="005961A5"/>
    <w:rsid w:val="005965A2"/>
    <w:rsid w:val="00596EFB"/>
    <w:rsid w:val="00597375"/>
    <w:rsid w:val="005A0A68"/>
    <w:rsid w:val="005A1CBF"/>
    <w:rsid w:val="005A23C3"/>
    <w:rsid w:val="005A32DB"/>
    <w:rsid w:val="005A4BCE"/>
    <w:rsid w:val="005A4E75"/>
    <w:rsid w:val="005A5A0E"/>
    <w:rsid w:val="005A7246"/>
    <w:rsid w:val="005B0567"/>
    <w:rsid w:val="005B0BAD"/>
    <w:rsid w:val="005B2B97"/>
    <w:rsid w:val="005B2CA6"/>
    <w:rsid w:val="005B31B1"/>
    <w:rsid w:val="005B36A8"/>
    <w:rsid w:val="005B4155"/>
    <w:rsid w:val="005B5310"/>
    <w:rsid w:val="005B6460"/>
    <w:rsid w:val="005C16E9"/>
    <w:rsid w:val="005C2889"/>
    <w:rsid w:val="005C2E0D"/>
    <w:rsid w:val="005C397E"/>
    <w:rsid w:val="005C4515"/>
    <w:rsid w:val="005C6665"/>
    <w:rsid w:val="005C6F05"/>
    <w:rsid w:val="005D04E2"/>
    <w:rsid w:val="005D0FE7"/>
    <w:rsid w:val="005D14CA"/>
    <w:rsid w:val="005D1A2F"/>
    <w:rsid w:val="005D3D7F"/>
    <w:rsid w:val="005D4495"/>
    <w:rsid w:val="005D4EB7"/>
    <w:rsid w:val="005D55B6"/>
    <w:rsid w:val="005D5862"/>
    <w:rsid w:val="005D5E66"/>
    <w:rsid w:val="005D63FB"/>
    <w:rsid w:val="005E0CC9"/>
    <w:rsid w:val="005E0ED1"/>
    <w:rsid w:val="005E4BAA"/>
    <w:rsid w:val="005E6657"/>
    <w:rsid w:val="005E7B83"/>
    <w:rsid w:val="005E7DCA"/>
    <w:rsid w:val="005F1887"/>
    <w:rsid w:val="005F18D1"/>
    <w:rsid w:val="005F39E8"/>
    <w:rsid w:val="005F3B80"/>
    <w:rsid w:val="005F4EC1"/>
    <w:rsid w:val="005F500C"/>
    <w:rsid w:val="005F5E82"/>
    <w:rsid w:val="005F65B7"/>
    <w:rsid w:val="005F7F20"/>
    <w:rsid w:val="00602365"/>
    <w:rsid w:val="00604081"/>
    <w:rsid w:val="0060444E"/>
    <w:rsid w:val="006056CF"/>
    <w:rsid w:val="0060576D"/>
    <w:rsid w:val="00605E81"/>
    <w:rsid w:val="00606277"/>
    <w:rsid w:val="00606594"/>
    <w:rsid w:val="006065F1"/>
    <w:rsid w:val="00606A3C"/>
    <w:rsid w:val="00607F9F"/>
    <w:rsid w:val="00611BD3"/>
    <w:rsid w:val="00612523"/>
    <w:rsid w:val="00612EDA"/>
    <w:rsid w:val="006135E9"/>
    <w:rsid w:val="0061396E"/>
    <w:rsid w:val="0061484D"/>
    <w:rsid w:val="00614C8E"/>
    <w:rsid w:val="00614FEC"/>
    <w:rsid w:val="00616F06"/>
    <w:rsid w:val="006171FE"/>
    <w:rsid w:val="006173D2"/>
    <w:rsid w:val="006200F3"/>
    <w:rsid w:val="006230B1"/>
    <w:rsid w:val="00623C9F"/>
    <w:rsid w:val="00624E31"/>
    <w:rsid w:val="006300FC"/>
    <w:rsid w:val="00632BF1"/>
    <w:rsid w:val="0063322A"/>
    <w:rsid w:val="00634209"/>
    <w:rsid w:val="00634307"/>
    <w:rsid w:val="00636A54"/>
    <w:rsid w:val="00637118"/>
    <w:rsid w:val="006378BA"/>
    <w:rsid w:val="00643805"/>
    <w:rsid w:val="00644DB6"/>
    <w:rsid w:val="006464C2"/>
    <w:rsid w:val="00646FBC"/>
    <w:rsid w:val="00647353"/>
    <w:rsid w:val="00647375"/>
    <w:rsid w:val="00647A0A"/>
    <w:rsid w:val="0065076D"/>
    <w:rsid w:val="00650CEE"/>
    <w:rsid w:val="006516CA"/>
    <w:rsid w:val="0065244B"/>
    <w:rsid w:val="006528AE"/>
    <w:rsid w:val="00653915"/>
    <w:rsid w:val="00653DF9"/>
    <w:rsid w:val="006541AA"/>
    <w:rsid w:val="006569DD"/>
    <w:rsid w:val="006610B4"/>
    <w:rsid w:val="006616CB"/>
    <w:rsid w:val="00664BFE"/>
    <w:rsid w:val="0066558F"/>
    <w:rsid w:val="00666005"/>
    <w:rsid w:val="0066661A"/>
    <w:rsid w:val="006667A5"/>
    <w:rsid w:val="00666D01"/>
    <w:rsid w:val="00667263"/>
    <w:rsid w:val="00670279"/>
    <w:rsid w:val="0067340E"/>
    <w:rsid w:val="006743E1"/>
    <w:rsid w:val="006746A6"/>
    <w:rsid w:val="00674E4F"/>
    <w:rsid w:val="00674FC1"/>
    <w:rsid w:val="00675E25"/>
    <w:rsid w:val="00676401"/>
    <w:rsid w:val="00677A20"/>
    <w:rsid w:val="00681108"/>
    <w:rsid w:val="0068197E"/>
    <w:rsid w:val="00682F6F"/>
    <w:rsid w:val="00685CA4"/>
    <w:rsid w:val="00687273"/>
    <w:rsid w:val="006901D8"/>
    <w:rsid w:val="00690922"/>
    <w:rsid w:val="00691B83"/>
    <w:rsid w:val="006958A0"/>
    <w:rsid w:val="00697229"/>
    <w:rsid w:val="00697CE6"/>
    <w:rsid w:val="006A06A8"/>
    <w:rsid w:val="006A0D48"/>
    <w:rsid w:val="006A1089"/>
    <w:rsid w:val="006A494F"/>
    <w:rsid w:val="006A5026"/>
    <w:rsid w:val="006A502B"/>
    <w:rsid w:val="006A5AB6"/>
    <w:rsid w:val="006A7D6E"/>
    <w:rsid w:val="006B0DFA"/>
    <w:rsid w:val="006B1708"/>
    <w:rsid w:val="006B20EA"/>
    <w:rsid w:val="006B61E9"/>
    <w:rsid w:val="006B7514"/>
    <w:rsid w:val="006C06CE"/>
    <w:rsid w:val="006C1C18"/>
    <w:rsid w:val="006C2608"/>
    <w:rsid w:val="006C2EF7"/>
    <w:rsid w:val="006C3AC5"/>
    <w:rsid w:val="006C4230"/>
    <w:rsid w:val="006C4469"/>
    <w:rsid w:val="006C4937"/>
    <w:rsid w:val="006C5CED"/>
    <w:rsid w:val="006C67AF"/>
    <w:rsid w:val="006D0816"/>
    <w:rsid w:val="006D4FFD"/>
    <w:rsid w:val="006D6411"/>
    <w:rsid w:val="006D71F3"/>
    <w:rsid w:val="006D7866"/>
    <w:rsid w:val="006D79A3"/>
    <w:rsid w:val="006E0742"/>
    <w:rsid w:val="006E099D"/>
    <w:rsid w:val="006E11A2"/>
    <w:rsid w:val="006E2A6E"/>
    <w:rsid w:val="006E2C68"/>
    <w:rsid w:val="006E2F01"/>
    <w:rsid w:val="006E591D"/>
    <w:rsid w:val="006E60C0"/>
    <w:rsid w:val="006F1659"/>
    <w:rsid w:val="006F1C7C"/>
    <w:rsid w:val="006F2FF3"/>
    <w:rsid w:val="006F3533"/>
    <w:rsid w:val="006F3AFC"/>
    <w:rsid w:val="006F3D12"/>
    <w:rsid w:val="006F53F3"/>
    <w:rsid w:val="006F68BC"/>
    <w:rsid w:val="006F6DC0"/>
    <w:rsid w:val="006F6F3B"/>
    <w:rsid w:val="006F718B"/>
    <w:rsid w:val="006F71DD"/>
    <w:rsid w:val="00701F94"/>
    <w:rsid w:val="007046FA"/>
    <w:rsid w:val="00704FB2"/>
    <w:rsid w:val="00707119"/>
    <w:rsid w:val="00707327"/>
    <w:rsid w:val="0071020D"/>
    <w:rsid w:val="0071108C"/>
    <w:rsid w:val="007110A3"/>
    <w:rsid w:val="007125DA"/>
    <w:rsid w:val="00712CFC"/>
    <w:rsid w:val="00712D67"/>
    <w:rsid w:val="00712DB7"/>
    <w:rsid w:val="00713558"/>
    <w:rsid w:val="00713A48"/>
    <w:rsid w:val="0071545C"/>
    <w:rsid w:val="00716474"/>
    <w:rsid w:val="00717E0E"/>
    <w:rsid w:val="00720584"/>
    <w:rsid w:val="007219E3"/>
    <w:rsid w:val="007219F2"/>
    <w:rsid w:val="007258A6"/>
    <w:rsid w:val="0073005E"/>
    <w:rsid w:val="007308D1"/>
    <w:rsid w:val="00730A7C"/>
    <w:rsid w:val="0073100A"/>
    <w:rsid w:val="00732E4B"/>
    <w:rsid w:val="00734624"/>
    <w:rsid w:val="007368F3"/>
    <w:rsid w:val="00736D1B"/>
    <w:rsid w:val="0074182C"/>
    <w:rsid w:val="00741BFE"/>
    <w:rsid w:val="007432A5"/>
    <w:rsid w:val="00743621"/>
    <w:rsid w:val="00743736"/>
    <w:rsid w:val="007465BA"/>
    <w:rsid w:val="0074685A"/>
    <w:rsid w:val="00747479"/>
    <w:rsid w:val="007475B7"/>
    <w:rsid w:val="00747D0C"/>
    <w:rsid w:val="00747D9D"/>
    <w:rsid w:val="00750B52"/>
    <w:rsid w:val="00753A4B"/>
    <w:rsid w:val="00753FD1"/>
    <w:rsid w:val="007563D1"/>
    <w:rsid w:val="00757944"/>
    <w:rsid w:val="007607A4"/>
    <w:rsid w:val="00760E7A"/>
    <w:rsid w:val="007611D4"/>
    <w:rsid w:val="00761583"/>
    <w:rsid w:val="007632AA"/>
    <w:rsid w:val="007641AC"/>
    <w:rsid w:val="007647BC"/>
    <w:rsid w:val="00764C9B"/>
    <w:rsid w:val="0076518D"/>
    <w:rsid w:val="0076709C"/>
    <w:rsid w:val="0076724F"/>
    <w:rsid w:val="007701C7"/>
    <w:rsid w:val="00770917"/>
    <w:rsid w:val="00770A8C"/>
    <w:rsid w:val="00770BB7"/>
    <w:rsid w:val="007714C0"/>
    <w:rsid w:val="0077424E"/>
    <w:rsid w:val="00775776"/>
    <w:rsid w:val="0077627D"/>
    <w:rsid w:val="00776351"/>
    <w:rsid w:val="00776A96"/>
    <w:rsid w:val="00776DAF"/>
    <w:rsid w:val="00776EDE"/>
    <w:rsid w:val="00777136"/>
    <w:rsid w:val="007773D5"/>
    <w:rsid w:val="0077746E"/>
    <w:rsid w:val="00777D9C"/>
    <w:rsid w:val="00777DE8"/>
    <w:rsid w:val="00781960"/>
    <w:rsid w:val="007824D6"/>
    <w:rsid w:val="0078283D"/>
    <w:rsid w:val="00783753"/>
    <w:rsid w:val="0078420D"/>
    <w:rsid w:val="0078643A"/>
    <w:rsid w:val="00787951"/>
    <w:rsid w:val="0079163A"/>
    <w:rsid w:val="00791BBE"/>
    <w:rsid w:val="00791F1D"/>
    <w:rsid w:val="00791FF2"/>
    <w:rsid w:val="0079224E"/>
    <w:rsid w:val="00793C0C"/>
    <w:rsid w:val="00793DC4"/>
    <w:rsid w:val="00794D51"/>
    <w:rsid w:val="00795237"/>
    <w:rsid w:val="007967CF"/>
    <w:rsid w:val="007A0059"/>
    <w:rsid w:val="007A10E4"/>
    <w:rsid w:val="007A2D40"/>
    <w:rsid w:val="007A2E83"/>
    <w:rsid w:val="007A35D7"/>
    <w:rsid w:val="007B0F3E"/>
    <w:rsid w:val="007B14A2"/>
    <w:rsid w:val="007B1977"/>
    <w:rsid w:val="007B1AE2"/>
    <w:rsid w:val="007B1AE8"/>
    <w:rsid w:val="007B1BB9"/>
    <w:rsid w:val="007B28E0"/>
    <w:rsid w:val="007B3DC8"/>
    <w:rsid w:val="007B40B6"/>
    <w:rsid w:val="007B4475"/>
    <w:rsid w:val="007B4F61"/>
    <w:rsid w:val="007B5499"/>
    <w:rsid w:val="007B5D2F"/>
    <w:rsid w:val="007B6835"/>
    <w:rsid w:val="007B68A1"/>
    <w:rsid w:val="007B6D60"/>
    <w:rsid w:val="007C0378"/>
    <w:rsid w:val="007C065B"/>
    <w:rsid w:val="007C14D5"/>
    <w:rsid w:val="007C271E"/>
    <w:rsid w:val="007C338F"/>
    <w:rsid w:val="007C381B"/>
    <w:rsid w:val="007C3F17"/>
    <w:rsid w:val="007C4CBA"/>
    <w:rsid w:val="007C55AD"/>
    <w:rsid w:val="007C588C"/>
    <w:rsid w:val="007C5A02"/>
    <w:rsid w:val="007D00C1"/>
    <w:rsid w:val="007D3394"/>
    <w:rsid w:val="007D56F2"/>
    <w:rsid w:val="007D572A"/>
    <w:rsid w:val="007D5E30"/>
    <w:rsid w:val="007D6363"/>
    <w:rsid w:val="007E0B56"/>
    <w:rsid w:val="007E1A41"/>
    <w:rsid w:val="007E2B31"/>
    <w:rsid w:val="007E5354"/>
    <w:rsid w:val="007E5CF9"/>
    <w:rsid w:val="007E5F18"/>
    <w:rsid w:val="007F18FA"/>
    <w:rsid w:val="007F1A07"/>
    <w:rsid w:val="007F4E9D"/>
    <w:rsid w:val="00801029"/>
    <w:rsid w:val="008012D4"/>
    <w:rsid w:val="00802844"/>
    <w:rsid w:val="008035A1"/>
    <w:rsid w:val="008038AE"/>
    <w:rsid w:val="008048DD"/>
    <w:rsid w:val="00805737"/>
    <w:rsid w:val="00810397"/>
    <w:rsid w:val="008127E6"/>
    <w:rsid w:val="0081291A"/>
    <w:rsid w:val="008137FE"/>
    <w:rsid w:val="00813A2A"/>
    <w:rsid w:val="008141B8"/>
    <w:rsid w:val="00815BAB"/>
    <w:rsid w:val="00817463"/>
    <w:rsid w:val="00817493"/>
    <w:rsid w:val="00820081"/>
    <w:rsid w:val="00822048"/>
    <w:rsid w:val="008257E0"/>
    <w:rsid w:val="00825B7A"/>
    <w:rsid w:val="008274FE"/>
    <w:rsid w:val="00830129"/>
    <w:rsid w:val="0083051D"/>
    <w:rsid w:val="0083061B"/>
    <w:rsid w:val="00831147"/>
    <w:rsid w:val="0083155E"/>
    <w:rsid w:val="00832CAB"/>
    <w:rsid w:val="0083443F"/>
    <w:rsid w:val="008354F9"/>
    <w:rsid w:val="00835732"/>
    <w:rsid w:val="008363FF"/>
    <w:rsid w:val="00836904"/>
    <w:rsid w:val="00842AF9"/>
    <w:rsid w:val="00844D67"/>
    <w:rsid w:val="00845785"/>
    <w:rsid w:val="00851922"/>
    <w:rsid w:val="008532FB"/>
    <w:rsid w:val="00856739"/>
    <w:rsid w:val="00857B33"/>
    <w:rsid w:val="00860883"/>
    <w:rsid w:val="00860FFD"/>
    <w:rsid w:val="00864CB2"/>
    <w:rsid w:val="0086697A"/>
    <w:rsid w:val="00867B1D"/>
    <w:rsid w:val="0087178A"/>
    <w:rsid w:val="008724B0"/>
    <w:rsid w:val="00872B58"/>
    <w:rsid w:val="00873399"/>
    <w:rsid w:val="0087356C"/>
    <w:rsid w:val="008751D8"/>
    <w:rsid w:val="0087530A"/>
    <w:rsid w:val="00875802"/>
    <w:rsid w:val="008778BA"/>
    <w:rsid w:val="008779FA"/>
    <w:rsid w:val="00880B24"/>
    <w:rsid w:val="00881758"/>
    <w:rsid w:val="00881EAA"/>
    <w:rsid w:val="00882288"/>
    <w:rsid w:val="00882880"/>
    <w:rsid w:val="008829F6"/>
    <w:rsid w:val="00882D08"/>
    <w:rsid w:val="00883C0B"/>
    <w:rsid w:val="00884DB6"/>
    <w:rsid w:val="0088522D"/>
    <w:rsid w:val="00886679"/>
    <w:rsid w:val="00890426"/>
    <w:rsid w:val="00890434"/>
    <w:rsid w:val="0089056F"/>
    <w:rsid w:val="008905E5"/>
    <w:rsid w:val="00891F9C"/>
    <w:rsid w:val="00892DF7"/>
    <w:rsid w:val="00893DCC"/>
    <w:rsid w:val="00895036"/>
    <w:rsid w:val="008953BE"/>
    <w:rsid w:val="00895F11"/>
    <w:rsid w:val="008969BE"/>
    <w:rsid w:val="00896BF4"/>
    <w:rsid w:val="00897122"/>
    <w:rsid w:val="008976ED"/>
    <w:rsid w:val="008A04F6"/>
    <w:rsid w:val="008A1DBB"/>
    <w:rsid w:val="008A259C"/>
    <w:rsid w:val="008A28C1"/>
    <w:rsid w:val="008A46BB"/>
    <w:rsid w:val="008A50F9"/>
    <w:rsid w:val="008B1E23"/>
    <w:rsid w:val="008B1EF8"/>
    <w:rsid w:val="008B4F00"/>
    <w:rsid w:val="008B5CE8"/>
    <w:rsid w:val="008B61F0"/>
    <w:rsid w:val="008B6EBA"/>
    <w:rsid w:val="008C05F1"/>
    <w:rsid w:val="008C0EC8"/>
    <w:rsid w:val="008C1F98"/>
    <w:rsid w:val="008C29AB"/>
    <w:rsid w:val="008C3B35"/>
    <w:rsid w:val="008C3F5A"/>
    <w:rsid w:val="008C535C"/>
    <w:rsid w:val="008C57BA"/>
    <w:rsid w:val="008C5889"/>
    <w:rsid w:val="008C5CED"/>
    <w:rsid w:val="008C684E"/>
    <w:rsid w:val="008C7277"/>
    <w:rsid w:val="008C7972"/>
    <w:rsid w:val="008D1855"/>
    <w:rsid w:val="008D2A6B"/>
    <w:rsid w:val="008D3314"/>
    <w:rsid w:val="008D79FA"/>
    <w:rsid w:val="008D7C39"/>
    <w:rsid w:val="008E0ABC"/>
    <w:rsid w:val="008E1725"/>
    <w:rsid w:val="008E1DED"/>
    <w:rsid w:val="008E29F4"/>
    <w:rsid w:val="008E4466"/>
    <w:rsid w:val="008E6AA8"/>
    <w:rsid w:val="008E6AED"/>
    <w:rsid w:val="008E6CFD"/>
    <w:rsid w:val="008E6DFE"/>
    <w:rsid w:val="008E7736"/>
    <w:rsid w:val="008E77A0"/>
    <w:rsid w:val="008F003B"/>
    <w:rsid w:val="008F00BE"/>
    <w:rsid w:val="008F2614"/>
    <w:rsid w:val="008F2E67"/>
    <w:rsid w:val="008F3112"/>
    <w:rsid w:val="008F4650"/>
    <w:rsid w:val="008F48B9"/>
    <w:rsid w:val="008F58DA"/>
    <w:rsid w:val="008F600C"/>
    <w:rsid w:val="00902D01"/>
    <w:rsid w:val="00902ED4"/>
    <w:rsid w:val="00903579"/>
    <w:rsid w:val="0090397B"/>
    <w:rsid w:val="00903D1F"/>
    <w:rsid w:val="009040B1"/>
    <w:rsid w:val="0090557C"/>
    <w:rsid w:val="009058D2"/>
    <w:rsid w:val="009065C6"/>
    <w:rsid w:val="00907A5F"/>
    <w:rsid w:val="0091223F"/>
    <w:rsid w:val="00913290"/>
    <w:rsid w:val="00915764"/>
    <w:rsid w:val="0091590B"/>
    <w:rsid w:val="00915EE3"/>
    <w:rsid w:val="009162CE"/>
    <w:rsid w:val="00916E50"/>
    <w:rsid w:val="00917CA3"/>
    <w:rsid w:val="009223AF"/>
    <w:rsid w:val="00922DCA"/>
    <w:rsid w:val="00923401"/>
    <w:rsid w:val="0092344C"/>
    <w:rsid w:val="009241CA"/>
    <w:rsid w:val="0092431E"/>
    <w:rsid w:val="00925564"/>
    <w:rsid w:val="00926DF4"/>
    <w:rsid w:val="0092718F"/>
    <w:rsid w:val="00930020"/>
    <w:rsid w:val="0093161F"/>
    <w:rsid w:val="009319A4"/>
    <w:rsid w:val="00931E52"/>
    <w:rsid w:val="00932B57"/>
    <w:rsid w:val="0093309A"/>
    <w:rsid w:val="00934F9E"/>
    <w:rsid w:val="009362CF"/>
    <w:rsid w:val="00936531"/>
    <w:rsid w:val="00943127"/>
    <w:rsid w:val="00944F8C"/>
    <w:rsid w:val="00946013"/>
    <w:rsid w:val="009461A2"/>
    <w:rsid w:val="00947947"/>
    <w:rsid w:val="00952C93"/>
    <w:rsid w:val="00952F78"/>
    <w:rsid w:val="00954759"/>
    <w:rsid w:val="009550B1"/>
    <w:rsid w:val="00955948"/>
    <w:rsid w:val="0095642D"/>
    <w:rsid w:val="00956959"/>
    <w:rsid w:val="0095758C"/>
    <w:rsid w:val="0095758D"/>
    <w:rsid w:val="00960351"/>
    <w:rsid w:val="00960D55"/>
    <w:rsid w:val="00962246"/>
    <w:rsid w:val="00963CD1"/>
    <w:rsid w:val="00964362"/>
    <w:rsid w:val="00965B86"/>
    <w:rsid w:val="009667C1"/>
    <w:rsid w:val="00966F23"/>
    <w:rsid w:val="009675A5"/>
    <w:rsid w:val="00967AC1"/>
    <w:rsid w:val="0097055D"/>
    <w:rsid w:val="00971EE7"/>
    <w:rsid w:val="00973BD2"/>
    <w:rsid w:val="009740CF"/>
    <w:rsid w:val="00974CA4"/>
    <w:rsid w:val="0098046F"/>
    <w:rsid w:val="00981A98"/>
    <w:rsid w:val="009825BE"/>
    <w:rsid w:val="00982F1B"/>
    <w:rsid w:val="00983CBD"/>
    <w:rsid w:val="00983FA9"/>
    <w:rsid w:val="00984201"/>
    <w:rsid w:val="00984412"/>
    <w:rsid w:val="009845CD"/>
    <w:rsid w:val="00984BCE"/>
    <w:rsid w:val="00985AE8"/>
    <w:rsid w:val="00987BB2"/>
    <w:rsid w:val="009902BE"/>
    <w:rsid w:val="0099168E"/>
    <w:rsid w:val="00992D3D"/>
    <w:rsid w:val="00992DCF"/>
    <w:rsid w:val="0099333F"/>
    <w:rsid w:val="009934E1"/>
    <w:rsid w:val="00995393"/>
    <w:rsid w:val="00995A74"/>
    <w:rsid w:val="00995DD6"/>
    <w:rsid w:val="00997BEC"/>
    <w:rsid w:val="009A0EA9"/>
    <w:rsid w:val="009A1E21"/>
    <w:rsid w:val="009A1F27"/>
    <w:rsid w:val="009A2268"/>
    <w:rsid w:val="009A2686"/>
    <w:rsid w:val="009A41BE"/>
    <w:rsid w:val="009A48D4"/>
    <w:rsid w:val="009A5553"/>
    <w:rsid w:val="009A5AD2"/>
    <w:rsid w:val="009A6C46"/>
    <w:rsid w:val="009B230A"/>
    <w:rsid w:val="009B258E"/>
    <w:rsid w:val="009B4492"/>
    <w:rsid w:val="009B5608"/>
    <w:rsid w:val="009B5FAA"/>
    <w:rsid w:val="009B61F9"/>
    <w:rsid w:val="009C0581"/>
    <w:rsid w:val="009C1889"/>
    <w:rsid w:val="009C2999"/>
    <w:rsid w:val="009C3AE4"/>
    <w:rsid w:val="009C5525"/>
    <w:rsid w:val="009C6057"/>
    <w:rsid w:val="009C6A66"/>
    <w:rsid w:val="009C6C60"/>
    <w:rsid w:val="009C6D78"/>
    <w:rsid w:val="009C6EF0"/>
    <w:rsid w:val="009C7046"/>
    <w:rsid w:val="009D0343"/>
    <w:rsid w:val="009D1A56"/>
    <w:rsid w:val="009D2FB2"/>
    <w:rsid w:val="009D3019"/>
    <w:rsid w:val="009D3711"/>
    <w:rsid w:val="009D3B89"/>
    <w:rsid w:val="009D6129"/>
    <w:rsid w:val="009D7D60"/>
    <w:rsid w:val="009E0104"/>
    <w:rsid w:val="009E1382"/>
    <w:rsid w:val="009E5928"/>
    <w:rsid w:val="009E5A8E"/>
    <w:rsid w:val="009E5ABA"/>
    <w:rsid w:val="009E5E8D"/>
    <w:rsid w:val="009E7B2F"/>
    <w:rsid w:val="009F1835"/>
    <w:rsid w:val="009F2922"/>
    <w:rsid w:val="009F35C3"/>
    <w:rsid w:val="009F43BD"/>
    <w:rsid w:val="009F5335"/>
    <w:rsid w:val="009F5B7F"/>
    <w:rsid w:val="009F7499"/>
    <w:rsid w:val="009F75D6"/>
    <w:rsid w:val="009F76B1"/>
    <w:rsid w:val="009F7F21"/>
    <w:rsid w:val="00A01EA8"/>
    <w:rsid w:val="00A022FF"/>
    <w:rsid w:val="00A0237E"/>
    <w:rsid w:val="00A03B2F"/>
    <w:rsid w:val="00A03E04"/>
    <w:rsid w:val="00A05DBA"/>
    <w:rsid w:val="00A05F3A"/>
    <w:rsid w:val="00A07376"/>
    <w:rsid w:val="00A073A1"/>
    <w:rsid w:val="00A077FF"/>
    <w:rsid w:val="00A10068"/>
    <w:rsid w:val="00A10D18"/>
    <w:rsid w:val="00A11447"/>
    <w:rsid w:val="00A11667"/>
    <w:rsid w:val="00A11DBE"/>
    <w:rsid w:val="00A12675"/>
    <w:rsid w:val="00A14776"/>
    <w:rsid w:val="00A148E8"/>
    <w:rsid w:val="00A14ED1"/>
    <w:rsid w:val="00A16927"/>
    <w:rsid w:val="00A1766C"/>
    <w:rsid w:val="00A2201A"/>
    <w:rsid w:val="00A234C8"/>
    <w:rsid w:val="00A23901"/>
    <w:rsid w:val="00A23CFA"/>
    <w:rsid w:val="00A23DFE"/>
    <w:rsid w:val="00A24F8A"/>
    <w:rsid w:val="00A2504E"/>
    <w:rsid w:val="00A2679A"/>
    <w:rsid w:val="00A27137"/>
    <w:rsid w:val="00A30D4C"/>
    <w:rsid w:val="00A31C1C"/>
    <w:rsid w:val="00A42855"/>
    <w:rsid w:val="00A43538"/>
    <w:rsid w:val="00A437AE"/>
    <w:rsid w:val="00A439F3"/>
    <w:rsid w:val="00A43D54"/>
    <w:rsid w:val="00A44096"/>
    <w:rsid w:val="00A453FC"/>
    <w:rsid w:val="00A46A33"/>
    <w:rsid w:val="00A47770"/>
    <w:rsid w:val="00A50050"/>
    <w:rsid w:val="00A5024C"/>
    <w:rsid w:val="00A50B5D"/>
    <w:rsid w:val="00A53070"/>
    <w:rsid w:val="00A533B9"/>
    <w:rsid w:val="00A55B7D"/>
    <w:rsid w:val="00A55FC9"/>
    <w:rsid w:val="00A57413"/>
    <w:rsid w:val="00A57806"/>
    <w:rsid w:val="00A61870"/>
    <w:rsid w:val="00A61B33"/>
    <w:rsid w:val="00A6270E"/>
    <w:rsid w:val="00A6285B"/>
    <w:rsid w:val="00A6412C"/>
    <w:rsid w:val="00A648A0"/>
    <w:rsid w:val="00A651ED"/>
    <w:rsid w:val="00A65E5B"/>
    <w:rsid w:val="00A67910"/>
    <w:rsid w:val="00A70678"/>
    <w:rsid w:val="00A74066"/>
    <w:rsid w:val="00A74264"/>
    <w:rsid w:val="00A750AC"/>
    <w:rsid w:val="00A75186"/>
    <w:rsid w:val="00A80541"/>
    <w:rsid w:val="00A806A1"/>
    <w:rsid w:val="00A8237E"/>
    <w:rsid w:val="00A84703"/>
    <w:rsid w:val="00A84B56"/>
    <w:rsid w:val="00A85C3A"/>
    <w:rsid w:val="00A85DB6"/>
    <w:rsid w:val="00A900E0"/>
    <w:rsid w:val="00A9023E"/>
    <w:rsid w:val="00A90AE4"/>
    <w:rsid w:val="00A91EBE"/>
    <w:rsid w:val="00A928D2"/>
    <w:rsid w:val="00A92CEA"/>
    <w:rsid w:val="00A92EA7"/>
    <w:rsid w:val="00A92F46"/>
    <w:rsid w:val="00A934FE"/>
    <w:rsid w:val="00A93693"/>
    <w:rsid w:val="00A93DCA"/>
    <w:rsid w:val="00A95413"/>
    <w:rsid w:val="00A957FB"/>
    <w:rsid w:val="00A95B8C"/>
    <w:rsid w:val="00AA0679"/>
    <w:rsid w:val="00AA0BFB"/>
    <w:rsid w:val="00AA3067"/>
    <w:rsid w:val="00AA53F6"/>
    <w:rsid w:val="00AA7544"/>
    <w:rsid w:val="00AA79DB"/>
    <w:rsid w:val="00AA7F9F"/>
    <w:rsid w:val="00AB0736"/>
    <w:rsid w:val="00AB188A"/>
    <w:rsid w:val="00AB4BF6"/>
    <w:rsid w:val="00AB5856"/>
    <w:rsid w:val="00AB5FBF"/>
    <w:rsid w:val="00AB6071"/>
    <w:rsid w:val="00AB6F49"/>
    <w:rsid w:val="00AC18E8"/>
    <w:rsid w:val="00AC1B08"/>
    <w:rsid w:val="00AC27C7"/>
    <w:rsid w:val="00AC2BB9"/>
    <w:rsid w:val="00AC3E0F"/>
    <w:rsid w:val="00AC486E"/>
    <w:rsid w:val="00AC4F92"/>
    <w:rsid w:val="00AC61B2"/>
    <w:rsid w:val="00AC62A8"/>
    <w:rsid w:val="00AC6C17"/>
    <w:rsid w:val="00AC708A"/>
    <w:rsid w:val="00AC75C7"/>
    <w:rsid w:val="00AC7FAB"/>
    <w:rsid w:val="00AD2EB9"/>
    <w:rsid w:val="00AD312F"/>
    <w:rsid w:val="00AD3EF5"/>
    <w:rsid w:val="00AD5425"/>
    <w:rsid w:val="00AD60C4"/>
    <w:rsid w:val="00AE0478"/>
    <w:rsid w:val="00AE1459"/>
    <w:rsid w:val="00AE1762"/>
    <w:rsid w:val="00AE19EF"/>
    <w:rsid w:val="00AE5FED"/>
    <w:rsid w:val="00AE7124"/>
    <w:rsid w:val="00AE712A"/>
    <w:rsid w:val="00AF22DB"/>
    <w:rsid w:val="00AF354D"/>
    <w:rsid w:val="00AF373D"/>
    <w:rsid w:val="00AF3FEB"/>
    <w:rsid w:val="00AF4C89"/>
    <w:rsid w:val="00AF6219"/>
    <w:rsid w:val="00AF68D5"/>
    <w:rsid w:val="00AF6CA5"/>
    <w:rsid w:val="00B007CA"/>
    <w:rsid w:val="00B026E7"/>
    <w:rsid w:val="00B0355F"/>
    <w:rsid w:val="00B041E2"/>
    <w:rsid w:val="00B0466B"/>
    <w:rsid w:val="00B04CF5"/>
    <w:rsid w:val="00B058EA"/>
    <w:rsid w:val="00B05A39"/>
    <w:rsid w:val="00B07158"/>
    <w:rsid w:val="00B071D6"/>
    <w:rsid w:val="00B10FBC"/>
    <w:rsid w:val="00B111BA"/>
    <w:rsid w:val="00B1139C"/>
    <w:rsid w:val="00B11BC6"/>
    <w:rsid w:val="00B131F4"/>
    <w:rsid w:val="00B13DAA"/>
    <w:rsid w:val="00B14443"/>
    <w:rsid w:val="00B15279"/>
    <w:rsid w:val="00B175D5"/>
    <w:rsid w:val="00B202E0"/>
    <w:rsid w:val="00B20FE2"/>
    <w:rsid w:val="00B21C04"/>
    <w:rsid w:val="00B22E56"/>
    <w:rsid w:val="00B22E9A"/>
    <w:rsid w:val="00B24A82"/>
    <w:rsid w:val="00B26592"/>
    <w:rsid w:val="00B30605"/>
    <w:rsid w:val="00B311C7"/>
    <w:rsid w:val="00B33D47"/>
    <w:rsid w:val="00B34386"/>
    <w:rsid w:val="00B4299E"/>
    <w:rsid w:val="00B4338D"/>
    <w:rsid w:val="00B44683"/>
    <w:rsid w:val="00B451AA"/>
    <w:rsid w:val="00B4596A"/>
    <w:rsid w:val="00B47DDC"/>
    <w:rsid w:val="00B50141"/>
    <w:rsid w:val="00B5043B"/>
    <w:rsid w:val="00B52BDE"/>
    <w:rsid w:val="00B53776"/>
    <w:rsid w:val="00B54B3B"/>
    <w:rsid w:val="00B56557"/>
    <w:rsid w:val="00B56E76"/>
    <w:rsid w:val="00B57706"/>
    <w:rsid w:val="00B60F48"/>
    <w:rsid w:val="00B61702"/>
    <w:rsid w:val="00B61CF3"/>
    <w:rsid w:val="00B622BC"/>
    <w:rsid w:val="00B63804"/>
    <w:rsid w:val="00B66319"/>
    <w:rsid w:val="00B66C96"/>
    <w:rsid w:val="00B66CE1"/>
    <w:rsid w:val="00B67118"/>
    <w:rsid w:val="00B67542"/>
    <w:rsid w:val="00B7120D"/>
    <w:rsid w:val="00B712F5"/>
    <w:rsid w:val="00B74FED"/>
    <w:rsid w:val="00B76882"/>
    <w:rsid w:val="00B769BF"/>
    <w:rsid w:val="00B810D6"/>
    <w:rsid w:val="00B81187"/>
    <w:rsid w:val="00B815DC"/>
    <w:rsid w:val="00B82474"/>
    <w:rsid w:val="00B82A13"/>
    <w:rsid w:val="00B82F53"/>
    <w:rsid w:val="00B83694"/>
    <w:rsid w:val="00B84D36"/>
    <w:rsid w:val="00B8518E"/>
    <w:rsid w:val="00B85351"/>
    <w:rsid w:val="00B86BC7"/>
    <w:rsid w:val="00B87F25"/>
    <w:rsid w:val="00B90FEA"/>
    <w:rsid w:val="00B9144E"/>
    <w:rsid w:val="00B9156E"/>
    <w:rsid w:val="00B91FB4"/>
    <w:rsid w:val="00B92A08"/>
    <w:rsid w:val="00B93086"/>
    <w:rsid w:val="00B9315F"/>
    <w:rsid w:val="00B94B2F"/>
    <w:rsid w:val="00B9600C"/>
    <w:rsid w:val="00B96AC0"/>
    <w:rsid w:val="00BA0042"/>
    <w:rsid w:val="00BA0A25"/>
    <w:rsid w:val="00BA0C20"/>
    <w:rsid w:val="00BA4E07"/>
    <w:rsid w:val="00BA5FDB"/>
    <w:rsid w:val="00BB0396"/>
    <w:rsid w:val="00BB079D"/>
    <w:rsid w:val="00BB0BB1"/>
    <w:rsid w:val="00BB17C8"/>
    <w:rsid w:val="00BB3689"/>
    <w:rsid w:val="00BB38BC"/>
    <w:rsid w:val="00BB5CF3"/>
    <w:rsid w:val="00BB7145"/>
    <w:rsid w:val="00BB7A37"/>
    <w:rsid w:val="00BB7B63"/>
    <w:rsid w:val="00BC071C"/>
    <w:rsid w:val="00BC0C16"/>
    <w:rsid w:val="00BC17C5"/>
    <w:rsid w:val="00BC31C8"/>
    <w:rsid w:val="00BC39A8"/>
    <w:rsid w:val="00BC3A54"/>
    <w:rsid w:val="00BC536C"/>
    <w:rsid w:val="00BC5712"/>
    <w:rsid w:val="00BC5E04"/>
    <w:rsid w:val="00BC64CE"/>
    <w:rsid w:val="00BC6CA4"/>
    <w:rsid w:val="00BC6F45"/>
    <w:rsid w:val="00BD00C4"/>
    <w:rsid w:val="00BD1A37"/>
    <w:rsid w:val="00BD1BC0"/>
    <w:rsid w:val="00BD1E53"/>
    <w:rsid w:val="00BD2671"/>
    <w:rsid w:val="00BD3673"/>
    <w:rsid w:val="00BD3B66"/>
    <w:rsid w:val="00BD3C74"/>
    <w:rsid w:val="00BD4630"/>
    <w:rsid w:val="00BD64E0"/>
    <w:rsid w:val="00BD6897"/>
    <w:rsid w:val="00BD7DC5"/>
    <w:rsid w:val="00BE0373"/>
    <w:rsid w:val="00BE0BB7"/>
    <w:rsid w:val="00BE0F7C"/>
    <w:rsid w:val="00BE28D1"/>
    <w:rsid w:val="00BE3908"/>
    <w:rsid w:val="00BE3F80"/>
    <w:rsid w:val="00BE4EA6"/>
    <w:rsid w:val="00BE5259"/>
    <w:rsid w:val="00BE52F8"/>
    <w:rsid w:val="00BF05BF"/>
    <w:rsid w:val="00BF0C28"/>
    <w:rsid w:val="00BF2402"/>
    <w:rsid w:val="00BF4DF6"/>
    <w:rsid w:val="00BF54BE"/>
    <w:rsid w:val="00BF5546"/>
    <w:rsid w:val="00BF60BD"/>
    <w:rsid w:val="00BF661D"/>
    <w:rsid w:val="00BF71A2"/>
    <w:rsid w:val="00C01A76"/>
    <w:rsid w:val="00C028F0"/>
    <w:rsid w:val="00C0458C"/>
    <w:rsid w:val="00C04833"/>
    <w:rsid w:val="00C0593C"/>
    <w:rsid w:val="00C05A6F"/>
    <w:rsid w:val="00C064B7"/>
    <w:rsid w:val="00C06A5D"/>
    <w:rsid w:val="00C1062A"/>
    <w:rsid w:val="00C117B7"/>
    <w:rsid w:val="00C146AB"/>
    <w:rsid w:val="00C1591F"/>
    <w:rsid w:val="00C15F00"/>
    <w:rsid w:val="00C163B2"/>
    <w:rsid w:val="00C1784C"/>
    <w:rsid w:val="00C178F3"/>
    <w:rsid w:val="00C21005"/>
    <w:rsid w:val="00C21EF7"/>
    <w:rsid w:val="00C24B06"/>
    <w:rsid w:val="00C25644"/>
    <w:rsid w:val="00C25B09"/>
    <w:rsid w:val="00C25F80"/>
    <w:rsid w:val="00C3019C"/>
    <w:rsid w:val="00C30224"/>
    <w:rsid w:val="00C31959"/>
    <w:rsid w:val="00C324B8"/>
    <w:rsid w:val="00C32BAF"/>
    <w:rsid w:val="00C32D56"/>
    <w:rsid w:val="00C33245"/>
    <w:rsid w:val="00C33FBD"/>
    <w:rsid w:val="00C35AC3"/>
    <w:rsid w:val="00C36087"/>
    <w:rsid w:val="00C36449"/>
    <w:rsid w:val="00C365B7"/>
    <w:rsid w:val="00C36C4F"/>
    <w:rsid w:val="00C40724"/>
    <w:rsid w:val="00C40E33"/>
    <w:rsid w:val="00C44D4F"/>
    <w:rsid w:val="00C4508C"/>
    <w:rsid w:val="00C45D82"/>
    <w:rsid w:val="00C5004A"/>
    <w:rsid w:val="00C5048D"/>
    <w:rsid w:val="00C50E7F"/>
    <w:rsid w:val="00C52471"/>
    <w:rsid w:val="00C53097"/>
    <w:rsid w:val="00C53D4F"/>
    <w:rsid w:val="00C546E9"/>
    <w:rsid w:val="00C552D5"/>
    <w:rsid w:val="00C57104"/>
    <w:rsid w:val="00C6098F"/>
    <w:rsid w:val="00C61550"/>
    <w:rsid w:val="00C622E4"/>
    <w:rsid w:val="00C64093"/>
    <w:rsid w:val="00C645B3"/>
    <w:rsid w:val="00C6515C"/>
    <w:rsid w:val="00C67337"/>
    <w:rsid w:val="00C6777C"/>
    <w:rsid w:val="00C67CA1"/>
    <w:rsid w:val="00C71FD0"/>
    <w:rsid w:val="00C75E64"/>
    <w:rsid w:val="00C76661"/>
    <w:rsid w:val="00C76876"/>
    <w:rsid w:val="00C83132"/>
    <w:rsid w:val="00C83784"/>
    <w:rsid w:val="00C84164"/>
    <w:rsid w:val="00C841D5"/>
    <w:rsid w:val="00C84A48"/>
    <w:rsid w:val="00C87939"/>
    <w:rsid w:val="00C91182"/>
    <w:rsid w:val="00C918BB"/>
    <w:rsid w:val="00C91902"/>
    <w:rsid w:val="00C91B2D"/>
    <w:rsid w:val="00C92023"/>
    <w:rsid w:val="00C93874"/>
    <w:rsid w:val="00C94D7D"/>
    <w:rsid w:val="00C9522B"/>
    <w:rsid w:val="00C95282"/>
    <w:rsid w:val="00C9628A"/>
    <w:rsid w:val="00C964DB"/>
    <w:rsid w:val="00C96EA0"/>
    <w:rsid w:val="00C97875"/>
    <w:rsid w:val="00CA13FF"/>
    <w:rsid w:val="00CA242B"/>
    <w:rsid w:val="00CA2683"/>
    <w:rsid w:val="00CA4E58"/>
    <w:rsid w:val="00CA536C"/>
    <w:rsid w:val="00CA5D58"/>
    <w:rsid w:val="00CA64FD"/>
    <w:rsid w:val="00CA73F8"/>
    <w:rsid w:val="00CB12AE"/>
    <w:rsid w:val="00CB2948"/>
    <w:rsid w:val="00CB4756"/>
    <w:rsid w:val="00CB4E45"/>
    <w:rsid w:val="00CB65C1"/>
    <w:rsid w:val="00CB65F4"/>
    <w:rsid w:val="00CB70AB"/>
    <w:rsid w:val="00CB72E6"/>
    <w:rsid w:val="00CB7E69"/>
    <w:rsid w:val="00CC0911"/>
    <w:rsid w:val="00CC29FF"/>
    <w:rsid w:val="00CC2F7F"/>
    <w:rsid w:val="00CC3D5A"/>
    <w:rsid w:val="00CC4C01"/>
    <w:rsid w:val="00CC5906"/>
    <w:rsid w:val="00CC6FB6"/>
    <w:rsid w:val="00CC7BDB"/>
    <w:rsid w:val="00CD001E"/>
    <w:rsid w:val="00CD0A19"/>
    <w:rsid w:val="00CD150F"/>
    <w:rsid w:val="00CD17D0"/>
    <w:rsid w:val="00CD2CCD"/>
    <w:rsid w:val="00CD3AB2"/>
    <w:rsid w:val="00CD7804"/>
    <w:rsid w:val="00CE2152"/>
    <w:rsid w:val="00CE2276"/>
    <w:rsid w:val="00CE2A63"/>
    <w:rsid w:val="00CE2EDC"/>
    <w:rsid w:val="00CE31EF"/>
    <w:rsid w:val="00CE3F57"/>
    <w:rsid w:val="00CE4E7A"/>
    <w:rsid w:val="00CF0D70"/>
    <w:rsid w:val="00CF1042"/>
    <w:rsid w:val="00CF14F8"/>
    <w:rsid w:val="00CF26BC"/>
    <w:rsid w:val="00CF3D6F"/>
    <w:rsid w:val="00CF42E2"/>
    <w:rsid w:val="00CF576A"/>
    <w:rsid w:val="00CF600C"/>
    <w:rsid w:val="00CF6456"/>
    <w:rsid w:val="00CF6CA3"/>
    <w:rsid w:val="00CF70B9"/>
    <w:rsid w:val="00CF7409"/>
    <w:rsid w:val="00D00CD0"/>
    <w:rsid w:val="00D01250"/>
    <w:rsid w:val="00D03FDD"/>
    <w:rsid w:val="00D0496E"/>
    <w:rsid w:val="00D05E1E"/>
    <w:rsid w:val="00D07089"/>
    <w:rsid w:val="00D077AA"/>
    <w:rsid w:val="00D10079"/>
    <w:rsid w:val="00D10465"/>
    <w:rsid w:val="00D11A24"/>
    <w:rsid w:val="00D15C52"/>
    <w:rsid w:val="00D171AA"/>
    <w:rsid w:val="00D17FCE"/>
    <w:rsid w:val="00D219E4"/>
    <w:rsid w:val="00D2209F"/>
    <w:rsid w:val="00D228C7"/>
    <w:rsid w:val="00D23AFD"/>
    <w:rsid w:val="00D23F9C"/>
    <w:rsid w:val="00D264DA"/>
    <w:rsid w:val="00D275C5"/>
    <w:rsid w:val="00D30361"/>
    <w:rsid w:val="00D30498"/>
    <w:rsid w:val="00D320B2"/>
    <w:rsid w:val="00D34439"/>
    <w:rsid w:val="00D3559B"/>
    <w:rsid w:val="00D36134"/>
    <w:rsid w:val="00D40739"/>
    <w:rsid w:val="00D418FD"/>
    <w:rsid w:val="00D429A5"/>
    <w:rsid w:val="00D44B43"/>
    <w:rsid w:val="00D458C3"/>
    <w:rsid w:val="00D47321"/>
    <w:rsid w:val="00D47E06"/>
    <w:rsid w:val="00D505DE"/>
    <w:rsid w:val="00D52145"/>
    <w:rsid w:val="00D521C5"/>
    <w:rsid w:val="00D527D7"/>
    <w:rsid w:val="00D54AF1"/>
    <w:rsid w:val="00D54ED7"/>
    <w:rsid w:val="00D55C55"/>
    <w:rsid w:val="00D56022"/>
    <w:rsid w:val="00D570A2"/>
    <w:rsid w:val="00D578C5"/>
    <w:rsid w:val="00D578CB"/>
    <w:rsid w:val="00D60272"/>
    <w:rsid w:val="00D6045C"/>
    <w:rsid w:val="00D60CBF"/>
    <w:rsid w:val="00D6107F"/>
    <w:rsid w:val="00D61778"/>
    <w:rsid w:val="00D63039"/>
    <w:rsid w:val="00D64183"/>
    <w:rsid w:val="00D64233"/>
    <w:rsid w:val="00D6453A"/>
    <w:rsid w:val="00D64742"/>
    <w:rsid w:val="00D6573F"/>
    <w:rsid w:val="00D730E4"/>
    <w:rsid w:val="00D7376D"/>
    <w:rsid w:val="00D74377"/>
    <w:rsid w:val="00D747E2"/>
    <w:rsid w:val="00D771C1"/>
    <w:rsid w:val="00D77D2D"/>
    <w:rsid w:val="00D803FC"/>
    <w:rsid w:val="00D82FC5"/>
    <w:rsid w:val="00D8335E"/>
    <w:rsid w:val="00D90920"/>
    <w:rsid w:val="00D90EA7"/>
    <w:rsid w:val="00D90F55"/>
    <w:rsid w:val="00D91D5B"/>
    <w:rsid w:val="00D92C02"/>
    <w:rsid w:val="00D92DFA"/>
    <w:rsid w:val="00D94221"/>
    <w:rsid w:val="00D97DD9"/>
    <w:rsid w:val="00D97E1A"/>
    <w:rsid w:val="00D97F92"/>
    <w:rsid w:val="00DA18A7"/>
    <w:rsid w:val="00DA2705"/>
    <w:rsid w:val="00DA27EC"/>
    <w:rsid w:val="00DA2871"/>
    <w:rsid w:val="00DA2B32"/>
    <w:rsid w:val="00DA2C72"/>
    <w:rsid w:val="00DA32F4"/>
    <w:rsid w:val="00DA333A"/>
    <w:rsid w:val="00DA3E57"/>
    <w:rsid w:val="00DA4DD6"/>
    <w:rsid w:val="00DA4F31"/>
    <w:rsid w:val="00DB2DA0"/>
    <w:rsid w:val="00DB3489"/>
    <w:rsid w:val="00DB38F7"/>
    <w:rsid w:val="00DB4A3E"/>
    <w:rsid w:val="00DB6661"/>
    <w:rsid w:val="00DC1DA0"/>
    <w:rsid w:val="00DC1EFF"/>
    <w:rsid w:val="00DC5C6A"/>
    <w:rsid w:val="00DC6564"/>
    <w:rsid w:val="00DD18D6"/>
    <w:rsid w:val="00DD218F"/>
    <w:rsid w:val="00DD3057"/>
    <w:rsid w:val="00DD6779"/>
    <w:rsid w:val="00DD68E1"/>
    <w:rsid w:val="00DD6D47"/>
    <w:rsid w:val="00DE1A7D"/>
    <w:rsid w:val="00DE5908"/>
    <w:rsid w:val="00DE6752"/>
    <w:rsid w:val="00DE6C6A"/>
    <w:rsid w:val="00DF3033"/>
    <w:rsid w:val="00DF30A5"/>
    <w:rsid w:val="00DF3413"/>
    <w:rsid w:val="00DF3B3B"/>
    <w:rsid w:val="00DF4A25"/>
    <w:rsid w:val="00DF4DE4"/>
    <w:rsid w:val="00DF6ED1"/>
    <w:rsid w:val="00DF7562"/>
    <w:rsid w:val="00DF7BCB"/>
    <w:rsid w:val="00E0069A"/>
    <w:rsid w:val="00E0421A"/>
    <w:rsid w:val="00E05D73"/>
    <w:rsid w:val="00E062F9"/>
    <w:rsid w:val="00E1299F"/>
    <w:rsid w:val="00E1322C"/>
    <w:rsid w:val="00E13992"/>
    <w:rsid w:val="00E14B41"/>
    <w:rsid w:val="00E14DFB"/>
    <w:rsid w:val="00E16ACB"/>
    <w:rsid w:val="00E16C80"/>
    <w:rsid w:val="00E21C18"/>
    <w:rsid w:val="00E21D77"/>
    <w:rsid w:val="00E241F1"/>
    <w:rsid w:val="00E24AB9"/>
    <w:rsid w:val="00E27819"/>
    <w:rsid w:val="00E27B52"/>
    <w:rsid w:val="00E312C8"/>
    <w:rsid w:val="00E3406A"/>
    <w:rsid w:val="00E368B2"/>
    <w:rsid w:val="00E37209"/>
    <w:rsid w:val="00E41314"/>
    <w:rsid w:val="00E42145"/>
    <w:rsid w:val="00E426CE"/>
    <w:rsid w:val="00E42D79"/>
    <w:rsid w:val="00E42EEC"/>
    <w:rsid w:val="00E43AEA"/>
    <w:rsid w:val="00E45D2B"/>
    <w:rsid w:val="00E4621F"/>
    <w:rsid w:val="00E46B55"/>
    <w:rsid w:val="00E46E59"/>
    <w:rsid w:val="00E47ABF"/>
    <w:rsid w:val="00E47F0E"/>
    <w:rsid w:val="00E5138E"/>
    <w:rsid w:val="00E51B2D"/>
    <w:rsid w:val="00E52407"/>
    <w:rsid w:val="00E5328C"/>
    <w:rsid w:val="00E55C56"/>
    <w:rsid w:val="00E55FF5"/>
    <w:rsid w:val="00E56184"/>
    <w:rsid w:val="00E5680E"/>
    <w:rsid w:val="00E575C0"/>
    <w:rsid w:val="00E60EB1"/>
    <w:rsid w:val="00E60F2C"/>
    <w:rsid w:val="00E63D91"/>
    <w:rsid w:val="00E657BB"/>
    <w:rsid w:val="00E665CA"/>
    <w:rsid w:val="00E67C2A"/>
    <w:rsid w:val="00E67DAB"/>
    <w:rsid w:val="00E70A48"/>
    <w:rsid w:val="00E70C4A"/>
    <w:rsid w:val="00E71054"/>
    <w:rsid w:val="00E726E7"/>
    <w:rsid w:val="00E72BAE"/>
    <w:rsid w:val="00E7324E"/>
    <w:rsid w:val="00E74B17"/>
    <w:rsid w:val="00E75612"/>
    <w:rsid w:val="00E77241"/>
    <w:rsid w:val="00E7769A"/>
    <w:rsid w:val="00E80077"/>
    <w:rsid w:val="00E82384"/>
    <w:rsid w:val="00E840D2"/>
    <w:rsid w:val="00E86472"/>
    <w:rsid w:val="00E902FB"/>
    <w:rsid w:val="00E91207"/>
    <w:rsid w:val="00E91ACF"/>
    <w:rsid w:val="00E91C60"/>
    <w:rsid w:val="00E91D4C"/>
    <w:rsid w:val="00E94553"/>
    <w:rsid w:val="00E95DC6"/>
    <w:rsid w:val="00E9644F"/>
    <w:rsid w:val="00EA1B84"/>
    <w:rsid w:val="00EA2C45"/>
    <w:rsid w:val="00EA2F59"/>
    <w:rsid w:val="00EA42B1"/>
    <w:rsid w:val="00EA4765"/>
    <w:rsid w:val="00EA6BEA"/>
    <w:rsid w:val="00EA700A"/>
    <w:rsid w:val="00EA72A6"/>
    <w:rsid w:val="00EA73D9"/>
    <w:rsid w:val="00EA7B80"/>
    <w:rsid w:val="00EA7DD8"/>
    <w:rsid w:val="00EB0FE8"/>
    <w:rsid w:val="00EB42C4"/>
    <w:rsid w:val="00EB4BBE"/>
    <w:rsid w:val="00EB4E33"/>
    <w:rsid w:val="00EC0656"/>
    <w:rsid w:val="00EC0914"/>
    <w:rsid w:val="00EC0EA2"/>
    <w:rsid w:val="00EC1225"/>
    <w:rsid w:val="00EC2CC9"/>
    <w:rsid w:val="00EC344F"/>
    <w:rsid w:val="00EC3C6F"/>
    <w:rsid w:val="00EC4D4C"/>
    <w:rsid w:val="00EC5474"/>
    <w:rsid w:val="00EC5AC2"/>
    <w:rsid w:val="00EC7460"/>
    <w:rsid w:val="00ED3459"/>
    <w:rsid w:val="00ED355D"/>
    <w:rsid w:val="00ED3AC9"/>
    <w:rsid w:val="00ED40FC"/>
    <w:rsid w:val="00ED459F"/>
    <w:rsid w:val="00ED55C9"/>
    <w:rsid w:val="00ED632C"/>
    <w:rsid w:val="00ED7AAF"/>
    <w:rsid w:val="00ED7D2B"/>
    <w:rsid w:val="00EE0B01"/>
    <w:rsid w:val="00EE0C0A"/>
    <w:rsid w:val="00EE2A18"/>
    <w:rsid w:val="00EE2FCC"/>
    <w:rsid w:val="00EE4FBB"/>
    <w:rsid w:val="00EE6058"/>
    <w:rsid w:val="00EE7A6F"/>
    <w:rsid w:val="00EF0017"/>
    <w:rsid w:val="00EF03CF"/>
    <w:rsid w:val="00EF2074"/>
    <w:rsid w:val="00EF4211"/>
    <w:rsid w:val="00EF49B1"/>
    <w:rsid w:val="00F0060F"/>
    <w:rsid w:val="00F00C7F"/>
    <w:rsid w:val="00F017BF"/>
    <w:rsid w:val="00F04AF8"/>
    <w:rsid w:val="00F05A28"/>
    <w:rsid w:val="00F069AF"/>
    <w:rsid w:val="00F0757B"/>
    <w:rsid w:val="00F11410"/>
    <w:rsid w:val="00F11BF9"/>
    <w:rsid w:val="00F13D96"/>
    <w:rsid w:val="00F13F2E"/>
    <w:rsid w:val="00F14E5B"/>
    <w:rsid w:val="00F22D81"/>
    <w:rsid w:val="00F22E90"/>
    <w:rsid w:val="00F23C06"/>
    <w:rsid w:val="00F24215"/>
    <w:rsid w:val="00F24624"/>
    <w:rsid w:val="00F25A01"/>
    <w:rsid w:val="00F25A6A"/>
    <w:rsid w:val="00F2618C"/>
    <w:rsid w:val="00F30337"/>
    <w:rsid w:val="00F3121E"/>
    <w:rsid w:val="00F32921"/>
    <w:rsid w:val="00F353A4"/>
    <w:rsid w:val="00F3559B"/>
    <w:rsid w:val="00F36F6F"/>
    <w:rsid w:val="00F37BEE"/>
    <w:rsid w:val="00F37C20"/>
    <w:rsid w:val="00F40E24"/>
    <w:rsid w:val="00F41E63"/>
    <w:rsid w:val="00F426F2"/>
    <w:rsid w:val="00F42B6F"/>
    <w:rsid w:val="00F43EE0"/>
    <w:rsid w:val="00F44736"/>
    <w:rsid w:val="00F45C3D"/>
    <w:rsid w:val="00F46193"/>
    <w:rsid w:val="00F47659"/>
    <w:rsid w:val="00F500A7"/>
    <w:rsid w:val="00F52B64"/>
    <w:rsid w:val="00F6100D"/>
    <w:rsid w:val="00F622AD"/>
    <w:rsid w:val="00F64322"/>
    <w:rsid w:val="00F6445D"/>
    <w:rsid w:val="00F647AB"/>
    <w:rsid w:val="00F6535C"/>
    <w:rsid w:val="00F65645"/>
    <w:rsid w:val="00F66F45"/>
    <w:rsid w:val="00F710A8"/>
    <w:rsid w:val="00F7229A"/>
    <w:rsid w:val="00F74289"/>
    <w:rsid w:val="00F763A6"/>
    <w:rsid w:val="00F76BAF"/>
    <w:rsid w:val="00F80E39"/>
    <w:rsid w:val="00F81459"/>
    <w:rsid w:val="00F83309"/>
    <w:rsid w:val="00F8347B"/>
    <w:rsid w:val="00F837DD"/>
    <w:rsid w:val="00F83C28"/>
    <w:rsid w:val="00F84FFE"/>
    <w:rsid w:val="00F87808"/>
    <w:rsid w:val="00F911FB"/>
    <w:rsid w:val="00F91F2C"/>
    <w:rsid w:val="00F91FDD"/>
    <w:rsid w:val="00F93FDA"/>
    <w:rsid w:val="00F94C6E"/>
    <w:rsid w:val="00F9687F"/>
    <w:rsid w:val="00FA1F0E"/>
    <w:rsid w:val="00FA2BEA"/>
    <w:rsid w:val="00FA31B4"/>
    <w:rsid w:val="00FA6675"/>
    <w:rsid w:val="00FA66D8"/>
    <w:rsid w:val="00FA7FA8"/>
    <w:rsid w:val="00FB18F0"/>
    <w:rsid w:val="00FB1D2E"/>
    <w:rsid w:val="00FB44D0"/>
    <w:rsid w:val="00FB4E42"/>
    <w:rsid w:val="00FB5174"/>
    <w:rsid w:val="00FB5271"/>
    <w:rsid w:val="00FB7F2B"/>
    <w:rsid w:val="00FB7F9B"/>
    <w:rsid w:val="00FC0E48"/>
    <w:rsid w:val="00FC2CAD"/>
    <w:rsid w:val="00FC3428"/>
    <w:rsid w:val="00FC44ED"/>
    <w:rsid w:val="00FC5C54"/>
    <w:rsid w:val="00FC6724"/>
    <w:rsid w:val="00FC6A10"/>
    <w:rsid w:val="00FC6BAF"/>
    <w:rsid w:val="00FD0D83"/>
    <w:rsid w:val="00FD191E"/>
    <w:rsid w:val="00FD3F45"/>
    <w:rsid w:val="00FD499E"/>
    <w:rsid w:val="00FD5250"/>
    <w:rsid w:val="00FD6EC4"/>
    <w:rsid w:val="00FD721F"/>
    <w:rsid w:val="00FD7382"/>
    <w:rsid w:val="00FE059A"/>
    <w:rsid w:val="00FE0D29"/>
    <w:rsid w:val="00FE2E60"/>
    <w:rsid w:val="00FE3E1A"/>
    <w:rsid w:val="00FE5292"/>
    <w:rsid w:val="00FE52E6"/>
    <w:rsid w:val="00FE675F"/>
    <w:rsid w:val="00FE6CF3"/>
    <w:rsid w:val="00FE7945"/>
    <w:rsid w:val="00FF01F2"/>
    <w:rsid w:val="00FF05A4"/>
    <w:rsid w:val="00FF24FA"/>
    <w:rsid w:val="00FF25CF"/>
    <w:rsid w:val="00FF3242"/>
    <w:rsid w:val="00FF3A20"/>
    <w:rsid w:val="00FF3A2E"/>
    <w:rsid w:val="00FF4F18"/>
    <w:rsid w:val="00FF5412"/>
    <w:rsid w:val="00FF6AD7"/>
    <w:rsid w:val="00FF6C9C"/>
    <w:rsid w:val="00FF710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F92A2B-1812-422D-9BF7-F059CFA1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f,ft"/>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semiHidden/>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Fuentedeprrafopredeter"/>
    <w:rsid w:val="00416529"/>
  </w:style>
  <w:style w:type="character" w:customStyle="1" w:styleId="Ttulo1Car">
    <w:name w:val="Título 1 Car"/>
    <w:basedOn w:val="Fuentedeprrafopredeter"/>
    <w:link w:val="Ttulo1"/>
    <w:uiPriority w:val="9"/>
    <w:rsid w:val="008048DD"/>
    <w:rPr>
      <w:rFonts w:asciiTheme="majorHAnsi" w:eastAsiaTheme="majorEastAsia" w:hAnsiTheme="majorHAnsi" w:cstheme="majorBidi"/>
      <w:color w:val="2E74B5" w:themeColor="accent1" w:themeShade="BF"/>
      <w:sz w:val="32"/>
      <w:szCs w:val="32"/>
      <w:lang w:val="es-ES_tradnl" w:eastAsia="es-ES"/>
    </w:rPr>
  </w:style>
  <w:style w:type="table" w:styleId="Tablaconcuadrcula">
    <w:name w:val="Table Grid"/>
    <w:basedOn w:val="Tablanormal"/>
    <w:uiPriority w:val="39"/>
    <w:rsid w:val="0027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ar1">
    <w:name w:val="Body Text 2 Car1"/>
    <w:basedOn w:val="Fuentedeprrafopredeter"/>
    <w:rsid w:val="00C1784C"/>
    <w:rPr>
      <w:rFonts w:ascii="Arial" w:eastAsia="Times New Roman" w:hAnsi="Arial" w:cs="Times New Roman"/>
      <w:sz w:val="28"/>
      <w:szCs w:val="20"/>
      <w:lang w:val="es-ES" w:eastAsia="es-ES"/>
    </w:rPr>
  </w:style>
  <w:style w:type="paragraph" w:customStyle="1" w:styleId="Textoindependiente22">
    <w:name w:val="Texto independiente 22"/>
    <w:basedOn w:val="Normal"/>
    <w:rsid w:val="00BE3F80"/>
    <w:pPr>
      <w:overflowPunct w:val="0"/>
      <w:autoSpaceDE w:val="0"/>
      <w:autoSpaceDN w:val="0"/>
      <w:adjustRightInd w:val="0"/>
      <w:jc w:val="both"/>
      <w:textAlignment w:val="baseline"/>
    </w:pPr>
    <w:rPr>
      <w:rFonts w:ascii="Arial Rounded MT Bold" w:hAnsi="Arial Rounded MT Bold"/>
      <w:sz w:val="28"/>
    </w:rPr>
  </w:style>
  <w:style w:type="character" w:customStyle="1" w:styleId="SinespaciadoCar">
    <w:name w:val="Sin espaciado Car"/>
    <w:link w:val="Sinespaciado"/>
    <w:uiPriority w:val="1"/>
    <w:locked/>
    <w:rsid w:val="0087530A"/>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8D724-7AE7-448A-99C1-33BF82A4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18</Pages>
  <Words>7990</Words>
  <Characters>43946</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15</cp:revision>
  <cp:lastPrinted>2019-02-01T20:26:00Z</cp:lastPrinted>
  <dcterms:created xsi:type="dcterms:W3CDTF">2019-02-01T19:13:00Z</dcterms:created>
  <dcterms:modified xsi:type="dcterms:W3CDTF">2019-03-04T16:18:00Z</dcterms:modified>
</cp:coreProperties>
</file>