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66" w:rsidRPr="00B30EFC" w:rsidRDefault="00DB3C66" w:rsidP="00DB3C6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B3C66" w:rsidRDefault="00DB3C66" w:rsidP="00DB3C66">
      <w:pPr>
        <w:jc w:val="both"/>
        <w:rPr>
          <w:rFonts w:ascii="Arial" w:hAnsi="Arial" w:cs="Arial"/>
          <w:sz w:val="20"/>
          <w:lang w:val="es-419"/>
        </w:rPr>
      </w:pPr>
    </w:p>
    <w:p w:rsidR="00DB3C66" w:rsidRPr="00DB3C66" w:rsidRDefault="00DB3C66" w:rsidP="00DB3C66">
      <w:pPr>
        <w:jc w:val="both"/>
        <w:rPr>
          <w:rFonts w:ascii="Arial" w:hAnsi="Arial" w:cs="Arial"/>
          <w:sz w:val="20"/>
          <w:lang w:val="es-419"/>
        </w:rPr>
      </w:pPr>
      <w:r w:rsidRPr="00DB3C66">
        <w:rPr>
          <w:rFonts w:ascii="Arial" w:hAnsi="Arial" w:cs="Arial"/>
          <w:sz w:val="20"/>
          <w:lang w:val="es-419"/>
        </w:rPr>
        <w:t>Providencia:</w:t>
      </w:r>
      <w:r w:rsidRPr="00DB3C66">
        <w:rPr>
          <w:rFonts w:ascii="Arial" w:hAnsi="Arial" w:cs="Arial"/>
          <w:sz w:val="20"/>
          <w:lang w:val="es-419"/>
        </w:rPr>
        <w:tab/>
      </w:r>
      <w:r w:rsidRPr="00DB3C66">
        <w:rPr>
          <w:rFonts w:ascii="Arial" w:hAnsi="Arial" w:cs="Arial"/>
          <w:sz w:val="20"/>
          <w:lang w:val="es-419"/>
        </w:rPr>
        <w:tab/>
        <w:t>Sentencia de Segunda Instancia</w:t>
      </w:r>
    </w:p>
    <w:p w:rsidR="00DB3C66" w:rsidRPr="00DB3C66" w:rsidRDefault="00DB3C66" w:rsidP="00DB3C66">
      <w:pPr>
        <w:jc w:val="both"/>
        <w:rPr>
          <w:rFonts w:ascii="Arial" w:hAnsi="Arial" w:cs="Arial"/>
          <w:sz w:val="20"/>
          <w:lang w:val="es-419"/>
        </w:rPr>
      </w:pPr>
      <w:r w:rsidRPr="00DB3C66">
        <w:rPr>
          <w:rFonts w:ascii="Arial" w:hAnsi="Arial" w:cs="Arial"/>
          <w:sz w:val="20"/>
          <w:lang w:val="es-419"/>
        </w:rPr>
        <w:t>Radicación No:</w:t>
      </w:r>
      <w:r w:rsidRPr="00DB3C66">
        <w:rPr>
          <w:rFonts w:ascii="Arial" w:hAnsi="Arial" w:cs="Arial"/>
          <w:sz w:val="20"/>
          <w:lang w:val="es-419"/>
        </w:rPr>
        <w:tab/>
      </w:r>
      <w:r w:rsidRPr="00DB3C66">
        <w:rPr>
          <w:rFonts w:ascii="Arial" w:hAnsi="Arial" w:cs="Arial"/>
          <w:sz w:val="20"/>
          <w:lang w:val="es-419"/>
        </w:rPr>
        <w:tab/>
        <w:t>66001-31-05-002-2017-00299-01</w:t>
      </w:r>
    </w:p>
    <w:p w:rsidR="00DB3C66" w:rsidRPr="00DB3C66" w:rsidRDefault="00DB3C66" w:rsidP="00DB3C66">
      <w:pPr>
        <w:jc w:val="both"/>
        <w:rPr>
          <w:rFonts w:ascii="Arial" w:hAnsi="Arial" w:cs="Arial"/>
          <w:sz w:val="20"/>
          <w:lang w:val="es-419"/>
        </w:rPr>
      </w:pPr>
      <w:r w:rsidRPr="00DB3C66">
        <w:rPr>
          <w:rFonts w:ascii="Arial" w:hAnsi="Arial" w:cs="Arial"/>
          <w:sz w:val="20"/>
          <w:lang w:val="es-419"/>
        </w:rPr>
        <w:t>Proceso:</w:t>
      </w:r>
      <w:r w:rsidRPr="00DB3C66">
        <w:rPr>
          <w:rFonts w:ascii="Arial" w:hAnsi="Arial" w:cs="Arial"/>
          <w:sz w:val="20"/>
          <w:lang w:val="es-419"/>
        </w:rPr>
        <w:tab/>
      </w:r>
      <w:r w:rsidRPr="00DB3C66">
        <w:rPr>
          <w:rFonts w:ascii="Arial" w:hAnsi="Arial" w:cs="Arial"/>
          <w:sz w:val="20"/>
          <w:lang w:val="es-419"/>
        </w:rPr>
        <w:tab/>
        <w:t>Ordinario Laboral</w:t>
      </w:r>
    </w:p>
    <w:p w:rsidR="00DB3C66" w:rsidRPr="00DB3C66" w:rsidRDefault="00DB3C66" w:rsidP="00DB3C66">
      <w:pPr>
        <w:jc w:val="both"/>
        <w:rPr>
          <w:rFonts w:ascii="Arial" w:hAnsi="Arial" w:cs="Arial"/>
          <w:sz w:val="20"/>
          <w:lang w:val="es-419"/>
        </w:rPr>
      </w:pPr>
      <w:r w:rsidRPr="00DB3C66">
        <w:rPr>
          <w:rFonts w:ascii="Arial" w:hAnsi="Arial" w:cs="Arial"/>
          <w:sz w:val="20"/>
          <w:lang w:val="es-419"/>
        </w:rPr>
        <w:t xml:space="preserve">Demandante:     </w:t>
      </w:r>
      <w:r w:rsidRPr="00DB3C66">
        <w:rPr>
          <w:rFonts w:ascii="Arial" w:hAnsi="Arial" w:cs="Arial"/>
          <w:sz w:val="20"/>
          <w:lang w:val="es-419"/>
        </w:rPr>
        <w:tab/>
        <w:t xml:space="preserve">Martha Lucía Díaz Bonilla   </w:t>
      </w:r>
    </w:p>
    <w:p w:rsidR="00DB3C66" w:rsidRPr="00DB3C66" w:rsidRDefault="00DB3C66" w:rsidP="00DB3C66">
      <w:pPr>
        <w:jc w:val="both"/>
        <w:rPr>
          <w:rFonts w:ascii="Arial" w:hAnsi="Arial" w:cs="Arial"/>
          <w:sz w:val="20"/>
          <w:lang w:val="es-419"/>
        </w:rPr>
      </w:pPr>
      <w:r w:rsidRPr="00DB3C66">
        <w:rPr>
          <w:rFonts w:ascii="Arial" w:hAnsi="Arial" w:cs="Arial"/>
          <w:sz w:val="20"/>
          <w:lang w:val="es-419"/>
        </w:rPr>
        <w:t>Demandado:</w:t>
      </w:r>
      <w:r w:rsidRPr="00DB3C66">
        <w:rPr>
          <w:rFonts w:ascii="Arial" w:hAnsi="Arial" w:cs="Arial"/>
          <w:sz w:val="20"/>
          <w:lang w:val="es-419"/>
        </w:rPr>
        <w:tab/>
      </w:r>
      <w:r w:rsidRPr="00DB3C66">
        <w:rPr>
          <w:rFonts w:ascii="Arial" w:hAnsi="Arial" w:cs="Arial"/>
          <w:sz w:val="20"/>
          <w:lang w:val="es-419"/>
        </w:rPr>
        <w:tab/>
        <w:t>Colpensiones</w:t>
      </w:r>
      <w:r w:rsidR="00EF21CD">
        <w:rPr>
          <w:rFonts w:ascii="Arial" w:hAnsi="Arial" w:cs="Arial"/>
          <w:sz w:val="20"/>
          <w:lang w:val="es-CO"/>
        </w:rPr>
        <w:t xml:space="preserve"> y </w:t>
      </w:r>
      <w:bookmarkStart w:id="0" w:name="_GoBack"/>
      <w:bookmarkEnd w:id="0"/>
      <w:r w:rsidRPr="00DB3C66">
        <w:rPr>
          <w:rFonts w:ascii="Arial" w:hAnsi="Arial" w:cs="Arial"/>
          <w:sz w:val="20"/>
          <w:lang w:val="es-419"/>
        </w:rPr>
        <w:t>Porvenir S.A.</w:t>
      </w:r>
    </w:p>
    <w:p w:rsidR="00DB3C66" w:rsidRPr="00DB3C66" w:rsidRDefault="00DB3C66" w:rsidP="00DB3C66">
      <w:pPr>
        <w:jc w:val="both"/>
        <w:rPr>
          <w:rFonts w:ascii="Arial" w:hAnsi="Arial" w:cs="Arial"/>
          <w:sz w:val="20"/>
          <w:lang w:val="es-419"/>
        </w:rPr>
      </w:pPr>
      <w:r w:rsidRPr="00DB3C66">
        <w:rPr>
          <w:rFonts w:ascii="Arial" w:hAnsi="Arial" w:cs="Arial"/>
          <w:sz w:val="20"/>
          <w:lang w:val="es-419"/>
        </w:rPr>
        <w:t xml:space="preserve">Juzgado de origen:    </w:t>
      </w:r>
      <w:r w:rsidRPr="00DB3C66">
        <w:rPr>
          <w:rFonts w:ascii="Arial" w:hAnsi="Arial" w:cs="Arial"/>
          <w:sz w:val="20"/>
          <w:lang w:val="es-419"/>
        </w:rPr>
        <w:tab/>
        <w:t>Segundo Laboral del Circuito de Pereira.</w:t>
      </w:r>
    </w:p>
    <w:p w:rsidR="00DB3C66" w:rsidRPr="00B30EFC" w:rsidRDefault="00DB3C66" w:rsidP="00DB3C66">
      <w:pPr>
        <w:jc w:val="both"/>
        <w:rPr>
          <w:rFonts w:ascii="Arial" w:hAnsi="Arial" w:cs="Arial"/>
          <w:sz w:val="20"/>
          <w:lang w:val="es-419"/>
        </w:rPr>
      </w:pPr>
    </w:p>
    <w:p w:rsidR="00B97EE1" w:rsidRPr="00202520" w:rsidRDefault="00DB3C66" w:rsidP="00B97EE1">
      <w:pPr>
        <w:pStyle w:val="Sinespaciado"/>
        <w:jc w:val="both"/>
        <w:rPr>
          <w:rFonts w:ascii="Arial" w:hAnsi="Arial" w:cs="Arial"/>
          <w:b/>
          <w:bCs/>
          <w:iCs/>
          <w:sz w:val="20"/>
          <w:szCs w:val="20"/>
          <w:lang w:val="es-CO" w:eastAsia="fr-FR"/>
        </w:rPr>
      </w:pPr>
      <w:r w:rsidRPr="00DB3C66">
        <w:rPr>
          <w:rFonts w:ascii="Arial" w:hAnsi="Arial" w:cs="Arial"/>
          <w:b/>
          <w:bCs/>
          <w:iCs/>
          <w:sz w:val="20"/>
          <w:szCs w:val="20"/>
          <w:lang w:val="es-419" w:eastAsia="fr-FR"/>
        </w:rPr>
        <w:t>TEMAS:</w:t>
      </w:r>
      <w:r w:rsidRPr="00DB3C66">
        <w:rPr>
          <w:rFonts w:ascii="Arial" w:hAnsi="Arial" w:cs="Arial"/>
          <w:b/>
          <w:bCs/>
          <w:iCs/>
          <w:sz w:val="20"/>
          <w:szCs w:val="20"/>
          <w:lang w:val="es-419" w:eastAsia="fr-FR"/>
        </w:rPr>
        <w:tab/>
      </w:r>
      <w:r w:rsidR="00B97EE1" w:rsidRPr="00202520">
        <w:rPr>
          <w:rFonts w:ascii="Arial" w:hAnsi="Arial" w:cs="Arial"/>
          <w:b/>
          <w:bCs/>
          <w:sz w:val="20"/>
          <w:szCs w:val="20"/>
        </w:rPr>
        <w:t xml:space="preserve">INEFICACIA DEL TRASLADO DE RÉGIMEN PENSIONAL / </w:t>
      </w:r>
      <w:r w:rsidR="00B97EE1">
        <w:rPr>
          <w:rFonts w:ascii="Arial" w:hAnsi="Arial" w:cs="Arial"/>
          <w:b/>
          <w:bCs/>
          <w:sz w:val="20"/>
          <w:szCs w:val="20"/>
        </w:rPr>
        <w:t xml:space="preserve">APLICA PARA </w:t>
      </w:r>
      <w:r w:rsidR="00B97EE1" w:rsidRPr="00202520">
        <w:rPr>
          <w:rFonts w:ascii="Arial" w:hAnsi="Arial" w:cs="Arial"/>
          <w:b/>
          <w:bCs/>
          <w:sz w:val="20"/>
          <w:szCs w:val="20"/>
        </w:rPr>
        <w:t xml:space="preserve">BENEFICIARIOS DEL RÉGIMEN DE TRANSICIÓN </w:t>
      </w:r>
      <w:r w:rsidR="00B97EE1">
        <w:rPr>
          <w:rFonts w:ascii="Arial" w:hAnsi="Arial" w:cs="Arial"/>
          <w:b/>
          <w:bCs/>
          <w:sz w:val="20"/>
          <w:szCs w:val="20"/>
        </w:rPr>
        <w:t xml:space="preserve">Y LA </w:t>
      </w:r>
      <w:r w:rsidR="00B97EE1" w:rsidRPr="00202520">
        <w:rPr>
          <w:rFonts w:ascii="Arial" w:hAnsi="Arial" w:cs="Arial"/>
          <w:b/>
          <w:bCs/>
          <w:sz w:val="20"/>
          <w:szCs w:val="20"/>
        </w:rPr>
        <w:t>CARGA PROBATORIA RADICA EN LA AFP</w:t>
      </w:r>
      <w:r w:rsidR="00B97EE1">
        <w:rPr>
          <w:rFonts w:ascii="Arial" w:hAnsi="Arial" w:cs="Arial"/>
          <w:b/>
          <w:bCs/>
          <w:iCs/>
          <w:sz w:val="20"/>
          <w:szCs w:val="20"/>
          <w:lang w:val="es-CO" w:eastAsia="fr-FR"/>
        </w:rPr>
        <w:t xml:space="preserve"> / PARA NO BENEFICIARIOS LA FIGURA A ESTUDIAR ES LA NULIDAD DEL ACTO JURÍDICO, LA CARGA PROBATORIA INCUMBE AL DEMANDANTE Y DEBE PEDIRSE DENTRO DE LOS CUATRO AÑOS SIGUIENTES.</w:t>
      </w:r>
    </w:p>
    <w:p w:rsidR="00B97EE1" w:rsidRDefault="00B97EE1" w:rsidP="00B97EE1">
      <w:pPr>
        <w:jc w:val="both"/>
        <w:rPr>
          <w:rFonts w:ascii="Arial" w:hAnsi="Arial" w:cs="Arial"/>
          <w:sz w:val="20"/>
          <w:lang w:val="es-419"/>
        </w:rPr>
      </w:pPr>
    </w:p>
    <w:p w:rsidR="00B97EE1" w:rsidRPr="0028661D" w:rsidRDefault="00B97EE1" w:rsidP="00B97EE1">
      <w:pPr>
        <w:jc w:val="both"/>
        <w:rPr>
          <w:rFonts w:ascii="Arial" w:hAnsi="Arial" w:cs="Arial"/>
          <w:sz w:val="20"/>
          <w:lang w:val="es-419"/>
        </w:rPr>
      </w:pPr>
      <w:r w:rsidRPr="0028661D">
        <w:rPr>
          <w:rFonts w:ascii="Arial" w:hAnsi="Arial" w:cs="Arial"/>
          <w:sz w:val="20"/>
          <w:lang w:val="es-419"/>
        </w:rPr>
        <w:t xml:space="preserve">… la intelección que se continuará efectuando por esta Sala Mayoritaria es que si el afiliado es beneficiario del régimen de transición previsto en la Ley 100 de 1993 hay lugar analizar la ineficacia del traslado conforme a la tesis expuesta inicialmente por la CSJ,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B97EE1" w:rsidRPr="0028661D" w:rsidRDefault="00B97EE1" w:rsidP="00B97EE1">
      <w:pPr>
        <w:jc w:val="both"/>
        <w:rPr>
          <w:rFonts w:ascii="Arial" w:hAnsi="Arial" w:cs="Arial"/>
          <w:sz w:val="20"/>
          <w:lang w:val="es-419"/>
        </w:rPr>
      </w:pPr>
    </w:p>
    <w:p w:rsidR="00B97EE1" w:rsidRDefault="00B97EE1" w:rsidP="00B97EE1">
      <w:pPr>
        <w:jc w:val="both"/>
        <w:rPr>
          <w:rFonts w:ascii="Arial" w:hAnsi="Arial" w:cs="Arial"/>
          <w:sz w:val="20"/>
          <w:lang w:val="es-419"/>
        </w:rPr>
      </w:pPr>
      <w:r w:rsidRPr="0028661D">
        <w:rPr>
          <w:rFonts w:ascii="Arial" w:hAnsi="Arial" w:cs="Arial"/>
          <w:sz w:val="20"/>
          <w:lang w:val="es-419"/>
        </w:rPr>
        <w:t>Pero, en caso contrario, de no ser beneficiario actual de dicho régimen, debe estudiarse bajo la óptica de la nulidad del acto jurídico del traslado por vicios en el consentimiento, evento en el cual, le corresponde al afiliado acreditar los respectivos hechos de acuerdo con los Principios del Onus Probandi, de conformidad con el artículo 167 del C.G.P., so pena de la improsperidad de sus pretensiones. (…)</w:t>
      </w:r>
    </w:p>
    <w:p w:rsidR="00B97EE1" w:rsidRDefault="00B97EE1" w:rsidP="00B97EE1">
      <w:pPr>
        <w:jc w:val="both"/>
        <w:rPr>
          <w:rFonts w:ascii="Arial" w:hAnsi="Arial" w:cs="Arial"/>
          <w:sz w:val="20"/>
          <w:lang w:val="es-419"/>
        </w:rPr>
      </w:pPr>
    </w:p>
    <w:p w:rsidR="00B97EE1" w:rsidRPr="0028661D" w:rsidRDefault="00B97EE1" w:rsidP="00B97EE1">
      <w:pPr>
        <w:jc w:val="both"/>
        <w:rPr>
          <w:rFonts w:ascii="Arial" w:hAnsi="Arial" w:cs="Arial"/>
          <w:sz w:val="20"/>
          <w:lang w:val="es-419"/>
        </w:rPr>
      </w:pPr>
      <w:r w:rsidRPr="0028661D">
        <w:rPr>
          <w:rFonts w:ascii="Arial" w:hAnsi="Arial" w:cs="Arial"/>
          <w:sz w:val="20"/>
          <w:lang w:val="es-419"/>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B97EE1" w:rsidRPr="0028661D" w:rsidRDefault="00B97EE1" w:rsidP="00B97EE1">
      <w:pPr>
        <w:jc w:val="both"/>
        <w:rPr>
          <w:rFonts w:ascii="Arial" w:hAnsi="Arial" w:cs="Arial"/>
          <w:sz w:val="20"/>
          <w:lang w:val="es-419"/>
        </w:rPr>
      </w:pPr>
    </w:p>
    <w:p w:rsidR="00B97EE1" w:rsidRPr="0028661D" w:rsidRDefault="00B97EE1" w:rsidP="00B97EE1">
      <w:pPr>
        <w:jc w:val="both"/>
        <w:rPr>
          <w:rFonts w:ascii="Arial" w:hAnsi="Arial" w:cs="Arial"/>
          <w:sz w:val="20"/>
          <w:lang w:val="es-419"/>
        </w:rPr>
      </w:pPr>
      <w:r w:rsidRPr="0028661D">
        <w:rPr>
          <w:rFonts w:ascii="Arial" w:hAnsi="Arial" w:cs="Arial"/>
          <w:sz w:val="20"/>
          <w:lang w:val="es-419"/>
        </w:rPr>
        <w:t>A su vez, el artículo 1750 del Código Civil prevé que para alegar la rescisión en los eventos en que se alegue la ocurrencia de error o dolo, se cuenta con un plazo de cuatro años contados desde el día de la celebración del acto o contrato.</w:t>
      </w:r>
    </w:p>
    <w:p w:rsidR="00B97EE1" w:rsidRPr="0028661D" w:rsidRDefault="00B97EE1" w:rsidP="00B97EE1">
      <w:pPr>
        <w:jc w:val="both"/>
        <w:rPr>
          <w:rFonts w:ascii="Arial" w:hAnsi="Arial" w:cs="Arial"/>
          <w:sz w:val="20"/>
          <w:lang w:val="es-419"/>
        </w:rPr>
      </w:pPr>
    </w:p>
    <w:p w:rsidR="00B97EE1" w:rsidRPr="0028661D" w:rsidRDefault="00B97EE1" w:rsidP="00B97EE1">
      <w:pPr>
        <w:jc w:val="both"/>
        <w:rPr>
          <w:rFonts w:ascii="Arial" w:hAnsi="Arial" w:cs="Arial"/>
          <w:sz w:val="20"/>
          <w:lang w:val="es-419"/>
        </w:rPr>
      </w:pPr>
      <w:r w:rsidRPr="0028661D">
        <w:rPr>
          <w:rFonts w:ascii="Arial" w:hAnsi="Arial" w:cs="Arial"/>
          <w:sz w:val="20"/>
          <w:lang w:val="es-419"/>
        </w:rPr>
        <w:t>De otro lado el artículo 1743 ibídem dispone que la nulidad relativa se sanea por el paso del tiempo o por ratificación de las partes.</w:t>
      </w:r>
    </w:p>
    <w:p w:rsidR="00DB3C66" w:rsidRDefault="00DB3C66" w:rsidP="00B97EE1">
      <w:pPr>
        <w:pStyle w:val="Sinespaciado"/>
        <w:jc w:val="both"/>
        <w:rPr>
          <w:rFonts w:ascii="Arial" w:hAnsi="Arial" w:cs="Arial"/>
          <w:sz w:val="20"/>
          <w:lang w:val="es-419"/>
        </w:rPr>
      </w:pPr>
    </w:p>
    <w:p w:rsidR="00DB3C66" w:rsidRDefault="00DB3C66" w:rsidP="00DB3C66">
      <w:pPr>
        <w:jc w:val="both"/>
        <w:rPr>
          <w:rFonts w:ascii="Arial" w:hAnsi="Arial" w:cs="Arial"/>
          <w:sz w:val="20"/>
          <w:lang w:val="es-419"/>
        </w:rPr>
      </w:pPr>
    </w:p>
    <w:p w:rsidR="00DB3C66" w:rsidRDefault="00DB3C66" w:rsidP="00DB3C66">
      <w:pPr>
        <w:jc w:val="both"/>
        <w:rPr>
          <w:rFonts w:ascii="Arial" w:hAnsi="Arial" w:cs="Arial"/>
          <w:sz w:val="20"/>
          <w:lang w:val="es-419"/>
        </w:rPr>
      </w:pPr>
    </w:p>
    <w:p w:rsidR="00D636F8" w:rsidRDefault="00D636F8" w:rsidP="005920A9">
      <w:pPr>
        <w:spacing w:line="276" w:lineRule="auto"/>
        <w:ind w:left="2832" w:hanging="1981"/>
        <w:contextualSpacing/>
        <w:jc w:val="center"/>
        <w:rPr>
          <w:rFonts w:ascii="Arial" w:hAnsi="Arial" w:cs="Arial"/>
          <w:b/>
          <w:szCs w:val="24"/>
        </w:rPr>
      </w:pPr>
      <w:r>
        <w:rPr>
          <w:rFonts w:ascii="Arial" w:hAnsi="Arial" w:cs="Arial"/>
          <w:b/>
          <w:szCs w:val="24"/>
        </w:rPr>
        <w:t xml:space="preserve">RAMA JUDICIAL </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D636F8"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SALA LABORAL</w:t>
      </w:r>
    </w:p>
    <w:p w:rsidR="00D636F8" w:rsidRDefault="00D636F8" w:rsidP="005920A9">
      <w:pPr>
        <w:spacing w:line="276" w:lineRule="auto"/>
        <w:ind w:left="2127" w:hanging="1276"/>
        <w:contextualSpacing/>
        <w:jc w:val="center"/>
        <w:rPr>
          <w:rFonts w:ascii="Arial" w:hAnsi="Arial" w:cs="Arial"/>
          <w:b/>
          <w:szCs w:val="24"/>
        </w:rPr>
      </w:pPr>
    </w:p>
    <w:p w:rsidR="00D636F8" w:rsidRPr="003440CA" w:rsidRDefault="00D636F8" w:rsidP="005920A9">
      <w:pPr>
        <w:spacing w:line="276" w:lineRule="auto"/>
        <w:ind w:left="2127" w:hanging="1276"/>
        <w:contextualSpacing/>
        <w:jc w:val="center"/>
        <w:rPr>
          <w:rFonts w:ascii="Arial" w:hAnsi="Arial" w:cs="Arial"/>
          <w:b/>
          <w:szCs w:val="24"/>
        </w:rPr>
      </w:pPr>
      <w:r>
        <w:rPr>
          <w:rFonts w:ascii="Arial" w:hAnsi="Arial" w:cs="Arial"/>
          <w:b/>
          <w:szCs w:val="24"/>
        </w:rPr>
        <w:t>MAGISTRADA PONENTE: OLGA LUCÍA HOYOS SEPÚLVEDA</w:t>
      </w:r>
    </w:p>
    <w:p w:rsidR="00D636F8" w:rsidRDefault="00D636F8" w:rsidP="005920A9">
      <w:pPr>
        <w:spacing w:line="276" w:lineRule="auto"/>
        <w:ind w:left="2127" w:hanging="1276"/>
        <w:contextualSpacing/>
        <w:jc w:val="center"/>
        <w:rPr>
          <w:rFonts w:ascii="Arial" w:hAnsi="Arial" w:cs="Arial"/>
          <w:b/>
          <w:szCs w:val="24"/>
          <w:u w:val="single"/>
        </w:rPr>
      </w:pPr>
    </w:p>
    <w:p w:rsidR="00D636F8" w:rsidRPr="00AC486E" w:rsidRDefault="00D636F8" w:rsidP="005920A9">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D636F8" w:rsidRPr="00AC486E" w:rsidRDefault="00D636F8" w:rsidP="005920A9">
      <w:pPr>
        <w:pStyle w:val="Sinespaciado"/>
        <w:spacing w:line="276" w:lineRule="auto"/>
        <w:contextualSpacing/>
        <w:rPr>
          <w:rFonts w:ascii="Arial" w:hAnsi="Arial" w:cs="Arial"/>
          <w:sz w:val="24"/>
          <w:szCs w:val="24"/>
        </w:rPr>
      </w:pPr>
    </w:p>
    <w:p w:rsidR="00D636F8" w:rsidRPr="00661C8C" w:rsidRDefault="00D636F8" w:rsidP="005920A9">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470ACA">
        <w:rPr>
          <w:rFonts w:ascii="Arial" w:eastAsia="Calibri" w:hAnsi="Arial" w:cs="Arial"/>
          <w:szCs w:val="24"/>
          <w:lang w:val="es-CO" w:eastAsia="en-US"/>
        </w:rPr>
        <w:t xml:space="preserve">cinco </w:t>
      </w:r>
      <w:r w:rsidR="00AD05E0">
        <w:rPr>
          <w:rFonts w:ascii="Arial" w:eastAsia="Calibri" w:hAnsi="Arial" w:cs="Arial"/>
          <w:szCs w:val="24"/>
          <w:lang w:val="es-CO" w:eastAsia="en-US"/>
        </w:rPr>
        <w:t>(</w:t>
      </w:r>
      <w:r w:rsidR="00470ACA">
        <w:rPr>
          <w:rFonts w:ascii="Arial" w:eastAsia="Calibri" w:hAnsi="Arial" w:cs="Arial"/>
          <w:szCs w:val="24"/>
          <w:lang w:val="es-CO" w:eastAsia="en-US"/>
        </w:rPr>
        <w:t>05</w:t>
      </w:r>
      <w:r w:rsidRPr="00AC486E">
        <w:rPr>
          <w:rFonts w:ascii="Arial" w:eastAsia="Calibri" w:hAnsi="Arial" w:cs="Arial"/>
          <w:szCs w:val="24"/>
          <w:lang w:val="es-CO" w:eastAsia="en-US"/>
        </w:rPr>
        <w:t xml:space="preserve">) días del mes de </w:t>
      </w:r>
      <w:r w:rsidR="00470ACA">
        <w:rPr>
          <w:rFonts w:ascii="Arial" w:eastAsia="Calibri" w:hAnsi="Arial" w:cs="Arial"/>
          <w:szCs w:val="24"/>
          <w:lang w:val="es-CO" w:eastAsia="en-US"/>
        </w:rPr>
        <w:t xml:space="preserve">febrero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mil dieci</w:t>
      </w:r>
      <w:r w:rsidR="001976D0">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1976D0">
        <w:rPr>
          <w:rFonts w:ascii="Arial" w:eastAsia="Calibri" w:hAnsi="Arial" w:cs="Arial"/>
          <w:szCs w:val="24"/>
          <w:lang w:val="es-CO" w:eastAsia="en-US"/>
        </w:rPr>
        <w:t>9</w:t>
      </w:r>
      <w:r>
        <w:rPr>
          <w:rFonts w:ascii="Arial" w:eastAsia="Calibri" w:hAnsi="Arial" w:cs="Arial"/>
          <w:szCs w:val="24"/>
          <w:lang w:val="es-CO" w:eastAsia="en-US"/>
        </w:rPr>
        <w:t xml:space="preserve">), siendo las </w:t>
      </w:r>
      <w:r w:rsidR="000240B3">
        <w:rPr>
          <w:rFonts w:ascii="Arial" w:eastAsia="Calibri" w:hAnsi="Arial" w:cs="Arial"/>
          <w:szCs w:val="24"/>
          <w:lang w:val="es-CO" w:eastAsia="en-US"/>
        </w:rPr>
        <w:t xml:space="preserve">ocho </w:t>
      </w:r>
      <w:r w:rsidR="00B24407">
        <w:rPr>
          <w:rFonts w:ascii="Arial" w:eastAsia="Calibri" w:hAnsi="Arial" w:cs="Arial"/>
          <w:szCs w:val="24"/>
          <w:lang w:val="es-CO" w:eastAsia="en-US"/>
        </w:rPr>
        <w:t xml:space="preserve">de la mañana </w:t>
      </w:r>
      <w:r w:rsidRPr="00AC486E">
        <w:rPr>
          <w:rFonts w:ascii="Arial" w:eastAsia="Calibri" w:hAnsi="Arial" w:cs="Arial"/>
          <w:szCs w:val="24"/>
          <w:lang w:val="es-CO" w:eastAsia="en-US"/>
        </w:rPr>
        <w:t>(</w:t>
      </w:r>
      <w:r w:rsidR="00470ACA">
        <w:rPr>
          <w:rFonts w:ascii="Arial" w:eastAsia="Calibri" w:hAnsi="Arial" w:cs="Arial"/>
          <w:szCs w:val="24"/>
          <w:lang w:val="es-CO" w:eastAsia="en-US"/>
        </w:rPr>
        <w:t>0</w:t>
      </w:r>
      <w:r w:rsidR="000240B3">
        <w:rPr>
          <w:rFonts w:ascii="Arial" w:eastAsia="Calibri" w:hAnsi="Arial" w:cs="Arial"/>
          <w:szCs w:val="24"/>
          <w:lang w:val="es-CO" w:eastAsia="en-US"/>
        </w:rPr>
        <w:t>8</w:t>
      </w:r>
      <w:r w:rsidR="00470ACA">
        <w:rPr>
          <w:rFonts w:ascii="Arial" w:eastAsia="Calibri" w:hAnsi="Arial" w:cs="Arial"/>
          <w:szCs w:val="24"/>
          <w:lang w:val="es-CO" w:eastAsia="en-US"/>
        </w:rPr>
        <w:t>:0</w:t>
      </w:r>
      <w:r w:rsidR="008908CC">
        <w:rPr>
          <w:rFonts w:ascii="Arial" w:eastAsia="Calibri" w:hAnsi="Arial" w:cs="Arial"/>
          <w:szCs w:val="24"/>
          <w:lang w:val="es-CO" w:eastAsia="en-US"/>
        </w:rPr>
        <w:t>0</w:t>
      </w:r>
      <w:r w:rsidR="00B24407">
        <w:rPr>
          <w:rFonts w:ascii="Arial" w:eastAsia="Calibri" w:hAnsi="Arial" w:cs="Arial"/>
          <w:szCs w:val="24"/>
          <w:lang w:val="es-CO" w:eastAsia="en-US"/>
        </w:rPr>
        <w:t xml:space="preserve"> 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3A4CF9">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8908CC">
        <w:rPr>
          <w:rFonts w:ascii="Arial" w:hAnsi="Arial" w:cs="Arial"/>
          <w:bCs/>
          <w:color w:val="000000"/>
          <w:szCs w:val="24"/>
          <w:lang w:eastAsia="es-CO"/>
        </w:rPr>
        <w:t xml:space="preserve">el </w:t>
      </w:r>
      <w:r>
        <w:rPr>
          <w:rFonts w:ascii="Arial" w:hAnsi="Arial" w:cs="Arial"/>
          <w:bCs/>
          <w:color w:val="000000"/>
          <w:szCs w:val="24"/>
          <w:lang w:eastAsia="es-CO"/>
        </w:rPr>
        <w:t>recur</w:t>
      </w:r>
      <w:r w:rsidR="00013A49">
        <w:rPr>
          <w:rFonts w:ascii="Arial" w:hAnsi="Arial" w:cs="Arial"/>
          <w:bCs/>
          <w:color w:val="000000"/>
          <w:szCs w:val="24"/>
          <w:lang w:eastAsia="es-CO"/>
        </w:rPr>
        <w:t xml:space="preserve">so de apelación interpuesto </w:t>
      </w:r>
      <w:r w:rsidR="0083638D">
        <w:rPr>
          <w:rFonts w:ascii="Arial" w:hAnsi="Arial" w:cs="Arial"/>
          <w:bCs/>
          <w:color w:val="000000"/>
          <w:szCs w:val="24"/>
          <w:lang w:eastAsia="es-CO"/>
        </w:rPr>
        <w:t xml:space="preserve">por la parte actora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470ACA">
        <w:rPr>
          <w:rFonts w:ascii="Arial" w:hAnsi="Arial" w:cs="Arial"/>
          <w:szCs w:val="24"/>
        </w:rPr>
        <w:t>2</w:t>
      </w:r>
      <w:r w:rsidR="000240B3">
        <w:rPr>
          <w:rFonts w:ascii="Arial" w:hAnsi="Arial" w:cs="Arial"/>
          <w:szCs w:val="24"/>
        </w:rPr>
        <w:t>0</w:t>
      </w:r>
      <w:r w:rsidR="00470ACA">
        <w:rPr>
          <w:rFonts w:ascii="Arial" w:hAnsi="Arial" w:cs="Arial"/>
          <w:szCs w:val="24"/>
        </w:rPr>
        <w:t xml:space="preserve"> </w:t>
      </w:r>
      <w:r w:rsidRPr="00AC486E">
        <w:rPr>
          <w:rFonts w:ascii="Arial" w:hAnsi="Arial" w:cs="Arial"/>
          <w:szCs w:val="24"/>
        </w:rPr>
        <w:t xml:space="preserve">de </w:t>
      </w:r>
      <w:r w:rsidR="00013A49">
        <w:rPr>
          <w:rFonts w:ascii="Arial" w:hAnsi="Arial" w:cs="Arial"/>
          <w:szCs w:val="24"/>
        </w:rPr>
        <w:t xml:space="preserve">abril </w:t>
      </w:r>
      <w:r w:rsidRPr="00AC486E">
        <w:rPr>
          <w:rFonts w:ascii="Arial" w:hAnsi="Arial" w:cs="Arial"/>
          <w:szCs w:val="24"/>
        </w:rPr>
        <w:t>de 201</w:t>
      </w:r>
      <w:r w:rsidR="003A4CF9">
        <w:rPr>
          <w:rFonts w:ascii="Arial" w:hAnsi="Arial" w:cs="Arial"/>
          <w:szCs w:val="24"/>
        </w:rPr>
        <w:t>8</w:t>
      </w:r>
      <w:r w:rsidRPr="00AC486E">
        <w:rPr>
          <w:rFonts w:ascii="Arial" w:hAnsi="Arial" w:cs="Arial"/>
          <w:szCs w:val="24"/>
        </w:rPr>
        <w:t xml:space="preserve"> por el Juzgado </w:t>
      </w:r>
      <w:r w:rsidR="000240B3">
        <w:rPr>
          <w:rFonts w:ascii="Arial" w:hAnsi="Arial" w:cs="Arial"/>
          <w:szCs w:val="24"/>
        </w:rPr>
        <w:t xml:space="preserve">Segundo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3A4CF9">
        <w:rPr>
          <w:rFonts w:ascii="Arial" w:hAnsi="Arial" w:cs="Arial"/>
          <w:szCs w:val="24"/>
        </w:rPr>
        <w:t xml:space="preserve">la </w:t>
      </w:r>
      <w:r>
        <w:rPr>
          <w:rFonts w:ascii="Arial" w:hAnsi="Arial" w:cs="Arial"/>
          <w:szCs w:val="24"/>
        </w:rPr>
        <w:t>señor</w:t>
      </w:r>
      <w:r w:rsidR="003A4CF9">
        <w:rPr>
          <w:rFonts w:ascii="Arial" w:hAnsi="Arial" w:cs="Arial"/>
          <w:szCs w:val="24"/>
        </w:rPr>
        <w:t>a</w:t>
      </w:r>
      <w:r>
        <w:rPr>
          <w:rFonts w:ascii="Arial" w:hAnsi="Arial" w:cs="Arial"/>
          <w:szCs w:val="24"/>
        </w:rPr>
        <w:t xml:space="preserve"> </w:t>
      </w:r>
      <w:r w:rsidR="000240B3">
        <w:rPr>
          <w:rFonts w:ascii="Arial" w:hAnsi="Arial" w:cs="Arial"/>
          <w:b/>
          <w:szCs w:val="24"/>
        </w:rPr>
        <w:t>Martha Lucía Díaz Bonilla</w:t>
      </w:r>
      <w:r w:rsidR="003A4CF9">
        <w:rPr>
          <w:rFonts w:ascii="Arial" w:hAnsi="Arial" w:cs="Arial"/>
          <w:b/>
          <w:szCs w:val="24"/>
        </w:rPr>
        <w:t xml:space="preserve"> </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008908CC">
        <w:rPr>
          <w:rFonts w:ascii="Arial" w:hAnsi="Arial" w:cs="Arial"/>
          <w:b/>
          <w:bCs/>
          <w:szCs w:val="24"/>
        </w:rPr>
        <w:t xml:space="preserve"> </w:t>
      </w:r>
      <w:r w:rsidR="008908CC" w:rsidRPr="008908CC">
        <w:rPr>
          <w:rFonts w:ascii="Arial" w:hAnsi="Arial" w:cs="Arial"/>
          <w:bCs/>
          <w:szCs w:val="24"/>
        </w:rPr>
        <w:t>y</w:t>
      </w:r>
      <w:r w:rsidR="008908CC">
        <w:rPr>
          <w:rFonts w:ascii="Arial" w:hAnsi="Arial" w:cs="Arial"/>
          <w:b/>
          <w:bCs/>
          <w:szCs w:val="24"/>
        </w:rPr>
        <w:t xml:space="preserve"> </w:t>
      </w:r>
      <w:r w:rsidR="0083638D">
        <w:rPr>
          <w:rFonts w:ascii="Arial" w:hAnsi="Arial" w:cs="Arial"/>
          <w:b/>
          <w:bCs/>
          <w:szCs w:val="24"/>
        </w:rPr>
        <w:t xml:space="preserve">Porvenir </w:t>
      </w:r>
      <w:r w:rsidR="00013A49">
        <w:rPr>
          <w:rFonts w:ascii="Arial" w:hAnsi="Arial" w:cs="Arial"/>
          <w:b/>
          <w:bCs/>
          <w:szCs w:val="24"/>
        </w:rPr>
        <w:t>S.A.</w:t>
      </w:r>
      <w:r w:rsidR="008908CC">
        <w:rPr>
          <w:rFonts w:ascii="Arial" w:hAnsi="Arial" w:cs="Arial"/>
          <w:b/>
          <w:bCs/>
          <w:szCs w:val="24"/>
        </w:rPr>
        <w:t xml:space="preserve">, </w:t>
      </w:r>
      <w:r>
        <w:rPr>
          <w:rFonts w:ascii="Arial" w:hAnsi="Arial" w:cs="Arial"/>
          <w:bCs/>
          <w:szCs w:val="24"/>
        </w:rPr>
        <w:t>radicado</w:t>
      </w:r>
      <w:r w:rsidR="008908CC">
        <w:rPr>
          <w:rFonts w:ascii="Arial" w:hAnsi="Arial" w:cs="Arial"/>
          <w:bCs/>
          <w:szCs w:val="24"/>
        </w:rPr>
        <w:t xml:space="preserve"> al N° 66001-31-05-00</w:t>
      </w:r>
      <w:r w:rsidR="000240B3">
        <w:rPr>
          <w:rFonts w:ascii="Arial" w:hAnsi="Arial" w:cs="Arial"/>
          <w:bCs/>
          <w:szCs w:val="24"/>
        </w:rPr>
        <w:t>2</w:t>
      </w:r>
      <w:r w:rsidR="0083638D">
        <w:rPr>
          <w:rFonts w:ascii="Arial" w:hAnsi="Arial" w:cs="Arial"/>
          <w:bCs/>
          <w:szCs w:val="24"/>
        </w:rPr>
        <w:t>-2017</w:t>
      </w:r>
      <w:r>
        <w:rPr>
          <w:rFonts w:ascii="Arial" w:hAnsi="Arial" w:cs="Arial"/>
          <w:bCs/>
          <w:szCs w:val="24"/>
        </w:rPr>
        <w:t>-00</w:t>
      </w:r>
      <w:r w:rsidR="00470ACA">
        <w:rPr>
          <w:rFonts w:ascii="Arial" w:hAnsi="Arial" w:cs="Arial"/>
          <w:bCs/>
          <w:szCs w:val="24"/>
        </w:rPr>
        <w:t>29</w:t>
      </w:r>
      <w:r w:rsidR="000240B3">
        <w:rPr>
          <w:rFonts w:ascii="Arial" w:hAnsi="Arial" w:cs="Arial"/>
          <w:bCs/>
          <w:szCs w:val="24"/>
        </w:rPr>
        <w:t>9</w:t>
      </w:r>
      <w:r>
        <w:rPr>
          <w:rFonts w:ascii="Arial" w:hAnsi="Arial" w:cs="Arial"/>
          <w:bCs/>
          <w:szCs w:val="24"/>
        </w:rPr>
        <w:t>-01</w:t>
      </w:r>
      <w:r>
        <w:rPr>
          <w:rFonts w:ascii="Arial" w:hAnsi="Arial" w:cs="Arial"/>
          <w:b/>
          <w:bCs/>
          <w:szCs w:val="24"/>
        </w:rPr>
        <w:t>.</w:t>
      </w:r>
    </w:p>
    <w:p w:rsidR="00D636F8" w:rsidRPr="00AC486E" w:rsidRDefault="00D636F8" w:rsidP="005920A9">
      <w:pPr>
        <w:spacing w:line="276" w:lineRule="auto"/>
        <w:ind w:firstLine="851"/>
        <w:contextualSpacing/>
        <w:jc w:val="both"/>
        <w:rPr>
          <w:rFonts w:ascii="Arial" w:hAnsi="Arial" w:cs="Arial"/>
          <w:bCs/>
          <w:iCs/>
          <w:szCs w:val="24"/>
        </w:rPr>
      </w:pPr>
    </w:p>
    <w:p w:rsidR="00D636F8" w:rsidRPr="00502691" w:rsidRDefault="00D636F8" w:rsidP="005920A9">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D636F8" w:rsidRDefault="00D636F8" w:rsidP="005920A9">
      <w:pPr>
        <w:spacing w:line="276" w:lineRule="auto"/>
        <w:ind w:firstLine="851"/>
        <w:contextualSpacing/>
        <w:rPr>
          <w:rFonts w:ascii="Arial" w:hAnsi="Arial" w:cs="Arial"/>
          <w:szCs w:val="24"/>
        </w:rPr>
      </w:pPr>
    </w:p>
    <w:p w:rsidR="00D636F8" w:rsidRDefault="00D636F8" w:rsidP="005920A9">
      <w:pPr>
        <w:spacing w:line="276" w:lineRule="auto"/>
        <w:contextualSpacing/>
        <w:jc w:val="both"/>
        <w:rPr>
          <w:rFonts w:ascii="Arial" w:hAnsi="Arial" w:cs="Arial"/>
          <w:b/>
          <w:szCs w:val="24"/>
        </w:rPr>
      </w:pPr>
      <w:r>
        <w:rPr>
          <w:rFonts w:ascii="Arial" w:hAnsi="Arial" w:cs="Arial"/>
          <w:b/>
          <w:szCs w:val="24"/>
        </w:rPr>
        <w:t xml:space="preserve">Traslado a las partes </w:t>
      </w:r>
    </w:p>
    <w:p w:rsidR="00D636F8" w:rsidRDefault="00D636F8" w:rsidP="005920A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D636F8" w:rsidRDefault="00D636F8" w:rsidP="005920A9">
      <w:pPr>
        <w:spacing w:line="276" w:lineRule="auto"/>
        <w:contextualSpacing/>
        <w:jc w:val="both"/>
        <w:rPr>
          <w:rFonts w:ascii="Arial" w:hAnsi="Arial" w:cs="Arial"/>
          <w:szCs w:val="24"/>
        </w:rPr>
      </w:pPr>
    </w:p>
    <w:p w:rsidR="00D636F8" w:rsidRPr="00637118" w:rsidRDefault="00D636F8" w:rsidP="005920A9">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D636F8" w:rsidRPr="00AC486E" w:rsidRDefault="00D636F8" w:rsidP="005920A9">
      <w:pPr>
        <w:pStyle w:val="Sinespaciado"/>
        <w:spacing w:line="276" w:lineRule="auto"/>
        <w:contextualSpacing/>
        <w:rPr>
          <w:rFonts w:ascii="Arial" w:hAnsi="Arial" w:cs="Arial"/>
          <w:sz w:val="24"/>
          <w:szCs w:val="24"/>
        </w:rPr>
      </w:pPr>
    </w:p>
    <w:p w:rsidR="00D636F8" w:rsidRPr="00346958" w:rsidRDefault="00D636F8" w:rsidP="005920A9">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76A3B" w:rsidRDefault="00380184" w:rsidP="005920A9">
      <w:pPr>
        <w:spacing w:line="276" w:lineRule="auto"/>
        <w:contextualSpacing/>
        <w:jc w:val="both"/>
        <w:rPr>
          <w:rFonts w:ascii="Arial" w:hAnsi="Arial" w:cs="Arial"/>
          <w:szCs w:val="24"/>
        </w:rPr>
      </w:pPr>
      <w:r>
        <w:rPr>
          <w:rFonts w:ascii="Arial" w:hAnsi="Arial" w:cs="Arial"/>
          <w:szCs w:val="24"/>
        </w:rPr>
        <w:t xml:space="preserve">La </w:t>
      </w:r>
      <w:r w:rsidR="00D636F8">
        <w:rPr>
          <w:rFonts w:ascii="Arial" w:hAnsi="Arial" w:cs="Arial"/>
          <w:szCs w:val="24"/>
        </w:rPr>
        <w:t>señor</w:t>
      </w:r>
      <w:r>
        <w:rPr>
          <w:rFonts w:ascii="Arial" w:hAnsi="Arial" w:cs="Arial"/>
          <w:szCs w:val="24"/>
        </w:rPr>
        <w:t>a</w:t>
      </w:r>
      <w:r w:rsidR="00D636F8">
        <w:rPr>
          <w:rFonts w:ascii="Arial" w:hAnsi="Arial" w:cs="Arial"/>
          <w:szCs w:val="24"/>
        </w:rPr>
        <w:t xml:space="preserve"> </w:t>
      </w:r>
      <w:r w:rsidR="000240B3">
        <w:rPr>
          <w:rFonts w:ascii="Arial" w:hAnsi="Arial" w:cs="Arial"/>
          <w:szCs w:val="24"/>
        </w:rPr>
        <w:t>Martha Lucía Díaz Bonilla</w:t>
      </w:r>
      <w:r w:rsidR="003A4CF9">
        <w:rPr>
          <w:rFonts w:ascii="Arial" w:hAnsi="Arial" w:cs="Arial"/>
          <w:szCs w:val="24"/>
        </w:rPr>
        <w:t xml:space="preserve"> </w:t>
      </w:r>
      <w:r w:rsidR="00110327">
        <w:rPr>
          <w:rFonts w:ascii="Arial" w:hAnsi="Arial" w:cs="Arial"/>
          <w:szCs w:val="24"/>
        </w:rPr>
        <w:t xml:space="preserve">solicita </w:t>
      </w:r>
      <w:r w:rsidR="00AD05E0">
        <w:rPr>
          <w:rFonts w:ascii="Arial" w:hAnsi="Arial" w:cs="Arial"/>
          <w:szCs w:val="24"/>
        </w:rPr>
        <w:t>que se declare</w:t>
      </w:r>
      <w:r w:rsidR="00D20F9A">
        <w:rPr>
          <w:rFonts w:ascii="Arial" w:hAnsi="Arial" w:cs="Arial"/>
          <w:szCs w:val="24"/>
        </w:rPr>
        <w:t>: (i)</w:t>
      </w:r>
      <w:r w:rsidR="00110327">
        <w:rPr>
          <w:rFonts w:ascii="Arial" w:hAnsi="Arial" w:cs="Arial"/>
          <w:szCs w:val="24"/>
          <w:lang w:val="es-CO"/>
        </w:rPr>
        <w:t xml:space="preserve"> </w:t>
      </w:r>
      <w:r w:rsidR="00F45EA3">
        <w:rPr>
          <w:rFonts w:ascii="Arial" w:hAnsi="Arial" w:cs="Arial"/>
          <w:szCs w:val="24"/>
          <w:lang w:val="es-CO"/>
        </w:rPr>
        <w:t xml:space="preserve">la ineficacia o la </w:t>
      </w:r>
      <w:r w:rsidR="00013A49">
        <w:rPr>
          <w:rFonts w:ascii="Arial" w:hAnsi="Arial" w:cs="Arial"/>
          <w:szCs w:val="24"/>
          <w:lang w:val="es-CO"/>
        </w:rPr>
        <w:t xml:space="preserve">nulidad </w:t>
      </w:r>
      <w:r w:rsidR="00110327">
        <w:rPr>
          <w:rFonts w:ascii="Arial" w:hAnsi="Arial" w:cs="Arial"/>
          <w:szCs w:val="24"/>
        </w:rPr>
        <w:t>d</w:t>
      </w:r>
      <w:r w:rsidR="00D222DD">
        <w:rPr>
          <w:rFonts w:ascii="Arial" w:hAnsi="Arial" w:cs="Arial"/>
          <w:szCs w:val="24"/>
        </w:rPr>
        <w:t xml:space="preserve">el </w:t>
      </w:r>
      <w:r w:rsidR="00AD05E0">
        <w:rPr>
          <w:rFonts w:ascii="Arial" w:hAnsi="Arial" w:cs="Arial"/>
          <w:szCs w:val="24"/>
        </w:rPr>
        <w:t xml:space="preserve">traslado </w:t>
      </w:r>
      <w:r w:rsidR="00D222DD">
        <w:rPr>
          <w:rFonts w:ascii="Arial" w:hAnsi="Arial" w:cs="Arial"/>
          <w:szCs w:val="24"/>
        </w:rPr>
        <w:t xml:space="preserve">que efectuó </w:t>
      </w:r>
      <w:r w:rsidR="00CB08DC">
        <w:rPr>
          <w:rFonts w:ascii="Arial" w:hAnsi="Arial" w:cs="Arial"/>
          <w:szCs w:val="24"/>
        </w:rPr>
        <w:t xml:space="preserve">del régimen de prima media al </w:t>
      </w:r>
      <w:r w:rsidR="00D222DD">
        <w:rPr>
          <w:rFonts w:ascii="Arial" w:hAnsi="Arial" w:cs="Arial"/>
          <w:szCs w:val="24"/>
        </w:rPr>
        <w:t xml:space="preserve">RAIS, </w:t>
      </w:r>
      <w:r w:rsidR="00D30546">
        <w:rPr>
          <w:rFonts w:ascii="Arial" w:hAnsi="Arial" w:cs="Arial"/>
          <w:szCs w:val="24"/>
        </w:rPr>
        <w:t xml:space="preserve">por intermedio de </w:t>
      </w:r>
      <w:r w:rsidR="00470ACA">
        <w:rPr>
          <w:rFonts w:ascii="Arial" w:hAnsi="Arial" w:cs="Arial"/>
          <w:szCs w:val="24"/>
        </w:rPr>
        <w:t xml:space="preserve">Porvenir </w:t>
      </w:r>
      <w:r w:rsidR="0083638D">
        <w:rPr>
          <w:rFonts w:ascii="Arial" w:hAnsi="Arial" w:cs="Arial"/>
          <w:szCs w:val="24"/>
        </w:rPr>
        <w:t>S.A.</w:t>
      </w:r>
      <w:r w:rsidR="00D636F8">
        <w:rPr>
          <w:rFonts w:ascii="Arial" w:hAnsi="Arial" w:cs="Arial"/>
          <w:szCs w:val="24"/>
        </w:rPr>
        <w:t xml:space="preserve">; </w:t>
      </w:r>
      <w:r w:rsidR="00D20F9A">
        <w:rPr>
          <w:rFonts w:ascii="Arial" w:hAnsi="Arial" w:cs="Arial"/>
          <w:szCs w:val="24"/>
        </w:rPr>
        <w:t>(ii)</w:t>
      </w:r>
      <w:r w:rsidR="00993C3C">
        <w:rPr>
          <w:rFonts w:ascii="Arial" w:hAnsi="Arial" w:cs="Arial"/>
          <w:szCs w:val="24"/>
        </w:rPr>
        <w:t xml:space="preserve"> conse</w:t>
      </w:r>
      <w:r w:rsidR="00F45EA3">
        <w:rPr>
          <w:rFonts w:ascii="Arial" w:hAnsi="Arial" w:cs="Arial"/>
          <w:szCs w:val="24"/>
        </w:rPr>
        <w:t>cuente con lo anterior, v</w:t>
      </w:r>
      <w:r w:rsidR="009C0FA8">
        <w:rPr>
          <w:rFonts w:ascii="Arial" w:hAnsi="Arial" w:cs="Arial"/>
          <w:szCs w:val="24"/>
        </w:rPr>
        <w:t>á</w:t>
      </w:r>
      <w:r w:rsidR="00F45EA3">
        <w:rPr>
          <w:rFonts w:ascii="Arial" w:hAnsi="Arial" w:cs="Arial"/>
          <w:szCs w:val="24"/>
        </w:rPr>
        <w:t>lida,</w:t>
      </w:r>
      <w:r w:rsidR="00993C3C">
        <w:rPr>
          <w:rFonts w:ascii="Arial" w:hAnsi="Arial" w:cs="Arial"/>
          <w:szCs w:val="24"/>
        </w:rPr>
        <w:t xml:space="preserve"> vigente</w:t>
      </w:r>
      <w:r w:rsidR="00F45EA3">
        <w:rPr>
          <w:rFonts w:ascii="Arial" w:hAnsi="Arial" w:cs="Arial"/>
          <w:szCs w:val="24"/>
        </w:rPr>
        <w:t xml:space="preserve"> y sin solución de continuidad</w:t>
      </w:r>
      <w:r w:rsidR="00993C3C">
        <w:rPr>
          <w:rFonts w:ascii="Arial" w:hAnsi="Arial" w:cs="Arial"/>
          <w:szCs w:val="24"/>
        </w:rPr>
        <w:t xml:space="preserve"> la afiliación al ISS </w:t>
      </w:r>
      <w:r w:rsidR="00776A3B">
        <w:rPr>
          <w:rFonts w:ascii="Arial" w:hAnsi="Arial" w:cs="Arial"/>
          <w:szCs w:val="24"/>
        </w:rPr>
        <w:t>-</w:t>
      </w:r>
      <w:r w:rsidR="00993C3C">
        <w:rPr>
          <w:rFonts w:ascii="Arial" w:hAnsi="Arial" w:cs="Arial"/>
          <w:szCs w:val="24"/>
        </w:rPr>
        <w:t>hoy Colpensiones</w:t>
      </w:r>
      <w:r w:rsidR="00776A3B">
        <w:rPr>
          <w:rFonts w:ascii="Arial" w:hAnsi="Arial" w:cs="Arial"/>
          <w:szCs w:val="24"/>
        </w:rPr>
        <w:t>-</w:t>
      </w:r>
      <w:r w:rsidR="00993C3C">
        <w:rPr>
          <w:rFonts w:ascii="Arial" w:hAnsi="Arial" w:cs="Arial"/>
          <w:szCs w:val="24"/>
        </w:rPr>
        <w:t xml:space="preserve"> y</w:t>
      </w:r>
      <w:r w:rsidR="00C92658">
        <w:rPr>
          <w:rFonts w:ascii="Arial" w:hAnsi="Arial" w:cs="Arial"/>
          <w:szCs w:val="24"/>
        </w:rPr>
        <w:t>; (iii)</w:t>
      </w:r>
      <w:r w:rsidR="00993C3C">
        <w:rPr>
          <w:rFonts w:ascii="Arial" w:hAnsi="Arial" w:cs="Arial"/>
          <w:szCs w:val="24"/>
        </w:rPr>
        <w:t xml:space="preserve"> se ordene</w:t>
      </w:r>
      <w:r w:rsidR="00C92658">
        <w:rPr>
          <w:rFonts w:ascii="Arial" w:hAnsi="Arial" w:cs="Arial"/>
          <w:szCs w:val="24"/>
        </w:rPr>
        <w:t xml:space="preserve"> a </w:t>
      </w:r>
      <w:r w:rsidR="00F45EA3">
        <w:rPr>
          <w:rFonts w:ascii="Arial" w:hAnsi="Arial" w:cs="Arial"/>
          <w:szCs w:val="24"/>
        </w:rPr>
        <w:t>Porvenir  a trasladar el monto de los aportes de la cuenta de ahorro individual con sus rendimientos financieros</w:t>
      </w:r>
      <w:r w:rsidR="00776A3B">
        <w:rPr>
          <w:rFonts w:ascii="Arial" w:hAnsi="Arial" w:cs="Arial"/>
          <w:szCs w:val="24"/>
        </w:rPr>
        <w:t>.</w:t>
      </w:r>
    </w:p>
    <w:p w:rsidR="00D20F9A" w:rsidRDefault="0083638D" w:rsidP="005920A9">
      <w:pPr>
        <w:spacing w:line="276" w:lineRule="auto"/>
        <w:contextualSpacing/>
        <w:jc w:val="both"/>
        <w:rPr>
          <w:rFonts w:ascii="Arial" w:hAnsi="Arial" w:cs="Arial"/>
          <w:szCs w:val="24"/>
        </w:rPr>
      </w:pPr>
      <w:r>
        <w:rPr>
          <w:rFonts w:ascii="Arial" w:hAnsi="Arial" w:cs="Arial"/>
          <w:szCs w:val="24"/>
        </w:rPr>
        <w:t xml:space="preserve"> </w:t>
      </w:r>
    </w:p>
    <w:p w:rsidR="00DB1EB2" w:rsidRDefault="00D636F8" w:rsidP="005920A9">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776A3B">
        <w:rPr>
          <w:rFonts w:ascii="Arial" w:hAnsi="Arial" w:cs="Arial"/>
          <w:szCs w:val="24"/>
        </w:rPr>
        <w:t xml:space="preserve">nació </w:t>
      </w:r>
      <w:r w:rsidR="00C92658">
        <w:rPr>
          <w:rFonts w:ascii="Arial" w:hAnsi="Arial" w:cs="Arial"/>
          <w:szCs w:val="24"/>
        </w:rPr>
        <w:t xml:space="preserve">el </w:t>
      </w:r>
      <w:r w:rsidR="00776A3B">
        <w:rPr>
          <w:rFonts w:ascii="Arial" w:hAnsi="Arial" w:cs="Arial"/>
          <w:szCs w:val="24"/>
        </w:rPr>
        <w:t>0</w:t>
      </w:r>
      <w:r w:rsidR="00F45EA3">
        <w:rPr>
          <w:rFonts w:ascii="Arial" w:hAnsi="Arial" w:cs="Arial"/>
          <w:szCs w:val="24"/>
        </w:rPr>
        <w:t xml:space="preserve">5/12/1960; (ii) se vinculó al ISS el 20/02/1990; (iii) el 25/03/1998 </w:t>
      </w:r>
      <w:r w:rsidR="00776A3B">
        <w:rPr>
          <w:rFonts w:ascii="Arial" w:hAnsi="Arial" w:cs="Arial"/>
          <w:szCs w:val="24"/>
        </w:rPr>
        <w:t>suscribió formulario de afiliaci</w:t>
      </w:r>
      <w:r w:rsidR="00DB1EB2">
        <w:rPr>
          <w:rFonts w:ascii="Arial" w:hAnsi="Arial" w:cs="Arial"/>
          <w:szCs w:val="24"/>
        </w:rPr>
        <w:t>ón a Porve</w:t>
      </w:r>
      <w:r w:rsidR="00776A3B">
        <w:rPr>
          <w:rFonts w:ascii="Arial" w:hAnsi="Arial" w:cs="Arial"/>
          <w:szCs w:val="24"/>
        </w:rPr>
        <w:t>nir S.A.</w:t>
      </w:r>
      <w:r w:rsidR="00F45EA3">
        <w:rPr>
          <w:rFonts w:ascii="Arial" w:hAnsi="Arial" w:cs="Arial"/>
          <w:szCs w:val="24"/>
        </w:rPr>
        <w:t>; (iv</w:t>
      </w:r>
      <w:r w:rsidR="00DB1EB2">
        <w:rPr>
          <w:rFonts w:ascii="Arial" w:hAnsi="Arial" w:cs="Arial"/>
          <w:szCs w:val="24"/>
        </w:rPr>
        <w:t xml:space="preserve">) </w:t>
      </w:r>
      <w:r w:rsidR="00F45EA3">
        <w:rPr>
          <w:rFonts w:ascii="Arial" w:hAnsi="Arial" w:cs="Arial"/>
          <w:szCs w:val="24"/>
        </w:rPr>
        <w:t xml:space="preserve">motivó </w:t>
      </w:r>
      <w:r w:rsidR="008A037D">
        <w:rPr>
          <w:rFonts w:ascii="Arial" w:hAnsi="Arial" w:cs="Arial"/>
          <w:szCs w:val="24"/>
        </w:rPr>
        <w:t xml:space="preserve">su traslado que </w:t>
      </w:r>
      <w:r w:rsidR="00C92658">
        <w:rPr>
          <w:rFonts w:ascii="Arial" w:hAnsi="Arial" w:cs="Arial"/>
          <w:szCs w:val="24"/>
        </w:rPr>
        <w:t xml:space="preserve">el asesor de la AFP </w:t>
      </w:r>
      <w:r w:rsidR="00DB1EB2">
        <w:rPr>
          <w:rFonts w:ascii="Arial" w:hAnsi="Arial" w:cs="Arial"/>
          <w:szCs w:val="24"/>
        </w:rPr>
        <w:t xml:space="preserve">le indicó que </w:t>
      </w:r>
      <w:r w:rsidR="008A037D">
        <w:rPr>
          <w:rFonts w:ascii="Arial" w:hAnsi="Arial" w:cs="Arial"/>
          <w:szCs w:val="24"/>
        </w:rPr>
        <w:t>la mesada pensional sería superior y que podía optar por pensionarse o retirar lo ahorrado.</w:t>
      </w:r>
    </w:p>
    <w:p w:rsidR="008A037D" w:rsidRDefault="008A037D" w:rsidP="005920A9">
      <w:pPr>
        <w:spacing w:line="276" w:lineRule="auto"/>
        <w:contextualSpacing/>
        <w:jc w:val="both"/>
        <w:rPr>
          <w:rFonts w:ascii="Arial" w:hAnsi="Arial" w:cs="Arial"/>
          <w:szCs w:val="24"/>
        </w:rPr>
      </w:pPr>
    </w:p>
    <w:p w:rsidR="008A037D" w:rsidRDefault="008A037D" w:rsidP="005920A9">
      <w:pPr>
        <w:spacing w:line="276" w:lineRule="auto"/>
        <w:contextualSpacing/>
        <w:jc w:val="both"/>
        <w:rPr>
          <w:rFonts w:ascii="Arial" w:hAnsi="Arial" w:cs="Arial"/>
          <w:szCs w:val="24"/>
        </w:rPr>
      </w:pPr>
      <w:r>
        <w:rPr>
          <w:rFonts w:ascii="Arial" w:hAnsi="Arial" w:cs="Arial"/>
          <w:szCs w:val="24"/>
        </w:rPr>
        <w:t>(v) No se le suministró información suficiente y adecuada sobre las ventajas y desventajas del traslado, ni de la edad o saldo de la cuenta individual para obtener la pensión anticipada de vejez y mucho menos se le realizó un paralelo aproximado de la mesada pensional entre uno y otro régimen; lo que demuestra que la AFP incumplió con su deber de información</w:t>
      </w:r>
      <w:r w:rsidR="005D5CC4">
        <w:rPr>
          <w:rFonts w:ascii="Arial" w:hAnsi="Arial" w:cs="Arial"/>
          <w:szCs w:val="24"/>
        </w:rPr>
        <w:t>.</w:t>
      </w:r>
    </w:p>
    <w:p w:rsidR="008A037D" w:rsidRDefault="008A037D" w:rsidP="005920A9">
      <w:pPr>
        <w:spacing w:line="276" w:lineRule="auto"/>
        <w:contextualSpacing/>
        <w:jc w:val="both"/>
        <w:rPr>
          <w:rFonts w:ascii="Arial" w:hAnsi="Arial" w:cs="Arial"/>
          <w:szCs w:val="24"/>
        </w:rPr>
      </w:pPr>
    </w:p>
    <w:p w:rsidR="008A037D" w:rsidRDefault="008A037D" w:rsidP="005920A9">
      <w:pPr>
        <w:spacing w:line="276" w:lineRule="auto"/>
        <w:contextualSpacing/>
        <w:jc w:val="both"/>
        <w:rPr>
          <w:rFonts w:ascii="Arial" w:hAnsi="Arial" w:cs="Arial"/>
          <w:szCs w:val="24"/>
        </w:rPr>
      </w:pPr>
      <w:r>
        <w:rPr>
          <w:rFonts w:ascii="Arial" w:hAnsi="Arial" w:cs="Arial"/>
          <w:szCs w:val="24"/>
        </w:rPr>
        <w:t>(</w:t>
      </w:r>
      <w:proofErr w:type="gramStart"/>
      <w:r>
        <w:rPr>
          <w:rFonts w:ascii="Arial" w:hAnsi="Arial" w:cs="Arial"/>
          <w:szCs w:val="24"/>
        </w:rPr>
        <w:t>vi</w:t>
      </w:r>
      <w:proofErr w:type="gramEnd"/>
      <w:r>
        <w:rPr>
          <w:rFonts w:ascii="Arial" w:hAnsi="Arial" w:cs="Arial"/>
          <w:szCs w:val="24"/>
        </w:rPr>
        <w:t>) El 11/07/2016 radicó ante Colpensiones solicitud de nulidad y/o ineficacia del traslado, que fue decidida negativamente, por encontrarse a menos de 10 años para cumplir el requisito de pensión; (vii) el 30/03/2017 efectuó la misma solicitud a Porvenir S.A., que también fue resuelta de manera desfavorable.</w:t>
      </w:r>
    </w:p>
    <w:p w:rsidR="008A037D" w:rsidRDefault="008A037D" w:rsidP="005920A9">
      <w:pPr>
        <w:spacing w:line="276" w:lineRule="auto"/>
        <w:contextualSpacing/>
        <w:jc w:val="both"/>
        <w:rPr>
          <w:rFonts w:ascii="Arial" w:hAnsi="Arial" w:cs="Arial"/>
          <w:szCs w:val="24"/>
        </w:rPr>
      </w:pPr>
    </w:p>
    <w:p w:rsidR="00940441" w:rsidRDefault="008A037D" w:rsidP="005920A9">
      <w:pPr>
        <w:spacing w:line="276" w:lineRule="auto"/>
        <w:contextualSpacing/>
        <w:jc w:val="both"/>
        <w:rPr>
          <w:rFonts w:ascii="Arial" w:hAnsi="Arial" w:cs="Arial"/>
          <w:szCs w:val="24"/>
        </w:rPr>
      </w:pPr>
      <w:r>
        <w:rPr>
          <w:rFonts w:ascii="Arial" w:hAnsi="Arial" w:cs="Arial"/>
          <w:szCs w:val="24"/>
        </w:rPr>
        <w:t>(viii) El 30/03/2017 solicitó a la AFP copia de los documentos donde conste la información brindada al momento del traslado</w:t>
      </w:r>
      <w:r w:rsidR="00940441">
        <w:rPr>
          <w:rFonts w:ascii="Arial" w:hAnsi="Arial" w:cs="Arial"/>
          <w:szCs w:val="24"/>
        </w:rPr>
        <w:t>, pero pese a recibir respuesta, no se le entregó alguna documentación.</w:t>
      </w:r>
    </w:p>
    <w:p w:rsidR="00940441" w:rsidRDefault="00940441" w:rsidP="005920A9">
      <w:pPr>
        <w:spacing w:line="276" w:lineRule="auto"/>
        <w:contextualSpacing/>
        <w:jc w:val="both"/>
        <w:rPr>
          <w:rFonts w:ascii="Arial" w:hAnsi="Arial" w:cs="Arial"/>
          <w:szCs w:val="24"/>
        </w:rPr>
      </w:pPr>
    </w:p>
    <w:p w:rsidR="008A037D" w:rsidRDefault="00940441" w:rsidP="005920A9">
      <w:pPr>
        <w:spacing w:line="276" w:lineRule="auto"/>
        <w:contextualSpacing/>
        <w:jc w:val="both"/>
        <w:rPr>
          <w:rFonts w:ascii="Arial" w:hAnsi="Arial" w:cs="Arial"/>
          <w:szCs w:val="24"/>
        </w:rPr>
      </w:pPr>
      <w:r>
        <w:rPr>
          <w:rFonts w:ascii="Arial" w:hAnsi="Arial" w:cs="Arial"/>
          <w:szCs w:val="24"/>
        </w:rPr>
        <w:t>(ix) Se le indicó que en el fondo privado recibiría una pensión equivalente a 1 SMLMV para el año 2017, esto es, $737.717, mientras que en Colpensiones sería de $1´326.078.</w:t>
      </w:r>
    </w:p>
    <w:p w:rsidR="00940441" w:rsidRDefault="00940441" w:rsidP="005920A9">
      <w:pPr>
        <w:spacing w:line="276" w:lineRule="auto"/>
        <w:contextualSpacing/>
        <w:jc w:val="both"/>
        <w:rPr>
          <w:rFonts w:ascii="Arial" w:hAnsi="Arial" w:cs="Arial"/>
          <w:szCs w:val="24"/>
        </w:rPr>
      </w:pPr>
    </w:p>
    <w:p w:rsidR="00D636F8" w:rsidRDefault="00616117" w:rsidP="005920A9">
      <w:pPr>
        <w:spacing w:line="276" w:lineRule="auto"/>
        <w:contextualSpacing/>
        <w:jc w:val="both"/>
        <w:rPr>
          <w:rFonts w:ascii="Arial" w:hAnsi="Arial" w:cs="Arial"/>
          <w:szCs w:val="24"/>
        </w:rPr>
      </w:pPr>
      <w:r>
        <w:rPr>
          <w:rFonts w:ascii="Arial" w:hAnsi="Arial" w:cs="Arial"/>
          <w:szCs w:val="24"/>
        </w:rPr>
        <w:t>L</w:t>
      </w:r>
      <w:r w:rsidR="00D636F8" w:rsidRPr="008E0CBF">
        <w:rPr>
          <w:rFonts w:ascii="Arial" w:hAnsi="Arial" w:cs="Arial"/>
          <w:szCs w:val="24"/>
        </w:rPr>
        <w:t xml:space="preserve">a </w:t>
      </w:r>
      <w:r w:rsidR="00D636F8" w:rsidRPr="008E0CBF">
        <w:rPr>
          <w:rFonts w:ascii="Arial" w:hAnsi="Arial" w:cs="Arial"/>
          <w:b/>
          <w:szCs w:val="24"/>
        </w:rPr>
        <w:t>Administradora Colombiana de Pensiones –COLPENSIONES-,</w:t>
      </w:r>
      <w:r w:rsidR="00F25980">
        <w:rPr>
          <w:rFonts w:ascii="Arial" w:hAnsi="Arial" w:cs="Arial"/>
          <w:b/>
          <w:szCs w:val="24"/>
        </w:rPr>
        <w:t xml:space="preserve"> </w:t>
      </w:r>
      <w:r w:rsidR="00403EFC">
        <w:rPr>
          <w:rFonts w:ascii="Arial" w:hAnsi="Arial" w:cs="Arial"/>
          <w:szCs w:val="24"/>
        </w:rPr>
        <w:t>se opus</w:t>
      </w:r>
      <w:r w:rsidR="009E77ED">
        <w:rPr>
          <w:rFonts w:ascii="Arial" w:hAnsi="Arial" w:cs="Arial"/>
          <w:szCs w:val="24"/>
        </w:rPr>
        <w:t xml:space="preserve">o a las pretensiones de la demanda y como </w:t>
      </w:r>
      <w:r w:rsidR="00F25980">
        <w:rPr>
          <w:rFonts w:ascii="Arial" w:hAnsi="Arial" w:cs="Arial"/>
          <w:szCs w:val="24"/>
        </w:rPr>
        <w:t>razones de defensa indicó que</w:t>
      </w:r>
      <w:r w:rsidR="009E77ED">
        <w:rPr>
          <w:rFonts w:ascii="Arial" w:hAnsi="Arial" w:cs="Arial"/>
          <w:szCs w:val="24"/>
        </w:rPr>
        <w:t xml:space="preserve"> la selección  de cualquiera de los regímenes existentes es única y exclusiva del afiliado, quien </w:t>
      </w:r>
      <w:r w:rsidR="009E77ED">
        <w:rPr>
          <w:rFonts w:ascii="Arial" w:hAnsi="Arial" w:cs="Arial"/>
          <w:szCs w:val="24"/>
        </w:rPr>
        <w:lastRenderedPageBreak/>
        <w:t xml:space="preserve">por demás lo hace de manera libre y voluntaria. Interpuso </w:t>
      </w:r>
      <w:r w:rsidR="00F25980">
        <w:rPr>
          <w:rFonts w:ascii="Arial" w:hAnsi="Arial" w:cs="Arial"/>
          <w:szCs w:val="24"/>
        </w:rPr>
        <w:t xml:space="preserve">como excepciones </w:t>
      </w:r>
      <w:r w:rsidR="00D636F8" w:rsidRPr="00641218">
        <w:rPr>
          <w:rFonts w:ascii="Arial" w:hAnsi="Arial" w:cs="Arial"/>
          <w:szCs w:val="24"/>
        </w:rPr>
        <w:t xml:space="preserve">de mérito </w:t>
      </w:r>
      <w:r w:rsidR="00F25980">
        <w:rPr>
          <w:rFonts w:ascii="Arial" w:hAnsi="Arial" w:cs="Arial"/>
          <w:szCs w:val="24"/>
        </w:rPr>
        <w:t xml:space="preserve">las </w:t>
      </w:r>
      <w:r w:rsidR="00D636F8" w:rsidRPr="00641218">
        <w:rPr>
          <w:rFonts w:ascii="Arial" w:hAnsi="Arial" w:cs="Arial"/>
          <w:szCs w:val="24"/>
        </w:rPr>
        <w:t xml:space="preserve">que denominó </w:t>
      </w:r>
      <w:r w:rsidR="0005728F">
        <w:rPr>
          <w:rFonts w:ascii="Arial" w:hAnsi="Arial" w:cs="Arial"/>
          <w:szCs w:val="24"/>
        </w:rPr>
        <w:t>“Inexistencia de la obligación</w:t>
      </w:r>
      <w:r w:rsidR="00445BE4">
        <w:rPr>
          <w:rFonts w:ascii="Arial" w:hAnsi="Arial" w:cs="Arial"/>
          <w:szCs w:val="24"/>
        </w:rPr>
        <w:t>”</w:t>
      </w:r>
      <w:r w:rsidR="009E77ED">
        <w:rPr>
          <w:rFonts w:ascii="Arial" w:hAnsi="Arial" w:cs="Arial"/>
          <w:szCs w:val="24"/>
        </w:rPr>
        <w:t xml:space="preserve">, “Excepción de buena fe”, “Imposibilidad jurídica para cumplir con las obligaciones pretendidas”, “Excepción innominada” y </w:t>
      </w:r>
      <w:r w:rsidR="00211DFE">
        <w:rPr>
          <w:rFonts w:ascii="Arial" w:hAnsi="Arial" w:cs="Arial"/>
          <w:szCs w:val="24"/>
        </w:rPr>
        <w:t>“</w:t>
      </w:r>
      <w:r w:rsidR="00590F19">
        <w:rPr>
          <w:rFonts w:ascii="Arial" w:hAnsi="Arial" w:cs="Arial"/>
          <w:szCs w:val="24"/>
        </w:rPr>
        <w:t>Prescripción</w:t>
      </w:r>
      <w:r w:rsidR="00211DFE">
        <w:rPr>
          <w:rFonts w:ascii="Arial" w:hAnsi="Arial" w:cs="Arial"/>
          <w:szCs w:val="24"/>
        </w:rPr>
        <w:t>”.</w:t>
      </w:r>
    </w:p>
    <w:p w:rsidR="00D636F8" w:rsidRDefault="00D636F8" w:rsidP="005920A9">
      <w:pPr>
        <w:spacing w:line="276" w:lineRule="auto"/>
        <w:contextualSpacing/>
        <w:jc w:val="both"/>
        <w:rPr>
          <w:rFonts w:ascii="Arial" w:hAnsi="Arial" w:cs="Arial"/>
          <w:szCs w:val="24"/>
        </w:rPr>
      </w:pPr>
    </w:p>
    <w:p w:rsidR="00263801" w:rsidRDefault="00D636F8" w:rsidP="00414CA5">
      <w:pPr>
        <w:spacing w:line="276" w:lineRule="auto"/>
        <w:contextualSpacing/>
        <w:jc w:val="both"/>
        <w:rPr>
          <w:rFonts w:ascii="Arial" w:hAnsi="Arial" w:cs="Arial"/>
          <w:szCs w:val="24"/>
        </w:rPr>
      </w:pPr>
      <w:r>
        <w:rPr>
          <w:rFonts w:ascii="Arial" w:hAnsi="Arial" w:cs="Arial"/>
          <w:szCs w:val="24"/>
        </w:rPr>
        <w:t>Por su parte</w:t>
      </w:r>
      <w:r w:rsidR="00081A2D">
        <w:rPr>
          <w:rFonts w:ascii="Arial" w:hAnsi="Arial" w:cs="Arial"/>
          <w:szCs w:val="24"/>
        </w:rPr>
        <w:t>,</w:t>
      </w:r>
      <w:r>
        <w:rPr>
          <w:rFonts w:ascii="Arial" w:hAnsi="Arial" w:cs="Arial"/>
          <w:szCs w:val="24"/>
        </w:rPr>
        <w:t xml:space="preserve"> </w:t>
      </w:r>
      <w:r w:rsidR="00AE137A">
        <w:rPr>
          <w:rFonts w:ascii="Arial" w:hAnsi="Arial" w:cs="Arial"/>
          <w:szCs w:val="24"/>
        </w:rPr>
        <w:t xml:space="preserve">la </w:t>
      </w:r>
      <w:r w:rsidR="00AE137A" w:rsidRPr="00AE137A">
        <w:rPr>
          <w:rFonts w:ascii="Arial" w:hAnsi="Arial" w:cs="Arial"/>
          <w:b/>
          <w:szCs w:val="24"/>
        </w:rPr>
        <w:t>Sociedad Administradora de Fondos de Pensiones y Cesantías</w:t>
      </w:r>
      <w:r w:rsidR="00AE137A">
        <w:rPr>
          <w:rFonts w:ascii="Arial" w:hAnsi="Arial" w:cs="Arial"/>
          <w:szCs w:val="24"/>
        </w:rPr>
        <w:t xml:space="preserve"> </w:t>
      </w:r>
      <w:r w:rsidR="00AE137A">
        <w:rPr>
          <w:rFonts w:ascii="Arial" w:hAnsi="Arial" w:cs="Arial"/>
          <w:b/>
          <w:szCs w:val="24"/>
        </w:rPr>
        <w:t xml:space="preserve">Porvenir </w:t>
      </w:r>
      <w:r w:rsidRPr="00532914">
        <w:rPr>
          <w:rFonts w:ascii="Arial" w:hAnsi="Arial" w:cs="Arial"/>
          <w:b/>
          <w:szCs w:val="24"/>
        </w:rPr>
        <w:t>S.A</w:t>
      </w:r>
      <w:r>
        <w:rPr>
          <w:rFonts w:ascii="Arial" w:hAnsi="Arial" w:cs="Arial"/>
          <w:szCs w:val="24"/>
        </w:rPr>
        <w:t>, se opuso</w:t>
      </w:r>
      <w:r w:rsidR="00081A2D">
        <w:rPr>
          <w:rFonts w:ascii="Arial" w:hAnsi="Arial" w:cs="Arial"/>
          <w:szCs w:val="24"/>
        </w:rPr>
        <w:t xml:space="preserve"> a los pedimentos de la demanda </w:t>
      </w:r>
      <w:r w:rsidR="00FF1239">
        <w:rPr>
          <w:rFonts w:ascii="Arial" w:hAnsi="Arial" w:cs="Arial"/>
          <w:szCs w:val="24"/>
        </w:rPr>
        <w:t>al considerar que</w:t>
      </w:r>
      <w:r w:rsidR="00F708E2">
        <w:rPr>
          <w:rFonts w:ascii="Arial" w:hAnsi="Arial" w:cs="Arial"/>
          <w:szCs w:val="24"/>
        </w:rPr>
        <w:t xml:space="preserve"> </w:t>
      </w:r>
      <w:r w:rsidR="00746921">
        <w:rPr>
          <w:rFonts w:ascii="Arial" w:hAnsi="Arial" w:cs="Arial"/>
          <w:szCs w:val="24"/>
        </w:rPr>
        <w:t xml:space="preserve">el acto de </w:t>
      </w:r>
      <w:r w:rsidR="00F708E2">
        <w:rPr>
          <w:rFonts w:ascii="Arial" w:hAnsi="Arial" w:cs="Arial"/>
          <w:szCs w:val="24"/>
        </w:rPr>
        <w:t>afiliación de</w:t>
      </w:r>
      <w:r w:rsidR="00746921">
        <w:rPr>
          <w:rFonts w:ascii="Arial" w:hAnsi="Arial" w:cs="Arial"/>
          <w:szCs w:val="24"/>
        </w:rPr>
        <w:t xml:space="preserve"> </w:t>
      </w:r>
      <w:r w:rsidR="00F708E2">
        <w:rPr>
          <w:rFonts w:ascii="Arial" w:hAnsi="Arial" w:cs="Arial"/>
          <w:szCs w:val="24"/>
        </w:rPr>
        <w:t>l</w:t>
      </w:r>
      <w:r w:rsidR="00746921">
        <w:rPr>
          <w:rFonts w:ascii="Arial" w:hAnsi="Arial" w:cs="Arial"/>
          <w:szCs w:val="24"/>
        </w:rPr>
        <w:t>a</w:t>
      </w:r>
      <w:r w:rsidR="00F708E2">
        <w:rPr>
          <w:rFonts w:ascii="Arial" w:hAnsi="Arial" w:cs="Arial"/>
          <w:szCs w:val="24"/>
        </w:rPr>
        <w:t xml:space="preserve"> actor</w:t>
      </w:r>
      <w:r w:rsidR="00C43420">
        <w:rPr>
          <w:rFonts w:ascii="Arial" w:hAnsi="Arial" w:cs="Arial"/>
          <w:szCs w:val="24"/>
        </w:rPr>
        <w:t>a</w:t>
      </w:r>
      <w:r w:rsidR="00F708E2">
        <w:rPr>
          <w:rFonts w:ascii="Arial" w:hAnsi="Arial" w:cs="Arial"/>
          <w:szCs w:val="24"/>
        </w:rPr>
        <w:t xml:space="preserve"> </w:t>
      </w:r>
      <w:r w:rsidR="0005728F">
        <w:rPr>
          <w:rFonts w:ascii="Arial" w:hAnsi="Arial" w:cs="Arial"/>
          <w:szCs w:val="24"/>
        </w:rPr>
        <w:t>al RAIS</w:t>
      </w:r>
      <w:r w:rsidR="008D711D">
        <w:rPr>
          <w:rFonts w:ascii="Arial" w:hAnsi="Arial" w:cs="Arial"/>
          <w:szCs w:val="24"/>
        </w:rPr>
        <w:t xml:space="preserve"> no adolece de vicios en el consentimiento, bajo inducción a error por cuanto el traslado de régimen fue un acto voluntario y totalmente libre de apremio</w:t>
      </w:r>
      <w:r w:rsidR="0005728F">
        <w:rPr>
          <w:rFonts w:ascii="Arial" w:hAnsi="Arial" w:cs="Arial"/>
          <w:szCs w:val="24"/>
        </w:rPr>
        <w:t xml:space="preserve"> </w:t>
      </w:r>
      <w:r w:rsidR="008D711D">
        <w:rPr>
          <w:rFonts w:ascii="Arial" w:hAnsi="Arial" w:cs="Arial"/>
          <w:szCs w:val="24"/>
        </w:rPr>
        <w:t>y</w:t>
      </w:r>
      <w:r w:rsidR="00263801">
        <w:rPr>
          <w:rFonts w:ascii="Arial" w:hAnsi="Arial" w:cs="Arial"/>
          <w:szCs w:val="24"/>
        </w:rPr>
        <w:t xml:space="preserve"> precedido de la debida información y eso se demuestra con la suscripción del formulario </w:t>
      </w:r>
      <w:r w:rsidR="00247617">
        <w:rPr>
          <w:rFonts w:ascii="Arial" w:hAnsi="Arial" w:cs="Arial"/>
          <w:szCs w:val="24"/>
        </w:rPr>
        <w:t>d</w:t>
      </w:r>
      <w:r w:rsidR="00263801">
        <w:rPr>
          <w:rFonts w:ascii="Arial" w:hAnsi="Arial" w:cs="Arial"/>
          <w:szCs w:val="24"/>
        </w:rPr>
        <w:t xml:space="preserve">onde ello se hizo constar, su </w:t>
      </w:r>
      <w:r w:rsidR="008D711D">
        <w:rPr>
          <w:rFonts w:ascii="Arial" w:hAnsi="Arial" w:cs="Arial"/>
          <w:szCs w:val="24"/>
        </w:rPr>
        <w:t xml:space="preserve">permanencia en él por más de </w:t>
      </w:r>
      <w:r w:rsidR="00263801">
        <w:rPr>
          <w:rFonts w:ascii="Arial" w:hAnsi="Arial" w:cs="Arial"/>
          <w:szCs w:val="24"/>
        </w:rPr>
        <w:t>1</w:t>
      </w:r>
      <w:r w:rsidR="00247617">
        <w:rPr>
          <w:rFonts w:ascii="Arial" w:hAnsi="Arial" w:cs="Arial"/>
          <w:szCs w:val="24"/>
        </w:rPr>
        <w:t>8</w:t>
      </w:r>
      <w:r w:rsidR="008D711D">
        <w:rPr>
          <w:rFonts w:ascii="Arial" w:hAnsi="Arial" w:cs="Arial"/>
          <w:szCs w:val="24"/>
        </w:rPr>
        <w:t xml:space="preserve"> años</w:t>
      </w:r>
      <w:r w:rsidR="00247617">
        <w:rPr>
          <w:rFonts w:ascii="Arial" w:hAnsi="Arial" w:cs="Arial"/>
          <w:szCs w:val="24"/>
        </w:rPr>
        <w:t xml:space="preserve"> </w:t>
      </w:r>
      <w:r w:rsidR="008D711D">
        <w:rPr>
          <w:rFonts w:ascii="Arial" w:hAnsi="Arial" w:cs="Arial"/>
          <w:szCs w:val="24"/>
        </w:rPr>
        <w:t xml:space="preserve">y no haber hecho uso del derecho de retracto. </w:t>
      </w:r>
      <w:r w:rsidR="00247617">
        <w:rPr>
          <w:rFonts w:ascii="Arial" w:hAnsi="Arial" w:cs="Arial"/>
          <w:szCs w:val="24"/>
        </w:rPr>
        <w:t>Finalmente, precisó que la parte actora no acredita la ocurrencia de algún vicio del consentimiento.</w:t>
      </w:r>
    </w:p>
    <w:p w:rsidR="00247617" w:rsidRDefault="00247617" w:rsidP="00414CA5">
      <w:pPr>
        <w:spacing w:line="276" w:lineRule="auto"/>
        <w:contextualSpacing/>
        <w:jc w:val="both"/>
        <w:rPr>
          <w:rFonts w:ascii="Arial" w:hAnsi="Arial" w:cs="Arial"/>
          <w:szCs w:val="24"/>
        </w:rPr>
      </w:pPr>
    </w:p>
    <w:p w:rsidR="003E3709" w:rsidRDefault="00282D5F" w:rsidP="003E3709">
      <w:pPr>
        <w:spacing w:line="276" w:lineRule="auto"/>
        <w:contextualSpacing/>
        <w:jc w:val="both"/>
        <w:rPr>
          <w:rFonts w:ascii="Arial" w:hAnsi="Arial" w:cs="Arial"/>
          <w:szCs w:val="24"/>
        </w:rPr>
      </w:pPr>
      <w:r>
        <w:rPr>
          <w:rFonts w:ascii="Arial" w:hAnsi="Arial" w:cs="Arial"/>
          <w:szCs w:val="24"/>
        </w:rPr>
        <w:t>Interpuso como excepciones de mérito las que denominó</w:t>
      </w:r>
      <w:r w:rsidR="00263801">
        <w:rPr>
          <w:rFonts w:ascii="Arial" w:hAnsi="Arial" w:cs="Arial"/>
          <w:szCs w:val="24"/>
        </w:rPr>
        <w:t xml:space="preserve">: “Validez de la afiliación a Porvenir e inexistencia de vicios en el consentimiento”, “Saneamiento de la supuesta nulidad relativa”, “Prescripción”, “Buena fe” y la “Innominada o </w:t>
      </w:r>
      <w:r w:rsidR="003E3709">
        <w:rPr>
          <w:rFonts w:ascii="Arial" w:hAnsi="Arial" w:cs="Arial"/>
          <w:szCs w:val="24"/>
        </w:rPr>
        <w:t>Genérica”</w:t>
      </w:r>
      <w:r w:rsidR="00263801">
        <w:rPr>
          <w:rFonts w:ascii="Arial" w:hAnsi="Arial" w:cs="Arial"/>
          <w:szCs w:val="24"/>
        </w:rPr>
        <w:t>.</w:t>
      </w:r>
      <w:r w:rsidR="003E3709">
        <w:rPr>
          <w:rFonts w:ascii="Arial" w:hAnsi="Arial" w:cs="Arial"/>
          <w:szCs w:val="24"/>
        </w:rPr>
        <w:t xml:space="preserve"> </w:t>
      </w:r>
    </w:p>
    <w:p w:rsidR="003E3709" w:rsidRDefault="003E3709" w:rsidP="003E3709">
      <w:pPr>
        <w:spacing w:line="276" w:lineRule="auto"/>
        <w:contextualSpacing/>
        <w:jc w:val="both"/>
        <w:rPr>
          <w:rFonts w:ascii="Arial" w:hAnsi="Arial" w:cs="Arial"/>
          <w:szCs w:val="24"/>
        </w:rPr>
      </w:pPr>
    </w:p>
    <w:p w:rsidR="00D636F8" w:rsidRDefault="00B15207" w:rsidP="003E3709">
      <w:pPr>
        <w:spacing w:line="276" w:lineRule="auto"/>
        <w:contextualSpacing/>
        <w:jc w:val="both"/>
        <w:rPr>
          <w:rFonts w:ascii="Arial" w:hAnsi="Arial" w:cs="Arial"/>
          <w:b/>
          <w:szCs w:val="24"/>
        </w:rPr>
      </w:pPr>
      <w:r>
        <w:rPr>
          <w:rFonts w:ascii="Arial" w:hAnsi="Arial" w:cs="Arial"/>
          <w:b/>
          <w:szCs w:val="24"/>
        </w:rPr>
        <w:t xml:space="preserve">2. </w:t>
      </w:r>
      <w:r w:rsidR="00646A53">
        <w:rPr>
          <w:rFonts w:ascii="Arial" w:hAnsi="Arial" w:cs="Arial"/>
          <w:b/>
          <w:szCs w:val="24"/>
        </w:rPr>
        <w:t>Síntesis de la sentencia</w:t>
      </w:r>
      <w:r w:rsidR="00D95701">
        <w:rPr>
          <w:rFonts w:ascii="Arial" w:hAnsi="Arial" w:cs="Arial"/>
          <w:b/>
          <w:szCs w:val="24"/>
        </w:rPr>
        <w:t xml:space="preserve"> apelada</w:t>
      </w:r>
    </w:p>
    <w:p w:rsidR="00B15207" w:rsidRPr="00CB08DC" w:rsidRDefault="00B15207" w:rsidP="003E3709">
      <w:pPr>
        <w:spacing w:line="276" w:lineRule="auto"/>
        <w:contextualSpacing/>
        <w:jc w:val="both"/>
        <w:rPr>
          <w:rFonts w:ascii="Arial" w:hAnsi="Arial" w:cs="Arial"/>
          <w:b/>
          <w:szCs w:val="24"/>
        </w:rPr>
      </w:pPr>
    </w:p>
    <w:p w:rsidR="00D636F8" w:rsidRDefault="00D636F8" w:rsidP="005920A9">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247617">
        <w:rPr>
          <w:rFonts w:ascii="Arial" w:hAnsi="Arial" w:cs="Arial"/>
          <w:color w:val="000000"/>
          <w:szCs w:val="24"/>
          <w:lang w:eastAsia="es-CO"/>
        </w:rPr>
        <w:t xml:space="preserve">Segundo </w:t>
      </w:r>
      <w:r w:rsidRPr="008E0CBF">
        <w:rPr>
          <w:rFonts w:ascii="Arial" w:hAnsi="Arial" w:cs="Arial"/>
          <w:color w:val="000000"/>
          <w:szCs w:val="24"/>
          <w:lang w:eastAsia="es-CO"/>
        </w:rPr>
        <w:t xml:space="preserve">Laboral del Circuito de Pereira, </w:t>
      </w:r>
      <w:r w:rsidR="00B15207">
        <w:rPr>
          <w:rFonts w:ascii="Arial" w:hAnsi="Arial" w:cs="Arial"/>
          <w:color w:val="000000"/>
          <w:szCs w:val="24"/>
          <w:lang w:eastAsia="es-CO"/>
        </w:rPr>
        <w:t>negó las pretensiones de la demanda y cond</w:t>
      </w:r>
      <w:r w:rsidR="00E07CF0">
        <w:rPr>
          <w:rFonts w:ascii="Arial" w:hAnsi="Arial" w:cs="Arial"/>
          <w:color w:val="000000"/>
          <w:szCs w:val="24"/>
          <w:lang w:eastAsia="es-CO"/>
        </w:rPr>
        <w:t>enó en costas a la parte actora.</w:t>
      </w:r>
    </w:p>
    <w:p w:rsidR="00D636F8" w:rsidRDefault="00D636F8" w:rsidP="005920A9">
      <w:pPr>
        <w:spacing w:line="276" w:lineRule="auto"/>
        <w:contextualSpacing/>
        <w:jc w:val="both"/>
        <w:rPr>
          <w:rFonts w:ascii="Arial" w:hAnsi="Arial" w:cs="Arial"/>
          <w:color w:val="000000"/>
          <w:szCs w:val="24"/>
          <w:lang w:eastAsia="es-CO"/>
        </w:rPr>
      </w:pPr>
    </w:p>
    <w:p w:rsidR="00437E5A" w:rsidRDefault="0094350D" w:rsidP="00DA2457">
      <w:pPr>
        <w:spacing w:line="276" w:lineRule="auto"/>
        <w:jc w:val="both"/>
        <w:rPr>
          <w:rFonts w:ascii="Arial" w:hAnsi="Arial" w:cs="Arial"/>
          <w:szCs w:val="24"/>
          <w:lang w:eastAsia="es-CO"/>
        </w:rPr>
      </w:pPr>
      <w:r w:rsidRPr="00725C2C">
        <w:rPr>
          <w:rFonts w:ascii="Arial" w:hAnsi="Arial" w:cs="Arial"/>
          <w:szCs w:val="24"/>
          <w:lang w:eastAsia="es-CO"/>
        </w:rPr>
        <w:t xml:space="preserve">Para arribar a la anterior </w:t>
      </w:r>
      <w:r w:rsidR="00B15207" w:rsidRPr="00725C2C">
        <w:rPr>
          <w:rFonts w:ascii="Arial" w:hAnsi="Arial" w:cs="Arial"/>
          <w:szCs w:val="24"/>
          <w:lang w:eastAsia="es-CO"/>
        </w:rPr>
        <w:t>conclusi</w:t>
      </w:r>
      <w:r w:rsidR="00B15207">
        <w:rPr>
          <w:rFonts w:ascii="Arial" w:hAnsi="Arial" w:cs="Arial"/>
          <w:szCs w:val="24"/>
          <w:lang w:eastAsia="es-CO"/>
        </w:rPr>
        <w:t xml:space="preserve">ón, </w:t>
      </w:r>
      <w:r w:rsidR="006C049E">
        <w:rPr>
          <w:rFonts w:ascii="Arial" w:hAnsi="Arial" w:cs="Arial"/>
          <w:szCs w:val="24"/>
          <w:lang w:eastAsia="es-CO"/>
        </w:rPr>
        <w:t xml:space="preserve">indicó </w:t>
      </w:r>
      <w:r w:rsidR="00D07FC5">
        <w:rPr>
          <w:rFonts w:ascii="Arial" w:hAnsi="Arial" w:cs="Arial"/>
          <w:szCs w:val="24"/>
          <w:lang w:eastAsia="es-CO"/>
        </w:rPr>
        <w:t>que la actora no es beneficiaria del régimen de transición, por lo tanto, le correspondía acreditar que su consentimiento de traslado al RAIS estuvo viciado o que no estuvo precedido de la información suficiente para ello.</w:t>
      </w:r>
    </w:p>
    <w:p w:rsidR="00DA2457" w:rsidRDefault="00DA2457" w:rsidP="00DA2457">
      <w:pPr>
        <w:spacing w:line="276" w:lineRule="auto"/>
        <w:jc w:val="both"/>
        <w:rPr>
          <w:rFonts w:ascii="Arial" w:hAnsi="Arial" w:cs="Arial"/>
          <w:szCs w:val="24"/>
          <w:lang w:eastAsia="es-CO"/>
        </w:rPr>
      </w:pPr>
    </w:p>
    <w:p w:rsidR="00E07CF0" w:rsidRDefault="00E07CF0" w:rsidP="00DA2457">
      <w:pPr>
        <w:spacing w:line="276" w:lineRule="auto"/>
        <w:jc w:val="both"/>
        <w:rPr>
          <w:rFonts w:ascii="Arial" w:hAnsi="Arial" w:cs="Arial"/>
          <w:szCs w:val="24"/>
          <w:lang w:eastAsia="es-CO"/>
        </w:rPr>
      </w:pPr>
      <w:r>
        <w:rPr>
          <w:rFonts w:ascii="Arial" w:hAnsi="Arial" w:cs="Arial"/>
          <w:szCs w:val="24"/>
          <w:lang w:eastAsia="es-CO"/>
        </w:rPr>
        <w:t xml:space="preserve">Conforme con </w:t>
      </w:r>
      <w:proofErr w:type="spellStart"/>
      <w:r>
        <w:rPr>
          <w:rFonts w:ascii="Arial" w:hAnsi="Arial" w:cs="Arial"/>
          <w:szCs w:val="24"/>
          <w:lang w:eastAsia="es-CO"/>
        </w:rPr>
        <w:t>la</w:t>
      </w:r>
      <w:r w:rsidR="005D5CC4">
        <w:rPr>
          <w:rFonts w:ascii="Arial" w:hAnsi="Arial" w:cs="Arial"/>
          <w:szCs w:val="24"/>
          <w:lang w:eastAsia="es-CO"/>
        </w:rPr>
        <w:t>S</w:t>
      </w:r>
      <w:proofErr w:type="spellEnd"/>
      <w:r>
        <w:rPr>
          <w:rFonts w:ascii="Arial" w:hAnsi="Arial" w:cs="Arial"/>
          <w:szCs w:val="24"/>
          <w:lang w:eastAsia="es-CO"/>
        </w:rPr>
        <w:t xml:space="preserve"> manifestaciones efectuadas por la actora el en interrogatorio de parte y por el testigo, se advierte que la información suministrada por la AFP en el momento del traslado fue veraz, dado que se ajusta a la regulación contenida en el artículo 53 y s.s. de la Ley 100/93, aunado a que no existía la restricción de traslado, dado que solo fue introducida con la Ley 797/03 y le era imposible realizar las proyecciones de la mesada pensional por la incertidumbre de los salarios de la actora y del comportamiento del mercado; por lo que no se advierte la inducción a error que se aduce en la demanda.</w:t>
      </w:r>
    </w:p>
    <w:p w:rsidR="00E07CF0" w:rsidRDefault="00E07CF0" w:rsidP="00DA2457">
      <w:pPr>
        <w:spacing w:line="276" w:lineRule="auto"/>
        <w:jc w:val="both"/>
        <w:rPr>
          <w:rFonts w:ascii="Arial" w:hAnsi="Arial" w:cs="Arial"/>
          <w:szCs w:val="24"/>
          <w:lang w:eastAsia="es-CO"/>
        </w:rPr>
      </w:pPr>
    </w:p>
    <w:p w:rsidR="006F454B" w:rsidRPr="00DA2457" w:rsidRDefault="00DA2457" w:rsidP="00DA2457">
      <w:pPr>
        <w:spacing w:line="276" w:lineRule="auto"/>
        <w:ind w:left="360"/>
        <w:jc w:val="both"/>
        <w:rPr>
          <w:rFonts w:ascii="Arial" w:hAnsi="Arial" w:cs="Arial"/>
          <w:b/>
          <w:szCs w:val="24"/>
        </w:rPr>
      </w:pPr>
      <w:r>
        <w:rPr>
          <w:rFonts w:ascii="Arial" w:hAnsi="Arial" w:cs="Arial"/>
          <w:b/>
          <w:szCs w:val="24"/>
        </w:rPr>
        <w:t xml:space="preserve">3. Síntesis del recurso de apelación </w:t>
      </w:r>
    </w:p>
    <w:p w:rsidR="00614309" w:rsidRDefault="00614309" w:rsidP="005920A9">
      <w:pPr>
        <w:pStyle w:val="Prrafodelista"/>
        <w:spacing w:line="276" w:lineRule="auto"/>
        <w:ind w:left="0"/>
        <w:jc w:val="both"/>
        <w:rPr>
          <w:rFonts w:ascii="Arial" w:eastAsia="Times New Roman" w:hAnsi="Arial" w:cs="Arial"/>
          <w:color w:val="000000"/>
          <w:sz w:val="24"/>
          <w:szCs w:val="24"/>
          <w:lang w:eastAsia="es-CO"/>
        </w:rPr>
      </w:pPr>
    </w:p>
    <w:p w:rsidR="00DA2457" w:rsidRDefault="00DA2457" w:rsidP="00A143CA">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 xml:space="preserve">Inconforme con la anterior decisión, la parte actora la recurrió </w:t>
      </w:r>
      <w:r w:rsidR="00D07FC5">
        <w:rPr>
          <w:rFonts w:ascii="Arial" w:eastAsia="Times New Roman" w:hAnsi="Arial" w:cs="Arial"/>
          <w:color w:val="000000"/>
          <w:sz w:val="24"/>
          <w:szCs w:val="24"/>
          <w:lang w:eastAsia="es-CO"/>
        </w:rPr>
        <w:t xml:space="preserve">y argumentó </w:t>
      </w:r>
      <w:r>
        <w:rPr>
          <w:rFonts w:ascii="Arial" w:eastAsia="Times New Roman" w:hAnsi="Arial" w:cs="Arial"/>
          <w:color w:val="000000"/>
          <w:sz w:val="24"/>
          <w:szCs w:val="24"/>
          <w:lang w:eastAsia="es-CO"/>
        </w:rPr>
        <w:t xml:space="preserve">que </w:t>
      </w:r>
      <w:r w:rsidR="00E07CF0">
        <w:rPr>
          <w:rFonts w:ascii="Arial" w:eastAsia="Times New Roman" w:hAnsi="Arial" w:cs="Arial"/>
          <w:color w:val="000000"/>
          <w:sz w:val="24"/>
          <w:szCs w:val="24"/>
          <w:lang w:eastAsia="es-CO"/>
        </w:rPr>
        <w:t>se probó que Porvenir incumplió con su deber de información, puesto que se acreditó que tuvo una agresiva estrategia de venta más que de capacitación y en tales circunstancias ofreció una mesada pensional mayor a la que podía tener la demandante en el ISS y omitió informarle de las variables que influían para determinar el monto de su prestación, entre ellas, la edad de cónyuge e hijos.</w:t>
      </w:r>
    </w:p>
    <w:p w:rsidR="00E07CF0" w:rsidRDefault="00E07CF0" w:rsidP="00A143CA">
      <w:pPr>
        <w:pStyle w:val="Prrafodelista"/>
        <w:spacing w:line="276" w:lineRule="auto"/>
        <w:ind w:left="0"/>
        <w:jc w:val="both"/>
        <w:rPr>
          <w:rFonts w:ascii="Arial" w:eastAsia="Times New Roman" w:hAnsi="Arial" w:cs="Arial"/>
          <w:color w:val="000000"/>
          <w:sz w:val="24"/>
          <w:szCs w:val="24"/>
          <w:lang w:eastAsia="es-CO"/>
        </w:rPr>
      </w:pPr>
    </w:p>
    <w:p w:rsidR="00E07CF0" w:rsidRDefault="00BA280D" w:rsidP="00A143CA">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lastRenderedPageBreak/>
        <w:t xml:space="preserve">Reitera </w:t>
      </w:r>
      <w:r w:rsidR="00E07CF0">
        <w:rPr>
          <w:rFonts w:ascii="Arial" w:eastAsia="Times New Roman" w:hAnsi="Arial" w:cs="Arial"/>
          <w:color w:val="000000"/>
          <w:sz w:val="24"/>
          <w:szCs w:val="24"/>
          <w:lang w:eastAsia="es-CO"/>
        </w:rPr>
        <w:t xml:space="preserve">que el traslado fue </w:t>
      </w:r>
      <w:r w:rsidR="000C58B9">
        <w:rPr>
          <w:rFonts w:ascii="Arial" w:eastAsia="Times New Roman" w:hAnsi="Arial" w:cs="Arial"/>
          <w:color w:val="000000"/>
          <w:sz w:val="24"/>
          <w:szCs w:val="24"/>
          <w:lang w:eastAsia="es-CO"/>
        </w:rPr>
        <w:t>generado</w:t>
      </w:r>
      <w:r w:rsidR="00E07CF0">
        <w:rPr>
          <w:rFonts w:ascii="Arial" w:eastAsia="Times New Roman" w:hAnsi="Arial" w:cs="Arial"/>
          <w:color w:val="000000"/>
          <w:sz w:val="24"/>
          <w:szCs w:val="24"/>
          <w:lang w:eastAsia="es-CO"/>
        </w:rPr>
        <w:t xml:space="preserve"> por el ofrecimiento de una pensión superior, sin que ello haya sido posible, lo que </w:t>
      </w:r>
      <w:r>
        <w:rPr>
          <w:rFonts w:ascii="Arial" w:eastAsia="Times New Roman" w:hAnsi="Arial" w:cs="Arial"/>
          <w:color w:val="000000"/>
          <w:sz w:val="24"/>
          <w:szCs w:val="24"/>
          <w:lang w:eastAsia="es-CO"/>
        </w:rPr>
        <w:t xml:space="preserve">demuestra </w:t>
      </w:r>
      <w:r w:rsidR="000C58B9">
        <w:rPr>
          <w:rFonts w:ascii="Arial" w:eastAsia="Times New Roman" w:hAnsi="Arial" w:cs="Arial"/>
          <w:color w:val="000000"/>
          <w:sz w:val="24"/>
          <w:szCs w:val="24"/>
          <w:lang w:eastAsia="es-CO"/>
        </w:rPr>
        <w:t xml:space="preserve">el engaño. </w:t>
      </w:r>
    </w:p>
    <w:p w:rsidR="000C58B9" w:rsidRDefault="000C58B9" w:rsidP="00A143CA">
      <w:pPr>
        <w:pStyle w:val="Prrafodelista"/>
        <w:spacing w:line="276" w:lineRule="auto"/>
        <w:ind w:left="0"/>
        <w:jc w:val="both"/>
        <w:rPr>
          <w:rFonts w:ascii="Arial" w:eastAsia="Times New Roman" w:hAnsi="Arial" w:cs="Arial"/>
          <w:color w:val="000000"/>
          <w:sz w:val="24"/>
          <w:szCs w:val="24"/>
          <w:lang w:eastAsia="es-CO"/>
        </w:rPr>
      </w:pPr>
    </w:p>
    <w:p w:rsidR="000C58B9" w:rsidRDefault="000C58B9" w:rsidP="00A143CA">
      <w:pPr>
        <w:pStyle w:val="Prrafodelista"/>
        <w:spacing w:line="276" w:lineRule="auto"/>
        <w:ind w:left="0"/>
        <w:jc w:val="both"/>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Sostiene que de la lectura de los artículos 13 y 271 de la Ley 100/93, de ninguna manera se puede extraer alguna diferenciación entre beneficiarios y no beneficiarios al régimen de transición, por lo que se está en presencia de un acto discriminatorio.</w:t>
      </w:r>
    </w:p>
    <w:p w:rsidR="00DA2457" w:rsidRDefault="00DA2457" w:rsidP="00A143CA">
      <w:pPr>
        <w:pStyle w:val="Prrafodelista"/>
        <w:spacing w:line="276" w:lineRule="auto"/>
        <w:ind w:left="0"/>
        <w:jc w:val="both"/>
        <w:rPr>
          <w:rFonts w:ascii="Arial" w:eastAsia="Times New Roman" w:hAnsi="Arial" w:cs="Arial"/>
          <w:color w:val="000000"/>
          <w:sz w:val="24"/>
          <w:szCs w:val="24"/>
          <w:lang w:eastAsia="es-CO"/>
        </w:rPr>
      </w:pPr>
    </w:p>
    <w:p w:rsidR="00C64A1B" w:rsidRDefault="00C64A1B" w:rsidP="00C64A1B">
      <w:pPr>
        <w:pStyle w:val="Prrafodelista"/>
        <w:shd w:val="clear" w:color="auto" w:fill="FFFFFF"/>
        <w:tabs>
          <w:tab w:val="left" w:pos="5197"/>
        </w:tabs>
        <w:spacing w:line="276" w:lineRule="auto"/>
        <w:jc w:val="center"/>
        <w:rPr>
          <w:rFonts w:ascii="Arial" w:hAnsi="Arial" w:cs="Arial"/>
          <w:b/>
          <w:color w:val="000000" w:themeColor="text1"/>
          <w:sz w:val="24"/>
          <w:szCs w:val="24"/>
        </w:rPr>
      </w:pPr>
      <w:r w:rsidRPr="007F2FCF">
        <w:rPr>
          <w:rFonts w:ascii="Arial" w:hAnsi="Arial" w:cs="Arial"/>
          <w:b/>
          <w:color w:val="000000" w:themeColor="text1"/>
          <w:sz w:val="24"/>
          <w:szCs w:val="24"/>
        </w:rPr>
        <w:t>CONSIDERACIONES</w:t>
      </w:r>
    </w:p>
    <w:p w:rsidR="00FE421E" w:rsidRDefault="00FE421E" w:rsidP="00FE421E">
      <w:pPr>
        <w:shd w:val="clear" w:color="auto" w:fill="FFFFFF"/>
        <w:tabs>
          <w:tab w:val="left" w:pos="5197"/>
        </w:tabs>
        <w:spacing w:line="276" w:lineRule="auto"/>
        <w:rPr>
          <w:rFonts w:ascii="Arial" w:hAnsi="Arial" w:cs="Arial"/>
          <w:b/>
          <w:color w:val="000000" w:themeColor="text1"/>
          <w:szCs w:val="24"/>
        </w:rPr>
      </w:pPr>
      <w:r>
        <w:rPr>
          <w:rFonts w:ascii="Arial" w:hAnsi="Arial" w:cs="Arial"/>
          <w:b/>
          <w:color w:val="000000" w:themeColor="text1"/>
          <w:szCs w:val="24"/>
        </w:rPr>
        <w:t>Cuestión Previa</w:t>
      </w:r>
    </w:p>
    <w:p w:rsidR="008C2705" w:rsidRDefault="008C2705" w:rsidP="00FE421E">
      <w:pPr>
        <w:shd w:val="clear" w:color="auto" w:fill="FFFFFF"/>
        <w:tabs>
          <w:tab w:val="left" w:pos="5197"/>
        </w:tabs>
        <w:spacing w:line="276" w:lineRule="auto"/>
        <w:rPr>
          <w:rFonts w:ascii="Arial" w:hAnsi="Arial" w:cs="Arial"/>
          <w:b/>
          <w:color w:val="000000" w:themeColor="text1"/>
          <w:szCs w:val="24"/>
        </w:rPr>
      </w:pPr>
    </w:p>
    <w:p w:rsidR="008C2705" w:rsidRDefault="00F654C2" w:rsidP="00DB3C66">
      <w:pPr>
        <w:shd w:val="clear" w:color="auto" w:fill="FFFFFF"/>
        <w:tabs>
          <w:tab w:val="left" w:pos="5197"/>
        </w:tabs>
        <w:spacing w:line="276" w:lineRule="auto"/>
        <w:jc w:val="both"/>
        <w:rPr>
          <w:rFonts w:ascii="Arial" w:hAnsi="Arial" w:cs="Arial"/>
          <w:b/>
          <w:color w:val="000000" w:themeColor="text1"/>
          <w:szCs w:val="24"/>
        </w:rPr>
      </w:pPr>
      <w:r>
        <w:rPr>
          <w:rFonts w:ascii="Arial" w:hAnsi="Arial" w:cs="Arial"/>
          <w:b/>
          <w:color w:val="000000" w:themeColor="text1"/>
          <w:szCs w:val="24"/>
        </w:rPr>
        <w:t>Del valor normativo de las decisiones emitidas por la Corte Suprema de Justicia</w:t>
      </w:r>
    </w:p>
    <w:p w:rsidR="008C2705" w:rsidRDefault="008C2705" w:rsidP="00604FAE">
      <w:pPr>
        <w:shd w:val="clear" w:color="auto" w:fill="FFFFFF"/>
        <w:tabs>
          <w:tab w:val="left" w:pos="5197"/>
        </w:tabs>
        <w:spacing w:line="276" w:lineRule="auto"/>
        <w:jc w:val="both"/>
        <w:rPr>
          <w:rFonts w:ascii="Arial" w:hAnsi="Arial" w:cs="Arial"/>
          <w:b/>
          <w:color w:val="000000" w:themeColor="text1"/>
          <w:szCs w:val="24"/>
        </w:rPr>
      </w:pPr>
    </w:p>
    <w:p w:rsidR="008C2705" w:rsidRDefault="00F654C2"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Las </w:t>
      </w:r>
      <w:r w:rsidR="008C2705">
        <w:rPr>
          <w:rFonts w:ascii="Arial" w:hAnsi="Arial" w:cs="Arial"/>
          <w:color w:val="000000" w:themeColor="text1"/>
          <w:szCs w:val="24"/>
        </w:rPr>
        <w:t>decisiones adoptadas por el superior jerárquico, en nuestro caso por la Corte Suprema de Justicia</w:t>
      </w:r>
      <w:r w:rsidR="005D5CC4">
        <w:rPr>
          <w:rFonts w:ascii="Arial" w:hAnsi="Arial" w:cs="Arial"/>
          <w:color w:val="000000" w:themeColor="text1"/>
          <w:szCs w:val="24"/>
        </w:rPr>
        <w:t xml:space="preserve"> en su Sala de Casación Laboral</w:t>
      </w:r>
      <w:r w:rsidR="008C2705">
        <w:rPr>
          <w:rFonts w:ascii="Arial" w:hAnsi="Arial" w:cs="Arial"/>
          <w:color w:val="000000" w:themeColor="text1"/>
          <w:szCs w:val="24"/>
        </w:rPr>
        <w:t>, encargada de unificar la jurisprudencia, resulta ser como regla general de obligatorio acatamiento, lo que se traduce en una limitación de la autonomía judicial.</w:t>
      </w:r>
    </w:p>
    <w:p w:rsidR="008C2705" w:rsidRDefault="008C2705" w:rsidP="00604FAE">
      <w:pPr>
        <w:shd w:val="clear" w:color="auto" w:fill="FFFFFF"/>
        <w:tabs>
          <w:tab w:val="left" w:pos="5197"/>
        </w:tabs>
        <w:spacing w:line="276" w:lineRule="auto"/>
        <w:jc w:val="both"/>
        <w:rPr>
          <w:rFonts w:ascii="Arial" w:hAnsi="Arial" w:cs="Arial"/>
          <w:color w:val="000000" w:themeColor="text1"/>
          <w:szCs w:val="24"/>
        </w:rPr>
      </w:pPr>
    </w:p>
    <w:p w:rsidR="008C2705" w:rsidRDefault="008C2705"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Sin embargo y a modo de excepción, el funcionario judicial puede apartarse de</w:t>
      </w:r>
      <w:r w:rsidR="00927A3B">
        <w:rPr>
          <w:rFonts w:ascii="Arial" w:hAnsi="Arial" w:cs="Arial"/>
          <w:color w:val="000000" w:themeColor="text1"/>
          <w:szCs w:val="24"/>
        </w:rPr>
        <w:t xml:space="preserve"> </w:t>
      </w:r>
      <w:r w:rsidR="007A771C">
        <w:rPr>
          <w:rFonts w:ascii="Arial" w:hAnsi="Arial" w:cs="Arial"/>
          <w:color w:val="000000" w:themeColor="text1"/>
          <w:szCs w:val="24"/>
        </w:rPr>
        <w:t>ellas, esgrimiendo</w:t>
      </w:r>
      <w:r>
        <w:rPr>
          <w:rFonts w:ascii="Arial" w:hAnsi="Arial" w:cs="Arial"/>
          <w:color w:val="000000" w:themeColor="text1"/>
          <w:szCs w:val="24"/>
        </w:rPr>
        <w:t xml:space="preserve"> </w:t>
      </w:r>
      <w:r w:rsidR="00A52365">
        <w:rPr>
          <w:rFonts w:ascii="Arial" w:hAnsi="Arial" w:cs="Arial"/>
          <w:color w:val="000000" w:themeColor="text1"/>
          <w:szCs w:val="24"/>
        </w:rPr>
        <w:t xml:space="preserve">las </w:t>
      </w:r>
      <w:r>
        <w:rPr>
          <w:rFonts w:ascii="Arial" w:hAnsi="Arial" w:cs="Arial"/>
          <w:color w:val="000000" w:themeColor="text1"/>
          <w:szCs w:val="24"/>
        </w:rPr>
        <w:t>razones suficiente</w:t>
      </w:r>
      <w:r w:rsidR="00A52365">
        <w:rPr>
          <w:rFonts w:ascii="Arial" w:hAnsi="Arial" w:cs="Arial"/>
          <w:color w:val="000000" w:themeColor="text1"/>
          <w:szCs w:val="24"/>
        </w:rPr>
        <w:t xml:space="preserve">mente fundadas que lo llevan a tomar esa determinación. </w:t>
      </w:r>
    </w:p>
    <w:p w:rsidR="00A52365" w:rsidRDefault="00A52365" w:rsidP="00604FAE">
      <w:pPr>
        <w:shd w:val="clear" w:color="auto" w:fill="FFFFFF"/>
        <w:tabs>
          <w:tab w:val="left" w:pos="5197"/>
        </w:tabs>
        <w:spacing w:line="276" w:lineRule="auto"/>
        <w:jc w:val="both"/>
        <w:rPr>
          <w:rFonts w:ascii="Arial" w:hAnsi="Arial" w:cs="Arial"/>
          <w:color w:val="000000" w:themeColor="text1"/>
          <w:szCs w:val="24"/>
        </w:rPr>
      </w:pPr>
    </w:p>
    <w:p w:rsidR="009522C6" w:rsidRDefault="007A771C"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F</w:t>
      </w:r>
      <w:r w:rsidRPr="00DE3138">
        <w:rPr>
          <w:rFonts w:ascii="Arial" w:hAnsi="Arial" w:cs="Arial"/>
          <w:color w:val="000000" w:themeColor="text1"/>
          <w:szCs w:val="24"/>
        </w:rPr>
        <w:t>rente al tema de la ineficacia del traslado sustentado en los a</w:t>
      </w:r>
      <w:r w:rsidRPr="00DE3138">
        <w:rPr>
          <w:rFonts w:ascii="Arial" w:hAnsi="Arial" w:cs="Arial"/>
          <w:iCs/>
          <w:szCs w:val="24"/>
        </w:rPr>
        <w:t>rtículos 13</w:t>
      </w:r>
      <w:r>
        <w:rPr>
          <w:rFonts w:ascii="Arial" w:hAnsi="Arial" w:cs="Arial"/>
          <w:iCs/>
          <w:szCs w:val="24"/>
        </w:rPr>
        <w:t xml:space="preserve"> literal b) y </w:t>
      </w:r>
      <w:r w:rsidRPr="00DE3138">
        <w:rPr>
          <w:rFonts w:ascii="Arial" w:hAnsi="Arial" w:cs="Arial"/>
          <w:iCs/>
          <w:szCs w:val="24"/>
        </w:rPr>
        <w:t xml:space="preserve"> 271 </w:t>
      </w:r>
      <w:r>
        <w:rPr>
          <w:rFonts w:ascii="Arial" w:hAnsi="Arial" w:cs="Arial"/>
          <w:iCs/>
          <w:szCs w:val="24"/>
        </w:rPr>
        <w:t>inciso 1º</w:t>
      </w:r>
      <w:r w:rsidRPr="00DE3138">
        <w:rPr>
          <w:rFonts w:ascii="Arial" w:hAnsi="Arial" w:cs="Arial"/>
          <w:iCs/>
          <w:szCs w:val="24"/>
        </w:rPr>
        <w:t xml:space="preserve"> de la Ley 100 d</w:t>
      </w:r>
      <w:r>
        <w:rPr>
          <w:rFonts w:ascii="Arial" w:hAnsi="Arial" w:cs="Arial"/>
          <w:iCs/>
          <w:szCs w:val="24"/>
        </w:rPr>
        <w:t xml:space="preserve">e 1993, recientemente </w:t>
      </w:r>
      <w:r w:rsidR="00A52365" w:rsidRPr="00DE3138">
        <w:rPr>
          <w:rFonts w:ascii="Arial" w:hAnsi="Arial" w:cs="Arial"/>
          <w:color w:val="000000" w:themeColor="text1"/>
          <w:szCs w:val="24"/>
        </w:rPr>
        <w:t>la S</w:t>
      </w:r>
      <w:r w:rsidR="004C7B48" w:rsidRPr="00DE3138">
        <w:rPr>
          <w:rFonts w:ascii="Arial" w:hAnsi="Arial" w:cs="Arial"/>
          <w:color w:val="000000" w:themeColor="text1"/>
          <w:szCs w:val="24"/>
        </w:rPr>
        <w:t xml:space="preserve">CL </w:t>
      </w:r>
      <w:r w:rsidR="00A52365" w:rsidRPr="00DE3138">
        <w:rPr>
          <w:rFonts w:ascii="Arial" w:hAnsi="Arial" w:cs="Arial"/>
          <w:color w:val="000000" w:themeColor="text1"/>
          <w:szCs w:val="24"/>
        </w:rPr>
        <w:t>de la C</w:t>
      </w:r>
      <w:r w:rsidR="004C7B48" w:rsidRPr="00DE3138">
        <w:rPr>
          <w:rFonts w:ascii="Arial" w:hAnsi="Arial" w:cs="Arial"/>
          <w:color w:val="000000" w:themeColor="text1"/>
          <w:szCs w:val="24"/>
        </w:rPr>
        <w:t>SJ</w:t>
      </w:r>
      <w:r w:rsidR="006C6C83" w:rsidRPr="00DE3138">
        <w:rPr>
          <w:rStyle w:val="Refdenotaalpie"/>
          <w:rFonts w:ascii="Arial" w:hAnsi="Arial" w:cs="Arial"/>
          <w:color w:val="000000" w:themeColor="text1"/>
          <w:szCs w:val="24"/>
        </w:rPr>
        <w:footnoteReference w:id="1"/>
      </w:r>
      <w:r w:rsidR="00A52365" w:rsidRPr="00DE3138">
        <w:rPr>
          <w:rFonts w:ascii="Arial" w:hAnsi="Arial" w:cs="Arial"/>
          <w:color w:val="000000" w:themeColor="text1"/>
          <w:szCs w:val="24"/>
        </w:rPr>
        <w:t xml:space="preserve">, </w:t>
      </w:r>
      <w:r>
        <w:rPr>
          <w:rFonts w:ascii="Arial" w:hAnsi="Arial" w:cs="Arial"/>
          <w:color w:val="000000" w:themeColor="text1"/>
          <w:szCs w:val="24"/>
        </w:rPr>
        <w:t xml:space="preserve">indicó </w:t>
      </w:r>
      <w:r w:rsidR="00A52365" w:rsidRPr="00DE3138">
        <w:rPr>
          <w:rFonts w:ascii="Arial" w:hAnsi="Arial" w:cs="Arial"/>
          <w:color w:val="000000" w:themeColor="text1"/>
          <w:szCs w:val="24"/>
        </w:rPr>
        <w:t xml:space="preserve">que la misma procede para todos los afiliados al sistema pensional sin distingo a su pertenencia o no al régimen de </w:t>
      </w:r>
      <w:r w:rsidR="00604FAE" w:rsidRPr="00DE3138">
        <w:rPr>
          <w:rFonts w:ascii="Arial" w:hAnsi="Arial" w:cs="Arial"/>
          <w:color w:val="000000" w:themeColor="text1"/>
          <w:szCs w:val="24"/>
        </w:rPr>
        <w:t>transición previsto en el ar</w:t>
      </w:r>
      <w:r w:rsidR="004C7B48" w:rsidRPr="00DE3138">
        <w:rPr>
          <w:rFonts w:ascii="Arial" w:hAnsi="Arial" w:cs="Arial"/>
          <w:color w:val="000000" w:themeColor="text1"/>
          <w:szCs w:val="24"/>
        </w:rPr>
        <w:t>tículo 36 de la Ley 100 de 1993</w:t>
      </w:r>
      <w:r w:rsidR="006C6C83" w:rsidRPr="00DE3138">
        <w:rPr>
          <w:rFonts w:ascii="Arial" w:hAnsi="Arial" w:cs="Arial"/>
          <w:color w:val="000000" w:themeColor="text1"/>
          <w:szCs w:val="24"/>
        </w:rPr>
        <w:t>, cuya carga probatoria recae en la AFP, quien deberá acreditar que informó las consecuencias del traslado</w:t>
      </w:r>
      <w:r w:rsidR="000C1E6F" w:rsidRPr="00DE3138">
        <w:rPr>
          <w:rFonts w:ascii="Arial" w:hAnsi="Arial" w:cs="Arial"/>
          <w:color w:val="000000" w:themeColor="text1"/>
          <w:szCs w:val="24"/>
        </w:rPr>
        <w:t>; tesis que no se com</w:t>
      </w:r>
      <w:r w:rsidR="004C7B48" w:rsidRPr="00DE3138">
        <w:rPr>
          <w:rFonts w:ascii="Arial" w:hAnsi="Arial" w:cs="Arial"/>
          <w:color w:val="000000" w:themeColor="text1"/>
          <w:szCs w:val="24"/>
        </w:rPr>
        <w:t xml:space="preserve">parte por </w:t>
      </w:r>
      <w:r w:rsidR="006C6C83" w:rsidRPr="00DE3138">
        <w:rPr>
          <w:rFonts w:ascii="Arial" w:hAnsi="Arial" w:cs="Arial"/>
          <w:color w:val="000000" w:themeColor="text1"/>
          <w:szCs w:val="24"/>
        </w:rPr>
        <w:t>la Sala Mayoritaria</w:t>
      </w:r>
      <w:r w:rsidR="009522C6">
        <w:rPr>
          <w:rFonts w:ascii="Arial" w:hAnsi="Arial" w:cs="Arial"/>
          <w:color w:val="000000" w:themeColor="text1"/>
          <w:szCs w:val="24"/>
        </w:rPr>
        <w:t>.</w:t>
      </w:r>
    </w:p>
    <w:p w:rsidR="009522C6" w:rsidRDefault="009522C6" w:rsidP="00604FAE">
      <w:pPr>
        <w:shd w:val="clear" w:color="auto" w:fill="FFFFFF"/>
        <w:tabs>
          <w:tab w:val="left" w:pos="5197"/>
        </w:tabs>
        <w:spacing w:line="276" w:lineRule="auto"/>
        <w:jc w:val="both"/>
        <w:rPr>
          <w:rFonts w:ascii="Arial" w:hAnsi="Arial" w:cs="Arial"/>
          <w:color w:val="000000" w:themeColor="text1"/>
          <w:szCs w:val="24"/>
        </w:rPr>
      </w:pP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Por lo tanto, la intelección que </w:t>
      </w:r>
      <w:r w:rsidR="009C0FA8">
        <w:rPr>
          <w:rFonts w:ascii="Arial" w:hAnsi="Arial" w:cs="Arial"/>
          <w:color w:val="000000" w:themeColor="text1"/>
          <w:szCs w:val="24"/>
        </w:rPr>
        <w:t xml:space="preserve">ha venido </w:t>
      </w:r>
      <w:r>
        <w:rPr>
          <w:rFonts w:ascii="Arial" w:hAnsi="Arial" w:cs="Arial"/>
          <w:color w:val="000000" w:themeColor="text1"/>
          <w:szCs w:val="24"/>
        </w:rPr>
        <w:t>efectuando esta Sala Mayoritaria es que si el afiliado es beneficiario del régimen de transición previsto en la Ley 100 de 1993 hay lugar analizar la ineficacia del traslado conforme a la tesis expuesta inicialmente por la CSJ</w:t>
      </w:r>
      <w:r>
        <w:rPr>
          <w:rStyle w:val="Refdenotaalpie"/>
          <w:rFonts w:ascii="Arial" w:hAnsi="Arial" w:cs="Arial"/>
          <w:color w:val="000000" w:themeColor="text1"/>
          <w:szCs w:val="24"/>
        </w:rPr>
        <w:footnoteReference w:id="2"/>
      </w:r>
      <w:r>
        <w:rPr>
          <w:rFonts w:ascii="Arial" w:hAnsi="Arial" w:cs="Arial"/>
          <w:color w:val="000000" w:themeColor="text1"/>
          <w:szCs w:val="24"/>
        </w:rPr>
        <w:t xml:space="preserve">, evento en el que se invierte la carga de la prueba a la AFP, quien debe acreditar que le suministró la información debida para que pudiera adoptar conscientemente la decisión de traslado, específicamente, en lo relacionado con la pérdida del régimen de transición. </w:t>
      </w: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p>
    <w:p w:rsidR="009522C6" w:rsidRDefault="009522C6"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Pero, en caso contrario, de no ser beneficiario</w:t>
      </w:r>
      <w:r w:rsidR="006E2D14">
        <w:rPr>
          <w:rFonts w:ascii="Arial" w:hAnsi="Arial" w:cs="Arial"/>
          <w:color w:val="000000" w:themeColor="text1"/>
          <w:szCs w:val="24"/>
        </w:rPr>
        <w:t xml:space="preserve"> actual</w:t>
      </w:r>
      <w:r>
        <w:rPr>
          <w:rFonts w:ascii="Arial" w:hAnsi="Arial" w:cs="Arial"/>
          <w:color w:val="000000" w:themeColor="text1"/>
          <w:szCs w:val="24"/>
        </w:rPr>
        <w:t xml:space="preserve"> de dicho régimen, debe estudiarse</w:t>
      </w:r>
      <w:r w:rsidR="009C0FA8">
        <w:rPr>
          <w:rFonts w:ascii="Arial" w:hAnsi="Arial" w:cs="Arial"/>
          <w:color w:val="000000" w:themeColor="text1"/>
          <w:szCs w:val="24"/>
        </w:rPr>
        <w:t xml:space="preserve"> lo pedido</w:t>
      </w:r>
      <w:r>
        <w:rPr>
          <w:rFonts w:ascii="Arial" w:hAnsi="Arial" w:cs="Arial"/>
          <w:color w:val="000000" w:themeColor="text1"/>
          <w:szCs w:val="24"/>
        </w:rPr>
        <w:t xml:space="preserve"> bajo la óptica de la nulidad</w:t>
      </w:r>
      <w:r w:rsidR="006E2D14">
        <w:rPr>
          <w:rFonts w:ascii="Arial" w:hAnsi="Arial" w:cs="Arial"/>
          <w:color w:val="000000" w:themeColor="text1"/>
          <w:szCs w:val="24"/>
        </w:rPr>
        <w:t xml:space="preserve"> del acto jurídico del traslado</w:t>
      </w:r>
      <w:r>
        <w:rPr>
          <w:rFonts w:ascii="Arial" w:hAnsi="Arial" w:cs="Arial"/>
          <w:color w:val="000000" w:themeColor="text1"/>
          <w:szCs w:val="24"/>
        </w:rPr>
        <w:t xml:space="preserve"> por vicios en el consentimiento, evento en el cual, le corresponde al afiliado acreditar los respectivos hechos</w:t>
      </w:r>
      <w:r w:rsidR="006E2D14">
        <w:rPr>
          <w:rFonts w:ascii="Arial" w:hAnsi="Arial" w:cs="Arial"/>
          <w:color w:val="000000" w:themeColor="text1"/>
          <w:szCs w:val="24"/>
        </w:rPr>
        <w:t xml:space="preserve"> de acuerdo con los Principios del </w:t>
      </w:r>
      <w:proofErr w:type="spellStart"/>
      <w:r w:rsidR="006E2D14" w:rsidRPr="006E2D14">
        <w:rPr>
          <w:rFonts w:ascii="Arial" w:hAnsi="Arial" w:cs="Arial"/>
          <w:i/>
          <w:color w:val="000000" w:themeColor="text1"/>
          <w:szCs w:val="24"/>
        </w:rPr>
        <w:t>Onus</w:t>
      </w:r>
      <w:proofErr w:type="spellEnd"/>
      <w:r w:rsidR="006E2D14" w:rsidRPr="006E2D14">
        <w:rPr>
          <w:rFonts w:ascii="Arial" w:hAnsi="Arial" w:cs="Arial"/>
          <w:i/>
          <w:color w:val="000000" w:themeColor="text1"/>
          <w:szCs w:val="24"/>
        </w:rPr>
        <w:t xml:space="preserve"> </w:t>
      </w:r>
      <w:proofErr w:type="spellStart"/>
      <w:r w:rsidR="006E2D14" w:rsidRPr="006E2D14">
        <w:rPr>
          <w:rFonts w:ascii="Arial" w:hAnsi="Arial" w:cs="Arial"/>
          <w:i/>
          <w:color w:val="000000" w:themeColor="text1"/>
          <w:szCs w:val="24"/>
        </w:rPr>
        <w:t>Probandi</w:t>
      </w:r>
      <w:proofErr w:type="spellEnd"/>
      <w:r w:rsidR="006E2D14">
        <w:rPr>
          <w:rFonts w:ascii="Arial" w:hAnsi="Arial" w:cs="Arial"/>
          <w:color w:val="000000" w:themeColor="text1"/>
          <w:szCs w:val="24"/>
        </w:rPr>
        <w:t xml:space="preserve">, de conformidad con el artículo 167 del C.G.P., so pena de la </w:t>
      </w:r>
      <w:proofErr w:type="spellStart"/>
      <w:r w:rsidR="006E2D14">
        <w:rPr>
          <w:rFonts w:ascii="Arial" w:hAnsi="Arial" w:cs="Arial"/>
          <w:color w:val="000000" w:themeColor="text1"/>
          <w:szCs w:val="24"/>
        </w:rPr>
        <w:t>improsperidad</w:t>
      </w:r>
      <w:proofErr w:type="spellEnd"/>
      <w:r w:rsidR="006E2D14">
        <w:rPr>
          <w:rFonts w:ascii="Arial" w:hAnsi="Arial" w:cs="Arial"/>
          <w:color w:val="000000" w:themeColor="text1"/>
          <w:szCs w:val="24"/>
        </w:rPr>
        <w:t xml:space="preserve"> de sus pretensiones.</w:t>
      </w:r>
    </w:p>
    <w:p w:rsidR="00BD1660" w:rsidRDefault="00BD1660" w:rsidP="009522C6">
      <w:pPr>
        <w:shd w:val="clear" w:color="auto" w:fill="FFFFFF"/>
        <w:tabs>
          <w:tab w:val="left" w:pos="5197"/>
        </w:tabs>
        <w:spacing w:line="276" w:lineRule="auto"/>
        <w:jc w:val="both"/>
        <w:rPr>
          <w:rFonts w:ascii="Arial" w:hAnsi="Arial" w:cs="Arial"/>
          <w:color w:val="000000" w:themeColor="text1"/>
          <w:szCs w:val="24"/>
        </w:rPr>
      </w:pPr>
    </w:p>
    <w:p w:rsidR="00BD1660" w:rsidRPr="008C2705" w:rsidRDefault="00BD1660" w:rsidP="009522C6">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lastRenderedPageBreak/>
        <w:t>Sin que la anterior comprensión constituya un acto discriminatorio</w:t>
      </w:r>
      <w:r w:rsidR="00685B0B">
        <w:rPr>
          <w:rFonts w:ascii="Arial" w:hAnsi="Arial" w:cs="Arial"/>
          <w:color w:val="000000" w:themeColor="text1"/>
          <w:szCs w:val="24"/>
        </w:rPr>
        <w:t xml:space="preserve"> como lo aduce la recurrente</w:t>
      </w:r>
      <w:r>
        <w:rPr>
          <w:rFonts w:ascii="Arial" w:hAnsi="Arial" w:cs="Arial"/>
          <w:color w:val="000000" w:themeColor="text1"/>
          <w:szCs w:val="24"/>
        </w:rPr>
        <w:t xml:space="preserve">, pues se trata de una interpretación válida </w:t>
      </w:r>
      <w:r w:rsidR="00685B0B">
        <w:rPr>
          <w:rFonts w:ascii="Arial" w:hAnsi="Arial" w:cs="Arial"/>
          <w:color w:val="000000" w:themeColor="text1"/>
          <w:szCs w:val="24"/>
        </w:rPr>
        <w:t xml:space="preserve">y fusionada </w:t>
      </w:r>
      <w:r>
        <w:rPr>
          <w:rFonts w:ascii="Arial" w:hAnsi="Arial" w:cs="Arial"/>
          <w:color w:val="000000" w:themeColor="text1"/>
          <w:szCs w:val="24"/>
        </w:rPr>
        <w:t xml:space="preserve">de la jurisprudencia y de las normas </w:t>
      </w:r>
      <w:r w:rsidR="00685B0B">
        <w:rPr>
          <w:rFonts w:ascii="Arial" w:hAnsi="Arial" w:cs="Arial"/>
          <w:color w:val="000000" w:themeColor="text1"/>
          <w:szCs w:val="24"/>
        </w:rPr>
        <w:t>sustantivas que regulan la materia.</w:t>
      </w:r>
    </w:p>
    <w:p w:rsidR="009522C6" w:rsidRDefault="009522C6" w:rsidP="009522C6">
      <w:pPr>
        <w:shd w:val="clear" w:color="auto" w:fill="FFFFFF"/>
        <w:tabs>
          <w:tab w:val="left" w:pos="5197"/>
        </w:tabs>
        <w:spacing w:line="276" w:lineRule="auto"/>
        <w:rPr>
          <w:rFonts w:ascii="Arial" w:hAnsi="Arial" w:cs="Arial"/>
          <w:b/>
          <w:color w:val="000000" w:themeColor="text1"/>
          <w:szCs w:val="24"/>
        </w:rPr>
      </w:pPr>
    </w:p>
    <w:p w:rsidR="009522C6" w:rsidRDefault="009522C6" w:rsidP="00604FAE">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De este modo, se re</w:t>
      </w:r>
      <w:r w:rsidR="000679C6">
        <w:rPr>
          <w:rFonts w:ascii="Arial" w:hAnsi="Arial" w:cs="Arial"/>
          <w:color w:val="000000" w:themeColor="text1"/>
          <w:szCs w:val="24"/>
        </w:rPr>
        <w:t xml:space="preserve">coge cualquier </w:t>
      </w:r>
      <w:r w:rsidR="009C0FA8">
        <w:rPr>
          <w:rFonts w:ascii="Arial" w:hAnsi="Arial" w:cs="Arial"/>
          <w:color w:val="000000" w:themeColor="text1"/>
          <w:szCs w:val="24"/>
        </w:rPr>
        <w:t xml:space="preserve">argumentación </w:t>
      </w:r>
      <w:r w:rsidR="000679C6">
        <w:rPr>
          <w:rFonts w:ascii="Arial" w:hAnsi="Arial" w:cs="Arial"/>
          <w:color w:val="000000" w:themeColor="text1"/>
          <w:szCs w:val="24"/>
        </w:rPr>
        <w:t xml:space="preserve">que haya sido </w:t>
      </w:r>
      <w:r w:rsidR="009C0FA8">
        <w:rPr>
          <w:rFonts w:ascii="Arial" w:hAnsi="Arial" w:cs="Arial"/>
          <w:color w:val="000000" w:themeColor="text1"/>
          <w:szCs w:val="24"/>
        </w:rPr>
        <w:t xml:space="preserve">esgrimida </w:t>
      </w:r>
      <w:r w:rsidR="00F4050C">
        <w:rPr>
          <w:rFonts w:ascii="Arial" w:hAnsi="Arial" w:cs="Arial"/>
          <w:color w:val="000000" w:themeColor="text1"/>
          <w:szCs w:val="24"/>
        </w:rPr>
        <w:t>con anterioridad y que difiera</w:t>
      </w:r>
      <w:r w:rsidR="000679C6">
        <w:rPr>
          <w:rFonts w:ascii="Arial" w:hAnsi="Arial" w:cs="Arial"/>
          <w:color w:val="000000" w:themeColor="text1"/>
          <w:szCs w:val="24"/>
        </w:rPr>
        <w:t xml:space="preserve"> del inmediatamente expuesto.</w:t>
      </w:r>
    </w:p>
    <w:p w:rsidR="000679C6" w:rsidRDefault="000679C6" w:rsidP="00604FAE">
      <w:pPr>
        <w:shd w:val="clear" w:color="auto" w:fill="FFFFFF"/>
        <w:tabs>
          <w:tab w:val="left" w:pos="5197"/>
        </w:tabs>
        <w:spacing w:line="276" w:lineRule="auto"/>
        <w:jc w:val="both"/>
        <w:rPr>
          <w:rFonts w:ascii="Arial" w:hAnsi="Arial" w:cs="Arial"/>
          <w:color w:val="000000" w:themeColor="text1"/>
          <w:szCs w:val="24"/>
        </w:rPr>
      </w:pPr>
    </w:p>
    <w:p w:rsidR="00074F93" w:rsidRDefault="00F4050C" w:rsidP="00074F93">
      <w:pPr>
        <w:shd w:val="clear" w:color="auto" w:fill="FFFFFF"/>
        <w:tabs>
          <w:tab w:val="left" w:pos="5197"/>
        </w:tabs>
        <w:spacing w:line="276" w:lineRule="auto"/>
        <w:jc w:val="both"/>
        <w:rPr>
          <w:rFonts w:ascii="Arial" w:hAnsi="Arial" w:cs="Arial"/>
          <w:color w:val="000000" w:themeColor="text1"/>
          <w:szCs w:val="24"/>
        </w:rPr>
      </w:pPr>
      <w:r>
        <w:rPr>
          <w:rFonts w:ascii="Arial" w:hAnsi="Arial" w:cs="Arial"/>
          <w:color w:val="000000" w:themeColor="text1"/>
          <w:szCs w:val="24"/>
        </w:rPr>
        <w:t xml:space="preserve">Ahora, </w:t>
      </w:r>
      <w:r w:rsidR="000679C6">
        <w:rPr>
          <w:rFonts w:ascii="Arial" w:hAnsi="Arial" w:cs="Arial"/>
          <w:color w:val="000000" w:themeColor="text1"/>
          <w:szCs w:val="24"/>
        </w:rPr>
        <w:t xml:space="preserve">las </w:t>
      </w:r>
      <w:r w:rsidR="004C7B48">
        <w:rPr>
          <w:rFonts w:ascii="Arial" w:hAnsi="Arial" w:cs="Arial"/>
          <w:color w:val="000000" w:themeColor="text1"/>
          <w:szCs w:val="24"/>
        </w:rPr>
        <w:t xml:space="preserve">razones que justifican </w:t>
      </w:r>
      <w:r w:rsidR="00BA280D">
        <w:rPr>
          <w:rFonts w:ascii="Arial" w:hAnsi="Arial" w:cs="Arial"/>
          <w:color w:val="000000" w:themeColor="text1"/>
          <w:szCs w:val="24"/>
        </w:rPr>
        <w:t xml:space="preserve">la dimisión de la Sala Mayoritaria </w:t>
      </w:r>
      <w:r>
        <w:rPr>
          <w:rFonts w:ascii="Arial" w:hAnsi="Arial" w:cs="Arial"/>
          <w:color w:val="000000" w:themeColor="text1"/>
          <w:szCs w:val="24"/>
        </w:rPr>
        <w:t>de la tesis actual de la SCL de la CSJ</w:t>
      </w:r>
      <w:r w:rsidR="004C7B48">
        <w:rPr>
          <w:rFonts w:ascii="Arial" w:hAnsi="Arial" w:cs="Arial"/>
          <w:color w:val="000000" w:themeColor="text1"/>
          <w:szCs w:val="24"/>
        </w:rPr>
        <w:t>,</w:t>
      </w:r>
      <w:r w:rsidR="000679C6">
        <w:rPr>
          <w:rFonts w:ascii="Arial" w:hAnsi="Arial" w:cs="Arial"/>
          <w:color w:val="000000" w:themeColor="text1"/>
          <w:szCs w:val="24"/>
        </w:rPr>
        <w:t xml:space="preserve"> son</w:t>
      </w:r>
      <w:r w:rsidR="004C7B48">
        <w:rPr>
          <w:rFonts w:ascii="Arial" w:hAnsi="Arial" w:cs="Arial"/>
          <w:color w:val="000000" w:themeColor="text1"/>
          <w:szCs w:val="24"/>
        </w:rPr>
        <w:t xml:space="preserve"> las mismas que fueron expuestas por el </w:t>
      </w:r>
      <w:proofErr w:type="spellStart"/>
      <w:r w:rsidR="004C7B48">
        <w:rPr>
          <w:rFonts w:ascii="Arial" w:hAnsi="Arial" w:cs="Arial"/>
          <w:color w:val="000000" w:themeColor="text1"/>
          <w:szCs w:val="24"/>
        </w:rPr>
        <w:t>Mag</w:t>
      </w:r>
      <w:proofErr w:type="spellEnd"/>
      <w:r w:rsidR="004C7B48">
        <w:rPr>
          <w:rFonts w:ascii="Arial" w:hAnsi="Arial" w:cs="Arial"/>
          <w:color w:val="000000" w:themeColor="text1"/>
          <w:szCs w:val="24"/>
        </w:rPr>
        <w:t xml:space="preserve">. Julio César Salazar Muñoz en el salvamento de voto presentado en el proceso con radicado abreviado 2017-00090 de fecha 05/12/2018 donde fungió como demandante la señora Victoria Eugenia Echeverry </w:t>
      </w:r>
      <w:proofErr w:type="spellStart"/>
      <w:r w:rsidR="004C7B48">
        <w:rPr>
          <w:rFonts w:ascii="Arial" w:hAnsi="Arial" w:cs="Arial"/>
          <w:color w:val="000000" w:themeColor="text1"/>
          <w:szCs w:val="24"/>
        </w:rPr>
        <w:t>Sarrazola</w:t>
      </w:r>
      <w:proofErr w:type="spellEnd"/>
      <w:r w:rsidR="004C7B48">
        <w:rPr>
          <w:rFonts w:ascii="Arial" w:hAnsi="Arial" w:cs="Arial"/>
          <w:color w:val="000000" w:themeColor="text1"/>
          <w:szCs w:val="24"/>
        </w:rPr>
        <w:t xml:space="preserve">, y que </w:t>
      </w:r>
      <w:r w:rsidR="00074F93">
        <w:rPr>
          <w:rFonts w:ascii="Arial" w:hAnsi="Arial" w:cs="Arial"/>
          <w:color w:val="000000" w:themeColor="text1"/>
          <w:szCs w:val="24"/>
        </w:rPr>
        <w:t>son las siguientes:</w:t>
      </w:r>
    </w:p>
    <w:p w:rsidR="00074F93" w:rsidRDefault="00074F93" w:rsidP="00074F93">
      <w:pPr>
        <w:shd w:val="clear" w:color="auto" w:fill="FFFFFF"/>
        <w:tabs>
          <w:tab w:val="left" w:pos="5197"/>
        </w:tabs>
        <w:spacing w:line="276" w:lineRule="auto"/>
        <w:jc w:val="both"/>
        <w:rPr>
          <w:rFonts w:ascii="Arial" w:hAnsi="Arial" w:cs="Arial"/>
          <w:color w:val="000000" w:themeColor="text1"/>
          <w:szCs w:val="24"/>
        </w:rPr>
      </w:pPr>
    </w:p>
    <w:p w:rsidR="00074F93" w:rsidRPr="00C31E27" w:rsidRDefault="00074F93" w:rsidP="00074F93">
      <w:pPr>
        <w:ind w:right="51"/>
        <w:jc w:val="both"/>
        <w:rPr>
          <w:rFonts w:ascii="Arial" w:hAnsi="Arial"/>
          <w:b/>
          <w:i/>
          <w:iCs/>
          <w:sz w:val="22"/>
          <w:szCs w:val="22"/>
        </w:rPr>
      </w:pPr>
      <w:r w:rsidRPr="00C31E27">
        <w:rPr>
          <w:rFonts w:ascii="Arial" w:hAnsi="Arial" w:cs="Arial"/>
          <w:b/>
          <w:i/>
          <w:color w:val="000000" w:themeColor="text1"/>
          <w:sz w:val="22"/>
          <w:szCs w:val="22"/>
        </w:rPr>
        <w:t>“</w:t>
      </w:r>
      <w:r w:rsidRPr="00C31E27">
        <w:rPr>
          <w:rFonts w:ascii="Arial" w:hAnsi="Arial" w:cs="Arial"/>
          <w:b/>
          <w:bCs/>
          <w:i/>
          <w:iCs/>
          <w:sz w:val="22"/>
          <w:szCs w:val="22"/>
          <w:lang w:val="es-ES"/>
        </w:rPr>
        <w:t>PRIMERA</w:t>
      </w:r>
      <w:r w:rsidRPr="00C31E27">
        <w:rPr>
          <w:b/>
          <w:bCs/>
          <w:i/>
          <w:iCs/>
          <w:sz w:val="22"/>
          <w:szCs w:val="22"/>
          <w:lang w:val="es-ES"/>
        </w:rPr>
        <w:t xml:space="preserve">: </w:t>
      </w:r>
      <w:bookmarkStart w:id="1" w:name="13"/>
      <w:bookmarkEnd w:id="1"/>
      <w:r w:rsidRPr="00C31E27">
        <w:rPr>
          <w:rFonts w:ascii="Arial" w:hAnsi="Arial"/>
          <w:b/>
          <w:i/>
          <w:iCs/>
          <w:sz w:val="22"/>
          <w:szCs w:val="22"/>
        </w:rPr>
        <w:t>RÉGIMENES PENSIONALES COEXISTENTES</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Lo primero que cabe resaltar es que por la misma denominación de los regímenes los afiliados tienen una primera oportunidad de determinar su contenido. En efecto, si se observa el artículo 31 de la ley 100 de 1993 se tiene que en él se desarrolla el concepto de “régimen de prima media </w:t>
      </w:r>
      <w:r w:rsidRPr="00C31E27">
        <w:rPr>
          <w:rFonts w:ascii="Arial" w:hAnsi="Arial"/>
          <w:b/>
          <w:i/>
          <w:iCs/>
          <w:sz w:val="22"/>
          <w:szCs w:val="22"/>
        </w:rPr>
        <w:t>con prestación definida”.</w:t>
      </w:r>
      <w:r w:rsidRPr="00C31E27">
        <w:rPr>
          <w:rFonts w:ascii="Arial" w:hAnsi="Arial"/>
          <w:i/>
          <w:iCs/>
          <w:sz w:val="22"/>
          <w:szCs w:val="22"/>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C31E27">
        <w:rPr>
          <w:rFonts w:ascii="Arial" w:hAnsi="Arial"/>
          <w:b/>
          <w:i/>
          <w:iCs/>
          <w:sz w:val="22"/>
          <w:szCs w:val="22"/>
        </w:rPr>
        <w:t xml:space="preserve">ahorro individual, </w:t>
      </w:r>
      <w:r w:rsidRPr="00C31E27">
        <w:rPr>
          <w:rFonts w:ascii="Arial" w:hAnsi="Arial"/>
          <w:i/>
          <w:iCs/>
          <w:sz w:val="22"/>
          <w:szCs w:val="22"/>
        </w:rPr>
        <w:t xml:space="preserve">dando cuenta desde su denominación de la afectación de la prestación al esfuerzo personal que haga el afiliado. </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C31E27">
        <w:rPr>
          <w:rFonts w:ascii="Arial" w:hAnsi="Arial"/>
          <w:i/>
          <w:iCs/>
          <w:sz w:val="22"/>
          <w:szCs w:val="22"/>
        </w:rPr>
        <w:t>sucesoral</w:t>
      </w:r>
      <w:proofErr w:type="spellEnd"/>
      <w:r w:rsidRPr="00C31E27">
        <w:rPr>
          <w:rFonts w:ascii="Arial" w:hAnsi="Arial"/>
          <w:i/>
          <w:iCs/>
          <w:sz w:val="22"/>
          <w:szCs w:val="22"/>
        </w:rPr>
        <w:t>.</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De manera tal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C31E27">
        <w:rPr>
          <w:rFonts w:ascii="Arial" w:hAnsi="Arial"/>
          <w:b/>
          <w:i/>
          <w:iCs/>
          <w:sz w:val="22"/>
          <w:szCs w:val="22"/>
        </w:rPr>
        <w:t>pero no tiene apoyo alguno en la nueva legislación en la que precisamente coexisten dos regímenes que si bien otorgan las mismas pensiones, las ofrecen con el lleno de requisitos  diferentes y beneficios anexos disímiles, que no permiten bajo ninguna circunstancia señalar al uno como mejor o peor que el otro</w:t>
      </w:r>
      <w:r w:rsidRPr="00C31E27">
        <w:rPr>
          <w:rFonts w:ascii="Arial" w:hAnsi="Arial"/>
          <w:i/>
          <w:iCs/>
          <w:sz w:val="22"/>
          <w:szCs w:val="22"/>
        </w:rPr>
        <w:t>, entre otras cosas porque la nueva legislación parte de la base de que existe una abierta y libre competencia entre Administradoras públicas y privadas por el mercado de la administración de los riesgos de IVM.</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b/>
          <w:i/>
          <w:iCs/>
          <w:sz w:val="22"/>
          <w:szCs w:val="22"/>
        </w:rPr>
        <w:t>SEGUNDO: RAZON DE SER DE LA LIMITACIÓN DE TRASLADO CUANDO FALTEN MENOS DE 10 AÑOS. SENTENCIA C-1024 DE 2004</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La Corte Constitucional fue clara en explicar que </w:t>
      </w:r>
      <w:r w:rsidRPr="00C31E27">
        <w:rPr>
          <w:rFonts w:ascii="Arial" w:hAnsi="Arial"/>
          <w:b/>
          <w:i/>
          <w:iCs/>
          <w:sz w:val="22"/>
          <w:szCs w:val="22"/>
        </w:rPr>
        <w:t>para garantizar la sostenibilidad financiera del sistema de prima media</w:t>
      </w:r>
      <w:r w:rsidRPr="00C31E27">
        <w:rPr>
          <w:rFonts w:ascii="Arial" w:hAnsi="Arial"/>
          <w:i/>
          <w:iCs/>
          <w:sz w:val="22"/>
          <w:szCs w:val="22"/>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left="708" w:right="476"/>
        <w:jc w:val="both"/>
        <w:rPr>
          <w:rFonts w:ascii="Arial" w:hAnsi="Arial"/>
          <w:i/>
          <w:iCs/>
          <w:sz w:val="22"/>
          <w:szCs w:val="22"/>
          <w:lang w:val="es-ES"/>
        </w:rPr>
      </w:pPr>
      <w:r w:rsidRPr="00C31E27">
        <w:rPr>
          <w:rFonts w:ascii="Arial" w:hAnsi="Arial"/>
          <w:i/>
          <w:iCs/>
          <w:sz w:val="22"/>
          <w:szCs w:val="22"/>
        </w:rPr>
        <w:t xml:space="preserve">“Desde esta perspectiva, el objetivo perseguido con el señalamiento del  período de carencia en la norma acusada, </w:t>
      </w:r>
      <w:r w:rsidRPr="00C31E27">
        <w:rPr>
          <w:rFonts w:ascii="Arial" w:hAnsi="Arial"/>
          <w:b/>
          <w:i/>
          <w:iCs/>
          <w:sz w:val="22"/>
          <w:szCs w:val="22"/>
        </w:rPr>
        <w:t>consiste en evitar la descapitalización del fondo común del Régimen Solidario de Prima Media con Prestación Definida</w:t>
      </w:r>
      <w:r w:rsidRPr="00C31E27">
        <w:rPr>
          <w:rFonts w:ascii="Arial" w:hAnsi="Arial"/>
          <w:i/>
          <w:iCs/>
          <w:sz w:val="22"/>
          <w:szCs w:val="22"/>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C31E27">
        <w:rPr>
          <w:rFonts w:ascii="Arial" w:hAnsi="Arial"/>
          <w:b/>
          <w:i/>
          <w:iCs/>
          <w:sz w:val="22"/>
          <w:szCs w:val="22"/>
        </w:rPr>
        <w:t>a poner en riesgo la garantía del derecho irrenunciable a la pensión del resto de cotizantes</w:t>
      </w:r>
      <w:r w:rsidRPr="00C31E27">
        <w:rPr>
          <w:rFonts w:ascii="Arial" w:hAnsi="Arial"/>
          <w:i/>
          <w:iCs/>
          <w:sz w:val="22"/>
          <w:szCs w:val="22"/>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C31E27">
        <w:rPr>
          <w:rFonts w:ascii="Arial" w:hAnsi="Arial"/>
          <w:b/>
          <w:i/>
          <w:iCs/>
          <w:sz w:val="22"/>
          <w:szCs w:val="22"/>
        </w:rPr>
        <w:t>podría llegar a poner en riesgo la garantía del derecho pensional para los actuales y futuros pensionados</w:t>
      </w:r>
      <w:r w:rsidRPr="00C31E27">
        <w:rPr>
          <w:rFonts w:ascii="Arial" w:hAnsi="Arial"/>
          <w:i/>
          <w:iCs/>
          <w:sz w:val="22"/>
          <w:szCs w:val="22"/>
        </w:rPr>
        <w:t>.</w:t>
      </w:r>
    </w:p>
    <w:p w:rsidR="00074F93" w:rsidRPr="00C31E27" w:rsidRDefault="00074F93" w:rsidP="00074F93">
      <w:pPr>
        <w:ind w:left="708" w:right="476"/>
        <w:jc w:val="both"/>
        <w:rPr>
          <w:rFonts w:ascii="Arial" w:hAnsi="Arial"/>
          <w:i/>
          <w:iCs/>
          <w:sz w:val="22"/>
          <w:szCs w:val="22"/>
          <w:lang w:val="es-ES"/>
        </w:rPr>
      </w:pPr>
      <w:r w:rsidRPr="00C31E27">
        <w:rPr>
          <w:rFonts w:ascii="Arial" w:hAnsi="Arial"/>
          <w:i/>
          <w:iCs/>
          <w:sz w:val="22"/>
          <w:szCs w:val="22"/>
        </w:rPr>
        <w:t> </w:t>
      </w:r>
    </w:p>
    <w:p w:rsidR="00074F93" w:rsidRDefault="00074F93" w:rsidP="00074F93">
      <w:pPr>
        <w:ind w:left="708" w:right="476"/>
        <w:jc w:val="both"/>
        <w:rPr>
          <w:rFonts w:ascii="Arial" w:hAnsi="Arial"/>
          <w:i/>
          <w:iCs/>
          <w:sz w:val="22"/>
          <w:szCs w:val="22"/>
        </w:rPr>
      </w:pPr>
      <w:r w:rsidRPr="00C31E27">
        <w:rPr>
          <w:rFonts w:ascii="Arial" w:hAnsi="Arial"/>
          <w:i/>
          <w:iCs/>
          <w:sz w:val="22"/>
          <w:szCs w:val="22"/>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E4D28" w:rsidRPr="00C31E27" w:rsidRDefault="007E4D28" w:rsidP="00074F93">
      <w:pPr>
        <w:ind w:left="708" w:right="476"/>
        <w:jc w:val="both"/>
        <w:rPr>
          <w:rFonts w:ascii="Arial" w:hAnsi="Arial"/>
          <w:i/>
          <w:iCs/>
          <w:sz w:val="22"/>
          <w:szCs w:val="22"/>
          <w:lang w:val="es-ES"/>
        </w:rPr>
      </w:pPr>
    </w:p>
    <w:p w:rsidR="00074F93" w:rsidRPr="00C31E27" w:rsidRDefault="00074F93" w:rsidP="00074F93">
      <w:pPr>
        <w:ind w:left="708" w:right="476"/>
        <w:jc w:val="both"/>
        <w:rPr>
          <w:rFonts w:ascii="Arial" w:hAnsi="Arial"/>
          <w:b/>
          <w:i/>
          <w:iCs/>
          <w:sz w:val="22"/>
          <w:szCs w:val="22"/>
          <w:lang w:val="es-ES"/>
        </w:rPr>
      </w:pPr>
      <w:r w:rsidRPr="00C31E27">
        <w:rPr>
          <w:rFonts w:ascii="Arial" w:hAnsi="Arial"/>
          <w:i/>
          <w:iCs/>
          <w:sz w:val="22"/>
          <w:szCs w:val="22"/>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C31E27">
        <w:rPr>
          <w:rFonts w:ascii="Arial" w:hAnsi="Arial"/>
          <w:b/>
          <w:i/>
          <w:iCs/>
          <w:sz w:val="22"/>
          <w:szCs w:val="22"/>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C31E27">
        <w:rPr>
          <w:rFonts w:ascii="Arial" w:hAnsi="Arial"/>
          <w:i/>
          <w:iCs/>
          <w:sz w:val="22"/>
          <w:szCs w:val="22"/>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C31E27">
        <w:rPr>
          <w:rFonts w:ascii="Arial" w:hAnsi="Arial"/>
          <w:b/>
          <w:i/>
          <w:iCs/>
          <w:sz w:val="22"/>
          <w:szCs w:val="22"/>
        </w:rPr>
        <w:t> </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i/>
          <w:iCs/>
          <w:sz w:val="22"/>
          <w:szCs w:val="22"/>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se derivan de esfuerzos en los que no participaron, y cuyo otorgamiento –dada esa circunstancia- </w:t>
      </w:r>
      <w:r w:rsidRPr="00C31E27">
        <w:rPr>
          <w:rFonts w:ascii="Arial" w:hAnsi="Arial"/>
          <w:b/>
          <w:i/>
          <w:iCs/>
          <w:sz w:val="22"/>
          <w:szCs w:val="22"/>
        </w:rPr>
        <w:t>puede llegar a poner en riesgo la garantía del derecho pensional para los actua</w:t>
      </w:r>
      <w:r w:rsidR="005D5CC4">
        <w:rPr>
          <w:rFonts w:ascii="Arial" w:hAnsi="Arial"/>
          <w:b/>
          <w:i/>
          <w:iCs/>
          <w:sz w:val="22"/>
          <w:szCs w:val="22"/>
        </w:rPr>
        <w:t>les y futuros pensionados que sí</w:t>
      </w:r>
      <w:r w:rsidRPr="00C31E27">
        <w:rPr>
          <w:rFonts w:ascii="Arial" w:hAnsi="Arial"/>
          <w:b/>
          <w:i/>
          <w:iCs/>
          <w:sz w:val="22"/>
          <w:szCs w:val="22"/>
        </w:rPr>
        <w:t xml:space="preserve"> lo hicieron.</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b/>
          <w:i/>
          <w:iCs/>
          <w:sz w:val="22"/>
          <w:szCs w:val="22"/>
        </w:rPr>
      </w:pPr>
      <w:r w:rsidRPr="00C31E27">
        <w:rPr>
          <w:rFonts w:ascii="Arial" w:hAnsi="Arial"/>
          <w:b/>
          <w:i/>
          <w:iCs/>
          <w:sz w:val="22"/>
          <w:szCs w:val="22"/>
        </w:rPr>
        <w:t>TERCERO: REALIDAD NORMATIVA SOBRE LA SUPUESTA FALTA DE INFORMACIÓN QUE GENERA LA INEFICACIA DE LOS TRASLADOS (ARTÍCULO 11 DEL DECRETO 692 DE 1994 HOY 2.2.2.1.8 DEL D.U.R 1833/2016)</w:t>
      </w:r>
    </w:p>
    <w:p w:rsidR="00074F93" w:rsidRPr="00C31E27" w:rsidRDefault="00074F93" w:rsidP="00074F93">
      <w:pPr>
        <w:ind w:right="51"/>
        <w:jc w:val="both"/>
        <w:rPr>
          <w:rFonts w:ascii="Arial" w:hAnsi="Arial"/>
          <w:b/>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Se viene insistiendo reiteradamente en que la ineficacia del traslado se genera porque los Fondos Privados no dieron la suficiente y clara información a las personas que les permitiera tomar una libre decisión informada.</w:t>
      </w:r>
    </w:p>
    <w:p w:rsidR="00074F93" w:rsidRPr="00C31E27" w:rsidRDefault="00074F93" w:rsidP="00074F93">
      <w:pPr>
        <w:ind w:right="51"/>
        <w:jc w:val="both"/>
        <w:rPr>
          <w:rFonts w:ascii="Arial" w:hAnsi="Arial"/>
          <w:i/>
          <w:iCs/>
          <w:sz w:val="22"/>
          <w:szCs w:val="22"/>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 xml:space="preserve">Tal afirmación, no responde a la realidad. La reglamentación que dio desarrollo a la ley 100 de 1993 fue específica sobre el contenido de los formularios de afiliación y los traslados, de manera tal que </w:t>
      </w:r>
      <w:r w:rsidRPr="00C31E27">
        <w:rPr>
          <w:rFonts w:ascii="Arial" w:hAnsi="Arial"/>
          <w:b/>
          <w:i/>
          <w:iCs/>
          <w:sz w:val="22"/>
          <w:szCs w:val="22"/>
        </w:rPr>
        <w:t>las AFP –que también son sujetos con derechos y a quienes también debe respetárseles el principio de confianza legítima</w:t>
      </w:r>
      <w:r w:rsidRPr="00C31E27">
        <w:rPr>
          <w:rFonts w:ascii="Arial" w:hAnsi="Arial"/>
          <w:i/>
          <w:iCs/>
          <w:sz w:val="22"/>
          <w:szCs w:val="22"/>
        </w:rPr>
        <w:t xml:space="preserve">-, simplemente siguieron las indicaciones que sobre estos temas fueron señaladas en el decreto 692 de 1994, así:   </w:t>
      </w:r>
    </w:p>
    <w:p w:rsidR="00074F93" w:rsidRPr="00C31E27" w:rsidRDefault="00074F93" w:rsidP="00074F93">
      <w:pPr>
        <w:ind w:right="51"/>
        <w:jc w:val="both"/>
        <w:rPr>
          <w:rFonts w:ascii="Arial" w:hAnsi="Arial"/>
          <w:i/>
          <w:iCs/>
          <w:sz w:val="22"/>
          <w:szCs w:val="22"/>
        </w:rPr>
      </w:pPr>
    </w:p>
    <w:p w:rsidR="00074F93" w:rsidRPr="00C31E27" w:rsidRDefault="00074F93" w:rsidP="00074F93">
      <w:pPr>
        <w:ind w:left="426" w:right="335"/>
        <w:jc w:val="both"/>
        <w:rPr>
          <w:rFonts w:ascii="Arial" w:hAnsi="Arial"/>
          <w:i/>
          <w:iCs/>
          <w:sz w:val="20"/>
        </w:rPr>
      </w:pPr>
      <w:r w:rsidRPr="00C31E27">
        <w:rPr>
          <w:rFonts w:ascii="Helvetica" w:hAnsi="Helvetica" w:cs="Helvetica"/>
          <w:bCs/>
          <w:i/>
          <w:sz w:val="20"/>
          <w:lang w:val="es-ES"/>
        </w:rPr>
        <w:t>ARTICULO 11. DILIGENCIAMIENTO DE LA SELECCION Y VINCULACION.</w:t>
      </w:r>
      <w:bookmarkStart w:id="2" w:name="11"/>
      <w:bookmarkEnd w:id="2"/>
      <w:r w:rsidRPr="00C31E27">
        <w:rPr>
          <w:rFonts w:ascii="Helvetica" w:hAnsi="Helvetica" w:cs="Helvetica"/>
          <w:i/>
          <w:sz w:val="20"/>
          <w:lang w:val="es-ES"/>
        </w:rPr>
        <w:t> </w:t>
      </w:r>
      <w:r w:rsidRPr="00C31E27">
        <w:rPr>
          <w:rFonts w:ascii="Helvetica" w:hAnsi="Helvetica" w:cs="Helvetica"/>
          <w:bCs/>
          <w:i/>
          <w:sz w:val="20"/>
          <w:lang w:val="es-ES"/>
        </w:rPr>
        <w:t>&lt;Artículo compilado en el artículo </w:t>
      </w:r>
      <w:hyperlink r:id="rId8" w:anchor="2.2.2.1.8" w:history="1">
        <w:r w:rsidRPr="00C31E27">
          <w:rPr>
            <w:rStyle w:val="Hipervnculo"/>
            <w:rFonts w:ascii="Helvetica" w:hAnsi="Helvetica" w:cs="Helvetica"/>
            <w:bCs/>
            <w:i/>
            <w:sz w:val="20"/>
            <w:lang w:val="es-ES"/>
          </w:rPr>
          <w:t>2.2.2.1.8</w:t>
        </w:r>
      </w:hyperlink>
      <w:r w:rsidRPr="00C31E27">
        <w:rPr>
          <w:rFonts w:ascii="Helvetica" w:hAnsi="Helvetica" w:cs="Helvetica"/>
          <w:bCs/>
          <w:i/>
          <w:sz w:val="20"/>
          <w:lang w:val="es-ES"/>
        </w:rPr>
        <w:t> del Decreto Único Reglamentario 1833 de 2016.</w:t>
      </w:r>
      <w:r w:rsidRPr="00C31E27">
        <w:rPr>
          <w:rFonts w:ascii="Helvetica" w:hAnsi="Helvetica" w:cs="Helvetica"/>
          <w:b/>
          <w:bCs/>
          <w:i/>
          <w:color w:val="004C91"/>
          <w:sz w:val="20"/>
          <w:lang w:val="es-ES"/>
        </w:rPr>
        <w:t> </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La selección del régimen implica la aceptación de las condiciones propias de éste, para acceder a las pensiones de vejez, invalidez y sobrevivientes, y demás prestaciones económicas a que haya lugar.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Quienes decidan afiliarse voluntariamente al sistema, manifestarán su decisión al momento de vincularse a una determinada administradora.</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a) Lugar y fecha;</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b) Nombre o razón social y NIT del empleador;</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c) Nombre y apellidos del afiliado;</w:t>
      </w: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d) Número de cédula o NIT del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 xml:space="preserve">e) Entidad administradora del régimen de pensiones a la cual desea afiliarse, la cual podrá estar </w:t>
      </w:r>
      <w:proofErr w:type="spellStart"/>
      <w:r w:rsidRPr="00C31E27">
        <w:rPr>
          <w:rFonts w:ascii="Helvetica" w:hAnsi="Helvetica" w:cs="Helvetica"/>
          <w:i/>
          <w:color w:val="000000"/>
          <w:sz w:val="20"/>
          <w:lang w:val="es-ES"/>
        </w:rPr>
        <w:t>preimpresa</w:t>
      </w:r>
      <w:proofErr w:type="spellEnd"/>
      <w:r w:rsidRPr="00C31E27">
        <w:rPr>
          <w:rFonts w:ascii="Helvetica" w:hAnsi="Helvetica" w:cs="Helvetica"/>
          <w:i/>
          <w:color w:val="000000"/>
          <w:sz w:val="20"/>
          <w:lang w:val="es-ES"/>
        </w:rPr>
        <w:t>;</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f) Datos del cónyuge, compañero o compañera permanente, hijos o beneficiarios del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El formulario deberá diligenciarse en original y dos copias, cuya distribución será la siguiente: el original para la administradora, una copia para el empleador y otra para el afiliado.</w:t>
      </w:r>
    </w:p>
    <w:p w:rsidR="00074F93" w:rsidRPr="00C31E27" w:rsidRDefault="00074F93" w:rsidP="00074F93">
      <w:pPr>
        <w:ind w:left="426" w:right="335"/>
        <w:jc w:val="both"/>
        <w:rPr>
          <w:rFonts w:ascii="Arial" w:hAnsi="Arial"/>
          <w:i/>
          <w:iCs/>
          <w:sz w:val="20"/>
        </w:rPr>
      </w:pPr>
    </w:p>
    <w:p w:rsidR="00074F93" w:rsidRPr="00C31E27" w:rsidRDefault="00074F93" w:rsidP="00074F93">
      <w:pPr>
        <w:ind w:left="426" w:right="335"/>
        <w:jc w:val="both"/>
        <w:rPr>
          <w:rFonts w:ascii="Arial" w:hAnsi="Arial"/>
          <w:i/>
          <w:iCs/>
          <w:sz w:val="20"/>
        </w:rPr>
      </w:pPr>
      <w:r w:rsidRPr="00C31E27">
        <w:rPr>
          <w:rFonts w:ascii="Helvetica" w:hAnsi="Helvetica" w:cs="Helvetica"/>
          <w:i/>
          <w:color w:val="000000"/>
          <w:sz w:val="20"/>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rsidR="00074F93" w:rsidRPr="00C31E27" w:rsidRDefault="00074F93" w:rsidP="00074F93">
      <w:pPr>
        <w:ind w:left="426" w:right="335"/>
        <w:jc w:val="both"/>
        <w:rPr>
          <w:rFonts w:ascii="Arial" w:hAnsi="Arial"/>
          <w:i/>
          <w:iCs/>
          <w:sz w:val="20"/>
        </w:rPr>
      </w:pPr>
    </w:p>
    <w:p w:rsidR="00074F93" w:rsidRDefault="00074F93" w:rsidP="00074F93">
      <w:pPr>
        <w:ind w:left="426" w:right="335"/>
        <w:jc w:val="both"/>
        <w:rPr>
          <w:rFonts w:ascii="Helvetica" w:hAnsi="Helvetica" w:cs="Helvetica"/>
          <w:b/>
          <w:i/>
          <w:color w:val="000000"/>
          <w:sz w:val="20"/>
          <w:lang w:val="es-ES"/>
        </w:rPr>
      </w:pPr>
      <w:r w:rsidRPr="00C31E27">
        <w:rPr>
          <w:rFonts w:ascii="Helvetica" w:hAnsi="Helvetica" w:cs="Helvetica"/>
          <w:b/>
          <w:i/>
          <w:color w:val="000000"/>
          <w:sz w:val="20"/>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C31E27">
        <w:rPr>
          <w:rFonts w:ascii="Helvetica" w:hAnsi="Helvetica" w:cs="Helvetica"/>
          <w:b/>
          <w:i/>
          <w:color w:val="000000"/>
          <w:sz w:val="20"/>
          <w:lang w:val="es-ES"/>
        </w:rPr>
        <w:t>preimpresa</w:t>
      </w:r>
      <w:proofErr w:type="spellEnd"/>
      <w:r w:rsidRPr="00C31E27">
        <w:rPr>
          <w:rFonts w:ascii="Helvetica" w:hAnsi="Helvetica" w:cs="Helvetica"/>
          <w:b/>
          <w:i/>
          <w:color w:val="000000"/>
          <w:sz w:val="20"/>
          <w:lang w:val="es-ES"/>
        </w:rPr>
        <w:t xml:space="preserve"> en este sentido.</w:t>
      </w:r>
    </w:p>
    <w:p w:rsidR="00074F93" w:rsidRPr="00C31E27" w:rsidRDefault="00074F93" w:rsidP="00074F93">
      <w:pPr>
        <w:ind w:left="426" w:right="335"/>
        <w:jc w:val="both"/>
        <w:rPr>
          <w:rFonts w:ascii="Arial" w:hAnsi="Arial"/>
          <w:i/>
          <w:iCs/>
          <w:sz w:val="20"/>
        </w:rPr>
      </w:pPr>
    </w:p>
    <w:p w:rsidR="00074F93" w:rsidRPr="00C31E27" w:rsidRDefault="00074F93" w:rsidP="00074F93">
      <w:pPr>
        <w:ind w:right="51"/>
        <w:jc w:val="both"/>
        <w:rPr>
          <w:rFonts w:ascii="Arial" w:hAnsi="Arial"/>
          <w:i/>
          <w:iCs/>
          <w:sz w:val="22"/>
          <w:szCs w:val="22"/>
        </w:rPr>
      </w:pPr>
      <w:r w:rsidRPr="00C31E27">
        <w:rPr>
          <w:rFonts w:ascii="Arial" w:hAnsi="Arial"/>
          <w:i/>
          <w:iCs/>
          <w:sz w:val="22"/>
          <w:szCs w:val="22"/>
        </w:rPr>
        <w:t>Nótese como, no solo la norma dispuso la información que debía contener el formulario sino que, tratándose de traslados, advirtió que debería haber una leyenda expresa –</w:t>
      </w:r>
      <w:r w:rsidRPr="00C31E27">
        <w:rPr>
          <w:rFonts w:ascii="Arial" w:hAnsi="Arial"/>
          <w:b/>
          <w:i/>
          <w:iCs/>
          <w:sz w:val="22"/>
          <w:szCs w:val="22"/>
        </w:rPr>
        <w:t xml:space="preserve">que </w:t>
      </w:r>
      <w:r w:rsidRPr="00C31E27">
        <w:rPr>
          <w:rFonts w:ascii="Arial" w:hAnsi="Arial"/>
          <w:b/>
          <w:i/>
          <w:iCs/>
          <w:sz w:val="22"/>
          <w:szCs w:val="22"/>
        </w:rPr>
        <w:lastRenderedPageBreak/>
        <w:t xml:space="preserve">podía estar </w:t>
      </w:r>
      <w:proofErr w:type="spellStart"/>
      <w:r w:rsidRPr="00C31E27">
        <w:rPr>
          <w:rFonts w:ascii="Arial" w:hAnsi="Arial"/>
          <w:b/>
          <w:i/>
          <w:iCs/>
          <w:sz w:val="22"/>
          <w:szCs w:val="22"/>
        </w:rPr>
        <w:t>preimpresa</w:t>
      </w:r>
      <w:proofErr w:type="spellEnd"/>
      <w:r w:rsidRPr="00C31E27">
        <w:rPr>
          <w:rFonts w:ascii="Arial" w:hAnsi="Arial"/>
          <w:i/>
          <w:iCs/>
          <w:sz w:val="22"/>
          <w:szCs w:val="22"/>
        </w:rPr>
        <w:t>- en la cual constara que la decisión de traslado se tomó de manera libre, espontánea y sin presiones.</w:t>
      </w:r>
    </w:p>
    <w:p w:rsidR="00074F93" w:rsidRPr="00C31E27" w:rsidRDefault="00074F93" w:rsidP="00074F93">
      <w:pPr>
        <w:ind w:right="51"/>
        <w:jc w:val="both"/>
        <w:rPr>
          <w:rFonts w:ascii="Arial" w:hAnsi="Arial"/>
          <w:i/>
          <w:iCs/>
          <w:sz w:val="22"/>
          <w:szCs w:val="22"/>
        </w:rPr>
      </w:pPr>
    </w:p>
    <w:p w:rsidR="00074F93" w:rsidRPr="00C31E27" w:rsidRDefault="00074F93" w:rsidP="00074F93">
      <w:pPr>
        <w:jc w:val="both"/>
        <w:rPr>
          <w:rFonts w:ascii="Arial" w:hAnsi="Arial"/>
          <w:i/>
          <w:iCs/>
          <w:sz w:val="22"/>
          <w:szCs w:val="22"/>
        </w:rPr>
      </w:pPr>
      <w:r w:rsidRPr="00C31E27">
        <w:rPr>
          <w:rFonts w:ascii="Arial" w:hAnsi="Arial"/>
          <w:i/>
          <w:iCs/>
          <w:sz w:val="22"/>
          <w:szCs w:val="22"/>
        </w:rPr>
        <w:t xml:space="preserve">Adicionalmente, sobre el tema cabe presentar dos preguntas: ¿En qué consiste la supuesta obligación de la administradora de dar información completa a quien pretende el traslado?, ¿Cuál es la información que se acusa a las AFP de no haber dado a las personas que se trasladaron al RAIS?: </w:t>
      </w:r>
    </w:p>
    <w:p w:rsidR="00074F93" w:rsidRPr="00C31E27" w:rsidRDefault="00074F93" w:rsidP="00074F93">
      <w:pPr>
        <w:jc w:val="both"/>
        <w:rPr>
          <w:rFonts w:ascii="Arial" w:hAnsi="Arial"/>
          <w:i/>
          <w:iCs/>
          <w:sz w:val="22"/>
          <w:szCs w:val="22"/>
        </w:rPr>
      </w:pPr>
    </w:p>
    <w:p w:rsidR="00074F93" w:rsidRPr="00C31E27" w:rsidRDefault="00074F93" w:rsidP="00074F93">
      <w:pPr>
        <w:jc w:val="both"/>
        <w:rPr>
          <w:rFonts w:ascii="Arial" w:hAnsi="Arial"/>
          <w:i/>
          <w:iCs/>
          <w:sz w:val="22"/>
          <w:szCs w:val="22"/>
        </w:rPr>
      </w:pPr>
      <w:r w:rsidRPr="00C31E27">
        <w:rPr>
          <w:rFonts w:ascii="Arial" w:hAnsi="Arial"/>
          <w:i/>
          <w:iCs/>
          <w:sz w:val="22"/>
          <w:szCs w:val="22"/>
        </w:rPr>
        <w:t>Las respuestas son necesarias y resultan contundentes para entender la insostenibilidad de la exigencia de la tesis de falta de información, así: Las proyecciones sobre los montos pensionales en cada régimen, no pueden ser la información que se echa de menos, porque solo fueron dispuestas por la Ley 1748 de 2014, mientras que las demás precisiones que se pudieran hacer sobre los pormenores de los regímenes no son nada distinto que los contenidos de la Ley que regula los dos sistemas, cuyo conocimiento no hay que repetirlo a las partes, toda vez que el mismo se presume de derecho conocido por las ellas según el artículo 9 del Código Civil, pues a nadie le está permitido ignorar las leyes.</w:t>
      </w:r>
    </w:p>
    <w:p w:rsidR="00074F93" w:rsidRPr="00C31E27" w:rsidRDefault="00074F93" w:rsidP="00074F93">
      <w:pPr>
        <w:jc w:val="both"/>
        <w:rPr>
          <w:rFonts w:ascii="Arial" w:hAnsi="Arial"/>
          <w:i/>
          <w:iCs/>
          <w:sz w:val="22"/>
          <w:szCs w:val="22"/>
        </w:rPr>
      </w:pPr>
    </w:p>
    <w:p w:rsidR="00074F93" w:rsidRPr="00C31E27" w:rsidRDefault="00074F93" w:rsidP="00074F93">
      <w:pPr>
        <w:jc w:val="both"/>
        <w:rPr>
          <w:rFonts w:ascii="Arial" w:hAnsi="Arial" w:cs="Arial"/>
          <w:i/>
          <w:sz w:val="22"/>
          <w:szCs w:val="22"/>
        </w:rPr>
      </w:pPr>
      <w:r w:rsidRPr="00C31E27">
        <w:rPr>
          <w:rFonts w:ascii="Arial" w:hAnsi="Arial"/>
          <w:i/>
          <w:iCs/>
          <w:sz w:val="22"/>
          <w:szCs w:val="22"/>
        </w:rPr>
        <w:t xml:space="preserve">En efecto, </w:t>
      </w:r>
      <w:r w:rsidRPr="00C31E27">
        <w:rPr>
          <w:rFonts w:ascii="Arial" w:hAnsi="Arial" w:cs="Arial"/>
          <w:i/>
          <w:sz w:val="22"/>
          <w:szCs w:val="22"/>
        </w:rPr>
        <w:t>resulta claro que la obligación de hacer proyecciones, apenas vino a imponerse a las administradoras con la ley 1748 de 2014, en cuyo parágrafo 1º del artículo 2º se destaca:</w:t>
      </w:r>
    </w:p>
    <w:p w:rsidR="00074F93" w:rsidRPr="00C31E27" w:rsidRDefault="00074F93" w:rsidP="00074F93">
      <w:pPr>
        <w:jc w:val="both"/>
        <w:rPr>
          <w:rFonts w:ascii="Arial" w:hAnsi="Arial" w:cs="Arial"/>
          <w:i/>
          <w:sz w:val="22"/>
          <w:szCs w:val="22"/>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b/>
          <w:bCs/>
          <w:i/>
          <w:sz w:val="20"/>
          <w:lang w:val="es-ES"/>
        </w:rPr>
        <w:t>“PARÁGRAFO 1o.</w:t>
      </w:r>
      <w:r w:rsidRPr="00C31E27">
        <w:rPr>
          <w:rFonts w:ascii="Arial" w:hAnsi="Arial" w:cs="Arial"/>
          <w:i/>
          <w:sz w:val="20"/>
          <w:lang w:val="es-ES"/>
        </w:rPr>
        <w:t> Adicionar un inciso 2o al artículo </w:t>
      </w:r>
      <w:hyperlink r:id="rId9" w:anchor="9" w:history="1">
        <w:r w:rsidRPr="00C31E27">
          <w:rPr>
            <w:rStyle w:val="Hipervnculo"/>
            <w:rFonts w:ascii="Arial" w:hAnsi="Arial" w:cs="Arial"/>
            <w:i/>
            <w:sz w:val="20"/>
            <w:lang w:val="es-ES"/>
          </w:rPr>
          <w:t>9</w:t>
        </w:r>
      </w:hyperlink>
      <w:r w:rsidRPr="00C31E27">
        <w:rPr>
          <w:rFonts w:ascii="Arial" w:hAnsi="Arial" w:cs="Arial"/>
          <w:i/>
          <w:sz w:val="20"/>
          <w:lang w:val="es-ES"/>
        </w:rPr>
        <w:t>o de la Ley 1328 de 2009, que regula el contenido mínimo de la información al consumidor financiero, cuyo texto es el siguiente:</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 xml:space="preserve">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w:t>
      </w:r>
      <w:r w:rsidRPr="00C31E27">
        <w:rPr>
          <w:rFonts w:ascii="Arial" w:hAnsi="Arial" w:cs="Arial"/>
          <w:b/>
          <w:i/>
          <w:sz w:val="20"/>
          <w:lang w:val="es-ES"/>
        </w:rPr>
        <w:t>Lo anterior de conformidad con las instrucciones que para el efecto imparta la Superintendencia Financiera de Colombia</w:t>
      </w:r>
      <w:r w:rsidRPr="00C31E27">
        <w:rPr>
          <w:rFonts w:ascii="Arial" w:hAnsi="Arial" w:cs="Arial"/>
          <w:i/>
          <w:sz w:val="20"/>
          <w:lang w:val="es-ES"/>
        </w:rPr>
        <w:t>.”</w:t>
      </w:r>
    </w:p>
    <w:p w:rsidR="00074F93" w:rsidRPr="00C31E27" w:rsidRDefault="00074F93" w:rsidP="00074F93">
      <w:pPr>
        <w:jc w:val="both"/>
        <w:rPr>
          <w:rFonts w:ascii="Arial" w:hAnsi="Arial" w:cs="Arial"/>
          <w:i/>
          <w:sz w:val="22"/>
          <w:szCs w:val="22"/>
        </w:rPr>
      </w:pPr>
    </w:p>
    <w:p w:rsidR="00074F93" w:rsidRPr="00C31E27" w:rsidRDefault="00074F93" w:rsidP="00074F93">
      <w:pPr>
        <w:jc w:val="both"/>
        <w:rPr>
          <w:rFonts w:ascii="Arial" w:hAnsi="Arial" w:cs="Arial"/>
          <w:i/>
          <w:sz w:val="22"/>
          <w:szCs w:val="22"/>
        </w:rPr>
      </w:pPr>
      <w:r w:rsidRPr="00C31E27">
        <w:rPr>
          <w:rFonts w:ascii="Arial" w:hAnsi="Arial" w:cs="Arial"/>
          <w:i/>
          <w:sz w:val="22"/>
          <w:szCs w:val="22"/>
        </w:rPr>
        <w:t>Norma que permite evidenciar que con anterioridad no existía la obligación de hacer cálculos comparativos de las eventuales pensiones en cada régimen, toda vez  que la misma disposición establece que la obligación que por ella se crea, solo puede ser cumplida “de conformidad con las instrucciones que para el efecto imparta la Superintendencia Financiera de Colombia”; previsión que para hacerse viable exigió a su vez la expedición del decreto 2071 de 2015 que precisamente en sus considerandos pregona:</w:t>
      </w:r>
    </w:p>
    <w:p w:rsidR="00074F93" w:rsidRPr="00C31E27" w:rsidRDefault="00074F93" w:rsidP="00074F93">
      <w:pPr>
        <w:jc w:val="both"/>
        <w:rPr>
          <w:rFonts w:ascii="Arial" w:hAnsi="Arial" w:cs="Arial"/>
          <w:i/>
          <w:sz w:val="22"/>
          <w:szCs w:val="22"/>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el 26 de diciembre de 2014 se expidió la Ley 1748 por medio de la cual se establece la obligación de brindar información transparente a los consumidores de los servicios financieros y se dictan otras disposiciones. Para el efecto en su artículo 2° dispuso la información mínima y la periodicidad con la que le deben ser remitidos los extractos a los afiliados al Sistema General de Pensiones;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en el mismo artículo se estableció la necesidad de reglamentar los cálculos para que las administradoras de fondos de pensiones del régimen de ahorro individual con solidaridad realicen la proyección de la expectativa pensional, con la finalidad de que los afiliados cuenten con información adecuada sobre su futuro pensional y la procedencia de obtener una asesoría personalizada para este fin;</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Que el parágrafo 1° del mismo artículo adicionó un inciso al artículo 9° de la Ley 1328 de 2009, el cual determina la obligación de garantizar que los afiliados al sistema general de pensiones reciban una asesoría de representantes de ambos regímenes, como condición previa para el traslado, con miras a que el afiliado tome una decisión informada;”</w:t>
      </w:r>
    </w:p>
    <w:p w:rsidR="00074F93" w:rsidRPr="00C31E27" w:rsidRDefault="00074F93" w:rsidP="00074F93">
      <w:pPr>
        <w:ind w:left="708"/>
        <w:jc w:val="both"/>
        <w:rPr>
          <w:rFonts w:ascii="Arial" w:hAnsi="Arial" w:cs="Arial"/>
          <w:i/>
          <w:sz w:val="22"/>
          <w:szCs w:val="22"/>
          <w:lang w:val="es-ES"/>
        </w:rPr>
      </w:pPr>
    </w:p>
    <w:p w:rsidR="00074F93" w:rsidRPr="00C31E27" w:rsidRDefault="00074F93" w:rsidP="00074F93">
      <w:pPr>
        <w:jc w:val="both"/>
        <w:rPr>
          <w:rFonts w:ascii="Arial" w:hAnsi="Arial" w:cs="Arial"/>
          <w:i/>
          <w:sz w:val="22"/>
          <w:szCs w:val="22"/>
          <w:lang w:val="es-ES"/>
        </w:rPr>
      </w:pPr>
      <w:r w:rsidRPr="00C31E27">
        <w:rPr>
          <w:rFonts w:ascii="Arial" w:hAnsi="Arial" w:cs="Arial"/>
          <w:i/>
          <w:sz w:val="22"/>
          <w:szCs w:val="22"/>
        </w:rPr>
        <w:t>Y fue, solo producto de tal desarrollo que finalmente se dispuso en el decreto en cita, en el artículo 2.6.10.2.3., que la asesoría que debe brindarse por ambas administradoras debe contener una proyección del valor de la indemnización sustitutiva o devolución de saldos, si a ello hubiere lugar, y del valor de la pensión, haciéndose la precisión que “p</w:t>
      </w:r>
      <w:r w:rsidRPr="00C31E27">
        <w:rPr>
          <w:rFonts w:ascii="Arial" w:hAnsi="Arial" w:cs="Arial"/>
          <w:i/>
          <w:sz w:val="22"/>
          <w:szCs w:val="22"/>
          <w:lang w:val="es-ES"/>
        </w:rPr>
        <w:t xml:space="preserve">ara el caso de la proyección del beneficio pensional en el Régimen de Ahorro Individual con Solidaridad, la Administradora deberá realizar una asesoría en los términos descritos en el </w:t>
      </w:r>
      <w:r w:rsidRPr="00C31E27">
        <w:rPr>
          <w:rFonts w:ascii="Arial" w:hAnsi="Arial" w:cs="Arial"/>
          <w:i/>
          <w:sz w:val="22"/>
          <w:szCs w:val="22"/>
          <w:lang w:val="es-ES"/>
        </w:rPr>
        <w:lastRenderedPageBreak/>
        <w:t>artículo 2.6.10.4.3 del presente decreto”; aspecto que pone de manifiesto que antes del decreto en comento, las Administradoras no tenían mecanismo para dar tal información pues es, este artículo 2.6.10.4.3., el que establece los parámetros técnicos para poder cumplir tal cometido, al disponer:</w:t>
      </w:r>
    </w:p>
    <w:p w:rsidR="00074F93" w:rsidRPr="00C31E27" w:rsidRDefault="00074F93" w:rsidP="00074F93">
      <w:pPr>
        <w:jc w:val="both"/>
        <w:rPr>
          <w:rFonts w:ascii="Arial" w:hAnsi="Arial" w:cs="Arial"/>
          <w:i/>
          <w:sz w:val="22"/>
          <w:szCs w:val="22"/>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w:t>
      </w:r>
      <w:r w:rsidRPr="00C31E27">
        <w:rPr>
          <w:rFonts w:ascii="Arial" w:hAnsi="Arial" w:cs="Arial"/>
          <w:b/>
          <w:bCs/>
          <w:i/>
          <w:sz w:val="20"/>
          <w:lang w:val="es-ES"/>
        </w:rPr>
        <w:t>Artículo 2.6.10.4.3. </w:t>
      </w:r>
      <w:r w:rsidRPr="00C31E27">
        <w:rPr>
          <w:rFonts w:ascii="Arial" w:hAnsi="Arial" w:cs="Arial"/>
          <w:b/>
          <w:bCs/>
          <w:i/>
          <w:iCs/>
          <w:sz w:val="20"/>
          <w:lang w:val="es-ES"/>
        </w:rPr>
        <w:t>Proyección del beneficio pensional en el Régimen de Ahorro Individual con Solidaridad. </w:t>
      </w:r>
      <w:r w:rsidRPr="00C31E27">
        <w:rPr>
          <w:rFonts w:ascii="Arial" w:hAnsi="Arial" w:cs="Arial"/>
          <w:i/>
          <w:sz w:val="20"/>
          <w:lang w:val="es-ES"/>
        </w:rPr>
        <w:t>El afiliado podrá solicitar una proyección del valor del beneficio pensional a la Administradora del Régimen de Ahorro Individual con Solidaridad en la que se encuentre afiliado. Para ello suministrará a la Administradora respectiva la información adicional que ésta requiera. Para el cumplimiento de esta obligación por parte de la Administradora, el afiliado tiene derecho a contar con una asesoría personalizada por parte de la Administradora, de conformidad con el numeral 5 del artículo 2.6.10.1.3 y el artículo 2.6.10.2.3 del Decreto número 2555 de 2010, y las normas aplicables que regulen la materia.</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Las administradoras deberán indicar de manera expresa al afiliado que la simulación corresponde a la modalidad de pensión de retiro programado, calculada con base en las cotizaciones obligatorias y no incluye aportes voluntarios.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Para el cálculo de la proyección antes mencionada se deberán tener en cuenta los siguientes parámetros técnicos:</w:t>
      </w:r>
    </w:p>
    <w:p w:rsidR="00074F93" w:rsidRPr="00C31E27" w:rsidRDefault="00074F93" w:rsidP="00074F93">
      <w:pPr>
        <w:ind w:left="708" w:right="476"/>
        <w:jc w:val="both"/>
        <w:rPr>
          <w:rFonts w:ascii="Arial" w:hAnsi="Arial" w:cs="Arial"/>
          <w:i/>
          <w:sz w:val="20"/>
          <w:lang w:val="es-ES"/>
        </w:rPr>
      </w:pP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a) La tasa de interés técnico que se encuentra establecida por la Superintendencia Financiera de Colombia o la que la modifique o sustituya;</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b) Las tablas de mortalidad de rentistas y de inválidos expedidas por la Superintendencia Financiera de Colombia;</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c) Las tasas de inflación y crecimiento de los beneficios pensionales;</w:t>
      </w:r>
    </w:p>
    <w:p w:rsidR="00074F93" w:rsidRPr="00C31E27" w:rsidRDefault="00074F93" w:rsidP="00074F93">
      <w:pPr>
        <w:ind w:left="708" w:right="476"/>
        <w:jc w:val="both"/>
        <w:rPr>
          <w:rFonts w:ascii="Arial" w:hAnsi="Arial" w:cs="Arial"/>
          <w:i/>
          <w:sz w:val="20"/>
          <w:lang w:val="es-ES"/>
        </w:rPr>
      </w:pPr>
      <w:r w:rsidRPr="00C31E27">
        <w:rPr>
          <w:rFonts w:ascii="Arial" w:hAnsi="Arial" w:cs="Arial"/>
          <w:i/>
          <w:sz w:val="20"/>
          <w:lang w:val="es-ES"/>
        </w:rPr>
        <w:t>d) Demás parámetros y supuestos que imparta sobre el particular la Superintendencia Financiera de Colombia.</w:t>
      </w:r>
    </w:p>
    <w:p w:rsidR="00074F93" w:rsidRPr="00C31E27" w:rsidRDefault="00074F93" w:rsidP="00074F93">
      <w:pPr>
        <w:ind w:left="708"/>
        <w:jc w:val="both"/>
        <w:rPr>
          <w:rFonts w:ascii="Arial" w:hAnsi="Arial" w:cs="Arial"/>
          <w:i/>
          <w:sz w:val="20"/>
          <w:lang w:val="es-ES"/>
        </w:rPr>
      </w:pPr>
    </w:p>
    <w:p w:rsidR="00074F93" w:rsidRPr="00C31E27" w:rsidRDefault="00074F93" w:rsidP="00074F93">
      <w:pPr>
        <w:jc w:val="both"/>
        <w:rPr>
          <w:rFonts w:ascii="Arial" w:hAnsi="Arial" w:cs="Arial"/>
          <w:i/>
          <w:sz w:val="20"/>
        </w:rPr>
      </w:pPr>
      <w:r w:rsidRPr="00C31E27">
        <w:rPr>
          <w:rFonts w:ascii="Arial" w:hAnsi="Arial" w:cs="Arial"/>
          <w:i/>
          <w:sz w:val="20"/>
        </w:rPr>
        <w:t>Para finalmente concluirse en el parágrafo 2º que:</w:t>
      </w:r>
    </w:p>
    <w:p w:rsidR="00074F93" w:rsidRPr="00C31E27" w:rsidRDefault="00074F93" w:rsidP="00074F93">
      <w:pPr>
        <w:jc w:val="both"/>
        <w:rPr>
          <w:rFonts w:ascii="Arial" w:hAnsi="Arial" w:cs="Arial"/>
          <w:i/>
          <w:sz w:val="20"/>
        </w:rPr>
      </w:pPr>
    </w:p>
    <w:p w:rsidR="00074F93" w:rsidRPr="00C31E27" w:rsidRDefault="00074F93" w:rsidP="00074F93">
      <w:pPr>
        <w:ind w:left="708" w:right="476"/>
        <w:jc w:val="both"/>
        <w:rPr>
          <w:rFonts w:ascii="Arial" w:hAnsi="Arial" w:cs="Arial"/>
          <w:i/>
          <w:sz w:val="20"/>
        </w:rPr>
      </w:pPr>
      <w:r w:rsidRPr="00C31E27">
        <w:rPr>
          <w:rFonts w:ascii="Arial" w:hAnsi="Arial" w:cs="Arial"/>
          <w:b/>
          <w:bCs/>
          <w:i/>
          <w:sz w:val="20"/>
        </w:rPr>
        <w:t>“Parágrafo 2°. </w:t>
      </w:r>
      <w:r w:rsidRPr="00C31E27">
        <w:rPr>
          <w:rFonts w:ascii="Arial" w:hAnsi="Arial" w:cs="Arial"/>
          <w:i/>
          <w:sz w:val="20"/>
        </w:rPr>
        <w:t xml:space="preserve">La proyección de que trata este artículo, proporcionada por la Administradora del Régimen de Ahorro Individual con Solidaridad, a través de las herramientas financieras, deberá entenderse como un cálculo estimado de la eventual futura pensión. La Administradora deberá informar al afiliado que la mesada pensional resultante es una mera proyección y no un derecho consolidado, por fundamentarse en una simulación de supuestos futuros probables, pero sin certeza sobre la ocurrencia”. </w:t>
      </w:r>
    </w:p>
    <w:p w:rsidR="00074F93" w:rsidRPr="00C31E27" w:rsidRDefault="00074F93" w:rsidP="00074F93">
      <w:pPr>
        <w:jc w:val="both"/>
        <w:rPr>
          <w:rFonts w:ascii="Arial" w:hAnsi="Arial" w:cs="Arial"/>
          <w:i/>
          <w:sz w:val="22"/>
          <w:szCs w:val="22"/>
        </w:rPr>
      </w:pPr>
    </w:p>
    <w:p w:rsidR="00074F93" w:rsidRPr="00C31E27" w:rsidRDefault="00074F93" w:rsidP="00074F93">
      <w:pPr>
        <w:ind w:right="51"/>
        <w:jc w:val="both"/>
        <w:rPr>
          <w:rFonts w:ascii="Arial" w:hAnsi="Arial" w:cs="Arial"/>
          <w:i/>
          <w:sz w:val="22"/>
          <w:szCs w:val="22"/>
        </w:rPr>
      </w:pPr>
      <w:r w:rsidRPr="00C31E27">
        <w:rPr>
          <w:rFonts w:ascii="Arial" w:hAnsi="Arial" w:cs="Arial"/>
          <w:i/>
          <w:sz w:val="22"/>
          <w:szCs w:val="22"/>
        </w:rPr>
        <w:t>Salta a la vista entonces, que con anterioridad a estas normas, no estaban establecidos los parámetros que permitieran dar una información técnica a título de proyección y por ello tal obligación no puede exigirse en estos asuntos.</w:t>
      </w:r>
    </w:p>
    <w:p w:rsidR="00074F93" w:rsidRPr="00C31E27" w:rsidRDefault="00074F93" w:rsidP="00074F93">
      <w:pPr>
        <w:ind w:right="51"/>
        <w:jc w:val="both"/>
        <w:rPr>
          <w:rFonts w:ascii="Arial" w:hAnsi="Arial" w:cs="Arial"/>
          <w:i/>
          <w:sz w:val="22"/>
          <w:szCs w:val="22"/>
        </w:rPr>
      </w:pPr>
    </w:p>
    <w:p w:rsidR="00074F93" w:rsidRDefault="00074F93" w:rsidP="00074F93">
      <w:pPr>
        <w:ind w:right="51"/>
        <w:jc w:val="both"/>
        <w:rPr>
          <w:rFonts w:ascii="Arial" w:hAnsi="Arial" w:cs="Arial"/>
          <w:i/>
          <w:sz w:val="22"/>
          <w:szCs w:val="22"/>
        </w:rPr>
      </w:pPr>
      <w:r w:rsidRPr="00C31E27">
        <w:rPr>
          <w:rFonts w:ascii="Arial" w:hAnsi="Arial" w:cs="Arial"/>
          <w:i/>
          <w:sz w:val="22"/>
          <w:szCs w:val="22"/>
        </w:rPr>
        <w:t>Adicionalmente debe tenerse en cuenta que las personas que procedieron al traslado en la década de los años 90 y principios de la siguiente, eran afiliados que apenas estaban empezando su etapa productiva y por ello, en realidad, los aportes realizados hasta el momento del traslado eran tan limitados que no permitían conocer una tendencia que abriera la puerta a cálculos con significado”.</w:t>
      </w:r>
    </w:p>
    <w:p w:rsidR="00F654C2" w:rsidRDefault="00F654C2" w:rsidP="00074F93">
      <w:pPr>
        <w:ind w:right="51"/>
        <w:jc w:val="both"/>
        <w:rPr>
          <w:rFonts w:ascii="Arial" w:hAnsi="Arial" w:cs="Arial"/>
          <w:i/>
          <w:sz w:val="22"/>
          <w:szCs w:val="22"/>
        </w:rPr>
      </w:pPr>
    </w:p>
    <w:p w:rsidR="00F654C2" w:rsidRDefault="00F654C2" w:rsidP="00074F93">
      <w:pPr>
        <w:ind w:right="51"/>
        <w:jc w:val="both"/>
        <w:rPr>
          <w:rFonts w:ascii="Arial" w:hAnsi="Arial" w:cs="Arial"/>
          <w:szCs w:val="24"/>
        </w:rPr>
      </w:pPr>
      <w:r w:rsidRPr="00F654C2">
        <w:rPr>
          <w:rFonts w:ascii="Arial" w:hAnsi="Arial" w:cs="Arial"/>
          <w:szCs w:val="24"/>
        </w:rPr>
        <w:t xml:space="preserve">Y, más adelante se refirió a la diferencia que existe entre los eventos de ineficacia y nulidad de los traslados de régimen, así: </w:t>
      </w:r>
    </w:p>
    <w:p w:rsidR="00F654C2" w:rsidRDefault="00F654C2" w:rsidP="00074F93">
      <w:pPr>
        <w:ind w:right="51"/>
        <w:jc w:val="both"/>
        <w:rPr>
          <w:rFonts w:ascii="Arial" w:hAnsi="Arial" w:cs="Arial"/>
          <w:szCs w:val="24"/>
        </w:rPr>
      </w:pPr>
    </w:p>
    <w:p w:rsidR="00F654C2" w:rsidRPr="00F654C2" w:rsidRDefault="00927A3B" w:rsidP="00F654C2">
      <w:pPr>
        <w:ind w:right="284"/>
        <w:jc w:val="both"/>
        <w:rPr>
          <w:rFonts w:ascii="Arial" w:hAnsi="Arial" w:cs="Arial"/>
          <w:i/>
          <w:sz w:val="22"/>
          <w:szCs w:val="22"/>
        </w:rPr>
      </w:pPr>
      <w:r>
        <w:rPr>
          <w:rFonts w:ascii="Arial" w:hAnsi="Arial" w:cs="Arial"/>
          <w:b/>
          <w:i/>
          <w:sz w:val="22"/>
          <w:szCs w:val="22"/>
        </w:rPr>
        <w:t>“</w:t>
      </w:r>
      <w:r w:rsidR="00F654C2" w:rsidRPr="00F654C2">
        <w:rPr>
          <w:rFonts w:ascii="Arial" w:hAnsi="Arial" w:cs="Arial"/>
          <w:b/>
          <w:i/>
          <w:sz w:val="22"/>
          <w:szCs w:val="22"/>
        </w:rPr>
        <w:t>IMPORTANCIA DE LA DIFERENCIACIÓN ENTRE LOS CASOS DE INEFICACIA Y LOS CASOS DE NULIDAD</w:t>
      </w:r>
    </w:p>
    <w:p w:rsidR="00F654C2" w:rsidRPr="00F654C2" w:rsidRDefault="00F654C2" w:rsidP="00F654C2">
      <w:pPr>
        <w:ind w:right="284"/>
        <w:jc w:val="both"/>
        <w:rPr>
          <w:rFonts w:ascii="Arial" w:hAnsi="Arial" w:cs="Arial"/>
          <w:i/>
          <w:sz w:val="22"/>
          <w:szCs w:val="22"/>
        </w:rPr>
      </w:pPr>
    </w:p>
    <w:p w:rsidR="00F654C2" w:rsidRPr="00F654C2" w:rsidRDefault="00F654C2" w:rsidP="00F654C2">
      <w:pPr>
        <w:ind w:right="284"/>
        <w:jc w:val="both"/>
        <w:rPr>
          <w:rFonts w:ascii="Arial" w:hAnsi="Arial" w:cs="Arial"/>
          <w:i/>
          <w:sz w:val="22"/>
          <w:szCs w:val="22"/>
        </w:rPr>
      </w:pPr>
      <w:r w:rsidRPr="00F654C2">
        <w:rPr>
          <w:rFonts w:ascii="Arial" w:hAnsi="Arial" w:cs="Arial"/>
          <w:i/>
          <w:sz w:val="22"/>
          <w:szCs w:val="22"/>
        </w:rPr>
        <w:t xml:space="preserve">Para garantizar la sostenibilidad financiera del sistema resulta vital hacer las claridades que preceden, porque de persistir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w:t>
      </w:r>
      <w:r w:rsidRPr="00F654C2">
        <w:rPr>
          <w:rFonts w:ascii="Arial" w:hAnsi="Arial" w:cs="Arial"/>
          <w:i/>
          <w:sz w:val="22"/>
          <w:szCs w:val="22"/>
        </w:rPr>
        <w:lastRenderedPageBreak/>
        <w:t>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r w:rsidR="00927A3B">
        <w:rPr>
          <w:rFonts w:ascii="Arial" w:hAnsi="Arial" w:cs="Arial"/>
          <w:i/>
          <w:sz w:val="22"/>
          <w:szCs w:val="22"/>
        </w:rPr>
        <w:t>”</w:t>
      </w:r>
      <w:r w:rsidRPr="00F654C2">
        <w:rPr>
          <w:rFonts w:ascii="Arial" w:hAnsi="Arial" w:cs="Arial"/>
          <w:i/>
          <w:sz w:val="22"/>
          <w:szCs w:val="22"/>
        </w:rPr>
        <w:t>.</w:t>
      </w:r>
    </w:p>
    <w:p w:rsidR="00F654C2" w:rsidRPr="00F654C2" w:rsidRDefault="00F654C2" w:rsidP="00074F93">
      <w:pPr>
        <w:ind w:right="51"/>
        <w:jc w:val="both"/>
        <w:rPr>
          <w:rFonts w:ascii="Arial" w:hAnsi="Arial" w:cs="Arial"/>
          <w:szCs w:val="24"/>
        </w:rPr>
      </w:pPr>
    </w:p>
    <w:p w:rsidR="00C64A1B" w:rsidRPr="007F2FCF" w:rsidRDefault="00C64A1B" w:rsidP="00C64A1B">
      <w:pPr>
        <w:shd w:val="clear" w:color="auto" w:fill="FFFFFF"/>
        <w:tabs>
          <w:tab w:val="left" w:pos="5197"/>
        </w:tabs>
        <w:spacing w:line="276" w:lineRule="auto"/>
        <w:contextualSpacing/>
        <w:jc w:val="both"/>
        <w:rPr>
          <w:rFonts w:ascii="Arial" w:hAnsi="Arial" w:cs="Arial"/>
          <w:color w:val="000000" w:themeColor="text1"/>
          <w:szCs w:val="24"/>
        </w:rPr>
      </w:pPr>
      <w:r w:rsidRPr="007F2FCF">
        <w:rPr>
          <w:rFonts w:ascii="Arial" w:hAnsi="Arial" w:cs="Arial"/>
          <w:color w:val="000000" w:themeColor="text1"/>
          <w:szCs w:val="24"/>
        </w:rPr>
        <w:t xml:space="preserve">1. </w:t>
      </w:r>
      <w:r>
        <w:rPr>
          <w:rFonts w:ascii="Arial" w:hAnsi="Arial" w:cs="Arial"/>
          <w:b/>
          <w:color w:val="000000" w:themeColor="text1"/>
          <w:szCs w:val="24"/>
        </w:rPr>
        <w:t>De</w:t>
      </w:r>
      <w:r w:rsidR="0030678C">
        <w:rPr>
          <w:rFonts w:ascii="Arial" w:hAnsi="Arial" w:cs="Arial"/>
          <w:b/>
          <w:color w:val="000000" w:themeColor="text1"/>
          <w:szCs w:val="24"/>
        </w:rPr>
        <w:t xml:space="preserve"> </w:t>
      </w:r>
      <w:r>
        <w:rPr>
          <w:rFonts w:ascii="Arial" w:hAnsi="Arial" w:cs="Arial"/>
          <w:b/>
          <w:color w:val="000000" w:themeColor="text1"/>
          <w:szCs w:val="24"/>
        </w:rPr>
        <w:t>l</w:t>
      </w:r>
      <w:r w:rsidR="0030678C">
        <w:rPr>
          <w:rFonts w:ascii="Arial" w:hAnsi="Arial" w:cs="Arial"/>
          <w:b/>
          <w:color w:val="000000" w:themeColor="text1"/>
          <w:szCs w:val="24"/>
        </w:rPr>
        <w:t>os</w:t>
      </w:r>
      <w:r>
        <w:rPr>
          <w:rFonts w:ascii="Arial" w:hAnsi="Arial" w:cs="Arial"/>
          <w:b/>
          <w:color w:val="000000" w:themeColor="text1"/>
          <w:szCs w:val="24"/>
        </w:rPr>
        <w:t xml:space="preserve"> problema</w:t>
      </w:r>
      <w:r w:rsidR="0030678C">
        <w:rPr>
          <w:rFonts w:ascii="Arial" w:hAnsi="Arial" w:cs="Arial"/>
          <w:b/>
          <w:color w:val="000000" w:themeColor="text1"/>
          <w:szCs w:val="24"/>
        </w:rPr>
        <w:t>s</w:t>
      </w:r>
      <w:r>
        <w:rPr>
          <w:rFonts w:ascii="Arial" w:hAnsi="Arial" w:cs="Arial"/>
          <w:b/>
          <w:color w:val="000000" w:themeColor="text1"/>
          <w:szCs w:val="24"/>
        </w:rPr>
        <w:t xml:space="preserve"> jurídico</w:t>
      </w:r>
      <w:r w:rsidR="0030678C">
        <w:rPr>
          <w:rFonts w:ascii="Arial" w:hAnsi="Arial" w:cs="Arial"/>
          <w:b/>
          <w:color w:val="000000" w:themeColor="text1"/>
          <w:szCs w:val="24"/>
        </w:rPr>
        <w:t>s</w:t>
      </w:r>
    </w:p>
    <w:p w:rsidR="00C64A1B" w:rsidRPr="007F2FCF" w:rsidRDefault="00C64A1B" w:rsidP="00C64A1B">
      <w:pPr>
        <w:pStyle w:val="Sinespaciado"/>
        <w:spacing w:line="276" w:lineRule="auto"/>
        <w:rPr>
          <w:rFonts w:ascii="Arial" w:hAnsi="Arial" w:cs="Arial"/>
          <w:color w:val="000000" w:themeColor="text1"/>
          <w:sz w:val="24"/>
          <w:szCs w:val="24"/>
        </w:rPr>
      </w:pP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r w:rsidRPr="007F2FCF">
        <w:rPr>
          <w:rFonts w:ascii="Arial" w:hAnsi="Arial" w:cs="Arial"/>
          <w:color w:val="000000" w:themeColor="text1"/>
          <w:szCs w:val="24"/>
          <w:lang w:eastAsia="es-CO"/>
        </w:rPr>
        <w:t>Visto el recuento anterior,</w:t>
      </w:r>
      <w:r w:rsidR="0030678C">
        <w:rPr>
          <w:rFonts w:ascii="Arial" w:hAnsi="Arial" w:cs="Arial"/>
          <w:color w:val="000000" w:themeColor="text1"/>
          <w:szCs w:val="24"/>
          <w:lang w:eastAsia="es-CO"/>
        </w:rPr>
        <w:t xml:space="preserve"> la Sala formula </w:t>
      </w:r>
      <w:r>
        <w:rPr>
          <w:rFonts w:ascii="Arial" w:hAnsi="Arial" w:cs="Arial"/>
          <w:color w:val="000000" w:themeColor="text1"/>
          <w:szCs w:val="24"/>
          <w:lang w:eastAsia="es-CO"/>
        </w:rPr>
        <w:t>l</w:t>
      </w:r>
      <w:r w:rsidR="0030678C">
        <w:rPr>
          <w:rFonts w:ascii="Arial" w:hAnsi="Arial" w:cs="Arial"/>
          <w:color w:val="000000" w:themeColor="text1"/>
          <w:szCs w:val="24"/>
          <w:lang w:eastAsia="es-CO"/>
        </w:rPr>
        <w:t>os</w:t>
      </w:r>
      <w:r>
        <w:rPr>
          <w:rFonts w:ascii="Arial" w:hAnsi="Arial" w:cs="Arial"/>
          <w:color w:val="000000" w:themeColor="text1"/>
          <w:szCs w:val="24"/>
          <w:lang w:eastAsia="es-CO"/>
        </w:rPr>
        <w:t xml:space="preserve"> siguiente</w:t>
      </w:r>
      <w:r w:rsidR="0030678C">
        <w:rPr>
          <w:rFonts w:ascii="Arial" w:hAnsi="Arial" w:cs="Arial"/>
          <w:color w:val="000000" w:themeColor="text1"/>
          <w:szCs w:val="24"/>
          <w:lang w:eastAsia="es-CO"/>
        </w:rPr>
        <w:t>s</w:t>
      </w:r>
      <w:r w:rsidRPr="007F2FCF">
        <w:rPr>
          <w:rFonts w:ascii="Arial" w:hAnsi="Arial" w:cs="Arial"/>
          <w:color w:val="000000" w:themeColor="text1"/>
          <w:szCs w:val="24"/>
          <w:lang w:eastAsia="es-CO"/>
        </w:rPr>
        <w:t>:</w:t>
      </w:r>
    </w:p>
    <w:p w:rsidR="00C64A1B" w:rsidRPr="007F2FCF" w:rsidRDefault="00C64A1B" w:rsidP="00C64A1B">
      <w:pPr>
        <w:shd w:val="clear" w:color="auto" w:fill="FFFFFF"/>
        <w:tabs>
          <w:tab w:val="left" w:pos="5197"/>
        </w:tabs>
        <w:spacing w:line="276" w:lineRule="auto"/>
        <w:jc w:val="both"/>
        <w:rPr>
          <w:rFonts w:ascii="Arial" w:hAnsi="Arial" w:cs="Arial"/>
          <w:color w:val="000000" w:themeColor="text1"/>
          <w:szCs w:val="24"/>
          <w:lang w:eastAsia="es-CO"/>
        </w:rPr>
      </w:pPr>
    </w:p>
    <w:p w:rsidR="005E411D" w:rsidRDefault="005E411D" w:rsidP="005E411D">
      <w:pPr>
        <w:pStyle w:val="Textoindependiente"/>
        <w:numPr>
          <w:ilvl w:val="1"/>
          <w:numId w:val="2"/>
        </w:numPr>
        <w:spacing w:line="276" w:lineRule="auto"/>
        <w:ind w:right="-93"/>
        <w:contextualSpacing/>
        <w:rPr>
          <w:iCs/>
          <w:color w:val="000000" w:themeColor="text1"/>
          <w:szCs w:val="24"/>
        </w:rPr>
      </w:pPr>
      <w:r w:rsidRPr="007F2FCF">
        <w:rPr>
          <w:iCs/>
          <w:color w:val="000000" w:themeColor="text1"/>
          <w:szCs w:val="24"/>
        </w:rPr>
        <w:t>¿</w:t>
      </w:r>
      <w:r w:rsidR="00EA7C52">
        <w:rPr>
          <w:iCs/>
          <w:color w:val="000000" w:themeColor="text1"/>
          <w:szCs w:val="24"/>
        </w:rPr>
        <w:t xml:space="preserve">La señora </w:t>
      </w:r>
      <w:r w:rsidR="000240B3">
        <w:rPr>
          <w:iCs/>
          <w:color w:val="000000" w:themeColor="text1"/>
          <w:szCs w:val="24"/>
        </w:rPr>
        <w:t>Martha Lucía Díaz Bonilla</w:t>
      </w:r>
      <w:r w:rsidR="003A4CF9">
        <w:rPr>
          <w:iCs/>
          <w:color w:val="000000" w:themeColor="text1"/>
          <w:szCs w:val="24"/>
        </w:rPr>
        <w:t xml:space="preserve"> </w:t>
      </w:r>
      <w:r w:rsidR="00EA7C52">
        <w:rPr>
          <w:iCs/>
          <w:color w:val="000000" w:themeColor="text1"/>
          <w:szCs w:val="24"/>
        </w:rPr>
        <w:t xml:space="preserve">es beneficiaria del régimen de transición previsto en la Ley 100  de 1993 y por tanto, se encuentra </w:t>
      </w:r>
      <w:r w:rsidR="00EA7C52">
        <w:rPr>
          <w:iCs/>
          <w:color w:val="000000" w:themeColor="text1"/>
          <w:szCs w:val="24"/>
          <w:lang w:val="es-CO"/>
        </w:rPr>
        <w:t xml:space="preserve">legitimada para solicitar </w:t>
      </w:r>
      <w:r w:rsidR="00EA7C52">
        <w:rPr>
          <w:iCs/>
          <w:color w:val="000000" w:themeColor="text1"/>
          <w:szCs w:val="24"/>
        </w:rPr>
        <w:t xml:space="preserve">la ineficacia de su afiliación </w:t>
      </w:r>
      <w:r w:rsidRPr="007F2FCF">
        <w:rPr>
          <w:iCs/>
          <w:color w:val="000000" w:themeColor="text1"/>
          <w:szCs w:val="24"/>
        </w:rPr>
        <w:t>al Régimen de Ahorro Individual con Solidaridad?</w:t>
      </w:r>
    </w:p>
    <w:p w:rsidR="00FF1239" w:rsidRDefault="00FF1239" w:rsidP="00FF1239">
      <w:pPr>
        <w:pStyle w:val="Textoindependiente"/>
        <w:spacing w:line="276" w:lineRule="auto"/>
        <w:ind w:left="720" w:right="-93"/>
        <w:contextualSpacing/>
        <w:rPr>
          <w:iCs/>
          <w:color w:val="000000" w:themeColor="text1"/>
          <w:szCs w:val="24"/>
        </w:rPr>
      </w:pPr>
    </w:p>
    <w:p w:rsidR="00FF1239" w:rsidRDefault="00EA7C52" w:rsidP="005E411D">
      <w:pPr>
        <w:pStyle w:val="Textoindependiente"/>
        <w:numPr>
          <w:ilvl w:val="1"/>
          <w:numId w:val="2"/>
        </w:numPr>
        <w:spacing w:line="276" w:lineRule="auto"/>
        <w:ind w:right="-93"/>
        <w:contextualSpacing/>
        <w:rPr>
          <w:iCs/>
          <w:color w:val="000000" w:themeColor="text1"/>
          <w:szCs w:val="24"/>
        </w:rPr>
      </w:pPr>
      <w:r>
        <w:rPr>
          <w:iCs/>
          <w:color w:val="000000" w:themeColor="text1"/>
          <w:szCs w:val="24"/>
        </w:rPr>
        <w:t xml:space="preserve">Si la respuesta al anterior interrogante fuere negativa </w:t>
      </w:r>
      <w:r w:rsidR="00FF1239">
        <w:rPr>
          <w:iCs/>
          <w:color w:val="000000" w:themeColor="text1"/>
          <w:szCs w:val="24"/>
        </w:rPr>
        <w:t>¿E</w:t>
      </w:r>
      <w:r>
        <w:rPr>
          <w:iCs/>
          <w:color w:val="000000" w:themeColor="text1"/>
          <w:szCs w:val="24"/>
        </w:rPr>
        <w:t xml:space="preserve">s </w:t>
      </w:r>
      <w:r w:rsidR="00FF1239">
        <w:rPr>
          <w:iCs/>
          <w:color w:val="000000" w:themeColor="text1"/>
          <w:szCs w:val="24"/>
        </w:rPr>
        <w:t>viable declar</w:t>
      </w:r>
      <w:r w:rsidR="00AF7835">
        <w:rPr>
          <w:iCs/>
          <w:color w:val="000000" w:themeColor="text1"/>
          <w:szCs w:val="24"/>
        </w:rPr>
        <w:t xml:space="preserve">ar la nulidad de la afiliación por </w:t>
      </w:r>
      <w:r w:rsidR="00FF1239">
        <w:rPr>
          <w:iCs/>
          <w:color w:val="000000" w:themeColor="text1"/>
          <w:szCs w:val="24"/>
        </w:rPr>
        <w:t xml:space="preserve">vicios </w:t>
      </w:r>
      <w:r w:rsidR="00AF7835">
        <w:rPr>
          <w:iCs/>
          <w:color w:val="000000" w:themeColor="text1"/>
          <w:szCs w:val="24"/>
        </w:rPr>
        <w:t xml:space="preserve">en el </w:t>
      </w:r>
      <w:r w:rsidR="00FF1239">
        <w:rPr>
          <w:iCs/>
          <w:color w:val="000000" w:themeColor="text1"/>
          <w:szCs w:val="24"/>
        </w:rPr>
        <w:t>consentimiento?</w:t>
      </w:r>
    </w:p>
    <w:p w:rsidR="00C64A1B" w:rsidRPr="007F2FCF" w:rsidRDefault="00C64A1B" w:rsidP="00C64A1B">
      <w:pPr>
        <w:pStyle w:val="Textoindependiente"/>
        <w:ind w:right="51"/>
        <w:rPr>
          <w:b/>
          <w:iCs/>
          <w:color w:val="000000" w:themeColor="text1"/>
          <w:szCs w:val="24"/>
        </w:rPr>
      </w:pPr>
    </w:p>
    <w:p w:rsidR="00C64A1B" w:rsidRDefault="00C64A1B" w:rsidP="007F72CB">
      <w:pPr>
        <w:pStyle w:val="Textoindependiente"/>
        <w:numPr>
          <w:ilvl w:val="0"/>
          <w:numId w:val="2"/>
        </w:numPr>
        <w:spacing w:line="276" w:lineRule="auto"/>
        <w:contextualSpacing/>
        <w:rPr>
          <w:b/>
          <w:iCs/>
          <w:color w:val="000000" w:themeColor="text1"/>
          <w:szCs w:val="24"/>
        </w:rPr>
      </w:pPr>
      <w:r>
        <w:rPr>
          <w:b/>
          <w:iCs/>
          <w:color w:val="000000" w:themeColor="text1"/>
          <w:szCs w:val="24"/>
        </w:rPr>
        <w:t>Solución a</w:t>
      </w:r>
      <w:r w:rsidR="00C43420">
        <w:rPr>
          <w:b/>
          <w:iCs/>
          <w:color w:val="000000" w:themeColor="text1"/>
          <w:szCs w:val="24"/>
        </w:rPr>
        <w:t xml:space="preserve"> </w:t>
      </w:r>
      <w:r>
        <w:rPr>
          <w:b/>
          <w:iCs/>
          <w:color w:val="000000" w:themeColor="text1"/>
          <w:szCs w:val="24"/>
        </w:rPr>
        <w:t>l</w:t>
      </w:r>
      <w:r w:rsidR="00C43420">
        <w:rPr>
          <w:b/>
          <w:iCs/>
          <w:color w:val="000000" w:themeColor="text1"/>
          <w:szCs w:val="24"/>
        </w:rPr>
        <w:t>os</w:t>
      </w:r>
      <w:r>
        <w:rPr>
          <w:b/>
          <w:iCs/>
          <w:color w:val="000000" w:themeColor="text1"/>
          <w:szCs w:val="24"/>
        </w:rPr>
        <w:t xml:space="preserve"> problema</w:t>
      </w:r>
      <w:r w:rsidR="00C43420">
        <w:rPr>
          <w:b/>
          <w:iCs/>
          <w:color w:val="000000" w:themeColor="text1"/>
          <w:szCs w:val="24"/>
        </w:rPr>
        <w:t>s</w:t>
      </w:r>
      <w:r>
        <w:rPr>
          <w:b/>
          <w:iCs/>
          <w:color w:val="000000" w:themeColor="text1"/>
          <w:szCs w:val="24"/>
        </w:rPr>
        <w:t xml:space="preserve"> jurídico</w:t>
      </w:r>
      <w:r w:rsidR="00C43420">
        <w:rPr>
          <w:b/>
          <w:iCs/>
          <w:color w:val="000000" w:themeColor="text1"/>
          <w:szCs w:val="24"/>
        </w:rPr>
        <w:t>s</w:t>
      </w:r>
      <w:r w:rsidRPr="007F2FCF">
        <w:rPr>
          <w:b/>
          <w:iCs/>
          <w:color w:val="000000" w:themeColor="text1"/>
          <w:szCs w:val="24"/>
        </w:rPr>
        <w:t xml:space="preserve"> </w:t>
      </w:r>
    </w:p>
    <w:p w:rsidR="00F17796" w:rsidRDefault="00F17796" w:rsidP="00F17796">
      <w:pPr>
        <w:pStyle w:val="Textoindependiente"/>
        <w:spacing w:line="276" w:lineRule="auto"/>
        <w:ind w:left="510"/>
        <w:contextualSpacing/>
        <w:rPr>
          <w:b/>
          <w:iCs/>
          <w:color w:val="000000" w:themeColor="text1"/>
          <w:szCs w:val="24"/>
        </w:rPr>
      </w:pPr>
    </w:p>
    <w:p w:rsidR="007F72CB" w:rsidRPr="009C0FA8" w:rsidRDefault="00B11EBB" w:rsidP="008167A7">
      <w:pPr>
        <w:pStyle w:val="Textoindependiente"/>
        <w:numPr>
          <w:ilvl w:val="1"/>
          <w:numId w:val="2"/>
        </w:numPr>
        <w:spacing w:line="276" w:lineRule="auto"/>
        <w:contextualSpacing/>
        <w:rPr>
          <w:b/>
          <w:iCs/>
          <w:color w:val="000000" w:themeColor="text1"/>
          <w:szCs w:val="24"/>
        </w:rPr>
      </w:pPr>
      <w:r w:rsidRPr="009C0FA8">
        <w:rPr>
          <w:b/>
          <w:iCs/>
          <w:color w:val="000000" w:themeColor="text1"/>
          <w:szCs w:val="24"/>
        </w:rPr>
        <w:t xml:space="preserve">Del régimen de transición </w:t>
      </w:r>
    </w:p>
    <w:p w:rsidR="008167A7" w:rsidRDefault="008167A7" w:rsidP="00C64A1B">
      <w:pPr>
        <w:pStyle w:val="Textoindependiente"/>
        <w:ind w:right="51"/>
        <w:rPr>
          <w:b/>
          <w:iCs/>
          <w:color w:val="000000" w:themeColor="text1"/>
          <w:szCs w:val="24"/>
        </w:rPr>
      </w:pPr>
    </w:p>
    <w:p w:rsidR="00C64A1B" w:rsidRPr="007F2FCF" w:rsidRDefault="003B6C32" w:rsidP="00C64A1B">
      <w:pPr>
        <w:pStyle w:val="Textoindependiente"/>
        <w:ind w:right="51"/>
        <w:rPr>
          <w:b/>
          <w:iCs/>
          <w:color w:val="000000" w:themeColor="text1"/>
          <w:szCs w:val="24"/>
        </w:rPr>
      </w:pPr>
      <w:r>
        <w:rPr>
          <w:b/>
          <w:iCs/>
          <w:color w:val="000000" w:themeColor="text1"/>
          <w:szCs w:val="24"/>
        </w:rPr>
        <w:t>2.</w:t>
      </w:r>
      <w:r w:rsidR="008167A7">
        <w:rPr>
          <w:b/>
          <w:iCs/>
          <w:color w:val="000000" w:themeColor="text1"/>
          <w:szCs w:val="24"/>
        </w:rPr>
        <w:t>1</w:t>
      </w:r>
      <w:r w:rsidR="00C64A1B" w:rsidRPr="007F2FCF">
        <w:rPr>
          <w:b/>
          <w:iCs/>
          <w:color w:val="000000" w:themeColor="text1"/>
          <w:szCs w:val="24"/>
        </w:rPr>
        <w:t>.1. Fundamento jurídico</w:t>
      </w:r>
    </w:p>
    <w:p w:rsidR="00C64A1B" w:rsidRDefault="00C64A1B" w:rsidP="00C64A1B">
      <w:pPr>
        <w:pStyle w:val="Textoindependiente"/>
        <w:ind w:right="51"/>
        <w:rPr>
          <w:b/>
          <w:iCs/>
          <w:color w:val="000000" w:themeColor="text1"/>
          <w:szCs w:val="24"/>
        </w:rPr>
      </w:pPr>
    </w:p>
    <w:p w:rsidR="00B11EBB" w:rsidRP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r w:rsidRPr="00B11EBB">
        <w:rPr>
          <w:rFonts w:ascii="Arial" w:hAnsi="Arial" w:cs="Arial"/>
          <w:iCs/>
          <w:color w:val="000000" w:themeColor="text1"/>
          <w:szCs w:val="24"/>
        </w:rPr>
        <w:t xml:space="preserve">El artículo 36 de la Ley 100 de 1993, dispone que para ser beneficiario del régimen de transición allí previsto se requiere </w:t>
      </w:r>
      <w:r w:rsidRPr="00B11EBB">
        <w:rPr>
          <w:rFonts w:ascii="Arial" w:hAnsi="Arial" w:cs="Arial"/>
          <w:color w:val="000000"/>
          <w:szCs w:val="24"/>
          <w:lang w:eastAsia="es-CO"/>
        </w:rPr>
        <w:t>que en el caso de las mujeres al 1° de abril de 1994 tuvieran 35 o más años de edad o 15 o más años de servicios cotizados.</w:t>
      </w: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p>
    <w:p w:rsidR="00B11EBB" w:rsidRDefault="00B11EBB" w:rsidP="00B11EBB">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su parte, el Acto Legislativo 01 de 2005, exige acreditar 750 semanas de cotización al 29 de julio de 2005, salvo para aquellas personas que eran beneficiarias de dicho régimen por cumplir la densidad de semanas cotizadas, de que trata la Ley 100/93.</w:t>
      </w:r>
    </w:p>
    <w:p w:rsidR="00C64A1B" w:rsidRDefault="00C64A1B" w:rsidP="00C64A1B">
      <w:pPr>
        <w:pStyle w:val="Textoindependiente"/>
        <w:tabs>
          <w:tab w:val="left" w:pos="2930"/>
        </w:tabs>
        <w:spacing w:line="276" w:lineRule="auto"/>
        <w:rPr>
          <w:b/>
          <w:color w:val="000000"/>
          <w:szCs w:val="24"/>
          <w:shd w:val="clear" w:color="auto" w:fill="FFFFFF"/>
          <w:lang w:val="es-ES"/>
        </w:rPr>
      </w:pPr>
      <w:r>
        <w:rPr>
          <w:b/>
          <w:color w:val="000000"/>
          <w:szCs w:val="24"/>
          <w:shd w:val="clear" w:color="auto" w:fill="FFFFFF"/>
          <w:lang w:val="es-ES"/>
        </w:rPr>
        <w:t>2.1.2. Fundamento fáctico:</w:t>
      </w:r>
    </w:p>
    <w:p w:rsidR="007A3975" w:rsidRDefault="007A3975" w:rsidP="00C64A1B">
      <w:pPr>
        <w:pStyle w:val="Textoindependiente"/>
        <w:tabs>
          <w:tab w:val="left" w:pos="2930"/>
        </w:tabs>
        <w:spacing w:line="276" w:lineRule="auto"/>
        <w:rPr>
          <w:b/>
          <w:color w:val="000000"/>
          <w:szCs w:val="24"/>
          <w:shd w:val="clear" w:color="auto" w:fill="FFFFFF"/>
          <w:lang w:val="es-ES"/>
        </w:rPr>
      </w:pPr>
    </w:p>
    <w:p w:rsidR="001147F4" w:rsidRDefault="001147F4" w:rsidP="001147F4">
      <w:pPr>
        <w:shd w:val="clear" w:color="auto" w:fill="FFFFFF"/>
        <w:tabs>
          <w:tab w:val="left" w:pos="5197"/>
        </w:tabs>
        <w:spacing w:line="276" w:lineRule="auto"/>
        <w:contextualSpacing/>
        <w:jc w:val="both"/>
        <w:rPr>
          <w:rFonts w:ascii="Arial" w:hAnsi="Arial"/>
          <w:szCs w:val="24"/>
        </w:rPr>
      </w:pPr>
      <w:r>
        <w:rPr>
          <w:rFonts w:ascii="Arial" w:hAnsi="Arial"/>
          <w:szCs w:val="24"/>
        </w:rPr>
        <w:t>De conformidad con l</w:t>
      </w:r>
      <w:r w:rsidR="007A3975">
        <w:rPr>
          <w:rFonts w:ascii="Arial" w:hAnsi="Arial"/>
          <w:szCs w:val="24"/>
        </w:rPr>
        <w:t>a</w:t>
      </w:r>
      <w:r w:rsidR="009B0644">
        <w:rPr>
          <w:rFonts w:ascii="Arial" w:hAnsi="Arial"/>
          <w:szCs w:val="24"/>
        </w:rPr>
        <w:t>s</w:t>
      </w:r>
      <w:r w:rsidR="007A3975">
        <w:rPr>
          <w:rFonts w:ascii="Arial" w:hAnsi="Arial"/>
          <w:szCs w:val="24"/>
        </w:rPr>
        <w:t xml:space="preserve"> copia</w:t>
      </w:r>
      <w:r w:rsidR="009B0644">
        <w:rPr>
          <w:rFonts w:ascii="Arial" w:hAnsi="Arial"/>
          <w:szCs w:val="24"/>
        </w:rPr>
        <w:t>s</w:t>
      </w:r>
      <w:r w:rsidR="007A3975">
        <w:rPr>
          <w:rFonts w:ascii="Arial" w:hAnsi="Arial"/>
          <w:szCs w:val="24"/>
        </w:rPr>
        <w:t xml:space="preserve"> </w:t>
      </w:r>
      <w:r w:rsidR="00242618">
        <w:rPr>
          <w:rFonts w:ascii="Arial" w:hAnsi="Arial"/>
          <w:szCs w:val="24"/>
        </w:rPr>
        <w:t xml:space="preserve">del registro civil de nacimiento y </w:t>
      </w:r>
      <w:r w:rsidR="007A3975">
        <w:rPr>
          <w:rFonts w:ascii="Arial" w:hAnsi="Arial"/>
          <w:szCs w:val="24"/>
        </w:rPr>
        <w:t>de la cédula de ciudadanía</w:t>
      </w:r>
      <w:r>
        <w:rPr>
          <w:rFonts w:ascii="Arial" w:hAnsi="Arial"/>
          <w:szCs w:val="24"/>
        </w:rPr>
        <w:t xml:space="preserve"> </w:t>
      </w:r>
      <w:r w:rsidR="007A3975">
        <w:rPr>
          <w:rFonts w:ascii="Arial" w:hAnsi="Arial"/>
          <w:szCs w:val="24"/>
        </w:rPr>
        <w:t>que obra</w:t>
      </w:r>
      <w:r w:rsidR="00242618">
        <w:rPr>
          <w:rFonts w:ascii="Arial" w:hAnsi="Arial"/>
          <w:szCs w:val="24"/>
        </w:rPr>
        <w:t>n</w:t>
      </w:r>
      <w:r w:rsidR="007A3975">
        <w:rPr>
          <w:rFonts w:ascii="Arial" w:hAnsi="Arial"/>
          <w:szCs w:val="24"/>
        </w:rPr>
        <w:t xml:space="preserve"> a folio</w:t>
      </w:r>
      <w:r w:rsidR="00242618">
        <w:rPr>
          <w:rFonts w:ascii="Arial" w:hAnsi="Arial"/>
          <w:szCs w:val="24"/>
        </w:rPr>
        <w:t xml:space="preserve">s 14 y 15 </w:t>
      </w:r>
      <w:r w:rsidR="007A3975">
        <w:rPr>
          <w:rFonts w:ascii="Arial" w:hAnsi="Arial"/>
          <w:szCs w:val="24"/>
        </w:rPr>
        <w:t>del cd. 1</w:t>
      </w:r>
      <w:r w:rsidR="009B0644">
        <w:rPr>
          <w:rFonts w:ascii="Arial" w:hAnsi="Arial"/>
          <w:szCs w:val="24"/>
        </w:rPr>
        <w:t xml:space="preserve"> y </w:t>
      </w:r>
      <w:r>
        <w:rPr>
          <w:rFonts w:ascii="Arial" w:hAnsi="Arial"/>
          <w:szCs w:val="24"/>
        </w:rPr>
        <w:t xml:space="preserve">se observa que la demandante nació el </w:t>
      </w:r>
      <w:r w:rsidR="007A3975">
        <w:rPr>
          <w:rFonts w:ascii="Arial" w:hAnsi="Arial"/>
          <w:szCs w:val="24"/>
        </w:rPr>
        <w:t>0</w:t>
      </w:r>
      <w:r w:rsidR="00242618">
        <w:rPr>
          <w:rFonts w:ascii="Arial" w:hAnsi="Arial"/>
          <w:szCs w:val="24"/>
        </w:rPr>
        <w:t>5/12/1960</w:t>
      </w:r>
      <w:r>
        <w:rPr>
          <w:rFonts w:ascii="Arial" w:hAnsi="Arial"/>
          <w:szCs w:val="24"/>
        </w:rPr>
        <w:t xml:space="preserve">-, por lo que para el 1º de abril de 1994 tenía cumplidos </w:t>
      </w:r>
      <w:r w:rsidR="007A3975">
        <w:rPr>
          <w:rFonts w:ascii="Arial" w:hAnsi="Arial"/>
          <w:szCs w:val="24"/>
        </w:rPr>
        <w:t>33 añ</w:t>
      </w:r>
      <w:r>
        <w:rPr>
          <w:rFonts w:ascii="Arial" w:hAnsi="Arial"/>
          <w:szCs w:val="24"/>
        </w:rPr>
        <w:t>os de edad.</w:t>
      </w:r>
    </w:p>
    <w:p w:rsidR="007A3975" w:rsidRDefault="007A3975" w:rsidP="006E1A18">
      <w:pPr>
        <w:pStyle w:val="NormalWeb"/>
        <w:shd w:val="clear" w:color="auto" w:fill="FFFFFF"/>
        <w:spacing w:line="276" w:lineRule="auto"/>
        <w:contextualSpacing/>
        <w:jc w:val="both"/>
        <w:rPr>
          <w:rFonts w:ascii="Arial" w:hAnsi="Arial" w:cs="Arial"/>
          <w:color w:val="000000"/>
          <w:lang w:eastAsia="es-CO"/>
        </w:rPr>
      </w:pPr>
      <w:r>
        <w:rPr>
          <w:rFonts w:ascii="Arial" w:hAnsi="Arial" w:cs="Arial"/>
          <w:color w:val="000000"/>
          <w:lang w:eastAsia="es-CO"/>
        </w:rPr>
        <w:t xml:space="preserve">De otro lado, con base en la </w:t>
      </w:r>
      <w:r w:rsidR="001147F4">
        <w:rPr>
          <w:rFonts w:ascii="Arial" w:hAnsi="Arial" w:cs="Arial"/>
          <w:color w:val="000000"/>
          <w:lang w:eastAsia="es-CO"/>
        </w:rPr>
        <w:t>historia laboral expedida por Colpensiones –</w:t>
      </w:r>
      <w:proofErr w:type="spellStart"/>
      <w:r w:rsidR="001147F4">
        <w:rPr>
          <w:rFonts w:ascii="Arial" w:hAnsi="Arial" w:cs="Arial"/>
          <w:color w:val="000000"/>
          <w:lang w:eastAsia="es-CO"/>
        </w:rPr>
        <w:t>fl</w:t>
      </w:r>
      <w:proofErr w:type="spellEnd"/>
      <w:r w:rsidR="001147F4">
        <w:rPr>
          <w:rFonts w:ascii="Arial" w:hAnsi="Arial" w:cs="Arial"/>
          <w:color w:val="000000"/>
          <w:lang w:eastAsia="es-CO"/>
        </w:rPr>
        <w:t xml:space="preserve">. </w:t>
      </w:r>
      <w:r w:rsidR="00242618">
        <w:rPr>
          <w:rFonts w:ascii="Arial" w:hAnsi="Arial" w:cs="Arial"/>
          <w:color w:val="000000"/>
          <w:lang w:eastAsia="es-CO"/>
        </w:rPr>
        <w:t>31</w:t>
      </w:r>
      <w:r>
        <w:rPr>
          <w:rFonts w:ascii="Arial" w:hAnsi="Arial" w:cs="Arial"/>
          <w:color w:val="000000"/>
          <w:lang w:eastAsia="es-CO"/>
        </w:rPr>
        <w:t xml:space="preserve"> </w:t>
      </w:r>
      <w:r w:rsidR="001147F4">
        <w:rPr>
          <w:rFonts w:ascii="Arial" w:hAnsi="Arial" w:cs="Arial"/>
          <w:color w:val="000000"/>
          <w:lang w:eastAsia="es-CO"/>
        </w:rPr>
        <w:t>del cd. 1-,</w:t>
      </w:r>
      <w:r>
        <w:rPr>
          <w:rFonts w:ascii="Arial" w:hAnsi="Arial" w:cs="Arial"/>
          <w:color w:val="000000"/>
          <w:lang w:eastAsia="es-CO"/>
        </w:rPr>
        <w:t xml:space="preserve"> entre el </w:t>
      </w:r>
      <w:r w:rsidR="00242618">
        <w:rPr>
          <w:rFonts w:ascii="Arial" w:hAnsi="Arial" w:cs="Arial"/>
          <w:color w:val="000000"/>
          <w:lang w:eastAsia="es-CO"/>
        </w:rPr>
        <w:t>20/02/1990</w:t>
      </w:r>
      <w:r>
        <w:rPr>
          <w:rFonts w:ascii="Arial" w:hAnsi="Arial" w:cs="Arial"/>
          <w:color w:val="000000"/>
          <w:lang w:eastAsia="es-CO"/>
        </w:rPr>
        <w:t xml:space="preserve"> y el 01/04/1994 </w:t>
      </w:r>
      <w:r w:rsidR="001147F4">
        <w:rPr>
          <w:rFonts w:ascii="Arial" w:hAnsi="Arial" w:cs="Arial"/>
          <w:color w:val="000000"/>
          <w:lang w:eastAsia="es-CO"/>
        </w:rPr>
        <w:t xml:space="preserve">la actora </w:t>
      </w:r>
      <w:r>
        <w:rPr>
          <w:rFonts w:ascii="Arial" w:hAnsi="Arial" w:cs="Arial"/>
          <w:color w:val="000000"/>
          <w:lang w:eastAsia="es-CO"/>
        </w:rPr>
        <w:t xml:space="preserve">logra acreditar un total de  </w:t>
      </w:r>
      <w:r w:rsidR="00242618">
        <w:rPr>
          <w:rFonts w:ascii="Arial" w:hAnsi="Arial" w:cs="Arial"/>
          <w:color w:val="000000"/>
          <w:lang w:eastAsia="es-CO"/>
        </w:rPr>
        <w:t>212,39</w:t>
      </w:r>
      <w:r w:rsidR="005D5CC4">
        <w:rPr>
          <w:rFonts w:ascii="Arial" w:hAnsi="Arial" w:cs="Arial"/>
          <w:color w:val="000000"/>
          <w:lang w:eastAsia="es-CO"/>
        </w:rPr>
        <w:t xml:space="preserve"> semanas</w:t>
      </w:r>
      <w:r>
        <w:rPr>
          <w:rFonts w:ascii="Arial" w:hAnsi="Arial" w:cs="Arial"/>
          <w:color w:val="000000"/>
          <w:lang w:eastAsia="es-CO"/>
        </w:rPr>
        <w:t>, que eq</w:t>
      </w:r>
      <w:r w:rsidR="009C0FA8">
        <w:rPr>
          <w:rFonts w:ascii="Arial" w:hAnsi="Arial" w:cs="Arial"/>
          <w:color w:val="000000"/>
          <w:lang w:eastAsia="es-CO"/>
        </w:rPr>
        <w:t xml:space="preserve">uivalen a algo más de cuatro (04) </w:t>
      </w:r>
      <w:r>
        <w:rPr>
          <w:rFonts w:ascii="Arial" w:hAnsi="Arial" w:cs="Arial"/>
          <w:color w:val="000000"/>
          <w:lang w:eastAsia="es-CO"/>
        </w:rPr>
        <w:t>años.</w:t>
      </w:r>
    </w:p>
    <w:p w:rsidR="007A3975" w:rsidRDefault="007A3975" w:rsidP="006E1A18">
      <w:pPr>
        <w:pStyle w:val="NormalWeb"/>
        <w:shd w:val="clear" w:color="auto" w:fill="FFFFFF"/>
        <w:spacing w:line="276" w:lineRule="auto"/>
        <w:contextualSpacing/>
        <w:jc w:val="both"/>
        <w:rPr>
          <w:rFonts w:ascii="Arial" w:hAnsi="Arial" w:cs="Arial"/>
          <w:color w:val="000000"/>
          <w:lang w:eastAsia="es-CO"/>
        </w:rPr>
      </w:pPr>
    </w:p>
    <w:p w:rsidR="00351FC5" w:rsidRPr="007C17F3" w:rsidRDefault="007A3975" w:rsidP="007A3975">
      <w:pPr>
        <w:pStyle w:val="NormalWeb"/>
        <w:shd w:val="clear" w:color="auto" w:fill="FFFFFF"/>
        <w:spacing w:line="276" w:lineRule="auto"/>
        <w:contextualSpacing/>
        <w:jc w:val="both"/>
        <w:rPr>
          <w:rFonts w:ascii="Arial" w:hAnsi="Arial" w:cs="Arial"/>
        </w:rPr>
      </w:pPr>
      <w:r w:rsidRPr="007C17F3">
        <w:rPr>
          <w:rFonts w:ascii="Arial" w:hAnsi="Arial" w:cs="Arial"/>
          <w:color w:val="000000"/>
          <w:lang w:eastAsia="es-CO"/>
        </w:rPr>
        <w:t xml:space="preserve">Siendo así las cosas, es claro que la señora </w:t>
      </w:r>
      <w:r w:rsidR="000240B3">
        <w:rPr>
          <w:rFonts w:ascii="Arial" w:hAnsi="Arial" w:cs="Arial"/>
          <w:color w:val="000000"/>
          <w:lang w:eastAsia="es-CO"/>
        </w:rPr>
        <w:t>Martha Lucía Díaz Bonilla</w:t>
      </w:r>
      <w:r w:rsidRPr="007C17F3">
        <w:rPr>
          <w:rFonts w:ascii="Arial" w:hAnsi="Arial" w:cs="Arial"/>
          <w:color w:val="000000"/>
          <w:lang w:eastAsia="es-CO"/>
        </w:rPr>
        <w:t xml:space="preserve"> no es beneficiaria del régimen de transición y por lo tanto, no</w:t>
      </w:r>
      <w:r w:rsidR="000363A7" w:rsidRPr="007C17F3">
        <w:rPr>
          <w:rFonts w:ascii="Arial" w:hAnsi="Arial" w:cs="Arial"/>
        </w:rPr>
        <w:t xml:space="preserve"> es posible orientar sus pedimentos bajo el análisis de ineficacia del traslado </w:t>
      </w:r>
      <w:r w:rsidR="007C17F3" w:rsidRPr="007C17F3">
        <w:rPr>
          <w:rFonts w:ascii="Arial" w:hAnsi="Arial" w:cs="Arial"/>
        </w:rPr>
        <w:t xml:space="preserve">como se había indicado en otros asuntos por esta Sala Mayoritaria y </w:t>
      </w:r>
      <w:r w:rsidR="009C0FA8">
        <w:rPr>
          <w:rFonts w:ascii="Arial" w:hAnsi="Arial" w:cs="Arial"/>
        </w:rPr>
        <w:t xml:space="preserve">fue la forma en que </w:t>
      </w:r>
      <w:r w:rsidR="009C0FA8" w:rsidRPr="007C17F3">
        <w:rPr>
          <w:rFonts w:ascii="Arial" w:hAnsi="Arial" w:cs="Arial"/>
        </w:rPr>
        <w:t>la a-quo</w:t>
      </w:r>
      <w:r w:rsidR="009C0FA8">
        <w:rPr>
          <w:rFonts w:ascii="Arial" w:hAnsi="Arial" w:cs="Arial"/>
        </w:rPr>
        <w:t xml:space="preserve"> desató el </w:t>
      </w:r>
      <w:r w:rsidR="009C0FA8">
        <w:rPr>
          <w:rFonts w:ascii="Arial" w:hAnsi="Arial" w:cs="Arial"/>
        </w:rPr>
        <w:lastRenderedPageBreak/>
        <w:t>presente asunto</w:t>
      </w:r>
      <w:r w:rsidR="007C17F3" w:rsidRPr="007C17F3">
        <w:rPr>
          <w:rFonts w:ascii="Arial" w:hAnsi="Arial" w:cs="Arial"/>
        </w:rPr>
        <w:t xml:space="preserve"> </w:t>
      </w:r>
      <w:r w:rsidR="000363A7" w:rsidRPr="007C17F3">
        <w:rPr>
          <w:rFonts w:ascii="Arial" w:hAnsi="Arial" w:cs="Arial"/>
        </w:rPr>
        <w:t xml:space="preserve">y por ende, se </w:t>
      </w:r>
      <w:r w:rsidR="007C17F3">
        <w:rPr>
          <w:rFonts w:ascii="Arial" w:hAnsi="Arial" w:cs="Arial"/>
          <w:lang w:val="es-CO"/>
        </w:rPr>
        <w:t xml:space="preserve">efectuará el </w:t>
      </w:r>
      <w:r w:rsidR="007C17F3">
        <w:rPr>
          <w:rFonts w:ascii="Arial" w:hAnsi="Arial" w:cs="Arial"/>
        </w:rPr>
        <w:t xml:space="preserve">análisis bajo la figura de </w:t>
      </w:r>
      <w:r w:rsidR="000363A7" w:rsidRPr="007C17F3">
        <w:rPr>
          <w:rFonts w:ascii="Arial" w:hAnsi="Arial" w:cs="Arial"/>
        </w:rPr>
        <w:t>la nulidad del</w:t>
      </w:r>
      <w:r w:rsidR="007C17F3">
        <w:rPr>
          <w:rFonts w:ascii="Arial" w:hAnsi="Arial" w:cs="Arial"/>
        </w:rPr>
        <w:t xml:space="preserve"> acto jurídico de traslado, conform</w:t>
      </w:r>
      <w:r w:rsidR="00242618">
        <w:rPr>
          <w:rFonts w:ascii="Arial" w:hAnsi="Arial" w:cs="Arial"/>
        </w:rPr>
        <w:t>e fue peticionado en la demanda como pretensión subsidiaria.</w:t>
      </w:r>
    </w:p>
    <w:p w:rsidR="00771EEF" w:rsidRDefault="00771EEF" w:rsidP="00771EEF">
      <w:pPr>
        <w:pStyle w:val="Textoindependiente"/>
        <w:numPr>
          <w:ilvl w:val="0"/>
          <w:numId w:val="2"/>
        </w:numPr>
        <w:ind w:right="51"/>
        <w:rPr>
          <w:b/>
          <w:iCs/>
          <w:szCs w:val="24"/>
        </w:rPr>
      </w:pPr>
      <w:r>
        <w:rPr>
          <w:b/>
          <w:iCs/>
          <w:szCs w:val="24"/>
        </w:rPr>
        <w:t>Nulidad de los actos jurídicos y oportunidad para alegarla.</w:t>
      </w:r>
    </w:p>
    <w:p w:rsidR="00771EEF" w:rsidRDefault="00771EEF" w:rsidP="00771EEF">
      <w:pPr>
        <w:pStyle w:val="Textoindependiente"/>
        <w:ind w:right="51"/>
        <w:rPr>
          <w:b/>
          <w:iCs/>
          <w:szCs w:val="24"/>
        </w:rPr>
      </w:pPr>
    </w:p>
    <w:p w:rsidR="00771EEF" w:rsidRDefault="00771EEF" w:rsidP="00771EEF">
      <w:pPr>
        <w:pStyle w:val="Textoindependiente"/>
        <w:numPr>
          <w:ilvl w:val="1"/>
          <w:numId w:val="2"/>
        </w:numPr>
        <w:ind w:right="51"/>
        <w:rPr>
          <w:b/>
          <w:iCs/>
          <w:szCs w:val="24"/>
        </w:rPr>
      </w:pPr>
      <w:r>
        <w:rPr>
          <w:b/>
          <w:iCs/>
          <w:szCs w:val="24"/>
        </w:rPr>
        <w:t xml:space="preserve">Fundamento jurídico </w:t>
      </w:r>
    </w:p>
    <w:p w:rsidR="00771EEF" w:rsidRDefault="00771EEF" w:rsidP="00771EEF">
      <w:pPr>
        <w:pStyle w:val="Textoindependiente"/>
        <w:spacing w:line="276" w:lineRule="auto"/>
        <w:ind w:right="51"/>
        <w:rPr>
          <w:b/>
          <w:iCs/>
          <w:szCs w:val="24"/>
        </w:rPr>
      </w:pPr>
    </w:p>
    <w:p w:rsidR="00771EEF" w:rsidRDefault="00771EEF" w:rsidP="00771EEF">
      <w:pPr>
        <w:pStyle w:val="Textoindependiente"/>
        <w:spacing w:line="276" w:lineRule="auto"/>
        <w:rPr>
          <w:bCs/>
          <w:iCs/>
          <w:szCs w:val="24"/>
        </w:rPr>
      </w:pPr>
      <w:r>
        <w:rPr>
          <w:bCs/>
          <w:iCs/>
          <w:szCs w:val="24"/>
        </w:rPr>
        <w:t>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rsidR="00771EEF" w:rsidRDefault="00771EEF" w:rsidP="00771EEF">
      <w:pPr>
        <w:pStyle w:val="Textoindependiente"/>
        <w:spacing w:line="276" w:lineRule="auto"/>
        <w:rPr>
          <w:bCs/>
          <w:iCs/>
          <w:szCs w:val="24"/>
        </w:rPr>
      </w:pPr>
    </w:p>
    <w:p w:rsidR="00771EEF" w:rsidRDefault="00771EEF" w:rsidP="00771EEF">
      <w:pPr>
        <w:pStyle w:val="Textoindependiente"/>
        <w:spacing w:line="276" w:lineRule="auto"/>
        <w:rPr>
          <w:bCs/>
          <w:iCs/>
          <w:szCs w:val="24"/>
        </w:rPr>
      </w:pPr>
      <w:r>
        <w:rPr>
          <w:bCs/>
          <w:iCs/>
          <w:szCs w:val="24"/>
        </w:rPr>
        <w:t>A su vez, el artículo 1750 del Código Civil prevé que para alegar la rescisión en los eventos en que se alegue la ocurrencia de error o dolo, se cuenta con un plazo de cuatro años contados desde el día de la celebración del acto o contrato.</w:t>
      </w:r>
    </w:p>
    <w:p w:rsidR="00771EEF" w:rsidRDefault="00771EEF" w:rsidP="00771EEF">
      <w:pPr>
        <w:pStyle w:val="Textoindependiente"/>
        <w:spacing w:line="276" w:lineRule="auto"/>
        <w:rPr>
          <w:bCs/>
          <w:iCs/>
          <w:szCs w:val="24"/>
        </w:rPr>
      </w:pPr>
    </w:p>
    <w:p w:rsidR="00771EEF" w:rsidRDefault="00771EEF" w:rsidP="00771EEF">
      <w:pPr>
        <w:pStyle w:val="Textoindependiente"/>
        <w:spacing w:line="276" w:lineRule="auto"/>
        <w:rPr>
          <w:bCs/>
          <w:szCs w:val="24"/>
        </w:rPr>
      </w:pPr>
      <w:r>
        <w:rPr>
          <w:bCs/>
          <w:szCs w:val="24"/>
        </w:rPr>
        <w:t xml:space="preserve">De otro lado el artículo 1743 </w:t>
      </w:r>
      <w:r>
        <w:rPr>
          <w:bCs/>
          <w:i/>
          <w:iCs/>
          <w:szCs w:val="24"/>
        </w:rPr>
        <w:t xml:space="preserve">ibídem </w:t>
      </w:r>
      <w:r>
        <w:rPr>
          <w:bCs/>
          <w:szCs w:val="24"/>
        </w:rPr>
        <w:t>dispone que la nulidad relativa se sanea por el paso del tiempo o por ratificación de las partes.</w:t>
      </w:r>
    </w:p>
    <w:p w:rsidR="00433A40" w:rsidRDefault="00433A40" w:rsidP="00771EEF">
      <w:pPr>
        <w:pStyle w:val="Textoindependiente"/>
        <w:spacing w:line="276" w:lineRule="auto"/>
        <w:rPr>
          <w:bCs/>
          <w:szCs w:val="24"/>
        </w:rPr>
      </w:pPr>
    </w:p>
    <w:p w:rsidR="00771EEF" w:rsidRPr="009F7670" w:rsidRDefault="009F7670" w:rsidP="00BC6A97">
      <w:pPr>
        <w:pStyle w:val="Prrafodelista"/>
        <w:numPr>
          <w:ilvl w:val="1"/>
          <w:numId w:val="2"/>
        </w:numPr>
        <w:spacing w:line="276" w:lineRule="auto"/>
        <w:ind w:right="284"/>
        <w:jc w:val="both"/>
        <w:rPr>
          <w:rFonts w:ascii="Arial" w:eastAsia="Times New Roman" w:hAnsi="Arial"/>
          <w:b/>
          <w:sz w:val="24"/>
          <w:szCs w:val="24"/>
          <w:lang w:eastAsia="es-ES"/>
        </w:rPr>
      </w:pPr>
      <w:r w:rsidRPr="009F7670">
        <w:rPr>
          <w:rFonts w:ascii="Arial" w:hAnsi="Arial" w:cs="Arial"/>
          <w:b/>
          <w:sz w:val="24"/>
          <w:szCs w:val="24"/>
        </w:rPr>
        <w:t xml:space="preserve">Fundamento fáctico </w:t>
      </w:r>
    </w:p>
    <w:p w:rsidR="00771EEF" w:rsidRDefault="005757FB" w:rsidP="0056020D">
      <w:pPr>
        <w:spacing w:line="276" w:lineRule="auto"/>
        <w:jc w:val="both"/>
        <w:rPr>
          <w:rFonts w:ascii="Arial" w:hAnsi="Arial" w:cs="Arial"/>
          <w:szCs w:val="24"/>
        </w:rPr>
      </w:pPr>
      <w:r>
        <w:rPr>
          <w:rFonts w:ascii="Arial" w:hAnsi="Arial" w:cs="Arial"/>
          <w:szCs w:val="24"/>
        </w:rPr>
        <w:t xml:space="preserve">La señora </w:t>
      </w:r>
      <w:r w:rsidR="000240B3">
        <w:rPr>
          <w:rFonts w:ascii="Arial" w:hAnsi="Arial" w:cs="Arial"/>
          <w:szCs w:val="24"/>
        </w:rPr>
        <w:t>Martha Lucía Díaz Bonilla</w:t>
      </w:r>
      <w:r w:rsidR="00771EEF">
        <w:rPr>
          <w:rFonts w:ascii="Arial" w:hAnsi="Arial" w:cs="Arial"/>
          <w:szCs w:val="24"/>
        </w:rPr>
        <w:t>,</w:t>
      </w:r>
      <w:r w:rsidR="0056020D">
        <w:rPr>
          <w:rFonts w:ascii="Arial" w:hAnsi="Arial" w:cs="Arial"/>
          <w:szCs w:val="24"/>
        </w:rPr>
        <w:t xml:space="preserve"> en su demanda plantea la posibilidad de que se declare la nulidad del acto de traslado al RAIS a través de la AFP </w:t>
      </w:r>
      <w:r w:rsidR="00E754ED">
        <w:rPr>
          <w:rFonts w:ascii="Arial" w:hAnsi="Arial" w:cs="Arial"/>
          <w:szCs w:val="24"/>
        </w:rPr>
        <w:t>Porvenir S.A.</w:t>
      </w:r>
      <w:r w:rsidR="00771EEF" w:rsidRPr="00D32024">
        <w:rPr>
          <w:rFonts w:ascii="Arial" w:hAnsi="Arial" w:cs="Arial"/>
          <w:szCs w:val="24"/>
        </w:rPr>
        <w:t>,</w:t>
      </w:r>
      <w:r w:rsidR="0056020D">
        <w:rPr>
          <w:rFonts w:ascii="Arial" w:hAnsi="Arial" w:cs="Arial"/>
          <w:szCs w:val="24"/>
        </w:rPr>
        <w:t xml:space="preserve"> que se hizo constar en </w:t>
      </w:r>
      <w:r w:rsidR="00C01760">
        <w:rPr>
          <w:rFonts w:ascii="Arial" w:hAnsi="Arial" w:cs="Arial"/>
          <w:szCs w:val="24"/>
        </w:rPr>
        <w:t xml:space="preserve">la “Solicitud de vinculación al fondo de pensiones obligatorias” N° 1025643 </w:t>
      </w:r>
      <w:r w:rsidR="0056020D">
        <w:rPr>
          <w:rFonts w:ascii="Arial" w:hAnsi="Arial" w:cs="Arial"/>
          <w:szCs w:val="24"/>
        </w:rPr>
        <w:t xml:space="preserve">suscrito el </w:t>
      </w:r>
      <w:r w:rsidR="00C01760">
        <w:rPr>
          <w:rFonts w:ascii="Arial" w:hAnsi="Arial" w:cs="Arial"/>
          <w:szCs w:val="24"/>
        </w:rPr>
        <w:t>25/03/1998</w:t>
      </w:r>
      <w:r w:rsidR="0056020D">
        <w:rPr>
          <w:rFonts w:ascii="Arial" w:hAnsi="Arial" w:cs="Arial"/>
          <w:szCs w:val="24"/>
        </w:rPr>
        <w:t xml:space="preserve">  </w:t>
      </w:r>
      <w:r w:rsidR="00771EEF">
        <w:rPr>
          <w:rFonts w:ascii="Arial" w:hAnsi="Arial" w:cs="Arial"/>
          <w:szCs w:val="24"/>
        </w:rPr>
        <w:t>–</w:t>
      </w:r>
      <w:proofErr w:type="spellStart"/>
      <w:r w:rsidR="00771EEF">
        <w:rPr>
          <w:rFonts w:ascii="Arial" w:hAnsi="Arial" w:cs="Arial"/>
          <w:szCs w:val="24"/>
        </w:rPr>
        <w:t>fl</w:t>
      </w:r>
      <w:proofErr w:type="spellEnd"/>
      <w:r w:rsidR="00771EEF">
        <w:rPr>
          <w:rFonts w:ascii="Arial" w:hAnsi="Arial" w:cs="Arial"/>
          <w:szCs w:val="24"/>
        </w:rPr>
        <w:t>.</w:t>
      </w:r>
      <w:r w:rsidR="0056020D">
        <w:rPr>
          <w:rFonts w:ascii="Arial" w:hAnsi="Arial" w:cs="Arial"/>
          <w:szCs w:val="24"/>
        </w:rPr>
        <w:t xml:space="preserve"> </w:t>
      </w:r>
      <w:r w:rsidR="00C01760">
        <w:rPr>
          <w:rFonts w:ascii="Arial" w:hAnsi="Arial" w:cs="Arial"/>
          <w:szCs w:val="24"/>
        </w:rPr>
        <w:t>20</w:t>
      </w:r>
      <w:r w:rsidR="00771EEF">
        <w:rPr>
          <w:rFonts w:ascii="Arial" w:hAnsi="Arial" w:cs="Arial"/>
          <w:szCs w:val="24"/>
        </w:rPr>
        <w:t>-.</w:t>
      </w:r>
    </w:p>
    <w:p w:rsidR="00771EEF" w:rsidRPr="00D32024" w:rsidRDefault="00771EEF" w:rsidP="00771EEF">
      <w:pPr>
        <w:spacing w:line="276" w:lineRule="auto"/>
        <w:jc w:val="both"/>
        <w:rPr>
          <w:rFonts w:ascii="Arial" w:hAnsi="Arial" w:cs="Arial"/>
          <w:szCs w:val="24"/>
        </w:rPr>
      </w:pPr>
    </w:p>
    <w:p w:rsidR="00433A40" w:rsidRDefault="00433A40" w:rsidP="00771EEF">
      <w:pPr>
        <w:spacing w:line="276" w:lineRule="auto"/>
        <w:jc w:val="both"/>
        <w:rPr>
          <w:rFonts w:ascii="Arial" w:hAnsi="Arial"/>
          <w:szCs w:val="24"/>
        </w:rPr>
      </w:pPr>
      <w:r>
        <w:rPr>
          <w:rFonts w:ascii="Arial" w:hAnsi="Arial"/>
          <w:szCs w:val="24"/>
        </w:rPr>
        <w:t>Revisado el expediente, se advierte la inexistencia de petición formulada a las acc</w:t>
      </w:r>
      <w:r w:rsidR="00C01760">
        <w:rPr>
          <w:rFonts w:ascii="Arial" w:hAnsi="Arial"/>
          <w:szCs w:val="24"/>
        </w:rPr>
        <w:t xml:space="preserve">ionadas pretendiendo la aludida </w:t>
      </w:r>
      <w:r w:rsidR="00771EEF" w:rsidRPr="00D32024">
        <w:rPr>
          <w:rFonts w:ascii="Arial" w:hAnsi="Arial"/>
          <w:szCs w:val="24"/>
        </w:rPr>
        <w:t>nulidad</w:t>
      </w:r>
      <w:r>
        <w:rPr>
          <w:rFonts w:ascii="Arial" w:hAnsi="Arial"/>
          <w:szCs w:val="24"/>
        </w:rPr>
        <w:t>, por lo que la única inconformidad que plantea la demandante en ese sentido lo constituye la demanda que dio origen a este proceso que conforme con el acta individ</w:t>
      </w:r>
      <w:r w:rsidR="00C01760">
        <w:rPr>
          <w:rFonts w:ascii="Arial" w:hAnsi="Arial"/>
          <w:szCs w:val="24"/>
        </w:rPr>
        <w:t>ual de reparto visible a folio 38 del cd. 1 fue el 29</w:t>
      </w:r>
      <w:r w:rsidR="00EE3851">
        <w:rPr>
          <w:rFonts w:ascii="Arial" w:hAnsi="Arial"/>
          <w:szCs w:val="24"/>
        </w:rPr>
        <w:t>/06/</w:t>
      </w:r>
      <w:r>
        <w:rPr>
          <w:rFonts w:ascii="Arial" w:hAnsi="Arial"/>
          <w:szCs w:val="24"/>
        </w:rPr>
        <w:t>2017.</w:t>
      </w:r>
    </w:p>
    <w:p w:rsidR="00C01760" w:rsidRDefault="00C01760" w:rsidP="00771EEF">
      <w:pPr>
        <w:spacing w:line="276" w:lineRule="auto"/>
        <w:jc w:val="both"/>
        <w:rPr>
          <w:rFonts w:ascii="Arial" w:hAnsi="Arial"/>
          <w:szCs w:val="24"/>
        </w:rPr>
      </w:pPr>
    </w:p>
    <w:p w:rsidR="00433A40" w:rsidRDefault="00471BD1" w:rsidP="00771EEF">
      <w:pPr>
        <w:spacing w:line="276" w:lineRule="auto"/>
        <w:jc w:val="both"/>
        <w:rPr>
          <w:rFonts w:ascii="Arial" w:hAnsi="Arial"/>
          <w:szCs w:val="24"/>
        </w:rPr>
      </w:pPr>
      <w:r>
        <w:rPr>
          <w:rFonts w:ascii="Arial" w:hAnsi="Arial"/>
          <w:szCs w:val="24"/>
        </w:rPr>
        <w:t xml:space="preserve">En este punto, </w:t>
      </w:r>
      <w:r w:rsidR="00C01760">
        <w:rPr>
          <w:rFonts w:ascii="Arial" w:hAnsi="Arial"/>
          <w:szCs w:val="24"/>
        </w:rPr>
        <w:t xml:space="preserve">es necesario precisar que resulta alejado de la realidad lo indicado en la demanda –hechos 9 y 12-, </w:t>
      </w:r>
      <w:r>
        <w:rPr>
          <w:rFonts w:ascii="Arial" w:hAnsi="Arial"/>
          <w:szCs w:val="24"/>
        </w:rPr>
        <w:t>en relación a que</w:t>
      </w:r>
      <w:r w:rsidR="00C01760">
        <w:rPr>
          <w:rFonts w:ascii="Arial" w:hAnsi="Arial"/>
          <w:szCs w:val="24"/>
        </w:rPr>
        <w:t xml:space="preserve"> los días 11/07/2016 y 30/03/2017</w:t>
      </w:r>
      <w:r>
        <w:rPr>
          <w:rFonts w:ascii="Arial" w:hAnsi="Arial"/>
          <w:szCs w:val="24"/>
        </w:rPr>
        <w:t xml:space="preserve"> la parte actora</w:t>
      </w:r>
      <w:r w:rsidR="00C01760">
        <w:rPr>
          <w:rFonts w:ascii="Arial" w:hAnsi="Arial"/>
          <w:szCs w:val="24"/>
        </w:rPr>
        <w:t xml:space="preserve"> solicitó a Colpensiones y Porvenir S.A.</w:t>
      </w:r>
      <w:r>
        <w:rPr>
          <w:rFonts w:ascii="Arial" w:hAnsi="Arial"/>
          <w:szCs w:val="24"/>
        </w:rPr>
        <w:t xml:space="preserve">, respectivamente, </w:t>
      </w:r>
      <w:r w:rsidR="00C01760">
        <w:rPr>
          <w:rFonts w:ascii="Arial" w:hAnsi="Arial"/>
          <w:szCs w:val="24"/>
        </w:rPr>
        <w:t xml:space="preserve">la ineficacia o nulidad del traslado de </w:t>
      </w:r>
      <w:r>
        <w:rPr>
          <w:rFonts w:ascii="Arial" w:hAnsi="Arial"/>
          <w:szCs w:val="24"/>
        </w:rPr>
        <w:t>régimen, dado que conforme a la documental visible a folios 26 a 28, se advierte que lo que pretendió a través de esos escritos fue el traslado de régimen y la entrega de documentación relacionada con la información que le fuera suministrada al momento del traslado al RAIS, proyección de su mesada pensional, formulario de afiliación y reporte de semanas</w:t>
      </w:r>
      <w:r w:rsidR="00724372">
        <w:rPr>
          <w:rFonts w:ascii="Arial" w:hAnsi="Arial"/>
          <w:szCs w:val="24"/>
        </w:rPr>
        <w:t xml:space="preserve"> cotizadas; p</w:t>
      </w:r>
      <w:r w:rsidR="008A6E96">
        <w:rPr>
          <w:rFonts w:ascii="Arial" w:hAnsi="Arial"/>
          <w:szCs w:val="24"/>
        </w:rPr>
        <w:t xml:space="preserve">ero que en todo caso, de haber sido cierto, </w:t>
      </w:r>
      <w:r w:rsidR="00724372">
        <w:rPr>
          <w:rFonts w:ascii="Arial" w:hAnsi="Arial"/>
          <w:szCs w:val="24"/>
        </w:rPr>
        <w:t xml:space="preserve">no </w:t>
      </w:r>
      <w:r w:rsidR="008A6E96">
        <w:rPr>
          <w:rFonts w:ascii="Arial" w:hAnsi="Arial"/>
          <w:szCs w:val="24"/>
        </w:rPr>
        <w:t xml:space="preserve">tienen la virtualidad de impedir que se configure el termino previsto en el artículo 1750 del C.C, pues no solo se realizaron una vez transcurrido dicho lapso y, además se trata de una actuación </w:t>
      </w:r>
      <w:r w:rsidR="0018004F">
        <w:rPr>
          <w:rFonts w:ascii="Arial" w:hAnsi="Arial"/>
          <w:szCs w:val="24"/>
        </w:rPr>
        <w:t xml:space="preserve">que no cumple las previsiones del </w:t>
      </w:r>
      <w:r w:rsidR="008A6E96">
        <w:rPr>
          <w:rFonts w:ascii="Arial" w:hAnsi="Arial"/>
          <w:szCs w:val="24"/>
        </w:rPr>
        <w:t xml:space="preserve">artículo 94 del C.G.P. </w:t>
      </w:r>
    </w:p>
    <w:p w:rsidR="0018004F" w:rsidRDefault="0018004F" w:rsidP="00771EEF">
      <w:pPr>
        <w:spacing w:line="276" w:lineRule="auto"/>
        <w:jc w:val="both"/>
        <w:rPr>
          <w:rFonts w:ascii="Arial" w:hAnsi="Arial"/>
          <w:szCs w:val="24"/>
        </w:rPr>
      </w:pPr>
    </w:p>
    <w:p w:rsidR="00771EEF" w:rsidRDefault="00433A40" w:rsidP="00771EEF">
      <w:pPr>
        <w:spacing w:line="276" w:lineRule="auto"/>
        <w:jc w:val="both"/>
        <w:rPr>
          <w:rFonts w:ascii="Arial" w:hAnsi="Arial"/>
          <w:szCs w:val="24"/>
        </w:rPr>
      </w:pPr>
      <w:r>
        <w:rPr>
          <w:rFonts w:ascii="Arial" w:hAnsi="Arial"/>
          <w:szCs w:val="24"/>
        </w:rPr>
        <w:t xml:space="preserve">En ese entendido, resulta fácil colegir que para </w:t>
      </w:r>
      <w:r w:rsidR="00EE3851">
        <w:rPr>
          <w:rFonts w:ascii="Arial" w:hAnsi="Arial"/>
          <w:szCs w:val="24"/>
        </w:rPr>
        <w:t xml:space="preserve">la fecha de radicación de la demanda </w:t>
      </w:r>
      <w:r>
        <w:rPr>
          <w:rFonts w:ascii="Arial" w:hAnsi="Arial"/>
          <w:szCs w:val="24"/>
        </w:rPr>
        <w:t>transcurrieron</w:t>
      </w:r>
      <w:r w:rsidR="00EE3851">
        <w:rPr>
          <w:rFonts w:ascii="Arial" w:hAnsi="Arial"/>
          <w:szCs w:val="24"/>
        </w:rPr>
        <w:t xml:space="preserve"> en total 19</w:t>
      </w:r>
      <w:r>
        <w:rPr>
          <w:rFonts w:ascii="Arial" w:hAnsi="Arial"/>
          <w:szCs w:val="24"/>
        </w:rPr>
        <w:t xml:space="preserve"> años, </w:t>
      </w:r>
      <w:r w:rsidR="00EE3851">
        <w:rPr>
          <w:rFonts w:ascii="Arial" w:hAnsi="Arial"/>
          <w:szCs w:val="24"/>
        </w:rPr>
        <w:t>3</w:t>
      </w:r>
      <w:r w:rsidR="009B0644">
        <w:rPr>
          <w:rFonts w:ascii="Arial" w:hAnsi="Arial"/>
          <w:szCs w:val="24"/>
        </w:rPr>
        <w:t xml:space="preserve"> m</w:t>
      </w:r>
      <w:r w:rsidR="00EE3851">
        <w:rPr>
          <w:rFonts w:ascii="Arial" w:hAnsi="Arial"/>
          <w:szCs w:val="24"/>
        </w:rPr>
        <w:t xml:space="preserve">eses y </w:t>
      </w:r>
      <w:r w:rsidR="009B0644">
        <w:rPr>
          <w:rFonts w:ascii="Arial" w:hAnsi="Arial"/>
          <w:szCs w:val="24"/>
        </w:rPr>
        <w:t>3</w:t>
      </w:r>
      <w:r>
        <w:rPr>
          <w:rFonts w:ascii="Arial" w:hAnsi="Arial"/>
          <w:szCs w:val="24"/>
        </w:rPr>
        <w:t xml:space="preserve"> días contabilizados a partir de la </w:t>
      </w:r>
      <w:r w:rsidR="00EE3851">
        <w:rPr>
          <w:rFonts w:ascii="Arial" w:hAnsi="Arial"/>
          <w:szCs w:val="24"/>
        </w:rPr>
        <w:lastRenderedPageBreak/>
        <w:t xml:space="preserve">calenda </w:t>
      </w:r>
      <w:r>
        <w:rPr>
          <w:rFonts w:ascii="Arial" w:hAnsi="Arial"/>
          <w:szCs w:val="24"/>
        </w:rPr>
        <w:t>en que se suscribió el formulario de afiliación al RAIS -</w:t>
      </w:r>
      <w:r w:rsidR="00EE3851">
        <w:rPr>
          <w:rFonts w:ascii="Arial" w:hAnsi="Arial"/>
          <w:szCs w:val="24"/>
        </w:rPr>
        <w:t>25/03/1998</w:t>
      </w:r>
      <w:r>
        <w:rPr>
          <w:rFonts w:ascii="Arial" w:hAnsi="Arial"/>
          <w:szCs w:val="24"/>
        </w:rPr>
        <w:t>-, lo que implica que el acto jurídico del que se pretende la nulidad</w:t>
      </w:r>
      <w:r w:rsidR="009C0FA8">
        <w:rPr>
          <w:rFonts w:ascii="Arial" w:hAnsi="Arial"/>
          <w:szCs w:val="24"/>
        </w:rPr>
        <w:t xml:space="preserve"> </w:t>
      </w:r>
      <w:r>
        <w:rPr>
          <w:rFonts w:ascii="Arial" w:hAnsi="Arial"/>
          <w:szCs w:val="24"/>
        </w:rPr>
        <w:t>adquiri</w:t>
      </w:r>
      <w:r w:rsidR="009C0FA8">
        <w:rPr>
          <w:rFonts w:ascii="Arial" w:hAnsi="Arial"/>
          <w:szCs w:val="24"/>
        </w:rPr>
        <w:t xml:space="preserve">ó </w:t>
      </w:r>
      <w:r>
        <w:rPr>
          <w:rFonts w:ascii="Arial" w:hAnsi="Arial"/>
          <w:szCs w:val="24"/>
        </w:rPr>
        <w:t xml:space="preserve">firmeza y legalidad, al sobrepasar los 4 </w:t>
      </w:r>
      <w:r w:rsidR="00771EEF" w:rsidRPr="00D32024">
        <w:rPr>
          <w:rFonts w:ascii="Arial" w:hAnsi="Arial"/>
          <w:szCs w:val="24"/>
        </w:rPr>
        <w:t xml:space="preserve">años </w:t>
      </w:r>
      <w:r>
        <w:rPr>
          <w:rFonts w:ascii="Arial" w:hAnsi="Arial"/>
          <w:szCs w:val="24"/>
        </w:rPr>
        <w:t xml:space="preserve">a </w:t>
      </w:r>
      <w:r w:rsidR="00771EEF" w:rsidRPr="00D32024">
        <w:rPr>
          <w:rFonts w:ascii="Arial" w:hAnsi="Arial"/>
          <w:szCs w:val="24"/>
        </w:rPr>
        <w:t>su realización</w:t>
      </w:r>
      <w:r>
        <w:rPr>
          <w:rFonts w:ascii="Arial" w:hAnsi="Arial"/>
          <w:szCs w:val="24"/>
        </w:rPr>
        <w:t xml:space="preserve"> y por lo tanto, la </w:t>
      </w:r>
      <w:r w:rsidR="00771EEF" w:rsidRPr="00D32024">
        <w:rPr>
          <w:rFonts w:ascii="Arial" w:hAnsi="Arial"/>
          <w:szCs w:val="24"/>
        </w:rPr>
        <w:t>nulidad relativa</w:t>
      </w:r>
      <w:r>
        <w:rPr>
          <w:rFonts w:ascii="Arial" w:hAnsi="Arial"/>
          <w:szCs w:val="24"/>
        </w:rPr>
        <w:t xml:space="preserve"> que se </w:t>
      </w:r>
      <w:r w:rsidR="009C0FA8">
        <w:rPr>
          <w:rFonts w:ascii="Arial" w:hAnsi="Arial"/>
          <w:szCs w:val="24"/>
        </w:rPr>
        <w:t xml:space="preserve">pide por </w:t>
      </w:r>
      <w:r>
        <w:rPr>
          <w:rFonts w:ascii="Arial" w:hAnsi="Arial"/>
          <w:szCs w:val="24"/>
        </w:rPr>
        <w:t>v</w:t>
      </w:r>
      <w:r w:rsidR="009454D8">
        <w:rPr>
          <w:rFonts w:ascii="Arial" w:hAnsi="Arial"/>
          <w:szCs w:val="24"/>
        </w:rPr>
        <w:t>icio del consentimiento</w:t>
      </w:r>
      <w:r w:rsidR="009C0FA8">
        <w:rPr>
          <w:rFonts w:ascii="Arial" w:hAnsi="Arial"/>
          <w:szCs w:val="24"/>
        </w:rPr>
        <w:t>,</w:t>
      </w:r>
      <w:r w:rsidR="009454D8">
        <w:rPr>
          <w:rFonts w:ascii="Arial" w:hAnsi="Arial"/>
          <w:szCs w:val="24"/>
        </w:rPr>
        <w:t xml:space="preserve"> </w:t>
      </w:r>
      <w:r w:rsidR="00F4050C">
        <w:rPr>
          <w:rFonts w:ascii="Arial" w:hAnsi="Arial"/>
          <w:szCs w:val="24"/>
        </w:rPr>
        <w:t>de haber existido</w:t>
      </w:r>
      <w:r w:rsidR="00771EEF" w:rsidRPr="00D32024">
        <w:rPr>
          <w:rFonts w:ascii="Arial" w:hAnsi="Arial"/>
          <w:szCs w:val="24"/>
        </w:rPr>
        <w:t xml:space="preserve"> ha quedado sanea</w:t>
      </w:r>
      <w:r>
        <w:rPr>
          <w:rFonts w:ascii="Arial" w:hAnsi="Arial"/>
          <w:szCs w:val="24"/>
        </w:rPr>
        <w:t xml:space="preserve">da por el transcurso del tiempo, lo que de suyo genera la </w:t>
      </w:r>
      <w:proofErr w:type="spellStart"/>
      <w:r>
        <w:rPr>
          <w:rFonts w:ascii="Arial" w:hAnsi="Arial"/>
          <w:szCs w:val="24"/>
        </w:rPr>
        <w:t>improsperidad</w:t>
      </w:r>
      <w:proofErr w:type="spellEnd"/>
      <w:r>
        <w:rPr>
          <w:rFonts w:ascii="Arial" w:hAnsi="Arial"/>
          <w:szCs w:val="24"/>
        </w:rPr>
        <w:t xml:space="preserve"> de la pretensión de nulidad.</w:t>
      </w:r>
    </w:p>
    <w:p w:rsidR="009454D8" w:rsidRDefault="009454D8" w:rsidP="00771EEF">
      <w:pPr>
        <w:spacing w:line="276" w:lineRule="auto"/>
        <w:jc w:val="both"/>
        <w:rPr>
          <w:rFonts w:ascii="Arial" w:hAnsi="Arial"/>
          <w:szCs w:val="24"/>
        </w:rPr>
      </w:pPr>
    </w:p>
    <w:p w:rsidR="00BC6A97" w:rsidRDefault="009454D8" w:rsidP="00B60162">
      <w:pPr>
        <w:spacing w:line="276" w:lineRule="auto"/>
        <w:ind w:right="49"/>
        <w:contextualSpacing/>
        <w:jc w:val="both"/>
        <w:rPr>
          <w:rFonts w:ascii="Arial" w:hAnsi="Arial"/>
          <w:szCs w:val="24"/>
        </w:rPr>
      </w:pPr>
      <w:r>
        <w:rPr>
          <w:rFonts w:ascii="Arial" w:hAnsi="Arial"/>
          <w:szCs w:val="24"/>
        </w:rPr>
        <w:t xml:space="preserve">Al </w:t>
      </w:r>
      <w:r w:rsidR="005A0D0C">
        <w:rPr>
          <w:rFonts w:ascii="Arial" w:hAnsi="Arial"/>
          <w:szCs w:val="24"/>
        </w:rPr>
        <w:t xml:space="preserve">margen de lo anterior, se considera necesario precisar que de todas maneras las pretensiones estarían llamadas al fracaso </w:t>
      </w:r>
      <w:r w:rsidR="00B60162">
        <w:rPr>
          <w:rFonts w:ascii="Arial" w:hAnsi="Arial"/>
          <w:szCs w:val="24"/>
        </w:rPr>
        <w:t>dado que</w:t>
      </w:r>
      <w:r w:rsidR="00BC6A97">
        <w:rPr>
          <w:rFonts w:ascii="Arial" w:hAnsi="Arial"/>
          <w:szCs w:val="24"/>
        </w:rPr>
        <w:t xml:space="preserve"> le correspondía a la parte actora la carga de acreditar el vicio del consentimiento, en los términos aducidos en la demanda, obligación que </w:t>
      </w:r>
      <w:r w:rsidR="00EE3851">
        <w:rPr>
          <w:rFonts w:ascii="Arial" w:hAnsi="Arial"/>
          <w:szCs w:val="24"/>
        </w:rPr>
        <w:t>in</w:t>
      </w:r>
      <w:r w:rsidR="009C0FA8">
        <w:rPr>
          <w:rFonts w:ascii="Arial" w:hAnsi="Arial"/>
          <w:szCs w:val="24"/>
        </w:rPr>
        <w:t>cumplió al solo contarse con su declaración d</w:t>
      </w:r>
      <w:r w:rsidR="00512E62">
        <w:rPr>
          <w:rFonts w:ascii="Arial" w:hAnsi="Arial"/>
          <w:szCs w:val="24"/>
        </w:rPr>
        <w:t>e parte donde confesó que asistió a una capacitación que duró aproximadamente dos horas y que lo más importante es que le dijeron que iba a tener una mejor pensión y que no recuerda que otra información le suministraron; de lo cual se puede colegir que esa característica no fue la única que le fue indicada, máxime cuando se trató de una reunión de dos horas y de la cual aclara no recordar que fue lo otro que escuchó por cuanto la posibilidad de obtener una mejor mesada pensional fue lo que la atrajo, de tal manera que bien pudo no prestarle la debida atención a lo demás.</w:t>
      </w:r>
    </w:p>
    <w:p w:rsidR="00BC6A97" w:rsidRDefault="00BC6A97" w:rsidP="00B60162">
      <w:pPr>
        <w:spacing w:line="276" w:lineRule="auto"/>
        <w:ind w:right="49"/>
        <w:contextualSpacing/>
        <w:jc w:val="both"/>
        <w:rPr>
          <w:rFonts w:ascii="Arial" w:hAnsi="Arial"/>
          <w:szCs w:val="24"/>
        </w:rPr>
      </w:pPr>
    </w:p>
    <w:p w:rsidR="009B0644" w:rsidRDefault="00512E62" w:rsidP="009B0644">
      <w:pPr>
        <w:spacing w:line="276" w:lineRule="auto"/>
        <w:jc w:val="both"/>
        <w:rPr>
          <w:rFonts w:ascii="Arial" w:hAnsi="Arial" w:cs="Arial"/>
          <w:szCs w:val="24"/>
        </w:rPr>
      </w:pPr>
      <w:r>
        <w:rPr>
          <w:rFonts w:ascii="Arial" w:hAnsi="Arial" w:cs="Arial"/>
          <w:szCs w:val="24"/>
        </w:rPr>
        <w:t>Ahora, la prueba testimonial</w:t>
      </w:r>
      <w:r w:rsidR="002662CA">
        <w:rPr>
          <w:rFonts w:ascii="Arial" w:hAnsi="Arial" w:cs="Arial"/>
          <w:szCs w:val="24"/>
        </w:rPr>
        <w:t xml:space="preserve"> del señor José Wilson Castaño Marín</w:t>
      </w:r>
      <w:r>
        <w:rPr>
          <w:rFonts w:ascii="Arial" w:hAnsi="Arial" w:cs="Arial"/>
          <w:szCs w:val="24"/>
        </w:rPr>
        <w:t xml:space="preserve"> itera lo dicho por la actora en cuanto a la </w:t>
      </w:r>
      <w:r w:rsidR="002662CA">
        <w:rPr>
          <w:rFonts w:ascii="Arial" w:hAnsi="Arial" w:cs="Arial"/>
          <w:szCs w:val="24"/>
        </w:rPr>
        <w:t xml:space="preserve">realización de la capacitación y adiciona que sí se les informó que podían pensionarse a cualquier tiempo; lo que ratifica la intelección antecedente acerca de que la capacitación abordó ampliamente las características del RAIS.  </w:t>
      </w:r>
    </w:p>
    <w:p w:rsidR="00C11F31" w:rsidRDefault="00C11F31" w:rsidP="009B0644">
      <w:pPr>
        <w:spacing w:line="276" w:lineRule="auto"/>
        <w:jc w:val="both"/>
        <w:rPr>
          <w:rFonts w:ascii="Arial" w:hAnsi="Arial" w:cs="Arial"/>
          <w:szCs w:val="24"/>
        </w:rPr>
      </w:pPr>
    </w:p>
    <w:p w:rsidR="00C11F31" w:rsidRDefault="002662CA" w:rsidP="009B0644">
      <w:pPr>
        <w:spacing w:line="276" w:lineRule="auto"/>
        <w:jc w:val="both"/>
        <w:rPr>
          <w:rFonts w:ascii="Arial" w:hAnsi="Arial" w:cs="Arial"/>
          <w:szCs w:val="24"/>
        </w:rPr>
      </w:pPr>
      <w:r>
        <w:rPr>
          <w:rFonts w:ascii="Arial" w:hAnsi="Arial" w:cs="Arial"/>
          <w:szCs w:val="24"/>
        </w:rPr>
        <w:t>Y, la prueba documental antes relacionada nada agrega, pues de ella solo puede extraerse que el acto jurídico de traslado contó con el consentimiento de la parte actora, pues en la solicitud de vinculación se hizo contar que su decisión la tomó de manera libre, espontánea y sin precisiones, voluntad que ella misma afirmó en su interrogatorio al indicar que no fue obligada a firmarlo.</w:t>
      </w:r>
    </w:p>
    <w:p w:rsidR="009B0644" w:rsidRDefault="009B0644" w:rsidP="009B0644">
      <w:pPr>
        <w:spacing w:line="276" w:lineRule="auto"/>
        <w:jc w:val="both"/>
        <w:rPr>
          <w:rFonts w:ascii="Arial" w:hAnsi="Arial" w:cs="Arial"/>
          <w:szCs w:val="24"/>
        </w:rPr>
      </w:pPr>
    </w:p>
    <w:p w:rsidR="00437340" w:rsidRDefault="00D04714" w:rsidP="00437340">
      <w:pPr>
        <w:spacing w:line="276" w:lineRule="auto"/>
        <w:jc w:val="both"/>
        <w:rPr>
          <w:rFonts w:ascii="Arial" w:hAnsi="Arial" w:cs="Arial"/>
          <w:szCs w:val="24"/>
          <w:lang w:eastAsia="es-CO"/>
        </w:rPr>
      </w:pPr>
      <w:r>
        <w:rPr>
          <w:rFonts w:ascii="Arial" w:hAnsi="Arial" w:cs="Arial"/>
          <w:color w:val="000000" w:themeColor="text1"/>
          <w:szCs w:val="24"/>
          <w:lang w:val="es-ES"/>
        </w:rPr>
        <w:t xml:space="preserve">Por último, debe precisarse que </w:t>
      </w:r>
      <w:r w:rsidR="00074F93">
        <w:rPr>
          <w:rFonts w:ascii="Arial" w:hAnsi="Arial" w:cs="Arial"/>
          <w:color w:val="000000" w:themeColor="text1"/>
          <w:szCs w:val="24"/>
          <w:lang w:val="es-ES"/>
        </w:rPr>
        <w:t xml:space="preserve">la </w:t>
      </w:r>
      <w:r w:rsidR="00D8738B">
        <w:rPr>
          <w:rFonts w:ascii="Arial" w:hAnsi="Arial" w:cs="Arial"/>
          <w:color w:val="000000" w:themeColor="text1"/>
          <w:szCs w:val="24"/>
          <w:lang w:val="es-ES"/>
        </w:rPr>
        <w:t xml:space="preserve">inexistencia </w:t>
      </w:r>
      <w:r w:rsidR="00074F93">
        <w:rPr>
          <w:rFonts w:ascii="Arial" w:hAnsi="Arial" w:cs="Arial"/>
          <w:color w:val="000000" w:themeColor="text1"/>
          <w:szCs w:val="24"/>
          <w:lang w:val="es-ES"/>
        </w:rPr>
        <w:t xml:space="preserve">de las proyecciones de </w:t>
      </w:r>
      <w:r>
        <w:rPr>
          <w:rFonts w:ascii="Arial" w:hAnsi="Arial" w:cs="Arial"/>
          <w:color w:val="000000" w:themeColor="text1"/>
          <w:szCs w:val="24"/>
          <w:lang w:val="es-ES"/>
        </w:rPr>
        <w:t>su expectativa pensional resulta</w:t>
      </w:r>
      <w:r w:rsidR="00074F93">
        <w:rPr>
          <w:rFonts w:ascii="Arial" w:hAnsi="Arial" w:cs="Arial"/>
          <w:color w:val="000000" w:themeColor="text1"/>
          <w:szCs w:val="24"/>
          <w:lang w:val="es-ES"/>
        </w:rPr>
        <w:t xml:space="preserve"> </w:t>
      </w:r>
      <w:r w:rsidR="00D8738B">
        <w:rPr>
          <w:rFonts w:ascii="Arial" w:hAnsi="Arial" w:cs="Arial"/>
          <w:color w:val="000000" w:themeColor="text1"/>
          <w:szCs w:val="24"/>
          <w:lang w:val="es-ES"/>
        </w:rPr>
        <w:t>in</w:t>
      </w:r>
      <w:r w:rsidR="00074F93">
        <w:rPr>
          <w:rFonts w:ascii="Arial" w:hAnsi="Arial" w:cs="Arial"/>
          <w:color w:val="000000" w:themeColor="text1"/>
          <w:szCs w:val="24"/>
          <w:lang w:val="es-ES"/>
        </w:rPr>
        <w:t>s</w:t>
      </w:r>
      <w:r>
        <w:rPr>
          <w:rFonts w:ascii="Arial" w:hAnsi="Arial" w:cs="Arial"/>
          <w:color w:val="000000" w:themeColor="text1"/>
          <w:szCs w:val="24"/>
          <w:lang w:val="es-ES"/>
        </w:rPr>
        <w:t>uficiente</w:t>
      </w:r>
      <w:r w:rsidR="00437340">
        <w:rPr>
          <w:rFonts w:ascii="Arial" w:hAnsi="Arial" w:cs="Arial"/>
          <w:color w:val="000000" w:themeColor="text1"/>
          <w:szCs w:val="24"/>
          <w:lang w:val="es-ES"/>
        </w:rPr>
        <w:t xml:space="preserve"> para</w:t>
      </w:r>
      <w:r w:rsidR="005D5CC4">
        <w:rPr>
          <w:rFonts w:ascii="Arial" w:hAnsi="Arial" w:cs="Arial"/>
          <w:color w:val="000000" w:themeColor="text1"/>
          <w:szCs w:val="24"/>
          <w:lang w:val="es-ES"/>
        </w:rPr>
        <w:t xml:space="preserve"> el éxito de sus</w:t>
      </w:r>
      <w:r w:rsidR="00074F93">
        <w:rPr>
          <w:rFonts w:ascii="Arial" w:hAnsi="Arial" w:cs="Arial"/>
          <w:color w:val="000000" w:themeColor="text1"/>
          <w:szCs w:val="24"/>
          <w:lang w:val="es-ES"/>
        </w:rPr>
        <w:t xml:space="preserve"> </w:t>
      </w:r>
      <w:r w:rsidR="00437340">
        <w:rPr>
          <w:rFonts w:ascii="Arial" w:hAnsi="Arial" w:cs="Arial"/>
          <w:color w:val="000000" w:themeColor="text1"/>
          <w:szCs w:val="24"/>
          <w:lang w:val="es-ES"/>
        </w:rPr>
        <w:t xml:space="preserve">pretensiones, </w:t>
      </w:r>
      <w:r w:rsidR="00074F93">
        <w:rPr>
          <w:rFonts w:ascii="Arial" w:hAnsi="Arial" w:cs="Arial"/>
          <w:color w:val="000000" w:themeColor="text1"/>
          <w:szCs w:val="24"/>
          <w:lang w:val="es-ES"/>
        </w:rPr>
        <w:t xml:space="preserve">porque </w:t>
      </w:r>
      <w:r w:rsidR="00437340">
        <w:rPr>
          <w:rFonts w:ascii="Arial" w:hAnsi="Arial" w:cs="Arial"/>
          <w:szCs w:val="24"/>
        </w:rPr>
        <w:t xml:space="preserve">para la época en que se dio el traslado de régimen, a las administradoras no les asistía la obligación de realizar un cálculo o proyección para determinar el valor de la mesada pensional que pudiese recibir en ese régimen, pues esta solo surgió con la expedición de la Ley </w:t>
      </w:r>
      <w:r w:rsidR="00437340">
        <w:rPr>
          <w:rFonts w:ascii="Arial" w:hAnsi="Arial" w:cs="Arial"/>
          <w:szCs w:val="24"/>
          <w:lang w:eastAsia="es-CO"/>
        </w:rPr>
        <w:t>1748 de 2014</w:t>
      </w:r>
      <w:r w:rsidR="00437340">
        <w:rPr>
          <w:rStyle w:val="Refdenotaalpie"/>
          <w:rFonts w:ascii="Arial" w:hAnsi="Arial" w:cs="Arial"/>
          <w:szCs w:val="24"/>
          <w:lang w:eastAsia="es-CO"/>
        </w:rPr>
        <w:footnoteReference w:id="3"/>
      </w:r>
      <w:r w:rsidR="00437340">
        <w:rPr>
          <w:rFonts w:ascii="Arial" w:hAnsi="Arial" w:cs="Arial"/>
          <w:szCs w:val="24"/>
          <w:lang w:eastAsia="es-CO"/>
        </w:rPr>
        <w:t xml:space="preserve"> y el Decreto 2071 de 2015</w:t>
      </w:r>
      <w:r w:rsidR="00437340">
        <w:rPr>
          <w:rStyle w:val="Refdenotaalpie"/>
          <w:rFonts w:ascii="Arial" w:hAnsi="Arial" w:cs="Arial"/>
          <w:szCs w:val="24"/>
          <w:lang w:eastAsia="es-CO"/>
        </w:rPr>
        <w:footnoteReference w:id="4"/>
      </w:r>
      <w:r w:rsidR="008A32A7">
        <w:rPr>
          <w:rFonts w:ascii="Arial" w:hAnsi="Arial" w:cs="Arial"/>
          <w:szCs w:val="24"/>
          <w:lang w:eastAsia="es-CO"/>
        </w:rPr>
        <w:t>, en las condiciones y con los parámetros que se explicaron previamente en las consideraciones de esta decisión.</w:t>
      </w:r>
    </w:p>
    <w:p w:rsidR="00437340" w:rsidRDefault="00437340" w:rsidP="00437340">
      <w:pPr>
        <w:spacing w:line="276" w:lineRule="auto"/>
        <w:jc w:val="both"/>
        <w:rPr>
          <w:rFonts w:ascii="Arial" w:hAnsi="Arial" w:cs="Arial"/>
          <w:szCs w:val="24"/>
          <w:lang w:eastAsia="es-CO"/>
        </w:rPr>
      </w:pP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C64A1B" w:rsidRPr="00BF2D49" w:rsidRDefault="00C64A1B" w:rsidP="00C64A1B">
      <w:pPr>
        <w:shd w:val="clear" w:color="auto" w:fill="FFFFFF"/>
        <w:tabs>
          <w:tab w:val="left" w:pos="5197"/>
        </w:tabs>
        <w:spacing w:line="276" w:lineRule="auto"/>
        <w:jc w:val="center"/>
        <w:rPr>
          <w:rFonts w:ascii="Arial" w:hAnsi="Arial" w:cs="Arial"/>
          <w:b/>
          <w:color w:val="000000" w:themeColor="text1"/>
          <w:szCs w:val="24"/>
          <w:lang w:eastAsia="es-CO"/>
        </w:rPr>
      </w:pPr>
    </w:p>
    <w:p w:rsidR="003074D7" w:rsidRDefault="00C64A1B" w:rsidP="00C64A1B">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F2D49">
        <w:rPr>
          <w:rFonts w:ascii="Arial" w:hAnsi="Arial" w:cs="Arial"/>
          <w:color w:val="000000" w:themeColor="text1"/>
          <w:szCs w:val="24"/>
          <w:lang w:eastAsia="es-CO"/>
        </w:rPr>
        <w:t xml:space="preserve">Conforme lo expuesto, la decisión revisada será </w:t>
      </w:r>
      <w:r w:rsidR="000363A7">
        <w:rPr>
          <w:rFonts w:ascii="Arial" w:hAnsi="Arial" w:cs="Arial"/>
          <w:color w:val="000000" w:themeColor="text1"/>
          <w:szCs w:val="24"/>
          <w:lang w:eastAsia="es-CO"/>
        </w:rPr>
        <w:t>confirmada</w:t>
      </w:r>
      <w:r w:rsidR="00D04714">
        <w:rPr>
          <w:rFonts w:ascii="Arial" w:hAnsi="Arial" w:cs="Arial"/>
          <w:color w:val="000000" w:themeColor="text1"/>
          <w:szCs w:val="24"/>
          <w:lang w:eastAsia="es-CO"/>
        </w:rPr>
        <w:t xml:space="preserve"> en su integridad.</w:t>
      </w:r>
    </w:p>
    <w:p w:rsidR="0056020D" w:rsidRDefault="0056020D" w:rsidP="00C64A1B">
      <w:pPr>
        <w:shd w:val="clear" w:color="auto" w:fill="FFFFFF"/>
        <w:tabs>
          <w:tab w:val="left" w:pos="5197"/>
        </w:tabs>
        <w:spacing w:line="276" w:lineRule="auto"/>
        <w:contextualSpacing/>
        <w:jc w:val="both"/>
        <w:rPr>
          <w:rFonts w:ascii="Arial" w:hAnsi="Arial" w:cs="Arial"/>
          <w:color w:val="000000" w:themeColor="text1"/>
          <w:szCs w:val="24"/>
        </w:rPr>
      </w:pPr>
    </w:p>
    <w:p w:rsidR="00D04714" w:rsidRDefault="00E01E2A" w:rsidP="00C64A1B">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color w:val="000000" w:themeColor="text1"/>
          <w:szCs w:val="24"/>
        </w:rPr>
        <w:lastRenderedPageBreak/>
        <w:t>C</w:t>
      </w:r>
      <w:r w:rsidR="00D04714">
        <w:rPr>
          <w:rFonts w:ascii="Arial" w:hAnsi="Arial" w:cs="Arial"/>
          <w:color w:val="000000" w:themeColor="text1"/>
          <w:szCs w:val="24"/>
        </w:rPr>
        <w:t xml:space="preserve">ostas en esta instancia </w:t>
      </w:r>
      <w:r>
        <w:rPr>
          <w:rFonts w:ascii="Arial" w:hAnsi="Arial" w:cs="Arial"/>
          <w:color w:val="000000" w:themeColor="text1"/>
          <w:szCs w:val="24"/>
        </w:rPr>
        <w:t>a cargo de la parte actora al fracasar la alzada (artículo 365 numerales 1 y 3 del C.G.P.)</w:t>
      </w:r>
      <w:r w:rsidR="00D04714">
        <w:rPr>
          <w:rFonts w:ascii="Arial" w:hAnsi="Arial" w:cs="Arial"/>
          <w:color w:val="000000" w:themeColor="text1"/>
          <w:szCs w:val="24"/>
        </w:rPr>
        <w:t>.</w:t>
      </w:r>
    </w:p>
    <w:p w:rsidR="00E01E2A" w:rsidRPr="00BF2D49" w:rsidRDefault="00E01E2A" w:rsidP="00C64A1B">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DECISIÓN</w:t>
      </w:r>
    </w:p>
    <w:p w:rsidR="0063603E" w:rsidRPr="00BF2D49" w:rsidRDefault="0063603E" w:rsidP="005920A9">
      <w:pPr>
        <w:spacing w:line="276" w:lineRule="auto"/>
        <w:contextualSpacing/>
        <w:jc w:val="center"/>
        <w:rPr>
          <w:rFonts w:ascii="Arial" w:hAnsi="Arial" w:cs="Arial"/>
          <w:b/>
          <w:color w:val="000000" w:themeColor="text1"/>
          <w:szCs w:val="24"/>
        </w:rPr>
      </w:pPr>
    </w:p>
    <w:p w:rsidR="0063603E" w:rsidRDefault="0063603E" w:rsidP="005920A9">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0363A7">
        <w:rPr>
          <w:rFonts w:ascii="Arial" w:hAnsi="Arial" w:cs="Arial"/>
          <w:b/>
          <w:color w:val="000000" w:themeColor="text1"/>
          <w:sz w:val="24"/>
          <w:szCs w:val="24"/>
        </w:rPr>
        <w:t xml:space="preserve">Segunda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E35C9" w:rsidRPr="00BF2D49" w:rsidRDefault="00FE35C9" w:rsidP="005920A9">
      <w:pPr>
        <w:pStyle w:val="Prrafodelista2"/>
        <w:spacing w:after="0"/>
        <w:ind w:left="0"/>
        <w:jc w:val="both"/>
        <w:rPr>
          <w:rFonts w:ascii="Arial" w:hAnsi="Arial" w:cs="Arial"/>
          <w:color w:val="000000" w:themeColor="text1"/>
          <w:sz w:val="24"/>
          <w:szCs w:val="24"/>
        </w:rPr>
      </w:pPr>
    </w:p>
    <w:p w:rsidR="0063603E" w:rsidRDefault="0063603E" w:rsidP="005920A9">
      <w:pPr>
        <w:spacing w:line="276" w:lineRule="auto"/>
        <w:contextualSpacing/>
        <w:jc w:val="center"/>
        <w:rPr>
          <w:rFonts w:ascii="Arial" w:hAnsi="Arial" w:cs="Arial"/>
          <w:b/>
          <w:color w:val="000000" w:themeColor="text1"/>
          <w:szCs w:val="24"/>
        </w:rPr>
      </w:pPr>
      <w:r w:rsidRPr="00BF2D49">
        <w:rPr>
          <w:rFonts w:ascii="Arial" w:hAnsi="Arial" w:cs="Arial"/>
          <w:b/>
          <w:color w:val="000000" w:themeColor="text1"/>
          <w:szCs w:val="24"/>
        </w:rPr>
        <w:t>RESUELVE</w:t>
      </w:r>
    </w:p>
    <w:p w:rsidR="00D04714" w:rsidRPr="00BF2D49" w:rsidRDefault="00D04714" w:rsidP="005920A9">
      <w:pPr>
        <w:spacing w:line="276" w:lineRule="auto"/>
        <w:contextualSpacing/>
        <w:jc w:val="center"/>
        <w:rPr>
          <w:rFonts w:ascii="Arial" w:hAnsi="Arial" w:cs="Arial"/>
          <w:b/>
          <w:color w:val="000000" w:themeColor="text1"/>
          <w:szCs w:val="24"/>
        </w:rPr>
      </w:pP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0363A7">
        <w:rPr>
          <w:rFonts w:ascii="Arial" w:hAnsi="Arial" w:cs="Arial"/>
          <w:b/>
          <w:color w:val="000000" w:themeColor="text1"/>
          <w:sz w:val="24"/>
          <w:szCs w:val="24"/>
        </w:rPr>
        <w:t>CONFI</w:t>
      </w:r>
      <w:r w:rsidR="007213C7">
        <w:rPr>
          <w:rFonts w:ascii="Arial" w:hAnsi="Arial" w:cs="Arial"/>
          <w:b/>
          <w:color w:val="000000" w:themeColor="text1"/>
          <w:sz w:val="24"/>
          <w:szCs w:val="24"/>
        </w:rPr>
        <w:t>R</w:t>
      </w:r>
      <w:r w:rsidR="000363A7">
        <w:rPr>
          <w:rFonts w:ascii="Arial" w:hAnsi="Arial" w:cs="Arial"/>
          <w:b/>
          <w:color w:val="000000" w:themeColor="text1"/>
          <w:sz w:val="24"/>
          <w:szCs w:val="24"/>
        </w:rPr>
        <w:t xml:space="preserve">MAR </w:t>
      </w:r>
      <w:r w:rsidR="00646BE7">
        <w:rPr>
          <w:rFonts w:ascii="Arial" w:hAnsi="Arial" w:cs="Arial"/>
          <w:color w:val="000000" w:themeColor="text1"/>
          <w:sz w:val="24"/>
          <w:szCs w:val="24"/>
        </w:rPr>
        <w:t xml:space="preserve">la sentencia proferida el </w:t>
      </w:r>
      <w:r w:rsidR="00D04714">
        <w:rPr>
          <w:rFonts w:ascii="Arial" w:hAnsi="Arial" w:cs="Arial"/>
          <w:color w:val="000000" w:themeColor="text1"/>
          <w:sz w:val="24"/>
          <w:szCs w:val="24"/>
        </w:rPr>
        <w:t>2</w:t>
      </w:r>
      <w:r w:rsidR="000240B3">
        <w:rPr>
          <w:rFonts w:ascii="Arial" w:hAnsi="Arial" w:cs="Arial"/>
          <w:color w:val="000000" w:themeColor="text1"/>
          <w:sz w:val="24"/>
          <w:szCs w:val="24"/>
        </w:rPr>
        <w:t>0</w:t>
      </w:r>
      <w:r w:rsidR="00AB5AE6">
        <w:rPr>
          <w:rFonts w:ascii="Arial" w:hAnsi="Arial" w:cs="Arial"/>
          <w:color w:val="000000" w:themeColor="text1"/>
          <w:sz w:val="24"/>
          <w:szCs w:val="24"/>
        </w:rPr>
        <w:t xml:space="preserve"> </w:t>
      </w:r>
      <w:r w:rsidRPr="00BF2D49">
        <w:rPr>
          <w:rFonts w:ascii="Arial" w:hAnsi="Arial" w:cs="Arial"/>
          <w:color w:val="000000" w:themeColor="text1"/>
          <w:sz w:val="24"/>
          <w:szCs w:val="24"/>
        </w:rPr>
        <w:t xml:space="preserve">de </w:t>
      </w:r>
      <w:r w:rsidR="000363A7">
        <w:rPr>
          <w:rFonts w:ascii="Arial" w:hAnsi="Arial" w:cs="Arial"/>
          <w:color w:val="000000" w:themeColor="text1"/>
          <w:sz w:val="24"/>
          <w:szCs w:val="24"/>
        </w:rPr>
        <w:t xml:space="preserve">abril </w:t>
      </w:r>
      <w:r>
        <w:rPr>
          <w:rFonts w:ascii="Arial" w:hAnsi="Arial" w:cs="Arial"/>
          <w:color w:val="000000" w:themeColor="text1"/>
          <w:sz w:val="24"/>
          <w:szCs w:val="24"/>
        </w:rPr>
        <w:t>de 201</w:t>
      </w:r>
      <w:r w:rsidR="00D20F9A">
        <w:rPr>
          <w:rFonts w:ascii="Arial" w:hAnsi="Arial" w:cs="Arial"/>
          <w:color w:val="000000" w:themeColor="text1"/>
          <w:sz w:val="24"/>
          <w:szCs w:val="24"/>
        </w:rPr>
        <w:t>8</w:t>
      </w:r>
      <w:r w:rsidRPr="00BF2D49">
        <w:rPr>
          <w:rFonts w:ascii="Arial" w:hAnsi="Arial" w:cs="Arial"/>
          <w:color w:val="000000" w:themeColor="text1"/>
          <w:sz w:val="24"/>
          <w:szCs w:val="24"/>
        </w:rPr>
        <w:t xml:space="preserve"> por el Juzgado </w:t>
      </w:r>
      <w:r w:rsidR="000240B3">
        <w:rPr>
          <w:rFonts w:ascii="Arial" w:hAnsi="Arial" w:cs="Arial"/>
          <w:color w:val="000000" w:themeColor="text1"/>
          <w:sz w:val="24"/>
          <w:szCs w:val="24"/>
        </w:rPr>
        <w:t xml:space="preserve">Segundo </w:t>
      </w:r>
      <w:r w:rsidRPr="00BF2D49">
        <w:rPr>
          <w:rFonts w:ascii="Arial" w:hAnsi="Arial" w:cs="Arial"/>
          <w:color w:val="000000" w:themeColor="text1"/>
          <w:sz w:val="24"/>
          <w:szCs w:val="24"/>
        </w:rPr>
        <w:t xml:space="preserve">Laboral del Circuito de Pereira, dentro del proceso ordinario laboral propuesto por </w:t>
      </w:r>
      <w:r w:rsidR="00AB5AE6">
        <w:rPr>
          <w:rFonts w:ascii="Arial" w:hAnsi="Arial" w:cs="Arial"/>
          <w:color w:val="000000" w:themeColor="text1"/>
          <w:sz w:val="24"/>
          <w:szCs w:val="24"/>
        </w:rPr>
        <w:t>la</w:t>
      </w:r>
      <w:r>
        <w:rPr>
          <w:rFonts w:ascii="Arial" w:hAnsi="Arial" w:cs="Arial"/>
          <w:color w:val="000000" w:themeColor="text1"/>
          <w:sz w:val="24"/>
          <w:szCs w:val="24"/>
        </w:rPr>
        <w:t xml:space="preserve"> señor</w:t>
      </w:r>
      <w:r w:rsidR="00AB5AE6">
        <w:rPr>
          <w:rFonts w:ascii="Arial" w:hAnsi="Arial" w:cs="Arial"/>
          <w:color w:val="000000" w:themeColor="text1"/>
          <w:sz w:val="24"/>
          <w:szCs w:val="24"/>
        </w:rPr>
        <w:t>a</w:t>
      </w:r>
      <w:r>
        <w:rPr>
          <w:rFonts w:ascii="Arial" w:hAnsi="Arial" w:cs="Arial"/>
          <w:color w:val="000000" w:themeColor="text1"/>
          <w:sz w:val="24"/>
          <w:szCs w:val="24"/>
        </w:rPr>
        <w:t xml:space="preserve"> </w:t>
      </w:r>
      <w:r w:rsidR="000240B3">
        <w:rPr>
          <w:rFonts w:ascii="Arial" w:hAnsi="Arial" w:cs="Arial"/>
          <w:b/>
          <w:color w:val="000000" w:themeColor="text1"/>
          <w:sz w:val="24"/>
          <w:szCs w:val="24"/>
        </w:rPr>
        <w:t>Martha Lucía Díaz Bonilla</w:t>
      </w:r>
      <w:r w:rsidR="003A4CF9">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BF2D49">
        <w:rPr>
          <w:rFonts w:ascii="Arial" w:hAnsi="Arial" w:cs="Arial"/>
          <w:color w:val="000000" w:themeColor="text1"/>
          <w:sz w:val="24"/>
          <w:szCs w:val="24"/>
        </w:rPr>
        <w:t xml:space="preserve">en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sidR="008908CC">
        <w:rPr>
          <w:rFonts w:ascii="Arial" w:hAnsi="Arial" w:cs="Arial"/>
          <w:b/>
          <w:color w:val="000000" w:themeColor="text1"/>
          <w:sz w:val="24"/>
          <w:szCs w:val="24"/>
        </w:rPr>
        <w:t xml:space="preserve"> </w:t>
      </w:r>
      <w:r w:rsidR="008908CC" w:rsidRPr="00646BE7">
        <w:rPr>
          <w:rFonts w:ascii="Arial" w:hAnsi="Arial" w:cs="Arial"/>
          <w:color w:val="000000" w:themeColor="text1"/>
          <w:sz w:val="24"/>
          <w:szCs w:val="24"/>
        </w:rPr>
        <w:t>y</w:t>
      </w:r>
      <w:r w:rsidR="008908CC">
        <w:rPr>
          <w:rFonts w:ascii="Arial" w:hAnsi="Arial" w:cs="Arial"/>
          <w:b/>
          <w:color w:val="000000" w:themeColor="text1"/>
          <w:sz w:val="24"/>
          <w:szCs w:val="24"/>
        </w:rPr>
        <w:t xml:space="preserve"> Porvenir S.A.</w:t>
      </w:r>
      <w:r w:rsidR="0058174E">
        <w:rPr>
          <w:rFonts w:ascii="Arial" w:hAnsi="Arial" w:cs="Arial"/>
          <w:color w:val="000000" w:themeColor="text1"/>
          <w:sz w:val="24"/>
          <w:szCs w:val="24"/>
        </w:rPr>
        <w:t>, según lo dicho en precedencia.</w:t>
      </w:r>
    </w:p>
    <w:p w:rsidR="004400E5" w:rsidRDefault="004400E5" w:rsidP="005920A9">
      <w:pPr>
        <w:pStyle w:val="Sinespaciado"/>
        <w:tabs>
          <w:tab w:val="left" w:pos="3387"/>
        </w:tabs>
        <w:spacing w:line="276" w:lineRule="auto"/>
        <w:contextualSpacing/>
        <w:jc w:val="both"/>
        <w:rPr>
          <w:rFonts w:ascii="Arial" w:hAnsi="Arial" w:cs="Arial"/>
          <w:color w:val="000000" w:themeColor="text1"/>
          <w:sz w:val="24"/>
          <w:szCs w:val="24"/>
        </w:rPr>
      </w:pPr>
    </w:p>
    <w:p w:rsidR="0063603E" w:rsidRDefault="00FB5D12" w:rsidP="005920A9">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w:t>
      </w:r>
      <w:r w:rsidR="00E01E2A" w:rsidRPr="00E01E2A">
        <w:rPr>
          <w:rFonts w:ascii="Arial" w:hAnsi="Arial" w:cs="Arial"/>
          <w:b/>
          <w:color w:val="000000" w:themeColor="text1"/>
          <w:szCs w:val="24"/>
        </w:rPr>
        <w:t>CONDENAR</w:t>
      </w:r>
      <w:r w:rsidR="00E01E2A">
        <w:rPr>
          <w:rFonts w:ascii="Arial" w:hAnsi="Arial" w:cs="Arial"/>
          <w:color w:val="000000" w:themeColor="text1"/>
          <w:szCs w:val="24"/>
        </w:rPr>
        <w:t xml:space="preserve"> en </w:t>
      </w:r>
      <w:r w:rsidR="00D04714">
        <w:rPr>
          <w:rFonts w:ascii="Arial" w:hAnsi="Arial" w:cs="Arial"/>
          <w:color w:val="000000" w:themeColor="text1"/>
          <w:szCs w:val="24"/>
        </w:rPr>
        <w:t xml:space="preserve">costas </w:t>
      </w:r>
      <w:r w:rsidR="00E01E2A">
        <w:rPr>
          <w:rFonts w:ascii="Arial" w:hAnsi="Arial" w:cs="Arial"/>
          <w:color w:val="000000" w:themeColor="text1"/>
          <w:szCs w:val="24"/>
        </w:rPr>
        <w:t xml:space="preserve">a la parte actora </w:t>
      </w:r>
      <w:r w:rsidR="00D04714">
        <w:rPr>
          <w:rFonts w:ascii="Arial" w:hAnsi="Arial" w:cs="Arial"/>
          <w:color w:val="000000" w:themeColor="text1"/>
          <w:szCs w:val="24"/>
        </w:rPr>
        <w:t>por lo mencionado en la parte motiva.</w:t>
      </w:r>
    </w:p>
    <w:p w:rsidR="00942299" w:rsidRPr="00BF2D49" w:rsidRDefault="00942299" w:rsidP="005920A9">
      <w:pPr>
        <w:shd w:val="clear" w:color="auto" w:fill="FFFFFF"/>
        <w:tabs>
          <w:tab w:val="left" w:pos="5197"/>
        </w:tabs>
        <w:spacing w:line="276" w:lineRule="auto"/>
        <w:contextualSpacing/>
        <w:jc w:val="both"/>
        <w:rPr>
          <w:rFonts w:ascii="Arial" w:hAnsi="Arial" w:cs="Arial"/>
          <w:color w:val="000000" w:themeColor="text1"/>
          <w:szCs w:val="24"/>
        </w:rPr>
      </w:pPr>
    </w:p>
    <w:p w:rsidR="0063603E" w:rsidRPr="00BF2D49" w:rsidRDefault="0063603E" w:rsidP="005920A9">
      <w:pPr>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5920A9">
      <w:pPr>
        <w:spacing w:line="276" w:lineRule="auto"/>
        <w:contextualSpacing/>
        <w:jc w:val="both"/>
        <w:rPr>
          <w:rFonts w:ascii="Arial" w:hAnsi="Arial" w:cs="Arial"/>
          <w:color w:val="000000" w:themeColor="text1"/>
          <w:szCs w:val="24"/>
        </w:rPr>
      </w:pPr>
    </w:p>
    <w:p w:rsidR="0063603E" w:rsidRPr="00BF2D49" w:rsidRDefault="0063603E" w:rsidP="005920A9">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Pr="00BF2D49"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p>
    <w:p w:rsidR="0063603E" w:rsidRDefault="0063603E" w:rsidP="005920A9">
      <w:pPr>
        <w:widowControl w:val="0"/>
        <w:autoSpaceDE w:val="0"/>
        <w:autoSpaceDN w:val="0"/>
        <w:adjustRightInd w:val="0"/>
        <w:spacing w:line="276" w:lineRule="auto"/>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63603E" w:rsidRDefault="0063603E" w:rsidP="005920A9">
      <w:pPr>
        <w:pStyle w:val="Sinespaciado"/>
        <w:tabs>
          <w:tab w:val="left" w:pos="3387"/>
        </w:tabs>
        <w:spacing w:line="276" w:lineRule="auto"/>
        <w:contextualSpacing/>
        <w:jc w:val="both"/>
        <w:rPr>
          <w:rFonts w:ascii="Arial" w:hAnsi="Arial" w:cs="Arial"/>
          <w:color w:val="000000" w:themeColor="text1"/>
          <w:sz w:val="24"/>
          <w:szCs w:val="24"/>
        </w:rPr>
      </w:pPr>
    </w:p>
    <w:p w:rsidR="001B2227" w:rsidRDefault="001B2227" w:rsidP="005920A9">
      <w:pPr>
        <w:contextualSpacing/>
      </w:pPr>
    </w:p>
    <w:p w:rsidR="001B2227" w:rsidRPr="00BF2D49" w:rsidRDefault="001B2227" w:rsidP="005920A9">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1B2227" w:rsidRDefault="001B2227" w:rsidP="005920A9">
      <w:pPr>
        <w:pStyle w:val="Sinespaciado"/>
        <w:spacing w:line="276" w:lineRule="auto"/>
        <w:contextualSpacing/>
        <w:jc w:val="center"/>
        <w:rPr>
          <w:rFonts w:ascii="Arial" w:hAnsi="Arial" w:cs="Arial"/>
          <w:color w:val="000000" w:themeColor="text1"/>
          <w:sz w:val="24"/>
          <w:szCs w:val="24"/>
          <w:lang w:val="es-ES"/>
        </w:rPr>
      </w:pPr>
    </w:p>
    <w:p w:rsidR="005D0298" w:rsidRDefault="001B2227" w:rsidP="005D0298">
      <w:pPr>
        <w:spacing w:line="276" w:lineRule="auto"/>
        <w:contextualSpacing/>
        <w:jc w:val="both"/>
        <w:rPr>
          <w:rFonts w:ascii="Arial" w:hAnsi="Arial" w:cs="Arial"/>
          <w:b/>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r>
      <w:r w:rsidR="005D0298" w:rsidRPr="005D0298">
        <w:rPr>
          <w:rFonts w:ascii="Arial" w:hAnsi="Arial" w:cs="Arial"/>
          <w:b/>
          <w:color w:val="000000" w:themeColor="text1"/>
          <w:sz w:val="23"/>
          <w:szCs w:val="23"/>
          <w:lang w:val="es-ES"/>
        </w:rPr>
        <w:t>FRANCISCO JAVIER TAMAYO TABARES</w:t>
      </w:r>
    </w:p>
    <w:p w:rsidR="00A92D55" w:rsidRPr="001A0817" w:rsidRDefault="005D0298" w:rsidP="005D0298">
      <w:pPr>
        <w:spacing w:line="276" w:lineRule="auto"/>
        <w:contextualSpacing/>
        <w:jc w:val="both"/>
        <w:rPr>
          <w:rFonts w:ascii="Arial" w:hAnsi="Arial" w:cs="Arial"/>
          <w:color w:val="000000" w:themeColor="text1"/>
          <w:sz w:val="23"/>
          <w:szCs w:val="23"/>
          <w:lang w:val="es-ES"/>
        </w:rPr>
      </w:pPr>
      <w:r w:rsidRPr="001A0817">
        <w:rPr>
          <w:rFonts w:ascii="Arial" w:hAnsi="Arial" w:cs="Arial"/>
          <w:color w:val="000000" w:themeColor="text1"/>
          <w:sz w:val="23"/>
          <w:szCs w:val="23"/>
          <w:lang w:val="es-ES"/>
        </w:rPr>
        <w:tab/>
      </w:r>
      <w:r w:rsidRPr="001A0817">
        <w:rPr>
          <w:rFonts w:ascii="Arial" w:hAnsi="Arial" w:cs="Arial"/>
          <w:color w:val="000000" w:themeColor="text1"/>
          <w:sz w:val="23"/>
          <w:szCs w:val="23"/>
          <w:lang w:val="es-ES"/>
        </w:rPr>
        <w:tab/>
        <w:t>Magistrado</w:t>
      </w:r>
      <w:r w:rsidRPr="001A0817">
        <w:rPr>
          <w:rFonts w:ascii="Arial" w:hAnsi="Arial" w:cs="Arial"/>
          <w:color w:val="000000" w:themeColor="text1"/>
          <w:sz w:val="23"/>
          <w:szCs w:val="23"/>
          <w:lang w:val="es-ES"/>
        </w:rPr>
        <w:tab/>
      </w:r>
      <w:r w:rsidRPr="001A0817">
        <w:rPr>
          <w:rFonts w:ascii="Arial" w:hAnsi="Arial" w:cs="Arial"/>
          <w:color w:val="000000" w:themeColor="text1"/>
          <w:sz w:val="23"/>
          <w:szCs w:val="23"/>
          <w:lang w:val="es-ES"/>
        </w:rPr>
        <w:tab/>
      </w:r>
      <w:r w:rsidRPr="001A0817">
        <w:rPr>
          <w:rFonts w:ascii="Arial" w:hAnsi="Arial" w:cs="Arial"/>
          <w:color w:val="000000" w:themeColor="text1"/>
          <w:sz w:val="23"/>
          <w:szCs w:val="23"/>
          <w:lang w:val="es-ES"/>
        </w:rPr>
        <w:tab/>
      </w:r>
      <w:r w:rsidRPr="001A0817">
        <w:rPr>
          <w:rFonts w:ascii="Arial" w:hAnsi="Arial" w:cs="Arial"/>
          <w:color w:val="000000" w:themeColor="text1"/>
          <w:sz w:val="23"/>
          <w:szCs w:val="23"/>
          <w:lang w:val="es-ES"/>
        </w:rPr>
        <w:tab/>
      </w:r>
      <w:r w:rsidRPr="001A0817">
        <w:rPr>
          <w:rFonts w:ascii="Arial" w:hAnsi="Arial" w:cs="Arial"/>
          <w:color w:val="000000" w:themeColor="text1"/>
          <w:sz w:val="23"/>
          <w:szCs w:val="23"/>
          <w:lang w:val="es-ES"/>
        </w:rPr>
        <w:tab/>
      </w:r>
      <w:r w:rsidR="007E4D28" w:rsidRPr="001A0817">
        <w:rPr>
          <w:rFonts w:ascii="Arial" w:hAnsi="Arial" w:cs="Arial"/>
          <w:color w:val="000000" w:themeColor="text1"/>
          <w:sz w:val="23"/>
          <w:szCs w:val="23"/>
          <w:lang w:val="es-ES"/>
        </w:rPr>
        <w:t xml:space="preserve">   </w:t>
      </w:r>
      <w:proofErr w:type="spellStart"/>
      <w:r w:rsidRPr="001A0817">
        <w:rPr>
          <w:rFonts w:ascii="Arial" w:hAnsi="Arial" w:cs="Arial"/>
          <w:color w:val="000000" w:themeColor="text1"/>
          <w:sz w:val="23"/>
          <w:szCs w:val="23"/>
          <w:lang w:val="es-ES"/>
        </w:rPr>
        <w:t>Magistrado</w:t>
      </w:r>
      <w:proofErr w:type="spellEnd"/>
      <w:r w:rsidRPr="001A0817">
        <w:rPr>
          <w:rFonts w:ascii="Arial" w:hAnsi="Arial" w:cs="Arial"/>
          <w:color w:val="000000" w:themeColor="text1"/>
          <w:sz w:val="23"/>
          <w:szCs w:val="23"/>
          <w:lang w:val="es-ES"/>
        </w:rPr>
        <w:tab/>
      </w:r>
    </w:p>
    <w:p w:rsidR="00964721" w:rsidRPr="007E4D28" w:rsidRDefault="00EC19DB" w:rsidP="007E4D28">
      <w:pPr>
        <w:spacing w:line="276" w:lineRule="auto"/>
        <w:contextualSpacing/>
        <w:jc w:val="both"/>
        <w:rPr>
          <w:rFonts w:ascii="Arial" w:hAnsi="Arial" w:cs="Arial"/>
          <w:color w:val="000000" w:themeColor="text1"/>
          <w:sz w:val="23"/>
          <w:szCs w:val="23"/>
          <w:lang w:val="es-ES"/>
        </w:rPr>
      </w:pPr>
      <w:r w:rsidRPr="007E4D28">
        <w:rPr>
          <w:rFonts w:ascii="Arial" w:hAnsi="Arial" w:cs="Arial"/>
          <w:color w:val="000000" w:themeColor="text1"/>
          <w:sz w:val="23"/>
          <w:szCs w:val="23"/>
          <w:lang w:val="es-ES"/>
        </w:rPr>
        <w:tab/>
      </w:r>
      <w:r w:rsidRPr="007E4D28">
        <w:rPr>
          <w:rFonts w:ascii="Arial" w:hAnsi="Arial" w:cs="Arial"/>
          <w:color w:val="000000" w:themeColor="text1"/>
          <w:sz w:val="23"/>
          <w:szCs w:val="23"/>
          <w:lang w:val="es-ES"/>
        </w:rPr>
        <w:tab/>
      </w:r>
      <w:r w:rsidRPr="007E4D28">
        <w:rPr>
          <w:rFonts w:ascii="Arial" w:hAnsi="Arial" w:cs="Arial"/>
          <w:color w:val="000000" w:themeColor="text1"/>
          <w:sz w:val="23"/>
          <w:szCs w:val="23"/>
          <w:lang w:val="es-ES"/>
        </w:rPr>
        <w:tab/>
      </w:r>
      <w:r w:rsidRPr="007E4D28">
        <w:rPr>
          <w:rFonts w:ascii="Arial" w:hAnsi="Arial" w:cs="Arial"/>
          <w:color w:val="000000" w:themeColor="text1"/>
          <w:sz w:val="23"/>
          <w:szCs w:val="23"/>
          <w:lang w:val="es-ES"/>
        </w:rPr>
        <w:tab/>
      </w:r>
      <w:r w:rsidRPr="007E4D28">
        <w:rPr>
          <w:rFonts w:ascii="Arial" w:hAnsi="Arial" w:cs="Arial"/>
          <w:color w:val="000000" w:themeColor="text1"/>
          <w:sz w:val="23"/>
          <w:szCs w:val="23"/>
          <w:lang w:val="es-ES"/>
        </w:rPr>
        <w:tab/>
      </w:r>
      <w:r w:rsidRPr="007E4D28">
        <w:rPr>
          <w:rFonts w:ascii="Arial" w:hAnsi="Arial" w:cs="Arial"/>
          <w:color w:val="000000" w:themeColor="text1"/>
          <w:sz w:val="23"/>
          <w:szCs w:val="23"/>
          <w:lang w:val="es-ES"/>
        </w:rPr>
        <w:tab/>
      </w:r>
      <w:r w:rsidRPr="007E4D28">
        <w:rPr>
          <w:rFonts w:ascii="Arial" w:hAnsi="Arial" w:cs="Arial"/>
          <w:color w:val="000000" w:themeColor="text1"/>
          <w:sz w:val="23"/>
          <w:szCs w:val="23"/>
          <w:lang w:val="es-ES"/>
        </w:rPr>
        <w:tab/>
      </w:r>
      <w:r w:rsidRPr="007E4D28">
        <w:rPr>
          <w:rFonts w:ascii="Arial" w:hAnsi="Arial" w:cs="Arial"/>
          <w:color w:val="000000" w:themeColor="text1"/>
          <w:sz w:val="23"/>
          <w:szCs w:val="23"/>
          <w:lang w:val="es-ES"/>
        </w:rPr>
        <w:tab/>
      </w:r>
      <w:r w:rsidR="007E4D28">
        <w:rPr>
          <w:rFonts w:ascii="Arial" w:hAnsi="Arial" w:cs="Arial"/>
          <w:color w:val="000000" w:themeColor="text1"/>
          <w:sz w:val="23"/>
          <w:szCs w:val="23"/>
          <w:lang w:val="es-ES"/>
        </w:rPr>
        <w:t xml:space="preserve">   </w:t>
      </w:r>
      <w:r w:rsidRPr="007E4D28">
        <w:rPr>
          <w:rFonts w:ascii="Arial" w:hAnsi="Arial" w:cs="Arial"/>
          <w:color w:val="000000" w:themeColor="text1"/>
          <w:sz w:val="23"/>
          <w:szCs w:val="23"/>
          <w:lang w:val="es-ES"/>
        </w:rPr>
        <w:t>(</w:t>
      </w:r>
      <w:r w:rsidR="007E4D28">
        <w:rPr>
          <w:rFonts w:ascii="Arial" w:hAnsi="Arial" w:cs="Arial"/>
          <w:color w:val="000000" w:themeColor="text1"/>
          <w:sz w:val="23"/>
          <w:szCs w:val="23"/>
          <w:lang w:val="es-ES"/>
        </w:rPr>
        <w:t>S</w:t>
      </w:r>
      <w:r w:rsidRPr="007E4D28">
        <w:rPr>
          <w:rFonts w:ascii="Arial" w:hAnsi="Arial" w:cs="Arial"/>
          <w:color w:val="000000" w:themeColor="text1"/>
          <w:sz w:val="23"/>
          <w:szCs w:val="23"/>
          <w:lang w:val="es-ES"/>
        </w:rPr>
        <w:t>alva voto)</w:t>
      </w:r>
    </w:p>
    <w:sectPr w:rsidR="00964721" w:rsidRPr="007E4D28" w:rsidSect="001A0817">
      <w:headerReference w:type="default" r:id="rId10"/>
      <w:footerReference w:type="default" r:id="rId11"/>
      <w:pgSz w:w="12240" w:h="18720" w:code="14"/>
      <w:pgMar w:top="1985" w:right="1418" w:bottom="1418" w:left="1985"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524" w:rsidRDefault="00097524" w:rsidP="00AD05E0">
      <w:r>
        <w:separator/>
      </w:r>
    </w:p>
  </w:endnote>
  <w:endnote w:type="continuationSeparator" w:id="0">
    <w:p w:rsidR="00097524" w:rsidRDefault="00097524"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rsidR="00624312" w:rsidRPr="00DB3C66" w:rsidRDefault="00624312">
        <w:pPr>
          <w:pStyle w:val="Piedepgina"/>
          <w:jc w:val="right"/>
          <w:rPr>
            <w:rFonts w:ascii="Arial" w:hAnsi="Arial" w:cs="Arial"/>
            <w:sz w:val="20"/>
          </w:rPr>
        </w:pPr>
        <w:r w:rsidRPr="00DB3C66">
          <w:rPr>
            <w:rFonts w:ascii="Arial" w:hAnsi="Arial" w:cs="Arial"/>
            <w:sz w:val="20"/>
          </w:rPr>
          <w:fldChar w:fldCharType="begin"/>
        </w:r>
        <w:r w:rsidRPr="00DB3C66">
          <w:rPr>
            <w:rFonts w:ascii="Arial" w:hAnsi="Arial" w:cs="Arial"/>
            <w:sz w:val="20"/>
          </w:rPr>
          <w:instrText>PAGE   \* MERGEFORMAT</w:instrText>
        </w:r>
        <w:r w:rsidRPr="00DB3C66">
          <w:rPr>
            <w:rFonts w:ascii="Arial" w:hAnsi="Arial" w:cs="Arial"/>
            <w:sz w:val="20"/>
          </w:rPr>
          <w:fldChar w:fldCharType="separate"/>
        </w:r>
        <w:r w:rsidR="00EF21CD" w:rsidRPr="00EF21CD">
          <w:rPr>
            <w:rFonts w:ascii="Arial" w:hAnsi="Arial" w:cs="Arial"/>
            <w:noProof/>
            <w:sz w:val="20"/>
            <w:lang w:val="es-ES"/>
          </w:rPr>
          <w:t>13</w:t>
        </w:r>
        <w:r w:rsidRPr="00DB3C66">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524" w:rsidRDefault="00097524" w:rsidP="00AD05E0">
      <w:r>
        <w:separator/>
      </w:r>
    </w:p>
  </w:footnote>
  <w:footnote w:type="continuationSeparator" w:id="0">
    <w:p w:rsidR="00097524" w:rsidRDefault="00097524" w:rsidP="00AD05E0">
      <w:r>
        <w:continuationSeparator/>
      </w:r>
    </w:p>
  </w:footnote>
  <w:footnote w:id="1">
    <w:p w:rsidR="00624312" w:rsidRPr="006C6C83" w:rsidRDefault="00624312">
      <w:pPr>
        <w:pStyle w:val="Textonotapie"/>
        <w:rPr>
          <w:rFonts w:ascii="Arial" w:hAnsi="Arial" w:cs="Arial"/>
          <w:sz w:val="18"/>
          <w:szCs w:val="18"/>
          <w:lang w:val="es-CO"/>
        </w:rPr>
      </w:pPr>
      <w:r w:rsidRPr="006C6C83">
        <w:rPr>
          <w:rStyle w:val="Refdenotaalpie"/>
          <w:rFonts w:ascii="Arial" w:hAnsi="Arial" w:cs="Arial"/>
          <w:sz w:val="18"/>
          <w:szCs w:val="18"/>
        </w:rPr>
        <w:footnoteRef/>
      </w:r>
      <w:r w:rsidRPr="006C6C83">
        <w:rPr>
          <w:rFonts w:ascii="Arial" w:hAnsi="Arial" w:cs="Arial"/>
          <w:sz w:val="18"/>
          <w:szCs w:val="18"/>
        </w:rPr>
        <w:t xml:space="preserve"> M.P. Gerardo Botero Zuluaga </w:t>
      </w:r>
      <w:r w:rsidRPr="006C6C83">
        <w:rPr>
          <w:rFonts w:ascii="Arial" w:hAnsi="Arial" w:cs="Arial"/>
          <w:sz w:val="18"/>
          <w:szCs w:val="18"/>
          <w:lang w:val="es-CO"/>
        </w:rPr>
        <w:t>SL4964 del 14/11/2018. Radicado 54814.</w:t>
      </w:r>
    </w:p>
  </w:footnote>
  <w:footnote w:id="2">
    <w:p w:rsidR="00624312" w:rsidRPr="009522C6" w:rsidRDefault="00624312">
      <w:pPr>
        <w:pStyle w:val="Textonotapie"/>
        <w:rPr>
          <w:rFonts w:ascii="Arial" w:hAnsi="Arial" w:cs="Arial"/>
          <w:sz w:val="18"/>
          <w:szCs w:val="18"/>
          <w:lang w:val="es-CO"/>
        </w:rPr>
      </w:pPr>
      <w:r w:rsidRPr="009522C6">
        <w:rPr>
          <w:rStyle w:val="Refdenotaalpie"/>
          <w:rFonts w:ascii="Arial" w:hAnsi="Arial" w:cs="Arial"/>
          <w:sz w:val="18"/>
          <w:szCs w:val="18"/>
        </w:rPr>
        <w:footnoteRef/>
      </w:r>
      <w:r w:rsidRPr="009522C6">
        <w:rPr>
          <w:rFonts w:ascii="Arial" w:hAnsi="Arial" w:cs="Arial"/>
          <w:sz w:val="18"/>
          <w:szCs w:val="18"/>
        </w:rPr>
        <w:t xml:space="preserve"> </w:t>
      </w:r>
      <w:r w:rsidRPr="009522C6">
        <w:rPr>
          <w:rFonts w:ascii="Arial" w:hAnsi="Arial" w:cs="Arial"/>
          <w:sz w:val="18"/>
          <w:szCs w:val="18"/>
          <w:lang w:val="es-CO"/>
        </w:rPr>
        <w:t>M.P. Clara Cecilia Dueñas, SL 12136 de 2014.</w:t>
      </w:r>
    </w:p>
  </w:footnote>
  <w:footnote w:id="3">
    <w:p w:rsidR="00624312" w:rsidRPr="00B85846" w:rsidRDefault="00624312" w:rsidP="00437340">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 2, parágrafo 2º</w:t>
      </w:r>
      <w:r w:rsidR="00EC19DB">
        <w:rPr>
          <w:rFonts w:ascii="Arial" w:hAnsi="Arial" w:cs="Arial"/>
          <w:sz w:val="18"/>
          <w:szCs w:val="18"/>
          <w:lang w:val="es-CO"/>
        </w:rPr>
        <w:tab/>
      </w:r>
      <w:r w:rsidR="00EC19DB">
        <w:rPr>
          <w:rFonts w:ascii="Arial" w:hAnsi="Arial" w:cs="Arial"/>
          <w:sz w:val="18"/>
          <w:szCs w:val="18"/>
          <w:lang w:val="es-CO"/>
        </w:rPr>
        <w:tab/>
      </w:r>
      <w:r w:rsidR="00EC19DB">
        <w:rPr>
          <w:rFonts w:ascii="Arial" w:hAnsi="Arial" w:cs="Arial"/>
          <w:sz w:val="18"/>
          <w:szCs w:val="18"/>
          <w:lang w:val="es-CO"/>
        </w:rPr>
        <w:tab/>
      </w:r>
      <w:r w:rsidR="00EC19DB">
        <w:rPr>
          <w:rFonts w:ascii="Arial" w:hAnsi="Arial" w:cs="Arial"/>
          <w:sz w:val="18"/>
          <w:szCs w:val="18"/>
          <w:lang w:val="es-CO"/>
        </w:rPr>
        <w:tab/>
      </w:r>
    </w:p>
  </w:footnote>
  <w:footnote w:id="4">
    <w:p w:rsidR="00624312" w:rsidRPr="00B85846" w:rsidRDefault="00624312" w:rsidP="00437340">
      <w:pPr>
        <w:pStyle w:val="Textonotapie"/>
        <w:rPr>
          <w:rFonts w:ascii="Arial" w:hAnsi="Arial" w:cs="Arial"/>
          <w:sz w:val="18"/>
          <w:szCs w:val="18"/>
          <w:lang w:val="es-CO"/>
        </w:rPr>
      </w:pPr>
      <w:r w:rsidRPr="00B85846">
        <w:rPr>
          <w:rStyle w:val="Refdenotaalpie"/>
          <w:rFonts w:ascii="Arial" w:hAnsi="Arial" w:cs="Arial"/>
          <w:sz w:val="18"/>
          <w:szCs w:val="18"/>
        </w:rPr>
        <w:footnoteRef/>
      </w:r>
      <w:r w:rsidRPr="00B85846">
        <w:rPr>
          <w:rFonts w:ascii="Arial" w:hAnsi="Arial" w:cs="Arial"/>
          <w:sz w:val="18"/>
          <w:szCs w:val="18"/>
        </w:rPr>
        <w:t xml:space="preserve"> </w:t>
      </w:r>
      <w:r w:rsidRPr="00B85846">
        <w:rPr>
          <w:rFonts w:ascii="Arial" w:hAnsi="Arial" w:cs="Arial"/>
          <w:sz w:val="18"/>
          <w:szCs w:val="18"/>
          <w:lang w:val="es-CO"/>
        </w:rPr>
        <w:t>Artículos 2.6.10.2.3. y 2.6.10.4.3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312" w:rsidRPr="00BB3FED" w:rsidRDefault="00624312"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624312" w:rsidRPr="00BB3FED" w:rsidRDefault="00624312"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66001-31-05-002-2017-00299-01</w:t>
    </w:r>
  </w:p>
  <w:p w:rsidR="00624312" w:rsidRPr="00BB3FED" w:rsidRDefault="00624312" w:rsidP="00AD05E0">
    <w:pPr>
      <w:pStyle w:val="Encabezado"/>
      <w:jc w:val="center"/>
      <w:rPr>
        <w:rFonts w:ascii="Arial" w:hAnsi="Arial" w:cs="Arial"/>
        <w:sz w:val="18"/>
        <w:szCs w:val="18"/>
      </w:rPr>
    </w:pPr>
    <w:r>
      <w:rPr>
        <w:rFonts w:ascii="Arial" w:hAnsi="Arial" w:cs="Arial"/>
        <w:sz w:val="18"/>
        <w:szCs w:val="18"/>
      </w:rPr>
      <w:t xml:space="preserve">Martha Lucía Díaz Bonilla </w:t>
    </w:r>
    <w:r w:rsidRPr="00BB3FED">
      <w:rPr>
        <w:rFonts w:ascii="Arial" w:hAnsi="Arial" w:cs="Arial"/>
        <w:sz w:val="18"/>
        <w:szCs w:val="18"/>
      </w:rPr>
      <w:t xml:space="preserve">vs </w:t>
    </w:r>
    <w:r>
      <w:rPr>
        <w:rFonts w:ascii="Arial" w:hAnsi="Arial" w:cs="Arial"/>
        <w:sz w:val="18"/>
        <w:szCs w:val="18"/>
      </w:rPr>
      <w:t>Colpensiones – Porvenir S.A.</w:t>
    </w:r>
  </w:p>
  <w:p w:rsidR="00624312" w:rsidRPr="00AD05E0" w:rsidRDefault="006243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54175C5"/>
    <w:multiLevelType w:val="hybridMultilevel"/>
    <w:tmpl w:val="6FB6F71A"/>
    <w:lvl w:ilvl="0" w:tplc="E736A40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5">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3A49"/>
    <w:rsid w:val="00013E64"/>
    <w:rsid w:val="0002018D"/>
    <w:rsid w:val="00024061"/>
    <w:rsid w:val="000240B3"/>
    <w:rsid w:val="00031373"/>
    <w:rsid w:val="000331A4"/>
    <w:rsid w:val="000363A7"/>
    <w:rsid w:val="0004459B"/>
    <w:rsid w:val="00050104"/>
    <w:rsid w:val="000503EF"/>
    <w:rsid w:val="0005728F"/>
    <w:rsid w:val="000572A3"/>
    <w:rsid w:val="00061B8E"/>
    <w:rsid w:val="000679C6"/>
    <w:rsid w:val="00067DDB"/>
    <w:rsid w:val="000748BD"/>
    <w:rsid w:val="00074F93"/>
    <w:rsid w:val="000766DA"/>
    <w:rsid w:val="00081A2D"/>
    <w:rsid w:val="00084E89"/>
    <w:rsid w:val="00085E2B"/>
    <w:rsid w:val="00087B8A"/>
    <w:rsid w:val="00093D99"/>
    <w:rsid w:val="000947FC"/>
    <w:rsid w:val="00097524"/>
    <w:rsid w:val="000A541E"/>
    <w:rsid w:val="000B315B"/>
    <w:rsid w:val="000C1E6F"/>
    <w:rsid w:val="000C58B9"/>
    <w:rsid w:val="000C706D"/>
    <w:rsid w:val="000C7588"/>
    <w:rsid w:val="000D5ABE"/>
    <w:rsid w:val="000D5E97"/>
    <w:rsid w:val="000E10C4"/>
    <w:rsid w:val="000E2F8A"/>
    <w:rsid w:val="000E7BDD"/>
    <w:rsid w:val="000F469A"/>
    <w:rsid w:val="000F683C"/>
    <w:rsid w:val="000F6C16"/>
    <w:rsid w:val="001045F7"/>
    <w:rsid w:val="00105098"/>
    <w:rsid w:val="00110327"/>
    <w:rsid w:val="00114128"/>
    <w:rsid w:val="001147F4"/>
    <w:rsid w:val="001178F8"/>
    <w:rsid w:val="00117D61"/>
    <w:rsid w:val="00132B25"/>
    <w:rsid w:val="00134816"/>
    <w:rsid w:val="00135E06"/>
    <w:rsid w:val="00137303"/>
    <w:rsid w:val="00137A88"/>
    <w:rsid w:val="0014035A"/>
    <w:rsid w:val="001414A4"/>
    <w:rsid w:val="00142B40"/>
    <w:rsid w:val="00144DE7"/>
    <w:rsid w:val="0014698C"/>
    <w:rsid w:val="00152759"/>
    <w:rsid w:val="00152966"/>
    <w:rsid w:val="001601F4"/>
    <w:rsid w:val="00162184"/>
    <w:rsid w:val="00163DC6"/>
    <w:rsid w:val="00164161"/>
    <w:rsid w:val="00164FFA"/>
    <w:rsid w:val="00174D44"/>
    <w:rsid w:val="001776D0"/>
    <w:rsid w:val="0018004F"/>
    <w:rsid w:val="00182E71"/>
    <w:rsid w:val="001838B2"/>
    <w:rsid w:val="001976D0"/>
    <w:rsid w:val="00197B6B"/>
    <w:rsid w:val="001A0817"/>
    <w:rsid w:val="001A74F6"/>
    <w:rsid w:val="001B1B97"/>
    <w:rsid w:val="001B2227"/>
    <w:rsid w:val="001B5268"/>
    <w:rsid w:val="001C0881"/>
    <w:rsid w:val="001D3166"/>
    <w:rsid w:val="001D3F07"/>
    <w:rsid w:val="001D7FBD"/>
    <w:rsid w:val="001E326A"/>
    <w:rsid w:val="001E5CD8"/>
    <w:rsid w:val="001E617C"/>
    <w:rsid w:val="001E7996"/>
    <w:rsid w:val="001F7003"/>
    <w:rsid w:val="00200ECE"/>
    <w:rsid w:val="00203A41"/>
    <w:rsid w:val="00205F81"/>
    <w:rsid w:val="00211DFE"/>
    <w:rsid w:val="00217998"/>
    <w:rsid w:val="00231F1D"/>
    <w:rsid w:val="002357E5"/>
    <w:rsid w:val="00237DF3"/>
    <w:rsid w:val="00240E2D"/>
    <w:rsid w:val="00241391"/>
    <w:rsid w:val="00242618"/>
    <w:rsid w:val="00246047"/>
    <w:rsid w:val="00246964"/>
    <w:rsid w:val="00247617"/>
    <w:rsid w:val="00252894"/>
    <w:rsid w:val="00263801"/>
    <w:rsid w:val="002662CA"/>
    <w:rsid w:val="00274230"/>
    <w:rsid w:val="00282D5F"/>
    <w:rsid w:val="002903E7"/>
    <w:rsid w:val="002A1F83"/>
    <w:rsid w:val="002A25CB"/>
    <w:rsid w:val="002A350B"/>
    <w:rsid w:val="002A696B"/>
    <w:rsid w:val="002B4646"/>
    <w:rsid w:val="002B51B8"/>
    <w:rsid w:val="002C1B27"/>
    <w:rsid w:val="002C495E"/>
    <w:rsid w:val="002C5740"/>
    <w:rsid w:val="002C73A3"/>
    <w:rsid w:val="002C74F9"/>
    <w:rsid w:val="002D18C5"/>
    <w:rsid w:val="002D3995"/>
    <w:rsid w:val="002D3A5F"/>
    <w:rsid w:val="002E6062"/>
    <w:rsid w:val="002F4F0F"/>
    <w:rsid w:val="002F6BF4"/>
    <w:rsid w:val="00300367"/>
    <w:rsid w:val="003013F3"/>
    <w:rsid w:val="003058B3"/>
    <w:rsid w:val="0030678C"/>
    <w:rsid w:val="003074D7"/>
    <w:rsid w:val="003107AC"/>
    <w:rsid w:val="003110B5"/>
    <w:rsid w:val="003269AF"/>
    <w:rsid w:val="00333F2A"/>
    <w:rsid w:val="00334628"/>
    <w:rsid w:val="00344DB9"/>
    <w:rsid w:val="00346681"/>
    <w:rsid w:val="003504F3"/>
    <w:rsid w:val="00351FC5"/>
    <w:rsid w:val="00352CAD"/>
    <w:rsid w:val="00355585"/>
    <w:rsid w:val="00360EB6"/>
    <w:rsid w:val="00373BF7"/>
    <w:rsid w:val="0037407A"/>
    <w:rsid w:val="00374CD6"/>
    <w:rsid w:val="00380184"/>
    <w:rsid w:val="003863AA"/>
    <w:rsid w:val="00390C4E"/>
    <w:rsid w:val="003922E2"/>
    <w:rsid w:val="0039451A"/>
    <w:rsid w:val="0039489B"/>
    <w:rsid w:val="003A3CF3"/>
    <w:rsid w:val="003A4CF9"/>
    <w:rsid w:val="003B1DFF"/>
    <w:rsid w:val="003B38FB"/>
    <w:rsid w:val="003B3E2B"/>
    <w:rsid w:val="003B6C32"/>
    <w:rsid w:val="003C3E94"/>
    <w:rsid w:val="003C3F94"/>
    <w:rsid w:val="003D08A9"/>
    <w:rsid w:val="003D53B8"/>
    <w:rsid w:val="003E2C45"/>
    <w:rsid w:val="003E3709"/>
    <w:rsid w:val="003F10A6"/>
    <w:rsid w:val="003F1BDF"/>
    <w:rsid w:val="003F5CB5"/>
    <w:rsid w:val="00403EFC"/>
    <w:rsid w:val="004075F5"/>
    <w:rsid w:val="00411A56"/>
    <w:rsid w:val="00414678"/>
    <w:rsid w:val="00414BB5"/>
    <w:rsid w:val="00414CA5"/>
    <w:rsid w:val="00433A40"/>
    <w:rsid w:val="00435959"/>
    <w:rsid w:val="00435C7C"/>
    <w:rsid w:val="0043724B"/>
    <w:rsid w:val="00437340"/>
    <w:rsid w:val="00437E5A"/>
    <w:rsid w:val="004400E5"/>
    <w:rsid w:val="0044083A"/>
    <w:rsid w:val="00445BE4"/>
    <w:rsid w:val="004617FD"/>
    <w:rsid w:val="0046517A"/>
    <w:rsid w:val="00470ACA"/>
    <w:rsid w:val="00471BD1"/>
    <w:rsid w:val="00477D71"/>
    <w:rsid w:val="00482F8C"/>
    <w:rsid w:val="00484BBB"/>
    <w:rsid w:val="00493622"/>
    <w:rsid w:val="00493BD9"/>
    <w:rsid w:val="004A3462"/>
    <w:rsid w:val="004A3E65"/>
    <w:rsid w:val="004B0270"/>
    <w:rsid w:val="004B41BC"/>
    <w:rsid w:val="004B4408"/>
    <w:rsid w:val="004B7182"/>
    <w:rsid w:val="004C050D"/>
    <w:rsid w:val="004C49D1"/>
    <w:rsid w:val="004C7B48"/>
    <w:rsid w:val="004D128B"/>
    <w:rsid w:val="004D4722"/>
    <w:rsid w:val="004D5321"/>
    <w:rsid w:val="004D6206"/>
    <w:rsid w:val="004E28C9"/>
    <w:rsid w:val="004E70D6"/>
    <w:rsid w:val="004F65AF"/>
    <w:rsid w:val="004F741B"/>
    <w:rsid w:val="00500565"/>
    <w:rsid w:val="00512E62"/>
    <w:rsid w:val="0052140A"/>
    <w:rsid w:val="005330F5"/>
    <w:rsid w:val="00533B7B"/>
    <w:rsid w:val="00536744"/>
    <w:rsid w:val="005426B2"/>
    <w:rsid w:val="0054738A"/>
    <w:rsid w:val="00552EBC"/>
    <w:rsid w:val="0055305B"/>
    <w:rsid w:val="00557133"/>
    <w:rsid w:val="0056020D"/>
    <w:rsid w:val="00572CB6"/>
    <w:rsid w:val="00572F46"/>
    <w:rsid w:val="005757FB"/>
    <w:rsid w:val="0058174E"/>
    <w:rsid w:val="00584040"/>
    <w:rsid w:val="00590F19"/>
    <w:rsid w:val="005920A9"/>
    <w:rsid w:val="005A0D0C"/>
    <w:rsid w:val="005A1F09"/>
    <w:rsid w:val="005A5643"/>
    <w:rsid w:val="005B5D81"/>
    <w:rsid w:val="005C2028"/>
    <w:rsid w:val="005C30F7"/>
    <w:rsid w:val="005D0298"/>
    <w:rsid w:val="005D02D4"/>
    <w:rsid w:val="005D5CC4"/>
    <w:rsid w:val="005D624B"/>
    <w:rsid w:val="005E2672"/>
    <w:rsid w:val="005E35FE"/>
    <w:rsid w:val="005E411D"/>
    <w:rsid w:val="005F2671"/>
    <w:rsid w:val="005F33D2"/>
    <w:rsid w:val="005F66C7"/>
    <w:rsid w:val="00604FAE"/>
    <w:rsid w:val="00610CC9"/>
    <w:rsid w:val="00611B04"/>
    <w:rsid w:val="006121E1"/>
    <w:rsid w:val="00614309"/>
    <w:rsid w:val="00616117"/>
    <w:rsid w:val="00620025"/>
    <w:rsid w:val="00621049"/>
    <w:rsid w:val="00621925"/>
    <w:rsid w:val="00624312"/>
    <w:rsid w:val="00632AB1"/>
    <w:rsid w:val="00632D88"/>
    <w:rsid w:val="0063603E"/>
    <w:rsid w:val="006375B7"/>
    <w:rsid w:val="00643988"/>
    <w:rsid w:val="00643D57"/>
    <w:rsid w:val="00646A53"/>
    <w:rsid w:val="00646BE7"/>
    <w:rsid w:val="00652E3E"/>
    <w:rsid w:val="00654A86"/>
    <w:rsid w:val="006561F1"/>
    <w:rsid w:val="00663480"/>
    <w:rsid w:val="0066459D"/>
    <w:rsid w:val="00685B0B"/>
    <w:rsid w:val="00697207"/>
    <w:rsid w:val="006A687B"/>
    <w:rsid w:val="006A7958"/>
    <w:rsid w:val="006B2236"/>
    <w:rsid w:val="006B30AC"/>
    <w:rsid w:val="006B5D48"/>
    <w:rsid w:val="006C049E"/>
    <w:rsid w:val="006C3FC9"/>
    <w:rsid w:val="006C6C83"/>
    <w:rsid w:val="006D0102"/>
    <w:rsid w:val="006D18BC"/>
    <w:rsid w:val="006D656F"/>
    <w:rsid w:val="006E074F"/>
    <w:rsid w:val="006E1A18"/>
    <w:rsid w:val="006E2D14"/>
    <w:rsid w:val="006F155B"/>
    <w:rsid w:val="006F1DCF"/>
    <w:rsid w:val="006F454B"/>
    <w:rsid w:val="00701464"/>
    <w:rsid w:val="00703356"/>
    <w:rsid w:val="00705E44"/>
    <w:rsid w:val="00706D1D"/>
    <w:rsid w:val="007113B2"/>
    <w:rsid w:val="0071177A"/>
    <w:rsid w:val="0071730D"/>
    <w:rsid w:val="007213C7"/>
    <w:rsid w:val="00724372"/>
    <w:rsid w:val="007311ED"/>
    <w:rsid w:val="007318F3"/>
    <w:rsid w:val="0073571A"/>
    <w:rsid w:val="00746921"/>
    <w:rsid w:val="00756C7F"/>
    <w:rsid w:val="00762804"/>
    <w:rsid w:val="00766CBC"/>
    <w:rsid w:val="007718FF"/>
    <w:rsid w:val="00771EEF"/>
    <w:rsid w:val="00776A3B"/>
    <w:rsid w:val="00776E9C"/>
    <w:rsid w:val="00782A12"/>
    <w:rsid w:val="007846BF"/>
    <w:rsid w:val="0078502F"/>
    <w:rsid w:val="007917AA"/>
    <w:rsid w:val="007938ED"/>
    <w:rsid w:val="007A3975"/>
    <w:rsid w:val="007A771C"/>
    <w:rsid w:val="007B4962"/>
    <w:rsid w:val="007B5EAD"/>
    <w:rsid w:val="007C17F3"/>
    <w:rsid w:val="007C3872"/>
    <w:rsid w:val="007C3CBB"/>
    <w:rsid w:val="007C51D9"/>
    <w:rsid w:val="007C7D1E"/>
    <w:rsid w:val="007D1C98"/>
    <w:rsid w:val="007D2ADD"/>
    <w:rsid w:val="007E1394"/>
    <w:rsid w:val="007E30F5"/>
    <w:rsid w:val="007E4D28"/>
    <w:rsid w:val="007F2FCF"/>
    <w:rsid w:val="007F343B"/>
    <w:rsid w:val="007F6AA7"/>
    <w:rsid w:val="007F72CB"/>
    <w:rsid w:val="0080251F"/>
    <w:rsid w:val="0080527D"/>
    <w:rsid w:val="008167A7"/>
    <w:rsid w:val="00816B3A"/>
    <w:rsid w:val="00817F7F"/>
    <w:rsid w:val="00824764"/>
    <w:rsid w:val="0083638D"/>
    <w:rsid w:val="008375A1"/>
    <w:rsid w:val="00844F7F"/>
    <w:rsid w:val="00846624"/>
    <w:rsid w:val="008505D9"/>
    <w:rsid w:val="008523EB"/>
    <w:rsid w:val="00853044"/>
    <w:rsid w:val="00856878"/>
    <w:rsid w:val="00863E5E"/>
    <w:rsid w:val="00865DB7"/>
    <w:rsid w:val="008709F0"/>
    <w:rsid w:val="0087332F"/>
    <w:rsid w:val="00875EE5"/>
    <w:rsid w:val="00881DD4"/>
    <w:rsid w:val="00886685"/>
    <w:rsid w:val="008908CC"/>
    <w:rsid w:val="008951E7"/>
    <w:rsid w:val="008A037D"/>
    <w:rsid w:val="008A32A7"/>
    <w:rsid w:val="008A4170"/>
    <w:rsid w:val="008A4E98"/>
    <w:rsid w:val="008A6E96"/>
    <w:rsid w:val="008A72B2"/>
    <w:rsid w:val="008A7722"/>
    <w:rsid w:val="008A7C40"/>
    <w:rsid w:val="008B26C2"/>
    <w:rsid w:val="008B2BDF"/>
    <w:rsid w:val="008B3066"/>
    <w:rsid w:val="008B33A1"/>
    <w:rsid w:val="008C2705"/>
    <w:rsid w:val="008C625B"/>
    <w:rsid w:val="008D0E1D"/>
    <w:rsid w:val="008D3527"/>
    <w:rsid w:val="008D3E59"/>
    <w:rsid w:val="008D6F2D"/>
    <w:rsid w:val="008D711D"/>
    <w:rsid w:val="008E03C0"/>
    <w:rsid w:val="008E2B2E"/>
    <w:rsid w:val="008E539E"/>
    <w:rsid w:val="008F3478"/>
    <w:rsid w:val="008F59A7"/>
    <w:rsid w:val="008F74C8"/>
    <w:rsid w:val="009019D5"/>
    <w:rsid w:val="00902359"/>
    <w:rsid w:val="009029F5"/>
    <w:rsid w:val="009047E5"/>
    <w:rsid w:val="0092039A"/>
    <w:rsid w:val="009241B4"/>
    <w:rsid w:val="00927649"/>
    <w:rsid w:val="00927A3B"/>
    <w:rsid w:val="00927D8F"/>
    <w:rsid w:val="00935BF8"/>
    <w:rsid w:val="00935EE0"/>
    <w:rsid w:val="00936B16"/>
    <w:rsid w:val="00936CAD"/>
    <w:rsid w:val="00940441"/>
    <w:rsid w:val="00942299"/>
    <w:rsid w:val="0094350D"/>
    <w:rsid w:val="009454D8"/>
    <w:rsid w:val="009502D6"/>
    <w:rsid w:val="0095209D"/>
    <w:rsid w:val="009522C6"/>
    <w:rsid w:val="0095249F"/>
    <w:rsid w:val="009543C5"/>
    <w:rsid w:val="00956BB7"/>
    <w:rsid w:val="00956EAB"/>
    <w:rsid w:val="00961DEF"/>
    <w:rsid w:val="00964721"/>
    <w:rsid w:val="0096499E"/>
    <w:rsid w:val="00974729"/>
    <w:rsid w:val="00980CF9"/>
    <w:rsid w:val="00981C17"/>
    <w:rsid w:val="00983A11"/>
    <w:rsid w:val="00992815"/>
    <w:rsid w:val="00992ED4"/>
    <w:rsid w:val="00993C3C"/>
    <w:rsid w:val="00996002"/>
    <w:rsid w:val="0099624F"/>
    <w:rsid w:val="009A0F9A"/>
    <w:rsid w:val="009A4C68"/>
    <w:rsid w:val="009A642E"/>
    <w:rsid w:val="009B0644"/>
    <w:rsid w:val="009B241C"/>
    <w:rsid w:val="009B7261"/>
    <w:rsid w:val="009C0FA8"/>
    <w:rsid w:val="009D2D3E"/>
    <w:rsid w:val="009E08EB"/>
    <w:rsid w:val="009E77ED"/>
    <w:rsid w:val="009F7670"/>
    <w:rsid w:val="00A00A78"/>
    <w:rsid w:val="00A01123"/>
    <w:rsid w:val="00A125DA"/>
    <w:rsid w:val="00A143CA"/>
    <w:rsid w:val="00A15605"/>
    <w:rsid w:val="00A162AA"/>
    <w:rsid w:val="00A263B8"/>
    <w:rsid w:val="00A305FA"/>
    <w:rsid w:val="00A32683"/>
    <w:rsid w:val="00A34053"/>
    <w:rsid w:val="00A44931"/>
    <w:rsid w:val="00A52365"/>
    <w:rsid w:val="00A52C67"/>
    <w:rsid w:val="00A634BD"/>
    <w:rsid w:val="00A74790"/>
    <w:rsid w:val="00A80425"/>
    <w:rsid w:val="00A81222"/>
    <w:rsid w:val="00A85F23"/>
    <w:rsid w:val="00A908D9"/>
    <w:rsid w:val="00A92D55"/>
    <w:rsid w:val="00AA089E"/>
    <w:rsid w:val="00AA2ACA"/>
    <w:rsid w:val="00AA4F75"/>
    <w:rsid w:val="00AA7F13"/>
    <w:rsid w:val="00AB1944"/>
    <w:rsid w:val="00AB2C5F"/>
    <w:rsid w:val="00AB2F1A"/>
    <w:rsid w:val="00AB34B0"/>
    <w:rsid w:val="00AB357E"/>
    <w:rsid w:val="00AB5AE6"/>
    <w:rsid w:val="00AC2D1B"/>
    <w:rsid w:val="00AC6A9D"/>
    <w:rsid w:val="00AC7509"/>
    <w:rsid w:val="00AD05E0"/>
    <w:rsid w:val="00AD1103"/>
    <w:rsid w:val="00AD2C6D"/>
    <w:rsid w:val="00AD3B0F"/>
    <w:rsid w:val="00AD3FEB"/>
    <w:rsid w:val="00AD6F88"/>
    <w:rsid w:val="00AD7400"/>
    <w:rsid w:val="00AE137A"/>
    <w:rsid w:val="00AE7588"/>
    <w:rsid w:val="00AF03D0"/>
    <w:rsid w:val="00AF1E39"/>
    <w:rsid w:val="00AF7835"/>
    <w:rsid w:val="00B04F95"/>
    <w:rsid w:val="00B05045"/>
    <w:rsid w:val="00B07787"/>
    <w:rsid w:val="00B11EBB"/>
    <w:rsid w:val="00B1345D"/>
    <w:rsid w:val="00B1454A"/>
    <w:rsid w:val="00B15207"/>
    <w:rsid w:val="00B200F0"/>
    <w:rsid w:val="00B21B4F"/>
    <w:rsid w:val="00B2394B"/>
    <w:rsid w:val="00B24407"/>
    <w:rsid w:val="00B24FBB"/>
    <w:rsid w:val="00B311A0"/>
    <w:rsid w:val="00B316D3"/>
    <w:rsid w:val="00B33A78"/>
    <w:rsid w:val="00B377CF"/>
    <w:rsid w:val="00B426FB"/>
    <w:rsid w:val="00B506AF"/>
    <w:rsid w:val="00B52A9C"/>
    <w:rsid w:val="00B53580"/>
    <w:rsid w:val="00B5485C"/>
    <w:rsid w:val="00B562AD"/>
    <w:rsid w:val="00B60162"/>
    <w:rsid w:val="00B6339B"/>
    <w:rsid w:val="00B639B3"/>
    <w:rsid w:val="00B66500"/>
    <w:rsid w:val="00B829EB"/>
    <w:rsid w:val="00B83F34"/>
    <w:rsid w:val="00B90506"/>
    <w:rsid w:val="00B92DFF"/>
    <w:rsid w:val="00B93D8B"/>
    <w:rsid w:val="00B97EE1"/>
    <w:rsid w:val="00BA280D"/>
    <w:rsid w:val="00BA4C95"/>
    <w:rsid w:val="00BA5DA8"/>
    <w:rsid w:val="00BC6182"/>
    <w:rsid w:val="00BC6A97"/>
    <w:rsid w:val="00BD1660"/>
    <w:rsid w:val="00BD1D48"/>
    <w:rsid w:val="00BD390A"/>
    <w:rsid w:val="00BD76AD"/>
    <w:rsid w:val="00BE07C9"/>
    <w:rsid w:val="00BE0BFC"/>
    <w:rsid w:val="00BE0D32"/>
    <w:rsid w:val="00BE2032"/>
    <w:rsid w:val="00BE31F3"/>
    <w:rsid w:val="00BE612F"/>
    <w:rsid w:val="00BF1E6A"/>
    <w:rsid w:val="00BF5A7C"/>
    <w:rsid w:val="00C01760"/>
    <w:rsid w:val="00C07A6E"/>
    <w:rsid w:val="00C07C09"/>
    <w:rsid w:val="00C11F31"/>
    <w:rsid w:val="00C16D5E"/>
    <w:rsid w:val="00C1758F"/>
    <w:rsid w:val="00C261A5"/>
    <w:rsid w:val="00C27581"/>
    <w:rsid w:val="00C33656"/>
    <w:rsid w:val="00C35BAC"/>
    <w:rsid w:val="00C43420"/>
    <w:rsid w:val="00C47BBF"/>
    <w:rsid w:val="00C535FA"/>
    <w:rsid w:val="00C57679"/>
    <w:rsid w:val="00C64A1B"/>
    <w:rsid w:val="00C67422"/>
    <w:rsid w:val="00C7450F"/>
    <w:rsid w:val="00C746B5"/>
    <w:rsid w:val="00C7628B"/>
    <w:rsid w:val="00C807C4"/>
    <w:rsid w:val="00C85C2F"/>
    <w:rsid w:val="00C86EC4"/>
    <w:rsid w:val="00C92658"/>
    <w:rsid w:val="00CA1AB8"/>
    <w:rsid w:val="00CA6AD9"/>
    <w:rsid w:val="00CA6B91"/>
    <w:rsid w:val="00CB08DC"/>
    <w:rsid w:val="00CB146A"/>
    <w:rsid w:val="00CB30DF"/>
    <w:rsid w:val="00CB4D1D"/>
    <w:rsid w:val="00CB5EDD"/>
    <w:rsid w:val="00CC1844"/>
    <w:rsid w:val="00CC3198"/>
    <w:rsid w:val="00CC4CCA"/>
    <w:rsid w:val="00CC4E75"/>
    <w:rsid w:val="00CC74FA"/>
    <w:rsid w:val="00CC7BCB"/>
    <w:rsid w:val="00CD4839"/>
    <w:rsid w:val="00CD7077"/>
    <w:rsid w:val="00CE7F46"/>
    <w:rsid w:val="00CF1946"/>
    <w:rsid w:val="00CF2FE1"/>
    <w:rsid w:val="00CF4100"/>
    <w:rsid w:val="00CF555F"/>
    <w:rsid w:val="00CF7322"/>
    <w:rsid w:val="00D00083"/>
    <w:rsid w:val="00D01DC2"/>
    <w:rsid w:val="00D04714"/>
    <w:rsid w:val="00D0698E"/>
    <w:rsid w:val="00D07C19"/>
    <w:rsid w:val="00D07FC5"/>
    <w:rsid w:val="00D167A3"/>
    <w:rsid w:val="00D20F9A"/>
    <w:rsid w:val="00D222DD"/>
    <w:rsid w:val="00D26219"/>
    <w:rsid w:val="00D30546"/>
    <w:rsid w:val="00D43DA5"/>
    <w:rsid w:val="00D43DC9"/>
    <w:rsid w:val="00D47105"/>
    <w:rsid w:val="00D51E28"/>
    <w:rsid w:val="00D53ADE"/>
    <w:rsid w:val="00D54708"/>
    <w:rsid w:val="00D636F8"/>
    <w:rsid w:val="00D65A2C"/>
    <w:rsid w:val="00D678E4"/>
    <w:rsid w:val="00D727AE"/>
    <w:rsid w:val="00D82F44"/>
    <w:rsid w:val="00D85C6E"/>
    <w:rsid w:val="00D8738B"/>
    <w:rsid w:val="00D90A43"/>
    <w:rsid w:val="00D95701"/>
    <w:rsid w:val="00D9577D"/>
    <w:rsid w:val="00D95B3C"/>
    <w:rsid w:val="00DA2457"/>
    <w:rsid w:val="00DA2467"/>
    <w:rsid w:val="00DB1EB2"/>
    <w:rsid w:val="00DB1F33"/>
    <w:rsid w:val="00DB32DE"/>
    <w:rsid w:val="00DB3C66"/>
    <w:rsid w:val="00DC0FA2"/>
    <w:rsid w:val="00DC1894"/>
    <w:rsid w:val="00DC774C"/>
    <w:rsid w:val="00DD4FE6"/>
    <w:rsid w:val="00DE3138"/>
    <w:rsid w:val="00DE4ABA"/>
    <w:rsid w:val="00DE746C"/>
    <w:rsid w:val="00DF0D8F"/>
    <w:rsid w:val="00DF2F91"/>
    <w:rsid w:val="00DF34A2"/>
    <w:rsid w:val="00DF3E0F"/>
    <w:rsid w:val="00DF6C62"/>
    <w:rsid w:val="00DF7042"/>
    <w:rsid w:val="00E01E2A"/>
    <w:rsid w:val="00E07657"/>
    <w:rsid w:val="00E07CF0"/>
    <w:rsid w:val="00E15503"/>
    <w:rsid w:val="00E21315"/>
    <w:rsid w:val="00E23AE9"/>
    <w:rsid w:val="00E267AB"/>
    <w:rsid w:val="00E36490"/>
    <w:rsid w:val="00E40269"/>
    <w:rsid w:val="00E47733"/>
    <w:rsid w:val="00E52A94"/>
    <w:rsid w:val="00E60AA5"/>
    <w:rsid w:val="00E64E03"/>
    <w:rsid w:val="00E71B68"/>
    <w:rsid w:val="00E72F2D"/>
    <w:rsid w:val="00E754ED"/>
    <w:rsid w:val="00E8671C"/>
    <w:rsid w:val="00E92E5D"/>
    <w:rsid w:val="00E954FC"/>
    <w:rsid w:val="00EA0D21"/>
    <w:rsid w:val="00EA7AA9"/>
    <w:rsid w:val="00EA7C52"/>
    <w:rsid w:val="00EB1085"/>
    <w:rsid w:val="00EB4394"/>
    <w:rsid w:val="00EC19DB"/>
    <w:rsid w:val="00EC2B9F"/>
    <w:rsid w:val="00EC6C43"/>
    <w:rsid w:val="00EC7B1D"/>
    <w:rsid w:val="00ED2BE3"/>
    <w:rsid w:val="00ED3B28"/>
    <w:rsid w:val="00ED503B"/>
    <w:rsid w:val="00EE10A7"/>
    <w:rsid w:val="00EE241E"/>
    <w:rsid w:val="00EE2EF8"/>
    <w:rsid w:val="00EE3851"/>
    <w:rsid w:val="00EF21CD"/>
    <w:rsid w:val="00EF4708"/>
    <w:rsid w:val="00EF7932"/>
    <w:rsid w:val="00F00AA0"/>
    <w:rsid w:val="00F01624"/>
    <w:rsid w:val="00F02222"/>
    <w:rsid w:val="00F17796"/>
    <w:rsid w:val="00F17C22"/>
    <w:rsid w:val="00F21F68"/>
    <w:rsid w:val="00F25980"/>
    <w:rsid w:val="00F26A69"/>
    <w:rsid w:val="00F31DD9"/>
    <w:rsid w:val="00F369D3"/>
    <w:rsid w:val="00F4050C"/>
    <w:rsid w:val="00F43256"/>
    <w:rsid w:val="00F43B0C"/>
    <w:rsid w:val="00F45EA3"/>
    <w:rsid w:val="00F51E1F"/>
    <w:rsid w:val="00F536E3"/>
    <w:rsid w:val="00F55401"/>
    <w:rsid w:val="00F55EC7"/>
    <w:rsid w:val="00F55FCC"/>
    <w:rsid w:val="00F63F00"/>
    <w:rsid w:val="00F640A3"/>
    <w:rsid w:val="00F654C2"/>
    <w:rsid w:val="00F708E2"/>
    <w:rsid w:val="00F742C1"/>
    <w:rsid w:val="00F754B4"/>
    <w:rsid w:val="00F7635B"/>
    <w:rsid w:val="00F77FF0"/>
    <w:rsid w:val="00F80E53"/>
    <w:rsid w:val="00F82528"/>
    <w:rsid w:val="00F83A89"/>
    <w:rsid w:val="00F848A6"/>
    <w:rsid w:val="00F86EDD"/>
    <w:rsid w:val="00F87DB8"/>
    <w:rsid w:val="00FA096B"/>
    <w:rsid w:val="00FA0D8D"/>
    <w:rsid w:val="00FA730C"/>
    <w:rsid w:val="00FB0565"/>
    <w:rsid w:val="00FB5D12"/>
    <w:rsid w:val="00FC1A7F"/>
    <w:rsid w:val="00FC2B0D"/>
    <w:rsid w:val="00FC4A09"/>
    <w:rsid w:val="00FC74B4"/>
    <w:rsid w:val="00FE35C9"/>
    <w:rsid w:val="00FE421E"/>
    <w:rsid w:val="00FE55B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 w:type="character" w:customStyle="1" w:styleId="SinespaciadoCar">
    <w:name w:val="Sin espaciado Car"/>
    <w:link w:val="Sinespaciado"/>
    <w:uiPriority w:val="1"/>
    <w:locked/>
    <w:rsid w:val="00DB3C6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a.colpensiones.gov.co/colpens/docs/decreto_1833_2016_pr001.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cretariasenado.gov.co/senado/basedoc/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5A728-1AE9-4544-AF1D-0A829797A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13</Pages>
  <Words>6096</Words>
  <Characters>33528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57</cp:revision>
  <cp:lastPrinted>2019-02-05T21:14:00Z</cp:lastPrinted>
  <dcterms:created xsi:type="dcterms:W3CDTF">2019-01-18T14:32:00Z</dcterms:created>
  <dcterms:modified xsi:type="dcterms:W3CDTF">2019-03-05T15:09:00Z</dcterms:modified>
</cp:coreProperties>
</file>