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2A" w:rsidRPr="00B30EFC" w:rsidRDefault="0088772A" w:rsidP="0088772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8772A" w:rsidRPr="00B30EFC" w:rsidRDefault="0088772A" w:rsidP="0088772A">
      <w:pPr>
        <w:jc w:val="both"/>
        <w:rPr>
          <w:rFonts w:ascii="Arial" w:hAnsi="Arial" w:cs="Arial"/>
          <w:sz w:val="20"/>
          <w:lang w:val="es-419"/>
        </w:rPr>
      </w:pPr>
    </w:p>
    <w:p w:rsidR="0088772A" w:rsidRPr="0088772A" w:rsidRDefault="0088772A" w:rsidP="0088772A">
      <w:pPr>
        <w:jc w:val="both"/>
        <w:rPr>
          <w:rFonts w:ascii="Arial" w:hAnsi="Arial" w:cs="Arial"/>
          <w:sz w:val="20"/>
          <w:lang w:val="es-419"/>
        </w:rPr>
      </w:pPr>
      <w:r w:rsidRPr="0088772A">
        <w:rPr>
          <w:rFonts w:ascii="Arial" w:hAnsi="Arial" w:cs="Arial"/>
          <w:sz w:val="20"/>
          <w:lang w:val="es-419"/>
        </w:rPr>
        <w:t>Providencia:</w:t>
      </w:r>
      <w:r w:rsidRPr="0088772A">
        <w:rPr>
          <w:rFonts w:ascii="Arial" w:hAnsi="Arial" w:cs="Arial"/>
          <w:sz w:val="20"/>
          <w:lang w:val="es-419"/>
        </w:rPr>
        <w:tab/>
      </w:r>
      <w:r w:rsidRPr="0088772A">
        <w:rPr>
          <w:rFonts w:ascii="Arial" w:hAnsi="Arial" w:cs="Arial"/>
          <w:sz w:val="20"/>
          <w:lang w:val="es-419"/>
        </w:rPr>
        <w:tab/>
        <w:t>Sentencia de Segunda Instancia</w:t>
      </w:r>
    </w:p>
    <w:p w:rsidR="0088772A" w:rsidRPr="0088772A" w:rsidRDefault="0088772A" w:rsidP="0088772A">
      <w:pPr>
        <w:jc w:val="both"/>
        <w:rPr>
          <w:rFonts w:ascii="Arial" w:hAnsi="Arial" w:cs="Arial"/>
          <w:sz w:val="20"/>
          <w:lang w:val="es-419"/>
        </w:rPr>
      </w:pPr>
      <w:r w:rsidRPr="0088772A">
        <w:rPr>
          <w:rFonts w:ascii="Arial" w:hAnsi="Arial" w:cs="Arial"/>
          <w:sz w:val="20"/>
          <w:lang w:val="es-419"/>
        </w:rPr>
        <w:t>Radicación No:</w:t>
      </w:r>
      <w:r w:rsidRPr="0088772A">
        <w:rPr>
          <w:rFonts w:ascii="Arial" w:hAnsi="Arial" w:cs="Arial"/>
          <w:sz w:val="20"/>
          <w:lang w:val="es-419"/>
        </w:rPr>
        <w:tab/>
      </w:r>
      <w:r w:rsidRPr="0088772A">
        <w:rPr>
          <w:rFonts w:ascii="Arial" w:hAnsi="Arial" w:cs="Arial"/>
          <w:sz w:val="20"/>
          <w:lang w:val="es-419"/>
        </w:rPr>
        <w:tab/>
        <w:t>66001-31-05-005-2016-00399-02</w:t>
      </w:r>
    </w:p>
    <w:p w:rsidR="0088772A" w:rsidRPr="0088772A" w:rsidRDefault="0088772A" w:rsidP="0088772A">
      <w:pPr>
        <w:jc w:val="both"/>
        <w:rPr>
          <w:rFonts w:ascii="Arial" w:hAnsi="Arial" w:cs="Arial"/>
          <w:sz w:val="20"/>
          <w:lang w:val="es-419"/>
        </w:rPr>
      </w:pPr>
      <w:r w:rsidRPr="0088772A">
        <w:rPr>
          <w:rFonts w:ascii="Arial" w:hAnsi="Arial" w:cs="Arial"/>
          <w:sz w:val="20"/>
          <w:lang w:val="es-419"/>
        </w:rPr>
        <w:t>Proceso:</w:t>
      </w:r>
      <w:r w:rsidRPr="0088772A">
        <w:rPr>
          <w:rFonts w:ascii="Arial" w:hAnsi="Arial" w:cs="Arial"/>
          <w:sz w:val="20"/>
          <w:lang w:val="es-419"/>
        </w:rPr>
        <w:tab/>
      </w:r>
      <w:r w:rsidRPr="0088772A">
        <w:rPr>
          <w:rFonts w:ascii="Arial" w:hAnsi="Arial" w:cs="Arial"/>
          <w:sz w:val="20"/>
          <w:lang w:val="es-419"/>
        </w:rPr>
        <w:tab/>
        <w:t>Ordinario Laboral.</w:t>
      </w:r>
    </w:p>
    <w:p w:rsidR="0088772A" w:rsidRPr="0088772A" w:rsidRDefault="0088772A" w:rsidP="0088772A">
      <w:pPr>
        <w:jc w:val="both"/>
        <w:rPr>
          <w:rFonts w:ascii="Arial" w:hAnsi="Arial" w:cs="Arial"/>
          <w:sz w:val="20"/>
          <w:lang w:val="es-419"/>
        </w:rPr>
      </w:pPr>
      <w:r w:rsidRPr="0088772A">
        <w:rPr>
          <w:rFonts w:ascii="Arial" w:hAnsi="Arial" w:cs="Arial"/>
          <w:sz w:val="20"/>
          <w:lang w:val="es-419"/>
        </w:rPr>
        <w:t>Demandante</w:t>
      </w:r>
      <w:r>
        <w:rPr>
          <w:rFonts w:ascii="Arial" w:hAnsi="Arial" w:cs="Arial"/>
          <w:sz w:val="20"/>
          <w:lang w:val="es-419"/>
        </w:rPr>
        <w:t xml:space="preserve">:     </w:t>
      </w:r>
      <w:r>
        <w:rPr>
          <w:rFonts w:ascii="Arial" w:hAnsi="Arial" w:cs="Arial"/>
          <w:sz w:val="20"/>
          <w:lang w:val="es-419"/>
        </w:rPr>
        <w:tab/>
      </w:r>
      <w:r w:rsidRPr="0088772A">
        <w:rPr>
          <w:rFonts w:ascii="Arial" w:hAnsi="Arial" w:cs="Arial"/>
          <w:sz w:val="20"/>
          <w:lang w:val="es-419"/>
        </w:rPr>
        <w:t>María Nohelia Gómez Castrillón</w:t>
      </w:r>
    </w:p>
    <w:p w:rsidR="0088772A" w:rsidRPr="0088772A" w:rsidRDefault="0088772A" w:rsidP="0088772A">
      <w:pPr>
        <w:jc w:val="both"/>
        <w:rPr>
          <w:rFonts w:ascii="Arial" w:hAnsi="Arial" w:cs="Arial"/>
          <w:sz w:val="20"/>
          <w:lang w:val="es-419"/>
        </w:rPr>
      </w:pPr>
      <w:r w:rsidRPr="0088772A">
        <w:rPr>
          <w:rFonts w:ascii="Arial" w:hAnsi="Arial" w:cs="Arial"/>
          <w:sz w:val="20"/>
          <w:lang w:val="es-419"/>
        </w:rPr>
        <w:t>Demandado:</w:t>
      </w:r>
      <w:r w:rsidRPr="0088772A">
        <w:rPr>
          <w:rFonts w:ascii="Arial" w:hAnsi="Arial" w:cs="Arial"/>
          <w:sz w:val="20"/>
          <w:lang w:val="es-419"/>
        </w:rPr>
        <w:tab/>
      </w:r>
      <w:r w:rsidRPr="0088772A">
        <w:rPr>
          <w:rFonts w:ascii="Arial" w:hAnsi="Arial" w:cs="Arial"/>
          <w:sz w:val="20"/>
          <w:lang w:val="es-419"/>
        </w:rPr>
        <w:tab/>
        <w:t>Porvenir S.A.</w:t>
      </w:r>
      <w:r>
        <w:rPr>
          <w:rFonts w:ascii="Arial" w:hAnsi="Arial" w:cs="Arial"/>
          <w:sz w:val="20"/>
          <w:lang w:val="es-CO"/>
        </w:rPr>
        <w:t xml:space="preserve"> y </w:t>
      </w:r>
      <w:r w:rsidRPr="0088772A">
        <w:rPr>
          <w:rFonts w:ascii="Arial" w:hAnsi="Arial" w:cs="Arial"/>
          <w:sz w:val="20"/>
          <w:lang w:val="es-419"/>
        </w:rPr>
        <w:t xml:space="preserve">Nación – Ministerio de Hacienda y Crédito Público </w:t>
      </w:r>
    </w:p>
    <w:p w:rsidR="0088772A" w:rsidRPr="0088772A" w:rsidRDefault="0088772A" w:rsidP="0088772A">
      <w:pPr>
        <w:jc w:val="both"/>
        <w:rPr>
          <w:rFonts w:ascii="Arial" w:hAnsi="Arial" w:cs="Arial"/>
          <w:sz w:val="20"/>
          <w:lang w:val="es-419"/>
        </w:rPr>
      </w:pPr>
      <w:r w:rsidRPr="0088772A">
        <w:rPr>
          <w:rFonts w:ascii="Arial" w:hAnsi="Arial" w:cs="Arial"/>
          <w:sz w:val="20"/>
          <w:lang w:val="es-419"/>
        </w:rPr>
        <w:t xml:space="preserve">Juzgado de origen:     </w:t>
      </w:r>
      <w:r w:rsidRPr="0088772A">
        <w:rPr>
          <w:rFonts w:ascii="Arial" w:hAnsi="Arial" w:cs="Arial"/>
          <w:sz w:val="20"/>
          <w:lang w:val="es-419"/>
        </w:rPr>
        <w:tab/>
        <w:t>Cuarto Quinto Laboral del Circuito de Pereira</w:t>
      </w:r>
    </w:p>
    <w:p w:rsidR="0088772A" w:rsidRPr="0088772A" w:rsidRDefault="0088772A" w:rsidP="0088772A">
      <w:pPr>
        <w:jc w:val="both"/>
        <w:rPr>
          <w:rFonts w:ascii="Arial" w:hAnsi="Arial" w:cs="Arial"/>
          <w:sz w:val="20"/>
          <w:lang w:val="es-419"/>
        </w:rPr>
      </w:pPr>
    </w:p>
    <w:p w:rsidR="0088772A" w:rsidRPr="00B30EFC" w:rsidRDefault="0088772A" w:rsidP="0088772A">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9D62A7">
        <w:rPr>
          <w:rFonts w:ascii="Arial" w:hAnsi="Arial" w:cs="Arial"/>
          <w:b/>
          <w:bCs/>
          <w:iCs/>
          <w:sz w:val="20"/>
          <w:lang w:eastAsia="fr-FR"/>
        </w:rPr>
        <w:t xml:space="preserve">PENSIÓN DE JUBILACIÓN / </w:t>
      </w:r>
      <w:r w:rsidR="009D62A7" w:rsidRPr="00C23894">
        <w:rPr>
          <w:rFonts w:ascii="Arial" w:hAnsi="Arial" w:cs="Arial"/>
          <w:b/>
          <w:bCs/>
          <w:iCs/>
          <w:sz w:val="20"/>
          <w:lang w:eastAsia="fr-FR"/>
        </w:rPr>
        <w:t>DOCENTES</w:t>
      </w:r>
      <w:r w:rsidR="009D62A7">
        <w:rPr>
          <w:rFonts w:ascii="Arial" w:hAnsi="Arial" w:cs="Arial"/>
          <w:b/>
          <w:bCs/>
          <w:iCs/>
          <w:sz w:val="20"/>
          <w:lang w:eastAsia="fr-FR"/>
        </w:rPr>
        <w:t xml:space="preserve"> / COMPATIBILIDAD CON BONO PENSIONAL PARA EFECTOS DE DEVOLUCIÓN DEL SALDO DE LA CUENTA DE AHORRO INDIVIDUAL.</w:t>
      </w:r>
    </w:p>
    <w:p w:rsidR="0088772A" w:rsidRDefault="0088772A" w:rsidP="0088772A">
      <w:pPr>
        <w:jc w:val="both"/>
        <w:rPr>
          <w:rFonts w:ascii="Arial" w:hAnsi="Arial" w:cs="Arial"/>
          <w:sz w:val="20"/>
          <w:lang w:val="es-419"/>
        </w:rPr>
      </w:pPr>
    </w:p>
    <w:p w:rsidR="00AF6A48" w:rsidRPr="009D62A7" w:rsidRDefault="00AF6A48" w:rsidP="009D62A7">
      <w:pPr>
        <w:jc w:val="both"/>
        <w:rPr>
          <w:rFonts w:ascii="Arial" w:hAnsi="Arial" w:cs="Arial"/>
          <w:sz w:val="20"/>
          <w:lang w:val="es-419"/>
        </w:rPr>
      </w:pPr>
      <w:r w:rsidRPr="009D62A7">
        <w:rPr>
          <w:rFonts w:ascii="Arial" w:hAnsi="Arial" w:cs="Arial"/>
          <w:sz w:val="20"/>
          <w:lang w:val="es-419"/>
        </w:rPr>
        <w:t>El artículo 66 de la Ley 100/93 ordena que las personas que se encuentren afiliadas al régimen de ahorro individual tendrán derecho a la devolución del capital acumulado en su cuenta, que deberá incluir no solo los rendimientos financieros, sino también, el valor del bono pensional, cuando los afiliados lleguen a la edad de 57 años para el caso de mujeres y no alcancen el número mínimo de semanas exigidas o acumulado el capital necesario para financiar una pensión.</w:t>
      </w:r>
    </w:p>
    <w:p w:rsidR="00AF6A48" w:rsidRPr="009D62A7" w:rsidRDefault="00AF6A48" w:rsidP="009D62A7">
      <w:pPr>
        <w:jc w:val="both"/>
        <w:rPr>
          <w:rFonts w:ascii="Arial" w:hAnsi="Arial" w:cs="Arial"/>
          <w:sz w:val="20"/>
          <w:lang w:val="es-419"/>
        </w:rPr>
      </w:pPr>
    </w:p>
    <w:p w:rsidR="00AF6A48" w:rsidRPr="009D62A7" w:rsidRDefault="00AF6A48" w:rsidP="009D62A7">
      <w:pPr>
        <w:jc w:val="both"/>
        <w:rPr>
          <w:rFonts w:ascii="Arial" w:hAnsi="Arial" w:cs="Arial"/>
          <w:sz w:val="20"/>
          <w:lang w:val="es-419"/>
        </w:rPr>
      </w:pPr>
      <w:r w:rsidRPr="009D62A7">
        <w:rPr>
          <w:rFonts w:ascii="Arial" w:hAnsi="Arial" w:cs="Arial"/>
          <w:sz w:val="20"/>
          <w:lang w:val="es-419"/>
        </w:rPr>
        <w:t>Igual disposición se encuentra en el artículo 11 del Decreto 1299/1994 que señala que el bono pensional se redime, entre otros casos, cuando haya lugar a la devolución de saldos de conformidad con la Ley 100/1993.</w:t>
      </w:r>
    </w:p>
    <w:p w:rsidR="00AF6A48" w:rsidRPr="009D62A7" w:rsidRDefault="00AF6A48" w:rsidP="009D62A7">
      <w:pPr>
        <w:jc w:val="both"/>
        <w:rPr>
          <w:rFonts w:ascii="Arial" w:hAnsi="Arial" w:cs="Arial"/>
          <w:sz w:val="20"/>
          <w:lang w:val="es-419"/>
        </w:rPr>
      </w:pPr>
    </w:p>
    <w:p w:rsidR="00AF6A48" w:rsidRPr="009D62A7" w:rsidRDefault="00AF6A48" w:rsidP="009D62A7">
      <w:pPr>
        <w:jc w:val="both"/>
        <w:rPr>
          <w:rFonts w:ascii="Arial" w:hAnsi="Arial" w:cs="Arial"/>
          <w:sz w:val="20"/>
          <w:lang w:val="es-419"/>
        </w:rPr>
      </w:pPr>
      <w:r w:rsidRPr="009D62A7">
        <w:rPr>
          <w:rFonts w:ascii="Arial" w:hAnsi="Arial" w:cs="Arial"/>
          <w:sz w:val="20"/>
          <w:lang w:val="es-419"/>
        </w:rPr>
        <w:t>Ahora bien, tendrán derecho al bono pensional atrás mencionado de acuerdo al literal a) del artículo 113 ibídem el afiliado que se traslade del régimen de prima media al de ahorro individual, siempre y cuando hubiese efectuado cotizaciones al Instituto de Seguros Sociales o las cajas o fondos de previsión del sector público, antes de dicho traslado, tal como lo determina el literal a) del artículo 115 ibídem y tengan más de 150 semanas de cotización – parágrafo del mismo artículo.</w:t>
      </w:r>
      <w:r w:rsidR="00F27D2E" w:rsidRPr="009D62A7">
        <w:rPr>
          <w:rFonts w:ascii="Arial" w:hAnsi="Arial" w:cs="Arial"/>
          <w:sz w:val="20"/>
          <w:lang w:val="es-419"/>
        </w:rPr>
        <w:t xml:space="preserve"> (…)</w:t>
      </w:r>
    </w:p>
    <w:p w:rsidR="00AF6A48" w:rsidRPr="009D62A7" w:rsidRDefault="00AF6A48" w:rsidP="009D62A7">
      <w:pPr>
        <w:jc w:val="both"/>
        <w:rPr>
          <w:rFonts w:ascii="Arial" w:hAnsi="Arial" w:cs="Arial"/>
          <w:sz w:val="20"/>
          <w:lang w:val="es-419"/>
        </w:rPr>
      </w:pPr>
    </w:p>
    <w:p w:rsidR="00F27D2E" w:rsidRPr="009D62A7" w:rsidRDefault="00F27D2E" w:rsidP="009D62A7">
      <w:pPr>
        <w:jc w:val="both"/>
        <w:rPr>
          <w:rFonts w:ascii="Arial" w:hAnsi="Arial" w:cs="Arial"/>
          <w:sz w:val="20"/>
          <w:lang w:val="es-419"/>
        </w:rPr>
      </w:pPr>
      <w:r w:rsidRPr="009D62A7">
        <w:rPr>
          <w:rFonts w:ascii="Arial" w:hAnsi="Arial" w:cs="Arial"/>
          <w:sz w:val="20"/>
          <w:lang w:val="es-419"/>
        </w:rPr>
        <w:t xml:space="preserve">… una </w:t>
      </w:r>
      <w:r w:rsidRPr="009D62A7">
        <w:rPr>
          <w:rFonts w:ascii="Arial" w:hAnsi="Arial" w:cs="Arial"/>
          <w:sz w:val="20"/>
          <w:lang w:val="es-419"/>
        </w:rPr>
        <w:t>vez determinada la procedencia de la expedición de un bono pensional a favor de los afiliados a través de la devolución de saldos, resulta imperativo establecer si resulta compatible tal acto jurídico con el disfrute de una pensión oficial.</w:t>
      </w:r>
    </w:p>
    <w:p w:rsidR="00F27D2E" w:rsidRPr="009D62A7" w:rsidRDefault="00F27D2E" w:rsidP="009D62A7">
      <w:pPr>
        <w:jc w:val="both"/>
        <w:rPr>
          <w:rFonts w:ascii="Arial" w:hAnsi="Arial" w:cs="Arial"/>
          <w:sz w:val="20"/>
          <w:lang w:val="es-419"/>
        </w:rPr>
      </w:pPr>
    </w:p>
    <w:p w:rsidR="00F27D2E" w:rsidRPr="009D62A7" w:rsidRDefault="00F27D2E" w:rsidP="009D62A7">
      <w:pPr>
        <w:jc w:val="both"/>
        <w:rPr>
          <w:rFonts w:ascii="Arial" w:hAnsi="Arial" w:cs="Arial"/>
          <w:sz w:val="20"/>
          <w:lang w:val="es-419"/>
        </w:rPr>
      </w:pPr>
      <w:r w:rsidRPr="009D62A7">
        <w:rPr>
          <w:rFonts w:ascii="Arial" w:hAnsi="Arial" w:cs="Arial"/>
          <w:sz w:val="20"/>
          <w:lang w:val="es-419"/>
        </w:rPr>
        <w:t>Frente al tema que nos compete, la CSJ en sentencia SL 451 del 17-07-2013, con ponencia del magistrado Rigoberto Echeverry Bueno, radicado 41001, reiterada en la sentencia SL17421 de 20-09-2017, expuso que no existe incompatibilidad entre la emisión del bono pensional por cotizaciones realizadas en el RPM, con la pensión de jubilación obtenida por la prestación de servicios en calidad de docente en establecimientos educativos de orden oficial, dado que se trata de cotizaciones o tiempos de servicios que no sirvieron para el reconocimiento de esta prestación.</w:t>
      </w:r>
      <w:r w:rsidRPr="009D62A7">
        <w:rPr>
          <w:rFonts w:ascii="Arial" w:hAnsi="Arial" w:cs="Arial"/>
          <w:sz w:val="20"/>
          <w:lang w:val="es-419"/>
        </w:rPr>
        <w:t xml:space="preserve"> (…)</w:t>
      </w:r>
    </w:p>
    <w:p w:rsidR="00AF6A48" w:rsidRDefault="00AF6A48" w:rsidP="0088772A">
      <w:pPr>
        <w:jc w:val="both"/>
        <w:rPr>
          <w:rFonts w:ascii="Arial" w:hAnsi="Arial" w:cs="Arial"/>
          <w:sz w:val="20"/>
          <w:lang w:val="es-419"/>
        </w:rPr>
      </w:pPr>
    </w:p>
    <w:p w:rsidR="009D62A7" w:rsidRPr="00B30EFC" w:rsidRDefault="009D62A7" w:rsidP="0088772A">
      <w:pPr>
        <w:jc w:val="both"/>
        <w:rPr>
          <w:rFonts w:ascii="Arial" w:hAnsi="Arial" w:cs="Arial"/>
          <w:sz w:val="20"/>
          <w:lang w:val="es-419"/>
        </w:rPr>
      </w:pPr>
      <w:r w:rsidRPr="009D62A7">
        <w:rPr>
          <w:rFonts w:ascii="Arial" w:hAnsi="Arial" w:cs="Arial"/>
          <w:sz w:val="20"/>
          <w:lang w:val="es-419"/>
        </w:rPr>
        <w:t xml:space="preserve">… </w:t>
      </w:r>
      <w:r w:rsidRPr="009D62A7">
        <w:rPr>
          <w:rFonts w:ascii="Arial" w:hAnsi="Arial" w:cs="Arial"/>
          <w:sz w:val="20"/>
          <w:lang w:val="es-419"/>
        </w:rPr>
        <w:t xml:space="preserve">de la sentencia de nuestra superioridad se pueden derivar las siguientes reglas para efectos de determinar la compatibilidad entre un bono pensional con una pensión de jubilación oficial como docente público, así: i) que las cotizaciones que originan el bono pensional hayan sido realizadas al Instituto de Seguros Sociales, como resultado de servicios prestados por el afiliado a instituciones de origen privado, ii) que dichas cotizaciones hayan ocurrido con anterioridad a su ingreso al Régimen de Ahorro Individual con Solidaridad y iii) que la pensión de jubilación oficial haya tenido como génesis tiempos de servicio que sean diferentes a las cotizaciones realizadas al </w:t>
      </w:r>
      <w:proofErr w:type="spellStart"/>
      <w:r w:rsidRPr="009D62A7">
        <w:rPr>
          <w:rFonts w:ascii="Arial" w:hAnsi="Arial" w:cs="Arial"/>
          <w:sz w:val="20"/>
          <w:lang w:val="es-419"/>
        </w:rPr>
        <w:t>I.S.S</w:t>
      </w:r>
      <w:proofErr w:type="spellEnd"/>
      <w:r w:rsidRPr="009D62A7">
        <w:rPr>
          <w:rFonts w:ascii="Arial" w:hAnsi="Arial" w:cs="Arial"/>
          <w:sz w:val="20"/>
          <w:lang w:val="es-419"/>
        </w:rPr>
        <w:t>.</w:t>
      </w:r>
    </w:p>
    <w:p w:rsidR="0088772A" w:rsidRDefault="0088772A" w:rsidP="0088772A">
      <w:pPr>
        <w:jc w:val="both"/>
        <w:rPr>
          <w:rFonts w:ascii="Arial" w:hAnsi="Arial" w:cs="Arial"/>
          <w:sz w:val="20"/>
          <w:lang w:val="es-419"/>
        </w:rPr>
      </w:pPr>
    </w:p>
    <w:p w:rsidR="0088772A" w:rsidRDefault="0088772A" w:rsidP="0088772A">
      <w:pPr>
        <w:jc w:val="both"/>
        <w:rPr>
          <w:rFonts w:ascii="Arial" w:hAnsi="Arial" w:cs="Arial"/>
          <w:sz w:val="20"/>
          <w:lang w:val="es-419"/>
        </w:rPr>
      </w:pPr>
    </w:p>
    <w:p w:rsidR="0063391E" w:rsidRDefault="0063391E" w:rsidP="0088772A">
      <w:pPr>
        <w:jc w:val="both"/>
        <w:rPr>
          <w:rFonts w:ascii="Arial" w:hAnsi="Arial" w:cs="Arial"/>
          <w:sz w:val="20"/>
          <w:lang w:val="es-419"/>
        </w:rPr>
      </w:pPr>
    </w:p>
    <w:p w:rsidR="0088772A" w:rsidRDefault="0088772A" w:rsidP="0088772A">
      <w:pPr>
        <w:jc w:val="both"/>
        <w:rPr>
          <w:rFonts w:ascii="Arial" w:hAnsi="Arial" w:cs="Arial"/>
          <w:sz w:val="20"/>
          <w:lang w:val="es-419"/>
        </w:rPr>
      </w:pPr>
    </w:p>
    <w:p w:rsidR="004F60C2" w:rsidRPr="009D337E" w:rsidRDefault="004F60C2" w:rsidP="004F60C2">
      <w:pPr>
        <w:pStyle w:val="Puesto"/>
        <w:spacing w:line="276" w:lineRule="auto"/>
        <w:rPr>
          <w:rFonts w:ascii="Rockwell Condensed" w:hAnsi="Rockwell Condensed"/>
          <w:bCs/>
          <w:sz w:val="38"/>
          <w:szCs w:val="38"/>
        </w:rPr>
      </w:pPr>
      <w:r w:rsidRPr="009D337E">
        <w:rPr>
          <w:rFonts w:ascii="Rockwell Condensed" w:hAnsi="Rockwell Condensed"/>
          <w:noProof/>
          <w:sz w:val="38"/>
          <w:szCs w:val="38"/>
        </w:rPr>
        <w:drawing>
          <wp:anchor distT="0" distB="0" distL="114300" distR="114300" simplePos="0" relativeHeight="251659264" behindDoc="0" locked="0" layoutInCell="1" allowOverlap="1" wp14:anchorId="2FD2AC29" wp14:editId="40236D19">
            <wp:simplePos x="0" y="0"/>
            <wp:positionH relativeFrom="column">
              <wp:posOffset>2500822</wp:posOffset>
            </wp:positionH>
            <wp:positionV relativeFrom="paragraph">
              <wp:posOffset>-102870</wp:posOffset>
            </wp:positionV>
            <wp:extent cx="628015" cy="605790"/>
            <wp:effectExtent l="1905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605790"/>
                    </a:xfrm>
                    <a:prstGeom prst="rect">
                      <a:avLst/>
                    </a:prstGeom>
                    <a:noFill/>
                    <a:ln>
                      <a:noFill/>
                    </a:ln>
                  </pic:spPr>
                </pic:pic>
              </a:graphicData>
            </a:graphic>
          </wp:anchor>
        </w:drawing>
      </w:r>
    </w:p>
    <w:p w:rsidR="004F60C2" w:rsidRPr="008A1C35" w:rsidRDefault="004F60C2" w:rsidP="004F60C2">
      <w:pPr>
        <w:pStyle w:val="Puesto"/>
        <w:spacing w:line="276" w:lineRule="auto"/>
        <w:rPr>
          <w:rFonts w:asciiTheme="minorHAnsi" w:hAnsiTheme="minorHAnsi"/>
          <w:bCs/>
          <w:sz w:val="38"/>
          <w:szCs w:val="38"/>
        </w:rPr>
      </w:pPr>
    </w:p>
    <w:p w:rsidR="004F60C2" w:rsidRPr="0063391E" w:rsidRDefault="004F60C2" w:rsidP="00DA6ED5">
      <w:pPr>
        <w:pStyle w:val="Sinespaciado"/>
        <w:spacing w:line="276" w:lineRule="auto"/>
        <w:contextualSpacing/>
        <w:jc w:val="center"/>
        <w:rPr>
          <w:rFonts w:ascii="Arial" w:hAnsi="Arial" w:cs="Arial"/>
          <w:b/>
          <w:sz w:val="24"/>
          <w:szCs w:val="24"/>
          <w:lang w:val="es-ES"/>
        </w:rPr>
      </w:pPr>
      <w:r w:rsidRPr="0063391E">
        <w:rPr>
          <w:rFonts w:ascii="Arial" w:hAnsi="Arial" w:cs="Arial"/>
          <w:b/>
          <w:sz w:val="24"/>
          <w:szCs w:val="24"/>
          <w:lang w:val="es-ES"/>
        </w:rPr>
        <w:t>RAMA JUDICIAL DEL PODER PÚBLICO</w:t>
      </w:r>
    </w:p>
    <w:p w:rsidR="004F60C2" w:rsidRPr="0063391E" w:rsidRDefault="004F60C2" w:rsidP="00DA6ED5">
      <w:pPr>
        <w:pStyle w:val="Sinespaciado"/>
        <w:spacing w:line="276" w:lineRule="auto"/>
        <w:contextualSpacing/>
        <w:jc w:val="center"/>
        <w:rPr>
          <w:rFonts w:ascii="Arial" w:hAnsi="Arial" w:cs="Arial"/>
          <w:b/>
          <w:sz w:val="24"/>
          <w:szCs w:val="24"/>
          <w:lang w:val="es-ES"/>
        </w:rPr>
      </w:pPr>
      <w:r w:rsidRPr="0063391E">
        <w:rPr>
          <w:rFonts w:ascii="Arial" w:hAnsi="Arial" w:cs="Arial"/>
          <w:b/>
          <w:sz w:val="24"/>
          <w:szCs w:val="24"/>
          <w:lang w:val="es-ES"/>
        </w:rPr>
        <w:t>TRIBUNAL SUPERIOR DEL DISTRITO JUDICIAL DE PEREIRA</w:t>
      </w:r>
    </w:p>
    <w:p w:rsidR="004F60C2" w:rsidRPr="0063391E" w:rsidRDefault="004F60C2" w:rsidP="00DA6ED5">
      <w:pPr>
        <w:pStyle w:val="Sinespaciado"/>
        <w:spacing w:line="276" w:lineRule="auto"/>
        <w:contextualSpacing/>
        <w:jc w:val="center"/>
        <w:rPr>
          <w:rFonts w:ascii="Arial" w:hAnsi="Arial" w:cs="Arial"/>
          <w:b/>
          <w:sz w:val="24"/>
          <w:szCs w:val="24"/>
          <w:lang w:val="es-ES"/>
        </w:rPr>
      </w:pPr>
      <w:r w:rsidRPr="0063391E">
        <w:rPr>
          <w:rFonts w:ascii="Arial" w:hAnsi="Arial" w:cs="Arial"/>
          <w:b/>
          <w:sz w:val="24"/>
          <w:szCs w:val="24"/>
          <w:lang w:val="es-ES"/>
        </w:rPr>
        <w:t>SALA SEGUNDA DE DECISIÓN LABORAL</w:t>
      </w:r>
    </w:p>
    <w:p w:rsidR="004F60C2" w:rsidRPr="0063391E" w:rsidRDefault="004F60C2" w:rsidP="0063391E">
      <w:pPr>
        <w:pStyle w:val="Sinespaciado"/>
        <w:spacing w:line="276" w:lineRule="auto"/>
        <w:contextualSpacing/>
        <w:jc w:val="center"/>
        <w:rPr>
          <w:rFonts w:ascii="Arial" w:hAnsi="Arial" w:cs="Arial"/>
          <w:b/>
          <w:sz w:val="24"/>
          <w:szCs w:val="24"/>
          <w:lang w:val="es-ES"/>
        </w:rPr>
      </w:pPr>
    </w:p>
    <w:p w:rsidR="004F60C2" w:rsidRPr="0063391E" w:rsidRDefault="004F60C2" w:rsidP="00DA6ED5">
      <w:pPr>
        <w:pStyle w:val="Sinespaciado"/>
        <w:spacing w:line="276" w:lineRule="auto"/>
        <w:contextualSpacing/>
        <w:jc w:val="center"/>
        <w:rPr>
          <w:rFonts w:ascii="Arial" w:hAnsi="Arial" w:cs="Arial"/>
          <w:b/>
          <w:sz w:val="24"/>
          <w:szCs w:val="24"/>
          <w:lang w:val="es-ES"/>
        </w:rPr>
      </w:pPr>
      <w:r w:rsidRPr="0063391E">
        <w:rPr>
          <w:rFonts w:ascii="Arial" w:hAnsi="Arial" w:cs="Arial"/>
          <w:b/>
          <w:sz w:val="24"/>
          <w:szCs w:val="24"/>
          <w:lang w:val="es-ES"/>
        </w:rPr>
        <w:t xml:space="preserve">MAGISTRADA PONENTE: OLGA LUCÍA HOYOS SEPÚLVEDA </w:t>
      </w:r>
    </w:p>
    <w:p w:rsidR="004F60C2" w:rsidRPr="0063391E" w:rsidRDefault="004F60C2" w:rsidP="0063391E">
      <w:pPr>
        <w:pStyle w:val="Sinespaciado"/>
        <w:spacing w:line="276" w:lineRule="auto"/>
        <w:contextualSpacing/>
        <w:jc w:val="center"/>
        <w:rPr>
          <w:rFonts w:ascii="Arial" w:hAnsi="Arial" w:cs="Arial"/>
          <w:b/>
          <w:sz w:val="24"/>
          <w:szCs w:val="24"/>
          <w:lang w:val="es-ES"/>
        </w:rPr>
      </w:pPr>
    </w:p>
    <w:p w:rsidR="002F74A4" w:rsidRPr="0063391E" w:rsidRDefault="002F74A4" w:rsidP="00DA6ED5">
      <w:pPr>
        <w:pStyle w:val="Sinespaciado"/>
        <w:spacing w:line="276" w:lineRule="auto"/>
        <w:contextualSpacing/>
        <w:jc w:val="center"/>
        <w:rPr>
          <w:rFonts w:ascii="Arial" w:hAnsi="Arial" w:cs="Arial"/>
          <w:b/>
          <w:sz w:val="24"/>
          <w:szCs w:val="24"/>
          <w:lang w:val="es-ES"/>
        </w:rPr>
      </w:pPr>
      <w:r w:rsidRPr="0063391E">
        <w:rPr>
          <w:rFonts w:ascii="Arial" w:hAnsi="Arial" w:cs="Arial"/>
          <w:b/>
          <w:sz w:val="24"/>
          <w:szCs w:val="24"/>
          <w:lang w:val="es-ES"/>
        </w:rPr>
        <w:t>AUDIENCIA PÚBLICA</w:t>
      </w:r>
    </w:p>
    <w:p w:rsidR="002F74A4" w:rsidRPr="0063391E" w:rsidRDefault="002F74A4" w:rsidP="002F74A4">
      <w:pPr>
        <w:pStyle w:val="Sinespaciado"/>
        <w:spacing w:line="276" w:lineRule="auto"/>
        <w:contextualSpacing/>
        <w:rPr>
          <w:rFonts w:ascii="Arial" w:hAnsi="Arial" w:cs="Arial"/>
          <w:sz w:val="24"/>
          <w:szCs w:val="24"/>
        </w:rPr>
      </w:pPr>
    </w:p>
    <w:p w:rsidR="002F74A4" w:rsidRPr="0063391E" w:rsidRDefault="002F74A4" w:rsidP="002F74A4">
      <w:pPr>
        <w:spacing w:line="276" w:lineRule="auto"/>
        <w:contextualSpacing/>
        <w:jc w:val="both"/>
        <w:rPr>
          <w:rFonts w:ascii="Arial" w:hAnsi="Arial" w:cs="Arial"/>
          <w:bCs/>
          <w:iCs/>
          <w:szCs w:val="24"/>
        </w:rPr>
      </w:pPr>
      <w:r w:rsidRPr="0063391E">
        <w:rPr>
          <w:rFonts w:ascii="Arial" w:eastAsia="Calibri" w:hAnsi="Arial" w:cs="Arial"/>
          <w:szCs w:val="24"/>
          <w:lang w:val="es-CO" w:eastAsia="en-US"/>
        </w:rPr>
        <w:t xml:space="preserve">En Pereira, a los </w:t>
      </w:r>
      <w:r w:rsidR="00B77B3C" w:rsidRPr="0063391E">
        <w:rPr>
          <w:rFonts w:ascii="Arial" w:eastAsia="Calibri" w:hAnsi="Arial" w:cs="Arial"/>
          <w:szCs w:val="24"/>
          <w:lang w:val="es-CO" w:eastAsia="en-US"/>
        </w:rPr>
        <w:t>doce</w:t>
      </w:r>
      <w:r w:rsidR="0052020C" w:rsidRPr="0063391E">
        <w:rPr>
          <w:rFonts w:ascii="Arial" w:eastAsia="Calibri" w:hAnsi="Arial" w:cs="Arial"/>
          <w:szCs w:val="24"/>
          <w:lang w:val="es-CO" w:eastAsia="en-US"/>
        </w:rPr>
        <w:t xml:space="preserve"> </w:t>
      </w:r>
      <w:r w:rsidRPr="0063391E">
        <w:rPr>
          <w:rFonts w:ascii="Arial" w:eastAsia="Calibri" w:hAnsi="Arial" w:cs="Arial"/>
          <w:szCs w:val="24"/>
          <w:lang w:val="es-CO" w:eastAsia="en-US"/>
        </w:rPr>
        <w:t>(</w:t>
      </w:r>
      <w:r w:rsidR="00B77B3C" w:rsidRPr="0063391E">
        <w:rPr>
          <w:rFonts w:ascii="Arial" w:eastAsia="Calibri" w:hAnsi="Arial" w:cs="Arial"/>
          <w:szCs w:val="24"/>
          <w:lang w:val="es-CO" w:eastAsia="en-US"/>
        </w:rPr>
        <w:t>12</w:t>
      </w:r>
      <w:r w:rsidRPr="0063391E">
        <w:rPr>
          <w:rFonts w:ascii="Arial" w:eastAsia="Calibri" w:hAnsi="Arial" w:cs="Arial"/>
          <w:szCs w:val="24"/>
          <w:lang w:val="es-CO" w:eastAsia="en-US"/>
        </w:rPr>
        <w:t>) días del mes de</w:t>
      </w:r>
      <w:r w:rsidR="005F3276" w:rsidRPr="0063391E">
        <w:rPr>
          <w:rFonts w:ascii="Arial" w:eastAsia="Calibri" w:hAnsi="Arial" w:cs="Arial"/>
          <w:szCs w:val="24"/>
          <w:lang w:val="es-CO" w:eastAsia="en-US"/>
        </w:rPr>
        <w:t xml:space="preserve"> </w:t>
      </w:r>
      <w:r w:rsidR="00B77B3C" w:rsidRPr="0063391E">
        <w:rPr>
          <w:rFonts w:ascii="Arial" w:eastAsia="Calibri" w:hAnsi="Arial" w:cs="Arial"/>
          <w:szCs w:val="24"/>
          <w:lang w:val="es-CO" w:eastAsia="en-US"/>
        </w:rPr>
        <w:t>febrero</w:t>
      </w:r>
      <w:r w:rsidR="002E5B7B" w:rsidRPr="0063391E">
        <w:rPr>
          <w:rFonts w:ascii="Arial" w:eastAsia="Calibri" w:hAnsi="Arial" w:cs="Arial"/>
          <w:szCs w:val="24"/>
          <w:lang w:val="es-CO" w:eastAsia="en-US"/>
        </w:rPr>
        <w:t xml:space="preserve"> de dos mil dieci</w:t>
      </w:r>
      <w:r w:rsidR="00B77B3C" w:rsidRPr="0063391E">
        <w:rPr>
          <w:rFonts w:ascii="Arial" w:eastAsia="Calibri" w:hAnsi="Arial" w:cs="Arial"/>
          <w:szCs w:val="24"/>
          <w:lang w:val="es-CO" w:eastAsia="en-US"/>
        </w:rPr>
        <w:t>nueve</w:t>
      </w:r>
      <w:r w:rsidR="002E5B7B" w:rsidRPr="0063391E">
        <w:rPr>
          <w:rFonts w:ascii="Arial" w:eastAsia="Calibri" w:hAnsi="Arial" w:cs="Arial"/>
          <w:szCs w:val="24"/>
          <w:lang w:val="es-CO" w:eastAsia="en-US"/>
        </w:rPr>
        <w:t xml:space="preserve"> </w:t>
      </w:r>
      <w:r w:rsidRPr="0063391E">
        <w:rPr>
          <w:rFonts w:ascii="Arial" w:eastAsia="Calibri" w:hAnsi="Arial" w:cs="Arial"/>
          <w:szCs w:val="24"/>
          <w:lang w:val="es-CO" w:eastAsia="en-US"/>
        </w:rPr>
        <w:t>(201</w:t>
      </w:r>
      <w:r w:rsidR="00B77B3C" w:rsidRPr="0063391E">
        <w:rPr>
          <w:rFonts w:ascii="Arial" w:eastAsia="Calibri" w:hAnsi="Arial" w:cs="Arial"/>
          <w:szCs w:val="24"/>
          <w:lang w:val="es-CO" w:eastAsia="en-US"/>
        </w:rPr>
        <w:t>9</w:t>
      </w:r>
      <w:r w:rsidRPr="0063391E">
        <w:rPr>
          <w:rFonts w:ascii="Arial" w:eastAsia="Calibri" w:hAnsi="Arial" w:cs="Arial"/>
          <w:szCs w:val="24"/>
          <w:lang w:val="es-CO" w:eastAsia="en-US"/>
        </w:rPr>
        <w:t>), siendo las</w:t>
      </w:r>
      <w:r w:rsidR="00B77B3C" w:rsidRPr="0063391E">
        <w:rPr>
          <w:rFonts w:ascii="Arial" w:eastAsia="Calibri" w:hAnsi="Arial" w:cs="Arial"/>
          <w:szCs w:val="24"/>
          <w:lang w:val="es-CO" w:eastAsia="en-US"/>
        </w:rPr>
        <w:t xml:space="preserve"> nueve </w:t>
      </w:r>
      <w:r w:rsidRPr="0063391E">
        <w:rPr>
          <w:rFonts w:ascii="Arial" w:eastAsia="Calibri" w:hAnsi="Arial" w:cs="Arial"/>
          <w:szCs w:val="24"/>
          <w:lang w:val="es-CO" w:eastAsia="en-US"/>
        </w:rPr>
        <w:t>de la mañana (</w:t>
      </w:r>
      <w:r w:rsidR="00B77B3C" w:rsidRPr="0063391E">
        <w:rPr>
          <w:rFonts w:ascii="Arial" w:eastAsia="Calibri" w:hAnsi="Arial" w:cs="Arial"/>
          <w:szCs w:val="24"/>
          <w:lang w:val="es-CO" w:eastAsia="en-US"/>
        </w:rPr>
        <w:t>09</w:t>
      </w:r>
      <w:r w:rsidR="00B974E7" w:rsidRPr="0063391E">
        <w:rPr>
          <w:rFonts w:ascii="Arial" w:eastAsia="Calibri" w:hAnsi="Arial" w:cs="Arial"/>
          <w:szCs w:val="24"/>
          <w:lang w:val="es-CO" w:eastAsia="en-US"/>
        </w:rPr>
        <w:t>:</w:t>
      </w:r>
      <w:r w:rsidR="0052020C" w:rsidRPr="0063391E">
        <w:rPr>
          <w:rFonts w:ascii="Arial" w:eastAsia="Calibri" w:hAnsi="Arial" w:cs="Arial"/>
          <w:szCs w:val="24"/>
          <w:lang w:val="es-CO" w:eastAsia="en-US"/>
        </w:rPr>
        <w:t>00</w:t>
      </w:r>
      <w:r w:rsidRPr="0063391E">
        <w:rPr>
          <w:rFonts w:ascii="Arial" w:eastAsia="Calibri" w:hAnsi="Arial" w:cs="Arial"/>
          <w:szCs w:val="24"/>
          <w:lang w:val="es-CO" w:eastAsia="en-US"/>
        </w:rPr>
        <w:t xml:space="preserve"> a.m.), </w:t>
      </w:r>
      <w:r w:rsidRPr="0063391E">
        <w:rPr>
          <w:rFonts w:ascii="Arial" w:hAnsi="Arial" w:cs="Arial"/>
          <w:bCs/>
          <w:color w:val="000000"/>
          <w:szCs w:val="24"/>
          <w:lang w:eastAsia="es-CO"/>
        </w:rPr>
        <w:t xml:space="preserve">la Sala </w:t>
      </w:r>
      <w:r w:rsidR="002E5B7B" w:rsidRPr="0063391E">
        <w:rPr>
          <w:rFonts w:ascii="Arial" w:hAnsi="Arial" w:cs="Arial"/>
          <w:bCs/>
          <w:color w:val="000000"/>
          <w:szCs w:val="24"/>
          <w:lang w:eastAsia="es-CO"/>
        </w:rPr>
        <w:t xml:space="preserve">Segunda </w:t>
      </w:r>
      <w:r w:rsidRPr="0063391E">
        <w:rPr>
          <w:rFonts w:ascii="Arial" w:hAnsi="Arial" w:cs="Arial"/>
          <w:bCs/>
          <w:color w:val="000000"/>
          <w:szCs w:val="24"/>
          <w:lang w:eastAsia="es-CO"/>
        </w:rPr>
        <w:t>de Decisión Laboral del Tribunal Superior del Distrito Judicial de Pereira, se declara en audiencia pública con el propósito de resolver el</w:t>
      </w:r>
      <w:r w:rsidR="0052020C" w:rsidRPr="0063391E">
        <w:rPr>
          <w:rFonts w:ascii="Arial" w:hAnsi="Arial" w:cs="Arial"/>
          <w:bCs/>
          <w:color w:val="000000"/>
          <w:szCs w:val="24"/>
          <w:lang w:eastAsia="es-CO"/>
        </w:rPr>
        <w:t xml:space="preserve"> recurso de apelación y el</w:t>
      </w:r>
      <w:r w:rsidRPr="0063391E">
        <w:rPr>
          <w:rFonts w:ascii="Arial" w:hAnsi="Arial" w:cs="Arial"/>
          <w:bCs/>
          <w:color w:val="000000"/>
          <w:szCs w:val="24"/>
          <w:lang w:eastAsia="es-CO"/>
        </w:rPr>
        <w:t xml:space="preserve"> grado jurisdiccional de consulta respecto a la sentencia p</w:t>
      </w:r>
      <w:r w:rsidRPr="0063391E">
        <w:rPr>
          <w:rFonts w:ascii="Arial" w:hAnsi="Arial" w:cs="Arial"/>
          <w:szCs w:val="24"/>
        </w:rPr>
        <w:t xml:space="preserve">roferida el </w:t>
      </w:r>
      <w:r w:rsidR="00B77B3C" w:rsidRPr="0063391E">
        <w:rPr>
          <w:rFonts w:ascii="Arial" w:hAnsi="Arial" w:cs="Arial"/>
          <w:szCs w:val="24"/>
        </w:rPr>
        <w:t>26 de febrero de 2018</w:t>
      </w:r>
      <w:r w:rsidRPr="0063391E">
        <w:rPr>
          <w:rFonts w:ascii="Arial" w:hAnsi="Arial" w:cs="Arial"/>
          <w:szCs w:val="24"/>
        </w:rPr>
        <w:t xml:space="preserve"> por el Juzgado </w:t>
      </w:r>
      <w:r w:rsidR="00B77B3C" w:rsidRPr="0063391E">
        <w:rPr>
          <w:rFonts w:ascii="Arial" w:hAnsi="Arial" w:cs="Arial"/>
          <w:szCs w:val="24"/>
        </w:rPr>
        <w:t>Quinto</w:t>
      </w:r>
      <w:r w:rsidR="00B974E7" w:rsidRPr="0063391E">
        <w:rPr>
          <w:rFonts w:ascii="Arial" w:hAnsi="Arial" w:cs="Arial"/>
          <w:szCs w:val="24"/>
        </w:rPr>
        <w:t xml:space="preserve"> </w:t>
      </w:r>
      <w:r w:rsidRPr="0063391E">
        <w:rPr>
          <w:rFonts w:ascii="Arial" w:hAnsi="Arial" w:cs="Arial"/>
          <w:szCs w:val="24"/>
        </w:rPr>
        <w:t xml:space="preserve">Laboral del Circuito de Pereira, dentro del proceso </w:t>
      </w:r>
      <w:r w:rsidR="00B77B3C" w:rsidRPr="0063391E">
        <w:rPr>
          <w:rFonts w:ascii="Arial" w:hAnsi="Arial" w:cs="Arial"/>
          <w:szCs w:val="24"/>
        </w:rPr>
        <w:t xml:space="preserve">promovido por </w:t>
      </w:r>
      <w:r w:rsidR="00B77B3C" w:rsidRPr="0063391E">
        <w:rPr>
          <w:rFonts w:ascii="Arial" w:hAnsi="Arial" w:cs="Arial"/>
          <w:b/>
          <w:szCs w:val="24"/>
        </w:rPr>
        <w:t xml:space="preserve">María </w:t>
      </w:r>
      <w:proofErr w:type="spellStart"/>
      <w:r w:rsidR="00B77B3C" w:rsidRPr="0063391E">
        <w:rPr>
          <w:rFonts w:ascii="Arial" w:hAnsi="Arial" w:cs="Arial"/>
          <w:b/>
          <w:szCs w:val="24"/>
        </w:rPr>
        <w:t>Nohelia</w:t>
      </w:r>
      <w:proofErr w:type="spellEnd"/>
      <w:r w:rsidR="00B77B3C" w:rsidRPr="0063391E">
        <w:rPr>
          <w:rFonts w:ascii="Arial" w:hAnsi="Arial" w:cs="Arial"/>
          <w:b/>
          <w:szCs w:val="24"/>
        </w:rPr>
        <w:t xml:space="preserve"> Gómez Castrillón</w:t>
      </w:r>
      <w:r w:rsidR="005F3276" w:rsidRPr="0063391E">
        <w:rPr>
          <w:rFonts w:ascii="Arial" w:hAnsi="Arial" w:cs="Arial"/>
          <w:b/>
          <w:szCs w:val="24"/>
        </w:rPr>
        <w:t xml:space="preserve"> </w:t>
      </w:r>
      <w:r w:rsidRPr="0063391E">
        <w:rPr>
          <w:rFonts w:ascii="Arial" w:hAnsi="Arial" w:cs="Arial"/>
          <w:szCs w:val="24"/>
        </w:rPr>
        <w:t xml:space="preserve">contra </w:t>
      </w:r>
      <w:r w:rsidR="00B77B3C" w:rsidRPr="0063391E">
        <w:rPr>
          <w:rFonts w:ascii="Arial" w:hAnsi="Arial" w:cs="Arial"/>
          <w:b/>
          <w:szCs w:val="24"/>
        </w:rPr>
        <w:t>Porvenir S.A</w:t>
      </w:r>
      <w:r w:rsidR="00B77B3C" w:rsidRPr="0063391E">
        <w:rPr>
          <w:rFonts w:ascii="Arial" w:hAnsi="Arial" w:cs="Arial"/>
          <w:szCs w:val="24"/>
        </w:rPr>
        <w:t xml:space="preserve">. </w:t>
      </w:r>
      <w:r w:rsidR="00E31BC9" w:rsidRPr="0063391E">
        <w:rPr>
          <w:rFonts w:ascii="Arial" w:hAnsi="Arial" w:cs="Arial"/>
          <w:bCs/>
          <w:iCs/>
          <w:szCs w:val="24"/>
        </w:rPr>
        <w:t>y la</w:t>
      </w:r>
      <w:r w:rsidR="00E31BC9" w:rsidRPr="0063391E">
        <w:rPr>
          <w:rFonts w:ascii="Arial" w:hAnsi="Arial" w:cs="Arial"/>
          <w:b/>
          <w:bCs/>
          <w:iCs/>
          <w:szCs w:val="24"/>
        </w:rPr>
        <w:t xml:space="preserve"> Nación – Ministerio de Hacienda y Crédito Pú</w:t>
      </w:r>
      <w:r w:rsidR="00AD2FC0" w:rsidRPr="0063391E">
        <w:rPr>
          <w:rFonts w:ascii="Arial" w:hAnsi="Arial" w:cs="Arial"/>
          <w:b/>
          <w:bCs/>
          <w:iCs/>
          <w:szCs w:val="24"/>
        </w:rPr>
        <w:t>blico</w:t>
      </w:r>
      <w:r w:rsidR="00E31BC9" w:rsidRPr="0063391E">
        <w:rPr>
          <w:rFonts w:ascii="Arial" w:hAnsi="Arial" w:cs="Arial"/>
          <w:bCs/>
          <w:iCs/>
          <w:szCs w:val="24"/>
        </w:rPr>
        <w:t>,</w:t>
      </w:r>
      <w:r w:rsidRPr="0063391E">
        <w:rPr>
          <w:rFonts w:ascii="Arial" w:hAnsi="Arial" w:cs="Arial"/>
          <w:bCs/>
          <w:iCs/>
          <w:szCs w:val="24"/>
        </w:rPr>
        <w:t xml:space="preserve"> radicado bajo el N° 66001-31-05-00</w:t>
      </w:r>
      <w:r w:rsidR="00B77B3C" w:rsidRPr="0063391E">
        <w:rPr>
          <w:rFonts w:ascii="Arial" w:hAnsi="Arial" w:cs="Arial"/>
          <w:bCs/>
          <w:iCs/>
          <w:szCs w:val="24"/>
        </w:rPr>
        <w:t>5</w:t>
      </w:r>
      <w:r w:rsidRPr="0063391E">
        <w:rPr>
          <w:rFonts w:ascii="Arial" w:hAnsi="Arial" w:cs="Arial"/>
          <w:bCs/>
          <w:iCs/>
          <w:szCs w:val="24"/>
        </w:rPr>
        <w:t>-201</w:t>
      </w:r>
      <w:r w:rsidR="00E04484" w:rsidRPr="0063391E">
        <w:rPr>
          <w:rFonts w:ascii="Arial" w:hAnsi="Arial" w:cs="Arial"/>
          <w:bCs/>
          <w:iCs/>
          <w:szCs w:val="24"/>
        </w:rPr>
        <w:t>6</w:t>
      </w:r>
      <w:r w:rsidRPr="0063391E">
        <w:rPr>
          <w:rFonts w:ascii="Arial" w:hAnsi="Arial" w:cs="Arial"/>
          <w:bCs/>
          <w:iCs/>
          <w:szCs w:val="24"/>
        </w:rPr>
        <w:t>-00</w:t>
      </w:r>
      <w:r w:rsidR="00B77B3C" w:rsidRPr="0063391E">
        <w:rPr>
          <w:rFonts w:ascii="Arial" w:hAnsi="Arial" w:cs="Arial"/>
          <w:bCs/>
          <w:iCs/>
          <w:szCs w:val="24"/>
        </w:rPr>
        <w:t>399-02</w:t>
      </w:r>
      <w:r w:rsidRPr="0063391E">
        <w:rPr>
          <w:rFonts w:ascii="Arial" w:hAnsi="Arial" w:cs="Arial"/>
          <w:bCs/>
          <w:iCs/>
          <w:szCs w:val="24"/>
        </w:rPr>
        <w:t>.</w:t>
      </w:r>
    </w:p>
    <w:p w:rsidR="002F74A4" w:rsidRPr="0063391E" w:rsidRDefault="002F74A4" w:rsidP="002F74A4">
      <w:pPr>
        <w:spacing w:line="276" w:lineRule="auto"/>
        <w:ind w:firstLine="851"/>
        <w:contextualSpacing/>
        <w:jc w:val="both"/>
        <w:rPr>
          <w:rFonts w:ascii="Arial" w:hAnsi="Arial" w:cs="Arial"/>
          <w:bCs/>
          <w:iCs/>
          <w:szCs w:val="24"/>
        </w:rPr>
      </w:pPr>
    </w:p>
    <w:p w:rsidR="002F74A4" w:rsidRPr="0063391E" w:rsidRDefault="002F74A4" w:rsidP="002F74A4">
      <w:pPr>
        <w:spacing w:line="276" w:lineRule="auto"/>
        <w:contextualSpacing/>
        <w:rPr>
          <w:rFonts w:ascii="Arial" w:hAnsi="Arial" w:cs="Arial"/>
          <w:b/>
          <w:szCs w:val="24"/>
        </w:rPr>
      </w:pPr>
      <w:r w:rsidRPr="0063391E">
        <w:rPr>
          <w:rFonts w:ascii="Arial" w:hAnsi="Arial" w:cs="Arial"/>
          <w:b/>
          <w:szCs w:val="24"/>
        </w:rPr>
        <w:t>Registro de asistencia:</w:t>
      </w:r>
    </w:p>
    <w:p w:rsidR="002F74A4" w:rsidRPr="0063391E" w:rsidRDefault="002F74A4" w:rsidP="002F74A4">
      <w:pPr>
        <w:spacing w:line="276" w:lineRule="auto"/>
        <w:ind w:firstLine="851"/>
        <w:contextualSpacing/>
        <w:rPr>
          <w:rFonts w:ascii="Arial" w:hAnsi="Arial" w:cs="Arial"/>
          <w:szCs w:val="24"/>
        </w:rPr>
      </w:pPr>
    </w:p>
    <w:p w:rsidR="002F74A4" w:rsidRPr="0063391E" w:rsidRDefault="00E04484" w:rsidP="002F74A4">
      <w:pPr>
        <w:spacing w:line="276" w:lineRule="auto"/>
        <w:contextualSpacing/>
        <w:rPr>
          <w:rFonts w:ascii="Arial" w:hAnsi="Arial" w:cs="Arial"/>
          <w:szCs w:val="24"/>
        </w:rPr>
      </w:pPr>
      <w:r w:rsidRPr="0063391E">
        <w:rPr>
          <w:rFonts w:ascii="Arial" w:hAnsi="Arial" w:cs="Arial"/>
          <w:szCs w:val="24"/>
        </w:rPr>
        <w:t>Demandante y su apoderado</w:t>
      </w:r>
      <w:r w:rsidR="002F74A4" w:rsidRPr="0063391E">
        <w:rPr>
          <w:rFonts w:ascii="Arial" w:hAnsi="Arial" w:cs="Arial"/>
          <w:szCs w:val="24"/>
        </w:rPr>
        <w:t xml:space="preserve">: </w:t>
      </w:r>
    </w:p>
    <w:p w:rsidR="002F74A4" w:rsidRPr="0063391E" w:rsidRDefault="00B974E7" w:rsidP="002F74A4">
      <w:pPr>
        <w:spacing w:line="276" w:lineRule="auto"/>
        <w:contextualSpacing/>
        <w:rPr>
          <w:rFonts w:ascii="Arial" w:hAnsi="Arial" w:cs="Arial"/>
          <w:szCs w:val="24"/>
        </w:rPr>
      </w:pPr>
      <w:r w:rsidRPr="0063391E">
        <w:rPr>
          <w:rFonts w:ascii="Arial" w:hAnsi="Arial" w:cs="Arial"/>
          <w:szCs w:val="24"/>
        </w:rPr>
        <w:t xml:space="preserve">Demandados </w:t>
      </w:r>
      <w:r w:rsidR="002F74A4" w:rsidRPr="0063391E">
        <w:rPr>
          <w:rFonts w:ascii="Arial" w:hAnsi="Arial" w:cs="Arial"/>
          <w:szCs w:val="24"/>
        </w:rPr>
        <w:t>y su</w:t>
      </w:r>
      <w:r w:rsidR="00E04484" w:rsidRPr="0063391E">
        <w:rPr>
          <w:rFonts w:ascii="Arial" w:hAnsi="Arial" w:cs="Arial"/>
          <w:szCs w:val="24"/>
        </w:rPr>
        <w:t>s apoderados</w:t>
      </w:r>
      <w:r w:rsidR="002F74A4" w:rsidRPr="0063391E">
        <w:rPr>
          <w:rFonts w:ascii="Arial" w:hAnsi="Arial" w:cs="Arial"/>
          <w:szCs w:val="24"/>
        </w:rPr>
        <w:t>:</w:t>
      </w:r>
    </w:p>
    <w:p w:rsidR="002F74A4" w:rsidRPr="0063391E" w:rsidRDefault="002F74A4" w:rsidP="002F74A4">
      <w:pPr>
        <w:spacing w:line="276" w:lineRule="auto"/>
        <w:ind w:firstLine="851"/>
        <w:contextualSpacing/>
        <w:rPr>
          <w:rFonts w:ascii="Arial" w:hAnsi="Arial" w:cs="Arial"/>
          <w:szCs w:val="24"/>
        </w:rPr>
      </w:pPr>
    </w:p>
    <w:p w:rsidR="002F74A4" w:rsidRPr="0063391E" w:rsidRDefault="002F74A4" w:rsidP="002F74A4">
      <w:pPr>
        <w:spacing w:line="276" w:lineRule="auto"/>
        <w:contextualSpacing/>
        <w:jc w:val="both"/>
        <w:rPr>
          <w:rFonts w:ascii="Arial" w:hAnsi="Arial" w:cs="Arial"/>
          <w:b/>
          <w:szCs w:val="24"/>
        </w:rPr>
      </w:pPr>
      <w:r w:rsidRPr="0063391E">
        <w:rPr>
          <w:rFonts w:ascii="Arial" w:hAnsi="Arial" w:cs="Arial"/>
          <w:b/>
          <w:szCs w:val="24"/>
        </w:rPr>
        <w:t>Traslado a las partes</w:t>
      </w:r>
    </w:p>
    <w:p w:rsidR="002F74A4" w:rsidRPr="0063391E" w:rsidRDefault="002F74A4" w:rsidP="002F74A4">
      <w:pPr>
        <w:spacing w:line="276" w:lineRule="auto"/>
        <w:contextualSpacing/>
        <w:jc w:val="both"/>
        <w:rPr>
          <w:rFonts w:ascii="Arial" w:hAnsi="Arial" w:cs="Arial"/>
          <w:b/>
          <w:szCs w:val="24"/>
        </w:rPr>
      </w:pPr>
    </w:p>
    <w:p w:rsidR="002F74A4" w:rsidRPr="0063391E" w:rsidRDefault="002F74A4" w:rsidP="002F74A4">
      <w:pPr>
        <w:spacing w:line="276" w:lineRule="auto"/>
        <w:contextualSpacing/>
        <w:jc w:val="both"/>
        <w:rPr>
          <w:rFonts w:ascii="Arial" w:hAnsi="Arial" w:cs="Arial"/>
          <w:szCs w:val="24"/>
        </w:rPr>
      </w:pPr>
      <w:r w:rsidRPr="0063391E">
        <w:rPr>
          <w:rFonts w:ascii="Arial" w:hAnsi="Arial" w:cs="Arial"/>
          <w:szCs w:val="24"/>
        </w:rPr>
        <w:t>En este estado se corre traslado a los asistentes para que presenten sus alegatos atendiendo lo previsto en el artículo 13 de la Ley 1149 de 2007.</w:t>
      </w:r>
    </w:p>
    <w:p w:rsidR="002F74A4" w:rsidRDefault="002F74A4" w:rsidP="002F74A4">
      <w:pPr>
        <w:spacing w:line="276" w:lineRule="auto"/>
        <w:contextualSpacing/>
        <w:jc w:val="both"/>
        <w:rPr>
          <w:rFonts w:ascii="Arial" w:hAnsi="Arial" w:cs="Arial"/>
          <w:szCs w:val="24"/>
        </w:rPr>
      </w:pPr>
    </w:p>
    <w:p w:rsidR="0063391E" w:rsidRPr="0063391E" w:rsidRDefault="0063391E" w:rsidP="002F74A4">
      <w:pPr>
        <w:spacing w:line="276" w:lineRule="auto"/>
        <w:contextualSpacing/>
        <w:jc w:val="both"/>
        <w:rPr>
          <w:rFonts w:ascii="Arial" w:hAnsi="Arial" w:cs="Arial"/>
          <w:szCs w:val="24"/>
        </w:rPr>
      </w:pPr>
    </w:p>
    <w:p w:rsidR="002F74A4" w:rsidRPr="0063391E" w:rsidRDefault="002F74A4" w:rsidP="00DA6ED5">
      <w:pPr>
        <w:pStyle w:val="Sinespaciado"/>
        <w:spacing w:line="276" w:lineRule="auto"/>
        <w:contextualSpacing/>
        <w:jc w:val="center"/>
        <w:rPr>
          <w:rFonts w:ascii="Arial" w:hAnsi="Arial" w:cs="Arial"/>
          <w:b/>
          <w:sz w:val="24"/>
          <w:szCs w:val="24"/>
          <w:lang w:val="es-ES"/>
        </w:rPr>
      </w:pPr>
      <w:r w:rsidRPr="0063391E">
        <w:rPr>
          <w:rFonts w:ascii="Arial" w:hAnsi="Arial" w:cs="Arial"/>
          <w:b/>
          <w:sz w:val="24"/>
          <w:szCs w:val="24"/>
          <w:lang w:val="es-ES"/>
        </w:rPr>
        <w:t>ANTECEDENTES</w:t>
      </w:r>
    </w:p>
    <w:p w:rsidR="002F74A4" w:rsidRPr="0063391E" w:rsidRDefault="002F74A4" w:rsidP="002F74A4">
      <w:pPr>
        <w:spacing w:line="276" w:lineRule="auto"/>
        <w:contextualSpacing/>
        <w:rPr>
          <w:rFonts w:ascii="Arial" w:hAnsi="Arial" w:cs="Arial"/>
          <w:b/>
          <w:szCs w:val="24"/>
        </w:rPr>
      </w:pPr>
    </w:p>
    <w:p w:rsidR="002F74A4" w:rsidRPr="0063391E" w:rsidRDefault="00F01ADA" w:rsidP="00F01ADA">
      <w:pPr>
        <w:spacing w:line="276" w:lineRule="auto"/>
        <w:rPr>
          <w:rFonts w:ascii="Arial" w:hAnsi="Arial" w:cs="Arial"/>
          <w:b/>
          <w:szCs w:val="24"/>
        </w:rPr>
      </w:pPr>
      <w:r w:rsidRPr="0063391E">
        <w:rPr>
          <w:rFonts w:ascii="Arial" w:hAnsi="Arial" w:cs="Arial"/>
          <w:b/>
          <w:szCs w:val="24"/>
        </w:rPr>
        <w:t xml:space="preserve">1. </w:t>
      </w:r>
      <w:r w:rsidR="002F74A4" w:rsidRPr="0063391E">
        <w:rPr>
          <w:rFonts w:ascii="Arial" w:hAnsi="Arial" w:cs="Arial"/>
          <w:b/>
          <w:szCs w:val="24"/>
        </w:rPr>
        <w:t>Síntesis de la demanda y su contestación</w:t>
      </w:r>
    </w:p>
    <w:p w:rsidR="00F01ADA" w:rsidRPr="0063391E" w:rsidRDefault="00F01ADA" w:rsidP="002F74A4">
      <w:pPr>
        <w:spacing w:line="276" w:lineRule="auto"/>
        <w:contextualSpacing/>
        <w:jc w:val="both"/>
        <w:rPr>
          <w:rFonts w:ascii="Arial" w:hAnsi="Arial" w:cs="Arial"/>
          <w:szCs w:val="24"/>
        </w:rPr>
      </w:pPr>
    </w:p>
    <w:p w:rsidR="000A30C7" w:rsidRPr="0063391E" w:rsidRDefault="00B77B3C" w:rsidP="002B39D1">
      <w:pPr>
        <w:spacing w:line="276" w:lineRule="auto"/>
        <w:contextualSpacing/>
        <w:jc w:val="both"/>
        <w:rPr>
          <w:rFonts w:ascii="Arial" w:hAnsi="Arial" w:cs="Arial"/>
          <w:szCs w:val="24"/>
          <w:lang w:val="es-CO"/>
        </w:rPr>
      </w:pPr>
      <w:r w:rsidRPr="0063391E">
        <w:rPr>
          <w:rFonts w:ascii="Arial" w:hAnsi="Arial" w:cs="Arial"/>
          <w:szCs w:val="24"/>
          <w:lang w:val="es-CO"/>
        </w:rPr>
        <w:t xml:space="preserve">María </w:t>
      </w:r>
      <w:proofErr w:type="spellStart"/>
      <w:r w:rsidRPr="0063391E">
        <w:rPr>
          <w:rFonts w:ascii="Arial" w:hAnsi="Arial" w:cs="Arial"/>
          <w:szCs w:val="24"/>
          <w:lang w:val="es-CO"/>
        </w:rPr>
        <w:t>Nohelia</w:t>
      </w:r>
      <w:proofErr w:type="spellEnd"/>
      <w:r w:rsidRPr="0063391E">
        <w:rPr>
          <w:rFonts w:ascii="Arial" w:hAnsi="Arial" w:cs="Arial"/>
          <w:szCs w:val="24"/>
          <w:lang w:val="es-CO"/>
        </w:rPr>
        <w:t xml:space="preserve"> Gómez Castrillón</w:t>
      </w:r>
      <w:r w:rsidR="00B547FC" w:rsidRPr="0063391E">
        <w:rPr>
          <w:rFonts w:ascii="Arial" w:hAnsi="Arial" w:cs="Arial"/>
          <w:szCs w:val="24"/>
          <w:lang w:val="es-CO"/>
        </w:rPr>
        <w:t xml:space="preserve"> solicitó </w:t>
      </w:r>
      <w:r w:rsidRPr="0063391E">
        <w:rPr>
          <w:rFonts w:ascii="Arial" w:hAnsi="Arial" w:cs="Arial"/>
          <w:szCs w:val="24"/>
          <w:lang w:val="es-CO"/>
        </w:rPr>
        <w:t>que declare que tiene derecho al pago del bono pensional tipo A por el tiempo cotizado al ISS y en consecuencia, se condene al Ministerio de Hacienda y Crédito Público a su emisión</w:t>
      </w:r>
      <w:r w:rsidR="002B39D1" w:rsidRPr="0063391E">
        <w:rPr>
          <w:rFonts w:ascii="Arial" w:hAnsi="Arial" w:cs="Arial"/>
          <w:szCs w:val="24"/>
          <w:lang w:val="es-CO"/>
        </w:rPr>
        <w:t xml:space="preserve">, redención y pago; correlativamente, pretendió que Porvenir S.A. realice los trámites legales ante el ente ministerial para la obtención del bono pensional para que sea </w:t>
      </w:r>
      <w:r w:rsidR="00233388" w:rsidRPr="0063391E">
        <w:rPr>
          <w:rFonts w:ascii="Arial" w:hAnsi="Arial" w:cs="Arial"/>
          <w:szCs w:val="24"/>
          <w:lang w:val="es-CO"/>
        </w:rPr>
        <w:t>restituido</w:t>
      </w:r>
      <w:r w:rsidR="002B39D1" w:rsidRPr="0063391E">
        <w:rPr>
          <w:rFonts w:ascii="Arial" w:hAnsi="Arial" w:cs="Arial"/>
          <w:szCs w:val="24"/>
          <w:lang w:val="es-CO"/>
        </w:rPr>
        <w:t xml:space="preserve"> a la demandante a través de la devolución de saldos, má</w:t>
      </w:r>
      <w:r w:rsidR="00233388" w:rsidRPr="0063391E">
        <w:rPr>
          <w:rFonts w:ascii="Arial" w:hAnsi="Arial" w:cs="Arial"/>
          <w:szCs w:val="24"/>
          <w:lang w:val="es-CO"/>
        </w:rPr>
        <w:t xml:space="preserve">s los rendimientos financieros y </w:t>
      </w:r>
      <w:r w:rsidR="002B39D1" w:rsidRPr="0063391E">
        <w:rPr>
          <w:rFonts w:ascii="Arial" w:hAnsi="Arial" w:cs="Arial"/>
          <w:szCs w:val="24"/>
          <w:lang w:val="es-CO"/>
        </w:rPr>
        <w:t xml:space="preserve">las costas procesales. </w:t>
      </w:r>
    </w:p>
    <w:p w:rsidR="00B547FC" w:rsidRPr="0063391E" w:rsidRDefault="00B547FC" w:rsidP="00B547FC">
      <w:pPr>
        <w:spacing w:line="276" w:lineRule="auto"/>
        <w:contextualSpacing/>
        <w:jc w:val="both"/>
        <w:rPr>
          <w:rFonts w:ascii="Arial" w:hAnsi="Arial" w:cs="Arial"/>
          <w:szCs w:val="24"/>
          <w:lang w:val="es-CO"/>
        </w:rPr>
      </w:pPr>
    </w:p>
    <w:p w:rsidR="00B547FC" w:rsidRPr="0063391E" w:rsidRDefault="00B547FC" w:rsidP="00B547FC">
      <w:pPr>
        <w:spacing w:line="276" w:lineRule="auto"/>
        <w:contextualSpacing/>
        <w:jc w:val="both"/>
        <w:rPr>
          <w:rFonts w:ascii="Arial" w:hAnsi="Arial" w:cs="Arial"/>
          <w:szCs w:val="24"/>
          <w:lang w:val="es-CO"/>
        </w:rPr>
      </w:pPr>
      <w:r w:rsidRPr="0063391E">
        <w:rPr>
          <w:rFonts w:ascii="Arial" w:hAnsi="Arial" w:cs="Arial"/>
          <w:szCs w:val="24"/>
          <w:lang w:val="es-CO"/>
        </w:rPr>
        <w:t>Funda</w:t>
      </w:r>
      <w:r w:rsidR="002B39D1" w:rsidRPr="0063391E">
        <w:rPr>
          <w:rFonts w:ascii="Arial" w:hAnsi="Arial" w:cs="Arial"/>
          <w:szCs w:val="24"/>
          <w:lang w:val="es-CO"/>
        </w:rPr>
        <w:t xml:space="preserve">menta sus aspiraciones en que: </w:t>
      </w:r>
      <w:r w:rsidRPr="0063391E">
        <w:rPr>
          <w:rFonts w:ascii="Arial" w:hAnsi="Arial" w:cs="Arial"/>
          <w:i/>
          <w:szCs w:val="24"/>
          <w:lang w:val="es-CO"/>
        </w:rPr>
        <w:t>i)</w:t>
      </w:r>
      <w:r w:rsidR="00C33D09" w:rsidRPr="0063391E">
        <w:rPr>
          <w:rFonts w:ascii="Arial" w:hAnsi="Arial" w:cs="Arial"/>
          <w:i/>
          <w:szCs w:val="24"/>
          <w:lang w:val="es-CO"/>
        </w:rPr>
        <w:t xml:space="preserve"> </w:t>
      </w:r>
      <w:r w:rsidR="00C33D09" w:rsidRPr="0063391E">
        <w:rPr>
          <w:rFonts w:ascii="Arial" w:hAnsi="Arial" w:cs="Arial"/>
          <w:szCs w:val="24"/>
          <w:lang w:val="es-CO"/>
        </w:rPr>
        <w:t xml:space="preserve">disfruta de una pensión de jubilación concedida por el Fondo de Prestaciones Sociales del Magisterio a través de la Secretaría de Educación del Municipio de Pereira, con ocasión a los servicios prestados como docente nacionalizada desde el 19/08/1976 hasta el 30/12/2006; </w:t>
      </w:r>
      <w:r w:rsidR="00C33D09" w:rsidRPr="0063391E">
        <w:rPr>
          <w:rFonts w:ascii="Arial" w:hAnsi="Arial" w:cs="Arial"/>
          <w:i/>
          <w:szCs w:val="24"/>
          <w:lang w:val="es-CO"/>
        </w:rPr>
        <w:t xml:space="preserve">ii) </w:t>
      </w:r>
      <w:r w:rsidR="00C33D09" w:rsidRPr="0063391E">
        <w:rPr>
          <w:rFonts w:ascii="Arial" w:hAnsi="Arial" w:cs="Arial"/>
          <w:szCs w:val="24"/>
          <w:lang w:val="es-CO"/>
        </w:rPr>
        <w:t xml:space="preserve">cotizó al ISS – hoy Colpensiones – un total de 432.71 semanas para los empleadores privados: Colegio Inmaculado Corazón de María y para la Congregación de Religiosas y Hermanas </w:t>
      </w:r>
      <w:proofErr w:type="spellStart"/>
      <w:r w:rsidR="00C33D09" w:rsidRPr="0063391E">
        <w:rPr>
          <w:rFonts w:ascii="Arial" w:hAnsi="Arial" w:cs="Arial"/>
          <w:szCs w:val="24"/>
          <w:lang w:val="es-CO"/>
        </w:rPr>
        <w:t>Bethlemitas</w:t>
      </w:r>
      <w:proofErr w:type="spellEnd"/>
      <w:r w:rsidR="00C33D09" w:rsidRPr="0063391E">
        <w:rPr>
          <w:rFonts w:ascii="Arial" w:hAnsi="Arial" w:cs="Arial"/>
          <w:szCs w:val="24"/>
          <w:lang w:val="es-CO"/>
        </w:rPr>
        <w:t xml:space="preserve"> desde el 24/02/1988 hasta el 31/01/2000 interrumpidamente; </w:t>
      </w:r>
      <w:r w:rsidR="00C33D09" w:rsidRPr="0063391E">
        <w:rPr>
          <w:rFonts w:ascii="Arial" w:hAnsi="Arial" w:cs="Arial"/>
          <w:i/>
          <w:szCs w:val="24"/>
          <w:lang w:val="es-CO"/>
        </w:rPr>
        <w:t xml:space="preserve">iii) </w:t>
      </w:r>
      <w:r w:rsidR="00C33D09" w:rsidRPr="0063391E">
        <w:rPr>
          <w:rFonts w:ascii="Arial" w:hAnsi="Arial" w:cs="Arial"/>
          <w:szCs w:val="24"/>
          <w:lang w:val="es-CO"/>
        </w:rPr>
        <w:t>en el año 2014 solicitó a Porvenir S.A. la devolución de sus aportes con inclusión del bono pensional</w:t>
      </w:r>
      <w:r w:rsidR="00C04811" w:rsidRPr="0063391E">
        <w:rPr>
          <w:rFonts w:ascii="Arial" w:hAnsi="Arial" w:cs="Arial"/>
          <w:szCs w:val="24"/>
          <w:lang w:val="es-CO"/>
        </w:rPr>
        <w:t xml:space="preserve"> y los rendimientos financieros</w:t>
      </w:r>
      <w:r w:rsidR="00C33D09" w:rsidRPr="0063391E">
        <w:rPr>
          <w:rFonts w:ascii="Arial" w:hAnsi="Arial" w:cs="Arial"/>
          <w:szCs w:val="24"/>
          <w:lang w:val="es-CO"/>
        </w:rPr>
        <w:t xml:space="preserve">, pero únicamente obtuvo los saldos </w:t>
      </w:r>
      <w:r w:rsidR="00C04811" w:rsidRPr="0063391E">
        <w:rPr>
          <w:rFonts w:ascii="Arial" w:hAnsi="Arial" w:cs="Arial"/>
          <w:szCs w:val="24"/>
          <w:lang w:val="es-CO"/>
        </w:rPr>
        <w:t xml:space="preserve">ahorrados en su cuenta individual, porque el bono era incompatible con la pensión que ya disfrutaba; </w:t>
      </w:r>
      <w:r w:rsidR="00C04811" w:rsidRPr="0063391E">
        <w:rPr>
          <w:rFonts w:ascii="Arial" w:hAnsi="Arial" w:cs="Arial"/>
          <w:i/>
          <w:szCs w:val="24"/>
          <w:lang w:val="es-CO"/>
        </w:rPr>
        <w:t xml:space="preserve">iv) </w:t>
      </w:r>
      <w:r w:rsidR="00C04811" w:rsidRPr="0063391E">
        <w:rPr>
          <w:rFonts w:ascii="Arial" w:hAnsi="Arial" w:cs="Arial"/>
          <w:szCs w:val="24"/>
          <w:lang w:val="es-CO"/>
        </w:rPr>
        <w:t xml:space="preserve">en el año 2015 solicitó al Ministerio de Hacienda y Crédito Público la emisión de su bono pensional tipo A, que fue negado bajo el argumento de que era una afiliada exceptuada del </w:t>
      </w:r>
      <w:r w:rsidR="00C04811" w:rsidRPr="0063391E">
        <w:rPr>
          <w:rFonts w:ascii="Arial" w:hAnsi="Arial" w:cs="Arial"/>
          <w:szCs w:val="24"/>
          <w:lang w:val="es-CO"/>
        </w:rPr>
        <w:lastRenderedPageBreak/>
        <w:t xml:space="preserve">Sistema General de Pensiones regulado por la Ley 100/93; </w:t>
      </w:r>
      <w:r w:rsidR="00C04811" w:rsidRPr="0063391E">
        <w:rPr>
          <w:rFonts w:ascii="Arial" w:hAnsi="Arial" w:cs="Arial"/>
          <w:i/>
          <w:szCs w:val="24"/>
          <w:lang w:val="es-CO"/>
        </w:rPr>
        <w:t>v)</w:t>
      </w:r>
      <w:r w:rsidR="00C04811" w:rsidRPr="0063391E">
        <w:rPr>
          <w:rFonts w:ascii="Arial" w:hAnsi="Arial" w:cs="Arial"/>
          <w:szCs w:val="24"/>
          <w:lang w:val="es-CO"/>
        </w:rPr>
        <w:t xml:space="preserve"> que nunca autorizó realizar sus cotizaciones derivadas del sector privado, a entidad diferente del ISS.</w:t>
      </w:r>
    </w:p>
    <w:p w:rsidR="00DD1F9E" w:rsidRPr="0063391E" w:rsidRDefault="00DD1F9E" w:rsidP="002F74A4">
      <w:pPr>
        <w:spacing w:line="276" w:lineRule="auto"/>
        <w:contextualSpacing/>
        <w:jc w:val="both"/>
        <w:rPr>
          <w:rFonts w:ascii="Arial" w:hAnsi="Arial" w:cs="Arial"/>
          <w:szCs w:val="24"/>
        </w:rPr>
      </w:pPr>
    </w:p>
    <w:p w:rsidR="008811E9" w:rsidRPr="0063391E" w:rsidRDefault="002F74A4" w:rsidP="001242CF">
      <w:pPr>
        <w:spacing w:line="276" w:lineRule="auto"/>
        <w:contextualSpacing/>
        <w:jc w:val="both"/>
        <w:rPr>
          <w:rFonts w:ascii="Arial" w:hAnsi="Arial" w:cs="Arial"/>
          <w:bCs/>
          <w:iCs/>
          <w:szCs w:val="24"/>
        </w:rPr>
      </w:pPr>
      <w:r w:rsidRPr="0063391E">
        <w:rPr>
          <w:rFonts w:ascii="Arial" w:hAnsi="Arial" w:cs="Arial"/>
          <w:szCs w:val="24"/>
        </w:rPr>
        <w:t xml:space="preserve">La </w:t>
      </w:r>
      <w:r w:rsidR="00E31BC9" w:rsidRPr="0063391E">
        <w:rPr>
          <w:rFonts w:ascii="Arial" w:hAnsi="Arial" w:cs="Arial"/>
          <w:b/>
          <w:bCs/>
          <w:iCs/>
          <w:szCs w:val="24"/>
        </w:rPr>
        <w:t xml:space="preserve">Nación – Ministerio de Hacienda y Crédito Público </w:t>
      </w:r>
      <w:r w:rsidR="00E500EA" w:rsidRPr="0063391E">
        <w:rPr>
          <w:rFonts w:ascii="Arial" w:hAnsi="Arial" w:cs="Arial"/>
          <w:bCs/>
          <w:iCs/>
          <w:szCs w:val="24"/>
        </w:rPr>
        <w:t xml:space="preserve">se opuso a las pretensiones de la demanda y como argumentos de defensa indicó que </w:t>
      </w:r>
      <w:r w:rsidR="008811E9" w:rsidRPr="0063391E">
        <w:rPr>
          <w:rFonts w:ascii="Arial" w:hAnsi="Arial" w:cs="Arial"/>
          <w:bCs/>
          <w:iCs/>
          <w:szCs w:val="24"/>
        </w:rPr>
        <w:t xml:space="preserve">María </w:t>
      </w:r>
      <w:proofErr w:type="spellStart"/>
      <w:r w:rsidR="008811E9" w:rsidRPr="0063391E">
        <w:rPr>
          <w:rFonts w:ascii="Arial" w:hAnsi="Arial" w:cs="Arial"/>
          <w:bCs/>
          <w:iCs/>
          <w:szCs w:val="24"/>
        </w:rPr>
        <w:t>Nohelia</w:t>
      </w:r>
      <w:proofErr w:type="spellEnd"/>
      <w:r w:rsidR="008811E9" w:rsidRPr="0063391E">
        <w:rPr>
          <w:rFonts w:ascii="Arial" w:hAnsi="Arial" w:cs="Arial"/>
          <w:bCs/>
          <w:iCs/>
          <w:szCs w:val="24"/>
        </w:rPr>
        <w:t xml:space="preserve"> Gómez Castrillón es afiliada al Fondo de Prest</w:t>
      </w:r>
      <w:r w:rsidR="00233388" w:rsidRPr="0063391E">
        <w:rPr>
          <w:rFonts w:ascii="Arial" w:hAnsi="Arial" w:cs="Arial"/>
          <w:bCs/>
          <w:iCs/>
          <w:szCs w:val="24"/>
        </w:rPr>
        <w:t>aciones Sociales del Magisterio;</w:t>
      </w:r>
      <w:r w:rsidR="008811E9" w:rsidRPr="0063391E">
        <w:rPr>
          <w:rFonts w:ascii="Arial" w:hAnsi="Arial" w:cs="Arial"/>
          <w:bCs/>
          <w:iCs/>
          <w:szCs w:val="24"/>
        </w:rPr>
        <w:t xml:space="preserve"> por ende</w:t>
      </w:r>
      <w:r w:rsidR="00233388" w:rsidRPr="0063391E">
        <w:rPr>
          <w:rFonts w:ascii="Arial" w:hAnsi="Arial" w:cs="Arial"/>
          <w:bCs/>
          <w:iCs/>
          <w:szCs w:val="24"/>
        </w:rPr>
        <w:t>,</w:t>
      </w:r>
      <w:r w:rsidR="008811E9" w:rsidRPr="0063391E">
        <w:rPr>
          <w:rFonts w:ascii="Arial" w:hAnsi="Arial" w:cs="Arial"/>
          <w:bCs/>
          <w:iCs/>
          <w:szCs w:val="24"/>
        </w:rPr>
        <w:t xml:space="preserve"> no puede percibir el bono pensional pretendido, pues incurriría en la prohibición constitucional de recibir dos asignaciones del tesoro público. Por otro lado, argumentó que la demandante se encontraba excluida del Sistema General de Seguridad Social Integral creado por la Ley 100/93, y </w:t>
      </w:r>
      <w:r w:rsidR="00D71922" w:rsidRPr="0063391E">
        <w:rPr>
          <w:rFonts w:ascii="Arial" w:hAnsi="Arial" w:cs="Arial"/>
          <w:bCs/>
          <w:iCs/>
          <w:szCs w:val="24"/>
        </w:rPr>
        <w:t>cualquier adscripción sería invá</w:t>
      </w:r>
      <w:r w:rsidR="008811E9" w:rsidRPr="0063391E">
        <w:rPr>
          <w:rFonts w:ascii="Arial" w:hAnsi="Arial" w:cs="Arial"/>
          <w:bCs/>
          <w:iCs/>
          <w:szCs w:val="24"/>
        </w:rPr>
        <w:t>lida, porque ya ostentaba una afiliación</w:t>
      </w:r>
      <w:r w:rsidR="00233388" w:rsidRPr="0063391E">
        <w:rPr>
          <w:rFonts w:ascii="Arial" w:hAnsi="Arial" w:cs="Arial"/>
          <w:bCs/>
          <w:iCs/>
          <w:szCs w:val="24"/>
        </w:rPr>
        <w:t>,</w:t>
      </w:r>
      <w:r w:rsidR="008811E9" w:rsidRPr="0063391E">
        <w:rPr>
          <w:rFonts w:ascii="Arial" w:hAnsi="Arial" w:cs="Arial"/>
          <w:bCs/>
          <w:iCs/>
          <w:szCs w:val="24"/>
        </w:rPr>
        <w:t xml:space="preserve"> pero al Fondo de Prestaciones Sociales del Magisterio. Para finalizar propuso la</w:t>
      </w:r>
      <w:r w:rsidR="000E577B" w:rsidRPr="0063391E">
        <w:rPr>
          <w:rFonts w:ascii="Arial" w:hAnsi="Arial" w:cs="Arial"/>
          <w:bCs/>
          <w:iCs/>
          <w:szCs w:val="24"/>
        </w:rPr>
        <w:t xml:space="preserve"> excepción</w:t>
      </w:r>
      <w:r w:rsidR="008811E9" w:rsidRPr="0063391E">
        <w:rPr>
          <w:rFonts w:ascii="Arial" w:hAnsi="Arial" w:cs="Arial"/>
          <w:bCs/>
          <w:iCs/>
          <w:szCs w:val="24"/>
        </w:rPr>
        <w:t xml:space="preserve"> de “</w:t>
      </w:r>
      <w:r w:rsidR="008811E9" w:rsidRPr="0063391E">
        <w:rPr>
          <w:rFonts w:ascii="Arial" w:hAnsi="Arial" w:cs="Arial"/>
          <w:bCs/>
          <w:i/>
          <w:iCs/>
          <w:szCs w:val="24"/>
        </w:rPr>
        <w:t xml:space="preserve">violación al principio de </w:t>
      </w:r>
      <w:proofErr w:type="spellStart"/>
      <w:r w:rsidR="008811E9" w:rsidRPr="0063391E">
        <w:rPr>
          <w:rFonts w:ascii="Arial" w:hAnsi="Arial" w:cs="Arial"/>
          <w:bCs/>
          <w:i/>
          <w:iCs/>
          <w:szCs w:val="24"/>
        </w:rPr>
        <w:t>inescindibilidad</w:t>
      </w:r>
      <w:proofErr w:type="spellEnd"/>
      <w:r w:rsidR="008811E9" w:rsidRPr="0063391E">
        <w:rPr>
          <w:rFonts w:ascii="Arial" w:hAnsi="Arial" w:cs="Arial"/>
          <w:bCs/>
          <w:i/>
          <w:iCs/>
          <w:szCs w:val="24"/>
        </w:rPr>
        <w:t xml:space="preserve"> de la Ley”</w:t>
      </w:r>
      <w:r w:rsidR="00327DF7" w:rsidRPr="0063391E">
        <w:rPr>
          <w:rFonts w:ascii="Arial" w:hAnsi="Arial" w:cs="Arial"/>
          <w:bCs/>
          <w:i/>
          <w:iCs/>
          <w:szCs w:val="24"/>
        </w:rPr>
        <w:t>.</w:t>
      </w:r>
    </w:p>
    <w:p w:rsidR="00E31BC9" w:rsidRPr="0063391E" w:rsidRDefault="00E31BC9" w:rsidP="001242CF">
      <w:pPr>
        <w:spacing w:line="276" w:lineRule="auto"/>
        <w:contextualSpacing/>
        <w:jc w:val="both"/>
        <w:rPr>
          <w:rFonts w:ascii="Arial" w:hAnsi="Arial" w:cs="Arial"/>
          <w:szCs w:val="24"/>
        </w:rPr>
      </w:pPr>
    </w:p>
    <w:p w:rsidR="00E71403" w:rsidRPr="0063391E" w:rsidRDefault="00AF4CC8" w:rsidP="00623572">
      <w:pPr>
        <w:spacing w:line="276" w:lineRule="auto"/>
        <w:contextualSpacing/>
        <w:jc w:val="both"/>
        <w:rPr>
          <w:rFonts w:ascii="Arial" w:hAnsi="Arial" w:cs="Arial"/>
          <w:szCs w:val="24"/>
        </w:rPr>
      </w:pPr>
      <w:r w:rsidRPr="0063391E">
        <w:rPr>
          <w:rFonts w:ascii="Arial" w:hAnsi="Arial" w:cs="Arial"/>
          <w:szCs w:val="24"/>
        </w:rPr>
        <w:t>Por su parte,</w:t>
      </w:r>
      <w:r w:rsidR="00327DF7" w:rsidRPr="0063391E">
        <w:rPr>
          <w:rFonts w:ascii="Arial" w:hAnsi="Arial" w:cs="Arial"/>
          <w:szCs w:val="24"/>
        </w:rPr>
        <w:t xml:space="preserve"> </w:t>
      </w:r>
      <w:r w:rsidR="00327DF7" w:rsidRPr="0063391E">
        <w:rPr>
          <w:rFonts w:ascii="Arial" w:hAnsi="Arial" w:cs="Arial"/>
          <w:b/>
          <w:szCs w:val="24"/>
        </w:rPr>
        <w:t xml:space="preserve">Porvenir S.A. </w:t>
      </w:r>
      <w:r w:rsidR="00327DF7" w:rsidRPr="0063391E">
        <w:rPr>
          <w:rFonts w:ascii="Arial" w:hAnsi="Arial" w:cs="Arial"/>
          <w:szCs w:val="24"/>
        </w:rPr>
        <w:t>ninguna oposición presentó</w:t>
      </w:r>
      <w:r w:rsidR="000E577B" w:rsidRPr="0063391E">
        <w:rPr>
          <w:rFonts w:ascii="Arial" w:hAnsi="Arial" w:cs="Arial"/>
          <w:szCs w:val="24"/>
        </w:rPr>
        <w:t>,</w:t>
      </w:r>
      <w:r w:rsidR="00327DF7" w:rsidRPr="0063391E">
        <w:rPr>
          <w:rFonts w:ascii="Arial" w:hAnsi="Arial" w:cs="Arial"/>
          <w:szCs w:val="24"/>
        </w:rPr>
        <w:t xml:space="preserve"> porque únicamente corresponde a la Oficina de Bonos Pensionales del Ministerio de Hacienda y Crédito Público la emisión y pago del bono pensional pretendido, pues su obligación </w:t>
      </w:r>
      <w:r w:rsidR="00D71922" w:rsidRPr="0063391E">
        <w:rPr>
          <w:rFonts w:ascii="Arial" w:hAnsi="Arial" w:cs="Arial"/>
          <w:szCs w:val="24"/>
        </w:rPr>
        <w:t>solamente</w:t>
      </w:r>
      <w:r w:rsidR="00327DF7" w:rsidRPr="0063391E">
        <w:rPr>
          <w:rFonts w:ascii="Arial" w:hAnsi="Arial" w:cs="Arial"/>
          <w:szCs w:val="24"/>
        </w:rPr>
        <w:t xml:space="preserve"> se ha limitado a reconstruir la historia laboral de la demandante y solicitar a la Oficina de Bonos Pensionales que emita el bono pedido; además, informó que ya pagó la devolución de saldos con los aportes que tenía la demandante en su cuenta individual. En ese sentido, propuso las excepciones de “</w:t>
      </w:r>
      <w:r w:rsidR="00327DF7" w:rsidRPr="0063391E">
        <w:rPr>
          <w:rFonts w:ascii="Arial" w:hAnsi="Arial" w:cs="Arial"/>
          <w:i/>
          <w:szCs w:val="24"/>
        </w:rPr>
        <w:t xml:space="preserve">inexistencia de la obligación y responsabilidad exclusiva a cargo de la OBP”, </w:t>
      </w:r>
      <w:r w:rsidR="00327DF7" w:rsidRPr="0063391E">
        <w:rPr>
          <w:rFonts w:ascii="Arial" w:hAnsi="Arial" w:cs="Arial"/>
          <w:szCs w:val="24"/>
        </w:rPr>
        <w:t>“</w:t>
      </w:r>
      <w:r w:rsidR="00327DF7" w:rsidRPr="0063391E">
        <w:rPr>
          <w:rFonts w:ascii="Arial" w:hAnsi="Arial" w:cs="Arial"/>
          <w:i/>
          <w:szCs w:val="24"/>
        </w:rPr>
        <w:t>pago”,</w:t>
      </w:r>
      <w:r w:rsidR="00327DF7" w:rsidRPr="0063391E">
        <w:rPr>
          <w:rFonts w:ascii="Arial" w:hAnsi="Arial" w:cs="Arial"/>
          <w:szCs w:val="24"/>
        </w:rPr>
        <w:t xml:space="preserve"> “</w:t>
      </w:r>
      <w:r w:rsidR="00327DF7" w:rsidRPr="0063391E">
        <w:rPr>
          <w:rFonts w:ascii="Arial" w:hAnsi="Arial" w:cs="Arial"/>
          <w:i/>
          <w:szCs w:val="24"/>
        </w:rPr>
        <w:t xml:space="preserve">compensación”, </w:t>
      </w:r>
      <w:r w:rsidR="00327DF7" w:rsidRPr="0063391E">
        <w:rPr>
          <w:rFonts w:ascii="Arial" w:hAnsi="Arial" w:cs="Arial"/>
          <w:szCs w:val="24"/>
        </w:rPr>
        <w:t>“</w:t>
      </w:r>
      <w:r w:rsidR="00327DF7" w:rsidRPr="0063391E">
        <w:rPr>
          <w:rFonts w:ascii="Arial" w:hAnsi="Arial" w:cs="Arial"/>
          <w:i/>
          <w:szCs w:val="24"/>
        </w:rPr>
        <w:t>prescripción”</w:t>
      </w:r>
      <w:r w:rsidR="00327DF7" w:rsidRPr="0063391E">
        <w:rPr>
          <w:rFonts w:ascii="Arial" w:hAnsi="Arial" w:cs="Arial"/>
          <w:szCs w:val="24"/>
        </w:rPr>
        <w:t xml:space="preserve"> y “</w:t>
      </w:r>
      <w:r w:rsidR="00327DF7" w:rsidRPr="0063391E">
        <w:rPr>
          <w:rFonts w:ascii="Arial" w:hAnsi="Arial" w:cs="Arial"/>
          <w:i/>
          <w:szCs w:val="24"/>
        </w:rPr>
        <w:t>buena fe”.</w:t>
      </w:r>
      <w:r w:rsidR="00327DF7" w:rsidRPr="0063391E">
        <w:rPr>
          <w:rFonts w:ascii="Arial" w:hAnsi="Arial" w:cs="Arial"/>
          <w:szCs w:val="24"/>
        </w:rPr>
        <w:t xml:space="preserve"> </w:t>
      </w:r>
    </w:p>
    <w:p w:rsidR="00031014" w:rsidRPr="0063391E" w:rsidRDefault="00031014" w:rsidP="001242CF">
      <w:pPr>
        <w:spacing w:line="276" w:lineRule="auto"/>
        <w:contextualSpacing/>
        <w:jc w:val="both"/>
        <w:rPr>
          <w:rFonts w:ascii="Arial" w:hAnsi="Arial" w:cs="Arial"/>
          <w:szCs w:val="24"/>
        </w:rPr>
      </w:pPr>
    </w:p>
    <w:p w:rsidR="002F74A4" w:rsidRPr="0063391E" w:rsidRDefault="00F677F2" w:rsidP="001242CF">
      <w:pPr>
        <w:spacing w:line="276" w:lineRule="auto"/>
        <w:contextualSpacing/>
        <w:jc w:val="both"/>
        <w:rPr>
          <w:rFonts w:ascii="Arial" w:hAnsi="Arial" w:cs="Arial"/>
          <w:b/>
          <w:szCs w:val="24"/>
        </w:rPr>
      </w:pPr>
      <w:r w:rsidRPr="0063391E">
        <w:rPr>
          <w:rFonts w:ascii="Arial" w:hAnsi="Arial" w:cs="Arial"/>
          <w:b/>
          <w:szCs w:val="24"/>
        </w:rPr>
        <w:t xml:space="preserve">2. </w:t>
      </w:r>
      <w:r w:rsidR="002F74A4" w:rsidRPr="0063391E">
        <w:rPr>
          <w:rFonts w:ascii="Arial" w:hAnsi="Arial" w:cs="Arial"/>
          <w:b/>
          <w:szCs w:val="24"/>
        </w:rPr>
        <w:t xml:space="preserve">Síntesis de la sentencia </w:t>
      </w:r>
    </w:p>
    <w:p w:rsidR="001242CF" w:rsidRPr="0063391E" w:rsidRDefault="001242CF" w:rsidP="001242CF">
      <w:pPr>
        <w:spacing w:line="276" w:lineRule="auto"/>
        <w:contextualSpacing/>
        <w:jc w:val="both"/>
        <w:rPr>
          <w:rFonts w:ascii="Arial" w:hAnsi="Arial" w:cs="Arial"/>
          <w:b/>
          <w:szCs w:val="24"/>
        </w:rPr>
      </w:pPr>
    </w:p>
    <w:p w:rsidR="0062748B" w:rsidRPr="0063391E" w:rsidRDefault="002F74A4" w:rsidP="00623572">
      <w:pPr>
        <w:spacing w:line="276" w:lineRule="auto"/>
        <w:contextualSpacing/>
        <w:jc w:val="both"/>
        <w:rPr>
          <w:rFonts w:ascii="Arial" w:hAnsi="Arial" w:cs="Arial"/>
          <w:color w:val="000000"/>
          <w:szCs w:val="24"/>
          <w:lang w:eastAsia="es-CO"/>
        </w:rPr>
      </w:pPr>
      <w:r w:rsidRPr="0063391E">
        <w:rPr>
          <w:rFonts w:ascii="Arial" w:hAnsi="Arial" w:cs="Arial"/>
          <w:color w:val="000000"/>
          <w:szCs w:val="24"/>
          <w:lang w:eastAsia="es-CO"/>
        </w:rPr>
        <w:t xml:space="preserve">El Juzgado </w:t>
      </w:r>
      <w:r w:rsidR="00623572" w:rsidRPr="0063391E">
        <w:rPr>
          <w:rFonts w:ascii="Arial" w:hAnsi="Arial" w:cs="Arial"/>
          <w:color w:val="000000"/>
          <w:szCs w:val="24"/>
          <w:lang w:eastAsia="es-CO"/>
        </w:rPr>
        <w:t>Quinto</w:t>
      </w:r>
      <w:r w:rsidR="00222695" w:rsidRPr="0063391E">
        <w:rPr>
          <w:rFonts w:ascii="Arial" w:hAnsi="Arial" w:cs="Arial"/>
          <w:color w:val="000000"/>
          <w:szCs w:val="24"/>
          <w:lang w:eastAsia="es-CO"/>
        </w:rPr>
        <w:t xml:space="preserve"> </w:t>
      </w:r>
      <w:r w:rsidRPr="0063391E">
        <w:rPr>
          <w:rFonts w:ascii="Arial" w:hAnsi="Arial" w:cs="Arial"/>
          <w:color w:val="000000"/>
          <w:szCs w:val="24"/>
          <w:lang w:eastAsia="es-CO"/>
        </w:rPr>
        <w:t>Laboral del Circuito de Pereira</w:t>
      </w:r>
      <w:r w:rsidR="00623572" w:rsidRPr="0063391E">
        <w:rPr>
          <w:rFonts w:ascii="Arial" w:hAnsi="Arial" w:cs="Arial"/>
          <w:color w:val="000000"/>
          <w:szCs w:val="24"/>
          <w:lang w:eastAsia="es-CO"/>
        </w:rPr>
        <w:t xml:space="preserve"> ordenó al Ministerio</w:t>
      </w:r>
      <w:r w:rsidR="008F5129" w:rsidRPr="0063391E">
        <w:rPr>
          <w:rFonts w:ascii="Arial" w:hAnsi="Arial" w:cs="Arial"/>
          <w:color w:val="000000"/>
          <w:szCs w:val="24"/>
          <w:lang w:eastAsia="es-CO"/>
        </w:rPr>
        <w:t xml:space="preserve"> de Hacienda y Crédito Público</w:t>
      </w:r>
      <w:r w:rsidR="00623572" w:rsidRPr="0063391E">
        <w:rPr>
          <w:rFonts w:ascii="Arial" w:hAnsi="Arial" w:cs="Arial"/>
          <w:color w:val="000000"/>
          <w:szCs w:val="24"/>
          <w:lang w:eastAsia="es-CO"/>
        </w:rPr>
        <w:t xml:space="preserve"> emitir, expedir y pagar el bono pensional tipo A de la demandante por los aportes realizados al ISS, y en consecuencia ordenó </w:t>
      </w:r>
      <w:r w:rsidR="008F5129" w:rsidRPr="0063391E">
        <w:rPr>
          <w:rFonts w:ascii="Arial" w:hAnsi="Arial" w:cs="Arial"/>
          <w:color w:val="000000"/>
          <w:szCs w:val="24"/>
          <w:lang w:eastAsia="es-CO"/>
        </w:rPr>
        <w:t xml:space="preserve">a </w:t>
      </w:r>
      <w:r w:rsidR="00623572" w:rsidRPr="0063391E">
        <w:rPr>
          <w:rFonts w:ascii="Arial" w:hAnsi="Arial" w:cs="Arial"/>
          <w:color w:val="000000"/>
          <w:szCs w:val="24"/>
          <w:lang w:eastAsia="es-CO"/>
        </w:rPr>
        <w:t>Porvenir S.A. que en el término de 10 días</w:t>
      </w:r>
      <w:r w:rsidR="00623572" w:rsidRPr="0063391E">
        <w:rPr>
          <w:rFonts w:ascii="Arial" w:hAnsi="Arial" w:cs="Arial"/>
          <w:i/>
          <w:color w:val="000000"/>
          <w:szCs w:val="24"/>
          <w:lang w:eastAsia="es-CO"/>
        </w:rPr>
        <w:t xml:space="preserve"> </w:t>
      </w:r>
      <w:r w:rsidR="00623572" w:rsidRPr="0063391E">
        <w:rPr>
          <w:rFonts w:ascii="Arial" w:hAnsi="Arial" w:cs="Arial"/>
          <w:color w:val="000000"/>
          <w:szCs w:val="24"/>
          <w:lang w:eastAsia="es-CO"/>
        </w:rPr>
        <w:t>siguientes a la recepción del dinero del bono pensional</w:t>
      </w:r>
      <w:r w:rsidR="00623572" w:rsidRPr="0063391E">
        <w:rPr>
          <w:rFonts w:ascii="Arial" w:hAnsi="Arial" w:cs="Arial"/>
          <w:i/>
          <w:color w:val="000000"/>
          <w:szCs w:val="24"/>
          <w:lang w:eastAsia="es-CO"/>
        </w:rPr>
        <w:t>,</w:t>
      </w:r>
      <w:r w:rsidR="00623572" w:rsidRPr="0063391E">
        <w:rPr>
          <w:rFonts w:ascii="Arial" w:hAnsi="Arial" w:cs="Arial"/>
          <w:color w:val="000000"/>
          <w:szCs w:val="24"/>
          <w:lang w:eastAsia="es-CO"/>
        </w:rPr>
        <w:t xml:space="preserve"> pague a María </w:t>
      </w:r>
      <w:proofErr w:type="spellStart"/>
      <w:r w:rsidR="00623572" w:rsidRPr="0063391E">
        <w:rPr>
          <w:rFonts w:ascii="Arial" w:hAnsi="Arial" w:cs="Arial"/>
          <w:color w:val="000000"/>
          <w:szCs w:val="24"/>
          <w:lang w:eastAsia="es-CO"/>
        </w:rPr>
        <w:t>Nohelia</w:t>
      </w:r>
      <w:proofErr w:type="spellEnd"/>
      <w:r w:rsidR="00623572" w:rsidRPr="0063391E">
        <w:rPr>
          <w:rFonts w:ascii="Arial" w:hAnsi="Arial" w:cs="Arial"/>
          <w:color w:val="000000"/>
          <w:szCs w:val="24"/>
          <w:lang w:eastAsia="es-CO"/>
        </w:rPr>
        <w:t xml:space="preserve"> Gómez Castrillón los saldos existentes en su cuenta de ahorro individual con </w:t>
      </w:r>
      <w:r w:rsidR="000E577B" w:rsidRPr="0063391E">
        <w:rPr>
          <w:rFonts w:ascii="Arial" w:hAnsi="Arial" w:cs="Arial"/>
          <w:color w:val="000000"/>
          <w:szCs w:val="24"/>
          <w:lang w:eastAsia="es-CO"/>
        </w:rPr>
        <w:t>base en el bono emitido por el M</w:t>
      </w:r>
      <w:r w:rsidR="00623572" w:rsidRPr="0063391E">
        <w:rPr>
          <w:rFonts w:ascii="Arial" w:hAnsi="Arial" w:cs="Arial"/>
          <w:color w:val="000000"/>
          <w:szCs w:val="24"/>
          <w:lang w:eastAsia="es-CO"/>
        </w:rPr>
        <w:t>inisterio; además, ordenó a Porvenir S.A. que en el término de 30 días traslade a la Oficina de Bonos Pensionales del Ministerio de Hacienda “</w:t>
      </w:r>
      <w:r w:rsidR="00623572" w:rsidRPr="0063391E">
        <w:rPr>
          <w:rFonts w:ascii="Arial" w:hAnsi="Arial" w:cs="Arial"/>
          <w:i/>
          <w:color w:val="000000"/>
          <w:szCs w:val="24"/>
          <w:lang w:eastAsia="es-CO"/>
        </w:rPr>
        <w:t>la solicitud de la actora con la certificación de la información laboral del afiliado para que pudiese continuar con el trámite”.</w:t>
      </w:r>
    </w:p>
    <w:p w:rsidR="00222695" w:rsidRPr="0063391E" w:rsidRDefault="00222695" w:rsidP="008875FC">
      <w:pPr>
        <w:spacing w:line="276" w:lineRule="auto"/>
        <w:contextualSpacing/>
        <w:jc w:val="both"/>
        <w:rPr>
          <w:rFonts w:ascii="Arial" w:hAnsi="Arial" w:cs="Arial"/>
          <w:color w:val="000000"/>
          <w:szCs w:val="24"/>
          <w:lang w:eastAsia="es-CO"/>
        </w:rPr>
      </w:pPr>
    </w:p>
    <w:p w:rsidR="00623572" w:rsidRPr="0063391E" w:rsidRDefault="0062748B" w:rsidP="00222695">
      <w:pPr>
        <w:spacing w:line="276" w:lineRule="auto"/>
        <w:contextualSpacing/>
        <w:jc w:val="both"/>
        <w:rPr>
          <w:rFonts w:ascii="Arial" w:hAnsi="Arial" w:cs="Arial"/>
          <w:color w:val="000000"/>
          <w:szCs w:val="24"/>
          <w:lang w:eastAsia="es-CO"/>
        </w:rPr>
      </w:pPr>
      <w:r w:rsidRPr="0063391E">
        <w:rPr>
          <w:rFonts w:ascii="Arial" w:hAnsi="Arial" w:cs="Arial"/>
          <w:color w:val="000000"/>
          <w:szCs w:val="24"/>
          <w:lang w:eastAsia="es-CO"/>
        </w:rPr>
        <w:t xml:space="preserve">Para arribar a la anterior conclusión, </w:t>
      </w:r>
      <w:r w:rsidR="00623572" w:rsidRPr="0063391E">
        <w:rPr>
          <w:rFonts w:ascii="Arial" w:hAnsi="Arial" w:cs="Arial"/>
          <w:color w:val="000000"/>
          <w:szCs w:val="24"/>
          <w:lang w:eastAsia="es-CO"/>
        </w:rPr>
        <w:t xml:space="preserve">argumentó que ninguna incompatibilidad existía para que María </w:t>
      </w:r>
      <w:proofErr w:type="spellStart"/>
      <w:r w:rsidR="00623572" w:rsidRPr="0063391E">
        <w:rPr>
          <w:rFonts w:ascii="Arial" w:hAnsi="Arial" w:cs="Arial"/>
          <w:color w:val="000000"/>
          <w:szCs w:val="24"/>
          <w:lang w:eastAsia="es-CO"/>
        </w:rPr>
        <w:t>Nohelia</w:t>
      </w:r>
      <w:proofErr w:type="spellEnd"/>
      <w:r w:rsidR="00623572" w:rsidRPr="0063391E">
        <w:rPr>
          <w:rFonts w:ascii="Arial" w:hAnsi="Arial" w:cs="Arial"/>
          <w:color w:val="000000"/>
          <w:szCs w:val="24"/>
          <w:lang w:eastAsia="es-CO"/>
        </w:rPr>
        <w:t xml:space="preserve"> Gómez Castrillón obtuviera la devolución de saldos con inclusión del bono pensional, pese a que disfrutaba de una pensión gracia obtenida en el año 2007 y otra de jubilación en el año 2012, tal como se ha decantado por la Sala Laboral de la Corte Suprema y esta Colegiatura, puesto que el bono </w:t>
      </w:r>
      <w:r w:rsidR="00AD29F6" w:rsidRPr="0063391E">
        <w:rPr>
          <w:rFonts w:ascii="Arial" w:hAnsi="Arial" w:cs="Arial"/>
          <w:color w:val="000000"/>
          <w:szCs w:val="24"/>
          <w:lang w:eastAsia="es-CO"/>
        </w:rPr>
        <w:t>pretendido</w:t>
      </w:r>
      <w:r w:rsidR="00623572" w:rsidRPr="0063391E">
        <w:rPr>
          <w:rFonts w:ascii="Arial" w:hAnsi="Arial" w:cs="Arial"/>
          <w:color w:val="000000"/>
          <w:szCs w:val="24"/>
          <w:lang w:eastAsia="es-CO"/>
        </w:rPr>
        <w:t xml:space="preserve"> se deriva </w:t>
      </w:r>
      <w:r w:rsidR="00AD29F6" w:rsidRPr="0063391E">
        <w:rPr>
          <w:rFonts w:ascii="Arial" w:hAnsi="Arial" w:cs="Arial"/>
          <w:color w:val="000000"/>
          <w:szCs w:val="24"/>
          <w:lang w:eastAsia="es-CO"/>
        </w:rPr>
        <w:t>de cotizaciones al sector privado en</w:t>
      </w:r>
      <w:r w:rsidR="00A06C92" w:rsidRPr="0063391E">
        <w:rPr>
          <w:rFonts w:ascii="Arial" w:hAnsi="Arial" w:cs="Arial"/>
          <w:color w:val="000000"/>
          <w:szCs w:val="24"/>
          <w:lang w:eastAsia="es-CO"/>
        </w:rPr>
        <w:t xml:space="preserve">tre el 24/02/1988 al 31/01/2000, que equivalen a 432.71 semanas. </w:t>
      </w:r>
    </w:p>
    <w:p w:rsidR="00623572" w:rsidRPr="0063391E" w:rsidRDefault="00623572" w:rsidP="00222695">
      <w:pPr>
        <w:spacing w:line="276" w:lineRule="auto"/>
        <w:contextualSpacing/>
        <w:jc w:val="both"/>
        <w:rPr>
          <w:rFonts w:ascii="Arial" w:hAnsi="Arial" w:cs="Arial"/>
          <w:color w:val="000000"/>
          <w:szCs w:val="24"/>
          <w:lang w:eastAsia="es-CO"/>
        </w:rPr>
      </w:pPr>
    </w:p>
    <w:p w:rsidR="004C4780" w:rsidRPr="0063391E" w:rsidRDefault="004C4780" w:rsidP="008875FC">
      <w:pPr>
        <w:spacing w:line="276" w:lineRule="auto"/>
        <w:contextualSpacing/>
        <w:jc w:val="both"/>
        <w:rPr>
          <w:rFonts w:ascii="Arial" w:hAnsi="Arial" w:cs="Arial"/>
          <w:b/>
          <w:color w:val="000000"/>
          <w:szCs w:val="24"/>
          <w:lang w:eastAsia="es-CO"/>
        </w:rPr>
      </w:pPr>
      <w:r w:rsidRPr="0063391E">
        <w:rPr>
          <w:rFonts w:ascii="Arial" w:hAnsi="Arial" w:cs="Arial"/>
          <w:b/>
          <w:color w:val="000000"/>
          <w:szCs w:val="24"/>
          <w:lang w:eastAsia="es-CO"/>
        </w:rPr>
        <w:t xml:space="preserve">3. Síntesis del recurso de apelación </w:t>
      </w:r>
    </w:p>
    <w:p w:rsidR="00235D35" w:rsidRPr="0063391E" w:rsidRDefault="00235D35" w:rsidP="002F74A4">
      <w:pPr>
        <w:spacing w:line="276" w:lineRule="auto"/>
        <w:contextualSpacing/>
        <w:jc w:val="both"/>
        <w:rPr>
          <w:rFonts w:ascii="Arial" w:hAnsi="Arial" w:cs="Arial"/>
          <w:color w:val="000000"/>
          <w:szCs w:val="24"/>
          <w:lang w:eastAsia="es-CO"/>
        </w:rPr>
      </w:pPr>
    </w:p>
    <w:p w:rsidR="00AD29F6" w:rsidRPr="0063391E" w:rsidRDefault="00832F37" w:rsidP="002F74A4">
      <w:pPr>
        <w:spacing w:line="276" w:lineRule="auto"/>
        <w:contextualSpacing/>
        <w:jc w:val="both"/>
        <w:rPr>
          <w:rFonts w:ascii="Arial" w:hAnsi="Arial" w:cs="Arial"/>
          <w:color w:val="000000"/>
          <w:szCs w:val="24"/>
          <w:lang w:eastAsia="es-CO"/>
        </w:rPr>
      </w:pPr>
      <w:r w:rsidRPr="0063391E">
        <w:rPr>
          <w:rFonts w:ascii="Arial" w:hAnsi="Arial" w:cs="Arial"/>
          <w:color w:val="000000"/>
          <w:szCs w:val="24"/>
          <w:lang w:eastAsia="es-CO"/>
        </w:rPr>
        <w:t xml:space="preserve">El Ministerio de Hacienda y Crédito Público </w:t>
      </w:r>
      <w:r w:rsidR="00AD29F6" w:rsidRPr="0063391E">
        <w:rPr>
          <w:rFonts w:ascii="Arial" w:hAnsi="Arial" w:cs="Arial"/>
          <w:color w:val="000000"/>
          <w:szCs w:val="24"/>
          <w:lang w:eastAsia="es-CO"/>
        </w:rPr>
        <w:t>presentó recurso de apelación</w:t>
      </w:r>
      <w:r w:rsidR="000E577B" w:rsidRPr="0063391E">
        <w:rPr>
          <w:rFonts w:ascii="Arial" w:hAnsi="Arial" w:cs="Arial"/>
          <w:color w:val="000000"/>
          <w:szCs w:val="24"/>
          <w:lang w:eastAsia="es-CO"/>
        </w:rPr>
        <w:t>,</w:t>
      </w:r>
      <w:r w:rsidR="00AD29F6" w:rsidRPr="0063391E">
        <w:rPr>
          <w:rFonts w:ascii="Arial" w:hAnsi="Arial" w:cs="Arial"/>
          <w:color w:val="000000"/>
          <w:szCs w:val="24"/>
          <w:lang w:eastAsia="es-CO"/>
        </w:rPr>
        <w:t xml:space="preserve"> para lo cual argumentó que las compatibilidades entre la pensión reconocida por el </w:t>
      </w:r>
      <w:r w:rsidR="00AD29F6" w:rsidRPr="0063391E">
        <w:rPr>
          <w:rFonts w:ascii="Arial" w:hAnsi="Arial" w:cs="Arial"/>
          <w:color w:val="000000"/>
          <w:szCs w:val="24"/>
          <w:lang w:eastAsia="es-CO"/>
        </w:rPr>
        <w:lastRenderedPageBreak/>
        <w:t>magisterio se reputan frente a las</w:t>
      </w:r>
      <w:r w:rsidR="00A06C92" w:rsidRPr="0063391E">
        <w:rPr>
          <w:rFonts w:ascii="Arial" w:hAnsi="Arial" w:cs="Arial"/>
          <w:color w:val="000000"/>
          <w:szCs w:val="24"/>
          <w:lang w:eastAsia="es-CO"/>
        </w:rPr>
        <w:t xml:space="preserve"> pensiones otorgadas por el ISS;</w:t>
      </w:r>
      <w:r w:rsidR="00AD29F6" w:rsidRPr="0063391E">
        <w:rPr>
          <w:rFonts w:ascii="Arial" w:hAnsi="Arial" w:cs="Arial"/>
          <w:color w:val="000000"/>
          <w:szCs w:val="24"/>
          <w:lang w:eastAsia="es-CO"/>
        </w:rPr>
        <w:t xml:space="preserve"> en tanto que</w:t>
      </w:r>
      <w:r w:rsidR="00A06C92" w:rsidRPr="0063391E">
        <w:rPr>
          <w:rFonts w:ascii="Arial" w:hAnsi="Arial" w:cs="Arial"/>
          <w:color w:val="000000"/>
          <w:szCs w:val="24"/>
          <w:lang w:eastAsia="es-CO"/>
        </w:rPr>
        <w:t>,</w:t>
      </w:r>
      <w:r w:rsidR="00AD29F6" w:rsidRPr="0063391E">
        <w:rPr>
          <w:rFonts w:ascii="Arial" w:hAnsi="Arial" w:cs="Arial"/>
          <w:color w:val="000000"/>
          <w:szCs w:val="24"/>
          <w:lang w:eastAsia="es-CO"/>
        </w:rPr>
        <w:t xml:space="preserve"> el fondo común que administra </w:t>
      </w:r>
      <w:r w:rsidR="00A06C92" w:rsidRPr="0063391E">
        <w:rPr>
          <w:rFonts w:ascii="Arial" w:hAnsi="Arial" w:cs="Arial"/>
          <w:color w:val="000000"/>
          <w:szCs w:val="24"/>
          <w:lang w:eastAsia="es-CO"/>
        </w:rPr>
        <w:t>este instituto</w:t>
      </w:r>
      <w:r w:rsidR="00AD29F6" w:rsidRPr="0063391E">
        <w:rPr>
          <w:rFonts w:ascii="Arial" w:hAnsi="Arial" w:cs="Arial"/>
          <w:color w:val="000000"/>
          <w:szCs w:val="24"/>
          <w:lang w:eastAsia="es-CO"/>
        </w:rPr>
        <w:t xml:space="preserve"> es de naturaleza privada; aspecto sustancialmente diferente ocurre cuando la prestación reconocida tiene como mecanismo de financiación los recursos del bono pensional, pues tiene una naturaleza pública y en ese sentido, el dinero a reconocer serían con cargo al tesoro nacional. Pago que desconoce el principio de solidaridad </w:t>
      </w:r>
      <w:r w:rsidR="00B271E4" w:rsidRPr="0063391E">
        <w:rPr>
          <w:rFonts w:ascii="Arial" w:hAnsi="Arial" w:cs="Arial"/>
          <w:color w:val="000000"/>
          <w:szCs w:val="24"/>
          <w:lang w:eastAsia="es-CO"/>
        </w:rPr>
        <w:t xml:space="preserve">decantado en la sentencia C-740/04, </w:t>
      </w:r>
      <w:r w:rsidR="00AD29F6" w:rsidRPr="0063391E">
        <w:rPr>
          <w:rFonts w:ascii="Arial" w:hAnsi="Arial" w:cs="Arial"/>
          <w:color w:val="000000"/>
          <w:szCs w:val="24"/>
          <w:lang w:eastAsia="es-CO"/>
        </w:rPr>
        <w:t xml:space="preserve">consistente en la ayuda mutua y eficiencia, pues la demandante que ya disfruta de dos prestaciones a cargo del erario público, accedería a una tercera. </w:t>
      </w:r>
      <w:r w:rsidR="00B271E4" w:rsidRPr="0063391E">
        <w:rPr>
          <w:rFonts w:ascii="Arial" w:hAnsi="Arial" w:cs="Arial"/>
          <w:color w:val="000000"/>
          <w:szCs w:val="24"/>
          <w:lang w:eastAsia="es-CO"/>
        </w:rPr>
        <w:t xml:space="preserve">Por último, recriminó que el fallo de instancia desconoce la problemática pensional, además de desconocer la voluntad del legislador de unificar los sistemas pensionales y la caducidad de los regímenes exceptuados. </w:t>
      </w:r>
    </w:p>
    <w:p w:rsidR="00832F37" w:rsidRPr="0063391E" w:rsidRDefault="00832F37" w:rsidP="002F74A4">
      <w:pPr>
        <w:spacing w:line="276" w:lineRule="auto"/>
        <w:contextualSpacing/>
        <w:jc w:val="both"/>
        <w:rPr>
          <w:rFonts w:ascii="Arial" w:hAnsi="Arial" w:cs="Arial"/>
          <w:color w:val="000000"/>
          <w:szCs w:val="24"/>
          <w:lang w:eastAsia="es-CO"/>
        </w:rPr>
      </w:pPr>
    </w:p>
    <w:p w:rsidR="00882B7E" w:rsidRPr="0063391E" w:rsidRDefault="00882B7E" w:rsidP="00882B7E">
      <w:pPr>
        <w:spacing w:line="276" w:lineRule="auto"/>
        <w:jc w:val="both"/>
        <w:rPr>
          <w:rFonts w:ascii="Arial" w:hAnsi="Arial" w:cs="Arial"/>
          <w:b/>
          <w:szCs w:val="24"/>
        </w:rPr>
      </w:pPr>
      <w:r w:rsidRPr="0063391E">
        <w:rPr>
          <w:rFonts w:ascii="Arial" w:hAnsi="Arial" w:cs="Arial"/>
          <w:b/>
          <w:szCs w:val="24"/>
        </w:rPr>
        <w:t xml:space="preserve">4. Grado jurisdiccional de consulta </w:t>
      </w:r>
    </w:p>
    <w:p w:rsidR="00882B7E" w:rsidRPr="0063391E" w:rsidRDefault="00882B7E" w:rsidP="00882B7E">
      <w:pPr>
        <w:spacing w:line="276" w:lineRule="auto"/>
        <w:jc w:val="both"/>
        <w:rPr>
          <w:rFonts w:ascii="Arial" w:hAnsi="Arial" w:cs="Arial"/>
          <w:b/>
          <w:szCs w:val="24"/>
        </w:rPr>
      </w:pPr>
    </w:p>
    <w:p w:rsidR="00882B7E" w:rsidRPr="0063391E" w:rsidRDefault="00882B7E" w:rsidP="00882B7E">
      <w:pPr>
        <w:shd w:val="clear" w:color="auto" w:fill="FFFFFF"/>
        <w:tabs>
          <w:tab w:val="left" w:pos="5197"/>
        </w:tabs>
        <w:spacing w:line="276" w:lineRule="auto"/>
        <w:jc w:val="both"/>
        <w:rPr>
          <w:rFonts w:ascii="Arial" w:hAnsi="Arial" w:cs="Arial"/>
          <w:szCs w:val="24"/>
        </w:rPr>
      </w:pPr>
      <w:r w:rsidRPr="0063391E">
        <w:rPr>
          <w:rFonts w:ascii="Arial" w:hAnsi="Arial" w:cs="Arial"/>
          <w:szCs w:val="24"/>
        </w:rPr>
        <w:t xml:space="preserve">Como la anterior decisión, resultó adversa a los intereses de la </w:t>
      </w:r>
      <w:r w:rsidR="00222695" w:rsidRPr="0063391E">
        <w:rPr>
          <w:rFonts w:ascii="Arial" w:hAnsi="Arial" w:cs="Arial"/>
          <w:szCs w:val="24"/>
        </w:rPr>
        <w:t xml:space="preserve">Nación – Ministerio de Hacienda y Crédito Público </w:t>
      </w:r>
      <w:r w:rsidR="004A53D5" w:rsidRPr="0063391E">
        <w:rPr>
          <w:rFonts w:ascii="Arial" w:hAnsi="Arial" w:cs="Arial"/>
          <w:szCs w:val="24"/>
        </w:rPr>
        <w:t xml:space="preserve">se </w:t>
      </w:r>
      <w:r w:rsidRPr="0063391E">
        <w:rPr>
          <w:rFonts w:ascii="Arial" w:hAnsi="Arial" w:cs="Arial"/>
          <w:szCs w:val="24"/>
        </w:rPr>
        <w:t xml:space="preserve">ordenó el grado jurisdiccional de consulta, conforme lo dispone en artículo 69 del </w:t>
      </w:r>
      <w:r w:rsidR="003D30C5" w:rsidRPr="0063391E">
        <w:rPr>
          <w:rFonts w:ascii="Arial" w:hAnsi="Arial" w:cs="Arial"/>
          <w:szCs w:val="24"/>
        </w:rPr>
        <w:t>C.P.L.</w:t>
      </w:r>
    </w:p>
    <w:p w:rsidR="00882B7E" w:rsidRDefault="00882B7E" w:rsidP="00882B7E">
      <w:pPr>
        <w:shd w:val="clear" w:color="auto" w:fill="FFFFFF"/>
        <w:spacing w:line="276" w:lineRule="auto"/>
        <w:jc w:val="both"/>
        <w:rPr>
          <w:rFonts w:ascii="Arial" w:hAnsi="Arial" w:cs="Arial"/>
          <w:b/>
          <w:szCs w:val="24"/>
        </w:rPr>
      </w:pPr>
    </w:p>
    <w:p w:rsidR="0063391E" w:rsidRPr="0063391E" w:rsidRDefault="0063391E" w:rsidP="00882B7E">
      <w:pPr>
        <w:shd w:val="clear" w:color="auto" w:fill="FFFFFF"/>
        <w:spacing w:line="276" w:lineRule="auto"/>
        <w:jc w:val="both"/>
        <w:rPr>
          <w:rFonts w:ascii="Arial" w:hAnsi="Arial" w:cs="Arial"/>
          <w:b/>
          <w:szCs w:val="24"/>
        </w:rPr>
      </w:pPr>
    </w:p>
    <w:p w:rsidR="00882B7E" w:rsidRPr="0063391E" w:rsidRDefault="00882B7E" w:rsidP="00DA6ED5">
      <w:pPr>
        <w:pStyle w:val="Sinespaciado"/>
        <w:spacing w:line="276" w:lineRule="auto"/>
        <w:contextualSpacing/>
        <w:jc w:val="center"/>
        <w:rPr>
          <w:rFonts w:ascii="Arial" w:hAnsi="Arial" w:cs="Arial"/>
          <w:b/>
          <w:sz w:val="24"/>
          <w:szCs w:val="24"/>
          <w:lang w:val="es-ES"/>
        </w:rPr>
      </w:pPr>
      <w:r w:rsidRPr="0063391E">
        <w:rPr>
          <w:rFonts w:ascii="Arial" w:hAnsi="Arial" w:cs="Arial"/>
          <w:b/>
          <w:sz w:val="24"/>
          <w:szCs w:val="24"/>
          <w:lang w:val="es-ES"/>
        </w:rPr>
        <w:t>CONSIDERACIONES</w:t>
      </w:r>
    </w:p>
    <w:p w:rsidR="00236D6C" w:rsidRPr="0063391E" w:rsidRDefault="00236D6C" w:rsidP="00F07C24">
      <w:pPr>
        <w:shd w:val="clear" w:color="auto" w:fill="FFFFFF"/>
        <w:tabs>
          <w:tab w:val="left" w:pos="5197"/>
        </w:tabs>
        <w:spacing w:line="276" w:lineRule="auto"/>
        <w:contextualSpacing/>
        <w:jc w:val="both"/>
        <w:rPr>
          <w:rFonts w:ascii="Arial" w:hAnsi="Arial" w:cs="Arial"/>
          <w:szCs w:val="24"/>
        </w:rPr>
      </w:pPr>
    </w:p>
    <w:p w:rsidR="00F07C24" w:rsidRPr="0063391E" w:rsidRDefault="00F07C24" w:rsidP="00F07C24">
      <w:pPr>
        <w:shd w:val="clear" w:color="auto" w:fill="FFFFFF"/>
        <w:tabs>
          <w:tab w:val="left" w:pos="5197"/>
        </w:tabs>
        <w:spacing w:line="276" w:lineRule="auto"/>
        <w:contextualSpacing/>
        <w:jc w:val="both"/>
        <w:rPr>
          <w:rFonts w:ascii="Arial" w:hAnsi="Arial" w:cs="Arial"/>
          <w:szCs w:val="24"/>
        </w:rPr>
      </w:pPr>
      <w:r w:rsidRPr="0063391E">
        <w:rPr>
          <w:rFonts w:ascii="Arial" w:hAnsi="Arial" w:cs="Arial"/>
          <w:szCs w:val="24"/>
        </w:rPr>
        <w:t xml:space="preserve">1. </w:t>
      </w:r>
      <w:r w:rsidR="00A06C92" w:rsidRPr="0063391E">
        <w:rPr>
          <w:rFonts w:ascii="Arial" w:hAnsi="Arial" w:cs="Arial"/>
          <w:b/>
          <w:szCs w:val="24"/>
        </w:rPr>
        <w:t>Del problema jurídico</w:t>
      </w:r>
    </w:p>
    <w:p w:rsidR="00F07C24" w:rsidRPr="0063391E" w:rsidRDefault="00F07C24" w:rsidP="00F07C24">
      <w:pPr>
        <w:pStyle w:val="Sinespaciado"/>
        <w:spacing w:line="276" w:lineRule="auto"/>
        <w:rPr>
          <w:rFonts w:ascii="Arial" w:hAnsi="Arial" w:cs="Arial"/>
          <w:sz w:val="24"/>
          <w:szCs w:val="24"/>
        </w:rPr>
      </w:pPr>
    </w:p>
    <w:p w:rsidR="00F07C24" w:rsidRPr="0063391E" w:rsidRDefault="00F07C24" w:rsidP="00F07C24">
      <w:pPr>
        <w:shd w:val="clear" w:color="auto" w:fill="FFFFFF"/>
        <w:tabs>
          <w:tab w:val="left" w:pos="5197"/>
        </w:tabs>
        <w:spacing w:line="276" w:lineRule="auto"/>
        <w:jc w:val="both"/>
        <w:rPr>
          <w:rFonts w:ascii="Arial" w:hAnsi="Arial" w:cs="Arial"/>
          <w:color w:val="000000"/>
          <w:szCs w:val="24"/>
          <w:lang w:eastAsia="es-CO"/>
        </w:rPr>
      </w:pPr>
      <w:r w:rsidRPr="0063391E">
        <w:rPr>
          <w:rFonts w:ascii="Arial" w:hAnsi="Arial" w:cs="Arial"/>
          <w:color w:val="000000"/>
          <w:szCs w:val="24"/>
          <w:lang w:eastAsia="es-CO"/>
        </w:rPr>
        <w:t>Visto el recuento anterior,</w:t>
      </w:r>
      <w:r w:rsidR="00A06C92" w:rsidRPr="0063391E">
        <w:rPr>
          <w:rFonts w:ascii="Arial" w:hAnsi="Arial" w:cs="Arial"/>
          <w:color w:val="000000"/>
          <w:szCs w:val="24"/>
          <w:lang w:eastAsia="es-CO"/>
        </w:rPr>
        <w:t xml:space="preserve"> la Sala formula el</w:t>
      </w:r>
      <w:r w:rsidR="00EB25CD" w:rsidRPr="0063391E">
        <w:rPr>
          <w:rFonts w:ascii="Arial" w:hAnsi="Arial" w:cs="Arial"/>
          <w:color w:val="000000"/>
          <w:szCs w:val="24"/>
          <w:lang w:eastAsia="es-CO"/>
        </w:rPr>
        <w:t xml:space="preserve"> siguiente</w:t>
      </w:r>
      <w:r w:rsidRPr="0063391E">
        <w:rPr>
          <w:rFonts w:ascii="Arial" w:hAnsi="Arial" w:cs="Arial"/>
          <w:color w:val="000000"/>
          <w:szCs w:val="24"/>
          <w:lang w:eastAsia="es-CO"/>
        </w:rPr>
        <w:t>:</w:t>
      </w:r>
    </w:p>
    <w:p w:rsidR="00F07C24" w:rsidRPr="0063391E" w:rsidRDefault="00F07C24" w:rsidP="00F07C24">
      <w:pPr>
        <w:spacing w:line="276" w:lineRule="auto"/>
        <w:ind w:right="-6"/>
        <w:jc w:val="both"/>
        <w:rPr>
          <w:rFonts w:ascii="Arial" w:hAnsi="Arial" w:cs="Arial"/>
          <w:szCs w:val="24"/>
        </w:rPr>
      </w:pPr>
    </w:p>
    <w:p w:rsidR="00A06C92" w:rsidRPr="0063391E" w:rsidRDefault="00F07C24" w:rsidP="00F07C24">
      <w:pPr>
        <w:pStyle w:val="Textoindependiente"/>
        <w:spacing w:line="276" w:lineRule="auto"/>
        <w:ind w:right="-6"/>
        <w:rPr>
          <w:iCs/>
          <w:szCs w:val="24"/>
        </w:rPr>
      </w:pPr>
      <w:r w:rsidRPr="0063391E">
        <w:rPr>
          <w:iCs/>
          <w:szCs w:val="24"/>
        </w:rPr>
        <w:t xml:space="preserve">1.1 ¿Le asiste  el derecho </w:t>
      </w:r>
      <w:r w:rsidR="00A06C92" w:rsidRPr="0063391E">
        <w:rPr>
          <w:iCs/>
          <w:szCs w:val="24"/>
        </w:rPr>
        <w:t xml:space="preserve">a </w:t>
      </w:r>
      <w:r w:rsidR="00B271E4" w:rsidRPr="0063391E">
        <w:rPr>
          <w:iCs/>
          <w:szCs w:val="24"/>
        </w:rPr>
        <w:t xml:space="preserve">María </w:t>
      </w:r>
      <w:proofErr w:type="spellStart"/>
      <w:r w:rsidR="00B271E4" w:rsidRPr="0063391E">
        <w:rPr>
          <w:iCs/>
          <w:szCs w:val="24"/>
        </w:rPr>
        <w:t>Nohelia</w:t>
      </w:r>
      <w:proofErr w:type="spellEnd"/>
      <w:r w:rsidR="00B271E4" w:rsidRPr="0063391E">
        <w:rPr>
          <w:iCs/>
          <w:szCs w:val="24"/>
        </w:rPr>
        <w:t xml:space="preserve"> Gómez Castrillón</w:t>
      </w:r>
      <w:r w:rsidRPr="0063391E">
        <w:rPr>
          <w:iCs/>
          <w:szCs w:val="24"/>
        </w:rPr>
        <w:t xml:space="preserve"> a que el Ministerio de Hacienda y Crédito Público, emita el Bono Pensional tipo A</w:t>
      </w:r>
      <w:r w:rsidR="00B271E4" w:rsidRPr="0063391E">
        <w:rPr>
          <w:iCs/>
          <w:szCs w:val="24"/>
        </w:rPr>
        <w:t xml:space="preserve"> y traslade el mismo a Porvenir S.A. para que lo pague a la demandante</w:t>
      </w:r>
      <w:r w:rsidR="00A06C92" w:rsidRPr="0063391E">
        <w:rPr>
          <w:iCs/>
          <w:szCs w:val="24"/>
        </w:rPr>
        <w:t xml:space="preserve"> a través de la devolución de saldos</w:t>
      </w:r>
      <w:r w:rsidRPr="0063391E">
        <w:rPr>
          <w:iCs/>
          <w:szCs w:val="24"/>
        </w:rPr>
        <w:t>, a pesar de</w:t>
      </w:r>
      <w:r w:rsidR="00B271E4" w:rsidRPr="0063391E">
        <w:rPr>
          <w:iCs/>
          <w:szCs w:val="24"/>
        </w:rPr>
        <w:t xml:space="preserve"> que ella es</w:t>
      </w:r>
      <w:r w:rsidRPr="0063391E">
        <w:rPr>
          <w:iCs/>
          <w:szCs w:val="24"/>
        </w:rPr>
        <w:t xml:space="preserve"> titular de una pensión vitalicia de jubilación a cargo del Fondo Nacional de Prestaciones Sociales del Magisterio</w:t>
      </w:r>
      <w:r w:rsidR="00A06C92" w:rsidRPr="0063391E">
        <w:rPr>
          <w:iCs/>
          <w:szCs w:val="24"/>
        </w:rPr>
        <w:t xml:space="preserve"> y una pensión gracia</w:t>
      </w:r>
      <w:r w:rsidRPr="0063391E">
        <w:rPr>
          <w:iCs/>
          <w:szCs w:val="24"/>
        </w:rPr>
        <w:t>?</w:t>
      </w:r>
      <w:r w:rsidR="00A06C92" w:rsidRPr="0063391E">
        <w:rPr>
          <w:iCs/>
          <w:szCs w:val="24"/>
        </w:rPr>
        <w:t xml:space="preserve"> </w:t>
      </w:r>
    </w:p>
    <w:p w:rsidR="00A06C92" w:rsidRPr="0063391E" w:rsidRDefault="00A06C92" w:rsidP="00F07C24">
      <w:pPr>
        <w:pStyle w:val="Textoindependiente"/>
        <w:spacing w:line="276" w:lineRule="auto"/>
        <w:ind w:right="-6"/>
        <w:rPr>
          <w:iCs/>
          <w:szCs w:val="24"/>
        </w:rPr>
      </w:pPr>
    </w:p>
    <w:p w:rsidR="00F07C24" w:rsidRPr="0063391E" w:rsidRDefault="00F07C24" w:rsidP="000E577B">
      <w:pPr>
        <w:pStyle w:val="Prrafodelista"/>
        <w:numPr>
          <w:ilvl w:val="0"/>
          <w:numId w:val="6"/>
        </w:numPr>
        <w:autoSpaceDE w:val="0"/>
        <w:autoSpaceDN w:val="0"/>
        <w:adjustRightInd w:val="0"/>
        <w:spacing w:after="0" w:line="276" w:lineRule="auto"/>
        <w:ind w:left="426" w:hanging="426"/>
        <w:jc w:val="both"/>
        <w:rPr>
          <w:rFonts w:ascii="Arial" w:hAnsi="Arial" w:cs="Arial"/>
          <w:b/>
          <w:sz w:val="24"/>
          <w:szCs w:val="24"/>
        </w:rPr>
      </w:pPr>
      <w:r w:rsidRPr="0063391E">
        <w:rPr>
          <w:rFonts w:ascii="Arial" w:hAnsi="Arial" w:cs="Arial"/>
          <w:b/>
          <w:sz w:val="24"/>
          <w:szCs w:val="24"/>
        </w:rPr>
        <w:t>Solución a los interrogantes planteados</w:t>
      </w:r>
    </w:p>
    <w:p w:rsidR="000E577B" w:rsidRPr="0063391E" w:rsidRDefault="000E577B" w:rsidP="000E577B">
      <w:pPr>
        <w:pStyle w:val="Prrafodelista"/>
        <w:autoSpaceDE w:val="0"/>
        <w:autoSpaceDN w:val="0"/>
        <w:adjustRightInd w:val="0"/>
        <w:spacing w:after="0" w:line="276" w:lineRule="auto"/>
        <w:ind w:left="426"/>
        <w:jc w:val="both"/>
        <w:rPr>
          <w:rFonts w:ascii="Arial" w:hAnsi="Arial" w:cs="Arial"/>
          <w:b/>
          <w:sz w:val="24"/>
          <w:szCs w:val="24"/>
        </w:rPr>
      </w:pPr>
    </w:p>
    <w:p w:rsidR="004D2F01" w:rsidRPr="0063391E" w:rsidRDefault="00F07C24" w:rsidP="000E577B">
      <w:pPr>
        <w:spacing w:line="276" w:lineRule="auto"/>
        <w:jc w:val="both"/>
        <w:rPr>
          <w:rFonts w:ascii="Arial" w:hAnsi="Arial" w:cs="Arial"/>
          <w:b/>
          <w:szCs w:val="24"/>
        </w:rPr>
      </w:pPr>
      <w:r w:rsidRPr="0063391E">
        <w:rPr>
          <w:rFonts w:ascii="Arial" w:hAnsi="Arial" w:cs="Arial"/>
          <w:b/>
          <w:szCs w:val="24"/>
        </w:rPr>
        <w:t xml:space="preserve">2.1. De la  emisión del bono pensional </w:t>
      </w:r>
    </w:p>
    <w:p w:rsidR="004D2F01" w:rsidRPr="0063391E" w:rsidRDefault="004D2F01" w:rsidP="000E577B">
      <w:pPr>
        <w:jc w:val="both"/>
        <w:rPr>
          <w:rFonts w:ascii="Arial" w:hAnsi="Arial" w:cs="Arial"/>
          <w:b/>
          <w:szCs w:val="24"/>
        </w:rPr>
      </w:pPr>
    </w:p>
    <w:p w:rsidR="00F07C24" w:rsidRPr="0063391E" w:rsidRDefault="00F07C24" w:rsidP="000E577B">
      <w:pPr>
        <w:jc w:val="both"/>
        <w:rPr>
          <w:rFonts w:ascii="Arial" w:hAnsi="Arial" w:cs="Arial"/>
          <w:b/>
          <w:szCs w:val="24"/>
        </w:rPr>
      </w:pPr>
      <w:r w:rsidRPr="0063391E">
        <w:rPr>
          <w:rFonts w:ascii="Arial" w:hAnsi="Arial" w:cs="Arial"/>
          <w:b/>
          <w:szCs w:val="24"/>
        </w:rPr>
        <w:t>2.1.1. Fundamento jurídico</w:t>
      </w:r>
    </w:p>
    <w:p w:rsidR="00236D6C" w:rsidRPr="0063391E" w:rsidRDefault="00236D6C" w:rsidP="00F07C24">
      <w:pPr>
        <w:spacing w:line="276" w:lineRule="auto"/>
        <w:jc w:val="both"/>
        <w:rPr>
          <w:rFonts w:ascii="Arial" w:hAnsi="Arial" w:cs="Arial"/>
          <w:szCs w:val="24"/>
        </w:rPr>
      </w:pPr>
    </w:p>
    <w:p w:rsidR="00A06C92" w:rsidRPr="0063391E" w:rsidRDefault="00A06C92" w:rsidP="00F07C24">
      <w:pPr>
        <w:spacing w:line="276" w:lineRule="auto"/>
        <w:jc w:val="both"/>
        <w:rPr>
          <w:rFonts w:ascii="Arial" w:hAnsi="Arial" w:cs="Arial"/>
          <w:szCs w:val="24"/>
        </w:rPr>
      </w:pPr>
      <w:r w:rsidRPr="0063391E">
        <w:rPr>
          <w:rFonts w:ascii="Arial" w:hAnsi="Arial" w:cs="Arial"/>
          <w:szCs w:val="24"/>
        </w:rPr>
        <w:t xml:space="preserve">El artículo 66 de la Ley 100/93 ordena que las personas que se encuentren afiliadas al régimen de ahorro individual tendrán derecho a la devolución del capital acumulado en su cuenta, que deberá incluir no solo los rendimientos financieros, sino también, el valor del bono pensional, </w:t>
      </w:r>
      <w:r w:rsidR="003E49D3" w:rsidRPr="0063391E">
        <w:rPr>
          <w:rFonts w:ascii="Arial" w:hAnsi="Arial" w:cs="Arial"/>
          <w:szCs w:val="24"/>
        </w:rPr>
        <w:t>cuando los afiliados lleguen a la edad de 57 años para el caso de mujeres y no alcancen el número mínimo de semanas exigidas o acumulado el capital necesario para financiar una pensión.</w:t>
      </w:r>
    </w:p>
    <w:p w:rsidR="003E49D3" w:rsidRPr="0063391E" w:rsidRDefault="003E49D3" w:rsidP="00F07C24">
      <w:pPr>
        <w:spacing w:line="276" w:lineRule="auto"/>
        <w:jc w:val="both"/>
        <w:rPr>
          <w:rFonts w:ascii="Arial" w:hAnsi="Arial" w:cs="Arial"/>
          <w:szCs w:val="24"/>
        </w:rPr>
      </w:pPr>
    </w:p>
    <w:p w:rsidR="003E49D3" w:rsidRPr="0063391E" w:rsidRDefault="003E49D3" w:rsidP="00F07C24">
      <w:pPr>
        <w:spacing w:line="276" w:lineRule="auto"/>
        <w:jc w:val="both"/>
        <w:rPr>
          <w:rFonts w:ascii="Arial" w:hAnsi="Arial" w:cs="Arial"/>
          <w:szCs w:val="24"/>
        </w:rPr>
      </w:pPr>
      <w:r w:rsidRPr="0063391E">
        <w:rPr>
          <w:rFonts w:ascii="Arial" w:hAnsi="Arial" w:cs="Arial"/>
          <w:szCs w:val="24"/>
        </w:rPr>
        <w:t>Igual disposición se encuentra en el artículo 11 del Decreto 1299/1994 que señala que el bono pensional se redime, entre otros casos, cuando haya lugar a la devolución de saldos de conformidad con la Ley 100/1993.</w:t>
      </w:r>
    </w:p>
    <w:p w:rsidR="003E49D3" w:rsidRPr="0063391E" w:rsidRDefault="003E49D3" w:rsidP="00F07C24">
      <w:pPr>
        <w:spacing w:line="276" w:lineRule="auto"/>
        <w:jc w:val="both"/>
        <w:rPr>
          <w:rFonts w:ascii="Arial" w:hAnsi="Arial" w:cs="Arial"/>
          <w:szCs w:val="24"/>
        </w:rPr>
      </w:pPr>
    </w:p>
    <w:p w:rsidR="003E49D3" w:rsidRPr="0063391E" w:rsidRDefault="003E49D3" w:rsidP="00F07C24">
      <w:pPr>
        <w:spacing w:line="276" w:lineRule="auto"/>
        <w:jc w:val="both"/>
        <w:rPr>
          <w:rFonts w:ascii="Arial" w:hAnsi="Arial" w:cs="Arial"/>
          <w:szCs w:val="24"/>
        </w:rPr>
      </w:pPr>
      <w:r w:rsidRPr="0063391E">
        <w:rPr>
          <w:rFonts w:ascii="Arial" w:hAnsi="Arial" w:cs="Arial"/>
          <w:szCs w:val="24"/>
        </w:rPr>
        <w:lastRenderedPageBreak/>
        <w:t xml:space="preserve">Ahora bien, tendrán derecho al bono pensional atrás mencionado de acuerdo al literal a) del artículo 113 </w:t>
      </w:r>
      <w:r w:rsidRPr="0063391E">
        <w:rPr>
          <w:rFonts w:ascii="Arial" w:hAnsi="Arial" w:cs="Arial"/>
          <w:i/>
          <w:szCs w:val="24"/>
        </w:rPr>
        <w:t xml:space="preserve">ibídem </w:t>
      </w:r>
      <w:r w:rsidRPr="0063391E">
        <w:rPr>
          <w:rFonts w:ascii="Arial" w:hAnsi="Arial" w:cs="Arial"/>
          <w:szCs w:val="24"/>
        </w:rPr>
        <w:t>el afiliado que se traslade del régimen de prima media al de ahorro indiv</w:t>
      </w:r>
      <w:r w:rsidR="000E577B" w:rsidRPr="0063391E">
        <w:rPr>
          <w:rFonts w:ascii="Arial" w:hAnsi="Arial" w:cs="Arial"/>
          <w:szCs w:val="24"/>
        </w:rPr>
        <w:t>idual, siempre y cuando hubiese</w:t>
      </w:r>
      <w:r w:rsidRPr="0063391E">
        <w:rPr>
          <w:rFonts w:ascii="Arial" w:hAnsi="Arial" w:cs="Arial"/>
          <w:szCs w:val="24"/>
        </w:rPr>
        <w:t xml:space="preserve"> efectuado cotizaciones al Instituto de Seguros Sociales o las cajas o fondos de previsión del sector público, antes de dicho traslado, tal como lo determina el literal a) del artículo 115 </w:t>
      </w:r>
      <w:r w:rsidRPr="0063391E">
        <w:rPr>
          <w:rFonts w:ascii="Arial" w:hAnsi="Arial" w:cs="Arial"/>
          <w:i/>
          <w:szCs w:val="24"/>
        </w:rPr>
        <w:t>ibídem</w:t>
      </w:r>
      <w:r w:rsidR="00BE2332" w:rsidRPr="0063391E">
        <w:rPr>
          <w:rFonts w:ascii="Arial" w:hAnsi="Arial" w:cs="Arial"/>
          <w:i/>
          <w:szCs w:val="24"/>
        </w:rPr>
        <w:t xml:space="preserve"> </w:t>
      </w:r>
      <w:r w:rsidR="00BE2332" w:rsidRPr="0063391E">
        <w:rPr>
          <w:rFonts w:ascii="Arial" w:hAnsi="Arial" w:cs="Arial"/>
          <w:szCs w:val="24"/>
        </w:rPr>
        <w:t>y tengan más de 150 semanas de cotización – parágrafo del mismo artículo -.</w:t>
      </w:r>
    </w:p>
    <w:p w:rsidR="003E49D3" w:rsidRPr="0063391E" w:rsidRDefault="003E49D3" w:rsidP="00F07C24">
      <w:pPr>
        <w:spacing w:line="276" w:lineRule="auto"/>
        <w:jc w:val="both"/>
        <w:rPr>
          <w:rFonts w:ascii="Arial" w:hAnsi="Arial" w:cs="Arial"/>
          <w:i/>
          <w:szCs w:val="24"/>
        </w:rPr>
      </w:pPr>
    </w:p>
    <w:p w:rsidR="00600AD1" w:rsidRPr="0063391E" w:rsidRDefault="003E49D3" w:rsidP="00EC6C5F">
      <w:pPr>
        <w:spacing w:line="276" w:lineRule="auto"/>
        <w:jc w:val="both"/>
        <w:rPr>
          <w:rFonts w:ascii="Arial" w:hAnsi="Arial" w:cs="Arial"/>
          <w:szCs w:val="24"/>
        </w:rPr>
      </w:pPr>
      <w:r w:rsidRPr="0063391E">
        <w:rPr>
          <w:rFonts w:ascii="Arial" w:hAnsi="Arial" w:cs="Arial"/>
          <w:szCs w:val="24"/>
        </w:rPr>
        <w:t>En ese sentido, los afiliados que tengan derecho al bono pensional podrán reclamar el mismo a través de la devolución de saldos, para lo cual el inciso 2º del artículo 119 de la Ley 100/1993 determina su emisor y por ende, sus contribuyentes, así expresa que los bonos pensionales serán expedidos por la</w:t>
      </w:r>
      <w:r w:rsidR="00EC6C5F" w:rsidRPr="0063391E">
        <w:rPr>
          <w:rFonts w:ascii="Arial" w:hAnsi="Arial" w:cs="Arial"/>
          <w:szCs w:val="24"/>
        </w:rPr>
        <w:t xml:space="preserve"> última</w:t>
      </w:r>
      <w:r w:rsidRPr="0063391E">
        <w:rPr>
          <w:rFonts w:ascii="Arial" w:hAnsi="Arial" w:cs="Arial"/>
          <w:szCs w:val="24"/>
        </w:rPr>
        <w:t xml:space="preserve"> entidad pagadora </w:t>
      </w:r>
      <w:r w:rsidR="00EC6C5F" w:rsidRPr="0063391E">
        <w:rPr>
          <w:rFonts w:ascii="Arial" w:hAnsi="Arial" w:cs="Arial"/>
          <w:szCs w:val="24"/>
        </w:rPr>
        <w:t xml:space="preserve">de pensiones a la cual haya pertenecido el afiliado antes de entrar al régimen de ahorro individual con solidaridad, siempre y cuando el tiempo de cotización o de servicios, continuo o discontinuo, haya sido igual o mayor a </w:t>
      </w:r>
      <w:r w:rsidR="000E577B" w:rsidRPr="0063391E">
        <w:rPr>
          <w:rFonts w:ascii="Arial" w:hAnsi="Arial" w:cs="Arial"/>
          <w:szCs w:val="24"/>
        </w:rPr>
        <w:t>5 años. De lo contrario, y de ser</w:t>
      </w:r>
      <w:r w:rsidR="00EC6C5F" w:rsidRPr="0063391E">
        <w:rPr>
          <w:rFonts w:ascii="Arial" w:hAnsi="Arial" w:cs="Arial"/>
          <w:szCs w:val="24"/>
        </w:rPr>
        <w:t xml:space="preserve"> inferior a dicho término, el bono será expedido por la entidad a la cual se hayan efectuado el mayor número de aportes o haya cumplido el mayor tiempo de servicio. </w:t>
      </w:r>
    </w:p>
    <w:p w:rsidR="00EC6C5F" w:rsidRPr="0063391E" w:rsidRDefault="00EC6C5F" w:rsidP="00EC6C5F">
      <w:pPr>
        <w:spacing w:line="276" w:lineRule="auto"/>
        <w:jc w:val="both"/>
        <w:rPr>
          <w:rFonts w:ascii="Arial" w:hAnsi="Arial" w:cs="Arial"/>
          <w:szCs w:val="24"/>
        </w:rPr>
      </w:pPr>
    </w:p>
    <w:p w:rsidR="003E49D3" w:rsidRPr="0063391E" w:rsidRDefault="00600AD1" w:rsidP="00600AD1">
      <w:pPr>
        <w:spacing w:line="276" w:lineRule="auto"/>
        <w:jc w:val="both"/>
        <w:rPr>
          <w:rFonts w:ascii="Arial" w:hAnsi="Arial" w:cs="Arial"/>
          <w:szCs w:val="24"/>
        </w:rPr>
      </w:pPr>
      <w:r w:rsidRPr="0063391E">
        <w:rPr>
          <w:rFonts w:ascii="Arial" w:hAnsi="Arial" w:cs="Arial"/>
          <w:szCs w:val="24"/>
        </w:rPr>
        <w:t>No obstante lo anterior, tal normativa debe responder a la excepción inscrita en el artículo 121 siguiente, que encarga únicamente a la Nación para expedir el bono pensional, siempre que su responsabilidad corresponda al Instituto de los Seguros Sociales, a la Caja Nacional de Previsión Social o a cualquier otra caja, fondo o entidad del sector público sustituido por el fondo de pensiones públicas del nivel nacional, por lo que la Nación asumirá siempre el pago de las cuotas partes a cargo de dichas entidades, pero solamente frente a los afiliados al ISS u otros, con anterioridad a la vigencia de la Ley 100/1993, es decir, hasta el 31/03/1994.</w:t>
      </w:r>
    </w:p>
    <w:p w:rsidR="00600AD1" w:rsidRPr="0063391E" w:rsidRDefault="00600AD1" w:rsidP="00600AD1">
      <w:pPr>
        <w:spacing w:line="276" w:lineRule="auto"/>
        <w:jc w:val="both"/>
        <w:rPr>
          <w:rFonts w:ascii="Arial" w:hAnsi="Arial" w:cs="Arial"/>
          <w:szCs w:val="24"/>
        </w:rPr>
      </w:pPr>
    </w:p>
    <w:p w:rsidR="00600AD1" w:rsidRPr="0063391E" w:rsidRDefault="00600AD1" w:rsidP="00600AD1">
      <w:pPr>
        <w:spacing w:line="276" w:lineRule="auto"/>
        <w:jc w:val="both"/>
        <w:rPr>
          <w:rFonts w:ascii="Arial" w:hAnsi="Arial" w:cs="Arial"/>
          <w:szCs w:val="24"/>
        </w:rPr>
      </w:pPr>
      <w:r w:rsidRPr="0063391E">
        <w:rPr>
          <w:rFonts w:ascii="Arial" w:hAnsi="Arial" w:cs="Arial"/>
          <w:szCs w:val="24"/>
        </w:rPr>
        <w:t>Y frente a los afiliados que continuaron vinculados al ISS con posterioridad a dicha fecha y hast</w:t>
      </w:r>
      <w:r w:rsidR="000E577B" w:rsidRPr="0063391E">
        <w:rPr>
          <w:rFonts w:ascii="Arial" w:hAnsi="Arial" w:cs="Arial"/>
          <w:szCs w:val="24"/>
        </w:rPr>
        <w:t>a su traslado al RAIS,</w:t>
      </w:r>
      <w:r w:rsidRPr="0063391E">
        <w:rPr>
          <w:rFonts w:ascii="Arial" w:hAnsi="Arial" w:cs="Arial"/>
          <w:szCs w:val="24"/>
        </w:rPr>
        <w:t xml:space="preserve"> responderá igualmente la Nación, solo que Colpensiones deberá sufragar su cuota parte correspondiente y “</w:t>
      </w:r>
      <w:r w:rsidRPr="0063391E">
        <w:rPr>
          <w:rFonts w:ascii="Arial" w:hAnsi="Arial" w:cs="Arial"/>
          <w:i/>
          <w:szCs w:val="24"/>
        </w:rPr>
        <w:t>En todo caso la Nación expedirá el bono pensional por la totalidad de su valor.”</w:t>
      </w:r>
      <w:r w:rsidRPr="0063391E">
        <w:rPr>
          <w:rFonts w:ascii="Arial" w:hAnsi="Arial" w:cs="Arial"/>
          <w:szCs w:val="24"/>
        </w:rPr>
        <w:t xml:space="preserve"> Art. 16 del Decreto 1299/1994.</w:t>
      </w:r>
    </w:p>
    <w:p w:rsidR="00600AD1" w:rsidRPr="0063391E" w:rsidRDefault="00600AD1" w:rsidP="00600AD1">
      <w:pPr>
        <w:spacing w:line="276" w:lineRule="auto"/>
        <w:jc w:val="both"/>
        <w:rPr>
          <w:rFonts w:ascii="Arial" w:hAnsi="Arial" w:cs="Arial"/>
          <w:szCs w:val="24"/>
        </w:rPr>
      </w:pPr>
    </w:p>
    <w:p w:rsidR="00600AD1" w:rsidRPr="0063391E" w:rsidRDefault="00600AD1" w:rsidP="00600AD1">
      <w:pPr>
        <w:spacing w:line="276" w:lineRule="auto"/>
        <w:jc w:val="both"/>
        <w:rPr>
          <w:rFonts w:ascii="Arial" w:hAnsi="Arial" w:cs="Arial"/>
          <w:szCs w:val="24"/>
        </w:rPr>
      </w:pPr>
      <w:r w:rsidRPr="0063391E">
        <w:rPr>
          <w:rFonts w:ascii="Arial" w:hAnsi="Arial" w:cs="Arial"/>
          <w:szCs w:val="24"/>
        </w:rPr>
        <w:t>Por otro lado, los bonos pensionales expedidos por la Nación atienden a unas modalidades diferentes, de conformidad a ciertas características especiales del afiliado, de tal forma que, se expedirá un bono pensional tipo A2, cuando el afiliado se haya trasladado del ISS al régimen de ahorro individual con solidaridad y haya ingresado a la fuerza laboral con anterioridad al 30/06/1992.</w:t>
      </w:r>
    </w:p>
    <w:p w:rsidR="00236D6C" w:rsidRPr="0063391E" w:rsidRDefault="00236D6C" w:rsidP="00600AD1">
      <w:pPr>
        <w:spacing w:line="276" w:lineRule="auto"/>
        <w:jc w:val="both"/>
        <w:rPr>
          <w:rFonts w:ascii="Arial" w:hAnsi="Arial" w:cs="Arial"/>
          <w:szCs w:val="24"/>
        </w:rPr>
      </w:pPr>
    </w:p>
    <w:p w:rsidR="00BE2332" w:rsidRPr="0063391E" w:rsidRDefault="00600AD1" w:rsidP="00FD2731">
      <w:pPr>
        <w:spacing w:line="276" w:lineRule="auto"/>
        <w:jc w:val="both"/>
        <w:rPr>
          <w:rFonts w:ascii="Arial" w:hAnsi="Arial" w:cs="Arial"/>
          <w:szCs w:val="24"/>
        </w:rPr>
      </w:pPr>
      <w:r w:rsidRPr="0063391E">
        <w:rPr>
          <w:rFonts w:ascii="Arial" w:hAnsi="Arial" w:cs="Arial"/>
          <w:szCs w:val="24"/>
        </w:rPr>
        <w:t>Puestas de ese modo las cosas, y una vez determinada la procedencia de la expedición de un bono pensional a favor de los afiliados a través de la devolución de saldos</w:t>
      </w:r>
      <w:r w:rsidR="00BE2332" w:rsidRPr="0063391E">
        <w:rPr>
          <w:rFonts w:ascii="Arial" w:hAnsi="Arial" w:cs="Arial"/>
          <w:szCs w:val="24"/>
        </w:rPr>
        <w:t>, resulta imperativo establecer si resulta compatible tal acto jurídico con el disfrute de una pensión oficial.</w:t>
      </w:r>
    </w:p>
    <w:p w:rsidR="00BE2332" w:rsidRPr="0063391E" w:rsidRDefault="00BE2332" w:rsidP="00FD2731">
      <w:pPr>
        <w:spacing w:line="276" w:lineRule="auto"/>
        <w:jc w:val="both"/>
        <w:rPr>
          <w:rFonts w:ascii="Arial" w:hAnsi="Arial" w:cs="Arial"/>
          <w:szCs w:val="24"/>
        </w:rPr>
      </w:pPr>
    </w:p>
    <w:p w:rsidR="00FF33F9" w:rsidRPr="0063391E" w:rsidRDefault="00F07C24" w:rsidP="00FD2731">
      <w:pPr>
        <w:spacing w:line="276" w:lineRule="auto"/>
        <w:jc w:val="both"/>
        <w:rPr>
          <w:rFonts w:ascii="Arial" w:hAnsi="Arial" w:cs="Arial"/>
          <w:szCs w:val="24"/>
        </w:rPr>
      </w:pPr>
      <w:r w:rsidRPr="0063391E">
        <w:rPr>
          <w:rFonts w:ascii="Arial" w:hAnsi="Arial" w:cs="Arial"/>
          <w:szCs w:val="24"/>
        </w:rPr>
        <w:lastRenderedPageBreak/>
        <w:t>Frente al tema que nos compete, la C</w:t>
      </w:r>
      <w:r w:rsidR="00783E14" w:rsidRPr="0063391E">
        <w:rPr>
          <w:rFonts w:ascii="Arial" w:hAnsi="Arial" w:cs="Arial"/>
          <w:szCs w:val="24"/>
        </w:rPr>
        <w:t xml:space="preserve">SJ </w:t>
      </w:r>
      <w:r w:rsidRPr="0063391E">
        <w:rPr>
          <w:rFonts w:ascii="Arial" w:hAnsi="Arial" w:cs="Arial"/>
          <w:szCs w:val="24"/>
        </w:rPr>
        <w:t>en sentencia SL 451 del 17-07-2013</w:t>
      </w:r>
      <w:r w:rsidR="009E41F6" w:rsidRPr="0063391E">
        <w:rPr>
          <w:rFonts w:ascii="Arial" w:hAnsi="Arial" w:cs="Arial"/>
          <w:szCs w:val="24"/>
        </w:rPr>
        <w:footnoteReference w:id="1"/>
      </w:r>
      <w:r w:rsidRPr="0063391E">
        <w:rPr>
          <w:rFonts w:ascii="Arial" w:hAnsi="Arial" w:cs="Arial"/>
          <w:szCs w:val="24"/>
        </w:rPr>
        <w:t>, con ponencia del magistrado Rigoberto Echeverr</w:t>
      </w:r>
      <w:r w:rsidR="007265CE" w:rsidRPr="0063391E">
        <w:rPr>
          <w:rFonts w:ascii="Arial" w:hAnsi="Arial" w:cs="Arial"/>
          <w:szCs w:val="24"/>
        </w:rPr>
        <w:t>y Bueno, radicado 41001,</w:t>
      </w:r>
      <w:r w:rsidR="00B271E4" w:rsidRPr="0063391E">
        <w:rPr>
          <w:rFonts w:ascii="Arial" w:hAnsi="Arial" w:cs="Arial"/>
          <w:szCs w:val="24"/>
        </w:rPr>
        <w:t xml:space="preserve"> reiterada en la sentencia SL17421 de 20-09-2017,</w:t>
      </w:r>
      <w:r w:rsidR="009E41F6" w:rsidRPr="0063391E">
        <w:rPr>
          <w:rFonts w:ascii="Arial" w:hAnsi="Arial" w:cs="Arial"/>
          <w:szCs w:val="24"/>
        </w:rPr>
        <w:t xml:space="preserve"> expuso que no existe</w:t>
      </w:r>
      <w:r w:rsidR="007265CE" w:rsidRPr="0063391E">
        <w:rPr>
          <w:rFonts w:ascii="Arial" w:hAnsi="Arial" w:cs="Arial"/>
          <w:szCs w:val="24"/>
        </w:rPr>
        <w:t xml:space="preserve"> incompatibilidad entre la emisión del bono pensional por cotizaciones realizadas en el RPM, con la pensión de jubilación obtenida </w:t>
      </w:r>
      <w:r w:rsidR="009C0231" w:rsidRPr="0063391E">
        <w:rPr>
          <w:rFonts w:ascii="Arial" w:hAnsi="Arial" w:cs="Arial"/>
          <w:szCs w:val="24"/>
        </w:rPr>
        <w:t xml:space="preserve">por la prestación de servicios </w:t>
      </w:r>
      <w:r w:rsidR="007265CE" w:rsidRPr="0063391E">
        <w:rPr>
          <w:rFonts w:ascii="Arial" w:hAnsi="Arial" w:cs="Arial"/>
          <w:szCs w:val="24"/>
        </w:rPr>
        <w:t>en calidad de docente en establecimien</w:t>
      </w:r>
      <w:r w:rsidR="009C0231" w:rsidRPr="0063391E">
        <w:rPr>
          <w:rFonts w:ascii="Arial" w:hAnsi="Arial" w:cs="Arial"/>
          <w:szCs w:val="24"/>
        </w:rPr>
        <w:t>tos educativos de orden oficial, dado que se trata de cotizaciones o tiempos de servicios que no sirvieron para el reconocimiento de esta prestación</w:t>
      </w:r>
      <w:r w:rsidR="00D112DF" w:rsidRPr="0063391E">
        <w:rPr>
          <w:rFonts w:ascii="Arial" w:hAnsi="Arial" w:cs="Arial"/>
          <w:szCs w:val="24"/>
        </w:rPr>
        <w:t xml:space="preserve">. </w:t>
      </w:r>
      <w:r w:rsidR="00FF33F9" w:rsidRPr="0063391E">
        <w:rPr>
          <w:rFonts w:ascii="Arial" w:hAnsi="Arial" w:cs="Arial"/>
          <w:szCs w:val="24"/>
        </w:rPr>
        <w:t>Así, en palabras de la Corte se reitera que:</w:t>
      </w:r>
    </w:p>
    <w:p w:rsidR="00FF33F9" w:rsidRPr="0063391E" w:rsidRDefault="00FF33F9" w:rsidP="00FD2731">
      <w:pPr>
        <w:spacing w:line="276" w:lineRule="auto"/>
        <w:jc w:val="both"/>
        <w:rPr>
          <w:rFonts w:ascii="Arial" w:hAnsi="Arial" w:cs="Arial"/>
          <w:szCs w:val="24"/>
        </w:rPr>
      </w:pPr>
    </w:p>
    <w:p w:rsidR="00FF33F9" w:rsidRPr="0063391E" w:rsidRDefault="00FF33F9" w:rsidP="00FF33F9">
      <w:pPr>
        <w:spacing w:line="276" w:lineRule="auto"/>
        <w:ind w:left="851" w:right="900"/>
        <w:jc w:val="both"/>
        <w:rPr>
          <w:rFonts w:ascii="Arial" w:hAnsi="Arial" w:cs="Arial"/>
          <w:szCs w:val="24"/>
        </w:rPr>
      </w:pPr>
      <w:r w:rsidRPr="0063391E">
        <w:rPr>
          <w:rFonts w:ascii="Arial" w:hAnsi="Arial" w:cs="Arial"/>
          <w:szCs w:val="24"/>
        </w:rPr>
        <w:t>“</w:t>
      </w:r>
      <w:r w:rsidR="009E41F6" w:rsidRPr="0063391E">
        <w:rPr>
          <w:rFonts w:ascii="Arial" w:hAnsi="Arial" w:cs="Arial"/>
          <w:szCs w:val="24"/>
        </w:rPr>
        <w:t>(…)</w:t>
      </w:r>
      <w:r w:rsidR="00236D6C" w:rsidRPr="0063391E">
        <w:rPr>
          <w:rFonts w:ascii="Arial" w:hAnsi="Arial" w:cs="Arial"/>
          <w:szCs w:val="24"/>
        </w:rPr>
        <w:t xml:space="preserve"> </w:t>
      </w:r>
      <w:r w:rsidRPr="0063391E">
        <w:rPr>
          <w:rFonts w:ascii="Arial" w:hAnsi="Arial" w:cs="Arial"/>
          <w:i/>
          <w:szCs w:val="24"/>
        </w:rPr>
        <w:t>por tener la calidad de docente oficial y estar excluida del Sistema Integral de Seguridad Social, al compás de lo establecido en el artículo 279 de la Ley 100 de 1993, a la demandante le resultaba válido prestar sus servicios a establecimientos educativos oficiales y, por virtud de ello, adquirir una pensión de jubilación oficial y, al mismo tiempo, prestar sus servicios a instituciones privadas y financiar una posible pensión de vejez en el Instituto de Seguros Sociales, con la posibilidad de que dichos aportes fueran trasladados al régimen de ahorro individual con solidaridad, a través de un bono pensional”.</w:t>
      </w:r>
    </w:p>
    <w:p w:rsidR="00D112DF" w:rsidRPr="0063391E" w:rsidRDefault="00D112DF" w:rsidP="00FD2731">
      <w:pPr>
        <w:spacing w:line="276" w:lineRule="auto"/>
        <w:jc w:val="both"/>
        <w:rPr>
          <w:rFonts w:ascii="Arial" w:hAnsi="Arial" w:cs="Arial"/>
          <w:szCs w:val="24"/>
        </w:rPr>
      </w:pPr>
    </w:p>
    <w:p w:rsidR="00F07C24" w:rsidRPr="0063391E" w:rsidRDefault="00FF33F9" w:rsidP="00FD2731">
      <w:pPr>
        <w:spacing w:line="276" w:lineRule="auto"/>
        <w:jc w:val="both"/>
        <w:rPr>
          <w:rFonts w:ascii="Arial" w:hAnsi="Arial" w:cs="Arial"/>
          <w:szCs w:val="24"/>
        </w:rPr>
      </w:pPr>
      <w:r w:rsidRPr="0063391E">
        <w:rPr>
          <w:rFonts w:ascii="Arial" w:hAnsi="Arial" w:cs="Arial"/>
          <w:szCs w:val="24"/>
        </w:rPr>
        <w:t>Además, la citada jurisprudencia precisó</w:t>
      </w:r>
      <w:r w:rsidR="00D112DF" w:rsidRPr="0063391E">
        <w:rPr>
          <w:rFonts w:ascii="Arial" w:hAnsi="Arial" w:cs="Arial"/>
          <w:szCs w:val="24"/>
        </w:rPr>
        <w:t xml:space="preserve"> que los dineros con que el ISS –hoy Colpensiones-, reconoce las prestaciones</w:t>
      </w:r>
      <w:r w:rsidR="000E577B" w:rsidRPr="0063391E">
        <w:rPr>
          <w:rFonts w:ascii="Arial" w:hAnsi="Arial" w:cs="Arial"/>
          <w:szCs w:val="24"/>
        </w:rPr>
        <w:t>,</w:t>
      </w:r>
      <w:r w:rsidR="00D112DF" w:rsidRPr="0063391E">
        <w:rPr>
          <w:rFonts w:ascii="Arial" w:hAnsi="Arial" w:cs="Arial"/>
          <w:szCs w:val="24"/>
        </w:rPr>
        <w:t xml:space="preserve"> no pueden ser considerados como provenientes del tesoro público, toda vez que corresponden a las cotizaciones efectuadas por</w:t>
      </w:r>
      <w:r w:rsidR="00517576" w:rsidRPr="0063391E">
        <w:rPr>
          <w:rFonts w:ascii="Arial" w:hAnsi="Arial" w:cs="Arial"/>
          <w:szCs w:val="24"/>
        </w:rPr>
        <w:t xml:space="preserve"> los empleadores y trabajadores, fruto de su trabajo.</w:t>
      </w:r>
    </w:p>
    <w:p w:rsidR="00FF33F9" w:rsidRPr="0063391E" w:rsidRDefault="00FF33F9" w:rsidP="00FD2731">
      <w:pPr>
        <w:spacing w:line="276" w:lineRule="auto"/>
        <w:jc w:val="both"/>
        <w:rPr>
          <w:rFonts w:ascii="Arial" w:hAnsi="Arial" w:cs="Arial"/>
          <w:szCs w:val="24"/>
        </w:rPr>
      </w:pPr>
    </w:p>
    <w:p w:rsidR="00FF33F9" w:rsidRPr="0063391E" w:rsidRDefault="00A06C92" w:rsidP="00FF33F9">
      <w:pPr>
        <w:spacing w:line="276" w:lineRule="auto"/>
        <w:jc w:val="both"/>
        <w:rPr>
          <w:rFonts w:ascii="Arial" w:hAnsi="Arial" w:cs="Arial"/>
          <w:szCs w:val="24"/>
        </w:rPr>
      </w:pPr>
      <w:r w:rsidRPr="0063391E">
        <w:rPr>
          <w:rFonts w:ascii="Arial" w:hAnsi="Arial" w:cs="Arial"/>
          <w:szCs w:val="24"/>
        </w:rPr>
        <w:t xml:space="preserve">Así, de la sentencia de nuestra superioridad se pueden derivar </w:t>
      </w:r>
      <w:r w:rsidR="00FF33F9" w:rsidRPr="0063391E">
        <w:rPr>
          <w:rFonts w:ascii="Arial" w:hAnsi="Arial" w:cs="Arial"/>
          <w:szCs w:val="24"/>
        </w:rPr>
        <w:t>las siguientes reglas para efectos de determinar la compatibilidad entre</w:t>
      </w:r>
      <w:r w:rsidRPr="0063391E">
        <w:rPr>
          <w:rFonts w:ascii="Arial" w:hAnsi="Arial" w:cs="Arial"/>
          <w:szCs w:val="24"/>
        </w:rPr>
        <w:t xml:space="preserve"> un</w:t>
      </w:r>
      <w:r w:rsidR="00FF33F9" w:rsidRPr="0063391E">
        <w:rPr>
          <w:rFonts w:ascii="Arial" w:hAnsi="Arial" w:cs="Arial"/>
          <w:szCs w:val="24"/>
        </w:rPr>
        <w:t xml:space="preserve"> bono pensional</w:t>
      </w:r>
      <w:r w:rsidR="009E41F6" w:rsidRPr="0063391E">
        <w:rPr>
          <w:rFonts w:ascii="Arial" w:hAnsi="Arial" w:cs="Arial"/>
          <w:szCs w:val="24"/>
        </w:rPr>
        <w:t xml:space="preserve"> con </w:t>
      </w:r>
      <w:r w:rsidR="00FF33F9" w:rsidRPr="0063391E">
        <w:rPr>
          <w:rFonts w:ascii="Arial" w:hAnsi="Arial" w:cs="Arial"/>
          <w:szCs w:val="24"/>
        </w:rPr>
        <w:t>una pensión de jubilación oficial</w:t>
      </w:r>
      <w:r w:rsidRPr="0063391E">
        <w:rPr>
          <w:rFonts w:ascii="Arial" w:hAnsi="Arial" w:cs="Arial"/>
          <w:szCs w:val="24"/>
        </w:rPr>
        <w:t xml:space="preserve"> como docente público</w:t>
      </w:r>
      <w:r w:rsidR="009E41F6" w:rsidRPr="0063391E">
        <w:rPr>
          <w:rFonts w:ascii="Arial" w:hAnsi="Arial" w:cs="Arial"/>
          <w:szCs w:val="24"/>
        </w:rPr>
        <w:t>,</w:t>
      </w:r>
      <w:r w:rsidR="00FF33F9" w:rsidRPr="0063391E">
        <w:rPr>
          <w:rFonts w:ascii="Arial" w:hAnsi="Arial" w:cs="Arial"/>
          <w:szCs w:val="24"/>
        </w:rPr>
        <w:t xml:space="preserve"> así: </w:t>
      </w:r>
      <w:r w:rsidR="00FF33F9" w:rsidRPr="0063391E">
        <w:rPr>
          <w:rFonts w:ascii="Arial" w:hAnsi="Arial" w:cs="Arial"/>
          <w:i/>
          <w:szCs w:val="24"/>
        </w:rPr>
        <w:t>i)</w:t>
      </w:r>
      <w:r w:rsidR="00FF33F9" w:rsidRPr="0063391E">
        <w:rPr>
          <w:rFonts w:ascii="Arial" w:hAnsi="Arial" w:cs="Arial"/>
          <w:szCs w:val="24"/>
        </w:rPr>
        <w:t xml:space="preserve"> que las cotizaciones que originan el bono pensional hayan sido realizadas al Instituto de Seguros Sociales, como resultado de servicios prestados por el afiliado a instituciones de origen privado, </w:t>
      </w:r>
      <w:r w:rsidR="00FF33F9" w:rsidRPr="0063391E">
        <w:rPr>
          <w:rFonts w:ascii="Arial" w:hAnsi="Arial" w:cs="Arial"/>
          <w:i/>
          <w:szCs w:val="24"/>
        </w:rPr>
        <w:t>ii)</w:t>
      </w:r>
      <w:r w:rsidR="00FF33F9" w:rsidRPr="0063391E">
        <w:rPr>
          <w:rFonts w:ascii="Arial" w:hAnsi="Arial" w:cs="Arial"/>
          <w:szCs w:val="24"/>
        </w:rPr>
        <w:t xml:space="preserve"> que dichas cotizaciones hayan ocurrido con anterioridad a su ingreso al Régimen de Ahorro Individual con Solidaridad y </w:t>
      </w:r>
      <w:r w:rsidR="00FF33F9" w:rsidRPr="0063391E">
        <w:rPr>
          <w:rFonts w:ascii="Arial" w:hAnsi="Arial" w:cs="Arial"/>
          <w:i/>
          <w:szCs w:val="24"/>
        </w:rPr>
        <w:t>iii)</w:t>
      </w:r>
      <w:r w:rsidR="00FF33F9" w:rsidRPr="0063391E">
        <w:rPr>
          <w:rFonts w:ascii="Arial" w:hAnsi="Arial" w:cs="Arial"/>
          <w:szCs w:val="24"/>
        </w:rPr>
        <w:t xml:space="preserve"> que la pensión de jubilación oficial haya tenido como génesis tiempos de servicio que sean diferentes a las cotizaciones realizadas al </w:t>
      </w:r>
      <w:proofErr w:type="spellStart"/>
      <w:r w:rsidR="00FF33F9" w:rsidRPr="0063391E">
        <w:rPr>
          <w:rFonts w:ascii="Arial" w:hAnsi="Arial" w:cs="Arial"/>
          <w:szCs w:val="24"/>
        </w:rPr>
        <w:t>I.S.S</w:t>
      </w:r>
      <w:proofErr w:type="spellEnd"/>
      <w:r w:rsidR="00FF33F9" w:rsidRPr="0063391E">
        <w:rPr>
          <w:rFonts w:ascii="Arial" w:hAnsi="Arial" w:cs="Arial"/>
          <w:szCs w:val="24"/>
        </w:rPr>
        <w:t>.</w:t>
      </w:r>
    </w:p>
    <w:p w:rsidR="00FF33F9" w:rsidRPr="0063391E" w:rsidRDefault="00FF33F9" w:rsidP="00FD2731">
      <w:pPr>
        <w:spacing w:line="276" w:lineRule="auto"/>
        <w:jc w:val="both"/>
        <w:rPr>
          <w:rFonts w:ascii="Arial" w:hAnsi="Arial" w:cs="Arial"/>
          <w:szCs w:val="24"/>
        </w:rPr>
      </w:pPr>
    </w:p>
    <w:p w:rsidR="00FF33F9" w:rsidRPr="0063391E" w:rsidRDefault="00F07C24" w:rsidP="00F07C24">
      <w:pPr>
        <w:spacing w:line="276" w:lineRule="auto"/>
        <w:ind w:right="-6"/>
        <w:jc w:val="both"/>
        <w:rPr>
          <w:rFonts w:ascii="Arial" w:hAnsi="Arial" w:cs="Arial"/>
          <w:szCs w:val="24"/>
        </w:rPr>
      </w:pPr>
      <w:r w:rsidRPr="0063391E">
        <w:rPr>
          <w:rFonts w:ascii="Arial" w:hAnsi="Arial" w:cs="Arial"/>
          <w:szCs w:val="24"/>
        </w:rPr>
        <w:t xml:space="preserve">En igual sentido, se ha pronunciado esta Colegiatura en sentencias proferidas el 17-05-2017 y el 07-12-2017, con ponencias de los magistrados Julio César Salazar </w:t>
      </w:r>
      <w:r w:rsidR="00FD2731" w:rsidRPr="0063391E">
        <w:rPr>
          <w:rFonts w:ascii="Arial" w:hAnsi="Arial" w:cs="Arial"/>
          <w:szCs w:val="24"/>
        </w:rPr>
        <w:t>Muñoz</w:t>
      </w:r>
      <w:r w:rsidR="00B271E4" w:rsidRPr="0063391E">
        <w:rPr>
          <w:rFonts w:ascii="Arial" w:hAnsi="Arial" w:cs="Arial"/>
          <w:szCs w:val="24"/>
        </w:rPr>
        <w:t xml:space="preserve"> y</w:t>
      </w:r>
      <w:r w:rsidRPr="0063391E">
        <w:rPr>
          <w:rFonts w:ascii="Arial" w:hAnsi="Arial" w:cs="Arial"/>
          <w:szCs w:val="24"/>
        </w:rPr>
        <w:t xml:space="preserve"> Francisco Javier Tamayo, dentro de los procesos radicados </w:t>
      </w:r>
      <w:r w:rsidR="00FD2731" w:rsidRPr="0063391E">
        <w:rPr>
          <w:rFonts w:ascii="Arial" w:hAnsi="Arial" w:cs="Arial"/>
          <w:szCs w:val="24"/>
        </w:rPr>
        <w:t>2010-1223 y 2016-100 y de quien funge aquí como ponente en 2016-00032 del 06/03/2018.</w:t>
      </w:r>
    </w:p>
    <w:p w:rsidR="00337054" w:rsidRPr="0063391E" w:rsidRDefault="00337054" w:rsidP="00F07C24">
      <w:pPr>
        <w:spacing w:line="276" w:lineRule="auto"/>
        <w:ind w:right="-6"/>
        <w:jc w:val="both"/>
        <w:rPr>
          <w:rFonts w:ascii="Arial" w:hAnsi="Arial" w:cs="Arial"/>
          <w:szCs w:val="24"/>
        </w:rPr>
      </w:pPr>
    </w:p>
    <w:p w:rsidR="00F07C24" w:rsidRPr="0063391E" w:rsidRDefault="00F07C24" w:rsidP="00F07C24">
      <w:pPr>
        <w:spacing w:line="276" w:lineRule="auto"/>
        <w:ind w:right="-6"/>
        <w:jc w:val="both"/>
        <w:rPr>
          <w:rFonts w:ascii="Arial" w:hAnsi="Arial" w:cs="Arial"/>
          <w:b/>
          <w:szCs w:val="24"/>
        </w:rPr>
      </w:pPr>
      <w:r w:rsidRPr="0063391E">
        <w:rPr>
          <w:rFonts w:ascii="Arial" w:hAnsi="Arial" w:cs="Arial"/>
          <w:b/>
          <w:szCs w:val="24"/>
        </w:rPr>
        <w:t>2.1.2. Fundamento fáctico</w:t>
      </w:r>
    </w:p>
    <w:p w:rsidR="00236D6C" w:rsidRPr="0063391E" w:rsidRDefault="00236D6C" w:rsidP="00F07C24">
      <w:pPr>
        <w:spacing w:line="276" w:lineRule="auto"/>
        <w:ind w:right="-6"/>
        <w:jc w:val="both"/>
        <w:rPr>
          <w:rFonts w:ascii="Arial" w:hAnsi="Arial" w:cs="Arial"/>
          <w:szCs w:val="24"/>
        </w:rPr>
      </w:pPr>
    </w:p>
    <w:p w:rsidR="00B91FF2" w:rsidRPr="0063391E" w:rsidRDefault="004D2F01" w:rsidP="00F07C24">
      <w:pPr>
        <w:spacing w:line="276" w:lineRule="auto"/>
        <w:ind w:right="-6"/>
        <w:jc w:val="both"/>
        <w:rPr>
          <w:rFonts w:ascii="Arial" w:hAnsi="Arial" w:cs="Arial"/>
          <w:szCs w:val="24"/>
        </w:rPr>
      </w:pPr>
      <w:r w:rsidRPr="0063391E">
        <w:rPr>
          <w:rFonts w:ascii="Arial" w:hAnsi="Arial" w:cs="Arial"/>
          <w:szCs w:val="24"/>
        </w:rPr>
        <w:t xml:space="preserve">Auscultada la documental que obra en el expediente aparece que María </w:t>
      </w:r>
      <w:proofErr w:type="spellStart"/>
      <w:r w:rsidRPr="0063391E">
        <w:rPr>
          <w:rFonts w:ascii="Arial" w:hAnsi="Arial" w:cs="Arial"/>
          <w:szCs w:val="24"/>
        </w:rPr>
        <w:t>Nohelia</w:t>
      </w:r>
      <w:proofErr w:type="spellEnd"/>
      <w:r w:rsidRPr="0063391E">
        <w:rPr>
          <w:rFonts w:ascii="Arial" w:hAnsi="Arial" w:cs="Arial"/>
          <w:szCs w:val="24"/>
        </w:rPr>
        <w:t xml:space="preserve"> Gómez Castrillón obtuvo el reconocimiento de una </w:t>
      </w:r>
      <w:r w:rsidRPr="0063391E">
        <w:rPr>
          <w:rFonts w:ascii="Arial" w:hAnsi="Arial" w:cs="Arial"/>
          <w:i/>
          <w:szCs w:val="24"/>
        </w:rPr>
        <w:t xml:space="preserve">pensión gracia </w:t>
      </w:r>
      <w:r w:rsidRPr="0063391E">
        <w:rPr>
          <w:rFonts w:ascii="Arial" w:hAnsi="Arial" w:cs="Arial"/>
          <w:szCs w:val="24"/>
        </w:rPr>
        <w:t>otorgada por la Caja Nacional de Previsión Social</w:t>
      </w:r>
      <w:r w:rsidR="00212CBC" w:rsidRPr="0063391E">
        <w:rPr>
          <w:rFonts w:ascii="Arial" w:hAnsi="Arial" w:cs="Arial"/>
          <w:szCs w:val="24"/>
        </w:rPr>
        <w:t xml:space="preserve"> y a cargo del Fondo de Pensiones Públicas del </w:t>
      </w:r>
      <w:r w:rsidR="00212CBC" w:rsidRPr="0063391E">
        <w:rPr>
          <w:rFonts w:ascii="Arial" w:hAnsi="Arial" w:cs="Arial"/>
          <w:szCs w:val="24"/>
        </w:rPr>
        <w:lastRenderedPageBreak/>
        <w:t>Nivel Nacional,</w:t>
      </w:r>
      <w:r w:rsidRPr="0063391E">
        <w:rPr>
          <w:rFonts w:ascii="Arial" w:hAnsi="Arial" w:cs="Arial"/>
          <w:szCs w:val="24"/>
        </w:rPr>
        <w:t xml:space="preserve"> a través de la Resolución No. 52766 DE 01/11/2007, como consecuencia de los servicios prestados al Departamento de Risaralda entre el </w:t>
      </w:r>
      <w:r w:rsidR="00B91FF2" w:rsidRPr="0063391E">
        <w:rPr>
          <w:rFonts w:ascii="Arial" w:hAnsi="Arial" w:cs="Arial"/>
          <w:szCs w:val="24"/>
        </w:rPr>
        <w:t xml:space="preserve">19/08/1976 y el 30/12/2006 </w:t>
      </w:r>
      <w:r w:rsidRPr="0063391E">
        <w:rPr>
          <w:rFonts w:ascii="Arial" w:hAnsi="Arial" w:cs="Arial"/>
          <w:szCs w:val="24"/>
        </w:rPr>
        <w:t>con fundamento en la Ley 114/1913,</w:t>
      </w:r>
      <w:r w:rsidR="00B91FF2" w:rsidRPr="0063391E">
        <w:rPr>
          <w:rFonts w:ascii="Arial" w:hAnsi="Arial" w:cs="Arial"/>
          <w:szCs w:val="24"/>
        </w:rPr>
        <w:t xml:space="preserve"> Ley 4ª/1966 y el Decreto 01/1984 (fls. 101 a 103 c. 1).</w:t>
      </w:r>
    </w:p>
    <w:p w:rsidR="00B91FF2" w:rsidRPr="0063391E" w:rsidRDefault="00B91FF2" w:rsidP="00F07C24">
      <w:pPr>
        <w:spacing w:line="276" w:lineRule="auto"/>
        <w:ind w:right="-6"/>
        <w:jc w:val="both"/>
        <w:rPr>
          <w:rFonts w:ascii="Arial" w:hAnsi="Arial" w:cs="Arial"/>
          <w:szCs w:val="24"/>
        </w:rPr>
      </w:pPr>
    </w:p>
    <w:p w:rsidR="001F4DCF" w:rsidRPr="0063391E" w:rsidRDefault="00B91FF2" w:rsidP="00F07C24">
      <w:pPr>
        <w:spacing w:line="276" w:lineRule="auto"/>
        <w:ind w:right="-6"/>
        <w:jc w:val="both"/>
        <w:rPr>
          <w:rFonts w:ascii="Arial" w:hAnsi="Arial" w:cs="Arial"/>
          <w:szCs w:val="24"/>
        </w:rPr>
      </w:pPr>
      <w:r w:rsidRPr="0063391E">
        <w:rPr>
          <w:rFonts w:ascii="Arial" w:hAnsi="Arial" w:cs="Arial"/>
          <w:szCs w:val="24"/>
        </w:rPr>
        <w:t xml:space="preserve">Además, una </w:t>
      </w:r>
      <w:r w:rsidRPr="0063391E">
        <w:rPr>
          <w:rFonts w:ascii="Arial" w:hAnsi="Arial" w:cs="Arial"/>
          <w:i/>
          <w:szCs w:val="24"/>
        </w:rPr>
        <w:t>pensión de jubilación</w:t>
      </w:r>
      <w:r w:rsidRPr="0063391E">
        <w:rPr>
          <w:rFonts w:ascii="Arial" w:hAnsi="Arial" w:cs="Arial"/>
          <w:szCs w:val="24"/>
        </w:rPr>
        <w:t xml:space="preserve"> concedida por la Secretaría de Educación Municipal de Pereira a cargo del Fondo Nacional de Prestaciones Sociales del Magisterio, como docente nacionalizada por el tiempo comprendido entre el 19/08/1976 y el 27/12/2011, bajo las egidas</w:t>
      </w:r>
      <w:r w:rsidR="000E577B" w:rsidRPr="0063391E">
        <w:rPr>
          <w:rFonts w:ascii="Arial" w:hAnsi="Arial" w:cs="Arial"/>
          <w:szCs w:val="24"/>
        </w:rPr>
        <w:t xml:space="preserve"> Ley</w:t>
      </w:r>
      <w:r w:rsidRPr="0063391E">
        <w:rPr>
          <w:rFonts w:ascii="Arial" w:hAnsi="Arial" w:cs="Arial"/>
          <w:szCs w:val="24"/>
        </w:rPr>
        <w:t xml:space="preserve"> 6ª de 1945, </w:t>
      </w:r>
      <w:r w:rsidR="000E577B" w:rsidRPr="0063391E">
        <w:rPr>
          <w:rFonts w:ascii="Arial" w:hAnsi="Arial" w:cs="Arial"/>
          <w:szCs w:val="24"/>
        </w:rPr>
        <w:t xml:space="preserve">Ley </w:t>
      </w:r>
      <w:r w:rsidRPr="0063391E">
        <w:rPr>
          <w:rFonts w:ascii="Arial" w:hAnsi="Arial" w:cs="Arial"/>
          <w:szCs w:val="24"/>
        </w:rPr>
        <w:t xml:space="preserve">33 de 1985 y </w:t>
      </w:r>
      <w:r w:rsidR="000E577B" w:rsidRPr="0063391E">
        <w:rPr>
          <w:rFonts w:ascii="Arial" w:hAnsi="Arial" w:cs="Arial"/>
          <w:szCs w:val="24"/>
        </w:rPr>
        <w:t xml:space="preserve">Ley </w:t>
      </w:r>
      <w:r w:rsidRPr="0063391E">
        <w:rPr>
          <w:rFonts w:ascii="Arial" w:hAnsi="Arial" w:cs="Arial"/>
          <w:szCs w:val="24"/>
        </w:rPr>
        <w:t>1122 de 2007, así como el Decreto Ley 1151/2007.</w:t>
      </w:r>
    </w:p>
    <w:p w:rsidR="001F4DCF" w:rsidRPr="0063391E" w:rsidRDefault="001F4DCF" w:rsidP="00F07C24">
      <w:pPr>
        <w:spacing w:line="276" w:lineRule="auto"/>
        <w:ind w:right="-6"/>
        <w:jc w:val="both"/>
        <w:rPr>
          <w:rFonts w:ascii="Arial" w:hAnsi="Arial" w:cs="Arial"/>
          <w:szCs w:val="24"/>
        </w:rPr>
      </w:pPr>
    </w:p>
    <w:p w:rsidR="00212CBC" w:rsidRPr="0063391E" w:rsidRDefault="009E41F6" w:rsidP="00F07C24">
      <w:pPr>
        <w:spacing w:line="276" w:lineRule="auto"/>
        <w:ind w:right="-6"/>
        <w:jc w:val="both"/>
        <w:rPr>
          <w:rFonts w:ascii="Arial" w:hAnsi="Arial" w:cs="Arial"/>
          <w:i/>
          <w:szCs w:val="24"/>
        </w:rPr>
      </w:pPr>
      <w:r w:rsidRPr="0063391E">
        <w:rPr>
          <w:rFonts w:ascii="Arial" w:hAnsi="Arial" w:cs="Arial"/>
          <w:szCs w:val="24"/>
        </w:rPr>
        <w:t>También</w:t>
      </w:r>
      <w:r w:rsidR="00F07C24" w:rsidRPr="0063391E">
        <w:rPr>
          <w:rFonts w:ascii="Arial" w:hAnsi="Arial" w:cs="Arial"/>
          <w:szCs w:val="24"/>
        </w:rPr>
        <w:t xml:space="preserve"> reposa en el expediente la historia laboral expedida por Colpensiones </w:t>
      </w:r>
      <w:r w:rsidR="007533EB" w:rsidRPr="0063391E">
        <w:rPr>
          <w:rFonts w:ascii="Arial" w:hAnsi="Arial" w:cs="Arial"/>
          <w:szCs w:val="24"/>
        </w:rPr>
        <w:t>(</w:t>
      </w:r>
      <w:r w:rsidR="004B6E65" w:rsidRPr="0063391E">
        <w:rPr>
          <w:rFonts w:ascii="Arial" w:hAnsi="Arial" w:cs="Arial"/>
          <w:szCs w:val="24"/>
        </w:rPr>
        <w:t xml:space="preserve">fl. </w:t>
      </w:r>
      <w:r w:rsidR="00212CBC" w:rsidRPr="0063391E">
        <w:rPr>
          <w:rFonts w:ascii="Arial" w:hAnsi="Arial" w:cs="Arial"/>
          <w:szCs w:val="24"/>
        </w:rPr>
        <w:t>48 c. 1</w:t>
      </w:r>
      <w:r w:rsidR="007533EB" w:rsidRPr="0063391E">
        <w:rPr>
          <w:rFonts w:ascii="Arial" w:hAnsi="Arial" w:cs="Arial"/>
          <w:szCs w:val="24"/>
        </w:rPr>
        <w:t>)</w:t>
      </w:r>
      <w:r w:rsidR="00F07C24" w:rsidRPr="0063391E">
        <w:rPr>
          <w:rFonts w:ascii="Arial" w:hAnsi="Arial" w:cs="Arial"/>
          <w:szCs w:val="24"/>
        </w:rPr>
        <w:t>, que da cuenta de los aportes efectuados en calidad de trabajador particular al servicio de</w:t>
      </w:r>
      <w:r w:rsidR="00212CBC" w:rsidRPr="0063391E">
        <w:rPr>
          <w:rFonts w:ascii="Arial" w:hAnsi="Arial" w:cs="Arial"/>
          <w:szCs w:val="24"/>
        </w:rPr>
        <w:t xml:space="preserve">l Colegio Inmaculado Corazón de María, Congregación de Religiosas y Hermanas </w:t>
      </w:r>
      <w:proofErr w:type="spellStart"/>
      <w:r w:rsidR="00212CBC" w:rsidRPr="0063391E">
        <w:rPr>
          <w:rFonts w:ascii="Arial" w:hAnsi="Arial" w:cs="Arial"/>
          <w:szCs w:val="24"/>
        </w:rPr>
        <w:t>Bethlemitas</w:t>
      </w:r>
      <w:proofErr w:type="spellEnd"/>
      <w:r w:rsidR="00212CBC" w:rsidRPr="0063391E">
        <w:rPr>
          <w:rFonts w:ascii="Arial" w:hAnsi="Arial" w:cs="Arial"/>
          <w:szCs w:val="24"/>
        </w:rPr>
        <w:t xml:space="preserve"> Casa Provincial, equivalentes a 432,71 semanas</w:t>
      </w:r>
      <w:r w:rsidR="00EC6C5F" w:rsidRPr="0063391E">
        <w:rPr>
          <w:rFonts w:ascii="Arial" w:hAnsi="Arial" w:cs="Arial"/>
          <w:szCs w:val="24"/>
        </w:rPr>
        <w:t>,</w:t>
      </w:r>
      <w:r w:rsidR="00212CBC" w:rsidRPr="0063391E">
        <w:rPr>
          <w:rFonts w:ascii="Arial" w:hAnsi="Arial" w:cs="Arial"/>
          <w:szCs w:val="24"/>
        </w:rPr>
        <w:t xml:space="preserve"> desde el 24/02/1988 hasta el 31/01/2000 interrumpidamente, con un estado de afiliación “</w:t>
      </w:r>
      <w:r w:rsidR="00212CBC" w:rsidRPr="0063391E">
        <w:rPr>
          <w:rFonts w:ascii="Arial" w:hAnsi="Arial" w:cs="Arial"/>
          <w:i/>
          <w:szCs w:val="24"/>
        </w:rPr>
        <w:t xml:space="preserve">trasladado”. </w:t>
      </w:r>
    </w:p>
    <w:p w:rsidR="00402677" w:rsidRPr="0063391E" w:rsidRDefault="00402677" w:rsidP="00F07C24">
      <w:pPr>
        <w:spacing w:line="276" w:lineRule="auto"/>
        <w:ind w:right="-6"/>
        <w:jc w:val="both"/>
        <w:rPr>
          <w:rFonts w:ascii="Arial" w:hAnsi="Arial" w:cs="Arial"/>
          <w:i/>
          <w:szCs w:val="24"/>
        </w:rPr>
      </w:pPr>
    </w:p>
    <w:p w:rsidR="00402677" w:rsidRPr="0063391E" w:rsidRDefault="00402677" w:rsidP="00F07C24">
      <w:pPr>
        <w:spacing w:line="276" w:lineRule="auto"/>
        <w:ind w:right="-6"/>
        <w:jc w:val="both"/>
        <w:rPr>
          <w:rFonts w:ascii="Arial" w:hAnsi="Arial" w:cs="Arial"/>
          <w:szCs w:val="24"/>
        </w:rPr>
      </w:pPr>
      <w:r w:rsidRPr="0063391E">
        <w:rPr>
          <w:rFonts w:ascii="Arial" w:hAnsi="Arial" w:cs="Arial"/>
          <w:szCs w:val="24"/>
        </w:rPr>
        <w:t>Por otro lado, obra la solicitud de tras</w:t>
      </w:r>
      <w:r w:rsidR="009E41F6" w:rsidRPr="0063391E">
        <w:rPr>
          <w:rFonts w:ascii="Arial" w:hAnsi="Arial" w:cs="Arial"/>
          <w:szCs w:val="24"/>
        </w:rPr>
        <w:t>lado realizada por la demandante</w:t>
      </w:r>
      <w:r w:rsidRPr="0063391E">
        <w:rPr>
          <w:rFonts w:ascii="Arial" w:hAnsi="Arial" w:cs="Arial"/>
          <w:szCs w:val="24"/>
        </w:rPr>
        <w:t xml:space="preserve"> a favor de Porvenir S.A. el 26 de enero del año 2000, con procedencia del I.S.S. (fl. 98 c. 1)</w:t>
      </w:r>
      <w:r w:rsidR="007533EB" w:rsidRPr="0063391E">
        <w:rPr>
          <w:rFonts w:ascii="Arial" w:hAnsi="Arial" w:cs="Arial"/>
          <w:szCs w:val="24"/>
        </w:rPr>
        <w:t xml:space="preserve">, </w:t>
      </w:r>
      <w:r w:rsidRPr="0063391E">
        <w:rPr>
          <w:rFonts w:ascii="Arial" w:hAnsi="Arial" w:cs="Arial"/>
          <w:szCs w:val="24"/>
        </w:rPr>
        <w:t xml:space="preserve">y la petición de devolución de saldos a esta administradora el 05/06/2014 (fl. 120 c. 1), que fue resuelta positivamente el 12/06/2014 e incluyó el saldo de la cuenta de ahorro individual que tenía la demandante (fl. 121 c. 1); sin embargo, dicha administradora informó mediante comunicación del 08/01/2015 que </w:t>
      </w:r>
      <w:r w:rsidR="00AD2A66" w:rsidRPr="0063391E">
        <w:rPr>
          <w:rFonts w:ascii="Arial" w:hAnsi="Arial" w:cs="Arial"/>
          <w:szCs w:val="24"/>
        </w:rPr>
        <w:t>el trámite de reconocimiento de bono pensional realizado ante el Ministerio de Hacienda y Crédito Público “</w:t>
      </w:r>
      <w:r w:rsidR="00AD2A66" w:rsidRPr="0063391E">
        <w:rPr>
          <w:rFonts w:ascii="Arial" w:hAnsi="Arial" w:cs="Arial"/>
          <w:i/>
          <w:szCs w:val="24"/>
        </w:rPr>
        <w:t xml:space="preserve">queda detenido”, </w:t>
      </w:r>
      <w:r w:rsidR="00AD2A66" w:rsidRPr="0063391E">
        <w:rPr>
          <w:rFonts w:ascii="Arial" w:hAnsi="Arial" w:cs="Arial"/>
          <w:szCs w:val="24"/>
        </w:rPr>
        <w:t>porque la demandante recibe una pensión gracia de la Caja Nacional de Previsión Social (fl. 122 c. 1).</w:t>
      </w:r>
    </w:p>
    <w:p w:rsidR="00212CBC" w:rsidRPr="0063391E" w:rsidRDefault="00212CBC" w:rsidP="00F07C24">
      <w:pPr>
        <w:spacing w:line="276" w:lineRule="auto"/>
        <w:ind w:right="-6"/>
        <w:jc w:val="both"/>
        <w:rPr>
          <w:rFonts w:ascii="Arial" w:hAnsi="Arial" w:cs="Arial"/>
          <w:i/>
          <w:szCs w:val="24"/>
        </w:rPr>
      </w:pPr>
    </w:p>
    <w:p w:rsidR="00F07C24" w:rsidRPr="0063391E" w:rsidRDefault="00F07C24" w:rsidP="00F07C24">
      <w:pPr>
        <w:spacing w:line="276" w:lineRule="auto"/>
        <w:ind w:right="-6"/>
        <w:jc w:val="both"/>
        <w:rPr>
          <w:rFonts w:ascii="Arial" w:hAnsi="Arial" w:cs="Arial"/>
          <w:szCs w:val="24"/>
        </w:rPr>
      </w:pPr>
      <w:r w:rsidRPr="0063391E">
        <w:rPr>
          <w:rFonts w:ascii="Arial" w:hAnsi="Arial" w:cs="Arial"/>
          <w:szCs w:val="24"/>
        </w:rPr>
        <w:t xml:space="preserve">Ahora, </w:t>
      </w:r>
      <w:r w:rsidR="009E41F6" w:rsidRPr="0063391E">
        <w:rPr>
          <w:rFonts w:ascii="Arial" w:hAnsi="Arial" w:cs="Arial"/>
          <w:szCs w:val="24"/>
        </w:rPr>
        <w:t>verificado el contenido de los</w:t>
      </w:r>
      <w:r w:rsidR="00825AD7" w:rsidRPr="0063391E">
        <w:rPr>
          <w:rFonts w:ascii="Arial" w:hAnsi="Arial" w:cs="Arial"/>
          <w:szCs w:val="24"/>
        </w:rPr>
        <w:t xml:space="preserve"> acto</w:t>
      </w:r>
      <w:r w:rsidR="009E41F6" w:rsidRPr="0063391E">
        <w:rPr>
          <w:rFonts w:ascii="Arial" w:hAnsi="Arial" w:cs="Arial"/>
          <w:szCs w:val="24"/>
        </w:rPr>
        <w:t>s</w:t>
      </w:r>
      <w:r w:rsidR="00825AD7" w:rsidRPr="0063391E">
        <w:rPr>
          <w:rFonts w:ascii="Arial" w:hAnsi="Arial" w:cs="Arial"/>
          <w:szCs w:val="24"/>
        </w:rPr>
        <w:t xml:space="preserve"> administrativo</w:t>
      </w:r>
      <w:r w:rsidR="009E41F6" w:rsidRPr="0063391E">
        <w:rPr>
          <w:rFonts w:ascii="Arial" w:hAnsi="Arial" w:cs="Arial"/>
          <w:szCs w:val="24"/>
        </w:rPr>
        <w:t>s</w:t>
      </w:r>
      <w:r w:rsidR="00825AD7" w:rsidRPr="0063391E">
        <w:rPr>
          <w:rFonts w:ascii="Arial" w:hAnsi="Arial" w:cs="Arial"/>
          <w:szCs w:val="24"/>
        </w:rPr>
        <w:t xml:space="preserve"> de reconocimiento</w:t>
      </w:r>
      <w:r w:rsidR="00212CBC" w:rsidRPr="0063391E">
        <w:rPr>
          <w:rFonts w:ascii="Arial" w:hAnsi="Arial" w:cs="Arial"/>
          <w:szCs w:val="24"/>
        </w:rPr>
        <w:t>s</w:t>
      </w:r>
      <w:r w:rsidR="00825AD7" w:rsidRPr="0063391E">
        <w:rPr>
          <w:rFonts w:ascii="Arial" w:hAnsi="Arial" w:cs="Arial"/>
          <w:szCs w:val="24"/>
        </w:rPr>
        <w:t xml:space="preserve"> pensional</w:t>
      </w:r>
      <w:r w:rsidR="00212CBC" w:rsidRPr="0063391E">
        <w:rPr>
          <w:rFonts w:ascii="Arial" w:hAnsi="Arial" w:cs="Arial"/>
          <w:szCs w:val="24"/>
        </w:rPr>
        <w:t>es</w:t>
      </w:r>
      <w:r w:rsidR="00825AD7" w:rsidRPr="0063391E">
        <w:rPr>
          <w:rFonts w:ascii="Arial" w:hAnsi="Arial" w:cs="Arial"/>
          <w:szCs w:val="24"/>
        </w:rPr>
        <w:t xml:space="preserve"> </w:t>
      </w:r>
      <w:r w:rsidRPr="0063391E">
        <w:rPr>
          <w:rFonts w:ascii="Arial" w:hAnsi="Arial" w:cs="Arial"/>
          <w:szCs w:val="24"/>
        </w:rPr>
        <w:t>con la historia laboral referida</w:t>
      </w:r>
      <w:r w:rsidR="00212CBC" w:rsidRPr="0063391E">
        <w:rPr>
          <w:rFonts w:ascii="Arial" w:hAnsi="Arial" w:cs="Arial"/>
          <w:szCs w:val="24"/>
        </w:rPr>
        <w:t>,</w:t>
      </w:r>
      <w:r w:rsidRPr="0063391E">
        <w:rPr>
          <w:rFonts w:ascii="Arial" w:hAnsi="Arial" w:cs="Arial"/>
          <w:szCs w:val="24"/>
        </w:rPr>
        <w:t xml:space="preserve"> se </w:t>
      </w:r>
      <w:r w:rsidR="00825AD7" w:rsidRPr="0063391E">
        <w:rPr>
          <w:rFonts w:ascii="Arial" w:hAnsi="Arial" w:cs="Arial"/>
          <w:szCs w:val="24"/>
        </w:rPr>
        <w:t xml:space="preserve">advierte </w:t>
      </w:r>
      <w:r w:rsidR="00BE2332" w:rsidRPr="0063391E">
        <w:rPr>
          <w:rFonts w:ascii="Arial" w:hAnsi="Arial" w:cs="Arial"/>
          <w:szCs w:val="24"/>
        </w:rPr>
        <w:t>que para otorgarl</w:t>
      </w:r>
      <w:r w:rsidRPr="0063391E">
        <w:rPr>
          <w:rFonts w:ascii="Arial" w:hAnsi="Arial" w:cs="Arial"/>
          <w:szCs w:val="24"/>
        </w:rPr>
        <w:t>e la</w:t>
      </w:r>
      <w:r w:rsidR="00BE2332" w:rsidRPr="0063391E">
        <w:rPr>
          <w:rFonts w:ascii="Arial" w:hAnsi="Arial" w:cs="Arial"/>
          <w:szCs w:val="24"/>
        </w:rPr>
        <w:t>s pensiones</w:t>
      </w:r>
      <w:r w:rsidRPr="0063391E">
        <w:rPr>
          <w:rFonts w:ascii="Arial" w:hAnsi="Arial" w:cs="Arial"/>
          <w:szCs w:val="24"/>
        </w:rPr>
        <w:t xml:space="preserve"> de jubilación a</w:t>
      </w:r>
      <w:r w:rsidR="00212CBC" w:rsidRPr="0063391E">
        <w:rPr>
          <w:rFonts w:ascii="Arial" w:hAnsi="Arial" w:cs="Arial"/>
          <w:szCs w:val="24"/>
        </w:rPr>
        <w:t xml:space="preserve"> </w:t>
      </w:r>
      <w:r w:rsidRPr="0063391E">
        <w:rPr>
          <w:rFonts w:ascii="Arial" w:hAnsi="Arial" w:cs="Arial"/>
          <w:szCs w:val="24"/>
        </w:rPr>
        <w:t>l</w:t>
      </w:r>
      <w:r w:rsidR="00212CBC" w:rsidRPr="0063391E">
        <w:rPr>
          <w:rFonts w:ascii="Arial" w:hAnsi="Arial" w:cs="Arial"/>
          <w:szCs w:val="24"/>
        </w:rPr>
        <w:t>a</w:t>
      </w:r>
      <w:r w:rsidRPr="0063391E">
        <w:rPr>
          <w:rFonts w:ascii="Arial" w:hAnsi="Arial" w:cs="Arial"/>
          <w:szCs w:val="24"/>
        </w:rPr>
        <w:t xml:space="preserve"> demandante, no se</w:t>
      </w:r>
      <w:r w:rsidR="000E577B" w:rsidRPr="0063391E">
        <w:rPr>
          <w:rFonts w:ascii="Arial" w:hAnsi="Arial" w:cs="Arial"/>
          <w:szCs w:val="24"/>
        </w:rPr>
        <w:t xml:space="preserve"> tuvieron</w:t>
      </w:r>
      <w:r w:rsidRPr="0063391E">
        <w:rPr>
          <w:rFonts w:ascii="Arial" w:hAnsi="Arial" w:cs="Arial"/>
          <w:szCs w:val="24"/>
        </w:rPr>
        <w:t xml:space="preserve"> en consideración los períodos cotizados en el ISS; pues como ya se dijo, la</w:t>
      </w:r>
      <w:r w:rsidR="00BE2332" w:rsidRPr="0063391E">
        <w:rPr>
          <w:rFonts w:ascii="Arial" w:hAnsi="Arial" w:cs="Arial"/>
          <w:szCs w:val="24"/>
        </w:rPr>
        <w:t>s</w:t>
      </w:r>
      <w:r w:rsidRPr="0063391E">
        <w:rPr>
          <w:rFonts w:ascii="Arial" w:hAnsi="Arial" w:cs="Arial"/>
          <w:szCs w:val="24"/>
        </w:rPr>
        <w:t xml:space="preserve"> </w:t>
      </w:r>
      <w:r w:rsidR="00BE2332" w:rsidRPr="0063391E">
        <w:rPr>
          <w:rFonts w:ascii="Arial" w:hAnsi="Arial" w:cs="Arial"/>
          <w:szCs w:val="24"/>
        </w:rPr>
        <w:t>prestaciones</w:t>
      </w:r>
      <w:r w:rsidRPr="0063391E">
        <w:rPr>
          <w:rFonts w:ascii="Arial" w:hAnsi="Arial" w:cs="Arial"/>
          <w:szCs w:val="24"/>
        </w:rPr>
        <w:t xml:space="preserve"> </w:t>
      </w:r>
      <w:r w:rsidR="00BE2332" w:rsidRPr="0063391E">
        <w:rPr>
          <w:rFonts w:ascii="Arial" w:hAnsi="Arial" w:cs="Arial"/>
          <w:szCs w:val="24"/>
        </w:rPr>
        <w:t>se reconocieron</w:t>
      </w:r>
      <w:r w:rsidRPr="0063391E">
        <w:rPr>
          <w:rFonts w:ascii="Arial" w:hAnsi="Arial" w:cs="Arial"/>
          <w:szCs w:val="24"/>
        </w:rPr>
        <w:t xml:space="preserve"> únicamente con apoyo en el tiempo de servicio a favor </w:t>
      </w:r>
      <w:r w:rsidR="00212CBC" w:rsidRPr="0063391E">
        <w:rPr>
          <w:rFonts w:ascii="Arial" w:hAnsi="Arial" w:cs="Arial"/>
          <w:szCs w:val="24"/>
        </w:rPr>
        <w:t>del Departamento de Risaralda y como docente nacionalizado</w:t>
      </w:r>
      <w:r w:rsidR="00730352" w:rsidRPr="0063391E">
        <w:rPr>
          <w:rFonts w:ascii="Arial" w:hAnsi="Arial" w:cs="Arial"/>
          <w:szCs w:val="24"/>
        </w:rPr>
        <w:t>, periodo</w:t>
      </w:r>
      <w:r w:rsidR="00BE2332" w:rsidRPr="0063391E">
        <w:rPr>
          <w:rFonts w:ascii="Arial" w:hAnsi="Arial" w:cs="Arial"/>
          <w:szCs w:val="24"/>
        </w:rPr>
        <w:t>s</w:t>
      </w:r>
      <w:r w:rsidR="00730352" w:rsidRPr="0063391E">
        <w:rPr>
          <w:rFonts w:ascii="Arial" w:hAnsi="Arial" w:cs="Arial"/>
          <w:szCs w:val="24"/>
        </w:rPr>
        <w:t xml:space="preserve"> </w:t>
      </w:r>
      <w:r w:rsidR="00BE2332" w:rsidRPr="0063391E">
        <w:rPr>
          <w:rFonts w:ascii="Arial" w:hAnsi="Arial" w:cs="Arial"/>
          <w:szCs w:val="24"/>
        </w:rPr>
        <w:t>en los</w:t>
      </w:r>
      <w:r w:rsidR="00212CBC" w:rsidRPr="0063391E">
        <w:rPr>
          <w:rFonts w:ascii="Arial" w:hAnsi="Arial" w:cs="Arial"/>
          <w:szCs w:val="24"/>
        </w:rPr>
        <w:t xml:space="preserve"> que se encontraba afiliada</w:t>
      </w:r>
      <w:r w:rsidR="00BE2332" w:rsidRPr="0063391E">
        <w:rPr>
          <w:rFonts w:ascii="Arial" w:hAnsi="Arial" w:cs="Arial"/>
          <w:szCs w:val="24"/>
        </w:rPr>
        <w:t xml:space="preserve"> a</w:t>
      </w:r>
      <w:r w:rsidR="00730352" w:rsidRPr="0063391E">
        <w:rPr>
          <w:rFonts w:ascii="Arial" w:hAnsi="Arial" w:cs="Arial"/>
          <w:szCs w:val="24"/>
        </w:rPr>
        <w:t xml:space="preserve"> </w:t>
      </w:r>
      <w:proofErr w:type="spellStart"/>
      <w:r w:rsidR="00BE2332" w:rsidRPr="0063391E">
        <w:rPr>
          <w:rFonts w:ascii="Arial" w:hAnsi="Arial" w:cs="Arial"/>
          <w:szCs w:val="24"/>
        </w:rPr>
        <w:t>CAJANAL</w:t>
      </w:r>
      <w:proofErr w:type="spellEnd"/>
      <w:r w:rsidR="00BE2332" w:rsidRPr="0063391E">
        <w:rPr>
          <w:rFonts w:ascii="Arial" w:hAnsi="Arial" w:cs="Arial"/>
          <w:szCs w:val="24"/>
        </w:rPr>
        <w:t xml:space="preserve"> y</w:t>
      </w:r>
      <w:r w:rsidR="00F27D2E" w:rsidRPr="0063391E">
        <w:rPr>
          <w:rFonts w:ascii="Arial" w:hAnsi="Arial" w:cs="Arial"/>
          <w:szCs w:val="24"/>
        </w:rPr>
        <w:t xml:space="preserve"> </w:t>
      </w:r>
      <w:r w:rsidR="00730352" w:rsidRPr="0063391E">
        <w:rPr>
          <w:rFonts w:ascii="Arial" w:hAnsi="Arial" w:cs="Arial"/>
          <w:szCs w:val="24"/>
        </w:rPr>
        <w:t>al Fondo Nacional de Prestaciones Sociales del Magisterio</w:t>
      </w:r>
      <w:r w:rsidR="00BE2332" w:rsidRPr="0063391E">
        <w:rPr>
          <w:rFonts w:ascii="Arial" w:hAnsi="Arial" w:cs="Arial"/>
          <w:szCs w:val="24"/>
        </w:rPr>
        <w:t>.</w:t>
      </w:r>
    </w:p>
    <w:p w:rsidR="00F07C24" w:rsidRPr="0063391E" w:rsidRDefault="00F07C24" w:rsidP="00F07C24">
      <w:pPr>
        <w:spacing w:line="276" w:lineRule="auto"/>
        <w:ind w:right="-6"/>
        <w:jc w:val="both"/>
        <w:rPr>
          <w:rFonts w:ascii="Arial" w:hAnsi="Arial" w:cs="Arial"/>
          <w:szCs w:val="24"/>
        </w:rPr>
      </w:pPr>
    </w:p>
    <w:p w:rsidR="00F07C24" w:rsidRPr="0063391E" w:rsidRDefault="00EC6C5F" w:rsidP="00D12037">
      <w:pPr>
        <w:spacing w:line="276" w:lineRule="auto"/>
        <w:ind w:right="-6"/>
        <w:jc w:val="both"/>
        <w:rPr>
          <w:rFonts w:ascii="Arial" w:hAnsi="Arial" w:cs="Arial"/>
          <w:szCs w:val="24"/>
        </w:rPr>
      </w:pPr>
      <w:r w:rsidRPr="0063391E">
        <w:rPr>
          <w:rFonts w:ascii="Arial" w:hAnsi="Arial" w:cs="Arial"/>
          <w:szCs w:val="24"/>
        </w:rPr>
        <w:t>Entonces, a</w:t>
      </w:r>
      <w:r w:rsidR="00F07C24" w:rsidRPr="0063391E">
        <w:rPr>
          <w:rFonts w:ascii="Arial" w:hAnsi="Arial" w:cs="Arial"/>
          <w:szCs w:val="24"/>
        </w:rPr>
        <w:t>tendiendo el precedente horizontal y vertical trazado, por la C</w:t>
      </w:r>
      <w:r w:rsidR="00730352" w:rsidRPr="0063391E">
        <w:rPr>
          <w:rFonts w:ascii="Arial" w:hAnsi="Arial" w:cs="Arial"/>
          <w:szCs w:val="24"/>
        </w:rPr>
        <w:t>SJ y por esta Colegiatura</w:t>
      </w:r>
      <w:r w:rsidR="00F07C24" w:rsidRPr="0063391E">
        <w:rPr>
          <w:rFonts w:ascii="Arial" w:hAnsi="Arial" w:cs="Arial"/>
          <w:szCs w:val="24"/>
        </w:rPr>
        <w:t xml:space="preserve">, dado que el </w:t>
      </w:r>
      <w:r w:rsidRPr="0063391E">
        <w:rPr>
          <w:rFonts w:ascii="Arial" w:hAnsi="Arial" w:cs="Arial"/>
          <w:szCs w:val="24"/>
        </w:rPr>
        <w:t xml:space="preserve">asunto </w:t>
      </w:r>
      <w:r w:rsidR="00F07C24" w:rsidRPr="0063391E">
        <w:rPr>
          <w:rFonts w:ascii="Arial" w:hAnsi="Arial" w:cs="Arial"/>
          <w:szCs w:val="24"/>
        </w:rPr>
        <w:t>bajo estudio guarda ide</w:t>
      </w:r>
      <w:r w:rsidR="00730352" w:rsidRPr="0063391E">
        <w:rPr>
          <w:rFonts w:ascii="Arial" w:hAnsi="Arial" w:cs="Arial"/>
          <w:szCs w:val="24"/>
        </w:rPr>
        <w:t>ntidad fáctica y jurídica con lo</w:t>
      </w:r>
      <w:r w:rsidR="00D12037" w:rsidRPr="0063391E">
        <w:rPr>
          <w:rFonts w:ascii="Arial" w:hAnsi="Arial" w:cs="Arial"/>
          <w:szCs w:val="24"/>
        </w:rPr>
        <w:t>s</w:t>
      </w:r>
      <w:r w:rsidR="00730352" w:rsidRPr="0063391E">
        <w:rPr>
          <w:rFonts w:ascii="Arial" w:hAnsi="Arial" w:cs="Arial"/>
          <w:szCs w:val="24"/>
        </w:rPr>
        <w:t xml:space="preserve"> allí estudiado</w:t>
      </w:r>
      <w:r w:rsidR="00D12037" w:rsidRPr="0063391E">
        <w:rPr>
          <w:rFonts w:ascii="Arial" w:hAnsi="Arial" w:cs="Arial"/>
          <w:szCs w:val="24"/>
        </w:rPr>
        <w:t>s</w:t>
      </w:r>
      <w:r w:rsidR="00F07C24" w:rsidRPr="0063391E">
        <w:rPr>
          <w:rFonts w:ascii="Arial" w:hAnsi="Arial" w:cs="Arial"/>
          <w:szCs w:val="24"/>
        </w:rPr>
        <w:t xml:space="preserve">, </w:t>
      </w:r>
      <w:r w:rsidR="00212CBC" w:rsidRPr="0063391E">
        <w:rPr>
          <w:rFonts w:ascii="Arial" w:hAnsi="Arial" w:cs="Arial"/>
          <w:szCs w:val="24"/>
        </w:rPr>
        <w:t>la demandante</w:t>
      </w:r>
      <w:r w:rsidR="00F07C24" w:rsidRPr="0063391E">
        <w:rPr>
          <w:rFonts w:ascii="Arial" w:hAnsi="Arial" w:cs="Arial"/>
          <w:szCs w:val="24"/>
        </w:rPr>
        <w:t xml:space="preserve"> tiene derecho a que se</w:t>
      </w:r>
      <w:r w:rsidR="00E60BAE" w:rsidRPr="0063391E">
        <w:rPr>
          <w:rFonts w:ascii="Arial" w:hAnsi="Arial" w:cs="Arial"/>
          <w:szCs w:val="24"/>
        </w:rPr>
        <w:t xml:space="preserve"> </w:t>
      </w:r>
      <w:r w:rsidR="00B57ACF" w:rsidRPr="0063391E">
        <w:rPr>
          <w:rFonts w:ascii="Arial" w:hAnsi="Arial" w:cs="Arial"/>
          <w:szCs w:val="24"/>
        </w:rPr>
        <w:t xml:space="preserve">pague </w:t>
      </w:r>
      <w:r w:rsidR="00E60BAE" w:rsidRPr="0063391E">
        <w:rPr>
          <w:rFonts w:ascii="Arial" w:hAnsi="Arial" w:cs="Arial"/>
          <w:szCs w:val="24"/>
        </w:rPr>
        <w:t>el bono pensional</w:t>
      </w:r>
      <w:r w:rsidR="00337054" w:rsidRPr="0063391E">
        <w:rPr>
          <w:rFonts w:ascii="Arial" w:hAnsi="Arial" w:cs="Arial"/>
          <w:szCs w:val="24"/>
        </w:rPr>
        <w:t>, que en este caso, corresponde al</w:t>
      </w:r>
      <w:r w:rsidR="00F07C24" w:rsidRPr="0063391E">
        <w:rPr>
          <w:rFonts w:ascii="Arial" w:hAnsi="Arial" w:cs="Arial"/>
          <w:szCs w:val="24"/>
        </w:rPr>
        <w:t xml:space="preserve"> tipo A</w:t>
      </w:r>
      <w:r w:rsidR="00BE2332" w:rsidRPr="0063391E">
        <w:rPr>
          <w:rFonts w:ascii="Arial" w:hAnsi="Arial" w:cs="Arial"/>
          <w:szCs w:val="24"/>
        </w:rPr>
        <w:t>2</w:t>
      </w:r>
      <w:r w:rsidR="00E60BAE" w:rsidRPr="0063391E">
        <w:rPr>
          <w:rFonts w:ascii="Arial" w:hAnsi="Arial" w:cs="Arial"/>
          <w:szCs w:val="24"/>
        </w:rPr>
        <w:t>, por los periodos correspondientes</w:t>
      </w:r>
      <w:r w:rsidR="00BE2332" w:rsidRPr="0063391E">
        <w:rPr>
          <w:rFonts w:ascii="Arial" w:hAnsi="Arial" w:cs="Arial"/>
          <w:szCs w:val="24"/>
        </w:rPr>
        <w:t xml:space="preserve"> a sus cotizaciones al ISS con anterioridad </w:t>
      </w:r>
      <w:r w:rsidR="004D3363" w:rsidRPr="0063391E">
        <w:rPr>
          <w:rFonts w:ascii="Arial" w:hAnsi="Arial" w:cs="Arial"/>
          <w:szCs w:val="24"/>
        </w:rPr>
        <w:t xml:space="preserve">al </w:t>
      </w:r>
      <w:r w:rsidR="00B57ACF" w:rsidRPr="0063391E">
        <w:rPr>
          <w:rFonts w:ascii="Arial" w:hAnsi="Arial" w:cs="Arial"/>
          <w:szCs w:val="24"/>
        </w:rPr>
        <w:t>01/04/1994</w:t>
      </w:r>
      <w:r w:rsidR="004D3363" w:rsidRPr="0063391E">
        <w:rPr>
          <w:rFonts w:ascii="Arial" w:hAnsi="Arial" w:cs="Arial"/>
          <w:szCs w:val="24"/>
        </w:rPr>
        <w:t xml:space="preserve">, </w:t>
      </w:r>
      <w:r w:rsidR="00BE1C22" w:rsidRPr="0063391E">
        <w:rPr>
          <w:rFonts w:ascii="Arial" w:hAnsi="Arial" w:cs="Arial"/>
          <w:szCs w:val="24"/>
        </w:rPr>
        <w:t xml:space="preserve">interregno por el cual cuenta con más de 150 semanas, y por el tiempo restante </w:t>
      </w:r>
      <w:r w:rsidR="00B57ACF" w:rsidRPr="0063391E">
        <w:rPr>
          <w:rFonts w:ascii="Arial" w:hAnsi="Arial" w:cs="Arial"/>
          <w:szCs w:val="24"/>
        </w:rPr>
        <w:t>hasta el</w:t>
      </w:r>
      <w:r w:rsidR="00BE2332" w:rsidRPr="0063391E">
        <w:rPr>
          <w:rFonts w:ascii="Arial" w:hAnsi="Arial" w:cs="Arial"/>
          <w:szCs w:val="24"/>
        </w:rPr>
        <w:t xml:space="preserve"> traslado al régimen de ahorro individual con solidaridad</w:t>
      </w:r>
      <w:r w:rsidR="00F07C24" w:rsidRPr="0063391E">
        <w:rPr>
          <w:rFonts w:ascii="Arial" w:hAnsi="Arial" w:cs="Arial"/>
          <w:szCs w:val="24"/>
        </w:rPr>
        <w:t>,</w:t>
      </w:r>
      <w:r w:rsidR="00BE1C22" w:rsidRPr="0063391E">
        <w:rPr>
          <w:rFonts w:ascii="Arial" w:hAnsi="Arial" w:cs="Arial"/>
          <w:szCs w:val="24"/>
        </w:rPr>
        <w:t xml:space="preserve"> si </w:t>
      </w:r>
      <w:r w:rsidR="00B57ACF" w:rsidRPr="0063391E">
        <w:rPr>
          <w:rFonts w:ascii="Arial" w:hAnsi="Arial" w:cs="Arial"/>
          <w:szCs w:val="24"/>
        </w:rPr>
        <w:t xml:space="preserve">a </w:t>
      </w:r>
      <w:r w:rsidR="00BE1C22" w:rsidRPr="0063391E">
        <w:rPr>
          <w:rFonts w:ascii="Arial" w:hAnsi="Arial" w:cs="Arial"/>
          <w:szCs w:val="24"/>
        </w:rPr>
        <w:t>ello hubiere lugar; todo esto</w:t>
      </w:r>
      <w:r w:rsidR="00F07C24" w:rsidRPr="0063391E">
        <w:rPr>
          <w:rFonts w:ascii="Arial" w:hAnsi="Arial" w:cs="Arial"/>
          <w:szCs w:val="24"/>
        </w:rPr>
        <w:t xml:space="preserve"> con destino a su cuenta de ahorro individual en </w:t>
      </w:r>
      <w:r w:rsidR="00AD2A66" w:rsidRPr="0063391E">
        <w:rPr>
          <w:rFonts w:ascii="Arial" w:hAnsi="Arial" w:cs="Arial"/>
          <w:szCs w:val="24"/>
        </w:rPr>
        <w:t>Porvenir S.A.,</w:t>
      </w:r>
      <w:r w:rsidR="00F07C24" w:rsidRPr="0063391E">
        <w:rPr>
          <w:rFonts w:ascii="Arial" w:hAnsi="Arial" w:cs="Arial"/>
          <w:szCs w:val="24"/>
        </w:rPr>
        <w:t xml:space="preserve"> para que esta entidad a su vez, efectúe </w:t>
      </w:r>
      <w:r w:rsidR="00AD2A66" w:rsidRPr="0063391E">
        <w:rPr>
          <w:rFonts w:ascii="Arial" w:hAnsi="Arial" w:cs="Arial"/>
          <w:szCs w:val="24"/>
        </w:rPr>
        <w:t>el estudio</w:t>
      </w:r>
      <w:r w:rsidR="00F07C24" w:rsidRPr="0063391E">
        <w:rPr>
          <w:rFonts w:ascii="Arial" w:hAnsi="Arial" w:cs="Arial"/>
          <w:szCs w:val="24"/>
        </w:rPr>
        <w:t xml:space="preserve"> de la devolución de saldos</w:t>
      </w:r>
      <w:r w:rsidR="00AD2A66" w:rsidRPr="0063391E">
        <w:rPr>
          <w:rFonts w:ascii="Arial" w:hAnsi="Arial" w:cs="Arial"/>
          <w:szCs w:val="24"/>
        </w:rPr>
        <w:t xml:space="preserve"> con inclusión del bono pensional de la demandante</w:t>
      </w:r>
      <w:r w:rsidR="00F07C24" w:rsidRPr="0063391E">
        <w:rPr>
          <w:rFonts w:ascii="Arial" w:hAnsi="Arial" w:cs="Arial"/>
          <w:szCs w:val="24"/>
        </w:rPr>
        <w:t>.</w:t>
      </w:r>
    </w:p>
    <w:p w:rsidR="00870809" w:rsidRPr="0063391E" w:rsidRDefault="00870809" w:rsidP="002545CA">
      <w:pPr>
        <w:ind w:right="-6"/>
        <w:jc w:val="both"/>
        <w:rPr>
          <w:rFonts w:ascii="Arial" w:hAnsi="Arial" w:cs="Arial"/>
          <w:szCs w:val="24"/>
        </w:rPr>
      </w:pPr>
    </w:p>
    <w:p w:rsidR="00337054" w:rsidRPr="0063391E" w:rsidRDefault="00BE1C22" w:rsidP="00D12037">
      <w:pPr>
        <w:spacing w:line="276" w:lineRule="auto"/>
        <w:ind w:right="-6"/>
        <w:jc w:val="both"/>
        <w:rPr>
          <w:rFonts w:ascii="Arial" w:hAnsi="Arial" w:cs="Arial"/>
          <w:szCs w:val="24"/>
        </w:rPr>
      </w:pPr>
      <w:r w:rsidRPr="0063391E">
        <w:rPr>
          <w:rFonts w:ascii="Arial" w:hAnsi="Arial" w:cs="Arial"/>
          <w:szCs w:val="24"/>
        </w:rPr>
        <w:lastRenderedPageBreak/>
        <w:t>Sin que sea de recibo la inconformidad elevada</w:t>
      </w:r>
      <w:r w:rsidR="00337054" w:rsidRPr="0063391E">
        <w:rPr>
          <w:rFonts w:ascii="Arial" w:hAnsi="Arial" w:cs="Arial"/>
          <w:szCs w:val="24"/>
        </w:rPr>
        <w:t xml:space="preserve"> en la alzada, </w:t>
      </w:r>
      <w:r w:rsidRPr="0063391E">
        <w:rPr>
          <w:rFonts w:ascii="Arial" w:hAnsi="Arial" w:cs="Arial"/>
          <w:szCs w:val="24"/>
        </w:rPr>
        <w:t>por cuanto</w:t>
      </w:r>
      <w:r w:rsidR="00337054" w:rsidRPr="0063391E">
        <w:rPr>
          <w:rFonts w:ascii="Arial" w:hAnsi="Arial" w:cs="Arial"/>
          <w:szCs w:val="24"/>
        </w:rPr>
        <w:t xml:space="preserve"> si bien los bonos pensionales, son títulos de deuda pública, en realidad representan el tiempo cotizado por un afiliado a un determinado régimen, que para el caso de la demandante, si bien ingresaron al fondo común </w:t>
      </w:r>
      <w:r w:rsidR="00870809" w:rsidRPr="0063391E">
        <w:rPr>
          <w:rFonts w:ascii="Arial" w:hAnsi="Arial" w:cs="Arial"/>
          <w:szCs w:val="24"/>
        </w:rPr>
        <w:t xml:space="preserve">de naturaleza pública </w:t>
      </w:r>
      <w:r w:rsidR="00337054" w:rsidRPr="0063391E">
        <w:rPr>
          <w:rFonts w:ascii="Arial" w:hAnsi="Arial" w:cs="Arial"/>
          <w:szCs w:val="24"/>
        </w:rPr>
        <w:t>administrado por el ISS – hoy Colpensiones -, tal inclusión no los convierte en dineros del Estado, pues su origen se encuentra en las cotizaciones realizadas por el afiliado producto de su trabajo, a particulares durante un tiempo determinado</w:t>
      </w:r>
      <w:r w:rsidR="00870809" w:rsidRPr="0063391E">
        <w:rPr>
          <w:rFonts w:ascii="Arial" w:hAnsi="Arial" w:cs="Arial"/>
          <w:szCs w:val="24"/>
        </w:rPr>
        <w:t>, tal como lo explicó la Corte Constitucional en la sentencia C-378/1998</w:t>
      </w:r>
      <w:r w:rsidRPr="0063391E">
        <w:rPr>
          <w:rFonts w:ascii="Arial" w:hAnsi="Arial" w:cs="Arial"/>
          <w:szCs w:val="24"/>
        </w:rPr>
        <w:t>, de ahí que no se subsuma este caso en la prohibición contenida en el artículo 128 de la Constitución Política, para así derivar la incompatibilidad entre el bono y la pensión oficial.</w:t>
      </w:r>
    </w:p>
    <w:p w:rsidR="00BE1C22" w:rsidRPr="0063391E" w:rsidRDefault="00BE1C22" w:rsidP="002545CA">
      <w:pPr>
        <w:ind w:right="-6"/>
        <w:jc w:val="both"/>
        <w:rPr>
          <w:rFonts w:ascii="Arial" w:hAnsi="Arial" w:cs="Arial"/>
          <w:szCs w:val="24"/>
        </w:rPr>
      </w:pPr>
    </w:p>
    <w:p w:rsidR="00BE1C22" w:rsidRPr="0063391E" w:rsidRDefault="00BE1C22" w:rsidP="00D12037">
      <w:pPr>
        <w:spacing w:line="276" w:lineRule="auto"/>
        <w:ind w:right="-6"/>
        <w:jc w:val="both"/>
        <w:rPr>
          <w:rFonts w:ascii="Arial" w:hAnsi="Arial" w:cs="Arial"/>
          <w:szCs w:val="24"/>
        </w:rPr>
      </w:pPr>
      <w:r w:rsidRPr="0063391E">
        <w:rPr>
          <w:rFonts w:ascii="Arial" w:hAnsi="Arial" w:cs="Arial"/>
          <w:szCs w:val="24"/>
        </w:rPr>
        <w:t>Respecto al segundo ar</w:t>
      </w:r>
      <w:r w:rsidR="003251A1" w:rsidRPr="0063391E">
        <w:rPr>
          <w:rFonts w:ascii="Arial" w:hAnsi="Arial" w:cs="Arial"/>
          <w:szCs w:val="24"/>
        </w:rPr>
        <w:t>gumento propuesto</w:t>
      </w:r>
      <w:r w:rsidR="00BB251D" w:rsidRPr="0063391E">
        <w:rPr>
          <w:rFonts w:ascii="Arial" w:hAnsi="Arial" w:cs="Arial"/>
          <w:szCs w:val="24"/>
        </w:rPr>
        <w:t xml:space="preserve"> en la alzada consistente en el desconocimiento de la voluntad del legislador al unificar los sistemas pensionales y la caducidad de los regímenes exceptuados, es preciso advertir que para la vigencia de la Ley 100/93, el régimen de los docentes se encontraba en aquellos denominados exceptuados – art. 279 -</w:t>
      </w:r>
      <w:r w:rsidR="003251A1" w:rsidRPr="0063391E">
        <w:rPr>
          <w:rFonts w:ascii="Arial" w:hAnsi="Arial" w:cs="Arial"/>
          <w:szCs w:val="24"/>
        </w:rPr>
        <w:t>; no obstante, migró tal exención y se incluyó íntegramente a la Ley 100/93, conforme al</w:t>
      </w:r>
      <w:r w:rsidR="00BB251D" w:rsidRPr="0063391E">
        <w:rPr>
          <w:rFonts w:ascii="Arial" w:hAnsi="Arial" w:cs="Arial"/>
          <w:szCs w:val="24"/>
        </w:rPr>
        <w:t xml:space="preserve"> art. 81 de la Ley 812/03, pero únicamente para los docentes que se vincularon al servicio con posterioridad a dicho cambio legislativo</w:t>
      </w:r>
      <w:r w:rsidR="003251A1" w:rsidRPr="0063391E">
        <w:rPr>
          <w:rFonts w:ascii="Arial" w:hAnsi="Arial" w:cs="Arial"/>
          <w:szCs w:val="24"/>
        </w:rPr>
        <w:t>,</w:t>
      </w:r>
      <w:r w:rsidR="00BB251D" w:rsidRPr="0063391E">
        <w:rPr>
          <w:rFonts w:ascii="Arial" w:hAnsi="Arial" w:cs="Arial"/>
          <w:szCs w:val="24"/>
        </w:rPr>
        <w:t xml:space="preserve"> </w:t>
      </w:r>
      <w:r w:rsidR="003251A1" w:rsidRPr="0063391E">
        <w:rPr>
          <w:rFonts w:ascii="Arial" w:hAnsi="Arial" w:cs="Arial"/>
          <w:szCs w:val="24"/>
        </w:rPr>
        <w:t>es decir,</w:t>
      </w:r>
      <w:r w:rsidR="00BB251D" w:rsidRPr="0063391E">
        <w:rPr>
          <w:rFonts w:ascii="Arial" w:hAnsi="Arial" w:cs="Arial"/>
          <w:szCs w:val="24"/>
        </w:rPr>
        <w:t xml:space="preserve"> </w:t>
      </w:r>
      <w:r w:rsidR="003251A1" w:rsidRPr="0063391E">
        <w:rPr>
          <w:rFonts w:ascii="Arial" w:hAnsi="Arial" w:cs="Arial"/>
          <w:szCs w:val="24"/>
        </w:rPr>
        <w:t xml:space="preserve">con posterioridad al </w:t>
      </w:r>
      <w:r w:rsidR="00BB251D" w:rsidRPr="0063391E">
        <w:rPr>
          <w:rFonts w:ascii="Arial" w:hAnsi="Arial" w:cs="Arial"/>
          <w:szCs w:val="24"/>
        </w:rPr>
        <w:t xml:space="preserve">27/06/2003 – </w:t>
      </w:r>
      <w:proofErr w:type="spellStart"/>
      <w:r w:rsidR="00BB251D" w:rsidRPr="0063391E">
        <w:rPr>
          <w:rFonts w:ascii="Arial" w:hAnsi="Arial" w:cs="Arial"/>
          <w:szCs w:val="24"/>
        </w:rPr>
        <w:t>pag</w:t>
      </w:r>
      <w:proofErr w:type="spellEnd"/>
      <w:r w:rsidR="00BB251D" w:rsidRPr="0063391E">
        <w:rPr>
          <w:rFonts w:ascii="Arial" w:hAnsi="Arial" w:cs="Arial"/>
          <w:szCs w:val="24"/>
        </w:rPr>
        <w:t xml:space="preserve">. </w:t>
      </w:r>
      <w:proofErr w:type="spellStart"/>
      <w:proofErr w:type="gramStart"/>
      <w:r w:rsidR="00BB251D" w:rsidRPr="0063391E">
        <w:rPr>
          <w:rFonts w:ascii="Arial" w:hAnsi="Arial" w:cs="Arial"/>
          <w:szCs w:val="24"/>
        </w:rPr>
        <w:t>trans</w:t>
      </w:r>
      <w:proofErr w:type="spellEnd"/>
      <w:proofErr w:type="gramEnd"/>
      <w:r w:rsidR="00BB251D" w:rsidRPr="0063391E">
        <w:rPr>
          <w:rFonts w:ascii="Arial" w:hAnsi="Arial" w:cs="Arial"/>
          <w:szCs w:val="24"/>
        </w:rPr>
        <w:t>. 1, adicionado por el art. 1º del A.L. 01/05-.</w:t>
      </w:r>
    </w:p>
    <w:p w:rsidR="003251A1" w:rsidRPr="0063391E" w:rsidRDefault="003251A1" w:rsidP="002545CA">
      <w:pPr>
        <w:ind w:right="-6"/>
        <w:jc w:val="both"/>
        <w:rPr>
          <w:rFonts w:ascii="Arial" w:hAnsi="Arial" w:cs="Arial"/>
          <w:szCs w:val="24"/>
        </w:rPr>
      </w:pPr>
    </w:p>
    <w:p w:rsidR="003251A1" w:rsidRPr="0063391E" w:rsidRDefault="003251A1" w:rsidP="003251A1">
      <w:pPr>
        <w:spacing w:line="276" w:lineRule="auto"/>
        <w:ind w:right="-6"/>
        <w:jc w:val="both"/>
        <w:rPr>
          <w:rFonts w:ascii="Arial" w:hAnsi="Arial" w:cs="Arial"/>
          <w:szCs w:val="24"/>
        </w:rPr>
      </w:pPr>
      <w:r w:rsidRPr="0063391E">
        <w:rPr>
          <w:rFonts w:ascii="Arial" w:hAnsi="Arial" w:cs="Arial"/>
          <w:szCs w:val="24"/>
        </w:rPr>
        <w:t xml:space="preserve">En ese sentido, cuando el docente prestaba servicios al Estado con vinculación anterior al 27/06/2003 y coetáneamente para particulares, como es el caso de María </w:t>
      </w:r>
      <w:proofErr w:type="spellStart"/>
      <w:r w:rsidRPr="0063391E">
        <w:rPr>
          <w:rFonts w:ascii="Arial" w:hAnsi="Arial" w:cs="Arial"/>
          <w:szCs w:val="24"/>
        </w:rPr>
        <w:t>Nohelia</w:t>
      </w:r>
      <w:proofErr w:type="spellEnd"/>
      <w:r w:rsidRPr="0063391E">
        <w:rPr>
          <w:rFonts w:ascii="Arial" w:hAnsi="Arial" w:cs="Arial"/>
          <w:szCs w:val="24"/>
        </w:rPr>
        <w:t xml:space="preserve"> Gómez Castrillón, que se vinculó por primera vez el 19/08/1976 (fl. 101 c. 1), dichos docentes estaban habilitados para realizar aportes a cualquiera de los regímenes pensionales establecidos en la Ley 100/93 y lograr con base en ellos, la financiación de una pensión de vejez, o en su defecto, una indemnización sustitutiva o devolución de saldos, con independencia de la pensión de jubilación que ya disfrutaran en el sector público como docente. </w:t>
      </w:r>
    </w:p>
    <w:p w:rsidR="003251A1" w:rsidRPr="0063391E" w:rsidRDefault="003251A1" w:rsidP="002545CA">
      <w:pPr>
        <w:pStyle w:val="Textoindependiente"/>
        <w:contextualSpacing/>
        <w:rPr>
          <w:szCs w:val="24"/>
        </w:rPr>
      </w:pPr>
    </w:p>
    <w:p w:rsidR="007533EB" w:rsidRPr="0063391E" w:rsidRDefault="00144B14" w:rsidP="00F07C24">
      <w:pPr>
        <w:pStyle w:val="Textoindependiente"/>
        <w:spacing w:line="276" w:lineRule="auto"/>
        <w:contextualSpacing/>
        <w:rPr>
          <w:szCs w:val="24"/>
        </w:rPr>
      </w:pPr>
      <w:r w:rsidRPr="0063391E">
        <w:rPr>
          <w:szCs w:val="24"/>
        </w:rPr>
        <w:t>Por último, es preciso resaltar que una vez observadas las órdenes contenidas en la sentencia consulta</w:t>
      </w:r>
      <w:r w:rsidR="00BE1C22" w:rsidRPr="0063391E">
        <w:rPr>
          <w:szCs w:val="24"/>
        </w:rPr>
        <w:t>da</w:t>
      </w:r>
      <w:r w:rsidRPr="0063391E">
        <w:rPr>
          <w:szCs w:val="24"/>
        </w:rPr>
        <w:t xml:space="preserve"> </w:t>
      </w:r>
      <w:r w:rsidR="007533EB" w:rsidRPr="0063391E">
        <w:rPr>
          <w:szCs w:val="24"/>
        </w:rPr>
        <w:t xml:space="preserve">resulta imperativo su modificación, </w:t>
      </w:r>
      <w:r w:rsidR="00BE1C22" w:rsidRPr="0063391E">
        <w:rPr>
          <w:szCs w:val="24"/>
        </w:rPr>
        <w:t>pues ningún plazo podía determinarse allí, en tanto estos son legales y</w:t>
      </w:r>
      <w:r w:rsidR="007533EB" w:rsidRPr="0063391E">
        <w:rPr>
          <w:szCs w:val="24"/>
        </w:rPr>
        <w:t xml:space="preserve"> la competencia de la </w:t>
      </w:r>
      <w:r w:rsidR="000E577B" w:rsidRPr="0063391E">
        <w:rPr>
          <w:szCs w:val="24"/>
        </w:rPr>
        <w:t>especialidad</w:t>
      </w:r>
      <w:r w:rsidR="007533EB" w:rsidRPr="0063391E">
        <w:rPr>
          <w:szCs w:val="24"/>
        </w:rPr>
        <w:t xml:space="preserve"> en este asunto, apenas estuvo habilitada para la determinación de la compatibilidad entre las pensiones oficiales que disfruta la demandante, con su derecho </w:t>
      </w:r>
      <w:r w:rsidR="00BE1C22" w:rsidRPr="0063391E">
        <w:rPr>
          <w:szCs w:val="24"/>
        </w:rPr>
        <w:t>al pago</w:t>
      </w:r>
      <w:r w:rsidR="007533EB" w:rsidRPr="0063391E">
        <w:rPr>
          <w:szCs w:val="24"/>
        </w:rPr>
        <w:t xml:space="preserve"> del bono pensional correspondiente a los tiempos cotizados al ISS, antes del traslado al RAIS</w:t>
      </w:r>
      <w:r w:rsidR="00BE1C22" w:rsidRPr="0063391E">
        <w:rPr>
          <w:szCs w:val="24"/>
        </w:rPr>
        <w:t xml:space="preserve"> - si cumple con los presupuestos para ello, que no fue motivo de este proceso-,</w:t>
      </w:r>
      <w:r w:rsidR="007533EB" w:rsidRPr="0063391E">
        <w:rPr>
          <w:szCs w:val="24"/>
        </w:rPr>
        <w:t xml:space="preserve"> y por ende, acceder a su retorno a través de la devolución de saldos que realice la AFP</w:t>
      </w:r>
      <w:r w:rsidR="00BE1C22" w:rsidRPr="0063391E">
        <w:rPr>
          <w:szCs w:val="24"/>
        </w:rPr>
        <w:t>.</w:t>
      </w:r>
      <w:r w:rsidR="007533EB" w:rsidRPr="0063391E">
        <w:rPr>
          <w:szCs w:val="24"/>
        </w:rPr>
        <w:t xml:space="preserve"> </w:t>
      </w:r>
    </w:p>
    <w:p w:rsidR="007533EB" w:rsidRPr="0063391E" w:rsidRDefault="007533EB" w:rsidP="002545CA">
      <w:pPr>
        <w:pStyle w:val="Textoindependiente"/>
        <w:contextualSpacing/>
        <w:rPr>
          <w:szCs w:val="24"/>
        </w:rPr>
      </w:pPr>
    </w:p>
    <w:p w:rsidR="00144B14" w:rsidRPr="0063391E" w:rsidRDefault="007533EB" w:rsidP="007533EB">
      <w:pPr>
        <w:pStyle w:val="Textoindependiente"/>
        <w:spacing w:line="276" w:lineRule="auto"/>
        <w:contextualSpacing/>
        <w:rPr>
          <w:i/>
          <w:szCs w:val="24"/>
        </w:rPr>
      </w:pPr>
      <w:r w:rsidRPr="0063391E">
        <w:rPr>
          <w:szCs w:val="24"/>
        </w:rPr>
        <w:t xml:space="preserve">En efecto, </w:t>
      </w:r>
      <w:r w:rsidR="00525B50" w:rsidRPr="0063391E">
        <w:rPr>
          <w:szCs w:val="24"/>
        </w:rPr>
        <w:t>y de conformidad con el procedente horizontal de la sala</w:t>
      </w:r>
      <w:r w:rsidRPr="0063391E">
        <w:rPr>
          <w:szCs w:val="24"/>
        </w:rPr>
        <w:t>, dichos pasos se encuentran contenidos en el art. 52 y siguientes del Decreto 1748/95 que “</w:t>
      </w:r>
      <w:r w:rsidR="00144B14" w:rsidRPr="0063391E">
        <w:rPr>
          <w:i/>
          <w:szCs w:val="24"/>
        </w:rPr>
        <w:t>manda que la OBP, producirá una liquidación provisional del bono y, la hará conocer a la administradora, a más tardar, dentro de los tres meses siguientes.</w:t>
      </w:r>
      <w:r w:rsidR="00CA37F8" w:rsidRPr="0063391E">
        <w:rPr>
          <w:i/>
          <w:szCs w:val="24"/>
        </w:rPr>
        <w:t xml:space="preserve"> </w:t>
      </w:r>
      <w:r w:rsidR="00144B14" w:rsidRPr="0063391E">
        <w:rPr>
          <w:i/>
          <w:szCs w:val="24"/>
        </w:rPr>
        <w:t xml:space="preserve">Realizado lo anterior, la AFP pondrá en conocimiento del beneficiario tal liquidación, de manera inmediata después de que conozca la liquidación. De allí en adelante, podrá mediar la reliquidación, y sobrevendrá el último paso, que equivale a la expedición del bono, dentro de los 30 días siguientes, a la fecha en que la AFP le informe al emisor, entre </w:t>
      </w:r>
      <w:r w:rsidR="00144B14" w:rsidRPr="0063391E">
        <w:rPr>
          <w:i/>
          <w:szCs w:val="24"/>
        </w:rPr>
        <w:lastRenderedPageBreak/>
        <w:t xml:space="preserve">otros eventos contemplados en el Decreto 1748 de 1995, que </w:t>
      </w:r>
      <w:r w:rsidR="00525B50" w:rsidRPr="0063391E">
        <w:rPr>
          <w:i/>
          <w:szCs w:val="24"/>
        </w:rPr>
        <w:t>`</w:t>
      </w:r>
      <w:r w:rsidR="00144B14" w:rsidRPr="0063391E">
        <w:rPr>
          <w:i/>
          <w:szCs w:val="24"/>
        </w:rPr>
        <w:t>c) se cause la devolución de saldos al b</w:t>
      </w:r>
      <w:r w:rsidR="00525B50" w:rsidRPr="0063391E">
        <w:rPr>
          <w:i/>
          <w:szCs w:val="24"/>
        </w:rPr>
        <w:t xml:space="preserve">eneficiario de un bono tipo A´.” </w:t>
      </w:r>
      <w:r w:rsidR="00525B50" w:rsidRPr="0063391E">
        <w:rPr>
          <w:szCs w:val="24"/>
        </w:rPr>
        <w:t>(</w:t>
      </w:r>
      <w:proofErr w:type="spellStart"/>
      <w:r w:rsidR="00525B50" w:rsidRPr="0063391E">
        <w:rPr>
          <w:szCs w:val="24"/>
        </w:rPr>
        <w:t>Sent</w:t>
      </w:r>
      <w:proofErr w:type="spellEnd"/>
      <w:r w:rsidR="00525B50" w:rsidRPr="0063391E">
        <w:rPr>
          <w:szCs w:val="24"/>
        </w:rPr>
        <w:t xml:space="preserve">. Tribunal del 06/12/2018, </w:t>
      </w:r>
      <w:proofErr w:type="spellStart"/>
      <w:r w:rsidR="00525B50" w:rsidRPr="0063391E">
        <w:rPr>
          <w:szCs w:val="24"/>
        </w:rPr>
        <w:t>Exp</w:t>
      </w:r>
      <w:proofErr w:type="spellEnd"/>
      <w:r w:rsidR="00525B50" w:rsidRPr="0063391E">
        <w:rPr>
          <w:szCs w:val="24"/>
        </w:rPr>
        <w:t>. No. 2017-00028-01).</w:t>
      </w:r>
    </w:p>
    <w:p w:rsidR="004E4DF4" w:rsidRPr="0063391E" w:rsidRDefault="004E4DF4" w:rsidP="002545CA">
      <w:pPr>
        <w:ind w:right="900"/>
        <w:jc w:val="both"/>
        <w:rPr>
          <w:rFonts w:ascii="Arial" w:hAnsi="Arial" w:cs="Arial"/>
          <w:szCs w:val="24"/>
        </w:rPr>
      </w:pPr>
    </w:p>
    <w:p w:rsidR="004E4DF4" w:rsidRPr="0063391E" w:rsidRDefault="004E4DF4" w:rsidP="004E4DF4">
      <w:pPr>
        <w:spacing w:line="276" w:lineRule="auto"/>
        <w:ind w:right="49"/>
        <w:jc w:val="both"/>
        <w:rPr>
          <w:rFonts w:ascii="Arial" w:eastAsiaTheme="minorHAnsi" w:hAnsi="Arial" w:cs="Arial"/>
          <w:szCs w:val="24"/>
        </w:rPr>
      </w:pPr>
      <w:r w:rsidRPr="0063391E">
        <w:rPr>
          <w:rFonts w:ascii="Arial" w:eastAsiaTheme="minorHAnsi" w:hAnsi="Arial" w:cs="Arial"/>
          <w:szCs w:val="24"/>
        </w:rPr>
        <w:t xml:space="preserve">Los pasos anteriores, </w:t>
      </w:r>
      <w:r w:rsidR="00BE1C22" w:rsidRPr="0063391E">
        <w:rPr>
          <w:rFonts w:ascii="Arial" w:eastAsiaTheme="minorHAnsi" w:hAnsi="Arial" w:cs="Arial"/>
          <w:szCs w:val="24"/>
        </w:rPr>
        <w:t xml:space="preserve">demandan de un </w:t>
      </w:r>
      <w:r w:rsidRPr="0063391E">
        <w:rPr>
          <w:rFonts w:ascii="Arial" w:eastAsiaTheme="minorHAnsi" w:hAnsi="Arial" w:cs="Arial"/>
          <w:szCs w:val="24"/>
        </w:rPr>
        <w:t>requisito previo que debe cumplir la AFP, consistente en establecer la historia laboral del afiliado</w:t>
      </w:r>
      <w:r w:rsidR="00BE1C22" w:rsidRPr="0063391E">
        <w:rPr>
          <w:rFonts w:ascii="Arial" w:eastAsiaTheme="minorHAnsi" w:hAnsi="Arial" w:cs="Arial"/>
          <w:szCs w:val="24"/>
        </w:rPr>
        <w:t>,</w:t>
      </w:r>
      <w:r w:rsidRPr="0063391E">
        <w:rPr>
          <w:rFonts w:ascii="Arial" w:eastAsiaTheme="minorHAnsi" w:hAnsi="Arial" w:cs="Arial"/>
          <w:szCs w:val="24"/>
        </w:rPr>
        <w:t xml:space="preserve"> para lo cual cuenta con 30 días</w:t>
      </w:r>
      <w:r w:rsidR="00CE6031" w:rsidRPr="0063391E">
        <w:rPr>
          <w:rFonts w:ascii="Arial" w:eastAsiaTheme="minorHAnsi" w:hAnsi="Arial" w:cs="Arial"/>
          <w:szCs w:val="24"/>
        </w:rPr>
        <w:t xml:space="preserve"> hábiles</w:t>
      </w:r>
      <w:r w:rsidRPr="0063391E">
        <w:rPr>
          <w:rFonts w:ascii="Arial" w:eastAsiaTheme="minorHAnsi" w:hAnsi="Arial" w:cs="Arial"/>
          <w:szCs w:val="24"/>
        </w:rPr>
        <w:t>,</w:t>
      </w:r>
      <w:r w:rsidR="00CE6031" w:rsidRPr="0063391E">
        <w:rPr>
          <w:rFonts w:ascii="Arial" w:eastAsiaTheme="minorHAnsi" w:hAnsi="Arial" w:cs="Arial"/>
          <w:szCs w:val="24"/>
        </w:rPr>
        <w:t xml:space="preserve"> y una vez concluido dicho término deberá dar traslado inmediato al emisor para que dé inicio al proceso de liquidación  provisional, </w:t>
      </w:r>
      <w:r w:rsidR="00CC60AC" w:rsidRPr="0063391E">
        <w:rPr>
          <w:rFonts w:ascii="Arial" w:eastAsiaTheme="minorHAnsi" w:hAnsi="Arial" w:cs="Arial"/>
          <w:szCs w:val="24"/>
        </w:rPr>
        <w:t>si cumple el supuesto de las 150 semanas, y tenga la información laboral confirmada o no objetada por las entidades que deban asumir las cuotas partes</w:t>
      </w:r>
      <w:r w:rsidR="00116468" w:rsidRPr="0063391E">
        <w:rPr>
          <w:rStyle w:val="Refdenotaalpie"/>
          <w:rFonts w:ascii="Arial" w:eastAsiaTheme="minorHAnsi" w:hAnsi="Arial" w:cs="Arial"/>
          <w:szCs w:val="24"/>
        </w:rPr>
        <w:footnoteReference w:id="2"/>
      </w:r>
      <w:r w:rsidR="00CC60AC" w:rsidRPr="0063391E">
        <w:rPr>
          <w:rFonts w:ascii="Arial" w:eastAsiaTheme="minorHAnsi" w:hAnsi="Arial" w:cs="Arial"/>
          <w:szCs w:val="24"/>
        </w:rPr>
        <w:t xml:space="preserve">, </w:t>
      </w:r>
      <w:r w:rsidRPr="0063391E">
        <w:rPr>
          <w:rFonts w:ascii="Arial" w:eastAsiaTheme="minorHAnsi" w:hAnsi="Arial" w:cs="Arial"/>
          <w:szCs w:val="24"/>
        </w:rPr>
        <w:t>de acuerdo a lo estipulado en el artículo 52 del Decreto 1748/1995, modificado por el artículo 22 del Decreto 1513/1998.</w:t>
      </w:r>
    </w:p>
    <w:p w:rsidR="00CC60AC" w:rsidRPr="0063391E" w:rsidRDefault="00CC60AC" w:rsidP="002545CA">
      <w:pPr>
        <w:ind w:right="49"/>
        <w:jc w:val="both"/>
        <w:rPr>
          <w:rFonts w:ascii="Arial" w:eastAsiaTheme="minorHAnsi" w:hAnsi="Arial" w:cs="Arial"/>
          <w:szCs w:val="24"/>
        </w:rPr>
      </w:pPr>
    </w:p>
    <w:p w:rsidR="007533EB" w:rsidRPr="0063391E" w:rsidRDefault="007533EB" w:rsidP="004E4DF4">
      <w:pPr>
        <w:spacing w:line="276" w:lineRule="auto"/>
        <w:ind w:right="49"/>
        <w:jc w:val="both"/>
        <w:rPr>
          <w:rFonts w:ascii="Arial" w:eastAsiaTheme="minorHAnsi" w:hAnsi="Arial" w:cs="Arial"/>
          <w:szCs w:val="24"/>
        </w:rPr>
      </w:pPr>
      <w:r w:rsidRPr="0063391E">
        <w:rPr>
          <w:rFonts w:ascii="Arial" w:eastAsiaTheme="minorHAnsi" w:hAnsi="Arial" w:cs="Arial"/>
          <w:szCs w:val="24"/>
        </w:rPr>
        <w:t xml:space="preserve">En consecuencia, apenas competía a la juzgadora de primera instancia declarar el derecho de María </w:t>
      </w:r>
      <w:proofErr w:type="spellStart"/>
      <w:r w:rsidRPr="0063391E">
        <w:rPr>
          <w:rFonts w:ascii="Arial" w:eastAsiaTheme="minorHAnsi" w:hAnsi="Arial" w:cs="Arial"/>
          <w:szCs w:val="24"/>
        </w:rPr>
        <w:t>Nohelia</w:t>
      </w:r>
      <w:proofErr w:type="spellEnd"/>
      <w:r w:rsidRPr="0063391E">
        <w:rPr>
          <w:rFonts w:ascii="Arial" w:eastAsiaTheme="minorHAnsi" w:hAnsi="Arial" w:cs="Arial"/>
          <w:szCs w:val="24"/>
        </w:rPr>
        <w:t xml:space="preserve"> Gómez Castrillón a que el Ministerio de Hacienda y Crédito Público, a través de la oficina correspondiente, </w:t>
      </w:r>
      <w:r w:rsidR="00CC60AC" w:rsidRPr="0063391E">
        <w:rPr>
          <w:rFonts w:ascii="Arial" w:eastAsiaTheme="minorHAnsi" w:hAnsi="Arial" w:cs="Arial"/>
          <w:szCs w:val="24"/>
        </w:rPr>
        <w:t xml:space="preserve">pague su bono pensional, sin alegar incompatibilidad alguna </w:t>
      </w:r>
      <w:r w:rsidRPr="0063391E">
        <w:rPr>
          <w:rFonts w:ascii="Arial" w:eastAsiaTheme="minorHAnsi" w:hAnsi="Arial" w:cs="Arial"/>
          <w:szCs w:val="24"/>
        </w:rPr>
        <w:t xml:space="preserve">por los tiempos cotizados por ella al ISS </w:t>
      </w:r>
      <w:r w:rsidR="00CC60AC" w:rsidRPr="0063391E">
        <w:rPr>
          <w:rFonts w:ascii="Arial" w:eastAsiaTheme="minorHAnsi" w:hAnsi="Arial" w:cs="Arial"/>
          <w:szCs w:val="24"/>
        </w:rPr>
        <w:t xml:space="preserve">antes del 31/03/1994 y los siguientes, si a ello hubiere lugar, </w:t>
      </w:r>
      <w:r w:rsidR="00F85AA8" w:rsidRPr="0063391E">
        <w:rPr>
          <w:rFonts w:ascii="Arial" w:eastAsiaTheme="minorHAnsi" w:hAnsi="Arial" w:cs="Arial"/>
          <w:szCs w:val="24"/>
        </w:rPr>
        <w:t>y remita</w:t>
      </w:r>
      <w:r w:rsidRPr="0063391E">
        <w:rPr>
          <w:rFonts w:ascii="Arial" w:eastAsiaTheme="minorHAnsi" w:hAnsi="Arial" w:cs="Arial"/>
          <w:szCs w:val="24"/>
        </w:rPr>
        <w:t xml:space="preserve"> el mismo a la AFP Porvenir S.A., en los términos y plazos dispuestos por la legislación. En ese sentido se modificará la sentencia apelada y consultada. </w:t>
      </w:r>
    </w:p>
    <w:p w:rsidR="00F07C24" w:rsidRDefault="00F07C24" w:rsidP="002545CA">
      <w:pPr>
        <w:jc w:val="both"/>
        <w:rPr>
          <w:rFonts w:ascii="Arial" w:hAnsi="Arial" w:cs="Arial"/>
          <w:szCs w:val="24"/>
        </w:rPr>
      </w:pPr>
    </w:p>
    <w:p w:rsidR="0063391E" w:rsidRPr="0063391E" w:rsidRDefault="0063391E" w:rsidP="002545CA">
      <w:pPr>
        <w:jc w:val="both"/>
        <w:rPr>
          <w:rFonts w:ascii="Arial" w:hAnsi="Arial" w:cs="Arial"/>
          <w:szCs w:val="24"/>
        </w:rPr>
      </w:pPr>
    </w:p>
    <w:p w:rsidR="00F07C24" w:rsidRPr="0063391E" w:rsidRDefault="00F07C24" w:rsidP="0088772A">
      <w:pPr>
        <w:pStyle w:val="Sinespaciado"/>
        <w:spacing w:line="276" w:lineRule="auto"/>
        <w:contextualSpacing/>
        <w:jc w:val="center"/>
        <w:rPr>
          <w:rFonts w:ascii="Arial" w:hAnsi="Arial" w:cs="Arial"/>
          <w:b/>
          <w:sz w:val="24"/>
          <w:szCs w:val="24"/>
          <w:lang w:val="es-ES"/>
        </w:rPr>
      </w:pPr>
      <w:r w:rsidRPr="0063391E">
        <w:rPr>
          <w:rFonts w:ascii="Arial" w:hAnsi="Arial" w:cs="Arial"/>
          <w:b/>
          <w:sz w:val="24"/>
          <w:szCs w:val="24"/>
          <w:lang w:val="es-ES"/>
        </w:rPr>
        <w:t>CONCLUSIÓN</w:t>
      </w:r>
    </w:p>
    <w:p w:rsidR="00F07C24" w:rsidRPr="0063391E" w:rsidRDefault="00F07C24" w:rsidP="009D62A7">
      <w:pPr>
        <w:ind w:right="-6"/>
        <w:jc w:val="both"/>
        <w:rPr>
          <w:rFonts w:ascii="Arial" w:hAnsi="Arial" w:cs="Arial"/>
          <w:szCs w:val="24"/>
        </w:rPr>
      </w:pPr>
    </w:p>
    <w:p w:rsidR="00F07C24" w:rsidRPr="0063391E" w:rsidRDefault="00F07C24" w:rsidP="00F07C24">
      <w:pPr>
        <w:spacing w:line="276" w:lineRule="auto"/>
        <w:ind w:right="-6"/>
        <w:jc w:val="both"/>
        <w:rPr>
          <w:rFonts w:ascii="Arial" w:hAnsi="Arial" w:cs="Arial"/>
          <w:szCs w:val="24"/>
        </w:rPr>
      </w:pPr>
      <w:r w:rsidRPr="0063391E">
        <w:rPr>
          <w:rFonts w:ascii="Arial" w:hAnsi="Arial" w:cs="Arial"/>
          <w:szCs w:val="24"/>
        </w:rPr>
        <w:t xml:space="preserve">Conforme con lo expuesto, </w:t>
      </w:r>
      <w:r w:rsidR="00AD2FC0" w:rsidRPr="0063391E">
        <w:rPr>
          <w:rFonts w:ascii="Arial" w:hAnsi="Arial" w:cs="Arial"/>
          <w:szCs w:val="24"/>
        </w:rPr>
        <w:t xml:space="preserve">se </w:t>
      </w:r>
      <w:r w:rsidR="007533EB" w:rsidRPr="0063391E">
        <w:rPr>
          <w:rFonts w:ascii="Arial" w:hAnsi="Arial" w:cs="Arial"/>
          <w:szCs w:val="24"/>
        </w:rPr>
        <w:t>modificará el numeral 2</w:t>
      </w:r>
      <w:r w:rsidR="00AD2FC0" w:rsidRPr="0063391E">
        <w:rPr>
          <w:rFonts w:ascii="Arial" w:hAnsi="Arial" w:cs="Arial"/>
          <w:szCs w:val="24"/>
        </w:rPr>
        <w:t xml:space="preserve">º </w:t>
      </w:r>
      <w:r w:rsidR="007533EB" w:rsidRPr="0063391E">
        <w:rPr>
          <w:rFonts w:ascii="Arial" w:hAnsi="Arial" w:cs="Arial"/>
          <w:szCs w:val="24"/>
        </w:rPr>
        <w:t xml:space="preserve">y se suprimirá el 3º </w:t>
      </w:r>
      <w:r w:rsidR="00AD2FC0" w:rsidRPr="0063391E">
        <w:rPr>
          <w:rFonts w:ascii="Arial" w:hAnsi="Arial" w:cs="Arial"/>
          <w:szCs w:val="24"/>
        </w:rPr>
        <w:t>de la sentencia consultada y apelada.</w:t>
      </w:r>
    </w:p>
    <w:p w:rsidR="00AD2FC0" w:rsidRPr="0063391E" w:rsidRDefault="00AD2FC0" w:rsidP="002545CA">
      <w:pPr>
        <w:ind w:right="-6"/>
        <w:jc w:val="both"/>
        <w:rPr>
          <w:rFonts w:ascii="Arial" w:eastAsiaTheme="minorHAnsi" w:hAnsi="Arial" w:cs="Arial"/>
          <w:szCs w:val="24"/>
        </w:rPr>
      </w:pPr>
    </w:p>
    <w:p w:rsidR="00AD2FC0" w:rsidRPr="0063391E" w:rsidRDefault="00CC60AC" w:rsidP="00AD2FC0">
      <w:pPr>
        <w:spacing w:line="276" w:lineRule="auto"/>
        <w:ind w:right="-6"/>
        <w:jc w:val="both"/>
        <w:rPr>
          <w:rFonts w:ascii="Arial" w:hAnsi="Arial" w:cs="Arial"/>
          <w:szCs w:val="24"/>
        </w:rPr>
      </w:pPr>
      <w:r w:rsidRPr="0063391E">
        <w:rPr>
          <w:rFonts w:ascii="Arial" w:hAnsi="Arial" w:cs="Arial"/>
          <w:szCs w:val="24"/>
        </w:rPr>
        <w:t>C</w:t>
      </w:r>
      <w:r w:rsidR="00AD2FC0" w:rsidRPr="0063391E">
        <w:rPr>
          <w:rFonts w:ascii="Arial" w:hAnsi="Arial" w:cs="Arial"/>
          <w:szCs w:val="24"/>
        </w:rPr>
        <w:t>ostas en esta instancia</w:t>
      </w:r>
      <w:r w:rsidRPr="0063391E">
        <w:rPr>
          <w:rFonts w:ascii="Arial" w:hAnsi="Arial" w:cs="Arial"/>
          <w:szCs w:val="24"/>
        </w:rPr>
        <w:t xml:space="preserve"> a cargo del Ministerio de Hacienda y Crédito Público, y a favor de la demandante por no prosperar la apelación</w:t>
      </w:r>
      <w:r w:rsidR="009D28BC" w:rsidRPr="0063391E">
        <w:rPr>
          <w:rFonts w:ascii="Arial" w:hAnsi="Arial" w:cs="Arial"/>
          <w:szCs w:val="24"/>
        </w:rPr>
        <w:t xml:space="preserve">, pese al conocimiento del grado jurisdiccional de consulta a su favor. </w:t>
      </w:r>
    </w:p>
    <w:p w:rsidR="00AD2FC0" w:rsidRDefault="00AD2FC0" w:rsidP="002545CA">
      <w:pPr>
        <w:ind w:right="-6"/>
        <w:jc w:val="both"/>
        <w:rPr>
          <w:rFonts w:ascii="Arial" w:hAnsi="Arial" w:cs="Arial"/>
          <w:szCs w:val="24"/>
        </w:rPr>
      </w:pPr>
    </w:p>
    <w:p w:rsidR="0063391E" w:rsidRPr="0063391E" w:rsidRDefault="0063391E" w:rsidP="002545CA">
      <w:pPr>
        <w:ind w:right="-6"/>
        <w:jc w:val="both"/>
        <w:rPr>
          <w:rFonts w:ascii="Arial" w:hAnsi="Arial" w:cs="Arial"/>
          <w:szCs w:val="24"/>
        </w:rPr>
      </w:pPr>
    </w:p>
    <w:p w:rsidR="00F07C24" w:rsidRPr="0063391E" w:rsidRDefault="00F07C24" w:rsidP="0088772A">
      <w:pPr>
        <w:pStyle w:val="Sinespaciado"/>
        <w:spacing w:line="276" w:lineRule="auto"/>
        <w:contextualSpacing/>
        <w:jc w:val="center"/>
        <w:rPr>
          <w:rFonts w:ascii="Arial" w:hAnsi="Arial" w:cs="Arial"/>
          <w:b/>
          <w:sz w:val="24"/>
          <w:szCs w:val="24"/>
          <w:lang w:val="es-ES"/>
        </w:rPr>
      </w:pPr>
      <w:r w:rsidRPr="0063391E">
        <w:rPr>
          <w:rFonts w:ascii="Arial" w:hAnsi="Arial" w:cs="Arial"/>
          <w:b/>
          <w:sz w:val="24"/>
          <w:szCs w:val="24"/>
          <w:lang w:val="es-ES"/>
        </w:rPr>
        <w:t>DECISIÓN</w:t>
      </w:r>
    </w:p>
    <w:p w:rsidR="00F07C24" w:rsidRPr="0063391E" w:rsidRDefault="00F07C24" w:rsidP="002545CA">
      <w:pPr>
        <w:pStyle w:val="Prrafodelista2"/>
        <w:spacing w:after="0" w:line="240" w:lineRule="auto"/>
        <w:ind w:left="0"/>
        <w:jc w:val="both"/>
        <w:rPr>
          <w:rFonts w:ascii="Arial" w:hAnsi="Arial" w:cs="Arial"/>
          <w:sz w:val="24"/>
          <w:szCs w:val="24"/>
        </w:rPr>
      </w:pPr>
    </w:p>
    <w:p w:rsidR="00F07C24" w:rsidRPr="0063391E" w:rsidRDefault="00F07C24" w:rsidP="00F07C24">
      <w:pPr>
        <w:pStyle w:val="Prrafodelista2"/>
        <w:spacing w:after="0"/>
        <w:ind w:left="0"/>
        <w:jc w:val="both"/>
        <w:rPr>
          <w:rFonts w:ascii="Arial" w:hAnsi="Arial" w:cs="Arial"/>
          <w:sz w:val="24"/>
          <w:szCs w:val="24"/>
        </w:rPr>
      </w:pPr>
      <w:r w:rsidRPr="0063391E">
        <w:rPr>
          <w:rFonts w:ascii="Arial" w:hAnsi="Arial" w:cs="Arial"/>
          <w:sz w:val="24"/>
          <w:szCs w:val="24"/>
        </w:rPr>
        <w:t xml:space="preserve">En mérito de lo expuesto, el </w:t>
      </w:r>
      <w:r w:rsidRPr="0063391E">
        <w:rPr>
          <w:rFonts w:ascii="Arial" w:hAnsi="Arial" w:cs="Arial"/>
          <w:b/>
          <w:sz w:val="24"/>
          <w:szCs w:val="24"/>
        </w:rPr>
        <w:t>Tribunal Superior del Distrito Judicial de Pereira - Risaralda, Sala Segunda de Decisión Laboral,</w:t>
      </w:r>
      <w:r w:rsidRPr="0063391E">
        <w:rPr>
          <w:rFonts w:ascii="Arial" w:hAnsi="Arial" w:cs="Arial"/>
          <w:sz w:val="24"/>
          <w:szCs w:val="24"/>
        </w:rPr>
        <w:t xml:space="preserve"> administrando justicia en nombre de la República y por autoridad de la ley,</w:t>
      </w:r>
    </w:p>
    <w:p w:rsidR="001259BD" w:rsidRDefault="001259BD" w:rsidP="002545CA">
      <w:pPr>
        <w:pStyle w:val="Prrafodelista2"/>
        <w:spacing w:after="0" w:line="240" w:lineRule="auto"/>
        <w:ind w:left="0"/>
        <w:jc w:val="both"/>
        <w:rPr>
          <w:rFonts w:ascii="Arial" w:hAnsi="Arial" w:cs="Arial"/>
          <w:sz w:val="24"/>
          <w:szCs w:val="24"/>
        </w:rPr>
      </w:pPr>
    </w:p>
    <w:p w:rsidR="0063391E" w:rsidRPr="0063391E" w:rsidRDefault="0063391E" w:rsidP="002545CA">
      <w:pPr>
        <w:pStyle w:val="Prrafodelista2"/>
        <w:spacing w:after="0" w:line="240" w:lineRule="auto"/>
        <w:ind w:left="0"/>
        <w:jc w:val="both"/>
        <w:rPr>
          <w:rFonts w:ascii="Arial" w:hAnsi="Arial" w:cs="Arial"/>
          <w:sz w:val="24"/>
          <w:szCs w:val="24"/>
        </w:rPr>
      </w:pPr>
      <w:bookmarkStart w:id="0" w:name="_GoBack"/>
      <w:bookmarkEnd w:id="0"/>
    </w:p>
    <w:p w:rsidR="00F07C24" w:rsidRPr="0063391E" w:rsidRDefault="00F07C24" w:rsidP="0088772A">
      <w:pPr>
        <w:pStyle w:val="Sinespaciado"/>
        <w:spacing w:line="276" w:lineRule="auto"/>
        <w:contextualSpacing/>
        <w:jc w:val="center"/>
        <w:rPr>
          <w:rFonts w:ascii="Arial" w:hAnsi="Arial" w:cs="Arial"/>
          <w:b/>
          <w:sz w:val="24"/>
          <w:szCs w:val="24"/>
          <w:lang w:val="es-ES"/>
        </w:rPr>
      </w:pPr>
      <w:r w:rsidRPr="0063391E">
        <w:rPr>
          <w:rFonts w:ascii="Arial" w:hAnsi="Arial" w:cs="Arial"/>
          <w:b/>
          <w:sz w:val="24"/>
          <w:szCs w:val="24"/>
          <w:lang w:val="es-ES"/>
        </w:rPr>
        <w:t>RESUELVE</w:t>
      </w:r>
    </w:p>
    <w:p w:rsidR="00F07C24" w:rsidRPr="0063391E" w:rsidRDefault="00F07C24" w:rsidP="002545CA">
      <w:pPr>
        <w:pStyle w:val="Sinespaciado"/>
        <w:rPr>
          <w:rFonts w:ascii="Arial" w:hAnsi="Arial" w:cs="Arial"/>
          <w:sz w:val="24"/>
          <w:szCs w:val="24"/>
        </w:rPr>
      </w:pPr>
    </w:p>
    <w:p w:rsidR="00525B50" w:rsidRPr="0063391E" w:rsidRDefault="00F07C24" w:rsidP="00AD2FC0">
      <w:pPr>
        <w:widowControl w:val="0"/>
        <w:autoSpaceDE w:val="0"/>
        <w:autoSpaceDN w:val="0"/>
        <w:adjustRightInd w:val="0"/>
        <w:spacing w:line="276" w:lineRule="auto"/>
        <w:jc w:val="both"/>
        <w:rPr>
          <w:rFonts w:ascii="Arial" w:hAnsi="Arial" w:cs="Arial"/>
          <w:bCs/>
          <w:iCs/>
          <w:szCs w:val="24"/>
        </w:rPr>
      </w:pPr>
      <w:r w:rsidRPr="0063391E">
        <w:rPr>
          <w:rFonts w:ascii="Arial" w:hAnsi="Arial" w:cs="Arial"/>
          <w:b/>
          <w:szCs w:val="24"/>
          <w:u w:val="single"/>
        </w:rPr>
        <w:t>PRIMERO:</w:t>
      </w:r>
      <w:r w:rsidRPr="0063391E">
        <w:rPr>
          <w:rFonts w:ascii="Arial" w:hAnsi="Arial" w:cs="Arial"/>
          <w:b/>
          <w:szCs w:val="24"/>
        </w:rPr>
        <w:t xml:space="preserve"> </w:t>
      </w:r>
      <w:r w:rsidR="00AD2FC0" w:rsidRPr="0063391E">
        <w:rPr>
          <w:rFonts w:ascii="Arial" w:hAnsi="Arial" w:cs="Arial"/>
          <w:b/>
          <w:szCs w:val="24"/>
        </w:rPr>
        <w:t>MODIFICAR</w:t>
      </w:r>
      <w:r w:rsidRPr="0063391E">
        <w:rPr>
          <w:rFonts w:ascii="Arial" w:hAnsi="Arial" w:cs="Arial"/>
          <w:b/>
          <w:szCs w:val="24"/>
        </w:rPr>
        <w:t xml:space="preserve"> </w:t>
      </w:r>
      <w:r w:rsidR="007533EB" w:rsidRPr="0063391E">
        <w:rPr>
          <w:rFonts w:ascii="Arial" w:hAnsi="Arial" w:cs="Arial"/>
          <w:szCs w:val="24"/>
        </w:rPr>
        <w:t>el numeral 2º y suprimir el 3º d</w:t>
      </w:r>
      <w:r w:rsidR="00AD2FC0" w:rsidRPr="0063391E">
        <w:rPr>
          <w:rFonts w:ascii="Arial" w:hAnsi="Arial" w:cs="Arial"/>
          <w:szCs w:val="24"/>
        </w:rPr>
        <w:t xml:space="preserve">e </w:t>
      </w:r>
      <w:r w:rsidRPr="0063391E">
        <w:rPr>
          <w:rFonts w:ascii="Arial" w:hAnsi="Arial" w:cs="Arial"/>
          <w:szCs w:val="24"/>
        </w:rPr>
        <w:t xml:space="preserve">la sentencia proferida </w:t>
      </w:r>
      <w:r w:rsidR="00AD2FC0" w:rsidRPr="0063391E">
        <w:rPr>
          <w:rFonts w:ascii="Arial" w:hAnsi="Arial" w:cs="Arial"/>
          <w:szCs w:val="24"/>
        </w:rPr>
        <w:t xml:space="preserve">el 26 de febrero de 2018 por el Juzgado Quinto Laboral del Circuito de Pereira, dentro del proceso promovido por </w:t>
      </w:r>
      <w:r w:rsidR="00AD2FC0" w:rsidRPr="0063391E">
        <w:rPr>
          <w:rFonts w:ascii="Arial" w:hAnsi="Arial" w:cs="Arial"/>
          <w:b/>
          <w:szCs w:val="24"/>
        </w:rPr>
        <w:t xml:space="preserve">María </w:t>
      </w:r>
      <w:proofErr w:type="spellStart"/>
      <w:r w:rsidR="00AD2FC0" w:rsidRPr="0063391E">
        <w:rPr>
          <w:rFonts w:ascii="Arial" w:hAnsi="Arial" w:cs="Arial"/>
          <w:b/>
          <w:szCs w:val="24"/>
        </w:rPr>
        <w:t>Nohelia</w:t>
      </w:r>
      <w:proofErr w:type="spellEnd"/>
      <w:r w:rsidR="00AD2FC0" w:rsidRPr="0063391E">
        <w:rPr>
          <w:rFonts w:ascii="Arial" w:hAnsi="Arial" w:cs="Arial"/>
          <w:b/>
          <w:szCs w:val="24"/>
        </w:rPr>
        <w:t xml:space="preserve"> Gómez Castrillón </w:t>
      </w:r>
      <w:r w:rsidR="00AD2FC0" w:rsidRPr="0063391E">
        <w:rPr>
          <w:rFonts w:ascii="Arial" w:hAnsi="Arial" w:cs="Arial"/>
          <w:szCs w:val="24"/>
        </w:rPr>
        <w:t xml:space="preserve">contra </w:t>
      </w:r>
      <w:r w:rsidR="00AD2FC0" w:rsidRPr="0063391E">
        <w:rPr>
          <w:rFonts w:ascii="Arial" w:hAnsi="Arial" w:cs="Arial"/>
          <w:b/>
          <w:szCs w:val="24"/>
        </w:rPr>
        <w:t>Porvenir S.A</w:t>
      </w:r>
      <w:r w:rsidR="00AD2FC0" w:rsidRPr="0063391E">
        <w:rPr>
          <w:rFonts w:ascii="Arial" w:hAnsi="Arial" w:cs="Arial"/>
          <w:szCs w:val="24"/>
        </w:rPr>
        <w:t xml:space="preserve">. </w:t>
      </w:r>
      <w:r w:rsidR="00AD2FC0" w:rsidRPr="0063391E">
        <w:rPr>
          <w:rFonts w:ascii="Arial" w:hAnsi="Arial" w:cs="Arial"/>
          <w:bCs/>
          <w:iCs/>
          <w:szCs w:val="24"/>
        </w:rPr>
        <w:t>y la</w:t>
      </w:r>
      <w:r w:rsidR="00AD2FC0" w:rsidRPr="0063391E">
        <w:rPr>
          <w:rFonts w:ascii="Arial" w:hAnsi="Arial" w:cs="Arial"/>
          <w:b/>
          <w:bCs/>
          <w:iCs/>
          <w:szCs w:val="24"/>
        </w:rPr>
        <w:t xml:space="preserve"> Nación – Ministerio de Hacienda y Crédito Público</w:t>
      </w:r>
      <w:r w:rsidR="00AD2FC0" w:rsidRPr="0063391E">
        <w:rPr>
          <w:rFonts w:ascii="Arial" w:hAnsi="Arial" w:cs="Arial"/>
          <w:bCs/>
          <w:iCs/>
          <w:szCs w:val="24"/>
        </w:rPr>
        <w:t xml:space="preserve">, que quedará del siguiente tenor: </w:t>
      </w:r>
    </w:p>
    <w:p w:rsidR="00AD2FC0" w:rsidRPr="0063391E" w:rsidRDefault="00AD2FC0" w:rsidP="00AD2FC0">
      <w:pPr>
        <w:pStyle w:val="Prrafodelista"/>
        <w:ind w:left="0"/>
        <w:jc w:val="both"/>
        <w:rPr>
          <w:rFonts w:ascii="Arial" w:eastAsia="Times New Roman" w:hAnsi="Arial" w:cs="Arial"/>
          <w:bCs/>
          <w:iCs/>
          <w:sz w:val="24"/>
          <w:szCs w:val="24"/>
          <w:lang w:eastAsia="es-ES"/>
        </w:rPr>
      </w:pPr>
    </w:p>
    <w:p w:rsidR="007533EB" w:rsidRPr="0063391E" w:rsidRDefault="007533EB" w:rsidP="00CE6031">
      <w:pPr>
        <w:pStyle w:val="Prrafodelista"/>
        <w:ind w:left="426" w:right="474"/>
        <w:jc w:val="both"/>
        <w:rPr>
          <w:rFonts w:ascii="Arial" w:eastAsia="Times New Roman" w:hAnsi="Arial" w:cs="Arial"/>
          <w:bCs/>
          <w:i/>
          <w:iCs/>
          <w:sz w:val="24"/>
          <w:szCs w:val="24"/>
          <w:lang w:eastAsia="es-ES"/>
        </w:rPr>
      </w:pPr>
      <w:r w:rsidRPr="0063391E">
        <w:rPr>
          <w:rFonts w:ascii="Arial" w:eastAsia="Times New Roman" w:hAnsi="Arial" w:cs="Arial"/>
          <w:bCs/>
          <w:i/>
          <w:iCs/>
          <w:sz w:val="24"/>
          <w:szCs w:val="24"/>
          <w:lang w:eastAsia="es-ES"/>
        </w:rPr>
        <w:lastRenderedPageBreak/>
        <w:t>“2º.</w:t>
      </w:r>
      <w:r w:rsidR="00CE6031" w:rsidRPr="0063391E">
        <w:rPr>
          <w:rFonts w:ascii="Arial" w:eastAsia="Times New Roman" w:hAnsi="Arial" w:cs="Arial"/>
          <w:bCs/>
          <w:i/>
          <w:iCs/>
          <w:sz w:val="24"/>
          <w:szCs w:val="24"/>
          <w:lang w:eastAsia="es-ES"/>
        </w:rPr>
        <w:t xml:space="preserve"> </w:t>
      </w:r>
      <w:r w:rsidR="00525B50" w:rsidRPr="0063391E">
        <w:rPr>
          <w:rFonts w:ascii="Arial" w:eastAsia="Times New Roman" w:hAnsi="Arial" w:cs="Arial"/>
          <w:bCs/>
          <w:i/>
          <w:iCs/>
          <w:sz w:val="24"/>
          <w:szCs w:val="24"/>
          <w:lang w:eastAsia="es-ES"/>
        </w:rPr>
        <w:t xml:space="preserve">Ordenar a </w:t>
      </w:r>
      <w:r w:rsidR="00AD2FC0" w:rsidRPr="0063391E">
        <w:rPr>
          <w:rFonts w:ascii="Arial" w:eastAsia="Times New Roman" w:hAnsi="Arial" w:cs="Arial"/>
          <w:bCs/>
          <w:i/>
          <w:iCs/>
          <w:sz w:val="24"/>
          <w:szCs w:val="24"/>
          <w:lang w:eastAsia="es-ES"/>
        </w:rPr>
        <w:t>l</w:t>
      </w:r>
      <w:r w:rsidR="00525B50" w:rsidRPr="0063391E">
        <w:rPr>
          <w:rFonts w:ascii="Arial" w:eastAsia="Times New Roman" w:hAnsi="Arial" w:cs="Arial"/>
          <w:bCs/>
          <w:i/>
          <w:iCs/>
          <w:sz w:val="24"/>
          <w:szCs w:val="24"/>
          <w:lang w:eastAsia="es-ES"/>
        </w:rPr>
        <w:t xml:space="preserve">a Nación Ministerio de Hacienda y Crédito Público, </w:t>
      </w:r>
      <w:r w:rsidRPr="0063391E">
        <w:rPr>
          <w:rFonts w:ascii="Arial" w:eastAsia="Times New Roman" w:hAnsi="Arial" w:cs="Arial"/>
          <w:bCs/>
          <w:i/>
          <w:iCs/>
          <w:sz w:val="24"/>
          <w:szCs w:val="24"/>
          <w:lang w:eastAsia="es-ES"/>
        </w:rPr>
        <w:t xml:space="preserve">a través de la oficina correspondiente, </w:t>
      </w:r>
      <w:r w:rsidR="00525B50" w:rsidRPr="0063391E">
        <w:rPr>
          <w:rFonts w:ascii="Arial" w:eastAsia="Times New Roman" w:hAnsi="Arial" w:cs="Arial"/>
          <w:bCs/>
          <w:i/>
          <w:iCs/>
          <w:sz w:val="24"/>
          <w:szCs w:val="24"/>
          <w:lang w:eastAsia="es-ES"/>
        </w:rPr>
        <w:t xml:space="preserve">que </w:t>
      </w:r>
      <w:r w:rsidR="009D28BC" w:rsidRPr="0063391E">
        <w:rPr>
          <w:rFonts w:ascii="Arial" w:eastAsia="Times New Roman" w:hAnsi="Arial" w:cs="Arial"/>
          <w:bCs/>
          <w:i/>
          <w:iCs/>
          <w:sz w:val="24"/>
          <w:szCs w:val="24"/>
          <w:lang w:eastAsia="es-ES"/>
        </w:rPr>
        <w:t>pague</w:t>
      </w:r>
      <w:r w:rsidRPr="0063391E">
        <w:rPr>
          <w:rFonts w:ascii="Arial" w:eastAsia="Times New Roman" w:hAnsi="Arial" w:cs="Arial"/>
          <w:bCs/>
          <w:i/>
          <w:iCs/>
          <w:sz w:val="24"/>
          <w:szCs w:val="24"/>
          <w:lang w:eastAsia="es-ES"/>
        </w:rPr>
        <w:t xml:space="preserve"> el </w:t>
      </w:r>
      <w:r w:rsidR="00525B50" w:rsidRPr="0063391E">
        <w:rPr>
          <w:rFonts w:ascii="Arial" w:eastAsia="Times New Roman" w:hAnsi="Arial" w:cs="Arial"/>
          <w:bCs/>
          <w:i/>
          <w:iCs/>
          <w:sz w:val="24"/>
          <w:szCs w:val="24"/>
          <w:lang w:eastAsia="es-ES"/>
        </w:rPr>
        <w:t>bono</w:t>
      </w:r>
      <w:r w:rsidR="00AD2FC0" w:rsidRPr="0063391E">
        <w:rPr>
          <w:rFonts w:ascii="Arial" w:eastAsia="Times New Roman" w:hAnsi="Arial" w:cs="Arial"/>
          <w:bCs/>
          <w:i/>
          <w:iCs/>
          <w:sz w:val="24"/>
          <w:szCs w:val="24"/>
          <w:lang w:eastAsia="es-ES"/>
        </w:rPr>
        <w:t xml:space="preserve"> pensional de</w:t>
      </w:r>
      <w:r w:rsidR="00525B50" w:rsidRPr="0063391E">
        <w:rPr>
          <w:rFonts w:ascii="Arial" w:eastAsia="Times New Roman" w:hAnsi="Arial" w:cs="Arial"/>
          <w:bCs/>
          <w:i/>
          <w:iCs/>
          <w:sz w:val="24"/>
          <w:szCs w:val="24"/>
          <w:lang w:eastAsia="es-ES"/>
        </w:rPr>
        <w:t xml:space="preserve"> </w:t>
      </w:r>
      <w:r w:rsidR="00AD2FC0" w:rsidRPr="0063391E">
        <w:rPr>
          <w:rFonts w:ascii="Arial" w:eastAsia="Times New Roman" w:hAnsi="Arial" w:cs="Arial"/>
          <w:bCs/>
          <w:i/>
          <w:iCs/>
          <w:sz w:val="24"/>
          <w:szCs w:val="24"/>
          <w:lang w:eastAsia="es-ES"/>
        </w:rPr>
        <w:t xml:space="preserve">María </w:t>
      </w:r>
      <w:proofErr w:type="spellStart"/>
      <w:r w:rsidR="00AD2FC0" w:rsidRPr="0063391E">
        <w:rPr>
          <w:rFonts w:ascii="Arial" w:eastAsia="Times New Roman" w:hAnsi="Arial" w:cs="Arial"/>
          <w:bCs/>
          <w:i/>
          <w:iCs/>
          <w:sz w:val="24"/>
          <w:szCs w:val="24"/>
          <w:lang w:eastAsia="es-ES"/>
        </w:rPr>
        <w:t>Nohelia</w:t>
      </w:r>
      <w:proofErr w:type="spellEnd"/>
      <w:r w:rsidR="00AD2FC0" w:rsidRPr="0063391E">
        <w:rPr>
          <w:rFonts w:ascii="Arial" w:eastAsia="Times New Roman" w:hAnsi="Arial" w:cs="Arial"/>
          <w:bCs/>
          <w:i/>
          <w:iCs/>
          <w:sz w:val="24"/>
          <w:szCs w:val="24"/>
          <w:lang w:eastAsia="es-ES"/>
        </w:rPr>
        <w:t xml:space="preserve"> Gómez Castrillón</w:t>
      </w:r>
      <w:r w:rsidR="00525B50" w:rsidRPr="0063391E">
        <w:rPr>
          <w:rFonts w:ascii="Arial" w:eastAsia="Times New Roman" w:hAnsi="Arial" w:cs="Arial"/>
          <w:bCs/>
          <w:i/>
          <w:iCs/>
          <w:sz w:val="24"/>
          <w:szCs w:val="24"/>
          <w:lang w:eastAsia="es-ES"/>
        </w:rPr>
        <w:t xml:space="preserve">, </w:t>
      </w:r>
      <w:r w:rsidR="00116468" w:rsidRPr="0063391E">
        <w:rPr>
          <w:rFonts w:ascii="Arial" w:eastAsia="Times New Roman" w:hAnsi="Arial" w:cs="Arial"/>
          <w:bCs/>
          <w:i/>
          <w:iCs/>
          <w:sz w:val="24"/>
          <w:szCs w:val="24"/>
          <w:lang w:eastAsia="es-ES"/>
        </w:rPr>
        <w:t xml:space="preserve">sin alegar incompatibilidad alguna, </w:t>
      </w:r>
      <w:r w:rsidRPr="0063391E">
        <w:rPr>
          <w:rFonts w:ascii="Arial" w:eastAsia="Times New Roman" w:hAnsi="Arial" w:cs="Arial"/>
          <w:bCs/>
          <w:i/>
          <w:iCs/>
          <w:sz w:val="24"/>
          <w:szCs w:val="24"/>
          <w:lang w:eastAsia="es-ES"/>
        </w:rPr>
        <w:t xml:space="preserve">por los tiempos </w:t>
      </w:r>
      <w:r w:rsidR="00116468" w:rsidRPr="0063391E">
        <w:rPr>
          <w:rFonts w:ascii="Arial" w:eastAsia="Times New Roman" w:hAnsi="Arial" w:cs="Arial"/>
          <w:bCs/>
          <w:i/>
          <w:iCs/>
          <w:sz w:val="24"/>
          <w:szCs w:val="24"/>
          <w:lang w:eastAsia="es-ES"/>
        </w:rPr>
        <w:t>que ella cotizó</w:t>
      </w:r>
      <w:r w:rsidRPr="0063391E">
        <w:rPr>
          <w:rFonts w:ascii="Arial" w:eastAsia="Times New Roman" w:hAnsi="Arial" w:cs="Arial"/>
          <w:bCs/>
          <w:i/>
          <w:iCs/>
          <w:sz w:val="24"/>
          <w:szCs w:val="24"/>
          <w:lang w:eastAsia="es-ES"/>
        </w:rPr>
        <w:t xml:space="preserve"> al ISS</w:t>
      </w:r>
      <w:r w:rsidR="009D28BC" w:rsidRPr="0063391E">
        <w:rPr>
          <w:rFonts w:ascii="Arial" w:eastAsia="Times New Roman" w:hAnsi="Arial" w:cs="Arial"/>
          <w:bCs/>
          <w:i/>
          <w:iCs/>
          <w:sz w:val="24"/>
          <w:szCs w:val="24"/>
          <w:lang w:eastAsia="es-ES"/>
        </w:rPr>
        <w:t xml:space="preserve"> antes del </w:t>
      </w:r>
      <w:r w:rsidR="00116468" w:rsidRPr="0063391E">
        <w:rPr>
          <w:rFonts w:ascii="Arial" w:eastAsia="Times New Roman" w:hAnsi="Arial" w:cs="Arial"/>
          <w:bCs/>
          <w:i/>
          <w:iCs/>
          <w:sz w:val="24"/>
          <w:szCs w:val="24"/>
          <w:lang w:eastAsia="es-ES"/>
        </w:rPr>
        <w:t>01/04/1994</w:t>
      </w:r>
      <w:r w:rsidR="009D28BC" w:rsidRPr="0063391E">
        <w:rPr>
          <w:rFonts w:ascii="Arial" w:eastAsia="Times New Roman" w:hAnsi="Arial" w:cs="Arial"/>
          <w:bCs/>
          <w:i/>
          <w:iCs/>
          <w:sz w:val="24"/>
          <w:szCs w:val="24"/>
          <w:lang w:eastAsia="es-ES"/>
        </w:rPr>
        <w:t>, y los siguientes si a ello hubiere lugar,</w:t>
      </w:r>
      <w:r w:rsidRPr="0063391E">
        <w:rPr>
          <w:rFonts w:ascii="Arial" w:eastAsia="Times New Roman" w:hAnsi="Arial" w:cs="Arial"/>
          <w:bCs/>
          <w:i/>
          <w:iCs/>
          <w:sz w:val="24"/>
          <w:szCs w:val="24"/>
          <w:lang w:eastAsia="es-ES"/>
        </w:rPr>
        <w:t xml:space="preserve"> y remita el mismo a la AFP Porvenir S.A., en los términos y plazos dispuestos por la legislación.</w:t>
      </w:r>
    </w:p>
    <w:p w:rsidR="00116468" w:rsidRPr="0063391E" w:rsidRDefault="00116468" w:rsidP="00CE6031">
      <w:pPr>
        <w:pStyle w:val="Prrafodelista"/>
        <w:ind w:left="426" w:right="474"/>
        <w:jc w:val="both"/>
        <w:rPr>
          <w:rFonts w:ascii="Arial" w:eastAsia="Times New Roman" w:hAnsi="Arial" w:cs="Arial"/>
          <w:bCs/>
          <w:i/>
          <w:iCs/>
          <w:sz w:val="24"/>
          <w:szCs w:val="24"/>
          <w:lang w:eastAsia="es-ES"/>
        </w:rPr>
      </w:pPr>
    </w:p>
    <w:p w:rsidR="00F07C24" w:rsidRPr="0063391E" w:rsidRDefault="00F07C24" w:rsidP="00F07C24">
      <w:pPr>
        <w:spacing w:line="276" w:lineRule="auto"/>
        <w:jc w:val="both"/>
        <w:rPr>
          <w:rFonts w:ascii="Arial" w:hAnsi="Arial" w:cs="Arial"/>
          <w:bCs/>
          <w:iCs/>
          <w:szCs w:val="24"/>
        </w:rPr>
      </w:pPr>
      <w:r w:rsidRPr="0063391E">
        <w:rPr>
          <w:rFonts w:ascii="Arial" w:hAnsi="Arial" w:cs="Arial"/>
          <w:b/>
          <w:bCs/>
          <w:iCs/>
          <w:szCs w:val="24"/>
          <w:u w:val="single"/>
        </w:rPr>
        <w:t>SEGUNDO</w:t>
      </w:r>
      <w:r w:rsidR="00AD2FC0" w:rsidRPr="0063391E">
        <w:rPr>
          <w:rFonts w:ascii="Arial" w:hAnsi="Arial" w:cs="Arial"/>
          <w:b/>
          <w:bCs/>
          <w:iCs/>
          <w:szCs w:val="24"/>
        </w:rPr>
        <w:t xml:space="preserve">: </w:t>
      </w:r>
      <w:r w:rsidR="00116468" w:rsidRPr="0063391E">
        <w:rPr>
          <w:rFonts w:ascii="Arial" w:hAnsi="Arial" w:cs="Arial"/>
          <w:bCs/>
          <w:iCs/>
          <w:szCs w:val="24"/>
        </w:rPr>
        <w:t>Confirmar</w:t>
      </w:r>
      <w:r w:rsidR="00AD2FC0" w:rsidRPr="0063391E">
        <w:rPr>
          <w:rFonts w:ascii="Arial" w:hAnsi="Arial" w:cs="Arial"/>
          <w:bCs/>
          <w:iCs/>
          <w:szCs w:val="24"/>
        </w:rPr>
        <w:t xml:space="preserve"> en lo demás la providencia consultada y apelada.</w:t>
      </w:r>
    </w:p>
    <w:p w:rsidR="00AD2FC0" w:rsidRPr="0063391E" w:rsidRDefault="00AD2FC0" w:rsidP="00F07C24">
      <w:pPr>
        <w:spacing w:line="276" w:lineRule="auto"/>
        <w:jc w:val="both"/>
        <w:rPr>
          <w:rFonts w:ascii="Arial" w:hAnsi="Arial" w:cs="Arial"/>
          <w:bCs/>
          <w:iCs/>
          <w:szCs w:val="24"/>
        </w:rPr>
      </w:pPr>
    </w:p>
    <w:p w:rsidR="00AD2FC0" w:rsidRPr="0063391E" w:rsidRDefault="00AD2FC0" w:rsidP="00F07C24">
      <w:pPr>
        <w:spacing w:line="276" w:lineRule="auto"/>
        <w:jc w:val="both"/>
        <w:rPr>
          <w:rFonts w:ascii="Arial" w:hAnsi="Arial" w:cs="Arial"/>
          <w:szCs w:val="24"/>
        </w:rPr>
      </w:pPr>
      <w:r w:rsidRPr="0063391E">
        <w:rPr>
          <w:rFonts w:ascii="Arial" w:hAnsi="Arial" w:cs="Arial"/>
          <w:b/>
          <w:bCs/>
          <w:iCs/>
          <w:szCs w:val="24"/>
          <w:u w:val="single"/>
        </w:rPr>
        <w:t>TERCERO:</w:t>
      </w:r>
      <w:r w:rsidRPr="0063391E">
        <w:rPr>
          <w:rFonts w:ascii="Arial" w:hAnsi="Arial" w:cs="Arial"/>
          <w:bCs/>
          <w:iCs/>
          <w:szCs w:val="24"/>
        </w:rPr>
        <w:t xml:space="preserve"> </w:t>
      </w:r>
      <w:r w:rsidR="00116468" w:rsidRPr="0063391E">
        <w:rPr>
          <w:rFonts w:ascii="Arial" w:hAnsi="Arial" w:cs="Arial"/>
          <w:bCs/>
          <w:iCs/>
          <w:szCs w:val="24"/>
        </w:rPr>
        <w:t>Condenar en co</w:t>
      </w:r>
      <w:r w:rsidR="009D28BC" w:rsidRPr="0063391E">
        <w:rPr>
          <w:rFonts w:ascii="Arial" w:hAnsi="Arial" w:cs="Arial"/>
          <w:bCs/>
          <w:iCs/>
          <w:szCs w:val="24"/>
        </w:rPr>
        <w:t>stas</w:t>
      </w:r>
      <w:r w:rsidR="00116468" w:rsidRPr="0063391E">
        <w:rPr>
          <w:rFonts w:ascii="Arial" w:hAnsi="Arial" w:cs="Arial"/>
          <w:bCs/>
          <w:iCs/>
          <w:szCs w:val="24"/>
        </w:rPr>
        <w:t xml:space="preserve"> de segunda instancia</w:t>
      </w:r>
      <w:r w:rsidR="009D28BC" w:rsidRPr="0063391E">
        <w:rPr>
          <w:rFonts w:ascii="Arial" w:hAnsi="Arial" w:cs="Arial"/>
          <w:bCs/>
          <w:iCs/>
          <w:szCs w:val="24"/>
        </w:rPr>
        <w:t xml:space="preserve"> </w:t>
      </w:r>
      <w:r w:rsidR="00116468" w:rsidRPr="0063391E">
        <w:rPr>
          <w:rFonts w:ascii="Arial" w:hAnsi="Arial" w:cs="Arial"/>
          <w:bCs/>
          <w:iCs/>
          <w:szCs w:val="24"/>
        </w:rPr>
        <w:t>al</w:t>
      </w:r>
      <w:r w:rsidR="009D28BC" w:rsidRPr="0063391E">
        <w:rPr>
          <w:rFonts w:ascii="Arial" w:hAnsi="Arial" w:cs="Arial"/>
          <w:bCs/>
          <w:iCs/>
          <w:szCs w:val="24"/>
        </w:rPr>
        <w:t xml:space="preserve"> Ministerio de Hacienda y Crédito Público por lo dicho en antecedencia</w:t>
      </w:r>
      <w:r w:rsidRPr="0063391E">
        <w:rPr>
          <w:rFonts w:ascii="Arial" w:hAnsi="Arial" w:cs="Arial"/>
          <w:bCs/>
          <w:iCs/>
          <w:szCs w:val="24"/>
        </w:rPr>
        <w:t>.</w:t>
      </w:r>
    </w:p>
    <w:p w:rsidR="00F07C24" w:rsidRPr="0063391E" w:rsidRDefault="00F07C24" w:rsidP="00F07C24">
      <w:pPr>
        <w:spacing w:line="276" w:lineRule="auto"/>
        <w:jc w:val="both"/>
        <w:rPr>
          <w:rFonts w:ascii="Arial" w:hAnsi="Arial" w:cs="Arial"/>
          <w:szCs w:val="24"/>
        </w:rPr>
      </w:pPr>
    </w:p>
    <w:p w:rsidR="00F07C24" w:rsidRPr="0063391E" w:rsidRDefault="00F07C24" w:rsidP="00F07C24">
      <w:pPr>
        <w:spacing w:line="276" w:lineRule="auto"/>
        <w:jc w:val="both"/>
        <w:rPr>
          <w:rFonts w:ascii="Arial" w:hAnsi="Arial" w:cs="Arial"/>
          <w:szCs w:val="24"/>
        </w:rPr>
      </w:pPr>
      <w:r w:rsidRPr="0063391E">
        <w:rPr>
          <w:rFonts w:ascii="Arial" w:hAnsi="Arial" w:cs="Arial"/>
          <w:szCs w:val="24"/>
        </w:rPr>
        <w:t>Notificación surtida en estrados.</w:t>
      </w:r>
    </w:p>
    <w:p w:rsidR="00F07C24" w:rsidRPr="0063391E" w:rsidRDefault="00F07C24" w:rsidP="00F07C24">
      <w:pPr>
        <w:spacing w:line="276" w:lineRule="auto"/>
        <w:jc w:val="both"/>
        <w:rPr>
          <w:rFonts w:ascii="Arial" w:hAnsi="Arial" w:cs="Arial"/>
          <w:szCs w:val="24"/>
        </w:rPr>
      </w:pPr>
    </w:p>
    <w:p w:rsidR="00F07C24" w:rsidRPr="0063391E" w:rsidRDefault="00F07C24" w:rsidP="00F07C24">
      <w:pPr>
        <w:pStyle w:val="Textoindependiente"/>
        <w:spacing w:line="276" w:lineRule="auto"/>
        <w:contextualSpacing/>
        <w:rPr>
          <w:szCs w:val="24"/>
        </w:rPr>
      </w:pPr>
      <w:r w:rsidRPr="0063391E">
        <w:rPr>
          <w:szCs w:val="24"/>
        </w:rPr>
        <w:t>No siendo otro el objeto de la presente audiencia, se eleva y firma esta acta por las personas que han intervenido.</w:t>
      </w:r>
    </w:p>
    <w:p w:rsidR="00F07C24" w:rsidRPr="0063391E" w:rsidRDefault="00F07C24" w:rsidP="00F07C24">
      <w:pPr>
        <w:widowControl w:val="0"/>
        <w:autoSpaceDE w:val="0"/>
        <w:autoSpaceDN w:val="0"/>
        <w:adjustRightInd w:val="0"/>
        <w:spacing w:line="276" w:lineRule="auto"/>
        <w:contextualSpacing/>
        <w:jc w:val="both"/>
        <w:rPr>
          <w:rFonts w:ascii="Arial" w:hAnsi="Arial" w:cs="Arial"/>
          <w:szCs w:val="24"/>
        </w:rPr>
      </w:pPr>
    </w:p>
    <w:p w:rsidR="00F07C24" w:rsidRPr="0063391E" w:rsidRDefault="00F07C24" w:rsidP="00F07C24">
      <w:pPr>
        <w:widowControl w:val="0"/>
        <w:autoSpaceDE w:val="0"/>
        <w:autoSpaceDN w:val="0"/>
        <w:adjustRightInd w:val="0"/>
        <w:spacing w:line="276" w:lineRule="auto"/>
        <w:contextualSpacing/>
        <w:jc w:val="both"/>
        <w:rPr>
          <w:rFonts w:ascii="Arial" w:hAnsi="Arial" w:cs="Arial"/>
          <w:szCs w:val="24"/>
        </w:rPr>
      </w:pPr>
      <w:r w:rsidRPr="0063391E">
        <w:rPr>
          <w:rFonts w:ascii="Arial" w:hAnsi="Arial" w:cs="Arial"/>
          <w:szCs w:val="24"/>
        </w:rPr>
        <w:t>Quienes integran la Sala,</w:t>
      </w:r>
    </w:p>
    <w:p w:rsidR="00F07C24" w:rsidRDefault="00F07C24" w:rsidP="00F07C24">
      <w:pPr>
        <w:widowControl w:val="0"/>
        <w:autoSpaceDE w:val="0"/>
        <w:autoSpaceDN w:val="0"/>
        <w:adjustRightInd w:val="0"/>
        <w:spacing w:line="276" w:lineRule="auto"/>
        <w:contextualSpacing/>
        <w:jc w:val="both"/>
        <w:rPr>
          <w:rFonts w:ascii="Arial" w:hAnsi="Arial" w:cs="Arial"/>
          <w:szCs w:val="24"/>
        </w:rPr>
      </w:pPr>
    </w:p>
    <w:p w:rsidR="00F07C24" w:rsidRPr="00A47C8D" w:rsidRDefault="00F07C24" w:rsidP="00F07C24">
      <w:pPr>
        <w:widowControl w:val="0"/>
        <w:autoSpaceDE w:val="0"/>
        <w:autoSpaceDN w:val="0"/>
        <w:adjustRightInd w:val="0"/>
        <w:spacing w:line="276" w:lineRule="auto"/>
        <w:contextualSpacing/>
        <w:jc w:val="both"/>
        <w:rPr>
          <w:rFonts w:ascii="Arial" w:hAnsi="Arial" w:cs="Arial"/>
          <w:szCs w:val="24"/>
        </w:rPr>
      </w:pPr>
    </w:p>
    <w:p w:rsidR="00F07C24" w:rsidRPr="009D62A7" w:rsidRDefault="00F07C24" w:rsidP="009D62A7">
      <w:pPr>
        <w:widowControl w:val="0"/>
        <w:autoSpaceDE w:val="0"/>
        <w:autoSpaceDN w:val="0"/>
        <w:adjustRightInd w:val="0"/>
        <w:spacing w:line="276" w:lineRule="auto"/>
        <w:contextualSpacing/>
        <w:jc w:val="both"/>
        <w:rPr>
          <w:rFonts w:ascii="Arial" w:hAnsi="Arial" w:cs="Arial"/>
          <w:szCs w:val="24"/>
        </w:rPr>
      </w:pPr>
    </w:p>
    <w:p w:rsidR="00F07C24" w:rsidRPr="009D62A7" w:rsidRDefault="00F07C24" w:rsidP="009D62A7">
      <w:pPr>
        <w:widowControl w:val="0"/>
        <w:autoSpaceDE w:val="0"/>
        <w:autoSpaceDN w:val="0"/>
        <w:adjustRightInd w:val="0"/>
        <w:spacing w:line="276" w:lineRule="auto"/>
        <w:contextualSpacing/>
        <w:jc w:val="both"/>
        <w:rPr>
          <w:rFonts w:ascii="Arial" w:hAnsi="Arial" w:cs="Arial"/>
          <w:szCs w:val="24"/>
        </w:rPr>
      </w:pPr>
    </w:p>
    <w:p w:rsidR="00F07C24" w:rsidRPr="00D578CB" w:rsidRDefault="00F07C24" w:rsidP="00F07C2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F07C24" w:rsidRDefault="00F07C24" w:rsidP="00F07C2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07C24" w:rsidRPr="009D62A7" w:rsidRDefault="00F07C24" w:rsidP="009D62A7">
      <w:pPr>
        <w:widowControl w:val="0"/>
        <w:autoSpaceDE w:val="0"/>
        <w:autoSpaceDN w:val="0"/>
        <w:adjustRightInd w:val="0"/>
        <w:spacing w:line="276" w:lineRule="auto"/>
        <w:contextualSpacing/>
        <w:jc w:val="both"/>
        <w:rPr>
          <w:rFonts w:ascii="Arial" w:hAnsi="Arial" w:cs="Arial"/>
          <w:szCs w:val="24"/>
        </w:rPr>
      </w:pPr>
    </w:p>
    <w:p w:rsidR="00F07C24" w:rsidRDefault="00F07C24" w:rsidP="009D62A7">
      <w:pPr>
        <w:widowControl w:val="0"/>
        <w:autoSpaceDE w:val="0"/>
        <w:autoSpaceDN w:val="0"/>
        <w:adjustRightInd w:val="0"/>
        <w:spacing w:line="276" w:lineRule="auto"/>
        <w:contextualSpacing/>
        <w:jc w:val="both"/>
        <w:rPr>
          <w:rFonts w:ascii="Arial" w:hAnsi="Arial" w:cs="Arial"/>
          <w:szCs w:val="24"/>
        </w:rPr>
      </w:pPr>
    </w:p>
    <w:p w:rsidR="009D62A7" w:rsidRPr="009D62A7" w:rsidRDefault="009D62A7" w:rsidP="009D62A7">
      <w:pPr>
        <w:widowControl w:val="0"/>
        <w:autoSpaceDE w:val="0"/>
        <w:autoSpaceDN w:val="0"/>
        <w:adjustRightInd w:val="0"/>
        <w:spacing w:line="276" w:lineRule="auto"/>
        <w:contextualSpacing/>
        <w:jc w:val="both"/>
        <w:rPr>
          <w:rFonts w:ascii="Arial" w:hAnsi="Arial" w:cs="Arial"/>
          <w:szCs w:val="24"/>
        </w:rPr>
      </w:pPr>
    </w:p>
    <w:p w:rsidR="00F07C24" w:rsidRPr="009D62A7" w:rsidRDefault="00F07C24" w:rsidP="009D62A7">
      <w:pPr>
        <w:widowControl w:val="0"/>
        <w:autoSpaceDE w:val="0"/>
        <w:autoSpaceDN w:val="0"/>
        <w:adjustRightInd w:val="0"/>
        <w:spacing w:line="276" w:lineRule="auto"/>
        <w:contextualSpacing/>
        <w:jc w:val="both"/>
        <w:rPr>
          <w:rFonts w:ascii="Arial" w:hAnsi="Arial" w:cs="Arial"/>
          <w:szCs w:val="24"/>
        </w:rPr>
      </w:pPr>
    </w:p>
    <w:p w:rsidR="00F07C24" w:rsidRPr="000E6FD4" w:rsidRDefault="00F07C24" w:rsidP="00F07C24">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Pr>
          <w:rFonts w:ascii="Arial" w:hAnsi="Arial" w:cs="Arial"/>
          <w:sz w:val="22"/>
          <w:szCs w:val="22"/>
          <w:lang w:val="es-ES"/>
        </w:rPr>
        <w:tab/>
      </w:r>
      <w:r>
        <w:rPr>
          <w:rFonts w:ascii="Arial" w:hAnsi="Arial" w:cs="Arial"/>
          <w:b/>
          <w:bCs/>
          <w:iCs/>
          <w:sz w:val="22"/>
          <w:szCs w:val="22"/>
          <w:lang w:val="es-ES"/>
        </w:rPr>
        <w:t>FRANCISCO JAVIER TAMAYO TABARES</w:t>
      </w:r>
    </w:p>
    <w:p w:rsidR="00F07C24" w:rsidRDefault="00F07C24" w:rsidP="00F07C24">
      <w:pPr>
        <w:spacing w:line="276" w:lineRule="auto"/>
        <w:contextualSpacing/>
        <w:jc w:val="both"/>
      </w:pPr>
      <w:r w:rsidRPr="000E6FD4">
        <w:rPr>
          <w:rFonts w:ascii="Arial" w:hAnsi="Arial" w:cs="Arial"/>
          <w:sz w:val="22"/>
          <w:szCs w:val="22"/>
          <w:lang w:val="es-ES"/>
        </w:rPr>
        <w:t xml:space="preserve">                   Magistrado                                                                </w:t>
      </w:r>
      <w:proofErr w:type="spellStart"/>
      <w:r>
        <w:rPr>
          <w:rFonts w:ascii="Arial" w:hAnsi="Arial" w:cs="Arial"/>
          <w:sz w:val="22"/>
          <w:szCs w:val="22"/>
          <w:lang w:val="es-ES"/>
        </w:rPr>
        <w:t>Magistrado</w:t>
      </w:r>
      <w:proofErr w:type="spellEnd"/>
    </w:p>
    <w:sectPr w:rsidR="00F07C24" w:rsidSect="0063391E">
      <w:headerReference w:type="default" r:id="rId9"/>
      <w:footerReference w:type="default" r:id="rId10"/>
      <w:pgSz w:w="12240" w:h="18720"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B50" w:rsidRDefault="009D1B50" w:rsidP="002F74A4">
      <w:r>
        <w:separator/>
      </w:r>
    </w:p>
  </w:endnote>
  <w:endnote w:type="continuationSeparator" w:id="0">
    <w:p w:rsidR="009D1B50" w:rsidRDefault="009D1B50"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rPr>
        <w:rFonts w:ascii="Arial" w:hAnsi="Arial" w:cs="Arial"/>
        <w:sz w:val="20"/>
      </w:rPr>
    </w:sdtEndPr>
    <w:sdtContent>
      <w:p w:rsidR="00585B93" w:rsidRPr="0088772A" w:rsidRDefault="00585B93">
        <w:pPr>
          <w:pStyle w:val="Piedepgina"/>
          <w:jc w:val="right"/>
          <w:rPr>
            <w:rFonts w:ascii="Arial" w:hAnsi="Arial" w:cs="Arial"/>
            <w:sz w:val="20"/>
          </w:rPr>
        </w:pPr>
        <w:r w:rsidRPr="0088772A">
          <w:rPr>
            <w:rFonts w:ascii="Arial" w:hAnsi="Arial" w:cs="Arial"/>
            <w:sz w:val="20"/>
          </w:rPr>
          <w:fldChar w:fldCharType="begin"/>
        </w:r>
        <w:r w:rsidRPr="0088772A">
          <w:rPr>
            <w:rFonts w:ascii="Arial" w:hAnsi="Arial" w:cs="Arial"/>
            <w:sz w:val="20"/>
          </w:rPr>
          <w:instrText>PAGE   \* MERGEFORMAT</w:instrText>
        </w:r>
        <w:r w:rsidRPr="0088772A">
          <w:rPr>
            <w:rFonts w:ascii="Arial" w:hAnsi="Arial" w:cs="Arial"/>
            <w:sz w:val="20"/>
          </w:rPr>
          <w:fldChar w:fldCharType="separate"/>
        </w:r>
        <w:r w:rsidR="0063391E" w:rsidRPr="0063391E">
          <w:rPr>
            <w:rFonts w:ascii="Arial" w:hAnsi="Arial" w:cs="Arial"/>
            <w:noProof/>
            <w:sz w:val="20"/>
            <w:lang w:val="es-ES"/>
          </w:rPr>
          <w:t>10</w:t>
        </w:r>
        <w:r w:rsidRPr="0088772A">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B50" w:rsidRDefault="009D1B50" w:rsidP="002F74A4">
      <w:r>
        <w:separator/>
      </w:r>
    </w:p>
  </w:footnote>
  <w:footnote w:type="continuationSeparator" w:id="0">
    <w:p w:rsidR="009D1B50" w:rsidRDefault="009D1B50" w:rsidP="002F74A4">
      <w:r>
        <w:continuationSeparator/>
      </w:r>
    </w:p>
  </w:footnote>
  <w:footnote w:id="1">
    <w:p w:rsidR="009E41F6" w:rsidRPr="009D62A7" w:rsidRDefault="009E41F6" w:rsidP="00DA6ED5">
      <w:pPr>
        <w:pStyle w:val="Textonotapie"/>
        <w:jc w:val="both"/>
        <w:rPr>
          <w:rFonts w:ascii="Arial" w:hAnsi="Arial" w:cs="Arial"/>
          <w:sz w:val="18"/>
          <w:szCs w:val="18"/>
          <w:lang w:val="es-CO"/>
        </w:rPr>
      </w:pPr>
      <w:r w:rsidRPr="009D62A7">
        <w:rPr>
          <w:rFonts w:ascii="Arial" w:eastAsiaTheme="minorHAnsi" w:hAnsi="Arial" w:cs="Arial"/>
          <w:sz w:val="18"/>
          <w:szCs w:val="18"/>
          <w:lang w:val="es-ES" w:eastAsia="en-US"/>
        </w:rPr>
        <w:footnoteRef/>
      </w:r>
      <w:r w:rsidRPr="009D62A7">
        <w:rPr>
          <w:rFonts w:ascii="Arial" w:eastAsiaTheme="minorHAnsi" w:hAnsi="Arial" w:cs="Arial"/>
          <w:sz w:val="18"/>
          <w:szCs w:val="18"/>
          <w:lang w:val="es-ES" w:eastAsia="en-US"/>
        </w:rPr>
        <w:t xml:space="preserve"> Dentro de ésta se trajo a colación la sentencia del 06-12-2011, proferida dentro del proceso Rad. 40848. En</w:t>
      </w:r>
      <w:r w:rsidRPr="009D62A7">
        <w:rPr>
          <w:rFonts w:ascii="Arial" w:hAnsi="Arial" w:cs="Arial"/>
          <w:sz w:val="18"/>
          <w:szCs w:val="18"/>
        </w:rPr>
        <w:t xml:space="preserve"> idéntica dirección pueden verse las sentencias del 12 de agosto de 2009, Rad. 35374 y 3 de mayo de 2011, Rad. 39810.</w:t>
      </w:r>
    </w:p>
  </w:footnote>
  <w:footnote w:id="2">
    <w:p w:rsidR="00116468" w:rsidRPr="00116468" w:rsidRDefault="00116468">
      <w:pPr>
        <w:pStyle w:val="Textonotapie"/>
        <w:rPr>
          <w:lang w:val="es-CO"/>
        </w:rPr>
      </w:pPr>
      <w:r w:rsidRPr="009D62A7">
        <w:rPr>
          <w:rStyle w:val="Refdenotaalpie"/>
          <w:rFonts w:ascii="Arial" w:hAnsi="Arial" w:cs="Arial"/>
          <w:sz w:val="18"/>
          <w:szCs w:val="18"/>
        </w:rPr>
        <w:footnoteRef/>
      </w:r>
      <w:r w:rsidRPr="009D62A7">
        <w:rPr>
          <w:rFonts w:ascii="Arial" w:hAnsi="Arial" w:cs="Arial"/>
          <w:sz w:val="18"/>
          <w:szCs w:val="18"/>
        </w:rPr>
        <w:t xml:space="preserve"> </w:t>
      </w:r>
      <w:r w:rsidRPr="009D62A7">
        <w:rPr>
          <w:rFonts w:ascii="Arial" w:hAnsi="Arial" w:cs="Arial"/>
          <w:sz w:val="18"/>
          <w:szCs w:val="18"/>
          <w:lang w:val="es-CO"/>
        </w:rPr>
        <w:t>Entre otras, Colpensiones, por las cotizaciones realizadas por el afiliado a partir del 01/04/1994 y hasta el traslado al Régimen de Ahorro Individual con Solidaridad, si cumple 150 semanas de cotización (art. 52 del D. 1748/1995).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93" w:rsidRPr="00BB3FED" w:rsidRDefault="00585B93"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85B93" w:rsidRPr="00BB3FED" w:rsidRDefault="00585B93"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623572">
      <w:rPr>
        <w:rFonts w:ascii="Arial" w:hAnsi="Arial" w:cs="Arial"/>
        <w:sz w:val="18"/>
        <w:szCs w:val="18"/>
      </w:rPr>
      <w:t>5</w:t>
    </w:r>
    <w:r w:rsidR="00FC283C">
      <w:rPr>
        <w:rFonts w:ascii="Arial" w:hAnsi="Arial" w:cs="Arial"/>
        <w:sz w:val="18"/>
        <w:szCs w:val="18"/>
      </w:rPr>
      <w:t>-2016</w:t>
    </w:r>
    <w:r>
      <w:rPr>
        <w:rFonts w:ascii="Arial" w:hAnsi="Arial" w:cs="Arial"/>
        <w:sz w:val="18"/>
        <w:szCs w:val="18"/>
      </w:rPr>
      <w:t>-00</w:t>
    </w:r>
    <w:r w:rsidR="00623572">
      <w:rPr>
        <w:rFonts w:ascii="Arial" w:hAnsi="Arial" w:cs="Arial"/>
        <w:sz w:val="18"/>
        <w:szCs w:val="18"/>
      </w:rPr>
      <w:t>399-02</w:t>
    </w:r>
  </w:p>
  <w:p w:rsidR="00585B93" w:rsidRPr="00BB3FED" w:rsidRDefault="00623572" w:rsidP="002E5B7B">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Nohelia</w:t>
    </w:r>
    <w:proofErr w:type="spellEnd"/>
    <w:r>
      <w:rPr>
        <w:rFonts w:ascii="Arial" w:hAnsi="Arial" w:cs="Arial"/>
        <w:sz w:val="18"/>
        <w:szCs w:val="18"/>
      </w:rPr>
      <w:t xml:space="preserve"> Gómez Castrillón</w:t>
    </w:r>
    <w:r w:rsidR="00542218">
      <w:rPr>
        <w:rFonts w:ascii="Arial" w:hAnsi="Arial" w:cs="Arial"/>
        <w:sz w:val="18"/>
        <w:szCs w:val="18"/>
      </w:rPr>
      <w:t xml:space="preserve"> </w:t>
    </w:r>
    <w:r w:rsidR="00C377CA">
      <w:rPr>
        <w:rFonts w:ascii="Arial" w:hAnsi="Arial" w:cs="Arial"/>
        <w:sz w:val="18"/>
        <w:szCs w:val="18"/>
      </w:rPr>
      <w:t xml:space="preserve">vs </w:t>
    </w:r>
    <w:r>
      <w:rPr>
        <w:rFonts w:ascii="Arial" w:hAnsi="Arial" w:cs="Arial"/>
        <w:sz w:val="18"/>
        <w:szCs w:val="18"/>
      </w:rPr>
      <w:t>Ministerio de Hacienda y Crédito Público y Porvenir S.A.</w:t>
    </w:r>
  </w:p>
  <w:p w:rsidR="00585B93" w:rsidRDefault="00585B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01211EF"/>
    <w:multiLevelType w:val="hybridMultilevel"/>
    <w:tmpl w:val="3A508CC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86751C"/>
    <w:multiLevelType w:val="multilevel"/>
    <w:tmpl w:val="FDD8EAEE"/>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68A13714"/>
    <w:multiLevelType w:val="hybridMultilevel"/>
    <w:tmpl w:val="F6DE3D7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3"/>
  </w:num>
  <w:num w:numId="4">
    <w:abstractNumId w:val="4"/>
  </w:num>
  <w:num w:numId="5">
    <w:abstractNumId w:val="7"/>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16DFA"/>
    <w:rsid w:val="00031014"/>
    <w:rsid w:val="000326BE"/>
    <w:rsid w:val="0003311F"/>
    <w:rsid w:val="00035956"/>
    <w:rsid w:val="00046321"/>
    <w:rsid w:val="00047F04"/>
    <w:rsid w:val="000558C1"/>
    <w:rsid w:val="00056ED5"/>
    <w:rsid w:val="00057DDB"/>
    <w:rsid w:val="00060274"/>
    <w:rsid w:val="000604F7"/>
    <w:rsid w:val="00060F9C"/>
    <w:rsid w:val="00065B76"/>
    <w:rsid w:val="00081734"/>
    <w:rsid w:val="000828E0"/>
    <w:rsid w:val="000948CD"/>
    <w:rsid w:val="00094F50"/>
    <w:rsid w:val="000A30C7"/>
    <w:rsid w:val="000A7B17"/>
    <w:rsid w:val="000B17E3"/>
    <w:rsid w:val="000B2DD3"/>
    <w:rsid w:val="000B37F3"/>
    <w:rsid w:val="000D154C"/>
    <w:rsid w:val="000D45E0"/>
    <w:rsid w:val="000D5415"/>
    <w:rsid w:val="000D567B"/>
    <w:rsid w:val="000E291D"/>
    <w:rsid w:val="000E577B"/>
    <w:rsid w:val="000E593F"/>
    <w:rsid w:val="000E6CF4"/>
    <w:rsid w:val="000F0BB3"/>
    <w:rsid w:val="00113A30"/>
    <w:rsid w:val="00116468"/>
    <w:rsid w:val="001221CB"/>
    <w:rsid w:val="00122815"/>
    <w:rsid w:val="001242CF"/>
    <w:rsid w:val="001259BD"/>
    <w:rsid w:val="001273A6"/>
    <w:rsid w:val="00127EC5"/>
    <w:rsid w:val="00127F70"/>
    <w:rsid w:val="0013190B"/>
    <w:rsid w:val="00144B14"/>
    <w:rsid w:val="00146F0F"/>
    <w:rsid w:val="0015763E"/>
    <w:rsid w:val="001646AD"/>
    <w:rsid w:val="001710B9"/>
    <w:rsid w:val="001770A4"/>
    <w:rsid w:val="00191BD6"/>
    <w:rsid w:val="00191EAC"/>
    <w:rsid w:val="001A13B2"/>
    <w:rsid w:val="001A32AD"/>
    <w:rsid w:val="001B5FB6"/>
    <w:rsid w:val="001B63BF"/>
    <w:rsid w:val="001C7E51"/>
    <w:rsid w:val="001D24DA"/>
    <w:rsid w:val="001D2F6C"/>
    <w:rsid w:val="001D7466"/>
    <w:rsid w:val="001E4814"/>
    <w:rsid w:val="001F22E3"/>
    <w:rsid w:val="001F4DCF"/>
    <w:rsid w:val="001F5632"/>
    <w:rsid w:val="00203EDB"/>
    <w:rsid w:val="002048A0"/>
    <w:rsid w:val="00212CBC"/>
    <w:rsid w:val="00215A77"/>
    <w:rsid w:val="00222458"/>
    <w:rsid w:val="00222695"/>
    <w:rsid w:val="00226CB2"/>
    <w:rsid w:val="00233388"/>
    <w:rsid w:val="00235D35"/>
    <w:rsid w:val="00236D6C"/>
    <w:rsid w:val="002418A7"/>
    <w:rsid w:val="00245527"/>
    <w:rsid w:val="00251067"/>
    <w:rsid w:val="002545CA"/>
    <w:rsid w:val="002602F1"/>
    <w:rsid w:val="002652A6"/>
    <w:rsid w:val="002654F3"/>
    <w:rsid w:val="0026611B"/>
    <w:rsid w:val="0026625F"/>
    <w:rsid w:val="0026669C"/>
    <w:rsid w:val="0029245F"/>
    <w:rsid w:val="00294A2A"/>
    <w:rsid w:val="002A55D9"/>
    <w:rsid w:val="002B39D1"/>
    <w:rsid w:val="002D6213"/>
    <w:rsid w:val="002D7FF3"/>
    <w:rsid w:val="002E4E67"/>
    <w:rsid w:val="002E4EDA"/>
    <w:rsid w:val="002E5B7B"/>
    <w:rsid w:val="002F6AD3"/>
    <w:rsid w:val="002F7433"/>
    <w:rsid w:val="002F74A4"/>
    <w:rsid w:val="0030790D"/>
    <w:rsid w:val="003251A1"/>
    <w:rsid w:val="0032724C"/>
    <w:rsid w:val="00327DF7"/>
    <w:rsid w:val="003310F0"/>
    <w:rsid w:val="00336FC0"/>
    <w:rsid w:val="00337054"/>
    <w:rsid w:val="00347937"/>
    <w:rsid w:val="00363333"/>
    <w:rsid w:val="0036733C"/>
    <w:rsid w:val="00370C73"/>
    <w:rsid w:val="003830B8"/>
    <w:rsid w:val="00390CEF"/>
    <w:rsid w:val="00393B29"/>
    <w:rsid w:val="00396946"/>
    <w:rsid w:val="00396CEC"/>
    <w:rsid w:val="003A2231"/>
    <w:rsid w:val="003A3A27"/>
    <w:rsid w:val="003A4D2B"/>
    <w:rsid w:val="003D30C5"/>
    <w:rsid w:val="003E49D3"/>
    <w:rsid w:val="003F057F"/>
    <w:rsid w:val="003F13C2"/>
    <w:rsid w:val="003F447D"/>
    <w:rsid w:val="003F5BD1"/>
    <w:rsid w:val="00402677"/>
    <w:rsid w:val="004042DE"/>
    <w:rsid w:val="00410AAF"/>
    <w:rsid w:val="00410B00"/>
    <w:rsid w:val="004115D0"/>
    <w:rsid w:val="004146C6"/>
    <w:rsid w:val="00417041"/>
    <w:rsid w:val="004273F3"/>
    <w:rsid w:val="00434D6D"/>
    <w:rsid w:val="00434F0F"/>
    <w:rsid w:val="004441FC"/>
    <w:rsid w:val="004502A4"/>
    <w:rsid w:val="004536E7"/>
    <w:rsid w:val="00466D3C"/>
    <w:rsid w:val="00472DB8"/>
    <w:rsid w:val="00476071"/>
    <w:rsid w:val="00484B94"/>
    <w:rsid w:val="00486658"/>
    <w:rsid w:val="00492788"/>
    <w:rsid w:val="00494E58"/>
    <w:rsid w:val="00495210"/>
    <w:rsid w:val="0049647F"/>
    <w:rsid w:val="004965FB"/>
    <w:rsid w:val="004975F1"/>
    <w:rsid w:val="00497DBF"/>
    <w:rsid w:val="004A53D5"/>
    <w:rsid w:val="004A612E"/>
    <w:rsid w:val="004B6E65"/>
    <w:rsid w:val="004C41C9"/>
    <w:rsid w:val="004C4780"/>
    <w:rsid w:val="004C71D7"/>
    <w:rsid w:val="004C773C"/>
    <w:rsid w:val="004D09F8"/>
    <w:rsid w:val="004D2F01"/>
    <w:rsid w:val="004D30C5"/>
    <w:rsid w:val="004D3363"/>
    <w:rsid w:val="004D3F27"/>
    <w:rsid w:val="004D496C"/>
    <w:rsid w:val="004D4A52"/>
    <w:rsid w:val="004E26A6"/>
    <w:rsid w:val="004E4DF4"/>
    <w:rsid w:val="004E7839"/>
    <w:rsid w:val="004F45FE"/>
    <w:rsid w:val="004F60C2"/>
    <w:rsid w:val="00517576"/>
    <w:rsid w:val="0052020C"/>
    <w:rsid w:val="00525B50"/>
    <w:rsid w:val="00542218"/>
    <w:rsid w:val="00542542"/>
    <w:rsid w:val="00542BE7"/>
    <w:rsid w:val="00542C04"/>
    <w:rsid w:val="005440F7"/>
    <w:rsid w:val="005509CA"/>
    <w:rsid w:val="005510AB"/>
    <w:rsid w:val="00551408"/>
    <w:rsid w:val="005521B9"/>
    <w:rsid w:val="00553F88"/>
    <w:rsid w:val="005553B4"/>
    <w:rsid w:val="00585B93"/>
    <w:rsid w:val="0059698A"/>
    <w:rsid w:val="005B3201"/>
    <w:rsid w:val="005C0FF0"/>
    <w:rsid w:val="005C54AB"/>
    <w:rsid w:val="005D2750"/>
    <w:rsid w:val="005D738C"/>
    <w:rsid w:val="005E3E1A"/>
    <w:rsid w:val="005F3276"/>
    <w:rsid w:val="005F6B9D"/>
    <w:rsid w:val="00600AD1"/>
    <w:rsid w:val="0060352B"/>
    <w:rsid w:val="006043E4"/>
    <w:rsid w:val="006220C7"/>
    <w:rsid w:val="00623572"/>
    <w:rsid w:val="006257FA"/>
    <w:rsid w:val="00625D0F"/>
    <w:rsid w:val="0062748B"/>
    <w:rsid w:val="0063391E"/>
    <w:rsid w:val="006423D1"/>
    <w:rsid w:val="00651067"/>
    <w:rsid w:val="00662B65"/>
    <w:rsid w:val="00664424"/>
    <w:rsid w:val="006645BF"/>
    <w:rsid w:val="00665302"/>
    <w:rsid w:val="0067090A"/>
    <w:rsid w:val="00676582"/>
    <w:rsid w:val="00684EAA"/>
    <w:rsid w:val="0069516C"/>
    <w:rsid w:val="006970D6"/>
    <w:rsid w:val="006A086B"/>
    <w:rsid w:val="006A1C04"/>
    <w:rsid w:val="006B506C"/>
    <w:rsid w:val="006B5AFD"/>
    <w:rsid w:val="006B6DEB"/>
    <w:rsid w:val="006C2934"/>
    <w:rsid w:val="006D4D48"/>
    <w:rsid w:val="006F3787"/>
    <w:rsid w:val="006F5CC5"/>
    <w:rsid w:val="006F71B3"/>
    <w:rsid w:val="00717FBF"/>
    <w:rsid w:val="007265CE"/>
    <w:rsid w:val="007275C2"/>
    <w:rsid w:val="00730352"/>
    <w:rsid w:val="0074116D"/>
    <w:rsid w:val="007521F0"/>
    <w:rsid w:val="007533EB"/>
    <w:rsid w:val="00755026"/>
    <w:rsid w:val="00757B79"/>
    <w:rsid w:val="00773D3C"/>
    <w:rsid w:val="00776B98"/>
    <w:rsid w:val="00783E14"/>
    <w:rsid w:val="007840C3"/>
    <w:rsid w:val="00787BD5"/>
    <w:rsid w:val="00791AD1"/>
    <w:rsid w:val="0079707D"/>
    <w:rsid w:val="007A164C"/>
    <w:rsid w:val="007A34FA"/>
    <w:rsid w:val="007B01F4"/>
    <w:rsid w:val="007B2EF4"/>
    <w:rsid w:val="007B65FB"/>
    <w:rsid w:val="007B7AC1"/>
    <w:rsid w:val="007C75A9"/>
    <w:rsid w:val="007D0ACA"/>
    <w:rsid w:val="007E128F"/>
    <w:rsid w:val="007E1A29"/>
    <w:rsid w:val="007E23D3"/>
    <w:rsid w:val="007E3D79"/>
    <w:rsid w:val="007F446E"/>
    <w:rsid w:val="008042F2"/>
    <w:rsid w:val="00805CA9"/>
    <w:rsid w:val="008062CE"/>
    <w:rsid w:val="00817802"/>
    <w:rsid w:val="00825AD7"/>
    <w:rsid w:val="00832662"/>
    <w:rsid w:val="00832F37"/>
    <w:rsid w:val="00835D01"/>
    <w:rsid w:val="008411BA"/>
    <w:rsid w:val="00846491"/>
    <w:rsid w:val="00855B66"/>
    <w:rsid w:val="008613F8"/>
    <w:rsid w:val="008637BA"/>
    <w:rsid w:val="00864AD2"/>
    <w:rsid w:val="0086621B"/>
    <w:rsid w:val="00870809"/>
    <w:rsid w:val="008811E9"/>
    <w:rsid w:val="008814EA"/>
    <w:rsid w:val="00881E65"/>
    <w:rsid w:val="00882B7E"/>
    <w:rsid w:val="00882F5F"/>
    <w:rsid w:val="008875FC"/>
    <w:rsid w:val="0088772A"/>
    <w:rsid w:val="00890A57"/>
    <w:rsid w:val="008A63C6"/>
    <w:rsid w:val="008C7F83"/>
    <w:rsid w:val="008D774C"/>
    <w:rsid w:val="008E05DB"/>
    <w:rsid w:val="008E2342"/>
    <w:rsid w:val="008F5129"/>
    <w:rsid w:val="0090270E"/>
    <w:rsid w:val="00904AE2"/>
    <w:rsid w:val="00910A13"/>
    <w:rsid w:val="00911EA4"/>
    <w:rsid w:val="009157B2"/>
    <w:rsid w:val="00916376"/>
    <w:rsid w:val="00926736"/>
    <w:rsid w:val="00927F84"/>
    <w:rsid w:val="0094410D"/>
    <w:rsid w:val="00944DF2"/>
    <w:rsid w:val="00945A09"/>
    <w:rsid w:val="00962829"/>
    <w:rsid w:val="0096600C"/>
    <w:rsid w:val="00976A9A"/>
    <w:rsid w:val="0098107C"/>
    <w:rsid w:val="009917E6"/>
    <w:rsid w:val="0099469C"/>
    <w:rsid w:val="00995442"/>
    <w:rsid w:val="009B526C"/>
    <w:rsid w:val="009B5AFA"/>
    <w:rsid w:val="009B7738"/>
    <w:rsid w:val="009C0231"/>
    <w:rsid w:val="009C1705"/>
    <w:rsid w:val="009C3874"/>
    <w:rsid w:val="009D1B50"/>
    <w:rsid w:val="009D28BC"/>
    <w:rsid w:val="009D28C9"/>
    <w:rsid w:val="009D62A7"/>
    <w:rsid w:val="009E0F12"/>
    <w:rsid w:val="009E41F6"/>
    <w:rsid w:val="009E4CB7"/>
    <w:rsid w:val="009E5791"/>
    <w:rsid w:val="009F0A67"/>
    <w:rsid w:val="00A046E3"/>
    <w:rsid w:val="00A06956"/>
    <w:rsid w:val="00A06C92"/>
    <w:rsid w:val="00A1681E"/>
    <w:rsid w:val="00A174C6"/>
    <w:rsid w:val="00A22729"/>
    <w:rsid w:val="00A24C9F"/>
    <w:rsid w:val="00A45FEC"/>
    <w:rsid w:val="00A50ABD"/>
    <w:rsid w:val="00A63F92"/>
    <w:rsid w:val="00A64D6B"/>
    <w:rsid w:val="00A713A6"/>
    <w:rsid w:val="00A75B5A"/>
    <w:rsid w:val="00A80E15"/>
    <w:rsid w:val="00A825F9"/>
    <w:rsid w:val="00A82E1E"/>
    <w:rsid w:val="00A82EEC"/>
    <w:rsid w:val="00A942EE"/>
    <w:rsid w:val="00A955F2"/>
    <w:rsid w:val="00A9567E"/>
    <w:rsid w:val="00A96F4E"/>
    <w:rsid w:val="00AA15DF"/>
    <w:rsid w:val="00AB2FA2"/>
    <w:rsid w:val="00AB4555"/>
    <w:rsid w:val="00AC0D92"/>
    <w:rsid w:val="00AC7CCB"/>
    <w:rsid w:val="00AD0D49"/>
    <w:rsid w:val="00AD2958"/>
    <w:rsid w:val="00AD29F6"/>
    <w:rsid w:val="00AD2A66"/>
    <w:rsid w:val="00AD2FC0"/>
    <w:rsid w:val="00AE5E0C"/>
    <w:rsid w:val="00AF3CF1"/>
    <w:rsid w:val="00AF4CC8"/>
    <w:rsid w:val="00AF6A48"/>
    <w:rsid w:val="00B047FC"/>
    <w:rsid w:val="00B15D4E"/>
    <w:rsid w:val="00B1689B"/>
    <w:rsid w:val="00B271E4"/>
    <w:rsid w:val="00B33C47"/>
    <w:rsid w:val="00B43262"/>
    <w:rsid w:val="00B45457"/>
    <w:rsid w:val="00B45EF0"/>
    <w:rsid w:val="00B46AD3"/>
    <w:rsid w:val="00B547FC"/>
    <w:rsid w:val="00B57ACF"/>
    <w:rsid w:val="00B61ACF"/>
    <w:rsid w:val="00B645F0"/>
    <w:rsid w:val="00B64C3C"/>
    <w:rsid w:val="00B66B19"/>
    <w:rsid w:val="00B66B65"/>
    <w:rsid w:val="00B74568"/>
    <w:rsid w:val="00B75A2D"/>
    <w:rsid w:val="00B77B3C"/>
    <w:rsid w:val="00B80F2C"/>
    <w:rsid w:val="00B91FF2"/>
    <w:rsid w:val="00B974E7"/>
    <w:rsid w:val="00BA08F0"/>
    <w:rsid w:val="00BB251D"/>
    <w:rsid w:val="00BC1B94"/>
    <w:rsid w:val="00BC4ADD"/>
    <w:rsid w:val="00BD1F8F"/>
    <w:rsid w:val="00BD39FF"/>
    <w:rsid w:val="00BE147F"/>
    <w:rsid w:val="00BE1C22"/>
    <w:rsid w:val="00BE2332"/>
    <w:rsid w:val="00BE406B"/>
    <w:rsid w:val="00BE6D1F"/>
    <w:rsid w:val="00BF507A"/>
    <w:rsid w:val="00C04811"/>
    <w:rsid w:val="00C05ABA"/>
    <w:rsid w:val="00C15F2D"/>
    <w:rsid w:val="00C21ACE"/>
    <w:rsid w:val="00C220F6"/>
    <w:rsid w:val="00C26019"/>
    <w:rsid w:val="00C33D09"/>
    <w:rsid w:val="00C36BD0"/>
    <w:rsid w:val="00C377CA"/>
    <w:rsid w:val="00C414FE"/>
    <w:rsid w:val="00C46389"/>
    <w:rsid w:val="00C47364"/>
    <w:rsid w:val="00C53978"/>
    <w:rsid w:val="00C54EE6"/>
    <w:rsid w:val="00C604DC"/>
    <w:rsid w:val="00C75418"/>
    <w:rsid w:val="00C944E9"/>
    <w:rsid w:val="00CA37F8"/>
    <w:rsid w:val="00CA7E7A"/>
    <w:rsid w:val="00CB5771"/>
    <w:rsid w:val="00CB6E2C"/>
    <w:rsid w:val="00CC5A72"/>
    <w:rsid w:val="00CC5A80"/>
    <w:rsid w:val="00CC60AC"/>
    <w:rsid w:val="00CC7EC1"/>
    <w:rsid w:val="00CE467F"/>
    <w:rsid w:val="00CE6031"/>
    <w:rsid w:val="00CF35F6"/>
    <w:rsid w:val="00CF4A69"/>
    <w:rsid w:val="00D112DF"/>
    <w:rsid w:val="00D11870"/>
    <w:rsid w:val="00D12037"/>
    <w:rsid w:val="00D173AF"/>
    <w:rsid w:val="00D26C29"/>
    <w:rsid w:val="00D339E0"/>
    <w:rsid w:val="00D40A48"/>
    <w:rsid w:val="00D440B4"/>
    <w:rsid w:val="00D44A94"/>
    <w:rsid w:val="00D529CE"/>
    <w:rsid w:val="00D57A3B"/>
    <w:rsid w:val="00D71922"/>
    <w:rsid w:val="00D723C6"/>
    <w:rsid w:val="00D8073E"/>
    <w:rsid w:val="00D82AE0"/>
    <w:rsid w:val="00D84FA9"/>
    <w:rsid w:val="00D929F7"/>
    <w:rsid w:val="00D945B7"/>
    <w:rsid w:val="00D94E6E"/>
    <w:rsid w:val="00D959CF"/>
    <w:rsid w:val="00DA62F2"/>
    <w:rsid w:val="00DA6ED5"/>
    <w:rsid w:val="00DC0583"/>
    <w:rsid w:val="00DC24C2"/>
    <w:rsid w:val="00DC3C24"/>
    <w:rsid w:val="00DC4690"/>
    <w:rsid w:val="00DC6493"/>
    <w:rsid w:val="00DD0CBD"/>
    <w:rsid w:val="00DD1F9E"/>
    <w:rsid w:val="00DD3679"/>
    <w:rsid w:val="00DD5776"/>
    <w:rsid w:val="00DE473A"/>
    <w:rsid w:val="00DE78EB"/>
    <w:rsid w:val="00DE7C81"/>
    <w:rsid w:val="00DF1F17"/>
    <w:rsid w:val="00E04484"/>
    <w:rsid w:val="00E07505"/>
    <w:rsid w:val="00E175D3"/>
    <w:rsid w:val="00E31BC9"/>
    <w:rsid w:val="00E357BD"/>
    <w:rsid w:val="00E500EA"/>
    <w:rsid w:val="00E54B3C"/>
    <w:rsid w:val="00E54BE9"/>
    <w:rsid w:val="00E60047"/>
    <w:rsid w:val="00E60BAE"/>
    <w:rsid w:val="00E705BB"/>
    <w:rsid w:val="00E71403"/>
    <w:rsid w:val="00E77E71"/>
    <w:rsid w:val="00E9292C"/>
    <w:rsid w:val="00E942FE"/>
    <w:rsid w:val="00E95B91"/>
    <w:rsid w:val="00EA2736"/>
    <w:rsid w:val="00EA48D2"/>
    <w:rsid w:val="00EB06AF"/>
    <w:rsid w:val="00EB0BC9"/>
    <w:rsid w:val="00EB1790"/>
    <w:rsid w:val="00EB2132"/>
    <w:rsid w:val="00EB25CD"/>
    <w:rsid w:val="00EB4FBA"/>
    <w:rsid w:val="00EB634A"/>
    <w:rsid w:val="00EC6C5F"/>
    <w:rsid w:val="00ED1DE7"/>
    <w:rsid w:val="00EE3E70"/>
    <w:rsid w:val="00EE4CE5"/>
    <w:rsid w:val="00EE7F4B"/>
    <w:rsid w:val="00F00AF0"/>
    <w:rsid w:val="00F01ADA"/>
    <w:rsid w:val="00F04B9B"/>
    <w:rsid w:val="00F078ED"/>
    <w:rsid w:val="00F07C24"/>
    <w:rsid w:val="00F217FC"/>
    <w:rsid w:val="00F26476"/>
    <w:rsid w:val="00F27D2E"/>
    <w:rsid w:val="00F35424"/>
    <w:rsid w:val="00F46D07"/>
    <w:rsid w:val="00F54C2D"/>
    <w:rsid w:val="00F57C75"/>
    <w:rsid w:val="00F677F2"/>
    <w:rsid w:val="00F769AE"/>
    <w:rsid w:val="00F77C52"/>
    <w:rsid w:val="00F8150A"/>
    <w:rsid w:val="00F85AA8"/>
    <w:rsid w:val="00F91AE4"/>
    <w:rsid w:val="00F920C1"/>
    <w:rsid w:val="00FA5014"/>
    <w:rsid w:val="00FB2909"/>
    <w:rsid w:val="00FB34CB"/>
    <w:rsid w:val="00FC283C"/>
    <w:rsid w:val="00FC6DEF"/>
    <w:rsid w:val="00FD2731"/>
    <w:rsid w:val="00FE0DBA"/>
    <w:rsid w:val="00FE2F66"/>
    <w:rsid w:val="00FE5440"/>
    <w:rsid w:val="00FF3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0C58D-9297-4B51-BFAD-B9F8DED0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49647F"/>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49647F"/>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styleId="NormalWeb">
    <w:name w:val="Normal (Web)"/>
    <w:basedOn w:val="Normal"/>
    <w:uiPriority w:val="99"/>
    <w:unhideWhenUsed/>
    <w:rsid w:val="00882B7E"/>
    <w:pPr>
      <w:spacing w:before="100" w:beforeAutospacing="1" w:after="100" w:afterAutospacing="1"/>
    </w:pPr>
    <w:rPr>
      <w:szCs w:val="24"/>
      <w:lang w:val="es-ES"/>
    </w:rPr>
  </w:style>
  <w:style w:type="character" w:styleId="Textoennegrita">
    <w:name w:val="Strong"/>
    <w:basedOn w:val="Fuentedeprrafopredeter"/>
    <w:uiPriority w:val="22"/>
    <w:qFormat/>
    <w:rsid w:val="00882B7E"/>
    <w:rPr>
      <w:b/>
      <w:bCs/>
    </w:rPr>
  </w:style>
  <w:style w:type="character" w:styleId="Hipervnculo">
    <w:name w:val="Hyperlink"/>
    <w:basedOn w:val="Fuentedeprrafopredeter"/>
    <w:uiPriority w:val="99"/>
    <w:unhideWhenUsed/>
    <w:rsid w:val="00882B7E"/>
    <w:rPr>
      <w:color w:val="0000FF"/>
      <w:u w:val="single"/>
    </w:rPr>
  </w:style>
  <w:style w:type="paragraph" w:customStyle="1" w:styleId="Textoindependiente33">
    <w:name w:val="Texto independiente 33"/>
    <w:basedOn w:val="Normal"/>
    <w:rsid w:val="00882B7E"/>
    <w:pPr>
      <w:spacing w:line="360" w:lineRule="auto"/>
      <w:jc w:val="both"/>
    </w:pPr>
    <w:rPr>
      <w:rFonts w:ascii="Arial" w:hAnsi="Arial"/>
    </w:rPr>
  </w:style>
  <w:style w:type="character" w:customStyle="1" w:styleId="baj">
    <w:name w:val="b_aj"/>
    <w:basedOn w:val="Fuentedeprrafopredeter"/>
    <w:rsid w:val="00585B93"/>
  </w:style>
  <w:style w:type="character" w:customStyle="1" w:styleId="Ttulo4Car">
    <w:name w:val="Título 4 Car"/>
    <w:basedOn w:val="Fuentedeprrafopredeter"/>
    <w:link w:val="Ttulo4"/>
    <w:rsid w:val="0049647F"/>
    <w:rPr>
      <w:rFonts w:ascii="Arial" w:eastAsia="Times New Roman" w:hAnsi="Arial" w:cs="Times New Roman"/>
      <w:b/>
      <w:sz w:val="28"/>
      <w:szCs w:val="20"/>
      <w:lang w:eastAsia="es-ES"/>
    </w:rPr>
  </w:style>
  <w:style w:type="character" w:customStyle="1" w:styleId="Ttulo5Car">
    <w:name w:val="Título 5 Car"/>
    <w:basedOn w:val="Fuentedeprrafopredeter"/>
    <w:link w:val="Ttulo5"/>
    <w:rsid w:val="0049647F"/>
    <w:rPr>
      <w:rFonts w:ascii="Arial" w:eastAsia="Times New Roman" w:hAnsi="Arial" w:cs="Times New Roman"/>
      <w:b/>
      <w:spacing w:val="-3"/>
      <w:szCs w:val="20"/>
      <w:lang w:val="es-ES_tradnl" w:eastAsia="es-ES"/>
    </w:rPr>
  </w:style>
  <w:style w:type="character" w:customStyle="1" w:styleId="SinespaciadoCar">
    <w:name w:val="Sin espaciado Car"/>
    <w:link w:val="Sinespaciado"/>
    <w:uiPriority w:val="1"/>
    <w:locked/>
    <w:rsid w:val="00F07C24"/>
    <w:rPr>
      <w:lang w:val="es-ES_tradnl"/>
    </w:rPr>
  </w:style>
  <w:style w:type="paragraph" w:customStyle="1" w:styleId="margenizq1punto0">
    <w:name w:val="margen_izq_1punto0"/>
    <w:basedOn w:val="Normal"/>
    <w:rsid w:val="00F07C24"/>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613564517">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823543408">
      <w:bodyDiv w:val="1"/>
      <w:marLeft w:val="0"/>
      <w:marRight w:val="0"/>
      <w:marTop w:val="0"/>
      <w:marBottom w:val="0"/>
      <w:divBdr>
        <w:top w:val="none" w:sz="0" w:space="0" w:color="auto"/>
        <w:left w:val="none" w:sz="0" w:space="0" w:color="auto"/>
        <w:bottom w:val="none" w:sz="0" w:space="0" w:color="auto"/>
        <w:right w:val="none" w:sz="0" w:space="0" w:color="auto"/>
      </w:divBdr>
    </w:div>
    <w:div w:id="110041550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7897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0E22-8709-47F5-8F9A-E6F77C55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10</Pages>
  <Words>4154</Words>
  <Characters>22852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17</cp:revision>
  <cp:lastPrinted>2019-02-01T20:12:00Z</cp:lastPrinted>
  <dcterms:created xsi:type="dcterms:W3CDTF">2019-01-29T18:34:00Z</dcterms:created>
  <dcterms:modified xsi:type="dcterms:W3CDTF">2019-03-05T14:01:00Z</dcterms:modified>
</cp:coreProperties>
</file>