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9B" w:rsidRPr="00B30EFC" w:rsidRDefault="00142A9B" w:rsidP="00142A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42A9B" w:rsidRDefault="00142A9B" w:rsidP="00142A9B">
      <w:pPr>
        <w:jc w:val="both"/>
        <w:rPr>
          <w:rFonts w:ascii="Arial" w:hAnsi="Arial" w:cs="Arial"/>
          <w:sz w:val="20"/>
          <w:lang w:val="es-419"/>
        </w:rPr>
      </w:pPr>
    </w:p>
    <w:p w:rsidR="007156EA" w:rsidRPr="007156EA" w:rsidRDefault="007156EA" w:rsidP="007156EA">
      <w:pPr>
        <w:jc w:val="both"/>
        <w:rPr>
          <w:rFonts w:ascii="Arial" w:hAnsi="Arial" w:cs="Arial"/>
          <w:sz w:val="20"/>
          <w:lang w:val="es-419"/>
        </w:rPr>
      </w:pPr>
      <w:r w:rsidRPr="007156EA">
        <w:rPr>
          <w:rFonts w:ascii="Arial" w:hAnsi="Arial" w:cs="Arial"/>
          <w:sz w:val="20"/>
          <w:lang w:val="es-419"/>
        </w:rPr>
        <w:t>Providencia:</w:t>
      </w:r>
      <w:r w:rsidRPr="007156EA">
        <w:rPr>
          <w:rFonts w:ascii="Arial" w:hAnsi="Arial" w:cs="Arial"/>
          <w:sz w:val="20"/>
          <w:lang w:val="es-419"/>
        </w:rPr>
        <w:tab/>
      </w:r>
      <w:r w:rsidRPr="007156EA">
        <w:rPr>
          <w:rFonts w:ascii="Arial" w:hAnsi="Arial" w:cs="Arial"/>
          <w:sz w:val="20"/>
          <w:lang w:val="es-419"/>
        </w:rPr>
        <w:tab/>
        <w:t>Apelación</w:t>
      </w:r>
    </w:p>
    <w:p w:rsidR="007156EA" w:rsidRPr="007156EA" w:rsidRDefault="007156EA" w:rsidP="007156EA">
      <w:pPr>
        <w:jc w:val="both"/>
        <w:rPr>
          <w:rFonts w:ascii="Arial" w:hAnsi="Arial" w:cs="Arial"/>
          <w:sz w:val="20"/>
          <w:lang w:val="es-419"/>
        </w:rPr>
      </w:pPr>
      <w:r w:rsidRPr="007156EA">
        <w:rPr>
          <w:rFonts w:ascii="Arial" w:hAnsi="Arial" w:cs="Arial"/>
          <w:sz w:val="20"/>
          <w:lang w:val="es-419"/>
        </w:rPr>
        <w:t>Proceso:</w:t>
      </w:r>
      <w:r w:rsidRPr="007156EA">
        <w:rPr>
          <w:rFonts w:ascii="Arial" w:hAnsi="Arial" w:cs="Arial"/>
          <w:sz w:val="20"/>
          <w:lang w:val="es-419"/>
        </w:rPr>
        <w:tab/>
      </w:r>
      <w:r w:rsidRPr="007156EA">
        <w:rPr>
          <w:rFonts w:ascii="Arial" w:hAnsi="Arial" w:cs="Arial"/>
          <w:sz w:val="20"/>
          <w:lang w:val="es-419"/>
        </w:rPr>
        <w:tab/>
        <w:t>Ordinario Laboral</w:t>
      </w:r>
    </w:p>
    <w:p w:rsidR="007156EA" w:rsidRPr="007156EA" w:rsidRDefault="007156EA" w:rsidP="007156EA">
      <w:pPr>
        <w:jc w:val="both"/>
        <w:rPr>
          <w:rFonts w:ascii="Arial" w:hAnsi="Arial" w:cs="Arial"/>
          <w:sz w:val="20"/>
          <w:lang w:val="es-419"/>
        </w:rPr>
      </w:pPr>
      <w:r w:rsidRPr="007156EA">
        <w:rPr>
          <w:rFonts w:ascii="Arial" w:hAnsi="Arial" w:cs="Arial"/>
          <w:sz w:val="20"/>
          <w:lang w:val="es-419"/>
        </w:rPr>
        <w:t>Demandante</w:t>
      </w:r>
      <w:r>
        <w:rPr>
          <w:rFonts w:ascii="Arial" w:hAnsi="Arial" w:cs="Arial"/>
          <w:sz w:val="20"/>
          <w:lang w:val="es-419"/>
        </w:rPr>
        <w:t>:</w:t>
      </w:r>
      <w:r>
        <w:rPr>
          <w:rFonts w:ascii="Arial" w:hAnsi="Arial" w:cs="Arial"/>
          <w:sz w:val="20"/>
          <w:lang w:val="es-419"/>
        </w:rPr>
        <w:tab/>
      </w:r>
      <w:r>
        <w:rPr>
          <w:rFonts w:ascii="Arial" w:hAnsi="Arial" w:cs="Arial"/>
          <w:sz w:val="20"/>
          <w:lang w:val="es-419"/>
        </w:rPr>
        <w:tab/>
      </w:r>
      <w:r w:rsidRPr="007156EA">
        <w:rPr>
          <w:rFonts w:ascii="Arial" w:hAnsi="Arial" w:cs="Arial"/>
          <w:sz w:val="20"/>
          <w:lang w:val="es-419"/>
        </w:rPr>
        <w:t>Luz Amparo Piedrahita Sánchez</w:t>
      </w:r>
    </w:p>
    <w:p w:rsidR="007156EA" w:rsidRPr="007156EA" w:rsidRDefault="007156EA" w:rsidP="007156EA">
      <w:pPr>
        <w:jc w:val="both"/>
        <w:rPr>
          <w:rFonts w:ascii="Arial" w:hAnsi="Arial" w:cs="Arial"/>
          <w:sz w:val="20"/>
          <w:lang w:val="es-419"/>
        </w:rPr>
      </w:pPr>
      <w:r w:rsidRPr="007156EA">
        <w:rPr>
          <w:rFonts w:ascii="Arial" w:hAnsi="Arial" w:cs="Arial"/>
          <w:sz w:val="20"/>
          <w:lang w:val="es-419"/>
        </w:rPr>
        <w:t>Demandado:</w:t>
      </w:r>
      <w:r w:rsidRPr="007156EA">
        <w:rPr>
          <w:rFonts w:ascii="Arial" w:hAnsi="Arial" w:cs="Arial"/>
          <w:sz w:val="20"/>
          <w:lang w:val="es-419"/>
        </w:rPr>
        <w:tab/>
      </w:r>
      <w:r w:rsidRPr="007156EA">
        <w:rPr>
          <w:rFonts w:ascii="Arial" w:hAnsi="Arial" w:cs="Arial"/>
          <w:sz w:val="20"/>
          <w:lang w:val="es-419"/>
        </w:rPr>
        <w:tab/>
        <w:t>Colpensiones</w:t>
      </w:r>
    </w:p>
    <w:p w:rsidR="007156EA" w:rsidRPr="007156EA" w:rsidRDefault="007156EA" w:rsidP="007156EA">
      <w:pPr>
        <w:jc w:val="both"/>
        <w:rPr>
          <w:rFonts w:ascii="Arial" w:hAnsi="Arial" w:cs="Arial"/>
          <w:sz w:val="20"/>
          <w:lang w:val="es-419"/>
        </w:rPr>
      </w:pPr>
      <w:r w:rsidRPr="007156EA">
        <w:rPr>
          <w:rFonts w:ascii="Arial" w:hAnsi="Arial" w:cs="Arial"/>
          <w:sz w:val="20"/>
          <w:lang w:val="es-419"/>
        </w:rPr>
        <w:t>Radicación No:</w:t>
      </w:r>
      <w:r w:rsidRPr="007156EA">
        <w:rPr>
          <w:rFonts w:ascii="Arial" w:hAnsi="Arial" w:cs="Arial"/>
          <w:sz w:val="20"/>
          <w:lang w:val="es-419"/>
        </w:rPr>
        <w:tab/>
      </w:r>
      <w:r w:rsidRPr="007156EA">
        <w:rPr>
          <w:rFonts w:ascii="Arial" w:hAnsi="Arial" w:cs="Arial"/>
          <w:sz w:val="20"/>
          <w:lang w:val="es-419"/>
        </w:rPr>
        <w:tab/>
        <w:t>66001-31-05-004-2017-00430-01</w:t>
      </w:r>
    </w:p>
    <w:p w:rsidR="00142A9B" w:rsidRPr="00B30EFC" w:rsidRDefault="00142A9B" w:rsidP="00142A9B">
      <w:pPr>
        <w:jc w:val="both"/>
        <w:rPr>
          <w:rFonts w:ascii="Arial" w:hAnsi="Arial" w:cs="Arial"/>
          <w:sz w:val="20"/>
          <w:lang w:val="es-419"/>
        </w:rPr>
      </w:pPr>
    </w:p>
    <w:p w:rsidR="007F2E4E" w:rsidRPr="00295377" w:rsidRDefault="00142A9B" w:rsidP="007F2E4E">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F2E4E" w:rsidRPr="000E22B4">
        <w:rPr>
          <w:rFonts w:ascii="Arial" w:hAnsi="Arial" w:cs="Arial"/>
          <w:b/>
          <w:bCs/>
          <w:sz w:val="20"/>
          <w:szCs w:val="20"/>
        </w:rPr>
        <w:t>PENSIÓN SOBREVIVIENTE</w:t>
      </w:r>
      <w:r w:rsidR="007F2E4E">
        <w:rPr>
          <w:rFonts w:ascii="Arial" w:hAnsi="Arial" w:cs="Arial"/>
          <w:b/>
          <w:bCs/>
          <w:sz w:val="20"/>
          <w:szCs w:val="20"/>
        </w:rPr>
        <w:t xml:space="preserve"> /</w:t>
      </w:r>
      <w:r w:rsidR="007F2E4E" w:rsidRPr="000E22B4">
        <w:rPr>
          <w:rFonts w:ascii="Arial" w:hAnsi="Arial" w:cs="Arial"/>
          <w:b/>
          <w:bCs/>
          <w:sz w:val="20"/>
          <w:szCs w:val="20"/>
        </w:rPr>
        <w:t xml:space="preserve"> COMPAÑERA PERMANENTE </w:t>
      </w:r>
      <w:r w:rsidR="007F2E4E">
        <w:rPr>
          <w:rFonts w:ascii="Arial" w:hAnsi="Arial" w:cs="Arial"/>
          <w:b/>
          <w:bCs/>
          <w:sz w:val="20"/>
          <w:szCs w:val="20"/>
        </w:rPr>
        <w:t>/</w:t>
      </w:r>
      <w:r w:rsidR="007F2E4E" w:rsidRPr="000E22B4">
        <w:rPr>
          <w:rFonts w:ascii="Arial" w:hAnsi="Arial" w:cs="Arial"/>
          <w:b/>
          <w:bCs/>
          <w:sz w:val="20"/>
          <w:szCs w:val="20"/>
        </w:rPr>
        <w:t xml:space="preserve"> CONVIVENCIA EN LOS 5 AÑOS PREVIOS A LA MUERTE DEL PENSIONADO</w:t>
      </w:r>
      <w:r w:rsidR="007F2E4E" w:rsidRPr="000E22B4">
        <w:rPr>
          <w:rFonts w:ascii="Arial" w:hAnsi="Arial" w:cs="Arial"/>
          <w:b/>
          <w:bCs/>
          <w:iCs/>
          <w:sz w:val="20"/>
          <w:szCs w:val="20"/>
          <w:lang w:val="es-419" w:eastAsia="fr-FR"/>
        </w:rPr>
        <w:t xml:space="preserve"> / </w:t>
      </w:r>
      <w:r w:rsidR="007F2E4E">
        <w:rPr>
          <w:rFonts w:ascii="Arial" w:hAnsi="Arial" w:cs="Arial"/>
          <w:b/>
          <w:bCs/>
          <w:iCs/>
          <w:sz w:val="20"/>
          <w:szCs w:val="20"/>
          <w:lang w:val="es-CO" w:eastAsia="fr-FR"/>
        </w:rPr>
        <w:t>CARGA PROBATORIA DE LA DEMANDANTE.</w:t>
      </w:r>
    </w:p>
    <w:p w:rsidR="007F2E4E" w:rsidRPr="00B30EFC" w:rsidRDefault="007F2E4E" w:rsidP="007F2E4E">
      <w:pPr>
        <w:jc w:val="both"/>
        <w:rPr>
          <w:rFonts w:ascii="Arial" w:hAnsi="Arial" w:cs="Arial"/>
          <w:sz w:val="20"/>
          <w:lang w:val="es-419"/>
        </w:rPr>
      </w:pPr>
    </w:p>
    <w:p w:rsidR="007F2E4E" w:rsidRPr="00295377" w:rsidRDefault="007F2E4E" w:rsidP="007F2E4E">
      <w:pPr>
        <w:jc w:val="both"/>
        <w:rPr>
          <w:rFonts w:ascii="Arial" w:hAnsi="Arial" w:cs="Arial"/>
          <w:sz w:val="20"/>
          <w:lang w:val="es-419"/>
        </w:rPr>
      </w:pPr>
      <w:r>
        <w:rPr>
          <w:rFonts w:ascii="Arial" w:hAnsi="Arial" w:cs="Arial"/>
          <w:sz w:val="20"/>
          <w:lang w:val="es-CO"/>
        </w:rPr>
        <w:t xml:space="preserve">… </w:t>
      </w:r>
      <w:r w:rsidRPr="00295377">
        <w:rPr>
          <w:rFonts w:ascii="Arial" w:hAnsi="Arial" w:cs="Arial"/>
          <w:sz w:val="20"/>
          <w:lang w:val="es-419"/>
        </w:rPr>
        <w:t>frente al tema de la convivencia entre cónyuge o compañero permanente, el literal a) del artículo 47 de la Ley 100/93, modificado por el art. 13 de la Ley 797/03 dispuso que será beneficiaria de la pensión de sobrevivientes la compañera permanente que acredite una convivencia con el causante durante por lo menos 5 años continuos previos a su muerte. Pensión que se reconocerá en forma vitalicia si la beneficiaria tenía 30 o más años para la fecha del óbito.</w:t>
      </w:r>
    </w:p>
    <w:p w:rsidR="007F2E4E" w:rsidRPr="00295377" w:rsidRDefault="007F2E4E" w:rsidP="007F2E4E">
      <w:pPr>
        <w:jc w:val="both"/>
        <w:rPr>
          <w:rFonts w:ascii="Arial" w:hAnsi="Arial" w:cs="Arial"/>
          <w:sz w:val="20"/>
          <w:lang w:val="es-419"/>
        </w:rPr>
      </w:pPr>
    </w:p>
    <w:p w:rsidR="007F2E4E" w:rsidRPr="00295377" w:rsidRDefault="007F2E4E" w:rsidP="007F2E4E">
      <w:pPr>
        <w:jc w:val="both"/>
        <w:rPr>
          <w:rFonts w:ascii="Arial" w:hAnsi="Arial" w:cs="Arial"/>
          <w:sz w:val="20"/>
          <w:lang w:val="es-419"/>
        </w:rPr>
      </w:pPr>
      <w:r w:rsidRPr="00295377">
        <w:rPr>
          <w:rFonts w:ascii="Arial" w:hAnsi="Arial" w:cs="Arial"/>
          <w:sz w:val="20"/>
          <w:lang w:val="es-419"/>
        </w:rPr>
        <w:t>Por otro lado, en torno a la acreditación de la convivencia, el órgano de cierre de esta especialidad en sente</w:t>
      </w:r>
      <w:r>
        <w:rPr>
          <w:rFonts w:ascii="Arial" w:hAnsi="Arial" w:cs="Arial"/>
          <w:sz w:val="20"/>
          <w:lang w:val="es-419"/>
        </w:rPr>
        <w:t>ncia SL1399-2018 del 25-04-2018</w:t>
      </w:r>
      <w:r w:rsidRPr="00295377">
        <w:rPr>
          <w:rFonts w:ascii="Arial" w:hAnsi="Arial" w:cs="Arial"/>
          <w:sz w:val="20"/>
          <w:lang w:val="es-419"/>
        </w:rPr>
        <w:t>, con ponencia de la magistrada Clara Cecilia Dueñas Quevedo, enseñó que:</w:t>
      </w:r>
    </w:p>
    <w:p w:rsidR="007F2E4E" w:rsidRPr="00295377" w:rsidRDefault="007F2E4E" w:rsidP="007F2E4E">
      <w:pPr>
        <w:jc w:val="both"/>
        <w:rPr>
          <w:rFonts w:ascii="Arial" w:hAnsi="Arial" w:cs="Arial"/>
          <w:sz w:val="20"/>
          <w:lang w:val="es-419"/>
        </w:rPr>
      </w:pPr>
    </w:p>
    <w:p w:rsidR="007F2E4E" w:rsidRPr="00B802EA" w:rsidRDefault="007F2E4E" w:rsidP="007F2E4E">
      <w:pPr>
        <w:jc w:val="both"/>
        <w:rPr>
          <w:rFonts w:ascii="Arial" w:hAnsi="Arial" w:cs="Arial"/>
          <w:sz w:val="20"/>
          <w:lang w:val="es-CO"/>
        </w:rPr>
      </w:pPr>
      <w:r w:rsidRPr="00295377">
        <w:rPr>
          <w:rFonts w:ascii="Arial" w:hAnsi="Arial" w:cs="Arial"/>
          <w:sz w:val="20"/>
          <w:lang w:val="es-419"/>
        </w:rPr>
        <w:t>“(…)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r>
        <w:rPr>
          <w:rFonts w:ascii="Arial" w:hAnsi="Arial" w:cs="Arial"/>
          <w:sz w:val="20"/>
          <w:lang w:val="es-CO"/>
        </w:rPr>
        <w:t xml:space="preserve"> (…)</w:t>
      </w:r>
    </w:p>
    <w:p w:rsidR="00142A9B" w:rsidRPr="00B30EFC" w:rsidRDefault="00142A9B" w:rsidP="007F2E4E">
      <w:pPr>
        <w:pStyle w:val="Sinespaciado"/>
        <w:jc w:val="both"/>
        <w:rPr>
          <w:rFonts w:ascii="Arial" w:hAnsi="Arial" w:cs="Arial"/>
          <w:sz w:val="20"/>
          <w:szCs w:val="20"/>
          <w:lang w:val="es-419"/>
        </w:rPr>
      </w:pPr>
    </w:p>
    <w:p w:rsidR="00142A9B" w:rsidRDefault="006032F9" w:rsidP="00142A9B">
      <w:pPr>
        <w:jc w:val="both"/>
        <w:rPr>
          <w:rFonts w:ascii="Arial" w:hAnsi="Arial" w:cs="Arial"/>
          <w:sz w:val="20"/>
          <w:lang w:val="es-419"/>
        </w:rPr>
      </w:pPr>
      <w:r w:rsidRPr="006032F9">
        <w:rPr>
          <w:rFonts w:ascii="Arial" w:hAnsi="Arial" w:cs="Arial"/>
          <w:sz w:val="20"/>
          <w:lang w:val="es-419"/>
        </w:rPr>
        <w:t>Probanzas de las que se desprende que, al margen de la acreditación de los extremos temporales de la relación, en realidad la demandante y el causante construyeron una relación insuficiente en las características de convivencia como compañeros permanentes, pues además del domicilio en países diferentes y la estancia en la cárcel de la demandante, en ningún momento establecieron una comunidad de vida como pareja, pues ningún ánimo de convivencia real y efectiva existió entre ambos, ni siquiera como para realizar un proyecto de vida en pareja responsable y estable.</w:t>
      </w:r>
    </w:p>
    <w:p w:rsidR="00142A9B" w:rsidRDefault="00142A9B" w:rsidP="00142A9B">
      <w:pPr>
        <w:jc w:val="both"/>
        <w:rPr>
          <w:rFonts w:ascii="Arial" w:hAnsi="Arial" w:cs="Arial"/>
          <w:sz w:val="20"/>
          <w:lang w:val="es-419"/>
        </w:rPr>
      </w:pPr>
    </w:p>
    <w:p w:rsidR="006032F9" w:rsidRDefault="006032F9" w:rsidP="00142A9B">
      <w:pPr>
        <w:jc w:val="both"/>
        <w:rPr>
          <w:rFonts w:ascii="Arial" w:hAnsi="Arial" w:cs="Arial"/>
          <w:sz w:val="20"/>
          <w:lang w:val="es-419"/>
        </w:rPr>
      </w:pPr>
    </w:p>
    <w:p w:rsidR="00142A9B" w:rsidRDefault="00142A9B" w:rsidP="00142A9B">
      <w:pPr>
        <w:jc w:val="both"/>
        <w:rPr>
          <w:rFonts w:ascii="Arial" w:hAnsi="Arial" w:cs="Arial"/>
          <w:sz w:val="20"/>
          <w:lang w:val="es-419"/>
        </w:rPr>
      </w:pPr>
    </w:p>
    <w:p w:rsidR="00213C70" w:rsidRDefault="00213C70" w:rsidP="00213C70">
      <w:pPr>
        <w:ind w:left="708"/>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803424" cy="780792"/>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555" cy="787722"/>
                    </a:xfrm>
                    <a:prstGeom prst="rect">
                      <a:avLst/>
                    </a:prstGeom>
                    <a:noFill/>
                    <a:ln>
                      <a:noFill/>
                    </a:ln>
                  </pic:spPr>
                </pic:pic>
              </a:graphicData>
            </a:graphic>
          </wp:inline>
        </w:drawing>
      </w:r>
    </w:p>
    <w:p w:rsidR="00DB2DD8" w:rsidRDefault="00DB2DD8" w:rsidP="00213C70">
      <w:pPr>
        <w:ind w:left="708"/>
        <w:jc w:val="center"/>
        <w:rPr>
          <w:rFonts w:ascii="Arial" w:hAnsi="Arial" w:cs="Arial"/>
          <w:kern w:val="28"/>
          <w:sz w:val="22"/>
          <w:szCs w:val="22"/>
          <w:lang w:val="es-ES"/>
        </w:rPr>
      </w:pPr>
    </w:p>
    <w:p w:rsidR="00213C70" w:rsidRPr="007156EA" w:rsidRDefault="00213C70" w:rsidP="007156EA">
      <w:pPr>
        <w:widowControl w:val="0"/>
        <w:jc w:val="center"/>
        <w:rPr>
          <w:rFonts w:ascii="Arial" w:hAnsi="Arial" w:cs="Arial"/>
          <w:b/>
          <w:bCs/>
          <w:color w:val="000000"/>
          <w:kern w:val="28"/>
          <w:sz w:val="22"/>
          <w:szCs w:val="22"/>
          <w:lang w:val="es-ES"/>
        </w:rPr>
      </w:pPr>
      <w:r w:rsidRPr="007156EA">
        <w:rPr>
          <w:rFonts w:ascii="Arial" w:hAnsi="Arial" w:cs="Arial"/>
          <w:b/>
          <w:bCs/>
          <w:color w:val="000000"/>
          <w:kern w:val="28"/>
          <w:sz w:val="22"/>
          <w:szCs w:val="22"/>
          <w:lang w:val="es-ES"/>
        </w:rPr>
        <w:t>RAMA JUDICIAL DEL PODER PÚBLICO</w:t>
      </w:r>
    </w:p>
    <w:p w:rsidR="00213C70" w:rsidRPr="007156EA" w:rsidRDefault="00213C70" w:rsidP="007156EA">
      <w:pPr>
        <w:widowControl w:val="0"/>
        <w:jc w:val="center"/>
        <w:rPr>
          <w:rFonts w:ascii="Arial" w:hAnsi="Arial" w:cs="Arial"/>
          <w:b/>
          <w:bCs/>
          <w:color w:val="000000"/>
          <w:kern w:val="28"/>
          <w:sz w:val="22"/>
          <w:szCs w:val="22"/>
          <w:lang w:val="es-ES"/>
        </w:rPr>
      </w:pPr>
      <w:r w:rsidRPr="007156EA">
        <w:rPr>
          <w:rFonts w:ascii="Arial" w:hAnsi="Arial" w:cs="Arial"/>
          <w:b/>
          <w:bCs/>
          <w:color w:val="000000"/>
          <w:kern w:val="28"/>
          <w:sz w:val="22"/>
          <w:szCs w:val="22"/>
          <w:lang w:val="es-ES"/>
        </w:rPr>
        <w:t>TRIBUNAL SUPERIOR DEL DISTRITO JUDICIAL DE PEREIRA</w:t>
      </w:r>
    </w:p>
    <w:p w:rsidR="00213C70" w:rsidRPr="007156EA" w:rsidRDefault="00213C70" w:rsidP="007156EA">
      <w:pPr>
        <w:widowControl w:val="0"/>
        <w:jc w:val="center"/>
        <w:rPr>
          <w:rFonts w:ascii="Arial" w:hAnsi="Arial" w:cs="Arial"/>
          <w:b/>
          <w:bCs/>
          <w:color w:val="000000"/>
          <w:kern w:val="28"/>
          <w:sz w:val="22"/>
          <w:szCs w:val="22"/>
          <w:lang w:val="es-ES"/>
        </w:rPr>
      </w:pPr>
      <w:r w:rsidRPr="007156EA">
        <w:rPr>
          <w:rFonts w:ascii="Arial" w:hAnsi="Arial" w:cs="Arial"/>
          <w:b/>
          <w:bCs/>
          <w:color w:val="000000"/>
          <w:kern w:val="28"/>
          <w:sz w:val="22"/>
          <w:szCs w:val="22"/>
          <w:lang w:val="es-ES"/>
        </w:rPr>
        <w:t xml:space="preserve">SALA </w:t>
      </w:r>
      <w:r w:rsidR="00ED3E15" w:rsidRPr="007156EA">
        <w:rPr>
          <w:rFonts w:ascii="Arial" w:hAnsi="Arial" w:cs="Arial"/>
          <w:b/>
          <w:bCs/>
          <w:color w:val="000000"/>
          <w:kern w:val="28"/>
          <w:sz w:val="22"/>
          <w:szCs w:val="22"/>
          <w:lang w:val="es-ES"/>
        </w:rPr>
        <w:t xml:space="preserve">SEGUNDA </w:t>
      </w:r>
      <w:r w:rsidRPr="007156EA">
        <w:rPr>
          <w:rFonts w:ascii="Arial" w:hAnsi="Arial" w:cs="Arial"/>
          <w:b/>
          <w:bCs/>
          <w:color w:val="000000"/>
          <w:kern w:val="28"/>
          <w:sz w:val="22"/>
          <w:szCs w:val="22"/>
          <w:lang w:val="es-ES"/>
        </w:rPr>
        <w:t>DE DECISIÓN LABORAL</w:t>
      </w:r>
    </w:p>
    <w:p w:rsidR="00213C70" w:rsidRPr="00542C3F" w:rsidRDefault="00213C70" w:rsidP="000E5CC0">
      <w:pPr>
        <w:widowControl w:val="0"/>
        <w:spacing w:line="480" w:lineRule="auto"/>
        <w:ind w:left="708"/>
        <w:jc w:val="center"/>
        <w:rPr>
          <w:rFonts w:ascii="Arial" w:hAnsi="Arial" w:cs="Arial"/>
          <w:bCs/>
          <w:kern w:val="28"/>
          <w:sz w:val="22"/>
          <w:szCs w:val="22"/>
        </w:rPr>
      </w:pPr>
    </w:p>
    <w:p w:rsidR="00213C70" w:rsidRPr="007156EA" w:rsidRDefault="00213C70" w:rsidP="007156EA">
      <w:pPr>
        <w:widowControl w:val="0"/>
        <w:jc w:val="center"/>
        <w:rPr>
          <w:rFonts w:ascii="Arial" w:hAnsi="Arial" w:cs="Arial"/>
          <w:bCs/>
          <w:color w:val="000000"/>
          <w:kern w:val="28"/>
          <w:sz w:val="22"/>
          <w:szCs w:val="22"/>
          <w:lang w:val="es-ES"/>
        </w:rPr>
      </w:pPr>
      <w:r w:rsidRPr="007156EA">
        <w:rPr>
          <w:rFonts w:ascii="Arial" w:hAnsi="Arial" w:cs="Arial"/>
          <w:bCs/>
          <w:color w:val="000000"/>
          <w:kern w:val="28"/>
          <w:sz w:val="22"/>
          <w:szCs w:val="22"/>
          <w:lang w:val="es-ES"/>
        </w:rPr>
        <w:t>Magistrada Ponente</w:t>
      </w:r>
    </w:p>
    <w:p w:rsidR="00213C70" w:rsidRPr="00344EB5" w:rsidRDefault="00213C70" w:rsidP="007156EA">
      <w:pPr>
        <w:widowControl w:val="0"/>
        <w:jc w:val="center"/>
        <w:rPr>
          <w:rFonts w:ascii="Arial" w:hAnsi="Arial" w:cs="Arial"/>
          <w:b/>
          <w:bCs/>
          <w:color w:val="000000"/>
          <w:kern w:val="28"/>
          <w:sz w:val="22"/>
          <w:szCs w:val="22"/>
          <w:lang w:val="es-ES"/>
        </w:rPr>
      </w:pPr>
      <w:r w:rsidRPr="00344EB5">
        <w:rPr>
          <w:rFonts w:ascii="Arial" w:hAnsi="Arial" w:cs="Arial"/>
          <w:b/>
          <w:bCs/>
          <w:color w:val="000000"/>
          <w:kern w:val="28"/>
          <w:sz w:val="22"/>
          <w:szCs w:val="22"/>
          <w:lang w:val="es-ES"/>
        </w:rPr>
        <w:t>OLGA LUCÍA HOYOS SEPÚLVEDA</w:t>
      </w:r>
    </w:p>
    <w:p w:rsidR="00164682" w:rsidRPr="00344EB5" w:rsidRDefault="00164682" w:rsidP="00164682">
      <w:pPr>
        <w:rPr>
          <w:rFonts w:ascii="Tahoma" w:hAnsi="Tahoma" w:cs="Tahoma"/>
          <w:b/>
          <w:sz w:val="18"/>
          <w:szCs w:val="18"/>
          <w:lang w:val="es-CO"/>
        </w:rPr>
      </w:pPr>
    </w:p>
    <w:p w:rsidR="00164682" w:rsidRPr="00344EB5" w:rsidRDefault="00164682" w:rsidP="00164682">
      <w:pPr>
        <w:pStyle w:val="Sinespaciado"/>
        <w:spacing w:line="276" w:lineRule="auto"/>
        <w:contextualSpacing/>
        <w:rPr>
          <w:rFonts w:ascii="Arial" w:hAnsi="Arial" w:cs="Arial"/>
          <w:sz w:val="24"/>
          <w:szCs w:val="24"/>
        </w:rPr>
      </w:pPr>
    </w:p>
    <w:p w:rsidR="00164682" w:rsidRPr="00344EB5" w:rsidRDefault="00246F05" w:rsidP="00164682">
      <w:pPr>
        <w:spacing w:line="276" w:lineRule="auto"/>
        <w:contextualSpacing/>
        <w:jc w:val="both"/>
        <w:rPr>
          <w:rFonts w:ascii="Arial" w:hAnsi="Arial" w:cs="Arial"/>
          <w:bCs/>
          <w:iCs/>
          <w:szCs w:val="24"/>
        </w:rPr>
      </w:pPr>
      <w:r w:rsidRPr="00344EB5">
        <w:rPr>
          <w:rFonts w:ascii="Arial" w:eastAsia="Calibri" w:hAnsi="Arial" w:cs="Arial"/>
          <w:szCs w:val="24"/>
          <w:lang w:val="es-CO" w:eastAsia="en-US"/>
        </w:rPr>
        <w:t xml:space="preserve">En Pereira, a los </w:t>
      </w:r>
      <w:r w:rsidR="00DE154C">
        <w:rPr>
          <w:rFonts w:ascii="Arial" w:eastAsia="Calibri" w:hAnsi="Arial" w:cs="Arial"/>
          <w:szCs w:val="24"/>
          <w:lang w:val="es-CO" w:eastAsia="en-US"/>
        </w:rPr>
        <w:t>diecinueve</w:t>
      </w:r>
      <w:r w:rsidR="0034151D" w:rsidRPr="00344EB5">
        <w:rPr>
          <w:rFonts w:ascii="Arial" w:eastAsia="Calibri" w:hAnsi="Arial" w:cs="Arial"/>
          <w:szCs w:val="24"/>
          <w:lang w:val="es-CO" w:eastAsia="en-US"/>
        </w:rPr>
        <w:t xml:space="preserve"> </w:t>
      </w:r>
      <w:r w:rsidR="00A07EF9" w:rsidRPr="00344EB5">
        <w:rPr>
          <w:rFonts w:ascii="Arial" w:eastAsia="Calibri" w:hAnsi="Arial" w:cs="Arial"/>
          <w:szCs w:val="24"/>
          <w:lang w:val="es-CO" w:eastAsia="en-US"/>
        </w:rPr>
        <w:t>(</w:t>
      </w:r>
      <w:r w:rsidR="00DE154C">
        <w:rPr>
          <w:rFonts w:ascii="Arial" w:eastAsia="Calibri" w:hAnsi="Arial" w:cs="Arial"/>
          <w:szCs w:val="24"/>
          <w:lang w:val="es-CO" w:eastAsia="en-US"/>
        </w:rPr>
        <w:t>19</w:t>
      </w:r>
      <w:r w:rsidR="00A07EF9" w:rsidRPr="00344EB5">
        <w:rPr>
          <w:rFonts w:ascii="Arial" w:eastAsia="Calibri" w:hAnsi="Arial" w:cs="Arial"/>
          <w:szCs w:val="24"/>
          <w:lang w:val="es-CO" w:eastAsia="en-US"/>
        </w:rPr>
        <w:t xml:space="preserve">) días del mes de </w:t>
      </w:r>
      <w:r w:rsidR="00076B8F">
        <w:rPr>
          <w:rFonts w:ascii="Arial" w:eastAsia="Calibri" w:hAnsi="Arial" w:cs="Arial"/>
          <w:szCs w:val="24"/>
          <w:lang w:val="es-CO" w:eastAsia="en-US"/>
        </w:rPr>
        <w:t>marzo</w:t>
      </w:r>
      <w:r w:rsidR="00242971" w:rsidRPr="00344EB5">
        <w:rPr>
          <w:rFonts w:ascii="Arial" w:eastAsia="Calibri" w:hAnsi="Arial" w:cs="Arial"/>
          <w:szCs w:val="24"/>
          <w:lang w:val="es-CO" w:eastAsia="en-US"/>
        </w:rPr>
        <w:t xml:space="preserve"> </w:t>
      </w:r>
      <w:r w:rsidR="00164682" w:rsidRPr="00344EB5">
        <w:rPr>
          <w:rFonts w:ascii="Arial" w:eastAsia="Calibri" w:hAnsi="Arial" w:cs="Arial"/>
          <w:szCs w:val="24"/>
          <w:lang w:val="es-CO" w:eastAsia="en-US"/>
        </w:rPr>
        <w:t>de dos mil dieci</w:t>
      </w:r>
      <w:r w:rsidR="0034151D" w:rsidRPr="00344EB5">
        <w:rPr>
          <w:rFonts w:ascii="Arial" w:eastAsia="Calibri" w:hAnsi="Arial" w:cs="Arial"/>
          <w:szCs w:val="24"/>
          <w:lang w:val="es-CO" w:eastAsia="en-US"/>
        </w:rPr>
        <w:t>nueve</w:t>
      </w:r>
      <w:r w:rsidR="00164682" w:rsidRPr="00344EB5">
        <w:rPr>
          <w:rFonts w:ascii="Arial" w:eastAsia="Calibri" w:hAnsi="Arial" w:cs="Arial"/>
          <w:szCs w:val="24"/>
          <w:lang w:val="es-CO" w:eastAsia="en-US"/>
        </w:rPr>
        <w:t xml:space="preserve"> (201</w:t>
      </w:r>
      <w:r w:rsidR="0034151D" w:rsidRPr="00344EB5">
        <w:rPr>
          <w:rFonts w:ascii="Arial" w:eastAsia="Calibri" w:hAnsi="Arial" w:cs="Arial"/>
          <w:szCs w:val="24"/>
          <w:lang w:val="es-CO" w:eastAsia="en-US"/>
        </w:rPr>
        <w:t>9</w:t>
      </w:r>
      <w:r w:rsidR="00164682" w:rsidRPr="00344EB5">
        <w:rPr>
          <w:rFonts w:ascii="Arial" w:eastAsia="Calibri" w:hAnsi="Arial" w:cs="Arial"/>
          <w:szCs w:val="24"/>
          <w:lang w:val="es-CO" w:eastAsia="en-US"/>
        </w:rPr>
        <w:t xml:space="preserve">), siendo las </w:t>
      </w:r>
      <w:r w:rsidR="00076B8F">
        <w:rPr>
          <w:rFonts w:ascii="Arial" w:eastAsia="Calibri" w:hAnsi="Arial" w:cs="Arial"/>
          <w:szCs w:val="24"/>
          <w:lang w:val="es-CO" w:eastAsia="en-US"/>
        </w:rPr>
        <w:t>ocho de la mañana</w:t>
      </w:r>
      <w:r w:rsidR="0034151D" w:rsidRPr="00344EB5">
        <w:rPr>
          <w:rFonts w:ascii="Arial" w:eastAsia="Calibri" w:hAnsi="Arial" w:cs="Arial"/>
          <w:szCs w:val="24"/>
          <w:lang w:val="es-CO" w:eastAsia="en-US"/>
        </w:rPr>
        <w:t xml:space="preserve"> </w:t>
      </w:r>
      <w:r w:rsidR="00164682" w:rsidRPr="00344EB5">
        <w:rPr>
          <w:rFonts w:ascii="Arial" w:eastAsia="Calibri" w:hAnsi="Arial" w:cs="Arial"/>
          <w:szCs w:val="24"/>
          <w:lang w:val="es-CO" w:eastAsia="en-US"/>
        </w:rPr>
        <w:t>(</w:t>
      </w:r>
      <w:r w:rsidR="00076B8F">
        <w:rPr>
          <w:rFonts w:ascii="Arial" w:eastAsia="Calibri" w:hAnsi="Arial" w:cs="Arial"/>
          <w:szCs w:val="24"/>
          <w:lang w:val="es-CO" w:eastAsia="en-US"/>
        </w:rPr>
        <w:t>08</w:t>
      </w:r>
      <w:r w:rsidR="00242971" w:rsidRPr="00344EB5">
        <w:rPr>
          <w:rFonts w:ascii="Arial" w:eastAsia="Calibri" w:hAnsi="Arial" w:cs="Arial"/>
          <w:szCs w:val="24"/>
          <w:lang w:val="es-CO" w:eastAsia="en-US"/>
        </w:rPr>
        <w:t>:</w:t>
      </w:r>
      <w:r w:rsidR="00076B8F">
        <w:rPr>
          <w:rFonts w:ascii="Arial" w:eastAsia="Calibri" w:hAnsi="Arial" w:cs="Arial"/>
          <w:szCs w:val="24"/>
          <w:lang w:val="es-CO" w:eastAsia="en-US"/>
        </w:rPr>
        <w:t>00</w:t>
      </w:r>
      <w:r w:rsidR="00242971" w:rsidRPr="00344EB5">
        <w:rPr>
          <w:rFonts w:ascii="Arial" w:eastAsia="Calibri" w:hAnsi="Arial" w:cs="Arial"/>
          <w:szCs w:val="24"/>
          <w:lang w:val="es-CO" w:eastAsia="en-US"/>
        </w:rPr>
        <w:t xml:space="preserve"> </w:t>
      </w:r>
      <w:r w:rsidR="00076B8F">
        <w:rPr>
          <w:rFonts w:ascii="Arial" w:eastAsia="Calibri" w:hAnsi="Arial" w:cs="Arial"/>
          <w:szCs w:val="24"/>
          <w:lang w:val="es-CO" w:eastAsia="en-US"/>
        </w:rPr>
        <w:t>a</w:t>
      </w:r>
      <w:r w:rsidR="00164682" w:rsidRPr="00344EB5">
        <w:rPr>
          <w:rFonts w:ascii="Arial" w:eastAsia="Calibri" w:hAnsi="Arial" w:cs="Arial"/>
          <w:szCs w:val="24"/>
          <w:lang w:val="es-CO" w:eastAsia="en-US"/>
        </w:rPr>
        <w:t xml:space="preserve">.m.), </w:t>
      </w:r>
      <w:r w:rsidR="00164682" w:rsidRPr="00344EB5">
        <w:rPr>
          <w:rFonts w:ascii="Arial" w:hAnsi="Arial" w:cs="Arial"/>
          <w:bCs/>
          <w:szCs w:val="24"/>
          <w:lang w:eastAsia="es-CO"/>
        </w:rPr>
        <w:t xml:space="preserve">la Sala </w:t>
      </w:r>
      <w:r w:rsidR="000D65B7">
        <w:rPr>
          <w:rFonts w:ascii="Arial" w:hAnsi="Arial" w:cs="Arial"/>
          <w:bCs/>
          <w:szCs w:val="24"/>
          <w:lang w:eastAsia="es-CO"/>
        </w:rPr>
        <w:t>Segunda</w:t>
      </w:r>
      <w:r w:rsidR="00242971" w:rsidRPr="00344EB5">
        <w:rPr>
          <w:rFonts w:ascii="Arial" w:hAnsi="Arial" w:cs="Arial"/>
          <w:bCs/>
          <w:szCs w:val="24"/>
          <w:lang w:eastAsia="es-CO"/>
        </w:rPr>
        <w:t xml:space="preserve"> </w:t>
      </w:r>
      <w:r w:rsidR="00164682" w:rsidRPr="00344EB5">
        <w:rPr>
          <w:rFonts w:ascii="Arial" w:hAnsi="Arial" w:cs="Arial"/>
          <w:bCs/>
          <w:szCs w:val="24"/>
          <w:lang w:eastAsia="es-CO"/>
        </w:rPr>
        <w:t xml:space="preserve">de Decisión Laboral del Tribunal </w:t>
      </w:r>
      <w:r w:rsidR="00164682" w:rsidRPr="00344EB5">
        <w:rPr>
          <w:rFonts w:ascii="Arial" w:hAnsi="Arial" w:cs="Arial"/>
          <w:bCs/>
          <w:color w:val="000000"/>
          <w:szCs w:val="24"/>
          <w:lang w:eastAsia="es-CO"/>
        </w:rPr>
        <w:t>Superior del Distrito Judicial de Pereira, se declara en audiencia pública con el propósito de resolver</w:t>
      </w:r>
      <w:r w:rsidR="00A07EF9" w:rsidRPr="00344EB5">
        <w:rPr>
          <w:rFonts w:ascii="Arial" w:hAnsi="Arial" w:cs="Arial"/>
          <w:bCs/>
          <w:color w:val="000000"/>
          <w:szCs w:val="24"/>
          <w:lang w:eastAsia="es-CO"/>
        </w:rPr>
        <w:t xml:space="preserve"> la apelación interpuesta por la demandante</w:t>
      </w:r>
      <w:r w:rsidR="00164682" w:rsidRPr="00344EB5">
        <w:rPr>
          <w:rFonts w:ascii="Arial" w:hAnsi="Arial" w:cs="Arial"/>
          <w:bCs/>
          <w:color w:val="000000"/>
          <w:szCs w:val="24"/>
          <w:lang w:eastAsia="es-CO"/>
        </w:rPr>
        <w:t xml:space="preserve"> respecto a la sentencia p</w:t>
      </w:r>
      <w:r w:rsidR="000D65B7">
        <w:rPr>
          <w:rFonts w:ascii="Arial" w:hAnsi="Arial" w:cs="Arial"/>
          <w:szCs w:val="24"/>
        </w:rPr>
        <w:t xml:space="preserve">roferida el </w:t>
      </w:r>
      <w:r w:rsidR="00DE154C">
        <w:rPr>
          <w:rFonts w:ascii="Arial" w:hAnsi="Arial" w:cs="Arial"/>
          <w:szCs w:val="24"/>
        </w:rPr>
        <w:t>12 de julio</w:t>
      </w:r>
      <w:r w:rsidR="000D65B7">
        <w:rPr>
          <w:rFonts w:ascii="Arial" w:hAnsi="Arial" w:cs="Arial"/>
          <w:szCs w:val="24"/>
        </w:rPr>
        <w:t xml:space="preserve"> </w:t>
      </w:r>
      <w:r w:rsidR="00A07EF9" w:rsidRPr="00344EB5">
        <w:rPr>
          <w:rFonts w:ascii="Arial" w:hAnsi="Arial" w:cs="Arial"/>
          <w:szCs w:val="24"/>
        </w:rPr>
        <w:t>de 201</w:t>
      </w:r>
      <w:r w:rsidR="000D65B7">
        <w:rPr>
          <w:rFonts w:ascii="Arial" w:hAnsi="Arial" w:cs="Arial"/>
          <w:szCs w:val="24"/>
        </w:rPr>
        <w:t>8</w:t>
      </w:r>
      <w:r w:rsidR="001A7BA7" w:rsidRPr="00344EB5">
        <w:rPr>
          <w:rFonts w:ascii="Arial" w:hAnsi="Arial" w:cs="Arial"/>
          <w:szCs w:val="24"/>
        </w:rPr>
        <w:t>,</w:t>
      </w:r>
      <w:r w:rsidR="00164682" w:rsidRPr="00344EB5">
        <w:rPr>
          <w:rFonts w:ascii="Arial" w:hAnsi="Arial" w:cs="Arial"/>
          <w:szCs w:val="24"/>
        </w:rPr>
        <w:t xml:space="preserve"> por el Juzgado </w:t>
      </w:r>
      <w:r w:rsidR="00DE154C">
        <w:rPr>
          <w:rFonts w:ascii="Arial" w:hAnsi="Arial" w:cs="Arial"/>
          <w:szCs w:val="24"/>
        </w:rPr>
        <w:t xml:space="preserve">Cuarto </w:t>
      </w:r>
      <w:r w:rsidR="00164682" w:rsidRPr="00344EB5">
        <w:rPr>
          <w:rFonts w:ascii="Arial" w:hAnsi="Arial" w:cs="Arial"/>
          <w:szCs w:val="24"/>
        </w:rPr>
        <w:t>Laboral del Circuito de Pereira, dentro del proceso que prom</w:t>
      </w:r>
      <w:r w:rsidR="001A7BA7" w:rsidRPr="00344EB5">
        <w:rPr>
          <w:rFonts w:ascii="Arial" w:hAnsi="Arial" w:cs="Arial"/>
          <w:szCs w:val="24"/>
        </w:rPr>
        <w:t>ueve la</w:t>
      </w:r>
      <w:r w:rsidR="00164682" w:rsidRPr="00344EB5">
        <w:rPr>
          <w:rFonts w:ascii="Arial" w:hAnsi="Arial" w:cs="Arial"/>
          <w:szCs w:val="24"/>
        </w:rPr>
        <w:t xml:space="preserve"> señor</w:t>
      </w:r>
      <w:r w:rsidR="001A7BA7" w:rsidRPr="00344EB5">
        <w:rPr>
          <w:rFonts w:ascii="Arial" w:hAnsi="Arial" w:cs="Arial"/>
          <w:szCs w:val="24"/>
        </w:rPr>
        <w:t>a</w:t>
      </w:r>
      <w:r w:rsidR="00164682" w:rsidRPr="00344EB5">
        <w:rPr>
          <w:rFonts w:ascii="Arial" w:hAnsi="Arial" w:cs="Arial"/>
          <w:szCs w:val="24"/>
        </w:rPr>
        <w:t xml:space="preserve"> </w:t>
      </w:r>
      <w:r w:rsidR="00DE154C">
        <w:rPr>
          <w:rFonts w:ascii="Arial" w:hAnsi="Arial" w:cs="Arial"/>
          <w:b/>
          <w:szCs w:val="24"/>
        </w:rPr>
        <w:t>Luz Amparo Piedrahita Sánchez</w:t>
      </w:r>
      <w:r w:rsidR="000D65B7">
        <w:rPr>
          <w:rFonts w:ascii="Arial" w:hAnsi="Arial" w:cs="Arial"/>
          <w:b/>
          <w:szCs w:val="24"/>
        </w:rPr>
        <w:t xml:space="preserve"> </w:t>
      </w:r>
      <w:r w:rsidR="00164682" w:rsidRPr="00344EB5">
        <w:rPr>
          <w:rFonts w:ascii="Arial" w:hAnsi="Arial" w:cs="Arial"/>
          <w:szCs w:val="24"/>
        </w:rPr>
        <w:t xml:space="preserve">contra la </w:t>
      </w:r>
      <w:r w:rsidR="00164682" w:rsidRPr="00344EB5">
        <w:rPr>
          <w:rFonts w:ascii="Arial" w:hAnsi="Arial" w:cs="Arial"/>
          <w:b/>
          <w:szCs w:val="24"/>
        </w:rPr>
        <w:t xml:space="preserve">Administradora Colombiana de Pensiones </w:t>
      </w:r>
      <w:r w:rsidR="00164682" w:rsidRPr="00344EB5">
        <w:rPr>
          <w:rFonts w:ascii="Arial" w:hAnsi="Arial" w:cs="Arial"/>
          <w:b/>
          <w:bCs/>
          <w:szCs w:val="24"/>
        </w:rPr>
        <w:t>COLPENSIONES</w:t>
      </w:r>
      <w:r w:rsidR="00076B8F">
        <w:rPr>
          <w:rFonts w:ascii="Arial" w:hAnsi="Arial" w:cs="Arial"/>
          <w:b/>
          <w:bCs/>
          <w:szCs w:val="24"/>
        </w:rPr>
        <w:t>,</w:t>
      </w:r>
      <w:r w:rsidR="000D65B7">
        <w:rPr>
          <w:rFonts w:ascii="Arial" w:hAnsi="Arial" w:cs="Arial"/>
          <w:bCs/>
          <w:iCs/>
          <w:szCs w:val="24"/>
        </w:rPr>
        <w:t xml:space="preserve"> proceso</w:t>
      </w:r>
      <w:r w:rsidR="00164682" w:rsidRPr="00344EB5">
        <w:rPr>
          <w:rFonts w:ascii="Arial" w:hAnsi="Arial" w:cs="Arial"/>
          <w:bCs/>
          <w:iCs/>
          <w:szCs w:val="24"/>
        </w:rPr>
        <w:t xml:space="preserve"> radicado bajo el N° 66001-31-05-00</w:t>
      </w:r>
      <w:r w:rsidR="00DE154C">
        <w:rPr>
          <w:rFonts w:ascii="Arial" w:hAnsi="Arial" w:cs="Arial"/>
          <w:bCs/>
          <w:iCs/>
          <w:szCs w:val="24"/>
        </w:rPr>
        <w:t>4</w:t>
      </w:r>
      <w:r w:rsidR="00164682" w:rsidRPr="00344EB5">
        <w:rPr>
          <w:rFonts w:ascii="Arial" w:hAnsi="Arial" w:cs="Arial"/>
          <w:bCs/>
          <w:iCs/>
          <w:szCs w:val="24"/>
        </w:rPr>
        <w:t>-201</w:t>
      </w:r>
      <w:r w:rsidR="00DE154C">
        <w:rPr>
          <w:rFonts w:ascii="Arial" w:hAnsi="Arial" w:cs="Arial"/>
          <w:bCs/>
          <w:iCs/>
          <w:szCs w:val="24"/>
        </w:rPr>
        <w:t>7</w:t>
      </w:r>
      <w:r w:rsidR="00164682" w:rsidRPr="00344EB5">
        <w:rPr>
          <w:rFonts w:ascii="Arial" w:hAnsi="Arial" w:cs="Arial"/>
          <w:bCs/>
          <w:iCs/>
          <w:szCs w:val="24"/>
        </w:rPr>
        <w:t>-00</w:t>
      </w:r>
      <w:r w:rsidR="000D65B7">
        <w:rPr>
          <w:rFonts w:ascii="Arial" w:hAnsi="Arial" w:cs="Arial"/>
          <w:bCs/>
          <w:iCs/>
          <w:szCs w:val="24"/>
        </w:rPr>
        <w:t>4</w:t>
      </w:r>
      <w:r w:rsidR="00DE154C">
        <w:rPr>
          <w:rFonts w:ascii="Arial" w:hAnsi="Arial" w:cs="Arial"/>
          <w:bCs/>
          <w:iCs/>
          <w:szCs w:val="24"/>
        </w:rPr>
        <w:t>30</w:t>
      </w:r>
      <w:r w:rsidR="00164682" w:rsidRPr="00344EB5">
        <w:rPr>
          <w:rFonts w:ascii="Arial" w:hAnsi="Arial" w:cs="Arial"/>
          <w:bCs/>
          <w:iCs/>
          <w:szCs w:val="24"/>
        </w:rPr>
        <w:t>-01.</w:t>
      </w:r>
    </w:p>
    <w:p w:rsidR="00164682" w:rsidRPr="00344EB5" w:rsidRDefault="00164682" w:rsidP="000E5CC0">
      <w:pPr>
        <w:spacing w:line="480" w:lineRule="auto"/>
        <w:ind w:firstLine="851"/>
        <w:contextualSpacing/>
        <w:jc w:val="both"/>
        <w:rPr>
          <w:rFonts w:ascii="Arial" w:hAnsi="Arial" w:cs="Arial"/>
          <w:bCs/>
          <w:iCs/>
          <w:szCs w:val="24"/>
        </w:rPr>
      </w:pPr>
    </w:p>
    <w:p w:rsidR="00164682" w:rsidRPr="00502691" w:rsidRDefault="00164682" w:rsidP="00164682">
      <w:pPr>
        <w:spacing w:line="276" w:lineRule="auto"/>
        <w:contextualSpacing/>
        <w:rPr>
          <w:rFonts w:ascii="Arial" w:hAnsi="Arial" w:cs="Arial"/>
          <w:b/>
          <w:szCs w:val="24"/>
        </w:rPr>
      </w:pPr>
      <w:r w:rsidRPr="00344EB5">
        <w:rPr>
          <w:rFonts w:ascii="Arial" w:hAnsi="Arial" w:cs="Arial"/>
          <w:b/>
          <w:szCs w:val="24"/>
        </w:rPr>
        <w:lastRenderedPageBreak/>
        <w:t>Registro de asistencia:</w:t>
      </w:r>
    </w:p>
    <w:p w:rsidR="00164682" w:rsidRDefault="00164682" w:rsidP="00164682">
      <w:pPr>
        <w:spacing w:line="276" w:lineRule="auto"/>
        <w:ind w:firstLine="851"/>
        <w:contextualSpacing/>
        <w:rPr>
          <w:rFonts w:ascii="Arial" w:hAnsi="Arial" w:cs="Arial"/>
          <w:szCs w:val="24"/>
        </w:rPr>
      </w:pPr>
    </w:p>
    <w:p w:rsidR="00164682" w:rsidRDefault="000D65B7" w:rsidP="00164682">
      <w:pPr>
        <w:spacing w:line="276" w:lineRule="auto"/>
        <w:contextualSpacing/>
        <w:rPr>
          <w:rFonts w:ascii="Arial" w:hAnsi="Arial" w:cs="Arial"/>
          <w:szCs w:val="24"/>
        </w:rPr>
      </w:pPr>
      <w:r>
        <w:rPr>
          <w:rFonts w:ascii="Arial" w:hAnsi="Arial" w:cs="Arial"/>
          <w:szCs w:val="24"/>
        </w:rPr>
        <w:t>Demandante y su apoderada.</w:t>
      </w:r>
      <w:r w:rsidR="00164682">
        <w:rPr>
          <w:rFonts w:ascii="Arial" w:hAnsi="Arial" w:cs="Arial"/>
          <w:szCs w:val="24"/>
        </w:rPr>
        <w:tab/>
      </w:r>
      <w:r w:rsidR="00164682">
        <w:rPr>
          <w:rFonts w:ascii="Arial" w:hAnsi="Arial" w:cs="Arial"/>
          <w:szCs w:val="24"/>
        </w:rPr>
        <w:tab/>
      </w:r>
    </w:p>
    <w:p w:rsidR="00164682" w:rsidRDefault="00164682" w:rsidP="00164682">
      <w:pPr>
        <w:spacing w:line="276" w:lineRule="auto"/>
        <w:contextualSpacing/>
        <w:rPr>
          <w:rFonts w:ascii="Arial" w:hAnsi="Arial" w:cs="Arial"/>
          <w:szCs w:val="24"/>
        </w:rPr>
      </w:pPr>
      <w:r>
        <w:rPr>
          <w:rFonts w:ascii="Arial" w:hAnsi="Arial" w:cs="Arial"/>
          <w:szCs w:val="24"/>
        </w:rPr>
        <w:t>Colpensiones y su apoderado</w:t>
      </w:r>
      <w:r w:rsidR="000D65B7">
        <w:rPr>
          <w:rFonts w:ascii="Arial" w:hAnsi="Arial" w:cs="Arial"/>
          <w:szCs w:val="24"/>
        </w:rPr>
        <w:t>.</w:t>
      </w:r>
    </w:p>
    <w:p w:rsidR="00164682" w:rsidRDefault="00164682" w:rsidP="000E5CC0">
      <w:pPr>
        <w:spacing w:line="480" w:lineRule="auto"/>
        <w:ind w:firstLine="851"/>
        <w:contextualSpacing/>
        <w:rPr>
          <w:rFonts w:ascii="Arial" w:hAnsi="Arial" w:cs="Arial"/>
          <w:szCs w:val="24"/>
        </w:rPr>
      </w:pPr>
    </w:p>
    <w:p w:rsidR="00164682" w:rsidRDefault="00164682" w:rsidP="00164682">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164682" w:rsidRDefault="00164682" w:rsidP="00164682">
      <w:pPr>
        <w:spacing w:line="276" w:lineRule="auto"/>
        <w:contextualSpacing/>
        <w:jc w:val="both"/>
        <w:rPr>
          <w:rFonts w:ascii="Arial" w:hAnsi="Arial" w:cs="Arial"/>
          <w:b/>
          <w:szCs w:val="24"/>
        </w:rPr>
      </w:pPr>
    </w:p>
    <w:p w:rsidR="00164682" w:rsidRDefault="00164682" w:rsidP="0016468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164682" w:rsidRDefault="00164682" w:rsidP="000E5CC0">
      <w:pPr>
        <w:spacing w:line="480" w:lineRule="auto"/>
        <w:contextualSpacing/>
        <w:jc w:val="both"/>
        <w:rPr>
          <w:rFonts w:ascii="Arial" w:hAnsi="Arial" w:cs="Arial"/>
          <w:szCs w:val="24"/>
        </w:rPr>
      </w:pPr>
    </w:p>
    <w:p w:rsidR="00164682" w:rsidRPr="00312238" w:rsidRDefault="00164682" w:rsidP="00164682">
      <w:pPr>
        <w:spacing w:line="276" w:lineRule="auto"/>
        <w:contextualSpacing/>
        <w:jc w:val="center"/>
        <w:rPr>
          <w:rFonts w:ascii="Arial" w:hAnsi="Arial" w:cs="Arial"/>
          <w:b/>
          <w:szCs w:val="24"/>
        </w:rPr>
      </w:pPr>
      <w:r>
        <w:rPr>
          <w:rFonts w:ascii="Arial" w:hAnsi="Arial" w:cs="Arial"/>
          <w:b/>
          <w:szCs w:val="24"/>
        </w:rPr>
        <w:t>ANTECEDENTES</w:t>
      </w:r>
    </w:p>
    <w:p w:rsidR="00164682" w:rsidRDefault="00164682" w:rsidP="00164682">
      <w:pPr>
        <w:spacing w:line="276" w:lineRule="auto"/>
        <w:contextualSpacing/>
        <w:rPr>
          <w:rFonts w:ascii="Arial" w:hAnsi="Arial" w:cs="Arial"/>
          <w:b/>
          <w:szCs w:val="24"/>
        </w:rPr>
      </w:pPr>
    </w:p>
    <w:p w:rsidR="000D65B7" w:rsidRPr="000E5CC0" w:rsidRDefault="00164682" w:rsidP="00C34AC2">
      <w:pPr>
        <w:pStyle w:val="Prrafodelista"/>
        <w:numPr>
          <w:ilvl w:val="0"/>
          <w:numId w:val="5"/>
        </w:numPr>
        <w:spacing w:line="276" w:lineRule="auto"/>
        <w:rPr>
          <w:rFonts w:ascii="Arial" w:hAnsi="Arial" w:cs="Arial"/>
          <w:sz w:val="24"/>
          <w:szCs w:val="24"/>
        </w:rPr>
      </w:pPr>
      <w:r w:rsidRPr="000D65B7">
        <w:rPr>
          <w:rFonts w:ascii="Arial" w:hAnsi="Arial" w:cs="Arial"/>
          <w:b/>
          <w:sz w:val="24"/>
          <w:szCs w:val="24"/>
        </w:rPr>
        <w:t>Síntesis de la demanda y su contestación</w:t>
      </w:r>
    </w:p>
    <w:p w:rsidR="000E5CC0" w:rsidRPr="000D65B7" w:rsidRDefault="000E5CC0" w:rsidP="000E5CC0">
      <w:pPr>
        <w:pStyle w:val="Prrafodelista"/>
        <w:spacing w:line="276" w:lineRule="auto"/>
        <w:ind w:left="360"/>
        <w:rPr>
          <w:rFonts w:ascii="Arial" w:hAnsi="Arial" w:cs="Arial"/>
          <w:sz w:val="24"/>
          <w:szCs w:val="24"/>
        </w:rPr>
      </w:pPr>
    </w:p>
    <w:p w:rsidR="00D47A5D" w:rsidRDefault="00DE154C" w:rsidP="00164682">
      <w:pPr>
        <w:spacing w:line="276" w:lineRule="auto"/>
        <w:contextualSpacing/>
        <w:jc w:val="both"/>
        <w:rPr>
          <w:rFonts w:ascii="Arial" w:hAnsi="Arial" w:cs="Arial"/>
          <w:szCs w:val="24"/>
        </w:rPr>
      </w:pPr>
      <w:r>
        <w:rPr>
          <w:rFonts w:ascii="Arial" w:hAnsi="Arial" w:cs="Arial"/>
          <w:szCs w:val="24"/>
        </w:rPr>
        <w:t xml:space="preserve">Luz Amparo Piedrahita Sánchez pretende </w:t>
      </w:r>
      <w:r w:rsidR="000D65B7">
        <w:rPr>
          <w:rFonts w:ascii="Arial" w:hAnsi="Arial" w:cs="Arial"/>
          <w:szCs w:val="24"/>
        </w:rPr>
        <w:t>que se le reconoz</w:t>
      </w:r>
      <w:r w:rsidR="006F7933">
        <w:rPr>
          <w:rFonts w:ascii="Arial" w:hAnsi="Arial" w:cs="Arial"/>
          <w:szCs w:val="24"/>
        </w:rPr>
        <w:t>ca la pensión de sobrevivientes</w:t>
      </w:r>
      <w:r w:rsidR="000D65B7">
        <w:rPr>
          <w:rFonts w:ascii="Arial" w:hAnsi="Arial" w:cs="Arial"/>
          <w:szCs w:val="24"/>
        </w:rPr>
        <w:t xml:space="preserve"> con ocasión del fallecimiento de su c</w:t>
      </w:r>
      <w:r w:rsidR="00076B8F">
        <w:rPr>
          <w:rFonts w:ascii="Arial" w:hAnsi="Arial" w:cs="Arial"/>
          <w:szCs w:val="24"/>
        </w:rPr>
        <w:t>ompañero permanente</w:t>
      </w:r>
      <w:r w:rsidR="006F7933">
        <w:rPr>
          <w:rFonts w:ascii="Arial" w:hAnsi="Arial" w:cs="Arial"/>
          <w:szCs w:val="24"/>
        </w:rPr>
        <w:t>,</w:t>
      </w:r>
      <w:r w:rsidR="00076B8F">
        <w:rPr>
          <w:rFonts w:ascii="Arial" w:hAnsi="Arial" w:cs="Arial"/>
          <w:szCs w:val="24"/>
        </w:rPr>
        <w:t xml:space="preserve"> desde el </w:t>
      </w:r>
      <w:r>
        <w:rPr>
          <w:rFonts w:ascii="Arial" w:hAnsi="Arial" w:cs="Arial"/>
          <w:szCs w:val="24"/>
        </w:rPr>
        <w:t>24/06/2015, además</w:t>
      </w:r>
      <w:r w:rsidR="000D65B7">
        <w:rPr>
          <w:rFonts w:ascii="Arial" w:hAnsi="Arial" w:cs="Arial"/>
          <w:szCs w:val="24"/>
        </w:rPr>
        <w:t xml:space="preserve"> se condene al pago de intereses moratorios</w:t>
      </w:r>
      <w:r>
        <w:rPr>
          <w:rFonts w:ascii="Arial" w:hAnsi="Arial" w:cs="Arial"/>
          <w:szCs w:val="24"/>
        </w:rPr>
        <w:t xml:space="preserve"> y, subsidiariamente a la indexación de las condenas. </w:t>
      </w:r>
      <w:r w:rsidR="002D665C">
        <w:rPr>
          <w:rFonts w:ascii="Arial" w:hAnsi="Arial" w:cs="Arial"/>
          <w:szCs w:val="24"/>
        </w:rPr>
        <w:t xml:space="preserve"> </w:t>
      </w:r>
    </w:p>
    <w:p w:rsidR="00390F38" w:rsidRDefault="00390F38" w:rsidP="00164682">
      <w:pPr>
        <w:spacing w:line="276" w:lineRule="auto"/>
        <w:contextualSpacing/>
        <w:jc w:val="both"/>
        <w:rPr>
          <w:rFonts w:ascii="Arial" w:hAnsi="Arial" w:cs="Arial"/>
          <w:szCs w:val="24"/>
        </w:rPr>
      </w:pPr>
    </w:p>
    <w:p w:rsidR="00321B32" w:rsidRDefault="00164682" w:rsidP="00321B32">
      <w:pPr>
        <w:spacing w:line="276" w:lineRule="auto"/>
        <w:contextualSpacing/>
        <w:jc w:val="both"/>
        <w:rPr>
          <w:rFonts w:ascii="Arial" w:hAnsi="Arial" w:cs="Arial"/>
          <w:szCs w:val="24"/>
        </w:rPr>
      </w:pPr>
      <w:r>
        <w:rPr>
          <w:rFonts w:ascii="Arial" w:hAnsi="Arial" w:cs="Arial"/>
          <w:szCs w:val="24"/>
        </w:rPr>
        <w:t>Fundamenta</w:t>
      </w:r>
      <w:r w:rsidR="0058526A">
        <w:rPr>
          <w:rFonts w:ascii="Arial" w:hAnsi="Arial" w:cs="Arial"/>
          <w:szCs w:val="24"/>
        </w:rPr>
        <w:t xml:space="preserve"> </w:t>
      </w:r>
      <w:r>
        <w:rPr>
          <w:rFonts w:ascii="Arial" w:hAnsi="Arial" w:cs="Arial"/>
          <w:szCs w:val="24"/>
        </w:rPr>
        <w:t xml:space="preserve">sus aspiraciones </w:t>
      </w:r>
      <w:r w:rsidRPr="00AC486E">
        <w:rPr>
          <w:rFonts w:ascii="Arial" w:hAnsi="Arial" w:cs="Arial"/>
          <w:szCs w:val="24"/>
        </w:rPr>
        <w:t>en que</w:t>
      </w:r>
      <w:r>
        <w:rPr>
          <w:rFonts w:ascii="Arial" w:hAnsi="Arial" w:cs="Arial"/>
          <w:szCs w:val="24"/>
        </w:rPr>
        <w:t>:</w:t>
      </w:r>
      <w:r w:rsidR="00D47A5D">
        <w:rPr>
          <w:rFonts w:ascii="Arial" w:hAnsi="Arial" w:cs="Arial"/>
          <w:szCs w:val="24"/>
        </w:rPr>
        <w:t xml:space="preserve"> </w:t>
      </w:r>
      <w:r w:rsidR="000C6210" w:rsidRPr="00076B8F">
        <w:rPr>
          <w:rFonts w:ascii="Arial" w:hAnsi="Arial" w:cs="Arial"/>
          <w:i/>
          <w:szCs w:val="24"/>
        </w:rPr>
        <w:t>i</w:t>
      </w:r>
      <w:r w:rsidR="00896F6D" w:rsidRPr="00076B8F">
        <w:rPr>
          <w:rFonts w:ascii="Arial" w:hAnsi="Arial" w:cs="Arial"/>
          <w:i/>
          <w:szCs w:val="24"/>
        </w:rPr>
        <w:t>)</w:t>
      </w:r>
      <w:r w:rsidR="00896F6D">
        <w:rPr>
          <w:rFonts w:ascii="Arial" w:hAnsi="Arial" w:cs="Arial"/>
          <w:szCs w:val="24"/>
        </w:rPr>
        <w:t xml:space="preserve"> </w:t>
      </w:r>
      <w:r w:rsidR="000D65B7">
        <w:rPr>
          <w:rFonts w:ascii="Arial" w:hAnsi="Arial" w:cs="Arial"/>
          <w:szCs w:val="24"/>
        </w:rPr>
        <w:t xml:space="preserve">convivió con </w:t>
      </w:r>
      <w:r w:rsidR="00DE154C">
        <w:rPr>
          <w:rFonts w:ascii="Arial" w:hAnsi="Arial" w:cs="Arial"/>
          <w:szCs w:val="24"/>
        </w:rPr>
        <w:t>Luis Gilberto Franco Gómez</w:t>
      </w:r>
      <w:r w:rsidR="000D65B7">
        <w:rPr>
          <w:rFonts w:ascii="Arial" w:hAnsi="Arial" w:cs="Arial"/>
          <w:szCs w:val="24"/>
        </w:rPr>
        <w:t xml:space="preserve"> </w:t>
      </w:r>
      <w:r w:rsidR="00076B8F">
        <w:rPr>
          <w:rFonts w:ascii="Arial" w:hAnsi="Arial" w:cs="Arial"/>
          <w:szCs w:val="24"/>
        </w:rPr>
        <w:t xml:space="preserve">desde </w:t>
      </w:r>
      <w:r w:rsidR="00DE154C">
        <w:rPr>
          <w:rFonts w:ascii="Arial" w:hAnsi="Arial" w:cs="Arial"/>
          <w:szCs w:val="24"/>
        </w:rPr>
        <w:t>1985</w:t>
      </w:r>
      <w:r w:rsidR="00076B8F">
        <w:rPr>
          <w:rFonts w:ascii="Arial" w:hAnsi="Arial" w:cs="Arial"/>
          <w:szCs w:val="24"/>
        </w:rPr>
        <w:t xml:space="preserve"> hasta el día del su fallecimiento</w:t>
      </w:r>
      <w:r w:rsidR="000D65B7">
        <w:rPr>
          <w:rFonts w:ascii="Arial" w:hAnsi="Arial" w:cs="Arial"/>
          <w:szCs w:val="24"/>
        </w:rPr>
        <w:t xml:space="preserve">; </w:t>
      </w:r>
      <w:r w:rsidR="000D65B7" w:rsidRPr="00076B8F">
        <w:rPr>
          <w:rFonts w:ascii="Arial" w:hAnsi="Arial" w:cs="Arial"/>
          <w:i/>
          <w:szCs w:val="24"/>
        </w:rPr>
        <w:t>ii)</w:t>
      </w:r>
      <w:r w:rsidR="00FB4D75">
        <w:rPr>
          <w:rFonts w:ascii="Arial" w:hAnsi="Arial" w:cs="Arial"/>
          <w:i/>
          <w:szCs w:val="24"/>
        </w:rPr>
        <w:t xml:space="preserve"> </w:t>
      </w:r>
      <w:r w:rsidR="00FB4D75">
        <w:rPr>
          <w:rFonts w:ascii="Arial" w:hAnsi="Arial" w:cs="Arial"/>
          <w:szCs w:val="24"/>
        </w:rPr>
        <w:t xml:space="preserve">producto de dicha unión concibieron a Luisa Fernanda Franco Piedrahita, que en la actualidad es mayor de edad; </w:t>
      </w:r>
      <w:r w:rsidR="00FB4D75" w:rsidRPr="00FB4D75">
        <w:rPr>
          <w:rFonts w:ascii="Arial" w:hAnsi="Arial" w:cs="Arial"/>
          <w:i/>
          <w:szCs w:val="24"/>
        </w:rPr>
        <w:t>iii)</w:t>
      </w:r>
      <w:r w:rsidR="00076B8F">
        <w:rPr>
          <w:rFonts w:ascii="Arial" w:hAnsi="Arial" w:cs="Arial"/>
          <w:i/>
          <w:szCs w:val="24"/>
        </w:rPr>
        <w:t xml:space="preserve"> </w:t>
      </w:r>
      <w:r w:rsidR="00076B8F">
        <w:rPr>
          <w:rFonts w:ascii="Arial" w:hAnsi="Arial" w:cs="Arial"/>
          <w:szCs w:val="24"/>
        </w:rPr>
        <w:t xml:space="preserve">el causante disfrutaba de una pensión de vejez reconocida a través de la resolución No. </w:t>
      </w:r>
      <w:r w:rsidR="00DE154C">
        <w:rPr>
          <w:rFonts w:ascii="Arial" w:hAnsi="Arial" w:cs="Arial"/>
          <w:szCs w:val="24"/>
        </w:rPr>
        <w:t>243966</w:t>
      </w:r>
      <w:r w:rsidR="00076B8F">
        <w:rPr>
          <w:rFonts w:ascii="Arial" w:hAnsi="Arial" w:cs="Arial"/>
          <w:szCs w:val="24"/>
        </w:rPr>
        <w:t xml:space="preserve"> del </w:t>
      </w:r>
      <w:r w:rsidR="00DE154C">
        <w:rPr>
          <w:rFonts w:ascii="Arial" w:hAnsi="Arial" w:cs="Arial"/>
          <w:szCs w:val="24"/>
        </w:rPr>
        <w:t>02/07/2014-</w:t>
      </w:r>
      <w:r w:rsidR="00E21A0A">
        <w:rPr>
          <w:rFonts w:ascii="Arial" w:hAnsi="Arial" w:cs="Arial"/>
          <w:szCs w:val="24"/>
        </w:rPr>
        <w:t xml:space="preserve">; </w:t>
      </w:r>
      <w:r w:rsidR="00E21A0A" w:rsidRPr="00A0676A">
        <w:rPr>
          <w:rFonts w:ascii="Arial" w:hAnsi="Arial" w:cs="Arial"/>
          <w:i/>
          <w:szCs w:val="24"/>
        </w:rPr>
        <w:t>i</w:t>
      </w:r>
      <w:r w:rsidR="00FB4D75">
        <w:rPr>
          <w:rFonts w:ascii="Arial" w:hAnsi="Arial" w:cs="Arial"/>
          <w:i/>
          <w:szCs w:val="24"/>
        </w:rPr>
        <w:t>v</w:t>
      </w:r>
      <w:r w:rsidR="00E21A0A" w:rsidRPr="00A0676A">
        <w:rPr>
          <w:rFonts w:ascii="Arial" w:hAnsi="Arial" w:cs="Arial"/>
          <w:i/>
          <w:szCs w:val="24"/>
        </w:rPr>
        <w:t>)</w:t>
      </w:r>
      <w:r w:rsidR="00A0676A">
        <w:rPr>
          <w:rFonts w:ascii="Arial" w:hAnsi="Arial" w:cs="Arial"/>
          <w:i/>
          <w:szCs w:val="24"/>
        </w:rPr>
        <w:t xml:space="preserve"> </w:t>
      </w:r>
      <w:r w:rsidR="00FB4D75">
        <w:rPr>
          <w:rFonts w:ascii="Arial" w:hAnsi="Arial" w:cs="Arial"/>
          <w:szCs w:val="24"/>
        </w:rPr>
        <w:t xml:space="preserve">durante el interregno trascurrido entre el 2000 y el 2013, la demandante viajaba a España, pero regresaba para compartir por 2 meses con su núcleo familiar cada año; </w:t>
      </w:r>
      <w:r w:rsidR="00FB4D75" w:rsidRPr="00FB4D75">
        <w:rPr>
          <w:rFonts w:ascii="Arial" w:hAnsi="Arial" w:cs="Arial"/>
          <w:i/>
          <w:szCs w:val="24"/>
        </w:rPr>
        <w:t>v)</w:t>
      </w:r>
      <w:r w:rsidR="00FB4D75">
        <w:rPr>
          <w:rFonts w:ascii="Arial" w:hAnsi="Arial" w:cs="Arial"/>
          <w:i/>
          <w:szCs w:val="24"/>
        </w:rPr>
        <w:t xml:space="preserve"> </w:t>
      </w:r>
      <w:r w:rsidR="00FB4D75">
        <w:rPr>
          <w:rFonts w:ascii="Arial" w:hAnsi="Arial" w:cs="Arial"/>
          <w:szCs w:val="24"/>
        </w:rPr>
        <w:t>desde el 2013 hasta el 2016 la demandante estuvo recluida en un establecimiento penitenciario por narcotráfico</w:t>
      </w:r>
      <w:r w:rsidR="00321B32">
        <w:rPr>
          <w:rFonts w:ascii="Arial" w:hAnsi="Arial" w:cs="Arial"/>
          <w:szCs w:val="24"/>
        </w:rPr>
        <w:t xml:space="preserve">; </w:t>
      </w:r>
      <w:r w:rsidR="00321B32" w:rsidRPr="00321B32">
        <w:rPr>
          <w:rFonts w:ascii="Arial" w:hAnsi="Arial" w:cs="Arial"/>
          <w:i/>
          <w:szCs w:val="24"/>
        </w:rPr>
        <w:t>vi)</w:t>
      </w:r>
      <w:r w:rsidR="00321B32">
        <w:rPr>
          <w:rFonts w:ascii="Arial" w:hAnsi="Arial" w:cs="Arial"/>
          <w:i/>
          <w:szCs w:val="24"/>
        </w:rPr>
        <w:t xml:space="preserve"> </w:t>
      </w:r>
      <w:r w:rsidR="00321B32">
        <w:rPr>
          <w:rFonts w:ascii="Arial" w:hAnsi="Arial" w:cs="Arial"/>
          <w:szCs w:val="24"/>
        </w:rPr>
        <w:t xml:space="preserve">el causante velaba por el sostenimiento de la demandante, su hija común, así como de dos descendientes propios de Luz Amparo Piedrahita Sánchez; </w:t>
      </w:r>
      <w:r w:rsidR="00321B32" w:rsidRPr="00321B32">
        <w:rPr>
          <w:rFonts w:ascii="Arial" w:hAnsi="Arial" w:cs="Arial"/>
          <w:i/>
          <w:szCs w:val="24"/>
        </w:rPr>
        <w:t>vii)</w:t>
      </w:r>
      <w:r w:rsidR="00321B32">
        <w:rPr>
          <w:rFonts w:ascii="Arial" w:hAnsi="Arial" w:cs="Arial"/>
          <w:i/>
          <w:szCs w:val="24"/>
        </w:rPr>
        <w:t xml:space="preserve"> </w:t>
      </w:r>
      <w:r w:rsidR="00321B32">
        <w:rPr>
          <w:rFonts w:ascii="Arial" w:hAnsi="Arial" w:cs="Arial"/>
          <w:szCs w:val="24"/>
        </w:rPr>
        <w:t xml:space="preserve">debido a los padecimientos físicos del causante por su edad, debía estar al cuidado de alguien, por lo que Aura María Rueda Piedrahita, descendiente de la demandante, se hizo cargo de este, pues en varias ocasiones negaron la detención domiciliaria a Luz Amparo Piedrahita Sánchez para cuidar del </w:t>
      </w:r>
      <w:proofErr w:type="spellStart"/>
      <w:r w:rsidR="00321B32">
        <w:rPr>
          <w:rFonts w:ascii="Arial" w:hAnsi="Arial" w:cs="Arial"/>
          <w:szCs w:val="24"/>
        </w:rPr>
        <w:t>obitado</w:t>
      </w:r>
      <w:proofErr w:type="spellEnd"/>
      <w:r w:rsidR="00321B32">
        <w:rPr>
          <w:rFonts w:ascii="Arial" w:hAnsi="Arial" w:cs="Arial"/>
          <w:szCs w:val="24"/>
        </w:rPr>
        <w:t xml:space="preserve">; </w:t>
      </w:r>
      <w:r w:rsidR="00321B32" w:rsidRPr="00321B32">
        <w:rPr>
          <w:rFonts w:ascii="Arial" w:hAnsi="Arial" w:cs="Arial"/>
          <w:i/>
          <w:szCs w:val="24"/>
        </w:rPr>
        <w:t>viii)</w:t>
      </w:r>
      <w:r w:rsidR="00321B32">
        <w:rPr>
          <w:rFonts w:ascii="Arial" w:hAnsi="Arial" w:cs="Arial"/>
          <w:i/>
          <w:szCs w:val="24"/>
        </w:rPr>
        <w:t xml:space="preserve"> </w:t>
      </w:r>
      <w:r w:rsidR="00321B32">
        <w:rPr>
          <w:rFonts w:ascii="Arial" w:hAnsi="Arial" w:cs="Arial"/>
          <w:szCs w:val="24"/>
        </w:rPr>
        <w:t>el 23/02/2017 la demandante solicitó la pensión de sobrevivencia que fue negada el 21/04/2017 por Colpensiones.</w:t>
      </w:r>
    </w:p>
    <w:p w:rsidR="00E21A0A" w:rsidRDefault="00321B32" w:rsidP="00321B32">
      <w:pPr>
        <w:spacing w:line="276" w:lineRule="auto"/>
        <w:contextualSpacing/>
        <w:jc w:val="both"/>
        <w:rPr>
          <w:rFonts w:ascii="Arial" w:hAnsi="Arial" w:cs="Arial"/>
          <w:szCs w:val="24"/>
        </w:rPr>
      </w:pPr>
      <w:r>
        <w:rPr>
          <w:rFonts w:ascii="Arial" w:hAnsi="Arial" w:cs="Arial"/>
          <w:szCs w:val="24"/>
        </w:rPr>
        <w:t xml:space="preserve"> </w:t>
      </w:r>
    </w:p>
    <w:p w:rsidR="00E05871" w:rsidRDefault="00991B51" w:rsidP="00164682">
      <w:pPr>
        <w:spacing w:line="276" w:lineRule="auto"/>
        <w:contextualSpacing/>
        <w:jc w:val="both"/>
        <w:rPr>
          <w:rFonts w:ascii="Arial" w:hAnsi="Arial" w:cs="Arial"/>
          <w:szCs w:val="24"/>
        </w:rPr>
      </w:pPr>
      <w:r>
        <w:rPr>
          <w:rFonts w:ascii="Arial" w:hAnsi="Arial" w:cs="Arial"/>
          <w:szCs w:val="24"/>
        </w:rPr>
        <w:t>L</w:t>
      </w:r>
      <w:r w:rsidR="00164682">
        <w:rPr>
          <w:rFonts w:ascii="Arial" w:hAnsi="Arial" w:cs="Arial"/>
          <w:szCs w:val="24"/>
        </w:rPr>
        <w:t xml:space="preserve">a </w:t>
      </w:r>
      <w:r w:rsidR="00164682" w:rsidRPr="00F00141">
        <w:rPr>
          <w:rFonts w:ascii="Arial" w:hAnsi="Arial" w:cs="Arial"/>
          <w:b/>
          <w:szCs w:val="24"/>
        </w:rPr>
        <w:t>Administradora Colombiana de Pensiones –Colpensiones</w:t>
      </w:r>
      <w:r w:rsidR="00164682">
        <w:rPr>
          <w:rFonts w:ascii="Arial" w:hAnsi="Arial" w:cs="Arial"/>
          <w:szCs w:val="24"/>
        </w:rPr>
        <w:t xml:space="preserve"> </w:t>
      </w:r>
      <w:r w:rsidR="00B24939">
        <w:rPr>
          <w:rFonts w:ascii="Arial" w:hAnsi="Arial" w:cs="Arial"/>
          <w:szCs w:val="24"/>
        </w:rPr>
        <w:t>se opuso a todas las pretensiones</w:t>
      </w:r>
      <w:r w:rsidR="00346E32">
        <w:rPr>
          <w:rFonts w:ascii="Arial" w:hAnsi="Arial" w:cs="Arial"/>
          <w:szCs w:val="24"/>
        </w:rPr>
        <w:t>,</w:t>
      </w:r>
      <w:r w:rsidR="005F050E">
        <w:rPr>
          <w:rFonts w:ascii="Arial" w:hAnsi="Arial" w:cs="Arial"/>
          <w:szCs w:val="24"/>
        </w:rPr>
        <w:t xml:space="preserve"> </w:t>
      </w:r>
      <w:r w:rsidR="00E05871">
        <w:rPr>
          <w:rFonts w:ascii="Arial" w:hAnsi="Arial" w:cs="Arial"/>
          <w:szCs w:val="24"/>
        </w:rPr>
        <w:t>porque la demandante no convivió con el causante durante los últimos 5 años previos a su fallecimiento, en ese sentido presentó las excepciones de mérito que denominó “</w:t>
      </w:r>
      <w:r w:rsidR="00E05871" w:rsidRPr="00E05871">
        <w:rPr>
          <w:rFonts w:ascii="Arial" w:hAnsi="Arial" w:cs="Arial"/>
          <w:i/>
          <w:szCs w:val="24"/>
        </w:rPr>
        <w:t>inexistencia de la obligación y cobro de lo no debido”,</w:t>
      </w:r>
      <w:r w:rsidR="00E05871">
        <w:rPr>
          <w:rFonts w:ascii="Arial" w:hAnsi="Arial" w:cs="Arial"/>
          <w:szCs w:val="24"/>
        </w:rPr>
        <w:t xml:space="preserve"> “</w:t>
      </w:r>
      <w:r w:rsidR="00E05871" w:rsidRPr="00E05871">
        <w:rPr>
          <w:rFonts w:ascii="Arial" w:hAnsi="Arial" w:cs="Arial"/>
          <w:i/>
          <w:szCs w:val="24"/>
        </w:rPr>
        <w:t>excepción de buena fe”,</w:t>
      </w:r>
      <w:r w:rsidR="00E05871">
        <w:rPr>
          <w:rFonts w:ascii="Arial" w:hAnsi="Arial" w:cs="Arial"/>
          <w:szCs w:val="24"/>
        </w:rPr>
        <w:t xml:space="preserve"> “</w:t>
      </w:r>
      <w:r w:rsidR="00E05871" w:rsidRPr="00E05871">
        <w:rPr>
          <w:rFonts w:ascii="Arial" w:hAnsi="Arial" w:cs="Arial"/>
          <w:i/>
          <w:szCs w:val="24"/>
        </w:rPr>
        <w:t xml:space="preserve">imposibilidad jurídica para cumplir con las obligaciones pretendidas” </w:t>
      </w:r>
      <w:r w:rsidR="00E05871">
        <w:rPr>
          <w:rFonts w:ascii="Arial" w:hAnsi="Arial" w:cs="Arial"/>
          <w:szCs w:val="24"/>
        </w:rPr>
        <w:t>y “</w:t>
      </w:r>
      <w:r w:rsidR="00E05871" w:rsidRPr="00E05871">
        <w:rPr>
          <w:rFonts w:ascii="Arial" w:hAnsi="Arial" w:cs="Arial"/>
          <w:i/>
          <w:szCs w:val="24"/>
        </w:rPr>
        <w:t>prescripción”</w:t>
      </w:r>
      <w:r w:rsidR="00E05871">
        <w:rPr>
          <w:rFonts w:ascii="Arial" w:hAnsi="Arial" w:cs="Arial"/>
          <w:i/>
          <w:szCs w:val="24"/>
        </w:rPr>
        <w:t>.</w:t>
      </w:r>
    </w:p>
    <w:p w:rsidR="00E05871" w:rsidRDefault="00E05871" w:rsidP="000E5CC0">
      <w:pPr>
        <w:spacing w:line="480" w:lineRule="auto"/>
        <w:contextualSpacing/>
        <w:jc w:val="both"/>
        <w:rPr>
          <w:rFonts w:ascii="Arial" w:hAnsi="Arial" w:cs="Arial"/>
          <w:szCs w:val="24"/>
        </w:rPr>
      </w:pPr>
    </w:p>
    <w:p w:rsidR="00164682" w:rsidRPr="00D02FFE" w:rsidRDefault="006F65B3" w:rsidP="00D02FFE">
      <w:pPr>
        <w:pStyle w:val="Prrafodelista"/>
        <w:numPr>
          <w:ilvl w:val="0"/>
          <w:numId w:val="5"/>
        </w:numPr>
        <w:spacing w:line="276" w:lineRule="auto"/>
        <w:rPr>
          <w:rFonts w:ascii="Arial" w:hAnsi="Arial" w:cs="Arial"/>
          <w:b/>
          <w:sz w:val="24"/>
          <w:szCs w:val="24"/>
        </w:rPr>
      </w:pPr>
      <w:r>
        <w:rPr>
          <w:rFonts w:ascii="Arial" w:hAnsi="Arial" w:cs="Arial"/>
          <w:b/>
          <w:sz w:val="24"/>
          <w:szCs w:val="24"/>
        </w:rPr>
        <w:t>Sín</w:t>
      </w:r>
      <w:r w:rsidR="006F7933">
        <w:rPr>
          <w:rFonts w:ascii="Arial" w:hAnsi="Arial" w:cs="Arial"/>
          <w:b/>
          <w:sz w:val="24"/>
          <w:szCs w:val="24"/>
        </w:rPr>
        <w:t>tesis de la sentencia impugnada</w:t>
      </w:r>
    </w:p>
    <w:p w:rsidR="005F050E" w:rsidRDefault="00546808" w:rsidP="004D5B76">
      <w:pPr>
        <w:spacing w:line="276" w:lineRule="auto"/>
        <w:contextualSpacing/>
        <w:jc w:val="both"/>
        <w:rPr>
          <w:rFonts w:ascii="Arial" w:hAnsi="Arial" w:cs="Arial"/>
          <w:szCs w:val="24"/>
        </w:rPr>
      </w:pPr>
      <w:r>
        <w:rPr>
          <w:rFonts w:ascii="Arial" w:hAnsi="Arial" w:cs="Arial"/>
          <w:szCs w:val="24"/>
        </w:rPr>
        <w:t>El Juzgado</w:t>
      </w:r>
      <w:r w:rsidR="003C56A3">
        <w:rPr>
          <w:rFonts w:ascii="Arial" w:hAnsi="Arial" w:cs="Arial"/>
          <w:szCs w:val="24"/>
        </w:rPr>
        <w:t xml:space="preserve"> Cuarto</w:t>
      </w:r>
      <w:r w:rsidR="00D02FFE">
        <w:rPr>
          <w:rFonts w:ascii="Arial" w:hAnsi="Arial" w:cs="Arial"/>
          <w:szCs w:val="24"/>
        </w:rPr>
        <w:t xml:space="preserve"> L</w:t>
      </w:r>
      <w:r w:rsidR="004D5B76">
        <w:rPr>
          <w:rFonts w:ascii="Arial" w:hAnsi="Arial" w:cs="Arial"/>
          <w:szCs w:val="24"/>
        </w:rPr>
        <w:t>aboral del Circuito de Pereira</w:t>
      </w:r>
      <w:r w:rsidR="005F050E">
        <w:rPr>
          <w:rFonts w:ascii="Arial" w:hAnsi="Arial" w:cs="Arial"/>
          <w:szCs w:val="24"/>
        </w:rPr>
        <w:t xml:space="preserve"> </w:t>
      </w:r>
      <w:r w:rsidR="003C56A3">
        <w:rPr>
          <w:rFonts w:ascii="Arial" w:hAnsi="Arial" w:cs="Arial"/>
          <w:szCs w:val="24"/>
        </w:rPr>
        <w:t>negó las pretensiones invocadas por la demandante y en consecuencia</w:t>
      </w:r>
      <w:r w:rsidR="001A054C">
        <w:rPr>
          <w:rFonts w:ascii="Arial" w:hAnsi="Arial" w:cs="Arial"/>
          <w:szCs w:val="24"/>
        </w:rPr>
        <w:t xml:space="preserve"> la</w:t>
      </w:r>
      <w:r w:rsidR="003C56A3">
        <w:rPr>
          <w:rFonts w:ascii="Arial" w:hAnsi="Arial" w:cs="Arial"/>
          <w:szCs w:val="24"/>
        </w:rPr>
        <w:t xml:space="preserve"> </w:t>
      </w:r>
      <w:r w:rsidR="004D5B76">
        <w:rPr>
          <w:rFonts w:ascii="Arial" w:hAnsi="Arial" w:cs="Arial"/>
          <w:szCs w:val="24"/>
        </w:rPr>
        <w:t>condenó en costas procesales</w:t>
      </w:r>
      <w:r w:rsidR="005F050E">
        <w:rPr>
          <w:rFonts w:ascii="Arial" w:hAnsi="Arial" w:cs="Arial"/>
          <w:szCs w:val="24"/>
        </w:rPr>
        <w:t>.</w:t>
      </w:r>
    </w:p>
    <w:p w:rsidR="005F050E" w:rsidRDefault="005F050E" w:rsidP="004D5B76">
      <w:pPr>
        <w:spacing w:line="276" w:lineRule="auto"/>
        <w:contextualSpacing/>
        <w:jc w:val="both"/>
        <w:rPr>
          <w:rFonts w:ascii="Arial" w:hAnsi="Arial" w:cs="Arial"/>
          <w:szCs w:val="24"/>
        </w:rPr>
      </w:pPr>
    </w:p>
    <w:p w:rsidR="00723EF4" w:rsidRDefault="008258CB" w:rsidP="00723EF4">
      <w:pPr>
        <w:spacing w:line="276" w:lineRule="auto"/>
        <w:contextualSpacing/>
        <w:jc w:val="both"/>
        <w:rPr>
          <w:rFonts w:ascii="Arial" w:hAnsi="Arial" w:cs="Arial"/>
          <w:szCs w:val="24"/>
        </w:rPr>
      </w:pPr>
      <w:r>
        <w:rPr>
          <w:rFonts w:ascii="Arial" w:hAnsi="Arial" w:cs="Arial"/>
          <w:szCs w:val="24"/>
        </w:rPr>
        <w:t xml:space="preserve">Para arribar a esta conclusión, expresó que </w:t>
      </w:r>
      <w:r w:rsidR="003635BB">
        <w:rPr>
          <w:rFonts w:ascii="Arial" w:hAnsi="Arial" w:cs="Arial"/>
          <w:szCs w:val="24"/>
        </w:rPr>
        <w:t xml:space="preserve">la demandante omitió probar la convivencia ininterrumpida durante al menos los últimos 5 años previos al fallecimiento de </w:t>
      </w:r>
      <w:r w:rsidR="003C56A3">
        <w:rPr>
          <w:rFonts w:ascii="Arial" w:hAnsi="Arial" w:cs="Arial"/>
          <w:szCs w:val="24"/>
        </w:rPr>
        <w:t>Luis Gilberto Franco Gómez</w:t>
      </w:r>
      <w:r w:rsidR="001A054C">
        <w:rPr>
          <w:rFonts w:ascii="Arial" w:hAnsi="Arial" w:cs="Arial"/>
          <w:szCs w:val="24"/>
        </w:rPr>
        <w:t>.</w:t>
      </w:r>
      <w:r w:rsidR="003C56A3">
        <w:rPr>
          <w:rFonts w:ascii="Arial" w:hAnsi="Arial" w:cs="Arial"/>
          <w:szCs w:val="24"/>
        </w:rPr>
        <w:t xml:space="preserve"> </w:t>
      </w:r>
      <w:r w:rsidR="003635BB">
        <w:rPr>
          <w:rFonts w:ascii="Arial" w:hAnsi="Arial" w:cs="Arial"/>
          <w:szCs w:val="24"/>
        </w:rPr>
        <w:t xml:space="preserve">Así, adujo que </w:t>
      </w:r>
      <w:r w:rsidR="00723EF4">
        <w:rPr>
          <w:rFonts w:ascii="Arial" w:hAnsi="Arial" w:cs="Arial"/>
          <w:szCs w:val="24"/>
        </w:rPr>
        <w:t>la pareja se había separado en 1998, cuando la demandante partió para España, separación que se prolongó hasta el año 2015, época del deceso del causante. Además, aclaró que el apartamiento no ocurrió por motivos de fuerza mayor, sino que se atribuyen únicamente al deseo de Luz Amparo Piedrahita para crecer profesionalmente en otras latitudes,</w:t>
      </w:r>
      <w:r w:rsidR="00063245">
        <w:rPr>
          <w:rFonts w:ascii="Arial" w:hAnsi="Arial" w:cs="Arial"/>
          <w:szCs w:val="24"/>
        </w:rPr>
        <w:t xml:space="preserve"> actitud que resultaba inane pues el </w:t>
      </w:r>
      <w:proofErr w:type="spellStart"/>
      <w:r w:rsidR="00063245">
        <w:rPr>
          <w:rFonts w:ascii="Arial" w:hAnsi="Arial" w:cs="Arial"/>
          <w:szCs w:val="24"/>
        </w:rPr>
        <w:t>obitado</w:t>
      </w:r>
      <w:proofErr w:type="spellEnd"/>
      <w:r w:rsidR="00063245">
        <w:rPr>
          <w:rFonts w:ascii="Arial" w:hAnsi="Arial" w:cs="Arial"/>
          <w:szCs w:val="24"/>
        </w:rPr>
        <w:t xml:space="preserve"> gozaba de prestigio económico. En ese sentido, señaló que</w:t>
      </w:r>
      <w:r w:rsidR="00723EF4">
        <w:rPr>
          <w:rFonts w:ascii="Arial" w:hAnsi="Arial" w:cs="Arial"/>
          <w:szCs w:val="24"/>
        </w:rPr>
        <w:t xml:space="preserve"> el causante</w:t>
      </w:r>
      <w:r w:rsidR="00063245">
        <w:rPr>
          <w:rFonts w:ascii="Arial" w:hAnsi="Arial" w:cs="Arial"/>
          <w:szCs w:val="24"/>
        </w:rPr>
        <w:t xml:space="preserve"> en ningún momento</w:t>
      </w:r>
      <w:r w:rsidR="00723EF4">
        <w:rPr>
          <w:rFonts w:ascii="Arial" w:hAnsi="Arial" w:cs="Arial"/>
          <w:szCs w:val="24"/>
        </w:rPr>
        <w:t xml:space="preserve"> visit</w:t>
      </w:r>
      <w:r w:rsidR="00063245">
        <w:rPr>
          <w:rFonts w:ascii="Arial" w:hAnsi="Arial" w:cs="Arial"/>
          <w:szCs w:val="24"/>
        </w:rPr>
        <w:t>ó</w:t>
      </w:r>
      <w:r w:rsidR="00723EF4">
        <w:rPr>
          <w:rFonts w:ascii="Arial" w:hAnsi="Arial" w:cs="Arial"/>
          <w:szCs w:val="24"/>
        </w:rPr>
        <w:t xml:space="preserve"> a la demandante </w:t>
      </w:r>
      <w:r w:rsidR="00063245">
        <w:rPr>
          <w:rFonts w:ascii="Arial" w:hAnsi="Arial" w:cs="Arial"/>
          <w:szCs w:val="24"/>
        </w:rPr>
        <w:t>en España</w:t>
      </w:r>
      <w:r w:rsidR="00723EF4">
        <w:rPr>
          <w:rFonts w:ascii="Arial" w:hAnsi="Arial" w:cs="Arial"/>
          <w:szCs w:val="24"/>
        </w:rPr>
        <w:t xml:space="preserve"> ni siquiera en el año 2013 cuando </w:t>
      </w:r>
      <w:r w:rsidR="00063245">
        <w:rPr>
          <w:rFonts w:ascii="Arial" w:hAnsi="Arial" w:cs="Arial"/>
          <w:szCs w:val="24"/>
        </w:rPr>
        <w:t>Luz Amparo Piedrahita Sánchez</w:t>
      </w:r>
      <w:r w:rsidR="00723EF4">
        <w:rPr>
          <w:rFonts w:ascii="Arial" w:hAnsi="Arial" w:cs="Arial"/>
          <w:szCs w:val="24"/>
        </w:rPr>
        <w:t xml:space="preserve"> fue recluida en un establecimiento penitenciario</w:t>
      </w:r>
      <w:r w:rsidR="00B23A69">
        <w:rPr>
          <w:rFonts w:ascii="Arial" w:hAnsi="Arial" w:cs="Arial"/>
          <w:szCs w:val="24"/>
        </w:rPr>
        <w:t xml:space="preserve"> en Bogotá</w:t>
      </w:r>
      <w:r w:rsidR="001A054C">
        <w:rPr>
          <w:rFonts w:ascii="Arial" w:hAnsi="Arial" w:cs="Arial"/>
          <w:szCs w:val="24"/>
        </w:rPr>
        <w:t>.</w:t>
      </w:r>
      <w:r w:rsidR="00723EF4">
        <w:rPr>
          <w:rFonts w:ascii="Arial" w:hAnsi="Arial" w:cs="Arial"/>
          <w:szCs w:val="24"/>
        </w:rPr>
        <w:t xml:space="preserve"> </w:t>
      </w:r>
      <w:r w:rsidR="001A054C">
        <w:rPr>
          <w:rFonts w:ascii="Arial" w:hAnsi="Arial" w:cs="Arial"/>
          <w:szCs w:val="24"/>
        </w:rPr>
        <w:t>E</w:t>
      </w:r>
      <w:r w:rsidR="00723EF4">
        <w:rPr>
          <w:rFonts w:ascii="Arial" w:hAnsi="Arial" w:cs="Arial"/>
          <w:szCs w:val="24"/>
        </w:rPr>
        <w:t>n consecuencia, la relación que ataba a la pareja en ningún momento correspondía a la de compañeros permanentes, máxime que la hija en común apenas fue reconocida en los estertores de la vida de Luis Gilberto Franco Gómez.</w:t>
      </w:r>
    </w:p>
    <w:p w:rsidR="00AE2711" w:rsidRPr="00EC0ECE" w:rsidRDefault="00C54F78" w:rsidP="000E5CC0">
      <w:pPr>
        <w:contextualSpacing/>
        <w:jc w:val="both"/>
        <w:rPr>
          <w:rFonts w:ascii="Arial" w:hAnsi="Arial" w:cs="Arial"/>
          <w:color w:val="FF0000"/>
          <w:szCs w:val="24"/>
        </w:rPr>
      </w:pPr>
      <w:r>
        <w:rPr>
          <w:rFonts w:ascii="Arial" w:hAnsi="Arial" w:cs="Arial"/>
          <w:szCs w:val="24"/>
        </w:rPr>
        <w:t xml:space="preserve"> </w:t>
      </w:r>
    </w:p>
    <w:p w:rsidR="001065EE" w:rsidRDefault="006F65B3" w:rsidP="00A70C4E">
      <w:pPr>
        <w:spacing w:line="276" w:lineRule="auto"/>
        <w:jc w:val="both"/>
        <w:rPr>
          <w:rFonts w:ascii="Arial" w:hAnsi="Arial" w:cs="Arial"/>
          <w:b/>
          <w:szCs w:val="24"/>
        </w:rPr>
      </w:pPr>
      <w:r>
        <w:rPr>
          <w:rFonts w:ascii="Arial" w:hAnsi="Arial" w:cs="Arial"/>
          <w:b/>
          <w:szCs w:val="24"/>
        </w:rPr>
        <w:t>3</w:t>
      </w:r>
      <w:r w:rsidR="00A70C4E">
        <w:rPr>
          <w:rFonts w:ascii="Arial" w:hAnsi="Arial" w:cs="Arial"/>
          <w:b/>
          <w:szCs w:val="24"/>
        </w:rPr>
        <w:t xml:space="preserve">. </w:t>
      </w:r>
      <w:r w:rsidR="00334E80" w:rsidRPr="00A70C4E">
        <w:rPr>
          <w:rFonts w:ascii="Arial" w:hAnsi="Arial" w:cs="Arial"/>
          <w:b/>
          <w:szCs w:val="24"/>
        </w:rPr>
        <w:t>Síntesis del recurso</w:t>
      </w:r>
    </w:p>
    <w:p w:rsidR="00530BB5" w:rsidRDefault="00530BB5" w:rsidP="005944F7">
      <w:pPr>
        <w:spacing w:line="276" w:lineRule="auto"/>
        <w:jc w:val="both"/>
        <w:rPr>
          <w:rFonts w:ascii="Arial" w:hAnsi="Arial" w:cs="Arial"/>
          <w:b/>
          <w:szCs w:val="24"/>
        </w:rPr>
      </w:pPr>
    </w:p>
    <w:p w:rsidR="001A054C" w:rsidRDefault="00334E80" w:rsidP="006C6D13">
      <w:pPr>
        <w:spacing w:line="276" w:lineRule="auto"/>
        <w:jc w:val="both"/>
        <w:rPr>
          <w:rFonts w:ascii="Arial" w:hAnsi="Arial" w:cs="Arial"/>
          <w:szCs w:val="24"/>
        </w:rPr>
      </w:pPr>
      <w:r>
        <w:rPr>
          <w:rFonts w:ascii="Arial" w:hAnsi="Arial" w:cs="Arial"/>
          <w:szCs w:val="24"/>
        </w:rPr>
        <w:t>La parte act</w:t>
      </w:r>
      <w:r w:rsidR="004C4C94">
        <w:rPr>
          <w:rFonts w:ascii="Arial" w:hAnsi="Arial" w:cs="Arial"/>
          <w:szCs w:val="24"/>
        </w:rPr>
        <w:t>ora inconforme con la decisió</w:t>
      </w:r>
      <w:r w:rsidR="003635BB">
        <w:rPr>
          <w:rFonts w:ascii="Arial" w:hAnsi="Arial" w:cs="Arial"/>
          <w:szCs w:val="24"/>
        </w:rPr>
        <w:t xml:space="preserve">n presentó recurso de apelación, para lo cual argumentó que </w:t>
      </w:r>
      <w:r w:rsidR="00723EF4">
        <w:rPr>
          <w:rFonts w:ascii="Arial" w:hAnsi="Arial" w:cs="Arial"/>
          <w:szCs w:val="24"/>
        </w:rPr>
        <w:t>sí acreditó la convivencia por más de 30 años hasta el fallecimiento del causante, como se desprende de las declaraciones practicadas, así como del interrogatorio absuelto por la demandante</w:t>
      </w:r>
      <w:r w:rsidR="001A054C">
        <w:rPr>
          <w:rFonts w:ascii="Arial" w:hAnsi="Arial" w:cs="Arial"/>
          <w:szCs w:val="24"/>
        </w:rPr>
        <w:t>.</w:t>
      </w:r>
    </w:p>
    <w:p w:rsidR="001A054C" w:rsidRDefault="001A054C" w:rsidP="006C6D13">
      <w:pPr>
        <w:spacing w:line="276" w:lineRule="auto"/>
        <w:jc w:val="both"/>
        <w:rPr>
          <w:rFonts w:ascii="Arial" w:hAnsi="Arial" w:cs="Arial"/>
          <w:szCs w:val="24"/>
        </w:rPr>
      </w:pPr>
    </w:p>
    <w:p w:rsidR="001A054C" w:rsidRDefault="001A054C" w:rsidP="006C6D13">
      <w:pPr>
        <w:spacing w:line="276" w:lineRule="auto"/>
        <w:jc w:val="both"/>
        <w:rPr>
          <w:rFonts w:ascii="Arial" w:hAnsi="Arial" w:cs="Arial"/>
          <w:szCs w:val="24"/>
        </w:rPr>
      </w:pPr>
      <w:r>
        <w:rPr>
          <w:rFonts w:ascii="Arial" w:hAnsi="Arial" w:cs="Arial"/>
          <w:szCs w:val="24"/>
        </w:rPr>
        <w:t>A</w:t>
      </w:r>
      <w:r w:rsidR="00DE1214">
        <w:rPr>
          <w:rFonts w:ascii="Arial" w:hAnsi="Arial" w:cs="Arial"/>
          <w:szCs w:val="24"/>
        </w:rPr>
        <w:t>demás invocó como fundamento de su apelación la sentencia SL1540-2018, el concepto de familia y el empoderamiento de la mujer en el mercado laboral.</w:t>
      </w:r>
      <w:r w:rsidR="00723EF4">
        <w:rPr>
          <w:rFonts w:ascii="Arial" w:hAnsi="Arial" w:cs="Arial"/>
          <w:szCs w:val="24"/>
        </w:rPr>
        <w:t xml:space="preserve"> Concretamente recrimin</w:t>
      </w:r>
      <w:r w:rsidR="006C6D13">
        <w:rPr>
          <w:rFonts w:ascii="Arial" w:hAnsi="Arial" w:cs="Arial"/>
          <w:szCs w:val="24"/>
        </w:rPr>
        <w:t xml:space="preserve">ó que la separación ocurrió por motivos justificantes, sin que ello implicara la pérdida de la comunidad de vida, pues </w:t>
      </w:r>
      <w:r w:rsidR="00063245">
        <w:rPr>
          <w:rFonts w:ascii="Arial" w:hAnsi="Arial" w:cs="Arial"/>
          <w:szCs w:val="24"/>
        </w:rPr>
        <w:t>en 1998 de manera consensuada</w:t>
      </w:r>
      <w:r w:rsidR="00DE1214">
        <w:rPr>
          <w:rFonts w:ascii="Arial" w:hAnsi="Arial" w:cs="Arial"/>
          <w:szCs w:val="24"/>
        </w:rPr>
        <w:t xml:space="preserve"> con su pareja,</w:t>
      </w:r>
      <w:r w:rsidR="00063245">
        <w:rPr>
          <w:rFonts w:ascii="Arial" w:hAnsi="Arial" w:cs="Arial"/>
          <w:szCs w:val="24"/>
        </w:rPr>
        <w:t xml:space="preserve"> Luz Amparo Piedrahita Sánchez se residenció en España para realizarse profesionalmente y contribuir económicamente al sostenimiento de sus hijos, pues resultaba incomodo que su compañero asumiera la carga económica de hijos ajenos</w:t>
      </w:r>
      <w:r>
        <w:rPr>
          <w:rFonts w:ascii="Arial" w:hAnsi="Arial" w:cs="Arial"/>
          <w:szCs w:val="24"/>
        </w:rPr>
        <w:t>.</w:t>
      </w:r>
    </w:p>
    <w:p w:rsidR="001A054C" w:rsidRDefault="001A054C" w:rsidP="006C6D13">
      <w:pPr>
        <w:spacing w:line="276" w:lineRule="auto"/>
        <w:jc w:val="both"/>
        <w:rPr>
          <w:rFonts w:ascii="Arial" w:hAnsi="Arial" w:cs="Arial"/>
          <w:szCs w:val="24"/>
        </w:rPr>
      </w:pPr>
    </w:p>
    <w:p w:rsidR="006C6D13" w:rsidRDefault="001A054C" w:rsidP="006C6D13">
      <w:pPr>
        <w:spacing w:line="276" w:lineRule="auto"/>
        <w:jc w:val="both"/>
        <w:rPr>
          <w:rFonts w:ascii="Arial" w:hAnsi="Arial" w:cs="Arial"/>
          <w:szCs w:val="24"/>
        </w:rPr>
      </w:pPr>
      <w:r>
        <w:rPr>
          <w:rFonts w:ascii="Arial" w:hAnsi="Arial" w:cs="Arial"/>
          <w:szCs w:val="24"/>
        </w:rPr>
        <w:t>A</w:t>
      </w:r>
      <w:r w:rsidR="00DE1214">
        <w:rPr>
          <w:rFonts w:ascii="Arial" w:hAnsi="Arial" w:cs="Arial"/>
          <w:szCs w:val="24"/>
        </w:rPr>
        <w:t xml:space="preserve">simismo señaló que </w:t>
      </w:r>
      <w:r w:rsidR="001637B3">
        <w:rPr>
          <w:rFonts w:ascii="Arial" w:hAnsi="Arial" w:cs="Arial"/>
          <w:szCs w:val="24"/>
        </w:rPr>
        <w:t>cada año retornaba al país para pasar 45 días con s</w:t>
      </w:r>
      <w:r w:rsidR="006C6D13">
        <w:rPr>
          <w:rFonts w:ascii="Arial" w:hAnsi="Arial" w:cs="Arial"/>
          <w:szCs w:val="24"/>
        </w:rPr>
        <w:t xml:space="preserve">u pareja. Además, señaló que dicha convivencia también se desprendía del rol de padre asumido por el </w:t>
      </w:r>
      <w:proofErr w:type="spellStart"/>
      <w:r w:rsidR="006C6D13">
        <w:rPr>
          <w:rFonts w:ascii="Arial" w:hAnsi="Arial" w:cs="Arial"/>
          <w:szCs w:val="24"/>
        </w:rPr>
        <w:t>obitado</w:t>
      </w:r>
      <w:proofErr w:type="spellEnd"/>
      <w:r w:rsidR="006C6D13">
        <w:rPr>
          <w:rFonts w:ascii="Arial" w:hAnsi="Arial" w:cs="Arial"/>
          <w:szCs w:val="24"/>
        </w:rPr>
        <w:t xml:space="preserve"> en la crianza de los hijos de la demandante, máxime que procrearon una hija.</w:t>
      </w:r>
    </w:p>
    <w:p w:rsidR="001637B3" w:rsidRDefault="001637B3" w:rsidP="003635BB">
      <w:pPr>
        <w:spacing w:line="276" w:lineRule="auto"/>
        <w:jc w:val="both"/>
        <w:rPr>
          <w:rFonts w:ascii="Arial" w:hAnsi="Arial" w:cs="Arial"/>
          <w:szCs w:val="24"/>
        </w:rPr>
      </w:pPr>
    </w:p>
    <w:p w:rsidR="001637B3" w:rsidRDefault="00DE1214" w:rsidP="003635BB">
      <w:pPr>
        <w:spacing w:line="276" w:lineRule="auto"/>
        <w:jc w:val="both"/>
        <w:rPr>
          <w:rFonts w:ascii="Arial" w:hAnsi="Arial" w:cs="Arial"/>
          <w:szCs w:val="24"/>
        </w:rPr>
      </w:pPr>
      <w:r>
        <w:rPr>
          <w:rFonts w:ascii="Arial" w:hAnsi="Arial" w:cs="Arial"/>
          <w:szCs w:val="24"/>
        </w:rPr>
        <w:t>Por otro lado, argumentó q</w:t>
      </w:r>
      <w:r w:rsidR="001637B3">
        <w:rPr>
          <w:rFonts w:ascii="Arial" w:hAnsi="Arial" w:cs="Arial"/>
          <w:szCs w:val="24"/>
        </w:rPr>
        <w:t>ue durante los últimos años de vida del causante no pudo compartir con él por motivos ajenos a su voluntad, ya que Luz Amparo Piedrahita Sánchez estuvo privada de la libertad, por lo que su compañero asumió los gastos de representación judicial y se hizo cargo de sus tres hijos</w:t>
      </w:r>
      <w:r w:rsidR="006C6D13">
        <w:rPr>
          <w:rFonts w:ascii="Arial" w:hAnsi="Arial" w:cs="Arial"/>
          <w:szCs w:val="24"/>
        </w:rPr>
        <w:t>, sin que pudiese obtener nunca la prisión domiciliaria para acompañar a su pareja</w:t>
      </w:r>
      <w:r>
        <w:rPr>
          <w:rFonts w:ascii="Arial" w:hAnsi="Arial" w:cs="Arial"/>
          <w:szCs w:val="24"/>
        </w:rPr>
        <w:t xml:space="preserve"> en los últimos años de vida</w:t>
      </w:r>
      <w:r w:rsidR="006C6D13">
        <w:rPr>
          <w:rFonts w:ascii="Arial" w:hAnsi="Arial" w:cs="Arial"/>
          <w:szCs w:val="24"/>
        </w:rPr>
        <w:t>, y pese a ello, resaltó que ninguno de los dos tuvo relaci</w:t>
      </w:r>
      <w:r w:rsidR="001A054C">
        <w:rPr>
          <w:rFonts w:ascii="Arial" w:hAnsi="Arial" w:cs="Arial"/>
          <w:szCs w:val="24"/>
        </w:rPr>
        <w:t>ones amorosas alternas. Además</w:t>
      </w:r>
      <w:r w:rsidR="006C6D13">
        <w:rPr>
          <w:rFonts w:ascii="Arial" w:hAnsi="Arial" w:cs="Arial"/>
          <w:szCs w:val="24"/>
        </w:rPr>
        <w:t xml:space="preserve"> que el </w:t>
      </w:r>
      <w:proofErr w:type="spellStart"/>
      <w:r w:rsidR="006C6D13">
        <w:rPr>
          <w:rFonts w:ascii="Arial" w:hAnsi="Arial" w:cs="Arial"/>
          <w:szCs w:val="24"/>
        </w:rPr>
        <w:t>obitado</w:t>
      </w:r>
      <w:proofErr w:type="spellEnd"/>
      <w:r w:rsidR="006C6D13">
        <w:rPr>
          <w:rFonts w:ascii="Arial" w:hAnsi="Arial" w:cs="Arial"/>
          <w:szCs w:val="24"/>
        </w:rPr>
        <w:t xml:space="preserve"> falleció en la casa que le había regalado a la demandante bajo los cuidados de la hija biológica </w:t>
      </w:r>
      <w:r>
        <w:rPr>
          <w:rFonts w:ascii="Arial" w:hAnsi="Arial" w:cs="Arial"/>
          <w:szCs w:val="24"/>
        </w:rPr>
        <w:t>de Luz Amparo Piedrahita Sánchez</w:t>
      </w:r>
      <w:r w:rsidR="006C6D13">
        <w:rPr>
          <w:rFonts w:ascii="Arial" w:hAnsi="Arial" w:cs="Arial"/>
          <w:szCs w:val="24"/>
        </w:rPr>
        <w:t xml:space="preserve"> y de crianza del causante.</w:t>
      </w:r>
    </w:p>
    <w:p w:rsidR="006C6D13" w:rsidRDefault="006C6D13" w:rsidP="000E5CC0">
      <w:pPr>
        <w:spacing w:line="480" w:lineRule="auto"/>
        <w:jc w:val="both"/>
        <w:rPr>
          <w:rFonts w:ascii="Arial" w:hAnsi="Arial" w:cs="Arial"/>
          <w:szCs w:val="24"/>
        </w:rPr>
      </w:pPr>
    </w:p>
    <w:p w:rsidR="007559F6" w:rsidRDefault="007559F6" w:rsidP="007559F6">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7559F6" w:rsidRDefault="007559F6" w:rsidP="007559F6">
      <w:pPr>
        <w:shd w:val="clear" w:color="auto" w:fill="FFFFFF"/>
        <w:tabs>
          <w:tab w:val="left" w:pos="5197"/>
        </w:tabs>
        <w:spacing w:line="276" w:lineRule="auto"/>
        <w:jc w:val="both"/>
        <w:rPr>
          <w:rFonts w:ascii="Arial" w:hAnsi="Arial" w:cs="Arial"/>
          <w:b/>
          <w:szCs w:val="24"/>
        </w:rPr>
      </w:pPr>
    </w:p>
    <w:p w:rsidR="008C4910" w:rsidRDefault="008C4910" w:rsidP="007559F6">
      <w:pPr>
        <w:shd w:val="clear" w:color="auto" w:fill="FFFFFF"/>
        <w:tabs>
          <w:tab w:val="left" w:pos="5197"/>
        </w:tabs>
        <w:spacing w:line="276" w:lineRule="auto"/>
        <w:jc w:val="both"/>
        <w:rPr>
          <w:rFonts w:ascii="Arial" w:hAnsi="Arial" w:cs="Arial"/>
          <w:b/>
          <w:szCs w:val="24"/>
        </w:rPr>
      </w:pPr>
      <w:r>
        <w:rPr>
          <w:rFonts w:ascii="Arial" w:hAnsi="Arial" w:cs="Arial"/>
          <w:b/>
          <w:szCs w:val="24"/>
        </w:rPr>
        <w:lastRenderedPageBreak/>
        <w:t>Cuestión previa</w:t>
      </w:r>
    </w:p>
    <w:p w:rsidR="008C4910" w:rsidRDefault="008C4910" w:rsidP="000E5CC0">
      <w:pPr>
        <w:shd w:val="clear" w:color="auto" w:fill="FFFFFF"/>
        <w:tabs>
          <w:tab w:val="left" w:pos="5197"/>
        </w:tabs>
        <w:spacing w:line="480" w:lineRule="auto"/>
        <w:jc w:val="both"/>
        <w:rPr>
          <w:rFonts w:ascii="Arial" w:hAnsi="Arial" w:cs="Arial"/>
          <w:b/>
          <w:szCs w:val="24"/>
        </w:rPr>
      </w:pPr>
    </w:p>
    <w:p w:rsidR="008C4910" w:rsidRPr="008C4910" w:rsidRDefault="008C4910" w:rsidP="007559F6">
      <w:pPr>
        <w:shd w:val="clear" w:color="auto" w:fill="FFFFFF"/>
        <w:tabs>
          <w:tab w:val="left" w:pos="5197"/>
        </w:tabs>
        <w:spacing w:line="276" w:lineRule="auto"/>
        <w:jc w:val="both"/>
        <w:rPr>
          <w:rFonts w:ascii="Arial" w:hAnsi="Arial" w:cs="Arial"/>
          <w:szCs w:val="24"/>
        </w:rPr>
      </w:pPr>
      <w:r>
        <w:rPr>
          <w:rFonts w:ascii="Arial" w:hAnsi="Arial" w:cs="Arial"/>
          <w:szCs w:val="24"/>
        </w:rPr>
        <w:t xml:space="preserve">Resulta pacífico en esta instancia que </w:t>
      </w:r>
      <w:r w:rsidR="00C45FDC">
        <w:rPr>
          <w:rFonts w:ascii="Arial" w:hAnsi="Arial" w:cs="Arial"/>
          <w:szCs w:val="24"/>
        </w:rPr>
        <w:t>Luis Gilberto Franco Gómez</w:t>
      </w:r>
      <w:r>
        <w:rPr>
          <w:rFonts w:ascii="Arial" w:hAnsi="Arial" w:cs="Arial"/>
          <w:szCs w:val="24"/>
        </w:rPr>
        <w:t xml:space="preserve"> disfrutaba de una pensión de vejez </w:t>
      </w:r>
      <w:r w:rsidR="00C45FDC">
        <w:rPr>
          <w:rFonts w:ascii="Arial" w:hAnsi="Arial" w:cs="Arial"/>
          <w:szCs w:val="24"/>
        </w:rPr>
        <w:t xml:space="preserve">reconocida </w:t>
      </w:r>
      <w:r w:rsidR="001A054C">
        <w:rPr>
          <w:rFonts w:ascii="Arial" w:hAnsi="Arial" w:cs="Arial"/>
          <w:szCs w:val="24"/>
        </w:rPr>
        <w:t>por el ISS</w:t>
      </w:r>
      <w:r w:rsidR="00C45FDC">
        <w:rPr>
          <w:rFonts w:ascii="Arial" w:hAnsi="Arial" w:cs="Arial"/>
          <w:szCs w:val="24"/>
        </w:rPr>
        <w:t xml:space="preserve"> </w:t>
      </w:r>
      <w:r>
        <w:rPr>
          <w:rFonts w:ascii="Arial" w:hAnsi="Arial" w:cs="Arial"/>
          <w:szCs w:val="24"/>
        </w:rPr>
        <w:t xml:space="preserve">mediante Resolución No. </w:t>
      </w:r>
      <w:r w:rsidR="00C45FDC">
        <w:rPr>
          <w:rFonts w:ascii="Arial" w:hAnsi="Arial" w:cs="Arial"/>
          <w:szCs w:val="24"/>
        </w:rPr>
        <w:t>243966</w:t>
      </w:r>
      <w:r>
        <w:rPr>
          <w:rFonts w:ascii="Arial" w:hAnsi="Arial" w:cs="Arial"/>
          <w:szCs w:val="24"/>
        </w:rPr>
        <w:t xml:space="preserve"> del </w:t>
      </w:r>
      <w:r w:rsidR="00C45FDC">
        <w:rPr>
          <w:rFonts w:ascii="Arial" w:hAnsi="Arial" w:cs="Arial"/>
          <w:szCs w:val="24"/>
        </w:rPr>
        <w:t>02/07/2014</w:t>
      </w:r>
      <w:r>
        <w:rPr>
          <w:rFonts w:ascii="Arial" w:hAnsi="Arial" w:cs="Arial"/>
          <w:szCs w:val="24"/>
        </w:rPr>
        <w:t xml:space="preserve"> (fl</w:t>
      </w:r>
      <w:r w:rsidR="00C45FDC">
        <w:rPr>
          <w:rFonts w:ascii="Arial" w:hAnsi="Arial" w:cs="Arial"/>
          <w:szCs w:val="24"/>
        </w:rPr>
        <w:t>s</w:t>
      </w:r>
      <w:r>
        <w:rPr>
          <w:rFonts w:ascii="Arial" w:hAnsi="Arial" w:cs="Arial"/>
          <w:szCs w:val="24"/>
        </w:rPr>
        <w:t xml:space="preserve">. </w:t>
      </w:r>
      <w:r w:rsidR="00C45FDC">
        <w:rPr>
          <w:rFonts w:ascii="Arial" w:hAnsi="Arial" w:cs="Arial"/>
          <w:szCs w:val="24"/>
        </w:rPr>
        <w:t>76 y 80 vto.</w:t>
      </w:r>
      <w:r>
        <w:rPr>
          <w:rFonts w:ascii="Arial" w:hAnsi="Arial" w:cs="Arial"/>
          <w:szCs w:val="24"/>
        </w:rPr>
        <w:t xml:space="preserve"> c. 1), y que falleció el </w:t>
      </w:r>
      <w:r w:rsidR="00C45FDC">
        <w:rPr>
          <w:rFonts w:ascii="Arial" w:hAnsi="Arial" w:cs="Arial"/>
          <w:szCs w:val="24"/>
        </w:rPr>
        <w:t>24/06/2015</w:t>
      </w:r>
      <w:r>
        <w:rPr>
          <w:rFonts w:ascii="Arial" w:hAnsi="Arial" w:cs="Arial"/>
          <w:szCs w:val="24"/>
        </w:rPr>
        <w:t xml:space="preserve">, como se desprende del registro civil de defunción (fl. </w:t>
      </w:r>
      <w:r w:rsidR="00C45FDC">
        <w:rPr>
          <w:rFonts w:ascii="Arial" w:hAnsi="Arial" w:cs="Arial"/>
          <w:szCs w:val="24"/>
        </w:rPr>
        <w:t>17</w:t>
      </w:r>
      <w:r>
        <w:rPr>
          <w:rFonts w:ascii="Arial" w:hAnsi="Arial" w:cs="Arial"/>
          <w:szCs w:val="24"/>
        </w:rPr>
        <w:t xml:space="preserve"> c. 1), en consecuencia dejó causado el derecho de sobrevivencia.</w:t>
      </w:r>
    </w:p>
    <w:p w:rsidR="008C4910" w:rsidRDefault="008C4910" w:rsidP="000E5CC0">
      <w:pPr>
        <w:shd w:val="clear" w:color="auto" w:fill="FFFFFF"/>
        <w:tabs>
          <w:tab w:val="left" w:pos="5197"/>
        </w:tabs>
        <w:spacing w:line="480" w:lineRule="auto"/>
        <w:jc w:val="both"/>
        <w:rPr>
          <w:rFonts w:ascii="Arial" w:hAnsi="Arial" w:cs="Arial"/>
          <w:b/>
          <w:szCs w:val="24"/>
        </w:rPr>
      </w:pPr>
    </w:p>
    <w:p w:rsidR="00CD1C40" w:rsidRPr="008C4910" w:rsidRDefault="006F7933" w:rsidP="000E5CC0">
      <w:pPr>
        <w:pStyle w:val="Prrafodelista"/>
        <w:numPr>
          <w:ilvl w:val="0"/>
          <w:numId w:val="2"/>
        </w:numPr>
        <w:shd w:val="clear" w:color="auto" w:fill="FFFFFF"/>
        <w:tabs>
          <w:tab w:val="left" w:pos="5197"/>
        </w:tabs>
        <w:spacing w:line="240" w:lineRule="auto"/>
        <w:jc w:val="both"/>
        <w:rPr>
          <w:rFonts w:ascii="Arial" w:hAnsi="Arial" w:cs="Arial"/>
          <w:sz w:val="24"/>
          <w:szCs w:val="24"/>
        </w:rPr>
      </w:pPr>
      <w:r>
        <w:rPr>
          <w:rFonts w:ascii="Arial" w:hAnsi="Arial" w:cs="Arial"/>
          <w:b/>
          <w:sz w:val="24"/>
          <w:szCs w:val="24"/>
        </w:rPr>
        <w:t>Del</w:t>
      </w:r>
      <w:r w:rsidR="006C7C69">
        <w:rPr>
          <w:rFonts w:ascii="Arial" w:hAnsi="Arial" w:cs="Arial"/>
          <w:b/>
          <w:sz w:val="24"/>
          <w:szCs w:val="24"/>
        </w:rPr>
        <w:t xml:space="preserve"> problema</w:t>
      </w:r>
      <w:r>
        <w:rPr>
          <w:rFonts w:ascii="Arial" w:hAnsi="Arial" w:cs="Arial"/>
          <w:b/>
          <w:sz w:val="24"/>
          <w:szCs w:val="24"/>
        </w:rPr>
        <w:t xml:space="preserve"> jurídico</w:t>
      </w:r>
    </w:p>
    <w:p w:rsidR="008C4910" w:rsidRPr="008C4910" w:rsidRDefault="008C4910" w:rsidP="000E5CC0">
      <w:pPr>
        <w:shd w:val="clear" w:color="auto" w:fill="FFFFFF"/>
        <w:tabs>
          <w:tab w:val="left" w:pos="5197"/>
        </w:tabs>
        <w:jc w:val="both"/>
        <w:rPr>
          <w:rFonts w:ascii="Arial" w:hAnsi="Arial" w:cs="Arial"/>
          <w:szCs w:val="24"/>
        </w:rPr>
      </w:pPr>
    </w:p>
    <w:p w:rsidR="00CD1C40" w:rsidRDefault="00F03952" w:rsidP="000E5CC0">
      <w:pPr>
        <w:shd w:val="clear" w:color="auto" w:fill="FFFFFF"/>
        <w:tabs>
          <w:tab w:val="left" w:pos="5197"/>
        </w:tabs>
        <w:jc w:val="both"/>
        <w:rPr>
          <w:rFonts w:ascii="Arial" w:hAnsi="Arial" w:cs="Arial"/>
          <w:szCs w:val="24"/>
        </w:rPr>
      </w:pPr>
      <w:r>
        <w:rPr>
          <w:rFonts w:ascii="Arial" w:hAnsi="Arial" w:cs="Arial"/>
          <w:szCs w:val="24"/>
        </w:rPr>
        <w:t>Atendiendo el recuento anterior la Sala se pregunta:</w:t>
      </w:r>
    </w:p>
    <w:p w:rsidR="006C7C69" w:rsidRDefault="006C7C69" w:rsidP="00CD1C40">
      <w:pPr>
        <w:shd w:val="clear" w:color="auto" w:fill="FFFFFF"/>
        <w:tabs>
          <w:tab w:val="left" w:pos="5197"/>
        </w:tabs>
        <w:spacing w:line="276" w:lineRule="auto"/>
        <w:jc w:val="both"/>
        <w:rPr>
          <w:rFonts w:ascii="Arial" w:hAnsi="Arial" w:cs="Arial"/>
          <w:szCs w:val="24"/>
        </w:rPr>
      </w:pPr>
    </w:p>
    <w:p w:rsidR="006C7C69" w:rsidRPr="00475485" w:rsidRDefault="000878BB" w:rsidP="006C7C69">
      <w:pPr>
        <w:pStyle w:val="Textoindependiente"/>
        <w:spacing w:line="276" w:lineRule="auto"/>
        <w:ind w:right="49"/>
        <w:contextualSpacing/>
        <w:rPr>
          <w:szCs w:val="24"/>
          <w:lang w:val="es-CO"/>
        </w:rPr>
      </w:pPr>
      <w:r>
        <w:rPr>
          <w:szCs w:val="24"/>
        </w:rPr>
        <w:t>¿</w:t>
      </w:r>
      <w:r w:rsidR="00C45FDC">
        <w:rPr>
          <w:szCs w:val="24"/>
        </w:rPr>
        <w:t>Luz Amparo Piedrahita Sánchez</w:t>
      </w:r>
      <w:r>
        <w:rPr>
          <w:szCs w:val="24"/>
        </w:rPr>
        <w:t xml:space="preserve"> </w:t>
      </w:r>
      <w:r w:rsidR="006C7C69">
        <w:rPr>
          <w:rFonts w:eastAsia="Times New Roman"/>
          <w:color w:val="000000"/>
          <w:szCs w:val="24"/>
          <w:lang w:eastAsia="es-CO"/>
        </w:rPr>
        <w:t xml:space="preserve">demostró </w:t>
      </w:r>
      <w:r w:rsidR="00335A81">
        <w:rPr>
          <w:rFonts w:eastAsia="Times New Roman"/>
          <w:color w:val="000000"/>
          <w:szCs w:val="24"/>
          <w:lang w:eastAsia="es-CO"/>
        </w:rPr>
        <w:t xml:space="preserve">haber sido la compañera permanente del señor </w:t>
      </w:r>
      <w:r w:rsidR="00C45FDC">
        <w:rPr>
          <w:rFonts w:eastAsia="Times New Roman"/>
          <w:color w:val="000000"/>
          <w:szCs w:val="24"/>
          <w:lang w:eastAsia="es-CO"/>
        </w:rPr>
        <w:t>Luis Gilberto Franco Gómez</w:t>
      </w:r>
      <w:r w:rsidR="00335A81">
        <w:rPr>
          <w:rFonts w:eastAsia="Times New Roman"/>
          <w:color w:val="000000"/>
          <w:szCs w:val="24"/>
          <w:lang w:eastAsia="es-CO"/>
        </w:rPr>
        <w:t xml:space="preserve"> por lo menos </w:t>
      </w:r>
      <w:r w:rsidR="008C4910">
        <w:rPr>
          <w:rFonts w:eastAsia="Times New Roman"/>
          <w:color w:val="000000"/>
          <w:szCs w:val="24"/>
          <w:lang w:eastAsia="es-CO"/>
        </w:rPr>
        <w:t xml:space="preserve">durante </w:t>
      </w:r>
      <w:r w:rsidR="00335A81">
        <w:rPr>
          <w:rFonts w:eastAsia="Times New Roman"/>
          <w:color w:val="000000"/>
          <w:szCs w:val="24"/>
          <w:lang w:eastAsia="es-CO"/>
        </w:rPr>
        <w:t xml:space="preserve">los últimos 5 años anteriores a </w:t>
      </w:r>
      <w:r w:rsidR="006F7933">
        <w:rPr>
          <w:rFonts w:eastAsia="Times New Roman"/>
          <w:color w:val="000000"/>
          <w:szCs w:val="24"/>
          <w:lang w:eastAsia="es-CO"/>
        </w:rPr>
        <w:t>su muerte</w:t>
      </w:r>
      <w:r w:rsidR="00335A81">
        <w:rPr>
          <w:rFonts w:eastAsia="Times New Roman"/>
          <w:color w:val="000000"/>
          <w:szCs w:val="24"/>
          <w:lang w:eastAsia="es-CO"/>
        </w:rPr>
        <w:t>, para ser considerada beneficiaria de la pensión de sobrevivientes</w:t>
      </w:r>
      <w:r w:rsidR="006C7C69">
        <w:rPr>
          <w:rFonts w:eastAsia="Times New Roman"/>
          <w:color w:val="000000"/>
          <w:szCs w:val="24"/>
          <w:lang w:eastAsia="es-CO"/>
        </w:rPr>
        <w:t>?</w:t>
      </w:r>
    </w:p>
    <w:p w:rsidR="00164682" w:rsidRPr="0000603E" w:rsidRDefault="006645F0" w:rsidP="001A054C">
      <w:pPr>
        <w:pStyle w:val="Textoindependiente"/>
        <w:contextualSpacing/>
        <w:rPr>
          <w:b/>
          <w:iCs/>
          <w:szCs w:val="24"/>
        </w:rPr>
      </w:pPr>
      <w:r>
        <w:rPr>
          <w:b/>
          <w:iCs/>
          <w:szCs w:val="24"/>
        </w:rPr>
        <w:t xml:space="preserve"> </w:t>
      </w:r>
      <w:r w:rsidR="00164682" w:rsidRPr="0000603E">
        <w:rPr>
          <w:b/>
          <w:iCs/>
          <w:szCs w:val="24"/>
        </w:rPr>
        <w:t>2. Solución a</w:t>
      </w:r>
      <w:r w:rsidR="006F7933">
        <w:rPr>
          <w:b/>
          <w:iCs/>
          <w:szCs w:val="24"/>
        </w:rPr>
        <w:t>l</w:t>
      </w:r>
      <w:r w:rsidR="00164682">
        <w:rPr>
          <w:b/>
          <w:iCs/>
          <w:szCs w:val="24"/>
        </w:rPr>
        <w:t xml:space="preserve"> </w:t>
      </w:r>
      <w:r w:rsidR="006F7933">
        <w:rPr>
          <w:b/>
          <w:iCs/>
          <w:szCs w:val="24"/>
        </w:rPr>
        <w:t>problema</w:t>
      </w:r>
      <w:r w:rsidR="00164682" w:rsidRPr="0000603E">
        <w:rPr>
          <w:b/>
          <w:iCs/>
          <w:szCs w:val="24"/>
        </w:rPr>
        <w:t xml:space="preserve"> jurídico </w:t>
      </w:r>
    </w:p>
    <w:p w:rsidR="00164682" w:rsidRPr="006C7C69" w:rsidRDefault="00E356CC" w:rsidP="001A054C">
      <w:pPr>
        <w:pStyle w:val="Textoindependiente"/>
        <w:spacing w:line="480" w:lineRule="auto"/>
        <w:contextualSpacing/>
        <w:rPr>
          <w:iCs/>
          <w:szCs w:val="24"/>
        </w:rPr>
      </w:pPr>
      <w:r>
        <w:rPr>
          <w:b/>
          <w:iCs/>
          <w:szCs w:val="24"/>
        </w:rPr>
        <w:t xml:space="preserve"> </w:t>
      </w:r>
    </w:p>
    <w:p w:rsidR="00164682" w:rsidRDefault="00164682" w:rsidP="000E5CC0">
      <w:pPr>
        <w:pStyle w:val="Prrafodelista"/>
        <w:numPr>
          <w:ilvl w:val="1"/>
          <w:numId w:val="5"/>
        </w:numPr>
        <w:autoSpaceDE w:val="0"/>
        <w:autoSpaceDN w:val="0"/>
        <w:adjustRightInd w:val="0"/>
        <w:spacing w:after="0" w:line="240" w:lineRule="auto"/>
        <w:jc w:val="both"/>
        <w:rPr>
          <w:rFonts w:ascii="Arial" w:hAnsi="Arial" w:cs="Arial"/>
          <w:b/>
          <w:sz w:val="24"/>
          <w:szCs w:val="24"/>
        </w:rPr>
      </w:pPr>
      <w:r w:rsidRPr="008C4910">
        <w:rPr>
          <w:rFonts w:ascii="Arial" w:hAnsi="Arial" w:cs="Arial"/>
          <w:b/>
          <w:sz w:val="24"/>
          <w:szCs w:val="24"/>
        </w:rPr>
        <w:t>Fundamento jurídico</w:t>
      </w:r>
    </w:p>
    <w:p w:rsidR="001A054C" w:rsidRDefault="001A054C" w:rsidP="001A054C">
      <w:pPr>
        <w:pStyle w:val="Prrafodelista"/>
        <w:autoSpaceDE w:val="0"/>
        <w:autoSpaceDN w:val="0"/>
        <w:adjustRightInd w:val="0"/>
        <w:spacing w:after="0" w:line="480" w:lineRule="auto"/>
        <w:jc w:val="both"/>
        <w:rPr>
          <w:rFonts w:ascii="Arial" w:hAnsi="Arial" w:cs="Arial"/>
          <w:b/>
          <w:sz w:val="24"/>
          <w:szCs w:val="24"/>
        </w:rPr>
      </w:pPr>
    </w:p>
    <w:p w:rsidR="008C4910" w:rsidRDefault="008C4910" w:rsidP="000E5CC0">
      <w:pPr>
        <w:tabs>
          <w:tab w:val="left" w:pos="-720"/>
        </w:tabs>
        <w:suppressAutoHyphens/>
        <w:jc w:val="both"/>
        <w:rPr>
          <w:rFonts w:ascii="Arial" w:hAnsi="Arial" w:cs="Arial"/>
          <w:b/>
          <w:szCs w:val="24"/>
        </w:rPr>
      </w:pPr>
      <w:r w:rsidRPr="008C4910">
        <w:rPr>
          <w:rFonts w:ascii="Arial" w:hAnsi="Arial" w:cs="Arial"/>
          <w:b/>
          <w:szCs w:val="24"/>
        </w:rPr>
        <w:t>Norma aplicable</w:t>
      </w:r>
    </w:p>
    <w:p w:rsidR="000E5CC0" w:rsidRPr="008C4910" w:rsidRDefault="000E5CC0" w:rsidP="001A054C">
      <w:pPr>
        <w:tabs>
          <w:tab w:val="left" w:pos="-720"/>
        </w:tabs>
        <w:suppressAutoHyphens/>
        <w:jc w:val="both"/>
        <w:rPr>
          <w:rFonts w:ascii="Arial" w:hAnsi="Arial" w:cs="Arial"/>
          <w:b/>
          <w:szCs w:val="24"/>
        </w:rPr>
      </w:pPr>
    </w:p>
    <w:p w:rsidR="008C4910" w:rsidRDefault="008C4910" w:rsidP="008C4910">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La</w:t>
      </w:r>
      <w:r w:rsidRPr="00201A16">
        <w:rPr>
          <w:rFonts w:ascii="Arial" w:hAnsi="Arial" w:cs="Arial"/>
          <w:szCs w:val="24"/>
        </w:rPr>
        <w:t xml:space="preserve"> norma que rige el reconocimiento de la pensión de sobrevivientes es aquella que se encuentre vigente al momento en que se presente el deceso del afiliado o pensionado</w:t>
      </w:r>
      <w:r>
        <w:rPr>
          <w:rFonts w:ascii="Arial" w:hAnsi="Arial" w:cs="Arial"/>
          <w:szCs w:val="24"/>
        </w:rPr>
        <w:t xml:space="preserve"> – art. 16 del C.S.T.-</w:t>
      </w:r>
      <w:r w:rsidRPr="00201A16">
        <w:rPr>
          <w:rFonts w:ascii="Arial" w:hAnsi="Arial" w:cs="Arial"/>
          <w:szCs w:val="24"/>
        </w:rPr>
        <w:t xml:space="preserve">, que para el presente asunto </w:t>
      </w:r>
      <w:r>
        <w:rPr>
          <w:rFonts w:ascii="Arial" w:hAnsi="Arial" w:cs="Arial"/>
          <w:szCs w:val="24"/>
        </w:rPr>
        <w:t xml:space="preserve">fue </w:t>
      </w:r>
      <w:r w:rsidRPr="00201A16">
        <w:rPr>
          <w:rFonts w:ascii="Arial" w:hAnsi="Arial" w:cs="Arial"/>
          <w:szCs w:val="24"/>
        </w:rPr>
        <w:t xml:space="preserve">el </w:t>
      </w:r>
      <w:r w:rsidR="00C45FDC">
        <w:rPr>
          <w:rFonts w:ascii="Arial" w:hAnsi="Arial" w:cs="Arial"/>
          <w:szCs w:val="24"/>
        </w:rPr>
        <w:t>24/06/2015</w:t>
      </w:r>
      <w:r>
        <w:rPr>
          <w:rFonts w:ascii="Arial" w:hAnsi="Arial" w:cs="Arial"/>
          <w:szCs w:val="24"/>
        </w:rPr>
        <w:t xml:space="preserve"> (fl. </w:t>
      </w:r>
      <w:r w:rsidR="00C45FDC">
        <w:rPr>
          <w:rFonts w:ascii="Arial" w:hAnsi="Arial" w:cs="Arial"/>
          <w:szCs w:val="24"/>
        </w:rPr>
        <w:t>17</w:t>
      </w:r>
      <w:r>
        <w:rPr>
          <w:rFonts w:ascii="Arial" w:hAnsi="Arial" w:cs="Arial"/>
          <w:szCs w:val="24"/>
        </w:rPr>
        <w:t xml:space="preserve"> c. 1);</w:t>
      </w:r>
      <w:r w:rsidRPr="00201A16">
        <w:rPr>
          <w:rFonts w:ascii="Arial" w:hAnsi="Arial" w:cs="Arial"/>
          <w:szCs w:val="24"/>
        </w:rPr>
        <w:t xml:space="preserve"> por lo tanto, debemos remitirnos al con</w:t>
      </w:r>
      <w:r w:rsidR="006F7933">
        <w:rPr>
          <w:rFonts w:ascii="Arial" w:hAnsi="Arial" w:cs="Arial"/>
          <w:szCs w:val="24"/>
        </w:rPr>
        <w:t>tenido de los artículos 46 y 47</w:t>
      </w:r>
      <w:r w:rsidRPr="00201A16">
        <w:rPr>
          <w:rFonts w:ascii="Arial" w:hAnsi="Arial" w:cs="Arial"/>
          <w:szCs w:val="24"/>
        </w:rPr>
        <w:t xml:space="preserve"> de la Ley </w:t>
      </w:r>
      <w:r w:rsidR="006F7933">
        <w:rPr>
          <w:rFonts w:ascii="Arial" w:hAnsi="Arial" w:cs="Arial"/>
          <w:szCs w:val="24"/>
        </w:rPr>
        <w:t xml:space="preserve">100 de 1993, modificados por los artículos 12 y 13 de la </w:t>
      </w:r>
      <w:r w:rsidRPr="00201A16">
        <w:rPr>
          <w:rFonts w:ascii="Arial" w:hAnsi="Arial" w:cs="Arial"/>
          <w:szCs w:val="24"/>
        </w:rPr>
        <w:t>Ley 797 de 2003.</w:t>
      </w:r>
    </w:p>
    <w:p w:rsidR="008C4910" w:rsidRDefault="008C4910" w:rsidP="000E5CC0">
      <w:pPr>
        <w:autoSpaceDE w:val="0"/>
        <w:autoSpaceDN w:val="0"/>
        <w:adjustRightInd w:val="0"/>
        <w:spacing w:line="480" w:lineRule="auto"/>
        <w:jc w:val="both"/>
        <w:rPr>
          <w:rFonts w:ascii="Arial" w:hAnsi="Arial" w:cs="Arial"/>
          <w:b/>
          <w:szCs w:val="24"/>
        </w:rPr>
      </w:pPr>
    </w:p>
    <w:p w:rsidR="008C4910" w:rsidRPr="00C721A2" w:rsidRDefault="008C4910" w:rsidP="008C4910">
      <w:pPr>
        <w:tabs>
          <w:tab w:val="left" w:pos="-720"/>
        </w:tabs>
        <w:suppressAutoHyphens/>
        <w:jc w:val="both"/>
        <w:rPr>
          <w:rFonts w:ascii="Arial" w:hAnsi="Arial" w:cs="Arial"/>
          <w:b/>
          <w:szCs w:val="24"/>
        </w:rPr>
      </w:pPr>
      <w:r w:rsidRPr="00C721A2">
        <w:rPr>
          <w:rFonts w:ascii="Arial" w:hAnsi="Arial" w:cs="Arial"/>
          <w:b/>
          <w:szCs w:val="24"/>
        </w:rPr>
        <w:t xml:space="preserve">Pensión </w:t>
      </w:r>
      <w:r>
        <w:rPr>
          <w:rFonts w:ascii="Arial" w:hAnsi="Arial" w:cs="Arial"/>
          <w:b/>
          <w:szCs w:val="24"/>
        </w:rPr>
        <w:t>de sobrevivientes - beneficiarios</w:t>
      </w:r>
    </w:p>
    <w:p w:rsidR="006C7C69" w:rsidRDefault="006C7C69" w:rsidP="000E5CC0">
      <w:pPr>
        <w:spacing w:line="480" w:lineRule="auto"/>
        <w:jc w:val="both"/>
        <w:rPr>
          <w:rFonts w:ascii="Arial" w:hAnsi="Arial" w:cs="Arial"/>
          <w:b/>
          <w:iCs/>
          <w:color w:val="000000" w:themeColor="text1"/>
          <w:szCs w:val="24"/>
        </w:rPr>
      </w:pPr>
    </w:p>
    <w:p w:rsidR="008C4910" w:rsidRDefault="00D713B2" w:rsidP="006C7C69">
      <w:pPr>
        <w:widowControl w:val="0"/>
        <w:autoSpaceDE w:val="0"/>
        <w:autoSpaceDN w:val="0"/>
        <w:adjustRightInd w:val="0"/>
        <w:spacing w:line="276" w:lineRule="auto"/>
        <w:contextualSpacing/>
        <w:jc w:val="both"/>
        <w:rPr>
          <w:rFonts w:ascii="Arial" w:hAnsi="Arial" w:cs="Arial"/>
          <w:iCs/>
          <w:color w:val="000000" w:themeColor="text1"/>
          <w:szCs w:val="24"/>
        </w:rPr>
      </w:pPr>
      <w:r>
        <w:rPr>
          <w:rFonts w:ascii="Arial" w:hAnsi="Arial" w:cs="Arial"/>
          <w:iCs/>
          <w:color w:val="000000" w:themeColor="text1"/>
          <w:szCs w:val="24"/>
        </w:rPr>
        <w:t>Ahora bien, f</w:t>
      </w:r>
      <w:r w:rsidR="006C7C69" w:rsidRPr="00635C95">
        <w:rPr>
          <w:rFonts w:ascii="Arial" w:hAnsi="Arial" w:cs="Arial"/>
          <w:iCs/>
          <w:color w:val="000000" w:themeColor="text1"/>
          <w:szCs w:val="24"/>
        </w:rPr>
        <w:t>rente al tema de la convivencia entre cónyuge o compañero permanente,</w:t>
      </w:r>
      <w:r w:rsidR="00683A4E">
        <w:rPr>
          <w:rFonts w:ascii="Arial" w:hAnsi="Arial" w:cs="Arial"/>
          <w:iCs/>
          <w:color w:val="000000" w:themeColor="text1"/>
          <w:szCs w:val="24"/>
        </w:rPr>
        <w:t xml:space="preserve"> </w:t>
      </w:r>
      <w:r w:rsidR="008C4910">
        <w:rPr>
          <w:rFonts w:ascii="Arial" w:hAnsi="Arial" w:cs="Arial"/>
          <w:iCs/>
          <w:color w:val="000000" w:themeColor="text1"/>
          <w:szCs w:val="24"/>
        </w:rPr>
        <w:t>el literal a) del artículo 47 de la Ley 100/93, modificado por el art. 13 de la Ley 797/03 dispuso que será beneficiaria de la pensión de sobrevivientes la compañera permanente que acredite una convivencia con el causante durante por lo menos 5 años continuos previos a su muerte. Pensión que se reconocerá en forma vitalicia si la beneficiaria tenía 30 o más años para la fecha del óbito.</w:t>
      </w:r>
    </w:p>
    <w:p w:rsidR="008C4910" w:rsidRDefault="008C4910" w:rsidP="006C7C69">
      <w:pPr>
        <w:widowControl w:val="0"/>
        <w:autoSpaceDE w:val="0"/>
        <w:autoSpaceDN w:val="0"/>
        <w:adjustRightInd w:val="0"/>
        <w:spacing w:line="276" w:lineRule="auto"/>
        <w:contextualSpacing/>
        <w:jc w:val="both"/>
        <w:rPr>
          <w:rFonts w:ascii="Arial" w:hAnsi="Arial" w:cs="Arial"/>
          <w:iCs/>
          <w:color w:val="000000" w:themeColor="text1"/>
          <w:szCs w:val="24"/>
        </w:rPr>
      </w:pPr>
    </w:p>
    <w:p w:rsidR="006C7C69" w:rsidRPr="00635C95" w:rsidRDefault="008C4910" w:rsidP="006C7C69">
      <w:pPr>
        <w:widowControl w:val="0"/>
        <w:autoSpaceDE w:val="0"/>
        <w:autoSpaceDN w:val="0"/>
        <w:adjustRightInd w:val="0"/>
        <w:spacing w:line="276" w:lineRule="auto"/>
        <w:contextualSpacing/>
        <w:jc w:val="both"/>
        <w:rPr>
          <w:rFonts w:ascii="Arial" w:hAnsi="Arial" w:cs="Arial"/>
          <w:iCs/>
          <w:color w:val="000000" w:themeColor="text1"/>
          <w:szCs w:val="24"/>
        </w:rPr>
      </w:pPr>
      <w:r>
        <w:rPr>
          <w:rFonts w:ascii="Arial" w:hAnsi="Arial" w:cs="Arial"/>
          <w:iCs/>
          <w:color w:val="000000" w:themeColor="text1"/>
          <w:szCs w:val="24"/>
        </w:rPr>
        <w:t xml:space="preserve">Por otro lado, en torno a la acreditación de la convivencia, </w:t>
      </w:r>
      <w:r w:rsidR="00683A4E">
        <w:rPr>
          <w:rFonts w:ascii="Arial" w:hAnsi="Arial" w:cs="Arial"/>
          <w:iCs/>
          <w:color w:val="000000" w:themeColor="text1"/>
          <w:szCs w:val="24"/>
        </w:rPr>
        <w:t>el</w:t>
      </w:r>
      <w:r w:rsidR="006C7C69" w:rsidRPr="00635C95">
        <w:rPr>
          <w:rFonts w:ascii="Arial" w:hAnsi="Arial" w:cs="Arial"/>
          <w:iCs/>
          <w:color w:val="000000" w:themeColor="text1"/>
          <w:szCs w:val="24"/>
        </w:rPr>
        <w:t xml:space="preserve"> órgano de cierre</w:t>
      </w:r>
      <w:r w:rsidR="00683A4E">
        <w:rPr>
          <w:rFonts w:ascii="Arial" w:hAnsi="Arial" w:cs="Arial"/>
          <w:iCs/>
          <w:color w:val="000000" w:themeColor="text1"/>
          <w:szCs w:val="24"/>
        </w:rPr>
        <w:t xml:space="preserve"> de esta especialidad</w:t>
      </w:r>
      <w:r w:rsidR="006C7C69" w:rsidRPr="00635C95">
        <w:rPr>
          <w:rFonts w:ascii="Arial" w:hAnsi="Arial" w:cs="Arial"/>
          <w:iCs/>
          <w:color w:val="000000" w:themeColor="text1"/>
          <w:szCs w:val="24"/>
        </w:rPr>
        <w:t xml:space="preserve"> </w:t>
      </w:r>
      <w:r w:rsidR="00D713B2">
        <w:rPr>
          <w:rFonts w:ascii="Arial" w:hAnsi="Arial" w:cs="Arial"/>
          <w:iCs/>
          <w:color w:val="000000" w:themeColor="text1"/>
          <w:szCs w:val="24"/>
        </w:rPr>
        <w:t xml:space="preserve">en </w:t>
      </w:r>
      <w:r w:rsidR="006C7C69" w:rsidRPr="00635C95">
        <w:rPr>
          <w:rFonts w:ascii="Arial" w:hAnsi="Arial" w:cs="Arial"/>
          <w:iCs/>
          <w:color w:val="000000" w:themeColor="text1"/>
          <w:szCs w:val="24"/>
        </w:rPr>
        <w:t>sentencia SL</w:t>
      </w:r>
      <w:r w:rsidR="006C7C69">
        <w:rPr>
          <w:rFonts w:ascii="Arial" w:hAnsi="Arial" w:cs="Arial"/>
          <w:iCs/>
          <w:color w:val="000000" w:themeColor="text1"/>
          <w:szCs w:val="24"/>
        </w:rPr>
        <w:t>1399</w:t>
      </w:r>
      <w:r w:rsidR="006C7C69" w:rsidRPr="00635C95">
        <w:rPr>
          <w:rFonts w:ascii="Arial" w:hAnsi="Arial" w:cs="Arial"/>
          <w:iCs/>
          <w:color w:val="000000" w:themeColor="text1"/>
          <w:szCs w:val="24"/>
        </w:rPr>
        <w:t>-201</w:t>
      </w:r>
      <w:r w:rsidR="006C7C69">
        <w:rPr>
          <w:rFonts w:ascii="Arial" w:hAnsi="Arial" w:cs="Arial"/>
          <w:iCs/>
          <w:color w:val="000000" w:themeColor="text1"/>
          <w:szCs w:val="24"/>
        </w:rPr>
        <w:t>8</w:t>
      </w:r>
      <w:r w:rsidR="006C7C69" w:rsidRPr="00635C95">
        <w:rPr>
          <w:rFonts w:ascii="Arial" w:hAnsi="Arial" w:cs="Arial"/>
          <w:iCs/>
          <w:color w:val="000000" w:themeColor="text1"/>
          <w:szCs w:val="24"/>
        </w:rPr>
        <w:t xml:space="preserve"> del </w:t>
      </w:r>
      <w:r w:rsidR="006C7C69">
        <w:rPr>
          <w:rFonts w:ascii="Arial" w:hAnsi="Arial" w:cs="Arial"/>
          <w:iCs/>
          <w:color w:val="000000" w:themeColor="text1"/>
          <w:szCs w:val="24"/>
        </w:rPr>
        <w:t>25</w:t>
      </w:r>
      <w:r w:rsidR="006C7C69" w:rsidRPr="00635C95">
        <w:rPr>
          <w:rFonts w:ascii="Arial" w:hAnsi="Arial" w:cs="Arial"/>
          <w:iCs/>
          <w:color w:val="000000" w:themeColor="text1"/>
          <w:szCs w:val="24"/>
        </w:rPr>
        <w:t>-0</w:t>
      </w:r>
      <w:r w:rsidR="006C7C69">
        <w:rPr>
          <w:rFonts w:ascii="Arial" w:hAnsi="Arial" w:cs="Arial"/>
          <w:iCs/>
          <w:color w:val="000000" w:themeColor="text1"/>
          <w:szCs w:val="24"/>
        </w:rPr>
        <w:t>4</w:t>
      </w:r>
      <w:r w:rsidR="006C7C69" w:rsidRPr="00635C95">
        <w:rPr>
          <w:rFonts w:ascii="Arial" w:hAnsi="Arial" w:cs="Arial"/>
          <w:iCs/>
          <w:color w:val="000000" w:themeColor="text1"/>
          <w:szCs w:val="24"/>
        </w:rPr>
        <w:t>-201</w:t>
      </w:r>
      <w:r w:rsidR="006C7C69">
        <w:rPr>
          <w:rFonts w:ascii="Arial" w:hAnsi="Arial" w:cs="Arial"/>
          <w:iCs/>
          <w:color w:val="000000" w:themeColor="text1"/>
          <w:szCs w:val="24"/>
        </w:rPr>
        <w:t>8</w:t>
      </w:r>
      <w:r w:rsidR="006C7C69">
        <w:rPr>
          <w:rStyle w:val="Refdenotaalpie"/>
          <w:rFonts w:ascii="Arial" w:hAnsi="Arial" w:cs="Arial"/>
          <w:iCs/>
          <w:color w:val="000000" w:themeColor="text1"/>
          <w:szCs w:val="24"/>
        </w:rPr>
        <w:footnoteReference w:id="1"/>
      </w:r>
      <w:r w:rsidR="006C7C69" w:rsidRPr="00635C95">
        <w:rPr>
          <w:rFonts w:ascii="Arial" w:hAnsi="Arial" w:cs="Arial"/>
          <w:iCs/>
          <w:color w:val="000000" w:themeColor="text1"/>
          <w:szCs w:val="24"/>
        </w:rPr>
        <w:t>, con ponencia de</w:t>
      </w:r>
      <w:r w:rsidR="006C7C69">
        <w:rPr>
          <w:rFonts w:ascii="Arial" w:hAnsi="Arial" w:cs="Arial"/>
          <w:iCs/>
          <w:color w:val="000000" w:themeColor="text1"/>
          <w:szCs w:val="24"/>
        </w:rPr>
        <w:t xml:space="preserve"> </w:t>
      </w:r>
      <w:r w:rsidR="006C7C69" w:rsidRPr="00635C95">
        <w:rPr>
          <w:rFonts w:ascii="Arial" w:hAnsi="Arial" w:cs="Arial"/>
          <w:iCs/>
          <w:color w:val="000000" w:themeColor="text1"/>
          <w:szCs w:val="24"/>
        </w:rPr>
        <w:t>l</w:t>
      </w:r>
      <w:r w:rsidR="006C7C69">
        <w:rPr>
          <w:rFonts w:ascii="Arial" w:hAnsi="Arial" w:cs="Arial"/>
          <w:iCs/>
          <w:color w:val="000000" w:themeColor="text1"/>
          <w:szCs w:val="24"/>
        </w:rPr>
        <w:t>a magistrada</w:t>
      </w:r>
      <w:r w:rsidR="006C7C69" w:rsidRPr="00635C95">
        <w:rPr>
          <w:rFonts w:ascii="Arial" w:hAnsi="Arial" w:cs="Arial"/>
          <w:iCs/>
          <w:color w:val="000000" w:themeColor="text1"/>
          <w:szCs w:val="24"/>
        </w:rPr>
        <w:t xml:space="preserve"> </w:t>
      </w:r>
      <w:r w:rsidR="006C7C69">
        <w:rPr>
          <w:rFonts w:ascii="Arial" w:hAnsi="Arial" w:cs="Arial"/>
          <w:iCs/>
          <w:color w:val="000000" w:themeColor="text1"/>
          <w:szCs w:val="24"/>
        </w:rPr>
        <w:t>Clara Cecilia Dueñas Quevedo</w:t>
      </w:r>
      <w:r w:rsidR="006C7C69" w:rsidRPr="00635C95">
        <w:rPr>
          <w:rFonts w:ascii="Arial" w:hAnsi="Arial" w:cs="Arial"/>
          <w:iCs/>
          <w:color w:val="000000" w:themeColor="text1"/>
          <w:szCs w:val="24"/>
        </w:rPr>
        <w:t xml:space="preserve">, </w:t>
      </w:r>
      <w:r>
        <w:rPr>
          <w:rFonts w:ascii="Arial" w:hAnsi="Arial" w:cs="Arial"/>
          <w:iCs/>
          <w:color w:val="000000" w:themeColor="text1"/>
          <w:szCs w:val="24"/>
        </w:rPr>
        <w:t>enseñó que</w:t>
      </w:r>
      <w:r w:rsidR="006C7C69" w:rsidRPr="00635C95">
        <w:rPr>
          <w:rFonts w:ascii="Arial" w:hAnsi="Arial" w:cs="Arial"/>
          <w:iCs/>
          <w:color w:val="000000" w:themeColor="text1"/>
          <w:szCs w:val="24"/>
        </w:rPr>
        <w:t>:</w:t>
      </w:r>
    </w:p>
    <w:p w:rsidR="006C7C69" w:rsidRPr="00635C95" w:rsidRDefault="006C7C69" w:rsidP="000E5CC0">
      <w:pPr>
        <w:widowControl w:val="0"/>
        <w:autoSpaceDE w:val="0"/>
        <w:autoSpaceDN w:val="0"/>
        <w:adjustRightInd w:val="0"/>
        <w:spacing w:line="480" w:lineRule="auto"/>
        <w:contextualSpacing/>
        <w:jc w:val="both"/>
        <w:rPr>
          <w:rFonts w:ascii="Arial" w:hAnsi="Arial" w:cs="Arial"/>
          <w:szCs w:val="24"/>
        </w:rPr>
      </w:pPr>
    </w:p>
    <w:p w:rsidR="006C7C69" w:rsidRPr="007F2E4E" w:rsidRDefault="006C7C69" w:rsidP="007F2E4E">
      <w:pPr>
        <w:ind w:left="426" w:right="420"/>
        <w:jc w:val="both"/>
        <w:rPr>
          <w:rFonts w:ascii="Arial" w:hAnsi="Arial" w:cs="Arial"/>
          <w:i/>
          <w:iCs/>
          <w:color w:val="000000" w:themeColor="text1"/>
          <w:sz w:val="22"/>
          <w:szCs w:val="24"/>
        </w:rPr>
      </w:pPr>
      <w:r w:rsidRPr="007F2E4E">
        <w:rPr>
          <w:rFonts w:ascii="Arial" w:hAnsi="Arial" w:cs="Arial"/>
          <w:iCs/>
          <w:color w:val="000000" w:themeColor="text1"/>
          <w:sz w:val="22"/>
          <w:szCs w:val="24"/>
        </w:rPr>
        <w:t>“</w:t>
      </w:r>
      <w:r w:rsidR="008C4910" w:rsidRPr="007F2E4E">
        <w:rPr>
          <w:rFonts w:ascii="Arial" w:hAnsi="Arial" w:cs="Arial"/>
          <w:i/>
          <w:iCs/>
          <w:color w:val="000000" w:themeColor="text1"/>
          <w:sz w:val="22"/>
          <w:szCs w:val="24"/>
        </w:rPr>
        <w:t>(…) l</w:t>
      </w:r>
      <w:r w:rsidRPr="007F2E4E">
        <w:rPr>
          <w:rFonts w:ascii="Arial" w:hAnsi="Arial" w:cs="Arial"/>
          <w:i/>
          <w:iCs/>
          <w:color w:val="000000" w:themeColor="text1"/>
          <w:sz w:val="22"/>
          <w:szCs w:val="24"/>
        </w:rPr>
        <w:t xml:space="preserve">a convivencia real y efectiva entraña una comunidad de vida estable, permanente y firme, de mutua comprensión, soporte en los pesos de la vida, apoyo espiritual y físico, y camino hacia un destino común. Lo anterior, excluye los </w:t>
      </w:r>
      <w:r w:rsidRPr="007F2E4E">
        <w:rPr>
          <w:rFonts w:ascii="Arial" w:hAnsi="Arial" w:cs="Arial"/>
          <w:i/>
          <w:iCs/>
          <w:color w:val="000000" w:themeColor="text1"/>
          <w:sz w:val="22"/>
          <w:szCs w:val="24"/>
        </w:rPr>
        <w:lastRenderedPageBreak/>
        <w:t>encuentros pasajeros, casuales o esporádicos, e incluso las relaciones que, a pesar de ser prolongadas, no engendren las condiciones necesarias de una comunidad de vida.”</w:t>
      </w:r>
    </w:p>
    <w:p w:rsidR="005D039F" w:rsidRDefault="005D039F" w:rsidP="000E5CC0">
      <w:pPr>
        <w:spacing w:line="480" w:lineRule="auto"/>
        <w:jc w:val="both"/>
        <w:rPr>
          <w:rFonts w:ascii="Arial" w:hAnsi="Arial" w:cs="Arial"/>
          <w:i/>
          <w:iCs/>
          <w:color w:val="000000" w:themeColor="text1"/>
          <w:szCs w:val="24"/>
        </w:rPr>
      </w:pPr>
    </w:p>
    <w:p w:rsidR="001A054C" w:rsidRDefault="00E2173C" w:rsidP="001A054C">
      <w:pPr>
        <w:spacing w:line="276" w:lineRule="auto"/>
        <w:jc w:val="both"/>
        <w:rPr>
          <w:rFonts w:ascii="Arial" w:hAnsi="Arial" w:cs="Arial"/>
          <w:i/>
          <w:szCs w:val="24"/>
        </w:rPr>
      </w:pPr>
      <w:r w:rsidRPr="00E2173C">
        <w:rPr>
          <w:rFonts w:ascii="Arial" w:hAnsi="Arial" w:cs="Arial"/>
          <w:iCs/>
          <w:color w:val="000000" w:themeColor="text1"/>
          <w:szCs w:val="24"/>
        </w:rPr>
        <w:t>Convivencia que se forja</w:t>
      </w:r>
      <w:r w:rsidR="007F2E4E">
        <w:rPr>
          <w:rFonts w:ascii="Arial" w:hAnsi="Arial" w:cs="Arial"/>
          <w:iCs/>
          <w:color w:val="000000" w:themeColor="text1"/>
          <w:szCs w:val="24"/>
        </w:rPr>
        <w:t xml:space="preserve"> </w:t>
      </w:r>
      <w:r w:rsidR="000166C5">
        <w:rPr>
          <w:rFonts w:ascii="Arial" w:hAnsi="Arial" w:cs="Arial"/>
          <w:iCs/>
          <w:color w:val="000000" w:themeColor="text1"/>
          <w:szCs w:val="24"/>
        </w:rPr>
        <w:t>“</w:t>
      </w:r>
      <w:r w:rsidR="000166C5" w:rsidRPr="007F2E4E">
        <w:rPr>
          <w:rFonts w:ascii="Arial" w:hAnsi="Arial" w:cs="Arial"/>
          <w:iCs/>
          <w:color w:val="000000" w:themeColor="text1"/>
          <w:sz w:val="22"/>
          <w:szCs w:val="24"/>
        </w:rPr>
        <w:t>(</w:t>
      </w:r>
      <w:r w:rsidRPr="007F2E4E">
        <w:rPr>
          <w:rFonts w:ascii="Arial" w:hAnsi="Arial" w:cs="Arial"/>
          <w:iCs/>
          <w:color w:val="000000" w:themeColor="text1"/>
          <w:sz w:val="22"/>
          <w:szCs w:val="24"/>
        </w:rPr>
        <w:t>…</w:t>
      </w:r>
      <w:r w:rsidR="000166C5" w:rsidRPr="007F2E4E">
        <w:rPr>
          <w:rFonts w:ascii="Arial" w:hAnsi="Arial" w:cs="Arial"/>
          <w:iCs/>
          <w:color w:val="000000" w:themeColor="text1"/>
          <w:sz w:val="22"/>
          <w:szCs w:val="24"/>
          <w:lang w:val="es-CO"/>
        </w:rPr>
        <w:t>)</w:t>
      </w:r>
      <w:r w:rsidRPr="007F2E4E">
        <w:rPr>
          <w:rFonts w:ascii="Arial" w:hAnsi="Arial" w:cs="Arial"/>
          <w:iCs/>
          <w:color w:val="000000" w:themeColor="text1"/>
          <w:sz w:val="22"/>
          <w:szCs w:val="24"/>
        </w:rPr>
        <w:t xml:space="preserve"> </w:t>
      </w:r>
      <w:r w:rsidR="00FA494C" w:rsidRPr="007F2E4E">
        <w:rPr>
          <w:rFonts w:ascii="Arial" w:hAnsi="Arial" w:cs="Arial"/>
          <w:i/>
          <w:sz w:val="22"/>
          <w:szCs w:val="24"/>
        </w:rPr>
        <w:t>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w:t>
      </w:r>
      <w:r w:rsidR="000166C5" w:rsidRPr="007F2E4E">
        <w:rPr>
          <w:rFonts w:ascii="Arial" w:hAnsi="Arial" w:cs="Arial"/>
          <w:i/>
          <w:sz w:val="22"/>
          <w:szCs w:val="24"/>
        </w:rPr>
        <w:t>o</w:t>
      </w:r>
      <w:r w:rsidR="001A054C" w:rsidRPr="007F2E4E">
        <w:rPr>
          <w:rFonts w:ascii="Arial" w:hAnsi="Arial" w:cs="Arial"/>
          <w:i/>
          <w:sz w:val="22"/>
          <w:szCs w:val="24"/>
        </w:rPr>
        <w:t xml:space="preserve"> del afiliado o del pensionado</w:t>
      </w:r>
      <w:r w:rsidR="001A054C">
        <w:rPr>
          <w:rFonts w:ascii="Arial" w:hAnsi="Arial" w:cs="Arial"/>
          <w:i/>
          <w:szCs w:val="24"/>
        </w:rPr>
        <w:t xml:space="preserve">”, </w:t>
      </w:r>
      <w:r w:rsidR="001A054C" w:rsidRPr="001A054C">
        <w:rPr>
          <w:rFonts w:ascii="Arial" w:hAnsi="Arial" w:cs="Arial"/>
          <w:szCs w:val="24"/>
        </w:rPr>
        <w:t>c</w:t>
      </w:r>
      <w:r w:rsidR="001A054C" w:rsidRPr="00E2173C">
        <w:rPr>
          <w:rFonts w:ascii="Arial" w:hAnsi="Arial" w:cs="Arial"/>
          <w:iCs/>
          <w:color w:val="000000" w:themeColor="text1"/>
          <w:szCs w:val="24"/>
        </w:rPr>
        <w:t xml:space="preserve">omo se dijo en la sentencia </w:t>
      </w:r>
      <w:r w:rsidR="001A054C">
        <w:rPr>
          <w:rFonts w:ascii="Arial" w:hAnsi="Arial" w:cs="Arial"/>
          <w:iCs/>
          <w:color w:val="000000" w:themeColor="text1"/>
          <w:szCs w:val="24"/>
        </w:rPr>
        <w:t xml:space="preserve">en cita retomando las sentencias </w:t>
      </w:r>
      <w:r w:rsidR="001A054C" w:rsidRPr="00E2173C">
        <w:rPr>
          <w:rFonts w:ascii="Arial" w:hAnsi="Arial" w:cs="Arial"/>
          <w:iCs/>
          <w:color w:val="000000" w:themeColor="text1"/>
          <w:szCs w:val="24"/>
        </w:rPr>
        <w:t>del</w:t>
      </w:r>
      <w:r w:rsidR="001A054C" w:rsidRPr="00E2173C">
        <w:rPr>
          <w:rFonts w:ascii="Arial" w:hAnsi="Arial" w:cs="Arial"/>
          <w:szCs w:val="24"/>
        </w:rPr>
        <w:t xml:space="preserve"> 2-03-1999 (rad. 11245) y 14-06-2011 (rad. 31605)</w:t>
      </w:r>
      <w:r w:rsidR="001A054C">
        <w:rPr>
          <w:rFonts w:ascii="Arial" w:hAnsi="Arial" w:cs="Arial"/>
          <w:szCs w:val="24"/>
        </w:rPr>
        <w:t>.</w:t>
      </w:r>
    </w:p>
    <w:p w:rsidR="001A054C" w:rsidRDefault="001A054C" w:rsidP="009E3FDB">
      <w:pPr>
        <w:spacing w:line="276" w:lineRule="auto"/>
        <w:jc w:val="both"/>
        <w:rPr>
          <w:rFonts w:ascii="Arial" w:hAnsi="Arial" w:cs="Arial"/>
          <w:szCs w:val="24"/>
        </w:rPr>
      </w:pPr>
    </w:p>
    <w:p w:rsidR="009E3FDB" w:rsidRPr="00E2173C" w:rsidRDefault="009E3FDB" w:rsidP="009E3FDB">
      <w:pPr>
        <w:spacing w:line="276" w:lineRule="auto"/>
        <w:jc w:val="both"/>
        <w:rPr>
          <w:rFonts w:ascii="Arial" w:hAnsi="Arial" w:cs="Arial"/>
          <w:szCs w:val="24"/>
        </w:rPr>
      </w:pPr>
      <w:r>
        <w:rPr>
          <w:rFonts w:ascii="Arial" w:hAnsi="Arial" w:cs="Arial"/>
          <w:szCs w:val="24"/>
        </w:rPr>
        <w:t>Por último, resulta imprescindible resaltar que los 5 años de convivencia previos a la muerte del causante pueden configurarse incluso, a pesar la ausencia de convivencia física durante ese lapso o parte de este, por motivos justificables (salud, oportunidades u obligaciones laborales, i</w:t>
      </w:r>
      <w:bookmarkStart w:id="0" w:name="_GoBack"/>
      <w:bookmarkEnd w:id="0"/>
      <w:r>
        <w:rPr>
          <w:rFonts w:ascii="Arial" w:hAnsi="Arial" w:cs="Arial"/>
          <w:szCs w:val="24"/>
        </w:rPr>
        <w:t>mperativos legales o económicos, entre otros)</w:t>
      </w:r>
      <w:r>
        <w:rPr>
          <w:rStyle w:val="Refdenotaalpie"/>
          <w:rFonts w:ascii="Arial" w:hAnsi="Arial" w:cs="Arial"/>
          <w:szCs w:val="24"/>
        </w:rPr>
        <w:footnoteReference w:id="2"/>
      </w:r>
      <w:r>
        <w:rPr>
          <w:rFonts w:ascii="Arial" w:hAnsi="Arial" w:cs="Arial"/>
          <w:szCs w:val="24"/>
        </w:rPr>
        <w:t>.</w:t>
      </w:r>
    </w:p>
    <w:p w:rsidR="000E5CC0" w:rsidRDefault="000E5CC0" w:rsidP="001A054C">
      <w:pPr>
        <w:spacing w:line="480" w:lineRule="auto"/>
        <w:jc w:val="both"/>
        <w:rPr>
          <w:rFonts w:ascii="Arial" w:hAnsi="Arial" w:cs="Arial"/>
          <w:b/>
          <w:szCs w:val="24"/>
        </w:rPr>
      </w:pPr>
    </w:p>
    <w:p w:rsidR="00164682" w:rsidRPr="00472F35" w:rsidRDefault="007F6BA3" w:rsidP="00E2173C">
      <w:pPr>
        <w:jc w:val="both"/>
        <w:rPr>
          <w:rFonts w:ascii="Arial" w:hAnsi="Arial" w:cs="Arial"/>
          <w:b/>
          <w:szCs w:val="24"/>
        </w:rPr>
      </w:pPr>
      <w:r>
        <w:rPr>
          <w:rFonts w:ascii="Arial" w:hAnsi="Arial" w:cs="Arial"/>
          <w:b/>
          <w:szCs w:val="24"/>
        </w:rPr>
        <w:t>2.</w:t>
      </w:r>
      <w:r w:rsidR="00164682">
        <w:rPr>
          <w:rFonts w:ascii="Arial" w:hAnsi="Arial" w:cs="Arial"/>
          <w:b/>
          <w:szCs w:val="24"/>
        </w:rPr>
        <w:t xml:space="preserve"> Fundamento Fáctico</w:t>
      </w:r>
      <w:r w:rsidR="006D4B1B">
        <w:rPr>
          <w:iCs/>
          <w:color w:val="000000" w:themeColor="text1"/>
          <w:szCs w:val="24"/>
        </w:rPr>
        <w:t xml:space="preserve"> </w:t>
      </w:r>
    </w:p>
    <w:p w:rsidR="001A054C" w:rsidRDefault="001A054C" w:rsidP="000166C5">
      <w:pPr>
        <w:pStyle w:val="Textoindependiente"/>
        <w:spacing w:line="276" w:lineRule="auto"/>
        <w:contextualSpacing/>
        <w:rPr>
          <w:iCs/>
          <w:color w:val="000000" w:themeColor="text1"/>
          <w:szCs w:val="24"/>
        </w:rPr>
      </w:pPr>
    </w:p>
    <w:p w:rsidR="000166C5" w:rsidRDefault="00CD74C4" w:rsidP="000166C5">
      <w:pPr>
        <w:pStyle w:val="Textoindependiente"/>
        <w:spacing w:line="276" w:lineRule="auto"/>
        <w:contextualSpacing/>
        <w:rPr>
          <w:iCs/>
          <w:color w:val="000000" w:themeColor="text1"/>
          <w:szCs w:val="24"/>
          <w:lang w:val="es-CO"/>
        </w:rPr>
      </w:pPr>
      <w:r>
        <w:rPr>
          <w:iCs/>
          <w:color w:val="000000" w:themeColor="text1"/>
          <w:szCs w:val="24"/>
        </w:rPr>
        <w:t xml:space="preserve">Auscultado el material probatorio acopiado </w:t>
      </w:r>
      <w:r w:rsidR="000166C5">
        <w:rPr>
          <w:iCs/>
          <w:color w:val="000000" w:themeColor="text1"/>
          <w:szCs w:val="24"/>
        </w:rPr>
        <w:t xml:space="preserve">se desprende que </w:t>
      </w:r>
      <w:r w:rsidR="00C45FDC">
        <w:rPr>
          <w:iCs/>
          <w:color w:val="000000" w:themeColor="text1"/>
          <w:szCs w:val="24"/>
        </w:rPr>
        <w:t>Luz Amparo Piedrahita Sánchez</w:t>
      </w:r>
      <w:r w:rsidR="000166C5">
        <w:rPr>
          <w:iCs/>
          <w:color w:val="000000" w:themeColor="text1"/>
          <w:szCs w:val="24"/>
          <w:lang w:val="es-CO"/>
        </w:rPr>
        <w:t xml:space="preserve"> omitió acreditar la convivencia con el causante </w:t>
      </w:r>
      <w:r w:rsidR="00C45FDC">
        <w:rPr>
          <w:iCs/>
          <w:color w:val="000000" w:themeColor="text1"/>
          <w:szCs w:val="24"/>
          <w:lang w:val="es-CO"/>
        </w:rPr>
        <w:t>Luis Gilberto Franco Gómez</w:t>
      </w:r>
      <w:r w:rsidR="000166C5">
        <w:rPr>
          <w:iCs/>
          <w:color w:val="000000" w:themeColor="text1"/>
          <w:szCs w:val="24"/>
          <w:lang w:val="es-CO"/>
        </w:rPr>
        <w:t xml:space="preserve"> durante los 5 años previos a su fallecimiento</w:t>
      </w:r>
      <w:r w:rsidR="00E45B4A">
        <w:rPr>
          <w:iCs/>
          <w:color w:val="000000" w:themeColor="text1"/>
          <w:szCs w:val="24"/>
          <w:lang w:val="es-CO"/>
        </w:rPr>
        <w:t>.</w:t>
      </w:r>
    </w:p>
    <w:p w:rsidR="003906DB" w:rsidRDefault="003906DB" w:rsidP="000166C5">
      <w:pPr>
        <w:pStyle w:val="Textoindependiente"/>
        <w:spacing w:line="276" w:lineRule="auto"/>
        <w:contextualSpacing/>
        <w:rPr>
          <w:iCs/>
          <w:color w:val="000000" w:themeColor="text1"/>
          <w:szCs w:val="24"/>
          <w:lang w:val="es-CO"/>
        </w:rPr>
      </w:pPr>
    </w:p>
    <w:p w:rsidR="00746A4D" w:rsidRDefault="000166C5" w:rsidP="000166C5">
      <w:pPr>
        <w:pStyle w:val="Textoindependiente"/>
        <w:spacing w:line="276" w:lineRule="auto"/>
        <w:contextualSpacing/>
        <w:rPr>
          <w:iCs/>
          <w:color w:val="000000" w:themeColor="text1"/>
          <w:szCs w:val="24"/>
          <w:lang w:val="es-CO"/>
        </w:rPr>
      </w:pPr>
      <w:r>
        <w:rPr>
          <w:iCs/>
          <w:color w:val="000000" w:themeColor="text1"/>
          <w:szCs w:val="24"/>
          <w:lang w:val="es-CO"/>
        </w:rPr>
        <w:t xml:space="preserve">En efecto, </w:t>
      </w:r>
      <w:r w:rsidR="00C45FDC">
        <w:rPr>
          <w:iCs/>
          <w:color w:val="000000" w:themeColor="text1"/>
          <w:szCs w:val="24"/>
          <w:lang w:val="es-CO"/>
        </w:rPr>
        <w:t>obra el interrogatorio de parte practicado a la demandante, quien afirmó que comenzó la relación sentimental con Luis Gilberto Franco Gómez en 1985, pero que en 1998 viajó a España por una oferta de trabajo</w:t>
      </w:r>
      <w:r w:rsidR="00746A4D">
        <w:rPr>
          <w:iCs/>
          <w:color w:val="000000" w:themeColor="text1"/>
          <w:szCs w:val="24"/>
          <w:lang w:val="es-CO"/>
        </w:rPr>
        <w:t>, lugar en el que se domicilió hasta el año 2013, aunque cada año regresaba a pasar las vacaciones con su familia. Y que a partir de dicho año, estuvo privada de la libertad en un establecimiento penitenciario ubicado en Bogot</w:t>
      </w:r>
      <w:r w:rsidR="007104BA">
        <w:rPr>
          <w:iCs/>
          <w:color w:val="000000" w:themeColor="text1"/>
          <w:szCs w:val="24"/>
          <w:lang w:val="es-CO"/>
        </w:rPr>
        <w:t>á hasta el año 2016.</w:t>
      </w:r>
      <w:r w:rsidR="00746A4D">
        <w:rPr>
          <w:iCs/>
          <w:color w:val="000000" w:themeColor="text1"/>
          <w:szCs w:val="24"/>
          <w:lang w:val="es-CO"/>
        </w:rPr>
        <w:t xml:space="preserve"> </w:t>
      </w:r>
    </w:p>
    <w:p w:rsidR="00746A4D" w:rsidRDefault="00746A4D" w:rsidP="000166C5">
      <w:pPr>
        <w:pStyle w:val="Textoindependiente"/>
        <w:spacing w:line="276" w:lineRule="auto"/>
        <w:contextualSpacing/>
        <w:rPr>
          <w:iCs/>
          <w:color w:val="000000" w:themeColor="text1"/>
          <w:szCs w:val="24"/>
          <w:lang w:val="es-CO"/>
        </w:rPr>
      </w:pPr>
    </w:p>
    <w:p w:rsidR="00746A4D" w:rsidRDefault="009E3FDB" w:rsidP="000166C5">
      <w:pPr>
        <w:pStyle w:val="Textoindependiente"/>
        <w:spacing w:line="276" w:lineRule="auto"/>
        <w:contextualSpacing/>
        <w:rPr>
          <w:iCs/>
          <w:color w:val="000000" w:themeColor="text1"/>
          <w:szCs w:val="24"/>
          <w:lang w:val="es-CO"/>
        </w:rPr>
      </w:pPr>
      <w:r>
        <w:rPr>
          <w:iCs/>
          <w:color w:val="000000" w:themeColor="text1"/>
          <w:szCs w:val="24"/>
          <w:lang w:val="es-CO"/>
        </w:rPr>
        <w:t>De conformidad con la jurisprudencia atrás aludida, resulta imprescindible analizar los motivos justificantes de la ausencia de convivencia física durante los últimos 5 años requ</w:t>
      </w:r>
      <w:r w:rsidR="001A054C">
        <w:rPr>
          <w:iCs/>
          <w:color w:val="000000" w:themeColor="text1"/>
          <w:szCs w:val="24"/>
          <w:lang w:val="es-CO"/>
        </w:rPr>
        <w:t>eridos por la normativa</w:t>
      </w:r>
      <w:r>
        <w:rPr>
          <w:iCs/>
          <w:color w:val="000000" w:themeColor="text1"/>
          <w:szCs w:val="24"/>
          <w:lang w:val="es-CO"/>
        </w:rPr>
        <w:t xml:space="preserve"> que transcurrirían entre el 24/06/2010 al 24/06/2015 – fecha del óbito -.</w:t>
      </w:r>
    </w:p>
    <w:p w:rsidR="009E3FDB" w:rsidRDefault="009E3FDB" w:rsidP="000166C5">
      <w:pPr>
        <w:pStyle w:val="Textoindependiente"/>
        <w:spacing w:line="276" w:lineRule="auto"/>
        <w:contextualSpacing/>
        <w:rPr>
          <w:iCs/>
          <w:color w:val="000000" w:themeColor="text1"/>
          <w:szCs w:val="24"/>
          <w:lang w:val="es-CO"/>
        </w:rPr>
      </w:pPr>
    </w:p>
    <w:p w:rsidR="009E3FDB" w:rsidRDefault="009E3FDB" w:rsidP="000166C5">
      <w:pPr>
        <w:pStyle w:val="Textoindependiente"/>
        <w:spacing w:line="276" w:lineRule="auto"/>
        <w:contextualSpacing/>
        <w:rPr>
          <w:iCs/>
          <w:color w:val="000000" w:themeColor="text1"/>
          <w:szCs w:val="24"/>
          <w:lang w:val="es-CO"/>
        </w:rPr>
      </w:pPr>
      <w:r>
        <w:rPr>
          <w:iCs/>
          <w:color w:val="000000" w:themeColor="text1"/>
          <w:szCs w:val="24"/>
          <w:lang w:val="es-CO"/>
        </w:rPr>
        <w:t>Así, en cuanto a los primeros años de convivencia, la demandante anunció que estuvo domiciliada en España pero que cada año regresaba para pasar las vacaciones con su compañero</w:t>
      </w:r>
      <w:r w:rsidR="0009461A">
        <w:rPr>
          <w:iCs/>
          <w:color w:val="000000" w:themeColor="text1"/>
          <w:szCs w:val="24"/>
          <w:lang w:val="es-CO"/>
        </w:rPr>
        <w:t xml:space="preserve"> en la casa que este le había regalado</w:t>
      </w:r>
      <w:r>
        <w:rPr>
          <w:iCs/>
          <w:color w:val="000000" w:themeColor="text1"/>
          <w:szCs w:val="24"/>
          <w:lang w:val="es-CO"/>
        </w:rPr>
        <w:t xml:space="preserve"> y que la relación de pareja continuaba pese a dicha lejanía. </w:t>
      </w:r>
    </w:p>
    <w:p w:rsidR="009E3FDB" w:rsidRDefault="009E3FDB" w:rsidP="000166C5">
      <w:pPr>
        <w:pStyle w:val="Textoindependiente"/>
        <w:spacing w:line="276" w:lineRule="auto"/>
        <w:contextualSpacing/>
        <w:rPr>
          <w:iCs/>
          <w:color w:val="000000" w:themeColor="text1"/>
          <w:szCs w:val="24"/>
          <w:lang w:val="es-CO"/>
        </w:rPr>
      </w:pPr>
    </w:p>
    <w:p w:rsidR="00746A4D" w:rsidRDefault="009E3FDB" w:rsidP="009E3FDB">
      <w:pPr>
        <w:pStyle w:val="Textoindependiente"/>
        <w:spacing w:line="276" w:lineRule="auto"/>
        <w:contextualSpacing/>
        <w:rPr>
          <w:iCs/>
          <w:color w:val="000000" w:themeColor="text1"/>
          <w:szCs w:val="24"/>
          <w:lang w:val="es-CO"/>
        </w:rPr>
      </w:pPr>
      <w:r>
        <w:rPr>
          <w:iCs/>
          <w:color w:val="000000" w:themeColor="text1"/>
          <w:szCs w:val="24"/>
          <w:lang w:val="es-CO"/>
        </w:rPr>
        <w:t>No obstante lo anterior, al analizar en detalle su declaración aparece en primer lugar que el motivo del viaje ocurrió porque Luz Amparo Piedrahita Sánchez tenía dos hijos ajenos a su pareja, por lo que con el propósito de ayudar a su manutención viajó al extranjero</w:t>
      </w:r>
      <w:r w:rsidR="00CC42A5">
        <w:rPr>
          <w:iCs/>
          <w:color w:val="000000" w:themeColor="text1"/>
          <w:szCs w:val="24"/>
          <w:lang w:val="es-CO"/>
        </w:rPr>
        <w:t>, dejando a su pareja a cargo de la hija en común que tenían y de sus dos hijos restantes</w:t>
      </w:r>
      <w:r>
        <w:rPr>
          <w:iCs/>
          <w:color w:val="000000" w:themeColor="text1"/>
          <w:szCs w:val="24"/>
          <w:lang w:val="es-CO"/>
        </w:rPr>
        <w:t xml:space="preserve">; sin embargo, expuso que fue su decisión irse para España, sin consultárselo al causante, además indicó que solo se iba a ausentar por 2 años pero consiguió un mejor trabajo, por lo que su estadía se extendió hasta el año 2013. </w:t>
      </w:r>
    </w:p>
    <w:p w:rsidR="002A5948" w:rsidRDefault="002A5948" w:rsidP="009E3FDB">
      <w:pPr>
        <w:pStyle w:val="Textoindependiente"/>
        <w:spacing w:line="276" w:lineRule="auto"/>
        <w:contextualSpacing/>
        <w:rPr>
          <w:iCs/>
          <w:color w:val="000000" w:themeColor="text1"/>
          <w:szCs w:val="24"/>
          <w:lang w:val="es-CO"/>
        </w:rPr>
      </w:pPr>
    </w:p>
    <w:p w:rsidR="002A5948" w:rsidRDefault="009E3FDB" w:rsidP="002A5948">
      <w:pPr>
        <w:pStyle w:val="Textoindependiente"/>
        <w:spacing w:line="276" w:lineRule="auto"/>
        <w:contextualSpacing/>
        <w:rPr>
          <w:iCs/>
          <w:color w:val="000000" w:themeColor="text1"/>
          <w:szCs w:val="24"/>
          <w:lang w:val="es-CO"/>
        </w:rPr>
      </w:pPr>
      <w:r>
        <w:rPr>
          <w:iCs/>
          <w:color w:val="000000" w:themeColor="text1"/>
          <w:szCs w:val="24"/>
          <w:lang w:val="es-CO"/>
        </w:rPr>
        <w:t>Frente al envío de remesas, anunció que el dinero era enviado a la progenitora de la demandante, nunca a su compañero, quien tampoco le enviaba dinero a Luz Amparo Piedrahita Sánchez</w:t>
      </w:r>
      <w:r w:rsidR="001A054C">
        <w:rPr>
          <w:iCs/>
          <w:color w:val="000000" w:themeColor="text1"/>
          <w:szCs w:val="24"/>
          <w:lang w:val="es-CO"/>
        </w:rPr>
        <w:t>,</w:t>
      </w:r>
      <w:r>
        <w:rPr>
          <w:iCs/>
          <w:color w:val="000000" w:themeColor="text1"/>
          <w:szCs w:val="24"/>
          <w:lang w:val="es-CO"/>
        </w:rPr>
        <w:t xml:space="preserve"> </w:t>
      </w:r>
      <w:r w:rsidR="0009461A">
        <w:rPr>
          <w:iCs/>
          <w:color w:val="000000" w:themeColor="text1"/>
          <w:szCs w:val="24"/>
          <w:lang w:val="es-CO"/>
        </w:rPr>
        <w:t xml:space="preserve">con excepción de una única oportunidad para pagar un dinero que le cobraba </w:t>
      </w:r>
      <w:r w:rsidR="00CC42A5">
        <w:rPr>
          <w:i/>
          <w:iCs/>
          <w:color w:val="000000" w:themeColor="text1"/>
          <w:szCs w:val="24"/>
          <w:lang w:val="es-CO"/>
        </w:rPr>
        <w:t xml:space="preserve">hacienda; </w:t>
      </w:r>
      <w:r w:rsidR="00CC42A5">
        <w:rPr>
          <w:iCs/>
          <w:color w:val="000000" w:themeColor="text1"/>
          <w:szCs w:val="24"/>
          <w:lang w:val="es-CO"/>
        </w:rPr>
        <w:t>por lo que en este aspecto decae el motivo justificante de partida del lecho sentimental, pues rompió cualquier vínculo econ</w:t>
      </w:r>
      <w:r w:rsidR="002A5948">
        <w:rPr>
          <w:iCs/>
          <w:color w:val="000000" w:themeColor="text1"/>
          <w:szCs w:val="24"/>
          <w:lang w:val="es-CO"/>
        </w:rPr>
        <w:t xml:space="preserve">ómico con el causante, máxime que también confesó que para el año 2001 ella se radicó con todos sus hijos en España, de lo que se desprende que tampoco el causante quedó a cargo de ellos. </w:t>
      </w:r>
    </w:p>
    <w:p w:rsidR="002A5948" w:rsidRDefault="002A5948" w:rsidP="002A5948">
      <w:pPr>
        <w:pStyle w:val="Textoindependiente"/>
        <w:spacing w:line="276" w:lineRule="auto"/>
        <w:contextualSpacing/>
        <w:rPr>
          <w:iCs/>
          <w:color w:val="000000" w:themeColor="text1"/>
          <w:szCs w:val="24"/>
          <w:lang w:val="es-CO"/>
        </w:rPr>
      </w:pPr>
    </w:p>
    <w:p w:rsidR="002A5948" w:rsidRDefault="002A5948" w:rsidP="002A5948">
      <w:pPr>
        <w:pStyle w:val="Textoindependiente"/>
        <w:spacing w:line="276" w:lineRule="auto"/>
        <w:contextualSpacing/>
        <w:rPr>
          <w:iCs/>
          <w:color w:val="000000" w:themeColor="text1"/>
          <w:szCs w:val="24"/>
          <w:lang w:val="es-CO"/>
        </w:rPr>
      </w:pPr>
      <w:r>
        <w:rPr>
          <w:iCs/>
          <w:color w:val="000000" w:themeColor="text1"/>
          <w:szCs w:val="24"/>
          <w:lang w:val="es-CO"/>
        </w:rPr>
        <w:t>Sin que pueda desprenderse que la demandante al regresar a Colombia en épocas vacacionales continuara dicha comunidad de vida</w:t>
      </w:r>
      <w:r w:rsidR="001A054C">
        <w:rPr>
          <w:iCs/>
          <w:color w:val="000000" w:themeColor="text1"/>
          <w:szCs w:val="24"/>
          <w:lang w:val="es-CO"/>
        </w:rPr>
        <w:t>,</w:t>
      </w:r>
      <w:r>
        <w:rPr>
          <w:iCs/>
          <w:color w:val="000000" w:themeColor="text1"/>
          <w:szCs w:val="24"/>
          <w:lang w:val="es-CO"/>
        </w:rPr>
        <w:t xml:space="preserve"> pues la hija en común de la pareja Luisa Fernanda Franco, relató que durante todo este tiempo </w:t>
      </w:r>
      <w:r w:rsidR="00E64747">
        <w:rPr>
          <w:iCs/>
          <w:color w:val="000000" w:themeColor="text1"/>
          <w:szCs w:val="24"/>
          <w:lang w:val="es-CO"/>
        </w:rPr>
        <w:t>sabía que su madre venía a Colombia pero no podía afirmar “</w:t>
      </w:r>
      <w:r w:rsidR="00E64747" w:rsidRPr="00E64747">
        <w:rPr>
          <w:i/>
          <w:iCs/>
          <w:color w:val="000000" w:themeColor="text1"/>
          <w:szCs w:val="24"/>
          <w:lang w:val="es-CO"/>
        </w:rPr>
        <w:t>si pasaban muchos años o pocos años, sé que ella venía a Colombia, vino varias veces, pero no sé cuánto tiempo transcurría”</w:t>
      </w:r>
      <w:r w:rsidR="00E64747">
        <w:rPr>
          <w:i/>
          <w:iCs/>
          <w:color w:val="000000" w:themeColor="text1"/>
          <w:szCs w:val="24"/>
          <w:lang w:val="es-CO"/>
        </w:rPr>
        <w:t xml:space="preserve">, </w:t>
      </w:r>
      <w:r w:rsidR="00E64747">
        <w:rPr>
          <w:iCs/>
          <w:color w:val="000000" w:themeColor="text1"/>
          <w:szCs w:val="24"/>
          <w:lang w:val="es-CO"/>
        </w:rPr>
        <w:t>para terminar indicando que por lo menos vino unas 6 veces</w:t>
      </w:r>
      <w:r w:rsidR="00565D13">
        <w:rPr>
          <w:iCs/>
          <w:color w:val="000000" w:themeColor="text1"/>
          <w:szCs w:val="24"/>
          <w:lang w:val="es-CO"/>
        </w:rPr>
        <w:t>.</w:t>
      </w:r>
    </w:p>
    <w:p w:rsidR="00CC42A5" w:rsidRDefault="00CC42A5" w:rsidP="009E3FDB">
      <w:pPr>
        <w:pStyle w:val="Textoindependiente"/>
        <w:spacing w:line="276" w:lineRule="auto"/>
        <w:contextualSpacing/>
        <w:rPr>
          <w:iCs/>
          <w:color w:val="000000" w:themeColor="text1"/>
          <w:szCs w:val="24"/>
          <w:lang w:val="es-CO"/>
        </w:rPr>
      </w:pPr>
    </w:p>
    <w:p w:rsidR="00CC42A5" w:rsidRDefault="00CC42A5" w:rsidP="002A5948">
      <w:pPr>
        <w:pStyle w:val="Textoindependiente"/>
        <w:spacing w:line="276" w:lineRule="auto"/>
        <w:contextualSpacing/>
        <w:rPr>
          <w:iCs/>
          <w:color w:val="000000" w:themeColor="text1"/>
          <w:szCs w:val="24"/>
          <w:lang w:val="es-CO"/>
        </w:rPr>
      </w:pPr>
      <w:r>
        <w:rPr>
          <w:iCs/>
          <w:color w:val="000000" w:themeColor="text1"/>
          <w:szCs w:val="24"/>
          <w:lang w:val="es-CO"/>
        </w:rPr>
        <w:t>Por otro lado, se advierte en el interrogatorio la insistencia de la demandante en evidenciar que Luis Gilberto Franco Gómez le había regalado la casa que actualmente habita, y que la partida al extranjero también ocurrió, en palabras de la demandante “</w:t>
      </w:r>
      <w:r w:rsidRPr="00CC42A5">
        <w:rPr>
          <w:i/>
          <w:iCs/>
          <w:color w:val="000000" w:themeColor="text1"/>
          <w:szCs w:val="24"/>
          <w:lang w:val="es-CO"/>
        </w:rPr>
        <w:t>porque él me ayudaba con la casa y los servicios pero habían otras necesidades, y por eso trabajaba yo, me dijo yo te colaboro con un poco de dinero (…) lo que me daba no alcanzaba”</w:t>
      </w:r>
      <w:r>
        <w:rPr>
          <w:i/>
          <w:iCs/>
          <w:color w:val="000000" w:themeColor="text1"/>
          <w:szCs w:val="24"/>
          <w:lang w:val="es-CO"/>
        </w:rPr>
        <w:t xml:space="preserve">. </w:t>
      </w:r>
      <w:r>
        <w:rPr>
          <w:iCs/>
          <w:color w:val="000000" w:themeColor="text1"/>
          <w:szCs w:val="24"/>
          <w:lang w:val="es-CO"/>
        </w:rPr>
        <w:t xml:space="preserve">Afirmación de la que se desprende </w:t>
      </w:r>
      <w:r w:rsidR="002A5948">
        <w:rPr>
          <w:iCs/>
          <w:color w:val="000000" w:themeColor="text1"/>
          <w:szCs w:val="24"/>
          <w:lang w:val="es-CO"/>
        </w:rPr>
        <w:t xml:space="preserve">que la relación que los ataba circundaba en torno a las ayudas que recibía la demandante del causante, sin que entre ambos construyeran una comunidad de vida con proyectos comunes. </w:t>
      </w:r>
    </w:p>
    <w:p w:rsidR="000E5CC0" w:rsidRDefault="000E5CC0" w:rsidP="002A5948">
      <w:pPr>
        <w:pStyle w:val="Textoindependiente"/>
        <w:spacing w:line="276" w:lineRule="auto"/>
        <w:contextualSpacing/>
        <w:rPr>
          <w:iCs/>
          <w:color w:val="000000" w:themeColor="text1"/>
          <w:szCs w:val="24"/>
          <w:lang w:val="es-CO"/>
        </w:rPr>
      </w:pPr>
    </w:p>
    <w:p w:rsidR="002A5948" w:rsidRDefault="002A5948" w:rsidP="002A5948">
      <w:pPr>
        <w:pStyle w:val="Textoindependiente"/>
        <w:spacing w:line="276" w:lineRule="auto"/>
        <w:contextualSpacing/>
        <w:rPr>
          <w:iCs/>
          <w:color w:val="000000" w:themeColor="text1"/>
          <w:szCs w:val="24"/>
          <w:lang w:val="es-CO"/>
        </w:rPr>
      </w:pPr>
      <w:r>
        <w:rPr>
          <w:iCs/>
          <w:color w:val="000000" w:themeColor="text1"/>
          <w:szCs w:val="24"/>
          <w:lang w:val="es-CO"/>
        </w:rPr>
        <w:t xml:space="preserve">Tanto es así, que frente a la hija en común que tuvieron, la demandante requirió al causante para que </w:t>
      </w:r>
      <w:r w:rsidR="001A054C">
        <w:rPr>
          <w:iCs/>
          <w:color w:val="000000" w:themeColor="text1"/>
          <w:szCs w:val="24"/>
          <w:lang w:val="es-CO"/>
        </w:rPr>
        <w:t>la reconociera</w:t>
      </w:r>
      <w:r>
        <w:rPr>
          <w:iCs/>
          <w:color w:val="000000" w:themeColor="text1"/>
          <w:szCs w:val="24"/>
          <w:lang w:val="es-CO"/>
        </w:rPr>
        <w:t xml:space="preserve"> cuando tenía 6 meses de edad – año 1990 -, reconocimiento que apenas ocurrió el 18/06/2015 (fl. 18 c. 1), es decir, días previos a la muerte de este. </w:t>
      </w:r>
    </w:p>
    <w:p w:rsidR="003906DB" w:rsidRDefault="003906DB" w:rsidP="002A5948">
      <w:pPr>
        <w:pStyle w:val="Textoindependiente"/>
        <w:spacing w:line="276" w:lineRule="auto"/>
        <w:contextualSpacing/>
        <w:rPr>
          <w:iCs/>
          <w:color w:val="000000" w:themeColor="text1"/>
          <w:szCs w:val="24"/>
          <w:lang w:val="es-CO"/>
        </w:rPr>
      </w:pPr>
    </w:p>
    <w:p w:rsidR="003906DB" w:rsidRDefault="00E45B4A" w:rsidP="002A5948">
      <w:pPr>
        <w:pStyle w:val="Textoindependiente"/>
        <w:spacing w:line="276" w:lineRule="auto"/>
        <w:contextualSpacing/>
        <w:rPr>
          <w:iCs/>
          <w:color w:val="000000" w:themeColor="text1"/>
          <w:szCs w:val="24"/>
          <w:lang w:val="es-CO"/>
        </w:rPr>
      </w:pPr>
      <w:r>
        <w:rPr>
          <w:iCs/>
          <w:color w:val="000000" w:themeColor="text1"/>
          <w:szCs w:val="24"/>
          <w:lang w:val="es-CO"/>
        </w:rPr>
        <w:t>En segundo lugar, y e</w:t>
      </w:r>
      <w:r w:rsidR="003906DB">
        <w:rPr>
          <w:iCs/>
          <w:color w:val="000000" w:themeColor="text1"/>
          <w:szCs w:val="24"/>
          <w:lang w:val="es-CO"/>
        </w:rPr>
        <w:t>n cuanto al extremo final de la relación, tampoco se advierte el acompañamiento mutuo, puesto que aun cuando la demandante afirmó que estuvo privada de la libertad desde el año 2013 hasta el 2016</w:t>
      </w:r>
      <w:r w:rsidR="00B232AD">
        <w:rPr>
          <w:iCs/>
          <w:color w:val="000000" w:themeColor="text1"/>
          <w:szCs w:val="24"/>
          <w:lang w:val="es-CO"/>
        </w:rPr>
        <w:t xml:space="preserve"> en Bogotá</w:t>
      </w:r>
      <w:r w:rsidR="007104BA">
        <w:rPr>
          <w:iCs/>
          <w:color w:val="000000" w:themeColor="text1"/>
          <w:szCs w:val="24"/>
          <w:lang w:val="es-CO"/>
        </w:rPr>
        <w:t>, circunstancia que se confirma con la providencia proferida el 18/02/2015 por el Juzgado Segundo de Ejecución de Penas y Medidas de Seguridad (fls. 60 a 62 c. 1)</w:t>
      </w:r>
      <w:r w:rsidR="003906DB">
        <w:rPr>
          <w:iCs/>
          <w:color w:val="000000" w:themeColor="text1"/>
          <w:szCs w:val="24"/>
          <w:lang w:val="es-CO"/>
        </w:rPr>
        <w:t>, y por ello acreditaría un elemento justificante de la ausencia de convivencia física, lo cierto es que ninguna prueba fue allegada con el propósito de demostrar la continua comunidad de vida.</w:t>
      </w:r>
    </w:p>
    <w:p w:rsidR="003906DB" w:rsidRDefault="003906DB" w:rsidP="002A5948">
      <w:pPr>
        <w:pStyle w:val="Textoindependiente"/>
        <w:spacing w:line="276" w:lineRule="auto"/>
        <w:contextualSpacing/>
        <w:rPr>
          <w:iCs/>
          <w:color w:val="000000" w:themeColor="text1"/>
          <w:szCs w:val="24"/>
          <w:lang w:val="es-CO"/>
        </w:rPr>
      </w:pPr>
    </w:p>
    <w:p w:rsidR="002D6CB7" w:rsidRPr="00CC42A5" w:rsidRDefault="003906DB" w:rsidP="002D6CB7">
      <w:pPr>
        <w:pStyle w:val="Textoindependiente"/>
        <w:spacing w:line="276" w:lineRule="auto"/>
        <w:contextualSpacing/>
        <w:rPr>
          <w:iCs/>
          <w:color w:val="000000" w:themeColor="text1"/>
          <w:szCs w:val="24"/>
          <w:lang w:val="es-CO"/>
        </w:rPr>
      </w:pPr>
      <w:r>
        <w:rPr>
          <w:iCs/>
          <w:color w:val="000000" w:themeColor="text1"/>
          <w:szCs w:val="24"/>
          <w:lang w:val="es-CO"/>
        </w:rPr>
        <w:t>En efecto</w:t>
      </w:r>
      <w:r w:rsidR="00E45B4A">
        <w:rPr>
          <w:iCs/>
          <w:color w:val="000000" w:themeColor="text1"/>
          <w:szCs w:val="24"/>
          <w:lang w:val="es-CO"/>
        </w:rPr>
        <w:t>,</w:t>
      </w:r>
      <w:r w:rsidR="00E45B4A" w:rsidRPr="00E45B4A">
        <w:rPr>
          <w:iCs/>
          <w:color w:val="000000" w:themeColor="text1"/>
          <w:szCs w:val="24"/>
          <w:lang w:val="es-CO"/>
        </w:rPr>
        <w:t xml:space="preserve"> </w:t>
      </w:r>
      <w:r w:rsidR="00E45B4A">
        <w:rPr>
          <w:iCs/>
          <w:color w:val="000000" w:themeColor="text1"/>
          <w:szCs w:val="24"/>
          <w:lang w:val="es-CO"/>
        </w:rPr>
        <w:t>Luisa Fernanda Franco -</w:t>
      </w:r>
      <w:r>
        <w:rPr>
          <w:iCs/>
          <w:color w:val="000000" w:themeColor="text1"/>
          <w:szCs w:val="24"/>
          <w:lang w:val="es-CO"/>
        </w:rPr>
        <w:t xml:space="preserve"> hija común de la pareja </w:t>
      </w:r>
      <w:r w:rsidR="00E45B4A">
        <w:rPr>
          <w:iCs/>
          <w:color w:val="000000" w:themeColor="text1"/>
          <w:szCs w:val="24"/>
          <w:lang w:val="es-CO"/>
        </w:rPr>
        <w:t xml:space="preserve">- </w:t>
      </w:r>
      <w:r>
        <w:rPr>
          <w:iCs/>
          <w:color w:val="000000" w:themeColor="text1"/>
          <w:szCs w:val="24"/>
          <w:lang w:val="es-CO"/>
        </w:rPr>
        <w:t>relató que su padre nunca visitó a su progenitora en la cárcel porque aquel debía cuidar sus negocios, ya que guardaba el dinero en la vivienda que habitaba; no obstante lo anterior, en el curso de la declaración anunció que los hermanos de Luis Gilberto Franco Gómez en las épocas anteriores a su muerte “</w:t>
      </w:r>
      <w:r w:rsidRPr="003906DB">
        <w:rPr>
          <w:i/>
          <w:iCs/>
          <w:color w:val="000000" w:themeColor="text1"/>
          <w:szCs w:val="24"/>
          <w:lang w:val="es-CO"/>
        </w:rPr>
        <w:t>vaciaron sus cuentas bancarias”</w:t>
      </w:r>
      <w:r>
        <w:rPr>
          <w:i/>
          <w:iCs/>
          <w:color w:val="000000" w:themeColor="text1"/>
          <w:szCs w:val="24"/>
          <w:lang w:val="es-CO"/>
        </w:rPr>
        <w:t xml:space="preserve">, </w:t>
      </w:r>
      <w:r>
        <w:rPr>
          <w:iCs/>
          <w:color w:val="000000" w:themeColor="text1"/>
          <w:szCs w:val="24"/>
          <w:lang w:val="es-CO"/>
        </w:rPr>
        <w:t>de lo que se desprende la contradicción en el motivo justificante</w:t>
      </w:r>
      <w:r w:rsidR="00A37B7F">
        <w:rPr>
          <w:iCs/>
          <w:color w:val="000000" w:themeColor="text1"/>
          <w:szCs w:val="24"/>
          <w:lang w:val="es-CO"/>
        </w:rPr>
        <w:t>.</w:t>
      </w:r>
    </w:p>
    <w:p w:rsidR="003704A3" w:rsidRDefault="003704A3" w:rsidP="003906DB">
      <w:pPr>
        <w:pStyle w:val="Textoindependiente"/>
        <w:spacing w:line="276" w:lineRule="auto"/>
        <w:contextualSpacing/>
        <w:rPr>
          <w:iCs/>
          <w:color w:val="000000" w:themeColor="text1"/>
          <w:szCs w:val="24"/>
          <w:lang w:val="es-CO"/>
        </w:rPr>
      </w:pPr>
    </w:p>
    <w:p w:rsidR="003906DB" w:rsidRDefault="00B7289B" w:rsidP="003906DB">
      <w:pPr>
        <w:pStyle w:val="Textoindependiente"/>
        <w:spacing w:line="276" w:lineRule="auto"/>
        <w:contextualSpacing/>
        <w:rPr>
          <w:iCs/>
          <w:color w:val="000000" w:themeColor="text1"/>
          <w:szCs w:val="24"/>
          <w:lang w:val="es-CO"/>
        </w:rPr>
      </w:pPr>
      <w:r>
        <w:rPr>
          <w:iCs/>
          <w:color w:val="000000" w:themeColor="text1"/>
          <w:szCs w:val="24"/>
          <w:lang w:val="es-CO"/>
        </w:rPr>
        <w:t xml:space="preserve">Por otro lado, la mencionada descendiente relató </w:t>
      </w:r>
      <w:r w:rsidR="003906DB">
        <w:rPr>
          <w:iCs/>
          <w:color w:val="000000" w:themeColor="text1"/>
          <w:szCs w:val="24"/>
          <w:lang w:val="es-CO"/>
        </w:rPr>
        <w:t xml:space="preserve">que viajó </w:t>
      </w:r>
      <w:r w:rsidR="00E64747">
        <w:rPr>
          <w:iCs/>
          <w:color w:val="000000" w:themeColor="text1"/>
          <w:szCs w:val="24"/>
          <w:lang w:val="es-CO"/>
        </w:rPr>
        <w:t xml:space="preserve">a España </w:t>
      </w:r>
      <w:r w:rsidR="003906DB">
        <w:rPr>
          <w:iCs/>
          <w:color w:val="000000" w:themeColor="text1"/>
          <w:szCs w:val="24"/>
          <w:lang w:val="es-CO"/>
        </w:rPr>
        <w:t>con su madre cuando tenía 9 años– 1998 -</w:t>
      </w:r>
      <w:r w:rsidR="00E64747">
        <w:rPr>
          <w:iCs/>
          <w:color w:val="000000" w:themeColor="text1"/>
          <w:szCs w:val="24"/>
          <w:lang w:val="es-CO"/>
        </w:rPr>
        <w:t>, pero que regresó</w:t>
      </w:r>
      <w:r w:rsidR="003906DB">
        <w:rPr>
          <w:iCs/>
          <w:color w:val="000000" w:themeColor="text1"/>
          <w:szCs w:val="24"/>
          <w:lang w:val="es-CO"/>
        </w:rPr>
        <w:t xml:space="preserve"> porque extrañaba a su padre; sin embargo, afirmó que quedó </w:t>
      </w:r>
      <w:r w:rsidR="00E64747">
        <w:rPr>
          <w:iCs/>
          <w:color w:val="000000" w:themeColor="text1"/>
          <w:szCs w:val="24"/>
          <w:lang w:val="es-CO"/>
        </w:rPr>
        <w:t xml:space="preserve">al cuidado de su abuela materna, porque su padre repartía </w:t>
      </w:r>
      <w:r w:rsidR="00E64747">
        <w:rPr>
          <w:iCs/>
          <w:color w:val="000000" w:themeColor="text1"/>
          <w:szCs w:val="24"/>
          <w:lang w:val="es-CO"/>
        </w:rPr>
        <w:lastRenderedPageBreak/>
        <w:t xml:space="preserve">el tiempo en dos hogares, uno de ellos conformado con una hermana a la que el causante dedicaba sus cuidados, y </w:t>
      </w:r>
      <w:r w:rsidR="00A37B7F">
        <w:rPr>
          <w:iCs/>
          <w:color w:val="000000" w:themeColor="text1"/>
          <w:szCs w:val="24"/>
          <w:lang w:val="es-CO"/>
        </w:rPr>
        <w:t xml:space="preserve">que </w:t>
      </w:r>
      <w:r w:rsidR="00E64747">
        <w:rPr>
          <w:iCs/>
          <w:color w:val="000000" w:themeColor="text1"/>
          <w:szCs w:val="24"/>
          <w:lang w:val="es-CO"/>
        </w:rPr>
        <w:t xml:space="preserve">cuando su madre regresaba de España la mayor parte del tiempo lo compartía con ella. </w:t>
      </w:r>
    </w:p>
    <w:p w:rsidR="00E64747" w:rsidRDefault="00E64747" w:rsidP="003906DB">
      <w:pPr>
        <w:pStyle w:val="Textoindependiente"/>
        <w:spacing w:line="276" w:lineRule="auto"/>
        <w:contextualSpacing/>
        <w:rPr>
          <w:iCs/>
          <w:color w:val="000000" w:themeColor="text1"/>
          <w:szCs w:val="24"/>
          <w:lang w:val="es-CO"/>
        </w:rPr>
      </w:pPr>
    </w:p>
    <w:p w:rsidR="00E64747" w:rsidRDefault="00A37B7F" w:rsidP="003906DB">
      <w:pPr>
        <w:pStyle w:val="Textoindependiente"/>
        <w:spacing w:line="276" w:lineRule="auto"/>
        <w:contextualSpacing/>
        <w:rPr>
          <w:iCs/>
          <w:color w:val="000000" w:themeColor="text1"/>
          <w:szCs w:val="24"/>
          <w:lang w:val="es-CO"/>
        </w:rPr>
      </w:pPr>
      <w:r>
        <w:rPr>
          <w:iCs/>
          <w:color w:val="000000" w:themeColor="text1"/>
          <w:szCs w:val="24"/>
          <w:lang w:val="es-CO"/>
        </w:rPr>
        <w:t>No obstante lo anterior,</w:t>
      </w:r>
      <w:r w:rsidR="00E64747">
        <w:rPr>
          <w:iCs/>
          <w:color w:val="000000" w:themeColor="text1"/>
          <w:szCs w:val="24"/>
          <w:lang w:val="es-CO"/>
        </w:rPr>
        <w:t xml:space="preserve"> afirmó que “</w:t>
      </w:r>
      <w:r>
        <w:rPr>
          <w:i/>
          <w:iCs/>
          <w:color w:val="000000" w:themeColor="text1"/>
          <w:szCs w:val="24"/>
          <w:lang w:val="es-CO"/>
        </w:rPr>
        <w:t xml:space="preserve">cuando ella </w:t>
      </w:r>
      <w:r>
        <w:rPr>
          <w:iCs/>
          <w:color w:val="000000" w:themeColor="text1"/>
          <w:szCs w:val="24"/>
          <w:lang w:val="es-CO"/>
        </w:rPr>
        <w:t xml:space="preserve">[demandante] </w:t>
      </w:r>
      <w:r w:rsidR="00E64747" w:rsidRPr="00E64747">
        <w:rPr>
          <w:i/>
          <w:iCs/>
          <w:color w:val="000000" w:themeColor="text1"/>
          <w:szCs w:val="24"/>
          <w:lang w:val="es-CO"/>
        </w:rPr>
        <w:t xml:space="preserve">empezó a planear el viaje, él le decía </w:t>
      </w:r>
      <w:r>
        <w:rPr>
          <w:iCs/>
          <w:color w:val="000000" w:themeColor="text1"/>
          <w:szCs w:val="24"/>
          <w:lang w:val="es-CO"/>
        </w:rPr>
        <w:t xml:space="preserve">[causante] </w:t>
      </w:r>
      <w:r w:rsidR="00E64747" w:rsidRPr="00E64747">
        <w:rPr>
          <w:i/>
          <w:iCs/>
          <w:color w:val="000000" w:themeColor="text1"/>
          <w:szCs w:val="24"/>
          <w:lang w:val="es-CO"/>
        </w:rPr>
        <w:t xml:space="preserve">que se quedara que aguantara un poco y que más adelante podrían formar un hogar, ya de lleno, estable, que alguien pudiera cuidar a la hermana” </w:t>
      </w:r>
      <w:r w:rsidR="00E64747">
        <w:rPr>
          <w:iCs/>
          <w:color w:val="000000" w:themeColor="text1"/>
          <w:szCs w:val="24"/>
          <w:lang w:val="es-CO"/>
        </w:rPr>
        <w:t xml:space="preserve">y </w:t>
      </w:r>
      <w:r>
        <w:rPr>
          <w:iCs/>
          <w:color w:val="000000" w:themeColor="text1"/>
          <w:szCs w:val="24"/>
          <w:lang w:val="es-CO"/>
        </w:rPr>
        <w:t>luego</w:t>
      </w:r>
      <w:r w:rsidR="00E64747">
        <w:rPr>
          <w:iCs/>
          <w:color w:val="000000" w:themeColor="text1"/>
          <w:szCs w:val="24"/>
          <w:lang w:val="es-CO"/>
        </w:rPr>
        <w:t xml:space="preserve"> señaló que su padre le decía “</w:t>
      </w:r>
      <w:r w:rsidR="00E64747" w:rsidRPr="00E64747">
        <w:rPr>
          <w:i/>
          <w:iCs/>
          <w:color w:val="000000" w:themeColor="text1"/>
          <w:szCs w:val="24"/>
          <w:lang w:val="es-CO"/>
        </w:rPr>
        <w:t>yo ahora no puedo entregarme 100% a su mamá, yo reparto mi tiempo en los dos hogares”</w:t>
      </w:r>
      <w:r w:rsidR="00E64747">
        <w:rPr>
          <w:i/>
          <w:iCs/>
          <w:color w:val="000000" w:themeColor="text1"/>
          <w:szCs w:val="24"/>
          <w:lang w:val="es-CO"/>
        </w:rPr>
        <w:t xml:space="preserve">, </w:t>
      </w:r>
      <w:r w:rsidR="00E64747">
        <w:rPr>
          <w:iCs/>
          <w:color w:val="000000" w:themeColor="text1"/>
          <w:szCs w:val="24"/>
          <w:lang w:val="es-CO"/>
        </w:rPr>
        <w:t xml:space="preserve">motivo por el cual su padre tampoco vistió a su progenitora en España. </w:t>
      </w:r>
    </w:p>
    <w:p w:rsidR="0085686B" w:rsidRDefault="0085686B" w:rsidP="003906DB">
      <w:pPr>
        <w:pStyle w:val="Textoindependiente"/>
        <w:spacing w:line="276" w:lineRule="auto"/>
        <w:contextualSpacing/>
        <w:rPr>
          <w:iCs/>
          <w:color w:val="000000" w:themeColor="text1"/>
          <w:szCs w:val="24"/>
          <w:lang w:val="es-CO"/>
        </w:rPr>
      </w:pPr>
    </w:p>
    <w:p w:rsidR="0085686B" w:rsidRDefault="0085686B" w:rsidP="003906DB">
      <w:pPr>
        <w:pStyle w:val="Textoindependiente"/>
        <w:spacing w:line="276" w:lineRule="auto"/>
        <w:contextualSpacing/>
        <w:rPr>
          <w:iCs/>
          <w:color w:val="000000" w:themeColor="text1"/>
          <w:szCs w:val="24"/>
          <w:lang w:val="es-CO"/>
        </w:rPr>
      </w:pPr>
      <w:r>
        <w:rPr>
          <w:iCs/>
          <w:color w:val="000000" w:themeColor="text1"/>
          <w:szCs w:val="24"/>
          <w:lang w:val="es-CO"/>
        </w:rPr>
        <w:t xml:space="preserve">En cuanto a la estancia de la demandante en la cárcel, adujo que fue ella quien se encargó de sus trámites, aunque señaló que el causante era quien suministraba el dinero. Y frente a los últimos meses de vida del causante, señaló que en abril Luis Gilberto Franco había sufrido un infarto por lo que </w:t>
      </w:r>
      <w:r w:rsidRPr="00A37B7F">
        <w:rPr>
          <w:i/>
          <w:iCs/>
          <w:color w:val="000000" w:themeColor="text1"/>
          <w:szCs w:val="24"/>
          <w:lang w:val="es-CO"/>
        </w:rPr>
        <w:t>se lo llevaron a la casa</w:t>
      </w:r>
      <w:r>
        <w:rPr>
          <w:iCs/>
          <w:color w:val="000000" w:themeColor="text1"/>
          <w:szCs w:val="24"/>
          <w:lang w:val="es-CO"/>
        </w:rPr>
        <w:t xml:space="preserve"> de Luz Amparo Piedrahita Sánchez, lugar en el que falleció, tiempo durante el cual los hermanos del causante “</w:t>
      </w:r>
      <w:r w:rsidRPr="0085686B">
        <w:rPr>
          <w:i/>
          <w:iCs/>
          <w:color w:val="000000" w:themeColor="text1"/>
          <w:szCs w:val="24"/>
          <w:lang w:val="es-CO"/>
        </w:rPr>
        <w:t>se instalaron en la casa de él propia”</w:t>
      </w:r>
      <w:r w:rsidR="002D6CB7">
        <w:rPr>
          <w:i/>
          <w:iCs/>
          <w:color w:val="000000" w:themeColor="text1"/>
          <w:szCs w:val="24"/>
          <w:lang w:val="es-CO"/>
        </w:rPr>
        <w:t xml:space="preserve">. </w:t>
      </w:r>
      <w:r w:rsidR="002D6CB7">
        <w:rPr>
          <w:iCs/>
          <w:color w:val="000000" w:themeColor="text1"/>
          <w:szCs w:val="24"/>
          <w:lang w:val="es-CO"/>
        </w:rPr>
        <w:t xml:space="preserve">En ese sentido, contó que la casa de su progenitora estaba ubicada en el Barrio San Jerónimo, que fue la casa donde vivió </w:t>
      </w:r>
      <w:r w:rsidR="00B7289B">
        <w:rPr>
          <w:iCs/>
          <w:color w:val="000000" w:themeColor="text1"/>
          <w:szCs w:val="24"/>
          <w:lang w:val="es-CO"/>
        </w:rPr>
        <w:t xml:space="preserve">la testigo </w:t>
      </w:r>
      <w:r w:rsidR="002D6CB7">
        <w:rPr>
          <w:iCs/>
          <w:color w:val="000000" w:themeColor="text1"/>
          <w:szCs w:val="24"/>
          <w:lang w:val="es-CO"/>
        </w:rPr>
        <w:t>hasta que pereció su padre.</w:t>
      </w:r>
    </w:p>
    <w:p w:rsidR="001A054C" w:rsidRDefault="001A054C" w:rsidP="003906DB">
      <w:pPr>
        <w:pStyle w:val="Textoindependiente"/>
        <w:spacing w:line="276" w:lineRule="auto"/>
        <w:contextualSpacing/>
        <w:rPr>
          <w:iCs/>
          <w:color w:val="000000" w:themeColor="text1"/>
          <w:szCs w:val="24"/>
          <w:lang w:val="es-CO"/>
        </w:rPr>
      </w:pPr>
    </w:p>
    <w:p w:rsidR="00B7289B" w:rsidRDefault="00B7289B" w:rsidP="00B7289B">
      <w:pPr>
        <w:pStyle w:val="Textoindependiente"/>
        <w:spacing w:line="276" w:lineRule="auto"/>
        <w:contextualSpacing/>
        <w:rPr>
          <w:iCs/>
          <w:color w:val="000000" w:themeColor="text1"/>
          <w:szCs w:val="24"/>
          <w:lang w:val="es-CO"/>
        </w:rPr>
      </w:pPr>
      <w:r>
        <w:rPr>
          <w:iCs/>
          <w:color w:val="000000" w:themeColor="text1"/>
          <w:szCs w:val="24"/>
          <w:lang w:val="es-CO"/>
        </w:rPr>
        <w:t xml:space="preserve">De lo anterior se desprende </w:t>
      </w:r>
      <w:r w:rsidR="003704A3">
        <w:rPr>
          <w:iCs/>
          <w:color w:val="000000" w:themeColor="text1"/>
          <w:szCs w:val="24"/>
          <w:lang w:val="es-CO"/>
        </w:rPr>
        <w:t>que la pare</w:t>
      </w:r>
      <w:r>
        <w:rPr>
          <w:iCs/>
          <w:color w:val="000000" w:themeColor="text1"/>
          <w:szCs w:val="24"/>
          <w:lang w:val="es-CO"/>
        </w:rPr>
        <w:t>ja tampoco tenía una vivienda</w:t>
      </w:r>
      <w:r w:rsidR="003704A3">
        <w:rPr>
          <w:iCs/>
          <w:color w:val="000000" w:themeColor="text1"/>
          <w:szCs w:val="24"/>
          <w:lang w:val="es-CO"/>
        </w:rPr>
        <w:t xml:space="preserve"> comú</w:t>
      </w:r>
      <w:r>
        <w:rPr>
          <w:iCs/>
          <w:color w:val="000000" w:themeColor="text1"/>
          <w:szCs w:val="24"/>
          <w:lang w:val="es-CO"/>
        </w:rPr>
        <w:t xml:space="preserve">n en Colombia, y ello explica la razón por la cual, el causante y la demandante, a pesar de que esta última viajaba al Extranjero, no convivían como pareja, y a los sumo tenían una relación sentimental que nunca alcanzó a forjarse con un proyecto de vida en común, pues apenas se quedó en esos encuentros esporádicos, cuando la demandante regresaba al país. </w:t>
      </w:r>
    </w:p>
    <w:p w:rsidR="000E5CC0" w:rsidRDefault="000E5CC0" w:rsidP="00B7289B">
      <w:pPr>
        <w:pStyle w:val="Textoindependiente"/>
        <w:spacing w:line="276" w:lineRule="auto"/>
        <w:contextualSpacing/>
        <w:rPr>
          <w:iCs/>
          <w:color w:val="000000" w:themeColor="text1"/>
          <w:szCs w:val="24"/>
          <w:lang w:val="es-CO"/>
        </w:rPr>
      </w:pPr>
    </w:p>
    <w:p w:rsidR="003704A3" w:rsidRDefault="00B7289B" w:rsidP="003906DB">
      <w:pPr>
        <w:pStyle w:val="Textoindependiente"/>
        <w:spacing w:line="276" w:lineRule="auto"/>
        <w:contextualSpacing/>
        <w:rPr>
          <w:iCs/>
          <w:color w:val="000000" w:themeColor="text1"/>
          <w:szCs w:val="24"/>
          <w:lang w:val="es-CO"/>
        </w:rPr>
      </w:pPr>
      <w:r>
        <w:rPr>
          <w:iCs/>
          <w:color w:val="000000" w:themeColor="text1"/>
          <w:szCs w:val="24"/>
          <w:lang w:val="es-CO"/>
        </w:rPr>
        <w:t xml:space="preserve">La anterior conclusión </w:t>
      </w:r>
      <w:r w:rsidR="00A37B7F">
        <w:rPr>
          <w:iCs/>
          <w:color w:val="000000" w:themeColor="text1"/>
          <w:szCs w:val="24"/>
          <w:lang w:val="es-CO"/>
        </w:rPr>
        <w:t xml:space="preserve">igualmente </w:t>
      </w:r>
      <w:r w:rsidR="003704A3">
        <w:rPr>
          <w:iCs/>
          <w:color w:val="000000" w:themeColor="text1"/>
          <w:szCs w:val="24"/>
          <w:lang w:val="es-CO"/>
        </w:rPr>
        <w:t xml:space="preserve">se </w:t>
      </w:r>
      <w:r>
        <w:rPr>
          <w:iCs/>
          <w:color w:val="000000" w:themeColor="text1"/>
          <w:szCs w:val="24"/>
          <w:lang w:val="es-CO"/>
        </w:rPr>
        <w:t>corrobora</w:t>
      </w:r>
      <w:r w:rsidR="003704A3">
        <w:rPr>
          <w:iCs/>
          <w:color w:val="000000" w:themeColor="text1"/>
          <w:szCs w:val="24"/>
          <w:lang w:val="es-CO"/>
        </w:rPr>
        <w:t xml:space="preserve"> al </w:t>
      </w:r>
      <w:r w:rsidR="00A37B7F">
        <w:rPr>
          <w:iCs/>
          <w:color w:val="000000" w:themeColor="text1"/>
          <w:szCs w:val="24"/>
          <w:lang w:val="es-CO"/>
        </w:rPr>
        <w:t>auscultar</w:t>
      </w:r>
      <w:r w:rsidR="003704A3">
        <w:rPr>
          <w:iCs/>
          <w:color w:val="000000" w:themeColor="text1"/>
          <w:szCs w:val="24"/>
          <w:lang w:val="es-CO"/>
        </w:rPr>
        <w:t xml:space="preserve"> la prueba documental en la que aparece la solicitud de pensión de vejez elevada por </w:t>
      </w:r>
      <w:r w:rsidR="00565D13">
        <w:rPr>
          <w:iCs/>
          <w:color w:val="000000" w:themeColor="text1"/>
          <w:szCs w:val="24"/>
          <w:lang w:val="es-CO"/>
        </w:rPr>
        <w:t>el causante</w:t>
      </w:r>
      <w:r w:rsidR="003704A3">
        <w:rPr>
          <w:iCs/>
          <w:color w:val="000000" w:themeColor="text1"/>
          <w:szCs w:val="24"/>
          <w:lang w:val="es-CO"/>
        </w:rPr>
        <w:t xml:space="preserve"> para el 07/06/2001, en la que indicó como dirección de residencia la Carrera 5ª, #6-26 Barrio Guadalupe y estado civil </w:t>
      </w:r>
      <w:r w:rsidR="003704A3" w:rsidRPr="00565D13">
        <w:rPr>
          <w:i/>
          <w:iCs/>
          <w:color w:val="000000" w:themeColor="text1"/>
          <w:szCs w:val="24"/>
          <w:lang w:val="es-CO"/>
        </w:rPr>
        <w:t>Soltero</w:t>
      </w:r>
      <w:r w:rsidR="003704A3">
        <w:rPr>
          <w:iCs/>
          <w:color w:val="000000" w:themeColor="text1"/>
          <w:szCs w:val="24"/>
          <w:lang w:val="es-CO"/>
        </w:rPr>
        <w:t xml:space="preserve"> (fl. 80 vto. cd c. 1), dirección que se mantuvo incluso para el 22/07/2010, cuando presentó una acción de tutela </w:t>
      </w:r>
      <w:r w:rsidR="00565D13">
        <w:rPr>
          <w:iCs/>
          <w:color w:val="000000" w:themeColor="text1"/>
          <w:szCs w:val="24"/>
          <w:lang w:val="es-CO"/>
        </w:rPr>
        <w:t xml:space="preserve">con el propósito de obtener dicha prestación </w:t>
      </w:r>
      <w:r w:rsidR="003704A3">
        <w:rPr>
          <w:iCs/>
          <w:color w:val="000000" w:themeColor="text1"/>
          <w:szCs w:val="24"/>
          <w:lang w:val="es-CO"/>
        </w:rPr>
        <w:t>(</w:t>
      </w:r>
      <w:r w:rsidR="003704A3" w:rsidRPr="003704A3">
        <w:rPr>
          <w:i/>
          <w:iCs/>
          <w:color w:val="000000" w:themeColor="text1"/>
          <w:szCs w:val="24"/>
          <w:lang w:val="es-CO"/>
        </w:rPr>
        <w:t>ibídem</w:t>
      </w:r>
      <w:r w:rsidR="003704A3">
        <w:rPr>
          <w:iCs/>
          <w:color w:val="000000" w:themeColor="text1"/>
          <w:szCs w:val="24"/>
          <w:lang w:val="es-CO"/>
        </w:rPr>
        <w:t>).</w:t>
      </w:r>
    </w:p>
    <w:p w:rsidR="00A37B7F" w:rsidRDefault="00A37B7F" w:rsidP="003906DB">
      <w:pPr>
        <w:pStyle w:val="Textoindependiente"/>
        <w:spacing w:line="276" w:lineRule="auto"/>
        <w:contextualSpacing/>
        <w:rPr>
          <w:iCs/>
          <w:color w:val="000000" w:themeColor="text1"/>
          <w:szCs w:val="24"/>
          <w:lang w:val="es-CO"/>
        </w:rPr>
      </w:pPr>
    </w:p>
    <w:p w:rsidR="00735D06" w:rsidRDefault="00A37B7F" w:rsidP="00735D06">
      <w:pPr>
        <w:pStyle w:val="Textoindependiente"/>
        <w:spacing w:line="276" w:lineRule="auto"/>
        <w:contextualSpacing/>
        <w:rPr>
          <w:iCs/>
          <w:color w:val="000000" w:themeColor="text1"/>
          <w:szCs w:val="24"/>
          <w:lang w:val="es-CO"/>
        </w:rPr>
      </w:pPr>
      <w:r>
        <w:rPr>
          <w:iCs/>
          <w:color w:val="000000" w:themeColor="text1"/>
          <w:szCs w:val="24"/>
          <w:lang w:val="es-CO"/>
        </w:rPr>
        <w:t xml:space="preserve">Por último, tanto la testigo como la demandante afirmaron que a la muerte del causante, </w:t>
      </w:r>
      <w:r w:rsidR="00B232AD">
        <w:rPr>
          <w:iCs/>
          <w:color w:val="000000" w:themeColor="text1"/>
          <w:szCs w:val="24"/>
          <w:lang w:val="es-CO"/>
        </w:rPr>
        <w:t xml:space="preserve">Luz Amparo Piedrahita Sánchez no reclamó como heredera en la sucesión de Luis Gilberto Franco, aspecto que </w:t>
      </w:r>
      <w:r w:rsidR="00735D06">
        <w:rPr>
          <w:iCs/>
          <w:color w:val="000000" w:themeColor="text1"/>
          <w:szCs w:val="24"/>
          <w:lang w:val="es-CO"/>
        </w:rPr>
        <w:t>denota la ausencia de reconocimiento como su compañera.</w:t>
      </w:r>
    </w:p>
    <w:p w:rsidR="00E64747" w:rsidRDefault="00735D06" w:rsidP="00735D06">
      <w:pPr>
        <w:pStyle w:val="Textoindependiente"/>
        <w:spacing w:line="276" w:lineRule="auto"/>
        <w:contextualSpacing/>
        <w:rPr>
          <w:iCs/>
          <w:color w:val="000000" w:themeColor="text1"/>
          <w:szCs w:val="24"/>
          <w:lang w:val="es-CO"/>
        </w:rPr>
      </w:pPr>
      <w:r>
        <w:rPr>
          <w:iCs/>
          <w:color w:val="000000" w:themeColor="text1"/>
          <w:szCs w:val="24"/>
          <w:lang w:val="es-CO"/>
        </w:rPr>
        <w:t xml:space="preserve"> </w:t>
      </w:r>
    </w:p>
    <w:p w:rsidR="00735D06" w:rsidRDefault="00735D06" w:rsidP="003906DB">
      <w:pPr>
        <w:pStyle w:val="Textoindependiente"/>
        <w:spacing w:line="276" w:lineRule="auto"/>
        <w:contextualSpacing/>
        <w:rPr>
          <w:iCs/>
          <w:color w:val="000000" w:themeColor="text1"/>
          <w:szCs w:val="24"/>
          <w:lang w:val="es-CO"/>
        </w:rPr>
      </w:pPr>
      <w:r>
        <w:rPr>
          <w:iCs/>
          <w:color w:val="000000" w:themeColor="text1"/>
          <w:szCs w:val="24"/>
          <w:lang w:val="es-CO"/>
        </w:rPr>
        <w:t>Probanzas de las que se desprende que,</w:t>
      </w:r>
      <w:r w:rsidR="003704A3">
        <w:rPr>
          <w:iCs/>
          <w:color w:val="000000" w:themeColor="text1"/>
          <w:szCs w:val="24"/>
          <w:lang w:val="es-CO"/>
        </w:rPr>
        <w:t xml:space="preserve"> al margen de la acreditación de los extremos temporales de la relación, en realidad la demandante y el causante construyeron una relación insuficiente en las características de convivencia como compañeros permanentes, pues además del domicilio en países diferentes y la estancia en la cárcel de la demandante, en ningún momento establecieron un</w:t>
      </w:r>
      <w:r>
        <w:rPr>
          <w:iCs/>
          <w:color w:val="000000" w:themeColor="text1"/>
          <w:szCs w:val="24"/>
          <w:lang w:val="es-CO"/>
        </w:rPr>
        <w:t xml:space="preserve">a comunidad de vida como pareja, pues ningún ánimo de convivencia real y efectiva existió entre ambos, ni siquiera como para realizar un proyecto de vida en pareja responsable y estable. </w:t>
      </w:r>
    </w:p>
    <w:p w:rsidR="00052AB9" w:rsidRDefault="00052AB9" w:rsidP="003906DB">
      <w:pPr>
        <w:pStyle w:val="Textoindependiente"/>
        <w:spacing w:line="276" w:lineRule="auto"/>
        <w:contextualSpacing/>
        <w:rPr>
          <w:iCs/>
          <w:color w:val="000000" w:themeColor="text1"/>
          <w:szCs w:val="24"/>
          <w:lang w:val="es-CO"/>
        </w:rPr>
      </w:pPr>
    </w:p>
    <w:p w:rsidR="00052AB9" w:rsidRDefault="00735D06" w:rsidP="003906DB">
      <w:pPr>
        <w:pStyle w:val="Textoindependiente"/>
        <w:spacing w:line="276" w:lineRule="auto"/>
        <w:contextualSpacing/>
        <w:rPr>
          <w:iCs/>
          <w:color w:val="000000" w:themeColor="text1"/>
          <w:szCs w:val="24"/>
          <w:lang w:val="es-CO"/>
        </w:rPr>
      </w:pPr>
      <w:r>
        <w:rPr>
          <w:iCs/>
          <w:color w:val="000000" w:themeColor="text1"/>
          <w:szCs w:val="24"/>
          <w:lang w:val="es-CO"/>
        </w:rPr>
        <w:lastRenderedPageBreak/>
        <w:t>Por otro lado,</w:t>
      </w:r>
      <w:r w:rsidR="00052AB9">
        <w:rPr>
          <w:iCs/>
          <w:color w:val="000000" w:themeColor="text1"/>
          <w:szCs w:val="24"/>
          <w:lang w:val="es-CO"/>
        </w:rPr>
        <w:t xml:space="preserve"> obran las declaraciones de Aura María Rúa Piedrahita y María Delina Sánchez Piedrahita – hija y progenitora de la demandante – que coincidieron en afirmar que la pareja convivió hasta el fallecimiento del causante.</w:t>
      </w:r>
    </w:p>
    <w:p w:rsidR="00052AB9" w:rsidRDefault="00052AB9" w:rsidP="003906DB">
      <w:pPr>
        <w:pStyle w:val="Textoindependiente"/>
        <w:spacing w:line="276" w:lineRule="auto"/>
        <w:contextualSpacing/>
        <w:rPr>
          <w:iCs/>
          <w:color w:val="000000" w:themeColor="text1"/>
          <w:szCs w:val="24"/>
          <w:lang w:val="es-CO"/>
        </w:rPr>
      </w:pPr>
    </w:p>
    <w:p w:rsidR="00052AB9" w:rsidRDefault="00052AB9" w:rsidP="003906DB">
      <w:pPr>
        <w:pStyle w:val="Textoindependiente"/>
        <w:spacing w:line="276" w:lineRule="auto"/>
        <w:contextualSpacing/>
        <w:rPr>
          <w:iCs/>
          <w:color w:val="000000" w:themeColor="text1"/>
          <w:szCs w:val="24"/>
          <w:lang w:val="es-CO"/>
        </w:rPr>
      </w:pPr>
      <w:r>
        <w:rPr>
          <w:iCs/>
          <w:color w:val="000000" w:themeColor="text1"/>
          <w:szCs w:val="24"/>
          <w:lang w:val="es-CO"/>
        </w:rPr>
        <w:t xml:space="preserve">La primera de ellas afirmó que su progenitora regresaba cada año a Colombia para compartir con el causante; sin embargo, dicho conocimiento aparece además de contradictorio con lo expuesto por la hija común de la pareja, indirecto porque la declarante confesó que estuvo en España desde sus 21 años y estuvo radicada allí durante 10 años, tiempo durante el cual únicamente regreso 5 o 7 veces. </w:t>
      </w:r>
    </w:p>
    <w:p w:rsidR="00052AB9" w:rsidRDefault="00052AB9" w:rsidP="003906DB">
      <w:pPr>
        <w:pStyle w:val="Textoindependiente"/>
        <w:spacing w:line="276" w:lineRule="auto"/>
        <w:contextualSpacing/>
        <w:rPr>
          <w:iCs/>
          <w:color w:val="000000" w:themeColor="text1"/>
          <w:szCs w:val="24"/>
          <w:lang w:val="es-CO"/>
        </w:rPr>
      </w:pPr>
    </w:p>
    <w:p w:rsidR="00E64747" w:rsidRDefault="00052AB9" w:rsidP="003906DB">
      <w:pPr>
        <w:pStyle w:val="Textoindependiente"/>
        <w:spacing w:line="276" w:lineRule="auto"/>
        <w:contextualSpacing/>
        <w:rPr>
          <w:iCs/>
          <w:color w:val="000000" w:themeColor="text1"/>
          <w:szCs w:val="24"/>
          <w:lang w:val="es-CO"/>
        </w:rPr>
      </w:pPr>
      <w:r>
        <w:rPr>
          <w:iCs/>
          <w:color w:val="000000" w:themeColor="text1"/>
          <w:szCs w:val="24"/>
          <w:lang w:val="es-CO"/>
        </w:rPr>
        <w:t>Lo declarado por la segunda testigo tampoco aporta elementos adicionales o suficientes para cambiar el rumbo de la controversia</w:t>
      </w:r>
      <w:r w:rsidR="001A054C">
        <w:rPr>
          <w:iCs/>
          <w:color w:val="000000" w:themeColor="text1"/>
          <w:szCs w:val="24"/>
          <w:lang w:val="es-CO"/>
        </w:rPr>
        <w:t>,</w:t>
      </w:r>
      <w:r>
        <w:rPr>
          <w:iCs/>
          <w:color w:val="000000" w:themeColor="text1"/>
          <w:szCs w:val="24"/>
          <w:lang w:val="es-CO"/>
        </w:rPr>
        <w:t xml:space="preserve"> pues la misma afirmó que únicamente tuvo conocimiento que Luz Amparo Piedrahita Sánchez estuvo recluida en un establecimiento penitenciario, meses después de que esta recobró su libertad, pues su familia le ocultó tal internamiento; por lo que, su declaración frente la continua convivencia tampoco aparecería creíble, en la medida que ni siquiera conocía el paradero de su descendiente desde el año 2013 hasta el 2016. </w:t>
      </w:r>
    </w:p>
    <w:p w:rsidR="00052AB9" w:rsidRDefault="00052AB9" w:rsidP="003906DB">
      <w:pPr>
        <w:pStyle w:val="Textoindependiente"/>
        <w:spacing w:line="276" w:lineRule="auto"/>
        <w:contextualSpacing/>
        <w:rPr>
          <w:iCs/>
          <w:color w:val="000000" w:themeColor="text1"/>
          <w:szCs w:val="24"/>
          <w:lang w:val="es-CO"/>
        </w:rPr>
      </w:pPr>
    </w:p>
    <w:p w:rsidR="00052AB9" w:rsidRDefault="00052AB9" w:rsidP="003906DB">
      <w:pPr>
        <w:pStyle w:val="Textoindependiente"/>
        <w:spacing w:line="276" w:lineRule="auto"/>
        <w:contextualSpacing/>
        <w:rPr>
          <w:iCs/>
          <w:color w:val="000000" w:themeColor="text1"/>
          <w:szCs w:val="24"/>
          <w:lang w:val="es-CO"/>
        </w:rPr>
      </w:pPr>
      <w:r>
        <w:rPr>
          <w:iCs/>
          <w:color w:val="000000" w:themeColor="text1"/>
          <w:szCs w:val="24"/>
          <w:lang w:val="es-CO"/>
        </w:rPr>
        <w:t xml:space="preserve">Por último, obra la declaración de </w:t>
      </w:r>
      <w:r w:rsidR="001931C0">
        <w:rPr>
          <w:iCs/>
          <w:color w:val="000000" w:themeColor="text1"/>
          <w:szCs w:val="24"/>
          <w:lang w:val="es-CO"/>
        </w:rPr>
        <w:t xml:space="preserve">Amparo del Socorro Betancourt de Rivera que aparece insuficiente para dar cuenta de la convivencia de la pareja durante los últimos 5 años previos a la muerte del causante, pues su conocimiento es mínimo y general sobre los aspectos fundamentales, en efecto, señaló que siempre fueron vecinos en el Barrio San Jerónimo, que ninguno de los dos tuvo un domicilio diferente, que la demandante era ama de casa y que el causante permanecía en dicha vivienda. Al finalizar su declaración aclaró que Luz Amparo Piedrahita Sánchez estuvo en España, pero que la pareja continuaba en contacto diario, sin aclarar el origen de dicho conocimiento. </w:t>
      </w:r>
    </w:p>
    <w:p w:rsidR="001931C0" w:rsidRDefault="001931C0" w:rsidP="003906DB">
      <w:pPr>
        <w:pStyle w:val="Textoindependiente"/>
        <w:spacing w:line="276" w:lineRule="auto"/>
        <w:contextualSpacing/>
        <w:rPr>
          <w:iCs/>
          <w:color w:val="000000" w:themeColor="text1"/>
          <w:szCs w:val="24"/>
          <w:lang w:val="es-CO"/>
        </w:rPr>
      </w:pPr>
    </w:p>
    <w:p w:rsidR="001931C0" w:rsidRDefault="001931C0" w:rsidP="009E3FDB">
      <w:pPr>
        <w:pStyle w:val="Textoindependiente"/>
        <w:spacing w:line="276" w:lineRule="auto"/>
        <w:contextualSpacing/>
        <w:rPr>
          <w:iCs/>
          <w:color w:val="000000" w:themeColor="text1"/>
          <w:szCs w:val="24"/>
          <w:lang w:val="es-CO"/>
        </w:rPr>
      </w:pPr>
      <w:r>
        <w:rPr>
          <w:iCs/>
          <w:color w:val="000000" w:themeColor="text1"/>
          <w:szCs w:val="24"/>
          <w:lang w:val="es-CO"/>
        </w:rPr>
        <w:t xml:space="preserve">Puestas de ese modo las cosas, Luz Amparo Piedrahita Sánchez no logró acreditar que convivió con Luis Gilberto Franco durante los últimos 5 años previos a su muerte, por el contrario del caudal probatorio se desglosa que </w:t>
      </w:r>
      <w:r w:rsidR="0009461A">
        <w:rPr>
          <w:iCs/>
          <w:color w:val="000000" w:themeColor="text1"/>
          <w:szCs w:val="24"/>
          <w:lang w:val="es-CO"/>
        </w:rPr>
        <w:t>la ausencia de convivencia física</w:t>
      </w:r>
      <w:r>
        <w:rPr>
          <w:iCs/>
          <w:color w:val="000000" w:themeColor="text1"/>
          <w:szCs w:val="24"/>
          <w:lang w:val="es-CO"/>
        </w:rPr>
        <w:t xml:space="preserve"> de la pareja</w:t>
      </w:r>
      <w:r w:rsidR="0009461A">
        <w:rPr>
          <w:iCs/>
          <w:color w:val="000000" w:themeColor="text1"/>
          <w:szCs w:val="24"/>
          <w:lang w:val="es-CO"/>
        </w:rPr>
        <w:t xml:space="preserve"> ocurrió como consecuencia a una decisión unilateral de la demandante, que permaneció hasta el año 2013,</w:t>
      </w:r>
      <w:r>
        <w:rPr>
          <w:iCs/>
          <w:color w:val="000000" w:themeColor="text1"/>
          <w:szCs w:val="24"/>
          <w:lang w:val="es-CO"/>
        </w:rPr>
        <w:t xml:space="preserve"> y a partir de allí, hasta la muerte del causante, por circunstancias ajenas a su voluntad, sin que durante dicho interregno la pareja mantuviera por lo menos unos lazos familiares que los acreditara como compañeros, pues no tenían una vivienda en común y no compartían aspectos económicos. </w:t>
      </w:r>
    </w:p>
    <w:p w:rsidR="001931C0" w:rsidRDefault="001931C0" w:rsidP="009E3FDB">
      <w:pPr>
        <w:pStyle w:val="Textoindependiente"/>
        <w:spacing w:line="276" w:lineRule="auto"/>
        <w:contextualSpacing/>
        <w:rPr>
          <w:iCs/>
          <w:color w:val="000000" w:themeColor="text1"/>
          <w:szCs w:val="24"/>
          <w:lang w:val="es-CO"/>
        </w:rPr>
      </w:pPr>
    </w:p>
    <w:p w:rsidR="0014067A" w:rsidRDefault="00735D06" w:rsidP="0014067A">
      <w:pPr>
        <w:pStyle w:val="Textoindependiente"/>
        <w:spacing w:line="276" w:lineRule="auto"/>
        <w:contextualSpacing/>
        <w:rPr>
          <w:iCs/>
          <w:color w:val="000000" w:themeColor="text1"/>
          <w:szCs w:val="24"/>
          <w:lang w:val="es-CO"/>
        </w:rPr>
      </w:pPr>
      <w:r>
        <w:rPr>
          <w:iCs/>
          <w:color w:val="000000" w:themeColor="text1"/>
          <w:szCs w:val="24"/>
          <w:lang w:val="es-CO"/>
        </w:rPr>
        <w:t xml:space="preserve">En cuanto a la restante documental, obran las declaraciones extrajuicio de Óscar Antonio Piedrahita Sánchez, Diego Alexander Piedrahita Sánchez y Claudia Angélica Zambrano Ramírez (fls. 31 a 34 y 38 c. 1), que tampoco contribuyen a cambiar el rumbo de la decisión, pues aparecen generales en el relato de la convivencia requerida, máxime que resultan intrascendentes al ser comparadas con las probanzas ya analizadas. </w:t>
      </w:r>
      <w:r w:rsidR="00B23A69">
        <w:rPr>
          <w:iCs/>
          <w:color w:val="000000" w:themeColor="text1"/>
          <w:szCs w:val="24"/>
          <w:lang w:val="es-CO"/>
        </w:rPr>
        <w:t xml:space="preserve">Las demás documentales en nada aportan al hecho principal escrutado, pues redundan en resultados de una impugnación de paternidad y la historia laboral de la demandante en España. </w:t>
      </w:r>
    </w:p>
    <w:p w:rsidR="00DF1EB9" w:rsidRDefault="00DF1EB9" w:rsidP="000E5CC0">
      <w:pPr>
        <w:pStyle w:val="Textoindependiente"/>
        <w:spacing w:line="480" w:lineRule="auto"/>
        <w:contextualSpacing/>
        <w:rPr>
          <w:iCs/>
          <w:color w:val="000000" w:themeColor="text1"/>
          <w:szCs w:val="24"/>
        </w:rPr>
      </w:pPr>
    </w:p>
    <w:p w:rsidR="00164682" w:rsidRDefault="00164682" w:rsidP="00164682">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164682" w:rsidRPr="00195300" w:rsidRDefault="00164682" w:rsidP="001A054C">
      <w:pPr>
        <w:pStyle w:val="Sinespaciado"/>
        <w:jc w:val="center"/>
        <w:rPr>
          <w:rFonts w:ascii="Arial" w:hAnsi="Arial" w:cs="Arial"/>
          <w:b/>
          <w:sz w:val="24"/>
          <w:szCs w:val="24"/>
        </w:rPr>
      </w:pPr>
    </w:p>
    <w:p w:rsidR="009762C2" w:rsidRPr="009762C2" w:rsidRDefault="009762C2" w:rsidP="00164682">
      <w:pPr>
        <w:spacing w:line="276" w:lineRule="auto"/>
        <w:jc w:val="both"/>
        <w:rPr>
          <w:rFonts w:ascii="Arial" w:hAnsi="Arial" w:cs="Arial"/>
          <w:szCs w:val="24"/>
        </w:rPr>
      </w:pPr>
      <w:r>
        <w:rPr>
          <w:rFonts w:ascii="Arial" w:hAnsi="Arial" w:cs="Arial"/>
          <w:szCs w:val="24"/>
        </w:rPr>
        <w:t xml:space="preserve">A tono con lo expuesto, se confirmará la decisión </w:t>
      </w:r>
      <w:r w:rsidR="00255B2C">
        <w:rPr>
          <w:rFonts w:ascii="Arial" w:hAnsi="Arial" w:cs="Arial"/>
          <w:szCs w:val="24"/>
        </w:rPr>
        <w:t>apelada</w:t>
      </w:r>
      <w:r w:rsidR="0049737A">
        <w:rPr>
          <w:rFonts w:ascii="Arial" w:hAnsi="Arial" w:cs="Arial"/>
          <w:szCs w:val="24"/>
        </w:rPr>
        <w:t>.</w:t>
      </w:r>
      <w:r w:rsidR="00D44B80">
        <w:rPr>
          <w:rFonts w:ascii="Arial" w:hAnsi="Arial" w:cs="Arial"/>
          <w:szCs w:val="24"/>
        </w:rPr>
        <w:t xml:space="preserve"> </w:t>
      </w:r>
      <w:r w:rsidRPr="009762C2">
        <w:rPr>
          <w:rFonts w:ascii="Arial" w:hAnsi="Arial" w:cs="Arial"/>
          <w:szCs w:val="24"/>
        </w:rPr>
        <w:t>Costas en esta instancia a cargo de la parte actora a favor de la demandada</w:t>
      </w:r>
      <w:r w:rsidR="00B5625E">
        <w:rPr>
          <w:rFonts w:ascii="Arial" w:hAnsi="Arial" w:cs="Arial"/>
          <w:szCs w:val="24"/>
        </w:rPr>
        <w:t xml:space="preserve"> Colpensiones</w:t>
      </w:r>
      <w:r w:rsidR="00707783">
        <w:rPr>
          <w:rFonts w:ascii="Arial" w:hAnsi="Arial" w:cs="Arial"/>
          <w:szCs w:val="24"/>
        </w:rPr>
        <w:t>,</w:t>
      </w:r>
      <w:r w:rsidRPr="009762C2">
        <w:rPr>
          <w:rFonts w:ascii="Arial" w:hAnsi="Arial" w:cs="Arial"/>
          <w:szCs w:val="24"/>
        </w:rPr>
        <w:t xml:space="preserve"> al fracasar la alzada.</w:t>
      </w:r>
    </w:p>
    <w:p w:rsidR="0025740E" w:rsidRPr="00D578CB" w:rsidRDefault="0025740E" w:rsidP="001A054C">
      <w:pPr>
        <w:jc w:val="both"/>
        <w:rPr>
          <w:rFonts w:ascii="Arial" w:hAnsi="Arial" w:cs="Arial"/>
          <w:szCs w:val="24"/>
        </w:rPr>
      </w:pPr>
    </w:p>
    <w:p w:rsidR="00164682" w:rsidRDefault="00164682" w:rsidP="00D44B80">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D44B80" w:rsidRPr="00D578CB" w:rsidRDefault="00D44B80" w:rsidP="001A054C">
      <w:pPr>
        <w:pStyle w:val="Sinespaciado"/>
        <w:contextualSpacing/>
        <w:jc w:val="center"/>
        <w:rPr>
          <w:rFonts w:ascii="Arial" w:hAnsi="Arial" w:cs="Arial"/>
          <w:sz w:val="24"/>
          <w:szCs w:val="24"/>
        </w:rPr>
      </w:pPr>
    </w:p>
    <w:p w:rsidR="00164682" w:rsidRDefault="00521B34" w:rsidP="0016468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863EC0">
        <w:rPr>
          <w:rFonts w:ascii="Arial" w:hAnsi="Arial" w:cs="Arial"/>
          <w:b/>
          <w:sz w:val="24"/>
          <w:szCs w:val="24"/>
        </w:rPr>
        <w:t xml:space="preserve"> </w:t>
      </w:r>
      <w:r w:rsidR="00ED3E15">
        <w:rPr>
          <w:rFonts w:ascii="Arial" w:hAnsi="Arial" w:cs="Arial"/>
          <w:b/>
          <w:sz w:val="24"/>
          <w:szCs w:val="24"/>
        </w:rPr>
        <w:t>Segunda</w:t>
      </w:r>
      <w:r w:rsidR="00F60241">
        <w:rPr>
          <w:rFonts w:ascii="Arial" w:hAnsi="Arial" w:cs="Arial"/>
          <w:b/>
          <w:sz w:val="24"/>
          <w:szCs w:val="24"/>
        </w:rPr>
        <w:t xml:space="preserve">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w:t>
      </w:r>
      <w:r w:rsidR="005944F7">
        <w:rPr>
          <w:rFonts w:ascii="Arial" w:hAnsi="Arial" w:cs="Arial"/>
          <w:sz w:val="24"/>
          <w:szCs w:val="24"/>
        </w:rPr>
        <w:t>blica y por autoridad de la ley.</w:t>
      </w:r>
    </w:p>
    <w:p w:rsidR="005944F7" w:rsidRPr="00D578CB" w:rsidRDefault="005944F7" w:rsidP="001A054C">
      <w:pPr>
        <w:pStyle w:val="Prrafodelista2"/>
        <w:spacing w:after="0" w:line="240" w:lineRule="auto"/>
        <w:ind w:left="0"/>
        <w:jc w:val="both"/>
        <w:rPr>
          <w:rFonts w:ascii="Arial" w:hAnsi="Arial" w:cs="Arial"/>
          <w:sz w:val="24"/>
          <w:szCs w:val="24"/>
        </w:rPr>
      </w:pPr>
    </w:p>
    <w:p w:rsidR="00164682" w:rsidRDefault="00164682" w:rsidP="00164682">
      <w:pPr>
        <w:spacing w:line="276" w:lineRule="auto"/>
        <w:contextualSpacing/>
        <w:jc w:val="center"/>
        <w:rPr>
          <w:rFonts w:ascii="Arial" w:hAnsi="Arial" w:cs="Arial"/>
          <w:b/>
          <w:szCs w:val="24"/>
        </w:rPr>
      </w:pPr>
      <w:r w:rsidRPr="00D578CB">
        <w:rPr>
          <w:rFonts w:ascii="Arial" w:hAnsi="Arial" w:cs="Arial"/>
          <w:b/>
          <w:szCs w:val="24"/>
        </w:rPr>
        <w:t>RESUELVE</w:t>
      </w:r>
    </w:p>
    <w:p w:rsidR="00633945" w:rsidRDefault="00633945" w:rsidP="000E5CC0">
      <w:pPr>
        <w:contextualSpacing/>
        <w:jc w:val="center"/>
        <w:rPr>
          <w:rFonts w:ascii="Arial" w:hAnsi="Arial" w:cs="Arial"/>
          <w:b/>
          <w:szCs w:val="24"/>
        </w:rPr>
      </w:pPr>
    </w:p>
    <w:p w:rsidR="00633945" w:rsidRDefault="00633945" w:rsidP="00633945">
      <w:pPr>
        <w:widowControl w:val="0"/>
        <w:autoSpaceDE w:val="0"/>
        <w:autoSpaceDN w:val="0"/>
        <w:adjustRightInd w:val="0"/>
        <w:spacing w:line="276" w:lineRule="auto"/>
        <w:jc w:val="both"/>
        <w:rPr>
          <w:rFonts w:ascii="Arial" w:hAnsi="Arial" w:cs="Arial"/>
          <w:bCs/>
          <w:szCs w:val="24"/>
        </w:rPr>
      </w:pPr>
      <w:r w:rsidRPr="00402FFF">
        <w:rPr>
          <w:rFonts w:ascii="Arial" w:hAnsi="Arial" w:cs="Arial"/>
          <w:b/>
          <w:szCs w:val="24"/>
          <w:u w:val="single"/>
        </w:rPr>
        <w:t>PRIMERO</w:t>
      </w:r>
      <w:r w:rsidRPr="00402FFF">
        <w:rPr>
          <w:rFonts w:ascii="Arial" w:hAnsi="Arial" w:cs="Arial"/>
          <w:b/>
          <w:szCs w:val="24"/>
        </w:rPr>
        <w:t xml:space="preserve">: CONFIRMAR </w:t>
      </w:r>
      <w:r w:rsidRPr="00402FFF">
        <w:rPr>
          <w:rFonts w:ascii="Arial" w:hAnsi="Arial" w:cs="Arial"/>
          <w:szCs w:val="24"/>
        </w:rPr>
        <w:t xml:space="preserve">la sentencia proferida </w:t>
      </w:r>
      <w:r>
        <w:rPr>
          <w:rFonts w:ascii="Arial" w:hAnsi="Arial" w:cs="Arial"/>
          <w:szCs w:val="24"/>
        </w:rPr>
        <w:t>el</w:t>
      </w:r>
      <w:r w:rsidR="00B23A69">
        <w:rPr>
          <w:rFonts w:ascii="Arial" w:hAnsi="Arial" w:cs="Arial"/>
          <w:szCs w:val="24"/>
        </w:rPr>
        <w:t xml:space="preserve"> 12 de julio </w:t>
      </w:r>
      <w:r w:rsidR="00B23A69" w:rsidRPr="00344EB5">
        <w:rPr>
          <w:rFonts w:ascii="Arial" w:hAnsi="Arial" w:cs="Arial"/>
          <w:szCs w:val="24"/>
        </w:rPr>
        <w:t>de 201</w:t>
      </w:r>
      <w:r w:rsidR="00B23A69">
        <w:rPr>
          <w:rFonts w:ascii="Arial" w:hAnsi="Arial" w:cs="Arial"/>
          <w:szCs w:val="24"/>
        </w:rPr>
        <w:t>8</w:t>
      </w:r>
      <w:r w:rsidR="00B23A69" w:rsidRPr="00344EB5">
        <w:rPr>
          <w:rFonts w:ascii="Arial" w:hAnsi="Arial" w:cs="Arial"/>
          <w:szCs w:val="24"/>
        </w:rPr>
        <w:t xml:space="preserve">, por el Juzgado </w:t>
      </w:r>
      <w:r w:rsidR="00B23A69">
        <w:rPr>
          <w:rFonts w:ascii="Arial" w:hAnsi="Arial" w:cs="Arial"/>
          <w:szCs w:val="24"/>
        </w:rPr>
        <w:t xml:space="preserve">Cuarto </w:t>
      </w:r>
      <w:r w:rsidR="00B23A69" w:rsidRPr="00344EB5">
        <w:rPr>
          <w:rFonts w:ascii="Arial" w:hAnsi="Arial" w:cs="Arial"/>
          <w:szCs w:val="24"/>
        </w:rPr>
        <w:t xml:space="preserve">Laboral del Circuito de Pereira, dentro del proceso que promueve la señora </w:t>
      </w:r>
      <w:r w:rsidR="00B23A69" w:rsidRPr="00B23A69">
        <w:rPr>
          <w:rFonts w:ascii="Arial" w:hAnsi="Arial" w:cs="Arial"/>
          <w:szCs w:val="24"/>
        </w:rPr>
        <w:t xml:space="preserve">Luz Amparo Piedrahita Sánchez contra la Administradora Colombiana de Pensiones </w:t>
      </w:r>
      <w:r w:rsidR="00B23A69" w:rsidRPr="00B23A69">
        <w:rPr>
          <w:rFonts w:ascii="Arial" w:hAnsi="Arial" w:cs="Arial"/>
          <w:bCs/>
          <w:szCs w:val="24"/>
        </w:rPr>
        <w:t>COLPENSIONES</w:t>
      </w:r>
      <w:r w:rsidR="00B23A69">
        <w:rPr>
          <w:rFonts w:ascii="Arial" w:hAnsi="Arial" w:cs="Arial"/>
          <w:bCs/>
          <w:szCs w:val="24"/>
        </w:rPr>
        <w:t>.</w:t>
      </w:r>
    </w:p>
    <w:p w:rsidR="00633945" w:rsidRPr="00F05206" w:rsidRDefault="00633945" w:rsidP="00633945">
      <w:pPr>
        <w:widowControl w:val="0"/>
        <w:autoSpaceDE w:val="0"/>
        <w:autoSpaceDN w:val="0"/>
        <w:adjustRightInd w:val="0"/>
        <w:spacing w:line="276" w:lineRule="auto"/>
        <w:jc w:val="both"/>
        <w:rPr>
          <w:rFonts w:ascii="Arial" w:hAnsi="Arial" w:cs="Arial"/>
          <w:szCs w:val="24"/>
        </w:rPr>
      </w:pPr>
      <w:r w:rsidRPr="00402FFF">
        <w:rPr>
          <w:rFonts w:ascii="Arial" w:hAnsi="Arial" w:cs="Arial"/>
          <w:b/>
          <w:bCs/>
          <w:iCs/>
          <w:szCs w:val="24"/>
          <w:u w:val="single"/>
        </w:rPr>
        <w:t>SEGUNDO</w:t>
      </w:r>
      <w:r w:rsidRPr="00402FFF">
        <w:rPr>
          <w:rFonts w:ascii="Arial" w:hAnsi="Arial" w:cs="Arial"/>
          <w:b/>
          <w:bCs/>
          <w:iCs/>
          <w:szCs w:val="24"/>
        </w:rPr>
        <w:t xml:space="preserve">: </w:t>
      </w:r>
      <w:r w:rsidRPr="00F05206">
        <w:rPr>
          <w:rFonts w:ascii="Arial" w:hAnsi="Arial" w:cs="Arial"/>
          <w:b/>
          <w:szCs w:val="24"/>
        </w:rPr>
        <w:t>CONDENAR</w:t>
      </w:r>
      <w:r w:rsidRPr="00F05206">
        <w:rPr>
          <w:rFonts w:ascii="Arial" w:hAnsi="Arial" w:cs="Arial"/>
          <w:szCs w:val="24"/>
        </w:rPr>
        <w:t xml:space="preserve"> en costas en esta instancia a la parte recurrente en favor </w:t>
      </w:r>
      <w:r>
        <w:rPr>
          <w:rFonts w:ascii="Arial" w:hAnsi="Arial" w:cs="Arial"/>
          <w:szCs w:val="24"/>
        </w:rPr>
        <w:t>de la demandada Colpensiones</w:t>
      </w:r>
      <w:r w:rsidR="00B5625E">
        <w:rPr>
          <w:rFonts w:ascii="Arial" w:hAnsi="Arial" w:cs="Arial"/>
          <w:szCs w:val="24"/>
        </w:rPr>
        <w:t>.</w:t>
      </w:r>
    </w:p>
    <w:p w:rsidR="00164682" w:rsidRPr="00D578CB" w:rsidRDefault="00164682" w:rsidP="000E5CC0">
      <w:pPr>
        <w:spacing w:line="480" w:lineRule="auto"/>
        <w:contextualSpacing/>
        <w:jc w:val="center"/>
        <w:rPr>
          <w:rFonts w:ascii="Arial" w:hAnsi="Arial" w:cs="Arial"/>
          <w:b/>
          <w:szCs w:val="24"/>
        </w:rPr>
      </w:pPr>
    </w:p>
    <w:p w:rsidR="00164682" w:rsidRDefault="00164682" w:rsidP="00164682">
      <w:pPr>
        <w:spacing w:line="276" w:lineRule="auto"/>
        <w:contextualSpacing/>
        <w:jc w:val="both"/>
        <w:rPr>
          <w:rFonts w:ascii="Arial" w:hAnsi="Arial" w:cs="Arial"/>
          <w:szCs w:val="24"/>
        </w:rPr>
      </w:pPr>
      <w:r w:rsidRPr="00A47C8D">
        <w:rPr>
          <w:rFonts w:ascii="Arial" w:hAnsi="Arial" w:cs="Arial"/>
          <w:szCs w:val="24"/>
        </w:rPr>
        <w:t>Notificación surtida en estrados.</w:t>
      </w:r>
    </w:p>
    <w:p w:rsidR="00164682" w:rsidRPr="00A47C8D" w:rsidRDefault="00164682" w:rsidP="00164682">
      <w:pPr>
        <w:spacing w:line="276" w:lineRule="auto"/>
        <w:contextualSpacing/>
        <w:jc w:val="both"/>
        <w:rPr>
          <w:rFonts w:ascii="Arial" w:hAnsi="Arial" w:cs="Arial"/>
          <w:szCs w:val="24"/>
        </w:rPr>
      </w:pPr>
    </w:p>
    <w:p w:rsidR="00164682" w:rsidRDefault="00164682" w:rsidP="0016468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33945" w:rsidRDefault="00633945" w:rsidP="00164682">
      <w:pPr>
        <w:pStyle w:val="Textoindependiente"/>
        <w:spacing w:line="276" w:lineRule="auto"/>
        <w:contextualSpacing/>
        <w:rPr>
          <w:szCs w:val="24"/>
        </w:rPr>
      </w:pPr>
    </w:p>
    <w:p w:rsidR="00164682" w:rsidRDefault="00164682" w:rsidP="00D44B80">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Pr="00D578CB" w:rsidRDefault="00633945" w:rsidP="00D44B80">
      <w:pPr>
        <w:widowControl w:val="0"/>
        <w:autoSpaceDE w:val="0"/>
        <w:autoSpaceDN w:val="0"/>
        <w:adjustRightInd w:val="0"/>
        <w:spacing w:line="276" w:lineRule="auto"/>
        <w:contextualSpacing/>
        <w:jc w:val="both"/>
        <w:rPr>
          <w:rFonts w:ascii="Arial" w:hAnsi="Arial" w:cs="Arial"/>
          <w:szCs w:val="24"/>
          <w:lang w:val="es-ES"/>
        </w:rPr>
      </w:pPr>
    </w:p>
    <w:p w:rsidR="00164682" w:rsidRPr="00D578CB" w:rsidRDefault="00164682" w:rsidP="0016468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64682" w:rsidRDefault="00164682" w:rsidP="00D44B80">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b/>
          <w:bCs/>
          <w:iCs/>
          <w:sz w:val="23"/>
          <w:szCs w:val="23"/>
          <w:lang w:val="es-ES"/>
        </w:rPr>
      </w:pPr>
    </w:p>
    <w:p w:rsidR="00164682" w:rsidRPr="0045273B" w:rsidRDefault="00164682" w:rsidP="00164682">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sidR="0069334E">
        <w:rPr>
          <w:rFonts w:ascii="Arial" w:hAnsi="Arial" w:cs="Arial"/>
          <w:b/>
          <w:bCs/>
          <w:iCs/>
          <w:sz w:val="23"/>
          <w:szCs w:val="23"/>
          <w:lang w:val="es-ES"/>
        </w:rPr>
        <w:t xml:space="preserve">   </w:t>
      </w:r>
      <w:r w:rsidR="00633945">
        <w:rPr>
          <w:rFonts w:ascii="Arial" w:hAnsi="Arial" w:cs="Arial"/>
          <w:b/>
          <w:bCs/>
          <w:iCs/>
          <w:sz w:val="23"/>
          <w:szCs w:val="23"/>
          <w:lang w:val="es-ES"/>
        </w:rPr>
        <w:t xml:space="preserve">      </w:t>
      </w:r>
      <w:r w:rsidR="00633945">
        <w:rPr>
          <w:rFonts w:ascii="Arial" w:eastAsiaTheme="minorHAnsi" w:hAnsi="Arial" w:cs="Arial"/>
          <w:b/>
          <w:szCs w:val="24"/>
          <w:lang w:val="es-ES" w:eastAsia="en-US"/>
        </w:rPr>
        <w:t>FRANCISCO JAVIER TAMAYO TABARES</w:t>
      </w:r>
    </w:p>
    <w:p w:rsidR="00C74B79" w:rsidRDefault="00164682" w:rsidP="00707783">
      <w:pPr>
        <w:spacing w:line="276" w:lineRule="auto"/>
        <w:contextualSpacing/>
        <w:jc w:val="both"/>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ED62A3">
        <w:rPr>
          <w:rFonts w:ascii="Arial" w:hAnsi="Arial" w:cs="Arial"/>
          <w:sz w:val="23"/>
          <w:szCs w:val="23"/>
          <w:lang w:val="es-ES"/>
        </w:rPr>
        <w:tab/>
      </w:r>
      <w:r w:rsidR="00ED62A3">
        <w:rPr>
          <w:rFonts w:ascii="Arial" w:hAnsi="Arial" w:cs="Arial"/>
          <w:sz w:val="23"/>
          <w:szCs w:val="23"/>
          <w:lang w:val="es-ES"/>
        </w:rPr>
        <w:tab/>
      </w:r>
      <w:r w:rsidRPr="0045273B">
        <w:rPr>
          <w:rFonts w:ascii="Arial" w:hAnsi="Arial" w:cs="Arial"/>
          <w:sz w:val="23"/>
          <w:szCs w:val="23"/>
          <w:lang w:val="es-ES"/>
        </w:rPr>
        <w:t xml:space="preserve">             </w:t>
      </w:r>
      <w:r w:rsidR="00633945">
        <w:rPr>
          <w:rFonts w:ascii="Arial" w:hAnsi="Arial" w:cs="Arial"/>
          <w:sz w:val="23"/>
          <w:szCs w:val="23"/>
          <w:lang w:val="es-CO"/>
        </w:rPr>
        <w:t>Magistrado</w:t>
      </w:r>
      <w:r w:rsidR="00083982">
        <w:rPr>
          <w:rFonts w:ascii="Arial" w:hAnsi="Arial" w:cs="Arial"/>
          <w:sz w:val="23"/>
          <w:szCs w:val="23"/>
          <w:lang w:val="es-CO"/>
        </w:rPr>
        <w:tab/>
      </w:r>
      <w:r w:rsidR="00083982">
        <w:rPr>
          <w:rFonts w:ascii="Arial" w:hAnsi="Arial" w:cs="Arial"/>
          <w:sz w:val="23"/>
          <w:szCs w:val="23"/>
          <w:lang w:val="es-CO"/>
        </w:rPr>
        <w:tab/>
      </w:r>
      <w:r w:rsidR="00083982">
        <w:rPr>
          <w:rFonts w:ascii="Arial" w:hAnsi="Arial" w:cs="Arial"/>
          <w:sz w:val="23"/>
          <w:szCs w:val="23"/>
          <w:lang w:val="es-CO"/>
        </w:rPr>
        <w:tab/>
      </w:r>
      <w:r w:rsidR="00083982">
        <w:rPr>
          <w:rFonts w:ascii="Arial" w:hAnsi="Arial" w:cs="Arial"/>
          <w:sz w:val="23"/>
          <w:szCs w:val="23"/>
          <w:lang w:val="es-CO"/>
        </w:rPr>
        <w:tab/>
      </w:r>
      <w:r w:rsidR="00083982">
        <w:rPr>
          <w:rFonts w:ascii="Arial" w:hAnsi="Arial" w:cs="Arial"/>
          <w:sz w:val="23"/>
          <w:szCs w:val="23"/>
          <w:lang w:val="es-CO"/>
        </w:rPr>
        <w:tab/>
      </w:r>
      <w:r w:rsidR="00083982">
        <w:rPr>
          <w:rFonts w:ascii="Arial" w:hAnsi="Arial" w:cs="Arial"/>
          <w:sz w:val="23"/>
          <w:szCs w:val="23"/>
          <w:lang w:val="es-CO"/>
        </w:rPr>
        <w:tab/>
        <w:t xml:space="preserve">          </w:t>
      </w:r>
    </w:p>
    <w:sectPr w:rsidR="00C74B79" w:rsidSect="00142A9B">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01" w:rsidRDefault="006A6901" w:rsidP="00164682">
      <w:r>
        <w:separator/>
      </w:r>
    </w:p>
  </w:endnote>
  <w:endnote w:type="continuationSeparator" w:id="0">
    <w:p w:rsidR="006A6901" w:rsidRDefault="006A6901" w:rsidP="001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Default="003E0D1E" w:rsidP="00FB6CA2">
    <w:pPr>
      <w:pStyle w:val="Piedepgina"/>
      <w:framePr w:wrap="around" w:vAnchor="text" w:hAnchor="margin" w:xAlign="right" w:y="1"/>
      <w:rPr>
        <w:rStyle w:val="Nmerodepgina"/>
      </w:rPr>
    </w:pPr>
    <w:r>
      <w:rPr>
        <w:rStyle w:val="Nmerodepgina"/>
      </w:rPr>
      <w:fldChar w:fldCharType="begin"/>
    </w:r>
    <w:r w:rsidR="009A3955">
      <w:rPr>
        <w:rStyle w:val="Nmerodepgina"/>
      </w:rPr>
      <w:instrText xml:space="preserve">PAGE  </w:instrText>
    </w:r>
    <w:r>
      <w:rPr>
        <w:rStyle w:val="Nmerodepgina"/>
      </w:rPr>
      <w:fldChar w:fldCharType="end"/>
    </w:r>
  </w:p>
  <w:p w:rsidR="009A3955" w:rsidRDefault="009A3955" w:rsidP="00FB6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7156EA" w:rsidRDefault="003E0D1E" w:rsidP="00FB6CA2">
    <w:pPr>
      <w:pStyle w:val="Piedepgina"/>
      <w:framePr w:wrap="around" w:vAnchor="text" w:hAnchor="margin" w:xAlign="right" w:y="1"/>
      <w:rPr>
        <w:rStyle w:val="Nmerodepgina"/>
        <w:rFonts w:ascii="Arial" w:hAnsi="Arial" w:cs="Arial"/>
        <w:sz w:val="20"/>
      </w:rPr>
    </w:pPr>
    <w:r w:rsidRPr="007156EA">
      <w:rPr>
        <w:rStyle w:val="Nmerodepgina"/>
        <w:rFonts w:ascii="Arial" w:hAnsi="Arial" w:cs="Arial"/>
        <w:sz w:val="20"/>
      </w:rPr>
      <w:fldChar w:fldCharType="begin"/>
    </w:r>
    <w:r w:rsidR="009A3955" w:rsidRPr="007156EA">
      <w:rPr>
        <w:rStyle w:val="Nmerodepgina"/>
        <w:rFonts w:ascii="Arial" w:hAnsi="Arial" w:cs="Arial"/>
        <w:sz w:val="20"/>
      </w:rPr>
      <w:instrText xml:space="preserve">PAGE  </w:instrText>
    </w:r>
    <w:r w:rsidRPr="007156EA">
      <w:rPr>
        <w:rStyle w:val="Nmerodepgina"/>
        <w:rFonts w:ascii="Arial" w:hAnsi="Arial" w:cs="Arial"/>
        <w:sz w:val="20"/>
      </w:rPr>
      <w:fldChar w:fldCharType="separate"/>
    </w:r>
    <w:r w:rsidR="006032F9">
      <w:rPr>
        <w:rStyle w:val="Nmerodepgina"/>
        <w:rFonts w:ascii="Arial" w:hAnsi="Arial" w:cs="Arial"/>
        <w:noProof/>
        <w:sz w:val="20"/>
      </w:rPr>
      <w:t>5</w:t>
    </w:r>
    <w:r w:rsidRPr="007156EA">
      <w:rPr>
        <w:rStyle w:val="Nmerodepgina"/>
        <w:rFonts w:ascii="Arial" w:hAnsi="Arial" w:cs="Arial"/>
        <w:sz w:val="20"/>
      </w:rPr>
      <w:fldChar w:fldCharType="end"/>
    </w:r>
  </w:p>
  <w:p w:rsidR="009A3955" w:rsidRDefault="009A3955" w:rsidP="00FB6C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01" w:rsidRDefault="006A6901" w:rsidP="00164682">
      <w:r>
        <w:separator/>
      </w:r>
    </w:p>
  </w:footnote>
  <w:footnote w:type="continuationSeparator" w:id="0">
    <w:p w:rsidR="006A6901" w:rsidRDefault="006A6901" w:rsidP="00164682">
      <w:r>
        <w:continuationSeparator/>
      </w:r>
    </w:p>
  </w:footnote>
  <w:footnote w:id="1">
    <w:p w:rsidR="006C7C69" w:rsidRPr="00344EB5" w:rsidRDefault="006C7C69" w:rsidP="00344EB5">
      <w:pPr>
        <w:pStyle w:val="Textonotapie"/>
        <w:rPr>
          <w:rFonts w:ascii="Arial" w:hAnsi="Arial" w:cs="Arial"/>
          <w:sz w:val="16"/>
          <w:szCs w:val="16"/>
          <w:lang w:val="es-CO"/>
        </w:rPr>
      </w:pPr>
      <w:r w:rsidRPr="00344EB5">
        <w:rPr>
          <w:rStyle w:val="Refdenotaalpie"/>
          <w:rFonts w:ascii="Arial" w:hAnsi="Arial" w:cs="Arial"/>
          <w:sz w:val="16"/>
          <w:szCs w:val="16"/>
        </w:rPr>
        <w:footnoteRef/>
      </w:r>
      <w:r w:rsidRPr="00344EB5">
        <w:rPr>
          <w:rFonts w:ascii="Arial" w:hAnsi="Arial" w:cs="Arial"/>
          <w:sz w:val="16"/>
          <w:szCs w:val="16"/>
        </w:rPr>
        <w:t xml:space="preserve"> Decisión reiterada en sentencia SL2653-2018 de 04-07-2018, </w:t>
      </w:r>
      <w:proofErr w:type="spellStart"/>
      <w:r w:rsidRPr="00344EB5">
        <w:rPr>
          <w:rFonts w:ascii="Arial" w:hAnsi="Arial" w:cs="Arial"/>
          <w:sz w:val="16"/>
          <w:szCs w:val="16"/>
        </w:rPr>
        <w:t>Mp</w:t>
      </w:r>
      <w:proofErr w:type="spellEnd"/>
      <w:r w:rsidRPr="00344EB5">
        <w:rPr>
          <w:rFonts w:ascii="Arial" w:hAnsi="Arial" w:cs="Arial"/>
          <w:sz w:val="16"/>
          <w:szCs w:val="16"/>
        </w:rPr>
        <w:t>. Ernesto Forero Vargas.</w:t>
      </w:r>
    </w:p>
  </w:footnote>
  <w:footnote w:id="2">
    <w:p w:rsidR="009E3FDB" w:rsidRDefault="009E3FDB" w:rsidP="009E3FDB">
      <w:pPr>
        <w:pStyle w:val="Textonotapie"/>
      </w:pPr>
      <w:r>
        <w:rPr>
          <w:rStyle w:val="Refdenotaalpie"/>
        </w:rPr>
        <w:footnoteRef/>
      </w:r>
      <w:r>
        <w:t xml:space="preserve"> </w:t>
      </w:r>
      <w:proofErr w:type="spellStart"/>
      <w:r>
        <w:rPr>
          <w:rFonts w:ascii="Arial" w:hAnsi="Arial" w:cs="Arial"/>
          <w:sz w:val="18"/>
          <w:szCs w:val="18"/>
          <w:lang w:val="es-CO"/>
        </w:rPr>
        <w:t>Sent</w:t>
      </w:r>
      <w:proofErr w:type="spellEnd"/>
      <w:r>
        <w:rPr>
          <w:rFonts w:ascii="Arial" w:hAnsi="Arial" w:cs="Arial"/>
          <w:sz w:val="18"/>
          <w:szCs w:val="18"/>
          <w:lang w:val="es-CO"/>
        </w:rPr>
        <w:t xml:space="preserve">. Cas. </w:t>
      </w:r>
      <w:proofErr w:type="spellStart"/>
      <w:r>
        <w:rPr>
          <w:rFonts w:ascii="Arial" w:hAnsi="Arial" w:cs="Arial"/>
          <w:sz w:val="18"/>
          <w:szCs w:val="18"/>
          <w:lang w:val="es-CO"/>
        </w:rPr>
        <w:t>Lab</w:t>
      </w:r>
      <w:proofErr w:type="spellEnd"/>
      <w:r>
        <w:rPr>
          <w:rFonts w:ascii="Arial" w:hAnsi="Arial" w:cs="Arial"/>
          <w:sz w:val="18"/>
          <w:szCs w:val="18"/>
          <w:lang w:val="es-CO"/>
        </w:rPr>
        <w:t>. de 04-11-</w:t>
      </w:r>
      <w:r w:rsidRPr="00C91823">
        <w:rPr>
          <w:rFonts w:ascii="Arial" w:hAnsi="Arial" w:cs="Arial"/>
          <w:sz w:val="18"/>
          <w:szCs w:val="18"/>
          <w:lang w:val="es-CO"/>
        </w:rPr>
        <w:t xml:space="preserve">2009, radicado 35809, </w:t>
      </w:r>
      <w:r>
        <w:rPr>
          <w:rFonts w:ascii="Arial" w:hAnsi="Arial" w:cs="Arial"/>
          <w:sz w:val="18"/>
          <w:szCs w:val="18"/>
          <w:lang w:val="es-CO"/>
        </w:rPr>
        <w:t>reiterada en providencias de 28-10-2009, radicado 34899; 01-12-2009, radicado 34415 y 31-08-</w:t>
      </w:r>
      <w:r w:rsidRPr="00C91823">
        <w:rPr>
          <w:rFonts w:ascii="Arial" w:hAnsi="Arial" w:cs="Arial"/>
          <w:sz w:val="18"/>
          <w:szCs w:val="18"/>
          <w:lang w:val="es-CO"/>
        </w:rPr>
        <w:t>2010, radicado 39464.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DE154C">
      <w:rPr>
        <w:rFonts w:ascii="Arial" w:hAnsi="Arial" w:cs="Arial"/>
        <w:sz w:val="18"/>
        <w:szCs w:val="18"/>
      </w:rPr>
      <w:t>4</w:t>
    </w:r>
    <w:r>
      <w:rPr>
        <w:rFonts w:ascii="Arial" w:hAnsi="Arial" w:cs="Arial"/>
        <w:sz w:val="18"/>
        <w:szCs w:val="18"/>
      </w:rPr>
      <w:t>-201</w:t>
    </w:r>
    <w:r w:rsidR="00DE154C">
      <w:rPr>
        <w:rFonts w:ascii="Arial" w:hAnsi="Arial" w:cs="Arial"/>
        <w:sz w:val="18"/>
        <w:szCs w:val="18"/>
      </w:rPr>
      <w:t>7</w:t>
    </w:r>
    <w:r>
      <w:rPr>
        <w:rFonts w:ascii="Arial" w:hAnsi="Arial" w:cs="Arial"/>
        <w:sz w:val="18"/>
        <w:szCs w:val="18"/>
      </w:rPr>
      <w:t>-00</w:t>
    </w:r>
    <w:r w:rsidR="00E21A0A">
      <w:rPr>
        <w:rFonts w:ascii="Arial" w:hAnsi="Arial" w:cs="Arial"/>
        <w:sz w:val="18"/>
        <w:szCs w:val="18"/>
      </w:rPr>
      <w:t>4</w:t>
    </w:r>
    <w:r w:rsidR="00DE154C">
      <w:rPr>
        <w:rFonts w:ascii="Arial" w:hAnsi="Arial" w:cs="Arial"/>
        <w:sz w:val="18"/>
        <w:szCs w:val="18"/>
      </w:rPr>
      <w:t>30</w:t>
    </w:r>
    <w:r>
      <w:rPr>
        <w:rFonts w:ascii="Arial" w:hAnsi="Arial" w:cs="Arial"/>
        <w:sz w:val="18"/>
        <w:szCs w:val="18"/>
      </w:rPr>
      <w:t>-01</w:t>
    </w:r>
  </w:p>
  <w:p w:rsidR="00E21A0A" w:rsidRPr="00BB3FED" w:rsidRDefault="00DE154C" w:rsidP="00832443">
    <w:pPr>
      <w:pStyle w:val="Encabezado"/>
      <w:jc w:val="center"/>
      <w:rPr>
        <w:rFonts w:ascii="Arial" w:hAnsi="Arial" w:cs="Arial"/>
        <w:sz w:val="18"/>
        <w:szCs w:val="18"/>
      </w:rPr>
    </w:pPr>
    <w:r>
      <w:rPr>
        <w:rFonts w:ascii="Arial" w:hAnsi="Arial" w:cs="Arial"/>
        <w:sz w:val="18"/>
        <w:szCs w:val="18"/>
      </w:rPr>
      <w:t>Luz Amparo Piedrahita Sánchez</w:t>
    </w:r>
    <w:r w:rsidR="00832443">
      <w:rPr>
        <w:rFonts w:ascii="Arial" w:hAnsi="Arial" w:cs="Arial"/>
        <w:sz w:val="18"/>
        <w:szCs w:val="18"/>
      </w:rPr>
      <w:t xml:space="preserve"> vs Colpensiones</w:t>
    </w:r>
    <w:r w:rsidR="003635BB">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01E"/>
    <w:multiLevelType w:val="hybridMultilevel"/>
    <w:tmpl w:val="BA943F4E"/>
    <w:lvl w:ilvl="0" w:tplc="E65CD89E">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CBF1C2C"/>
    <w:multiLevelType w:val="hybridMultilevel"/>
    <w:tmpl w:val="28CC84CA"/>
    <w:lvl w:ilvl="0" w:tplc="FF9E17C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16D2432"/>
    <w:multiLevelType w:val="multilevel"/>
    <w:tmpl w:val="9482A9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41F28BC"/>
    <w:multiLevelType w:val="hybridMultilevel"/>
    <w:tmpl w:val="56F6A70C"/>
    <w:lvl w:ilvl="0" w:tplc="CEA62B16">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2"/>
    <w:rsid w:val="000166C5"/>
    <w:rsid w:val="00032859"/>
    <w:rsid w:val="0003703B"/>
    <w:rsid w:val="00044010"/>
    <w:rsid w:val="00052AB9"/>
    <w:rsid w:val="00063245"/>
    <w:rsid w:val="00074F74"/>
    <w:rsid w:val="00076B8F"/>
    <w:rsid w:val="00080928"/>
    <w:rsid w:val="00083982"/>
    <w:rsid w:val="000878BB"/>
    <w:rsid w:val="000902F9"/>
    <w:rsid w:val="0009461A"/>
    <w:rsid w:val="000A15A4"/>
    <w:rsid w:val="000A649B"/>
    <w:rsid w:val="000B21D2"/>
    <w:rsid w:val="000B23A2"/>
    <w:rsid w:val="000C4A2A"/>
    <w:rsid w:val="000C4EFC"/>
    <w:rsid w:val="000C6210"/>
    <w:rsid w:val="000C7504"/>
    <w:rsid w:val="000D2915"/>
    <w:rsid w:val="000D65B7"/>
    <w:rsid w:val="000E0EAC"/>
    <w:rsid w:val="000E5CC0"/>
    <w:rsid w:val="000E7139"/>
    <w:rsid w:val="000F17E3"/>
    <w:rsid w:val="000F4CCA"/>
    <w:rsid w:val="001025AF"/>
    <w:rsid w:val="001065EE"/>
    <w:rsid w:val="00111681"/>
    <w:rsid w:val="00113383"/>
    <w:rsid w:val="001247D5"/>
    <w:rsid w:val="00131256"/>
    <w:rsid w:val="001352D5"/>
    <w:rsid w:val="0013598A"/>
    <w:rsid w:val="00135A9D"/>
    <w:rsid w:val="0014067A"/>
    <w:rsid w:val="00142A9B"/>
    <w:rsid w:val="00152696"/>
    <w:rsid w:val="00157F8D"/>
    <w:rsid w:val="001619AC"/>
    <w:rsid w:val="001637B3"/>
    <w:rsid w:val="00164682"/>
    <w:rsid w:val="00174439"/>
    <w:rsid w:val="00187581"/>
    <w:rsid w:val="001931C0"/>
    <w:rsid w:val="001976B9"/>
    <w:rsid w:val="001A054C"/>
    <w:rsid w:val="001A0EB8"/>
    <w:rsid w:val="001A7BA7"/>
    <w:rsid w:val="001C154A"/>
    <w:rsid w:val="001C5ADB"/>
    <w:rsid w:val="001C6072"/>
    <w:rsid w:val="001D10F4"/>
    <w:rsid w:val="001D1727"/>
    <w:rsid w:val="001D5609"/>
    <w:rsid w:val="001D7C94"/>
    <w:rsid w:val="001E0E68"/>
    <w:rsid w:val="001E2999"/>
    <w:rsid w:val="001E3925"/>
    <w:rsid w:val="00201E30"/>
    <w:rsid w:val="00202457"/>
    <w:rsid w:val="002027AD"/>
    <w:rsid w:val="00213C70"/>
    <w:rsid w:val="002141A8"/>
    <w:rsid w:val="00214E69"/>
    <w:rsid w:val="0022221C"/>
    <w:rsid w:val="002241A8"/>
    <w:rsid w:val="00227D1A"/>
    <w:rsid w:val="00242971"/>
    <w:rsid w:val="00246F05"/>
    <w:rsid w:val="0025298C"/>
    <w:rsid w:val="00254F42"/>
    <w:rsid w:val="00255B2C"/>
    <w:rsid w:val="0025740E"/>
    <w:rsid w:val="00265003"/>
    <w:rsid w:val="0027078B"/>
    <w:rsid w:val="00271AD1"/>
    <w:rsid w:val="00277EF8"/>
    <w:rsid w:val="00280F72"/>
    <w:rsid w:val="00281E6E"/>
    <w:rsid w:val="0028372E"/>
    <w:rsid w:val="002A0D62"/>
    <w:rsid w:val="002A196B"/>
    <w:rsid w:val="002A2FC2"/>
    <w:rsid w:val="002A314F"/>
    <w:rsid w:val="002A5948"/>
    <w:rsid w:val="002B27EF"/>
    <w:rsid w:val="002B2C49"/>
    <w:rsid w:val="002B646B"/>
    <w:rsid w:val="002C5D7A"/>
    <w:rsid w:val="002D665C"/>
    <w:rsid w:val="002D6925"/>
    <w:rsid w:val="002D6CB7"/>
    <w:rsid w:val="0030735D"/>
    <w:rsid w:val="00310232"/>
    <w:rsid w:val="00321B32"/>
    <w:rsid w:val="00334CBC"/>
    <w:rsid w:val="00334E80"/>
    <w:rsid w:val="00335A81"/>
    <w:rsid w:val="0034151D"/>
    <w:rsid w:val="00344EB5"/>
    <w:rsid w:val="00346E32"/>
    <w:rsid w:val="00362783"/>
    <w:rsid w:val="003635BB"/>
    <w:rsid w:val="003657CB"/>
    <w:rsid w:val="003704A3"/>
    <w:rsid w:val="00370CDA"/>
    <w:rsid w:val="00376C7F"/>
    <w:rsid w:val="003906DB"/>
    <w:rsid w:val="00390F38"/>
    <w:rsid w:val="00391CFB"/>
    <w:rsid w:val="00395D93"/>
    <w:rsid w:val="003B23E0"/>
    <w:rsid w:val="003B7DF9"/>
    <w:rsid w:val="003C4516"/>
    <w:rsid w:val="003C56A3"/>
    <w:rsid w:val="003C7F5D"/>
    <w:rsid w:val="003D0321"/>
    <w:rsid w:val="003D2E6C"/>
    <w:rsid w:val="003D43FF"/>
    <w:rsid w:val="003D59FB"/>
    <w:rsid w:val="003E0D1E"/>
    <w:rsid w:val="003E4DA3"/>
    <w:rsid w:val="003F50CC"/>
    <w:rsid w:val="00424CC9"/>
    <w:rsid w:val="00427BC9"/>
    <w:rsid w:val="00435192"/>
    <w:rsid w:val="00442340"/>
    <w:rsid w:val="00450684"/>
    <w:rsid w:val="00450BD9"/>
    <w:rsid w:val="004514CD"/>
    <w:rsid w:val="00460F16"/>
    <w:rsid w:val="00464CE0"/>
    <w:rsid w:val="004675C2"/>
    <w:rsid w:val="004851DC"/>
    <w:rsid w:val="00485B3B"/>
    <w:rsid w:val="00485C05"/>
    <w:rsid w:val="00490AB1"/>
    <w:rsid w:val="0049737A"/>
    <w:rsid w:val="004B6559"/>
    <w:rsid w:val="004C0B86"/>
    <w:rsid w:val="004C282D"/>
    <w:rsid w:val="004C4C94"/>
    <w:rsid w:val="004C5463"/>
    <w:rsid w:val="004C64CF"/>
    <w:rsid w:val="004D1A5C"/>
    <w:rsid w:val="004D5B76"/>
    <w:rsid w:val="004E14A4"/>
    <w:rsid w:val="004E2182"/>
    <w:rsid w:val="004E5A10"/>
    <w:rsid w:val="004F06EB"/>
    <w:rsid w:val="004F39C7"/>
    <w:rsid w:val="00507DEE"/>
    <w:rsid w:val="00515B3D"/>
    <w:rsid w:val="00521B34"/>
    <w:rsid w:val="00523BBD"/>
    <w:rsid w:val="00524091"/>
    <w:rsid w:val="00525C70"/>
    <w:rsid w:val="00530BB5"/>
    <w:rsid w:val="00530C5E"/>
    <w:rsid w:val="00535B2B"/>
    <w:rsid w:val="00542C53"/>
    <w:rsid w:val="00546808"/>
    <w:rsid w:val="00547893"/>
    <w:rsid w:val="005511A1"/>
    <w:rsid w:val="00565D13"/>
    <w:rsid w:val="00566D1E"/>
    <w:rsid w:val="00572255"/>
    <w:rsid w:val="00575751"/>
    <w:rsid w:val="00576043"/>
    <w:rsid w:val="0057671C"/>
    <w:rsid w:val="00582A7A"/>
    <w:rsid w:val="00584890"/>
    <w:rsid w:val="0058526A"/>
    <w:rsid w:val="00592A0B"/>
    <w:rsid w:val="005944F7"/>
    <w:rsid w:val="00596DF9"/>
    <w:rsid w:val="005A6CC5"/>
    <w:rsid w:val="005C3C81"/>
    <w:rsid w:val="005C5CC1"/>
    <w:rsid w:val="005D039F"/>
    <w:rsid w:val="005E75E3"/>
    <w:rsid w:val="005F050E"/>
    <w:rsid w:val="005F0D1C"/>
    <w:rsid w:val="005F18AD"/>
    <w:rsid w:val="005F56D4"/>
    <w:rsid w:val="0060164A"/>
    <w:rsid w:val="006032F9"/>
    <w:rsid w:val="006045C4"/>
    <w:rsid w:val="00633945"/>
    <w:rsid w:val="0064218E"/>
    <w:rsid w:val="00657C11"/>
    <w:rsid w:val="006645F0"/>
    <w:rsid w:val="00671226"/>
    <w:rsid w:val="00682092"/>
    <w:rsid w:val="00683A4E"/>
    <w:rsid w:val="00683FEE"/>
    <w:rsid w:val="0068527C"/>
    <w:rsid w:val="006910A8"/>
    <w:rsid w:val="006914B5"/>
    <w:rsid w:val="0069334E"/>
    <w:rsid w:val="006935E3"/>
    <w:rsid w:val="0069501D"/>
    <w:rsid w:val="0069503F"/>
    <w:rsid w:val="00695B70"/>
    <w:rsid w:val="006A52C9"/>
    <w:rsid w:val="006A6901"/>
    <w:rsid w:val="006B1794"/>
    <w:rsid w:val="006B29DB"/>
    <w:rsid w:val="006B3B8D"/>
    <w:rsid w:val="006B45D4"/>
    <w:rsid w:val="006C4875"/>
    <w:rsid w:val="006C6D13"/>
    <w:rsid w:val="006C7C69"/>
    <w:rsid w:val="006D4B1B"/>
    <w:rsid w:val="006D4D7E"/>
    <w:rsid w:val="006D4F8E"/>
    <w:rsid w:val="006D6803"/>
    <w:rsid w:val="006E15A8"/>
    <w:rsid w:val="006E58F7"/>
    <w:rsid w:val="006E5E02"/>
    <w:rsid w:val="006E7547"/>
    <w:rsid w:val="006F65B3"/>
    <w:rsid w:val="006F68B0"/>
    <w:rsid w:val="006F7933"/>
    <w:rsid w:val="00705705"/>
    <w:rsid w:val="00707783"/>
    <w:rsid w:val="007104BA"/>
    <w:rsid w:val="007156EA"/>
    <w:rsid w:val="00716D4B"/>
    <w:rsid w:val="00723EF4"/>
    <w:rsid w:val="00732283"/>
    <w:rsid w:val="00735D06"/>
    <w:rsid w:val="00746A4D"/>
    <w:rsid w:val="00753B19"/>
    <w:rsid w:val="00754E05"/>
    <w:rsid w:val="007559F6"/>
    <w:rsid w:val="00765058"/>
    <w:rsid w:val="007740D1"/>
    <w:rsid w:val="00782F78"/>
    <w:rsid w:val="0079116F"/>
    <w:rsid w:val="007A0D49"/>
    <w:rsid w:val="007B0A46"/>
    <w:rsid w:val="007B4767"/>
    <w:rsid w:val="007B4B77"/>
    <w:rsid w:val="007C45A6"/>
    <w:rsid w:val="007D41BC"/>
    <w:rsid w:val="007E136D"/>
    <w:rsid w:val="007E421D"/>
    <w:rsid w:val="007F2E4E"/>
    <w:rsid w:val="007F6BA3"/>
    <w:rsid w:val="008011A3"/>
    <w:rsid w:val="0082480E"/>
    <w:rsid w:val="008258CB"/>
    <w:rsid w:val="00832443"/>
    <w:rsid w:val="00845AD5"/>
    <w:rsid w:val="00845B3A"/>
    <w:rsid w:val="00851C95"/>
    <w:rsid w:val="0085686B"/>
    <w:rsid w:val="00863EC0"/>
    <w:rsid w:val="00874ED3"/>
    <w:rsid w:val="008812D6"/>
    <w:rsid w:val="00884968"/>
    <w:rsid w:val="00886302"/>
    <w:rsid w:val="0089505A"/>
    <w:rsid w:val="0089553A"/>
    <w:rsid w:val="00896F6D"/>
    <w:rsid w:val="008A523F"/>
    <w:rsid w:val="008A63B7"/>
    <w:rsid w:val="008B0E3C"/>
    <w:rsid w:val="008B3364"/>
    <w:rsid w:val="008C21FE"/>
    <w:rsid w:val="008C4910"/>
    <w:rsid w:val="008D58F4"/>
    <w:rsid w:val="008D7459"/>
    <w:rsid w:val="008E05C5"/>
    <w:rsid w:val="008F325B"/>
    <w:rsid w:val="00903C8E"/>
    <w:rsid w:val="00905D06"/>
    <w:rsid w:val="00916415"/>
    <w:rsid w:val="00922A5E"/>
    <w:rsid w:val="00924DBD"/>
    <w:rsid w:val="00927C5F"/>
    <w:rsid w:val="00961EF3"/>
    <w:rsid w:val="00962952"/>
    <w:rsid w:val="009762C2"/>
    <w:rsid w:val="00976B3A"/>
    <w:rsid w:val="00991B51"/>
    <w:rsid w:val="00992C1A"/>
    <w:rsid w:val="00994BAA"/>
    <w:rsid w:val="00995DEA"/>
    <w:rsid w:val="00996EE8"/>
    <w:rsid w:val="009A3955"/>
    <w:rsid w:val="009C0535"/>
    <w:rsid w:val="009C0ADE"/>
    <w:rsid w:val="009C1371"/>
    <w:rsid w:val="009E3FDB"/>
    <w:rsid w:val="009F3803"/>
    <w:rsid w:val="00A00D47"/>
    <w:rsid w:val="00A03033"/>
    <w:rsid w:val="00A04456"/>
    <w:rsid w:val="00A0676A"/>
    <w:rsid w:val="00A07EF9"/>
    <w:rsid w:val="00A1550A"/>
    <w:rsid w:val="00A17C41"/>
    <w:rsid w:val="00A31E6B"/>
    <w:rsid w:val="00A37B7F"/>
    <w:rsid w:val="00A42330"/>
    <w:rsid w:val="00A60EA8"/>
    <w:rsid w:val="00A64BFD"/>
    <w:rsid w:val="00A64D84"/>
    <w:rsid w:val="00A67693"/>
    <w:rsid w:val="00A704B9"/>
    <w:rsid w:val="00A70C4E"/>
    <w:rsid w:val="00A7391D"/>
    <w:rsid w:val="00A75423"/>
    <w:rsid w:val="00A766FB"/>
    <w:rsid w:val="00A82577"/>
    <w:rsid w:val="00A90C0A"/>
    <w:rsid w:val="00A93090"/>
    <w:rsid w:val="00AA585C"/>
    <w:rsid w:val="00AC096D"/>
    <w:rsid w:val="00AC6845"/>
    <w:rsid w:val="00AD01B4"/>
    <w:rsid w:val="00AD0D49"/>
    <w:rsid w:val="00AD3823"/>
    <w:rsid w:val="00AD3FD7"/>
    <w:rsid w:val="00AE2711"/>
    <w:rsid w:val="00AE7BC4"/>
    <w:rsid w:val="00AF21F1"/>
    <w:rsid w:val="00B00855"/>
    <w:rsid w:val="00B026A5"/>
    <w:rsid w:val="00B1649D"/>
    <w:rsid w:val="00B20074"/>
    <w:rsid w:val="00B20447"/>
    <w:rsid w:val="00B232AD"/>
    <w:rsid w:val="00B23A69"/>
    <w:rsid w:val="00B24939"/>
    <w:rsid w:val="00B3703C"/>
    <w:rsid w:val="00B37383"/>
    <w:rsid w:val="00B516C2"/>
    <w:rsid w:val="00B52AFE"/>
    <w:rsid w:val="00B530AC"/>
    <w:rsid w:val="00B5625E"/>
    <w:rsid w:val="00B6280A"/>
    <w:rsid w:val="00B7289B"/>
    <w:rsid w:val="00B8242D"/>
    <w:rsid w:val="00B832B9"/>
    <w:rsid w:val="00B84C9B"/>
    <w:rsid w:val="00B86252"/>
    <w:rsid w:val="00B936CB"/>
    <w:rsid w:val="00B93C72"/>
    <w:rsid w:val="00BA5CEF"/>
    <w:rsid w:val="00BC09C2"/>
    <w:rsid w:val="00BC31F8"/>
    <w:rsid w:val="00BF2033"/>
    <w:rsid w:val="00C076C0"/>
    <w:rsid w:val="00C11CF7"/>
    <w:rsid w:val="00C15681"/>
    <w:rsid w:val="00C17CBD"/>
    <w:rsid w:val="00C20D78"/>
    <w:rsid w:val="00C22B1D"/>
    <w:rsid w:val="00C251A2"/>
    <w:rsid w:val="00C35AAB"/>
    <w:rsid w:val="00C40A53"/>
    <w:rsid w:val="00C45FDC"/>
    <w:rsid w:val="00C54F78"/>
    <w:rsid w:val="00C57E5A"/>
    <w:rsid w:val="00C60DB3"/>
    <w:rsid w:val="00C65408"/>
    <w:rsid w:val="00C65748"/>
    <w:rsid w:val="00C74B79"/>
    <w:rsid w:val="00C94AB9"/>
    <w:rsid w:val="00CB19CB"/>
    <w:rsid w:val="00CB2CE7"/>
    <w:rsid w:val="00CB73DF"/>
    <w:rsid w:val="00CC119C"/>
    <w:rsid w:val="00CC42A5"/>
    <w:rsid w:val="00CD1C40"/>
    <w:rsid w:val="00CD74C4"/>
    <w:rsid w:val="00CE10BE"/>
    <w:rsid w:val="00CE234F"/>
    <w:rsid w:val="00CF0C88"/>
    <w:rsid w:val="00CF1A30"/>
    <w:rsid w:val="00CF244B"/>
    <w:rsid w:val="00CF5C66"/>
    <w:rsid w:val="00D02FFE"/>
    <w:rsid w:val="00D03137"/>
    <w:rsid w:val="00D11526"/>
    <w:rsid w:val="00D17941"/>
    <w:rsid w:val="00D209D2"/>
    <w:rsid w:val="00D224B1"/>
    <w:rsid w:val="00D237D8"/>
    <w:rsid w:val="00D25A7B"/>
    <w:rsid w:val="00D301D2"/>
    <w:rsid w:val="00D3249F"/>
    <w:rsid w:val="00D34594"/>
    <w:rsid w:val="00D40207"/>
    <w:rsid w:val="00D4060D"/>
    <w:rsid w:val="00D44B80"/>
    <w:rsid w:val="00D46376"/>
    <w:rsid w:val="00D47A5D"/>
    <w:rsid w:val="00D56852"/>
    <w:rsid w:val="00D67628"/>
    <w:rsid w:val="00D713B2"/>
    <w:rsid w:val="00D86C17"/>
    <w:rsid w:val="00D974D9"/>
    <w:rsid w:val="00DB198B"/>
    <w:rsid w:val="00DB2DD8"/>
    <w:rsid w:val="00DB7996"/>
    <w:rsid w:val="00DC109D"/>
    <w:rsid w:val="00DC5E95"/>
    <w:rsid w:val="00DC7CE4"/>
    <w:rsid w:val="00DD7A7B"/>
    <w:rsid w:val="00DE1214"/>
    <w:rsid w:val="00DE154C"/>
    <w:rsid w:val="00DE541E"/>
    <w:rsid w:val="00DF1EB9"/>
    <w:rsid w:val="00DF70C7"/>
    <w:rsid w:val="00E00FA9"/>
    <w:rsid w:val="00E05871"/>
    <w:rsid w:val="00E11519"/>
    <w:rsid w:val="00E1751F"/>
    <w:rsid w:val="00E2173C"/>
    <w:rsid w:val="00E21A0A"/>
    <w:rsid w:val="00E31F59"/>
    <w:rsid w:val="00E322B5"/>
    <w:rsid w:val="00E32B91"/>
    <w:rsid w:val="00E33A1B"/>
    <w:rsid w:val="00E356CC"/>
    <w:rsid w:val="00E36B3E"/>
    <w:rsid w:val="00E422A8"/>
    <w:rsid w:val="00E43F73"/>
    <w:rsid w:val="00E45B4A"/>
    <w:rsid w:val="00E5771E"/>
    <w:rsid w:val="00E60A78"/>
    <w:rsid w:val="00E64747"/>
    <w:rsid w:val="00E77AB5"/>
    <w:rsid w:val="00E827CC"/>
    <w:rsid w:val="00E95496"/>
    <w:rsid w:val="00EB1117"/>
    <w:rsid w:val="00EB21CC"/>
    <w:rsid w:val="00EB231B"/>
    <w:rsid w:val="00EB3B31"/>
    <w:rsid w:val="00EB75A3"/>
    <w:rsid w:val="00EC0ECE"/>
    <w:rsid w:val="00ED3E15"/>
    <w:rsid w:val="00ED581D"/>
    <w:rsid w:val="00ED62A3"/>
    <w:rsid w:val="00EE1F94"/>
    <w:rsid w:val="00EF185C"/>
    <w:rsid w:val="00F03952"/>
    <w:rsid w:val="00F04BEA"/>
    <w:rsid w:val="00F110A8"/>
    <w:rsid w:val="00F1579C"/>
    <w:rsid w:val="00F25112"/>
    <w:rsid w:val="00F362A8"/>
    <w:rsid w:val="00F4291B"/>
    <w:rsid w:val="00F44469"/>
    <w:rsid w:val="00F541A5"/>
    <w:rsid w:val="00F60241"/>
    <w:rsid w:val="00F6640D"/>
    <w:rsid w:val="00F73AC3"/>
    <w:rsid w:val="00F75906"/>
    <w:rsid w:val="00F8012F"/>
    <w:rsid w:val="00F83C7A"/>
    <w:rsid w:val="00F8429B"/>
    <w:rsid w:val="00F90603"/>
    <w:rsid w:val="00F90668"/>
    <w:rsid w:val="00FA06E1"/>
    <w:rsid w:val="00FA494C"/>
    <w:rsid w:val="00FB01C3"/>
    <w:rsid w:val="00FB4D75"/>
    <w:rsid w:val="00FB6CA2"/>
    <w:rsid w:val="00FC3846"/>
    <w:rsid w:val="00FC7DD5"/>
    <w:rsid w:val="00FF0D80"/>
    <w:rsid w:val="00FF2855"/>
    <w:rsid w:val="00FF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265CC-BCF9-4F82-8E25-6AF0AE08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8C21FE"/>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64682"/>
    <w:rPr>
      <w:rFonts w:ascii="Arial" w:hAnsi="Arial" w:cs="Arial"/>
      <w:sz w:val="24"/>
      <w:lang w:val="es-ES_tradnl" w:eastAsia="es-ES"/>
    </w:rPr>
  </w:style>
  <w:style w:type="paragraph" w:styleId="Textoindependiente">
    <w:name w:val="Body Text"/>
    <w:basedOn w:val="Normal"/>
    <w:link w:val="TextoindependienteCar"/>
    <w:rsid w:val="0016468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6468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64682"/>
    <w:pPr>
      <w:tabs>
        <w:tab w:val="center" w:pos="4252"/>
        <w:tab w:val="right" w:pos="8504"/>
      </w:tabs>
    </w:pPr>
  </w:style>
  <w:style w:type="character" w:customStyle="1" w:styleId="PiedepginaCar">
    <w:name w:val="Pie de página Car"/>
    <w:basedOn w:val="Fuentedeprrafopredeter"/>
    <w:link w:val="Piedepgina"/>
    <w:rsid w:val="001646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64682"/>
  </w:style>
  <w:style w:type="paragraph" w:customStyle="1" w:styleId="Prrafodelista2">
    <w:name w:val="Párrafo de lista2"/>
    <w:basedOn w:val="Normal"/>
    <w:rsid w:val="00164682"/>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164682"/>
    <w:pPr>
      <w:spacing w:after="0" w:line="240" w:lineRule="auto"/>
    </w:pPr>
    <w:rPr>
      <w:lang w:val="es-ES_tradnl"/>
    </w:rPr>
  </w:style>
  <w:style w:type="paragraph" w:styleId="Encabezado">
    <w:name w:val="header"/>
    <w:basedOn w:val="Normal"/>
    <w:link w:val="EncabezadoCar"/>
    <w:uiPriority w:val="99"/>
    <w:unhideWhenUsed/>
    <w:rsid w:val="00164682"/>
    <w:pPr>
      <w:tabs>
        <w:tab w:val="center" w:pos="4419"/>
        <w:tab w:val="right" w:pos="8838"/>
      </w:tabs>
    </w:pPr>
  </w:style>
  <w:style w:type="character" w:customStyle="1" w:styleId="EncabezadoCar">
    <w:name w:val="Encabezado Car"/>
    <w:basedOn w:val="Fuentedeprrafopredeter"/>
    <w:link w:val="Encabezado"/>
    <w:uiPriority w:val="99"/>
    <w:rsid w:val="0016468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468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64682"/>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6468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64682"/>
    <w:rPr>
      <w:vertAlign w:val="superscript"/>
    </w:rPr>
  </w:style>
  <w:style w:type="character" w:customStyle="1" w:styleId="Ttulo2Car">
    <w:name w:val="Título 2 Car"/>
    <w:basedOn w:val="Fuentedeprrafopredeter"/>
    <w:link w:val="Ttulo2"/>
    <w:uiPriority w:val="9"/>
    <w:rsid w:val="008C21FE"/>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FF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855"/>
    <w:rPr>
      <w:rFonts w:ascii="Segoe UI" w:eastAsia="Times New Roman" w:hAnsi="Segoe UI" w:cs="Segoe UI"/>
      <w:sz w:val="18"/>
      <w:szCs w:val="18"/>
      <w:lang w:val="es-ES_tradnl" w:eastAsia="es-ES"/>
    </w:rPr>
  </w:style>
  <w:style w:type="table" w:styleId="Tablaconcuadrcula">
    <w:name w:val="Table Grid"/>
    <w:basedOn w:val="Tablanormal"/>
    <w:uiPriority w:val="39"/>
    <w:rsid w:val="00DF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142A9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029">
      <w:bodyDiv w:val="1"/>
      <w:marLeft w:val="0"/>
      <w:marRight w:val="0"/>
      <w:marTop w:val="0"/>
      <w:marBottom w:val="0"/>
      <w:divBdr>
        <w:top w:val="none" w:sz="0" w:space="0" w:color="auto"/>
        <w:left w:val="none" w:sz="0" w:space="0" w:color="auto"/>
        <w:bottom w:val="none" w:sz="0" w:space="0" w:color="auto"/>
        <w:right w:val="none" w:sz="0" w:space="0" w:color="auto"/>
      </w:divBdr>
    </w:div>
    <w:div w:id="1335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242C-9A30-4980-AF11-FEC097F7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3680</Words>
  <Characters>20241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11</cp:revision>
  <cp:lastPrinted>2019-02-25T16:35:00Z</cp:lastPrinted>
  <dcterms:created xsi:type="dcterms:W3CDTF">2019-03-08T14:35:00Z</dcterms:created>
  <dcterms:modified xsi:type="dcterms:W3CDTF">2019-04-01T19:51:00Z</dcterms:modified>
</cp:coreProperties>
</file>