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EC" w:rsidRPr="00B966EC" w:rsidRDefault="00B966EC" w:rsidP="00B966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966E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966EC" w:rsidRPr="00B966EC" w:rsidRDefault="00B966EC" w:rsidP="00B966EC">
      <w:pPr>
        <w:jc w:val="both"/>
        <w:rPr>
          <w:rFonts w:ascii="Arial" w:hAnsi="Arial" w:cs="Arial"/>
          <w:sz w:val="20"/>
          <w:lang w:val="es-419"/>
        </w:rPr>
      </w:pPr>
    </w:p>
    <w:p w:rsidR="00B966EC" w:rsidRPr="00B966EC" w:rsidRDefault="00B966EC" w:rsidP="00B966EC">
      <w:pPr>
        <w:jc w:val="both"/>
        <w:rPr>
          <w:rFonts w:ascii="Arial" w:hAnsi="Arial" w:cs="Arial"/>
          <w:sz w:val="20"/>
          <w:lang w:val="es-419"/>
        </w:rPr>
      </w:pPr>
      <w:r w:rsidRPr="00B966EC">
        <w:rPr>
          <w:rFonts w:ascii="Arial" w:hAnsi="Arial" w:cs="Arial"/>
          <w:sz w:val="20"/>
          <w:lang w:val="es-419"/>
        </w:rPr>
        <w:t>Asunto.</w:t>
      </w:r>
      <w:r w:rsidRPr="00B966EC">
        <w:rPr>
          <w:rFonts w:ascii="Arial" w:hAnsi="Arial" w:cs="Arial"/>
          <w:sz w:val="20"/>
          <w:lang w:val="es-419"/>
        </w:rPr>
        <w:tab/>
      </w:r>
      <w:r w:rsidRPr="00B966EC">
        <w:rPr>
          <w:rFonts w:ascii="Arial" w:hAnsi="Arial" w:cs="Arial"/>
          <w:sz w:val="20"/>
          <w:lang w:val="es-419"/>
        </w:rPr>
        <w:tab/>
      </w:r>
      <w:r w:rsidRPr="00B966EC">
        <w:rPr>
          <w:rFonts w:ascii="Arial" w:hAnsi="Arial" w:cs="Arial"/>
          <w:sz w:val="20"/>
          <w:lang w:val="es-419"/>
        </w:rPr>
        <w:tab/>
        <w:t>Consulta sentencia</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Proceso.</w:t>
      </w:r>
      <w:r w:rsidRPr="00B966EC">
        <w:rPr>
          <w:rFonts w:ascii="Arial" w:hAnsi="Arial" w:cs="Arial"/>
          <w:sz w:val="20"/>
          <w:lang w:val="es-419"/>
        </w:rPr>
        <w:tab/>
      </w:r>
      <w:r w:rsidRPr="00B966EC">
        <w:rPr>
          <w:rFonts w:ascii="Arial" w:hAnsi="Arial" w:cs="Arial"/>
          <w:sz w:val="20"/>
          <w:lang w:val="es-419"/>
        </w:rPr>
        <w:tab/>
        <w:t>Ordinario laboral</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Radicación Nro. :</w:t>
      </w:r>
      <w:r w:rsidRPr="00B966EC">
        <w:rPr>
          <w:rFonts w:ascii="Arial" w:hAnsi="Arial" w:cs="Arial"/>
          <w:sz w:val="20"/>
          <w:lang w:val="es-419"/>
        </w:rPr>
        <w:tab/>
        <w:t xml:space="preserve">66001-31-05-005-2015-00210-01 </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Demandante:</w:t>
      </w:r>
      <w:r>
        <w:rPr>
          <w:rFonts w:ascii="Arial" w:hAnsi="Arial" w:cs="Arial"/>
          <w:sz w:val="20"/>
          <w:lang w:val="es-419"/>
        </w:rPr>
        <w:tab/>
      </w:r>
      <w:r w:rsidRPr="00B966EC">
        <w:rPr>
          <w:rFonts w:ascii="Arial" w:hAnsi="Arial" w:cs="Arial"/>
          <w:sz w:val="20"/>
          <w:lang w:val="es-419"/>
        </w:rPr>
        <w:tab/>
        <w:t>Martha Lucía Palacio Loaiza</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 xml:space="preserve">Demandado: </w:t>
      </w:r>
      <w:r>
        <w:rPr>
          <w:rFonts w:ascii="Arial" w:hAnsi="Arial" w:cs="Arial"/>
          <w:sz w:val="20"/>
          <w:lang w:val="es-419"/>
        </w:rPr>
        <w:tab/>
      </w:r>
      <w:r w:rsidRPr="00B966EC">
        <w:rPr>
          <w:rFonts w:ascii="Arial" w:hAnsi="Arial" w:cs="Arial"/>
          <w:sz w:val="20"/>
          <w:lang w:val="es-419"/>
        </w:rPr>
        <w:tab/>
        <w:t>Porvenir S.A.</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Vinculado:</w:t>
      </w:r>
      <w:r w:rsidRPr="00B966EC">
        <w:rPr>
          <w:rFonts w:ascii="Arial" w:hAnsi="Arial" w:cs="Arial"/>
          <w:sz w:val="20"/>
          <w:lang w:val="es-419"/>
        </w:rPr>
        <w:tab/>
      </w:r>
      <w:r>
        <w:rPr>
          <w:rFonts w:ascii="Arial" w:hAnsi="Arial" w:cs="Arial"/>
          <w:sz w:val="20"/>
          <w:lang w:val="es-419"/>
        </w:rPr>
        <w:tab/>
      </w:r>
      <w:r w:rsidRPr="00B966EC">
        <w:rPr>
          <w:rFonts w:ascii="Arial" w:hAnsi="Arial" w:cs="Arial"/>
          <w:sz w:val="20"/>
          <w:lang w:val="es-419"/>
        </w:rPr>
        <w:t>Henry David Morales González</w:t>
      </w:r>
    </w:p>
    <w:p w:rsidR="00B966EC" w:rsidRPr="00B966EC" w:rsidRDefault="00B966EC" w:rsidP="00B966EC">
      <w:pPr>
        <w:jc w:val="both"/>
        <w:rPr>
          <w:rFonts w:ascii="Arial" w:hAnsi="Arial" w:cs="Arial"/>
          <w:sz w:val="20"/>
          <w:lang w:val="es-419"/>
        </w:rPr>
      </w:pPr>
      <w:r w:rsidRPr="00B966EC">
        <w:rPr>
          <w:rFonts w:ascii="Arial" w:hAnsi="Arial" w:cs="Arial"/>
          <w:sz w:val="20"/>
          <w:lang w:val="es-419"/>
        </w:rPr>
        <w:t>Juzgado de Origen:</w:t>
      </w:r>
      <w:r w:rsidRPr="00B966EC">
        <w:rPr>
          <w:rFonts w:ascii="Arial" w:hAnsi="Arial" w:cs="Arial"/>
          <w:sz w:val="20"/>
          <w:lang w:val="es-419"/>
        </w:rPr>
        <w:tab/>
        <w:t xml:space="preserve">Quinto Laboral del Circuito de Pereira </w:t>
      </w:r>
    </w:p>
    <w:p w:rsidR="00B966EC" w:rsidRPr="00B966EC" w:rsidRDefault="00B966EC" w:rsidP="00B966EC">
      <w:pPr>
        <w:jc w:val="both"/>
        <w:rPr>
          <w:rFonts w:ascii="Arial" w:hAnsi="Arial" w:cs="Arial"/>
          <w:sz w:val="20"/>
          <w:lang w:val="es-419"/>
        </w:rPr>
      </w:pPr>
    </w:p>
    <w:p w:rsidR="00D87955" w:rsidRPr="008B7EAA" w:rsidRDefault="00B966EC" w:rsidP="00D87955">
      <w:pPr>
        <w:jc w:val="both"/>
        <w:rPr>
          <w:rFonts w:ascii="Arial" w:eastAsia="Calibri" w:hAnsi="Arial" w:cs="Arial"/>
          <w:b/>
          <w:bCs/>
          <w:iCs/>
          <w:sz w:val="20"/>
          <w:lang w:val="es-CO" w:eastAsia="fr-FR"/>
        </w:rPr>
      </w:pPr>
      <w:r w:rsidRPr="00B966EC">
        <w:rPr>
          <w:rFonts w:ascii="Arial" w:hAnsi="Arial" w:cs="Arial"/>
          <w:b/>
          <w:bCs/>
          <w:iCs/>
          <w:sz w:val="20"/>
          <w:lang w:val="es-419" w:eastAsia="fr-FR"/>
        </w:rPr>
        <w:t>TEMAS:</w:t>
      </w:r>
      <w:r w:rsidRPr="00B966EC">
        <w:rPr>
          <w:rFonts w:ascii="Arial" w:hAnsi="Arial" w:cs="Arial"/>
          <w:b/>
          <w:bCs/>
          <w:iCs/>
          <w:sz w:val="20"/>
          <w:lang w:val="es-419" w:eastAsia="fr-FR"/>
        </w:rPr>
        <w:tab/>
      </w:r>
      <w:r w:rsidR="00D87955" w:rsidRPr="00B52D16">
        <w:rPr>
          <w:rFonts w:ascii="Arial" w:eastAsia="Calibri" w:hAnsi="Arial" w:cs="Arial"/>
          <w:b/>
          <w:sz w:val="20"/>
          <w:lang w:val="es-419" w:eastAsia="en-US"/>
        </w:rPr>
        <w:t xml:space="preserve">PENSIÓN DE SOBREVIVIENTES </w:t>
      </w:r>
      <w:r w:rsidR="00D87955">
        <w:rPr>
          <w:rFonts w:ascii="Arial" w:eastAsia="Calibri" w:hAnsi="Arial" w:cs="Arial"/>
          <w:b/>
          <w:sz w:val="20"/>
          <w:lang w:val="es-CO" w:eastAsia="en-US"/>
        </w:rPr>
        <w:t>/</w:t>
      </w:r>
      <w:r w:rsidR="00D87955" w:rsidRPr="00B52D16">
        <w:rPr>
          <w:rFonts w:ascii="Arial" w:eastAsia="Calibri" w:hAnsi="Arial" w:cs="Arial"/>
          <w:b/>
          <w:sz w:val="20"/>
          <w:lang w:val="es-419" w:eastAsia="en-US"/>
        </w:rPr>
        <w:t xml:space="preserve"> DEPENDENCIA ECONÓMICA DE LOS PADRES </w:t>
      </w:r>
      <w:r w:rsidR="00D87955">
        <w:rPr>
          <w:rFonts w:ascii="Arial" w:eastAsia="Calibri" w:hAnsi="Arial" w:cs="Arial"/>
          <w:b/>
          <w:sz w:val="20"/>
          <w:lang w:val="es-CO" w:eastAsia="en-US"/>
        </w:rPr>
        <w:t xml:space="preserve">/ </w:t>
      </w:r>
      <w:r w:rsidR="00D87955" w:rsidRPr="00B52D16">
        <w:rPr>
          <w:rFonts w:ascii="Arial" w:eastAsia="Calibri" w:hAnsi="Arial" w:cs="Arial"/>
          <w:b/>
          <w:sz w:val="20"/>
          <w:lang w:val="es-419" w:eastAsia="en-US"/>
        </w:rPr>
        <w:t xml:space="preserve">DEBE SER CIERTA, REGULAR Y SIGNIFICATIVA </w:t>
      </w:r>
      <w:r w:rsidR="00D87955">
        <w:rPr>
          <w:rFonts w:ascii="Arial" w:eastAsia="Calibri" w:hAnsi="Arial" w:cs="Arial"/>
          <w:b/>
          <w:sz w:val="20"/>
          <w:lang w:val="es-CO" w:eastAsia="en-US"/>
        </w:rPr>
        <w:t>/ VALORACIÓN PROBATORIA</w:t>
      </w:r>
      <w:r w:rsidR="00B10A01">
        <w:rPr>
          <w:rFonts w:ascii="Arial" w:eastAsia="Calibri" w:hAnsi="Arial" w:cs="Arial"/>
          <w:b/>
          <w:sz w:val="20"/>
          <w:lang w:val="es-CO" w:eastAsia="en-US"/>
        </w:rPr>
        <w:t xml:space="preserve"> /</w:t>
      </w:r>
      <w:r w:rsidR="00D87955">
        <w:rPr>
          <w:rFonts w:ascii="Arial" w:eastAsia="Calibri" w:hAnsi="Arial" w:cs="Arial"/>
          <w:b/>
          <w:sz w:val="20"/>
          <w:lang w:val="es-CO" w:eastAsia="en-US"/>
        </w:rPr>
        <w:t xml:space="preserve"> DECLARACIONES EXTRA JUICIO / REQUISITOS PARA SU VALIDEZ.</w:t>
      </w:r>
    </w:p>
    <w:p w:rsidR="00D87955" w:rsidRPr="00A56502" w:rsidRDefault="00D87955" w:rsidP="00D87955">
      <w:pPr>
        <w:jc w:val="both"/>
        <w:rPr>
          <w:rFonts w:ascii="Arial" w:hAnsi="Arial" w:cs="Arial"/>
          <w:sz w:val="20"/>
          <w:lang w:val="es-419"/>
        </w:rPr>
      </w:pPr>
    </w:p>
    <w:p w:rsidR="00D87955" w:rsidRDefault="00D87955" w:rsidP="00D87955">
      <w:pPr>
        <w:jc w:val="both"/>
        <w:rPr>
          <w:rFonts w:ascii="Arial" w:hAnsi="Arial" w:cs="Arial"/>
          <w:sz w:val="20"/>
          <w:lang w:val="es-CO"/>
        </w:rPr>
      </w:pPr>
      <w:r w:rsidRPr="00C6446B">
        <w:rPr>
          <w:rFonts w:ascii="Arial" w:hAnsi="Arial" w:cs="Arial"/>
          <w:sz w:val="20"/>
          <w:lang w:val="es-419"/>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w:t>
      </w:r>
      <w:r>
        <w:rPr>
          <w:rFonts w:ascii="Arial" w:hAnsi="Arial" w:cs="Arial"/>
          <w:sz w:val="20"/>
          <w:lang w:val="es-CO"/>
        </w:rPr>
        <w:t>…</w:t>
      </w:r>
    </w:p>
    <w:p w:rsidR="00D87955" w:rsidRDefault="00D87955" w:rsidP="00D87955">
      <w:pPr>
        <w:jc w:val="both"/>
        <w:rPr>
          <w:rFonts w:ascii="Arial" w:hAnsi="Arial" w:cs="Arial"/>
          <w:sz w:val="20"/>
          <w:lang w:val="es-CO"/>
        </w:rPr>
      </w:pPr>
    </w:p>
    <w:p w:rsidR="00D87955" w:rsidRPr="00C6446B" w:rsidRDefault="00D87955" w:rsidP="00D87955">
      <w:pPr>
        <w:jc w:val="both"/>
        <w:rPr>
          <w:rFonts w:ascii="Arial" w:hAnsi="Arial" w:cs="Arial"/>
          <w:sz w:val="20"/>
          <w:lang w:val="es-CO"/>
        </w:rPr>
      </w:pPr>
      <w:r w:rsidRPr="00C6446B">
        <w:rPr>
          <w:rFonts w:ascii="Arial" w:hAnsi="Arial" w:cs="Arial"/>
          <w:sz w:val="20"/>
          <w:lang w:val="es-CO"/>
        </w:rPr>
        <w:t xml:space="preserve">Esa misma corporación preciso como características que debe tener la ayuda dada por los hijos a los padres para que estos adquieran la condición de dependientes económicamente, ser </w:t>
      </w:r>
      <w:r w:rsidRPr="008B7EAA">
        <w:rPr>
          <w:rFonts w:ascii="Arial" w:hAnsi="Arial" w:cs="Arial"/>
          <w:b/>
          <w:sz w:val="20"/>
          <w:lang w:val="es-CO"/>
        </w:rPr>
        <w:t>cierta</w:t>
      </w:r>
      <w:r w:rsidRPr="00C6446B">
        <w:rPr>
          <w:rFonts w:ascii="Arial" w:hAnsi="Arial" w:cs="Arial"/>
          <w:sz w:val="20"/>
          <w:lang w:val="es-CO"/>
        </w:rPr>
        <w:t xml:space="preserve">, en cuanto deben recibirse efectivamente recursos provenientes del causante; </w:t>
      </w:r>
      <w:r w:rsidRPr="008B7EAA">
        <w:rPr>
          <w:rFonts w:ascii="Arial" w:hAnsi="Arial" w:cs="Arial"/>
          <w:b/>
          <w:sz w:val="20"/>
          <w:lang w:val="es-CO"/>
        </w:rPr>
        <w:t>regular</w:t>
      </w:r>
      <w:r w:rsidRPr="00C6446B">
        <w:rPr>
          <w:rFonts w:ascii="Arial" w:hAnsi="Arial" w:cs="Arial"/>
          <w:sz w:val="20"/>
          <w:lang w:val="es-CO"/>
        </w:rPr>
        <w:t xml:space="preserve">, esto es, que no sea ocasional y; </w:t>
      </w:r>
      <w:r w:rsidRPr="008B7EAA">
        <w:rPr>
          <w:rFonts w:ascii="Arial" w:hAnsi="Arial" w:cs="Arial"/>
          <w:b/>
          <w:sz w:val="20"/>
          <w:lang w:val="es-CO"/>
        </w:rPr>
        <w:t>significativa</w:t>
      </w:r>
      <w:r w:rsidRPr="00C6446B">
        <w:rPr>
          <w:rFonts w:ascii="Arial" w:hAnsi="Arial" w:cs="Arial"/>
          <w:sz w:val="20"/>
          <w:lang w:val="es-CO"/>
        </w:rPr>
        <w:t>, en relación con otros ingresos del actor, que constituya un verdadero sustento económico</w:t>
      </w:r>
      <w:r>
        <w:rPr>
          <w:rFonts w:ascii="Arial" w:hAnsi="Arial" w:cs="Arial"/>
          <w:sz w:val="20"/>
          <w:lang w:val="es-CO"/>
        </w:rPr>
        <w:t>…</w:t>
      </w:r>
    </w:p>
    <w:p w:rsidR="00B966EC" w:rsidRDefault="00B966EC" w:rsidP="00B966EC">
      <w:pPr>
        <w:jc w:val="both"/>
        <w:rPr>
          <w:rFonts w:ascii="Arial" w:hAnsi="Arial" w:cs="Arial"/>
          <w:sz w:val="20"/>
          <w:lang w:val="es-419"/>
        </w:rPr>
      </w:pPr>
    </w:p>
    <w:p w:rsidR="00D87955" w:rsidRDefault="00D87955" w:rsidP="00B966EC">
      <w:pPr>
        <w:jc w:val="both"/>
        <w:rPr>
          <w:rFonts w:ascii="Arial" w:hAnsi="Arial" w:cs="Arial"/>
          <w:sz w:val="20"/>
          <w:lang w:val="es-CO"/>
        </w:rPr>
      </w:pPr>
      <w:r w:rsidRPr="00D87955">
        <w:rPr>
          <w:rFonts w:ascii="Arial" w:hAnsi="Arial" w:cs="Arial"/>
          <w:sz w:val="20"/>
          <w:lang w:val="es-419"/>
        </w:rPr>
        <w:t>La demandante acreditó que era la progenitora de Esteban Morales Palacio, como se desprende del registro civil de nacimiento (fl. 11 c. 1), condición que la faculta para ser beneficiaria de la pensión de sobrevivientes, al no existir persona con mejor derecho ante la ausencia de reclamación de otras; sin embargo, Martha Lucía Palacio Loaiza omitió acreditar que dependiera económicamente de su descendiente Esteban Morales Palacio, pues ningún esfuerzo probatorio hizo en ese sentido, en tanto que apenas allegó como prueba del hecho principal escrutado unas declaraciones extrajuicio</w:t>
      </w:r>
      <w:r>
        <w:rPr>
          <w:rFonts w:ascii="Arial" w:hAnsi="Arial" w:cs="Arial"/>
          <w:sz w:val="20"/>
          <w:lang w:val="es-CO"/>
        </w:rPr>
        <w:t>…</w:t>
      </w:r>
      <w:r w:rsidRPr="00D87955">
        <w:rPr>
          <w:rFonts w:ascii="Arial" w:hAnsi="Arial" w:cs="Arial"/>
          <w:sz w:val="20"/>
          <w:lang w:val="es-419"/>
        </w:rPr>
        <w:t>, documento que carece de mérito demostrativo en tanto que para el momento en que se presentó la demanda el 28/04/2015</w:t>
      </w:r>
      <w:r w:rsidR="00372843">
        <w:rPr>
          <w:rFonts w:ascii="Arial" w:hAnsi="Arial" w:cs="Arial"/>
          <w:sz w:val="20"/>
          <w:lang w:val="es-CO"/>
        </w:rPr>
        <w:t>…</w:t>
      </w:r>
      <w:r w:rsidRPr="00D87955">
        <w:rPr>
          <w:rFonts w:ascii="Arial" w:hAnsi="Arial" w:cs="Arial"/>
          <w:sz w:val="20"/>
          <w:lang w:val="es-419"/>
        </w:rPr>
        <w:t xml:space="preserve"> gobernaba en materia probatoria el código de procedimiento civil, que limitaba los testimonios extra proceso con fines judiciales para el evento de estar en peligro de muerte el declarante; o como prueba sumaria en los casos permitidos en la ley</w:t>
      </w:r>
      <w:r w:rsidR="00372843">
        <w:rPr>
          <w:rFonts w:ascii="Arial" w:hAnsi="Arial" w:cs="Arial"/>
          <w:sz w:val="20"/>
          <w:lang w:val="es-CO"/>
        </w:rPr>
        <w:t>…</w:t>
      </w:r>
    </w:p>
    <w:p w:rsidR="00372843" w:rsidRDefault="00372843" w:rsidP="00B966EC">
      <w:pPr>
        <w:jc w:val="both"/>
        <w:rPr>
          <w:rFonts w:ascii="Arial" w:hAnsi="Arial" w:cs="Arial"/>
          <w:sz w:val="20"/>
          <w:lang w:val="es-CO"/>
        </w:rPr>
      </w:pPr>
    </w:p>
    <w:p w:rsidR="00372843" w:rsidRPr="00372843" w:rsidRDefault="00B10A01" w:rsidP="00B966EC">
      <w:pPr>
        <w:jc w:val="both"/>
        <w:rPr>
          <w:rFonts w:ascii="Arial" w:hAnsi="Arial" w:cs="Arial"/>
          <w:sz w:val="20"/>
          <w:lang w:val="es-CO"/>
        </w:rPr>
      </w:pPr>
      <w:proofErr w:type="spellStart"/>
      <w:r w:rsidRPr="00B10A01">
        <w:rPr>
          <w:rFonts w:ascii="Arial" w:hAnsi="Arial" w:cs="Arial"/>
          <w:sz w:val="20"/>
          <w:lang w:val="es-CO"/>
        </w:rPr>
        <w:t>Colorario</w:t>
      </w:r>
      <w:proofErr w:type="spellEnd"/>
      <w:r w:rsidRPr="00B10A01">
        <w:rPr>
          <w:rFonts w:ascii="Arial" w:hAnsi="Arial" w:cs="Arial"/>
          <w:sz w:val="20"/>
          <w:lang w:val="es-CO"/>
        </w:rPr>
        <w:t xml:space="preserve"> de lo anterior, se desprende que Martha Lucía Palacio Loaiza no probó que su descendiente contribuyera económicamente a su sostenimiento de manera cierta y regular, y de haberlo acreditado, no se habría superado la última de las exigencias, esto es, que el aporte fuera significativo, en la medida que de los mismos dichos de la demandante se desprende que tenía ingresos suficientes para garantizar su subsistencia económica</w:t>
      </w:r>
      <w:r>
        <w:rPr>
          <w:rFonts w:ascii="Arial" w:hAnsi="Arial" w:cs="Arial"/>
          <w:sz w:val="20"/>
          <w:lang w:val="es-CO"/>
        </w:rPr>
        <w:t>.</w:t>
      </w:r>
    </w:p>
    <w:p w:rsidR="00B966EC" w:rsidRPr="00B966EC" w:rsidRDefault="00B966EC" w:rsidP="00B966EC">
      <w:pPr>
        <w:jc w:val="both"/>
        <w:rPr>
          <w:rFonts w:ascii="Arial" w:hAnsi="Arial" w:cs="Arial"/>
          <w:sz w:val="20"/>
          <w:lang w:val="es-419"/>
        </w:rPr>
      </w:pPr>
    </w:p>
    <w:p w:rsidR="00B966EC" w:rsidRPr="00B966EC" w:rsidRDefault="00B966EC" w:rsidP="00B966EC">
      <w:pPr>
        <w:jc w:val="both"/>
        <w:rPr>
          <w:rFonts w:ascii="Arial" w:hAnsi="Arial" w:cs="Arial"/>
          <w:sz w:val="20"/>
          <w:lang w:val="es-ES"/>
        </w:rPr>
      </w:pPr>
    </w:p>
    <w:p w:rsidR="00A93F82" w:rsidRDefault="00A93F82" w:rsidP="00A93F8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2F8D8991" wp14:editId="63E33A45">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93F82" w:rsidRPr="00B966EC" w:rsidRDefault="00A93F82" w:rsidP="004C7C4E">
      <w:pPr>
        <w:spacing w:line="276" w:lineRule="auto"/>
        <w:jc w:val="center"/>
        <w:rPr>
          <w:rFonts w:ascii="Arial" w:hAnsi="Arial" w:cs="Arial"/>
          <w:b/>
          <w:kern w:val="28"/>
          <w:szCs w:val="24"/>
          <w:lang w:val="es-ES"/>
        </w:rPr>
      </w:pPr>
      <w:r w:rsidRPr="00B966EC">
        <w:rPr>
          <w:rFonts w:ascii="Arial" w:hAnsi="Arial" w:cs="Arial"/>
          <w:b/>
          <w:kern w:val="28"/>
          <w:szCs w:val="24"/>
          <w:lang w:val="es-ES"/>
        </w:rPr>
        <w:t>RAMA JUDICIAL DEL PODER PÚBLICO</w:t>
      </w:r>
    </w:p>
    <w:p w:rsidR="00A93F82" w:rsidRPr="00B966EC" w:rsidRDefault="00A93F82" w:rsidP="004C7C4E">
      <w:pPr>
        <w:widowControl w:val="0"/>
        <w:spacing w:line="276" w:lineRule="auto"/>
        <w:jc w:val="center"/>
        <w:rPr>
          <w:rFonts w:ascii="Arial" w:hAnsi="Arial" w:cs="Arial"/>
          <w:b/>
          <w:kern w:val="28"/>
          <w:szCs w:val="24"/>
          <w:lang w:val="es-ES"/>
        </w:rPr>
      </w:pPr>
      <w:r w:rsidRPr="00B966EC">
        <w:rPr>
          <w:rFonts w:ascii="Arial" w:hAnsi="Arial" w:cs="Arial"/>
          <w:b/>
          <w:kern w:val="28"/>
          <w:szCs w:val="24"/>
          <w:lang w:val="es-ES"/>
        </w:rPr>
        <w:t>TRIBUNAL SUPERIOR DEL DISTRITO JUDICIAL DE PEREIRA</w:t>
      </w:r>
    </w:p>
    <w:p w:rsidR="00A93F82" w:rsidRPr="00B966EC" w:rsidRDefault="00A93F82" w:rsidP="004C7C4E">
      <w:pPr>
        <w:keepNext/>
        <w:spacing w:line="276" w:lineRule="auto"/>
        <w:jc w:val="center"/>
        <w:rPr>
          <w:rFonts w:ascii="Arial" w:hAnsi="Arial" w:cs="Arial"/>
          <w:b/>
          <w:bCs/>
          <w:szCs w:val="24"/>
        </w:rPr>
      </w:pPr>
      <w:r w:rsidRPr="00B966EC">
        <w:rPr>
          <w:rFonts w:ascii="Arial" w:hAnsi="Arial" w:cs="Arial"/>
          <w:b/>
          <w:bCs/>
          <w:szCs w:val="24"/>
        </w:rPr>
        <w:t>SALA SEGUNDA DE DECISIÓN LABORAL</w:t>
      </w:r>
    </w:p>
    <w:p w:rsidR="00A93F82" w:rsidRDefault="00A93F82" w:rsidP="00A93F82">
      <w:pPr>
        <w:widowControl w:val="0"/>
        <w:jc w:val="center"/>
        <w:rPr>
          <w:rFonts w:ascii="Arial" w:hAnsi="Arial" w:cs="Arial"/>
          <w:bCs/>
          <w:kern w:val="28"/>
          <w:szCs w:val="24"/>
        </w:rPr>
      </w:pPr>
    </w:p>
    <w:p w:rsidR="00A93F82" w:rsidRPr="00764878" w:rsidRDefault="00A93F82" w:rsidP="00A93F82">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A93F82" w:rsidRDefault="00A93F82" w:rsidP="00A93F82">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226D5F" w:rsidRDefault="00226D5F" w:rsidP="00F017BF">
      <w:pPr>
        <w:pStyle w:val="Sinespaciado"/>
        <w:spacing w:line="276" w:lineRule="auto"/>
        <w:rPr>
          <w:rFonts w:ascii="Arial" w:hAnsi="Arial" w:cs="Arial"/>
          <w:sz w:val="24"/>
          <w:szCs w:val="24"/>
        </w:rPr>
      </w:pPr>
    </w:p>
    <w:p w:rsidR="00B966EC" w:rsidRPr="00AC486E" w:rsidRDefault="00B966EC"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C85C5E">
        <w:rPr>
          <w:rFonts w:ascii="Arial" w:eastAsia="Calibri" w:hAnsi="Arial" w:cs="Arial"/>
          <w:szCs w:val="24"/>
          <w:lang w:val="es-CO" w:eastAsia="en-US"/>
        </w:rPr>
        <w:t>cuatro</w:t>
      </w:r>
      <w:r w:rsidR="00D867B1">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C7C4E">
        <w:rPr>
          <w:rFonts w:ascii="Arial" w:eastAsia="Calibri" w:hAnsi="Arial" w:cs="Arial"/>
          <w:szCs w:val="24"/>
          <w:lang w:val="es-CO" w:eastAsia="en-US"/>
        </w:rPr>
        <w:t>0</w:t>
      </w:r>
      <w:r w:rsidR="00C85C5E">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4C7C4E">
        <w:rPr>
          <w:rFonts w:ascii="Arial" w:eastAsia="Calibri" w:hAnsi="Arial" w:cs="Arial"/>
          <w:szCs w:val="24"/>
          <w:lang w:val="es-CO" w:eastAsia="en-US"/>
        </w:rPr>
        <w:t>abril</w:t>
      </w:r>
      <w:r w:rsidR="00D867B1">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9E4457">
        <w:rPr>
          <w:rFonts w:ascii="Arial" w:eastAsia="Calibri" w:hAnsi="Arial" w:cs="Arial"/>
          <w:szCs w:val="24"/>
          <w:lang w:val="es-CO" w:eastAsia="en-US"/>
        </w:rPr>
        <w:t>die</w:t>
      </w:r>
      <w:r w:rsidR="004C7C4E">
        <w:rPr>
          <w:rFonts w:ascii="Arial" w:eastAsia="Calibri" w:hAnsi="Arial" w:cs="Arial"/>
          <w:szCs w:val="24"/>
          <w:lang w:val="es-CO" w:eastAsia="en-US"/>
        </w:rPr>
        <w:t>cinueve</w:t>
      </w:r>
      <w:r w:rsidR="00BF79CF">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C7C4E">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C85C5E">
        <w:rPr>
          <w:rFonts w:ascii="Arial" w:eastAsia="Calibri" w:hAnsi="Arial" w:cs="Arial"/>
          <w:szCs w:val="24"/>
          <w:lang w:val="es-CO" w:eastAsia="en-US"/>
        </w:rPr>
        <w:t>9 de</w:t>
      </w:r>
      <w:r w:rsidR="00C1062A" w:rsidRPr="00AC486E">
        <w:rPr>
          <w:rFonts w:ascii="Arial" w:eastAsia="Calibri" w:hAnsi="Arial" w:cs="Arial"/>
          <w:szCs w:val="24"/>
          <w:lang w:val="es-CO" w:eastAsia="en-US"/>
        </w:rPr>
        <w:t xml:space="preserve"> la mañana (</w:t>
      </w:r>
      <w:r w:rsidR="009E4457">
        <w:rPr>
          <w:rFonts w:ascii="Arial" w:eastAsia="Calibri" w:hAnsi="Arial" w:cs="Arial"/>
          <w:szCs w:val="24"/>
          <w:lang w:val="es-CO" w:eastAsia="en-US"/>
        </w:rPr>
        <w:t>0</w:t>
      </w:r>
      <w:r w:rsidR="00C85C5E">
        <w:rPr>
          <w:rFonts w:ascii="Arial" w:eastAsia="Calibri" w:hAnsi="Arial" w:cs="Arial"/>
          <w:szCs w:val="24"/>
          <w:lang w:val="es-CO" w:eastAsia="en-US"/>
        </w:rPr>
        <w:t>9</w:t>
      </w:r>
      <w:r w:rsidR="00E20664">
        <w:rPr>
          <w:rFonts w:ascii="Arial" w:eastAsia="Calibri" w:hAnsi="Arial" w:cs="Arial"/>
          <w:szCs w:val="24"/>
          <w:lang w:val="es-CO" w:eastAsia="en-US"/>
        </w:rPr>
        <w:t>:</w:t>
      </w:r>
      <w:r w:rsidR="00C85C5E">
        <w:rPr>
          <w:rFonts w:ascii="Arial" w:eastAsia="Calibri" w:hAnsi="Arial" w:cs="Arial"/>
          <w:szCs w:val="24"/>
          <w:lang w:val="es-CO" w:eastAsia="en-US"/>
        </w:rPr>
        <w:t>0</w:t>
      </w:r>
      <w:r w:rsidR="00E20664">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E2BA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w:t>
      </w:r>
      <w:r w:rsidR="004C7C4E">
        <w:rPr>
          <w:rFonts w:ascii="Arial" w:hAnsi="Arial" w:cs="Arial"/>
          <w:bCs/>
          <w:color w:val="000000"/>
          <w:szCs w:val="24"/>
          <w:lang w:eastAsia="es-CO"/>
        </w:rPr>
        <w:t xml:space="preserve">surtir el grado jurisdiccional de consulta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C7C4E">
        <w:rPr>
          <w:rFonts w:ascii="Arial" w:hAnsi="Arial" w:cs="Arial"/>
          <w:szCs w:val="24"/>
        </w:rPr>
        <w:t>15 de agosto de 2018</w:t>
      </w:r>
      <w:r w:rsidRPr="00AC486E">
        <w:rPr>
          <w:rFonts w:ascii="Arial" w:hAnsi="Arial" w:cs="Arial"/>
          <w:szCs w:val="24"/>
        </w:rPr>
        <w:t xml:space="preserve"> por el Juzgado </w:t>
      </w:r>
      <w:r w:rsidR="004C7C4E">
        <w:rPr>
          <w:rFonts w:ascii="Arial" w:hAnsi="Arial" w:cs="Arial"/>
          <w:szCs w:val="24"/>
        </w:rPr>
        <w:t xml:space="preserve">Quinto </w:t>
      </w:r>
      <w:r w:rsidRPr="00AC486E">
        <w:rPr>
          <w:rFonts w:ascii="Arial" w:hAnsi="Arial" w:cs="Arial"/>
          <w:szCs w:val="24"/>
        </w:rPr>
        <w:t xml:space="preserve">Laboral del Circuito de Pereira, dentro del proceso </w:t>
      </w:r>
      <w:r w:rsidR="004C7C4E">
        <w:rPr>
          <w:rFonts w:ascii="Arial" w:hAnsi="Arial" w:cs="Arial"/>
          <w:szCs w:val="24"/>
        </w:rPr>
        <w:t xml:space="preserve">promovido por </w:t>
      </w:r>
      <w:r w:rsidR="004C7C4E" w:rsidRPr="004C7C4E">
        <w:rPr>
          <w:rFonts w:ascii="Arial" w:hAnsi="Arial" w:cs="Arial"/>
          <w:b/>
          <w:szCs w:val="24"/>
        </w:rPr>
        <w:t>Martha Lucía Palacio Loaiza</w:t>
      </w:r>
      <w:r w:rsidR="004C7C4E">
        <w:rPr>
          <w:rFonts w:ascii="Arial" w:hAnsi="Arial" w:cs="Arial"/>
          <w:szCs w:val="24"/>
        </w:rPr>
        <w:t xml:space="preserve"> </w:t>
      </w:r>
      <w:r w:rsidRPr="003440CA">
        <w:rPr>
          <w:rFonts w:ascii="Arial" w:hAnsi="Arial" w:cs="Arial"/>
          <w:szCs w:val="24"/>
        </w:rPr>
        <w:t>contra</w:t>
      </w:r>
      <w:r w:rsidR="00C65FCA">
        <w:rPr>
          <w:rFonts w:ascii="Arial" w:hAnsi="Arial" w:cs="Arial"/>
          <w:szCs w:val="24"/>
        </w:rPr>
        <w:t xml:space="preserve"> </w:t>
      </w:r>
      <w:r w:rsidR="00C04BAE">
        <w:rPr>
          <w:rFonts w:ascii="Arial" w:hAnsi="Arial" w:cs="Arial"/>
          <w:szCs w:val="24"/>
        </w:rPr>
        <w:t xml:space="preserve">la </w:t>
      </w:r>
      <w:r w:rsidR="00B60AA9">
        <w:rPr>
          <w:rFonts w:ascii="Arial" w:hAnsi="Arial" w:cs="Arial"/>
          <w:b/>
          <w:szCs w:val="24"/>
        </w:rPr>
        <w:t xml:space="preserve">Administradora de </w:t>
      </w:r>
      <w:r w:rsidR="00B60AA9">
        <w:rPr>
          <w:rFonts w:ascii="Arial" w:hAnsi="Arial" w:cs="Arial"/>
          <w:b/>
          <w:szCs w:val="24"/>
        </w:rPr>
        <w:lastRenderedPageBreak/>
        <w:t xml:space="preserve">Fondos de Pensiones y Cesantías </w:t>
      </w:r>
      <w:r w:rsidR="004C7C4E">
        <w:rPr>
          <w:rFonts w:ascii="Arial" w:hAnsi="Arial" w:cs="Arial"/>
          <w:b/>
          <w:szCs w:val="24"/>
        </w:rPr>
        <w:t>Porvenir</w:t>
      </w:r>
      <w:r w:rsidR="00B60AA9">
        <w:rPr>
          <w:rFonts w:ascii="Arial" w:hAnsi="Arial" w:cs="Arial"/>
          <w:b/>
          <w:szCs w:val="24"/>
        </w:rPr>
        <w:t xml:space="preserve"> S.A.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4C7C4E">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4C7C4E">
        <w:rPr>
          <w:rFonts w:ascii="Arial" w:hAnsi="Arial" w:cs="Arial"/>
          <w:bCs/>
          <w:szCs w:val="24"/>
        </w:rPr>
        <w:t>5</w:t>
      </w:r>
      <w:r w:rsidR="00777072">
        <w:rPr>
          <w:rFonts w:ascii="Arial" w:hAnsi="Arial" w:cs="Arial"/>
          <w:bCs/>
          <w:szCs w:val="24"/>
        </w:rPr>
        <w:t>-00</w:t>
      </w:r>
      <w:r w:rsidR="004C7C4E">
        <w:rPr>
          <w:rFonts w:ascii="Arial" w:hAnsi="Arial" w:cs="Arial"/>
          <w:bCs/>
          <w:szCs w:val="24"/>
        </w:rPr>
        <w:t>210</w:t>
      </w:r>
      <w:r w:rsidR="009E4457">
        <w:rPr>
          <w:rFonts w:ascii="Arial" w:hAnsi="Arial" w:cs="Arial"/>
          <w:bCs/>
          <w:szCs w:val="24"/>
        </w:rPr>
        <w:t>-0</w:t>
      </w:r>
      <w:r w:rsidR="005E2BAD">
        <w:rPr>
          <w:rFonts w:ascii="Arial" w:hAnsi="Arial" w:cs="Arial"/>
          <w:bCs/>
          <w:szCs w:val="24"/>
        </w:rPr>
        <w:t>1</w:t>
      </w:r>
      <w:r w:rsidR="00777072">
        <w:rPr>
          <w:rFonts w:ascii="Arial" w:hAnsi="Arial" w:cs="Arial"/>
          <w:bCs/>
          <w:szCs w:val="24"/>
        </w:rPr>
        <w:t>.</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C04BAE" w:rsidP="00312238">
      <w:pPr>
        <w:spacing w:line="276" w:lineRule="auto"/>
        <w:rPr>
          <w:rFonts w:ascii="Arial" w:hAnsi="Arial" w:cs="Arial"/>
          <w:szCs w:val="24"/>
        </w:rPr>
      </w:pPr>
      <w:r>
        <w:rPr>
          <w:rFonts w:ascii="Arial" w:hAnsi="Arial" w:cs="Arial"/>
          <w:szCs w:val="24"/>
        </w:rPr>
        <w:t>AFP</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17C7E" w:rsidRDefault="00417C7E"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E20664" w:rsidRDefault="00E20664"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002A9F" w:rsidRDefault="00312238" w:rsidP="00002A9F">
      <w:pPr>
        <w:pStyle w:val="Prrafodelista"/>
        <w:numPr>
          <w:ilvl w:val="0"/>
          <w:numId w:val="14"/>
        </w:numPr>
        <w:spacing w:line="276" w:lineRule="auto"/>
        <w:rPr>
          <w:rFonts w:ascii="Arial" w:hAnsi="Arial" w:cs="Arial"/>
          <w:b/>
          <w:szCs w:val="24"/>
        </w:rPr>
      </w:pPr>
      <w:r w:rsidRPr="00002A9F">
        <w:rPr>
          <w:rFonts w:ascii="Arial" w:hAnsi="Arial" w:cs="Arial"/>
          <w:b/>
          <w:szCs w:val="24"/>
        </w:rPr>
        <w:t>Síntesis de la demanda y su contestación</w:t>
      </w:r>
    </w:p>
    <w:p w:rsidR="00002A9F" w:rsidRPr="00002A9F" w:rsidRDefault="00002A9F" w:rsidP="00002A9F">
      <w:pPr>
        <w:pStyle w:val="Prrafodelista"/>
        <w:spacing w:line="276" w:lineRule="auto"/>
        <w:rPr>
          <w:rFonts w:ascii="Arial" w:hAnsi="Arial" w:cs="Arial"/>
          <w:b/>
          <w:szCs w:val="24"/>
        </w:rPr>
      </w:pPr>
    </w:p>
    <w:p w:rsidR="00226D5F" w:rsidRDefault="00594F62" w:rsidP="00733404">
      <w:pPr>
        <w:spacing w:line="276" w:lineRule="auto"/>
        <w:jc w:val="both"/>
        <w:rPr>
          <w:rFonts w:ascii="Arial" w:hAnsi="Arial" w:cs="Arial"/>
          <w:szCs w:val="24"/>
        </w:rPr>
      </w:pPr>
      <w:r>
        <w:rPr>
          <w:rFonts w:ascii="Arial" w:hAnsi="Arial" w:cs="Arial"/>
          <w:szCs w:val="24"/>
        </w:rPr>
        <w:t>Martha Lucía Palacio Loaiza pretende la pensión de</w:t>
      </w:r>
      <w:r w:rsidR="00B60AA9">
        <w:rPr>
          <w:rFonts w:ascii="Arial" w:hAnsi="Arial" w:cs="Arial"/>
          <w:szCs w:val="24"/>
        </w:rPr>
        <w:t xml:space="preserve"> sobrevivientes por la muerte de su hijo, a partir del </w:t>
      </w:r>
      <w:r>
        <w:rPr>
          <w:rFonts w:ascii="Arial" w:hAnsi="Arial" w:cs="Arial"/>
          <w:szCs w:val="24"/>
        </w:rPr>
        <w:t>02/03/2014</w:t>
      </w:r>
      <w:r w:rsidR="00B60AA9">
        <w:rPr>
          <w:rFonts w:ascii="Arial" w:hAnsi="Arial" w:cs="Arial"/>
          <w:szCs w:val="24"/>
        </w:rPr>
        <w:t xml:space="preserve">, </w:t>
      </w:r>
      <w:r w:rsidR="00002A9F">
        <w:rPr>
          <w:rFonts w:ascii="Arial" w:hAnsi="Arial" w:cs="Arial"/>
          <w:szCs w:val="24"/>
        </w:rPr>
        <w:t xml:space="preserve">en cuantía de un salario mínimo legal mensual vigente, </w:t>
      </w:r>
      <w:r w:rsidR="00733404">
        <w:rPr>
          <w:rFonts w:ascii="Arial" w:hAnsi="Arial" w:cs="Arial"/>
          <w:szCs w:val="24"/>
        </w:rPr>
        <w:t xml:space="preserve">junto </w:t>
      </w:r>
      <w:r w:rsidR="00B60AA9">
        <w:rPr>
          <w:rFonts w:ascii="Arial" w:hAnsi="Arial" w:cs="Arial"/>
          <w:szCs w:val="24"/>
        </w:rPr>
        <w:t xml:space="preserve">con </w:t>
      </w:r>
      <w:r w:rsidR="00B54096">
        <w:rPr>
          <w:rFonts w:ascii="Arial" w:hAnsi="Arial" w:cs="Arial"/>
          <w:szCs w:val="24"/>
        </w:rPr>
        <w:t>el retroactivo</w:t>
      </w:r>
      <w:r w:rsidR="00733404">
        <w:rPr>
          <w:rFonts w:ascii="Arial" w:hAnsi="Arial" w:cs="Arial"/>
          <w:szCs w:val="24"/>
        </w:rPr>
        <w:t xml:space="preserve"> e</w:t>
      </w:r>
      <w:r w:rsidR="00B54096">
        <w:rPr>
          <w:rFonts w:ascii="Arial" w:hAnsi="Arial" w:cs="Arial"/>
          <w:szCs w:val="24"/>
        </w:rPr>
        <w:t xml:space="preserve"> intereses de mora</w:t>
      </w:r>
      <w:r w:rsidR="00BE10C8">
        <w:rPr>
          <w:rFonts w:ascii="Arial" w:hAnsi="Arial" w:cs="Arial"/>
          <w:szCs w:val="24"/>
        </w:rPr>
        <w:t>.</w:t>
      </w:r>
    </w:p>
    <w:p w:rsidR="002F7718" w:rsidRDefault="002F7718" w:rsidP="0024690A">
      <w:pPr>
        <w:spacing w:line="276" w:lineRule="auto"/>
        <w:jc w:val="both"/>
        <w:rPr>
          <w:rFonts w:ascii="Arial" w:hAnsi="Arial" w:cs="Arial"/>
          <w:szCs w:val="24"/>
        </w:rPr>
      </w:pPr>
    </w:p>
    <w:p w:rsidR="00BE10C8" w:rsidRDefault="00A957FB" w:rsidP="0024690A">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4690A">
        <w:rPr>
          <w:rFonts w:ascii="Arial" w:hAnsi="Arial" w:cs="Arial"/>
          <w:szCs w:val="24"/>
        </w:rPr>
        <w:t xml:space="preserve">: </w:t>
      </w:r>
      <w:r w:rsidR="0024690A" w:rsidRPr="00BE10C8">
        <w:rPr>
          <w:rFonts w:ascii="Arial" w:hAnsi="Arial" w:cs="Arial"/>
          <w:i/>
          <w:szCs w:val="24"/>
        </w:rPr>
        <w:t>i)</w:t>
      </w:r>
      <w:r w:rsidR="0024690A">
        <w:rPr>
          <w:rFonts w:ascii="Arial" w:hAnsi="Arial" w:cs="Arial"/>
          <w:szCs w:val="24"/>
        </w:rPr>
        <w:t xml:space="preserve"> </w:t>
      </w:r>
      <w:r w:rsidR="00594F62">
        <w:rPr>
          <w:rFonts w:ascii="Arial" w:hAnsi="Arial" w:cs="Arial"/>
          <w:szCs w:val="24"/>
        </w:rPr>
        <w:t>es la progenitora de</w:t>
      </w:r>
      <w:r w:rsidR="00AC094D">
        <w:rPr>
          <w:rFonts w:ascii="Arial" w:hAnsi="Arial" w:cs="Arial"/>
          <w:szCs w:val="24"/>
        </w:rPr>
        <w:t xml:space="preserve"> </w:t>
      </w:r>
      <w:r w:rsidR="00594F62">
        <w:rPr>
          <w:rFonts w:ascii="Arial" w:hAnsi="Arial" w:cs="Arial"/>
          <w:szCs w:val="24"/>
        </w:rPr>
        <w:t xml:space="preserve">Esteban Morales Palacio </w:t>
      </w:r>
      <w:r w:rsidR="00A96198">
        <w:rPr>
          <w:rFonts w:ascii="Arial" w:hAnsi="Arial" w:cs="Arial"/>
          <w:szCs w:val="24"/>
        </w:rPr>
        <w:t>con quien convivía</w:t>
      </w:r>
      <w:r w:rsidR="000231BA">
        <w:rPr>
          <w:rFonts w:ascii="Arial" w:hAnsi="Arial" w:cs="Arial"/>
          <w:szCs w:val="24"/>
        </w:rPr>
        <w:t xml:space="preserve"> en la misma residencia</w:t>
      </w:r>
      <w:r w:rsidR="00594F62">
        <w:rPr>
          <w:rFonts w:ascii="Arial" w:hAnsi="Arial" w:cs="Arial"/>
          <w:szCs w:val="24"/>
        </w:rPr>
        <w:t xml:space="preserve"> hasta su fallecimiento el 02/03/2014</w:t>
      </w:r>
      <w:r w:rsidR="00BE10C8">
        <w:rPr>
          <w:rFonts w:ascii="Arial" w:hAnsi="Arial" w:cs="Arial"/>
          <w:szCs w:val="24"/>
        </w:rPr>
        <w:t>;</w:t>
      </w:r>
      <w:r w:rsidR="00B229C3" w:rsidRPr="00B229C3">
        <w:rPr>
          <w:rFonts w:ascii="Arial" w:hAnsi="Arial" w:cs="Arial"/>
          <w:i/>
          <w:szCs w:val="24"/>
        </w:rPr>
        <w:t xml:space="preserve"> </w:t>
      </w:r>
      <w:r w:rsidR="00B229C3">
        <w:rPr>
          <w:rFonts w:ascii="Arial" w:hAnsi="Arial" w:cs="Arial"/>
          <w:i/>
          <w:szCs w:val="24"/>
        </w:rPr>
        <w:t>ii</w:t>
      </w:r>
      <w:r w:rsidR="00B229C3" w:rsidRPr="00A96198">
        <w:rPr>
          <w:rFonts w:ascii="Arial" w:hAnsi="Arial" w:cs="Arial"/>
          <w:i/>
          <w:szCs w:val="24"/>
        </w:rPr>
        <w:t>)</w:t>
      </w:r>
      <w:r w:rsidR="00B229C3">
        <w:rPr>
          <w:rFonts w:ascii="Arial" w:hAnsi="Arial" w:cs="Arial"/>
          <w:i/>
          <w:szCs w:val="24"/>
        </w:rPr>
        <w:t xml:space="preserve"> </w:t>
      </w:r>
      <w:r w:rsidR="00B229C3">
        <w:rPr>
          <w:rFonts w:ascii="Arial" w:hAnsi="Arial" w:cs="Arial"/>
          <w:szCs w:val="24"/>
        </w:rPr>
        <w:t xml:space="preserve">en la actualidad </w:t>
      </w:r>
      <w:proofErr w:type="spellStart"/>
      <w:r w:rsidR="00C85C5E">
        <w:rPr>
          <w:rFonts w:ascii="Arial" w:hAnsi="Arial" w:cs="Arial"/>
          <w:szCs w:val="24"/>
        </w:rPr>
        <w:t>esta</w:t>
      </w:r>
      <w:proofErr w:type="spellEnd"/>
      <w:r w:rsidR="00B229C3">
        <w:rPr>
          <w:rFonts w:ascii="Arial" w:hAnsi="Arial" w:cs="Arial"/>
          <w:szCs w:val="24"/>
        </w:rPr>
        <w:t xml:space="preserve"> devenga un salario mínimo como consecuencia de sus servicios prestados a </w:t>
      </w:r>
      <w:proofErr w:type="spellStart"/>
      <w:r w:rsidR="00B229C3">
        <w:rPr>
          <w:rFonts w:ascii="Arial" w:hAnsi="Arial" w:cs="Arial"/>
          <w:szCs w:val="24"/>
        </w:rPr>
        <w:t>Airmac</w:t>
      </w:r>
      <w:proofErr w:type="spellEnd"/>
      <w:r w:rsidR="00B229C3">
        <w:rPr>
          <w:rFonts w:ascii="Arial" w:hAnsi="Arial" w:cs="Arial"/>
          <w:szCs w:val="24"/>
        </w:rPr>
        <w:t xml:space="preserve"> </w:t>
      </w:r>
      <w:proofErr w:type="spellStart"/>
      <w:r w:rsidR="00B229C3">
        <w:rPr>
          <w:rFonts w:ascii="Arial" w:hAnsi="Arial" w:cs="Arial"/>
          <w:szCs w:val="24"/>
        </w:rPr>
        <w:t>Ltda</w:t>
      </w:r>
      <w:proofErr w:type="spellEnd"/>
      <w:r w:rsidR="00B229C3">
        <w:rPr>
          <w:rFonts w:ascii="Arial" w:hAnsi="Arial" w:cs="Arial"/>
          <w:szCs w:val="24"/>
        </w:rPr>
        <w:t xml:space="preserve">; </w:t>
      </w:r>
      <w:r w:rsidR="00BE10C8" w:rsidRPr="00BE10C8">
        <w:rPr>
          <w:rFonts w:ascii="Arial" w:hAnsi="Arial" w:cs="Arial"/>
          <w:i/>
          <w:szCs w:val="24"/>
        </w:rPr>
        <w:t>ii</w:t>
      </w:r>
      <w:r w:rsidR="00B229C3">
        <w:rPr>
          <w:rFonts w:ascii="Arial" w:hAnsi="Arial" w:cs="Arial"/>
          <w:i/>
          <w:szCs w:val="24"/>
        </w:rPr>
        <w:t>i</w:t>
      </w:r>
      <w:r w:rsidR="00BE10C8" w:rsidRPr="00BE10C8">
        <w:rPr>
          <w:rFonts w:ascii="Arial" w:hAnsi="Arial" w:cs="Arial"/>
          <w:i/>
          <w:szCs w:val="24"/>
        </w:rPr>
        <w:t>)</w:t>
      </w:r>
      <w:r w:rsidR="00594F62">
        <w:rPr>
          <w:rFonts w:ascii="Arial" w:hAnsi="Arial" w:cs="Arial"/>
          <w:szCs w:val="24"/>
        </w:rPr>
        <w:t xml:space="preserve"> el descendiente </w:t>
      </w:r>
      <w:r w:rsidR="00A96198">
        <w:rPr>
          <w:rFonts w:ascii="Arial" w:hAnsi="Arial" w:cs="Arial"/>
          <w:szCs w:val="24"/>
        </w:rPr>
        <w:t xml:space="preserve">proveía de la alimentación, servicios públicos y gastos ocasionales; </w:t>
      </w:r>
      <w:r w:rsidR="00B229C3">
        <w:rPr>
          <w:rFonts w:ascii="Arial" w:hAnsi="Arial" w:cs="Arial"/>
          <w:i/>
          <w:szCs w:val="24"/>
        </w:rPr>
        <w:t>iv</w:t>
      </w:r>
      <w:r w:rsidR="00A96198" w:rsidRPr="00A96198">
        <w:rPr>
          <w:rFonts w:ascii="Arial" w:hAnsi="Arial" w:cs="Arial"/>
          <w:i/>
          <w:szCs w:val="24"/>
        </w:rPr>
        <w:t>)</w:t>
      </w:r>
      <w:r w:rsidR="00A96198">
        <w:rPr>
          <w:rFonts w:ascii="Arial" w:hAnsi="Arial" w:cs="Arial"/>
          <w:szCs w:val="24"/>
        </w:rPr>
        <w:t xml:space="preserve"> </w:t>
      </w:r>
      <w:r w:rsidR="00C85C5E">
        <w:rPr>
          <w:rFonts w:ascii="Arial" w:hAnsi="Arial" w:cs="Arial"/>
          <w:szCs w:val="24"/>
        </w:rPr>
        <w:t>igualmente este</w:t>
      </w:r>
      <w:r w:rsidR="00A96198">
        <w:rPr>
          <w:rFonts w:ascii="Arial" w:hAnsi="Arial" w:cs="Arial"/>
          <w:szCs w:val="24"/>
        </w:rPr>
        <w:t xml:space="preserve"> </w:t>
      </w:r>
      <w:r w:rsidR="00594F62">
        <w:rPr>
          <w:rFonts w:ascii="Arial" w:hAnsi="Arial" w:cs="Arial"/>
          <w:szCs w:val="24"/>
        </w:rPr>
        <w:t xml:space="preserve">contaba con 114.29 semanas de cotización </w:t>
      </w:r>
      <w:r w:rsidR="00B229C3">
        <w:rPr>
          <w:rFonts w:ascii="Arial" w:hAnsi="Arial" w:cs="Arial"/>
          <w:szCs w:val="24"/>
        </w:rPr>
        <w:t>desde diciembre de 2011</w:t>
      </w:r>
      <w:r w:rsidR="00A96198">
        <w:rPr>
          <w:rFonts w:ascii="Arial" w:hAnsi="Arial" w:cs="Arial"/>
          <w:szCs w:val="24"/>
        </w:rPr>
        <w:t xml:space="preserve">; </w:t>
      </w:r>
      <w:r w:rsidR="00B229C3">
        <w:rPr>
          <w:rFonts w:ascii="Arial" w:hAnsi="Arial" w:cs="Arial"/>
          <w:i/>
          <w:szCs w:val="24"/>
        </w:rPr>
        <w:t>v</w:t>
      </w:r>
      <w:r w:rsidR="00A96198" w:rsidRPr="00A96198">
        <w:rPr>
          <w:rFonts w:ascii="Arial" w:hAnsi="Arial" w:cs="Arial"/>
          <w:i/>
          <w:szCs w:val="24"/>
        </w:rPr>
        <w:t>)</w:t>
      </w:r>
      <w:r w:rsidR="00A96198">
        <w:rPr>
          <w:rFonts w:ascii="Arial" w:hAnsi="Arial" w:cs="Arial"/>
          <w:i/>
          <w:szCs w:val="24"/>
        </w:rPr>
        <w:t xml:space="preserve"> </w:t>
      </w:r>
      <w:r w:rsidR="00BE10C8">
        <w:rPr>
          <w:rFonts w:ascii="Arial" w:hAnsi="Arial" w:cs="Arial"/>
          <w:szCs w:val="24"/>
        </w:rPr>
        <w:t xml:space="preserve"> </w:t>
      </w:r>
      <w:r w:rsidR="000F26CD">
        <w:rPr>
          <w:rFonts w:ascii="Arial" w:hAnsi="Arial" w:cs="Arial"/>
          <w:szCs w:val="24"/>
        </w:rPr>
        <w:t>Protección S.A.</w:t>
      </w:r>
      <w:r w:rsidR="004624A8">
        <w:rPr>
          <w:rFonts w:ascii="Arial" w:hAnsi="Arial" w:cs="Arial"/>
          <w:szCs w:val="24"/>
        </w:rPr>
        <w:t xml:space="preserve"> </w:t>
      </w:r>
      <w:r w:rsidR="00BE10C8">
        <w:rPr>
          <w:rFonts w:ascii="Arial" w:hAnsi="Arial" w:cs="Arial"/>
          <w:szCs w:val="24"/>
        </w:rPr>
        <w:t>negó el reconocimiento a la pensión, ante la aus</w:t>
      </w:r>
      <w:r w:rsidR="002F7718">
        <w:rPr>
          <w:rFonts w:ascii="Arial" w:hAnsi="Arial" w:cs="Arial"/>
          <w:szCs w:val="24"/>
        </w:rPr>
        <w:t>encia de dependencia económica.</w:t>
      </w:r>
    </w:p>
    <w:p w:rsidR="00155C8A" w:rsidRDefault="00155C8A" w:rsidP="0024690A">
      <w:pPr>
        <w:spacing w:line="276" w:lineRule="auto"/>
        <w:jc w:val="both"/>
        <w:rPr>
          <w:rFonts w:ascii="Arial" w:hAnsi="Arial" w:cs="Arial"/>
          <w:szCs w:val="24"/>
        </w:rPr>
      </w:pPr>
    </w:p>
    <w:p w:rsidR="00D77721" w:rsidRDefault="00B626F6" w:rsidP="00A96198">
      <w:pPr>
        <w:spacing w:line="276" w:lineRule="auto"/>
        <w:jc w:val="both"/>
        <w:rPr>
          <w:rFonts w:ascii="Arial" w:hAnsi="Arial" w:cs="Arial"/>
          <w:szCs w:val="24"/>
        </w:rPr>
      </w:pPr>
      <w:r>
        <w:rPr>
          <w:rFonts w:ascii="Arial" w:hAnsi="Arial" w:cs="Arial"/>
          <w:b/>
          <w:szCs w:val="24"/>
        </w:rPr>
        <w:t xml:space="preserve">La Administradora de Fondos y Cesantías </w:t>
      </w:r>
      <w:r w:rsidR="00A96198">
        <w:rPr>
          <w:rFonts w:ascii="Arial" w:hAnsi="Arial" w:cs="Arial"/>
          <w:b/>
          <w:szCs w:val="24"/>
        </w:rPr>
        <w:t>Porvenir</w:t>
      </w:r>
      <w:r>
        <w:rPr>
          <w:rFonts w:ascii="Arial" w:hAnsi="Arial" w:cs="Arial"/>
          <w:b/>
          <w:szCs w:val="24"/>
        </w:rPr>
        <w:t xml:space="preserve"> </w:t>
      </w:r>
      <w:r w:rsidR="00E20664">
        <w:rPr>
          <w:rFonts w:ascii="Arial" w:hAnsi="Arial" w:cs="Arial"/>
          <w:b/>
          <w:szCs w:val="24"/>
        </w:rPr>
        <w:t>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e opuso a la</w:t>
      </w:r>
      <w:r w:rsidR="00795C22">
        <w:rPr>
          <w:rFonts w:ascii="Arial" w:hAnsi="Arial" w:cs="Arial"/>
          <w:szCs w:val="24"/>
        </w:rPr>
        <w:t xml:space="preserve">s </w:t>
      </w:r>
      <w:r w:rsidR="0086783D">
        <w:rPr>
          <w:rFonts w:ascii="Arial" w:hAnsi="Arial" w:cs="Arial"/>
          <w:szCs w:val="24"/>
        </w:rPr>
        <w:t>pretensiones y como razones de defensa señaló</w:t>
      </w:r>
      <w:r w:rsidR="00022A67">
        <w:rPr>
          <w:rFonts w:ascii="Arial" w:hAnsi="Arial" w:cs="Arial"/>
          <w:szCs w:val="24"/>
        </w:rPr>
        <w:t xml:space="preserve"> que</w:t>
      </w:r>
      <w:r w:rsidR="00A96198">
        <w:rPr>
          <w:rFonts w:ascii="Arial" w:hAnsi="Arial" w:cs="Arial"/>
          <w:szCs w:val="24"/>
        </w:rPr>
        <w:t xml:space="preserve"> la demandante no dependía económicamente de su descendiente, pues era autosuficiente al contar con empleo estable, máxime que las pequeñas cantidades de dinero aportadas por el causante apenas correspondían a la contribución económica para su propia alimentación. </w:t>
      </w:r>
    </w:p>
    <w:p w:rsidR="00D77721" w:rsidRDefault="00D77721" w:rsidP="00A96198">
      <w:pPr>
        <w:spacing w:line="276" w:lineRule="auto"/>
        <w:jc w:val="both"/>
        <w:rPr>
          <w:rFonts w:ascii="Arial" w:hAnsi="Arial" w:cs="Arial"/>
          <w:szCs w:val="24"/>
        </w:rPr>
      </w:pPr>
    </w:p>
    <w:p w:rsidR="00B727CD" w:rsidRDefault="00A96198" w:rsidP="00A96198">
      <w:pPr>
        <w:spacing w:line="276" w:lineRule="auto"/>
        <w:jc w:val="both"/>
        <w:rPr>
          <w:rFonts w:ascii="Arial" w:hAnsi="Arial" w:cs="Arial"/>
          <w:szCs w:val="24"/>
        </w:rPr>
      </w:pPr>
      <w:r>
        <w:rPr>
          <w:rFonts w:ascii="Arial" w:hAnsi="Arial" w:cs="Arial"/>
          <w:szCs w:val="24"/>
        </w:rPr>
        <w:t xml:space="preserve">Además, aseveró que la </w:t>
      </w:r>
      <w:r w:rsidR="00D77721">
        <w:rPr>
          <w:rFonts w:ascii="Arial" w:hAnsi="Arial" w:cs="Arial"/>
          <w:szCs w:val="24"/>
        </w:rPr>
        <w:t xml:space="preserve">actora </w:t>
      </w:r>
      <w:r>
        <w:rPr>
          <w:rFonts w:ascii="Arial" w:hAnsi="Arial" w:cs="Arial"/>
          <w:szCs w:val="24"/>
        </w:rPr>
        <w:t xml:space="preserve">era propietaria de un inmueble, que habitaba con sus otros hijos, uno de ellos mayor de edad, y que también contribuye a los gastos del hogar en la proporción que le corresponde. Por último, aceptó las semanas de cotización realizadas por el </w:t>
      </w:r>
      <w:proofErr w:type="spellStart"/>
      <w:r>
        <w:rPr>
          <w:rFonts w:ascii="Arial" w:hAnsi="Arial" w:cs="Arial"/>
          <w:szCs w:val="24"/>
        </w:rPr>
        <w:t>obitado</w:t>
      </w:r>
      <w:proofErr w:type="spellEnd"/>
      <w:r>
        <w:rPr>
          <w:rFonts w:ascii="Arial" w:hAnsi="Arial" w:cs="Arial"/>
          <w:szCs w:val="24"/>
        </w:rPr>
        <w:t xml:space="preserve"> y presentó medios </w:t>
      </w:r>
      <w:r w:rsidR="00D77721">
        <w:rPr>
          <w:rFonts w:ascii="Arial" w:hAnsi="Arial" w:cs="Arial"/>
          <w:szCs w:val="24"/>
        </w:rPr>
        <w:t>exceptivos.</w:t>
      </w:r>
    </w:p>
    <w:p w:rsidR="00A96198" w:rsidRPr="00B727CD" w:rsidRDefault="00A96198" w:rsidP="00A96198">
      <w:pPr>
        <w:spacing w:line="276" w:lineRule="auto"/>
        <w:jc w:val="both"/>
        <w:rPr>
          <w:rFonts w:ascii="Arial" w:hAnsi="Arial" w:cs="Arial"/>
          <w:szCs w:val="24"/>
        </w:rPr>
      </w:pPr>
    </w:p>
    <w:p w:rsidR="00B727CD" w:rsidRPr="00B727CD" w:rsidRDefault="006D6376" w:rsidP="005F3F1E">
      <w:pPr>
        <w:spacing w:line="276" w:lineRule="auto"/>
        <w:jc w:val="both"/>
        <w:rPr>
          <w:rFonts w:ascii="Arial" w:hAnsi="Arial" w:cs="Arial"/>
          <w:szCs w:val="24"/>
        </w:rPr>
      </w:pPr>
      <w:r>
        <w:rPr>
          <w:rFonts w:ascii="Arial" w:hAnsi="Arial" w:cs="Arial"/>
          <w:szCs w:val="24"/>
        </w:rPr>
        <w:t>El vinculado Henry David Morales González</w:t>
      </w:r>
      <w:r w:rsidR="00666FAB">
        <w:rPr>
          <w:rFonts w:ascii="Arial" w:hAnsi="Arial" w:cs="Arial"/>
          <w:szCs w:val="24"/>
        </w:rPr>
        <w:t>, progenitor del descendiente,</w:t>
      </w:r>
      <w:r>
        <w:rPr>
          <w:rFonts w:ascii="Arial" w:hAnsi="Arial" w:cs="Arial"/>
          <w:szCs w:val="24"/>
        </w:rPr>
        <w:t xml:space="preserve"> a pesar de que fue notificado, ninguna manifestación realizó dentro del trámite (fl. 111 c. 1).</w:t>
      </w:r>
    </w:p>
    <w:p w:rsidR="001843BE" w:rsidRDefault="001843BE" w:rsidP="005F3F1E">
      <w:pPr>
        <w:spacing w:line="276" w:lineRule="auto"/>
        <w:jc w:val="both"/>
        <w:rPr>
          <w:rFonts w:ascii="Arial" w:hAnsi="Arial" w:cs="Arial"/>
          <w:szCs w:val="24"/>
        </w:rPr>
      </w:pPr>
    </w:p>
    <w:p w:rsidR="00226D5F" w:rsidRPr="00676AE8" w:rsidRDefault="00676AE8" w:rsidP="00676AE8">
      <w:pPr>
        <w:spacing w:line="276" w:lineRule="auto"/>
        <w:rPr>
          <w:rFonts w:ascii="Arial" w:hAnsi="Arial" w:cs="Arial"/>
          <w:b/>
          <w:szCs w:val="24"/>
        </w:rPr>
      </w:pPr>
      <w:r>
        <w:rPr>
          <w:rFonts w:ascii="Arial" w:hAnsi="Arial" w:cs="Arial"/>
          <w:b/>
          <w:szCs w:val="24"/>
        </w:rPr>
        <w:t xml:space="preserve">2. </w:t>
      </w:r>
      <w:r w:rsidR="00312238" w:rsidRPr="00676AE8">
        <w:rPr>
          <w:rFonts w:ascii="Arial" w:hAnsi="Arial" w:cs="Arial"/>
          <w:b/>
          <w:szCs w:val="24"/>
        </w:rPr>
        <w:t>Sín</w:t>
      </w:r>
      <w:r w:rsidR="007955EA" w:rsidRPr="00676AE8">
        <w:rPr>
          <w:rFonts w:ascii="Arial" w:hAnsi="Arial" w:cs="Arial"/>
          <w:b/>
          <w:szCs w:val="24"/>
        </w:rPr>
        <w:t xml:space="preserve">tesis de la sentencia </w:t>
      </w:r>
    </w:p>
    <w:p w:rsidR="00676AE8" w:rsidRDefault="00676AE8" w:rsidP="00B85622">
      <w:pPr>
        <w:spacing w:line="276" w:lineRule="auto"/>
        <w:jc w:val="both"/>
        <w:rPr>
          <w:rFonts w:ascii="Arial" w:hAnsi="Arial" w:cs="Arial"/>
          <w:color w:val="000000"/>
          <w:szCs w:val="24"/>
          <w:lang w:eastAsia="es-CO"/>
        </w:rPr>
      </w:pPr>
    </w:p>
    <w:p w:rsidR="00BB7650" w:rsidRDefault="00226D5F" w:rsidP="00BB765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66FAB">
        <w:rPr>
          <w:rFonts w:ascii="Arial" w:hAnsi="Arial" w:cs="Arial"/>
          <w:color w:val="000000"/>
          <w:szCs w:val="24"/>
          <w:lang w:eastAsia="es-CO"/>
        </w:rPr>
        <w:t>Quinto</w:t>
      </w:r>
      <w:r w:rsidR="007C1C81">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676AE8">
        <w:rPr>
          <w:rFonts w:ascii="Arial" w:hAnsi="Arial" w:cs="Arial"/>
          <w:color w:val="000000"/>
          <w:szCs w:val="24"/>
          <w:lang w:eastAsia="es-CO"/>
        </w:rPr>
        <w:t xml:space="preserve"> </w:t>
      </w:r>
      <w:r w:rsidR="007C1C81">
        <w:rPr>
          <w:rFonts w:ascii="Arial" w:hAnsi="Arial" w:cs="Arial"/>
          <w:color w:val="000000"/>
          <w:szCs w:val="24"/>
          <w:lang w:eastAsia="es-CO"/>
        </w:rPr>
        <w:t xml:space="preserve">negó la pretensión pensional, tras considerar que, pese a que </w:t>
      </w:r>
      <w:r w:rsidR="00666FAB">
        <w:rPr>
          <w:rFonts w:ascii="Arial" w:hAnsi="Arial" w:cs="Arial"/>
          <w:color w:val="000000"/>
          <w:szCs w:val="24"/>
          <w:lang w:eastAsia="es-CO"/>
        </w:rPr>
        <w:t>Esteban Morales Palacio dejó causado los requisitos de la pensión de sobrevivencia, su progenitora</w:t>
      </w:r>
      <w:r w:rsidR="00D77721">
        <w:rPr>
          <w:rFonts w:ascii="Arial" w:hAnsi="Arial" w:cs="Arial"/>
          <w:color w:val="000000"/>
          <w:szCs w:val="24"/>
          <w:lang w:eastAsia="es-CO"/>
        </w:rPr>
        <w:t xml:space="preserve"> omitió</w:t>
      </w:r>
      <w:r w:rsidR="007C1C81">
        <w:rPr>
          <w:rFonts w:ascii="Arial" w:hAnsi="Arial" w:cs="Arial"/>
          <w:color w:val="000000"/>
          <w:szCs w:val="24"/>
          <w:lang w:eastAsia="es-CO"/>
        </w:rPr>
        <w:t xml:space="preserve"> </w:t>
      </w:r>
      <w:r w:rsidR="0043653D">
        <w:rPr>
          <w:rFonts w:ascii="Arial" w:hAnsi="Arial" w:cs="Arial"/>
          <w:color w:val="000000"/>
          <w:szCs w:val="24"/>
          <w:lang w:eastAsia="es-CO"/>
        </w:rPr>
        <w:t>acreditar</w:t>
      </w:r>
      <w:r w:rsidR="007C1C81">
        <w:rPr>
          <w:rFonts w:ascii="Arial" w:hAnsi="Arial" w:cs="Arial"/>
          <w:color w:val="000000"/>
          <w:szCs w:val="24"/>
          <w:lang w:eastAsia="es-CO"/>
        </w:rPr>
        <w:t xml:space="preserve"> la dependencia </w:t>
      </w:r>
      <w:r w:rsidR="007C1C81">
        <w:rPr>
          <w:rFonts w:ascii="Arial" w:hAnsi="Arial" w:cs="Arial"/>
          <w:color w:val="000000"/>
          <w:szCs w:val="24"/>
          <w:lang w:eastAsia="es-CO"/>
        </w:rPr>
        <w:lastRenderedPageBreak/>
        <w:t xml:space="preserve">económica, pues </w:t>
      </w:r>
      <w:r w:rsidR="00666FAB">
        <w:rPr>
          <w:rFonts w:ascii="Arial" w:hAnsi="Arial" w:cs="Arial"/>
          <w:color w:val="000000"/>
          <w:szCs w:val="24"/>
          <w:lang w:eastAsia="es-CO"/>
        </w:rPr>
        <w:t>apenas alleg</w:t>
      </w:r>
      <w:r w:rsidR="00C85C5E">
        <w:rPr>
          <w:rFonts w:ascii="Arial" w:hAnsi="Arial" w:cs="Arial"/>
          <w:color w:val="000000"/>
          <w:szCs w:val="24"/>
          <w:lang w:eastAsia="es-CO"/>
        </w:rPr>
        <w:t>ó</w:t>
      </w:r>
      <w:r w:rsidR="00666FAB">
        <w:rPr>
          <w:rFonts w:ascii="Arial" w:hAnsi="Arial" w:cs="Arial"/>
          <w:color w:val="000000"/>
          <w:szCs w:val="24"/>
          <w:lang w:eastAsia="es-CO"/>
        </w:rPr>
        <w:t xml:space="preserve"> como probanzas </w:t>
      </w:r>
      <w:r w:rsidR="00BB7650">
        <w:rPr>
          <w:rFonts w:ascii="Arial" w:hAnsi="Arial" w:cs="Arial"/>
          <w:color w:val="000000"/>
          <w:szCs w:val="24"/>
          <w:lang w:eastAsia="es-CO"/>
        </w:rPr>
        <w:t xml:space="preserve">el informe de investigación de la AFP, que señaló que el causante contribuía esporádicamente, y </w:t>
      </w:r>
      <w:r w:rsidR="00666FAB">
        <w:rPr>
          <w:rFonts w:ascii="Arial" w:hAnsi="Arial" w:cs="Arial"/>
          <w:color w:val="000000"/>
          <w:szCs w:val="24"/>
          <w:lang w:eastAsia="es-CO"/>
        </w:rPr>
        <w:t>las declaraciones ex</w:t>
      </w:r>
      <w:r w:rsidR="00BB7650">
        <w:rPr>
          <w:rFonts w:ascii="Arial" w:hAnsi="Arial" w:cs="Arial"/>
          <w:color w:val="000000"/>
          <w:szCs w:val="24"/>
          <w:lang w:eastAsia="es-CO"/>
        </w:rPr>
        <w:t>trajuicio de tres personas; última</w:t>
      </w:r>
      <w:r w:rsidR="00666FAB">
        <w:rPr>
          <w:rFonts w:ascii="Arial" w:hAnsi="Arial" w:cs="Arial"/>
          <w:color w:val="000000"/>
          <w:szCs w:val="24"/>
          <w:lang w:eastAsia="es-CO"/>
        </w:rPr>
        <w:t xml:space="preserve"> de la que en manera alguna se desprende un conocimiento directo del hecho principal escrutado, y m</w:t>
      </w:r>
      <w:r w:rsidR="00BB7650">
        <w:rPr>
          <w:rFonts w:ascii="Arial" w:hAnsi="Arial" w:cs="Arial"/>
          <w:color w:val="000000"/>
          <w:szCs w:val="24"/>
          <w:lang w:eastAsia="es-CO"/>
        </w:rPr>
        <w:t>ucho menos aparecen como espontá</w:t>
      </w:r>
      <w:r w:rsidR="00666FAB">
        <w:rPr>
          <w:rFonts w:ascii="Arial" w:hAnsi="Arial" w:cs="Arial"/>
          <w:color w:val="000000"/>
          <w:szCs w:val="24"/>
          <w:lang w:eastAsia="es-CO"/>
        </w:rPr>
        <w:t xml:space="preserve">neas, pues corresponden a una proforma notarial de las que en nada se desprende la razón o ciencia de su dicho. </w:t>
      </w:r>
      <w:r w:rsidR="00BB7650">
        <w:rPr>
          <w:rFonts w:ascii="Arial" w:hAnsi="Arial" w:cs="Arial"/>
          <w:color w:val="000000"/>
          <w:szCs w:val="24"/>
          <w:lang w:eastAsia="es-CO"/>
        </w:rPr>
        <w:t xml:space="preserve">Por último, descartó el interrogatorio de parte rendido por la demandante pues nadie puede fabricar su propia prueba. </w:t>
      </w:r>
    </w:p>
    <w:p w:rsidR="00606144" w:rsidRDefault="00606144" w:rsidP="00B85622">
      <w:pPr>
        <w:spacing w:line="276" w:lineRule="auto"/>
        <w:jc w:val="both"/>
        <w:rPr>
          <w:rFonts w:ascii="Arial" w:hAnsi="Arial" w:cs="Arial"/>
          <w:color w:val="000000"/>
          <w:szCs w:val="24"/>
          <w:lang w:eastAsia="es-CO"/>
        </w:rPr>
      </w:pPr>
    </w:p>
    <w:p w:rsidR="00BB7650" w:rsidRPr="00B81ABE" w:rsidRDefault="00BB7650" w:rsidP="00BB7650">
      <w:pPr>
        <w:spacing w:line="276" w:lineRule="auto"/>
        <w:jc w:val="both"/>
        <w:rPr>
          <w:rFonts w:ascii="Arial" w:hAnsi="Arial" w:cs="Arial"/>
          <w:b/>
          <w:szCs w:val="24"/>
        </w:rPr>
      </w:pPr>
      <w:r>
        <w:rPr>
          <w:rFonts w:ascii="Arial" w:hAnsi="Arial" w:cs="Arial"/>
          <w:b/>
          <w:szCs w:val="24"/>
        </w:rPr>
        <w:t>3</w:t>
      </w:r>
      <w:r w:rsidRPr="00B81ABE">
        <w:rPr>
          <w:rFonts w:ascii="Arial" w:hAnsi="Arial" w:cs="Arial"/>
          <w:b/>
          <w:szCs w:val="24"/>
        </w:rPr>
        <w:t xml:space="preserve">. Del grado jurisdiccional de consulta </w:t>
      </w:r>
    </w:p>
    <w:p w:rsidR="00BB7650" w:rsidRPr="00B81ABE" w:rsidRDefault="00BB7650" w:rsidP="00BB7650">
      <w:pPr>
        <w:spacing w:line="276" w:lineRule="auto"/>
        <w:jc w:val="both"/>
        <w:rPr>
          <w:rFonts w:ascii="Arial" w:hAnsi="Arial" w:cs="Arial"/>
          <w:b/>
          <w:szCs w:val="24"/>
        </w:rPr>
      </w:pPr>
    </w:p>
    <w:p w:rsidR="00BB7650" w:rsidRPr="00B81ABE" w:rsidRDefault="00BB7650" w:rsidP="00BB7650">
      <w:pPr>
        <w:shd w:val="clear" w:color="auto" w:fill="FFFFFF"/>
        <w:spacing w:line="276" w:lineRule="auto"/>
        <w:jc w:val="both"/>
        <w:rPr>
          <w:rFonts w:ascii="Arial" w:hAnsi="Arial" w:cs="Arial"/>
          <w:szCs w:val="24"/>
        </w:rPr>
      </w:pPr>
      <w:r w:rsidRPr="00B81ABE">
        <w:rPr>
          <w:rFonts w:ascii="Arial" w:hAnsi="Arial" w:cs="Arial"/>
          <w:szCs w:val="24"/>
        </w:rPr>
        <w:t xml:space="preserve">De conformidad con lo dispuesto por el artículo 69 del C.P.L. se ordenó el grado jurisdiccional de consulta respecto de la anterior decisión, al haber resultado </w:t>
      </w:r>
      <w:proofErr w:type="gramStart"/>
      <w:r w:rsidRPr="00B81ABE">
        <w:rPr>
          <w:rFonts w:ascii="Arial" w:hAnsi="Arial" w:cs="Arial"/>
          <w:szCs w:val="24"/>
        </w:rPr>
        <w:t>adversa</w:t>
      </w:r>
      <w:proofErr w:type="gramEnd"/>
      <w:r w:rsidRPr="00B81ABE">
        <w:rPr>
          <w:rFonts w:ascii="Arial" w:hAnsi="Arial" w:cs="Arial"/>
          <w:szCs w:val="24"/>
        </w:rPr>
        <w:t xml:space="preserve"> a los intereses de </w:t>
      </w:r>
      <w:r>
        <w:rPr>
          <w:rFonts w:ascii="Arial" w:hAnsi="Arial" w:cs="Arial"/>
          <w:szCs w:val="24"/>
        </w:rPr>
        <w:t>la demandante.</w:t>
      </w:r>
    </w:p>
    <w:p w:rsidR="005B5B5C" w:rsidRDefault="005B5B5C" w:rsidP="0089104F">
      <w:pPr>
        <w:shd w:val="clear" w:color="auto" w:fill="FFFFFF"/>
        <w:spacing w:line="276" w:lineRule="auto"/>
        <w:jc w:val="both"/>
        <w:rPr>
          <w:rFonts w:ascii="Arial" w:hAnsi="Arial" w:cs="Arial"/>
          <w:szCs w:val="24"/>
        </w:rPr>
      </w:pPr>
    </w:p>
    <w:p w:rsidR="0061484D" w:rsidRDefault="0061484D" w:rsidP="006E0345">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BB7650" w:rsidRPr="00763351" w:rsidRDefault="00BB7650" w:rsidP="006E0345">
      <w:pPr>
        <w:shd w:val="clear" w:color="auto" w:fill="FFFFFF"/>
        <w:tabs>
          <w:tab w:val="left" w:pos="5197"/>
        </w:tabs>
        <w:spacing w:line="276" w:lineRule="auto"/>
        <w:jc w:val="center"/>
        <w:rPr>
          <w:rFonts w:ascii="Arial" w:hAnsi="Arial" w:cs="Arial"/>
          <w:b/>
          <w:szCs w:val="24"/>
        </w:rPr>
      </w:pPr>
    </w:p>
    <w:p w:rsidR="00226D5F" w:rsidRPr="00BB7650" w:rsidRDefault="00BB7650" w:rsidP="00BB7650">
      <w:pPr>
        <w:pStyle w:val="Sinespaciado"/>
        <w:spacing w:line="276" w:lineRule="auto"/>
        <w:rPr>
          <w:rFonts w:ascii="Arial" w:hAnsi="Arial" w:cs="Arial"/>
          <w:b/>
          <w:sz w:val="24"/>
          <w:szCs w:val="24"/>
        </w:rPr>
      </w:pPr>
      <w:r w:rsidRPr="00BB7650">
        <w:rPr>
          <w:rFonts w:ascii="Arial" w:hAnsi="Arial" w:cs="Arial"/>
          <w:b/>
          <w:sz w:val="24"/>
          <w:szCs w:val="24"/>
        </w:rPr>
        <w:t>1.</w:t>
      </w:r>
      <w:r>
        <w:rPr>
          <w:rFonts w:ascii="Arial" w:hAnsi="Arial" w:cs="Arial"/>
          <w:b/>
          <w:sz w:val="24"/>
          <w:szCs w:val="24"/>
        </w:rPr>
        <w:t xml:space="preserve"> </w:t>
      </w:r>
      <w:r w:rsidRPr="00BB7650">
        <w:rPr>
          <w:rFonts w:ascii="Arial" w:hAnsi="Arial" w:cs="Arial"/>
          <w:b/>
          <w:sz w:val="24"/>
          <w:szCs w:val="24"/>
        </w:rPr>
        <w:t>Cuestión previa</w:t>
      </w:r>
    </w:p>
    <w:p w:rsidR="00BB7650" w:rsidRDefault="00BB7650" w:rsidP="00A227F4">
      <w:pPr>
        <w:pStyle w:val="Sinespaciado"/>
        <w:spacing w:line="276" w:lineRule="auto"/>
        <w:rPr>
          <w:rFonts w:ascii="Arial" w:hAnsi="Arial" w:cs="Arial"/>
          <w:sz w:val="24"/>
          <w:szCs w:val="24"/>
        </w:rPr>
      </w:pPr>
    </w:p>
    <w:p w:rsidR="000A653A" w:rsidRDefault="002E56C9" w:rsidP="002E56C9">
      <w:pPr>
        <w:spacing w:line="276" w:lineRule="auto"/>
        <w:jc w:val="both"/>
        <w:rPr>
          <w:rFonts w:ascii="Arial" w:hAnsi="Arial"/>
          <w:szCs w:val="24"/>
        </w:rPr>
      </w:pPr>
      <w:r>
        <w:rPr>
          <w:rFonts w:ascii="Arial" w:hAnsi="Arial"/>
          <w:szCs w:val="24"/>
        </w:rPr>
        <w:t>Sea lo primero advertir</w:t>
      </w:r>
      <w:r w:rsidR="000A653A" w:rsidRPr="000C4EE9">
        <w:rPr>
          <w:rFonts w:ascii="Arial" w:hAnsi="Arial"/>
          <w:szCs w:val="24"/>
        </w:rPr>
        <w:t xml:space="preserve"> que </w:t>
      </w:r>
      <w:r w:rsidR="00BB7650">
        <w:rPr>
          <w:rFonts w:ascii="Arial" w:hAnsi="Arial"/>
          <w:szCs w:val="24"/>
        </w:rPr>
        <w:t>Esteban Morales Palacio</w:t>
      </w:r>
      <w:r w:rsidR="00BB7650" w:rsidRPr="00BB7650">
        <w:rPr>
          <w:rFonts w:ascii="Arial" w:hAnsi="Arial"/>
          <w:szCs w:val="24"/>
        </w:rPr>
        <w:t xml:space="preserve"> </w:t>
      </w:r>
      <w:r w:rsidR="00D77721">
        <w:rPr>
          <w:rFonts w:ascii="Arial" w:hAnsi="Arial"/>
          <w:szCs w:val="24"/>
        </w:rPr>
        <w:t xml:space="preserve">dejó causada la pensión de sobrevivientes al </w:t>
      </w:r>
      <w:r>
        <w:rPr>
          <w:rFonts w:ascii="Arial" w:hAnsi="Arial"/>
          <w:szCs w:val="24"/>
        </w:rPr>
        <w:t xml:space="preserve">cotizar </w:t>
      </w:r>
      <w:r w:rsidR="00D77721">
        <w:rPr>
          <w:rFonts w:ascii="Arial" w:hAnsi="Arial"/>
          <w:szCs w:val="24"/>
        </w:rPr>
        <w:t>114,42 semanas</w:t>
      </w:r>
      <w:r>
        <w:rPr>
          <w:rFonts w:ascii="Arial" w:hAnsi="Arial"/>
          <w:szCs w:val="24"/>
        </w:rPr>
        <w:t>, esto es, superiores a las 50 requeridas por la norma</w:t>
      </w:r>
      <w:r w:rsidR="00D77721">
        <w:rPr>
          <w:rFonts w:ascii="Arial" w:hAnsi="Arial"/>
          <w:szCs w:val="24"/>
        </w:rPr>
        <w:t xml:space="preserve"> dentro de lo</w:t>
      </w:r>
      <w:r>
        <w:rPr>
          <w:rFonts w:ascii="Arial" w:hAnsi="Arial"/>
          <w:szCs w:val="24"/>
        </w:rPr>
        <w:t>s 3 años anteriores a su deceso - diciembre de 2011 a marzo de 2014- (fls. 17, 72 a 76 c. 1), conclusión que no tuvo reproche alguno por los interesados.</w:t>
      </w:r>
    </w:p>
    <w:p w:rsidR="00C85C5E" w:rsidRPr="000C4EE9" w:rsidRDefault="00C85C5E" w:rsidP="002E56C9">
      <w:pPr>
        <w:spacing w:line="276" w:lineRule="auto"/>
        <w:jc w:val="both"/>
        <w:rPr>
          <w:rFonts w:ascii="Arial" w:hAnsi="Arial"/>
          <w:szCs w:val="24"/>
        </w:rPr>
      </w:pPr>
    </w:p>
    <w:p w:rsidR="002E56C9" w:rsidRDefault="002E56C9" w:rsidP="00BB7650">
      <w:pPr>
        <w:shd w:val="clear" w:color="auto" w:fill="FFFFFF"/>
        <w:tabs>
          <w:tab w:val="left" w:pos="5197"/>
        </w:tabs>
        <w:spacing w:line="276" w:lineRule="auto"/>
        <w:jc w:val="both"/>
        <w:rPr>
          <w:rFonts w:ascii="Arial" w:hAnsi="Arial" w:cs="Arial"/>
          <w:szCs w:val="24"/>
        </w:rPr>
      </w:pPr>
      <w:r>
        <w:rPr>
          <w:rFonts w:ascii="Arial" w:hAnsi="Arial" w:cs="Arial"/>
          <w:szCs w:val="24"/>
        </w:rPr>
        <w:t>Visto el recuento anterior se pregunta la Sala:</w:t>
      </w:r>
    </w:p>
    <w:p w:rsidR="002E56C9" w:rsidRPr="002E56C9" w:rsidRDefault="002E56C9" w:rsidP="00BB7650">
      <w:pPr>
        <w:shd w:val="clear" w:color="auto" w:fill="FFFFFF"/>
        <w:tabs>
          <w:tab w:val="left" w:pos="5197"/>
        </w:tabs>
        <w:spacing w:line="276" w:lineRule="auto"/>
        <w:jc w:val="both"/>
        <w:rPr>
          <w:rFonts w:ascii="Arial" w:hAnsi="Arial" w:cs="Arial"/>
          <w:szCs w:val="24"/>
        </w:rPr>
      </w:pPr>
    </w:p>
    <w:p w:rsidR="00BB7650" w:rsidRPr="0005068E" w:rsidRDefault="00BB7650" w:rsidP="00BB7650">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2. </w:t>
      </w:r>
      <w:r w:rsidRPr="0005068E">
        <w:rPr>
          <w:rFonts w:ascii="Arial" w:hAnsi="Arial" w:cs="Arial"/>
          <w:b/>
          <w:szCs w:val="24"/>
        </w:rPr>
        <w:t>Del problema jurídico</w:t>
      </w:r>
    </w:p>
    <w:p w:rsidR="00BB7650" w:rsidRDefault="00BB7650" w:rsidP="000A653A">
      <w:pPr>
        <w:pStyle w:val="Textoindependiente"/>
        <w:spacing w:line="276" w:lineRule="auto"/>
        <w:contextualSpacing/>
        <w:rPr>
          <w:iCs/>
          <w:szCs w:val="24"/>
        </w:rPr>
      </w:pPr>
    </w:p>
    <w:p w:rsidR="00972117" w:rsidRDefault="00DE6CD7" w:rsidP="00B02F1F">
      <w:pPr>
        <w:pStyle w:val="Textoindependiente"/>
        <w:spacing w:line="276" w:lineRule="auto"/>
        <w:contextualSpacing/>
        <w:rPr>
          <w:iCs/>
          <w:szCs w:val="24"/>
        </w:rPr>
      </w:pPr>
      <w:r>
        <w:rPr>
          <w:iCs/>
          <w:szCs w:val="24"/>
        </w:rPr>
        <w:t>¿</w:t>
      </w:r>
      <w:r w:rsidR="005E3C87">
        <w:rPr>
          <w:iCs/>
          <w:szCs w:val="24"/>
        </w:rPr>
        <w:t>L</w:t>
      </w:r>
      <w:r w:rsidR="00BB7650">
        <w:rPr>
          <w:iCs/>
          <w:szCs w:val="24"/>
        </w:rPr>
        <w:t>a</w:t>
      </w:r>
      <w:r w:rsidR="00F06181">
        <w:rPr>
          <w:iCs/>
          <w:szCs w:val="24"/>
        </w:rPr>
        <w:t xml:space="preserve"> demandante</w:t>
      </w:r>
      <w:r w:rsidR="000A653A">
        <w:rPr>
          <w:iCs/>
          <w:szCs w:val="24"/>
        </w:rPr>
        <w:t xml:space="preserve"> </w:t>
      </w:r>
      <w:r w:rsidR="005E3C87">
        <w:rPr>
          <w:iCs/>
          <w:szCs w:val="24"/>
        </w:rPr>
        <w:t>logr</w:t>
      </w:r>
      <w:r w:rsidR="00BB7650">
        <w:rPr>
          <w:iCs/>
          <w:szCs w:val="24"/>
        </w:rPr>
        <w:t>ó</w:t>
      </w:r>
      <w:r w:rsidR="005E3C87">
        <w:rPr>
          <w:iCs/>
          <w:szCs w:val="24"/>
        </w:rPr>
        <w:t xml:space="preserve"> </w:t>
      </w:r>
      <w:r w:rsidR="000A653A">
        <w:rPr>
          <w:iCs/>
          <w:szCs w:val="24"/>
        </w:rPr>
        <w:t xml:space="preserve">probar </w:t>
      </w:r>
      <w:r w:rsidR="002E56C9">
        <w:rPr>
          <w:iCs/>
          <w:szCs w:val="24"/>
        </w:rPr>
        <w:t>que es beneficiaria de la pensión de sobrevivientes que dejó causada Esteban Morales Palacio</w:t>
      </w:r>
      <w:r w:rsidR="00497483">
        <w:rPr>
          <w:iCs/>
          <w:szCs w:val="24"/>
        </w:rPr>
        <w:t>?</w:t>
      </w:r>
    </w:p>
    <w:p w:rsidR="008073E6" w:rsidRDefault="008073E6" w:rsidP="00B02F1F">
      <w:pPr>
        <w:pStyle w:val="Textoindependiente"/>
        <w:spacing w:line="276" w:lineRule="auto"/>
        <w:contextualSpacing/>
        <w:rPr>
          <w:iCs/>
          <w:szCs w:val="24"/>
        </w:rPr>
      </w:pPr>
    </w:p>
    <w:p w:rsidR="00312238" w:rsidRDefault="00BB7650" w:rsidP="007955EA">
      <w:pPr>
        <w:pStyle w:val="Textoindependiente"/>
        <w:spacing w:line="276" w:lineRule="auto"/>
        <w:contextualSpacing/>
        <w:rPr>
          <w:b/>
          <w:iCs/>
          <w:szCs w:val="24"/>
        </w:rPr>
      </w:pPr>
      <w:r>
        <w:rPr>
          <w:b/>
          <w:iCs/>
          <w:szCs w:val="24"/>
        </w:rPr>
        <w:t>3</w:t>
      </w:r>
      <w:r w:rsidR="007955EA">
        <w:rPr>
          <w:b/>
          <w:iCs/>
          <w:szCs w:val="24"/>
        </w:rPr>
        <w:t xml:space="preserve">.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3D2D7B" w:rsidRDefault="00BB7650" w:rsidP="003D2D7B">
      <w:pPr>
        <w:pStyle w:val="Textoindependiente"/>
        <w:contextualSpacing/>
        <w:rPr>
          <w:b/>
          <w:color w:val="000000"/>
          <w:szCs w:val="24"/>
          <w:shd w:val="clear" w:color="auto" w:fill="FFFFFF"/>
          <w:lang w:val="es-ES"/>
        </w:rPr>
      </w:pPr>
      <w:r>
        <w:rPr>
          <w:b/>
          <w:color w:val="000000"/>
          <w:szCs w:val="24"/>
          <w:shd w:val="clear" w:color="auto" w:fill="FFFFFF"/>
          <w:lang w:val="es-ES"/>
        </w:rPr>
        <w:t>3</w:t>
      </w:r>
      <w:r w:rsidR="007C00E9">
        <w:rPr>
          <w:b/>
          <w:color w:val="000000"/>
          <w:szCs w:val="24"/>
          <w:shd w:val="clear" w:color="auto" w:fill="FFFFFF"/>
          <w:lang w:val="es-ES"/>
        </w:rPr>
        <w:t>.</w:t>
      </w:r>
      <w:r w:rsidR="00BE40B2">
        <w:rPr>
          <w:b/>
          <w:color w:val="000000"/>
          <w:szCs w:val="24"/>
          <w:shd w:val="clear" w:color="auto" w:fill="FFFFFF"/>
          <w:lang w:val="es-ES"/>
        </w:rPr>
        <w:t>1</w:t>
      </w:r>
      <w:r w:rsidR="007C00E9">
        <w:rPr>
          <w:b/>
          <w:color w:val="000000"/>
          <w:szCs w:val="24"/>
          <w:shd w:val="clear" w:color="auto" w:fill="FFFFFF"/>
          <w:lang w:val="es-ES"/>
        </w:rPr>
        <w:t xml:space="preserve">. </w:t>
      </w:r>
      <w:r w:rsidR="006555E8" w:rsidRPr="001E3706">
        <w:rPr>
          <w:b/>
          <w:color w:val="000000"/>
          <w:szCs w:val="24"/>
          <w:shd w:val="clear" w:color="auto" w:fill="FFFFFF"/>
          <w:lang w:val="es-ES"/>
        </w:rPr>
        <w:t>Fundamento jurídico</w:t>
      </w:r>
      <w:r w:rsidR="006555E8">
        <w:rPr>
          <w:b/>
          <w:color w:val="000000"/>
          <w:szCs w:val="24"/>
          <w:shd w:val="clear" w:color="auto" w:fill="FFFFFF"/>
          <w:lang w:val="es-ES"/>
        </w:rPr>
        <w:t xml:space="preserve">  </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6555E8"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De la pensión de sobrevivientes – dependencia económica </w:t>
      </w:r>
      <w:r w:rsidR="00C85C5E">
        <w:rPr>
          <w:b/>
          <w:color w:val="000000"/>
          <w:szCs w:val="24"/>
          <w:shd w:val="clear" w:color="auto" w:fill="FFFFFF"/>
          <w:lang w:val="es-ES"/>
        </w:rPr>
        <w:t xml:space="preserve">de los </w:t>
      </w:r>
      <w:r>
        <w:rPr>
          <w:b/>
          <w:color w:val="000000"/>
          <w:szCs w:val="24"/>
          <w:shd w:val="clear" w:color="auto" w:fill="FFFFFF"/>
          <w:lang w:val="es-ES"/>
        </w:rPr>
        <w:t>progenitores</w:t>
      </w:r>
    </w:p>
    <w:p w:rsidR="003D2D7B" w:rsidRDefault="003D2D7B" w:rsidP="003D2D7B">
      <w:pPr>
        <w:pStyle w:val="Textoindependien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w:t>
      </w:r>
      <w:r w:rsidR="00C85C5E">
        <w:rPr>
          <w:rFonts w:ascii="Arial" w:hAnsi="Arial" w:cs="Arial"/>
          <w:szCs w:val="24"/>
        </w:rPr>
        <w:t>de la pensión de sobrevivientes</w:t>
      </w:r>
      <w:r>
        <w:rPr>
          <w:rFonts w:ascii="Arial" w:hAnsi="Arial" w:cs="Arial"/>
          <w:szCs w:val="24"/>
        </w:rPr>
        <w:t xml:space="preserve"> es aquella que se encuentre vigente al momento en que se </w:t>
      </w:r>
      <w:r w:rsidR="00145C5E">
        <w:rPr>
          <w:rFonts w:ascii="Arial" w:hAnsi="Arial" w:cs="Arial"/>
          <w:szCs w:val="24"/>
        </w:rPr>
        <w:t>presente el deceso del afiliado, de tal modo que en el caso concreto, debe acudirse al artículo 74, literal d) Ley 100 de 1993</w:t>
      </w:r>
      <w:r w:rsidR="003416D5">
        <w:rPr>
          <w:rFonts w:ascii="Arial" w:hAnsi="Arial" w:cs="Arial"/>
          <w:szCs w:val="24"/>
        </w:rPr>
        <w:t>, m</w:t>
      </w:r>
      <w:r w:rsidR="003416D5" w:rsidRPr="003416D5">
        <w:rPr>
          <w:rFonts w:ascii="Arial" w:hAnsi="Arial" w:cs="Arial"/>
          <w:szCs w:val="24"/>
        </w:rPr>
        <w:t>odificado por el artículo </w:t>
      </w:r>
      <w:hyperlink r:id="rId9" w:anchor="13" w:history="1">
        <w:r w:rsidR="003416D5" w:rsidRPr="003416D5">
          <w:rPr>
            <w:rStyle w:val="Hipervnculo"/>
            <w:rFonts w:ascii="Arial" w:hAnsi="Arial" w:cs="Arial"/>
            <w:color w:val="auto"/>
            <w:szCs w:val="24"/>
          </w:rPr>
          <w:t>13</w:t>
        </w:r>
      </w:hyperlink>
      <w:r w:rsidR="003416D5" w:rsidRPr="003416D5">
        <w:rPr>
          <w:rFonts w:ascii="Arial" w:hAnsi="Arial" w:cs="Arial"/>
          <w:szCs w:val="24"/>
        </w:rPr>
        <w:t xml:space="preserve"> de la Ley 797 de 2003, </w:t>
      </w:r>
      <w:r w:rsidR="003416D5">
        <w:rPr>
          <w:rFonts w:ascii="Arial" w:hAnsi="Arial" w:cs="Arial"/>
          <w:szCs w:val="24"/>
        </w:rPr>
        <w:t>por cuanto el causante se encontraba afiliado a un fondo privado.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CA4193" w:rsidRDefault="003416D5" w:rsidP="00CA4193">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w:t>
      </w:r>
      <w:r w:rsidR="00CA4193">
        <w:rPr>
          <w:rFonts w:ascii="Arial" w:hAnsi="Arial" w:cs="Arial"/>
          <w:szCs w:val="24"/>
        </w:rPr>
        <w:t>, cuando quien se p</w:t>
      </w:r>
      <w:r w:rsidR="004540D9">
        <w:rPr>
          <w:rFonts w:ascii="Arial" w:hAnsi="Arial" w:cs="Arial"/>
          <w:szCs w:val="24"/>
        </w:rPr>
        <w:t>roclama</w:t>
      </w:r>
      <w:r w:rsidR="00CA4193">
        <w:rPr>
          <w:rFonts w:ascii="Arial" w:hAnsi="Arial" w:cs="Arial"/>
          <w:szCs w:val="24"/>
        </w:rPr>
        <w:t xml:space="preserve"> como beneficiario</w:t>
      </w:r>
      <w:r w:rsidR="004540D9">
        <w:rPr>
          <w:rFonts w:ascii="Arial" w:hAnsi="Arial" w:cs="Arial"/>
          <w:szCs w:val="24"/>
        </w:rPr>
        <w:t xml:space="preserve"> de la pensión aduce ser </w:t>
      </w:r>
      <w:r w:rsidR="00577E83">
        <w:rPr>
          <w:rFonts w:ascii="Arial" w:hAnsi="Arial" w:cs="Arial"/>
          <w:szCs w:val="24"/>
        </w:rPr>
        <w:t xml:space="preserve">el padre o </w:t>
      </w:r>
      <w:r w:rsidR="004540D9">
        <w:rPr>
          <w:rFonts w:ascii="Arial" w:hAnsi="Arial" w:cs="Arial"/>
          <w:szCs w:val="24"/>
        </w:rPr>
        <w:t>la</w:t>
      </w:r>
      <w:r w:rsidR="00CA4193">
        <w:rPr>
          <w:rFonts w:ascii="Arial" w:hAnsi="Arial" w:cs="Arial"/>
          <w:szCs w:val="24"/>
        </w:rPr>
        <w:t xml:space="preserve"> </w:t>
      </w:r>
      <w:r w:rsidR="004540D9">
        <w:rPr>
          <w:rFonts w:ascii="Arial" w:hAnsi="Arial" w:cs="Arial"/>
          <w:szCs w:val="24"/>
        </w:rPr>
        <w:t>m</w:t>
      </w:r>
      <w:r w:rsidR="00CA4193">
        <w:rPr>
          <w:rFonts w:ascii="Arial" w:hAnsi="Arial" w:cs="Arial"/>
          <w:szCs w:val="24"/>
        </w:rPr>
        <w:t>adre</w:t>
      </w:r>
      <w:r w:rsidR="004540D9">
        <w:rPr>
          <w:rFonts w:ascii="Arial" w:hAnsi="Arial" w:cs="Arial"/>
          <w:szCs w:val="24"/>
        </w:rPr>
        <w:t xml:space="preserve"> del afiliado, debe acreditar que dependía económicamente de é</w:t>
      </w:r>
      <w:r w:rsidR="00CA4193">
        <w:rPr>
          <w:rFonts w:ascii="Arial" w:hAnsi="Arial" w:cs="Arial"/>
          <w:szCs w:val="24"/>
        </w:rPr>
        <w:t>ste</w:t>
      </w:r>
      <w:r>
        <w:rPr>
          <w:rFonts w:ascii="Arial" w:hAnsi="Arial" w:cs="Arial"/>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szCs w:val="24"/>
        </w:rPr>
      </w:pPr>
    </w:p>
    <w:p w:rsidR="00CA4193" w:rsidRPr="00C60785" w:rsidRDefault="00CA4193" w:rsidP="00CA4193">
      <w:pPr>
        <w:spacing w:line="276" w:lineRule="auto"/>
        <w:jc w:val="both"/>
        <w:rPr>
          <w:rFonts w:ascii="Arial" w:hAnsi="Arial" w:cs="Arial"/>
          <w:szCs w:val="24"/>
        </w:rPr>
      </w:pPr>
      <w:r w:rsidRPr="00C60785">
        <w:rPr>
          <w:rFonts w:ascii="Arial" w:hAnsi="Arial" w:cs="Arial"/>
          <w:szCs w:val="24"/>
        </w:rPr>
        <w:t>Frente al concepto de dependencia económica y, en virtud del tenor original de la anterior norma, la H. Corte Constitucional en sede de constitucional</w:t>
      </w:r>
      <w:r>
        <w:rPr>
          <w:rFonts w:ascii="Arial" w:hAnsi="Arial" w:cs="Arial"/>
          <w:szCs w:val="24"/>
        </w:rPr>
        <w:t xml:space="preserve">idad en sentencia </w:t>
      </w:r>
      <w:r w:rsidR="00C85C5E">
        <w:rPr>
          <w:rFonts w:ascii="Arial" w:hAnsi="Arial" w:cs="Arial"/>
          <w:szCs w:val="24"/>
        </w:rPr>
        <w:t xml:space="preserve"> </w:t>
      </w:r>
      <w:r w:rsidR="005E3C87">
        <w:rPr>
          <w:rFonts w:ascii="Arial" w:hAnsi="Arial" w:cs="Arial"/>
          <w:szCs w:val="24"/>
        </w:rPr>
        <w:t>C-111/</w:t>
      </w:r>
      <w:r>
        <w:rPr>
          <w:rFonts w:ascii="Arial" w:hAnsi="Arial" w:cs="Arial"/>
          <w:szCs w:val="24"/>
        </w:rPr>
        <w:t>2006</w:t>
      </w:r>
      <w:r w:rsidRPr="00C60785">
        <w:rPr>
          <w:rFonts w:ascii="Arial" w:hAnsi="Arial" w:cs="Arial"/>
          <w:szCs w:val="24"/>
        </w:rPr>
        <w:t xml:space="preserve"> determinó que la misma no debía ser total y absoluta, sino que </w:t>
      </w:r>
      <w:r>
        <w:rPr>
          <w:rFonts w:ascii="Arial" w:hAnsi="Arial" w:cs="Arial"/>
          <w:szCs w:val="24"/>
        </w:rPr>
        <w:t xml:space="preserve">era </w:t>
      </w:r>
      <w:r w:rsidRPr="00C60785">
        <w:rPr>
          <w:rFonts w:ascii="Arial" w:hAnsi="Arial" w:cs="Arial"/>
          <w:szCs w:val="24"/>
        </w:rPr>
        <w:t xml:space="preserve">posible </w:t>
      </w:r>
      <w:r w:rsidRPr="00C60785">
        <w:rPr>
          <w:rFonts w:ascii="Arial" w:hAnsi="Arial" w:cs="Arial"/>
          <w:szCs w:val="24"/>
        </w:rPr>
        <w:lastRenderedPageBreak/>
        <w:t xml:space="preserve">que </w:t>
      </w:r>
      <w:r>
        <w:rPr>
          <w:rFonts w:ascii="Arial" w:hAnsi="Arial" w:cs="Arial"/>
          <w:szCs w:val="24"/>
        </w:rPr>
        <w:t xml:space="preserve">el </w:t>
      </w:r>
      <w:r w:rsidRPr="00C60785">
        <w:rPr>
          <w:rFonts w:ascii="Arial" w:hAnsi="Arial" w:cs="Arial"/>
          <w:szCs w:val="24"/>
        </w:rPr>
        <w:t>reclamante recib</w:t>
      </w:r>
      <w:r>
        <w:rPr>
          <w:rFonts w:ascii="Arial" w:hAnsi="Arial" w:cs="Arial"/>
          <w:szCs w:val="24"/>
        </w:rPr>
        <w:t>ier</w:t>
      </w:r>
      <w:r w:rsidRPr="00C60785">
        <w:rPr>
          <w:rFonts w:ascii="Arial" w:hAnsi="Arial" w:cs="Arial"/>
          <w:szCs w:val="24"/>
        </w:rPr>
        <w:t>a otra clase de ingresos, siempre que estos no l</w:t>
      </w:r>
      <w:r>
        <w:rPr>
          <w:rFonts w:ascii="Arial" w:hAnsi="Arial" w:cs="Arial"/>
          <w:szCs w:val="24"/>
        </w:rPr>
        <w:t>o</w:t>
      </w:r>
      <w:r w:rsidRPr="00C60785">
        <w:rPr>
          <w:rFonts w:ascii="Arial" w:hAnsi="Arial" w:cs="Arial"/>
          <w:szCs w:val="24"/>
        </w:rPr>
        <w:t xml:space="preserve"> convirti</w:t>
      </w:r>
      <w:r>
        <w:rPr>
          <w:rFonts w:ascii="Arial" w:hAnsi="Arial" w:cs="Arial"/>
          <w:szCs w:val="24"/>
        </w:rPr>
        <w:t xml:space="preserve">eran </w:t>
      </w:r>
      <w:r w:rsidRPr="00C60785">
        <w:rPr>
          <w:rFonts w:ascii="Arial" w:hAnsi="Arial" w:cs="Arial"/>
          <w:szCs w:val="24"/>
        </w:rPr>
        <w:t>en autosuficiente, pues de ser así</w:t>
      </w:r>
      <w:r w:rsidR="00D867B1">
        <w:rPr>
          <w:rFonts w:ascii="Arial" w:hAnsi="Arial" w:cs="Arial"/>
          <w:szCs w:val="24"/>
        </w:rPr>
        <w:t xml:space="preserve">, </w:t>
      </w:r>
      <w:r w:rsidRPr="00C60785">
        <w:rPr>
          <w:rFonts w:ascii="Arial" w:hAnsi="Arial" w:cs="Arial"/>
          <w:szCs w:val="24"/>
        </w:rPr>
        <w:t>se desvirtuaría la dependenc</w:t>
      </w:r>
      <w:r w:rsidR="00AA4EAD">
        <w:rPr>
          <w:rFonts w:ascii="Arial" w:hAnsi="Arial" w:cs="Arial"/>
          <w:szCs w:val="24"/>
        </w:rPr>
        <w:t>ia económica que exige la norma, o en palabras de la Corte Suprema de Justicia “</w:t>
      </w:r>
      <w:r w:rsidR="00AA4EAD" w:rsidRPr="00B966EC">
        <w:rPr>
          <w:rFonts w:ascii="Arial" w:hAnsi="Arial" w:cs="Arial"/>
          <w:i/>
          <w:sz w:val="22"/>
          <w:szCs w:val="24"/>
        </w:rPr>
        <w:t>esas rentas no alcancen a cubrir los costos de su propia vida”</w:t>
      </w:r>
      <w:r w:rsidR="00AA4EAD">
        <w:rPr>
          <w:rStyle w:val="Refdenotaalpie"/>
          <w:rFonts w:ascii="Arial" w:hAnsi="Arial" w:cs="Arial"/>
          <w:i/>
          <w:szCs w:val="24"/>
        </w:rPr>
        <w:footnoteReference w:id="1"/>
      </w:r>
      <w:r w:rsidR="00AA4EAD">
        <w:rPr>
          <w:rFonts w:ascii="Arial" w:hAnsi="Arial" w:cs="Arial"/>
          <w:i/>
          <w:szCs w:val="24"/>
        </w:rPr>
        <w:t>.</w:t>
      </w:r>
    </w:p>
    <w:p w:rsidR="00CA4193" w:rsidRDefault="00CA4193" w:rsidP="00CA4193">
      <w:pPr>
        <w:widowControl w:val="0"/>
        <w:autoSpaceDE w:val="0"/>
        <w:autoSpaceDN w:val="0"/>
        <w:adjustRightInd w:val="0"/>
        <w:spacing w:line="276" w:lineRule="auto"/>
        <w:contextualSpacing/>
        <w:jc w:val="both"/>
        <w:rPr>
          <w:rFonts w:ascii="Arial" w:hAnsi="Arial" w:cs="Arial"/>
          <w:i/>
          <w:szCs w:val="24"/>
        </w:rPr>
      </w:pPr>
    </w:p>
    <w:p w:rsidR="008F3055" w:rsidRDefault="008F3055" w:rsidP="006555E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Esa misma corporación</w:t>
      </w:r>
      <w:r>
        <w:rPr>
          <w:rStyle w:val="Refdenotaalpie"/>
          <w:rFonts w:ascii="Arial" w:hAnsi="Arial" w:cs="Arial"/>
          <w:szCs w:val="24"/>
        </w:rPr>
        <w:footnoteReference w:id="2"/>
      </w:r>
      <w:r>
        <w:rPr>
          <w:rFonts w:ascii="Arial" w:hAnsi="Arial" w:cs="Arial"/>
          <w:szCs w:val="24"/>
        </w:rPr>
        <w:t xml:space="preserve"> preciso </w:t>
      </w:r>
      <w:r w:rsidR="00AA4EAD">
        <w:rPr>
          <w:rFonts w:ascii="Arial" w:hAnsi="Arial" w:cs="Arial"/>
          <w:szCs w:val="24"/>
        </w:rPr>
        <w:t>como</w:t>
      </w:r>
      <w:r>
        <w:rPr>
          <w:rFonts w:ascii="Arial" w:hAnsi="Arial" w:cs="Arial"/>
          <w:szCs w:val="24"/>
        </w:rPr>
        <w:t xml:space="preserve"> características que debe tener la ayuda dada por los hijos a los padres para que estos adquieran la condición de dependientes económicamente</w:t>
      </w:r>
      <w:r w:rsidR="00C85C5E">
        <w:rPr>
          <w:rFonts w:ascii="Arial" w:hAnsi="Arial" w:cs="Arial"/>
          <w:szCs w:val="24"/>
        </w:rPr>
        <w:t xml:space="preserve"> la de</w:t>
      </w:r>
      <w:r>
        <w:rPr>
          <w:rFonts w:ascii="Arial" w:hAnsi="Arial" w:cs="Arial"/>
          <w:szCs w:val="24"/>
        </w:rPr>
        <w:t xml:space="preserve"> </w:t>
      </w:r>
      <w:r w:rsidR="00AA4EAD">
        <w:rPr>
          <w:rFonts w:ascii="Arial" w:hAnsi="Arial" w:cs="Arial"/>
          <w:szCs w:val="24"/>
        </w:rPr>
        <w:t>ser</w:t>
      </w:r>
      <w:r>
        <w:rPr>
          <w:rFonts w:ascii="Arial" w:hAnsi="Arial" w:cs="Arial"/>
          <w:szCs w:val="24"/>
        </w:rPr>
        <w:t xml:space="preserve"> </w:t>
      </w:r>
      <w:r w:rsidRPr="008414A6">
        <w:rPr>
          <w:rFonts w:ascii="Arial" w:hAnsi="Arial" w:cs="Arial"/>
          <w:b/>
          <w:szCs w:val="24"/>
        </w:rPr>
        <w:t>cierta</w:t>
      </w:r>
      <w:r>
        <w:rPr>
          <w:rFonts w:ascii="Arial" w:hAnsi="Arial" w:cs="Arial"/>
          <w:b/>
          <w:szCs w:val="24"/>
        </w:rPr>
        <w:t>,</w:t>
      </w:r>
      <w:r w:rsidRPr="008414A6">
        <w:rPr>
          <w:rFonts w:ascii="Arial" w:hAnsi="Arial" w:cs="Arial"/>
          <w:b/>
          <w:szCs w:val="24"/>
        </w:rPr>
        <w:t xml:space="preserve"> </w:t>
      </w:r>
      <w:r>
        <w:rPr>
          <w:rFonts w:ascii="Arial" w:hAnsi="Arial" w:cs="Arial"/>
          <w:szCs w:val="24"/>
        </w:rPr>
        <w:t xml:space="preserve">en cuanto deben recibirse efectivamente recursos provenientes del causante; </w:t>
      </w:r>
      <w:r w:rsidRPr="008414A6">
        <w:rPr>
          <w:rFonts w:ascii="Arial" w:hAnsi="Arial" w:cs="Arial"/>
          <w:b/>
          <w:szCs w:val="24"/>
        </w:rPr>
        <w:t>regular</w:t>
      </w:r>
      <w:r>
        <w:rPr>
          <w:rFonts w:ascii="Arial" w:hAnsi="Arial" w:cs="Arial"/>
          <w:szCs w:val="24"/>
        </w:rPr>
        <w:t xml:space="preserve">, que no </w:t>
      </w:r>
      <w:r w:rsidR="00C85C5E">
        <w:rPr>
          <w:rFonts w:ascii="Arial" w:hAnsi="Arial" w:cs="Arial"/>
          <w:szCs w:val="24"/>
        </w:rPr>
        <w:t>sea ocasional y</w:t>
      </w:r>
      <w:r>
        <w:rPr>
          <w:rFonts w:ascii="Arial" w:hAnsi="Arial" w:cs="Arial"/>
          <w:szCs w:val="24"/>
        </w:rPr>
        <w:t xml:space="preserve"> </w:t>
      </w:r>
      <w:r w:rsidRPr="008414A6">
        <w:rPr>
          <w:rFonts w:ascii="Arial" w:hAnsi="Arial" w:cs="Arial"/>
          <w:b/>
          <w:szCs w:val="24"/>
        </w:rPr>
        <w:t>significativa</w:t>
      </w:r>
      <w:r>
        <w:rPr>
          <w:rFonts w:ascii="Arial" w:hAnsi="Arial" w:cs="Arial"/>
          <w:b/>
          <w:szCs w:val="24"/>
        </w:rPr>
        <w:t>,</w:t>
      </w:r>
      <w:r>
        <w:rPr>
          <w:rFonts w:ascii="Arial" w:hAnsi="Arial" w:cs="Arial"/>
          <w:szCs w:val="24"/>
        </w:rPr>
        <w:t xml:space="preserve"> en relación con otros ingresos del </w:t>
      </w:r>
      <w:r w:rsidR="00C85C5E">
        <w:rPr>
          <w:rFonts w:ascii="Arial" w:hAnsi="Arial" w:cs="Arial"/>
          <w:szCs w:val="24"/>
        </w:rPr>
        <w:t>progenitor</w:t>
      </w:r>
      <w:r>
        <w:rPr>
          <w:rFonts w:ascii="Arial" w:hAnsi="Arial" w:cs="Arial"/>
          <w:szCs w:val="24"/>
        </w:rPr>
        <w:t xml:space="preserve"> que constituya un verdadero sustento económico, que confluyan a demostrar la falta de autosuficiencia del reclamante y la dependencia económica respecto del causante.</w:t>
      </w:r>
    </w:p>
    <w:p w:rsidR="006555E8" w:rsidRDefault="006555E8" w:rsidP="006555E8">
      <w:pPr>
        <w:widowControl w:val="0"/>
        <w:autoSpaceDE w:val="0"/>
        <w:autoSpaceDN w:val="0"/>
        <w:adjustRightInd w:val="0"/>
        <w:spacing w:line="276" w:lineRule="auto"/>
        <w:contextualSpacing/>
        <w:jc w:val="both"/>
        <w:rPr>
          <w:rFonts w:ascii="Arial" w:hAnsi="Arial" w:cs="Arial"/>
          <w:szCs w:val="24"/>
        </w:rPr>
      </w:pPr>
    </w:p>
    <w:p w:rsidR="00CA4193" w:rsidRPr="009D7B62" w:rsidRDefault="001F6C68" w:rsidP="00CA419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3</w:t>
      </w:r>
      <w:r w:rsidR="002F7718">
        <w:rPr>
          <w:b/>
          <w:color w:val="000000"/>
          <w:szCs w:val="24"/>
          <w:shd w:val="clear" w:color="auto" w:fill="FFFFFF"/>
          <w:lang w:val="es-ES"/>
        </w:rPr>
        <w:t>.2.</w:t>
      </w:r>
      <w:r w:rsidR="00CA4193">
        <w:rPr>
          <w:b/>
          <w:color w:val="000000"/>
          <w:szCs w:val="24"/>
          <w:shd w:val="clear" w:color="auto" w:fill="FFFFFF"/>
          <w:lang w:val="es-ES"/>
        </w:rPr>
        <w:t xml:space="preserve"> Fundamento fáctico</w:t>
      </w:r>
    </w:p>
    <w:p w:rsidR="00CA4193" w:rsidRDefault="00CA4193" w:rsidP="00CA4193">
      <w:pPr>
        <w:shd w:val="clear" w:color="auto" w:fill="FFFFFF"/>
        <w:tabs>
          <w:tab w:val="left" w:pos="5197"/>
        </w:tabs>
        <w:spacing w:line="276" w:lineRule="auto"/>
        <w:jc w:val="both"/>
        <w:rPr>
          <w:rFonts w:ascii="Arial" w:hAnsi="Arial" w:cs="Arial"/>
          <w:b/>
          <w:color w:val="000000"/>
          <w:szCs w:val="24"/>
          <w:lang w:eastAsia="es-CO"/>
        </w:rPr>
      </w:pPr>
    </w:p>
    <w:p w:rsidR="00377C6E" w:rsidRDefault="002E56C9" w:rsidP="00252AC8">
      <w:pPr>
        <w:spacing w:line="276" w:lineRule="auto"/>
        <w:jc w:val="both"/>
        <w:rPr>
          <w:iCs/>
          <w:color w:val="000000" w:themeColor="text1"/>
          <w:szCs w:val="24"/>
        </w:rPr>
      </w:pPr>
      <w:r>
        <w:rPr>
          <w:rFonts w:ascii="Arial" w:hAnsi="Arial" w:cs="Arial"/>
          <w:szCs w:val="24"/>
        </w:rPr>
        <w:t>La demandante acreditó que era la progenitora de Esteban Morales Palacio, como se desprende del registro civil de nacimiento (fl. 11 c. 1)</w:t>
      </w:r>
      <w:r w:rsidR="00252AC8">
        <w:rPr>
          <w:rFonts w:ascii="Arial" w:hAnsi="Arial" w:cs="Arial"/>
          <w:szCs w:val="24"/>
        </w:rPr>
        <w:t xml:space="preserve">, condición que la faculta para ser beneficiaria de la pensión de sobrevivientes, al no existir persona con mejor derecho ante la ausencia de reclamación de otras; sin embargo, Martha Lucía Palacio Loaiza </w:t>
      </w:r>
      <w:r w:rsidR="00BB7650">
        <w:rPr>
          <w:rFonts w:ascii="Arial" w:hAnsi="Arial" w:cs="Arial"/>
          <w:szCs w:val="24"/>
        </w:rPr>
        <w:t xml:space="preserve">omitió </w:t>
      </w:r>
      <w:r w:rsidR="00ED347A">
        <w:rPr>
          <w:rFonts w:ascii="Arial" w:hAnsi="Arial" w:cs="Arial"/>
          <w:szCs w:val="24"/>
        </w:rPr>
        <w:t>acreditar que depend</w:t>
      </w:r>
      <w:r w:rsidR="00BB7650">
        <w:rPr>
          <w:rFonts w:ascii="Arial" w:hAnsi="Arial" w:cs="Arial"/>
          <w:szCs w:val="24"/>
        </w:rPr>
        <w:t>iera</w:t>
      </w:r>
      <w:r w:rsidR="00ED347A">
        <w:rPr>
          <w:rFonts w:ascii="Arial" w:hAnsi="Arial" w:cs="Arial"/>
          <w:szCs w:val="24"/>
        </w:rPr>
        <w:t xml:space="preserve"> económicamente de su descendiente </w:t>
      </w:r>
      <w:r w:rsidR="00377C6E">
        <w:rPr>
          <w:rFonts w:ascii="Arial" w:hAnsi="Arial" w:cs="Arial"/>
          <w:szCs w:val="24"/>
        </w:rPr>
        <w:t>Esteban Morales Palacio</w:t>
      </w:r>
      <w:r w:rsidR="00ED347A">
        <w:rPr>
          <w:rFonts w:ascii="Arial" w:hAnsi="Arial" w:cs="Arial"/>
          <w:szCs w:val="24"/>
        </w:rPr>
        <w:t>, pues nin</w:t>
      </w:r>
      <w:r w:rsidR="001F6C68">
        <w:rPr>
          <w:rFonts w:ascii="Arial" w:hAnsi="Arial" w:cs="Arial"/>
          <w:szCs w:val="24"/>
        </w:rPr>
        <w:t>gún esfuerzo probatorio hizo</w:t>
      </w:r>
      <w:r w:rsidR="00ED347A">
        <w:rPr>
          <w:rFonts w:ascii="Arial" w:hAnsi="Arial" w:cs="Arial"/>
          <w:szCs w:val="24"/>
        </w:rPr>
        <w:t xml:space="preserve"> en ese sentid</w:t>
      </w:r>
      <w:r w:rsidR="001F6C68">
        <w:rPr>
          <w:rFonts w:ascii="Arial" w:hAnsi="Arial" w:cs="Arial"/>
          <w:szCs w:val="24"/>
        </w:rPr>
        <w:t>o, en tanto que apenas allegó</w:t>
      </w:r>
      <w:r w:rsidR="00ED347A">
        <w:rPr>
          <w:rFonts w:ascii="Arial" w:hAnsi="Arial" w:cs="Arial"/>
          <w:szCs w:val="24"/>
        </w:rPr>
        <w:t xml:space="preserve"> como prueba del hecho principal escrutado </w:t>
      </w:r>
      <w:r w:rsidR="00377C6E">
        <w:rPr>
          <w:rFonts w:ascii="Arial" w:hAnsi="Arial" w:cs="Arial"/>
          <w:szCs w:val="24"/>
        </w:rPr>
        <w:t>una</w:t>
      </w:r>
      <w:r w:rsidR="00252AC8">
        <w:rPr>
          <w:rFonts w:ascii="Arial" w:hAnsi="Arial" w:cs="Arial"/>
          <w:szCs w:val="24"/>
        </w:rPr>
        <w:t>s</w:t>
      </w:r>
      <w:r w:rsidR="00377C6E">
        <w:rPr>
          <w:rFonts w:ascii="Arial" w:hAnsi="Arial" w:cs="Arial"/>
          <w:szCs w:val="24"/>
        </w:rPr>
        <w:t xml:space="preserve"> declaraci</w:t>
      </w:r>
      <w:r w:rsidR="00252AC8">
        <w:rPr>
          <w:rFonts w:ascii="Arial" w:hAnsi="Arial" w:cs="Arial"/>
          <w:szCs w:val="24"/>
        </w:rPr>
        <w:t xml:space="preserve">ones </w:t>
      </w:r>
      <w:r w:rsidR="00377C6E">
        <w:rPr>
          <w:rFonts w:ascii="Arial" w:hAnsi="Arial" w:cs="Arial"/>
          <w:szCs w:val="24"/>
        </w:rPr>
        <w:t>extrajuicio rendida</w:t>
      </w:r>
      <w:r w:rsidR="00252AC8">
        <w:rPr>
          <w:rFonts w:ascii="Arial" w:hAnsi="Arial" w:cs="Arial"/>
          <w:szCs w:val="24"/>
        </w:rPr>
        <w:t>s</w:t>
      </w:r>
      <w:r w:rsidR="00377C6E">
        <w:rPr>
          <w:rFonts w:ascii="Arial" w:hAnsi="Arial" w:cs="Arial"/>
          <w:szCs w:val="24"/>
        </w:rPr>
        <w:t xml:space="preserve"> en conjunto por Elio Fabio López Villa, Bertha Cecilia Ospina Muñoz y Claudia Mónica Osorio Ramírez (fl. 21 c. 1), documento que carece de mérito demostrativo</w:t>
      </w:r>
      <w:r w:rsidR="00377C6E" w:rsidRPr="00377C6E">
        <w:rPr>
          <w:rFonts w:ascii="Arial" w:hAnsi="Arial" w:cs="Arial"/>
          <w:szCs w:val="24"/>
        </w:rPr>
        <w:t xml:space="preserve"> en tanto </w:t>
      </w:r>
      <w:r w:rsidR="001F6C68">
        <w:rPr>
          <w:rFonts w:ascii="Arial" w:hAnsi="Arial" w:cs="Arial"/>
          <w:szCs w:val="24"/>
        </w:rPr>
        <w:t xml:space="preserve">que </w:t>
      </w:r>
      <w:r w:rsidR="00377C6E" w:rsidRPr="00377C6E">
        <w:rPr>
          <w:rFonts w:ascii="Arial" w:hAnsi="Arial" w:cs="Arial"/>
          <w:szCs w:val="24"/>
        </w:rPr>
        <w:t xml:space="preserve">para el momento en que se presentó la demanda el </w:t>
      </w:r>
      <w:r w:rsidR="00377C6E">
        <w:rPr>
          <w:rFonts w:ascii="Arial" w:hAnsi="Arial" w:cs="Arial"/>
          <w:szCs w:val="24"/>
        </w:rPr>
        <w:t>28/04/2015</w:t>
      </w:r>
      <w:r w:rsidR="00377C6E" w:rsidRPr="00377C6E">
        <w:rPr>
          <w:rFonts w:ascii="Arial" w:hAnsi="Arial" w:cs="Arial"/>
          <w:szCs w:val="24"/>
        </w:rPr>
        <w:t xml:space="preserve"> – fl. </w:t>
      </w:r>
      <w:r w:rsidR="00377C6E">
        <w:rPr>
          <w:rFonts w:ascii="Arial" w:hAnsi="Arial" w:cs="Arial"/>
          <w:szCs w:val="24"/>
        </w:rPr>
        <w:t>22</w:t>
      </w:r>
      <w:r w:rsidR="00377C6E" w:rsidRPr="00377C6E">
        <w:rPr>
          <w:rFonts w:ascii="Arial" w:hAnsi="Arial" w:cs="Arial"/>
          <w:szCs w:val="24"/>
        </w:rPr>
        <w:t xml:space="preserve"> c. 1 – gobernaba en materia probatoria el código de procedimiento civil, que limitaba los testimonios extra proceso con fines judiciales para el evento de estar en peligro de muerte el declarante</w:t>
      </w:r>
      <w:r w:rsidR="00377C6E">
        <w:rPr>
          <w:rStyle w:val="Refdenotaalpie"/>
          <w:rFonts w:ascii="Arial" w:hAnsi="Arial" w:cs="Arial"/>
          <w:szCs w:val="24"/>
        </w:rPr>
        <w:footnoteReference w:id="3"/>
      </w:r>
      <w:r w:rsidR="00377C6E" w:rsidRPr="00377C6E">
        <w:rPr>
          <w:rFonts w:ascii="Arial" w:hAnsi="Arial" w:cs="Arial"/>
          <w:szCs w:val="24"/>
        </w:rPr>
        <w:t>; o como prueba sumaria en los casos permitidos en la ley, que no era este. Diferente tratamiento al que se le da hoy en el Código General del proceso</w:t>
      </w:r>
      <w:r w:rsidR="00C85C5E">
        <w:rPr>
          <w:rFonts w:ascii="Arial" w:hAnsi="Arial" w:cs="Arial"/>
          <w:szCs w:val="24"/>
        </w:rPr>
        <w:t>,</w:t>
      </w:r>
      <w:r w:rsidR="00377C6E" w:rsidRPr="00377C6E">
        <w:rPr>
          <w:rFonts w:ascii="Arial" w:hAnsi="Arial" w:cs="Arial"/>
          <w:szCs w:val="24"/>
        </w:rPr>
        <w:t xml:space="preserve"> donde no tiene restricción los testimonios extra proceso pudiéndose valorar sin necesidad de ratificación si la parte contraria no lo solicita.</w:t>
      </w:r>
    </w:p>
    <w:p w:rsidR="00377C6E" w:rsidRDefault="00377C6E" w:rsidP="00377C6E">
      <w:pPr>
        <w:pStyle w:val="Textoindependiente"/>
        <w:contextualSpacing/>
        <w:rPr>
          <w:iCs/>
          <w:color w:val="000000" w:themeColor="text1"/>
          <w:szCs w:val="24"/>
        </w:rPr>
      </w:pPr>
    </w:p>
    <w:p w:rsidR="00377C6E" w:rsidRDefault="00377C6E" w:rsidP="00377C6E">
      <w:pPr>
        <w:pStyle w:val="Textoindependiente"/>
        <w:spacing w:line="276" w:lineRule="auto"/>
        <w:contextualSpacing/>
        <w:rPr>
          <w:iCs/>
          <w:color w:val="000000" w:themeColor="text1"/>
          <w:szCs w:val="24"/>
        </w:rPr>
      </w:pPr>
      <w:r>
        <w:rPr>
          <w:iCs/>
          <w:color w:val="000000" w:themeColor="text1"/>
          <w:szCs w:val="24"/>
        </w:rPr>
        <w:t xml:space="preserve">En punto </w:t>
      </w:r>
      <w:r w:rsidR="001F6C68">
        <w:rPr>
          <w:iCs/>
          <w:color w:val="000000" w:themeColor="text1"/>
          <w:szCs w:val="24"/>
        </w:rPr>
        <w:t>al  documento</w:t>
      </w:r>
      <w:r>
        <w:rPr>
          <w:iCs/>
          <w:color w:val="000000" w:themeColor="text1"/>
          <w:szCs w:val="24"/>
        </w:rPr>
        <w:t xml:space="preserve"> aducido, esto es, a las declaraciones extrajuicio allegadas, es preciso resaltar que las mismas corresponden al medio de prueba testimonial, en tanto que siguen el principio cardinal consistente en que la </w:t>
      </w:r>
      <w:r w:rsidR="00C85C5E" w:rsidRPr="00C85C5E">
        <w:rPr>
          <w:iCs/>
          <w:color w:val="000000" w:themeColor="text1"/>
          <w:szCs w:val="24"/>
        </w:rPr>
        <w:t>prueba</w:t>
      </w:r>
      <w:r>
        <w:rPr>
          <w:iCs/>
          <w:color w:val="000000" w:themeColor="text1"/>
          <w:szCs w:val="24"/>
        </w:rPr>
        <w:t xml:space="preserve"> mantendrá su identidad independientemente del medio que</w:t>
      </w:r>
      <w:r w:rsidR="00C85C5E">
        <w:rPr>
          <w:iCs/>
          <w:color w:val="000000" w:themeColor="text1"/>
          <w:szCs w:val="24"/>
        </w:rPr>
        <w:t xml:space="preserve"> la contenga;</w:t>
      </w:r>
      <w:r>
        <w:rPr>
          <w:iCs/>
          <w:color w:val="000000" w:themeColor="text1"/>
          <w:szCs w:val="24"/>
        </w:rPr>
        <w:t xml:space="preserve"> para el caso de ahora, la declaración extrajuicio corresponde a aquellas denominadas testimoniales, sin parar mientes que se encuentre contenida en un documento; con lo anterior, se reitera que esta Sala se ha apartado, en otros asuntos</w:t>
      </w:r>
      <w:r>
        <w:rPr>
          <w:rStyle w:val="Refdenotaalpie"/>
          <w:iCs/>
          <w:color w:val="000000" w:themeColor="text1"/>
          <w:szCs w:val="24"/>
        </w:rPr>
        <w:footnoteReference w:id="4"/>
      </w:r>
      <w:r>
        <w:rPr>
          <w:iCs/>
          <w:color w:val="000000" w:themeColor="text1"/>
          <w:szCs w:val="24"/>
        </w:rPr>
        <w:t xml:space="preserve"> como en el de ahora, del criterio de la Sala Laboral de la Corte Suprema de Justicia en sentencia de 11/02/2015, SL1188-2015, que contra lo evidente incluyó a la declaración extrajuicio como un documento declarativo emanado de tercero, en sentencias proferidas antes de entrar en vigencia el Código General del Proceso. </w:t>
      </w:r>
    </w:p>
    <w:p w:rsidR="00377C6E" w:rsidRDefault="00377C6E" w:rsidP="00377C6E">
      <w:pPr>
        <w:pStyle w:val="Textoindependiente"/>
        <w:contextualSpacing/>
        <w:rPr>
          <w:iCs/>
          <w:color w:val="000000" w:themeColor="text1"/>
          <w:szCs w:val="24"/>
        </w:rPr>
      </w:pPr>
    </w:p>
    <w:p w:rsidR="001F6C68" w:rsidRDefault="00377C6E" w:rsidP="00377C6E">
      <w:pPr>
        <w:pStyle w:val="Textoindependiente"/>
        <w:spacing w:line="276" w:lineRule="auto"/>
        <w:contextualSpacing/>
        <w:rPr>
          <w:iCs/>
          <w:color w:val="000000" w:themeColor="text1"/>
          <w:szCs w:val="24"/>
        </w:rPr>
      </w:pPr>
      <w:r>
        <w:rPr>
          <w:iCs/>
          <w:color w:val="000000" w:themeColor="text1"/>
          <w:szCs w:val="24"/>
        </w:rPr>
        <w:lastRenderedPageBreak/>
        <w:t>Un análisis diferente resultaría bajo la vigencia del C.G.P., pues allí claramente se dio lugar a la valoración de las declaraciones extra juicio sin ratificación alguna, salvo que la parte contraria así lo exija, ent</w:t>
      </w:r>
      <w:r w:rsidR="00C85C5E">
        <w:rPr>
          <w:iCs/>
          <w:color w:val="000000" w:themeColor="text1"/>
          <w:szCs w:val="24"/>
        </w:rPr>
        <w:t>endida como prueba testimonial, como se dijo anteladamente.</w:t>
      </w:r>
    </w:p>
    <w:p w:rsidR="001F6C68" w:rsidRDefault="001F6C68" w:rsidP="00377C6E">
      <w:pPr>
        <w:pStyle w:val="Textoindependiente"/>
        <w:spacing w:line="276" w:lineRule="auto"/>
        <w:contextualSpacing/>
        <w:rPr>
          <w:iCs/>
          <w:color w:val="000000" w:themeColor="text1"/>
          <w:szCs w:val="24"/>
        </w:rPr>
      </w:pPr>
    </w:p>
    <w:p w:rsidR="00377C6E" w:rsidRPr="00252AC8" w:rsidRDefault="00377C6E" w:rsidP="00377C6E">
      <w:pPr>
        <w:pStyle w:val="Textoindependiente"/>
        <w:spacing w:line="276" w:lineRule="auto"/>
        <w:contextualSpacing/>
        <w:rPr>
          <w:iCs/>
          <w:color w:val="000000" w:themeColor="text1"/>
          <w:szCs w:val="24"/>
        </w:rPr>
      </w:pPr>
      <w:r>
        <w:rPr>
          <w:iCs/>
          <w:color w:val="000000" w:themeColor="text1"/>
          <w:szCs w:val="24"/>
        </w:rPr>
        <w:t>Puestas de ese modo las cosas, se cierra el paso a cualquier intención de valoración</w:t>
      </w:r>
      <w:r w:rsidR="00252AC8">
        <w:rPr>
          <w:iCs/>
          <w:color w:val="000000" w:themeColor="text1"/>
          <w:szCs w:val="24"/>
        </w:rPr>
        <w:t xml:space="preserve"> de las mismas, pero si en gracia de discusión tuviera algún ápice de validez, las mismas en nada contribuirían a probar el hecho principal </w:t>
      </w:r>
      <w:r w:rsidR="00C85C5E">
        <w:rPr>
          <w:iCs/>
          <w:color w:val="000000" w:themeColor="text1"/>
          <w:szCs w:val="24"/>
        </w:rPr>
        <w:t>objeto de probanza</w:t>
      </w:r>
      <w:r w:rsidR="00252AC8">
        <w:rPr>
          <w:iCs/>
          <w:color w:val="000000" w:themeColor="text1"/>
          <w:szCs w:val="24"/>
        </w:rPr>
        <w:t xml:space="preserve">, pues en consonancia con el análisis de la </w:t>
      </w:r>
      <w:r w:rsidR="00252AC8" w:rsidRPr="00252AC8">
        <w:rPr>
          <w:i/>
          <w:iCs/>
          <w:color w:val="000000" w:themeColor="text1"/>
          <w:szCs w:val="24"/>
        </w:rPr>
        <w:t>a quo</w:t>
      </w:r>
      <w:r w:rsidR="00252AC8">
        <w:rPr>
          <w:i/>
          <w:iCs/>
          <w:color w:val="000000" w:themeColor="text1"/>
          <w:szCs w:val="24"/>
        </w:rPr>
        <w:t xml:space="preserve">, </w:t>
      </w:r>
      <w:r w:rsidR="00252AC8">
        <w:rPr>
          <w:iCs/>
          <w:color w:val="000000" w:themeColor="text1"/>
          <w:szCs w:val="24"/>
        </w:rPr>
        <w:t xml:space="preserve">tales declaraciones son generales en la medida que ningún hecho particular dan cuenta para acreditar la dependencia económica requerida, máxime que obedecen a un formato notarial en el que tampoco se insertaron las razones o ciencia de los dichos allí </w:t>
      </w:r>
      <w:r w:rsidR="00C85C5E">
        <w:rPr>
          <w:iCs/>
          <w:color w:val="000000" w:themeColor="text1"/>
          <w:szCs w:val="24"/>
        </w:rPr>
        <w:t>declarados.</w:t>
      </w:r>
      <w:r w:rsidR="00252AC8">
        <w:rPr>
          <w:iCs/>
          <w:color w:val="000000" w:themeColor="text1"/>
          <w:szCs w:val="24"/>
        </w:rPr>
        <w:t xml:space="preserve"> </w:t>
      </w:r>
    </w:p>
    <w:p w:rsidR="001F6C68" w:rsidRDefault="001F6C68" w:rsidP="00377C6E">
      <w:pPr>
        <w:pStyle w:val="Textoindependiente"/>
        <w:spacing w:line="276" w:lineRule="auto"/>
        <w:contextualSpacing/>
        <w:rPr>
          <w:iCs/>
          <w:color w:val="000000" w:themeColor="text1"/>
          <w:szCs w:val="24"/>
        </w:rPr>
      </w:pPr>
    </w:p>
    <w:p w:rsidR="0021013A" w:rsidRDefault="001F6C68" w:rsidP="001F6C68">
      <w:pPr>
        <w:pStyle w:val="Textoindependiente"/>
        <w:spacing w:line="276" w:lineRule="auto"/>
        <w:contextualSpacing/>
        <w:rPr>
          <w:iCs/>
          <w:color w:val="000000" w:themeColor="text1"/>
          <w:szCs w:val="24"/>
        </w:rPr>
      </w:pPr>
      <w:r>
        <w:rPr>
          <w:iCs/>
          <w:color w:val="000000" w:themeColor="text1"/>
          <w:szCs w:val="24"/>
        </w:rPr>
        <w:t xml:space="preserve">Ninguna otra prueba se allegó con ese propósito pues apenas restan </w:t>
      </w:r>
      <w:r w:rsidR="00377C6E">
        <w:rPr>
          <w:iCs/>
          <w:color w:val="000000" w:themeColor="text1"/>
          <w:szCs w:val="24"/>
        </w:rPr>
        <w:t>los documentos de identificaci</w:t>
      </w:r>
      <w:r w:rsidR="0021013A">
        <w:rPr>
          <w:iCs/>
          <w:color w:val="000000" w:themeColor="text1"/>
          <w:szCs w:val="24"/>
        </w:rPr>
        <w:t>ón (fls. 11 a 13,</w:t>
      </w:r>
      <w:r w:rsidR="00377C6E">
        <w:rPr>
          <w:iCs/>
          <w:color w:val="000000" w:themeColor="text1"/>
          <w:szCs w:val="24"/>
        </w:rPr>
        <w:t xml:space="preserve"> 17</w:t>
      </w:r>
      <w:r w:rsidR="0021013A">
        <w:rPr>
          <w:iCs/>
          <w:color w:val="000000" w:themeColor="text1"/>
          <w:szCs w:val="24"/>
        </w:rPr>
        <w:t>, 80 a 82, 86, 88</w:t>
      </w:r>
      <w:r w:rsidR="00377C6E">
        <w:rPr>
          <w:iCs/>
          <w:color w:val="000000" w:themeColor="text1"/>
          <w:szCs w:val="24"/>
        </w:rPr>
        <w:t xml:space="preserve"> c. 1), certificaciones laborales y pensionales de la demandante y el causante (fls. 14 a 16, 69 a </w:t>
      </w:r>
      <w:r w:rsidR="0021013A">
        <w:rPr>
          <w:iCs/>
          <w:color w:val="000000" w:themeColor="text1"/>
          <w:szCs w:val="24"/>
        </w:rPr>
        <w:t>76, 83 a 85, 89</w:t>
      </w:r>
      <w:r w:rsidR="00377C6E">
        <w:rPr>
          <w:iCs/>
          <w:color w:val="000000" w:themeColor="text1"/>
          <w:szCs w:val="24"/>
        </w:rPr>
        <w:t xml:space="preserve"> c. 1), </w:t>
      </w:r>
      <w:r w:rsidR="0021013A">
        <w:rPr>
          <w:iCs/>
          <w:color w:val="000000" w:themeColor="text1"/>
          <w:szCs w:val="24"/>
        </w:rPr>
        <w:t>reclamaciones pensionales (fls. 90 y 91, 93, 95 a 96 c. 1)</w:t>
      </w:r>
      <w:r w:rsidR="0021013A" w:rsidRPr="0021013A">
        <w:rPr>
          <w:iCs/>
          <w:color w:val="000000" w:themeColor="text1"/>
          <w:szCs w:val="24"/>
        </w:rPr>
        <w:t xml:space="preserve"> </w:t>
      </w:r>
      <w:r w:rsidR="0021013A">
        <w:rPr>
          <w:iCs/>
          <w:color w:val="000000" w:themeColor="text1"/>
          <w:szCs w:val="24"/>
        </w:rPr>
        <w:t xml:space="preserve">que en nada contribuyen a cambiar el rumbo de la decisión.  </w:t>
      </w:r>
    </w:p>
    <w:p w:rsidR="0021013A" w:rsidRDefault="0021013A" w:rsidP="0021013A">
      <w:pPr>
        <w:pStyle w:val="Textoindependiente"/>
        <w:spacing w:line="276" w:lineRule="auto"/>
        <w:contextualSpacing/>
        <w:rPr>
          <w:iCs/>
          <w:color w:val="000000" w:themeColor="text1"/>
          <w:szCs w:val="24"/>
        </w:rPr>
      </w:pPr>
    </w:p>
    <w:p w:rsidR="0050443D" w:rsidRDefault="0021013A" w:rsidP="001F6C68">
      <w:pPr>
        <w:pStyle w:val="Textoindependiente"/>
        <w:spacing w:line="276" w:lineRule="auto"/>
        <w:contextualSpacing/>
        <w:rPr>
          <w:iCs/>
          <w:color w:val="000000" w:themeColor="text1"/>
          <w:szCs w:val="24"/>
        </w:rPr>
      </w:pPr>
      <w:r>
        <w:rPr>
          <w:iCs/>
          <w:color w:val="000000" w:themeColor="text1"/>
          <w:szCs w:val="24"/>
        </w:rPr>
        <w:t>Por el contrario, obra la investigación administrativa en la que se determinó que la demandante recibía “</w:t>
      </w:r>
      <w:r w:rsidRPr="0021013A">
        <w:rPr>
          <w:i/>
          <w:iCs/>
          <w:color w:val="000000" w:themeColor="text1"/>
          <w:szCs w:val="24"/>
        </w:rPr>
        <w:t xml:space="preserve">ayudas esporádicas del afiliado” </w:t>
      </w:r>
      <w:r>
        <w:rPr>
          <w:iCs/>
          <w:color w:val="000000" w:themeColor="text1"/>
          <w:szCs w:val="24"/>
        </w:rPr>
        <w:t xml:space="preserve">(fl. 98 c. 1), por lo que la AFP procedió a </w:t>
      </w:r>
      <w:r w:rsidR="00C85C5E">
        <w:rPr>
          <w:iCs/>
          <w:color w:val="000000" w:themeColor="text1"/>
          <w:szCs w:val="24"/>
        </w:rPr>
        <w:t>negar el derecho (fl. 100 c. 1). A</w:t>
      </w:r>
      <w:r>
        <w:rPr>
          <w:iCs/>
          <w:color w:val="000000" w:themeColor="text1"/>
          <w:szCs w:val="24"/>
        </w:rPr>
        <w:t xml:space="preserve">yudas </w:t>
      </w:r>
      <w:r w:rsidRPr="00FA2E84">
        <w:rPr>
          <w:b/>
          <w:iCs/>
          <w:color w:val="000000" w:themeColor="text1"/>
          <w:szCs w:val="24"/>
        </w:rPr>
        <w:t>esporádicas</w:t>
      </w:r>
      <w:r>
        <w:rPr>
          <w:iCs/>
          <w:color w:val="000000" w:themeColor="text1"/>
          <w:szCs w:val="24"/>
        </w:rPr>
        <w:t xml:space="preserve"> que cobran relevancia al ser contrastados con lo declarado por la demandante al rendir el interrogatorio de parte, pues allí </w:t>
      </w:r>
      <w:r w:rsidR="001F6C68">
        <w:rPr>
          <w:iCs/>
          <w:color w:val="000000" w:themeColor="text1"/>
          <w:szCs w:val="24"/>
        </w:rPr>
        <w:t xml:space="preserve">pese a que intentó evidenciar la dependencia que ostentaba frente a su hijo, </w:t>
      </w:r>
      <w:r>
        <w:rPr>
          <w:iCs/>
          <w:color w:val="000000" w:themeColor="text1"/>
          <w:szCs w:val="24"/>
        </w:rPr>
        <w:t xml:space="preserve">admitió que en conjunto con </w:t>
      </w:r>
      <w:r w:rsidR="001F6C68">
        <w:rPr>
          <w:iCs/>
          <w:color w:val="000000" w:themeColor="text1"/>
          <w:szCs w:val="24"/>
        </w:rPr>
        <w:t>Esteban Morales Palacio</w:t>
      </w:r>
      <w:r>
        <w:rPr>
          <w:iCs/>
          <w:color w:val="000000" w:themeColor="text1"/>
          <w:szCs w:val="24"/>
        </w:rPr>
        <w:t xml:space="preserve"> atendían los gastos de la vivienda, sin recordar la proporción de dinero aportada por su hijo</w:t>
      </w:r>
      <w:r w:rsidR="001F6C68">
        <w:rPr>
          <w:iCs/>
          <w:color w:val="000000" w:themeColor="text1"/>
          <w:szCs w:val="24"/>
        </w:rPr>
        <w:t xml:space="preserve">, pero que circundaba entre $100.000 a $150.000, </w:t>
      </w:r>
      <w:r w:rsidR="00FA2E84">
        <w:rPr>
          <w:iCs/>
          <w:color w:val="000000" w:themeColor="text1"/>
          <w:szCs w:val="24"/>
        </w:rPr>
        <w:t>emolumento</w:t>
      </w:r>
      <w:r w:rsidR="001F6C68">
        <w:rPr>
          <w:iCs/>
          <w:color w:val="000000" w:themeColor="text1"/>
          <w:szCs w:val="24"/>
        </w:rPr>
        <w:t xml:space="preserve"> que no aparece </w:t>
      </w:r>
      <w:r w:rsidR="001F6C68" w:rsidRPr="00FA2E84">
        <w:rPr>
          <w:b/>
          <w:iCs/>
          <w:color w:val="000000" w:themeColor="text1"/>
          <w:szCs w:val="24"/>
        </w:rPr>
        <w:t>significativo</w:t>
      </w:r>
      <w:r w:rsidR="001F6C68">
        <w:rPr>
          <w:iCs/>
          <w:color w:val="000000" w:themeColor="text1"/>
          <w:szCs w:val="24"/>
        </w:rPr>
        <w:t xml:space="preserve"> en la medida que la demandante recibía ingresos por su trabajo al servicio de </w:t>
      </w:r>
      <w:proofErr w:type="spellStart"/>
      <w:r w:rsidR="001F6C68">
        <w:rPr>
          <w:iCs/>
          <w:color w:val="000000" w:themeColor="text1"/>
          <w:szCs w:val="24"/>
        </w:rPr>
        <w:t>Airmet</w:t>
      </w:r>
      <w:proofErr w:type="spellEnd"/>
      <w:r w:rsidR="001F6C68">
        <w:rPr>
          <w:iCs/>
          <w:color w:val="000000" w:themeColor="text1"/>
          <w:szCs w:val="24"/>
        </w:rPr>
        <w:t xml:space="preserve"> Ltda. Pereira para el año 2014 – época del óbito - por $688.000, esto es, superior al </w:t>
      </w:r>
      <w:r w:rsidR="0050443D">
        <w:rPr>
          <w:iCs/>
          <w:color w:val="000000" w:themeColor="text1"/>
          <w:szCs w:val="24"/>
        </w:rPr>
        <w:t xml:space="preserve">salario </w:t>
      </w:r>
      <w:r w:rsidR="001F6C68">
        <w:rPr>
          <w:iCs/>
          <w:color w:val="000000" w:themeColor="text1"/>
          <w:szCs w:val="24"/>
        </w:rPr>
        <w:t>mínimo</w:t>
      </w:r>
      <w:r w:rsidR="0050443D">
        <w:rPr>
          <w:iCs/>
          <w:color w:val="000000" w:themeColor="text1"/>
          <w:szCs w:val="24"/>
        </w:rPr>
        <w:t xml:space="preserve"> de la época</w:t>
      </w:r>
      <w:r w:rsidR="0050443D">
        <w:rPr>
          <w:rStyle w:val="Refdenotaalpie"/>
          <w:iCs/>
          <w:color w:val="000000" w:themeColor="text1"/>
          <w:szCs w:val="24"/>
        </w:rPr>
        <w:footnoteReference w:id="5"/>
      </w:r>
      <w:r w:rsidR="0050443D">
        <w:rPr>
          <w:iCs/>
          <w:color w:val="000000" w:themeColor="text1"/>
          <w:szCs w:val="24"/>
        </w:rPr>
        <w:t>.</w:t>
      </w:r>
    </w:p>
    <w:p w:rsidR="0050443D" w:rsidRDefault="0050443D" w:rsidP="00F768CF">
      <w:pPr>
        <w:pStyle w:val="Textoindependiente"/>
        <w:contextualSpacing/>
        <w:rPr>
          <w:iCs/>
          <w:color w:val="000000" w:themeColor="text1"/>
          <w:szCs w:val="24"/>
        </w:rPr>
      </w:pPr>
    </w:p>
    <w:p w:rsidR="00AA4EAD" w:rsidRDefault="0050443D" w:rsidP="001F6C68">
      <w:pPr>
        <w:pStyle w:val="Textoindependiente"/>
        <w:spacing w:line="276" w:lineRule="auto"/>
        <w:contextualSpacing/>
        <w:rPr>
          <w:szCs w:val="24"/>
        </w:rPr>
      </w:pPr>
      <w:r>
        <w:rPr>
          <w:iCs/>
          <w:color w:val="000000" w:themeColor="text1"/>
          <w:szCs w:val="24"/>
        </w:rPr>
        <w:t>M</w:t>
      </w:r>
      <w:r w:rsidR="001F6C68">
        <w:rPr>
          <w:iCs/>
          <w:color w:val="000000" w:themeColor="text1"/>
          <w:szCs w:val="24"/>
        </w:rPr>
        <w:t xml:space="preserve">áxime que </w:t>
      </w:r>
      <w:r>
        <w:rPr>
          <w:iCs/>
          <w:color w:val="000000" w:themeColor="text1"/>
          <w:szCs w:val="24"/>
        </w:rPr>
        <w:t xml:space="preserve">la demandante </w:t>
      </w:r>
      <w:r w:rsidR="001F6C68">
        <w:rPr>
          <w:iCs/>
          <w:color w:val="000000" w:themeColor="text1"/>
          <w:szCs w:val="24"/>
        </w:rPr>
        <w:t xml:space="preserve">aseveró que el inmueble que habita es de </w:t>
      </w:r>
      <w:r w:rsidR="00C85C5E">
        <w:rPr>
          <w:iCs/>
          <w:color w:val="000000" w:themeColor="text1"/>
          <w:szCs w:val="24"/>
        </w:rPr>
        <w:t>su propiedad en comunidad con su cónyuge</w:t>
      </w:r>
      <w:r>
        <w:rPr>
          <w:iCs/>
          <w:color w:val="000000" w:themeColor="text1"/>
          <w:szCs w:val="24"/>
        </w:rPr>
        <w:t xml:space="preserve">, quien se encargaba de los gastos de la otra descendiente de </w:t>
      </w:r>
      <w:r w:rsidR="00FA2E84">
        <w:rPr>
          <w:iCs/>
          <w:color w:val="000000" w:themeColor="text1"/>
          <w:szCs w:val="24"/>
        </w:rPr>
        <w:t>Martha Lucía Palacio Loaiza</w:t>
      </w:r>
      <w:r w:rsidR="00C85C5E">
        <w:rPr>
          <w:iCs/>
          <w:color w:val="000000" w:themeColor="text1"/>
          <w:szCs w:val="24"/>
        </w:rPr>
        <w:t>;</w:t>
      </w:r>
      <w:r w:rsidR="00EC1504">
        <w:rPr>
          <w:szCs w:val="24"/>
        </w:rPr>
        <w:t xml:space="preserve"> aspecto que descarta el pago de un arrendamiento</w:t>
      </w:r>
      <w:r>
        <w:rPr>
          <w:szCs w:val="24"/>
        </w:rPr>
        <w:t xml:space="preserve"> y la destinación de dinero para otro hijo</w:t>
      </w:r>
      <w:r w:rsidR="00EC1504">
        <w:rPr>
          <w:szCs w:val="24"/>
        </w:rPr>
        <w:t xml:space="preserve"> como pasivo que disminuyera ostensiblemente l</w:t>
      </w:r>
      <w:r w:rsidR="001F6C68">
        <w:rPr>
          <w:szCs w:val="24"/>
        </w:rPr>
        <w:t xml:space="preserve">os ingresos de </w:t>
      </w:r>
      <w:r w:rsidR="00FA2E84">
        <w:rPr>
          <w:szCs w:val="24"/>
        </w:rPr>
        <w:t>la progenitora</w:t>
      </w:r>
      <w:r w:rsidR="001F6C68">
        <w:rPr>
          <w:szCs w:val="24"/>
        </w:rPr>
        <w:t xml:space="preserve"> </w:t>
      </w:r>
      <w:r w:rsidR="00370BF1">
        <w:rPr>
          <w:szCs w:val="24"/>
        </w:rPr>
        <w:t>y</w:t>
      </w:r>
      <w:r w:rsidR="00C85C5E">
        <w:rPr>
          <w:szCs w:val="24"/>
        </w:rPr>
        <w:t xml:space="preserve"> que hiciera necesaria</w:t>
      </w:r>
      <w:r w:rsidR="00EC1504">
        <w:rPr>
          <w:szCs w:val="24"/>
        </w:rPr>
        <w:t xml:space="preserve"> la ayuda </w:t>
      </w:r>
      <w:r w:rsidR="00370BF1">
        <w:rPr>
          <w:szCs w:val="24"/>
        </w:rPr>
        <w:t xml:space="preserve">prodigada </w:t>
      </w:r>
      <w:r>
        <w:rPr>
          <w:szCs w:val="24"/>
        </w:rPr>
        <w:t xml:space="preserve">por Esteban Morales Palacio. </w:t>
      </w:r>
    </w:p>
    <w:p w:rsidR="0050443D" w:rsidRDefault="0050443D" w:rsidP="00F768CF">
      <w:pPr>
        <w:pStyle w:val="Textoindependiente"/>
        <w:contextualSpacing/>
        <w:rPr>
          <w:szCs w:val="24"/>
        </w:rPr>
      </w:pPr>
    </w:p>
    <w:p w:rsidR="0050443D" w:rsidRDefault="0050443D" w:rsidP="0050443D">
      <w:pPr>
        <w:spacing w:line="276" w:lineRule="auto"/>
        <w:jc w:val="both"/>
        <w:rPr>
          <w:rFonts w:ascii="Arial" w:hAnsi="Arial" w:cs="Arial"/>
          <w:i/>
          <w:szCs w:val="24"/>
        </w:rPr>
      </w:pPr>
      <w:r>
        <w:rPr>
          <w:rFonts w:ascii="Arial" w:hAnsi="Arial" w:cs="Arial"/>
          <w:szCs w:val="24"/>
        </w:rPr>
        <w:t xml:space="preserve">Ahora tampoco podría presumirse que la cercanía y cuidado propio que debe prodigar un hijo frente a sus ascendientes, implique </w:t>
      </w:r>
      <w:r>
        <w:rPr>
          <w:rFonts w:ascii="Arial" w:hAnsi="Arial" w:cs="Arial"/>
          <w:i/>
          <w:szCs w:val="24"/>
        </w:rPr>
        <w:t xml:space="preserve">per se </w:t>
      </w:r>
      <w:r>
        <w:rPr>
          <w:rFonts w:ascii="Arial" w:hAnsi="Arial" w:cs="Arial"/>
          <w:szCs w:val="24"/>
        </w:rPr>
        <w:t xml:space="preserve">una dependencia económica, pues ella solo aplica para los hijos menores de edad frente a sus padres </w:t>
      </w:r>
      <w:r w:rsidRPr="00DF3E07">
        <w:rPr>
          <w:rFonts w:ascii="Arial" w:hAnsi="Arial" w:cs="Arial"/>
          <w:szCs w:val="24"/>
        </w:rPr>
        <w:t>“</w:t>
      </w:r>
      <w:r w:rsidRPr="004830B3">
        <w:rPr>
          <w:rFonts w:ascii="Arial" w:hAnsi="Arial" w:cs="Arial"/>
          <w:i/>
          <w:sz w:val="22"/>
          <w:szCs w:val="24"/>
        </w:rPr>
        <w:t xml:space="preserve">quienes precisamente por esa condición, </w:t>
      </w:r>
      <w:r w:rsidRPr="004830B3">
        <w:rPr>
          <w:rFonts w:ascii="Arial" w:hAnsi="Arial" w:cs="Arial"/>
          <w:sz w:val="22"/>
          <w:szCs w:val="24"/>
        </w:rPr>
        <w:t xml:space="preserve">[minoría de edad] </w:t>
      </w:r>
      <w:r w:rsidRPr="004830B3">
        <w:rPr>
          <w:rFonts w:ascii="Arial" w:hAnsi="Arial" w:cs="Arial"/>
          <w:i/>
          <w:sz w:val="22"/>
          <w:szCs w:val="24"/>
        </w:rPr>
        <w:t>no tienen que probar ninguna dependencia económica de quien les proveía de todo lo necesario para su subsistencia</w:t>
      </w:r>
      <w:r w:rsidRPr="00DF3E07">
        <w:rPr>
          <w:rFonts w:ascii="Arial" w:hAnsi="Arial" w:cs="Arial"/>
          <w:i/>
          <w:szCs w:val="24"/>
        </w:rPr>
        <w:t>”</w:t>
      </w:r>
      <w:r>
        <w:rPr>
          <w:rStyle w:val="Refdenotaalpie"/>
          <w:rFonts w:ascii="Arial" w:hAnsi="Arial" w:cs="Arial"/>
          <w:i/>
          <w:szCs w:val="24"/>
        </w:rPr>
        <w:footnoteReference w:id="6"/>
      </w:r>
      <w:r>
        <w:rPr>
          <w:rFonts w:ascii="Arial" w:hAnsi="Arial" w:cs="Arial"/>
          <w:i/>
          <w:szCs w:val="24"/>
        </w:rPr>
        <w:t>.</w:t>
      </w:r>
    </w:p>
    <w:p w:rsidR="00252AC8" w:rsidRDefault="00252AC8" w:rsidP="00F768CF">
      <w:pPr>
        <w:jc w:val="both"/>
        <w:rPr>
          <w:rFonts w:ascii="Arial" w:hAnsi="Arial" w:cs="Arial"/>
          <w:szCs w:val="24"/>
        </w:rPr>
      </w:pPr>
    </w:p>
    <w:p w:rsidR="00351E1C" w:rsidRDefault="0050443D" w:rsidP="0050443D">
      <w:pPr>
        <w:spacing w:line="276" w:lineRule="auto"/>
        <w:jc w:val="both"/>
        <w:rPr>
          <w:rFonts w:ascii="Arial" w:hAnsi="Arial" w:cs="Arial"/>
          <w:szCs w:val="24"/>
        </w:rPr>
      </w:pPr>
      <w:proofErr w:type="spellStart"/>
      <w:r>
        <w:rPr>
          <w:rFonts w:ascii="Arial" w:hAnsi="Arial" w:cs="Arial"/>
          <w:szCs w:val="24"/>
        </w:rPr>
        <w:t>Colorario</w:t>
      </w:r>
      <w:proofErr w:type="spellEnd"/>
      <w:r>
        <w:rPr>
          <w:rFonts w:ascii="Arial" w:hAnsi="Arial" w:cs="Arial"/>
          <w:szCs w:val="24"/>
        </w:rPr>
        <w:t xml:space="preserve"> de lo anterior, se desprende que Martha Lucía Palacio Loaiza </w:t>
      </w:r>
      <w:r w:rsidR="00252AC8">
        <w:rPr>
          <w:rFonts w:ascii="Arial" w:hAnsi="Arial" w:cs="Arial"/>
          <w:szCs w:val="24"/>
        </w:rPr>
        <w:t xml:space="preserve">no probó que su descendiente contribuyera económicamente a su sostenimiento de manera </w:t>
      </w:r>
      <w:r w:rsidR="00252AC8" w:rsidRPr="00252AC8">
        <w:rPr>
          <w:rFonts w:ascii="Arial" w:hAnsi="Arial" w:cs="Arial"/>
          <w:b/>
          <w:szCs w:val="24"/>
        </w:rPr>
        <w:t>cierta</w:t>
      </w:r>
      <w:r w:rsidR="00252AC8">
        <w:rPr>
          <w:rFonts w:ascii="Arial" w:hAnsi="Arial" w:cs="Arial"/>
          <w:szCs w:val="24"/>
        </w:rPr>
        <w:t xml:space="preserve"> y </w:t>
      </w:r>
      <w:r w:rsidR="00252AC8" w:rsidRPr="00252AC8">
        <w:rPr>
          <w:rFonts w:ascii="Arial" w:hAnsi="Arial" w:cs="Arial"/>
          <w:b/>
          <w:szCs w:val="24"/>
        </w:rPr>
        <w:t>regular</w:t>
      </w:r>
      <w:r w:rsidR="00252AC8">
        <w:rPr>
          <w:rFonts w:ascii="Arial" w:hAnsi="Arial" w:cs="Arial"/>
          <w:szCs w:val="24"/>
        </w:rPr>
        <w:t xml:space="preserve">, y de haberlo acreditado, no se habría superado la última de las exigencias, </w:t>
      </w:r>
      <w:r w:rsidR="00252AC8">
        <w:rPr>
          <w:rFonts w:ascii="Arial" w:hAnsi="Arial" w:cs="Arial"/>
          <w:szCs w:val="24"/>
        </w:rPr>
        <w:lastRenderedPageBreak/>
        <w:t>esto es, q</w:t>
      </w:r>
      <w:r w:rsidR="001525AC">
        <w:rPr>
          <w:rFonts w:ascii="Arial" w:hAnsi="Arial" w:cs="Arial"/>
          <w:szCs w:val="24"/>
        </w:rPr>
        <w:t>ue el aporte fuera</w:t>
      </w:r>
      <w:r w:rsidR="00252AC8">
        <w:rPr>
          <w:rFonts w:ascii="Arial" w:hAnsi="Arial" w:cs="Arial"/>
          <w:szCs w:val="24"/>
        </w:rPr>
        <w:t xml:space="preserve"> </w:t>
      </w:r>
      <w:r w:rsidR="00252AC8">
        <w:rPr>
          <w:rFonts w:ascii="Arial" w:hAnsi="Arial" w:cs="Arial"/>
          <w:b/>
          <w:szCs w:val="24"/>
        </w:rPr>
        <w:t>significativo</w:t>
      </w:r>
      <w:r w:rsidR="00252AC8">
        <w:rPr>
          <w:rFonts w:ascii="Arial" w:hAnsi="Arial" w:cs="Arial"/>
          <w:szCs w:val="24"/>
        </w:rPr>
        <w:t xml:space="preserve">, en la medida que de los mismos dichos de la demandante </w:t>
      </w:r>
      <w:r>
        <w:rPr>
          <w:rFonts w:ascii="Arial" w:hAnsi="Arial" w:cs="Arial"/>
          <w:szCs w:val="24"/>
        </w:rPr>
        <w:t xml:space="preserve">se desprende que tenía ingresos </w:t>
      </w:r>
      <w:r w:rsidR="00FA2E84">
        <w:rPr>
          <w:rFonts w:ascii="Arial" w:hAnsi="Arial" w:cs="Arial"/>
          <w:szCs w:val="24"/>
        </w:rPr>
        <w:t xml:space="preserve">suficientes </w:t>
      </w:r>
      <w:r>
        <w:rPr>
          <w:rFonts w:ascii="Arial" w:hAnsi="Arial" w:cs="Arial"/>
          <w:szCs w:val="24"/>
        </w:rPr>
        <w:t xml:space="preserve">para garantizar su subsistencia económica, pues </w:t>
      </w:r>
      <w:r w:rsidR="00252AC8">
        <w:rPr>
          <w:rFonts w:ascii="Arial" w:hAnsi="Arial" w:cs="Arial"/>
          <w:szCs w:val="24"/>
        </w:rPr>
        <w:t xml:space="preserve">confesó que </w:t>
      </w:r>
      <w:r>
        <w:rPr>
          <w:rFonts w:ascii="Arial" w:hAnsi="Arial" w:cs="Arial"/>
          <w:szCs w:val="24"/>
        </w:rPr>
        <w:t>para el momento del deceso recibía ingresos mensuales producto de su trabajo y ostentaba la propiedad sobre un bien inmueble,</w:t>
      </w:r>
      <w:r w:rsidR="001F7746">
        <w:rPr>
          <w:rFonts w:ascii="Arial" w:hAnsi="Arial" w:cs="Arial"/>
          <w:szCs w:val="24"/>
        </w:rPr>
        <w:t xml:space="preserve"> de lo que se d</w:t>
      </w:r>
      <w:r w:rsidR="00370BF1">
        <w:rPr>
          <w:rFonts w:ascii="Arial" w:hAnsi="Arial" w:cs="Arial"/>
          <w:szCs w:val="24"/>
        </w:rPr>
        <w:t>eriva</w:t>
      </w:r>
      <w:r w:rsidR="001F7746">
        <w:rPr>
          <w:rFonts w:ascii="Arial" w:hAnsi="Arial" w:cs="Arial"/>
          <w:szCs w:val="24"/>
        </w:rPr>
        <w:t xml:space="preserve"> la</w:t>
      </w:r>
      <w:r w:rsidR="00115798">
        <w:rPr>
          <w:rFonts w:ascii="Arial" w:hAnsi="Arial" w:cs="Arial"/>
          <w:szCs w:val="24"/>
        </w:rPr>
        <w:t xml:space="preserve"> ausencia de necesidad de ayuda económica </w:t>
      </w:r>
      <w:r>
        <w:rPr>
          <w:rFonts w:ascii="Arial" w:hAnsi="Arial" w:cs="Arial"/>
          <w:szCs w:val="24"/>
        </w:rPr>
        <w:t>de su descendiente,</w:t>
      </w:r>
      <w:r w:rsidR="00115798">
        <w:rPr>
          <w:rFonts w:ascii="Arial" w:hAnsi="Arial" w:cs="Arial"/>
          <w:szCs w:val="24"/>
        </w:rPr>
        <w:t xml:space="preserve"> </w:t>
      </w:r>
      <w:r w:rsidR="000231BA">
        <w:rPr>
          <w:rFonts w:ascii="Arial" w:hAnsi="Arial" w:cs="Arial"/>
          <w:szCs w:val="24"/>
        </w:rPr>
        <w:t xml:space="preserve">requisito que al faltar </w:t>
      </w:r>
      <w:r w:rsidR="00370BF1">
        <w:rPr>
          <w:rFonts w:ascii="Arial" w:hAnsi="Arial" w:cs="Arial"/>
          <w:szCs w:val="24"/>
        </w:rPr>
        <w:t xml:space="preserve">imposibilita </w:t>
      </w:r>
      <w:r w:rsidR="000231BA" w:rsidRPr="003A66FB">
        <w:rPr>
          <w:rFonts w:ascii="Arial" w:hAnsi="Arial" w:cs="Arial"/>
          <w:szCs w:val="24"/>
        </w:rPr>
        <w:t xml:space="preserve">el reconocimiento </w:t>
      </w:r>
      <w:r w:rsidR="000231BA">
        <w:rPr>
          <w:rFonts w:ascii="Arial" w:hAnsi="Arial" w:cs="Arial"/>
          <w:szCs w:val="24"/>
        </w:rPr>
        <w:t xml:space="preserve">de </w:t>
      </w:r>
      <w:r w:rsidR="00115798">
        <w:rPr>
          <w:rFonts w:ascii="Arial" w:hAnsi="Arial" w:cs="Arial"/>
          <w:szCs w:val="24"/>
        </w:rPr>
        <w:t>pensión de sobrevivientes e</w:t>
      </w:r>
      <w:r w:rsidR="00351E1C">
        <w:rPr>
          <w:rFonts w:ascii="Arial" w:hAnsi="Arial" w:cs="Arial"/>
          <w:szCs w:val="24"/>
        </w:rPr>
        <w:t xml:space="preserve"> </w:t>
      </w:r>
      <w:r w:rsidR="001A1EF3">
        <w:rPr>
          <w:rFonts w:ascii="Arial" w:hAnsi="Arial" w:cs="Arial"/>
          <w:szCs w:val="24"/>
        </w:rPr>
        <w:t xml:space="preserve">ineludiblemente </w:t>
      </w:r>
      <w:r w:rsidR="00115798">
        <w:rPr>
          <w:rFonts w:ascii="Arial" w:hAnsi="Arial" w:cs="Arial"/>
          <w:szCs w:val="24"/>
        </w:rPr>
        <w:t xml:space="preserve">implica la confirmación de la sentencia </w:t>
      </w:r>
      <w:r>
        <w:rPr>
          <w:rFonts w:ascii="Arial" w:hAnsi="Arial" w:cs="Arial"/>
          <w:szCs w:val="24"/>
        </w:rPr>
        <w:t>consultada.</w:t>
      </w:r>
    </w:p>
    <w:p w:rsidR="004830B3" w:rsidRDefault="004830B3" w:rsidP="0050443D">
      <w:pPr>
        <w:spacing w:line="276" w:lineRule="auto"/>
        <w:jc w:val="both"/>
        <w:rPr>
          <w:rFonts w:ascii="Arial" w:hAnsi="Arial" w:cs="Arial"/>
          <w:szCs w:val="24"/>
        </w:rPr>
      </w:pPr>
    </w:p>
    <w:p w:rsidR="00BC45C6" w:rsidRDefault="00BC45C6" w:rsidP="00F768CF">
      <w:pPr>
        <w:jc w:val="center"/>
        <w:rPr>
          <w:rFonts w:ascii="Arial" w:hAnsi="Arial" w:cs="Arial"/>
          <w:b/>
          <w:color w:val="000000"/>
          <w:szCs w:val="24"/>
          <w:lang w:eastAsia="es-CO"/>
        </w:rPr>
      </w:pPr>
      <w:r w:rsidRPr="002A4E8D">
        <w:rPr>
          <w:rFonts w:ascii="Arial" w:hAnsi="Arial" w:cs="Arial"/>
          <w:b/>
          <w:color w:val="000000"/>
          <w:szCs w:val="24"/>
          <w:lang w:eastAsia="es-CO"/>
        </w:rPr>
        <w:t>CONCLUSIÓN</w:t>
      </w:r>
    </w:p>
    <w:p w:rsidR="00BC45C6" w:rsidRPr="002A4E8D" w:rsidRDefault="00BC45C6" w:rsidP="00F768CF">
      <w:pPr>
        <w:shd w:val="clear" w:color="auto" w:fill="FFFFFF"/>
        <w:tabs>
          <w:tab w:val="left" w:pos="5197"/>
        </w:tabs>
        <w:jc w:val="center"/>
        <w:rPr>
          <w:rFonts w:ascii="Arial" w:hAnsi="Arial" w:cs="Arial"/>
          <w:b/>
          <w:color w:val="000000"/>
          <w:szCs w:val="24"/>
          <w:lang w:eastAsia="es-CO"/>
        </w:rPr>
      </w:pPr>
    </w:p>
    <w:p w:rsidR="00351E1C" w:rsidRPr="00FD0B1B" w:rsidRDefault="00351E1C" w:rsidP="00F768CF">
      <w:pPr>
        <w:shd w:val="clear" w:color="auto" w:fill="FFFFFF"/>
        <w:tabs>
          <w:tab w:val="left" w:pos="5197"/>
        </w:tabs>
        <w:contextualSpacing/>
        <w:jc w:val="both"/>
        <w:rPr>
          <w:rFonts w:ascii="Arial" w:hAnsi="Arial" w:cs="Arial"/>
          <w:szCs w:val="24"/>
        </w:rPr>
      </w:pPr>
      <w:r>
        <w:rPr>
          <w:rFonts w:ascii="Arial" w:hAnsi="Arial" w:cs="Arial"/>
          <w:szCs w:val="24"/>
        </w:rPr>
        <w:t>A tono con lo expuesto se</w:t>
      </w:r>
      <w:r w:rsidRPr="00FD0B1B">
        <w:rPr>
          <w:rFonts w:ascii="Arial" w:hAnsi="Arial" w:cs="Arial"/>
          <w:szCs w:val="24"/>
        </w:rPr>
        <w:t xml:space="preserve"> confirmará la</w:t>
      </w:r>
      <w:r w:rsidR="0050443D">
        <w:rPr>
          <w:rFonts w:ascii="Arial" w:hAnsi="Arial" w:cs="Arial"/>
          <w:szCs w:val="24"/>
        </w:rPr>
        <w:t xml:space="preserve"> sentencia, sin costas en esta instancia en virtud al grado jurisdiccional de consulta. </w:t>
      </w:r>
    </w:p>
    <w:p w:rsidR="0042685B" w:rsidRDefault="0042685B" w:rsidP="00F768CF">
      <w:pPr>
        <w:jc w:val="both"/>
        <w:rPr>
          <w:rFonts w:ascii="Arial" w:hAnsi="Arial" w:cs="Arial"/>
          <w:szCs w:val="24"/>
        </w:rPr>
      </w:pPr>
    </w:p>
    <w:p w:rsidR="00313DC2" w:rsidRDefault="00313DC2" w:rsidP="00F768CF">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F768CF" w:rsidRPr="00313DC2" w:rsidRDefault="00F768CF" w:rsidP="00F768CF">
      <w:pPr>
        <w:jc w:val="center"/>
        <w:rPr>
          <w:rFonts w:ascii="Arial" w:hAnsi="Arial" w:cs="Arial"/>
          <w:b/>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w:t>
      </w:r>
      <w:r w:rsidR="00B670A1">
        <w:rPr>
          <w:rFonts w:ascii="Arial" w:hAnsi="Arial" w:cs="Arial"/>
          <w:b/>
          <w:sz w:val="24"/>
          <w:szCs w:val="24"/>
        </w:rPr>
        <w:t>Segunda</w:t>
      </w:r>
      <w:r w:rsidR="007D0C8E">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830B3" w:rsidRDefault="004830B3"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551443">
      <w:pPr>
        <w:pStyle w:val="Sinespaciado"/>
        <w:tabs>
          <w:tab w:val="left" w:pos="3387"/>
        </w:tabs>
        <w:rPr>
          <w:rFonts w:ascii="Arial" w:hAnsi="Arial" w:cs="Arial"/>
          <w:sz w:val="24"/>
          <w:szCs w:val="24"/>
        </w:rPr>
      </w:pPr>
      <w:r>
        <w:rPr>
          <w:rFonts w:ascii="Arial" w:hAnsi="Arial" w:cs="Arial"/>
          <w:sz w:val="24"/>
          <w:szCs w:val="24"/>
        </w:rPr>
        <w:tab/>
      </w:r>
    </w:p>
    <w:p w:rsidR="007B28AD" w:rsidRDefault="001320DB" w:rsidP="00313DC2">
      <w:pPr>
        <w:widowControl w:val="0"/>
        <w:autoSpaceDE w:val="0"/>
        <w:autoSpaceDN w:val="0"/>
        <w:adjustRightInd w:val="0"/>
        <w:spacing w:line="276" w:lineRule="auto"/>
        <w:jc w:val="both"/>
        <w:rPr>
          <w:rFonts w:ascii="Arial" w:hAnsi="Arial" w:cs="Arial"/>
          <w:b/>
          <w:bCs/>
          <w:szCs w:val="24"/>
        </w:rPr>
      </w:pPr>
      <w:r w:rsidRPr="001320DB">
        <w:rPr>
          <w:rFonts w:ascii="Arial" w:hAnsi="Arial" w:cs="Arial"/>
          <w:b/>
          <w:szCs w:val="24"/>
        </w:rPr>
        <w:t>PRIM</w:t>
      </w:r>
      <w:r w:rsidR="00121F87">
        <w:rPr>
          <w:rFonts w:ascii="Arial" w:hAnsi="Arial" w:cs="Arial"/>
          <w:b/>
          <w:szCs w:val="24"/>
        </w:rPr>
        <w:t xml:space="preserve">ERO: </w:t>
      </w:r>
      <w:r w:rsidR="00351E1C" w:rsidRPr="00FD0B1B">
        <w:rPr>
          <w:rFonts w:ascii="Arial" w:hAnsi="Arial" w:cs="Arial"/>
          <w:b/>
          <w:szCs w:val="24"/>
        </w:rPr>
        <w:t xml:space="preserve">CONFIRMAR </w:t>
      </w:r>
      <w:r w:rsidR="00FA2E84">
        <w:rPr>
          <w:rFonts w:ascii="Arial" w:hAnsi="Arial" w:cs="Arial"/>
          <w:szCs w:val="24"/>
        </w:rPr>
        <w:t>la sentencia proferida el</w:t>
      </w:r>
      <w:r w:rsidR="00351E1C" w:rsidRPr="00FD0B1B">
        <w:rPr>
          <w:rFonts w:ascii="Arial" w:hAnsi="Arial" w:cs="Arial"/>
          <w:szCs w:val="24"/>
        </w:rPr>
        <w:t xml:space="preserve"> </w:t>
      </w:r>
      <w:r w:rsidR="0050443D">
        <w:rPr>
          <w:rFonts w:ascii="Arial" w:hAnsi="Arial" w:cs="Arial"/>
          <w:szCs w:val="24"/>
        </w:rPr>
        <w:t>15 de agosto de 2018</w:t>
      </w:r>
      <w:r w:rsidR="0050443D" w:rsidRPr="00AC486E">
        <w:rPr>
          <w:rFonts w:ascii="Arial" w:hAnsi="Arial" w:cs="Arial"/>
          <w:szCs w:val="24"/>
        </w:rPr>
        <w:t xml:space="preserve"> por el Juzgado </w:t>
      </w:r>
      <w:r w:rsidR="0050443D">
        <w:rPr>
          <w:rFonts w:ascii="Arial" w:hAnsi="Arial" w:cs="Arial"/>
          <w:szCs w:val="24"/>
        </w:rPr>
        <w:t xml:space="preserve">Quinto </w:t>
      </w:r>
      <w:r w:rsidR="0050443D" w:rsidRPr="00AC486E">
        <w:rPr>
          <w:rFonts w:ascii="Arial" w:hAnsi="Arial" w:cs="Arial"/>
          <w:szCs w:val="24"/>
        </w:rPr>
        <w:t xml:space="preserve">Laboral del Circuito de Pereira, dentro del proceso </w:t>
      </w:r>
      <w:r w:rsidR="0050443D">
        <w:rPr>
          <w:rFonts w:ascii="Arial" w:hAnsi="Arial" w:cs="Arial"/>
          <w:szCs w:val="24"/>
        </w:rPr>
        <w:t xml:space="preserve">promovido por </w:t>
      </w:r>
      <w:r w:rsidR="0050443D" w:rsidRPr="004C7C4E">
        <w:rPr>
          <w:rFonts w:ascii="Arial" w:hAnsi="Arial" w:cs="Arial"/>
          <w:b/>
          <w:szCs w:val="24"/>
        </w:rPr>
        <w:t>Martha Lucía Palacio Loaiza</w:t>
      </w:r>
      <w:r w:rsidR="0050443D">
        <w:rPr>
          <w:rFonts w:ascii="Arial" w:hAnsi="Arial" w:cs="Arial"/>
          <w:szCs w:val="24"/>
        </w:rPr>
        <w:t xml:space="preserve"> </w:t>
      </w:r>
      <w:r w:rsidR="0050443D" w:rsidRPr="003440CA">
        <w:rPr>
          <w:rFonts w:ascii="Arial" w:hAnsi="Arial" w:cs="Arial"/>
          <w:szCs w:val="24"/>
        </w:rPr>
        <w:t>contra</w:t>
      </w:r>
      <w:r w:rsidR="0050443D">
        <w:rPr>
          <w:rFonts w:ascii="Arial" w:hAnsi="Arial" w:cs="Arial"/>
          <w:szCs w:val="24"/>
        </w:rPr>
        <w:t xml:space="preserve"> la </w:t>
      </w:r>
      <w:r w:rsidR="0050443D">
        <w:rPr>
          <w:rFonts w:ascii="Arial" w:hAnsi="Arial" w:cs="Arial"/>
          <w:b/>
          <w:szCs w:val="24"/>
        </w:rPr>
        <w:t>Administradora de Fondos de Pensiones y Cesantías Porvenir S.A.</w:t>
      </w:r>
    </w:p>
    <w:p w:rsidR="00FA2E84" w:rsidRDefault="00FA2E84"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FA2E84" w:rsidRPr="00FA2E84">
        <w:rPr>
          <w:rFonts w:ascii="Arial" w:hAnsi="Arial" w:cs="Arial"/>
          <w:szCs w:val="24"/>
        </w:rPr>
        <w:t xml:space="preserve">Sin costas en esta instancia por lo expuesto. </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72D83" w:rsidRPr="00A47C8D" w:rsidRDefault="00372D83"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FA2E84" w:rsidRDefault="00D471CA" w:rsidP="00D471CA">
      <w:pPr>
        <w:pStyle w:val="Sinespaciado"/>
        <w:spacing w:line="276" w:lineRule="auto"/>
        <w:contextualSpacing/>
        <w:jc w:val="center"/>
        <w:rPr>
          <w:rFonts w:ascii="Arial" w:hAnsi="Arial" w:cs="Arial"/>
          <w:b/>
          <w:sz w:val="23"/>
          <w:szCs w:val="23"/>
          <w:lang w:val="es-ES"/>
        </w:rPr>
      </w:pPr>
      <w:r w:rsidRPr="00FA2E84">
        <w:rPr>
          <w:rFonts w:ascii="Arial" w:hAnsi="Arial" w:cs="Arial"/>
          <w:b/>
          <w:sz w:val="23"/>
          <w:szCs w:val="23"/>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8F3055">
        <w:rPr>
          <w:rFonts w:ascii="Arial" w:hAnsi="Arial" w:cs="Arial"/>
          <w:b/>
          <w:bCs/>
          <w:iCs/>
          <w:sz w:val="23"/>
          <w:szCs w:val="23"/>
          <w:lang w:val="es-ES"/>
        </w:rPr>
        <w:tab/>
        <w:t xml:space="preserve">FRANCISCO JAVIER TAMAYO TABARES </w:t>
      </w:r>
      <w:r w:rsidR="00D471CA" w:rsidRPr="0045273B">
        <w:rPr>
          <w:rFonts w:ascii="Arial" w:hAnsi="Arial" w:cs="Arial"/>
          <w:b/>
          <w:bCs/>
          <w:iCs/>
          <w:sz w:val="23"/>
          <w:szCs w:val="23"/>
          <w:lang w:val="es-ES"/>
        </w:rPr>
        <w:t xml:space="preserve">                         </w:t>
      </w:r>
    </w:p>
    <w:p w:rsidR="00133AD9" w:rsidRDefault="00D471CA" w:rsidP="004830B3">
      <w:pPr>
        <w:spacing w:line="276" w:lineRule="auto"/>
        <w:contextualSpacing/>
        <w:jc w:val="both"/>
        <w:rPr>
          <w:rFonts w:ascii="Arial" w:hAnsi="Arial" w:cs="Arial"/>
          <w:i/>
          <w:iCs/>
          <w:szCs w:val="24"/>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bookmarkStart w:id="0" w:name="_GoBack"/>
      <w:bookmarkEnd w:id="0"/>
      <w:proofErr w:type="spellStart"/>
      <w:r w:rsidR="008F3055">
        <w:rPr>
          <w:rFonts w:ascii="Arial" w:hAnsi="Arial" w:cs="Arial"/>
          <w:sz w:val="23"/>
          <w:szCs w:val="23"/>
          <w:lang w:val="es-ES"/>
        </w:rPr>
        <w:t>Magistrado</w:t>
      </w:r>
      <w:proofErr w:type="spellEnd"/>
    </w:p>
    <w:sectPr w:rsidR="00133AD9" w:rsidSect="00B966EC">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AF" w:rsidRDefault="003A72AF" w:rsidP="00226D5F">
      <w:r>
        <w:separator/>
      </w:r>
    </w:p>
  </w:endnote>
  <w:endnote w:type="continuationSeparator" w:id="0">
    <w:p w:rsidR="003A72AF" w:rsidRDefault="003A72A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3A72A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4830B3" w:rsidRDefault="0083155E" w:rsidP="00A15930">
    <w:pPr>
      <w:pStyle w:val="Piedepgina"/>
      <w:framePr w:wrap="around" w:vAnchor="text" w:hAnchor="margin" w:xAlign="right" w:y="1"/>
      <w:rPr>
        <w:rStyle w:val="Nmerodepgina"/>
        <w:rFonts w:ascii="Arial" w:hAnsi="Arial" w:cs="Arial"/>
        <w:sz w:val="20"/>
      </w:rPr>
    </w:pPr>
    <w:r w:rsidRPr="004830B3">
      <w:rPr>
        <w:rStyle w:val="Nmerodepgina"/>
        <w:rFonts w:ascii="Arial" w:hAnsi="Arial" w:cs="Arial"/>
        <w:sz w:val="20"/>
      </w:rPr>
      <w:fldChar w:fldCharType="begin"/>
    </w:r>
    <w:r w:rsidRPr="004830B3">
      <w:rPr>
        <w:rStyle w:val="Nmerodepgina"/>
        <w:rFonts w:ascii="Arial" w:hAnsi="Arial" w:cs="Arial"/>
        <w:sz w:val="20"/>
      </w:rPr>
      <w:instrText xml:space="preserve">PAGE  </w:instrText>
    </w:r>
    <w:r w:rsidRPr="004830B3">
      <w:rPr>
        <w:rStyle w:val="Nmerodepgina"/>
        <w:rFonts w:ascii="Arial" w:hAnsi="Arial" w:cs="Arial"/>
        <w:sz w:val="20"/>
      </w:rPr>
      <w:fldChar w:fldCharType="separate"/>
    </w:r>
    <w:r w:rsidR="00497F42">
      <w:rPr>
        <w:rStyle w:val="Nmerodepgina"/>
        <w:rFonts w:ascii="Arial" w:hAnsi="Arial" w:cs="Arial"/>
        <w:noProof/>
        <w:sz w:val="20"/>
      </w:rPr>
      <w:t>6</w:t>
    </w:r>
    <w:r w:rsidRPr="004830B3">
      <w:rPr>
        <w:rStyle w:val="Nmerodepgina"/>
        <w:rFonts w:ascii="Arial" w:hAnsi="Arial" w:cs="Arial"/>
        <w:sz w:val="20"/>
      </w:rPr>
      <w:fldChar w:fldCharType="end"/>
    </w:r>
  </w:p>
  <w:p w:rsidR="009B4A56" w:rsidRDefault="003A72A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AF" w:rsidRDefault="003A72AF" w:rsidP="00226D5F">
      <w:r>
        <w:separator/>
      </w:r>
    </w:p>
  </w:footnote>
  <w:footnote w:type="continuationSeparator" w:id="0">
    <w:p w:rsidR="003A72AF" w:rsidRDefault="003A72AF" w:rsidP="00226D5F">
      <w:r>
        <w:continuationSeparator/>
      </w:r>
    </w:p>
  </w:footnote>
  <w:footnote w:id="1">
    <w:p w:rsidR="00AA4EAD" w:rsidRPr="00B966EC" w:rsidRDefault="00AA4EAD" w:rsidP="00B966EC">
      <w:pPr>
        <w:pStyle w:val="Textonotapie"/>
        <w:jc w:val="both"/>
        <w:rPr>
          <w:rFonts w:ascii="Arial" w:hAnsi="Arial" w:cs="Arial"/>
          <w:sz w:val="18"/>
          <w:szCs w:val="18"/>
          <w:lang w:val="es-CO"/>
        </w:rPr>
      </w:pPr>
      <w:r w:rsidRPr="00B966EC">
        <w:rPr>
          <w:rStyle w:val="Refdenotaalpie"/>
          <w:rFonts w:ascii="Arial" w:hAnsi="Arial" w:cs="Arial"/>
          <w:sz w:val="18"/>
          <w:szCs w:val="18"/>
        </w:rPr>
        <w:footnoteRef/>
      </w:r>
      <w:r w:rsidRPr="00B966EC">
        <w:rPr>
          <w:rFonts w:ascii="Arial" w:hAnsi="Arial" w:cs="Arial"/>
          <w:sz w:val="18"/>
          <w:szCs w:val="18"/>
        </w:rPr>
        <w:t xml:space="preserve"> </w:t>
      </w:r>
      <w:r w:rsidRPr="00B966EC">
        <w:rPr>
          <w:rFonts w:ascii="Arial" w:hAnsi="Arial" w:cs="Arial"/>
          <w:sz w:val="18"/>
          <w:szCs w:val="18"/>
          <w:lang w:val="es-AR"/>
        </w:rPr>
        <w:t>CSJ SL400-2013, CSJ SL816-2013, CSJ SL2800-2014, CSJ SL3630-2014, CSJ SL6690-2014, CSJ SL14923-2014.</w:t>
      </w:r>
    </w:p>
  </w:footnote>
  <w:footnote w:id="2">
    <w:p w:rsidR="008F3055" w:rsidRPr="00B966EC" w:rsidRDefault="008F3055" w:rsidP="00B966EC">
      <w:pPr>
        <w:pStyle w:val="Textonotapie"/>
        <w:jc w:val="both"/>
        <w:rPr>
          <w:rFonts w:ascii="Arial" w:hAnsi="Arial" w:cs="Arial"/>
          <w:sz w:val="18"/>
          <w:szCs w:val="18"/>
          <w:lang w:val="es-AR"/>
        </w:rPr>
      </w:pPr>
      <w:r w:rsidRPr="00B966EC">
        <w:rPr>
          <w:rStyle w:val="Refdenotaalpie"/>
          <w:rFonts w:ascii="Arial" w:hAnsi="Arial" w:cs="Arial"/>
          <w:sz w:val="18"/>
          <w:szCs w:val="18"/>
        </w:rPr>
        <w:footnoteRef/>
      </w:r>
      <w:r w:rsidRPr="00B966EC">
        <w:rPr>
          <w:rFonts w:ascii="Arial" w:hAnsi="Arial" w:cs="Arial"/>
          <w:sz w:val="18"/>
          <w:szCs w:val="18"/>
        </w:rPr>
        <w:t xml:space="preserve"> </w:t>
      </w:r>
      <w:r w:rsidRPr="00B966EC">
        <w:rPr>
          <w:rFonts w:ascii="Arial" w:hAnsi="Arial" w:cs="Arial"/>
          <w:sz w:val="18"/>
          <w:szCs w:val="18"/>
          <w:lang w:val="es-AR"/>
        </w:rPr>
        <w:t>SL14923 de 29 de octubre de 2014. Rad. 47.676 M.P. Rigoberto Echeverry Bueno.</w:t>
      </w:r>
    </w:p>
  </w:footnote>
  <w:footnote w:id="3">
    <w:p w:rsidR="00377C6E" w:rsidRPr="00B966EC" w:rsidRDefault="00377C6E" w:rsidP="00B966EC">
      <w:pPr>
        <w:pStyle w:val="Textonotapie"/>
        <w:jc w:val="both"/>
        <w:rPr>
          <w:rFonts w:ascii="Arial" w:hAnsi="Arial" w:cs="Arial"/>
          <w:sz w:val="18"/>
          <w:szCs w:val="18"/>
          <w:lang w:val="es-CO"/>
        </w:rPr>
      </w:pPr>
      <w:r w:rsidRPr="00B966EC">
        <w:rPr>
          <w:rStyle w:val="Refdenotaalpie"/>
          <w:rFonts w:ascii="Arial" w:hAnsi="Arial" w:cs="Arial"/>
          <w:sz w:val="18"/>
          <w:szCs w:val="18"/>
        </w:rPr>
        <w:footnoteRef/>
      </w:r>
      <w:r w:rsidRPr="00B966EC">
        <w:rPr>
          <w:rFonts w:ascii="Arial" w:hAnsi="Arial" w:cs="Arial"/>
          <w:sz w:val="18"/>
          <w:szCs w:val="18"/>
        </w:rPr>
        <w:t xml:space="preserve"> </w:t>
      </w:r>
      <w:r w:rsidRPr="00B966EC">
        <w:rPr>
          <w:rFonts w:ascii="Arial" w:hAnsi="Arial" w:cs="Arial"/>
          <w:sz w:val="18"/>
          <w:szCs w:val="18"/>
          <w:lang w:val="es-CO"/>
        </w:rPr>
        <w:t xml:space="preserve">Art. 298 del C.P.C., modificado por el </w:t>
      </w:r>
      <w:proofErr w:type="spellStart"/>
      <w:r w:rsidRPr="00B966EC">
        <w:rPr>
          <w:rFonts w:ascii="Arial" w:hAnsi="Arial" w:cs="Arial"/>
          <w:sz w:val="18"/>
          <w:szCs w:val="18"/>
          <w:lang w:val="es-CO"/>
        </w:rPr>
        <w:t>num</w:t>
      </w:r>
      <w:proofErr w:type="spellEnd"/>
      <w:r w:rsidRPr="00B966EC">
        <w:rPr>
          <w:rFonts w:ascii="Arial" w:hAnsi="Arial" w:cs="Arial"/>
          <w:sz w:val="18"/>
          <w:szCs w:val="18"/>
          <w:lang w:val="es-CO"/>
        </w:rPr>
        <w:t>. 129 del art. 1º del D. 2282/89.</w:t>
      </w:r>
    </w:p>
  </w:footnote>
  <w:footnote w:id="4">
    <w:p w:rsidR="00377C6E" w:rsidRPr="00B966EC" w:rsidRDefault="00377C6E" w:rsidP="00B966EC">
      <w:pPr>
        <w:pStyle w:val="Textonotapie"/>
        <w:jc w:val="both"/>
        <w:rPr>
          <w:rFonts w:ascii="Arial" w:hAnsi="Arial" w:cs="Arial"/>
          <w:sz w:val="18"/>
          <w:szCs w:val="18"/>
          <w:lang w:val="es-CO"/>
        </w:rPr>
      </w:pPr>
      <w:r w:rsidRPr="00B966EC">
        <w:rPr>
          <w:rStyle w:val="Refdenotaalpie"/>
          <w:rFonts w:ascii="Arial" w:hAnsi="Arial" w:cs="Arial"/>
          <w:sz w:val="18"/>
          <w:szCs w:val="18"/>
        </w:rPr>
        <w:footnoteRef/>
      </w:r>
      <w:r w:rsidRPr="00B966EC">
        <w:rPr>
          <w:rFonts w:ascii="Arial" w:hAnsi="Arial" w:cs="Arial"/>
          <w:sz w:val="18"/>
          <w:szCs w:val="18"/>
        </w:rPr>
        <w:t xml:space="preserve"> </w:t>
      </w:r>
      <w:proofErr w:type="spellStart"/>
      <w:r w:rsidRPr="00B966EC">
        <w:rPr>
          <w:rFonts w:ascii="Arial" w:hAnsi="Arial" w:cs="Arial"/>
          <w:sz w:val="18"/>
          <w:szCs w:val="18"/>
        </w:rPr>
        <w:t>Sent</w:t>
      </w:r>
      <w:proofErr w:type="spellEnd"/>
      <w:r w:rsidRPr="00B966EC">
        <w:rPr>
          <w:rFonts w:ascii="Arial" w:hAnsi="Arial" w:cs="Arial"/>
          <w:sz w:val="18"/>
          <w:szCs w:val="18"/>
        </w:rPr>
        <w:t xml:space="preserve">. de 25/09/2018, </w:t>
      </w:r>
      <w:proofErr w:type="spellStart"/>
      <w:r w:rsidRPr="00B966EC">
        <w:rPr>
          <w:rFonts w:ascii="Arial" w:hAnsi="Arial" w:cs="Arial"/>
          <w:sz w:val="18"/>
          <w:szCs w:val="18"/>
        </w:rPr>
        <w:t>Exp</w:t>
      </w:r>
      <w:proofErr w:type="spellEnd"/>
      <w:r w:rsidRPr="00B966EC">
        <w:rPr>
          <w:rFonts w:ascii="Arial" w:hAnsi="Arial" w:cs="Arial"/>
          <w:sz w:val="18"/>
          <w:szCs w:val="18"/>
        </w:rPr>
        <w:t>. 2015-00508-01.</w:t>
      </w:r>
    </w:p>
  </w:footnote>
  <w:footnote w:id="5">
    <w:p w:rsidR="0050443D" w:rsidRPr="00B966EC" w:rsidRDefault="0050443D" w:rsidP="00B966EC">
      <w:pPr>
        <w:pStyle w:val="Textonotapie"/>
        <w:jc w:val="both"/>
        <w:rPr>
          <w:rFonts w:ascii="Arial" w:hAnsi="Arial" w:cs="Arial"/>
          <w:sz w:val="18"/>
          <w:szCs w:val="18"/>
          <w:lang w:val="es-CO"/>
        </w:rPr>
      </w:pPr>
      <w:r w:rsidRPr="00B966EC">
        <w:rPr>
          <w:rStyle w:val="Refdenotaalpie"/>
          <w:rFonts w:ascii="Arial" w:hAnsi="Arial" w:cs="Arial"/>
          <w:sz w:val="18"/>
          <w:szCs w:val="18"/>
        </w:rPr>
        <w:footnoteRef/>
      </w:r>
      <w:r w:rsidRPr="00B966EC">
        <w:rPr>
          <w:rFonts w:ascii="Arial" w:hAnsi="Arial" w:cs="Arial"/>
          <w:sz w:val="18"/>
          <w:szCs w:val="18"/>
        </w:rPr>
        <w:t xml:space="preserve"> </w:t>
      </w:r>
      <w:r w:rsidRPr="00B966EC">
        <w:rPr>
          <w:rFonts w:ascii="Arial" w:hAnsi="Arial" w:cs="Arial"/>
          <w:sz w:val="18"/>
          <w:szCs w:val="18"/>
          <w:lang w:val="es-CO"/>
        </w:rPr>
        <w:t xml:space="preserve">Para el año 2014 el </w:t>
      </w:r>
      <w:proofErr w:type="spellStart"/>
      <w:r w:rsidRPr="00B966EC">
        <w:rPr>
          <w:rFonts w:ascii="Arial" w:hAnsi="Arial" w:cs="Arial"/>
          <w:sz w:val="18"/>
          <w:szCs w:val="18"/>
          <w:lang w:val="es-CO"/>
        </w:rPr>
        <w:t>S.M.L.M.V</w:t>
      </w:r>
      <w:proofErr w:type="spellEnd"/>
      <w:r w:rsidRPr="00B966EC">
        <w:rPr>
          <w:rFonts w:ascii="Arial" w:hAnsi="Arial" w:cs="Arial"/>
          <w:sz w:val="18"/>
          <w:szCs w:val="18"/>
          <w:lang w:val="es-CO"/>
        </w:rPr>
        <w:t>. ascendía a $616.000, de conformidad con el Decreto 3068/2013.</w:t>
      </w:r>
    </w:p>
  </w:footnote>
  <w:footnote w:id="6">
    <w:p w:rsidR="0050443D" w:rsidRPr="00B966EC" w:rsidRDefault="0050443D" w:rsidP="00B966EC">
      <w:pPr>
        <w:pStyle w:val="Textonotapie"/>
        <w:jc w:val="both"/>
        <w:rPr>
          <w:rFonts w:ascii="Arial" w:hAnsi="Arial" w:cs="Arial"/>
          <w:sz w:val="18"/>
          <w:szCs w:val="18"/>
          <w:lang w:val="es-CO"/>
        </w:rPr>
      </w:pPr>
      <w:r w:rsidRPr="00B966EC">
        <w:rPr>
          <w:rStyle w:val="Refdenotaalpie"/>
          <w:rFonts w:ascii="Arial" w:hAnsi="Arial" w:cs="Arial"/>
          <w:sz w:val="18"/>
          <w:szCs w:val="18"/>
        </w:rPr>
        <w:footnoteRef/>
      </w:r>
      <w:r w:rsidRPr="00B966EC">
        <w:rPr>
          <w:rFonts w:ascii="Arial" w:hAnsi="Arial" w:cs="Arial"/>
          <w:sz w:val="18"/>
          <w:szCs w:val="18"/>
        </w:rPr>
        <w:t xml:space="preserve"> </w:t>
      </w:r>
      <w:r w:rsidRPr="00B966EC">
        <w:rPr>
          <w:rFonts w:ascii="Arial" w:hAnsi="Arial" w:cs="Arial"/>
          <w:sz w:val="18"/>
          <w:szCs w:val="18"/>
          <w:lang w:val="es-AR"/>
        </w:rPr>
        <w:t xml:space="preserve">SL10641 de 12 de agosto de 2014. Rad. 42602 M.P. Jorge Mauricio Burgos Ruiz.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A96198">
      <w:rPr>
        <w:rFonts w:ascii="Arial" w:hAnsi="Arial" w:cs="Arial"/>
        <w:sz w:val="18"/>
        <w:szCs w:val="18"/>
      </w:rPr>
      <w:t>5</w:t>
    </w:r>
    <w:r w:rsidR="00876B39">
      <w:rPr>
        <w:rFonts w:ascii="Arial" w:hAnsi="Arial" w:cs="Arial"/>
        <w:sz w:val="18"/>
        <w:szCs w:val="18"/>
      </w:rPr>
      <w:t>-201</w:t>
    </w:r>
    <w:r w:rsidR="00A96198">
      <w:rPr>
        <w:rFonts w:ascii="Arial" w:hAnsi="Arial" w:cs="Arial"/>
        <w:sz w:val="18"/>
        <w:szCs w:val="18"/>
      </w:rPr>
      <w:t>5</w:t>
    </w:r>
    <w:r w:rsidRPr="00F5729C">
      <w:rPr>
        <w:rFonts w:ascii="Arial" w:hAnsi="Arial" w:cs="Arial"/>
        <w:sz w:val="18"/>
        <w:szCs w:val="18"/>
      </w:rPr>
      <w:t>-00</w:t>
    </w:r>
    <w:r w:rsidR="00A96198">
      <w:rPr>
        <w:rFonts w:ascii="Arial" w:hAnsi="Arial" w:cs="Arial"/>
        <w:sz w:val="18"/>
        <w:szCs w:val="18"/>
      </w:rPr>
      <w:t>210</w:t>
    </w:r>
    <w:r w:rsidR="00022A67">
      <w:rPr>
        <w:rFonts w:ascii="Arial" w:hAnsi="Arial" w:cs="Arial"/>
        <w:sz w:val="18"/>
        <w:szCs w:val="18"/>
      </w:rPr>
      <w:t>-0</w:t>
    </w:r>
    <w:r w:rsidR="00A96198">
      <w:rPr>
        <w:rFonts w:ascii="Arial" w:hAnsi="Arial" w:cs="Arial"/>
        <w:sz w:val="18"/>
        <w:szCs w:val="18"/>
      </w:rPr>
      <w:t>1</w:t>
    </w:r>
  </w:p>
  <w:p w:rsidR="00F5729C" w:rsidRPr="00F5729C" w:rsidRDefault="00A96198" w:rsidP="00F5729C">
    <w:pPr>
      <w:pStyle w:val="Encabezado"/>
      <w:jc w:val="center"/>
      <w:rPr>
        <w:rFonts w:ascii="Arial" w:hAnsi="Arial" w:cs="Arial"/>
        <w:sz w:val="18"/>
        <w:szCs w:val="18"/>
      </w:rPr>
    </w:pPr>
    <w:r>
      <w:rPr>
        <w:rFonts w:ascii="Arial" w:hAnsi="Arial" w:cs="Arial"/>
        <w:sz w:val="18"/>
        <w:szCs w:val="18"/>
      </w:rPr>
      <w:t>Martha Lucía Palacio Loaiza</w:t>
    </w:r>
    <w:r w:rsidR="00B60AA9">
      <w:rPr>
        <w:rFonts w:ascii="Arial" w:hAnsi="Arial" w:cs="Arial"/>
        <w:sz w:val="18"/>
        <w:szCs w:val="18"/>
      </w:rPr>
      <w:t xml:space="preserve"> </w:t>
    </w:r>
    <w:r w:rsidR="00F5729C" w:rsidRPr="00F5729C">
      <w:rPr>
        <w:rFonts w:ascii="Arial" w:hAnsi="Arial" w:cs="Arial"/>
        <w:sz w:val="18"/>
        <w:szCs w:val="18"/>
      </w:rPr>
      <w:t>vs</w:t>
    </w:r>
    <w:r w:rsidR="005B5B5C">
      <w:rPr>
        <w:rFonts w:ascii="Arial" w:hAnsi="Arial" w:cs="Arial"/>
        <w:sz w:val="18"/>
        <w:szCs w:val="18"/>
      </w:rPr>
      <w:t>.</w:t>
    </w:r>
    <w:r w:rsidR="00F5729C" w:rsidRPr="00F5729C">
      <w:rPr>
        <w:rFonts w:ascii="Arial" w:hAnsi="Arial" w:cs="Arial"/>
        <w:sz w:val="18"/>
        <w:szCs w:val="18"/>
      </w:rPr>
      <w:t xml:space="preserve"> </w:t>
    </w:r>
    <w:r w:rsidR="00B60AA9">
      <w:rPr>
        <w:rFonts w:ascii="Arial" w:hAnsi="Arial" w:cs="Arial"/>
        <w:sz w:val="18"/>
        <w:szCs w:val="18"/>
      </w:rPr>
      <w:t>P</w:t>
    </w:r>
    <w:r>
      <w:rPr>
        <w:rFonts w:ascii="Arial" w:hAnsi="Arial" w:cs="Arial"/>
        <w:sz w:val="18"/>
        <w:szCs w:val="18"/>
      </w:rPr>
      <w:t>orvenir</w:t>
    </w:r>
    <w:r w:rsidR="00B60AA9">
      <w:rPr>
        <w:rFonts w:ascii="Arial" w:hAnsi="Arial" w:cs="Arial"/>
        <w:sz w:val="18"/>
        <w:szCs w:val="18"/>
      </w:rPr>
      <w:t xml:space="preserve"> </w:t>
    </w:r>
    <w:r w:rsidR="00433ACE">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F003422"/>
    <w:multiLevelType w:val="hybridMultilevel"/>
    <w:tmpl w:val="5E8CA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296EF6"/>
    <w:multiLevelType w:val="hybridMultilevel"/>
    <w:tmpl w:val="63ECAAF6"/>
    <w:lvl w:ilvl="0" w:tplc="AF7CBBF6">
      <w:start w:val="1"/>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F4432B"/>
    <w:multiLevelType w:val="hybridMultilevel"/>
    <w:tmpl w:val="041AA3AC"/>
    <w:lvl w:ilvl="0" w:tplc="047AF98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1A5A31"/>
    <w:multiLevelType w:val="hybridMultilevel"/>
    <w:tmpl w:val="2F682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9"/>
  </w:num>
  <w:num w:numId="4">
    <w:abstractNumId w:val="15"/>
  </w:num>
  <w:num w:numId="5">
    <w:abstractNumId w:val="0"/>
  </w:num>
  <w:num w:numId="6">
    <w:abstractNumId w:val="14"/>
  </w:num>
  <w:num w:numId="7">
    <w:abstractNumId w:val="16"/>
  </w:num>
  <w:num w:numId="8">
    <w:abstractNumId w:val="8"/>
  </w:num>
  <w:num w:numId="9">
    <w:abstractNumId w:val="6"/>
  </w:num>
  <w:num w:numId="10">
    <w:abstractNumId w:val="5"/>
  </w:num>
  <w:num w:numId="11">
    <w:abstractNumId w:val="3"/>
  </w:num>
  <w:num w:numId="12">
    <w:abstractNumId w:val="4"/>
  </w:num>
  <w:num w:numId="13">
    <w:abstractNumId w:val="10"/>
  </w:num>
  <w:num w:numId="14">
    <w:abstractNumId w:val="13"/>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2883"/>
    <w:rsid w:val="00002A9F"/>
    <w:rsid w:val="000033A8"/>
    <w:rsid w:val="0000581C"/>
    <w:rsid w:val="00005D7F"/>
    <w:rsid w:val="00007B72"/>
    <w:rsid w:val="0001459F"/>
    <w:rsid w:val="000168DA"/>
    <w:rsid w:val="000169E0"/>
    <w:rsid w:val="000202AD"/>
    <w:rsid w:val="00020E02"/>
    <w:rsid w:val="00022684"/>
    <w:rsid w:val="00022A67"/>
    <w:rsid w:val="00022DC3"/>
    <w:rsid w:val="000231BA"/>
    <w:rsid w:val="000237B7"/>
    <w:rsid w:val="00026C2A"/>
    <w:rsid w:val="00033147"/>
    <w:rsid w:val="00040E9A"/>
    <w:rsid w:val="000410E2"/>
    <w:rsid w:val="000429E7"/>
    <w:rsid w:val="000452F4"/>
    <w:rsid w:val="00047301"/>
    <w:rsid w:val="00047914"/>
    <w:rsid w:val="0005068E"/>
    <w:rsid w:val="00052904"/>
    <w:rsid w:val="000531D2"/>
    <w:rsid w:val="0005422D"/>
    <w:rsid w:val="000570E4"/>
    <w:rsid w:val="000573C4"/>
    <w:rsid w:val="00057FAE"/>
    <w:rsid w:val="000600A2"/>
    <w:rsid w:val="00061FDB"/>
    <w:rsid w:val="00062F54"/>
    <w:rsid w:val="00064AAF"/>
    <w:rsid w:val="00071159"/>
    <w:rsid w:val="00072ACF"/>
    <w:rsid w:val="00080C0E"/>
    <w:rsid w:val="00084002"/>
    <w:rsid w:val="00087559"/>
    <w:rsid w:val="000938DC"/>
    <w:rsid w:val="00094680"/>
    <w:rsid w:val="000955C4"/>
    <w:rsid w:val="000A0B84"/>
    <w:rsid w:val="000A397D"/>
    <w:rsid w:val="000A653A"/>
    <w:rsid w:val="000B0E79"/>
    <w:rsid w:val="000B20E2"/>
    <w:rsid w:val="000B4CF2"/>
    <w:rsid w:val="000B4D72"/>
    <w:rsid w:val="000C08B1"/>
    <w:rsid w:val="000C0A51"/>
    <w:rsid w:val="000D011E"/>
    <w:rsid w:val="000D0444"/>
    <w:rsid w:val="000D3A64"/>
    <w:rsid w:val="000D6873"/>
    <w:rsid w:val="000D6AE3"/>
    <w:rsid w:val="000E01C7"/>
    <w:rsid w:val="000E191B"/>
    <w:rsid w:val="000E70EB"/>
    <w:rsid w:val="000E7BED"/>
    <w:rsid w:val="000E7E87"/>
    <w:rsid w:val="000E7F42"/>
    <w:rsid w:val="000F08C1"/>
    <w:rsid w:val="000F26CD"/>
    <w:rsid w:val="000F38F8"/>
    <w:rsid w:val="000F5775"/>
    <w:rsid w:val="000F6FF9"/>
    <w:rsid w:val="000F74D8"/>
    <w:rsid w:val="001013ED"/>
    <w:rsid w:val="00101DEB"/>
    <w:rsid w:val="00102D9F"/>
    <w:rsid w:val="00106A7E"/>
    <w:rsid w:val="00106B6A"/>
    <w:rsid w:val="0010702B"/>
    <w:rsid w:val="00110131"/>
    <w:rsid w:val="001138AA"/>
    <w:rsid w:val="00115798"/>
    <w:rsid w:val="00117283"/>
    <w:rsid w:val="00121C7F"/>
    <w:rsid w:val="00121F87"/>
    <w:rsid w:val="00122A57"/>
    <w:rsid w:val="00123B88"/>
    <w:rsid w:val="0012657D"/>
    <w:rsid w:val="00127390"/>
    <w:rsid w:val="001320DB"/>
    <w:rsid w:val="00132136"/>
    <w:rsid w:val="00132E3C"/>
    <w:rsid w:val="00133AD9"/>
    <w:rsid w:val="00133E70"/>
    <w:rsid w:val="00134C86"/>
    <w:rsid w:val="001365C6"/>
    <w:rsid w:val="001454C1"/>
    <w:rsid w:val="00145C5E"/>
    <w:rsid w:val="00146104"/>
    <w:rsid w:val="00146784"/>
    <w:rsid w:val="00150742"/>
    <w:rsid w:val="00150D59"/>
    <w:rsid w:val="001525AC"/>
    <w:rsid w:val="00155C8A"/>
    <w:rsid w:val="00164E8B"/>
    <w:rsid w:val="001667FB"/>
    <w:rsid w:val="00167E2A"/>
    <w:rsid w:val="001710E6"/>
    <w:rsid w:val="00171C56"/>
    <w:rsid w:val="00172834"/>
    <w:rsid w:val="001757BF"/>
    <w:rsid w:val="001761F4"/>
    <w:rsid w:val="00180B42"/>
    <w:rsid w:val="00181174"/>
    <w:rsid w:val="00183477"/>
    <w:rsid w:val="00183F07"/>
    <w:rsid w:val="001843BE"/>
    <w:rsid w:val="001844CF"/>
    <w:rsid w:val="00187075"/>
    <w:rsid w:val="001926F2"/>
    <w:rsid w:val="00194BEB"/>
    <w:rsid w:val="001A1EF3"/>
    <w:rsid w:val="001A2492"/>
    <w:rsid w:val="001A2E17"/>
    <w:rsid w:val="001A4BB9"/>
    <w:rsid w:val="001A4D21"/>
    <w:rsid w:val="001B03FA"/>
    <w:rsid w:val="001B092A"/>
    <w:rsid w:val="001C46FA"/>
    <w:rsid w:val="001C4D7F"/>
    <w:rsid w:val="001C51C5"/>
    <w:rsid w:val="001D0E88"/>
    <w:rsid w:val="001D62C0"/>
    <w:rsid w:val="001E0313"/>
    <w:rsid w:val="001E3462"/>
    <w:rsid w:val="001E64EA"/>
    <w:rsid w:val="001F20CE"/>
    <w:rsid w:val="001F3E99"/>
    <w:rsid w:val="001F60D8"/>
    <w:rsid w:val="001F6C68"/>
    <w:rsid w:val="001F7746"/>
    <w:rsid w:val="00201F76"/>
    <w:rsid w:val="0020487B"/>
    <w:rsid w:val="0021013A"/>
    <w:rsid w:val="00217354"/>
    <w:rsid w:val="00217431"/>
    <w:rsid w:val="00217ECC"/>
    <w:rsid w:val="002233EC"/>
    <w:rsid w:val="00223C0E"/>
    <w:rsid w:val="00226D5F"/>
    <w:rsid w:val="0023095E"/>
    <w:rsid w:val="00230AFD"/>
    <w:rsid w:val="00231C21"/>
    <w:rsid w:val="002320EB"/>
    <w:rsid w:val="00233151"/>
    <w:rsid w:val="002355AF"/>
    <w:rsid w:val="00235F48"/>
    <w:rsid w:val="00236982"/>
    <w:rsid w:val="00242152"/>
    <w:rsid w:val="00244804"/>
    <w:rsid w:val="0024524B"/>
    <w:rsid w:val="0024629E"/>
    <w:rsid w:val="0024690A"/>
    <w:rsid w:val="00247BBE"/>
    <w:rsid w:val="00251CC1"/>
    <w:rsid w:val="00252AC8"/>
    <w:rsid w:val="0025347E"/>
    <w:rsid w:val="00255BC3"/>
    <w:rsid w:val="00265520"/>
    <w:rsid w:val="00270A06"/>
    <w:rsid w:val="00270AFF"/>
    <w:rsid w:val="00272C8B"/>
    <w:rsid w:val="00273805"/>
    <w:rsid w:val="00274E75"/>
    <w:rsid w:val="002775FA"/>
    <w:rsid w:val="00280037"/>
    <w:rsid w:val="00286873"/>
    <w:rsid w:val="00287CC2"/>
    <w:rsid w:val="00290C0B"/>
    <w:rsid w:val="002A02BA"/>
    <w:rsid w:val="002A1785"/>
    <w:rsid w:val="002A4E8D"/>
    <w:rsid w:val="002A6219"/>
    <w:rsid w:val="002B556B"/>
    <w:rsid w:val="002C15F7"/>
    <w:rsid w:val="002C313D"/>
    <w:rsid w:val="002C5345"/>
    <w:rsid w:val="002D4698"/>
    <w:rsid w:val="002D6807"/>
    <w:rsid w:val="002D7664"/>
    <w:rsid w:val="002E09C2"/>
    <w:rsid w:val="002E36F9"/>
    <w:rsid w:val="002E4F47"/>
    <w:rsid w:val="002E56C9"/>
    <w:rsid w:val="002F07BA"/>
    <w:rsid w:val="002F13B9"/>
    <w:rsid w:val="002F2A42"/>
    <w:rsid w:val="002F625A"/>
    <w:rsid w:val="002F7718"/>
    <w:rsid w:val="003048D2"/>
    <w:rsid w:val="0030740B"/>
    <w:rsid w:val="00312238"/>
    <w:rsid w:val="0031266A"/>
    <w:rsid w:val="00313DC2"/>
    <w:rsid w:val="00314DC7"/>
    <w:rsid w:val="00316580"/>
    <w:rsid w:val="00324AD2"/>
    <w:rsid w:val="00324C22"/>
    <w:rsid w:val="00325F73"/>
    <w:rsid w:val="00336491"/>
    <w:rsid w:val="00340868"/>
    <w:rsid w:val="003416D5"/>
    <w:rsid w:val="00343B40"/>
    <w:rsid w:val="003440CA"/>
    <w:rsid w:val="00344548"/>
    <w:rsid w:val="00344EED"/>
    <w:rsid w:val="003463CD"/>
    <w:rsid w:val="003465C4"/>
    <w:rsid w:val="00347C69"/>
    <w:rsid w:val="00351804"/>
    <w:rsid w:val="003519AA"/>
    <w:rsid w:val="00351E1C"/>
    <w:rsid w:val="003534B2"/>
    <w:rsid w:val="0035430F"/>
    <w:rsid w:val="00355E99"/>
    <w:rsid w:val="003576B8"/>
    <w:rsid w:val="003578D3"/>
    <w:rsid w:val="00357D26"/>
    <w:rsid w:val="003643A6"/>
    <w:rsid w:val="00364783"/>
    <w:rsid w:val="00370BF1"/>
    <w:rsid w:val="00372347"/>
    <w:rsid w:val="00372843"/>
    <w:rsid w:val="00372D83"/>
    <w:rsid w:val="00377C6E"/>
    <w:rsid w:val="00382914"/>
    <w:rsid w:val="00382BA0"/>
    <w:rsid w:val="00382C70"/>
    <w:rsid w:val="00390620"/>
    <w:rsid w:val="00390B71"/>
    <w:rsid w:val="00391439"/>
    <w:rsid w:val="003922FA"/>
    <w:rsid w:val="003932F1"/>
    <w:rsid w:val="003968C4"/>
    <w:rsid w:val="003A66FB"/>
    <w:rsid w:val="003A72AF"/>
    <w:rsid w:val="003B04B0"/>
    <w:rsid w:val="003B48CC"/>
    <w:rsid w:val="003B4EA7"/>
    <w:rsid w:val="003B792F"/>
    <w:rsid w:val="003D0DFC"/>
    <w:rsid w:val="003D2D7B"/>
    <w:rsid w:val="003D571E"/>
    <w:rsid w:val="003E3A78"/>
    <w:rsid w:val="003E7752"/>
    <w:rsid w:val="003E7EE7"/>
    <w:rsid w:val="003F39CE"/>
    <w:rsid w:val="00400554"/>
    <w:rsid w:val="00400E62"/>
    <w:rsid w:val="00401502"/>
    <w:rsid w:val="00404C23"/>
    <w:rsid w:val="00405796"/>
    <w:rsid w:val="004059CE"/>
    <w:rsid w:val="00405F7D"/>
    <w:rsid w:val="00415101"/>
    <w:rsid w:val="004167F6"/>
    <w:rsid w:val="00416A8D"/>
    <w:rsid w:val="00417A76"/>
    <w:rsid w:val="00417C7E"/>
    <w:rsid w:val="0042685B"/>
    <w:rsid w:val="00427FD1"/>
    <w:rsid w:val="00427FE1"/>
    <w:rsid w:val="00433ACE"/>
    <w:rsid w:val="004348AB"/>
    <w:rsid w:val="00436233"/>
    <w:rsid w:val="00436325"/>
    <w:rsid w:val="0043653D"/>
    <w:rsid w:val="004375AE"/>
    <w:rsid w:val="004453BD"/>
    <w:rsid w:val="00450598"/>
    <w:rsid w:val="00450903"/>
    <w:rsid w:val="004519EB"/>
    <w:rsid w:val="0045273B"/>
    <w:rsid w:val="00453DC3"/>
    <w:rsid w:val="004540D9"/>
    <w:rsid w:val="00454184"/>
    <w:rsid w:val="004624A8"/>
    <w:rsid w:val="00464209"/>
    <w:rsid w:val="00464A2B"/>
    <w:rsid w:val="00465715"/>
    <w:rsid w:val="00470873"/>
    <w:rsid w:val="00476A3A"/>
    <w:rsid w:val="00480C56"/>
    <w:rsid w:val="00480DE3"/>
    <w:rsid w:val="00482542"/>
    <w:rsid w:val="004830B3"/>
    <w:rsid w:val="00484A44"/>
    <w:rsid w:val="004864DD"/>
    <w:rsid w:val="00497483"/>
    <w:rsid w:val="00497F42"/>
    <w:rsid w:val="004A15C0"/>
    <w:rsid w:val="004A2468"/>
    <w:rsid w:val="004A31CE"/>
    <w:rsid w:val="004A7AB4"/>
    <w:rsid w:val="004B060E"/>
    <w:rsid w:val="004B3241"/>
    <w:rsid w:val="004B523E"/>
    <w:rsid w:val="004B588A"/>
    <w:rsid w:val="004B6775"/>
    <w:rsid w:val="004B6ABD"/>
    <w:rsid w:val="004C28EB"/>
    <w:rsid w:val="004C5B27"/>
    <w:rsid w:val="004C746A"/>
    <w:rsid w:val="004C7C4E"/>
    <w:rsid w:val="004C7CE2"/>
    <w:rsid w:val="004D018B"/>
    <w:rsid w:val="004D01C5"/>
    <w:rsid w:val="004D4073"/>
    <w:rsid w:val="004E0CD7"/>
    <w:rsid w:val="004E2F7F"/>
    <w:rsid w:val="004E3AB1"/>
    <w:rsid w:val="004E4CC6"/>
    <w:rsid w:val="004F1959"/>
    <w:rsid w:val="004F2040"/>
    <w:rsid w:val="004F294A"/>
    <w:rsid w:val="004F2B0B"/>
    <w:rsid w:val="004F352A"/>
    <w:rsid w:val="004F5C24"/>
    <w:rsid w:val="004F724D"/>
    <w:rsid w:val="00500428"/>
    <w:rsid w:val="00501034"/>
    <w:rsid w:val="0050221B"/>
    <w:rsid w:val="00502691"/>
    <w:rsid w:val="005035DF"/>
    <w:rsid w:val="0050443D"/>
    <w:rsid w:val="005044C1"/>
    <w:rsid w:val="0050702B"/>
    <w:rsid w:val="0051055C"/>
    <w:rsid w:val="00511F18"/>
    <w:rsid w:val="00515BDC"/>
    <w:rsid w:val="00521FD5"/>
    <w:rsid w:val="0052715A"/>
    <w:rsid w:val="00530BBF"/>
    <w:rsid w:val="005335E5"/>
    <w:rsid w:val="00533F10"/>
    <w:rsid w:val="0053562A"/>
    <w:rsid w:val="00541D1D"/>
    <w:rsid w:val="00542CAF"/>
    <w:rsid w:val="00545D05"/>
    <w:rsid w:val="00547904"/>
    <w:rsid w:val="00547DC6"/>
    <w:rsid w:val="00551443"/>
    <w:rsid w:val="005522AF"/>
    <w:rsid w:val="00552CE3"/>
    <w:rsid w:val="0055465D"/>
    <w:rsid w:val="0056183E"/>
    <w:rsid w:val="00563496"/>
    <w:rsid w:val="005651A6"/>
    <w:rsid w:val="00565E83"/>
    <w:rsid w:val="00567B33"/>
    <w:rsid w:val="00567C97"/>
    <w:rsid w:val="00572BE9"/>
    <w:rsid w:val="00577E83"/>
    <w:rsid w:val="00580A90"/>
    <w:rsid w:val="0058139C"/>
    <w:rsid w:val="00586CB3"/>
    <w:rsid w:val="00586FFD"/>
    <w:rsid w:val="005878E1"/>
    <w:rsid w:val="00591F75"/>
    <w:rsid w:val="00594723"/>
    <w:rsid w:val="00594F62"/>
    <w:rsid w:val="00596038"/>
    <w:rsid w:val="005A026A"/>
    <w:rsid w:val="005A2257"/>
    <w:rsid w:val="005A56AD"/>
    <w:rsid w:val="005B34D8"/>
    <w:rsid w:val="005B39EE"/>
    <w:rsid w:val="005B57A3"/>
    <w:rsid w:val="005B5B5C"/>
    <w:rsid w:val="005B7D0B"/>
    <w:rsid w:val="005C3850"/>
    <w:rsid w:val="005C3E71"/>
    <w:rsid w:val="005D1C5A"/>
    <w:rsid w:val="005D4E0F"/>
    <w:rsid w:val="005D5800"/>
    <w:rsid w:val="005D62D1"/>
    <w:rsid w:val="005D7A47"/>
    <w:rsid w:val="005D7C57"/>
    <w:rsid w:val="005E0ED1"/>
    <w:rsid w:val="005E2BAD"/>
    <w:rsid w:val="005E3C87"/>
    <w:rsid w:val="005E44F6"/>
    <w:rsid w:val="005E664B"/>
    <w:rsid w:val="005E7DA5"/>
    <w:rsid w:val="005F1504"/>
    <w:rsid w:val="005F36B2"/>
    <w:rsid w:val="005F3F1E"/>
    <w:rsid w:val="005F5E82"/>
    <w:rsid w:val="005F6AEC"/>
    <w:rsid w:val="00606144"/>
    <w:rsid w:val="006135E9"/>
    <w:rsid w:val="0061484D"/>
    <w:rsid w:val="00614A00"/>
    <w:rsid w:val="00615E23"/>
    <w:rsid w:val="0062213D"/>
    <w:rsid w:val="00622B0F"/>
    <w:rsid w:val="00624740"/>
    <w:rsid w:val="00637118"/>
    <w:rsid w:val="00640EDF"/>
    <w:rsid w:val="0064158C"/>
    <w:rsid w:val="006424B0"/>
    <w:rsid w:val="00643D10"/>
    <w:rsid w:val="0064473C"/>
    <w:rsid w:val="006516CA"/>
    <w:rsid w:val="006528E0"/>
    <w:rsid w:val="00654419"/>
    <w:rsid w:val="006555E8"/>
    <w:rsid w:val="006601AD"/>
    <w:rsid w:val="00660848"/>
    <w:rsid w:val="00662013"/>
    <w:rsid w:val="00662287"/>
    <w:rsid w:val="00662946"/>
    <w:rsid w:val="00665E7D"/>
    <w:rsid w:val="00666FAB"/>
    <w:rsid w:val="00672CC8"/>
    <w:rsid w:val="00673A7D"/>
    <w:rsid w:val="006742EA"/>
    <w:rsid w:val="006746D0"/>
    <w:rsid w:val="00674E48"/>
    <w:rsid w:val="00675E25"/>
    <w:rsid w:val="0067611D"/>
    <w:rsid w:val="0067695F"/>
    <w:rsid w:val="00676980"/>
    <w:rsid w:val="00676AE8"/>
    <w:rsid w:val="006804A2"/>
    <w:rsid w:val="00682363"/>
    <w:rsid w:val="00682BA8"/>
    <w:rsid w:val="00683F7E"/>
    <w:rsid w:val="006875F1"/>
    <w:rsid w:val="006905D2"/>
    <w:rsid w:val="00690E1D"/>
    <w:rsid w:val="00691827"/>
    <w:rsid w:val="00691998"/>
    <w:rsid w:val="006A0D48"/>
    <w:rsid w:val="006A24F1"/>
    <w:rsid w:val="006A3D88"/>
    <w:rsid w:val="006A4FD9"/>
    <w:rsid w:val="006B066A"/>
    <w:rsid w:val="006C1C3B"/>
    <w:rsid w:val="006C48AA"/>
    <w:rsid w:val="006C4EE8"/>
    <w:rsid w:val="006D0816"/>
    <w:rsid w:val="006D46EB"/>
    <w:rsid w:val="006D6376"/>
    <w:rsid w:val="006D7BEC"/>
    <w:rsid w:val="006E0345"/>
    <w:rsid w:val="006E11A2"/>
    <w:rsid w:val="006E1F37"/>
    <w:rsid w:val="006E2F01"/>
    <w:rsid w:val="006E3949"/>
    <w:rsid w:val="006F2FF3"/>
    <w:rsid w:val="006F333A"/>
    <w:rsid w:val="006F3D12"/>
    <w:rsid w:val="006F68BC"/>
    <w:rsid w:val="00700F4D"/>
    <w:rsid w:val="00704795"/>
    <w:rsid w:val="00707C42"/>
    <w:rsid w:val="00707EF9"/>
    <w:rsid w:val="0071098F"/>
    <w:rsid w:val="00712CFC"/>
    <w:rsid w:val="0071318C"/>
    <w:rsid w:val="00713558"/>
    <w:rsid w:val="00716474"/>
    <w:rsid w:val="007210A7"/>
    <w:rsid w:val="007220D1"/>
    <w:rsid w:val="00724874"/>
    <w:rsid w:val="007252F9"/>
    <w:rsid w:val="007257B2"/>
    <w:rsid w:val="007258A6"/>
    <w:rsid w:val="00726CC1"/>
    <w:rsid w:val="007308D1"/>
    <w:rsid w:val="00731C0C"/>
    <w:rsid w:val="00732CCC"/>
    <w:rsid w:val="00733404"/>
    <w:rsid w:val="00733887"/>
    <w:rsid w:val="00734CF2"/>
    <w:rsid w:val="007364DD"/>
    <w:rsid w:val="00736F2C"/>
    <w:rsid w:val="00745389"/>
    <w:rsid w:val="00745EC1"/>
    <w:rsid w:val="007465BA"/>
    <w:rsid w:val="0074785C"/>
    <w:rsid w:val="00750744"/>
    <w:rsid w:val="007632AA"/>
    <w:rsid w:val="00763351"/>
    <w:rsid w:val="00764C9B"/>
    <w:rsid w:val="00776EC7"/>
    <w:rsid w:val="00777072"/>
    <w:rsid w:val="00777D9C"/>
    <w:rsid w:val="0078237D"/>
    <w:rsid w:val="007848AC"/>
    <w:rsid w:val="00784A96"/>
    <w:rsid w:val="00784E91"/>
    <w:rsid w:val="007939B0"/>
    <w:rsid w:val="00795237"/>
    <w:rsid w:val="007955EA"/>
    <w:rsid w:val="00795C22"/>
    <w:rsid w:val="007A2D40"/>
    <w:rsid w:val="007A73A3"/>
    <w:rsid w:val="007B1977"/>
    <w:rsid w:val="007B1CBD"/>
    <w:rsid w:val="007B28AD"/>
    <w:rsid w:val="007B5499"/>
    <w:rsid w:val="007B6F39"/>
    <w:rsid w:val="007C00E9"/>
    <w:rsid w:val="007C1262"/>
    <w:rsid w:val="007C14EB"/>
    <w:rsid w:val="007C1C81"/>
    <w:rsid w:val="007C31E2"/>
    <w:rsid w:val="007C57EC"/>
    <w:rsid w:val="007C5A02"/>
    <w:rsid w:val="007D0C8E"/>
    <w:rsid w:val="007D3AE7"/>
    <w:rsid w:val="007D40B8"/>
    <w:rsid w:val="007D74E3"/>
    <w:rsid w:val="007D7AD5"/>
    <w:rsid w:val="007E0BAF"/>
    <w:rsid w:val="007E3F4A"/>
    <w:rsid w:val="007E5F18"/>
    <w:rsid w:val="007F111B"/>
    <w:rsid w:val="007F176A"/>
    <w:rsid w:val="007F1F65"/>
    <w:rsid w:val="007F7476"/>
    <w:rsid w:val="007F7CE7"/>
    <w:rsid w:val="008031E8"/>
    <w:rsid w:val="0080681F"/>
    <w:rsid w:val="008073E6"/>
    <w:rsid w:val="008074A1"/>
    <w:rsid w:val="00810397"/>
    <w:rsid w:val="008144D8"/>
    <w:rsid w:val="0082591D"/>
    <w:rsid w:val="008261E9"/>
    <w:rsid w:val="00827731"/>
    <w:rsid w:val="0083061B"/>
    <w:rsid w:val="00831503"/>
    <w:rsid w:val="0083155E"/>
    <w:rsid w:val="00832DBC"/>
    <w:rsid w:val="0083458C"/>
    <w:rsid w:val="00840045"/>
    <w:rsid w:val="00840F4A"/>
    <w:rsid w:val="008414A6"/>
    <w:rsid w:val="00844CC6"/>
    <w:rsid w:val="008460CC"/>
    <w:rsid w:val="008472E5"/>
    <w:rsid w:val="00854AB5"/>
    <w:rsid w:val="00862453"/>
    <w:rsid w:val="00862EBC"/>
    <w:rsid w:val="0086783D"/>
    <w:rsid w:val="008751D8"/>
    <w:rsid w:val="008765F7"/>
    <w:rsid w:val="00876B39"/>
    <w:rsid w:val="008778BA"/>
    <w:rsid w:val="00881830"/>
    <w:rsid w:val="00883512"/>
    <w:rsid w:val="008843E7"/>
    <w:rsid w:val="008857B8"/>
    <w:rsid w:val="00885D32"/>
    <w:rsid w:val="0089104F"/>
    <w:rsid w:val="00891545"/>
    <w:rsid w:val="008922A1"/>
    <w:rsid w:val="00895036"/>
    <w:rsid w:val="008A04F6"/>
    <w:rsid w:val="008A316B"/>
    <w:rsid w:val="008A39C9"/>
    <w:rsid w:val="008A66E1"/>
    <w:rsid w:val="008B2194"/>
    <w:rsid w:val="008B3D4C"/>
    <w:rsid w:val="008B3ED7"/>
    <w:rsid w:val="008B48B8"/>
    <w:rsid w:val="008B702B"/>
    <w:rsid w:val="008C0F72"/>
    <w:rsid w:val="008C19F9"/>
    <w:rsid w:val="008C6162"/>
    <w:rsid w:val="008C7B99"/>
    <w:rsid w:val="008D0040"/>
    <w:rsid w:val="008D27EF"/>
    <w:rsid w:val="008D46E0"/>
    <w:rsid w:val="008D7B4F"/>
    <w:rsid w:val="008E0EF1"/>
    <w:rsid w:val="008E177B"/>
    <w:rsid w:val="008E2244"/>
    <w:rsid w:val="008E4150"/>
    <w:rsid w:val="008E6E56"/>
    <w:rsid w:val="008F003B"/>
    <w:rsid w:val="008F1F92"/>
    <w:rsid w:val="008F2258"/>
    <w:rsid w:val="008F3055"/>
    <w:rsid w:val="008F31EB"/>
    <w:rsid w:val="008F4FB4"/>
    <w:rsid w:val="008F6514"/>
    <w:rsid w:val="009000D4"/>
    <w:rsid w:val="009018F8"/>
    <w:rsid w:val="009071F5"/>
    <w:rsid w:val="00907A5F"/>
    <w:rsid w:val="00911B29"/>
    <w:rsid w:val="009133B8"/>
    <w:rsid w:val="009137A5"/>
    <w:rsid w:val="00915EE3"/>
    <w:rsid w:val="0091611D"/>
    <w:rsid w:val="00917EFA"/>
    <w:rsid w:val="009323D3"/>
    <w:rsid w:val="00934023"/>
    <w:rsid w:val="00936F6E"/>
    <w:rsid w:val="00940732"/>
    <w:rsid w:val="0094299E"/>
    <w:rsid w:val="00943476"/>
    <w:rsid w:val="00943F86"/>
    <w:rsid w:val="00955602"/>
    <w:rsid w:val="0096112F"/>
    <w:rsid w:val="00964825"/>
    <w:rsid w:val="009660D4"/>
    <w:rsid w:val="00966F23"/>
    <w:rsid w:val="00972117"/>
    <w:rsid w:val="009724AC"/>
    <w:rsid w:val="009740CF"/>
    <w:rsid w:val="00975DEE"/>
    <w:rsid w:val="0097617E"/>
    <w:rsid w:val="00981DA7"/>
    <w:rsid w:val="00982149"/>
    <w:rsid w:val="009827E2"/>
    <w:rsid w:val="009832F1"/>
    <w:rsid w:val="009849BE"/>
    <w:rsid w:val="009878AB"/>
    <w:rsid w:val="00990133"/>
    <w:rsid w:val="0099054F"/>
    <w:rsid w:val="00991805"/>
    <w:rsid w:val="00991D5B"/>
    <w:rsid w:val="0099247D"/>
    <w:rsid w:val="009927C8"/>
    <w:rsid w:val="00994419"/>
    <w:rsid w:val="00995393"/>
    <w:rsid w:val="009A0660"/>
    <w:rsid w:val="009A2505"/>
    <w:rsid w:val="009A38A1"/>
    <w:rsid w:val="009A4CB7"/>
    <w:rsid w:val="009A60BF"/>
    <w:rsid w:val="009B5BF8"/>
    <w:rsid w:val="009B6E23"/>
    <w:rsid w:val="009C1D9F"/>
    <w:rsid w:val="009C4957"/>
    <w:rsid w:val="009C77EB"/>
    <w:rsid w:val="009D1438"/>
    <w:rsid w:val="009D3893"/>
    <w:rsid w:val="009D6F42"/>
    <w:rsid w:val="009D7443"/>
    <w:rsid w:val="009E4457"/>
    <w:rsid w:val="009E5A8E"/>
    <w:rsid w:val="009F0B85"/>
    <w:rsid w:val="009F0E24"/>
    <w:rsid w:val="009F1835"/>
    <w:rsid w:val="009F2EDB"/>
    <w:rsid w:val="009F51CF"/>
    <w:rsid w:val="00A03D62"/>
    <w:rsid w:val="00A04372"/>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6769B"/>
    <w:rsid w:val="00A75D75"/>
    <w:rsid w:val="00A8247F"/>
    <w:rsid w:val="00A90765"/>
    <w:rsid w:val="00A928D2"/>
    <w:rsid w:val="00A93DCA"/>
    <w:rsid w:val="00A93F82"/>
    <w:rsid w:val="00A957FB"/>
    <w:rsid w:val="00A95C6B"/>
    <w:rsid w:val="00A96198"/>
    <w:rsid w:val="00A96C25"/>
    <w:rsid w:val="00AA2F30"/>
    <w:rsid w:val="00AA4EAD"/>
    <w:rsid w:val="00AA567C"/>
    <w:rsid w:val="00AA6E18"/>
    <w:rsid w:val="00AA7601"/>
    <w:rsid w:val="00AB2427"/>
    <w:rsid w:val="00AB51B9"/>
    <w:rsid w:val="00AC094D"/>
    <w:rsid w:val="00AC1EAE"/>
    <w:rsid w:val="00AC486E"/>
    <w:rsid w:val="00AD3604"/>
    <w:rsid w:val="00AD7EF8"/>
    <w:rsid w:val="00AE118E"/>
    <w:rsid w:val="00AE31AC"/>
    <w:rsid w:val="00AE3317"/>
    <w:rsid w:val="00AE5084"/>
    <w:rsid w:val="00AE62E4"/>
    <w:rsid w:val="00AF0935"/>
    <w:rsid w:val="00AF3692"/>
    <w:rsid w:val="00AF5C75"/>
    <w:rsid w:val="00AF6E3F"/>
    <w:rsid w:val="00AF7ACC"/>
    <w:rsid w:val="00B02F1F"/>
    <w:rsid w:val="00B04151"/>
    <w:rsid w:val="00B0466B"/>
    <w:rsid w:val="00B04949"/>
    <w:rsid w:val="00B07A9C"/>
    <w:rsid w:val="00B10399"/>
    <w:rsid w:val="00B10A01"/>
    <w:rsid w:val="00B220D2"/>
    <w:rsid w:val="00B229C3"/>
    <w:rsid w:val="00B22E56"/>
    <w:rsid w:val="00B35761"/>
    <w:rsid w:val="00B35D0A"/>
    <w:rsid w:val="00B364A1"/>
    <w:rsid w:val="00B36B90"/>
    <w:rsid w:val="00B42BE7"/>
    <w:rsid w:val="00B46D32"/>
    <w:rsid w:val="00B53B43"/>
    <w:rsid w:val="00B54096"/>
    <w:rsid w:val="00B5427D"/>
    <w:rsid w:val="00B56E76"/>
    <w:rsid w:val="00B60AA9"/>
    <w:rsid w:val="00B61127"/>
    <w:rsid w:val="00B626F6"/>
    <w:rsid w:val="00B63804"/>
    <w:rsid w:val="00B65F9A"/>
    <w:rsid w:val="00B670A1"/>
    <w:rsid w:val="00B67118"/>
    <w:rsid w:val="00B71C3E"/>
    <w:rsid w:val="00B727CD"/>
    <w:rsid w:val="00B748AF"/>
    <w:rsid w:val="00B85622"/>
    <w:rsid w:val="00B86AC5"/>
    <w:rsid w:val="00B92076"/>
    <w:rsid w:val="00B92DF7"/>
    <w:rsid w:val="00B9600C"/>
    <w:rsid w:val="00B966EC"/>
    <w:rsid w:val="00B9793C"/>
    <w:rsid w:val="00BA0C20"/>
    <w:rsid w:val="00BB101A"/>
    <w:rsid w:val="00BB1F45"/>
    <w:rsid w:val="00BB2C59"/>
    <w:rsid w:val="00BB74C3"/>
    <w:rsid w:val="00BB7650"/>
    <w:rsid w:val="00BC221B"/>
    <w:rsid w:val="00BC31C8"/>
    <w:rsid w:val="00BC45C6"/>
    <w:rsid w:val="00BC685E"/>
    <w:rsid w:val="00BC70D9"/>
    <w:rsid w:val="00BD2DC8"/>
    <w:rsid w:val="00BD6776"/>
    <w:rsid w:val="00BE0373"/>
    <w:rsid w:val="00BE10C8"/>
    <w:rsid w:val="00BE40B2"/>
    <w:rsid w:val="00BE4770"/>
    <w:rsid w:val="00BE5058"/>
    <w:rsid w:val="00BE66DE"/>
    <w:rsid w:val="00BF2489"/>
    <w:rsid w:val="00BF79CF"/>
    <w:rsid w:val="00C03079"/>
    <w:rsid w:val="00C04BAE"/>
    <w:rsid w:val="00C1062A"/>
    <w:rsid w:val="00C128F7"/>
    <w:rsid w:val="00C1591F"/>
    <w:rsid w:val="00C159C9"/>
    <w:rsid w:val="00C17E4B"/>
    <w:rsid w:val="00C22EE6"/>
    <w:rsid w:val="00C25260"/>
    <w:rsid w:val="00C31A56"/>
    <w:rsid w:val="00C4044E"/>
    <w:rsid w:val="00C41D91"/>
    <w:rsid w:val="00C433FF"/>
    <w:rsid w:val="00C43BEE"/>
    <w:rsid w:val="00C44EF3"/>
    <w:rsid w:val="00C45EC5"/>
    <w:rsid w:val="00C51CFD"/>
    <w:rsid w:val="00C55D5E"/>
    <w:rsid w:val="00C56E3E"/>
    <w:rsid w:val="00C60785"/>
    <w:rsid w:val="00C634AF"/>
    <w:rsid w:val="00C65FCA"/>
    <w:rsid w:val="00C66147"/>
    <w:rsid w:val="00C71D5E"/>
    <w:rsid w:val="00C73F27"/>
    <w:rsid w:val="00C80996"/>
    <w:rsid w:val="00C81FE6"/>
    <w:rsid w:val="00C83734"/>
    <w:rsid w:val="00C83AB8"/>
    <w:rsid w:val="00C85C5E"/>
    <w:rsid w:val="00C91182"/>
    <w:rsid w:val="00C917B4"/>
    <w:rsid w:val="00C938C5"/>
    <w:rsid w:val="00C93A31"/>
    <w:rsid w:val="00C93C83"/>
    <w:rsid w:val="00C9412D"/>
    <w:rsid w:val="00CA107F"/>
    <w:rsid w:val="00CA4193"/>
    <w:rsid w:val="00CA5AFD"/>
    <w:rsid w:val="00CA60CF"/>
    <w:rsid w:val="00CB17D9"/>
    <w:rsid w:val="00CB1837"/>
    <w:rsid w:val="00CB19A6"/>
    <w:rsid w:val="00CB550B"/>
    <w:rsid w:val="00CB6CAE"/>
    <w:rsid w:val="00CC01FF"/>
    <w:rsid w:val="00CC0590"/>
    <w:rsid w:val="00CC473D"/>
    <w:rsid w:val="00CC4EF1"/>
    <w:rsid w:val="00CC5B8D"/>
    <w:rsid w:val="00CC7F38"/>
    <w:rsid w:val="00CD0F44"/>
    <w:rsid w:val="00CD28CD"/>
    <w:rsid w:val="00CD79DF"/>
    <w:rsid w:val="00CE1735"/>
    <w:rsid w:val="00CE300E"/>
    <w:rsid w:val="00CE714F"/>
    <w:rsid w:val="00CE7377"/>
    <w:rsid w:val="00CE7FF1"/>
    <w:rsid w:val="00CF43C7"/>
    <w:rsid w:val="00CF43D8"/>
    <w:rsid w:val="00CF576A"/>
    <w:rsid w:val="00CF62DC"/>
    <w:rsid w:val="00D05129"/>
    <w:rsid w:val="00D0768B"/>
    <w:rsid w:val="00D10FE3"/>
    <w:rsid w:val="00D13723"/>
    <w:rsid w:val="00D14C4A"/>
    <w:rsid w:val="00D150B7"/>
    <w:rsid w:val="00D24656"/>
    <w:rsid w:val="00D260C3"/>
    <w:rsid w:val="00D3059B"/>
    <w:rsid w:val="00D320B2"/>
    <w:rsid w:val="00D33344"/>
    <w:rsid w:val="00D42656"/>
    <w:rsid w:val="00D459A8"/>
    <w:rsid w:val="00D471CA"/>
    <w:rsid w:val="00D50A1D"/>
    <w:rsid w:val="00D51CB6"/>
    <w:rsid w:val="00D578CB"/>
    <w:rsid w:val="00D736BD"/>
    <w:rsid w:val="00D745A8"/>
    <w:rsid w:val="00D747E2"/>
    <w:rsid w:val="00D77721"/>
    <w:rsid w:val="00D80A45"/>
    <w:rsid w:val="00D818C3"/>
    <w:rsid w:val="00D84229"/>
    <w:rsid w:val="00D867B1"/>
    <w:rsid w:val="00D87955"/>
    <w:rsid w:val="00D87F93"/>
    <w:rsid w:val="00D91996"/>
    <w:rsid w:val="00D92341"/>
    <w:rsid w:val="00D94818"/>
    <w:rsid w:val="00D959B2"/>
    <w:rsid w:val="00D96C02"/>
    <w:rsid w:val="00D96DB6"/>
    <w:rsid w:val="00D976C8"/>
    <w:rsid w:val="00DA1D6D"/>
    <w:rsid w:val="00DA3E57"/>
    <w:rsid w:val="00DA3F38"/>
    <w:rsid w:val="00DA407E"/>
    <w:rsid w:val="00DA4B0A"/>
    <w:rsid w:val="00DA4D0C"/>
    <w:rsid w:val="00DB1AC4"/>
    <w:rsid w:val="00DB577D"/>
    <w:rsid w:val="00DC3A03"/>
    <w:rsid w:val="00DC3D92"/>
    <w:rsid w:val="00DC5162"/>
    <w:rsid w:val="00DD4182"/>
    <w:rsid w:val="00DD507E"/>
    <w:rsid w:val="00DD6BF4"/>
    <w:rsid w:val="00DE5ADD"/>
    <w:rsid w:val="00DE6393"/>
    <w:rsid w:val="00DE6CD7"/>
    <w:rsid w:val="00DF30A5"/>
    <w:rsid w:val="00DF3E07"/>
    <w:rsid w:val="00DF4A39"/>
    <w:rsid w:val="00DF6408"/>
    <w:rsid w:val="00E02397"/>
    <w:rsid w:val="00E04B5A"/>
    <w:rsid w:val="00E062F9"/>
    <w:rsid w:val="00E0665C"/>
    <w:rsid w:val="00E11D31"/>
    <w:rsid w:val="00E205E5"/>
    <w:rsid w:val="00E20664"/>
    <w:rsid w:val="00E236A5"/>
    <w:rsid w:val="00E25344"/>
    <w:rsid w:val="00E27B52"/>
    <w:rsid w:val="00E34A74"/>
    <w:rsid w:val="00E36746"/>
    <w:rsid w:val="00E368B2"/>
    <w:rsid w:val="00E4480D"/>
    <w:rsid w:val="00E520FF"/>
    <w:rsid w:val="00E523D6"/>
    <w:rsid w:val="00E525A8"/>
    <w:rsid w:val="00E665CA"/>
    <w:rsid w:val="00E70A48"/>
    <w:rsid w:val="00E72202"/>
    <w:rsid w:val="00E73818"/>
    <w:rsid w:val="00E7454A"/>
    <w:rsid w:val="00E75FF7"/>
    <w:rsid w:val="00E77022"/>
    <w:rsid w:val="00E831A3"/>
    <w:rsid w:val="00E838B7"/>
    <w:rsid w:val="00E85936"/>
    <w:rsid w:val="00E930C1"/>
    <w:rsid w:val="00EA0A58"/>
    <w:rsid w:val="00EA3CA8"/>
    <w:rsid w:val="00EA4765"/>
    <w:rsid w:val="00EA4FD8"/>
    <w:rsid w:val="00EA7E61"/>
    <w:rsid w:val="00EB621C"/>
    <w:rsid w:val="00EC1504"/>
    <w:rsid w:val="00EC1A09"/>
    <w:rsid w:val="00EC3979"/>
    <w:rsid w:val="00EC3C6F"/>
    <w:rsid w:val="00EC4F99"/>
    <w:rsid w:val="00EC5BD0"/>
    <w:rsid w:val="00EC66DC"/>
    <w:rsid w:val="00EC7C10"/>
    <w:rsid w:val="00ED03A2"/>
    <w:rsid w:val="00ED2860"/>
    <w:rsid w:val="00ED29F1"/>
    <w:rsid w:val="00ED347A"/>
    <w:rsid w:val="00ED3CA6"/>
    <w:rsid w:val="00ED6759"/>
    <w:rsid w:val="00ED7CCD"/>
    <w:rsid w:val="00EE26C9"/>
    <w:rsid w:val="00EE7900"/>
    <w:rsid w:val="00EF1695"/>
    <w:rsid w:val="00EF2074"/>
    <w:rsid w:val="00EF43F5"/>
    <w:rsid w:val="00EF46E6"/>
    <w:rsid w:val="00F00374"/>
    <w:rsid w:val="00F008C0"/>
    <w:rsid w:val="00F0158C"/>
    <w:rsid w:val="00F017BF"/>
    <w:rsid w:val="00F04F4D"/>
    <w:rsid w:val="00F052D5"/>
    <w:rsid w:val="00F0544F"/>
    <w:rsid w:val="00F06181"/>
    <w:rsid w:val="00F11410"/>
    <w:rsid w:val="00F1312A"/>
    <w:rsid w:val="00F14373"/>
    <w:rsid w:val="00F16AAC"/>
    <w:rsid w:val="00F16D8B"/>
    <w:rsid w:val="00F21D3D"/>
    <w:rsid w:val="00F30376"/>
    <w:rsid w:val="00F33810"/>
    <w:rsid w:val="00F419B7"/>
    <w:rsid w:val="00F4367C"/>
    <w:rsid w:val="00F4399F"/>
    <w:rsid w:val="00F43AA4"/>
    <w:rsid w:val="00F500A7"/>
    <w:rsid w:val="00F51386"/>
    <w:rsid w:val="00F5456E"/>
    <w:rsid w:val="00F5729C"/>
    <w:rsid w:val="00F57ABD"/>
    <w:rsid w:val="00F616AB"/>
    <w:rsid w:val="00F65645"/>
    <w:rsid w:val="00F678C1"/>
    <w:rsid w:val="00F7229A"/>
    <w:rsid w:val="00F768CF"/>
    <w:rsid w:val="00F770B1"/>
    <w:rsid w:val="00F832B0"/>
    <w:rsid w:val="00F83F0D"/>
    <w:rsid w:val="00F919EA"/>
    <w:rsid w:val="00F91EC6"/>
    <w:rsid w:val="00F9550A"/>
    <w:rsid w:val="00FA2E84"/>
    <w:rsid w:val="00FA6675"/>
    <w:rsid w:val="00FA7E2F"/>
    <w:rsid w:val="00FB4068"/>
    <w:rsid w:val="00FB6FC3"/>
    <w:rsid w:val="00FC1EDC"/>
    <w:rsid w:val="00FC27A3"/>
    <w:rsid w:val="00FC443C"/>
    <w:rsid w:val="00FC549C"/>
    <w:rsid w:val="00FD2305"/>
    <w:rsid w:val="00FD4666"/>
    <w:rsid w:val="00FD5531"/>
    <w:rsid w:val="00FD5D6C"/>
    <w:rsid w:val="00FD6247"/>
    <w:rsid w:val="00FE059A"/>
    <w:rsid w:val="00FE078F"/>
    <w:rsid w:val="00FE2198"/>
    <w:rsid w:val="00FE2BDE"/>
    <w:rsid w:val="00FE52E6"/>
    <w:rsid w:val="00FE5E51"/>
    <w:rsid w:val="00FE7515"/>
    <w:rsid w:val="00FF200A"/>
    <w:rsid w:val="00FF24FA"/>
    <w:rsid w:val="00FF3353"/>
    <w:rsid w:val="00FF4F76"/>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styleId="Textosinformato">
    <w:name w:val="Plain Text"/>
    <w:basedOn w:val="Normal"/>
    <w:link w:val="TextosinformatoCar"/>
    <w:uiPriority w:val="99"/>
    <w:rsid w:val="006555E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6555E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97_2003.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44B6-F3F0-451F-BF85-65585AD0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2489</Words>
  <Characters>13691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28</cp:revision>
  <cp:lastPrinted>2019-04-09T14:41:00Z</cp:lastPrinted>
  <dcterms:created xsi:type="dcterms:W3CDTF">2018-07-18T16:20:00Z</dcterms:created>
  <dcterms:modified xsi:type="dcterms:W3CDTF">2019-05-10T13:34:00Z</dcterms:modified>
</cp:coreProperties>
</file>