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2EC3" w14:textId="77777777" w:rsidR="00B56742" w:rsidRPr="00B56742" w:rsidRDefault="00B56742" w:rsidP="00B567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5674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8ECA1B" w14:textId="77777777" w:rsidR="00B56742" w:rsidRPr="00B56742" w:rsidRDefault="00B56742" w:rsidP="00B56742">
      <w:pPr>
        <w:jc w:val="both"/>
        <w:rPr>
          <w:rFonts w:ascii="Arial" w:hAnsi="Arial" w:cs="Arial"/>
          <w:sz w:val="20"/>
          <w:lang w:val="es-419"/>
        </w:rPr>
      </w:pPr>
    </w:p>
    <w:p w14:paraId="3FDFBF5E" w14:textId="77777777" w:rsidR="00B56742" w:rsidRPr="00B56742" w:rsidRDefault="00B56742" w:rsidP="00B56742">
      <w:pPr>
        <w:jc w:val="both"/>
        <w:rPr>
          <w:rFonts w:ascii="Arial" w:hAnsi="Arial" w:cs="Arial"/>
          <w:sz w:val="20"/>
          <w:lang w:val="es-419"/>
        </w:rPr>
      </w:pPr>
      <w:r w:rsidRPr="00B56742">
        <w:rPr>
          <w:rFonts w:ascii="Arial" w:hAnsi="Arial" w:cs="Arial"/>
          <w:sz w:val="20"/>
          <w:lang w:val="es-419"/>
        </w:rPr>
        <w:t>Providencia:</w:t>
      </w:r>
      <w:r w:rsidRPr="00B56742">
        <w:rPr>
          <w:rFonts w:ascii="Arial" w:hAnsi="Arial" w:cs="Arial"/>
          <w:sz w:val="20"/>
          <w:lang w:val="es-419"/>
        </w:rPr>
        <w:tab/>
      </w:r>
      <w:r w:rsidRPr="00B56742">
        <w:rPr>
          <w:rFonts w:ascii="Arial" w:hAnsi="Arial" w:cs="Arial"/>
          <w:sz w:val="20"/>
          <w:lang w:val="es-419"/>
        </w:rPr>
        <w:tab/>
        <w:t>Apelación auto</w:t>
      </w:r>
    </w:p>
    <w:p w14:paraId="05BD4D72" w14:textId="77777777" w:rsidR="00B56742" w:rsidRPr="00B56742" w:rsidRDefault="00B56742" w:rsidP="00B56742">
      <w:pPr>
        <w:jc w:val="both"/>
        <w:rPr>
          <w:rFonts w:ascii="Arial" w:hAnsi="Arial" w:cs="Arial"/>
          <w:sz w:val="20"/>
          <w:lang w:val="es-419"/>
        </w:rPr>
      </w:pPr>
      <w:r w:rsidRPr="00B56742">
        <w:rPr>
          <w:rFonts w:ascii="Arial" w:hAnsi="Arial" w:cs="Arial"/>
          <w:sz w:val="20"/>
          <w:lang w:val="es-419"/>
        </w:rPr>
        <w:t>Proceso:</w:t>
      </w:r>
      <w:r w:rsidRPr="00B56742">
        <w:rPr>
          <w:rFonts w:ascii="Arial" w:hAnsi="Arial" w:cs="Arial"/>
          <w:sz w:val="20"/>
          <w:lang w:val="es-419"/>
        </w:rPr>
        <w:tab/>
      </w:r>
      <w:r w:rsidRPr="00B56742">
        <w:rPr>
          <w:rFonts w:ascii="Arial" w:hAnsi="Arial" w:cs="Arial"/>
          <w:sz w:val="20"/>
          <w:lang w:val="es-419"/>
        </w:rPr>
        <w:tab/>
        <w:t>Ordinario Laboral</w:t>
      </w:r>
    </w:p>
    <w:p w14:paraId="4A50CF27" w14:textId="77777777" w:rsidR="00B56742" w:rsidRPr="00B56742" w:rsidRDefault="00B56742" w:rsidP="00B56742">
      <w:pPr>
        <w:jc w:val="both"/>
        <w:rPr>
          <w:rFonts w:ascii="Arial" w:hAnsi="Arial" w:cs="Arial"/>
          <w:sz w:val="20"/>
          <w:lang w:val="es-419"/>
        </w:rPr>
      </w:pPr>
      <w:r w:rsidRPr="00B56742">
        <w:rPr>
          <w:rFonts w:ascii="Arial" w:hAnsi="Arial" w:cs="Arial"/>
          <w:sz w:val="20"/>
          <w:lang w:val="es-419"/>
        </w:rPr>
        <w:t>Radicación No:</w:t>
      </w:r>
      <w:r w:rsidRPr="00B56742">
        <w:rPr>
          <w:rFonts w:ascii="Arial" w:hAnsi="Arial" w:cs="Arial"/>
          <w:sz w:val="20"/>
          <w:lang w:val="es-419"/>
        </w:rPr>
        <w:tab/>
      </w:r>
      <w:r w:rsidRPr="00B56742">
        <w:rPr>
          <w:rFonts w:ascii="Arial" w:hAnsi="Arial" w:cs="Arial"/>
          <w:sz w:val="20"/>
          <w:lang w:val="es-419"/>
        </w:rPr>
        <w:tab/>
        <w:t>66001-31-05-004-2018-00423-01</w:t>
      </w:r>
    </w:p>
    <w:p w14:paraId="1927E29D" w14:textId="6BDEB62C" w:rsidR="00B56742" w:rsidRPr="00B56742" w:rsidRDefault="00B56742" w:rsidP="00B56742">
      <w:pPr>
        <w:jc w:val="both"/>
        <w:rPr>
          <w:rFonts w:ascii="Arial" w:hAnsi="Arial" w:cs="Arial"/>
          <w:sz w:val="20"/>
          <w:lang w:val="es-419"/>
        </w:rPr>
      </w:pPr>
      <w:r w:rsidRPr="00B56742">
        <w:rPr>
          <w:rFonts w:ascii="Arial" w:hAnsi="Arial" w:cs="Arial"/>
          <w:sz w:val="20"/>
          <w:lang w:val="es-419"/>
        </w:rPr>
        <w:t>Demandante:</w:t>
      </w:r>
      <w:r>
        <w:rPr>
          <w:rFonts w:ascii="Arial" w:hAnsi="Arial" w:cs="Arial"/>
          <w:sz w:val="20"/>
          <w:lang w:val="es-419"/>
        </w:rPr>
        <w:tab/>
      </w:r>
      <w:r w:rsidRPr="00B56742">
        <w:rPr>
          <w:rFonts w:ascii="Arial" w:hAnsi="Arial" w:cs="Arial"/>
          <w:sz w:val="20"/>
          <w:lang w:val="es-419"/>
        </w:rPr>
        <w:tab/>
        <w:t>Luzmila Narváez de Agudelo</w:t>
      </w:r>
    </w:p>
    <w:p w14:paraId="2A2D538A" w14:textId="77777777" w:rsidR="00B56742" w:rsidRPr="00B56742" w:rsidRDefault="00B56742" w:rsidP="00B56742">
      <w:pPr>
        <w:jc w:val="both"/>
        <w:rPr>
          <w:rFonts w:ascii="Arial" w:hAnsi="Arial" w:cs="Arial"/>
          <w:sz w:val="20"/>
          <w:lang w:val="es-419"/>
        </w:rPr>
      </w:pPr>
      <w:r w:rsidRPr="00B56742">
        <w:rPr>
          <w:rFonts w:ascii="Arial" w:hAnsi="Arial" w:cs="Arial"/>
          <w:sz w:val="20"/>
          <w:lang w:val="es-419"/>
        </w:rPr>
        <w:t>Demandado:</w:t>
      </w:r>
      <w:r w:rsidRPr="00B56742">
        <w:rPr>
          <w:rFonts w:ascii="Arial" w:hAnsi="Arial" w:cs="Arial"/>
          <w:sz w:val="20"/>
          <w:lang w:val="es-419"/>
        </w:rPr>
        <w:tab/>
      </w:r>
      <w:r w:rsidRPr="00B56742">
        <w:rPr>
          <w:rFonts w:ascii="Arial" w:hAnsi="Arial" w:cs="Arial"/>
          <w:sz w:val="20"/>
          <w:lang w:val="es-419"/>
        </w:rPr>
        <w:tab/>
        <w:t>Colpensiones</w:t>
      </w:r>
    </w:p>
    <w:p w14:paraId="14EC2A6E" w14:textId="59FF9EA8" w:rsidR="00B56742" w:rsidRPr="00B56742" w:rsidRDefault="00B56742" w:rsidP="00B56742">
      <w:pPr>
        <w:jc w:val="both"/>
        <w:rPr>
          <w:rFonts w:ascii="Arial" w:hAnsi="Arial" w:cs="Arial"/>
          <w:sz w:val="20"/>
          <w:lang w:val="es-419"/>
        </w:rPr>
      </w:pPr>
      <w:r w:rsidRPr="00B56742">
        <w:rPr>
          <w:rFonts w:ascii="Arial" w:hAnsi="Arial" w:cs="Arial"/>
          <w:sz w:val="20"/>
          <w:lang w:val="es-419"/>
        </w:rPr>
        <w:t>Juzgado de origen:</w:t>
      </w:r>
      <w:r w:rsidRPr="00B56742">
        <w:rPr>
          <w:rFonts w:ascii="Arial" w:hAnsi="Arial" w:cs="Arial"/>
          <w:sz w:val="20"/>
          <w:lang w:val="es-419"/>
        </w:rPr>
        <w:tab/>
        <w:t>Cuarto Laboral del Circuito de Pereira</w:t>
      </w:r>
    </w:p>
    <w:p w14:paraId="43246F6A" w14:textId="77777777" w:rsidR="00B56742" w:rsidRPr="00B56742" w:rsidRDefault="00B56742" w:rsidP="00B56742">
      <w:pPr>
        <w:jc w:val="both"/>
        <w:rPr>
          <w:rFonts w:ascii="Arial" w:hAnsi="Arial" w:cs="Arial"/>
          <w:sz w:val="20"/>
          <w:lang w:val="es-419"/>
        </w:rPr>
      </w:pPr>
    </w:p>
    <w:p w14:paraId="67D30AD9" w14:textId="627FC268" w:rsidR="00B56742" w:rsidRPr="00B56742" w:rsidRDefault="00B56742" w:rsidP="00B56742">
      <w:pPr>
        <w:jc w:val="both"/>
        <w:rPr>
          <w:rFonts w:ascii="Arial" w:hAnsi="Arial" w:cs="Arial"/>
          <w:b/>
          <w:bCs/>
          <w:iCs/>
          <w:sz w:val="20"/>
          <w:lang w:val="es-419" w:eastAsia="fr-FR"/>
        </w:rPr>
      </w:pPr>
      <w:r w:rsidRPr="00B56742">
        <w:rPr>
          <w:rFonts w:ascii="Arial" w:hAnsi="Arial" w:cs="Arial"/>
          <w:b/>
          <w:bCs/>
          <w:iCs/>
          <w:sz w:val="20"/>
          <w:lang w:val="es-419" w:eastAsia="fr-FR"/>
        </w:rPr>
        <w:t>TEMAS:</w:t>
      </w:r>
      <w:r w:rsidRPr="00B56742">
        <w:rPr>
          <w:rFonts w:ascii="Arial" w:hAnsi="Arial" w:cs="Arial"/>
          <w:b/>
          <w:bCs/>
          <w:iCs/>
          <w:sz w:val="20"/>
          <w:lang w:val="es-419" w:eastAsia="fr-FR"/>
        </w:rPr>
        <w:tab/>
      </w:r>
      <w:r w:rsidR="000302DB">
        <w:rPr>
          <w:rFonts w:ascii="Arial" w:hAnsi="Arial" w:cs="Arial"/>
          <w:b/>
          <w:bCs/>
          <w:iCs/>
          <w:sz w:val="20"/>
          <w:lang w:val="es-CO" w:eastAsia="fr-FR"/>
        </w:rPr>
        <w:t xml:space="preserve">COSA JUZGADA / ELEMENTOS QUE INTEGRAN LA FIGURA / </w:t>
      </w:r>
      <w:r w:rsidR="00C81069">
        <w:rPr>
          <w:rFonts w:ascii="Arial" w:hAnsi="Arial" w:cs="Arial"/>
          <w:b/>
          <w:bCs/>
          <w:iCs/>
          <w:sz w:val="20"/>
          <w:lang w:val="es-CO" w:eastAsia="fr-FR"/>
        </w:rPr>
        <w:t>LA IDENTIDAD DE CAUSA Y OBJETO NO EXIGE SIMILITUD EXACTA ENTRE LOS DOS PROCESOS</w:t>
      </w:r>
      <w:r w:rsidR="00F6557D">
        <w:rPr>
          <w:rFonts w:ascii="Arial" w:hAnsi="Arial" w:cs="Arial"/>
          <w:b/>
          <w:bCs/>
          <w:iCs/>
          <w:sz w:val="20"/>
          <w:lang w:val="es-CO" w:eastAsia="fr-FR"/>
        </w:rPr>
        <w:t xml:space="preserve"> / ALCANCES DE LOS SALVAMENTO DE VOTO / </w:t>
      </w:r>
      <w:r w:rsidR="00C81069">
        <w:rPr>
          <w:rFonts w:ascii="Arial" w:hAnsi="Arial" w:cs="Arial"/>
          <w:b/>
          <w:bCs/>
          <w:iCs/>
          <w:sz w:val="20"/>
          <w:lang w:val="es-CO" w:eastAsia="fr-FR"/>
        </w:rPr>
        <w:t>CASO: RELIQUIDACIÓN PENSIONAL.</w:t>
      </w:r>
    </w:p>
    <w:p w14:paraId="265422C4" w14:textId="77777777" w:rsidR="00B56742" w:rsidRPr="00B56742" w:rsidRDefault="00B56742" w:rsidP="00B56742">
      <w:pPr>
        <w:jc w:val="both"/>
        <w:rPr>
          <w:rFonts w:ascii="Arial" w:hAnsi="Arial" w:cs="Arial"/>
          <w:sz w:val="20"/>
          <w:lang w:val="es-CO"/>
        </w:rPr>
      </w:pPr>
    </w:p>
    <w:p w14:paraId="2F56B629" w14:textId="472DC45D" w:rsidR="00571377" w:rsidRPr="00571377" w:rsidRDefault="00571377" w:rsidP="00571377">
      <w:pPr>
        <w:jc w:val="both"/>
        <w:rPr>
          <w:rFonts w:ascii="Arial" w:hAnsi="Arial" w:cs="Arial"/>
          <w:sz w:val="20"/>
          <w:lang w:val="es-419"/>
        </w:rPr>
      </w:pPr>
      <w:r w:rsidRPr="00571377">
        <w:rPr>
          <w:rFonts w:ascii="Arial" w:hAnsi="Arial" w:cs="Arial"/>
          <w:sz w:val="20"/>
          <w:lang w:val="es-419"/>
        </w:rPr>
        <w:t>El artículo 303 del C.G.P.  aplicable a los asuntos laborales por reenvío del artículo 145 del C.P.L. y de la S.S. dispone para la configuración de la res iudicata cuatro elementos concomitantes entre sí, esto es: i) una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w:t>
      </w:r>
      <w:r>
        <w:rPr>
          <w:rFonts w:ascii="Arial" w:hAnsi="Arial" w:cs="Arial"/>
          <w:sz w:val="20"/>
          <w:lang w:val="es-CO"/>
        </w:rPr>
        <w:t>…</w:t>
      </w:r>
      <w:r w:rsidRPr="00571377">
        <w:rPr>
          <w:rFonts w:ascii="Arial" w:hAnsi="Arial" w:cs="Arial"/>
          <w:sz w:val="20"/>
          <w:lang w:val="es-419"/>
        </w:rPr>
        <w:t xml:space="preserve"> </w:t>
      </w:r>
    </w:p>
    <w:p w14:paraId="2C970CED" w14:textId="77777777" w:rsidR="00571377" w:rsidRPr="00571377" w:rsidRDefault="00571377" w:rsidP="00571377">
      <w:pPr>
        <w:jc w:val="both"/>
        <w:rPr>
          <w:rFonts w:ascii="Arial" w:hAnsi="Arial" w:cs="Arial"/>
          <w:sz w:val="20"/>
          <w:lang w:val="es-419"/>
        </w:rPr>
      </w:pPr>
    </w:p>
    <w:p w14:paraId="04C67D51" w14:textId="35DA79CB" w:rsidR="00B56742" w:rsidRDefault="00571377" w:rsidP="00571377">
      <w:pPr>
        <w:jc w:val="both"/>
        <w:rPr>
          <w:rFonts w:ascii="Arial" w:hAnsi="Arial" w:cs="Arial"/>
          <w:sz w:val="20"/>
          <w:lang w:val="es-CO"/>
        </w:rPr>
      </w:pPr>
      <w:r w:rsidRPr="00571377">
        <w:rPr>
          <w:rFonts w:ascii="Arial" w:hAnsi="Arial" w:cs="Arial"/>
          <w:sz w:val="20"/>
          <w:lang w:val="es-419"/>
        </w:rPr>
        <w:t>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Pr>
          <w:rFonts w:ascii="Arial" w:hAnsi="Arial" w:cs="Arial"/>
          <w:sz w:val="20"/>
          <w:lang w:val="es-CO"/>
        </w:rPr>
        <w:t>. (…)</w:t>
      </w:r>
    </w:p>
    <w:p w14:paraId="29AB223C" w14:textId="77777777" w:rsidR="000302DB" w:rsidRDefault="000302DB" w:rsidP="00571377">
      <w:pPr>
        <w:jc w:val="both"/>
        <w:rPr>
          <w:rFonts w:ascii="Arial" w:hAnsi="Arial" w:cs="Arial"/>
          <w:sz w:val="20"/>
          <w:lang w:val="es-CO"/>
        </w:rPr>
      </w:pPr>
    </w:p>
    <w:p w14:paraId="254D33F6" w14:textId="2C6A26F5" w:rsidR="000302DB" w:rsidRDefault="000302DB" w:rsidP="00571377">
      <w:pPr>
        <w:jc w:val="both"/>
        <w:rPr>
          <w:rFonts w:ascii="Arial" w:hAnsi="Arial" w:cs="Arial"/>
          <w:sz w:val="20"/>
          <w:lang w:val="es-CO"/>
        </w:rPr>
      </w:pPr>
      <w:r w:rsidRPr="000302DB">
        <w:rPr>
          <w:rFonts w:ascii="Arial" w:hAnsi="Arial" w:cs="Arial"/>
          <w:sz w:val="20"/>
          <w:lang w:val="es-CO"/>
        </w:rPr>
        <w:t>El cotejo del anterior derrotero evidencia i) la presencia de una decisión pretérita en firme, pues el proceso incoado alcanzó su oclusión para el 04-12-2017; ii) la identidad de partes, estos es, tanto Luzmila Narváez de Agudelo, como Colpensiones integran la parte activa y pasiva de las contiendas; iii) también se advierte la identidad de propósito, pues se presentó en ambos asuntos un proceso ordinario laboral para obtener la reliquidación de la pensión con fundamento en la misma normativa, esto es, el Acuerdo 049-90; y por último, iv) ambos procesos comparten el mismo recuento fáctico, si se tiene en cuenta que refieren a la misma prestación pensional de vejez.</w:t>
      </w:r>
    </w:p>
    <w:p w14:paraId="21C6B167" w14:textId="77777777" w:rsidR="00C81069" w:rsidRDefault="00C81069" w:rsidP="00571377">
      <w:pPr>
        <w:jc w:val="both"/>
        <w:rPr>
          <w:rFonts w:ascii="Arial" w:hAnsi="Arial" w:cs="Arial"/>
          <w:sz w:val="20"/>
          <w:lang w:val="es-CO"/>
        </w:rPr>
      </w:pPr>
    </w:p>
    <w:p w14:paraId="5E907F7A" w14:textId="08660A0E" w:rsidR="00C81069" w:rsidRPr="00B56742" w:rsidRDefault="00C81069" w:rsidP="00571377">
      <w:pPr>
        <w:jc w:val="both"/>
        <w:rPr>
          <w:rFonts w:ascii="Arial" w:hAnsi="Arial" w:cs="Arial"/>
          <w:sz w:val="20"/>
          <w:lang w:val="es-CO"/>
        </w:rPr>
      </w:pPr>
      <w:r>
        <w:rPr>
          <w:rFonts w:ascii="Arial" w:hAnsi="Arial" w:cs="Arial"/>
          <w:sz w:val="20"/>
          <w:lang w:val="es-CO"/>
        </w:rPr>
        <w:t>…</w:t>
      </w:r>
      <w:r w:rsidR="00F6557D" w:rsidRPr="00F6557D">
        <w:t xml:space="preserve"> </w:t>
      </w:r>
      <w:r w:rsidR="00F6557D" w:rsidRPr="00F6557D">
        <w:rPr>
          <w:rFonts w:ascii="Arial" w:hAnsi="Arial" w:cs="Arial"/>
          <w:sz w:val="20"/>
          <w:lang w:val="es-CO"/>
        </w:rPr>
        <w:t>de ninguna manera</w:t>
      </w:r>
      <w:r>
        <w:rPr>
          <w:rFonts w:ascii="Arial" w:hAnsi="Arial" w:cs="Arial"/>
          <w:sz w:val="20"/>
          <w:lang w:val="es-CO"/>
        </w:rPr>
        <w:t xml:space="preserve"> los </w:t>
      </w:r>
      <w:r w:rsidRPr="00C81069">
        <w:rPr>
          <w:rFonts w:ascii="Arial" w:hAnsi="Arial" w:cs="Arial"/>
          <w:sz w:val="20"/>
          <w:lang w:val="es-CO"/>
        </w:rPr>
        <w:t>argumentos dispuestos en un salvamento de voto habilitan a la demandante para iniciar un nuevo proceso bajo los mismos supuestos fácticos y jurídicos, y en ese sentido obtener buen puerto a lo igualmente pretendido, puesto que dichas salvedades únicamente expresan las inconformidades de uno de los integrantes de la sala de decisión, que no tienen virtualidad alguna para crear, modificar o revocar los derechos de las partes</w:t>
      </w:r>
      <w:r>
        <w:rPr>
          <w:rFonts w:ascii="Arial" w:hAnsi="Arial" w:cs="Arial"/>
          <w:sz w:val="20"/>
          <w:lang w:val="es-CO"/>
        </w:rPr>
        <w:t>…</w:t>
      </w:r>
    </w:p>
    <w:p w14:paraId="4DC2442C" w14:textId="77777777" w:rsidR="00B56742" w:rsidRPr="00B56742" w:rsidRDefault="00B56742" w:rsidP="00B56742">
      <w:pPr>
        <w:jc w:val="both"/>
        <w:rPr>
          <w:rFonts w:ascii="Arial" w:hAnsi="Arial" w:cs="Arial"/>
          <w:sz w:val="20"/>
          <w:lang w:val="es-419"/>
        </w:rPr>
      </w:pPr>
    </w:p>
    <w:p w14:paraId="30BE2B38" w14:textId="77777777" w:rsidR="00B56742" w:rsidRPr="00B56742" w:rsidRDefault="00B56742" w:rsidP="00B56742">
      <w:pPr>
        <w:jc w:val="both"/>
        <w:rPr>
          <w:rFonts w:ascii="Arial" w:hAnsi="Arial" w:cs="Arial"/>
          <w:sz w:val="20"/>
          <w:lang w:val="es-419"/>
        </w:rPr>
      </w:pPr>
    </w:p>
    <w:p w14:paraId="0A8CD804" w14:textId="77777777" w:rsidR="00B56742" w:rsidRPr="00B56742" w:rsidRDefault="00B56742" w:rsidP="00B56742">
      <w:pPr>
        <w:jc w:val="both"/>
        <w:rPr>
          <w:rFonts w:ascii="Arial" w:hAnsi="Arial" w:cs="Arial"/>
          <w:sz w:val="20"/>
          <w:lang w:val="es-ES"/>
        </w:rPr>
      </w:pPr>
    </w:p>
    <w:p w14:paraId="2B2E2820" w14:textId="77777777" w:rsidR="009D385F" w:rsidRPr="005C1589" w:rsidRDefault="009D385F" w:rsidP="009208FE">
      <w:pPr>
        <w:spacing w:line="276" w:lineRule="auto"/>
        <w:jc w:val="center"/>
        <w:rPr>
          <w:rFonts w:ascii="Edwardian Script ITC" w:hAnsi="Edwardian Script ITC" w:cs="Arial"/>
          <w:b/>
          <w:sz w:val="44"/>
          <w:szCs w:val="44"/>
        </w:rPr>
      </w:pPr>
      <w:r w:rsidRPr="005C1589">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411957" w:rsidRDefault="009D385F" w:rsidP="000302DB">
      <w:pPr>
        <w:widowControl w:val="0"/>
        <w:spacing w:line="288" w:lineRule="auto"/>
        <w:jc w:val="center"/>
        <w:rPr>
          <w:rFonts w:ascii="Arial" w:hAnsi="Arial" w:cs="Arial"/>
          <w:b/>
          <w:kern w:val="28"/>
          <w:szCs w:val="24"/>
        </w:rPr>
      </w:pPr>
      <w:r w:rsidRPr="00411957">
        <w:rPr>
          <w:rFonts w:ascii="Arial" w:hAnsi="Arial" w:cs="Arial"/>
          <w:b/>
          <w:kern w:val="28"/>
          <w:szCs w:val="24"/>
        </w:rPr>
        <w:t>RAMA JUDICIAL DEL PODER PÚBLICO</w:t>
      </w:r>
    </w:p>
    <w:p w14:paraId="600A9413" w14:textId="77777777" w:rsidR="009D385F" w:rsidRPr="00411957" w:rsidRDefault="009D385F" w:rsidP="000302DB">
      <w:pPr>
        <w:widowControl w:val="0"/>
        <w:spacing w:line="288" w:lineRule="auto"/>
        <w:jc w:val="center"/>
        <w:rPr>
          <w:rFonts w:ascii="Arial" w:hAnsi="Arial" w:cs="Arial"/>
          <w:b/>
          <w:kern w:val="28"/>
          <w:szCs w:val="24"/>
        </w:rPr>
      </w:pPr>
      <w:r w:rsidRPr="00411957">
        <w:rPr>
          <w:rFonts w:ascii="Arial" w:hAnsi="Arial" w:cs="Arial"/>
          <w:b/>
          <w:kern w:val="28"/>
          <w:szCs w:val="24"/>
        </w:rPr>
        <w:t>TRIBUNAL SUPERIOR DEL DIS</w:t>
      </w:r>
      <w:bookmarkStart w:id="0" w:name="_GoBack"/>
      <w:r w:rsidRPr="00411957">
        <w:rPr>
          <w:rFonts w:ascii="Arial" w:hAnsi="Arial" w:cs="Arial"/>
          <w:b/>
          <w:kern w:val="28"/>
          <w:szCs w:val="24"/>
        </w:rPr>
        <w:t>T</w:t>
      </w:r>
      <w:bookmarkEnd w:id="0"/>
      <w:r w:rsidRPr="00411957">
        <w:rPr>
          <w:rFonts w:ascii="Arial" w:hAnsi="Arial" w:cs="Arial"/>
          <w:b/>
          <w:kern w:val="28"/>
          <w:szCs w:val="24"/>
        </w:rPr>
        <w:t>RITO JUDICIAL DE PEREIRA</w:t>
      </w:r>
    </w:p>
    <w:p w14:paraId="10DF935E" w14:textId="77777777" w:rsidR="009D385F" w:rsidRPr="00411957" w:rsidRDefault="009D385F" w:rsidP="000302DB">
      <w:pPr>
        <w:keepNext/>
        <w:spacing w:line="288" w:lineRule="auto"/>
        <w:jc w:val="center"/>
        <w:rPr>
          <w:rFonts w:ascii="Arial" w:hAnsi="Arial" w:cs="Arial"/>
          <w:b/>
          <w:bCs/>
          <w:szCs w:val="24"/>
        </w:rPr>
      </w:pPr>
      <w:r w:rsidRPr="00411957">
        <w:rPr>
          <w:rFonts w:ascii="Arial" w:hAnsi="Arial" w:cs="Arial"/>
          <w:b/>
          <w:bCs/>
          <w:szCs w:val="24"/>
        </w:rPr>
        <w:t>SALA SEGUNDA LABORAL</w:t>
      </w:r>
    </w:p>
    <w:p w14:paraId="624CABCB" w14:textId="77777777" w:rsidR="005C1589" w:rsidRPr="005C1589" w:rsidRDefault="005C1589" w:rsidP="000302DB">
      <w:pPr>
        <w:keepNext/>
        <w:spacing w:line="288" w:lineRule="auto"/>
        <w:jc w:val="center"/>
        <w:rPr>
          <w:rFonts w:ascii="Arial" w:hAnsi="Arial" w:cs="Arial"/>
          <w:bCs/>
          <w:szCs w:val="24"/>
        </w:rPr>
      </w:pPr>
    </w:p>
    <w:p w14:paraId="6C25374A" w14:textId="77777777" w:rsidR="009D385F" w:rsidRPr="005C1589" w:rsidRDefault="009D385F" w:rsidP="000302DB">
      <w:pPr>
        <w:spacing w:line="288" w:lineRule="auto"/>
        <w:jc w:val="center"/>
        <w:rPr>
          <w:rFonts w:ascii="Arial" w:hAnsi="Arial" w:cs="Arial"/>
          <w:color w:val="000000"/>
          <w:szCs w:val="24"/>
        </w:rPr>
      </w:pPr>
      <w:r w:rsidRPr="005C1589">
        <w:rPr>
          <w:rFonts w:ascii="Arial" w:hAnsi="Arial" w:cs="Arial"/>
          <w:color w:val="000000"/>
          <w:szCs w:val="24"/>
        </w:rPr>
        <w:t>Magistrada Sustanciadora</w:t>
      </w:r>
    </w:p>
    <w:p w14:paraId="6AC71049" w14:textId="77777777" w:rsidR="009D385F" w:rsidRPr="005C1589" w:rsidRDefault="009D385F" w:rsidP="000302DB">
      <w:pPr>
        <w:widowControl w:val="0"/>
        <w:spacing w:line="288" w:lineRule="auto"/>
        <w:jc w:val="center"/>
        <w:rPr>
          <w:rFonts w:ascii="Arial" w:hAnsi="Arial" w:cs="Arial"/>
          <w:b/>
          <w:bCs/>
          <w:color w:val="000000"/>
          <w:kern w:val="28"/>
          <w:szCs w:val="24"/>
        </w:rPr>
      </w:pPr>
      <w:r w:rsidRPr="005C1589">
        <w:rPr>
          <w:rFonts w:ascii="Arial" w:hAnsi="Arial" w:cs="Arial"/>
          <w:b/>
          <w:bCs/>
          <w:color w:val="000000"/>
          <w:kern w:val="28"/>
          <w:szCs w:val="24"/>
        </w:rPr>
        <w:t>OLGA LUCÍA HOYOS SEPÚLVEDA</w:t>
      </w:r>
    </w:p>
    <w:p w14:paraId="3A4EF0B8" w14:textId="77777777" w:rsidR="009D385F" w:rsidRPr="005C1589" w:rsidRDefault="009D385F" w:rsidP="000302DB">
      <w:pPr>
        <w:spacing w:line="288" w:lineRule="auto"/>
        <w:ind w:left="2127" w:hanging="1276"/>
        <w:jc w:val="center"/>
        <w:rPr>
          <w:rFonts w:ascii="Arial" w:hAnsi="Arial" w:cs="Arial"/>
          <w:b/>
          <w:szCs w:val="24"/>
          <w:u w:val="single"/>
        </w:rPr>
      </w:pPr>
    </w:p>
    <w:p w14:paraId="360AA805" w14:textId="77777777" w:rsidR="002F74A4" w:rsidRPr="005C1589" w:rsidRDefault="002F74A4" w:rsidP="00F6557D">
      <w:pPr>
        <w:spacing w:line="288" w:lineRule="auto"/>
        <w:contextualSpacing/>
        <w:jc w:val="center"/>
        <w:rPr>
          <w:rFonts w:ascii="Arial" w:hAnsi="Arial" w:cs="Arial"/>
          <w:b/>
          <w:szCs w:val="24"/>
        </w:rPr>
      </w:pPr>
      <w:r w:rsidRPr="005C1589">
        <w:rPr>
          <w:rFonts w:ascii="Arial" w:hAnsi="Arial" w:cs="Arial"/>
          <w:b/>
          <w:szCs w:val="24"/>
        </w:rPr>
        <w:t>AUDIENCIA PÚBLICA</w:t>
      </w:r>
    </w:p>
    <w:p w14:paraId="51DC9717" w14:textId="77777777" w:rsidR="002F74A4" w:rsidRPr="005C1589" w:rsidRDefault="002F74A4" w:rsidP="000302DB">
      <w:pPr>
        <w:pStyle w:val="Sinespaciado"/>
        <w:spacing w:line="288" w:lineRule="auto"/>
        <w:contextualSpacing/>
        <w:rPr>
          <w:rFonts w:ascii="Arial" w:hAnsi="Arial" w:cs="Arial"/>
          <w:sz w:val="24"/>
          <w:szCs w:val="24"/>
        </w:rPr>
      </w:pPr>
    </w:p>
    <w:p w14:paraId="169D2DF1" w14:textId="22FE2E15" w:rsidR="002F74A4" w:rsidRPr="005C1589" w:rsidRDefault="002F74A4" w:rsidP="000302DB">
      <w:pPr>
        <w:spacing w:line="288" w:lineRule="auto"/>
        <w:contextualSpacing/>
        <w:jc w:val="both"/>
        <w:rPr>
          <w:rFonts w:ascii="Arial" w:eastAsia="Calibri" w:hAnsi="Arial" w:cs="Arial"/>
          <w:szCs w:val="24"/>
          <w:lang w:eastAsia="en-US"/>
        </w:rPr>
      </w:pPr>
      <w:r w:rsidRPr="005C1589">
        <w:rPr>
          <w:rFonts w:ascii="Arial" w:eastAsia="Calibri" w:hAnsi="Arial" w:cs="Arial"/>
          <w:szCs w:val="24"/>
          <w:lang w:eastAsia="en-US"/>
        </w:rPr>
        <w:t xml:space="preserve">En Pereira, a los </w:t>
      </w:r>
      <w:r w:rsidR="00A23792">
        <w:rPr>
          <w:rFonts w:ascii="Arial" w:eastAsia="Calibri" w:hAnsi="Arial" w:cs="Arial"/>
          <w:szCs w:val="24"/>
          <w:lang w:eastAsia="en-US"/>
        </w:rPr>
        <w:t xml:space="preserve">catorce </w:t>
      </w:r>
      <w:r w:rsidRPr="005C1589">
        <w:rPr>
          <w:rFonts w:ascii="Arial" w:eastAsia="Calibri" w:hAnsi="Arial" w:cs="Arial"/>
          <w:szCs w:val="24"/>
          <w:lang w:eastAsia="en-US"/>
        </w:rPr>
        <w:t>(</w:t>
      </w:r>
      <w:r w:rsidR="00A23792">
        <w:rPr>
          <w:rFonts w:ascii="Arial" w:eastAsia="Calibri" w:hAnsi="Arial" w:cs="Arial"/>
          <w:szCs w:val="24"/>
          <w:lang w:eastAsia="en-US"/>
        </w:rPr>
        <w:t>14</w:t>
      </w:r>
      <w:r w:rsidRPr="005C1589">
        <w:rPr>
          <w:rFonts w:ascii="Arial" w:eastAsia="Calibri" w:hAnsi="Arial" w:cs="Arial"/>
          <w:szCs w:val="24"/>
          <w:lang w:eastAsia="en-US"/>
        </w:rPr>
        <w:t>) días del mes de</w:t>
      </w:r>
      <w:r w:rsidR="005F3276" w:rsidRPr="005C1589">
        <w:rPr>
          <w:rFonts w:ascii="Arial" w:eastAsia="Calibri" w:hAnsi="Arial" w:cs="Arial"/>
          <w:szCs w:val="24"/>
          <w:lang w:eastAsia="en-US"/>
        </w:rPr>
        <w:t xml:space="preserve"> </w:t>
      </w:r>
      <w:r w:rsidR="005C1589" w:rsidRPr="005C1589">
        <w:rPr>
          <w:rFonts w:ascii="Arial" w:eastAsia="Calibri" w:hAnsi="Arial" w:cs="Arial"/>
          <w:szCs w:val="24"/>
          <w:lang w:eastAsia="en-US"/>
        </w:rPr>
        <w:t xml:space="preserve">mayo </w:t>
      </w:r>
      <w:r w:rsidR="002E5B7B" w:rsidRPr="005C1589">
        <w:rPr>
          <w:rFonts w:ascii="Arial" w:eastAsia="Calibri" w:hAnsi="Arial" w:cs="Arial"/>
          <w:szCs w:val="24"/>
          <w:lang w:eastAsia="en-US"/>
        </w:rPr>
        <w:t xml:space="preserve">de dos mil </w:t>
      </w:r>
      <w:r w:rsidR="00B34E40" w:rsidRPr="005C1589">
        <w:rPr>
          <w:rFonts w:ascii="Arial" w:eastAsia="Calibri" w:hAnsi="Arial" w:cs="Arial"/>
          <w:szCs w:val="24"/>
          <w:lang w:eastAsia="en-US"/>
        </w:rPr>
        <w:t>diecinueve</w:t>
      </w:r>
      <w:r w:rsidR="002E5B7B" w:rsidRPr="005C1589">
        <w:rPr>
          <w:rFonts w:ascii="Arial" w:eastAsia="Calibri" w:hAnsi="Arial" w:cs="Arial"/>
          <w:szCs w:val="24"/>
          <w:lang w:eastAsia="en-US"/>
        </w:rPr>
        <w:t xml:space="preserve"> </w:t>
      </w:r>
      <w:r w:rsidRPr="005C1589">
        <w:rPr>
          <w:rFonts w:ascii="Arial" w:eastAsia="Calibri" w:hAnsi="Arial" w:cs="Arial"/>
          <w:szCs w:val="24"/>
          <w:lang w:eastAsia="en-US"/>
        </w:rPr>
        <w:t>(201</w:t>
      </w:r>
      <w:r w:rsidR="00B34E40" w:rsidRPr="005C1589">
        <w:rPr>
          <w:rFonts w:ascii="Arial" w:eastAsia="Calibri" w:hAnsi="Arial" w:cs="Arial"/>
          <w:szCs w:val="24"/>
          <w:lang w:eastAsia="en-US"/>
        </w:rPr>
        <w:t>9</w:t>
      </w:r>
      <w:r w:rsidRPr="005C1589">
        <w:rPr>
          <w:rFonts w:ascii="Arial" w:eastAsia="Calibri" w:hAnsi="Arial" w:cs="Arial"/>
          <w:szCs w:val="24"/>
          <w:lang w:eastAsia="en-US"/>
        </w:rPr>
        <w:t xml:space="preserve">), siendo las </w:t>
      </w:r>
      <w:r w:rsidR="00A23792">
        <w:rPr>
          <w:rFonts w:ascii="Arial" w:eastAsia="Calibri" w:hAnsi="Arial" w:cs="Arial"/>
          <w:szCs w:val="24"/>
          <w:lang w:eastAsia="en-US"/>
        </w:rPr>
        <w:t>ocho</w:t>
      </w:r>
      <w:r w:rsidR="007406D6" w:rsidRPr="005C1589">
        <w:rPr>
          <w:rFonts w:ascii="Arial" w:eastAsia="Calibri" w:hAnsi="Arial" w:cs="Arial"/>
          <w:szCs w:val="24"/>
          <w:lang w:eastAsia="en-US"/>
        </w:rPr>
        <w:t xml:space="preserve"> </w:t>
      </w:r>
      <w:r w:rsidRPr="005C1589">
        <w:rPr>
          <w:rFonts w:ascii="Arial" w:eastAsia="Calibri" w:hAnsi="Arial" w:cs="Arial"/>
          <w:szCs w:val="24"/>
          <w:lang w:eastAsia="en-US"/>
        </w:rPr>
        <w:t>de la mañana (</w:t>
      </w:r>
      <w:r w:rsidR="00A23792">
        <w:rPr>
          <w:rFonts w:ascii="Arial" w:eastAsia="Calibri" w:hAnsi="Arial" w:cs="Arial"/>
          <w:szCs w:val="24"/>
          <w:lang w:eastAsia="en-US"/>
        </w:rPr>
        <w:t>08</w:t>
      </w:r>
      <w:r w:rsidR="005C1589" w:rsidRPr="005C1589">
        <w:rPr>
          <w:rFonts w:ascii="Arial" w:eastAsia="Calibri" w:hAnsi="Arial" w:cs="Arial"/>
          <w:szCs w:val="24"/>
          <w:lang w:eastAsia="en-US"/>
        </w:rPr>
        <w:t>:</w:t>
      </w:r>
      <w:r w:rsidR="00A23792">
        <w:rPr>
          <w:rFonts w:ascii="Arial" w:eastAsia="Calibri" w:hAnsi="Arial" w:cs="Arial"/>
          <w:szCs w:val="24"/>
          <w:lang w:eastAsia="en-US"/>
        </w:rPr>
        <w:t>00</w:t>
      </w:r>
      <w:r w:rsidRPr="005C1589">
        <w:rPr>
          <w:rFonts w:ascii="Arial" w:eastAsia="Calibri" w:hAnsi="Arial" w:cs="Arial"/>
          <w:szCs w:val="24"/>
          <w:lang w:eastAsia="en-US"/>
        </w:rPr>
        <w:t xml:space="preserve"> a.m.), </w:t>
      </w:r>
      <w:r w:rsidRPr="005C1589">
        <w:rPr>
          <w:rFonts w:ascii="Arial" w:hAnsi="Arial" w:cs="Arial"/>
          <w:bCs/>
          <w:color w:val="000000"/>
          <w:szCs w:val="24"/>
          <w:lang w:eastAsia="es-CO"/>
        </w:rPr>
        <w:t xml:space="preserve">la Sala </w:t>
      </w:r>
      <w:r w:rsidR="002E5B7B" w:rsidRPr="005C1589">
        <w:rPr>
          <w:rFonts w:ascii="Arial" w:hAnsi="Arial" w:cs="Arial"/>
          <w:bCs/>
          <w:color w:val="000000"/>
          <w:szCs w:val="24"/>
          <w:lang w:eastAsia="es-CO"/>
        </w:rPr>
        <w:t xml:space="preserve">Segunda </w:t>
      </w:r>
      <w:r w:rsidRPr="005C1589">
        <w:rPr>
          <w:rFonts w:ascii="Arial" w:hAnsi="Arial" w:cs="Arial"/>
          <w:bCs/>
          <w:color w:val="000000"/>
          <w:szCs w:val="24"/>
          <w:lang w:eastAsia="es-CO"/>
        </w:rPr>
        <w:t xml:space="preserve">de Decisión Laboral del </w:t>
      </w:r>
      <w:r w:rsidRPr="005C1589">
        <w:rPr>
          <w:rFonts w:ascii="Arial" w:hAnsi="Arial" w:cs="Arial"/>
          <w:bCs/>
          <w:color w:val="000000"/>
          <w:szCs w:val="24"/>
          <w:lang w:eastAsia="es-CO"/>
        </w:rPr>
        <w:lastRenderedPageBreak/>
        <w:t xml:space="preserve">Tribunal Superior del Distrito Judicial de Pereira, se declara en audiencia pública con el propósito de resolver </w:t>
      </w:r>
      <w:r w:rsidR="00683023" w:rsidRPr="005C1589">
        <w:rPr>
          <w:rFonts w:ascii="Arial" w:hAnsi="Arial" w:cs="Arial"/>
          <w:bCs/>
          <w:color w:val="000000"/>
          <w:szCs w:val="24"/>
          <w:lang w:eastAsia="es-CO"/>
        </w:rPr>
        <w:t>el recurso de apelación interpuesto</w:t>
      </w:r>
      <w:r w:rsidR="00B34E40" w:rsidRPr="005C1589">
        <w:rPr>
          <w:rFonts w:ascii="Arial" w:hAnsi="Arial" w:cs="Arial"/>
          <w:bCs/>
          <w:color w:val="000000"/>
          <w:szCs w:val="24"/>
          <w:lang w:eastAsia="es-CO"/>
        </w:rPr>
        <w:t xml:space="preserve"> </w:t>
      </w:r>
      <w:r w:rsidR="00683023" w:rsidRPr="005C1589">
        <w:rPr>
          <w:rFonts w:ascii="Arial" w:hAnsi="Arial" w:cs="Arial"/>
          <w:bCs/>
          <w:color w:val="000000"/>
          <w:szCs w:val="24"/>
          <w:lang w:eastAsia="es-CO"/>
        </w:rPr>
        <w:t>contra</w:t>
      </w:r>
      <w:r w:rsidRPr="005C1589">
        <w:rPr>
          <w:rFonts w:ascii="Arial" w:hAnsi="Arial" w:cs="Arial"/>
          <w:bCs/>
          <w:color w:val="000000"/>
          <w:szCs w:val="24"/>
          <w:lang w:eastAsia="es-CO"/>
        </w:rPr>
        <w:t xml:space="preserve"> </w:t>
      </w:r>
      <w:r w:rsidR="007406D6" w:rsidRPr="005C1589">
        <w:rPr>
          <w:rFonts w:ascii="Arial" w:hAnsi="Arial" w:cs="Arial"/>
          <w:bCs/>
          <w:color w:val="000000"/>
          <w:szCs w:val="24"/>
          <w:lang w:eastAsia="es-CO"/>
        </w:rPr>
        <w:t>el auto</w:t>
      </w:r>
      <w:r w:rsidRPr="005C1589">
        <w:rPr>
          <w:rFonts w:ascii="Arial" w:hAnsi="Arial" w:cs="Arial"/>
          <w:bCs/>
          <w:color w:val="000000"/>
          <w:szCs w:val="24"/>
          <w:lang w:eastAsia="es-CO"/>
        </w:rPr>
        <w:t xml:space="preserve"> p</w:t>
      </w:r>
      <w:r w:rsidR="007406D6" w:rsidRPr="005C1589">
        <w:rPr>
          <w:rFonts w:ascii="Arial" w:hAnsi="Arial" w:cs="Arial"/>
          <w:szCs w:val="24"/>
        </w:rPr>
        <w:t>roferido</w:t>
      </w:r>
      <w:r w:rsidRPr="005C1589">
        <w:rPr>
          <w:rFonts w:ascii="Arial" w:hAnsi="Arial" w:cs="Arial"/>
          <w:szCs w:val="24"/>
        </w:rPr>
        <w:t xml:space="preserve"> el </w:t>
      </w:r>
      <w:r w:rsidR="005C1589" w:rsidRPr="005C1589">
        <w:rPr>
          <w:rFonts w:ascii="Arial" w:hAnsi="Arial" w:cs="Arial"/>
          <w:szCs w:val="24"/>
        </w:rPr>
        <w:t>1º de marzo de 2019</w:t>
      </w:r>
      <w:r w:rsidRPr="005C1589">
        <w:rPr>
          <w:rFonts w:ascii="Arial" w:hAnsi="Arial" w:cs="Arial"/>
          <w:szCs w:val="24"/>
        </w:rPr>
        <w:t xml:space="preserve"> por el Juzgado </w:t>
      </w:r>
      <w:r w:rsidR="007406D6" w:rsidRPr="005C1589">
        <w:rPr>
          <w:rFonts w:ascii="Arial" w:hAnsi="Arial" w:cs="Arial"/>
          <w:szCs w:val="24"/>
        </w:rPr>
        <w:t xml:space="preserve">Cuarto </w:t>
      </w:r>
      <w:r w:rsidRPr="005C1589">
        <w:rPr>
          <w:rFonts w:ascii="Arial" w:hAnsi="Arial" w:cs="Arial"/>
          <w:szCs w:val="24"/>
        </w:rPr>
        <w:t xml:space="preserve">Laboral del Circuito de Pereira, dentro del proceso </w:t>
      </w:r>
      <w:r w:rsidR="00B34E40" w:rsidRPr="005C1589">
        <w:rPr>
          <w:rFonts w:ascii="Arial" w:hAnsi="Arial" w:cs="Arial"/>
          <w:szCs w:val="24"/>
        </w:rPr>
        <w:t>promovido por</w:t>
      </w:r>
      <w:r w:rsidR="002E5B7B" w:rsidRPr="005C1589">
        <w:rPr>
          <w:rFonts w:ascii="Arial" w:hAnsi="Arial" w:cs="Arial"/>
          <w:szCs w:val="24"/>
        </w:rPr>
        <w:t xml:space="preserve"> </w:t>
      </w:r>
      <w:r w:rsidR="005C1589" w:rsidRPr="005C1589">
        <w:rPr>
          <w:rFonts w:ascii="Arial" w:hAnsi="Arial" w:cs="Arial"/>
          <w:b/>
          <w:szCs w:val="24"/>
        </w:rPr>
        <w:t>Luzmila Narváez de Agudelo</w:t>
      </w:r>
      <w:r w:rsidR="007406D6" w:rsidRPr="005C1589">
        <w:rPr>
          <w:rFonts w:ascii="Arial" w:hAnsi="Arial" w:cs="Arial"/>
          <w:b/>
          <w:szCs w:val="24"/>
        </w:rPr>
        <w:t xml:space="preserve"> </w:t>
      </w:r>
      <w:r w:rsidRPr="005C1589">
        <w:rPr>
          <w:rFonts w:ascii="Arial" w:hAnsi="Arial" w:cs="Arial"/>
          <w:szCs w:val="24"/>
        </w:rPr>
        <w:t xml:space="preserve">contra </w:t>
      </w:r>
      <w:r w:rsidR="005C1589" w:rsidRPr="005C1589">
        <w:rPr>
          <w:rFonts w:ascii="Arial" w:hAnsi="Arial" w:cs="Arial"/>
          <w:b/>
          <w:szCs w:val="24"/>
        </w:rPr>
        <w:t>Colpensiones</w:t>
      </w:r>
      <w:r w:rsidRPr="005C1589">
        <w:rPr>
          <w:rFonts w:ascii="Arial" w:hAnsi="Arial" w:cs="Arial"/>
          <w:b/>
          <w:bCs/>
          <w:iCs/>
          <w:szCs w:val="24"/>
        </w:rPr>
        <w:t>,</w:t>
      </w:r>
      <w:r w:rsidRPr="005C1589">
        <w:rPr>
          <w:rFonts w:ascii="Arial" w:hAnsi="Arial" w:cs="Arial"/>
          <w:bCs/>
          <w:iCs/>
          <w:szCs w:val="24"/>
        </w:rPr>
        <w:t xml:space="preserve"> radicado bajo el N° 66001-31-05-00</w:t>
      </w:r>
      <w:r w:rsidR="007406D6" w:rsidRPr="005C1589">
        <w:rPr>
          <w:rFonts w:ascii="Arial" w:hAnsi="Arial" w:cs="Arial"/>
          <w:bCs/>
          <w:iCs/>
          <w:szCs w:val="24"/>
        </w:rPr>
        <w:t>4</w:t>
      </w:r>
      <w:r w:rsidRPr="005C1589">
        <w:rPr>
          <w:rFonts w:ascii="Arial" w:hAnsi="Arial" w:cs="Arial"/>
          <w:bCs/>
          <w:iCs/>
          <w:szCs w:val="24"/>
        </w:rPr>
        <w:t>-201</w:t>
      </w:r>
      <w:r w:rsidR="005C1589" w:rsidRPr="005C1589">
        <w:rPr>
          <w:rFonts w:ascii="Arial" w:hAnsi="Arial" w:cs="Arial"/>
          <w:bCs/>
          <w:iCs/>
          <w:szCs w:val="24"/>
        </w:rPr>
        <w:t>8</w:t>
      </w:r>
      <w:r w:rsidRPr="005C1589">
        <w:rPr>
          <w:rFonts w:ascii="Arial" w:hAnsi="Arial" w:cs="Arial"/>
          <w:bCs/>
          <w:iCs/>
          <w:szCs w:val="24"/>
        </w:rPr>
        <w:t>-00</w:t>
      </w:r>
      <w:r w:rsidR="005C1589" w:rsidRPr="005C1589">
        <w:rPr>
          <w:rFonts w:ascii="Arial" w:hAnsi="Arial" w:cs="Arial"/>
          <w:bCs/>
          <w:iCs/>
          <w:szCs w:val="24"/>
        </w:rPr>
        <w:t>423</w:t>
      </w:r>
      <w:r w:rsidRPr="005C1589">
        <w:rPr>
          <w:rFonts w:ascii="Arial" w:hAnsi="Arial" w:cs="Arial"/>
          <w:bCs/>
          <w:iCs/>
          <w:szCs w:val="24"/>
        </w:rPr>
        <w:t>-01.</w:t>
      </w:r>
    </w:p>
    <w:p w14:paraId="26F82F33" w14:textId="77777777" w:rsidR="002F74A4" w:rsidRPr="005C1589" w:rsidRDefault="002F74A4" w:rsidP="000302DB">
      <w:pPr>
        <w:spacing w:line="288" w:lineRule="auto"/>
        <w:ind w:firstLine="851"/>
        <w:contextualSpacing/>
        <w:jc w:val="both"/>
        <w:rPr>
          <w:rFonts w:ascii="Arial" w:hAnsi="Arial" w:cs="Arial"/>
          <w:bCs/>
          <w:iCs/>
          <w:szCs w:val="24"/>
        </w:rPr>
      </w:pPr>
    </w:p>
    <w:p w14:paraId="1A37774B" w14:textId="77777777" w:rsidR="002F74A4" w:rsidRPr="005C1589" w:rsidRDefault="002F74A4" w:rsidP="000302DB">
      <w:pPr>
        <w:spacing w:line="288" w:lineRule="auto"/>
        <w:contextualSpacing/>
        <w:rPr>
          <w:rFonts w:ascii="Arial" w:hAnsi="Arial" w:cs="Arial"/>
          <w:b/>
          <w:szCs w:val="24"/>
        </w:rPr>
      </w:pPr>
      <w:r w:rsidRPr="005C1589">
        <w:rPr>
          <w:rFonts w:ascii="Arial" w:hAnsi="Arial" w:cs="Arial"/>
          <w:b/>
          <w:szCs w:val="24"/>
        </w:rPr>
        <w:t>Registro de asistencia:</w:t>
      </w:r>
    </w:p>
    <w:p w14:paraId="5CE841D3" w14:textId="77777777" w:rsidR="002F74A4" w:rsidRPr="005C1589" w:rsidRDefault="002F74A4" w:rsidP="000302DB">
      <w:pPr>
        <w:spacing w:line="288" w:lineRule="auto"/>
        <w:ind w:firstLine="851"/>
        <w:contextualSpacing/>
        <w:rPr>
          <w:rFonts w:ascii="Arial" w:hAnsi="Arial" w:cs="Arial"/>
          <w:szCs w:val="24"/>
        </w:rPr>
      </w:pPr>
    </w:p>
    <w:p w14:paraId="553223BA" w14:textId="77777777" w:rsidR="002F74A4" w:rsidRPr="005C1589" w:rsidRDefault="00B34E40" w:rsidP="000302DB">
      <w:pPr>
        <w:spacing w:line="288" w:lineRule="auto"/>
        <w:contextualSpacing/>
        <w:rPr>
          <w:rFonts w:ascii="Arial" w:hAnsi="Arial" w:cs="Arial"/>
          <w:szCs w:val="24"/>
        </w:rPr>
      </w:pPr>
      <w:r w:rsidRPr="005C1589">
        <w:rPr>
          <w:rFonts w:ascii="Arial" w:hAnsi="Arial" w:cs="Arial"/>
          <w:szCs w:val="24"/>
        </w:rPr>
        <w:t>Demandante y su apoderado</w:t>
      </w:r>
      <w:r w:rsidR="002F74A4" w:rsidRPr="005C1589">
        <w:rPr>
          <w:rFonts w:ascii="Arial" w:hAnsi="Arial" w:cs="Arial"/>
          <w:szCs w:val="24"/>
        </w:rPr>
        <w:t xml:space="preserve">: </w:t>
      </w:r>
    </w:p>
    <w:p w14:paraId="7F917BDF" w14:textId="77777777" w:rsidR="002F74A4" w:rsidRPr="005C1589" w:rsidRDefault="002F74A4" w:rsidP="000302DB">
      <w:pPr>
        <w:spacing w:line="288" w:lineRule="auto"/>
        <w:contextualSpacing/>
        <w:rPr>
          <w:rFonts w:ascii="Arial" w:hAnsi="Arial" w:cs="Arial"/>
          <w:szCs w:val="24"/>
        </w:rPr>
      </w:pPr>
      <w:r w:rsidRPr="005C1589">
        <w:rPr>
          <w:rFonts w:ascii="Arial" w:hAnsi="Arial" w:cs="Arial"/>
          <w:szCs w:val="24"/>
        </w:rPr>
        <w:t xml:space="preserve">Administradora Colombiana de </w:t>
      </w:r>
      <w:r w:rsidR="00B34E40" w:rsidRPr="005C1589">
        <w:rPr>
          <w:rFonts w:ascii="Arial" w:hAnsi="Arial" w:cs="Arial"/>
          <w:szCs w:val="24"/>
        </w:rPr>
        <w:t>Pensiones y su apoderado</w:t>
      </w:r>
      <w:r w:rsidRPr="005C1589">
        <w:rPr>
          <w:rFonts w:ascii="Arial" w:hAnsi="Arial" w:cs="Arial"/>
          <w:szCs w:val="24"/>
        </w:rPr>
        <w:t>:</w:t>
      </w:r>
    </w:p>
    <w:p w14:paraId="0B4A0A08" w14:textId="77777777" w:rsidR="002F74A4" w:rsidRPr="005C1589" w:rsidRDefault="002F74A4" w:rsidP="000302DB">
      <w:pPr>
        <w:spacing w:line="288" w:lineRule="auto"/>
        <w:ind w:firstLine="851"/>
        <w:contextualSpacing/>
        <w:rPr>
          <w:rFonts w:ascii="Arial" w:hAnsi="Arial" w:cs="Arial"/>
          <w:szCs w:val="24"/>
        </w:rPr>
      </w:pPr>
    </w:p>
    <w:p w14:paraId="326F9DAA" w14:textId="77777777" w:rsidR="002F74A4" w:rsidRPr="005C1589" w:rsidRDefault="002F74A4" w:rsidP="000302DB">
      <w:pPr>
        <w:spacing w:line="288" w:lineRule="auto"/>
        <w:contextualSpacing/>
        <w:jc w:val="both"/>
        <w:rPr>
          <w:rFonts w:ascii="Arial" w:hAnsi="Arial" w:cs="Arial"/>
          <w:b/>
          <w:szCs w:val="24"/>
        </w:rPr>
      </w:pPr>
      <w:r w:rsidRPr="005C1589">
        <w:rPr>
          <w:rFonts w:ascii="Arial" w:hAnsi="Arial" w:cs="Arial"/>
          <w:b/>
          <w:szCs w:val="24"/>
        </w:rPr>
        <w:t>Traslado a las partes</w:t>
      </w:r>
    </w:p>
    <w:p w14:paraId="7F00448B" w14:textId="77777777" w:rsidR="002F74A4" w:rsidRPr="005C1589" w:rsidRDefault="002F74A4" w:rsidP="000302DB">
      <w:pPr>
        <w:spacing w:line="288" w:lineRule="auto"/>
        <w:contextualSpacing/>
        <w:jc w:val="both"/>
        <w:rPr>
          <w:rFonts w:ascii="Arial" w:hAnsi="Arial" w:cs="Arial"/>
          <w:b/>
          <w:szCs w:val="24"/>
        </w:rPr>
      </w:pPr>
    </w:p>
    <w:p w14:paraId="485274C4" w14:textId="77777777" w:rsidR="002F74A4" w:rsidRPr="005C1589" w:rsidRDefault="002F74A4" w:rsidP="000302DB">
      <w:pPr>
        <w:spacing w:line="288" w:lineRule="auto"/>
        <w:contextualSpacing/>
        <w:jc w:val="both"/>
        <w:rPr>
          <w:rFonts w:ascii="Arial" w:hAnsi="Arial" w:cs="Arial"/>
          <w:szCs w:val="24"/>
        </w:rPr>
      </w:pPr>
      <w:r w:rsidRPr="005C1589">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5C1589" w:rsidRDefault="002F74A4" w:rsidP="000302DB">
      <w:pPr>
        <w:spacing w:line="288" w:lineRule="auto"/>
        <w:contextualSpacing/>
        <w:jc w:val="both"/>
        <w:rPr>
          <w:rFonts w:ascii="Arial" w:hAnsi="Arial" w:cs="Arial"/>
          <w:szCs w:val="24"/>
        </w:rPr>
      </w:pPr>
    </w:p>
    <w:p w14:paraId="74F3E15E" w14:textId="77777777" w:rsidR="002F74A4" w:rsidRPr="005C1589" w:rsidRDefault="002F74A4" w:rsidP="000302DB">
      <w:pPr>
        <w:spacing w:line="288" w:lineRule="auto"/>
        <w:contextualSpacing/>
        <w:jc w:val="center"/>
        <w:rPr>
          <w:rFonts w:ascii="Arial" w:hAnsi="Arial" w:cs="Arial"/>
          <w:b/>
          <w:szCs w:val="24"/>
        </w:rPr>
      </w:pPr>
      <w:r w:rsidRPr="005C1589">
        <w:rPr>
          <w:rFonts w:ascii="Arial" w:hAnsi="Arial" w:cs="Arial"/>
          <w:b/>
          <w:szCs w:val="24"/>
        </w:rPr>
        <w:t>ANTECEDENTES</w:t>
      </w:r>
    </w:p>
    <w:p w14:paraId="4B19D30D" w14:textId="77777777" w:rsidR="002F74A4" w:rsidRPr="005C1589" w:rsidRDefault="002F74A4" w:rsidP="000302DB">
      <w:pPr>
        <w:spacing w:line="288" w:lineRule="auto"/>
        <w:contextualSpacing/>
        <w:rPr>
          <w:rFonts w:ascii="Arial" w:hAnsi="Arial" w:cs="Arial"/>
          <w:b/>
          <w:szCs w:val="24"/>
        </w:rPr>
      </w:pPr>
    </w:p>
    <w:p w14:paraId="38C275F6" w14:textId="79131ED3" w:rsidR="002F74A4" w:rsidRPr="005C1589" w:rsidRDefault="007406D6" w:rsidP="000302DB">
      <w:pPr>
        <w:pStyle w:val="Prrafodelista"/>
        <w:numPr>
          <w:ilvl w:val="0"/>
          <w:numId w:val="8"/>
        </w:numPr>
        <w:spacing w:after="0" w:line="288" w:lineRule="auto"/>
        <w:rPr>
          <w:rFonts w:ascii="Arial" w:hAnsi="Arial" w:cs="Arial"/>
          <w:b/>
          <w:sz w:val="24"/>
          <w:szCs w:val="24"/>
        </w:rPr>
      </w:pPr>
      <w:r w:rsidRPr="005C1589">
        <w:rPr>
          <w:rFonts w:ascii="Arial" w:hAnsi="Arial" w:cs="Arial"/>
          <w:b/>
          <w:sz w:val="24"/>
          <w:szCs w:val="24"/>
        </w:rPr>
        <w:t>Crónica procesal</w:t>
      </w:r>
    </w:p>
    <w:p w14:paraId="512DFA89" w14:textId="77777777" w:rsidR="00861179" w:rsidRPr="005C1589" w:rsidRDefault="00861179" w:rsidP="000302DB">
      <w:pPr>
        <w:spacing w:line="288" w:lineRule="auto"/>
        <w:rPr>
          <w:rFonts w:ascii="Arial" w:hAnsi="Arial" w:cs="Arial"/>
          <w:b/>
          <w:szCs w:val="24"/>
        </w:rPr>
      </w:pPr>
    </w:p>
    <w:p w14:paraId="0045462F" w14:textId="0BA8BD21" w:rsidR="005C1589" w:rsidRDefault="005C1589" w:rsidP="000302DB">
      <w:pPr>
        <w:tabs>
          <w:tab w:val="left" w:pos="3261"/>
        </w:tabs>
        <w:spacing w:line="288" w:lineRule="auto"/>
        <w:contextualSpacing/>
        <w:jc w:val="both"/>
        <w:rPr>
          <w:rFonts w:ascii="Arial" w:hAnsi="Arial" w:cs="Arial"/>
          <w:color w:val="000000"/>
          <w:szCs w:val="24"/>
        </w:rPr>
      </w:pPr>
      <w:r w:rsidRPr="005C1589">
        <w:rPr>
          <w:rFonts w:ascii="Arial" w:hAnsi="Arial" w:cs="Arial"/>
          <w:color w:val="000000"/>
          <w:szCs w:val="24"/>
        </w:rPr>
        <w:t>Luzmila Narváez de Agudelo, en lo que interesa al asunto, pretende la reliquidación de la pensión de vejez reconocida judicialmente, conforme al Acuerdo 049/90, para que el IBL</w:t>
      </w:r>
      <w:r>
        <w:rPr>
          <w:rFonts w:ascii="Arial" w:hAnsi="Arial" w:cs="Arial"/>
          <w:color w:val="000000"/>
          <w:szCs w:val="24"/>
        </w:rPr>
        <w:t xml:space="preserve"> corresponda al promedio de lo devengado durante el tiempo que le hiciere falta para alcanzar los requisitos pensionales, esto es, entre el 01-10-2003 hasta el 01-12-2006.</w:t>
      </w:r>
    </w:p>
    <w:p w14:paraId="6EA2A887" w14:textId="77777777" w:rsidR="006B4DBC" w:rsidRDefault="006B4DBC" w:rsidP="000302DB">
      <w:pPr>
        <w:tabs>
          <w:tab w:val="left" w:pos="3261"/>
        </w:tabs>
        <w:spacing w:line="288" w:lineRule="auto"/>
        <w:contextualSpacing/>
        <w:jc w:val="both"/>
        <w:rPr>
          <w:rFonts w:ascii="Arial" w:hAnsi="Arial" w:cs="Arial"/>
          <w:color w:val="000000"/>
          <w:szCs w:val="24"/>
        </w:rPr>
      </w:pPr>
    </w:p>
    <w:p w14:paraId="1855B61A" w14:textId="12FDA23D" w:rsidR="005C1589" w:rsidRDefault="006B4DBC" w:rsidP="000302DB">
      <w:pPr>
        <w:tabs>
          <w:tab w:val="left" w:pos="3261"/>
        </w:tabs>
        <w:spacing w:line="288" w:lineRule="auto"/>
        <w:contextualSpacing/>
        <w:jc w:val="both"/>
        <w:rPr>
          <w:rFonts w:ascii="Arial" w:hAnsi="Arial" w:cs="Arial"/>
          <w:color w:val="000000"/>
          <w:szCs w:val="24"/>
        </w:rPr>
      </w:pPr>
      <w:r>
        <w:rPr>
          <w:rFonts w:ascii="Arial" w:hAnsi="Arial" w:cs="Arial"/>
          <w:color w:val="000000"/>
          <w:szCs w:val="24"/>
        </w:rPr>
        <w:t xml:space="preserve">Como fundamento de sus pretensiones narró que </w:t>
      </w:r>
      <w:r w:rsidRPr="006B4DBC">
        <w:rPr>
          <w:rFonts w:ascii="Arial" w:hAnsi="Arial" w:cs="Arial"/>
          <w:i/>
          <w:color w:val="000000"/>
          <w:szCs w:val="24"/>
        </w:rPr>
        <w:t>i)</w:t>
      </w:r>
      <w:r>
        <w:rPr>
          <w:rFonts w:ascii="Arial" w:hAnsi="Arial" w:cs="Arial"/>
          <w:color w:val="000000"/>
          <w:szCs w:val="24"/>
        </w:rPr>
        <w:t xml:space="preserve"> el 15-11-2006 mediante Resolución No. 8480 el ISS le reconoció la pensión de vejez con fundamento en la Ley 71-88; </w:t>
      </w:r>
      <w:r w:rsidRPr="006B4DBC">
        <w:rPr>
          <w:rFonts w:ascii="Arial" w:hAnsi="Arial" w:cs="Arial"/>
          <w:i/>
          <w:color w:val="000000"/>
          <w:szCs w:val="24"/>
        </w:rPr>
        <w:t>ii)</w:t>
      </w:r>
      <w:r>
        <w:rPr>
          <w:rFonts w:ascii="Arial" w:hAnsi="Arial" w:cs="Arial"/>
          <w:color w:val="000000"/>
          <w:szCs w:val="24"/>
        </w:rPr>
        <w:t xml:space="preserve"> el 02-09-2005 Colpensiones reliquidó la prestación con fundamento en el Acuerdo 049-90; </w:t>
      </w:r>
      <w:r w:rsidRPr="006B4DBC">
        <w:rPr>
          <w:rFonts w:ascii="Arial" w:hAnsi="Arial" w:cs="Arial"/>
          <w:i/>
          <w:color w:val="000000"/>
          <w:szCs w:val="24"/>
        </w:rPr>
        <w:t>iii)</w:t>
      </w:r>
      <w:r>
        <w:rPr>
          <w:rFonts w:ascii="Arial" w:hAnsi="Arial" w:cs="Arial"/>
          <w:i/>
          <w:color w:val="000000"/>
          <w:szCs w:val="24"/>
        </w:rPr>
        <w:t xml:space="preserve"> </w:t>
      </w:r>
      <w:r>
        <w:rPr>
          <w:rFonts w:ascii="Arial" w:hAnsi="Arial" w:cs="Arial"/>
          <w:color w:val="000000"/>
          <w:szCs w:val="24"/>
        </w:rPr>
        <w:t xml:space="preserve">el 23-05-2016 el Juzgado Segundo Laboral del Circuito de Pereira condenó a Colpensiones al pago de las diferencias pensionales entre las mesadas percibidas y las que debía percibir de conformidad al acuerdo ya citado; </w:t>
      </w:r>
      <w:r w:rsidRPr="006B4DBC">
        <w:rPr>
          <w:rFonts w:ascii="Arial" w:hAnsi="Arial" w:cs="Arial"/>
          <w:i/>
          <w:color w:val="000000"/>
          <w:szCs w:val="24"/>
        </w:rPr>
        <w:t>iv)</w:t>
      </w:r>
      <w:r>
        <w:rPr>
          <w:rFonts w:ascii="Arial" w:hAnsi="Arial" w:cs="Arial"/>
          <w:i/>
          <w:color w:val="000000"/>
          <w:szCs w:val="24"/>
        </w:rPr>
        <w:t xml:space="preserve"> </w:t>
      </w:r>
      <w:r>
        <w:rPr>
          <w:rFonts w:ascii="Arial" w:hAnsi="Arial" w:cs="Arial"/>
          <w:color w:val="000000"/>
          <w:szCs w:val="24"/>
        </w:rPr>
        <w:t xml:space="preserve">el 08-06-2017 esta colegiatura modificó la decisión de primer grado para aumentar el valor de la mesada pensional y el retroactivo pensional concedido; </w:t>
      </w:r>
      <w:r w:rsidRPr="006B4DBC">
        <w:rPr>
          <w:rFonts w:ascii="Arial" w:hAnsi="Arial" w:cs="Arial"/>
          <w:i/>
          <w:color w:val="000000"/>
          <w:szCs w:val="24"/>
        </w:rPr>
        <w:t>v)</w:t>
      </w:r>
      <w:r>
        <w:rPr>
          <w:rFonts w:ascii="Arial" w:hAnsi="Arial" w:cs="Arial"/>
          <w:i/>
          <w:color w:val="000000"/>
          <w:szCs w:val="24"/>
        </w:rPr>
        <w:t xml:space="preserve"> </w:t>
      </w:r>
      <w:r>
        <w:rPr>
          <w:rFonts w:ascii="Arial" w:hAnsi="Arial" w:cs="Arial"/>
          <w:color w:val="000000"/>
          <w:szCs w:val="24"/>
        </w:rPr>
        <w:t xml:space="preserve">decisión que fue acatada por la administradora pensional mediante resolución de 30-07-2018; </w:t>
      </w:r>
      <w:r w:rsidRPr="006B4DBC">
        <w:rPr>
          <w:rFonts w:ascii="Arial" w:hAnsi="Arial" w:cs="Arial"/>
          <w:i/>
          <w:color w:val="000000"/>
          <w:szCs w:val="24"/>
        </w:rPr>
        <w:t>vi)</w:t>
      </w:r>
      <w:r>
        <w:rPr>
          <w:rFonts w:ascii="Arial" w:hAnsi="Arial" w:cs="Arial"/>
          <w:i/>
          <w:color w:val="000000"/>
          <w:szCs w:val="24"/>
        </w:rPr>
        <w:t xml:space="preserve"> </w:t>
      </w:r>
      <w:r>
        <w:rPr>
          <w:rFonts w:ascii="Arial" w:hAnsi="Arial" w:cs="Arial"/>
          <w:color w:val="000000"/>
          <w:szCs w:val="24"/>
        </w:rPr>
        <w:t>la demandante en el proceso de ahora argumentó que esta Colegiatura en el pretérito proceso</w:t>
      </w:r>
      <w:r w:rsidR="00806A79">
        <w:rPr>
          <w:rFonts w:ascii="Arial" w:hAnsi="Arial" w:cs="Arial"/>
          <w:color w:val="000000"/>
          <w:szCs w:val="24"/>
        </w:rPr>
        <w:t xml:space="preserve"> liquidó su pensión con las cotizaciones de los últimos 10 años y una tasa de reemplazo del 81%, cuando debía realizarlo por el tiempo que le hiciere falta y una tasa igual al 90%, dichos que derivó del salvamento de voto realizado por uno de los integrantes de este tribunal. </w:t>
      </w:r>
    </w:p>
    <w:p w14:paraId="2745BE3A" w14:textId="77777777" w:rsidR="00806A79" w:rsidRDefault="00806A79" w:rsidP="000302DB">
      <w:pPr>
        <w:tabs>
          <w:tab w:val="left" w:pos="3261"/>
        </w:tabs>
        <w:spacing w:line="288" w:lineRule="auto"/>
        <w:contextualSpacing/>
        <w:jc w:val="both"/>
        <w:rPr>
          <w:rFonts w:ascii="Arial" w:hAnsi="Arial" w:cs="Arial"/>
          <w:color w:val="000000"/>
          <w:szCs w:val="24"/>
        </w:rPr>
      </w:pPr>
    </w:p>
    <w:p w14:paraId="399F7629" w14:textId="0A38246C" w:rsidR="00806A79" w:rsidRDefault="00806A79" w:rsidP="000302DB">
      <w:pPr>
        <w:tabs>
          <w:tab w:val="left" w:pos="3261"/>
        </w:tabs>
        <w:spacing w:line="288" w:lineRule="auto"/>
        <w:contextualSpacing/>
        <w:jc w:val="both"/>
        <w:rPr>
          <w:rFonts w:ascii="Arial" w:hAnsi="Arial" w:cs="Arial"/>
          <w:color w:val="000000"/>
          <w:szCs w:val="24"/>
        </w:rPr>
      </w:pPr>
      <w:r>
        <w:rPr>
          <w:rFonts w:ascii="Arial" w:hAnsi="Arial" w:cs="Arial"/>
          <w:color w:val="000000"/>
          <w:szCs w:val="24"/>
        </w:rPr>
        <w:t>Una vez admitido el asunto y surtidos los traslados respectivos, Colpensiones presentó como previa la excepción de cosa juzgada, por cuanto la demandante ya había obtenido la reliquidación de su pensión con fundamento en el Acuerdo 049-90, a través del proceso radicado al No. 2015-00001</w:t>
      </w:r>
      <w:r w:rsidR="00D375DD">
        <w:rPr>
          <w:rFonts w:ascii="Arial" w:hAnsi="Arial" w:cs="Arial"/>
          <w:color w:val="000000"/>
          <w:szCs w:val="24"/>
        </w:rPr>
        <w:t>-01</w:t>
      </w:r>
      <w:r>
        <w:rPr>
          <w:rFonts w:ascii="Arial" w:hAnsi="Arial" w:cs="Arial"/>
          <w:color w:val="000000"/>
          <w:szCs w:val="24"/>
        </w:rPr>
        <w:t xml:space="preserve">, decidido en primera instancia el 23-05-2016 por el Juzgado Segundo Laboral del Circuito de Pereira y confirmada el 08-06-2017 por esta Colegiatura. </w:t>
      </w:r>
    </w:p>
    <w:p w14:paraId="61AC8A88" w14:textId="77777777" w:rsidR="00806A79" w:rsidRDefault="00806A79" w:rsidP="000302DB">
      <w:pPr>
        <w:tabs>
          <w:tab w:val="left" w:pos="3261"/>
        </w:tabs>
        <w:spacing w:line="288" w:lineRule="auto"/>
        <w:contextualSpacing/>
        <w:jc w:val="both"/>
        <w:rPr>
          <w:rFonts w:ascii="Arial" w:hAnsi="Arial" w:cs="Arial"/>
          <w:color w:val="000000"/>
          <w:szCs w:val="24"/>
        </w:rPr>
      </w:pPr>
    </w:p>
    <w:p w14:paraId="2B37B7F9" w14:textId="6436E0D9" w:rsidR="005C1589" w:rsidRPr="005C1589" w:rsidRDefault="00806A79" w:rsidP="000302DB">
      <w:pPr>
        <w:tabs>
          <w:tab w:val="left" w:pos="3261"/>
        </w:tabs>
        <w:spacing w:line="288" w:lineRule="auto"/>
        <w:contextualSpacing/>
        <w:jc w:val="both"/>
        <w:rPr>
          <w:rFonts w:ascii="Arial" w:hAnsi="Arial" w:cs="Arial"/>
          <w:color w:val="000000"/>
          <w:szCs w:val="24"/>
        </w:rPr>
      </w:pPr>
      <w:r>
        <w:rPr>
          <w:rFonts w:ascii="Arial" w:hAnsi="Arial" w:cs="Arial"/>
          <w:color w:val="000000"/>
          <w:szCs w:val="24"/>
        </w:rPr>
        <w:t xml:space="preserve">En ese sentido argumentó que la reliquidación de la prestación vitalicia ya había sido concedida conforme al art. 20 del Acuerdo 049-90, y en consonancia con el porcentaje de la tasa de reemplazo calculada de acuerdo a las semanas cotizadas por la demandante. </w:t>
      </w:r>
    </w:p>
    <w:p w14:paraId="708D0330" w14:textId="77777777" w:rsidR="00591FD8" w:rsidRPr="005C1589" w:rsidRDefault="00591FD8" w:rsidP="000302DB">
      <w:pPr>
        <w:spacing w:line="288" w:lineRule="auto"/>
        <w:contextualSpacing/>
        <w:jc w:val="both"/>
        <w:rPr>
          <w:rFonts w:ascii="Arial" w:hAnsi="Arial" w:cs="Arial"/>
          <w:szCs w:val="24"/>
        </w:rPr>
      </w:pPr>
    </w:p>
    <w:p w14:paraId="3D82B5C2" w14:textId="2D8F7845" w:rsidR="002F74A4" w:rsidRPr="005C1589" w:rsidRDefault="002F74A4" w:rsidP="000302DB">
      <w:pPr>
        <w:pStyle w:val="Prrafodelista"/>
        <w:numPr>
          <w:ilvl w:val="0"/>
          <w:numId w:val="8"/>
        </w:numPr>
        <w:spacing w:after="0" w:line="288" w:lineRule="auto"/>
        <w:jc w:val="both"/>
        <w:rPr>
          <w:rFonts w:ascii="Arial" w:hAnsi="Arial" w:cs="Arial"/>
          <w:b/>
          <w:sz w:val="24"/>
          <w:szCs w:val="24"/>
        </w:rPr>
      </w:pPr>
      <w:r w:rsidRPr="005C1589">
        <w:rPr>
          <w:rFonts w:ascii="Arial" w:hAnsi="Arial" w:cs="Arial"/>
          <w:b/>
          <w:sz w:val="24"/>
          <w:szCs w:val="24"/>
        </w:rPr>
        <w:t xml:space="preserve">Síntesis </w:t>
      </w:r>
      <w:r w:rsidR="00AE6263" w:rsidRPr="005C1589">
        <w:rPr>
          <w:rFonts w:ascii="Arial" w:hAnsi="Arial" w:cs="Arial"/>
          <w:b/>
          <w:sz w:val="24"/>
          <w:szCs w:val="24"/>
        </w:rPr>
        <w:t>del auto apelado.</w:t>
      </w:r>
    </w:p>
    <w:p w14:paraId="5A83AB84" w14:textId="77777777" w:rsidR="001242CF" w:rsidRPr="005C1589" w:rsidRDefault="001242CF" w:rsidP="000302DB">
      <w:pPr>
        <w:spacing w:line="288" w:lineRule="auto"/>
        <w:contextualSpacing/>
        <w:jc w:val="both"/>
        <w:rPr>
          <w:rFonts w:ascii="Arial" w:hAnsi="Arial" w:cs="Arial"/>
          <w:b/>
          <w:szCs w:val="24"/>
        </w:rPr>
      </w:pPr>
    </w:p>
    <w:p w14:paraId="49F0B7B0" w14:textId="74F50579" w:rsidR="00CA0984" w:rsidRDefault="005C0A47" w:rsidP="000302DB">
      <w:pPr>
        <w:spacing w:line="288" w:lineRule="auto"/>
        <w:contextualSpacing/>
        <w:jc w:val="both"/>
        <w:rPr>
          <w:rFonts w:ascii="Arial" w:hAnsi="Arial" w:cs="Arial"/>
          <w:b/>
          <w:color w:val="000000"/>
          <w:szCs w:val="24"/>
          <w:lang w:eastAsia="es-CO"/>
        </w:rPr>
      </w:pPr>
      <w:r>
        <w:rPr>
          <w:rFonts w:ascii="Arial" w:hAnsi="Arial" w:cs="Arial"/>
          <w:color w:val="000000"/>
          <w:szCs w:val="24"/>
          <w:lang w:eastAsia="es-CO"/>
        </w:rPr>
        <w:t>Mediante auto de 01-03-2019 e</w:t>
      </w:r>
      <w:r w:rsidR="002F74A4" w:rsidRPr="005C1589">
        <w:rPr>
          <w:rFonts w:ascii="Arial" w:hAnsi="Arial" w:cs="Arial"/>
          <w:color w:val="000000"/>
          <w:szCs w:val="24"/>
          <w:lang w:eastAsia="es-CO"/>
        </w:rPr>
        <w:t xml:space="preserve">l Juzgado </w:t>
      </w:r>
      <w:r w:rsidR="00AE6263" w:rsidRPr="005C1589">
        <w:rPr>
          <w:rFonts w:ascii="Arial" w:hAnsi="Arial" w:cs="Arial"/>
          <w:color w:val="000000"/>
          <w:szCs w:val="24"/>
          <w:lang w:eastAsia="es-CO"/>
        </w:rPr>
        <w:t xml:space="preserve">Cuarto </w:t>
      </w:r>
      <w:r w:rsidR="002F74A4" w:rsidRPr="005C1589">
        <w:rPr>
          <w:rFonts w:ascii="Arial" w:hAnsi="Arial" w:cs="Arial"/>
          <w:color w:val="000000"/>
          <w:szCs w:val="24"/>
          <w:lang w:eastAsia="es-CO"/>
        </w:rPr>
        <w:t xml:space="preserve">Laboral del Circuito de Pereira </w:t>
      </w:r>
      <w:r w:rsidR="00B57BA2" w:rsidRPr="005C1589">
        <w:rPr>
          <w:rFonts w:ascii="Arial" w:hAnsi="Arial" w:cs="Arial"/>
          <w:color w:val="000000"/>
          <w:szCs w:val="24"/>
          <w:lang w:eastAsia="es-CO"/>
        </w:rPr>
        <w:t>de</w:t>
      </w:r>
      <w:r>
        <w:rPr>
          <w:rFonts w:ascii="Arial" w:hAnsi="Arial" w:cs="Arial"/>
          <w:color w:val="000000"/>
          <w:szCs w:val="24"/>
          <w:lang w:eastAsia="es-CO"/>
        </w:rPr>
        <w:t>claró probada la excepción de cosa juzgada, para lo cual argumentó que entre el proceso de antes y del de ahora existía identidad de partes, causa y objeto</w:t>
      </w:r>
      <w:r w:rsidR="00D375DD">
        <w:rPr>
          <w:rFonts w:ascii="Arial" w:hAnsi="Arial" w:cs="Arial"/>
          <w:color w:val="000000"/>
          <w:szCs w:val="24"/>
          <w:lang w:eastAsia="es-CO"/>
        </w:rPr>
        <w:t>;</w:t>
      </w:r>
      <w:r>
        <w:rPr>
          <w:rFonts w:ascii="Arial" w:hAnsi="Arial" w:cs="Arial"/>
          <w:color w:val="000000"/>
          <w:szCs w:val="24"/>
          <w:lang w:eastAsia="es-CO"/>
        </w:rPr>
        <w:t xml:space="preserve"> frente a este último concretó que ambos procesos buscan la reliquidación de la pensión de vejez con fun</w:t>
      </w:r>
      <w:r w:rsidR="00D375DD">
        <w:rPr>
          <w:rFonts w:ascii="Arial" w:hAnsi="Arial" w:cs="Arial"/>
          <w:color w:val="000000"/>
          <w:szCs w:val="24"/>
          <w:lang w:eastAsia="es-CO"/>
        </w:rPr>
        <w:t>damento en la misma normativa</w:t>
      </w:r>
      <w:r>
        <w:rPr>
          <w:rFonts w:ascii="Arial" w:hAnsi="Arial" w:cs="Arial"/>
          <w:color w:val="000000"/>
          <w:szCs w:val="24"/>
          <w:lang w:eastAsia="es-CO"/>
        </w:rPr>
        <w:t>, por lo que a juicio de la jueza la pretensión de ahora ya tuvo pronunciamiento exacto por la jurisdicción, sin que en el proceso anterior la demandante presentara la inconformidad que</w:t>
      </w:r>
      <w:r w:rsidR="00D375DD">
        <w:rPr>
          <w:rFonts w:ascii="Arial" w:hAnsi="Arial" w:cs="Arial"/>
          <w:color w:val="000000"/>
          <w:szCs w:val="24"/>
          <w:lang w:eastAsia="es-CO"/>
        </w:rPr>
        <w:t xml:space="preserve"> en este momento </w:t>
      </w:r>
      <w:r>
        <w:rPr>
          <w:rFonts w:ascii="Arial" w:hAnsi="Arial" w:cs="Arial"/>
          <w:color w:val="000000"/>
          <w:szCs w:val="24"/>
          <w:lang w:eastAsia="es-CO"/>
        </w:rPr>
        <w:t xml:space="preserve"> pretende resaltar, consistente en que no le había sido liquidada la pensión con la tasa de reemplazo que correspondía.</w:t>
      </w:r>
      <w:r w:rsidRPr="005C1589">
        <w:rPr>
          <w:rFonts w:ascii="Arial" w:hAnsi="Arial" w:cs="Arial"/>
          <w:b/>
          <w:color w:val="000000"/>
          <w:szCs w:val="24"/>
          <w:lang w:eastAsia="es-CO"/>
        </w:rPr>
        <w:t xml:space="preserve"> </w:t>
      </w:r>
    </w:p>
    <w:p w14:paraId="16F2BF60" w14:textId="77777777" w:rsidR="00CA0984" w:rsidRDefault="00CA0984" w:rsidP="000302DB">
      <w:pPr>
        <w:spacing w:line="288" w:lineRule="auto"/>
        <w:contextualSpacing/>
        <w:jc w:val="both"/>
        <w:rPr>
          <w:rFonts w:ascii="Arial" w:hAnsi="Arial" w:cs="Arial"/>
          <w:b/>
          <w:color w:val="000000"/>
          <w:szCs w:val="24"/>
          <w:lang w:eastAsia="es-CO"/>
        </w:rPr>
      </w:pPr>
    </w:p>
    <w:p w14:paraId="01412DFA" w14:textId="79A489E8" w:rsidR="0004765D" w:rsidRPr="005C1589" w:rsidRDefault="00CA0984" w:rsidP="000302DB">
      <w:pPr>
        <w:spacing w:line="288"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3. </w:t>
      </w:r>
      <w:r w:rsidR="004978DE" w:rsidRPr="005C1589">
        <w:rPr>
          <w:rFonts w:ascii="Arial" w:hAnsi="Arial" w:cs="Arial"/>
          <w:b/>
          <w:color w:val="000000"/>
          <w:szCs w:val="24"/>
          <w:lang w:eastAsia="es-CO"/>
        </w:rPr>
        <w:t>Del recurso</w:t>
      </w:r>
      <w:r w:rsidR="00023B8E" w:rsidRPr="005C1589">
        <w:rPr>
          <w:rFonts w:ascii="Arial" w:hAnsi="Arial" w:cs="Arial"/>
          <w:b/>
          <w:color w:val="000000"/>
          <w:szCs w:val="24"/>
          <w:lang w:eastAsia="es-CO"/>
        </w:rPr>
        <w:t xml:space="preserve"> de apelación</w:t>
      </w:r>
    </w:p>
    <w:p w14:paraId="3457A8AD" w14:textId="77777777" w:rsidR="00F869D7" w:rsidRPr="005C1589" w:rsidRDefault="00F869D7" w:rsidP="000302DB">
      <w:pPr>
        <w:spacing w:line="288" w:lineRule="auto"/>
        <w:jc w:val="both"/>
        <w:rPr>
          <w:rFonts w:ascii="Arial" w:hAnsi="Arial" w:cs="Arial"/>
          <w:b/>
          <w:color w:val="000000"/>
          <w:szCs w:val="24"/>
          <w:lang w:eastAsia="es-CO"/>
        </w:rPr>
      </w:pPr>
    </w:p>
    <w:p w14:paraId="0B2F7F40" w14:textId="3419775A" w:rsidR="00212395" w:rsidRDefault="00CA0984" w:rsidP="000302DB">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La demandante inconforme con la decisión argumentó que en </w:t>
      </w:r>
      <w:r w:rsidR="000C645C">
        <w:rPr>
          <w:rFonts w:ascii="Arial" w:hAnsi="Arial" w:cs="Arial"/>
          <w:color w:val="000000"/>
          <w:szCs w:val="24"/>
          <w:lang w:eastAsia="es-CO"/>
        </w:rPr>
        <w:t>este</w:t>
      </w:r>
      <w:r>
        <w:rPr>
          <w:rFonts w:ascii="Arial" w:hAnsi="Arial" w:cs="Arial"/>
          <w:color w:val="000000"/>
          <w:szCs w:val="24"/>
          <w:lang w:eastAsia="es-CO"/>
        </w:rPr>
        <w:t xml:space="preserve"> proceso no se pretendía el reconocimiento de la transición pensional, sino que se reconociera que el juzgador anterior había cometido un yerro</w:t>
      </w:r>
      <w:r w:rsidR="000C645C">
        <w:rPr>
          <w:rFonts w:ascii="Arial" w:hAnsi="Arial" w:cs="Arial"/>
          <w:color w:val="000000"/>
          <w:szCs w:val="24"/>
          <w:lang w:eastAsia="es-CO"/>
        </w:rPr>
        <w:t>,</w:t>
      </w:r>
      <w:r>
        <w:rPr>
          <w:rFonts w:ascii="Arial" w:hAnsi="Arial" w:cs="Arial"/>
          <w:color w:val="000000"/>
          <w:szCs w:val="24"/>
          <w:lang w:eastAsia="es-CO"/>
        </w:rPr>
        <w:t xml:space="preserve"> en tanto omitió incluir unos valores en la liquidación de la prestación vitalicia, pues la misma debía liquidarse conforme a los últimos 3 años de cotizaciones; además, resaltó que la </w:t>
      </w:r>
      <w:proofErr w:type="spellStart"/>
      <w:r>
        <w:rPr>
          <w:rFonts w:ascii="Arial" w:hAnsi="Arial" w:cs="Arial"/>
          <w:color w:val="000000"/>
          <w:szCs w:val="24"/>
          <w:lang w:eastAsia="es-CO"/>
        </w:rPr>
        <w:t>Mag</w:t>
      </w:r>
      <w:proofErr w:type="spellEnd"/>
      <w:r>
        <w:rPr>
          <w:rFonts w:ascii="Arial" w:hAnsi="Arial" w:cs="Arial"/>
          <w:color w:val="000000"/>
          <w:szCs w:val="24"/>
          <w:lang w:eastAsia="es-CO"/>
        </w:rPr>
        <w:t>. Ana Lucía Caicedo Calderón</w:t>
      </w:r>
      <w:r w:rsidR="000C645C">
        <w:rPr>
          <w:rFonts w:ascii="Arial" w:hAnsi="Arial" w:cs="Arial"/>
          <w:color w:val="000000"/>
          <w:szCs w:val="24"/>
          <w:lang w:eastAsia="es-CO"/>
        </w:rPr>
        <w:t>,</w:t>
      </w:r>
      <w:r>
        <w:rPr>
          <w:rFonts w:ascii="Arial" w:hAnsi="Arial" w:cs="Arial"/>
          <w:color w:val="000000"/>
          <w:szCs w:val="24"/>
          <w:lang w:eastAsia="es-CO"/>
        </w:rPr>
        <w:t xml:space="preserve"> como integrante de la sala que decidió en segunda instancia el proceso pasado</w:t>
      </w:r>
      <w:r w:rsidR="000C645C">
        <w:rPr>
          <w:rFonts w:ascii="Arial" w:hAnsi="Arial" w:cs="Arial"/>
          <w:color w:val="000000"/>
          <w:szCs w:val="24"/>
          <w:lang w:eastAsia="es-CO"/>
        </w:rPr>
        <w:t>,</w:t>
      </w:r>
      <w:r>
        <w:rPr>
          <w:rFonts w:ascii="Arial" w:hAnsi="Arial" w:cs="Arial"/>
          <w:color w:val="000000"/>
          <w:szCs w:val="24"/>
          <w:lang w:eastAsia="es-CO"/>
        </w:rPr>
        <w:t xml:space="preserve"> había salvado el voto en el sentido de que para fraguar el error del juzgador resultaba preciso iniciar otro proceso ordinario laboral para pedir la reliquidación de la mesada, y por ello se inició el proceso de ahora. Por último, recriminó que no había identidad en tanto los valores pretendidos son diferentes, máxime que el pago solicitado corresponde a los que se dejaron de liquidar en el otro proceso. </w:t>
      </w:r>
    </w:p>
    <w:p w14:paraId="0E6B22CE" w14:textId="77777777" w:rsidR="00B56742" w:rsidRPr="005C1589" w:rsidRDefault="00B56742" w:rsidP="000302DB">
      <w:pPr>
        <w:spacing w:line="288" w:lineRule="auto"/>
        <w:jc w:val="both"/>
        <w:rPr>
          <w:rFonts w:ascii="Arial" w:hAnsi="Arial" w:cs="Arial"/>
          <w:color w:val="000000"/>
          <w:szCs w:val="24"/>
          <w:lang w:eastAsia="es-CO"/>
        </w:rPr>
      </w:pPr>
    </w:p>
    <w:p w14:paraId="2131923D" w14:textId="77777777" w:rsidR="002F74A4" w:rsidRPr="005C1589" w:rsidRDefault="002F74A4" w:rsidP="000302DB">
      <w:pPr>
        <w:shd w:val="clear" w:color="auto" w:fill="FFFFFF"/>
        <w:tabs>
          <w:tab w:val="left" w:pos="5197"/>
        </w:tabs>
        <w:spacing w:line="288" w:lineRule="auto"/>
        <w:jc w:val="center"/>
        <w:rPr>
          <w:rFonts w:ascii="Arial" w:hAnsi="Arial" w:cs="Arial"/>
          <w:b/>
          <w:szCs w:val="24"/>
        </w:rPr>
      </w:pPr>
      <w:r w:rsidRPr="005C1589">
        <w:rPr>
          <w:rFonts w:ascii="Arial" w:hAnsi="Arial" w:cs="Arial"/>
          <w:b/>
          <w:szCs w:val="24"/>
        </w:rPr>
        <w:t>CONSIDERACIONES</w:t>
      </w:r>
    </w:p>
    <w:p w14:paraId="730DE1F1" w14:textId="77777777" w:rsidR="00DA2F29" w:rsidRPr="005C1589" w:rsidRDefault="00DA2F29" w:rsidP="000302DB">
      <w:pPr>
        <w:shd w:val="clear" w:color="auto" w:fill="FFFFFF"/>
        <w:tabs>
          <w:tab w:val="left" w:pos="5197"/>
        </w:tabs>
        <w:spacing w:line="288" w:lineRule="auto"/>
        <w:rPr>
          <w:rFonts w:ascii="Arial" w:hAnsi="Arial" w:cs="Arial"/>
          <w:b/>
          <w:szCs w:val="24"/>
        </w:rPr>
      </w:pPr>
    </w:p>
    <w:p w14:paraId="49F59662" w14:textId="1DF53918" w:rsidR="002F74A4" w:rsidRPr="005C1589" w:rsidRDefault="00A76686" w:rsidP="000302DB">
      <w:pPr>
        <w:shd w:val="clear" w:color="auto" w:fill="FFFFFF"/>
        <w:tabs>
          <w:tab w:val="left" w:pos="5197"/>
        </w:tabs>
        <w:spacing w:line="288" w:lineRule="auto"/>
        <w:rPr>
          <w:rFonts w:ascii="Arial" w:hAnsi="Arial" w:cs="Arial"/>
          <w:b/>
          <w:szCs w:val="24"/>
        </w:rPr>
      </w:pPr>
      <w:r w:rsidRPr="005C1589">
        <w:rPr>
          <w:rFonts w:ascii="Arial" w:hAnsi="Arial" w:cs="Arial"/>
          <w:b/>
          <w:szCs w:val="24"/>
        </w:rPr>
        <w:t>1.</w:t>
      </w:r>
      <w:r w:rsidR="000012B7" w:rsidRPr="005C1589">
        <w:rPr>
          <w:rFonts w:ascii="Arial" w:hAnsi="Arial" w:cs="Arial"/>
          <w:b/>
          <w:szCs w:val="24"/>
        </w:rPr>
        <w:t xml:space="preserve"> </w:t>
      </w:r>
      <w:r w:rsidR="002E7172" w:rsidRPr="005C1589">
        <w:rPr>
          <w:rFonts w:ascii="Arial" w:hAnsi="Arial" w:cs="Arial"/>
          <w:b/>
          <w:szCs w:val="24"/>
        </w:rPr>
        <w:t>Del problema jurídico</w:t>
      </w:r>
    </w:p>
    <w:p w14:paraId="6D970125" w14:textId="77777777" w:rsidR="00A76686" w:rsidRPr="005C1589" w:rsidRDefault="00A76686" w:rsidP="000302DB">
      <w:pPr>
        <w:shd w:val="clear" w:color="auto" w:fill="FFFFFF"/>
        <w:tabs>
          <w:tab w:val="left" w:pos="5197"/>
        </w:tabs>
        <w:spacing w:line="288" w:lineRule="auto"/>
        <w:rPr>
          <w:rFonts w:ascii="Arial" w:hAnsi="Arial" w:cs="Arial"/>
          <w:szCs w:val="24"/>
        </w:rPr>
      </w:pPr>
    </w:p>
    <w:p w14:paraId="5513D696" w14:textId="77777777" w:rsidR="00A76686" w:rsidRPr="005C1589" w:rsidRDefault="00A76686" w:rsidP="000302DB">
      <w:pPr>
        <w:shd w:val="clear" w:color="auto" w:fill="FFFFFF"/>
        <w:tabs>
          <w:tab w:val="left" w:pos="5197"/>
        </w:tabs>
        <w:spacing w:line="288" w:lineRule="auto"/>
        <w:rPr>
          <w:rFonts w:ascii="Arial" w:hAnsi="Arial" w:cs="Arial"/>
          <w:szCs w:val="24"/>
        </w:rPr>
      </w:pPr>
      <w:r w:rsidRPr="005C1589">
        <w:rPr>
          <w:rFonts w:ascii="Arial" w:hAnsi="Arial" w:cs="Arial"/>
          <w:szCs w:val="24"/>
        </w:rPr>
        <w:t>Visto el recuento anterior, la Sala se pregunta:</w:t>
      </w:r>
    </w:p>
    <w:p w14:paraId="751C12ED" w14:textId="77777777" w:rsidR="002F74A4" w:rsidRPr="005C1589" w:rsidRDefault="002F74A4" w:rsidP="000302DB">
      <w:pPr>
        <w:shd w:val="clear" w:color="auto" w:fill="FFFFFF"/>
        <w:tabs>
          <w:tab w:val="left" w:pos="5197"/>
        </w:tabs>
        <w:spacing w:line="288" w:lineRule="auto"/>
        <w:contextualSpacing/>
        <w:jc w:val="both"/>
        <w:rPr>
          <w:rFonts w:ascii="Arial" w:hAnsi="Arial" w:cs="Arial"/>
          <w:color w:val="000000"/>
          <w:szCs w:val="24"/>
          <w:lang w:eastAsia="es-CO"/>
        </w:rPr>
      </w:pPr>
    </w:p>
    <w:p w14:paraId="510F1784" w14:textId="59DB1181" w:rsidR="002F74A4" w:rsidRPr="005C1589" w:rsidRDefault="005B05D9" w:rsidP="000302DB">
      <w:pPr>
        <w:pStyle w:val="Textoindependiente"/>
        <w:spacing w:line="288" w:lineRule="auto"/>
        <w:contextualSpacing/>
        <w:rPr>
          <w:iCs/>
          <w:szCs w:val="24"/>
        </w:rPr>
      </w:pPr>
      <w:r w:rsidRPr="005C1589">
        <w:rPr>
          <w:iCs/>
          <w:szCs w:val="24"/>
        </w:rPr>
        <w:t>¿</w:t>
      </w:r>
      <w:r w:rsidR="004978DE" w:rsidRPr="005C1589">
        <w:rPr>
          <w:iCs/>
          <w:szCs w:val="24"/>
        </w:rPr>
        <w:t>En el presente asunto se configura</w:t>
      </w:r>
      <w:r w:rsidR="00EE7541" w:rsidRPr="005C1589">
        <w:rPr>
          <w:iCs/>
          <w:szCs w:val="24"/>
        </w:rPr>
        <w:t xml:space="preserve"> </w:t>
      </w:r>
      <w:r w:rsidR="004978DE" w:rsidRPr="005C1589">
        <w:rPr>
          <w:iCs/>
          <w:szCs w:val="24"/>
        </w:rPr>
        <w:t>la cosa juzgada</w:t>
      </w:r>
      <w:r w:rsidR="00D90776" w:rsidRPr="005C1589">
        <w:rPr>
          <w:iCs/>
          <w:szCs w:val="24"/>
        </w:rPr>
        <w:t>?</w:t>
      </w:r>
      <w:r w:rsidR="00023B8E" w:rsidRPr="005C1589">
        <w:rPr>
          <w:iCs/>
          <w:szCs w:val="24"/>
        </w:rPr>
        <w:t xml:space="preserve"> </w:t>
      </w:r>
    </w:p>
    <w:p w14:paraId="1C20FDF8" w14:textId="443B7687" w:rsidR="002B0C49" w:rsidRPr="005C1589" w:rsidRDefault="00EE7541" w:rsidP="000302DB">
      <w:pPr>
        <w:pStyle w:val="Textoindependiente"/>
        <w:spacing w:line="288" w:lineRule="auto"/>
        <w:contextualSpacing/>
        <w:rPr>
          <w:iCs/>
          <w:szCs w:val="24"/>
        </w:rPr>
      </w:pPr>
      <w:r w:rsidRPr="005C1589">
        <w:rPr>
          <w:iCs/>
          <w:szCs w:val="24"/>
        </w:rPr>
        <w:t xml:space="preserve"> </w:t>
      </w:r>
    </w:p>
    <w:p w14:paraId="27C7B293" w14:textId="7F0AEFD5" w:rsidR="001F22E3" w:rsidRPr="005C1589" w:rsidRDefault="007D3930" w:rsidP="000302DB">
      <w:pPr>
        <w:shd w:val="clear" w:color="auto" w:fill="FFFFFF"/>
        <w:tabs>
          <w:tab w:val="left" w:pos="5197"/>
        </w:tabs>
        <w:spacing w:line="288" w:lineRule="auto"/>
        <w:jc w:val="both"/>
        <w:rPr>
          <w:rFonts w:ascii="Arial" w:hAnsi="Arial" w:cs="Arial"/>
          <w:b/>
          <w:szCs w:val="24"/>
        </w:rPr>
      </w:pPr>
      <w:r w:rsidRPr="005C1589">
        <w:rPr>
          <w:rFonts w:ascii="Arial" w:hAnsi="Arial" w:cs="Arial"/>
          <w:b/>
          <w:szCs w:val="24"/>
        </w:rPr>
        <w:t>2</w:t>
      </w:r>
      <w:r w:rsidR="001D7466" w:rsidRPr="005C1589">
        <w:rPr>
          <w:rFonts w:ascii="Arial" w:hAnsi="Arial" w:cs="Arial"/>
          <w:b/>
          <w:szCs w:val="24"/>
        </w:rPr>
        <w:t xml:space="preserve">. </w:t>
      </w:r>
      <w:r w:rsidR="002E7172" w:rsidRPr="005C1589">
        <w:rPr>
          <w:rFonts w:ascii="Arial" w:hAnsi="Arial" w:cs="Arial"/>
          <w:b/>
          <w:szCs w:val="24"/>
        </w:rPr>
        <w:t>Solución al problema jurídico</w:t>
      </w:r>
    </w:p>
    <w:p w14:paraId="334D9435" w14:textId="77777777" w:rsidR="009208FE" w:rsidRPr="005C1589" w:rsidRDefault="009208FE" w:rsidP="000302DB">
      <w:pPr>
        <w:shd w:val="clear" w:color="auto" w:fill="FFFFFF"/>
        <w:tabs>
          <w:tab w:val="left" w:pos="5197"/>
        </w:tabs>
        <w:spacing w:line="288" w:lineRule="auto"/>
        <w:jc w:val="both"/>
        <w:rPr>
          <w:rFonts w:ascii="Arial" w:hAnsi="Arial" w:cs="Arial"/>
          <w:b/>
          <w:szCs w:val="24"/>
        </w:rPr>
      </w:pPr>
    </w:p>
    <w:p w14:paraId="1A5A1259" w14:textId="748FC743" w:rsidR="002F74A4" w:rsidRPr="005C1589" w:rsidRDefault="00355BB4" w:rsidP="000302DB">
      <w:pPr>
        <w:shd w:val="clear" w:color="auto" w:fill="FFFFFF"/>
        <w:tabs>
          <w:tab w:val="left" w:pos="5197"/>
        </w:tabs>
        <w:spacing w:line="288" w:lineRule="auto"/>
        <w:jc w:val="both"/>
        <w:rPr>
          <w:rFonts w:ascii="Arial" w:eastAsiaTheme="minorHAnsi" w:hAnsi="Arial" w:cs="Arial"/>
          <w:b/>
          <w:color w:val="000000"/>
          <w:szCs w:val="24"/>
          <w:lang w:eastAsia="es-CO"/>
        </w:rPr>
      </w:pPr>
      <w:r w:rsidRPr="005C1589">
        <w:rPr>
          <w:rFonts w:ascii="Arial" w:eastAsiaTheme="minorHAnsi" w:hAnsi="Arial" w:cs="Arial"/>
          <w:b/>
          <w:color w:val="000000"/>
          <w:szCs w:val="24"/>
          <w:lang w:eastAsia="es-CO"/>
        </w:rPr>
        <w:t>2</w:t>
      </w:r>
      <w:r w:rsidR="00472DB8" w:rsidRPr="005C1589">
        <w:rPr>
          <w:rFonts w:ascii="Arial" w:eastAsiaTheme="minorHAnsi" w:hAnsi="Arial" w:cs="Arial"/>
          <w:b/>
          <w:color w:val="000000"/>
          <w:szCs w:val="24"/>
          <w:lang w:eastAsia="es-CO"/>
        </w:rPr>
        <w:t xml:space="preserve">.1. </w:t>
      </w:r>
      <w:r w:rsidR="004978DE" w:rsidRPr="005C1589">
        <w:rPr>
          <w:rFonts w:ascii="Arial" w:eastAsiaTheme="minorHAnsi" w:hAnsi="Arial" w:cs="Arial"/>
          <w:b/>
          <w:color w:val="000000"/>
          <w:szCs w:val="24"/>
          <w:lang w:eastAsia="es-CO"/>
        </w:rPr>
        <w:t>Elementos que configuran la institución de la cosa juzgada</w:t>
      </w:r>
    </w:p>
    <w:p w14:paraId="423B7252" w14:textId="77777777" w:rsidR="009208FE" w:rsidRPr="005C1589" w:rsidRDefault="009208FE" w:rsidP="000302DB">
      <w:pPr>
        <w:shd w:val="clear" w:color="auto" w:fill="FFFFFF"/>
        <w:tabs>
          <w:tab w:val="left" w:pos="5197"/>
        </w:tabs>
        <w:spacing w:line="288" w:lineRule="auto"/>
        <w:contextualSpacing/>
        <w:jc w:val="both"/>
        <w:rPr>
          <w:rFonts w:ascii="Arial" w:hAnsi="Arial" w:cs="Arial"/>
          <w:b/>
          <w:color w:val="000000"/>
          <w:szCs w:val="24"/>
          <w:lang w:eastAsia="es-CO"/>
        </w:rPr>
      </w:pPr>
    </w:p>
    <w:p w14:paraId="70384F83" w14:textId="77777777" w:rsidR="00882843" w:rsidRPr="005C1589" w:rsidRDefault="00355BB4" w:rsidP="000302DB">
      <w:pPr>
        <w:shd w:val="clear" w:color="auto" w:fill="FFFFFF"/>
        <w:tabs>
          <w:tab w:val="left" w:pos="5197"/>
        </w:tabs>
        <w:spacing w:line="288" w:lineRule="auto"/>
        <w:contextualSpacing/>
        <w:jc w:val="both"/>
        <w:rPr>
          <w:rFonts w:ascii="Arial" w:hAnsi="Arial" w:cs="Arial"/>
          <w:b/>
          <w:color w:val="000000"/>
          <w:szCs w:val="24"/>
          <w:lang w:eastAsia="es-CO"/>
        </w:rPr>
      </w:pPr>
      <w:r w:rsidRPr="005C1589">
        <w:rPr>
          <w:rFonts w:ascii="Arial" w:hAnsi="Arial" w:cs="Arial"/>
          <w:b/>
          <w:color w:val="000000"/>
          <w:szCs w:val="24"/>
          <w:lang w:eastAsia="es-CO"/>
        </w:rPr>
        <w:t>2</w:t>
      </w:r>
      <w:r w:rsidR="00882843" w:rsidRPr="005C1589">
        <w:rPr>
          <w:rFonts w:ascii="Arial" w:hAnsi="Arial" w:cs="Arial"/>
          <w:b/>
          <w:color w:val="000000"/>
          <w:szCs w:val="24"/>
          <w:lang w:eastAsia="es-CO"/>
        </w:rPr>
        <w:t>.1.1 Fundamento jurídico</w:t>
      </w:r>
    </w:p>
    <w:p w14:paraId="3B4F5744" w14:textId="77777777" w:rsidR="00882843" w:rsidRPr="005C1589" w:rsidRDefault="00882843" w:rsidP="000302DB">
      <w:pPr>
        <w:shd w:val="clear" w:color="auto" w:fill="FFFFFF"/>
        <w:tabs>
          <w:tab w:val="left" w:pos="5197"/>
        </w:tabs>
        <w:spacing w:line="288" w:lineRule="auto"/>
        <w:contextualSpacing/>
        <w:jc w:val="both"/>
        <w:rPr>
          <w:rFonts w:ascii="Arial" w:hAnsi="Arial" w:cs="Arial"/>
          <w:color w:val="000000"/>
          <w:szCs w:val="24"/>
          <w:lang w:eastAsia="es-CO"/>
        </w:rPr>
      </w:pPr>
    </w:p>
    <w:p w14:paraId="440EABA6" w14:textId="567612CD" w:rsidR="004978DE" w:rsidRPr="005C1589" w:rsidRDefault="004978DE" w:rsidP="000302DB">
      <w:pPr>
        <w:shd w:val="clear" w:color="auto" w:fill="FFFFFF"/>
        <w:tabs>
          <w:tab w:val="left" w:pos="5197"/>
        </w:tabs>
        <w:spacing w:line="288" w:lineRule="auto"/>
        <w:contextualSpacing/>
        <w:jc w:val="both"/>
        <w:rPr>
          <w:rFonts w:ascii="Arial" w:hAnsi="Arial" w:cs="Arial"/>
          <w:color w:val="000000"/>
          <w:szCs w:val="24"/>
          <w:lang w:eastAsia="es-CO"/>
        </w:rPr>
      </w:pPr>
      <w:r w:rsidRPr="005C1589">
        <w:rPr>
          <w:rFonts w:ascii="Arial" w:hAnsi="Arial" w:cs="Arial"/>
          <w:color w:val="000000"/>
          <w:szCs w:val="24"/>
          <w:lang w:eastAsia="es-CO"/>
        </w:rPr>
        <w:lastRenderedPageBreak/>
        <w:t xml:space="preserve">El artículo 303 del C.G.P.  aplicable a los asuntos laborales por reenvío del artículo 145 del C.P.L. y de la S.S. dispone </w:t>
      </w:r>
      <w:r w:rsidR="00AE5D83" w:rsidRPr="005C1589">
        <w:rPr>
          <w:rFonts w:ascii="Arial" w:hAnsi="Arial" w:cs="Arial"/>
          <w:color w:val="000000"/>
          <w:szCs w:val="24"/>
          <w:lang w:eastAsia="es-CO"/>
        </w:rPr>
        <w:t xml:space="preserve">para la configuración de la </w:t>
      </w:r>
      <w:r w:rsidR="00AE5D83" w:rsidRPr="005C1589">
        <w:rPr>
          <w:rFonts w:ascii="Arial" w:hAnsi="Arial" w:cs="Arial"/>
          <w:i/>
          <w:color w:val="000000"/>
          <w:szCs w:val="24"/>
          <w:lang w:eastAsia="es-CO"/>
        </w:rPr>
        <w:t xml:space="preserve">res </w:t>
      </w:r>
      <w:proofErr w:type="spellStart"/>
      <w:r w:rsidR="00AE5D83" w:rsidRPr="005C1589">
        <w:rPr>
          <w:rFonts w:ascii="Arial" w:hAnsi="Arial" w:cs="Arial"/>
          <w:i/>
          <w:color w:val="000000"/>
          <w:szCs w:val="24"/>
          <w:lang w:eastAsia="es-CO"/>
        </w:rPr>
        <w:t>iudicata</w:t>
      </w:r>
      <w:proofErr w:type="spellEnd"/>
      <w:r w:rsidR="00AE5D83" w:rsidRPr="005C1589">
        <w:rPr>
          <w:rFonts w:ascii="Arial" w:hAnsi="Arial" w:cs="Arial"/>
          <w:color w:val="000000"/>
          <w:szCs w:val="24"/>
          <w:lang w:eastAsia="es-CO"/>
        </w:rPr>
        <w:t xml:space="preserve"> cuatro elementos concomitantes entre sí, </w:t>
      </w:r>
      <w:r w:rsidR="00D9258F" w:rsidRPr="005C1589">
        <w:rPr>
          <w:rFonts w:ascii="Arial" w:hAnsi="Arial" w:cs="Arial"/>
          <w:color w:val="000000"/>
          <w:szCs w:val="24"/>
          <w:lang w:eastAsia="es-CO"/>
        </w:rPr>
        <w:t>esto es</w:t>
      </w:r>
      <w:r w:rsidR="000C645C">
        <w:rPr>
          <w:rFonts w:ascii="Arial" w:hAnsi="Arial" w:cs="Arial"/>
          <w:color w:val="000000"/>
          <w:szCs w:val="24"/>
          <w:lang w:eastAsia="es-CO"/>
        </w:rPr>
        <w:t>:</w:t>
      </w:r>
      <w:r w:rsidR="00D9258F" w:rsidRPr="005C1589">
        <w:rPr>
          <w:rFonts w:ascii="Arial" w:hAnsi="Arial" w:cs="Arial"/>
          <w:color w:val="000000"/>
          <w:szCs w:val="24"/>
          <w:lang w:eastAsia="es-CO"/>
        </w:rPr>
        <w:t xml:space="preserve"> </w:t>
      </w:r>
      <w:r w:rsidR="00AE5D83" w:rsidRPr="005C1589">
        <w:rPr>
          <w:rFonts w:ascii="Arial" w:hAnsi="Arial" w:cs="Arial"/>
          <w:i/>
          <w:color w:val="000000"/>
          <w:szCs w:val="24"/>
          <w:lang w:eastAsia="es-CO"/>
        </w:rPr>
        <w:t>i)</w:t>
      </w:r>
      <w:r w:rsidR="00AE5D83" w:rsidRPr="005C1589">
        <w:rPr>
          <w:rFonts w:ascii="Arial" w:hAnsi="Arial" w:cs="Arial"/>
          <w:color w:val="000000"/>
          <w:szCs w:val="24"/>
          <w:lang w:eastAsia="es-CO"/>
        </w:rPr>
        <w:t xml:space="preserve"> </w:t>
      </w:r>
      <w:r w:rsidR="00CA0984">
        <w:rPr>
          <w:rFonts w:ascii="Arial" w:hAnsi="Arial" w:cs="Arial"/>
          <w:color w:val="000000"/>
          <w:szCs w:val="24"/>
          <w:lang w:eastAsia="es-CO"/>
        </w:rPr>
        <w:t xml:space="preserve">una </w:t>
      </w:r>
      <w:r w:rsidR="00AE5D83" w:rsidRPr="005C1589">
        <w:rPr>
          <w:rFonts w:ascii="Arial" w:hAnsi="Arial" w:cs="Arial"/>
          <w:color w:val="000000"/>
          <w:szCs w:val="24"/>
          <w:lang w:eastAsia="es-CO"/>
        </w:rPr>
        <w:t xml:space="preserve">decisión judicial anterior en firme, </w:t>
      </w:r>
      <w:r w:rsidR="00AE5D83" w:rsidRPr="005C1589">
        <w:rPr>
          <w:rFonts w:ascii="Arial" w:hAnsi="Arial" w:cs="Arial"/>
          <w:i/>
          <w:color w:val="000000"/>
          <w:szCs w:val="24"/>
          <w:lang w:eastAsia="es-CO"/>
        </w:rPr>
        <w:t>ii)</w:t>
      </w:r>
      <w:r w:rsidR="00AE5D83" w:rsidRPr="005C1589">
        <w:rPr>
          <w:rFonts w:ascii="Arial" w:hAnsi="Arial" w:cs="Arial"/>
          <w:color w:val="000000"/>
          <w:szCs w:val="24"/>
          <w:lang w:eastAsia="es-CO"/>
        </w:rPr>
        <w:t xml:space="preserve"> identidad jurídica de las partes, </w:t>
      </w:r>
      <w:r w:rsidR="00AE5D83" w:rsidRPr="005C1589">
        <w:rPr>
          <w:rFonts w:ascii="Arial" w:hAnsi="Arial" w:cs="Arial"/>
          <w:i/>
          <w:color w:val="000000"/>
          <w:szCs w:val="24"/>
          <w:lang w:eastAsia="es-CO"/>
        </w:rPr>
        <w:t>iii)</w:t>
      </w:r>
      <w:r w:rsidR="00AE5D83" w:rsidRPr="005C1589">
        <w:rPr>
          <w:rFonts w:ascii="Arial" w:hAnsi="Arial" w:cs="Arial"/>
          <w:color w:val="000000"/>
          <w:szCs w:val="24"/>
          <w:lang w:eastAsia="es-CO"/>
        </w:rPr>
        <w:t xml:space="preserve"> identidad de objeto y por último, </w:t>
      </w:r>
      <w:r w:rsidR="00AE5D83" w:rsidRPr="005C1589">
        <w:rPr>
          <w:rFonts w:ascii="Arial" w:hAnsi="Arial" w:cs="Arial"/>
          <w:i/>
          <w:color w:val="000000"/>
          <w:szCs w:val="24"/>
          <w:lang w:eastAsia="es-CO"/>
        </w:rPr>
        <w:t>iv)</w:t>
      </w:r>
      <w:r w:rsidR="00AE5D83" w:rsidRPr="005C1589">
        <w:rPr>
          <w:rFonts w:ascii="Arial" w:hAnsi="Arial" w:cs="Arial"/>
          <w:color w:val="000000"/>
          <w:szCs w:val="24"/>
          <w:lang w:eastAsia="es-CO"/>
        </w:rPr>
        <w:t xml:space="preserve"> identidad de </w:t>
      </w:r>
      <w:r w:rsidR="00D9258F" w:rsidRPr="005C1589">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Pr="005C1589" w:rsidRDefault="00D9258F" w:rsidP="000302DB">
      <w:pPr>
        <w:shd w:val="clear" w:color="auto" w:fill="FFFFFF"/>
        <w:tabs>
          <w:tab w:val="left" w:pos="5197"/>
        </w:tabs>
        <w:spacing w:line="288" w:lineRule="auto"/>
        <w:contextualSpacing/>
        <w:jc w:val="both"/>
        <w:rPr>
          <w:rFonts w:ascii="Arial" w:hAnsi="Arial" w:cs="Arial"/>
          <w:color w:val="000000"/>
          <w:szCs w:val="24"/>
          <w:lang w:eastAsia="es-CO"/>
        </w:rPr>
      </w:pPr>
    </w:p>
    <w:p w14:paraId="1DBE6C35" w14:textId="289D7CB3" w:rsidR="00D9258F" w:rsidRPr="005C1589" w:rsidRDefault="000C645C" w:rsidP="000302DB">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B</w:t>
      </w:r>
      <w:r w:rsidR="00D9258F" w:rsidRPr="005C1589">
        <w:rPr>
          <w:rFonts w:ascii="Arial" w:hAnsi="Arial" w:cs="Arial"/>
          <w:color w:val="000000"/>
          <w:szCs w:val="24"/>
          <w:lang w:eastAsia="es-CO"/>
        </w:rPr>
        <w:t>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00D9258F" w:rsidRPr="00C431FE">
        <w:rPr>
          <w:rFonts w:ascii="Arial" w:hAnsi="Arial" w:cs="Arial"/>
          <w:i/>
          <w:color w:val="000000"/>
          <w:sz w:val="22"/>
          <w:szCs w:val="24"/>
          <w:lang w:eastAsia="es-CO"/>
        </w:rPr>
        <w:t xml:space="preserve">La ley procesal no exige para la prosperidad de esta excepción que el segundo proceso sea un calco o copia fidedigna del precedente en los aspectos citados. No. Lo fundamental es que el núcleo de la causa </w:t>
      </w:r>
      <w:proofErr w:type="spellStart"/>
      <w:r w:rsidR="00D9258F" w:rsidRPr="00C431FE">
        <w:rPr>
          <w:rFonts w:ascii="Arial" w:hAnsi="Arial" w:cs="Arial"/>
          <w:i/>
          <w:color w:val="000000"/>
          <w:sz w:val="22"/>
          <w:szCs w:val="24"/>
          <w:lang w:eastAsia="es-CO"/>
        </w:rPr>
        <w:t>petendi</w:t>
      </w:r>
      <w:proofErr w:type="spellEnd"/>
      <w:r w:rsidR="00D9258F" w:rsidRPr="00C431FE">
        <w:rPr>
          <w:rFonts w:ascii="Arial" w:hAnsi="Arial" w:cs="Arial"/>
          <w:i/>
          <w:color w:val="000000"/>
          <w:sz w:val="22"/>
          <w:szCs w:val="24"/>
          <w:lang w:eastAsia="es-CO"/>
        </w:rPr>
        <w:t>, del objeto y de las pretensiones de ambos procesos evidencien tal identidad esencial que permita inferir al fallador que la segunda acción tiende a replantear la misma cuestión litigiosa, y por ende a revivir un proceso legal y definitivamente fenecido</w:t>
      </w:r>
      <w:r w:rsidR="00D9258F" w:rsidRPr="00C431FE">
        <w:rPr>
          <w:rFonts w:ascii="Arial" w:hAnsi="Arial" w:cs="Arial"/>
          <w:color w:val="000000"/>
          <w:szCs w:val="24"/>
          <w:lang w:eastAsia="es-CO"/>
        </w:rPr>
        <w:t>”</w:t>
      </w:r>
      <w:r w:rsidR="00D9258F" w:rsidRPr="005C1589">
        <w:rPr>
          <w:rStyle w:val="Refdenotaalpie"/>
          <w:rFonts w:ascii="Arial" w:hAnsi="Arial" w:cs="Arial"/>
          <w:color w:val="000000"/>
          <w:szCs w:val="24"/>
          <w:lang w:eastAsia="es-CO"/>
        </w:rPr>
        <w:footnoteReference w:id="1"/>
      </w:r>
      <w:r w:rsidR="00D9258F" w:rsidRPr="005C1589">
        <w:rPr>
          <w:rFonts w:ascii="Arial" w:hAnsi="Arial" w:cs="Arial"/>
          <w:color w:val="000000"/>
          <w:szCs w:val="24"/>
          <w:lang w:eastAsia="es-CO"/>
        </w:rPr>
        <w:t>.</w:t>
      </w:r>
    </w:p>
    <w:p w14:paraId="2913E90B" w14:textId="77777777" w:rsidR="00D9258F" w:rsidRPr="005C1589" w:rsidRDefault="00D9258F" w:rsidP="000302DB">
      <w:pPr>
        <w:shd w:val="clear" w:color="auto" w:fill="FFFFFF"/>
        <w:tabs>
          <w:tab w:val="left" w:pos="5197"/>
        </w:tabs>
        <w:spacing w:line="288" w:lineRule="auto"/>
        <w:contextualSpacing/>
        <w:jc w:val="both"/>
        <w:rPr>
          <w:rFonts w:ascii="Arial" w:hAnsi="Arial" w:cs="Arial"/>
          <w:color w:val="000000"/>
          <w:szCs w:val="24"/>
          <w:lang w:eastAsia="es-CO"/>
        </w:rPr>
      </w:pPr>
    </w:p>
    <w:p w14:paraId="5EE10F35" w14:textId="76B8B42B" w:rsidR="00D9258F" w:rsidRPr="005C1589" w:rsidRDefault="00D9258F" w:rsidP="000302DB">
      <w:pPr>
        <w:shd w:val="clear" w:color="auto" w:fill="FFFFFF"/>
        <w:tabs>
          <w:tab w:val="left" w:pos="5197"/>
        </w:tabs>
        <w:spacing w:line="288" w:lineRule="auto"/>
        <w:contextualSpacing/>
        <w:jc w:val="both"/>
        <w:rPr>
          <w:rFonts w:ascii="Arial" w:hAnsi="Arial" w:cs="Arial"/>
          <w:color w:val="000000"/>
          <w:szCs w:val="24"/>
          <w:lang w:eastAsia="es-CO"/>
        </w:rPr>
      </w:pPr>
      <w:r w:rsidRPr="005C1589">
        <w:rPr>
          <w:rFonts w:ascii="Arial" w:hAnsi="Arial" w:cs="Arial"/>
          <w:color w:val="000000"/>
          <w:szCs w:val="24"/>
          <w:lang w:eastAsia="es-CO"/>
        </w:rPr>
        <w:t>La cosa juzgada aparece, entonces, como una institución jurídico</w:t>
      </w:r>
      <w:r w:rsidR="000C645C">
        <w:rPr>
          <w:rFonts w:ascii="Arial" w:hAnsi="Arial" w:cs="Arial"/>
          <w:color w:val="000000"/>
          <w:szCs w:val="24"/>
          <w:lang w:eastAsia="es-CO"/>
        </w:rPr>
        <w:t>-</w:t>
      </w:r>
      <w:r w:rsidRPr="005C1589">
        <w:rPr>
          <w:rFonts w:ascii="Arial" w:hAnsi="Arial" w:cs="Arial"/>
          <w:color w:val="000000"/>
          <w:szCs w:val="24"/>
          <w:lang w:eastAsia="es-CO"/>
        </w:rPr>
        <w:t>procesal que garantiza por un lado, la presentación única de las pendencias suscitadas ent</w:t>
      </w:r>
      <w:r w:rsidR="00A97203" w:rsidRPr="005C1589">
        <w:rPr>
          <w:rFonts w:ascii="Arial" w:hAnsi="Arial" w:cs="Arial"/>
          <w:color w:val="000000"/>
          <w:szCs w:val="24"/>
          <w:lang w:eastAsia="es-CO"/>
        </w:rPr>
        <w:t xml:space="preserve">re las partes para obtener una unívoca </w:t>
      </w:r>
      <w:r w:rsidRPr="005C1589">
        <w:rPr>
          <w:rFonts w:ascii="Arial" w:hAnsi="Arial" w:cs="Arial"/>
          <w:color w:val="000000"/>
          <w:szCs w:val="24"/>
          <w:lang w:eastAsia="es-CO"/>
        </w:rPr>
        <w:t>decisión</w:t>
      </w:r>
      <w:r w:rsidR="00A97203" w:rsidRPr="005C1589">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sidRPr="005C1589">
        <w:rPr>
          <w:rFonts w:ascii="Arial" w:hAnsi="Arial" w:cs="Arial"/>
          <w:color w:val="000000"/>
          <w:szCs w:val="24"/>
          <w:lang w:eastAsia="es-CO"/>
        </w:rPr>
        <w:t xml:space="preserve"> </w:t>
      </w:r>
    </w:p>
    <w:p w14:paraId="0062DCA2" w14:textId="77777777" w:rsidR="002F74A4" w:rsidRPr="005C1589" w:rsidRDefault="002F74A4" w:rsidP="000302DB">
      <w:pPr>
        <w:shd w:val="clear" w:color="auto" w:fill="FFFFFF"/>
        <w:tabs>
          <w:tab w:val="left" w:pos="5197"/>
        </w:tabs>
        <w:spacing w:line="288" w:lineRule="auto"/>
        <w:contextualSpacing/>
        <w:jc w:val="both"/>
        <w:rPr>
          <w:rFonts w:ascii="Arial" w:hAnsi="Arial" w:cs="Arial"/>
          <w:b/>
          <w:color w:val="000000"/>
          <w:szCs w:val="24"/>
          <w:lang w:eastAsia="es-CO"/>
        </w:rPr>
      </w:pPr>
    </w:p>
    <w:p w14:paraId="6BB6D0BF" w14:textId="77777777" w:rsidR="00882843" w:rsidRPr="005C1589" w:rsidRDefault="00355BB4" w:rsidP="000302DB">
      <w:pPr>
        <w:shd w:val="clear" w:color="auto" w:fill="FFFFFF"/>
        <w:tabs>
          <w:tab w:val="left" w:pos="5197"/>
        </w:tabs>
        <w:spacing w:line="288" w:lineRule="auto"/>
        <w:contextualSpacing/>
        <w:jc w:val="both"/>
        <w:rPr>
          <w:rFonts w:ascii="Arial" w:hAnsi="Arial" w:cs="Arial"/>
          <w:b/>
          <w:color w:val="000000"/>
          <w:szCs w:val="24"/>
          <w:lang w:eastAsia="es-CO"/>
        </w:rPr>
      </w:pPr>
      <w:r w:rsidRPr="005C1589">
        <w:rPr>
          <w:rFonts w:ascii="Arial" w:hAnsi="Arial" w:cs="Arial"/>
          <w:b/>
          <w:color w:val="000000"/>
          <w:szCs w:val="24"/>
          <w:lang w:eastAsia="es-CO"/>
        </w:rPr>
        <w:t>2.</w:t>
      </w:r>
      <w:r w:rsidR="00882843" w:rsidRPr="005C1589">
        <w:rPr>
          <w:rFonts w:ascii="Arial" w:hAnsi="Arial" w:cs="Arial"/>
          <w:b/>
          <w:color w:val="000000"/>
          <w:szCs w:val="24"/>
          <w:lang w:eastAsia="es-CO"/>
        </w:rPr>
        <w:t>1.2 Fundamento fáctico</w:t>
      </w:r>
    </w:p>
    <w:p w14:paraId="5F731B6F" w14:textId="77777777" w:rsidR="00882843" w:rsidRPr="005C1589" w:rsidRDefault="00882843" w:rsidP="000302DB">
      <w:pPr>
        <w:shd w:val="clear" w:color="auto" w:fill="FFFFFF"/>
        <w:tabs>
          <w:tab w:val="left" w:pos="5197"/>
        </w:tabs>
        <w:spacing w:line="288" w:lineRule="auto"/>
        <w:contextualSpacing/>
        <w:jc w:val="both"/>
        <w:rPr>
          <w:rFonts w:ascii="Arial" w:hAnsi="Arial" w:cs="Arial"/>
          <w:b/>
          <w:color w:val="000000"/>
          <w:szCs w:val="24"/>
          <w:lang w:eastAsia="es-CO"/>
        </w:rPr>
      </w:pPr>
    </w:p>
    <w:p w14:paraId="4D63AC27" w14:textId="30739970" w:rsidR="00F8018D" w:rsidRDefault="00A97203" w:rsidP="000302DB">
      <w:pPr>
        <w:shd w:val="clear" w:color="auto" w:fill="FFFFFF"/>
        <w:tabs>
          <w:tab w:val="left" w:pos="5197"/>
        </w:tabs>
        <w:spacing w:line="288" w:lineRule="auto"/>
        <w:jc w:val="both"/>
        <w:rPr>
          <w:rFonts w:ascii="Arial" w:hAnsi="Arial" w:cs="Arial"/>
          <w:color w:val="000000"/>
          <w:szCs w:val="24"/>
          <w:lang w:eastAsia="es-CO"/>
        </w:rPr>
      </w:pPr>
      <w:r w:rsidRPr="005C1589">
        <w:rPr>
          <w:rFonts w:ascii="Arial" w:hAnsi="Arial" w:cs="Arial"/>
          <w:color w:val="000000"/>
          <w:szCs w:val="24"/>
          <w:lang w:eastAsia="es-CO"/>
        </w:rPr>
        <w:t xml:space="preserve">Auscultadas las pruebas que aprovisionaron el expediente se </w:t>
      </w:r>
      <w:r w:rsidR="00CA0356">
        <w:rPr>
          <w:rFonts w:ascii="Arial" w:hAnsi="Arial" w:cs="Arial"/>
          <w:color w:val="000000"/>
          <w:szCs w:val="24"/>
          <w:lang w:eastAsia="es-CO"/>
        </w:rPr>
        <w:t>desprende</w:t>
      </w:r>
      <w:r w:rsidR="00530F58">
        <w:rPr>
          <w:rFonts w:ascii="Arial" w:hAnsi="Arial" w:cs="Arial"/>
          <w:color w:val="000000"/>
          <w:szCs w:val="24"/>
          <w:lang w:eastAsia="es-CO"/>
        </w:rPr>
        <w:t xml:space="preserve"> que</w:t>
      </w:r>
      <w:r w:rsidR="00F8018D" w:rsidRPr="005C1589">
        <w:rPr>
          <w:rFonts w:ascii="Arial" w:hAnsi="Arial" w:cs="Arial"/>
          <w:color w:val="000000"/>
          <w:szCs w:val="24"/>
          <w:lang w:eastAsia="es-CO"/>
        </w:rPr>
        <w:t xml:space="preserve"> </w:t>
      </w:r>
      <w:r w:rsidR="00CA0356">
        <w:rPr>
          <w:rFonts w:ascii="Arial" w:hAnsi="Arial" w:cs="Arial"/>
          <w:color w:val="000000"/>
          <w:szCs w:val="24"/>
          <w:lang w:eastAsia="es-CO"/>
        </w:rPr>
        <w:t>Luzmila</w:t>
      </w:r>
      <w:r w:rsidR="00276825">
        <w:rPr>
          <w:rFonts w:ascii="Arial" w:hAnsi="Arial" w:cs="Arial"/>
          <w:color w:val="000000"/>
          <w:szCs w:val="24"/>
          <w:lang w:eastAsia="es-CO"/>
        </w:rPr>
        <w:t xml:space="preserve"> Narváez de Agudelo</w:t>
      </w:r>
      <w:r w:rsidR="002E7172" w:rsidRPr="005C1589">
        <w:rPr>
          <w:rFonts w:ascii="Arial" w:hAnsi="Arial" w:cs="Arial"/>
          <w:color w:val="000000"/>
          <w:szCs w:val="24"/>
          <w:lang w:eastAsia="es-CO"/>
        </w:rPr>
        <w:t xml:space="preserve"> previamente a esta contienda</w:t>
      </w:r>
      <w:r w:rsidRPr="005C1589">
        <w:rPr>
          <w:rFonts w:ascii="Arial" w:hAnsi="Arial" w:cs="Arial"/>
          <w:color w:val="000000"/>
          <w:szCs w:val="24"/>
          <w:lang w:eastAsia="es-CO"/>
        </w:rPr>
        <w:t xml:space="preserve"> inició un proceso ordinario laboral contra </w:t>
      </w:r>
      <w:r w:rsidR="00276825">
        <w:rPr>
          <w:rFonts w:ascii="Arial" w:hAnsi="Arial" w:cs="Arial"/>
          <w:color w:val="000000"/>
          <w:szCs w:val="24"/>
          <w:lang w:eastAsia="es-CO"/>
        </w:rPr>
        <w:t>Colpensiones</w:t>
      </w:r>
      <w:r w:rsidR="000C645C">
        <w:rPr>
          <w:rFonts w:ascii="Arial" w:hAnsi="Arial" w:cs="Arial"/>
          <w:color w:val="000000"/>
          <w:szCs w:val="24"/>
          <w:lang w:eastAsia="es-CO"/>
        </w:rPr>
        <w:t>,</w:t>
      </w:r>
      <w:r w:rsidR="00276825">
        <w:rPr>
          <w:rFonts w:ascii="Arial" w:hAnsi="Arial" w:cs="Arial"/>
          <w:color w:val="000000"/>
          <w:szCs w:val="24"/>
          <w:lang w:eastAsia="es-CO"/>
        </w:rPr>
        <w:t xml:space="preserve"> en el que pretendió la reliquidación de la pensión de vejez concedida administrativamente</w:t>
      </w:r>
      <w:r w:rsidR="000C645C">
        <w:rPr>
          <w:rFonts w:ascii="Arial" w:hAnsi="Arial" w:cs="Arial"/>
          <w:color w:val="000000"/>
          <w:szCs w:val="24"/>
          <w:lang w:eastAsia="es-CO"/>
        </w:rPr>
        <w:t>,</w:t>
      </w:r>
      <w:r w:rsidR="00276825">
        <w:rPr>
          <w:rFonts w:ascii="Arial" w:hAnsi="Arial" w:cs="Arial"/>
          <w:color w:val="000000"/>
          <w:szCs w:val="24"/>
          <w:lang w:eastAsia="es-CO"/>
        </w:rPr>
        <w:t xml:space="preserve"> para que fuera reajustada conforme a los postulados del art. 20 del Acuerdo 049-90</w:t>
      </w:r>
      <w:r w:rsidR="003331C8">
        <w:rPr>
          <w:rFonts w:ascii="Arial" w:hAnsi="Arial" w:cs="Arial"/>
          <w:color w:val="000000"/>
          <w:szCs w:val="24"/>
          <w:lang w:eastAsia="es-CO"/>
        </w:rPr>
        <w:t xml:space="preserve"> (fls. 3 y 77 vto. cd c. 1).</w:t>
      </w:r>
    </w:p>
    <w:p w14:paraId="101DE220" w14:textId="77777777" w:rsidR="003331C8" w:rsidRDefault="003331C8" w:rsidP="000302DB">
      <w:pPr>
        <w:shd w:val="clear" w:color="auto" w:fill="FFFFFF"/>
        <w:tabs>
          <w:tab w:val="left" w:pos="5197"/>
        </w:tabs>
        <w:spacing w:line="288" w:lineRule="auto"/>
        <w:jc w:val="both"/>
        <w:rPr>
          <w:rFonts w:ascii="Arial" w:hAnsi="Arial" w:cs="Arial"/>
          <w:color w:val="000000"/>
          <w:szCs w:val="24"/>
          <w:lang w:eastAsia="es-CO"/>
        </w:rPr>
      </w:pPr>
    </w:p>
    <w:p w14:paraId="039C29C5" w14:textId="5DD22611" w:rsidR="003331C8" w:rsidRDefault="003331C8" w:rsidP="000302DB">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Dichas pretensiones fueron resueltas positivamente</w:t>
      </w:r>
      <w:r w:rsidR="000C645C">
        <w:rPr>
          <w:rFonts w:ascii="Arial" w:hAnsi="Arial" w:cs="Arial"/>
          <w:color w:val="000000"/>
          <w:szCs w:val="24"/>
          <w:lang w:eastAsia="es-CO"/>
        </w:rPr>
        <w:t>,</w:t>
      </w:r>
      <w:r>
        <w:rPr>
          <w:rFonts w:ascii="Arial" w:hAnsi="Arial" w:cs="Arial"/>
          <w:color w:val="000000"/>
          <w:szCs w:val="24"/>
          <w:lang w:eastAsia="es-CO"/>
        </w:rPr>
        <w:t xml:space="preserve"> </w:t>
      </w:r>
      <w:r w:rsidR="000A1643">
        <w:rPr>
          <w:rFonts w:ascii="Arial" w:hAnsi="Arial" w:cs="Arial"/>
          <w:color w:val="000000"/>
          <w:szCs w:val="24"/>
          <w:lang w:eastAsia="es-CO"/>
        </w:rPr>
        <w:t xml:space="preserve">pues se accedió a la reliquidación pretendida, para lo cual se reajustó el valor de la mesada pensional teniendo en cuenta los últimos 10 años de cotizaciones y una tasa de reemplazo del 81%, con fundamento en el Acuerdo 049-90, todo ello a través de las decisiones proferidas el </w:t>
      </w:r>
      <w:r>
        <w:rPr>
          <w:rFonts w:ascii="Arial" w:hAnsi="Arial" w:cs="Arial"/>
          <w:color w:val="000000"/>
          <w:szCs w:val="24"/>
          <w:lang w:eastAsia="es-CO"/>
        </w:rPr>
        <w:t>23-05-2016 por el Juzgado Segundo Laboral d</w:t>
      </w:r>
      <w:r w:rsidR="000A1643">
        <w:rPr>
          <w:rFonts w:ascii="Arial" w:hAnsi="Arial" w:cs="Arial"/>
          <w:color w:val="000000"/>
          <w:szCs w:val="24"/>
          <w:lang w:eastAsia="es-CO"/>
        </w:rPr>
        <w:t>el Circuito de Pereira (ibídem)</w:t>
      </w:r>
      <w:r>
        <w:rPr>
          <w:rFonts w:ascii="Arial" w:hAnsi="Arial" w:cs="Arial"/>
          <w:color w:val="000000"/>
          <w:szCs w:val="24"/>
          <w:lang w:eastAsia="es-CO"/>
        </w:rPr>
        <w:t xml:space="preserve"> </w:t>
      </w:r>
      <w:r w:rsidR="000A1643">
        <w:rPr>
          <w:rFonts w:ascii="Arial" w:hAnsi="Arial" w:cs="Arial"/>
          <w:color w:val="000000"/>
          <w:szCs w:val="24"/>
          <w:lang w:eastAsia="es-CO"/>
        </w:rPr>
        <w:t>y el 08-06-2017</w:t>
      </w:r>
      <w:r w:rsidR="00530F58">
        <w:rPr>
          <w:rFonts w:ascii="Arial" w:hAnsi="Arial" w:cs="Arial"/>
          <w:color w:val="000000"/>
          <w:szCs w:val="24"/>
          <w:lang w:eastAsia="es-CO"/>
        </w:rPr>
        <w:t xml:space="preserve">por esta Colegiatura </w:t>
      </w:r>
      <w:r>
        <w:rPr>
          <w:rFonts w:ascii="Arial" w:hAnsi="Arial" w:cs="Arial"/>
          <w:color w:val="000000"/>
          <w:szCs w:val="24"/>
          <w:lang w:eastAsia="es-CO"/>
        </w:rPr>
        <w:t>(</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4, 5 y 77 vto. cd. c. 1); providencia que adquirió firmeza el </w:t>
      </w:r>
      <w:r w:rsidR="001816B6">
        <w:rPr>
          <w:rFonts w:ascii="Arial" w:hAnsi="Arial" w:cs="Arial"/>
          <w:color w:val="000000"/>
          <w:szCs w:val="24"/>
          <w:lang w:eastAsia="es-CO"/>
        </w:rPr>
        <w:t>04-12-2017 pues c</w:t>
      </w:r>
      <w:r>
        <w:rPr>
          <w:rFonts w:ascii="Arial" w:hAnsi="Arial" w:cs="Arial"/>
          <w:color w:val="000000"/>
          <w:szCs w:val="24"/>
          <w:lang w:eastAsia="es-CO"/>
        </w:rPr>
        <w:t>areció de recurso extraordinario</w:t>
      </w:r>
      <w:r w:rsidR="001816B6">
        <w:rPr>
          <w:rFonts w:ascii="Arial" w:hAnsi="Arial" w:cs="Arial"/>
          <w:color w:val="000000"/>
          <w:szCs w:val="24"/>
          <w:lang w:eastAsia="es-CO"/>
        </w:rPr>
        <w:t xml:space="preserve"> de casación</w:t>
      </w:r>
      <w:r>
        <w:rPr>
          <w:rFonts w:ascii="Arial" w:hAnsi="Arial" w:cs="Arial"/>
          <w:color w:val="000000"/>
          <w:szCs w:val="24"/>
          <w:lang w:eastAsia="es-CO"/>
        </w:rPr>
        <w:t xml:space="preserve"> y </w:t>
      </w:r>
      <w:r w:rsidR="00530F58">
        <w:rPr>
          <w:rFonts w:ascii="Arial" w:hAnsi="Arial" w:cs="Arial"/>
          <w:color w:val="000000"/>
          <w:szCs w:val="24"/>
          <w:lang w:eastAsia="es-CO"/>
        </w:rPr>
        <w:t xml:space="preserve">fue </w:t>
      </w:r>
      <w:r>
        <w:rPr>
          <w:rFonts w:ascii="Arial" w:hAnsi="Arial" w:cs="Arial"/>
          <w:color w:val="000000"/>
          <w:szCs w:val="24"/>
          <w:lang w:eastAsia="es-CO"/>
        </w:rPr>
        <w:t>archivado definitivamen</w:t>
      </w:r>
      <w:r w:rsidR="001816B6">
        <w:rPr>
          <w:rFonts w:ascii="Arial" w:hAnsi="Arial" w:cs="Arial"/>
          <w:color w:val="000000"/>
          <w:szCs w:val="24"/>
          <w:lang w:eastAsia="es-CO"/>
        </w:rPr>
        <w:t xml:space="preserve">te, como se desprende de su consulta web. </w:t>
      </w:r>
    </w:p>
    <w:p w14:paraId="6B9089B5" w14:textId="77777777" w:rsidR="000A1643" w:rsidRDefault="000A1643" w:rsidP="000302DB">
      <w:pPr>
        <w:shd w:val="clear" w:color="auto" w:fill="FFFFFF"/>
        <w:tabs>
          <w:tab w:val="left" w:pos="5197"/>
        </w:tabs>
        <w:spacing w:line="288" w:lineRule="auto"/>
        <w:jc w:val="both"/>
        <w:rPr>
          <w:rFonts w:ascii="Arial" w:hAnsi="Arial" w:cs="Arial"/>
          <w:color w:val="000000"/>
          <w:szCs w:val="24"/>
          <w:lang w:eastAsia="es-CO"/>
        </w:rPr>
      </w:pPr>
    </w:p>
    <w:p w14:paraId="4A33C876" w14:textId="0DA992A7" w:rsidR="000A1643" w:rsidRDefault="000A1643" w:rsidP="000302DB">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 xml:space="preserve">En el proceso de ahora, Luzmila Narváez de Agudelo pretende la reliquidación de su pensión, esta vez para que con fundamento en el art. 20 del Acuerdo 049-90 se reajuste el monto pensional, y para ello se tenga en cuenta el promedio de los devengado en el tiempo que le hiciere falta para alcanzar los requisitos pensionales, esto es, entre el 01-10-2003 y el 01-12-2006 y una tasa de reemplazo del 90% (fls. 5 y 6 c. 1). Todo ello porque la jurisdicción había errado en la liquidación en el proceso anterior, máxime que de conformidad con la salvedad de voto registrada por una de las integrantes de la sala de decisión de esta </w:t>
      </w:r>
      <w:r w:rsidR="00BB4747">
        <w:rPr>
          <w:rFonts w:ascii="Arial" w:hAnsi="Arial" w:cs="Arial"/>
          <w:color w:val="000000"/>
          <w:szCs w:val="24"/>
          <w:lang w:eastAsia="es-CO"/>
        </w:rPr>
        <w:t>C</w:t>
      </w:r>
      <w:r>
        <w:rPr>
          <w:rFonts w:ascii="Arial" w:hAnsi="Arial" w:cs="Arial"/>
          <w:color w:val="000000"/>
          <w:szCs w:val="24"/>
          <w:lang w:eastAsia="es-CO"/>
        </w:rPr>
        <w:t>orporación, la juez de instancia había errado en el cálculo pensional, lo que obligaba a solicitarse una nueva reliquidación en eventual proceso ordinario (fl. 5 c. 1).</w:t>
      </w:r>
    </w:p>
    <w:p w14:paraId="3F9E4310" w14:textId="77777777" w:rsidR="000A1643" w:rsidRDefault="000A1643" w:rsidP="000302DB">
      <w:pPr>
        <w:shd w:val="clear" w:color="auto" w:fill="FFFFFF"/>
        <w:tabs>
          <w:tab w:val="left" w:pos="5197"/>
        </w:tabs>
        <w:spacing w:line="288" w:lineRule="auto"/>
        <w:jc w:val="both"/>
        <w:rPr>
          <w:rFonts w:ascii="Arial" w:hAnsi="Arial" w:cs="Arial"/>
          <w:color w:val="000000"/>
          <w:szCs w:val="24"/>
          <w:lang w:eastAsia="es-CO"/>
        </w:rPr>
      </w:pPr>
    </w:p>
    <w:p w14:paraId="357FA1BE" w14:textId="4FCF4E9C" w:rsidR="000A1643" w:rsidRDefault="000A1643" w:rsidP="000302DB">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 xml:space="preserve">El cotejo del anterior derrotero evidencia </w:t>
      </w:r>
      <w:r w:rsidRPr="009128D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 xml:space="preserve">la presencia de una decisión pretérita en firme, pues el proceso incoado alcanzó su oclusión para el </w:t>
      </w:r>
      <w:r w:rsidR="001816B6">
        <w:rPr>
          <w:rFonts w:ascii="Arial" w:hAnsi="Arial" w:cs="Arial"/>
          <w:color w:val="000000"/>
          <w:szCs w:val="24"/>
          <w:lang w:eastAsia="es-CO"/>
        </w:rPr>
        <w:t>04-12-2017</w:t>
      </w:r>
      <w:r>
        <w:rPr>
          <w:rFonts w:ascii="Arial" w:hAnsi="Arial" w:cs="Arial"/>
          <w:color w:val="000000"/>
          <w:szCs w:val="24"/>
          <w:lang w:eastAsia="es-CO"/>
        </w:rPr>
        <w:t xml:space="preserve">; </w:t>
      </w:r>
      <w:r w:rsidRPr="001D3F02">
        <w:rPr>
          <w:rFonts w:ascii="Arial" w:hAnsi="Arial" w:cs="Arial"/>
          <w:i/>
          <w:color w:val="000000"/>
          <w:szCs w:val="24"/>
          <w:lang w:eastAsia="es-CO"/>
        </w:rPr>
        <w:t>ii)</w:t>
      </w:r>
      <w:r>
        <w:rPr>
          <w:rFonts w:ascii="Arial" w:hAnsi="Arial" w:cs="Arial"/>
          <w:color w:val="000000"/>
          <w:szCs w:val="24"/>
          <w:lang w:eastAsia="es-CO"/>
        </w:rPr>
        <w:t xml:space="preserve"> la identidad de partes, estos es, tanto </w:t>
      </w:r>
      <w:r w:rsidR="00AD3F6A">
        <w:rPr>
          <w:rFonts w:ascii="Arial" w:hAnsi="Arial" w:cs="Arial"/>
          <w:color w:val="000000"/>
          <w:szCs w:val="24"/>
          <w:lang w:eastAsia="es-CO"/>
        </w:rPr>
        <w:t>Luzmila Narváez de Agudelo</w:t>
      </w:r>
      <w:r>
        <w:rPr>
          <w:rFonts w:ascii="Arial" w:hAnsi="Arial" w:cs="Arial"/>
          <w:color w:val="000000"/>
          <w:szCs w:val="24"/>
          <w:lang w:eastAsia="es-CO"/>
        </w:rPr>
        <w:t>, como Colpensiones</w:t>
      </w:r>
      <w:r w:rsidR="00AD3F6A">
        <w:rPr>
          <w:rFonts w:ascii="Arial" w:hAnsi="Arial" w:cs="Arial"/>
          <w:color w:val="000000"/>
          <w:szCs w:val="24"/>
          <w:lang w:eastAsia="es-CO"/>
        </w:rPr>
        <w:t xml:space="preserve"> </w:t>
      </w:r>
      <w:r>
        <w:rPr>
          <w:rFonts w:ascii="Arial" w:hAnsi="Arial" w:cs="Arial"/>
          <w:color w:val="000000"/>
          <w:szCs w:val="24"/>
          <w:lang w:eastAsia="es-CO"/>
        </w:rPr>
        <w:t xml:space="preserve">integran la parte activa y pasiva de las contiendas; </w:t>
      </w:r>
      <w:r w:rsidRPr="001D3F02">
        <w:rPr>
          <w:rFonts w:ascii="Arial" w:hAnsi="Arial" w:cs="Arial"/>
          <w:i/>
          <w:color w:val="000000"/>
          <w:szCs w:val="24"/>
          <w:lang w:eastAsia="es-CO"/>
        </w:rPr>
        <w:t>iii)</w:t>
      </w:r>
      <w:r>
        <w:rPr>
          <w:rFonts w:ascii="Arial" w:hAnsi="Arial" w:cs="Arial"/>
          <w:color w:val="000000"/>
          <w:szCs w:val="24"/>
          <w:lang w:eastAsia="es-CO"/>
        </w:rPr>
        <w:t xml:space="preserve"> también se advierte la identidad de propósito, pues se presentó en ambos asuntos un proceso ordinario laboral para obtener </w:t>
      </w:r>
      <w:r w:rsidR="00AD3F6A">
        <w:rPr>
          <w:rFonts w:ascii="Arial" w:hAnsi="Arial" w:cs="Arial"/>
          <w:color w:val="000000"/>
          <w:szCs w:val="24"/>
          <w:lang w:eastAsia="es-CO"/>
        </w:rPr>
        <w:t>la reliquidación de la pensión con fundamento en</w:t>
      </w:r>
      <w:r>
        <w:rPr>
          <w:rFonts w:ascii="Arial" w:hAnsi="Arial" w:cs="Arial"/>
          <w:color w:val="000000"/>
          <w:szCs w:val="24"/>
          <w:lang w:eastAsia="es-CO"/>
        </w:rPr>
        <w:t xml:space="preserve"> la misma normativa, esto es, el </w:t>
      </w:r>
      <w:r w:rsidR="00AD3F6A">
        <w:rPr>
          <w:rFonts w:ascii="Arial" w:hAnsi="Arial" w:cs="Arial"/>
          <w:color w:val="000000"/>
          <w:szCs w:val="24"/>
          <w:lang w:eastAsia="es-CO"/>
        </w:rPr>
        <w:t>Acuerdo 049-90</w:t>
      </w:r>
      <w:r>
        <w:rPr>
          <w:rFonts w:ascii="Arial" w:hAnsi="Arial" w:cs="Arial"/>
          <w:color w:val="000000"/>
          <w:szCs w:val="24"/>
          <w:lang w:eastAsia="es-CO"/>
        </w:rPr>
        <w:t xml:space="preserve">; y por último, </w:t>
      </w:r>
      <w:r w:rsidRPr="001D3F02">
        <w:rPr>
          <w:rFonts w:ascii="Arial" w:hAnsi="Arial" w:cs="Arial"/>
          <w:i/>
          <w:color w:val="000000"/>
          <w:szCs w:val="24"/>
          <w:lang w:eastAsia="es-CO"/>
        </w:rPr>
        <w:t>iv)</w:t>
      </w:r>
      <w:r>
        <w:rPr>
          <w:rFonts w:ascii="Arial" w:hAnsi="Arial" w:cs="Arial"/>
          <w:color w:val="000000"/>
          <w:szCs w:val="24"/>
          <w:lang w:eastAsia="es-CO"/>
        </w:rPr>
        <w:t xml:space="preserve"> ambos procesos comparten el mismo recuento fáctico, si se tiene en cuenta que refieren a la</w:t>
      </w:r>
      <w:r w:rsidR="00AD3F6A">
        <w:rPr>
          <w:rFonts w:ascii="Arial" w:hAnsi="Arial" w:cs="Arial"/>
          <w:color w:val="000000"/>
          <w:szCs w:val="24"/>
          <w:lang w:eastAsia="es-CO"/>
        </w:rPr>
        <w:t xml:space="preserve"> misma prestación pensional de vejez.</w:t>
      </w:r>
      <w:r>
        <w:rPr>
          <w:rFonts w:ascii="Arial" w:hAnsi="Arial" w:cs="Arial"/>
          <w:color w:val="000000"/>
          <w:szCs w:val="24"/>
          <w:lang w:eastAsia="es-CO"/>
        </w:rPr>
        <w:t xml:space="preserve"> </w:t>
      </w:r>
    </w:p>
    <w:p w14:paraId="7C6CC332" w14:textId="77777777" w:rsidR="000A1643" w:rsidRDefault="000A1643" w:rsidP="000302DB">
      <w:pPr>
        <w:shd w:val="clear" w:color="auto" w:fill="FFFFFF"/>
        <w:tabs>
          <w:tab w:val="left" w:pos="5197"/>
        </w:tabs>
        <w:spacing w:line="288" w:lineRule="auto"/>
        <w:jc w:val="both"/>
        <w:rPr>
          <w:rFonts w:ascii="Arial" w:hAnsi="Arial" w:cs="Arial"/>
          <w:color w:val="000000"/>
          <w:szCs w:val="24"/>
          <w:lang w:eastAsia="es-CO"/>
        </w:rPr>
      </w:pPr>
    </w:p>
    <w:p w14:paraId="14BF4C65" w14:textId="620B45D9" w:rsidR="00AD3F6A" w:rsidRDefault="000A1643" w:rsidP="000302DB">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En consecuencia, analizados los procesos en oposición se advierte la coincidencia y similitud en su escenario pretensor y fáctico, que impiden a esta jurisdicción analizar la nueva pendencia elevada, y de contera reabrir una polémica que de antaño fue cerrada con decisión judicial adversa a las pretensiones y en firme; máxime que la controversia de ahora ningún hecho diferente aporta a la contienda, sin que</w:t>
      </w:r>
      <w:r w:rsidR="00AD3F6A">
        <w:rPr>
          <w:rFonts w:ascii="Arial" w:hAnsi="Arial" w:cs="Arial"/>
          <w:color w:val="000000"/>
          <w:szCs w:val="24"/>
          <w:lang w:eastAsia="es-CO"/>
        </w:rPr>
        <w:t xml:space="preserve"> la argumentación tendiente a evidenciar un error judicial en </w:t>
      </w:r>
      <w:r w:rsidR="00BB4747">
        <w:rPr>
          <w:rFonts w:ascii="Arial" w:hAnsi="Arial" w:cs="Arial"/>
          <w:color w:val="000000"/>
          <w:szCs w:val="24"/>
          <w:lang w:eastAsia="es-CO"/>
        </w:rPr>
        <w:t>la liquidación y que se pretenda</w:t>
      </w:r>
      <w:r w:rsidR="00AD3F6A">
        <w:rPr>
          <w:rFonts w:ascii="Arial" w:hAnsi="Arial" w:cs="Arial"/>
          <w:color w:val="000000"/>
          <w:szCs w:val="24"/>
          <w:lang w:eastAsia="es-CO"/>
        </w:rPr>
        <w:t>n valores adicionales a los no concedidos, permita nuevamente la apertura de la discusión, si se tiene en cuenta que para el proceso de antes se encontraban dispuestos las mismas condiciones que ahora como para permitir a la demandante presentar sus inconformidades en el momento procesal oportuno, es decir, los recursos pertinentes ante el presunto yerro cometido en la reliquidación de su prestación vitalicia, pues de admitir tal intento</w:t>
      </w:r>
      <w:r w:rsidR="000C645C">
        <w:rPr>
          <w:rFonts w:ascii="Arial" w:hAnsi="Arial" w:cs="Arial"/>
          <w:color w:val="000000"/>
          <w:szCs w:val="24"/>
          <w:lang w:eastAsia="es-CO"/>
        </w:rPr>
        <w:t xml:space="preserve"> ahora,</w:t>
      </w:r>
      <w:r w:rsidR="00AD3F6A">
        <w:rPr>
          <w:rFonts w:ascii="Arial" w:hAnsi="Arial" w:cs="Arial"/>
          <w:color w:val="000000"/>
          <w:szCs w:val="24"/>
          <w:lang w:eastAsia="es-CO"/>
        </w:rPr>
        <w:t xml:space="preserve"> implicaría el nuevo estudio de infinidad de procesos que cayeron al traste, ante la ausencia de reproche oportuno de las inconformidades de uno de los sujetos procesales.</w:t>
      </w:r>
    </w:p>
    <w:p w14:paraId="5CC2B14D" w14:textId="77777777" w:rsidR="00AD3F6A" w:rsidRDefault="00AD3F6A" w:rsidP="000302DB">
      <w:pPr>
        <w:shd w:val="clear" w:color="auto" w:fill="FFFFFF"/>
        <w:tabs>
          <w:tab w:val="left" w:pos="5197"/>
        </w:tabs>
        <w:spacing w:line="288" w:lineRule="auto"/>
        <w:jc w:val="both"/>
        <w:rPr>
          <w:rFonts w:ascii="Arial" w:hAnsi="Arial" w:cs="Arial"/>
          <w:color w:val="000000"/>
          <w:szCs w:val="24"/>
          <w:lang w:eastAsia="es-CO"/>
        </w:rPr>
      </w:pPr>
    </w:p>
    <w:p w14:paraId="60DDF3DF" w14:textId="65837058" w:rsidR="00AD3F6A" w:rsidRDefault="00AD3F6A" w:rsidP="000302DB">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Además, de ninguna manera los argumentos dispuestos en un salvamento de voto habilitan a la demandante para iniciar un nuevo proceso bajo los mismos supuestos fácticos y jurídicos, y en ese sentido obtener buen puerto a lo igualmente pretendido, puesto que dichas salvedades únicamente expresan las inconformidades de uno de los integrantes de la sala de decisión, que no tienen virtualidad alguna para crear, modificar o revocar los derechos de las partes y mucho menos legitimar a uno de ellos para obtener aquello que no alcanzó en el proceso ya concluido</w:t>
      </w:r>
      <w:r w:rsidR="000C645C">
        <w:rPr>
          <w:rFonts w:ascii="Arial" w:hAnsi="Arial" w:cs="Arial"/>
          <w:color w:val="000000"/>
          <w:szCs w:val="24"/>
          <w:lang w:eastAsia="es-CO"/>
        </w:rPr>
        <w:t xml:space="preserve"> por no presentar el recurso pertinente</w:t>
      </w:r>
      <w:r>
        <w:rPr>
          <w:rFonts w:ascii="Arial" w:hAnsi="Arial" w:cs="Arial"/>
          <w:color w:val="000000"/>
          <w:szCs w:val="24"/>
          <w:lang w:eastAsia="es-CO"/>
        </w:rPr>
        <w:t xml:space="preserve">. </w:t>
      </w:r>
    </w:p>
    <w:p w14:paraId="1196922C" w14:textId="77777777" w:rsidR="00AD3F6A" w:rsidRDefault="00AD3F6A" w:rsidP="000302DB">
      <w:pPr>
        <w:shd w:val="clear" w:color="auto" w:fill="FFFFFF"/>
        <w:tabs>
          <w:tab w:val="left" w:pos="5197"/>
        </w:tabs>
        <w:spacing w:line="288" w:lineRule="auto"/>
        <w:jc w:val="both"/>
        <w:rPr>
          <w:rFonts w:ascii="Arial" w:hAnsi="Arial" w:cs="Arial"/>
          <w:color w:val="000000"/>
          <w:szCs w:val="24"/>
          <w:lang w:eastAsia="es-CO"/>
        </w:rPr>
      </w:pPr>
    </w:p>
    <w:p w14:paraId="50F402D0" w14:textId="77777777" w:rsidR="002F74A4" w:rsidRPr="005C1589" w:rsidRDefault="002F74A4" w:rsidP="000302DB">
      <w:pPr>
        <w:spacing w:line="288" w:lineRule="auto"/>
        <w:ind w:left="2832" w:firstLine="708"/>
        <w:contextualSpacing/>
        <w:rPr>
          <w:rFonts w:ascii="Arial" w:hAnsi="Arial" w:cs="Arial"/>
          <w:b/>
          <w:color w:val="000000"/>
          <w:szCs w:val="24"/>
          <w:lang w:eastAsia="es-CO"/>
        </w:rPr>
      </w:pPr>
      <w:r w:rsidRPr="005C1589">
        <w:rPr>
          <w:rFonts w:ascii="Arial" w:hAnsi="Arial" w:cs="Arial"/>
          <w:b/>
          <w:color w:val="000000"/>
          <w:szCs w:val="24"/>
          <w:lang w:eastAsia="es-CO"/>
        </w:rPr>
        <w:t>CONCLUSIÓN</w:t>
      </w:r>
    </w:p>
    <w:p w14:paraId="3C1CC492" w14:textId="77777777" w:rsidR="002F74A4" w:rsidRPr="005C1589" w:rsidRDefault="002F74A4" w:rsidP="000302DB">
      <w:pPr>
        <w:shd w:val="clear" w:color="auto" w:fill="FFFFFF"/>
        <w:tabs>
          <w:tab w:val="left" w:pos="5197"/>
        </w:tabs>
        <w:spacing w:line="288" w:lineRule="auto"/>
        <w:contextualSpacing/>
        <w:jc w:val="both"/>
        <w:rPr>
          <w:rFonts w:ascii="Arial" w:hAnsi="Arial" w:cs="Arial"/>
          <w:color w:val="000000"/>
          <w:szCs w:val="24"/>
          <w:lang w:eastAsia="es-CO"/>
        </w:rPr>
      </w:pPr>
    </w:p>
    <w:p w14:paraId="36ADFB2B" w14:textId="56D78262" w:rsidR="002F74A4" w:rsidRDefault="009E5313" w:rsidP="000302DB">
      <w:pPr>
        <w:shd w:val="clear" w:color="auto" w:fill="FFFFFF"/>
        <w:tabs>
          <w:tab w:val="left" w:pos="5197"/>
        </w:tabs>
        <w:spacing w:line="288" w:lineRule="auto"/>
        <w:contextualSpacing/>
        <w:jc w:val="both"/>
        <w:rPr>
          <w:rFonts w:ascii="Arial" w:hAnsi="Arial" w:cs="Arial"/>
          <w:color w:val="000000"/>
          <w:szCs w:val="24"/>
          <w:lang w:eastAsia="es-CO"/>
        </w:rPr>
      </w:pPr>
      <w:r w:rsidRPr="005C1589">
        <w:rPr>
          <w:rFonts w:ascii="Arial" w:hAnsi="Arial" w:cs="Arial"/>
          <w:szCs w:val="24"/>
        </w:rPr>
        <w:lastRenderedPageBreak/>
        <w:t>En armonía con lo expuesto</w:t>
      </w:r>
      <w:r w:rsidR="00B05103" w:rsidRPr="005C1589">
        <w:rPr>
          <w:rFonts w:ascii="Arial" w:hAnsi="Arial" w:cs="Arial"/>
          <w:szCs w:val="24"/>
        </w:rPr>
        <w:t>,</w:t>
      </w:r>
      <w:r w:rsidRPr="005C1589">
        <w:rPr>
          <w:rFonts w:ascii="Arial" w:hAnsi="Arial" w:cs="Arial"/>
          <w:szCs w:val="24"/>
        </w:rPr>
        <w:t xml:space="preserve"> </w:t>
      </w:r>
      <w:r w:rsidR="00B05103" w:rsidRPr="005C1589">
        <w:rPr>
          <w:rFonts w:ascii="Arial" w:hAnsi="Arial" w:cs="Arial"/>
          <w:color w:val="000000"/>
          <w:szCs w:val="24"/>
          <w:lang w:eastAsia="es-CO"/>
        </w:rPr>
        <w:t>se confirmará la decisión apelada</w:t>
      </w:r>
      <w:r w:rsidR="0097507B">
        <w:rPr>
          <w:rFonts w:ascii="Arial" w:hAnsi="Arial" w:cs="Arial"/>
          <w:color w:val="000000"/>
          <w:szCs w:val="24"/>
          <w:lang w:eastAsia="es-CO"/>
        </w:rPr>
        <w:t xml:space="preserve">, costas a cargo de la demandante ante el fracaso del recurso de apelación, de conformidad con el artículo 365 del C.G.P. </w:t>
      </w:r>
    </w:p>
    <w:p w14:paraId="0F86D0CC" w14:textId="77777777" w:rsidR="0097507B" w:rsidRPr="005C1589" w:rsidRDefault="0097507B" w:rsidP="000302DB">
      <w:pPr>
        <w:shd w:val="clear" w:color="auto" w:fill="FFFFFF"/>
        <w:tabs>
          <w:tab w:val="left" w:pos="5197"/>
        </w:tabs>
        <w:spacing w:line="288" w:lineRule="auto"/>
        <w:contextualSpacing/>
        <w:jc w:val="both"/>
        <w:rPr>
          <w:rFonts w:ascii="Arial" w:hAnsi="Arial" w:cs="Arial"/>
          <w:szCs w:val="24"/>
        </w:rPr>
      </w:pPr>
    </w:p>
    <w:p w14:paraId="71BC0E9A" w14:textId="77777777" w:rsidR="002F74A4" w:rsidRPr="005C1589" w:rsidRDefault="002F74A4" w:rsidP="000302DB">
      <w:pPr>
        <w:spacing w:line="288" w:lineRule="auto"/>
        <w:ind w:left="3540"/>
        <w:contextualSpacing/>
        <w:rPr>
          <w:rFonts w:ascii="Arial" w:hAnsi="Arial" w:cs="Arial"/>
          <w:b/>
          <w:szCs w:val="24"/>
        </w:rPr>
      </w:pPr>
      <w:r w:rsidRPr="005C1589">
        <w:rPr>
          <w:rFonts w:ascii="Arial" w:hAnsi="Arial" w:cs="Arial"/>
          <w:b/>
          <w:szCs w:val="24"/>
        </w:rPr>
        <w:t>DECISIÓN</w:t>
      </w:r>
    </w:p>
    <w:p w14:paraId="56890F3F" w14:textId="77777777" w:rsidR="002F74A4" w:rsidRPr="005C1589" w:rsidRDefault="002F74A4" w:rsidP="000302DB">
      <w:pPr>
        <w:pStyle w:val="Sinespaciado"/>
        <w:spacing w:line="288" w:lineRule="auto"/>
        <w:contextualSpacing/>
        <w:rPr>
          <w:rFonts w:ascii="Arial" w:hAnsi="Arial" w:cs="Arial"/>
          <w:sz w:val="24"/>
          <w:szCs w:val="24"/>
        </w:rPr>
      </w:pPr>
    </w:p>
    <w:p w14:paraId="631AD3E7" w14:textId="1FB9CB89" w:rsidR="002F74A4" w:rsidRPr="005C1589" w:rsidRDefault="002F74A4" w:rsidP="000302DB">
      <w:pPr>
        <w:pStyle w:val="Prrafodelista2"/>
        <w:spacing w:after="0" w:line="288" w:lineRule="auto"/>
        <w:ind w:left="0"/>
        <w:jc w:val="both"/>
        <w:rPr>
          <w:rFonts w:ascii="Arial" w:hAnsi="Arial" w:cs="Arial"/>
          <w:sz w:val="24"/>
          <w:szCs w:val="24"/>
          <w:lang w:val="es-ES_tradnl"/>
        </w:rPr>
      </w:pPr>
      <w:r w:rsidRPr="005C1589">
        <w:rPr>
          <w:rFonts w:ascii="Arial" w:hAnsi="Arial" w:cs="Arial"/>
          <w:sz w:val="24"/>
          <w:szCs w:val="24"/>
          <w:lang w:val="es-ES_tradnl"/>
        </w:rPr>
        <w:t xml:space="preserve">En mérito de lo expuesto, el </w:t>
      </w:r>
      <w:r w:rsidRPr="005C1589">
        <w:rPr>
          <w:rFonts w:ascii="Arial" w:hAnsi="Arial" w:cs="Arial"/>
          <w:b/>
          <w:sz w:val="24"/>
          <w:szCs w:val="24"/>
          <w:lang w:val="es-ES_tradnl"/>
        </w:rPr>
        <w:t xml:space="preserve">Tribunal Superior del Distrito Judicial de Pereira - Risaralda, Sala </w:t>
      </w:r>
      <w:r w:rsidR="00245527" w:rsidRPr="005C1589">
        <w:rPr>
          <w:rFonts w:ascii="Arial" w:hAnsi="Arial" w:cs="Arial"/>
          <w:b/>
          <w:sz w:val="24"/>
          <w:szCs w:val="24"/>
          <w:lang w:val="es-ES_tradnl"/>
        </w:rPr>
        <w:t xml:space="preserve">Segunda </w:t>
      </w:r>
      <w:r w:rsidRPr="005C1589">
        <w:rPr>
          <w:rFonts w:ascii="Arial" w:hAnsi="Arial" w:cs="Arial"/>
          <w:b/>
          <w:sz w:val="24"/>
          <w:szCs w:val="24"/>
          <w:lang w:val="es-ES_tradnl"/>
        </w:rPr>
        <w:t>de Decisión Laboral,</w:t>
      </w:r>
      <w:r w:rsidRPr="005C1589">
        <w:rPr>
          <w:rFonts w:ascii="Arial" w:hAnsi="Arial" w:cs="Arial"/>
          <w:sz w:val="24"/>
          <w:szCs w:val="24"/>
          <w:lang w:val="es-ES_tradnl"/>
        </w:rPr>
        <w:t xml:space="preserve"> </w:t>
      </w:r>
    </w:p>
    <w:p w14:paraId="174033F7" w14:textId="77777777" w:rsidR="002F74A4" w:rsidRPr="005C1589" w:rsidRDefault="002F74A4" w:rsidP="000302DB">
      <w:pPr>
        <w:pStyle w:val="Prrafodelista2"/>
        <w:spacing w:after="0" w:line="288" w:lineRule="auto"/>
        <w:ind w:left="0"/>
        <w:jc w:val="both"/>
        <w:rPr>
          <w:rFonts w:ascii="Arial" w:hAnsi="Arial" w:cs="Arial"/>
          <w:sz w:val="24"/>
          <w:szCs w:val="24"/>
          <w:lang w:val="es-ES_tradnl"/>
        </w:rPr>
      </w:pPr>
    </w:p>
    <w:p w14:paraId="1516458D" w14:textId="77777777" w:rsidR="002F74A4" w:rsidRPr="005C1589" w:rsidRDefault="002F74A4" w:rsidP="000302DB">
      <w:pPr>
        <w:spacing w:line="288" w:lineRule="auto"/>
        <w:ind w:left="2832" w:firstLine="708"/>
        <w:contextualSpacing/>
        <w:rPr>
          <w:rFonts w:ascii="Arial" w:hAnsi="Arial" w:cs="Arial"/>
          <w:b/>
          <w:szCs w:val="24"/>
        </w:rPr>
      </w:pPr>
      <w:r w:rsidRPr="005C1589">
        <w:rPr>
          <w:rFonts w:ascii="Arial" w:hAnsi="Arial" w:cs="Arial"/>
          <w:b/>
          <w:szCs w:val="24"/>
        </w:rPr>
        <w:t>RESUELVE</w:t>
      </w:r>
    </w:p>
    <w:p w14:paraId="1276FC41" w14:textId="30BC2C73" w:rsidR="002F74A4" w:rsidRPr="005C1589" w:rsidRDefault="002F74A4" w:rsidP="000302DB">
      <w:pPr>
        <w:pStyle w:val="Sinespaciado"/>
        <w:tabs>
          <w:tab w:val="left" w:pos="3387"/>
        </w:tabs>
        <w:spacing w:line="288" w:lineRule="auto"/>
        <w:contextualSpacing/>
        <w:rPr>
          <w:rFonts w:ascii="Arial" w:hAnsi="Arial" w:cs="Arial"/>
          <w:sz w:val="24"/>
          <w:szCs w:val="24"/>
        </w:rPr>
      </w:pPr>
    </w:p>
    <w:p w14:paraId="4F626991" w14:textId="367F6E80" w:rsidR="004F2675" w:rsidRDefault="002F74A4" w:rsidP="000302DB">
      <w:pPr>
        <w:widowControl w:val="0"/>
        <w:autoSpaceDE w:val="0"/>
        <w:autoSpaceDN w:val="0"/>
        <w:adjustRightInd w:val="0"/>
        <w:spacing w:line="288" w:lineRule="auto"/>
        <w:contextualSpacing/>
        <w:jc w:val="both"/>
        <w:rPr>
          <w:rFonts w:ascii="Arial" w:hAnsi="Arial" w:cs="Arial"/>
          <w:b/>
          <w:bCs/>
          <w:iCs/>
          <w:szCs w:val="24"/>
        </w:rPr>
      </w:pPr>
      <w:r w:rsidRPr="005C1589">
        <w:rPr>
          <w:rFonts w:ascii="Arial" w:hAnsi="Arial" w:cs="Arial"/>
          <w:b/>
          <w:szCs w:val="24"/>
        </w:rPr>
        <w:t xml:space="preserve">PRIMERO: </w:t>
      </w:r>
      <w:r w:rsidR="007178BE" w:rsidRPr="005C1589">
        <w:rPr>
          <w:rFonts w:ascii="Arial" w:hAnsi="Arial" w:cs="Arial"/>
          <w:b/>
          <w:szCs w:val="24"/>
        </w:rPr>
        <w:t>CONFIRMAR</w:t>
      </w:r>
      <w:r w:rsidRPr="005C1589">
        <w:rPr>
          <w:rFonts w:ascii="Arial" w:hAnsi="Arial" w:cs="Arial"/>
          <w:b/>
          <w:szCs w:val="24"/>
        </w:rPr>
        <w:t xml:space="preserve"> </w:t>
      </w:r>
      <w:r w:rsidR="007178BE" w:rsidRPr="005C1589">
        <w:rPr>
          <w:rFonts w:ascii="Arial" w:hAnsi="Arial" w:cs="Arial"/>
          <w:szCs w:val="24"/>
        </w:rPr>
        <w:t>el auto</w:t>
      </w:r>
      <w:r w:rsidRPr="005C1589">
        <w:rPr>
          <w:rFonts w:ascii="Arial" w:hAnsi="Arial" w:cs="Arial"/>
          <w:szCs w:val="24"/>
        </w:rPr>
        <w:t xml:space="preserve"> proferid</w:t>
      </w:r>
      <w:r w:rsidR="007178BE" w:rsidRPr="005C1589">
        <w:rPr>
          <w:rFonts w:ascii="Arial" w:hAnsi="Arial" w:cs="Arial"/>
          <w:szCs w:val="24"/>
        </w:rPr>
        <w:t>o</w:t>
      </w:r>
      <w:r w:rsidRPr="005C1589">
        <w:rPr>
          <w:rFonts w:ascii="Arial" w:hAnsi="Arial" w:cs="Arial"/>
          <w:szCs w:val="24"/>
        </w:rPr>
        <w:t xml:space="preserve"> el </w:t>
      </w:r>
      <w:r w:rsidR="0097507B" w:rsidRPr="005C1589">
        <w:rPr>
          <w:rFonts w:ascii="Arial" w:hAnsi="Arial" w:cs="Arial"/>
          <w:szCs w:val="24"/>
        </w:rPr>
        <w:t xml:space="preserve">1º de marzo de 2019 por el Juzgado Cuarto Laboral del Circuito de Pereira, dentro del proceso promovido por </w:t>
      </w:r>
      <w:r w:rsidR="0097507B" w:rsidRPr="005C1589">
        <w:rPr>
          <w:rFonts w:ascii="Arial" w:hAnsi="Arial" w:cs="Arial"/>
          <w:b/>
          <w:szCs w:val="24"/>
        </w:rPr>
        <w:t xml:space="preserve">Luzmila Narváez de Agudelo </w:t>
      </w:r>
      <w:r w:rsidR="0097507B" w:rsidRPr="005C1589">
        <w:rPr>
          <w:rFonts w:ascii="Arial" w:hAnsi="Arial" w:cs="Arial"/>
          <w:szCs w:val="24"/>
        </w:rPr>
        <w:t xml:space="preserve">contra </w:t>
      </w:r>
      <w:r w:rsidR="0097507B" w:rsidRPr="005C1589">
        <w:rPr>
          <w:rFonts w:ascii="Arial" w:hAnsi="Arial" w:cs="Arial"/>
          <w:b/>
          <w:szCs w:val="24"/>
        </w:rPr>
        <w:t>Colpensiones</w:t>
      </w:r>
      <w:r w:rsidR="0097507B">
        <w:rPr>
          <w:rFonts w:ascii="Arial" w:hAnsi="Arial" w:cs="Arial"/>
          <w:b/>
          <w:bCs/>
          <w:iCs/>
          <w:szCs w:val="24"/>
        </w:rPr>
        <w:t>.</w:t>
      </w:r>
    </w:p>
    <w:p w14:paraId="7B1D84E0" w14:textId="77777777" w:rsidR="0097507B" w:rsidRPr="005C1589" w:rsidRDefault="0097507B" w:rsidP="000302DB">
      <w:pPr>
        <w:widowControl w:val="0"/>
        <w:autoSpaceDE w:val="0"/>
        <w:autoSpaceDN w:val="0"/>
        <w:adjustRightInd w:val="0"/>
        <w:spacing w:line="288" w:lineRule="auto"/>
        <w:contextualSpacing/>
        <w:jc w:val="both"/>
        <w:rPr>
          <w:rFonts w:ascii="Arial" w:hAnsi="Arial" w:cs="Arial"/>
          <w:i/>
          <w:szCs w:val="24"/>
        </w:rPr>
      </w:pPr>
    </w:p>
    <w:p w14:paraId="2D36DD48" w14:textId="067862EF" w:rsidR="002F74A4" w:rsidRPr="0097507B" w:rsidRDefault="002F74A4" w:rsidP="000302DB">
      <w:pPr>
        <w:spacing w:line="288" w:lineRule="auto"/>
        <w:contextualSpacing/>
        <w:jc w:val="both"/>
        <w:rPr>
          <w:rFonts w:ascii="Arial" w:hAnsi="Arial" w:cs="Arial"/>
          <w:szCs w:val="24"/>
        </w:rPr>
      </w:pPr>
      <w:r w:rsidRPr="005C1589">
        <w:rPr>
          <w:rFonts w:ascii="Arial" w:hAnsi="Arial" w:cs="Arial"/>
          <w:b/>
          <w:bCs/>
          <w:iCs/>
          <w:szCs w:val="24"/>
        </w:rPr>
        <w:t xml:space="preserve">SEGUNDO: </w:t>
      </w:r>
      <w:r w:rsidR="0097507B">
        <w:rPr>
          <w:rFonts w:ascii="Arial" w:hAnsi="Arial" w:cs="Arial"/>
          <w:b/>
          <w:bCs/>
          <w:iCs/>
          <w:szCs w:val="24"/>
        </w:rPr>
        <w:t xml:space="preserve">Costas </w:t>
      </w:r>
      <w:r w:rsidR="0097507B">
        <w:rPr>
          <w:rFonts w:ascii="Arial" w:hAnsi="Arial" w:cs="Arial"/>
          <w:bCs/>
          <w:iCs/>
          <w:szCs w:val="24"/>
        </w:rPr>
        <w:t xml:space="preserve">a cargo de la demandante y a favor de la demandada. </w:t>
      </w:r>
    </w:p>
    <w:p w14:paraId="1FBCB4C3" w14:textId="77777777" w:rsidR="004F2675" w:rsidRPr="005C1589" w:rsidRDefault="004F2675" w:rsidP="000302DB">
      <w:pPr>
        <w:spacing w:line="288" w:lineRule="auto"/>
        <w:contextualSpacing/>
        <w:jc w:val="both"/>
        <w:rPr>
          <w:rFonts w:ascii="Arial" w:hAnsi="Arial" w:cs="Arial"/>
          <w:szCs w:val="24"/>
        </w:rPr>
      </w:pPr>
    </w:p>
    <w:p w14:paraId="2CD3D4A5" w14:textId="77777777" w:rsidR="002F74A4" w:rsidRPr="005C1589" w:rsidRDefault="002F74A4" w:rsidP="000302DB">
      <w:pPr>
        <w:spacing w:line="288" w:lineRule="auto"/>
        <w:contextualSpacing/>
        <w:jc w:val="both"/>
        <w:rPr>
          <w:rFonts w:ascii="Arial" w:hAnsi="Arial" w:cs="Arial"/>
          <w:szCs w:val="24"/>
        </w:rPr>
      </w:pPr>
      <w:r w:rsidRPr="005C1589">
        <w:rPr>
          <w:rFonts w:ascii="Arial" w:hAnsi="Arial" w:cs="Arial"/>
          <w:szCs w:val="24"/>
        </w:rPr>
        <w:t>Notificación surtida en estrados.</w:t>
      </w:r>
    </w:p>
    <w:p w14:paraId="55918E57" w14:textId="77777777" w:rsidR="002F74A4" w:rsidRPr="005C1589" w:rsidRDefault="002F74A4" w:rsidP="000302DB">
      <w:pPr>
        <w:spacing w:line="288" w:lineRule="auto"/>
        <w:contextualSpacing/>
        <w:jc w:val="both"/>
        <w:rPr>
          <w:rFonts w:ascii="Arial" w:hAnsi="Arial" w:cs="Arial"/>
          <w:szCs w:val="24"/>
        </w:rPr>
      </w:pPr>
    </w:p>
    <w:p w14:paraId="4C0E759F" w14:textId="77777777" w:rsidR="002F74A4" w:rsidRPr="005C1589" w:rsidRDefault="002F74A4" w:rsidP="000302DB">
      <w:pPr>
        <w:pStyle w:val="Textoindependiente"/>
        <w:spacing w:line="288" w:lineRule="auto"/>
        <w:contextualSpacing/>
        <w:rPr>
          <w:szCs w:val="24"/>
        </w:rPr>
      </w:pPr>
      <w:r w:rsidRPr="005C1589">
        <w:rPr>
          <w:szCs w:val="24"/>
        </w:rPr>
        <w:t>No siendo otro el objeto de la presente audiencia, se eleva y firma esta acta por las personas que han intervenido.</w:t>
      </w:r>
    </w:p>
    <w:p w14:paraId="61C342AE" w14:textId="77777777" w:rsidR="002F74A4" w:rsidRPr="005C1589" w:rsidRDefault="002F74A4" w:rsidP="000302DB">
      <w:pPr>
        <w:widowControl w:val="0"/>
        <w:autoSpaceDE w:val="0"/>
        <w:autoSpaceDN w:val="0"/>
        <w:adjustRightInd w:val="0"/>
        <w:spacing w:line="288" w:lineRule="auto"/>
        <w:contextualSpacing/>
        <w:jc w:val="both"/>
        <w:rPr>
          <w:rFonts w:ascii="Arial" w:hAnsi="Arial" w:cs="Arial"/>
          <w:szCs w:val="24"/>
        </w:rPr>
      </w:pPr>
    </w:p>
    <w:p w14:paraId="1AE1F8F6" w14:textId="77777777" w:rsidR="002F74A4" w:rsidRPr="005C1589" w:rsidRDefault="002F74A4" w:rsidP="000302DB">
      <w:pPr>
        <w:widowControl w:val="0"/>
        <w:autoSpaceDE w:val="0"/>
        <w:autoSpaceDN w:val="0"/>
        <w:adjustRightInd w:val="0"/>
        <w:spacing w:line="288" w:lineRule="auto"/>
        <w:contextualSpacing/>
        <w:jc w:val="both"/>
        <w:rPr>
          <w:rFonts w:ascii="Arial" w:hAnsi="Arial" w:cs="Arial"/>
          <w:szCs w:val="24"/>
        </w:rPr>
      </w:pPr>
      <w:r w:rsidRPr="005C1589">
        <w:rPr>
          <w:rFonts w:ascii="Arial" w:hAnsi="Arial" w:cs="Arial"/>
          <w:szCs w:val="24"/>
        </w:rPr>
        <w:t>Quienes integran la Sala,</w:t>
      </w:r>
    </w:p>
    <w:p w14:paraId="50376AF3" w14:textId="77777777" w:rsidR="002F74A4" w:rsidRPr="005C1589" w:rsidRDefault="002F74A4" w:rsidP="000302DB">
      <w:pPr>
        <w:pStyle w:val="Sinespaciado"/>
        <w:spacing w:line="288" w:lineRule="auto"/>
        <w:contextualSpacing/>
        <w:rPr>
          <w:rFonts w:ascii="Arial" w:hAnsi="Arial" w:cs="Arial"/>
          <w:sz w:val="24"/>
          <w:szCs w:val="24"/>
        </w:rPr>
      </w:pPr>
    </w:p>
    <w:p w14:paraId="6B8F9367" w14:textId="77777777" w:rsidR="00205B5B" w:rsidRPr="005C1589" w:rsidRDefault="00205B5B" w:rsidP="000302DB">
      <w:pPr>
        <w:pStyle w:val="Sinespaciado"/>
        <w:spacing w:line="288" w:lineRule="auto"/>
        <w:contextualSpacing/>
        <w:rPr>
          <w:rFonts w:ascii="Arial" w:hAnsi="Arial" w:cs="Arial"/>
          <w:sz w:val="24"/>
          <w:szCs w:val="24"/>
        </w:rPr>
      </w:pPr>
    </w:p>
    <w:p w14:paraId="7E16D232" w14:textId="77777777" w:rsidR="00205B5B" w:rsidRPr="005C1589" w:rsidRDefault="00205B5B" w:rsidP="000302DB">
      <w:pPr>
        <w:pStyle w:val="Sinespaciado"/>
        <w:spacing w:line="288" w:lineRule="auto"/>
        <w:contextualSpacing/>
        <w:rPr>
          <w:rFonts w:ascii="Arial" w:hAnsi="Arial" w:cs="Arial"/>
          <w:sz w:val="24"/>
          <w:szCs w:val="24"/>
        </w:rPr>
      </w:pPr>
    </w:p>
    <w:p w14:paraId="790EC750" w14:textId="77777777" w:rsidR="002F74A4" w:rsidRPr="005C1589" w:rsidRDefault="002F74A4" w:rsidP="000302DB">
      <w:pPr>
        <w:pStyle w:val="Sinespaciado"/>
        <w:spacing w:line="288" w:lineRule="auto"/>
        <w:contextualSpacing/>
        <w:jc w:val="center"/>
        <w:rPr>
          <w:rFonts w:ascii="Arial" w:hAnsi="Arial" w:cs="Arial"/>
          <w:sz w:val="24"/>
          <w:szCs w:val="24"/>
        </w:rPr>
      </w:pPr>
    </w:p>
    <w:p w14:paraId="47013C80" w14:textId="77777777" w:rsidR="002F74A4" w:rsidRPr="00C431FE" w:rsidRDefault="002F74A4" w:rsidP="000302DB">
      <w:pPr>
        <w:pStyle w:val="Sinespaciado"/>
        <w:spacing w:line="288" w:lineRule="auto"/>
        <w:contextualSpacing/>
        <w:jc w:val="center"/>
        <w:rPr>
          <w:rFonts w:ascii="Arial" w:hAnsi="Arial" w:cs="Arial"/>
          <w:b/>
          <w:szCs w:val="24"/>
        </w:rPr>
      </w:pPr>
      <w:r w:rsidRPr="00C431FE">
        <w:rPr>
          <w:rFonts w:ascii="Arial" w:hAnsi="Arial" w:cs="Arial"/>
          <w:b/>
          <w:szCs w:val="24"/>
        </w:rPr>
        <w:t>OLGA LUCÍA HOYOS SEPÚLVEDA</w:t>
      </w:r>
    </w:p>
    <w:p w14:paraId="157ADED5" w14:textId="77777777" w:rsidR="002F74A4" w:rsidRPr="005C1589" w:rsidRDefault="002F74A4" w:rsidP="000302DB">
      <w:pPr>
        <w:pStyle w:val="Sinespaciado"/>
        <w:spacing w:line="288" w:lineRule="auto"/>
        <w:contextualSpacing/>
        <w:jc w:val="center"/>
        <w:rPr>
          <w:rFonts w:ascii="Arial" w:hAnsi="Arial" w:cs="Arial"/>
          <w:sz w:val="24"/>
          <w:szCs w:val="24"/>
        </w:rPr>
      </w:pPr>
      <w:r w:rsidRPr="005C1589">
        <w:rPr>
          <w:rFonts w:ascii="Arial" w:hAnsi="Arial" w:cs="Arial"/>
          <w:sz w:val="24"/>
          <w:szCs w:val="24"/>
        </w:rPr>
        <w:t>Magistrada Ponente</w:t>
      </w:r>
    </w:p>
    <w:p w14:paraId="25C34D2C" w14:textId="77777777" w:rsidR="00F00AF0" w:rsidRPr="005C1589" w:rsidRDefault="00F00AF0" w:rsidP="000302DB">
      <w:pPr>
        <w:pStyle w:val="Sinespaciado"/>
        <w:spacing w:line="288" w:lineRule="auto"/>
        <w:contextualSpacing/>
        <w:jc w:val="center"/>
        <w:rPr>
          <w:rFonts w:ascii="Arial" w:hAnsi="Arial" w:cs="Arial"/>
          <w:sz w:val="24"/>
          <w:szCs w:val="24"/>
        </w:rPr>
      </w:pPr>
    </w:p>
    <w:p w14:paraId="4C8ACB10" w14:textId="77777777" w:rsidR="00205B5B" w:rsidRPr="005C1589" w:rsidRDefault="00205B5B" w:rsidP="000302DB">
      <w:pPr>
        <w:pStyle w:val="Sinespaciado"/>
        <w:spacing w:line="288" w:lineRule="auto"/>
        <w:contextualSpacing/>
        <w:jc w:val="center"/>
        <w:rPr>
          <w:rFonts w:ascii="Arial" w:hAnsi="Arial" w:cs="Arial"/>
          <w:b/>
          <w:szCs w:val="24"/>
        </w:rPr>
      </w:pPr>
    </w:p>
    <w:p w14:paraId="039D0B3E" w14:textId="77777777" w:rsidR="00205B5B" w:rsidRPr="005C1589" w:rsidRDefault="00205B5B" w:rsidP="000302DB">
      <w:pPr>
        <w:pStyle w:val="Sinespaciado"/>
        <w:spacing w:line="288" w:lineRule="auto"/>
        <w:contextualSpacing/>
        <w:jc w:val="center"/>
        <w:rPr>
          <w:rFonts w:ascii="Arial" w:hAnsi="Arial" w:cs="Arial"/>
          <w:b/>
          <w:szCs w:val="24"/>
        </w:rPr>
      </w:pPr>
    </w:p>
    <w:p w14:paraId="13607263" w14:textId="3E020B53" w:rsidR="005510AB" w:rsidRPr="005C1589" w:rsidRDefault="005510AB" w:rsidP="000302DB">
      <w:pPr>
        <w:pStyle w:val="Sinespaciado"/>
        <w:tabs>
          <w:tab w:val="left" w:pos="5475"/>
        </w:tabs>
        <w:spacing w:line="288" w:lineRule="auto"/>
        <w:contextualSpacing/>
        <w:rPr>
          <w:rFonts w:ascii="Arial" w:hAnsi="Arial" w:cs="Arial"/>
          <w:szCs w:val="24"/>
        </w:rPr>
      </w:pPr>
    </w:p>
    <w:p w14:paraId="76110472" w14:textId="79EDD861" w:rsidR="005510AB" w:rsidRPr="00C431FE" w:rsidRDefault="005510AB" w:rsidP="000302DB">
      <w:pPr>
        <w:spacing w:line="288" w:lineRule="auto"/>
        <w:contextualSpacing/>
        <w:jc w:val="both"/>
        <w:rPr>
          <w:rFonts w:ascii="Arial" w:hAnsi="Arial" w:cs="Arial"/>
          <w:sz w:val="22"/>
          <w:szCs w:val="23"/>
        </w:rPr>
      </w:pPr>
      <w:r w:rsidRPr="00C431FE">
        <w:rPr>
          <w:rFonts w:ascii="Arial" w:hAnsi="Arial" w:cs="Arial"/>
          <w:b/>
          <w:bCs/>
          <w:iCs/>
          <w:sz w:val="22"/>
          <w:szCs w:val="23"/>
        </w:rPr>
        <w:t>JULIO CÉSAR SALAZAR MUÑOZ</w:t>
      </w:r>
      <w:r w:rsidR="00C431FE">
        <w:rPr>
          <w:rFonts w:ascii="Arial" w:hAnsi="Arial" w:cs="Arial"/>
          <w:b/>
          <w:bCs/>
          <w:iCs/>
          <w:sz w:val="22"/>
          <w:szCs w:val="23"/>
        </w:rPr>
        <w:tab/>
      </w:r>
      <w:r w:rsidR="00C431FE">
        <w:rPr>
          <w:rFonts w:ascii="Arial" w:hAnsi="Arial" w:cs="Arial"/>
          <w:b/>
          <w:bCs/>
          <w:iCs/>
          <w:sz w:val="22"/>
          <w:szCs w:val="23"/>
        </w:rPr>
        <w:tab/>
        <w:t xml:space="preserve">   </w:t>
      </w:r>
      <w:r w:rsidRPr="00C431FE">
        <w:rPr>
          <w:rFonts w:ascii="Arial" w:hAnsi="Arial" w:cs="Arial"/>
          <w:b/>
          <w:bCs/>
          <w:iCs/>
          <w:sz w:val="22"/>
          <w:szCs w:val="23"/>
        </w:rPr>
        <w:t xml:space="preserve">     </w:t>
      </w:r>
      <w:r w:rsidRPr="00C431FE">
        <w:rPr>
          <w:rFonts w:ascii="Arial" w:hAnsi="Arial" w:cs="Arial"/>
          <w:sz w:val="22"/>
          <w:szCs w:val="23"/>
        </w:rPr>
        <w:t xml:space="preserve"> </w:t>
      </w:r>
      <w:r w:rsidRPr="00C431FE">
        <w:rPr>
          <w:rFonts w:ascii="Arial" w:hAnsi="Arial" w:cs="Arial"/>
          <w:b/>
          <w:bCs/>
          <w:iCs/>
          <w:sz w:val="22"/>
          <w:szCs w:val="23"/>
        </w:rPr>
        <w:t>FRANCISCO JAVIER TAMAYO TABARES</w:t>
      </w:r>
    </w:p>
    <w:p w14:paraId="2B9D02DB" w14:textId="59DDF4BC" w:rsidR="005510AB" w:rsidRPr="005C1589" w:rsidRDefault="00C431FE" w:rsidP="000302DB">
      <w:pPr>
        <w:spacing w:line="288" w:lineRule="auto"/>
        <w:ind w:firstLine="708"/>
        <w:contextualSpacing/>
        <w:jc w:val="both"/>
        <w:rPr>
          <w:rFonts w:ascii="Arial" w:hAnsi="Arial" w:cs="Arial"/>
          <w:b/>
          <w:szCs w:val="24"/>
        </w:rPr>
      </w:pPr>
      <w:r>
        <w:rPr>
          <w:rFonts w:ascii="Arial" w:hAnsi="Arial" w:cs="Arial"/>
          <w:sz w:val="23"/>
          <w:szCs w:val="23"/>
        </w:rPr>
        <w:t xml:space="preserve">       </w:t>
      </w:r>
      <w:r w:rsidR="005510AB" w:rsidRPr="005C1589">
        <w:rPr>
          <w:rFonts w:ascii="Arial" w:hAnsi="Arial" w:cs="Arial"/>
          <w:sz w:val="23"/>
          <w:szCs w:val="23"/>
        </w:rPr>
        <w:t>Magistrado</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sidR="005510AB" w:rsidRPr="005C1589">
        <w:rPr>
          <w:rFonts w:ascii="Arial" w:hAnsi="Arial" w:cs="Arial"/>
          <w:sz w:val="23"/>
          <w:szCs w:val="23"/>
        </w:rPr>
        <w:t>Magistrado</w:t>
      </w:r>
      <w:proofErr w:type="spellEnd"/>
    </w:p>
    <w:sectPr w:rsidR="005510AB" w:rsidRPr="005C1589" w:rsidSect="00B56742">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023B" w14:textId="77777777" w:rsidR="00B67A71" w:rsidRDefault="00B67A71" w:rsidP="002F74A4">
      <w:r>
        <w:separator/>
      </w:r>
    </w:p>
  </w:endnote>
  <w:endnote w:type="continuationSeparator" w:id="0">
    <w:p w14:paraId="150CF22C" w14:textId="77777777" w:rsidR="00B67A71" w:rsidRDefault="00B67A71"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18"/>
      </w:rPr>
    </w:sdtEndPr>
    <w:sdtContent>
      <w:p w14:paraId="185BA263" w14:textId="77777777" w:rsidR="00AD3F6A" w:rsidRPr="00B56742" w:rsidRDefault="00AD3F6A">
        <w:pPr>
          <w:pStyle w:val="Piedepgina"/>
          <w:jc w:val="right"/>
          <w:rPr>
            <w:rFonts w:ascii="Arial" w:hAnsi="Arial" w:cs="Arial"/>
            <w:sz w:val="18"/>
          </w:rPr>
        </w:pPr>
        <w:r w:rsidRPr="00B56742">
          <w:rPr>
            <w:rFonts w:ascii="Arial" w:hAnsi="Arial" w:cs="Arial"/>
            <w:sz w:val="18"/>
          </w:rPr>
          <w:fldChar w:fldCharType="begin"/>
        </w:r>
        <w:r w:rsidRPr="00B56742">
          <w:rPr>
            <w:rFonts w:ascii="Arial" w:hAnsi="Arial" w:cs="Arial"/>
            <w:sz w:val="18"/>
          </w:rPr>
          <w:instrText>PAGE   \* MERGEFORMAT</w:instrText>
        </w:r>
        <w:r w:rsidRPr="00B56742">
          <w:rPr>
            <w:rFonts w:ascii="Arial" w:hAnsi="Arial" w:cs="Arial"/>
            <w:sz w:val="18"/>
          </w:rPr>
          <w:fldChar w:fldCharType="separate"/>
        </w:r>
        <w:r w:rsidR="00F6557D" w:rsidRPr="00F6557D">
          <w:rPr>
            <w:rFonts w:ascii="Arial" w:hAnsi="Arial" w:cs="Arial"/>
            <w:noProof/>
            <w:sz w:val="18"/>
            <w:lang w:val="es-ES"/>
          </w:rPr>
          <w:t>6</w:t>
        </w:r>
        <w:r w:rsidRPr="00B5674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1973" w14:textId="77777777" w:rsidR="00B67A71" w:rsidRDefault="00B67A71" w:rsidP="002F74A4">
      <w:r>
        <w:separator/>
      </w:r>
    </w:p>
  </w:footnote>
  <w:footnote w:type="continuationSeparator" w:id="0">
    <w:p w14:paraId="583C68E7" w14:textId="77777777" w:rsidR="00B67A71" w:rsidRDefault="00B67A71" w:rsidP="002F74A4">
      <w:r>
        <w:continuationSeparator/>
      </w:r>
    </w:p>
  </w:footnote>
  <w:footnote w:id="1">
    <w:p w14:paraId="47A7570A" w14:textId="704BDAC0" w:rsidR="00AD3F6A" w:rsidRPr="00B56742" w:rsidRDefault="00AD3F6A">
      <w:pPr>
        <w:pStyle w:val="Textonotapie"/>
        <w:rPr>
          <w:rFonts w:ascii="Arial" w:hAnsi="Arial" w:cs="Arial"/>
          <w:sz w:val="18"/>
        </w:rPr>
      </w:pPr>
      <w:r w:rsidRPr="00B56742">
        <w:rPr>
          <w:rStyle w:val="Refdenotaalpie"/>
          <w:rFonts w:ascii="Arial" w:hAnsi="Arial" w:cs="Arial"/>
          <w:sz w:val="18"/>
        </w:rPr>
        <w:footnoteRef/>
      </w:r>
      <w:r w:rsidRPr="00B56742">
        <w:rPr>
          <w:rFonts w:ascii="Arial" w:hAnsi="Arial" w:cs="Arial"/>
          <w:sz w:val="18"/>
        </w:rPr>
        <w:t xml:space="preserve"> </w:t>
      </w:r>
      <w:proofErr w:type="spellStart"/>
      <w:r w:rsidRPr="00B56742">
        <w:rPr>
          <w:rFonts w:ascii="Arial" w:hAnsi="Arial" w:cs="Arial"/>
          <w:sz w:val="18"/>
        </w:rPr>
        <w:t>Sent</w:t>
      </w:r>
      <w:proofErr w:type="spellEnd"/>
      <w:r w:rsidRPr="00B56742">
        <w:rPr>
          <w:rFonts w:ascii="Arial" w:hAnsi="Arial" w:cs="Arial"/>
          <w:sz w:val="18"/>
        </w:rPr>
        <w:t xml:space="preserve">. Cas. </w:t>
      </w:r>
      <w:proofErr w:type="spellStart"/>
      <w:r w:rsidRPr="00B56742">
        <w:rPr>
          <w:rFonts w:ascii="Arial" w:hAnsi="Arial" w:cs="Arial"/>
          <w:sz w:val="18"/>
        </w:rPr>
        <w:t>Lab</w:t>
      </w:r>
      <w:proofErr w:type="spellEnd"/>
      <w:r w:rsidRPr="00B56742">
        <w:rPr>
          <w:rFonts w:ascii="Arial" w:hAnsi="Arial" w:cs="Arial"/>
          <w:sz w:val="18"/>
        </w:rPr>
        <w:t xml:space="preserve">. de 18-08-1998, Rad. No. 10819.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AD3F6A" w:rsidRPr="00BB3FED" w:rsidRDefault="00AD3F6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2A25F722" w:rsidR="00AD3F6A" w:rsidRPr="00BB3FED" w:rsidRDefault="00AD3F6A"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66001-31-05-004-2018-00423-01</w:t>
    </w:r>
  </w:p>
  <w:p w14:paraId="4A35F369" w14:textId="38FDC281" w:rsidR="00AD3F6A" w:rsidRPr="00B56742" w:rsidRDefault="00AD3F6A" w:rsidP="00B56742">
    <w:pPr>
      <w:pStyle w:val="Encabezado"/>
      <w:jc w:val="center"/>
      <w:rPr>
        <w:rFonts w:ascii="Arial" w:hAnsi="Arial" w:cs="Arial"/>
        <w:sz w:val="18"/>
        <w:szCs w:val="18"/>
      </w:rPr>
    </w:pPr>
    <w:r>
      <w:rPr>
        <w:rFonts w:ascii="Arial" w:hAnsi="Arial" w:cs="Arial"/>
        <w:sz w:val="18"/>
        <w:szCs w:val="18"/>
      </w:rPr>
      <w:t>Luzmila Narváez de Agudelo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9C03E0"/>
    <w:multiLevelType w:val="hybridMultilevel"/>
    <w:tmpl w:val="35BAA8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1FC4"/>
    <w:rsid w:val="00023B8E"/>
    <w:rsid w:val="00027E49"/>
    <w:rsid w:val="000302DB"/>
    <w:rsid w:val="00031188"/>
    <w:rsid w:val="000326BE"/>
    <w:rsid w:val="0003311F"/>
    <w:rsid w:val="00035956"/>
    <w:rsid w:val="00042B32"/>
    <w:rsid w:val="00044137"/>
    <w:rsid w:val="0004765D"/>
    <w:rsid w:val="00047F04"/>
    <w:rsid w:val="00052E6F"/>
    <w:rsid w:val="000536D0"/>
    <w:rsid w:val="000558C1"/>
    <w:rsid w:val="00056ED5"/>
    <w:rsid w:val="00057DDB"/>
    <w:rsid w:val="00060274"/>
    <w:rsid w:val="00080427"/>
    <w:rsid w:val="00081734"/>
    <w:rsid w:val="00081C7B"/>
    <w:rsid w:val="00094F50"/>
    <w:rsid w:val="000A1643"/>
    <w:rsid w:val="000A233D"/>
    <w:rsid w:val="000A2AB2"/>
    <w:rsid w:val="000A2FAF"/>
    <w:rsid w:val="000A6057"/>
    <w:rsid w:val="000A7B17"/>
    <w:rsid w:val="000B17E3"/>
    <w:rsid w:val="000B3F0E"/>
    <w:rsid w:val="000C0462"/>
    <w:rsid w:val="000C645C"/>
    <w:rsid w:val="000C75D3"/>
    <w:rsid w:val="000D154C"/>
    <w:rsid w:val="000D584B"/>
    <w:rsid w:val="000E291D"/>
    <w:rsid w:val="000E4AF6"/>
    <w:rsid w:val="000E6CF4"/>
    <w:rsid w:val="000F0BB3"/>
    <w:rsid w:val="000F2F42"/>
    <w:rsid w:val="000F5A43"/>
    <w:rsid w:val="00100B6D"/>
    <w:rsid w:val="00106D82"/>
    <w:rsid w:val="00107BEC"/>
    <w:rsid w:val="00113A30"/>
    <w:rsid w:val="001221CB"/>
    <w:rsid w:val="001242CF"/>
    <w:rsid w:val="001246C2"/>
    <w:rsid w:val="00135C61"/>
    <w:rsid w:val="00140FA7"/>
    <w:rsid w:val="001574F1"/>
    <w:rsid w:val="0015763E"/>
    <w:rsid w:val="00161A85"/>
    <w:rsid w:val="00162457"/>
    <w:rsid w:val="00164AD9"/>
    <w:rsid w:val="00165689"/>
    <w:rsid w:val="00166E7B"/>
    <w:rsid w:val="001710B9"/>
    <w:rsid w:val="001816B6"/>
    <w:rsid w:val="001856A1"/>
    <w:rsid w:val="00191EAC"/>
    <w:rsid w:val="0019243F"/>
    <w:rsid w:val="00194F13"/>
    <w:rsid w:val="001A13B2"/>
    <w:rsid w:val="001A3748"/>
    <w:rsid w:val="001B0567"/>
    <w:rsid w:val="001B1009"/>
    <w:rsid w:val="001B54EC"/>
    <w:rsid w:val="001B6908"/>
    <w:rsid w:val="001C6DAA"/>
    <w:rsid w:val="001D24DA"/>
    <w:rsid w:val="001D3F02"/>
    <w:rsid w:val="001D6ABB"/>
    <w:rsid w:val="001D7466"/>
    <w:rsid w:val="001D78F8"/>
    <w:rsid w:val="001E046D"/>
    <w:rsid w:val="001E4814"/>
    <w:rsid w:val="001F22E3"/>
    <w:rsid w:val="001F3575"/>
    <w:rsid w:val="00200139"/>
    <w:rsid w:val="002001C2"/>
    <w:rsid w:val="00201F44"/>
    <w:rsid w:val="00205B5B"/>
    <w:rsid w:val="00212395"/>
    <w:rsid w:val="00220D83"/>
    <w:rsid w:val="00222458"/>
    <w:rsid w:val="0022246A"/>
    <w:rsid w:val="002316D1"/>
    <w:rsid w:val="002331E0"/>
    <w:rsid w:val="00235333"/>
    <w:rsid w:val="00235D35"/>
    <w:rsid w:val="00237655"/>
    <w:rsid w:val="00242897"/>
    <w:rsid w:val="00245527"/>
    <w:rsid w:val="00256917"/>
    <w:rsid w:val="00263848"/>
    <w:rsid w:val="0026611B"/>
    <w:rsid w:val="002662EF"/>
    <w:rsid w:val="0026689A"/>
    <w:rsid w:val="00276825"/>
    <w:rsid w:val="00276BBE"/>
    <w:rsid w:val="002811D2"/>
    <w:rsid w:val="00287F43"/>
    <w:rsid w:val="002A5CFE"/>
    <w:rsid w:val="002B0C49"/>
    <w:rsid w:val="002B1EAD"/>
    <w:rsid w:val="002C493D"/>
    <w:rsid w:val="002D6213"/>
    <w:rsid w:val="002D7ECD"/>
    <w:rsid w:val="002E0D5B"/>
    <w:rsid w:val="002E0E52"/>
    <w:rsid w:val="002E18DF"/>
    <w:rsid w:val="002E36CE"/>
    <w:rsid w:val="002E5B7B"/>
    <w:rsid w:val="002E7172"/>
    <w:rsid w:val="002F3298"/>
    <w:rsid w:val="002F5278"/>
    <w:rsid w:val="002F6AD3"/>
    <w:rsid w:val="002F74A4"/>
    <w:rsid w:val="003047E0"/>
    <w:rsid w:val="0030790D"/>
    <w:rsid w:val="00307EDD"/>
    <w:rsid w:val="003117B9"/>
    <w:rsid w:val="00312A0C"/>
    <w:rsid w:val="0031408F"/>
    <w:rsid w:val="00315BC9"/>
    <w:rsid w:val="00323F7C"/>
    <w:rsid w:val="0032569A"/>
    <w:rsid w:val="003331C8"/>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E09BD"/>
    <w:rsid w:val="003F057F"/>
    <w:rsid w:val="003F13C2"/>
    <w:rsid w:val="003F2C99"/>
    <w:rsid w:val="003F735B"/>
    <w:rsid w:val="004042DE"/>
    <w:rsid w:val="00411957"/>
    <w:rsid w:val="00417041"/>
    <w:rsid w:val="004273F3"/>
    <w:rsid w:val="00441DA0"/>
    <w:rsid w:val="0044257E"/>
    <w:rsid w:val="00444617"/>
    <w:rsid w:val="004536E7"/>
    <w:rsid w:val="00464C36"/>
    <w:rsid w:val="00466C06"/>
    <w:rsid w:val="00472DB8"/>
    <w:rsid w:val="00474A86"/>
    <w:rsid w:val="00476071"/>
    <w:rsid w:val="004764D6"/>
    <w:rsid w:val="00492D45"/>
    <w:rsid w:val="00495210"/>
    <w:rsid w:val="004965FB"/>
    <w:rsid w:val="004978DE"/>
    <w:rsid w:val="004A1896"/>
    <w:rsid w:val="004A3583"/>
    <w:rsid w:val="004A612E"/>
    <w:rsid w:val="004C71D7"/>
    <w:rsid w:val="004D2441"/>
    <w:rsid w:val="004D7361"/>
    <w:rsid w:val="004E26A6"/>
    <w:rsid w:val="004E7839"/>
    <w:rsid w:val="004E7E8E"/>
    <w:rsid w:val="004F2675"/>
    <w:rsid w:val="004F45FE"/>
    <w:rsid w:val="00505385"/>
    <w:rsid w:val="00505630"/>
    <w:rsid w:val="00507679"/>
    <w:rsid w:val="00507BD4"/>
    <w:rsid w:val="00517107"/>
    <w:rsid w:val="005237FE"/>
    <w:rsid w:val="00530F58"/>
    <w:rsid w:val="00531B55"/>
    <w:rsid w:val="00534E59"/>
    <w:rsid w:val="0054018A"/>
    <w:rsid w:val="00540CF8"/>
    <w:rsid w:val="005413A8"/>
    <w:rsid w:val="00542542"/>
    <w:rsid w:val="00542BE7"/>
    <w:rsid w:val="00543B73"/>
    <w:rsid w:val="005440F7"/>
    <w:rsid w:val="005509CA"/>
    <w:rsid w:val="005510AB"/>
    <w:rsid w:val="005544BE"/>
    <w:rsid w:val="005610C0"/>
    <w:rsid w:val="00561707"/>
    <w:rsid w:val="005624CD"/>
    <w:rsid w:val="00563E85"/>
    <w:rsid w:val="00565F61"/>
    <w:rsid w:val="00571377"/>
    <w:rsid w:val="005740D8"/>
    <w:rsid w:val="0058634C"/>
    <w:rsid w:val="00591DD2"/>
    <w:rsid w:val="00591FD8"/>
    <w:rsid w:val="005952B0"/>
    <w:rsid w:val="0059698A"/>
    <w:rsid w:val="005B05D9"/>
    <w:rsid w:val="005B16E5"/>
    <w:rsid w:val="005B3201"/>
    <w:rsid w:val="005B6DB7"/>
    <w:rsid w:val="005B7E4E"/>
    <w:rsid w:val="005C040A"/>
    <w:rsid w:val="005C0A47"/>
    <w:rsid w:val="005C1589"/>
    <w:rsid w:val="005C6F10"/>
    <w:rsid w:val="005D2750"/>
    <w:rsid w:val="005D68FA"/>
    <w:rsid w:val="005D738C"/>
    <w:rsid w:val="005E0F70"/>
    <w:rsid w:val="005E18C6"/>
    <w:rsid w:val="005E5366"/>
    <w:rsid w:val="005E7FB0"/>
    <w:rsid w:val="005F3276"/>
    <w:rsid w:val="005F3D2B"/>
    <w:rsid w:val="005F4E57"/>
    <w:rsid w:val="00601CE8"/>
    <w:rsid w:val="0060352B"/>
    <w:rsid w:val="006132C8"/>
    <w:rsid w:val="00614551"/>
    <w:rsid w:val="00620373"/>
    <w:rsid w:val="00624842"/>
    <w:rsid w:val="00634863"/>
    <w:rsid w:val="006402A0"/>
    <w:rsid w:val="00647CFF"/>
    <w:rsid w:val="00655389"/>
    <w:rsid w:val="00663823"/>
    <w:rsid w:val="00663F56"/>
    <w:rsid w:val="00664212"/>
    <w:rsid w:val="00664424"/>
    <w:rsid w:val="0067090A"/>
    <w:rsid w:val="00683023"/>
    <w:rsid w:val="00684EAA"/>
    <w:rsid w:val="00685A45"/>
    <w:rsid w:val="006914CB"/>
    <w:rsid w:val="0069516C"/>
    <w:rsid w:val="006952DB"/>
    <w:rsid w:val="006959AC"/>
    <w:rsid w:val="006970D6"/>
    <w:rsid w:val="00697307"/>
    <w:rsid w:val="006A1C04"/>
    <w:rsid w:val="006A6AAC"/>
    <w:rsid w:val="006A7798"/>
    <w:rsid w:val="006B4DBC"/>
    <w:rsid w:val="006B57FD"/>
    <w:rsid w:val="006B5AFD"/>
    <w:rsid w:val="006B655C"/>
    <w:rsid w:val="006B6DEB"/>
    <w:rsid w:val="006C5120"/>
    <w:rsid w:val="006D5167"/>
    <w:rsid w:val="006E0CEB"/>
    <w:rsid w:val="006E4C80"/>
    <w:rsid w:val="006F1FA2"/>
    <w:rsid w:val="006F3787"/>
    <w:rsid w:val="006F5CC5"/>
    <w:rsid w:val="00705736"/>
    <w:rsid w:val="007102AA"/>
    <w:rsid w:val="00711A85"/>
    <w:rsid w:val="007161BB"/>
    <w:rsid w:val="007178BE"/>
    <w:rsid w:val="00720F2E"/>
    <w:rsid w:val="00731DD9"/>
    <w:rsid w:val="007406D6"/>
    <w:rsid w:val="00752141"/>
    <w:rsid w:val="00755026"/>
    <w:rsid w:val="00757B79"/>
    <w:rsid w:val="00765668"/>
    <w:rsid w:val="00767243"/>
    <w:rsid w:val="00776B98"/>
    <w:rsid w:val="00781555"/>
    <w:rsid w:val="0078530B"/>
    <w:rsid w:val="0079075F"/>
    <w:rsid w:val="00791AD1"/>
    <w:rsid w:val="007921FF"/>
    <w:rsid w:val="00793DB7"/>
    <w:rsid w:val="0079707D"/>
    <w:rsid w:val="007A164C"/>
    <w:rsid w:val="007A3B2F"/>
    <w:rsid w:val="007A4462"/>
    <w:rsid w:val="007A54DF"/>
    <w:rsid w:val="007A5774"/>
    <w:rsid w:val="007A7F82"/>
    <w:rsid w:val="007B00CA"/>
    <w:rsid w:val="007B01F4"/>
    <w:rsid w:val="007B7AC1"/>
    <w:rsid w:val="007C044F"/>
    <w:rsid w:val="007C06CE"/>
    <w:rsid w:val="007C75A9"/>
    <w:rsid w:val="007D3930"/>
    <w:rsid w:val="007D3BEE"/>
    <w:rsid w:val="007D4569"/>
    <w:rsid w:val="007E3D79"/>
    <w:rsid w:val="007E5DDF"/>
    <w:rsid w:val="007E6FA5"/>
    <w:rsid w:val="007F090D"/>
    <w:rsid w:val="007F446E"/>
    <w:rsid w:val="007F739C"/>
    <w:rsid w:val="008059FD"/>
    <w:rsid w:val="00805CA9"/>
    <w:rsid w:val="00806A79"/>
    <w:rsid w:val="00810044"/>
    <w:rsid w:val="00811119"/>
    <w:rsid w:val="00811326"/>
    <w:rsid w:val="0081271A"/>
    <w:rsid w:val="00813FB7"/>
    <w:rsid w:val="008141D9"/>
    <w:rsid w:val="0082095A"/>
    <w:rsid w:val="00821E87"/>
    <w:rsid w:val="00822510"/>
    <w:rsid w:val="00841305"/>
    <w:rsid w:val="00846491"/>
    <w:rsid w:val="00861179"/>
    <w:rsid w:val="00864AD2"/>
    <w:rsid w:val="00867AAA"/>
    <w:rsid w:val="00867C9D"/>
    <w:rsid w:val="0087133A"/>
    <w:rsid w:val="008717C6"/>
    <w:rsid w:val="008762CF"/>
    <w:rsid w:val="00882843"/>
    <w:rsid w:val="00882F5F"/>
    <w:rsid w:val="008840D2"/>
    <w:rsid w:val="008A52B1"/>
    <w:rsid w:val="008B3A3D"/>
    <w:rsid w:val="008B3E64"/>
    <w:rsid w:val="008D703D"/>
    <w:rsid w:val="008D774C"/>
    <w:rsid w:val="008E2342"/>
    <w:rsid w:val="008F3651"/>
    <w:rsid w:val="00900E93"/>
    <w:rsid w:val="00911EA4"/>
    <w:rsid w:val="009128D3"/>
    <w:rsid w:val="00916563"/>
    <w:rsid w:val="00916627"/>
    <w:rsid w:val="009208FE"/>
    <w:rsid w:val="00921F9C"/>
    <w:rsid w:val="00923736"/>
    <w:rsid w:val="009273D6"/>
    <w:rsid w:val="00927F84"/>
    <w:rsid w:val="00934061"/>
    <w:rsid w:val="009364B2"/>
    <w:rsid w:val="009375B0"/>
    <w:rsid w:val="00941384"/>
    <w:rsid w:val="009443B0"/>
    <w:rsid w:val="00944DF2"/>
    <w:rsid w:val="00951F8C"/>
    <w:rsid w:val="009534F6"/>
    <w:rsid w:val="0097507B"/>
    <w:rsid w:val="009754D5"/>
    <w:rsid w:val="009813F2"/>
    <w:rsid w:val="009868A3"/>
    <w:rsid w:val="00995442"/>
    <w:rsid w:val="00996E54"/>
    <w:rsid w:val="009A0DF2"/>
    <w:rsid w:val="009B58FF"/>
    <w:rsid w:val="009B69FB"/>
    <w:rsid w:val="009B6CD6"/>
    <w:rsid w:val="009B7738"/>
    <w:rsid w:val="009C00E2"/>
    <w:rsid w:val="009C7587"/>
    <w:rsid w:val="009D28C9"/>
    <w:rsid w:val="009D385F"/>
    <w:rsid w:val="009E4453"/>
    <w:rsid w:val="009E4CB7"/>
    <w:rsid w:val="009E5313"/>
    <w:rsid w:val="009E5791"/>
    <w:rsid w:val="009F0A67"/>
    <w:rsid w:val="009F4F12"/>
    <w:rsid w:val="00A06956"/>
    <w:rsid w:val="00A14A4A"/>
    <w:rsid w:val="00A16E0D"/>
    <w:rsid w:val="00A23792"/>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97203"/>
    <w:rsid w:val="00AA15DF"/>
    <w:rsid w:val="00AA3B8C"/>
    <w:rsid w:val="00AA4C5C"/>
    <w:rsid w:val="00AB068B"/>
    <w:rsid w:val="00AB0B33"/>
    <w:rsid w:val="00AB2FA2"/>
    <w:rsid w:val="00AB4555"/>
    <w:rsid w:val="00AB49AC"/>
    <w:rsid w:val="00AB60BD"/>
    <w:rsid w:val="00AC6762"/>
    <w:rsid w:val="00AC7CCB"/>
    <w:rsid w:val="00AD0D49"/>
    <w:rsid w:val="00AD2958"/>
    <w:rsid w:val="00AD3A44"/>
    <w:rsid w:val="00AD3F6A"/>
    <w:rsid w:val="00AD47A0"/>
    <w:rsid w:val="00AD774E"/>
    <w:rsid w:val="00AD7F85"/>
    <w:rsid w:val="00AE5D83"/>
    <w:rsid w:val="00AE6263"/>
    <w:rsid w:val="00AF3CF1"/>
    <w:rsid w:val="00AF3FF8"/>
    <w:rsid w:val="00B019C7"/>
    <w:rsid w:val="00B047FC"/>
    <w:rsid w:val="00B05103"/>
    <w:rsid w:val="00B07709"/>
    <w:rsid w:val="00B10CBA"/>
    <w:rsid w:val="00B13B3B"/>
    <w:rsid w:val="00B236DC"/>
    <w:rsid w:val="00B31B07"/>
    <w:rsid w:val="00B33064"/>
    <w:rsid w:val="00B34E40"/>
    <w:rsid w:val="00B3763B"/>
    <w:rsid w:val="00B45457"/>
    <w:rsid w:val="00B4551A"/>
    <w:rsid w:val="00B45EF0"/>
    <w:rsid w:val="00B549BA"/>
    <w:rsid w:val="00B56742"/>
    <w:rsid w:val="00B57BA2"/>
    <w:rsid w:val="00B645F0"/>
    <w:rsid w:val="00B65B97"/>
    <w:rsid w:val="00B65EB3"/>
    <w:rsid w:val="00B66B19"/>
    <w:rsid w:val="00B66B65"/>
    <w:rsid w:val="00B67A39"/>
    <w:rsid w:val="00B67A71"/>
    <w:rsid w:val="00B67B40"/>
    <w:rsid w:val="00B741FB"/>
    <w:rsid w:val="00B74568"/>
    <w:rsid w:val="00B80F2C"/>
    <w:rsid w:val="00B90FE7"/>
    <w:rsid w:val="00BA3645"/>
    <w:rsid w:val="00BA5C55"/>
    <w:rsid w:val="00BA6E6E"/>
    <w:rsid w:val="00BB4747"/>
    <w:rsid w:val="00BB6C50"/>
    <w:rsid w:val="00BB6D71"/>
    <w:rsid w:val="00BB6EB9"/>
    <w:rsid w:val="00BC17A3"/>
    <w:rsid w:val="00BC1B94"/>
    <w:rsid w:val="00BC2AC7"/>
    <w:rsid w:val="00BD0575"/>
    <w:rsid w:val="00BD1F8F"/>
    <w:rsid w:val="00BD7CD5"/>
    <w:rsid w:val="00BE226E"/>
    <w:rsid w:val="00BE406B"/>
    <w:rsid w:val="00C01ED8"/>
    <w:rsid w:val="00C07E54"/>
    <w:rsid w:val="00C16916"/>
    <w:rsid w:val="00C16E48"/>
    <w:rsid w:val="00C20F92"/>
    <w:rsid w:val="00C25B3B"/>
    <w:rsid w:val="00C42405"/>
    <w:rsid w:val="00C431FE"/>
    <w:rsid w:val="00C47D06"/>
    <w:rsid w:val="00C53978"/>
    <w:rsid w:val="00C545E2"/>
    <w:rsid w:val="00C565CE"/>
    <w:rsid w:val="00C56E0D"/>
    <w:rsid w:val="00C604DC"/>
    <w:rsid w:val="00C705BD"/>
    <w:rsid w:val="00C74B9A"/>
    <w:rsid w:val="00C81069"/>
    <w:rsid w:val="00C87623"/>
    <w:rsid w:val="00C97FEC"/>
    <w:rsid w:val="00CA0356"/>
    <w:rsid w:val="00CA0984"/>
    <w:rsid w:val="00CA5E99"/>
    <w:rsid w:val="00CB5771"/>
    <w:rsid w:val="00CB5C70"/>
    <w:rsid w:val="00CC0D2F"/>
    <w:rsid w:val="00CC44A8"/>
    <w:rsid w:val="00CC5A80"/>
    <w:rsid w:val="00CD2ACF"/>
    <w:rsid w:val="00CD323C"/>
    <w:rsid w:val="00CE467F"/>
    <w:rsid w:val="00CE7CE1"/>
    <w:rsid w:val="00CF65A6"/>
    <w:rsid w:val="00D02F7E"/>
    <w:rsid w:val="00D0358C"/>
    <w:rsid w:val="00D06F3A"/>
    <w:rsid w:val="00D11870"/>
    <w:rsid w:val="00D12F47"/>
    <w:rsid w:val="00D231AF"/>
    <w:rsid w:val="00D24679"/>
    <w:rsid w:val="00D24AE0"/>
    <w:rsid w:val="00D26C29"/>
    <w:rsid w:val="00D339E0"/>
    <w:rsid w:val="00D36DD7"/>
    <w:rsid w:val="00D375DD"/>
    <w:rsid w:val="00D440B4"/>
    <w:rsid w:val="00D44A94"/>
    <w:rsid w:val="00D458AC"/>
    <w:rsid w:val="00D46F31"/>
    <w:rsid w:val="00D50831"/>
    <w:rsid w:val="00D51896"/>
    <w:rsid w:val="00D51F19"/>
    <w:rsid w:val="00D57A3B"/>
    <w:rsid w:val="00D616A7"/>
    <w:rsid w:val="00D64379"/>
    <w:rsid w:val="00D6460C"/>
    <w:rsid w:val="00D650F3"/>
    <w:rsid w:val="00D66D64"/>
    <w:rsid w:val="00D723C6"/>
    <w:rsid w:val="00D72761"/>
    <w:rsid w:val="00D74F92"/>
    <w:rsid w:val="00D90776"/>
    <w:rsid w:val="00D9258F"/>
    <w:rsid w:val="00DA229C"/>
    <w:rsid w:val="00DA2F29"/>
    <w:rsid w:val="00DA568B"/>
    <w:rsid w:val="00DA62F2"/>
    <w:rsid w:val="00DB1694"/>
    <w:rsid w:val="00DC00B2"/>
    <w:rsid w:val="00DC0583"/>
    <w:rsid w:val="00DC24C2"/>
    <w:rsid w:val="00DC2B1D"/>
    <w:rsid w:val="00DC308B"/>
    <w:rsid w:val="00DC662B"/>
    <w:rsid w:val="00DD5E60"/>
    <w:rsid w:val="00DE0E8E"/>
    <w:rsid w:val="00DE1915"/>
    <w:rsid w:val="00DE7C81"/>
    <w:rsid w:val="00DF1F17"/>
    <w:rsid w:val="00DF5510"/>
    <w:rsid w:val="00E01EDC"/>
    <w:rsid w:val="00E14499"/>
    <w:rsid w:val="00E175D3"/>
    <w:rsid w:val="00E3027C"/>
    <w:rsid w:val="00E35FE5"/>
    <w:rsid w:val="00E417FD"/>
    <w:rsid w:val="00E47A3C"/>
    <w:rsid w:val="00E53CCB"/>
    <w:rsid w:val="00E54B3C"/>
    <w:rsid w:val="00E629F9"/>
    <w:rsid w:val="00E647AF"/>
    <w:rsid w:val="00E705BB"/>
    <w:rsid w:val="00E70C9A"/>
    <w:rsid w:val="00E77E71"/>
    <w:rsid w:val="00E9058C"/>
    <w:rsid w:val="00E9292C"/>
    <w:rsid w:val="00E92CAB"/>
    <w:rsid w:val="00E942FE"/>
    <w:rsid w:val="00E95B91"/>
    <w:rsid w:val="00E95F3A"/>
    <w:rsid w:val="00E97FA4"/>
    <w:rsid w:val="00EA0594"/>
    <w:rsid w:val="00EA2219"/>
    <w:rsid w:val="00EA48D2"/>
    <w:rsid w:val="00EB0216"/>
    <w:rsid w:val="00EB04DF"/>
    <w:rsid w:val="00EB0BC9"/>
    <w:rsid w:val="00EB1790"/>
    <w:rsid w:val="00EB2132"/>
    <w:rsid w:val="00EB3805"/>
    <w:rsid w:val="00EC580A"/>
    <w:rsid w:val="00ED1DE7"/>
    <w:rsid w:val="00EE3E70"/>
    <w:rsid w:val="00EE7541"/>
    <w:rsid w:val="00EF0003"/>
    <w:rsid w:val="00F00AF0"/>
    <w:rsid w:val="00F04CE1"/>
    <w:rsid w:val="00F056EC"/>
    <w:rsid w:val="00F06652"/>
    <w:rsid w:val="00F07098"/>
    <w:rsid w:val="00F1064E"/>
    <w:rsid w:val="00F10FB3"/>
    <w:rsid w:val="00F160E6"/>
    <w:rsid w:val="00F3370E"/>
    <w:rsid w:val="00F337F9"/>
    <w:rsid w:val="00F35424"/>
    <w:rsid w:val="00F37AC9"/>
    <w:rsid w:val="00F5074B"/>
    <w:rsid w:val="00F521D2"/>
    <w:rsid w:val="00F54C2D"/>
    <w:rsid w:val="00F57C75"/>
    <w:rsid w:val="00F6557D"/>
    <w:rsid w:val="00F67DB7"/>
    <w:rsid w:val="00F7042D"/>
    <w:rsid w:val="00F8018D"/>
    <w:rsid w:val="00F869D7"/>
    <w:rsid w:val="00F920C1"/>
    <w:rsid w:val="00F94316"/>
    <w:rsid w:val="00F956CD"/>
    <w:rsid w:val="00F97CF9"/>
    <w:rsid w:val="00FA0AE4"/>
    <w:rsid w:val="00FA1C50"/>
    <w:rsid w:val="00FA2ADC"/>
    <w:rsid w:val="00FA3A05"/>
    <w:rsid w:val="00FA73AC"/>
    <w:rsid w:val="00FB2841"/>
    <w:rsid w:val="00FB5601"/>
    <w:rsid w:val="00FC37C7"/>
    <w:rsid w:val="00FD3703"/>
    <w:rsid w:val="00FD719F"/>
    <w:rsid w:val="00FE1EE1"/>
    <w:rsid w:val="00FF5378"/>
    <w:rsid w:val="00FF6A97"/>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0041836D-AFE5-4E44-8E36-D45610C2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EE1E-7995-4256-BEB8-66E69DBD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2385</Words>
  <Characters>13121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10</cp:revision>
  <cp:lastPrinted>2019-03-05T12:52:00Z</cp:lastPrinted>
  <dcterms:created xsi:type="dcterms:W3CDTF">2019-05-02T12:51:00Z</dcterms:created>
  <dcterms:modified xsi:type="dcterms:W3CDTF">2019-07-02T16:14:00Z</dcterms:modified>
</cp:coreProperties>
</file>