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59" w:rsidRPr="00B30EFC" w:rsidRDefault="00D34A59" w:rsidP="00D34A5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4A59" w:rsidRDefault="00D34A59" w:rsidP="00D34A59">
      <w:pPr>
        <w:jc w:val="both"/>
        <w:rPr>
          <w:rFonts w:ascii="Arial" w:hAnsi="Arial" w:cs="Arial"/>
          <w:sz w:val="20"/>
          <w:lang w:val="es-419"/>
        </w:rPr>
      </w:pPr>
    </w:p>
    <w:p w:rsidR="00D34A59" w:rsidRPr="00D34A59" w:rsidRDefault="00D34A59" w:rsidP="00D34A59">
      <w:pPr>
        <w:jc w:val="both"/>
        <w:rPr>
          <w:rFonts w:ascii="Arial" w:hAnsi="Arial" w:cs="Arial"/>
          <w:sz w:val="20"/>
          <w:lang w:val="es-419"/>
        </w:rPr>
      </w:pPr>
      <w:r w:rsidRPr="00D34A59">
        <w:rPr>
          <w:rFonts w:ascii="Arial" w:hAnsi="Arial" w:cs="Arial"/>
          <w:sz w:val="20"/>
          <w:lang w:val="es-419"/>
        </w:rPr>
        <w:t>Asunto</w:t>
      </w:r>
      <w:r w:rsidRPr="00D34A59">
        <w:rPr>
          <w:rFonts w:ascii="Arial" w:hAnsi="Arial" w:cs="Arial"/>
          <w:sz w:val="20"/>
          <w:lang w:val="es-419"/>
        </w:rPr>
        <w:tab/>
        <w:t xml:space="preserve"> </w:t>
      </w:r>
      <w:r w:rsidRPr="00D34A59">
        <w:rPr>
          <w:rFonts w:ascii="Arial" w:hAnsi="Arial" w:cs="Arial"/>
          <w:sz w:val="20"/>
          <w:lang w:val="es-419"/>
        </w:rPr>
        <w:tab/>
      </w:r>
      <w:r w:rsidRPr="00D34A59">
        <w:rPr>
          <w:rFonts w:ascii="Arial" w:hAnsi="Arial" w:cs="Arial"/>
          <w:sz w:val="20"/>
          <w:lang w:val="es-419"/>
        </w:rPr>
        <w:tab/>
        <w:t xml:space="preserve">Sentencia de segunda instancia </w:t>
      </w:r>
    </w:p>
    <w:p w:rsidR="00D34A59" w:rsidRPr="00D34A59" w:rsidRDefault="00D34A59" w:rsidP="00D34A59">
      <w:pPr>
        <w:jc w:val="both"/>
        <w:rPr>
          <w:rFonts w:ascii="Arial" w:hAnsi="Arial" w:cs="Arial"/>
          <w:sz w:val="20"/>
          <w:lang w:val="es-419"/>
        </w:rPr>
      </w:pPr>
      <w:r w:rsidRPr="00D34A59">
        <w:rPr>
          <w:rFonts w:ascii="Arial" w:hAnsi="Arial" w:cs="Arial"/>
          <w:sz w:val="20"/>
          <w:lang w:val="es-419"/>
        </w:rPr>
        <w:t>Proceso.</w:t>
      </w:r>
      <w:r w:rsidRPr="00D34A59">
        <w:rPr>
          <w:rFonts w:ascii="Arial" w:hAnsi="Arial" w:cs="Arial"/>
          <w:sz w:val="20"/>
          <w:lang w:val="es-419"/>
        </w:rPr>
        <w:tab/>
      </w:r>
      <w:r w:rsidRPr="00D34A59">
        <w:rPr>
          <w:rFonts w:ascii="Arial" w:hAnsi="Arial" w:cs="Arial"/>
          <w:sz w:val="20"/>
          <w:lang w:val="es-419"/>
        </w:rPr>
        <w:tab/>
        <w:t>Ordinario laboral</w:t>
      </w:r>
    </w:p>
    <w:p w:rsidR="00D34A59" w:rsidRPr="00D34A59" w:rsidRDefault="00D34A59" w:rsidP="00D34A59">
      <w:pPr>
        <w:jc w:val="both"/>
        <w:rPr>
          <w:rFonts w:ascii="Arial" w:hAnsi="Arial" w:cs="Arial"/>
          <w:sz w:val="20"/>
          <w:lang w:val="es-419"/>
        </w:rPr>
      </w:pPr>
      <w:r>
        <w:rPr>
          <w:rFonts w:ascii="Arial" w:hAnsi="Arial" w:cs="Arial"/>
          <w:sz w:val="20"/>
          <w:lang w:val="es-419"/>
        </w:rPr>
        <w:t>Radicación Nro.</w:t>
      </w:r>
      <w:r w:rsidRPr="00D34A59">
        <w:rPr>
          <w:rFonts w:ascii="Arial" w:hAnsi="Arial" w:cs="Arial"/>
          <w:sz w:val="20"/>
          <w:lang w:val="es-419"/>
        </w:rPr>
        <w:t>:</w:t>
      </w:r>
      <w:r w:rsidRPr="00D34A59">
        <w:rPr>
          <w:rFonts w:ascii="Arial" w:hAnsi="Arial" w:cs="Arial"/>
          <w:sz w:val="20"/>
          <w:lang w:val="es-419"/>
        </w:rPr>
        <w:tab/>
        <w:t xml:space="preserve">66001-31-05-005-2016-00574-01 </w:t>
      </w:r>
    </w:p>
    <w:p w:rsidR="00D34A59" w:rsidRPr="00D34A59" w:rsidRDefault="00D34A59" w:rsidP="00D34A59">
      <w:pPr>
        <w:jc w:val="both"/>
        <w:rPr>
          <w:rFonts w:ascii="Arial" w:hAnsi="Arial" w:cs="Arial"/>
          <w:sz w:val="20"/>
          <w:lang w:val="es-419"/>
        </w:rPr>
      </w:pPr>
      <w:r w:rsidRPr="00D34A59">
        <w:rPr>
          <w:rFonts w:ascii="Arial" w:hAnsi="Arial" w:cs="Arial"/>
          <w:sz w:val="20"/>
          <w:lang w:val="es-419"/>
        </w:rPr>
        <w:t xml:space="preserve">Demandante: </w:t>
      </w:r>
      <w:r w:rsidRPr="00D34A59">
        <w:rPr>
          <w:rFonts w:ascii="Arial" w:hAnsi="Arial" w:cs="Arial"/>
          <w:sz w:val="20"/>
          <w:lang w:val="es-419"/>
        </w:rPr>
        <w:tab/>
      </w:r>
      <w:r w:rsidRPr="00D34A59">
        <w:rPr>
          <w:rFonts w:ascii="Arial" w:hAnsi="Arial" w:cs="Arial"/>
          <w:sz w:val="20"/>
          <w:lang w:val="es-419"/>
        </w:rPr>
        <w:tab/>
        <w:t xml:space="preserve">Junior Herminsul Mora Pérez </w:t>
      </w:r>
    </w:p>
    <w:p w:rsidR="00D34A59" w:rsidRPr="00D34A59" w:rsidRDefault="00D34A59" w:rsidP="00D34A59">
      <w:pPr>
        <w:jc w:val="both"/>
        <w:rPr>
          <w:rFonts w:ascii="Arial" w:hAnsi="Arial" w:cs="Arial"/>
          <w:sz w:val="20"/>
          <w:lang w:val="es-419"/>
        </w:rPr>
      </w:pPr>
      <w:r w:rsidRPr="00D34A59">
        <w:rPr>
          <w:rFonts w:ascii="Arial" w:hAnsi="Arial" w:cs="Arial"/>
          <w:sz w:val="20"/>
          <w:lang w:val="es-419"/>
        </w:rPr>
        <w:t xml:space="preserve">Demandado: </w:t>
      </w:r>
      <w:r w:rsidRPr="00D34A59">
        <w:rPr>
          <w:rFonts w:ascii="Arial" w:hAnsi="Arial" w:cs="Arial"/>
          <w:sz w:val="20"/>
          <w:lang w:val="es-419"/>
        </w:rPr>
        <w:tab/>
      </w:r>
      <w:r w:rsidRPr="00D34A59">
        <w:rPr>
          <w:rFonts w:ascii="Arial" w:hAnsi="Arial" w:cs="Arial"/>
          <w:sz w:val="20"/>
          <w:lang w:val="es-419"/>
        </w:rPr>
        <w:tab/>
        <w:t xml:space="preserve">Promasivo S.A. – Megabus </w:t>
      </w:r>
    </w:p>
    <w:p w:rsidR="00D34A59" w:rsidRPr="00D34A59" w:rsidRDefault="00D34A59" w:rsidP="00D34A59">
      <w:pPr>
        <w:jc w:val="both"/>
        <w:rPr>
          <w:rFonts w:ascii="Arial" w:hAnsi="Arial" w:cs="Arial"/>
          <w:sz w:val="20"/>
          <w:lang w:val="es-419"/>
        </w:rPr>
      </w:pPr>
      <w:r w:rsidRPr="00D34A59">
        <w:rPr>
          <w:rFonts w:ascii="Arial" w:hAnsi="Arial" w:cs="Arial"/>
          <w:sz w:val="20"/>
          <w:lang w:val="es-419"/>
        </w:rPr>
        <w:t>Llamada en garantía:</w:t>
      </w:r>
      <w:r w:rsidRPr="00D34A59">
        <w:rPr>
          <w:rFonts w:ascii="Arial" w:hAnsi="Arial" w:cs="Arial"/>
          <w:sz w:val="20"/>
          <w:lang w:val="es-419"/>
        </w:rPr>
        <w:tab/>
        <w:t>Compañía Liberty Seguros S.A.</w:t>
      </w:r>
    </w:p>
    <w:p w:rsidR="00D34A59" w:rsidRPr="00D34A59" w:rsidRDefault="00D34A59" w:rsidP="00D34A59">
      <w:pPr>
        <w:jc w:val="both"/>
        <w:rPr>
          <w:rFonts w:ascii="Arial" w:hAnsi="Arial" w:cs="Arial"/>
          <w:sz w:val="20"/>
          <w:lang w:val="es-419"/>
        </w:rPr>
      </w:pPr>
      <w:r w:rsidRPr="00D34A59">
        <w:rPr>
          <w:rFonts w:ascii="Arial" w:hAnsi="Arial" w:cs="Arial"/>
          <w:sz w:val="20"/>
          <w:lang w:val="es-419"/>
        </w:rPr>
        <w:tab/>
      </w:r>
      <w:r w:rsidRPr="00D34A59">
        <w:rPr>
          <w:rFonts w:ascii="Arial" w:hAnsi="Arial" w:cs="Arial"/>
          <w:sz w:val="20"/>
          <w:lang w:val="es-419"/>
        </w:rPr>
        <w:tab/>
      </w:r>
      <w:r w:rsidRPr="00D34A59">
        <w:rPr>
          <w:rFonts w:ascii="Arial" w:hAnsi="Arial" w:cs="Arial"/>
          <w:sz w:val="20"/>
          <w:lang w:val="es-419"/>
        </w:rPr>
        <w:tab/>
        <w:t>Compañía S.I. 99 S.A.</w:t>
      </w:r>
    </w:p>
    <w:p w:rsidR="00D34A59" w:rsidRPr="00D34A59" w:rsidRDefault="00D34A59" w:rsidP="00D34A59">
      <w:pPr>
        <w:jc w:val="both"/>
        <w:rPr>
          <w:rFonts w:ascii="Arial" w:hAnsi="Arial" w:cs="Arial"/>
          <w:sz w:val="20"/>
          <w:lang w:val="es-419"/>
        </w:rPr>
      </w:pPr>
      <w:r w:rsidRPr="00D34A59">
        <w:rPr>
          <w:rFonts w:ascii="Arial" w:hAnsi="Arial" w:cs="Arial"/>
          <w:sz w:val="20"/>
          <w:lang w:val="es-419"/>
        </w:rPr>
        <w:tab/>
      </w:r>
      <w:r w:rsidRPr="00D34A59">
        <w:rPr>
          <w:rFonts w:ascii="Arial" w:hAnsi="Arial" w:cs="Arial"/>
          <w:sz w:val="20"/>
          <w:lang w:val="es-419"/>
        </w:rPr>
        <w:tab/>
      </w:r>
      <w:r w:rsidRPr="00D34A59">
        <w:rPr>
          <w:rFonts w:ascii="Arial" w:hAnsi="Arial" w:cs="Arial"/>
          <w:sz w:val="20"/>
          <w:lang w:val="es-419"/>
        </w:rPr>
        <w:tab/>
        <w:t>Sociedad López Bedoya y Asociados y Cía. S. en C.</w:t>
      </w:r>
    </w:p>
    <w:p w:rsidR="00D34A59" w:rsidRDefault="00D34A59" w:rsidP="00D34A59">
      <w:pPr>
        <w:jc w:val="both"/>
        <w:rPr>
          <w:rFonts w:ascii="Arial" w:hAnsi="Arial" w:cs="Arial"/>
          <w:sz w:val="20"/>
          <w:lang w:val="es-419"/>
        </w:rPr>
      </w:pPr>
      <w:r w:rsidRPr="00D34A59">
        <w:rPr>
          <w:rFonts w:ascii="Arial" w:hAnsi="Arial" w:cs="Arial"/>
          <w:sz w:val="20"/>
          <w:lang w:val="es-419"/>
        </w:rPr>
        <w:t>Juzgado de Origen:</w:t>
      </w:r>
      <w:r w:rsidRPr="00D34A59">
        <w:rPr>
          <w:rFonts w:ascii="Arial" w:hAnsi="Arial" w:cs="Arial"/>
          <w:sz w:val="20"/>
          <w:lang w:val="es-419"/>
        </w:rPr>
        <w:tab/>
        <w:t>Quinto Laboral del Circuito de Pereira</w:t>
      </w:r>
    </w:p>
    <w:p w:rsidR="00D34A59" w:rsidRPr="00B30EFC" w:rsidRDefault="00D34A59" w:rsidP="00D34A59">
      <w:pPr>
        <w:jc w:val="both"/>
        <w:rPr>
          <w:rFonts w:ascii="Arial" w:hAnsi="Arial" w:cs="Arial"/>
          <w:sz w:val="20"/>
          <w:lang w:val="es-419"/>
        </w:rPr>
      </w:pPr>
    </w:p>
    <w:p w:rsidR="00946B2B" w:rsidRPr="00C233AF" w:rsidRDefault="00946B2B" w:rsidP="00946B2B">
      <w:pPr>
        <w:jc w:val="both"/>
        <w:rPr>
          <w:rFonts w:ascii="Arial" w:hAnsi="Arial" w:cs="Arial"/>
          <w:sz w:val="20"/>
          <w:lang w:val="es-419"/>
        </w:rPr>
      </w:pPr>
      <w:r w:rsidRPr="00C233AF">
        <w:rPr>
          <w:rFonts w:ascii="Arial" w:hAnsi="Arial" w:cs="Arial"/>
          <w:b/>
          <w:bCs/>
          <w:iCs/>
          <w:sz w:val="20"/>
          <w:lang w:val="es-419" w:eastAsia="fr-FR"/>
        </w:rPr>
        <w:t>TEMAS:</w:t>
      </w:r>
      <w:r w:rsidRPr="00C233AF">
        <w:rPr>
          <w:rFonts w:ascii="Arial" w:hAnsi="Arial" w:cs="Arial"/>
          <w:b/>
          <w:bCs/>
          <w:iCs/>
          <w:sz w:val="20"/>
          <w:lang w:val="es-419" w:eastAsia="fr-FR"/>
        </w:rPr>
        <w:tab/>
      </w:r>
      <w:r w:rsidRPr="00C233AF">
        <w:rPr>
          <w:rFonts w:ascii="Arial" w:hAnsi="Arial" w:cs="Arial"/>
          <w:b/>
          <w:sz w:val="20"/>
          <w:lang w:val="es-419"/>
        </w:rPr>
        <w:t>INDEMNIZACIÒN MORATORIA</w:t>
      </w:r>
      <w:r>
        <w:rPr>
          <w:rFonts w:ascii="Arial" w:hAnsi="Arial" w:cs="Arial"/>
          <w:b/>
          <w:sz w:val="20"/>
          <w:lang w:val="es-CO"/>
        </w:rPr>
        <w:t xml:space="preserve"> / EN CASOS DE EMPRESAS INTERVENIDAS / </w:t>
      </w:r>
      <w:r>
        <w:rPr>
          <w:rFonts w:ascii="Arial" w:hAnsi="Arial" w:cs="Arial"/>
          <w:b/>
          <w:bCs/>
          <w:iCs/>
          <w:sz w:val="20"/>
          <w:lang w:val="es-CO" w:eastAsia="fr-FR"/>
        </w:rPr>
        <w:t>RESPONSABILIDAD DE LA LLAMADA EN GARANTÍA / ESTÁ DETERMINADA POR LAS CLÁUSULAS PACTADAS EN EL CONTRATO</w:t>
      </w:r>
      <w:r w:rsidRPr="00C233AF">
        <w:rPr>
          <w:rFonts w:ascii="Arial" w:hAnsi="Arial" w:cs="Arial"/>
          <w:b/>
          <w:sz w:val="20"/>
          <w:lang w:val="es-419"/>
        </w:rPr>
        <w:t xml:space="preserve"> </w:t>
      </w:r>
      <w:r>
        <w:rPr>
          <w:rFonts w:ascii="Arial" w:hAnsi="Arial" w:cs="Arial"/>
          <w:b/>
          <w:sz w:val="20"/>
          <w:lang w:val="es-CO"/>
        </w:rPr>
        <w:t>DE SEGUR</w:t>
      </w:r>
      <w:r w:rsidRPr="00EF4317">
        <w:rPr>
          <w:rFonts w:ascii="Arial" w:hAnsi="Arial" w:cs="Arial"/>
          <w:b/>
          <w:bCs/>
          <w:iCs/>
          <w:sz w:val="20"/>
          <w:lang w:val="es-CO" w:eastAsia="fr-FR"/>
        </w:rPr>
        <w:t xml:space="preserve">O / NOVACIÓN / CONSISTE EN CAMBIAR UNA OBLIGACIÓN POR OTRA DIFERENTE / POR ENDE, NO LA CONFIGURAN </w:t>
      </w:r>
      <w:r>
        <w:rPr>
          <w:rFonts w:ascii="Arial" w:hAnsi="Arial" w:cs="Arial"/>
          <w:b/>
          <w:bCs/>
          <w:iCs/>
          <w:sz w:val="20"/>
          <w:lang w:val="es-CO" w:eastAsia="fr-FR"/>
        </w:rPr>
        <w:t>REFORMAS TENDIENTES A FACILITAR EL CUMPLIMIENTO DEL OBJETO CONTRACTUAL.</w:t>
      </w:r>
    </w:p>
    <w:p w:rsidR="00946B2B" w:rsidRPr="00C233AF" w:rsidRDefault="00946B2B" w:rsidP="00946B2B">
      <w:pPr>
        <w:jc w:val="both"/>
        <w:rPr>
          <w:rFonts w:ascii="Arial" w:hAnsi="Arial" w:cs="Arial"/>
          <w:sz w:val="20"/>
          <w:lang w:val="es-419"/>
        </w:rPr>
      </w:pPr>
    </w:p>
    <w:p w:rsidR="00946B2B" w:rsidRPr="00966790" w:rsidRDefault="00946B2B" w:rsidP="00946B2B">
      <w:pPr>
        <w:jc w:val="both"/>
        <w:rPr>
          <w:rFonts w:ascii="Arial" w:hAnsi="Arial" w:cs="Arial"/>
          <w:sz w:val="20"/>
          <w:lang w:val="es-419"/>
        </w:rPr>
      </w:pPr>
      <w:r w:rsidRPr="00966790">
        <w:rPr>
          <w:rFonts w:ascii="Arial" w:hAnsi="Arial" w:cs="Arial"/>
          <w:sz w:val="20"/>
          <w:lang w:val="es-419"/>
        </w:rPr>
        <w:t>En lo atinente a estas indemnizaciones, ha de decirse que</w:t>
      </w:r>
      <w:r>
        <w:rPr>
          <w:rFonts w:ascii="Arial" w:hAnsi="Arial" w:cs="Arial"/>
          <w:sz w:val="20"/>
          <w:lang w:val="es-CO"/>
        </w:rPr>
        <w:t>…</w:t>
      </w:r>
      <w:r w:rsidRPr="00966790">
        <w:rPr>
          <w:rFonts w:ascii="Arial" w:hAnsi="Arial" w:cs="Arial"/>
          <w:sz w:val="20"/>
          <w:lang w:val="es-419"/>
        </w:rPr>
        <w:t xml:space="preserve"> las mismas se causan cuando el empleador no paga al trabajador los salarios y prestaciones debidas, como es la del artículo 65 del CST; y cuando el empleador omite la consignación de las cesantías antes del 15 de febrero del año siguiente en el fondo de cesantías del trabajador, de conformidad con la Ley 50/90.</w:t>
      </w:r>
    </w:p>
    <w:p w:rsidR="00946B2B" w:rsidRPr="00966790" w:rsidRDefault="00946B2B" w:rsidP="00946B2B">
      <w:pPr>
        <w:jc w:val="both"/>
        <w:rPr>
          <w:rFonts w:ascii="Arial" w:hAnsi="Arial" w:cs="Arial"/>
          <w:sz w:val="20"/>
          <w:lang w:val="es-419"/>
        </w:rPr>
      </w:pPr>
    </w:p>
    <w:p w:rsidR="00946B2B" w:rsidRPr="00F24CEF" w:rsidRDefault="00946B2B" w:rsidP="00946B2B">
      <w:pPr>
        <w:jc w:val="both"/>
        <w:rPr>
          <w:rFonts w:ascii="Arial" w:hAnsi="Arial" w:cs="Arial"/>
          <w:sz w:val="20"/>
          <w:lang w:val="es-CO"/>
        </w:rPr>
      </w:pPr>
      <w:r w:rsidRPr="00966790">
        <w:rPr>
          <w:rFonts w:ascii="Arial" w:hAnsi="Arial" w:cs="Arial"/>
          <w:sz w:val="20"/>
          <w:lang w:val="es-419"/>
        </w:rPr>
        <w:t>Sin embargo, para que opere dichas sanciones resulta imperativo que el actuar del empleador no haya podido acreditar motivos serios y atendibles para no pagar o consignar, respectivamente; por ello su aplicación no es automática, como lo ha dicho reiteradamente el órgano de cierre de esta especialidad</w:t>
      </w:r>
      <w:r>
        <w:rPr>
          <w:rFonts w:ascii="Arial" w:hAnsi="Arial" w:cs="Arial"/>
          <w:sz w:val="20"/>
          <w:lang w:val="es-CO"/>
        </w:rPr>
        <w:t>…</w:t>
      </w:r>
    </w:p>
    <w:p w:rsidR="00946B2B" w:rsidRDefault="00946B2B" w:rsidP="00946B2B">
      <w:pPr>
        <w:jc w:val="both"/>
        <w:rPr>
          <w:rFonts w:ascii="Arial" w:hAnsi="Arial" w:cs="Arial"/>
          <w:sz w:val="20"/>
          <w:lang w:val="es-419"/>
        </w:rPr>
      </w:pPr>
    </w:p>
    <w:p w:rsidR="00946B2B" w:rsidRDefault="00946B2B" w:rsidP="00946B2B">
      <w:pPr>
        <w:jc w:val="both"/>
        <w:rPr>
          <w:rFonts w:ascii="Arial" w:hAnsi="Arial" w:cs="Arial"/>
          <w:sz w:val="20"/>
          <w:lang w:val="es-CO"/>
        </w:rPr>
      </w:pPr>
      <w:r w:rsidRPr="00F24CEF">
        <w:rPr>
          <w:rFonts w:ascii="Arial" w:hAnsi="Arial" w:cs="Arial"/>
          <w:sz w:val="20"/>
          <w:lang w:val="es-419"/>
        </w:rPr>
        <w:t>En relación con la crisis económica de una empresa, ha dicho la Sala de Casación Laboral de la Corte Suprema de Justicia, que no excluye en principio la indemnización moratoria por cuanto en modo alguno los trabajadores deben asumir los riesgos o pérdidas del patrono conforme lo establece el artículo 28 del CST</w:t>
      </w:r>
      <w:r>
        <w:rPr>
          <w:rFonts w:ascii="Arial" w:hAnsi="Arial" w:cs="Arial"/>
          <w:sz w:val="20"/>
          <w:lang w:val="es-CO"/>
        </w:rPr>
        <w:t>…</w:t>
      </w:r>
    </w:p>
    <w:p w:rsidR="00946B2B" w:rsidRPr="00F24CEF" w:rsidRDefault="00946B2B" w:rsidP="00946B2B">
      <w:pPr>
        <w:jc w:val="both"/>
        <w:rPr>
          <w:rFonts w:ascii="Arial" w:hAnsi="Arial" w:cs="Arial"/>
          <w:sz w:val="20"/>
          <w:lang w:val="es-CO"/>
        </w:rPr>
      </w:pPr>
    </w:p>
    <w:p w:rsidR="00946B2B" w:rsidRDefault="00946B2B" w:rsidP="00946B2B">
      <w:pPr>
        <w:jc w:val="both"/>
        <w:rPr>
          <w:rFonts w:ascii="Arial" w:hAnsi="Arial" w:cs="Arial"/>
          <w:sz w:val="20"/>
          <w:lang w:val="es-CO"/>
        </w:rPr>
      </w:pPr>
      <w:r w:rsidRPr="001F5708">
        <w:rPr>
          <w:rFonts w:ascii="Arial" w:hAnsi="Arial" w:cs="Arial"/>
          <w:sz w:val="20"/>
          <w:lang w:val="es-419"/>
        </w:rPr>
        <w:t>No obstante, este Tribunal a través de la Sala de Decisión N° 3 y en aplicación de sentencia de la CSJ en su SCL  que ha sido reiterada en sede de tutela por esa Corporación, indicó en caso similar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w:t>
      </w:r>
      <w:r>
        <w:rPr>
          <w:rFonts w:ascii="Arial" w:hAnsi="Arial" w:cs="Arial"/>
          <w:sz w:val="20"/>
          <w:lang w:val="es-CO"/>
        </w:rPr>
        <w:t xml:space="preserve"> (…)</w:t>
      </w:r>
    </w:p>
    <w:p w:rsidR="00946B2B" w:rsidRDefault="00946B2B" w:rsidP="00946B2B">
      <w:pPr>
        <w:jc w:val="both"/>
        <w:rPr>
          <w:rFonts w:ascii="Arial" w:hAnsi="Arial" w:cs="Arial"/>
          <w:sz w:val="20"/>
          <w:lang w:val="es-CO"/>
        </w:rPr>
      </w:pPr>
    </w:p>
    <w:p w:rsidR="00946B2B" w:rsidRDefault="00946B2B" w:rsidP="00946B2B">
      <w:pPr>
        <w:jc w:val="both"/>
        <w:rPr>
          <w:rFonts w:ascii="Arial" w:hAnsi="Arial" w:cs="Arial"/>
          <w:sz w:val="20"/>
          <w:lang w:val="es-CO"/>
        </w:rPr>
      </w:pPr>
      <w:r w:rsidRPr="00805A2A">
        <w:rPr>
          <w:rFonts w:ascii="Arial" w:hAnsi="Arial" w:cs="Arial"/>
          <w:sz w:val="20"/>
          <w:lang w:val="es-CO"/>
        </w:rPr>
        <w:t>En lo que tiene que ver con la responsabilidad de la sociedad llamada en garantía frente al pago de la indemnización moratoria, ha de decirse que los contratos de seguro se rigen por las cláusulas que las mismas partes pacten, en las que se definan el riesgo asegurable, las exclusiones y demás aspectos propios de este tipo de contratos.</w:t>
      </w:r>
      <w:r>
        <w:rPr>
          <w:rFonts w:ascii="Arial" w:hAnsi="Arial" w:cs="Arial"/>
          <w:sz w:val="20"/>
          <w:lang w:val="es-CO"/>
        </w:rPr>
        <w:t xml:space="preserve"> (…)</w:t>
      </w:r>
    </w:p>
    <w:p w:rsidR="00946B2B" w:rsidRPr="00805A2A" w:rsidRDefault="00946B2B" w:rsidP="00946B2B">
      <w:pPr>
        <w:jc w:val="both"/>
        <w:rPr>
          <w:rFonts w:ascii="Arial" w:hAnsi="Arial" w:cs="Arial"/>
          <w:sz w:val="20"/>
          <w:lang w:val="es-CO"/>
        </w:rPr>
      </w:pPr>
    </w:p>
    <w:p w:rsidR="00946B2B" w:rsidRPr="00B718AA" w:rsidRDefault="00946B2B" w:rsidP="00946B2B">
      <w:pPr>
        <w:jc w:val="both"/>
        <w:rPr>
          <w:rFonts w:ascii="Arial" w:hAnsi="Arial" w:cs="Arial"/>
          <w:sz w:val="20"/>
          <w:lang w:val="es-CO"/>
        </w:rPr>
      </w:pPr>
      <w:r w:rsidRPr="00B718AA">
        <w:rPr>
          <w:rFonts w:ascii="Arial" w:hAnsi="Arial" w:cs="Arial"/>
          <w:sz w:val="20"/>
          <w:lang w:val="es-419"/>
        </w:rPr>
        <w:t>para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w:t>
      </w:r>
      <w:r>
        <w:rPr>
          <w:rFonts w:ascii="Arial" w:hAnsi="Arial" w:cs="Arial"/>
          <w:sz w:val="20"/>
          <w:lang w:val="es-CO"/>
        </w:rPr>
        <w:t xml:space="preserve"> (…)</w:t>
      </w:r>
    </w:p>
    <w:p w:rsidR="00946B2B" w:rsidRDefault="00946B2B" w:rsidP="00946B2B">
      <w:pPr>
        <w:jc w:val="both"/>
        <w:rPr>
          <w:rFonts w:ascii="Arial" w:hAnsi="Arial" w:cs="Arial"/>
          <w:sz w:val="20"/>
          <w:lang w:val="es-419"/>
        </w:rPr>
      </w:pPr>
    </w:p>
    <w:p w:rsidR="00946B2B" w:rsidRDefault="00946B2B" w:rsidP="00946B2B">
      <w:pPr>
        <w:jc w:val="both"/>
        <w:rPr>
          <w:rFonts w:ascii="Arial" w:hAnsi="Arial" w:cs="Arial"/>
          <w:sz w:val="20"/>
          <w:lang w:val="es-CO"/>
        </w:rPr>
      </w:pPr>
      <w:r w:rsidRPr="00986115">
        <w:rPr>
          <w:rFonts w:ascii="Arial" w:hAnsi="Arial" w:cs="Arial"/>
          <w:sz w:val="20"/>
          <w:lang w:val="es-419"/>
        </w:rPr>
        <w:t>SI 99 S.A. no discute que su obligación se derive de lo pactado en la cláusula 122 del contrato de concesión 01/2004; sin embargo, lo que considera es que la misma dejó de estar a su cargo al existir novación del referido contrato en virtud de los otrosí que suscribieron</w:t>
      </w:r>
      <w:r>
        <w:rPr>
          <w:rFonts w:ascii="Arial" w:hAnsi="Arial" w:cs="Arial"/>
          <w:sz w:val="20"/>
          <w:lang w:val="es-CO"/>
        </w:rPr>
        <w:t>…</w:t>
      </w:r>
    </w:p>
    <w:p w:rsidR="00946B2B" w:rsidRDefault="00946B2B" w:rsidP="00946B2B">
      <w:pPr>
        <w:jc w:val="both"/>
        <w:rPr>
          <w:rFonts w:ascii="Arial" w:hAnsi="Arial" w:cs="Arial"/>
          <w:sz w:val="20"/>
          <w:lang w:val="es-CO"/>
        </w:rPr>
      </w:pPr>
    </w:p>
    <w:p w:rsidR="00946B2B" w:rsidRPr="00986115" w:rsidRDefault="00946B2B" w:rsidP="00946B2B">
      <w:pPr>
        <w:jc w:val="both"/>
        <w:rPr>
          <w:rFonts w:ascii="Arial" w:hAnsi="Arial" w:cs="Arial"/>
          <w:sz w:val="20"/>
          <w:lang w:val="es-CO"/>
        </w:rPr>
      </w:pPr>
      <w:r w:rsidRPr="00B718AA">
        <w:rPr>
          <w:rFonts w:ascii="Arial" w:hAnsi="Arial" w:cs="Arial"/>
          <w:sz w:val="20"/>
          <w:lang w:val="es-CO"/>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D34A59" w:rsidRDefault="00D34A59" w:rsidP="00D34A59">
      <w:pPr>
        <w:jc w:val="both"/>
        <w:rPr>
          <w:rFonts w:ascii="Arial" w:hAnsi="Arial" w:cs="Arial"/>
          <w:sz w:val="20"/>
          <w:lang w:val="es-419"/>
        </w:rPr>
      </w:pPr>
    </w:p>
    <w:p w:rsidR="00D34A59" w:rsidRDefault="00D34A59" w:rsidP="00D34A59">
      <w:pPr>
        <w:jc w:val="both"/>
        <w:rPr>
          <w:rFonts w:ascii="Arial" w:hAnsi="Arial" w:cs="Arial"/>
          <w:sz w:val="20"/>
          <w:lang w:val="es-419"/>
        </w:rPr>
      </w:pPr>
    </w:p>
    <w:p w:rsidR="00D34A59" w:rsidRDefault="00D34A59" w:rsidP="00D34A59">
      <w:pPr>
        <w:jc w:val="both"/>
        <w:rPr>
          <w:rFonts w:ascii="Arial" w:hAnsi="Arial" w:cs="Arial"/>
          <w:sz w:val="20"/>
          <w:lang w:val="es-419"/>
        </w:rPr>
      </w:pPr>
    </w:p>
    <w:p w:rsidR="00D34A59" w:rsidRDefault="00D34A59" w:rsidP="00D34A59">
      <w:pPr>
        <w:rPr>
          <w:rFonts w:ascii="Arial" w:hAnsi="Arial" w:cs="Arial"/>
          <w:sz w:val="20"/>
          <w:lang w:val="es-419"/>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lastRenderedPageBreak/>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1E5164" w:rsidRDefault="00B93086" w:rsidP="00BD3559">
      <w:pPr>
        <w:spacing w:line="240" w:lineRule="atLeast"/>
        <w:jc w:val="center"/>
        <w:rPr>
          <w:rFonts w:ascii="Arial" w:hAnsi="Arial" w:cs="Arial"/>
          <w:b/>
          <w:kern w:val="28"/>
          <w:szCs w:val="24"/>
          <w:lang w:val="es-ES"/>
        </w:rPr>
      </w:pPr>
      <w:r w:rsidRPr="001E5164">
        <w:rPr>
          <w:rFonts w:ascii="Arial" w:hAnsi="Arial" w:cs="Arial"/>
          <w:b/>
          <w:kern w:val="28"/>
          <w:szCs w:val="24"/>
          <w:lang w:val="es-ES"/>
        </w:rPr>
        <w:t>RAMA JUDICIAL DEL PODER PÚBLICO</w:t>
      </w:r>
    </w:p>
    <w:p w:rsidR="00EE2CE2" w:rsidRPr="001E5164" w:rsidRDefault="00EE2CE2" w:rsidP="00BD3559">
      <w:pPr>
        <w:spacing w:line="240" w:lineRule="atLeast"/>
        <w:jc w:val="center"/>
        <w:rPr>
          <w:rFonts w:ascii="Arial" w:hAnsi="Arial" w:cs="Arial"/>
          <w:b/>
          <w:kern w:val="28"/>
          <w:szCs w:val="24"/>
          <w:lang w:val="es-ES"/>
        </w:rPr>
      </w:pPr>
    </w:p>
    <w:p w:rsidR="00B93086" w:rsidRPr="001E5164" w:rsidRDefault="00B93086" w:rsidP="00B93086">
      <w:pPr>
        <w:widowControl w:val="0"/>
        <w:spacing w:line="360" w:lineRule="auto"/>
        <w:jc w:val="center"/>
        <w:rPr>
          <w:rFonts w:ascii="Arial" w:hAnsi="Arial" w:cs="Arial"/>
          <w:b/>
          <w:kern w:val="28"/>
          <w:szCs w:val="24"/>
          <w:lang w:val="es-ES"/>
        </w:rPr>
      </w:pPr>
      <w:r w:rsidRPr="001E5164">
        <w:rPr>
          <w:rFonts w:ascii="Arial" w:hAnsi="Arial" w:cs="Arial"/>
          <w:b/>
          <w:kern w:val="28"/>
          <w:szCs w:val="24"/>
          <w:lang w:val="es-ES"/>
        </w:rPr>
        <w:t>TRIBUNAL SUPERIOR DEL DISTRITO JUDICIAL DE PEREIRA</w:t>
      </w:r>
    </w:p>
    <w:p w:rsidR="00B93086" w:rsidRPr="001E5164" w:rsidRDefault="00FC01E8" w:rsidP="00B93086">
      <w:pPr>
        <w:keepNext/>
        <w:spacing w:line="360" w:lineRule="auto"/>
        <w:jc w:val="center"/>
        <w:rPr>
          <w:rFonts w:ascii="Arial" w:hAnsi="Arial" w:cs="Arial"/>
          <w:b/>
          <w:bCs/>
          <w:szCs w:val="24"/>
        </w:rPr>
      </w:pPr>
      <w:r w:rsidRPr="001E5164">
        <w:rPr>
          <w:rFonts w:ascii="Arial" w:hAnsi="Arial" w:cs="Arial"/>
          <w:b/>
          <w:bCs/>
          <w:szCs w:val="24"/>
        </w:rPr>
        <w:t>SALA SEGUNDA</w:t>
      </w:r>
      <w:r w:rsidR="00B93086" w:rsidRPr="001E5164">
        <w:rPr>
          <w:rFonts w:ascii="Arial" w:hAnsi="Arial" w:cs="Arial"/>
          <w:b/>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9302E9" w:rsidRPr="0087786E" w:rsidRDefault="009302E9" w:rsidP="005D04E2">
      <w:pPr>
        <w:spacing w:line="276" w:lineRule="auto"/>
        <w:jc w:val="both"/>
        <w:rPr>
          <w:rFonts w:ascii="Arial" w:eastAsia="Calibri" w:hAnsi="Arial" w:cs="Arial"/>
          <w:b/>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65129C">
        <w:rPr>
          <w:rFonts w:ascii="Arial" w:eastAsia="Calibri" w:hAnsi="Arial" w:cs="Arial"/>
          <w:szCs w:val="24"/>
          <w:lang w:val="es-CO" w:eastAsia="en-US"/>
        </w:rPr>
        <w:t xml:space="preserve">siete </w:t>
      </w:r>
      <w:r w:rsidRPr="00CF0D70">
        <w:rPr>
          <w:rFonts w:ascii="Arial" w:eastAsia="Calibri" w:hAnsi="Arial" w:cs="Arial"/>
          <w:szCs w:val="24"/>
          <w:lang w:val="es-CO" w:eastAsia="en-US"/>
        </w:rPr>
        <w:t>(</w:t>
      </w:r>
      <w:r w:rsidR="0065129C">
        <w:rPr>
          <w:rFonts w:ascii="Arial" w:eastAsia="Calibri" w:hAnsi="Arial" w:cs="Arial"/>
          <w:szCs w:val="24"/>
          <w:lang w:val="es-CO" w:eastAsia="en-US"/>
        </w:rPr>
        <w:t>07</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65129C">
        <w:rPr>
          <w:rFonts w:ascii="Arial" w:eastAsia="Calibri" w:hAnsi="Arial" w:cs="Arial"/>
          <w:szCs w:val="24"/>
          <w:lang w:val="es-CO" w:eastAsia="en-US"/>
        </w:rPr>
        <w:t xml:space="preserve">mayo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E2CE2">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EE2CE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9448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94482">
        <w:rPr>
          <w:rFonts w:ascii="Arial" w:eastAsia="Calibri" w:hAnsi="Arial" w:cs="Arial"/>
          <w:szCs w:val="24"/>
          <w:lang w:val="es-CO" w:eastAsia="en-US"/>
        </w:rPr>
        <w:t>10:00</w:t>
      </w:r>
      <w:r w:rsidR="00EE2CE2">
        <w:rPr>
          <w:rFonts w:ascii="Arial" w:eastAsia="Calibri" w:hAnsi="Arial" w:cs="Arial"/>
          <w:szCs w:val="24"/>
          <w:lang w:val="es-CO" w:eastAsia="en-US"/>
        </w:rPr>
        <w:t xml:space="preserve">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EE2CE2">
        <w:rPr>
          <w:rFonts w:ascii="Arial" w:hAnsi="Arial" w:cs="Arial"/>
          <w:bCs/>
          <w:color w:val="000000"/>
          <w:szCs w:val="24"/>
          <w:lang w:eastAsia="es-CO"/>
        </w:rPr>
        <w:t xml:space="preserve">con el propósito de </w:t>
      </w:r>
      <w:r w:rsidR="003E0110">
        <w:rPr>
          <w:rFonts w:ascii="Arial" w:hAnsi="Arial" w:cs="Arial"/>
          <w:bCs/>
          <w:color w:val="000000"/>
          <w:szCs w:val="24"/>
          <w:lang w:eastAsia="es-CO"/>
        </w:rPr>
        <w:t xml:space="preserve">resolver </w:t>
      </w:r>
      <w:r w:rsidR="0030353D">
        <w:rPr>
          <w:rFonts w:ascii="Arial" w:hAnsi="Arial" w:cs="Arial"/>
          <w:bCs/>
          <w:color w:val="000000"/>
          <w:szCs w:val="24"/>
          <w:lang w:eastAsia="es-CO"/>
        </w:rPr>
        <w:t xml:space="preserve">el </w:t>
      </w:r>
      <w:r w:rsidR="003E0110">
        <w:rPr>
          <w:rFonts w:ascii="Arial" w:hAnsi="Arial" w:cs="Arial"/>
          <w:bCs/>
          <w:color w:val="000000"/>
          <w:szCs w:val="24"/>
          <w:lang w:eastAsia="es-CO"/>
        </w:rPr>
        <w:t xml:space="preserve">recurso de apelación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65129C">
        <w:rPr>
          <w:rFonts w:ascii="Arial" w:hAnsi="Arial" w:cs="Arial"/>
          <w:szCs w:val="24"/>
        </w:rPr>
        <w:t>21</w:t>
      </w:r>
      <w:r w:rsidR="003E0110">
        <w:rPr>
          <w:rFonts w:ascii="Arial" w:hAnsi="Arial" w:cs="Arial"/>
          <w:szCs w:val="24"/>
        </w:rPr>
        <w:t xml:space="preserve"> </w:t>
      </w:r>
      <w:r w:rsidR="008C6E2B">
        <w:rPr>
          <w:rFonts w:ascii="Arial" w:hAnsi="Arial" w:cs="Arial"/>
          <w:szCs w:val="24"/>
        </w:rPr>
        <w:t xml:space="preserve">de </w:t>
      </w:r>
      <w:r w:rsidR="0065129C">
        <w:rPr>
          <w:rFonts w:ascii="Arial" w:hAnsi="Arial" w:cs="Arial"/>
          <w:szCs w:val="24"/>
        </w:rPr>
        <w:t xml:space="preserve">agosto </w:t>
      </w:r>
      <w:r w:rsidR="008C6E2B">
        <w:rPr>
          <w:rFonts w:ascii="Arial" w:hAnsi="Arial" w:cs="Arial"/>
          <w:szCs w:val="24"/>
        </w:rPr>
        <w:t>de 201</w:t>
      </w:r>
      <w:r w:rsidR="00EE2CE2">
        <w:rPr>
          <w:rFonts w:ascii="Arial" w:hAnsi="Arial" w:cs="Arial"/>
          <w:szCs w:val="24"/>
        </w:rPr>
        <w:t>8</w:t>
      </w:r>
      <w:r w:rsidRPr="00AC486E">
        <w:rPr>
          <w:rFonts w:ascii="Arial" w:hAnsi="Arial" w:cs="Arial"/>
          <w:szCs w:val="24"/>
        </w:rPr>
        <w:t xml:space="preserve"> por el Juzgado</w:t>
      </w:r>
      <w:r w:rsidR="009C711E">
        <w:rPr>
          <w:rFonts w:ascii="Arial" w:hAnsi="Arial" w:cs="Arial"/>
          <w:szCs w:val="24"/>
        </w:rPr>
        <w:t xml:space="preserve"> </w:t>
      </w:r>
      <w:r w:rsidR="00B66A14">
        <w:rPr>
          <w:rFonts w:ascii="Arial" w:hAnsi="Arial" w:cs="Arial"/>
          <w:szCs w:val="24"/>
        </w:rPr>
        <w:t xml:space="preserve">Quinto </w:t>
      </w:r>
      <w:r w:rsidRPr="00AC486E">
        <w:rPr>
          <w:rFonts w:ascii="Arial" w:hAnsi="Arial" w:cs="Arial"/>
          <w:szCs w:val="24"/>
        </w:rPr>
        <w:t xml:space="preserve">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ueve</w:t>
      </w:r>
      <w:r w:rsidR="00D94482">
        <w:rPr>
          <w:rFonts w:ascii="Arial" w:hAnsi="Arial" w:cs="Arial"/>
          <w:szCs w:val="24"/>
        </w:rPr>
        <w:t xml:space="preserve"> </w:t>
      </w:r>
      <w:r w:rsidR="002E6CEA">
        <w:rPr>
          <w:rFonts w:ascii="Arial" w:hAnsi="Arial" w:cs="Arial"/>
          <w:szCs w:val="24"/>
        </w:rPr>
        <w:t xml:space="preserve">el </w:t>
      </w:r>
      <w:r w:rsidR="003440CA">
        <w:rPr>
          <w:rFonts w:ascii="Arial" w:hAnsi="Arial" w:cs="Arial"/>
          <w:szCs w:val="24"/>
        </w:rPr>
        <w:t>señor</w:t>
      </w:r>
      <w:r w:rsidR="009C711E">
        <w:rPr>
          <w:rFonts w:ascii="Arial" w:hAnsi="Arial" w:cs="Arial"/>
          <w:szCs w:val="24"/>
        </w:rPr>
        <w:t xml:space="preserve"> </w:t>
      </w:r>
      <w:r w:rsidR="0065129C">
        <w:rPr>
          <w:rFonts w:ascii="Arial" w:hAnsi="Arial" w:cs="Arial"/>
          <w:b/>
          <w:szCs w:val="24"/>
        </w:rPr>
        <w:t>Junior Herminsul Mora Pérez</w:t>
      </w:r>
      <w:r w:rsidR="002E6CEA">
        <w:rPr>
          <w:rFonts w:ascii="Arial" w:hAnsi="Arial" w:cs="Arial"/>
          <w:b/>
          <w:szCs w:val="24"/>
        </w:rPr>
        <w:t xml:space="preserve"> </w:t>
      </w:r>
      <w:r w:rsidRPr="003440CA">
        <w:rPr>
          <w:rFonts w:ascii="Arial" w:hAnsi="Arial" w:cs="Arial"/>
          <w:szCs w:val="24"/>
        </w:rPr>
        <w:t>contra</w:t>
      </w:r>
      <w:r w:rsidR="009C711E">
        <w:rPr>
          <w:rFonts w:ascii="Arial" w:hAnsi="Arial" w:cs="Arial"/>
          <w:szCs w:val="24"/>
        </w:rPr>
        <w:t xml:space="preserve"> </w:t>
      </w:r>
      <w:r w:rsidR="002E6CEA">
        <w:rPr>
          <w:rFonts w:ascii="Arial" w:hAnsi="Arial" w:cs="Arial"/>
          <w:b/>
          <w:szCs w:val="16"/>
        </w:rPr>
        <w:t xml:space="preserve">Promasivo S.A., Megabús S.A. </w:t>
      </w:r>
      <w:r w:rsidR="00D94482">
        <w:rPr>
          <w:rFonts w:ascii="Arial" w:hAnsi="Arial" w:cs="Arial"/>
          <w:szCs w:val="16"/>
        </w:rPr>
        <w:t>y al que fuera</w:t>
      </w:r>
      <w:r w:rsidR="002E6CEA">
        <w:rPr>
          <w:rFonts w:ascii="Arial" w:hAnsi="Arial" w:cs="Arial"/>
          <w:szCs w:val="16"/>
        </w:rPr>
        <w:t>n llamad</w:t>
      </w:r>
      <w:r w:rsidR="00887E3B">
        <w:rPr>
          <w:rFonts w:ascii="Arial" w:hAnsi="Arial" w:cs="Arial"/>
          <w:szCs w:val="16"/>
        </w:rPr>
        <w:t>a</w:t>
      </w:r>
      <w:r w:rsidR="002E6CEA">
        <w:rPr>
          <w:rFonts w:ascii="Arial" w:hAnsi="Arial" w:cs="Arial"/>
          <w:szCs w:val="16"/>
        </w:rPr>
        <w:t>s</w:t>
      </w:r>
      <w:r w:rsidR="00D94482">
        <w:rPr>
          <w:rFonts w:ascii="Arial" w:hAnsi="Arial" w:cs="Arial"/>
          <w:szCs w:val="16"/>
        </w:rPr>
        <w:t xml:space="preserve"> en garantía </w:t>
      </w:r>
      <w:r w:rsidR="002E6CEA">
        <w:rPr>
          <w:rFonts w:ascii="Arial" w:hAnsi="Arial" w:cs="Arial"/>
          <w:szCs w:val="16"/>
        </w:rPr>
        <w:t xml:space="preserve">la </w:t>
      </w:r>
      <w:r w:rsidR="00F03787">
        <w:rPr>
          <w:rFonts w:ascii="Arial" w:hAnsi="Arial" w:cs="Arial"/>
          <w:b/>
          <w:szCs w:val="16"/>
        </w:rPr>
        <w:t xml:space="preserve">Compañía S.I. 99 S.A., </w:t>
      </w:r>
      <w:r w:rsidR="00F03787" w:rsidRPr="00F03787">
        <w:rPr>
          <w:rFonts w:ascii="Arial" w:hAnsi="Arial" w:cs="Arial"/>
          <w:b/>
          <w:szCs w:val="16"/>
        </w:rPr>
        <w:t xml:space="preserve">Sociedad López Bedoya y Asociados y Cía. </w:t>
      </w:r>
      <w:r w:rsidR="00887E3B">
        <w:rPr>
          <w:rFonts w:ascii="Arial" w:hAnsi="Arial" w:cs="Arial"/>
          <w:b/>
          <w:szCs w:val="16"/>
        </w:rPr>
        <w:t xml:space="preserve">S </w:t>
      </w:r>
      <w:r w:rsidR="00F03787" w:rsidRPr="00F03787">
        <w:rPr>
          <w:rFonts w:ascii="Arial" w:hAnsi="Arial" w:cs="Arial"/>
          <w:b/>
          <w:szCs w:val="16"/>
        </w:rPr>
        <w:t>en C.</w:t>
      </w:r>
      <w:r w:rsidR="00F03787">
        <w:rPr>
          <w:rFonts w:ascii="Arial" w:hAnsi="Arial" w:cs="Arial"/>
          <w:b/>
          <w:sz w:val="18"/>
          <w:szCs w:val="16"/>
        </w:rPr>
        <w:t xml:space="preserve"> </w:t>
      </w:r>
      <w:r w:rsidR="002E6CEA">
        <w:rPr>
          <w:rFonts w:ascii="Arial" w:hAnsi="Arial" w:cs="Arial"/>
          <w:szCs w:val="16"/>
        </w:rPr>
        <w:t xml:space="preserve">y la </w:t>
      </w:r>
      <w:r w:rsidR="007C1120" w:rsidRPr="002E6CEA">
        <w:rPr>
          <w:rFonts w:ascii="Arial" w:hAnsi="Arial" w:cs="Arial"/>
          <w:b/>
          <w:szCs w:val="16"/>
        </w:rPr>
        <w:t>Compañía</w:t>
      </w:r>
      <w:r w:rsidR="002E6CEA" w:rsidRPr="002E6CEA">
        <w:rPr>
          <w:rFonts w:ascii="Arial" w:hAnsi="Arial" w:cs="Arial"/>
          <w:b/>
          <w:szCs w:val="16"/>
        </w:rPr>
        <w:t xml:space="preserve">  Liberty</w:t>
      </w:r>
      <w:r w:rsidR="002E6CEA">
        <w:rPr>
          <w:rFonts w:ascii="Arial" w:hAnsi="Arial" w:cs="Arial"/>
          <w:szCs w:val="16"/>
        </w:rPr>
        <w:t xml:space="preserve"> </w:t>
      </w:r>
      <w:r w:rsidR="00D94482">
        <w:rPr>
          <w:rFonts w:ascii="Arial" w:hAnsi="Arial" w:cs="Arial"/>
          <w:b/>
          <w:szCs w:val="16"/>
        </w:rPr>
        <w:t>Seguros S.A.</w:t>
      </w:r>
      <w:r w:rsidR="009302E9">
        <w:rPr>
          <w:rFonts w:ascii="Arial" w:hAnsi="Arial" w:cs="Arial"/>
          <w:b/>
          <w:szCs w:val="16"/>
        </w:rPr>
        <w:t xml:space="preserve">, </w:t>
      </w:r>
      <w:r w:rsidR="009302E9">
        <w:rPr>
          <w:rFonts w:ascii="Arial" w:hAnsi="Arial" w:cs="Arial"/>
          <w:szCs w:val="16"/>
        </w:rPr>
        <w:t xml:space="preserve">radicado </w:t>
      </w:r>
      <w:r w:rsidR="008C6E2B">
        <w:rPr>
          <w:rFonts w:ascii="Arial" w:hAnsi="Arial" w:cs="Arial"/>
          <w:szCs w:val="16"/>
        </w:rPr>
        <w:t>66001-31-05-</w:t>
      </w:r>
      <w:r w:rsidR="0065129C">
        <w:rPr>
          <w:rFonts w:ascii="Arial" w:hAnsi="Arial" w:cs="Arial"/>
          <w:szCs w:val="16"/>
        </w:rPr>
        <w:t>005-2016-00574</w:t>
      </w:r>
      <w:r w:rsidR="00B31B3C">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D94482">
        <w:rPr>
          <w:rFonts w:ascii="Arial" w:hAnsi="Arial" w:cs="Arial"/>
          <w:szCs w:val="24"/>
        </w:rPr>
        <w:t xml:space="preserve">do: </w:t>
      </w:r>
      <w:r w:rsidR="00D94482">
        <w:rPr>
          <w:rFonts w:ascii="Arial" w:hAnsi="Arial" w:cs="Arial"/>
          <w:szCs w:val="24"/>
        </w:rPr>
        <w:tab/>
      </w:r>
      <w:r w:rsidR="00D94482">
        <w:rPr>
          <w:rFonts w:ascii="Arial" w:hAnsi="Arial" w:cs="Arial"/>
          <w:szCs w:val="24"/>
        </w:rPr>
        <w:tab/>
        <w:t>Demandada</w:t>
      </w:r>
      <w:r w:rsidR="00BA64B0">
        <w:rPr>
          <w:rFonts w:ascii="Arial" w:hAnsi="Arial" w:cs="Arial"/>
          <w:szCs w:val="24"/>
        </w:rPr>
        <w:t xml:space="preserve">s, </w:t>
      </w:r>
      <w:r w:rsidR="00D94482">
        <w:rPr>
          <w:rFonts w:ascii="Arial" w:hAnsi="Arial" w:cs="Arial"/>
          <w:szCs w:val="24"/>
        </w:rPr>
        <w:t>llamada</w:t>
      </w:r>
      <w:r w:rsidR="00BA64B0">
        <w:rPr>
          <w:rFonts w:ascii="Arial" w:hAnsi="Arial" w:cs="Arial"/>
          <w:szCs w:val="24"/>
        </w:rPr>
        <w:t>s</w:t>
      </w:r>
      <w:r w:rsidR="00D94482">
        <w:rPr>
          <w:rFonts w:ascii="Arial" w:hAnsi="Arial" w:cs="Arial"/>
          <w:szCs w:val="24"/>
        </w:rPr>
        <w:t xml:space="preserve"> en garantía </w:t>
      </w:r>
      <w:r w:rsidR="005E0ED1" w:rsidRPr="00174E3F">
        <w:rPr>
          <w:rFonts w:ascii="Arial" w:hAnsi="Arial" w:cs="Arial"/>
          <w:szCs w:val="24"/>
        </w:rPr>
        <w:t>y su</w:t>
      </w:r>
      <w:r w:rsidR="00BA64B0">
        <w:rPr>
          <w:rFonts w:ascii="Arial" w:hAnsi="Arial" w:cs="Arial"/>
          <w:szCs w:val="24"/>
        </w:rPr>
        <w:t>s</w:t>
      </w:r>
      <w:r w:rsidR="005E0ED1" w:rsidRPr="00174E3F">
        <w:rPr>
          <w:rFonts w:ascii="Arial" w:hAnsi="Arial" w:cs="Arial"/>
          <w:szCs w:val="24"/>
        </w:rPr>
        <w:t xml:space="preserve"> apoderado</w:t>
      </w:r>
      <w:r w:rsidR="00BA64B0">
        <w:rPr>
          <w:rFonts w:ascii="Arial" w:hAnsi="Arial" w:cs="Arial"/>
          <w:szCs w:val="24"/>
        </w:rPr>
        <w:t>s</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ED4B95" w:rsidRDefault="00C3483F" w:rsidP="00503298">
      <w:pPr>
        <w:spacing w:line="276" w:lineRule="auto"/>
        <w:jc w:val="both"/>
        <w:rPr>
          <w:rFonts w:ascii="Arial" w:hAnsi="Arial" w:cs="Arial"/>
          <w:szCs w:val="24"/>
        </w:rPr>
      </w:pPr>
      <w:r>
        <w:rPr>
          <w:rFonts w:ascii="Arial" w:hAnsi="Arial" w:cs="Arial"/>
          <w:szCs w:val="24"/>
        </w:rPr>
        <w:t>Pretend</w:t>
      </w:r>
      <w:r w:rsidR="00A320DB">
        <w:rPr>
          <w:rFonts w:ascii="Arial" w:hAnsi="Arial" w:cs="Arial"/>
          <w:szCs w:val="24"/>
        </w:rPr>
        <w:t>e el demandante</w:t>
      </w:r>
      <w:r w:rsidR="00AB3D37">
        <w:rPr>
          <w:rFonts w:ascii="Arial" w:hAnsi="Arial" w:cs="Arial"/>
          <w:szCs w:val="24"/>
        </w:rPr>
        <w:t xml:space="preserve"> </w:t>
      </w:r>
      <w:r w:rsidR="00ED4B95">
        <w:rPr>
          <w:rFonts w:ascii="Arial" w:hAnsi="Arial" w:cs="Arial"/>
          <w:szCs w:val="24"/>
        </w:rPr>
        <w:t xml:space="preserve">que se declare que entre </w:t>
      </w:r>
      <w:r w:rsidR="00A320DB">
        <w:rPr>
          <w:rFonts w:ascii="Arial" w:hAnsi="Arial" w:cs="Arial"/>
          <w:szCs w:val="24"/>
        </w:rPr>
        <w:t xml:space="preserve">él en calidad de trabajador y Promasivo S.A. en calidad de empleador, </w:t>
      </w:r>
      <w:r w:rsidR="00C51DCE">
        <w:rPr>
          <w:rFonts w:ascii="Arial" w:hAnsi="Arial" w:cs="Arial"/>
          <w:szCs w:val="24"/>
        </w:rPr>
        <w:t>existió un contrato</w:t>
      </w:r>
      <w:r w:rsidR="00ED4B95">
        <w:rPr>
          <w:rFonts w:ascii="Arial" w:hAnsi="Arial" w:cs="Arial"/>
          <w:szCs w:val="24"/>
        </w:rPr>
        <w:t xml:space="preserve"> de trabajo</w:t>
      </w:r>
      <w:r w:rsidR="00AB3D37">
        <w:rPr>
          <w:rFonts w:ascii="Arial" w:hAnsi="Arial" w:cs="Arial"/>
          <w:szCs w:val="24"/>
        </w:rPr>
        <w:t xml:space="preserve"> entre el 25</w:t>
      </w:r>
      <w:r w:rsidR="00C51DCE">
        <w:rPr>
          <w:rFonts w:ascii="Arial" w:hAnsi="Arial" w:cs="Arial"/>
          <w:szCs w:val="24"/>
        </w:rPr>
        <w:t>/</w:t>
      </w:r>
      <w:r w:rsidR="00AB3D37">
        <w:rPr>
          <w:rFonts w:ascii="Arial" w:hAnsi="Arial" w:cs="Arial"/>
          <w:szCs w:val="24"/>
        </w:rPr>
        <w:t>11</w:t>
      </w:r>
      <w:r w:rsidR="00C51DCE">
        <w:rPr>
          <w:rFonts w:ascii="Arial" w:hAnsi="Arial" w:cs="Arial"/>
          <w:szCs w:val="24"/>
        </w:rPr>
        <w:t>/20</w:t>
      </w:r>
      <w:r w:rsidR="00AB3D37">
        <w:rPr>
          <w:rFonts w:ascii="Arial" w:hAnsi="Arial" w:cs="Arial"/>
          <w:szCs w:val="24"/>
        </w:rPr>
        <w:t>10</w:t>
      </w:r>
      <w:r w:rsidR="00C51DCE">
        <w:rPr>
          <w:rFonts w:ascii="Arial" w:hAnsi="Arial" w:cs="Arial"/>
          <w:szCs w:val="24"/>
        </w:rPr>
        <w:t xml:space="preserve"> y el </w:t>
      </w:r>
      <w:r w:rsidR="00AB3D37">
        <w:rPr>
          <w:rFonts w:ascii="Arial" w:hAnsi="Arial" w:cs="Arial"/>
          <w:szCs w:val="24"/>
        </w:rPr>
        <w:t>25</w:t>
      </w:r>
      <w:r w:rsidR="00C51DCE">
        <w:rPr>
          <w:rFonts w:ascii="Arial" w:hAnsi="Arial" w:cs="Arial"/>
          <w:szCs w:val="24"/>
        </w:rPr>
        <w:t>/</w:t>
      </w:r>
      <w:r w:rsidR="00AB3D37">
        <w:rPr>
          <w:rFonts w:ascii="Arial" w:hAnsi="Arial" w:cs="Arial"/>
          <w:szCs w:val="24"/>
        </w:rPr>
        <w:t>11/2015</w:t>
      </w:r>
      <w:r w:rsidR="00ED4B95">
        <w:rPr>
          <w:rFonts w:ascii="Arial" w:hAnsi="Arial" w:cs="Arial"/>
          <w:szCs w:val="24"/>
        </w:rPr>
        <w:t>,</w:t>
      </w:r>
      <w:r w:rsidR="00C51DCE">
        <w:rPr>
          <w:rFonts w:ascii="Arial" w:hAnsi="Arial" w:cs="Arial"/>
          <w:szCs w:val="24"/>
        </w:rPr>
        <w:t xml:space="preserve"> cuando terminó por despido indirecto; </w:t>
      </w:r>
      <w:r w:rsidR="00ED4B95">
        <w:rPr>
          <w:rFonts w:ascii="Arial" w:hAnsi="Arial" w:cs="Arial"/>
          <w:szCs w:val="24"/>
        </w:rPr>
        <w:t xml:space="preserve">donde </w:t>
      </w:r>
      <w:r w:rsidR="00C51DCE">
        <w:rPr>
          <w:rFonts w:ascii="Arial" w:hAnsi="Arial" w:cs="Arial"/>
          <w:szCs w:val="24"/>
        </w:rPr>
        <w:t xml:space="preserve">Megabus </w:t>
      </w:r>
      <w:r w:rsidR="00ED4B95">
        <w:rPr>
          <w:rFonts w:ascii="Arial" w:hAnsi="Arial" w:cs="Arial"/>
          <w:szCs w:val="24"/>
        </w:rPr>
        <w:t>S.A. ESP es solidariamente responsable del pago de</w:t>
      </w:r>
      <w:r w:rsidR="003504B6">
        <w:rPr>
          <w:rFonts w:ascii="Arial" w:hAnsi="Arial" w:cs="Arial"/>
          <w:szCs w:val="24"/>
        </w:rPr>
        <w:t xml:space="preserve"> los salarios de agosto de 2014 a noviembre de 2015, </w:t>
      </w:r>
      <w:r w:rsidR="00AB3D37">
        <w:rPr>
          <w:rFonts w:ascii="Arial" w:hAnsi="Arial" w:cs="Arial"/>
          <w:szCs w:val="24"/>
        </w:rPr>
        <w:t xml:space="preserve">la prima de servicios del </w:t>
      </w:r>
      <w:r w:rsidR="003504B6">
        <w:rPr>
          <w:rFonts w:ascii="Arial" w:hAnsi="Arial" w:cs="Arial"/>
          <w:szCs w:val="24"/>
        </w:rPr>
        <w:t xml:space="preserve">segundo semestre de 2014 y primero del 2015, las </w:t>
      </w:r>
      <w:r w:rsidR="00ED4B95">
        <w:rPr>
          <w:rFonts w:ascii="Arial" w:hAnsi="Arial" w:cs="Arial"/>
          <w:szCs w:val="24"/>
        </w:rPr>
        <w:t>cesantías</w:t>
      </w:r>
      <w:r w:rsidR="006C78E3">
        <w:rPr>
          <w:rFonts w:ascii="Arial" w:hAnsi="Arial" w:cs="Arial"/>
          <w:szCs w:val="24"/>
        </w:rPr>
        <w:t xml:space="preserve"> de</w:t>
      </w:r>
      <w:r w:rsidR="00AB3D37">
        <w:rPr>
          <w:rFonts w:ascii="Arial" w:hAnsi="Arial" w:cs="Arial"/>
          <w:szCs w:val="24"/>
        </w:rPr>
        <w:t xml:space="preserve"> </w:t>
      </w:r>
      <w:r w:rsidR="006C78E3">
        <w:rPr>
          <w:rFonts w:ascii="Arial" w:hAnsi="Arial" w:cs="Arial"/>
          <w:szCs w:val="24"/>
        </w:rPr>
        <w:t>l</w:t>
      </w:r>
      <w:r w:rsidR="00AB3D37">
        <w:rPr>
          <w:rFonts w:ascii="Arial" w:hAnsi="Arial" w:cs="Arial"/>
          <w:szCs w:val="24"/>
        </w:rPr>
        <w:t>os</w:t>
      </w:r>
      <w:r w:rsidR="006C78E3">
        <w:rPr>
          <w:rFonts w:ascii="Arial" w:hAnsi="Arial" w:cs="Arial"/>
          <w:szCs w:val="24"/>
        </w:rPr>
        <w:t xml:space="preserve"> año</w:t>
      </w:r>
      <w:r w:rsidR="00AB3D37">
        <w:rPr>
          <w:rFonts w:ascii="Arial" w:hAnsi="Arial" w:cs="Arial"/>
          <w:szCs w:val="24"/>
        </w:rPr>
        <w:t>s</w:t>
      </w:r>
      <w:r w:rsidR="006C78E3">
        <w:rPr>
          <w:rFonts w:ascii="Arial" w:hAnsi="Arial" w:cs="Arial"/>
          <w:szCs w:val="24"/>
        </w:rPr>
        <w:t xml:space="preserve"> 2013</w:t>
      </w:r>
      <w:r w:rsidR="00AB3D37">
        <w:rPr>
          <w:rFonts w:ascii="Arial" w:hAnsi="Arial" w:cs="Arial"/>
          <w:szCs w:val="24"/>
        </w:rPr>
        <w:t xml:space="preserve"> y 2014, </w:t>
      </w:r>
      <w:r w:rsidR="006C78E3">
        <w:rPr>
          <w:rFonts w:ascii="Arial" w:hAnsi="Arial" w:cs="Arial"/>
          <w:szCs w:val="24"/>
        </w:rPr>
        <w:t xml:space="preserve">indemnización moratoria por falta de </w:t>
      </w:r>
      <w:r w:rsidR="00AB3D37">
        <w:rPr>
          <w:rFonts w:ascii="Arial" w:hAnsi="Arial" w:cs="Arial"/>
          <w:szCs w:val="24"/>
        </w:rPr>
        <w:t xml:space="preserve">su </w:t>
      </w:r>
      <w:r w:rsidR="006C78E3">
        <w:rPr>
          <w:rFonts w:ascii="Arial" w:hAnsi="Arial" w:cs="Arial"/>
          <w:szCs w:val="24"/>
        </w:rPr>
        <w:t>consignación</w:t>
      </w:r>
      <w:r w:rsidR="006D01C8">
        <w:rPr>
          <w:rFonts w:ascii="Arial" w:hAnsi="Arial" w:cs="Arial"/>
          <w:szCs w:val="24"/>
        </w:rPr>
        <w:t>,</w:t>
      </w:r>
      <w:r w:rsidR="00AB3D37">
        <w:rPr>
          <w:rFonts w:ascii="Arial" w:hAnsi="Arial" w:cs="Arial"/>
          <w:szCs w:val="24"/>
        </w:rPr>
        <w:t xml:space="preserve"> intereses a las cesantías del año 2014, </w:t>
      </w:r>
      <w:r w:rsidR="006D01C8">
        <w:rPr>
          <w:rFonts w:ascii="Arial" w:hAnsi="Arial" w:cs="Arial"/>
          <w:szCs w:val="24"/>
        </w:rPr>
        <w:t xml:space="preserve">indemnización por despido injusto,  aporte a pensión de los ciclos de abril a diciembre de 2013 y reajuste de la cotización efectuada de </w:t>
      </w:r>
      <w:r w:rsidR="00AB3D37">
        <w:rPr>
          <w:rFonts w:ascii="Arial" w:hAnsi="Arial" w:cs="Arial"/>
          <w:szCs w:val="24"/>
        </w:rPr>
        <w:t xml:space="preserve">enero a junio </w:t>
      </w:r>
      <w:r w:rsidR="006D01C8">
        <w:rPr>
          <w:rFonts w:ascii="Arial" w:hAnsi="Arial" w:cs="Arial"/>
          <w:szCs w:val="24"/>
        </w:rPr>
        <w:t>de 2014</w:t>
      </w:r>
      <w:r w:rsidR="00AB3D37">
        <w:rPr>
          <w:rFonts w:ascii="Arial" w:hAnsi="Arial" w:cs="Arial"/>
          <w:szCs w:val="24"/>
        </w:rPr>
        <w:t xml:space="preserve"> y de enero a septiembre y noviembre de 2015</w:t>
      </w:r>
      <w:r w:rsidR="00ED4B95">
        <w:rPr>
          <w:rFonts w:ascii="Arial" w:hAnsi="Arial" w:cs="Arial"/>
          <w:szCs w:val="24"/>
        </w:rPr>
        <w:t>,</w:t>
      </w:r>
      <w:r w:rsidR="006D01C8">
        <w:rPr>
          <w:rFonts w:ascii="Arial" w:hAnsi="Arial" w:cs="Arial"/>
          <w:szCs w:val="24"/>
        </w:rPr>
        <w:t xml:space="preserve"> </w:t>
      </w:r>
      <w:r w:rsidR="006D01C8">
        <w:rPr>
          <w:rFonts w:ascii="Arial" w:hAnsi="Arial" w:cs="Arial"/>
          <w:szCs w:val="24"/>
          <w:lang w:val="es-CO"/>
        </w:rPr>
        <w:t>vacaciones de</w:t>
      </w:r>
      <w:r w:rsidR="00AB3D37">
        <w:rPr>
          <w:rFonts w:ascii="Arial" w:hAnsi="Arial" w:cs="Arial"/>
          <w:szCs w:val="24"/>
          <w:lang w:val="es-CO"/>
        </w:rPr>
        <w:t xml:space="preserve"> </w:t>
      </w:r>
      <w:r w:rsidR="006D01C8">
        <w:rPr>
          <w:rFonts w:ascii="Arial" w:hAnsi="Arial" w:cs="Arial"/>
          <w:szCs w:val="24"/>
          <w:lang w:val="es-CO"/>
        </w:rPr>
        <w:t>l</w:t>
      </w:r>
      <w:r w:rsidR="00AB3D37">
        <w:rPr>
          <w:rFonts w:ascii="Arial" w:hAnsi="Arial" w:cs="Arial"/>
          <w:szCs w:val="24"/>
          <w:lang w:val="es-CO"/>
        </w:rPr>
        <w:t>os</w:t>
      </w:r>
      <w:r w:rsidR="006D01C8">
        <w:rPr>
          <w:rFonts w:ascii="Arial" w:hAnsi="Arial" w:cs="Arial"/>
          <w:szCs w:val="24"/>
          <w:lang w:val="es-CO"/>
        </w:rPr>
        <w:t xml:space="preserve"> </w:t>
      </w:r>
      <w:r w:rsidR="00AB3D37">
        <w:rPr>
          <w:rFonts w:ascii="Arial" w:hAnsi="Arial" w:cs="Arial"/>
          <w:szCs w:val="24"/>
          <w:lang w:val="es-CO"/>
        </w:rPr>
        <w:t xml:space="preserve">dos </w:t>
      </w:r>
      <w:r w:rsidR="006D01C8">
        <w:rPr>
          <w:rFonts w:ascii="Arial" w:hAnsi="Arial" w:cs="Arial"/>
          <w:szCs w:val="24"/>
          <w:lang w:val="es-CO"/>
        </w:rPr>
        <w:t>último</w:t>
      </w:r>
      <w:r w:rsidR="00AB3D37">
        <w:rPr>
          <w:rFonts w:ascii="Arial" w:hAnsi="Arial" w:cs="Arial"/>
          <w:szCs w:val="24"/>
          <w:lang w:val="es-CO"/>
        </w:rPr>
        <w:t>s</w:t>
      </w:r>
      <w:r w:rsidR="006D01C8">
        <w:rPr>
          <w:rFonts w:ascii="Arial" w:hAnsi="Arial" w:cs="Arial"/>
          <w:szCs w:val="24"/>
          <w:lang w:val="es-CO"/>
        </w:rPr>
        <w:t xml:space="preserve"> año</w:t>
      </w:r>
      <w:r w:rsidR="00AB3D37">
        <w:rPr>
          <w:rFonts w:ascii="Arial" w:hAnsi="Arial" w:cs="Arial"/>
          <w:szCs w:val="24"/>
          <w:lang w:val="es-CO"/>
        </w:rPr>
        <w:t>s</w:t>
      </w:r>
      <w:r w:rsidR="006D01C8">
        <w:rPr>
          <w:rFonts w:ascii="Arial" w:hAnsi="Arial" w:cs="Arial"/>
          <w:szCs w:val="24"/>
          <w:lang w:val="es-CO"/>
        </w:rPr>
        <w:t xml:space="preserve"> laborado</w:t>
      </w:r>
      <w:r w:rsidR="00AB3D37">
        <w:rPr>
          <w:rFonts w:ascii="Arial" w:hAnsi="Arial" w:cs="Arial"/>
          <w:szCs w:val="24"/>
          <w:lang w:val="es-CO"/>
        </w:rPr>
        <w:t>s</w:t>
      </w:r>
      <w:r w:rsidR="006D01C8">
        <w:rPr>
          <w:rFonts w:ascii="Arial" w:hAnsi="Arial" w:cs="Arial"/>
          <w:szCs w:val="24"/>
          <w:lang w:val="es-CO"/>
        </w:rPr>
        <w:t xml:space="preserve"> y la indemnización moratoria del artículo 65 del C.S.T. </w:t>
      </w:r>
    </w:p>
    <w:p w:rsidR="006D01C8" w:rsidRDefault="006D01C8" w:rsidP="00503298">
      <w:pPr>
        <w:spacing w:line="276" w:lineRule="auto"/>
        <w:jc w:val="both"/>
        <w:rPr>
          <w:rFonts w:ascii="Arial" w:hAnsi="Arial" w:cs="Arial"/>
          <w:szCs w:val="24"/>
        </w:rPr>
      </w:pPr>
    </w:p>
    <w:p w:rsidR="00D04220" w:rsidRDefault="00A957FB" w:rsidP="00ED4B95">
      <w:pPr>
        <w:spacing w:line="276" w:lineRule="auto"/>
        <w:jc w:val="both"/>
        <w:rPr>
          <w:rFonts w:ascii="Arial" w:hAnsi="Arial" w:cs="Arial"/>
          <w:szCs w:val="24"/>
        </w:rPr>
      </w:pPr>
      <w:r>
        <w:rPr>
          <w:rFonts w:ascii="Arial" w:hAnsi="Arial" w:cs="Arial"/>
          <w:szCs w:val="24"/>
        </w:rPr>
        <w:lastRenderedPageBreak/>
        <w:t>Fundamenta</w:t>
      </w:r>
      <w:r w:rsidR="00ED4B95">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BA7023">
        <w:rPr>
          <w:rFonts w:ascii="Arial" w:hAnsi="Arial" w:cs="Arial"/>
          <w:szCs w:val="24"/>
        </w:rPr>
        <w:t>a partir de</w:t>
      </w:r>
      <w:r w:rsidR="003504B6">
        <w:rPr>
          <w:rFonts w:ascii="Arial" w:hAnsi="Arial" w:cs="Arial"/>
          <w:szCs w:val="24"/>
        </w:rPr>
        <w:t>l 25</w:t>
      </w:r>
      <w:r w:rsidR="00BA7023">
        <w:rPr>
          <w:rFonts w:ascii="Arial" w:hAnsi="Arial" w:cs="Arial"/>
          <w:szCs w:val="24"/>
        </w:rPr>
        <w:t>/</w:t>
      </w:r>
      <w:r w:rsidR="003504B6">
        <w:rPr>
          <w:rFonts w:ascii="Arial" w:hAnsi="Arial" w:cs="Arial"/>
          <w:szCs w:val="24"/>
        </w:rPr>
        <w:t>11</w:t>
      </w:r>
      <w:r w:rsidR="00BA7023">
        <w:rPr>
          <w:rFonts w:ascii="Arial" w:hAnsi="Arial" w:cs="Arial"/>
          <w:szCs w:val="24"/>
        </w:rPr>
        <w:t>/20</w:t>
      </w:r>
      <w:r w:rsidR="003504B6">
        <w:rPr>
          <w:rFonts w:ascii="Arial" w:hAnsi="Arial" w:cs="Arial"/>
          <w:szCs w:val="24"/>
        </w:rPr>
        <w:t xml:space="preserve">10 </w:t>
      </w:r>
      <w:r w:rsidR="00BA7023">
        <w:rPr>
          <w:rFonts w:ascii="Arial" w:hAnsi="Arial" w:cs="Arial"/>
          <w:szCs w:val="24"/>
        </w:rPr>
        <w:t xml:space="preserve">y </w:t>
      </w:r>
      <w:r w:rsidR="00D04220">
        <w:rPr>
          <w:rFonts w:ascii="Arial" w:hAnsi="Arial" w:cs="Arial"/>
          <w:szCs w:val="24"/>
        </w:rPr>
        <w:t>en cumplimiento</w:t>
      </w:r>
      <w:r w:rsidR="00810F23">
        <w:rPr>
          <w:rFonts w:ascii="Arial" w:hAnsi="Arial" w:cs="Arial"/>
          <w:szCs w:val="24"/>
        </w:rPr>
        <w:t xml:space="preserve"> de</w:t>
      </w:r>
      <w:r w:rsidR="00A0040D">
        <w:rPr>
          <w:rFonts w:ascii="Arial" w:hAnsi="Arial" w:cs="Arial"/>
          <w:szCs w:val="24"/>
        </w:rPr>
        <w:t xml:space="preserve"> un contrato</w:t>
      </w:r>
      <w:r w:rsidR="00810F23">
        <w:rPr>
          <w:rFonts w:ascii="Arial" w:hAnsi="Arial" w:cs="Arial"/>
          <w:szCs w:val="24"/>
        </w:rPr>
        <w:t xml:space="preserve"> de trabajo a término indefinido </w:t>
      </w:r>
      <w:r w:rsidR="00D04220">
        <w:rPr>
          <w:rFonts w:ascii="Arial" w:hAnsi="Arial" w:cs="Arial"/>
          <w:szCs w:val="24"/>
        </w:rPr>
        <w:t xml:space="preserve">prestó sus servicios personales </w:t>
      </w:r>
      <w:r w:rsidR="00BA7023">
        <w:rPr>
          <w:rFonts w:ascii="Arial" w:hAnsi="Arial" w:cs="Arial"/>
          <w:szCs w:val="24"/>
        </w:rPr>
        <w:t xml:space="preserve">como </w:t>
      </w:r>
      <w:r w:rsidR="003504B6">
        <w:rPr>
          <w:rFonts w:ascii="Arial" w:hAnsi="Arial" w:cs="Arial"/>
          <w:szCs w:val="24"/>
        </w:rPr>
        <w:t xml:space="preserve">facilitador de mantenimiento </w:t>
      </w:r>
      <w:r w:rsidR="00D04220">
        <w:rPr>
          <w:rFonts w:ascii="Arial" w:hAnsi="Arial" w:cs="Arial"/>
          <w:szCs w:val="24"/>
        </w:rPr>
        <w:t>a Promasivo S.A., concesionario del sistema de transporte masivo de pasajeros</w:t>
      </w:r>
      <w:r w:rsidR="002E5C9F">
        <w:rPr>
          <w:rFonts w:ascii="Arial" w:hAnsi="Arial" w:cs="Arial"/>
          <w:szCs w:val="24"/>
        </w:rPr>
        <w:t>,</w:t>
      </w:r>
      <w:r w:rsidR="00D04220">
        <w:rPr>
          <w:rFonts w:ascii="Arial" w:hAnsi="Arial" w:cs="Arial"/>
          <w:szCs w:val="24"/>
        </w:rPr>
        <w:t xml:space="preserve"> cuya titularidad la ostenta Me</w:t>
      </w:r>
      <w:r w:rsidR="00BA7023">
        <w:rPr>
          <w:rFonts w:ascii="Arial" w:hAnsi="Arial" w:cs="Arial"/>
          <w:szCs w:val="24"/>
        </w:rPr>
        <w:t>gabus S.A.</w:t>
      </w:r>
      <w:r w:rsidR="003504B6">
        <w:rPr>
          <w:rFonts w:ascii="Arial" w:hAnsi="Arial" w:cs="Arial"/>
          <w:szCs w:val="24"/>
        </w:rPr>
        <w:t xml:space="preserve">; </w:t>
      </w:r>
      <w:r w:rsidR="00BA7023">
        <w:rPr>
          <w:rFonts w:ascii="Arial" w:hAnsi="Arial" w:cs="Arial"/>
          <w:szCs w:val="24"/>
        </w:rPr>
        <w:t>(ii) d</w:t>
      </w:r>
      <w:r w:rsidR="00D04220">
        <w:rPr>
          <w:rFonts w:ascii="Arial" w:hAnsi="Arial" w:cs="Arial"/>
          <w:szCs w:val="24"/>
        </w:rPr>
        <w:t>ichas sociedades suscribieron el contrato de concesión 001/2004</w:t>
      </w:r>
      <w:r w:rsidR="00BA7023">
        <w:rPr>
          <w:rFonts w:ascii="Arial" w:hAnsi="Arial" w:cs="Arial"/>
          <w:szCs w:val="24"/>
        </w:rPr>
        <w:t>, de ahí que Megabus sea el beneficiario de las labores desarrolladas po</w:t>
      </w:r>
      <w:r w:rsidR="003504B6">
        <w:rPr>
          <w:rFonts w:ascii="Arial" w:hAnsi="Arial" w:cs="Arial"/>
          <w:szCs w:val="24"/>
        </w:rPr>
        <w:t>r el actor; (iii) el contrato fue terminado de manera unilateral e injusta por el empleador el 25/11/2015.</w:t>
      </w:r>
    </w:p>
    <w:p w:rsidR="003504B6" w:rsidRDefault="003504B6" w:rsidP="00ED4B95">
      <w:pPr>
        <w:spacing w:line="276" w:lineRule="auto"/>
        <w:jc w:val="both"/>
        <w:rPr>
          <w:rFonts w:ascii="Arial" w:hAnsi="Arial" w:cs="Arial"/>
          <w:szCs w:val="24"/>
        </w:rPr>
      </w:pPr>
    </w:p>
    <w:p w:rsidR="003504B6" w:rsidRPr="003504B6" w:rsidRDefault="003504B6" w:rsidP="003504B6">
      <w:pPr>
        <w:spacing w:line="276" w:lineRule="auto"/>
        <w:jc w:val="both"/>
        <w:rPr>
          <w:rFonts w:ascii="Arial" w:hAnsi="Arial" w:cs="Arial"/>
          <w:szCs w:val="24"/>
        </w:rPr>
      </w:pPr>
      <w:r>
        <w:rPr>
          <w:rFonts w:ascii="Arial" w:hAnsi="Arial" w:cs="Arial"/>
          <w:szCs w:val="24"/>
        </w:rPr>
        <w:t>(iv) Para el año 2014 devengó como salario básico la suma de $1´057.596 y como promedio $1´507.596, valores que para el año 2015 fueron de $1´106.245 y $1</w:t>
      </w:r>
      <w:r w:rsidR="005A2732">
        <w:rPr>
          <w:rFonts w:ascii="Arial" w:hAnsi="Arial" w:cs="Arial"/>
          <w:szCs w:val="24"/>
        </w:rPr>
        <w:t>´256.245, respectivamente; (v) adeuda las acreencias laborales que se peticionan en este proceso.</w:t>
      </w:r>
      <w:r>
        <w:rPr>
          <w:rFonts w:ascii="Arial" w:hAnsi="Arial" w:cs="Arial"/>
          <w:szCs w:val="24"/>
        </w:rPr>
        <w:t xml:space="preserve"> </w:t>
      </w:r>
    </w:p>
    <w:p w:rsidR="00D04220" w:rsidRDefault="00D04220" w:rsidP="00ED4B95">
      <w:pPr>
        <w:spacing w:line="276" w:lineRule="auto"/>
        <w:jc w:val="both"/>
        <w:rPr>
          <w:rFonts w:ascii="Arial" w:hAnsi="Arial" w:cs="Arial"/>
          <w:szCs w:val="24"/>
        </w:rPr>
      </w:pPr>
    </w:p>
    <w:p w:rsidR="00431999" w:rsidRDefault="008D2F5E" w:rsidP="00A10068">
      <w:pPr>
        <w:spacing w:line="276" w:lineRule="auto"/>
        <w:jc w:val="both"/>
        <w:rPr>
          <w:rFonts w:ascii="Arial" w:hAnsi="Arial" w:cs="Arial"/>
          <w:szCs w:val="24"/>
        </w:rPr>
      </w:pPr>
      <w:r>
        <w:rPr>
          <w:rFonts w:ascii="Arial" w:hAnsi="Arial" w:cs="Arial"/>
          <w:b/>
          <w:szCs w:val="24"/>
        </w:rPr>
        <w:t xml:space="preserve">Promasivo </w:t>
      </w:r>
      <w:r w:rsidR="003C7649">
        <w:rPr>
          <w:rFonts w:ascii="Arial" w:hAnsi="Arial" w:cs="Arial"/>
          <w:b/>
          <w:szCs w:val="24"/>
        </w:rPr>
        <w:t>S.A.</w:t>
      </w:r>
      <w:r>
        <w:rPr>
          <w:rFonts w:ascii="Arial" w:hAnsi="Arial" w:cs="Arial"/>
          <w:b/>
          <w:szCs w:val="24"/>
        </w:rPr>
        <w:t xml:space="preserve"> </w:t>
      </w:r>
      <w:r>
        <w:rPr>
          <w:rFonts w:ascii="Arial" w:hAnsi="Arial" w:cs="Arial"/>
          <w:szCs w:val="24"/>
        </w:rPr>
        <w:t>se opuso a las pretensiones de la demanda, salvo la</w:t>
      </w:r>
      <w:r w:rsidR="004E56A1">
        <w:rPr>
          <w:rFonts w:ascii="Arial" w:hAnsi="Arial" w:cs="Arial"/>
          <w:szCs w:val="24"/>
        </w:rPr>
        <w:t>s</w:t>
      </w:r>
      <w:r>
        <w:rPr>
          <w:rFonts w:ascii="Arial" w:hAnsi="Arial" w:cs="Arial"/>
          <w:szCs w:val="24"/>
        </w:rPr>
        <w:t xml:space="preserve"> relacionadas con la declaratoria de la existencia del contrato de trabajo y el pago de los aportes a la seguridad social no realizados</w:t>
      </w:r>
      <w:r w:rsidR="00B6590B">
        <w:rPr>
          <w:rFonts w:ascii="Arial" w:hAnsi="Arial" w:cs="Arial"/>
          <w:szCs w:val="24"/>
        </w:rPr>
        <w:t xml:space="preserve"> y las vacaciones</w:t>
      </w:r>
      <w:r>
        <w:rPr>
          <w:rFonts w:ascii="Arial" w:hAnsi="Arial" w:cs="Arial"/>
          <w:b/>
          <w:szCs w:val="24"/>
        </w:rPr>
        <w:t xml:space="preserve">. </w:t>
      </w:r>
      <w:r w:rsidR="00CE3B38">
        <w:rPr>
          <w:rFonts w:ascii="Arial" w:hAnsi="Arial" w:cs="Arial"/>
          <w:szCs w:val="24"/>
        </w:rPr>
        <w:t>P</w:t>
      </w:r>
      <w:r w:rsidR="00A10068" w:rsidRPr="007F4C07">
        <w:rPr>
          <w:rFonts w:ascii="Arial" w:hAnsi="Arial" w:cs="Arial"/>
          <w:szCs w:val="24"/>
        </w:rPr>
        <w:t>rop</w:t>
      </w:r>
      <w:r w:rsidR="00982521" w:rsidRPr="007F4C07">
        <w:rPr>
          <w:rFonts w:ascii="Arial" w:hAnsi="Arial" w:cs="Arial"/>
          <w:szCs w:val="24"/>
        </w:rPr>
        <w:t>uso</w:t>
      </w:r>
      <w:r w:rsidR="00CA7BB8">
        <w:rPr>
          <w:rFonts w:ascii="Arial" w:hAnsi="Arial" w:cs="Arial"/>
          <w:szCs w:val="24"/>
        </w:rPr>
        <w:t xml:space="preserve"> </w:t>
      </w:r>
      <w:r>
        <w:rPr>
          <w:rFonts w:ascii="Arial" w:hAnsi="Arial" w:cs="Arial"/>
          <w:szCs w:val="24"/>
        </w:rPr>
        <w:t>excepciones de fondo</w:t>
      </w:r>
      <w:r w:rsidR="00CA7BB8">
        <w:rPr>
          <w:rFonts w:ascii="Arial" w:hAnsi="Arial" w:cs="Arial"/>
          <w:szCs w:val="24"/>
        </w:rPr>
        <w:t>.</w:t>
      </w:r>
    </w:p>
    <w:p w:rsidR="00425259" w:rsidRDefault="00425259" w:rsidP="00A10068">
      <w:pPr>
        <w:spacing w:line="276" w:lineRule="auto"/>
        <w:jc w:val="both"/>
        <w:rPr>
          <w:rFonts w:ascii="Arial" w:hAnsi="Arial" w:cs="Arial"/>
          <w:szCs w:val="24"/>
        </w:rPr>
      </w:pPr>
    </w:p>
    <w:p w:rsidR="00E96F80" w:rsidRDefault="008E7C60" w:rsidP="00A10068">
      <w:pPr>
        <w:spacing w:line="276" w:lineRule="auto"/>
        <w:jc w:val="both"/>
        <w:rPr>
          <w:rFonts w:ascii="Arial" w:hAnsi="Arial" w:cs="Arial"/>
          <w:szCs w:val="24"/>
        </w:rPr>
      </w:pPr>
      <w:r w:rsidRPr="008E7C60">
        <w:rPr>
          <w:rFonts w:ascii="Arial" w:hAnsi="Arial" w:cs="Arial"/>
          <w:b/>
          <w:szCs w:val="24"/>
        </w:rPr>
        <w:t>Megabus S.A.</w:t>
      </w:r>
      <w:r>
        <w:rPr>
          <w:rFonts w:ascii="Arial" w:hAnsi="Arial" w:cs="Arial"/>
          <w:b/>
          <w:szCs w:val="24"/>
        </w:rPr>
        <w:t xml:space="preserve"> </w:t>
      </w:r>
      <w:r w:rsidR="001F6A93" w:rsidRPr="001F6A93">
        <w:rPr>
          <w:rFonts w:ascii="Arial" w:hAnsi="Arial" w:cs="Arial"/>
          <w:szCs w:val="24"/>
        </w:rPr>
        <w:t>sostien</w:t>
      </w:r>
      <w:r w:rsidR="001F6A93">
        <w:rPr>
          <w:rFonts w:ascii="Arial" w:hAnsi="Arial" w:cs="Arial"/>
          <w:szCs w:val="24"/>
        </w:rPr>
        <w:t xml:space="preserve">e que no tiene responsabilidad en este asunto por lo términos de la cláusula de indemnidad que se pactó con el concesionario </w:t>
      </w:r>
      <w:r w:rsidR="00E96F80">
        <w:rPr>
          <w:rFonts w:ascii="Arial" w:hAnsi="Arial" w:cs="Arial"/>
          <w:szCs w:val="24"/>
        </w:rPr>
        <w:t>Promasivo S.A., SI 99 y López Bedoya y Asociados</w:t>
      </w:r>
      <w:r w:rsidR="004E56A1">
        <w:rPr>
          <w:rFonts w:ascii="Arial" w:hAnsi="Arial" w:cs="Arial"/>
          <w:szCs w:val="24"/>
        </w:rPr>
        <w:t xml:space="preserve"> Cía S. en C., de tal manera</w:t>
      </w:r>
      <w:r w:rsidR="001F6A93">
        <w:rPr>
          <w:rFonts w:ascii="Arial" w:hAnsi="Arial" w:cs="Arial"/>
          <w:szCs w:val="24"/>
        </w:rPr>
        <w:t xml:space="preserve"> que de todas las condenas debe responder exclusivamente el empleador. Propuso la excepción de “Prescripción”. </w:t>
      </w:r>
    </w:p>
    <w:p w:rsidR="00E96F80" w:rsidRDefault="00E96F80" w:rsidP="00A10068">
      <w:pPr>
        <w:spacing w:line="276" w:lineRule="auto"/>
        <w:jc w:val="both"/>
        <w:rPr>
          <w:rFonts w:ascii="Arial" w:hAnsi="Arial" w:cs="Arial"/>
          <w:szCs w:val="24"/>
        </w:rPr>
      </w:pPr>
    </w:p>
    <w:p w:rsidR="006C1F3B" w:rsidRDefault="00E96F80" w:rsidP="00A10068">
      <w:pPr>
        <w:spacing w:line="276" w:lineRule="auto"/>
        <w:jc w:val="both"/>
        <w:rPr>
          <w:rFonts w:ascii="Arial" w:hAnsi="Arial" w:cs="Arial"/>
          <w:szCs w:val="24"/>
        </w:rPr>
      </w:pPr>
      <w:r>
        <w:rPr>
          <w:rFonts w:ascii="Arial" w:hAnsi="Arial" w:cs="Arial"/>
          <w:szCs w:val="24"/>
        </w:rPr>
        <w:t>Llamó en garantía a la Compañía Liberty Seguros S.A., SI 99 y López Bedoya y Asociados Cía S. en C.</w:t>
      </w:r>
    </w:p>
    <w:p w:rsidR="00E96F80" w:rsidRDefault="00E96F80" w:rsidP="00A10068">
      <w:pPr>
        <w:spacing w:line="276" w:lineRule="auto"/>
        <w:jc w:val="both"/>
        <w:rPr>
          <w:rFonts w:ascii="Arial" w:hAnsi="Arial" w:cs="Arial"/>
          <w:szCs w:val="24"/>
        </w:rPr>
      </w:pPr>
    </w:p>
    <w:p w:rsidR="00E96F80" w:rsidRDefault="00E96F80" w:rsidP="00A10068">
      <w:pPr>
        <w:spacing w:line="276" w:lineRule="auto"/>
        <w:jc w:val="both"/>
        <w:rPr>
          <w:rFonts w:ascii="Arial" w:hAnsi="Arial" w:cs="Arial"/>
          <w:szCs w:val="24"/>
        </w:rPr>
      </w:pPr>
      <w:r w:rsidRPr="00E96F80">
        <w:rPr>
          <w:rFonts w:ascii="Arial" w:hAnsi="Arial" w:cs="Arial"/>
          <w:b/>
          <w:szCs w:val="24"/>
        </w:rPr>
        <w:t xml:space="preserve">Liberty Seguros S.A. </w:t>
      </w:r>
      <w:r w:rsidR="00EB69B2">
        <w:rPr>
          <w:rFonts w:ascii="Arial" w:hAnsi="Arial" w:cs="Arial"/>
          <w:szCs w:val="24"/>
        </w:rPr>
        <w:t>manifestó que no le constan los hechos de la demanda y se opuso a las pretensiones de la misma. En su defensa indicó que su eventual responsabilidad se deriva del contrato de seguro de cumplimiento en favor de entidades estatales y entre estas y el actor no existió vinculación directa de carácter laboral. Interpuso excepciones de</w:t>
      </w:r>
      <w:r w:rsidR="004836C7">
        <w:rPr>
          <w:rFonts w:ascii="Arial" w:hAnsi="Arial" w:cs="Arial"/>
          <w:szCs w:val="24"/>
        </w:rPr>
        <w:t xml:space="preserve"> fondo</w:t>
      </w:r>
      <w:r w:rsidR="00EB69B2">
        <w:rPr>
          <w:rFonts w:ascii="Arial" w:hAnsi="Arial" w:cs="Arial"/>
          <w:szCs w:val="24"/>
        </w:rPr>
        <w:t>.</w:t>
      </w:r>
    </w:p>
    <w:p w:rsidR="004836C7" w:rsidRDefault="004836C7" w:rsidP="00A10068">
      <w:pPr>
        <w:spacing w:line="276" w:lineRule="auto"/>
        <w:jc w:val="both"/>
        <w:rPr>
          <w:rFonts w:ascii="Arial" w:hAnsi="Arial" w:cs="Arial"/>
          <w:szCs w:val="24"/>
        </w:rPr>
      </w:pPr>
    </w:p>
    <w:p w:rsidR="00FE4EED" w:rsidRDefault="00FE4EED" w:rsidP="00A10068">
      <w:pPr>
        <w:spacing w:line="276" w:lineRule="auto"/>
        <w:jc w:val="both"/>
        <w:rPr>
          <w:rFonts w:ascii="Arial" w:hAnsi="Arial" w:cs="Arial"/>
          <w:szCs w:val="24"/>
        </w:rPr>
      </w:pPr>
      <w:r>
        <w:rPr>
          <w:rFonts w:ascii="Arial" w:hAnsi="Arial" w:cs="Arial"/>
          <w:szCs w:val="24"/>
        </w:rPr>
        <w:t>En cuanto al llamamiento indicó atenerse a lo probado en el proceso y excepcionó “Inasegurabilidad de la culpa grave y los actos meramente potestativos”, “Riesgos no amparados”, “Ausencia de dolo”, “Límite asegurado”, “No constitución en mora por parte del beneficiario”.</w:t>
      </w:r>
    </w:p>
    <w:p w:rsidR="00EB69B2" w:rsidRDefault="00EB69B2" w:rsidP="00A10068">
      <w:pPr>
        <w:spacing w:line="276" w:lineRule="auto"/>
        <w:jc w:val="both"/>
        <w:rPr>
          <w:rFonts w:ascii="Arial" w:hAnsi="Arial" w:cs="Arial"/>
          <w:szCs w:val="24"/>
        </w:rPr>
      </w:pPr>
    </w:p>
    <w:p w:rsidR="004726C7" w:rsidRDefault="00887717" w:rsidP="004726C7">
      <w:pPr>
        <w:spacing w:line="276" w:lineRule="auto"/>
        <w:jc w:val="both"/>
        <w:rPr>
          <w:rFonts w:ascii="Arial" w:hAnsi="Arial" w:cs="Arial"/>
          <w:szCs w:val="24"/>
        </w:rPr>
      </w:pPr>
      <w:r>
        <w:rPr>
          <w:rFonts w:ascii="Arial" w:hAnsi="Arial" w:cs="Arial"/>
          <w:szCs w:val="24"/>
        </w:rPr>
        <w:t>E</w:t>
      </w:r>
      <w:r w:rsidR="004726C7">
        <w:rPr>
          <w:rFonts w:ascii="Arial" w:hAnsi="Arial" w:cs="Arial"/>
          <w:szCs w:val="24"/>
        </w:rPr>
        <w:t xml:space="preserve">l </w:t>
      </w:r>
      <w:r w:rsidR="004726C7" w:rsidRPr="005F7B11">
        <w:rPr>
          <w:rFonts w:ascii="Arial" w:hAnsi="Arial" w:cs="Arial"/>
          <w:b/>
          <w:szCs w:val="24"/>
        </w:rPr>
        <w:t>Sistema Integrado de Transporte S.I. 99</w:t>
      </w:r>
      <w:r w:rsidR="004726C7">
        <w:rPr>
          <w:rFonts w:ascii="Arial" w:hAnsi="Arial" w:cs="Arial"/>
          <w:szCs w:val="24"/>
        </w:rPr>
        <w:t xml:space="preserve"> manifestó no constarle los hechos de la demanda, se opuso a las pretensiones en ella contenida que pretendan hacer recaer en ella algún tipo de responsabilidad. Como razones de defensa refirió que no es posible declarar la solidaridad porque a través del contrato de concesión no se obligó frente a aspectos propios de una relación laboral entre terceros, máxime cuan</w:t>
      </w:r>
      <w:r>
        <w:rPr>
          <w:rFonts w:ascii="Arial" w:hAnsi="Arial" w:cs="Arial"/>
          <w:szCs w:val="24"/>
        </w:rPr>
        <w:t>do esta tampoco está acreditada y su participación accionaria en Promasivo S.A. finalizó desde el año 2009.</w:t>
      </w:r>
    </w:p>
    <w:p w:rsidR="004726C7" w:rsidRDefault="004726C7" w:rsidP="004726C7">
      <w:pPr>
        <w:spacing w:line="276" w:lineRule="auto"/>
        <w:jc w:val="both"/>
        <w:rPr>
          <w:rFonts w:ascii="Arial" w:hAnsi="Arial" w:cs="Arial"/>
          <w:szCs w:val="24"/>
        </w:rPr>
      </w:pPr>
    </w:p>
    <w:p w:rsidR="004726C7" w:rsidRDefault="004726C7" w:rsidP="004726C7">
      <w:pPr>
        <w:spacing w:line="276" w:lineRule="auto"/>
        <w:jc w:val="both"/>
        <w:rPr>
          <w:rFonts w:ascii="Arial" w:hAnsi="Arial" w:cs="Arial"/>
          <w:szCs w:val="24"/>
        </w:rPr>
      </w:pPr>
      <w:r>
        <w:rPr>
          <w:rFonts w:ascii="Arial" w:hAnsi="Arial" w:cs="Arial"/>
          <w:szCs w:val="24"/>
        </w:rPr>
        <w:t xml:space="preserve">Presentó las excepciones previas de “Inepta demanda por no cumplimiento de requisitos establecidos en el artículo 64 del Código General del Proceso” y “Falta de jurisdicción por tratarse de un conflicto netamente contractual y sin relación directa o indirecta con la relación laboral que motiva la demanda”; </w:t>
      </w:r>
      <w:r w:rsidR="00887E3B">
        <w:rPr>
          <w:rFonts w:ascii="Arial" w:hAnsi="Arial" w:cs="Arial"/>
          <w:szCs w:val="24"/>
        </w:rPr>
        <w:t xml:space="preserve">estas </w:t>
      </w:r>
      <w:r>
        <w:rPr>
          <w:rFonts w:ascii="Arial" w:hAnsi="Arial" w:cs="Arial"/>
          <w:szCs w:val="24"/>
        </w:rPr>
        <w:t xml:space="preserve">despachadas </w:t>
      </w:r>
      <w:r>
        <w:rPr>
          <w:rFonts w:ascii="Arial" w:hAnsi="Arial" w:cs="Arial"/>
          <w:szCs w:val="24"/>
        </w:rPr>
        <w:lastRenderedPageBreak/>
        <w:t xml:space="preserve">negativamente, decisión que fue confirmada en esta sede en audiencia del 19/01/2018 –fl. </w:t>
      </w:r>
      <w:r w:rsidR="002D0252">
        <w:rPr>
          <w:rFonts w:ascii="Arial" w:hAnsi="Arial" w:cs="Arial"/>
          <w:szCs w:val="24"/>
        </w:rPr>
        <w:t>407 c. 1</w:t>
      </w:r>
      <w:r>
        <w:rPr>
          <w:rFonts w:ascii="Arial" w:hAnsi="Arial" w:cs="Arial"/>
          <w:szCs w:val="24"/>
        </w:rPr>
        <w:t>-</w:t>
      </w:r>
    </w:p>
    <w:p w:rsidR="004726C7" w:rsidRDefault="004726C7" w:rsidP="004726C7">
      <w:pPr>
        <w:spacing w:line="276" w:lineRule="auto"/>
        <w:jc w:val="both"/>
        <w:rPr>
          <w:rFonts w:ascii="Arial" w:hAnsi="Arial" w:cs="Arial"/>
          <w:szCs w:val="24"/>
        </w:rPr>
      </w:pPr>
    </w:p>
    <w:p w:rsidR="004726C7" w:rsidRPr="00335DB4" w:rsidRDefault="004726C7" w:rsidP="004726C7">
      <w:pPr>
        <w:spacing w:line="276" w:lineRule="auto"/>
        <w:jc w:val="both"/>
        <w:rPr>
          <w:rFonts w:ascii="Arial" w:hAnsi="Arial" w:cs="Arial"/>
          <w:szCs w:val="24"/>
        </w:rPr>
      </w:pPr>
      <w:r>
        <w:rPr>
          <w:rFonts w:ascii="Arial" w:hAnsi="Arial" w:cs="Arial"/>
          <w:szCs w:val="24"/>
        </w:rPr>
        <w:t>Y como de fondo, las de “Falta de legitimación por pasiva de mi representada”, “Cobro de lo no debido por inexistencia de obligación”, “Inexistencia de la solidaridad”, “Cobro de lo no debido por ausencia de causa”, “Buena fe” y “Prescripción”</w:t>
      </w:r>
    </w:p>
    <w:p w:rsidR="004726C7" w:rsidRDefault="004726C7" w:rsidP="00A10068">
      <w:pPr>
        <w:spacing w:line="276" w:lineRule="auto"/>
        <w:jc w:val="both"/>
        <w:rPr>
          <w:rFonts w:ascii="Arial" w:hAnsi="Arial" w:cs="Arial"/>
          <w:b/>
          <w:szCs w:val="24"/>
        </w:rPr>
      </w:pPr>
    </w:p>
    <w:p w:rsidR="00EB69B2" w:rsidRDefault="004726C7" w:rsidP="00A10068">
      <w:pPr>
        <w:spacing w:line="276" w:lineRule="auto"/>
        <w:jc w:val="both"/>
        <w:rPr>
          <w:rFonts w:ascii="Arial" w:hAnsi="Arial" w:cs="Arial"/>
          <w:szCs w:val="24"/>
        </w:rPr>
      </w:pPr>
      <w:r>
        <w:rPr>
          <w:rFonts w:ascii="Arial" w:hAnsi="Arial" w:cs="Arial"/>
          <w:szCs w:val="24"/>
        </w:rPr>
        <w:t xml:space="preserve">Por último, </w:t>
      </w:r>
      <w:r w:rsidR="00FE4EED" w:rsidRPr="00FE4EED">
        <w:rPr>
          <w:rFonts w:ascii="Arial" w:hAnsi="Arial" w:cs="Arial"/>
          <w:b/>
          <w:szCs w:val="24"/>
        </w:rPr>
        <w:t>López Bedoya y Asociados Cía S. en C.</w:t>
      </w:r>
      <w:r w:rsidR="00335DB4">
        <w:rPr>
          <w:rFonts w:ascii="Arial" w:hAnsi="Arial" w:cs="Arial"/>
          <w:b/>
          <w:szCs w:val="24"/>
        </w:rPr>
        <w:t xml:space="preserve"> </w:t>
      </w:r>
      <w:r w:rsidR="00261C91">
        <w:rPr>
          <w:rFonts w:ascii="Arial" w:hAnsi="Arial" w:cs="Arial"/>
          <w:szCs w:val="24"/>
        </w:rPr>
        <w:t>frente a la demanda manifestó atenerse a lo que resultara probado dentro de la actuación, pero en relación con el llamamiento en garantía se opuso tras considerar que según las pólizas el afianzado es Promasivo S.A. y no ella</w:t>
      </w:r>
      <w:r w:rsidR="005F7B11">
        <w:rPr>
          <w:rFonts w:ascii="Arial" w:hAnsi="Arial" w:cs="Arial"/>
          <w:szCs w:val="24"/>
        </w:rPr>
        <w:t>. P</w:t>
      </w:r>
      <w:r w:rsidR="00335DB4">
        <w:rPr>
          <w:rFonts w:ascii="Arial" w:hAnsi="Arial" w:cs="Arial"/>
          <w:szCs w:val="24"/>
        </w:rPr>
        <w:t>ropuso como excepciones las de</w:t>
      </w:r>
      <w:r w:rsidR="00261C91">
        <w:rPr>
          <w:rFonts w:ascii="Arial" w:hAnsi="Arial" w:cs="Arial"/>
          <w:szCs w:val="24"/>
        </w:rPr>
        <w:t xml:space="preserve"> “Petición antes de tiempo”, </w:t>
      </w:r>
      <w:r w:rsidR="00335DB4">
        <w:rPr>
          <w:rFonts w:ascii="Arial" w:hAnsi="Arial" w:cs="Arial"/>
          <w:szCs w:val="24"/>
        </w:rPr>
        <w:t>“Ausencia de solidaridad entre la sociedad López bedoya y Asociados &amp; Cía S. en C”, “Prescripción”, “Inexistencia de las obligaciones demandadas”</w:t>
      </w:r>
      <w:r w:rsidR="005F7B11">
        <w:rPr>
          <w:rFonts w:ascii="Arial" w:hAnsi="Arial" w:cs="Arial"/>
          <w:szCs w:val="24"/>
        </w:rPr>
        <w:t xml:space="preserve"> frente a la demanda inicial y el llamamiento en garantía. </w:t>
      </w:r>
    </w:p>
    <w:p w:rsidR="005F7B11" w:rsidRDefault="005F7B11"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B009B1" w:rsidRDefault="00226D5F" w:rsidP="00B009B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F3116">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DB6609">
        <w:rPr>
          <w:rFonts w:ascii="Arial" w:hAnsi="Arial" w:cs="Arial"/>
          <w:color w:val="000000"/>
          <w:szCs w:val="24"/>
          <w:lang w:eastAsia="es-CO"/>
        </w:rPr>
        <w:t>declaró que entre el demand</w:t>
      </w:r>
      <w:r w:rsidR="00C20E9F">
        <w:rPr>
          <w:rFonts w:ascii="Arial" w:hAnsi="Arial" w:cs="Arial"/>
          <w:color w:val="000000"/>
          <w:szCs w:val="24"/>
          <w:lang w:eastAsia="es-CO"/>
        </w:rPr>
        <w:t>ante y Promasivo S.A. existió</w:t>
      </w:r>
      <w:r w:rsidR="00DB6609">
        <w:rPr>
          <w:rFonts w:ascii="Arial" w:hAnsi="Arial" w:cs="Arial"/>
          <w:color w:val="000000"/>
          <w:szCs w:val="24"/>
          <w:lang w:eastAsia="es-CO"/>
        </w:rPr>
        <w:t xml:space="preserve"> un </w:t>
      </w:r>
      <w:r w:rsidR="008956A4">
        <w:rPr>
          <w:rFonts w:ascii="Arial" w:hAnsi="Arial" w:cs="Arial"/>
          <w:color w:val="000000"/>
          <w:szCs w:val="24"/>
          <w:lang w:eastAsia="es-CO"/>
        </w:rPr>
        <w:t>contrato de trabajo a término indefinido ejecutado entre el 25</w:t>
      </w:r>
      <w:r w:rsidR="00DB6609">
        <w:rPr>
          <w:rFonts w:ascii="Arial" w:hAnsi="Arial" w:cs="Arial"/>
          <w:color w:val="000000"/>
          <w:szCs w:val="24"/>
          <w:lang w:eastAsia="es-CO"/>
        </w:rPr>
        <w:t>/</w:t>
      </w:r>
      <w:r w:rsidR="008956A4">
        <w:rPr>
          <w:rFonts w:ascii="Arial" w:hAnsi="Arial" w:cs="Arial"/>
          <w:color w:val="000000"/>
          <w:szCs w:val="24"/>
          <w:lang w:eastAsia="es-CO"/>
        </w:rPr>
        <w:t>11</w:t>
      </w:r>
      <w:r w:rsidR="00DB6609">
        <w:rPr>
          <w:rFonts w:ascii="Arial" w:hAnsi="Arial" w:cs="Arial"/>
          <w:color w:val="000000"/>
          <w:szCs w:val="24"/>
          <w:lang w:eastAsia="es-CO"/>
        </w:rPr>
        <w:t>/20</w:t>
      </w:r>
      <w:r w:rsidR="008956A4">
        <w:rPr>
          <w:rFonts w:ascii="Arial" w:hAnsi="Arial" w:cs="Arial"/>
          <w:color w:val="000000"/>
          <w:szCs w:val="24"/>
          <w:lang w:eastAsia="es-CO"/>
        </w:rPr>
        <w:t>10</w:t>
      </w:r>
      <w:r w:rsidR="00DB6609">
        <w:rPr>
          <w:rFonts w:ascii="Arial" w:hAnsi="Arial" w:cs="Arial"/>
          <w:color w:val="000000"/>
          <w:szCs w:val="24"/>
          <w:lang w:eastAsia="es-CO"/>
        </w:rPr>
        <w:t xml:space="preserve"> </w:t>
      </w:r>
      <w:r w:rsidR="008956A4">
        <w:rPr>
          <w:rFonts w:ascii="Arial" w:hAnsi="Arial" w:cs="Arial"/>
          <w:color w:val="000000"/>
          <w:szCs w:val="24"/>
          <w:lang w:eastAsia="es-CO"/>
        </w:rPr>
        <w:t>y el 31/01/2015</w:t>
      </w:r>
      <w:r w:rsidR="00DB6609">
        <w:rPr>
          <w:rFonts w:ascii="Arial" w:hAnsi="Arial" w:cs="Arial"/>
          <w:color w:val="000000"/>
          <w:szCs w:val="24"/>
          <w:lang w:eastAsia="es-CO"/>
        </w:rPr>
        <w:t>, donde Megabus S.A. es solidariamente responsable de las condenas impuestas a la primera.</w:t>
      </w:r>
    </w:p>
    <w:p w:rsidR="00DB6609" w:rsidRDefault="00DB6609" w:rsidP="00B009B1">
      <w:pPr>
        <w:spacing w:line="276" w:lineRule="auto"/>
        <w:jc w:val="both"/>
        <w:rPr>
          <w:rFonts w:ascii="Arial" w:hAnsi="Arial" w:cs="Arial"/>
          <w:color w:val="000000"/>
          <w:szCs w:val="24"/>
          <w:lang w:eastAsia="es-CO"/>
        </w:rPr>
      </w:pPr>
    </w:p>
    <w:p w:rsidR="00DB6609" w:rsidRDefault="00DB6609" w:rsidP="00B009B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las condenó al pago de salarios, prestaciones sociales, </w:t>
      </w:r>
      <w:r w:rsidR="008956A4">
        <w:rPr>
          <w:rFonts w:ascii="Arial" w:hAnsi="Arial" w:cs="Arial"/>
          <w:color w:val="000000"/>
          <w:szCs w:val="24"/>
          <w:lang w:eastAsia="es-CO"/>
        </w:rPr>
        <w:t xml:space="preserve">vacaciones, </w:t>
      </w:r>
      <w:r>
        <w:rPr>
          <w:rFonts w:ascii="Arial" w:hAnsi="Arial" w:cs="Arial"/>
          <w:color w:val="000000"/>
          <w:szCs w:val="24"/>
          <w:lang w:eastAsia="es-CO"/>
        </w:rPr>
        <w:t xml:space="preserve">moratoria del artículo 65 del CST y artículo 99 de la Ley 50/90, aportes a </w:t>
      </w:r>
      <w:r w:rsidR="008956A4">
        <w:rPr>
          <w:rFonts w:ascii="Arial" w:hAnsi="Arial" w:cs="Arial"/>
          <w:color w:val="000000"/>
          <w:szCs w:val="24"/>
          <w:lang w:eastAsia="es-CO"/>
        </w:rPr>
        <w:t xml:space="preserve">pensión </w:t>
      </w:r>
      <w:r>
        <w:rPr>
          <w:rFonts w:ascii="Arial" w:hAnsi="Arial" w:cs="Arial"/>
          <w:color w:val="000000"/>
          <w:szCs w:val="24"/>
          <w:lang w:eastAsia="es-CO"/>
        </w:rPr>
        <w:t>y reajuste de los mismos.</w:t>
      </w:r>
    </w:p>
    <w:p w:rsidR="00DB6609" w:rsidRDefault="00DB6609" w:rsidP="00B009B1">
      <w:pPr>
        <w:spacing w:line="276" w:lineRule="auto"/>
        <w:jc w:val="both"/>
        <w:rPr>
          <w:rFonts w:ascii="Arial" w:hAnsi="Arial" w:cs="Arial"/>
          <w:color w:val="000000"/>
          <w:szCs w:val="24"/>
          <w:lang w:eastAsia="es-CO"/>
        </w:rPr>
      </w:pPr>
    </w:p>
    <w:p w:rsidR="00DB6609" w:rsidRDefault="00DB6609" w:rsidP="00B009B1">
      <w:pPr>
        <w:spacing w:line="276" w:lineRule="auto"/>
        <w:jc w:val="both"/>
        <w:rPr>
          <w:rFonts w:ascii="Arial" w:hAnsi="Arial" w:cs="Arial"/>
          <w:szCs w:val="24"/>
          <w:lang w:val="es-CO"/>
        </w:rPr>
      </w:pPr>
      <w:r w:rsidRPr="00FA590B">
        <w:rPr>
          <w:rFonts w:ascii="Arial" w:hAnsi="Arial" w:cs="Arial"/>
          <w:color w:val="000000"/>
          <w:szCs w:val="24"/>
          <w:lang w:eastAsia="es-CO"/>
        </w:rPr>
        <w:t xml:space="preserve">Así mismo, condenó a las llamadas en garantía </w:t>
      </w:r>
      <w:r w:rsidRPr="00FA590B">
        <w:rPr>
          <w:rFonts w:ascii="Arial" w:hAnsi="Arial" w:cs="Arial"/>
          <w:szCs w:val="24"/>
        </w:rPr>
        <w:t>López Bedoya y Asociados Cía S. en C. y Sistema Integrado de Transporte S.I. 99</w:t>
      </w:r>
      <w:r w:rsidR="00887E3B">
        <w:rPr>
          <w:rFonts w:ascii="Arial" w:hAnsi="Arial" w:cs="Arial"/>
          <w:szCs w:val="24"/>
        </w:rPr>
        <w:t xml:space="preserve"> S.A.</w:t>
      </w:r>
      <w:r w:rsidR="00FA590B" w:rsidRPr="00FA590B">
        <w:rPr>
          <w:rFonts w:ascii="Arial" w:hAnsi="Arial" w:cs="Arial"/>
          <w:szCs w:val="24"/>
        </w:rPr>
        <w:t xml:space="preserve">, a responder solidariamente por las condenas impuestas a Megabus y a Liberty Seguros S.A. en virtud de </w:t>
      </w:r>
      <w:r w:rsidR="00B31B3C">
        <w:rPr>
          <w:rFonts w:ascii="Arial" w:hAnsi="Arial" w:cs="Arial"/>
          <w:szCs w:val="24"/>
        </w:rPr>
        <w:t>l</w:t>
      </w:r>
      <w:r w:rsidR="00FA590B" w:rsidRPr="00FA590B">
        <w:rPr>
          <w:rFonts w:ascii="Arial" w:hAnsi="Arial" w:cs="Arial"/>
          <w:szCs w:val="24"/>
        </w:rPr>
        <w:t>a póliza 1937092 a reembolsar a Megabus S.A. lo que deba pagar como solidaria de P</w:t>
      </w:r>
      <w:r w:rsidR="00FA590B" w:rsidRPr="00FA590B">
        <w:rPr>
          <w:rFonts w:ascii="Arial" w:hAnsi="Arial" w:cs="Arial"/>
          <w:szCs w:val="24"/>
          <w:lang w:val="es-CO"/>
        </w:rPr>
        <w:t>romasivo S.A.</w:t>
      </w:r>
    </w:p>
    <w:p w:rsidR="00B31B3C" w:rsidRPr="00FA590B" w:rsidRDefault="00B31B3C" w:rsidP="00B009B1">
      <w:pPr>
        <w:spacing w:line="276" w:lineRule="auto"/>
        <w:jc w:val="both"/>
        <w:rPr>
          <w:rFonts w:ascii="Arial" w:hAnsi="Arial" w:cs="Arial"/>
          <w:color w:val="000000"/>
          <w:szCs w:val="24"/>
          <w:lang w:val="es-CO" w:eastAsia="es-CO"/>
        </w:rPr>
      </w:pPr>
    </w:p>
    <w:p w:rsidR="00386818" w:rsidRDefault="00A47C34"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FB5391">
        <w:rPr>
          <w:rFonts w:ascii="Arial" w:hAnsi="Arial" w:cs="Arial"/>
          <w:color w:val="000000"/>
          <w:szCs w:val="24"/>
          <w:lang w:eastAsia="es-CO"/>
        </w:rPr>
        <w:t xml:space="preserve">manifestó </w:t>
      </w:r>
      <w:r w:rsidR="00223B24">
        <w:rPr>
          <w:rFonts w:ascii="Arial" w:hAnsi="Arial" w:cs="Arial"/>
          <w:color w:val="000000"/>
          <w:szCs w:val="24"/>
          <w:lang w:eastAsia="es-CO"/>
        </w:rPr>
        <w:t xml:space="preserve">que frente a la existencia de la contratación laboral y sus extremos no había discusión por haberlo admitido de esa manera Promasivo </w:t>
      </w:r>
      <w:r w:rsidR="006725F4">
        <w:rPr>
          <w:rFonts w:ascii="Arial" w:hAnsi="Arial" w:cs="Arial"/>
          <w:color w:val="000000"/>
          <w:szCs w:val="24"/>
          <w:lang w:eastAsia="es-CO"/>
        </w:rPr>
        <w:t xml:space="preserve">S.A. </w:t>
      </w:r>
      <w:r w:rsidR="00223B24">
        <w:rPr>
          <w:rFonts w:ascii="Arial" w:hAnsi="Arial" w:cs="Arial"/>
          <w:color w:val="000000"/>
          <w:szCs w:val="24"/>
          <w:lang w:eastAsia="es-CO"/>
        </w:rPr>
        <w:t>en la contestación de la demanda.</w:t>
      </w:r>
    </w:p>
    <w:p w:rsidR="00223B24" w:rsidRDefault="00223B24" w:rsidP="00302F0F">
      <w:pPr>
        <w:spacing w:line="276" w:lineRule="auto"/>
        <w:jc w:val="both"/>
        <w:rPr>
          <w:rFonts w:ascii="Arial" w:hAnsi="Arial" w:cs="Arial"/>
          <w:color w:val="000000"/>
          <w:szCs w:val="24"/>
          <w:lang w:eastAsia="es-CO"/>
        </w:rPr>
      </w:pPr>
    </w:p>
    <w:p w:rsidR="009A771F" w:rsidRDefault="00223B24"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tono con ello, </w:t>
      </w:r>
      <w:r w:rsidR="002B4540">
        <w:rPr>
          <w:rFonts w:ascii="Arial" w:hAnsi="Arial" w:cs="Arial"/>
          <w:color w:val="000000"/>
          <w:szCs w:val="24"/>
          <w:lang w:eastAsia="es-CO"/>
        </w:rPr>
        <w:t xml:space="preserve">reconoció </w:t>
      </w:r>
      <w:r w:rsidR="00013DC4">
        <w:rPr>
          <w:rFonts w:ascii="Arial" w:hAnsi="Arial" w:cs="Arial"/>
          <w:color w:val="000000"/>
          <w:szCs w:val="24"/>
          <w:lang w:eastAsia="es-CO"/>
        </w:rPr>
        <w:t xml:space="preserve">parte de </w:t>
      </w:r>
      <w:r w:rsidR="00D31B3C">
        <w:rPr>
          <w:rFonts w:ascii="Arial" w:hAnsi="Arial" w:cs="Arial"/>
          <w:color w:val="000000"/>
          <w:szCs w:val="24"/>
          <w:lang w:eastAsia="es-CO"/>
        </w:rPr>
        <w:t>lo</w:t>
      </w:r>
      <w:r w:rsidR="00013DC4">
        <w:rPr>
          <w:rFonts w:ascii="Arial" w:hAnsi="Arial" w:cs="Arial"/>
          <w:color w:val="000000"/>
          <w:szCs w:val="24"/>
          <w:lang w:eastAsia="es-CO"/>
        </w:rPr>
        <w:t>s</w:t>
      </w:r>
      <w:r w:rsidR="008956A4">
        <w:rPr>
          <w:rFonts w:ascii="Arial" w:hAnsi="Arial" w:cs="Arial"/>
          <w:color w:val="000000"/>
          <w:szCs w:val="24"/>
          <w:lang w:eastAsia="es-CO"/>
        </w:rPr>
        <w:t xml:space="preserve"> salarios </w:t>
      </w:r>
      <w:r w:rsidR="00013DC4">
        <w:rPr>
          <w:rFonts w:ascii="Arial" w:hAnsi="Arial" w:cs="Arial"/>
          <w:color w:val="000000"/>
          <w:szCs w:val="24"/>
          <w:lang w:eastAsia="es-CO"/>
        </w:rPr>
        <w:t xml:space="preserve">pedidos en la demanda, así como </w:t>
      </w:r>
      <w:r w:rsidR="008956A4">
        <w:rPr>
          <w:rFonts w:ascii="Arial" w:hAnsi="Arial" w:cs="Arial"/>
          <w:color w:val="000000"/>
          <w:szCs w:val="24"/>
          <w:lang w:eastAsia="es-CO"/>
        </w:rPr>
        <w:t>la</w:t>
      </w:r>
      <w:r w:rsidR="00013DC4">
        <w:rPr>
          <w:rFonts w:ascii="Arial" w:hAnsi="Arial" w:cs="Arial"/>
          <w:color w:val="000000"/>
          <w:szCs w:val="24"/>
          <w:lang w:eastAsia="es-CO"/>
        </w:rPr>
        <w:t>s</w:t>
      </w:r>
      <w:r w:rsidR="008956A4">
        <w:rPr>
          <w:rFonts w:ascii="Arial" w:hAnsi="Arial" w:cs="Arial"/>
          <w:color w:val="000000"/>
          <w:szCs w:val="24"/>
          <w:lang w:eastAsia="es-CO"/>
        </w:rPr>
        <w:t xml:space="preserve"> pr</w:t>
      </w:r>
      <w:r w:rsidR="00013DC4">
        <w:rPr>
          <w:rFonts w:ascii="Arial" w:hAnsi="Arial" w:cs="Arial"/>
          <w:color w:val="000000"/>
          <w:szCs w:val="24"/>
          <w:lang w:eastAsia="es-CO"/>
        </w:rPr>
        <w:t xml:space="preserve">estaciones sociales y vacaciones solicitadas con algunas y </w:t>
      </w:r>
      <w:r w:rsidR="00B04FB3">
        <w:rPr>
          <w:rFonts w:ascii="Arial" w:hAnsi="Arial" w:cs="Arial"/>
          <w:color w:val="000000"/>
          <w:szCs w:val="24"/>
          <w:lang w:eastAsia="es-CO"/>
        </w:rPr>
        <w:t xml:space="preserve">los aportes a </w:t>
      </w:r>
      <w:r w:rsidR="008956A4">
        <w:rPr>
          <w:rFonts w:ascii="Arial" w:hAnsi="Arial" w:cs="Arial"/>
          <w:color w:val="000000"/>
          <w:szCs w:val="24"/>
          <w:lang w:eastAsia="es-CO"/>
        </w:rPr>
        <w:t xml:space="preserve">pensión no realizados o efectuadas con base salarial inferior a la devengada </w:t>
      </w:r>
      <w:r w:rsidR="00013DC4">
        <w:rPr>
          <w:rFonts w:ascii="Arial" w:hAnsi="Arial" w:cs="Arial"/>
          <w:color w:val="000000"/>
          <w:szCs w:val="24"/>
          <w:lang w:eastAsia="es-CO"/>
        </w:rPr>
        <w:t xml:space="preserve">por algunos ciclos de los años </w:t>
      </w:r>
      <w:r w:rsidR="00B04FB3">
        <w:rPr>
          <w:rFonts w:ascii="Arial" w:hAnsi="Arial" w:cs="Arial"/>
          <w:color w:val="000000"/>
          <w:szCs w:val="24"/>
          <w:lang w:eastAsia="es-CO"/>
        </w:rPr>
        <w:t>2013</w:t>
      </w:r>
      <w:r w:rsidR="00013DC4">
        <w:rPr>
          <w:rFonts w:ascii="Arial" w:hAnsi="Arial" w:cs="Arial"/>
          <w:color w:val="000000"/>
          <w:szCs w:val="24"/>
          <w:lang w:eastAsia="es-CO"/>
        </w:rPr>
        <w:t xml:space="preserve"> a </w:t>
      </w:r>
      <w:r w:rsidR="008956A4">
        <w:rPr>
          <w:rFonts w:ascii="Arial" w:hAnsi="Arial" w:cs="Arial"/>
          <w:color w:val="000000"/>
          <w:szCs w:val="24"/>
          <w:lang w:eastAsia="es-CO"/>
        </w:rPr>
        <w:t>2015</w:t>
      </w:r>
      <w:r w:rsidR="00B04FB3">
        <w:rPr>
          <w:rFonts w:ascii="Arial" w:hAnsi="Arial" w:cs="Arial"/>
          <w:color w:val="000000"/>
          <w:szCs w:val="24"/>
          <w:lang w:eastAsia="es-CO"/>
        </w:rPr>
        <w:t>.</w:t>
      </w:r>
    </w:p>
    <w:p w:rsidR="00B04FB3" w:rsidRDefault="00B04FB3" w:rsidP="00302F0F">
      <w:pPr>
        <w:spacing w:line="276" w:lineRule="auto"/>
        <w:jc w:val="both"/>
        <w:rPr>
          <w:rFonts w:ascii="Arial" w:hAnsi="Arial" w:cs="Arial"/>
          <w:color w:val="000000"/>
          <w:szCs w:val="24"/>
          <w:lang w:eastAsia="es-CO"/>
        </w:rPr>
      </w:pPr>
    </w:p>
    <w:p w:rsidR="00D31B3C" w:rsidRDefault="00D31B3C" w:rsidP="00302F0F">
      <w:pPr>
        <w:spacing w:line="276" w:lineRule="auto"/>
        <w:jc w:val="both"/>
        <w:rPr>
          <w:rFonts w:ascii="Arial" w:hAnsi="Arial" w:cs="Arial"/>
          <w:szCs w:val="24"/>
        </w:rPr>
      </w:pPr>
      <w:r>
        <w:rPr>
          <w:rFonts w:ascii="Arial" w:hAnsi="Arial" w:cs="Arial"/>
          <w:color w:val="000000"/>
          <w:szCs w:val="24"/>
          <w:lang w:eastAsia="es-CO"/>
        </w:rPr>
        <w:t xml:space="preserve">Ante la falta de consignación de las cesantías y  de las prestaciones sociales indicó que Promasivo S.A. </w:t>
      </w:r>
      <w:r>
        <w:rPr>
          <w:rFonts w:ascii="Arial" w:hAnsi="Arial" w:cs="Arial"/>
          <w:szCs w:val="24"/>
        </w:rPr>
        <w:t xml:space="preserve">no logró acreditar </w:t>
      </w:r>
      <w:r w:rsidRPr="00053D3B">
        <w:rPr>
          <w:rFonts w:ascii="Arial" w:hAnsi="Arial" w:cs="Arial"/>
          <w:szCs w:val="24"/>
        </w:rPr>
        <w:t>que existieron razones atendibles para</w:t>
      </w:r>
      <w:r>
        <w:rPr>
          <w:rFonts w:ascii="Arial" w:hAnsi="Arial" w:cs="Arial"/>
          <w:szCs w:val="24"/>
        </w:rPr>
        <w:t xml:space="preserve"> no hacerlo, por lo que liquidó la primera desde el </w:t>
      </w:r>
      <w:r w:rsidR="00783DD9">
        <w:rPr>
          <w:rFonts w:ascii="Arial" w:hAnsi="Arial" w:cs="Arial"/>
          <w:szCs w:val="24"/>
        </w:rPr>
        <w:t>15 de febrero de 2014 hasta el 31/01/2015</w:t>
      </w:r>
      <w:r w:rsidRPr="00D31B3C">
        <w:rPr>
          <w:rFonts w:ascii="Arial" w:hAnsi="Arial" w:cs="Arial"/>
          <w:szCs w:val="24"/>
        </w:rPr>
        <w:t xml:space="preserve"> </w:t>
      </w:r>
      <w:r w:rsidR="00745A9D">
        <w:rPr>
          <w:rFonts w:ascii="Arial" w:hAnsi="Arial" w:cs="Arial"/>
          <w:szCs w:val="24"/>
        </w:rPr>
        <w:t xml:space="preserve">y, la segunda a partir del </w:t>
      </w:r>
      <w:r w:rsidR="00783DD9">
        <w:rPr>
          <w:rFonts w:ascii="Arial" w:hAnsi="Arial" w:cs="Arial"/>
          <w:szCs w:val="24"/>
        </w:rPr>
        <w:t xml:space="preserve">día siguiente al </w:t>
      </w:r>
      <w:r w:rsidR="00745A9D">
        <w:rPr>
          <w:rFonts w:ascii="Arial" w:hAnsi="Arial" w:cs="Arial"/>
          <w:szCs w:val="24"/>
        </w:rPr>
        <w:t>finiquito de la relación laboral</w:t>
      </w:r>
      <w:r w:rsidR="00B31B3C">
        <w:rPr>
          <w:rFonts w:ascii="Arial" w:hAnsi="Arial" w:cs="Arial"/>
          <w:szCs w:val="24"/>
        </w:rPr>
        <w:t>,</w:t>
      </w:r>
      <w:r w:rsidR="00745A9D">
        <w:rPr>
          <w:rFonts w:ascii="Arial" w:hAnsi="Arial" w:cs="Arial"/>
          <w:szCs w:val="24"/>
        </w:rPr>
        <w:t xml:space="preserve"> </w:t>
      </w:r>
      <w:r w:rsidR="00783DD9">
        <w:rPr>
          <w:rFonts w:ascii="Arial" w:hAnsi="Arial" w:cs="Arial"/>
          <w:szCs w:val="24"/>
        </w:rPr>
        <w:t>01/02/2015</w:t>
      </w:r>
      <w:r w:rsidR="00745A9D">
        <w:rPr>
          <w:rFonts w:ascii="Arial" w:hAnsi="Arial" w:cs="Arial"/>
          <w:szCs w:val="24"/>
        </w:rPr>
        <w:t xml:space="preserve"> y hasta el 26/11/2015 que fue la apertura del proceso de liquidación judicial de esa sociedad.</w:t>
      </w:r>
    </w:p>
    <w:p w:rsidR="000A4A06" w:rsidRDefault="000A4A06" w:rsidP="00302F0F">
      <w:pPr>
        <w:spacing w:line="276" w:lineRule="auto"/>
        <w:jc w:val="both"/>
        <w:rPr>
          <w:rFonts w:ascii="Arial" w:hAnsi="Arial" w:cs="Arial"/>
          <w:szCs w:val="24"/>
        </w:rPr>
      </w:pPr>
    </w:p>
    <w:p w:rsidR="007A28BB" w:rsidRDefault="007A28BB" w:rsidP="00302F0F">
      <w:pPr>
        <w:spacing w:line="276" w:lineRule="auto"/>
        <w:jc w:val="both"/>
        <w:rPr>
          <w:rFonts w:ascii="Arial" w:hAnsi="Arial" w:cs="Arial"/>
          <w:szCs w:val="24"/>
        </w:rPr>
      </w:pPr>
      <w:r>
        <w:rPr>
          <w:rFonts w:ascii="Arial" w:hAnsi="Arial" w:cs="Arial"/>
          <w:szCs w:val="24"/>
        </w:rPr>
        <w:lastRenderedPageBreak/>
        <w:t xml:space="preserve">Determinó que las vacaciones debían liquidarse con el salario básico u ordinario y las demás acreencias </w:t>
      </w:r>
      <w:r w:rsidR="005F334F">
        <w:rPr>
          <w:rFonts w:ascii="Arial" w:hAnsi="Arial" w:cs="Arial"/>
          <w:szCs w:val="24"/>
        </w:rPr>
        <w:t xml:space="preserve">con </w:t>
      </w:r>
      <w:r w:rsidR="000C5AB5">
        <w:rPr>
          <w:rFonts w:ascii="Arial" w:hAnsi="Arial" w:cs="Arial"/>
          <w:szCs w:val="24"/>
        </w:rPr>
        <w:t>el salario promedio devengado más el auxilio de transporte.</w:t>
      </w:r>
    </w:p>
    <w:p w:rsidR="00277F34" w:rsidRDefault="00277F34" w:rsidP="00302F0F">
      <w:pPr>
        <w:spacing w:line="276" w:lineRule="auto"/>
        <w:jc w:val="both"/>
        <w:rPr>
          <w:rFonts w:ascii="Arial" w:hAnsi="Arial" w:cs="Arial"/>
          <w:szCs w:val="24"/>
        </w:rPr>
      </w:pPr>
    </w:p>
    <w:p w:rsidR="00B04FB3" w:rsidRDefault="007A42B4" w:rsidP="00645FF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w:t>
      </w:r>
      <w:r w:rsidR="002C6455">
        <w:rPr>
          <w:rFonts w:ascii="Arial" w:hAnsi="Arial" w:cs="Arial"/>
          <w:color w:val="000000"/>
          <w:szCs w:val="24"/>
          <w:lang w:eastAsia="es-CO"/>
        </w:rPr>
        <w:t>a</w:t>
      </w:r>
      <w:r>
        <w:rPr>
          <w:rFonts w:ascii="Arial" w:hAnsi="Arial" w:cs="Arial"/>
          <w:color w:val="000000"/>
          <w:szCs w:val="24"/>
          <w:lang w:eastAsia="es-CO"/>
        </w:rPr>
        <w:t xml:space="preserve"> la solidaridad de Megabus S.A. al verificar que </w:t>
      </w:r>
      <w:r w:rsidR="00B31B3C">
        <w:rPr>
          <w:rFonts w:ascii="Arial" w:hAnsi="Arial" w:cs="Arial"/>
          <w:color w:val="000000"/>
          <w:szCs w:val="24"/>
          <w:lang w:eastAsia="es-CO"/>
        </w:rPr>
        <w:t xml:space="preserve">el </w:t>
      </w:r>
      <w:r w:rsidRPr="00053D3B">
        <w:rPr>
          <w:rFonts w:ascii="Arial" w:hAnsi="Arial" w:cs="Arial"/>
          <w:szCs w:val="24"/>
        </w:rPr>
        <w:t xml:space="preserve">objeto social </w:t>
      </w:r>
      <w:r>
        <w:rPr>
          <w:rFonts w:ascii="Arial" w:hAnsi="Arial" w:cs="Arial"/>
          <w:szCs w:val="24"/>
        </w:rPr>
        <w:t>de esta y la</w:t>
      </w:r>
      <w:r w:rsidRPr="00053D3B">
        <w:rPr>
          <w:rFonts w:ascii="Arial" w:hAnsi="Arial" w:cs="Arial"/>
          <w:szCs w:val="24"/>
        </w:rPr>
        <w:t xml:space="preserve"> labor desplegada por </w:t>
      </w:r>
      <w:r w:rsidR="00220204" w:rsidRPr="00220204">
        <w:rPr>
          <w:rFonts w:ascii="Arial" w:hAnsi="Arial" w:cs="Arial"/>
          <w:szCs w:val="24"/>
        </w:rPr>
        <w:t>Promasivo S.A</w:t>
      </w:r>
      <w:r w:rsidRPr="00053D3B">
        <w:rPr>
          <w:rFonts w:ascii="Arial" w:hAnsi="Arial" w:cs="Arial"/>
          <w:szCs w:val="24"/>
        </w:rPr>
        <w:t>. no le es extraña a la actividad normal de la primera en los términos del artículo 34 del C.S.T</w:t>
      </w:r>
      <w:r>
        <w:rPr>
          <w:rFonts w:ascii="Arial" w:hAnsi="Arial" w:cs="Arial"/>
          <w:szCs w:val="24"/>
        </w:rPr>
        <w:t>.</w:t>
      </w:r>
    </w:p>
    <w:p w:rsidR="009A771F" w:rsidRDefault="009A771F" w:rsidP="00302F0F">
      <w:pPr>
        <w:spacing w:line="276" w:lineRule="auto"/>
        <w:jc w:val="both"/>
        <w:rPr>
          <w:rFonts w:ascii="Arial" w:hAnsi="Arial" w:cs="Arial"/>
          <w:color w:val="000000"/>
          <w:szCs w:val="24"/>
          <w:lang w:eastAsia="es-CO"/>
        </w:rPr>
      </w:pPr>
    </w:p>
    <w:p w:rsidR="009A771F" w:rsidRPr="00220204" w:rsidRDefault="00385405" w:rsidP="00302F0F">
      <w:pPr>
        <w:spacing w:line="276" w:lineRule="auto"/>
        <w:jc w:val="both"/>
        <w:rPr>
          <w:rFonts w:ascii="Arial" w:eastAsia="Dotum" w:hAnsi="Arial" w:cs="Arial"/>
          <w:szCs w:val="24"/>
        </w:rPr>
      </w:pPr>
      <w:r w:rsidRPr="00220204">
        <w:rPr>
          <w:rFonts w:ascii="Arial" w:hAnsi="Arial" w:cs="Arial"/>
          <w:color w:val="000000"/>
          <w:szCs w:val="24"/>
          <w:lang w:eastAsia="es-CO"/>
        </w:rPr>
        <w:t xml:space="preserve">Así mismo, </w:t>
      </w:r>
      <w:r w:rsidRPr="00220204">
        <w:rPr>
          <w:rFonts w:ascii="Arial" w:hAnsi="Arial" w:cs="Arial"/>
          <w:szCs w:val="24"/>
        </w:rPr>
        <w:t>al haber adquirido Promasivo S.A. en su condición de contratista de Megabus S.A. la póliza número 1937092</w:t>
      </w:r>
      <w:r w:rsidR="004D53BE" w:rsidRPr="00220204">
        <w:rPr>
          <w:rFonts w:ascii="Arial" w:hAnsi="Arial" w:cs="Arial"/>
          <w:szCs w:val="24"/>
        </w:rPr>
        <w:t xml:space="preserve"> con Liberty Seguros S.A.</w:t>
      </w:r>
      <w:r w:rsidRPr="00220204">
        <w:rPr>
          <w:rFonts w:ascii="Arial" w:hAnsi="Arial" w:cs="Arial"/>
          <w:szCs w:val="24"/>
        </w:rPr>
        <w:t xml:space="preserve">, </w:t>
      </w:r>
      <w:r w:rsidR="004D53BE" w:rsidRPr="00220204">
        <w:rPr>
          <w:rFonts w:ascii="Arial" w:eastAsia="Dotum" w:hAnsi="Arial" w:cs="Arial"/>
          <w:szCs w:val="24"/>
        </w:rPr>
        <w:t>debe re</w:t>
      </w:r>
      <w:r w:rsidR="00B80E22">
        <w:rPr>
          <w:rFonts w:ascii="Arial" w:eastAsia="Dotum" w:hAnsi="Arial" w:cs="Arial"/>
          <w:szCs w:val="24"/>
        </w:rPr>
        <w:t xml:space="preserve">embolsar esta última al asegurado </w:t>
      </w:r>
      <w:r w:rsidR="004D53BE" w:rsidRPr="00220204">
        <w:rPr>
          <w:rFonts w:ascii="Arial" w:eastAsia="Dotum" w:hAnsi="Arial" w:cs="Arial"/>
          <w:szCs w:val="24"/>
        </w:rPr>
        <w:t xml:space="preserve">el pago </w:t>
      </w:r>
      <w:r w:rsidR="00B80E22">
        <w:rPr>
          <w:rFonts w:ascii="Arial" w:eastAsia="Dotum" w:hAnsi="Arial" w:cs="Arial"/>
          <w:szCs w:val="24"/>
        </w:rPr>
        <w:t xml:space="preserve">que llegare a hacer para cubrir </w:t>
      </w:r>
      <w:r w:rsidR="004D53BE" w:rsidRPr="00220204">
        <w:rPr>
          <w:rFonts w:ascii="Arial" w:eastAsia="Dotum" w:hAnsi="Arial" w:cs="Arial"/>
          <w:szCs w:val="24"/>
        </w:rPr>
        <w:t>salari</w:t>
      </w:r>
      <w:r w:rsidR="00B80E22">
        <w:rPr>
          <w:rFonts w:ascii="Arial" w:eastAsia="Dotum" w:hAnsi="Arial" w:cs="Arial"/>
          <w:szCs w:val="24"/>
        </w:rPr>
        <w:t>os</w:t>
      </w:r>
      <w:r w:rsidR="00B31B3C">
        <w:rPr>
          <w:rFonts w:ascii="Arial" w:eastAsia="Dotum" w:hAnsi="Arial" w:cs="Arial"/>
          <w:szCs w:val="24"/>
        </w:rPr>
        <w:t>, prestaciones</w:t>
      </w:r>
      <w:r w:rsidR="004D53BE" w:rsidRPr="00220204">
        <w:rPr>
          <w:rFonts w:ascii="Arial" w:eastAsia="Dotum" w:hAnsi="Arial" w:cs="Arial"/>
          <w:szCs w:val="24"/>
        </w:rPr>
        <w:t xml:space="preserve"> e indemnizatorios de naturaleza laboral </w:t>
      </w:r>
      <w:r w:rsidR="00B80E22">
        <w:rPr>
          <w:rFonts w:ascii="Arial" w:eastAsia="Dotum" w:hAnsi="Arial" w:cs="Arial"/>
          <w:szCs w:val="24"/>
        </w:rPr>
        <w:t xml:space="preserve">que no </w:t>
      </w:r>
      <w:r w:rsidR="008374B4">
        <w:rPr>
          <w:rFonts w:ascii="Arial" w:eastAsia="Dotum" w:hAnsi="Arial" w:cs="Arial"/>
          <w:szCs w:val="24"/>
        </w:rPr>
        <w:t xml:space="preserve">fueron excluidos </w:t>
      </w:r>
      <w:r w:rsidR="00B80E22">
        <w:rPr>
          <w:rFonts w:ascii="Arial" w:eastAsia="Dotum" w:hAnsi="Arial" w:cs="Arial"/>
          <w:szCs w:val="24"/>
        </w:rPr>
        <w:t xml:space="preserve">en la póliza que </w:t>
      </w:r>
      <w:r w:rsidR="00A271D7" w:rsidRPr="00220204">
        <w:rPr>
          <w:rFonts w:ascii="Arial" w:eastAsia="Dotum" w:hAnsi="Arial" w:cs="Arial"/>
          <w:szCs w:val="24"/>
        </w:rPr>
        <w:t>se encontraba vigente.</w:t>
      </w:r>
    </w:p>
    <w:p w:rsidR="00A271D7" w:rsidRPr="00220204" w:rsidRDefault="00A271D7" w:rsidP="00302F0F">
      <w:pPr>
        <w:spacing w:line="276" w:lineRule="auto"/>
        <w:jc w:val="both"/>
        <w:rPr>
          <w:rFonts w:ascii="Arial" w:eastAsia="Dotum" w:hAnsi="Arial" w:cs="Arial"/>
          <w:szCs w:val="24"/>
        </w:rPr>
      </w:pPr>
    </w:p>
    <w:p w:rsidR="00A271D7" w:rsidRDefault="00A271D7" w:rsidP="00302F0F">
      <w:pPr>
        <w:spacing w:line="276" w:lineRule="auto"/>
        <w:jc w:val="both"/>
        <w:rPr>
          <w:rFonts w:ascii="Arial" w:hAnsi="Arial" w:cs="Arial"/>
          <w:szCs w:val="24"/>
        </w:rPr>
      </w:pPr>
      <w:r w:rsidRPr="00220204">
        <w:rPr>
          <w:rFonts w:ascii="Arial" w:eastAsia="Dotum" w:hAnsi="Arial" w:cs="Arial"/>
          <w:szCs w:val="24"/>
        </w:rPr>
        <w:t xml:space="preserve">De otro lado, </w:t>
      </w:r>
      <w:r w:rsidR="00255014" w:rsidRPr="00220204">
        <w:rPr>
          <w:rFonts w:ascii="Arial" w:eastAsia="Dotum" w:hAnsi="Arial" w:cs="Arial"/>
          <w:szCs w:val="24"/>
        </w:rPr>
        <w:t>en relación con la</w:t>
      </w:r>
      <w:r w:rsidR="00714547" w:rsidRPr="00220204">
        <w:rPr>
          <w:rFonts w:ascii="Arial" w:eastAsia="Dotum" w:hAnsi="Arial" w:cs="Arial"/>
          <w:szCs w:val="24"/>
        </w:rPr>
        <w:t>s</w:t>
      </w:r>
      <w:r w:rsidR="00255014" w:rsidRPr="00220204">
        <w:rPr>
          <w:rFonts w:ascii="Arial" w:eastAsia="Dotum" w:hAnsi="Arial" w:cs="Arial"/>
          <w:szCs w:val="24"/>
        </w:rPr>
        <w:t xml:space="preserve"> </w:t>
      </w:r>
      <w:r w:rsidR="00255014" w:rsidRPr="00220204">
        <w:rPr>
          <w:rFonts w:ascii="Arial" w:hAnsi="Arial" w:cs="Arial"/>
          <w:szCs w:val="24"/>
        </w:rPr>
        <w:t>sociedad</w:t>
      </w:r>
      <w:r w:rsidR="00714547" w:rsidRPr="00220204">
        <w:rPr>
          <w:rFonts w:ascii="Arial" w:hAnsi="Arial" w:cs="Arial"/>
          <w:szCs w:val="24"/>
        </w:rPr>
        <w:t>es</w:t>
      </w:r>
      <w:r w:rsidR="00255014" w:rsidRPr="00220204">
        <w:rPr>
          <w:rFonts w:ascii="Arial" w:hAnsi="Arial" w:cs="Arial"/>
          <w:szCs w:val="24"/>
        </w:rPr>
        <w:t xml:space="preserve"> López Bedoya y Asociados &amp; Cía. S.</w:t>
      </w:r>
      <w:r w:rsidR="00887E3B">
        <w:rPr>
          <w:rFonts w:ascii="Arial" w:hAnsi="Arial" w:cs="Arial"/>
          <w:szCs w:val="24"/>
        </w:rPr>
        <w:t xml:space="preserve"> en C.</w:t>
      </w:r>
      <w:r w:rsidR="00714547" w:rsidRPr="00220204">
        <w:rPr>
          <w:rFonts w:ascii="Arial" w:hAnsi="Arial" w:cs="Arial"/>
          <w:szCs w:val="24"/>
        </w:rPr>
        <w:t xml:space="preserve"> y </w:t>
      </w:r>
      <w:r w:rsidR="00714547" w:rsidRPr="00220204">
        <w:rPr>
          <w:rFonts w:ascii="Arial" w:eastAsia="Dotum" w:hAnsi="Arial" w:cs="Arial"/>
          <w:szCs w:val="24"/>
        </w:rPr>
        <w:t>S.I. 99</w:t>
      </w:r>
      <w:r w:rsidR="00887E3B">
        <w:rPr>
          <w:rFonts w:ascii="Arial" w:eastAsia="Dotum" w:hAnsi="Arial" w:cs="Arial"/>
          <w:szCs w:val="24"/>
        </w:rPr>
        <w:t xml:space="preserve"> S.A.</w:t>
      </w:r>
      <w:r w:rsidR="00255014" w:rsidRPr="00220204">
        <w:rPr>
          <w:rFonts w:ascii="Arial" w:hAnsi="Arial" w:cs="Arial"/>
          <w:szCs w:val="24"/>
        </w:rPr>
        <w:t xml:space="preserve"> como fue</w:t>
      </w:r>
      <w:r w:rsidR="00714547" w:rsidRPr="00220204">
        <w:rPr>
          <w:rFonts w:ascii="Arial" w:hAnsi="Arial" w:cs="Arial"/>
          <w:szCs w:val="24"/>
        </w:rPr>
        <w:t>ron</w:t>
      </w:r>
      <w:r w:rsidR="00255014" w:rsidRPr="00220204">
        <w:rPr>
          <w:rFonts w:ascii="Arial" w:hAnsi="Arial" w:cs="Arial"/>
          <w:szCs w:val="24"/>
        </w:rPr>
        <w:t xml:space="preserve"> </w:t>
      </w:r>
      <w:r w:rsidR="00EE1497" w:rsidRPr="00220204">
        <w:rPr>
          <w:rFonts w:ascii="Arial" w:hAnsi="Arial" w:cs="Arial"/>
          <w:szCs w:val="24"/>
        </w:rPr>
        <w:t xml:space="preserve">accionista </w:t>
      </w:r>
      <w:r w:rsidR="00255014" w:rsidRPr="00220204">
        <w:rPr>
          <w:rFonts w:ascii="Arial" w:hAnsi="Arial" w:cs="Arial"/>
          <w:szCs w:val="24"/>
        </w:rPr>
        <w:t>de la sociedad Promasivo S.A., y suscribi</w:t>
      </w:r>
      <w:r w:rsidR="00714547" w:rsidRPr="00220204">
        <w:rPr>
          <w:rFonts w:ascii="Arial" w:hAnsi="Arial" w:cs="Arial"/>
          <w:szCs w:val="24"/>
        </w:rPr>
        <w:t xml:space="preserve">eron </w:t>
      </w:r>
      <w:r w:rsidR="00255014" w:rsidRPr="00220204">
        <w:rPr>
          <w:rFonts w:ascii="Arial" w:hAnsi="Arial" w:cs="Arial"/>
          <w:szCs w:val="24"/>
        </w:rPr>
        <w:t>el contrato de concesión 001 de 2004, de manera voluntaria se comprometi</w:t>
      </w:r>
      <w:r w:rsidR="005551F5" w:rsidRPr="00220204">
        <w:rPr>
          <w:rFonts w:ascii="Arial" w:hAnsi="Arial" w:cs="Arial"/>
          <w:szCs w:val="24"/>
        </w:rPr>
        <w:t xml:space="preserve">eron </w:t>
      </w:r>
      <w:r w:rsidR="00255014" w:rsidRPr="00220204">
        <w:rPr>
          <w:rFonts w:ascii="Arial" w:hAnsi="Arial" w:cs="Arial"/>
          <w:szCs w:val="24"/>
        </w:rPr>
        <w:t>frente a todas las obligac</w:t>
      </w:r>
      <w:r w:rsidR="008374B4">
        <w:rPr>
          <w:rFonts w:ascii="Arial" w:hAnsi="Arial" w:cs="Arial"/>
          <w:szCs w:val="24"/>
        </w:rPr>
        <w:t>iones contraídas a través de él</w:t>
      </w:r>
      <w:r w:rsidR="000715F0">
        <w:rPr>
          <w:rFonts w:ascii="Arial" w:hAnsi="Arial" w:cs="Arial"/>
          <w:szCs w:val="24"/>
        </w:rPr>
        <w:t>.</w:t>
      </w:r>
    </w:p>
    <w:p w:rsidR="000715F0" w:rsidRPr="00220204" w:rsidRDefault="000715F0" w:rsidP="00302F0F">
      <w:pPr>
        <w:spacing w:line="276" w:lineRule="auto"/>
        <w:jc w:val="both"/>
        <w:rPr>
          <w:rFonts w:ascii="Arial" w:eastAsia="Dotum" w:hAnsi="Arial" w:cs="Arial"/>
          <w:szCs w:val="24"/>
        </w:rPr>
      </w:pPr>
    </w:p>
    <w:p w:rsidR="00385405" w:rsidRDefault="006D1D12" w:rsidP="00302F0F">
      <w:pPr>
        <w:spacing w:line="276" w:lineRule="auto"/>
        <w:jc w:val="both"/>
        <w:rPr>
          <w:rFonts w:ascii="Arial" w:hAnsi="Arial" w:cs="Arial"/>
          <w:color w:val="000000"/>
          <w:szCs w:val="24"/>
          <w:lang w:eastAsia="es-CO"/>
        </w:rPr>
      </w:pPr>
      <w:r>
        <w:rPr>
          <w:rFonts w:ascii="Arial" w:eastAsia="Dotum" w:hAnsi="Arial" w:cs="Arial"/>
          <w:szCs w:val="24"/>
        </w:rPr>
        <w:t xml:space="preserve">Y dijo que respecto a </w:t>
      </w:r>
      <w:r w:rsidR="008169D9" w:rsidRPr="00220204">
        <w:rPr>
          <w:rFonts w:ascii="Arial" w:eastAsia="Dotum" w:hAnsi="Arial" w:cs="Arial"/>
          <w:szCs w:val="24"/>
        </w:rPr>
        <w:t xml:space="preserve">S.I. 99 </w:t>
      </w:r>
      <w:r w:rsidR="00887E3B">
        <w:rPr>
          <w:rFonts w:ascii="Arial" w:eastAsia="Dotum" w:hAnsi="Arial" w:cs="Arial"/>
          <w:szCs w:val="24"/>
        </w:rPr>
        <w:t xml:space="preserve">S.A. </w:t>
      </w:r>
      <w:r w:rsidR="008169D9" w:rsidRPr="00220204">
        <w:rPr>
          <w:rFonts w:ascii="Arial" w:eastAsia="Dotum" w:hAnsi="Arial" w:cs="Arial"/>
          <w:szCs w:val="24"/>
        </w:rPr>
        <w:t>no exist</w:t>
      </w:r>
      <w:r>
        <w:rPr>
          <w:rFonts w:ascii="Arial" w:eastAsia="Dotum" w:hAnsi="Arial" w:cs="Arial"/>
          <w:szCs w:val="24"/>
        </w:rPr>
        <w:t>e</w:t>
      </w:r>
      <w:r w:rsidR="008169D9" w:rsidRPr="00220204">
        <w:rPr>
          <w:rFonts w:ascii="Arial" w:eastAsia="Dotum" w:hAnsi="Arial" w:cs="Arial"/>
          <w:szCs w:val="24"/>
        </w:rPr>
        <w:t xml:space="preserve"> novación de la obligaci</w:t>
      </w:r>
      <w:r w:rsidR="00C41104" w:rsidRPr="00220204">
        <w:rPr>
          <w:rFonts w:ascii="Arial" w:eastAsia="Dotum" w:hAnsi="Arial" w:cs="Arial"/>
          <w:szCs w:val="24"/>
        </w:rPr>
        <w:t xml:space="preserve">ón por el hecho de haberse suscrito 5 otrosíes al contrato de concesión sin su participación, pues  </w:t>
      </w:r>
      <w:r w:rsidR="00C41104" w:rsidRPr="00220204">
        <w:rPr>
          <w:rFonts w:ascii="Arial" w:hAnsi="Arial" w:cs="Arial"/>
          <w:szCs w:val="24"/>
        </w:rPr>
        <w:t>las adiciones o modificaciones que se introdujeron no alteraron el contenido del artículo 122 del contrato de concesión.</w:t>
      </w:r>
      <w:r w:rsidR="00C41104">
        <w:rPr>
          <w:rFonts w:ascii="Arial" w:hAnsi="Arial" w:cs="Arial"/>
          <w:color w:val="000000"/>
          <w:szCs w:val="24"/>
          <w:lang w:eastAsia="es-CO"/>
        </w:rPr>
        <w:t xml:space="preserve"> </w:t>
      </w:r>
    </w:p>
    <w:p w:rsidR="003F3C3B" w:rsidRDefault="003F3C3B" w:rsidP="00302F0F">
      <w:pPr>
        <w:spacing w:line="276" w:lineRule="auto"/>
        <w:jc w:val="both"/>
        <w:rPr>
          <w:rFonts w:ascii="Arial" w:hAnsi="Arial" w:cs="Arial"/>
          <w:color w:val="000000"/>
          <w:szCs w:val="24"/>
          <w:lang w:eastAsia="es-CO"/>
        </w:rPr>
      </w:pPr>
    </w:p>
    <w:p w:rsidR="007A28BB" w:rsidRDefault="003F3C3B"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Negó las demás pretensiones. </w:t>
      </w:r>
    </w:p>
    <w:p w:rsidR="007A28BB" w:rsidRDefault="007A28BB" w:rsidP="00302F0F">
      <w:pPr>
        <w:spacing w:line="276" w:lineRule="auto"/>
        <w:jc w:val="both"/>
        <w:rPr>
          <w:rFonts w:ascii="Arial" w:hAnsi="Arial" w:cs="Arial"/>
          <w:color w:val="000000"/>
          <w:szCs w:val="24"/>
          <w:lang w:eastAsia="es-CO"/>
        </w:rPr>
      </w:pPr>
    </w:p>
    <w:p w:rsidR="003F3C3B" w:rsidRDefault="003F3C3B"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Condenó en costas procesales a Promasivo S.A. –liquidada- y a Megabus S.A. a favor del demandante en un 80% y a las llamadas en garantía a favor de Megabus S.A. en un 20% de las causadas.</w:t>
      </w:r>
    </w:p>
    <w:p w:rsidR="00302F0F" w:rsidRDefault="00302F0F" w:rsidP="00302F0F">
      <w:pPr>
        <w:spacing w:line="276" w:lineRule="auto"/>
        <w:jc w:val="both"/>
        <w:rPr>
          <w:rFonts w:ascii="Arial" w:hAnsi="Arial" w:cs="Arial"/>
          <w:color w:val="000000"/>
          <w:szCs w:val="24"/>
          <w:lang w:eastAsia="es-CO"/>
        </w:rPr>
      </w:pPr>
    </w:p>
    <w:p w:rsidR="0046650C" w:rsidRPr="009D6442" w:rsidRDefault="00C964DB" w:rsidP="009C711E">
      <w:pPr>
        <w:spacing w:line="276" w:lineRule="auto"/>
        <w:jc w:val="both"/>
        <w:rPr>
          <w:rFonts w:ascii="Arial" w:hAnsi="Arial" w:cs="Arial"/>
          <w:b/>
          <w:color w:val="000000"/>
          <w:szCs w:val="24"/>
          <w:lang w:eastAsia="es-CO"/>
        </w:rPr>
      </w:pPr>
      <w:r>
        <w:rPr>
          <w:rFonts w:ascii="Arial" w:hAnsi="Arial" w:cs="Arial"/>
          <w:b/>
          <w:szCs w:val="24"/>
        </w:rPr>
        <w:t xml:space="preserve">3. </w:t>
      </w:r>
      <w:r w:rsidR="007906CF">
        <w:rPr>
          <w:rFonts w:ascii="Arial" w:hAnsi="Arial" w:cs="Arial"/>
          <w:b/>
          <w:color w:val="000000"/>
          <w:szCs w:val="24"/>
          <w:lang w:eastAsia="es-CO"/>
        </w:rPr>
        <w:t xml:space="preserve">Síntesis del recurso de apelación </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FD4505" w:rsidRDefault="00F42E43" w:rsidP="00F42E43">
      <w:pPr>
        <w:spacing w:line="276" w:lineRule="auto"/>
        <w:jc w:val="both"/>
        <w:rPr>
          <w:rFonts w:ascii="Arial" w:hAnsi="Arial" w:cs="Arial"/>
          <w:color w:val="000000"/>
          <w:szCs w:val="24"/>
          <w:lang w:eastAsia="es-CO"/>
        </w:rPr>
      </w:pPr>
      <w:r>
        <w:rPr>
          <w:rFonts w:ascii="Arial" w:hAnsi="Arial" w:cs="Arial"/>
          <w:color w:val="000000"/>
          <w:szCs w:val="24"/>
          <w:lang w:eastAsia="es-CO"/>
        </w:rPr>
        <w:t>Inconforme con la anterior decisión la</w:t>
      </w:r>
      <w:r w:rsidR="00FD4505">
        <w:rPr>
          <w:rFonts w:ascii="Arial" w:hAnsi="Arial" w:cs="Arial"/>
          <w:color w:val="000000"/>
          <w:szCs w:val="24"/>
          <w:lang w:eastAsia="es-CO"/>
        </w:rPr>
        <w:t xml:space="preserve">s demandas y llamadas en garantía las recurrieron así: </w:t>
      </w:r>
    </w:p>
    <w:p w:rsidR="007B264E" w:rsidRDefault="007B264E" w:rsidP="00F42E43">
      <w:pPr>
        <w:spacing w:line="276" w:lineRule="auto"/>
        <w:jc w:val="both"/>
        <w:rPr>
          <w:rFonts w:ascii="Arial" w:hAnsi="Arial" w:cs="Arial"/>
          <w:color w:val="000000"/>
          <w:szCs w:val="24"/>
          <w:lang w:eastAsia="es-CO"/>
        </w:rPr>
      </w:pPr>
    </w:p>
    <w:p w:rsidR="00E02501" w:rsidRDefault="00E02501" w:rsidP="00E02501">
      <w:pPr>
        <w:pStyle w:val="Textonotaalfinal"/>
        <w:spacing w:line="276" w:lineRule="auto"/>
        <w:jc w:val="both"/>
        <w:rPr>
          <w:rFonts w:ascii="Arial" w:hAnsi="Arial" w:cs="Arial"/>
          <w:sz w:val="24"/>
          <w:szCs w:val="24"/>
          <w:lang w:val="es-CO"/>
        </w:rPr>
      </w:pPr>
      <w:r w:rsidRPr="00733ACC">
        <w:rPr>
          <w:rFonts w:ascii="Arial" w:hAnsi="Arial" w:cs="Arial"/>
          <w:b/>
          <w:sz w:val="24"/>
          <w:szCs w:val="24"/>
          <w:lang w:val="es-CO"/>
        </w:rPr>
        <w:t>Sociedad López Bedoya y Asociados y Cía S. en C.</w:t>
      </w:r>
      <w:r>
        <w:rPr>
          <w:rFonts w:ascii="Arial" w:hAnsi="Arial" w:cs="Arial"/>
          <w:b/>
          <w:sz w:val="24"/>
          <w:szCs w:val="24"/>
          <w:lang w:val="es-CO"/>
        </w:rPr>
        <w:t xml:space="preserve"> </w:t>
      </w:r>
      <w:r>
        <w:rPr>
          <w:rFonts w:ascii="Arial" w:hAnsi="Arial" w:cs="Arial"/>
          <w:sz w:val="24"/>
          <w:szCs w:val="24"/>
          <w:lang w:val="es-CO"/>
        </w:rPr>
        <w:t>solicita que se revoque la condena emitida por concepto de las indemnizaciones previstas en los artículos</w:t>
      </w:r>
      <w:r w:rsidRPr="00003523">
        <w:rPr>
          <w:rFonts w:ascii="Arial" w:hAnsi="Arial" w:cs="Arial"/>
          <w:sz w:val="24"/>
          <w:szCs w:val="24"/>
          <w:lang w:val="es-CO"/>
        </w:rPr>
        <w:t xml:space="preserve"> 65</w:t>
      </w:r>
      <w:r>
        <w:rPr>
          <w:rFonts w:ascii="Arial" w:hAnsi="Arial" w:cs="Arial"/>
          <w:sz w:val="24"/>
          <w:szCs w:val="24"/>
          <w:lang w:val="es-CO"/>
        </w:rPr>
        <w:t xml:space="preserve"> del C.S.T y 99 de la L</w:t>
      </w:r>
      <w:r w:rsidRPr="00003523">
        <w:rPr>
          <w:rFonts w:ascii="Arial" w:hAnsi="Arial" w:cs="Arial"/>
          <w:sz w:val="24"/>
          <w:szCs w:val="24"/>
          <w:lang w:val="es-CO"/>
        </w:rPr>
        <w:t>ey 50</w:t>
      </w:r>
      <w:r>
        <w:rPr>
          <w:rFonts w:ascii="Arial" w:hAnsi="Arial" w:cs="Arial"/>
          <w:sz w:val="24"/>
          <w:szCs w:val="24"/>
          <w:lang w:val="es-CO"/>
        </w:rPr>
        <w:t xml:space="preserve">/90; </w:t>
      </w:r>
      <w:r w:rsidRPr="00003523">
        <w:rPr>
          <w:rFonts w:ascii="Arial" w:hAnsi="Arial" w:cs="Arial"/>
          <w:sz w:val="24"/>
          <w:szCs w:val="24"/>
          <w:lang w:val="es-CO"/>
        </w:rPr>
        <w:t>porque</w:t>
      </w:r>
      <w:r>
        <w:rPr>
          <w:rFonts w:ascii="Arial" w:hAnsi="Arial" w:cs="Arial"/>
          <w:sz w:val="24"/>
          <w:szCs w:val="24"/>
          <w:lang w:val="es-CO"/>
        </w:rPr>
        <w:t xml:space="preserve"> si bien se ha dicho que no proceden de manera automática, en múltiples ocasiones y como pasa en este asunto, se ha determinado que Promasivo obró de mala fe y se omitió que fue intervenida y luego liquidada.</w:t>
      </w:r>
    </w:p>
    <w:p w:rsidR="00E02501" w:rsidRDefault="00E02501" w:rsidP="00E02501">
      <w:pPr>
        <w:pStyle w:val="Textonotaalfinal"/>
        <w:spacing w:line="276" w:lineRule="auto"/>
        <w:jc w:val="both"/>
        <w:rPr>
          <w:rFonts w:ascii="Arial" w:hAnsi="Arial" w:cs="Arial"/>
          <w:sz w:val="24"/>
          <w:szCs w:val="24"/>
          <w:lang w:val="es-CO"/>
        </w:rPr>
      </w:pPr>
    </w:p>
    <w:p w:rsidR="00186764" w:rsidRPr="00186764" w:rsidRDefault="00186764" w:rsidP="00186764">
      <w:pPr>
        <w:pStyle w:val="Textonotaalfinal"/>
        <w:spacing w:line="276" w:lineRule="auto"/>
        <w:jc w:val="both"/>
        <w:rPr>
          <w:rFonts w:ascii="Arial" w:hAnsi="Arial" w:cs="Arial"/>
          <w:sz w:val="24"/>
          <w:szCs w:val="24"/>
        </w:rPr>
      </w:pPr>
      <w:r>
        <w:rPr>
          <w:rFonts w:ascii="Arial" w:hAnsi="Arial" w:cs="Arial"/>
          <w:sz w:val="24"/>
          <w:szCs w:val="24"/>
          <w:lang w:val="es-CO"/>
        </w:rPr>
        <w:t>D</w:t>
      </w:r>
      <w:r w:rsidRPr="00186764">
        <w:rPr>
          <w:rFonts w:ascii="Arial" w:hAnsi="Arial" w:cs="Arial"/>
          <w:sz w:val="24"/>
          <w:szCs w:val="24"/>
          <w:lang w:val="es-CO"/>
        </w:rPr>
        <w:t xml:space="preserve">e otro lado, aduce que como el </w:t>
      </w:r>
      <w:r w:rsidRPr="00186764">
        <w:rPr>
          <w:rFonts w:ascii="Arial" w:hAnsi="Arial" w:cs="Arial"/>
          <w:sz w:val="24"/>
          <w:szCs w:val="24"/>
        </w:rPr>
        <w:t>hito final del contrato fue 31 de enero de 2015, no es posible que se tenga en cuenta salario promedio del demandante para la liquidación de las acreencias laborales reconocidas, sino que debe efectuarse de acuerdo con el salario básico devengado</w:t>
      </w:r>
      <w:r w:rsidR="007B264E">
        <w:rPr>
          <w:rFonts w:ascii="Arial" w:hAnsi="Arial" w:cs="Arial"/>
          <w:sz w:val="24"/>
          <w:szCs w:val="24"/>
        </w:rPr>
        <w:t>,</w:t>
      </w:r>
      <w:r w:rsidRPr="00186764">
        <w:rPr>
          <w:rFonts w:ascii="Arial" w:hAnsi="Arial" w:cs="Arial"/>
          <w:sz w:val="24"/>
          <w:szCs w:val="24"/>
        </w:rPr>
        <w:t xml:space="preserve"> en tanto desde el 19 agosto de 2014 no hubo prestación personal del servicio y por ende, no hubo lugar a reconocer la bonificación por tal concepto, ni el auxilio de transporte.</w:t>
      </w:r>
    </w:p>
    <w:p w:rsidR="00186764" w:rsidRDefault="00186764" w:rsidP="00E02501">
      <w:pPr>
        <w:pStyle w:val="Textonotaalfinal"/>
        <w:spacing w:line="276" w:lineRule="auto"/>
        <w:jc w:val="both"/>
        <w:rPr>
          <w:rFonts w:ascii="Arial" w:hAnsi="Arial" w:cs="Arial"/>
          <w:sz w:val="24"/>
          <w:szCs w:val="24"/>
          <w:lang w:val="es-CO"/>
        </w:rPr>
      </w:pPr>
    </w:p>
    <w:p w:rsidR="002C21E3" w:rsidRPr="00E35A69" w:rsidRDefault="00003523" w:rsidP="00E35A69">
      <w:pPr>
        <w:spacing w:line="276" w:lineRule="auto"/>
        <w:ind w:right="49"/>
        <w:jc w:val="both"/>
        <w:rPr>
          <w:rFonts w:ascii="Arial" w:hAnsi="Arial" w:cs="Arial"/>
          <w:szCs w:val="24"/>
        </w:rPr>
      </w:pPr>
      <w:r w:rsidRPr="00E35A69">
        <w:rPr>
          <w:rFonts w:ascii="Arial" w:hAnsi="Arial" w:cs="Arial"/>
          <w:b/>
          <w:szCs w:val="24"/>
        </w:rPr>
        <w:lastRenderedPageBreak/>
        <w:t>Compañía Liberty Seguros S.A.</w:t>
      </w:r>
      <w:r w:rsidRPr="00E35A69">
        <w:rPr>
          <w:rFonts w:ascii="Arial" w:hAnsi="Arial" w:cs="Arial"/>
          <w:szCs w:val="24"/>
        </w:rPr>
        <w:t xml:space="preserve"> refiere que </w:t>
      </w:r>
      <w:r w:rsidR="002C21E3" w:rsidRPr="00E35A69">
        <w:rPr>
          <w:rFonts w:ascii="Arial" w:hAnsi="Arial" w:cs="Arial"/>
          <w:szCs w:val="24"/>
        </w:rPr>
        <w:t xml:space="preserve">la póliza Nº 1937092 no tiene dentro de su cobertura el pago </w:t>
      </w:r>
      <w:r w:rsidR="006D1D12">
        <w:rPr>
          <w:rFonts w:ascii="Arial" w:hAnsi="Arial" w:cs="Arial"/>
          <w:szCs w:val="24"/>
        </w:rPr>
        <w:t xml:space="preserve">de aportes </w:t>
      </w:r>
      <w:r w:rsidR="00887E3B">
        <w:rPr>
          <w:rFonts w:ascii="Arial" w:hAnsi="Arial" w:cs="Arial"/>
          <w:szCs w:val="24"/>
        </w:rPr>
        <w:t xml:space="preserve">a </w:t>
      </w:r>
      <w:r w:rsidR="00E35A69" w:rsidRPr="00E35A69">
        <w:rPr>
          <w:rFonts w:ascii="Arial" w:hAnsi="Arial" w:cs="Arial"/>
          <w:szCs w:val="24"/>
        </w:rPr>
        <w:t>la seguridad social y las vacaciones</w:t>
      </w:r>
      <w:r w:rsidR="002C21E3" w:rsidRPr="00E35A69">
        <w:rPr>
          <w:rFonts w:ascii="Arial" w:hAnsi="Arial" w:cs="Arial"/>
          <w:szCs w:val="24"/>
        </w:rPr>
        <w:t xml:space="preserve">, aunado a que la condena por concepto de sanción moratoria tuvo su génesis en la mala fe del empleador y en ese sentido no es asegurable conforme lo señala el artículo 1055 del Código de Comercio. Solicita que se tenga la suma global </w:t>
      </w:r>
      <w:r w:rsidR="00E35A69" w:rsidRPr="00E35A69">
        <w:rPr>
          <w:rFonts w:ascii="Arial" w:hAnsi="Arial" w:cs="Arial"/>
          <w:szCs w:val="24"/>
        </w:rPr>
        <w:t>de la misma, pues esta</w:t>
      </w:r>
      <w:r w:rsidR="002C21E3" w:rsidRPr="00E35A69">
        <w:rPr>
          <w:rFonts w:ascii="Arial" w:hAnsi="Arial" w:cs="Arial"/>
          <w:szCs w:val="24"/>
        </w:rPr>
        <w:t xml:space="preserve"> será el restante de las  sentencias impartidas con anterioridad.</w:t>
      </w:r>
    </w:p>
    <w:p w:rsidR="00003523" w:rsidRPr="00E35A69" w:rsidRDefault="00003523" w:rsidP="00E35A69">
      <w:pPr>
        <w:pStyle w:val="Prrafodelista"/>
        <w:spacing w:line="276" w:lineRule="auto"/>
        <w:ind w:left="0" w:right="49"/>
        <w:jc w:val="both"/>
        <w:rPr>
          <w:rFonts w:ascii="Arial" w:hAnsi="Arial" w:cs="Arial"/>
          <w:sz w:val="24"/>
          <w:szCs w:val="24"/>
        </w:rPr>
      </w:pPr>
    </w:p>
    <w:p w:rsidR="00FC295F" w:rsidRDefault="00E56675" w:rsidP="00F462A0">
      <w:pPr>
        <w:pStyle w:val="Textonotaalfinal"/>
        <w:spacing w:line="276" w:lineRule="auto"/>
        <w:jc w:val="both"/>
        <w:rPr>
          <w:rFonts w:ascii="Arial" w:hAnsi="Arial" w:cs="Arial"/>
          <w:sz w:val="24"/>
          <w:szCs w:val="24"/>
          <w:lang w:val="es-CO"/>
        </w:rPr>
      </w:pPr>
      <w:r w:rsidRPr="000C07E2">
        <w:rPr>
          <w:rFonts w:ascii="Arial" w:hAnsi="Arial" w:cs="Arial"/>
          <w:b/>
          <w:sz w:val="24"/>
          <w:szCs w:val="24"/>
          <w:lang w:val="es-CO"/>
        </w:rPr>
        <w:t xml:space="preserve">Sistema Integrado de Transporte </w:t>
      </w:r>
      <w:r w:rsidR="000C07E2" w:rsidRPr="000C07E2">
        <w:rPr>
          <w:rFonts w:ascii="Arial" w:hAnsi="Arial" w:cs="Arial"/>
          <w:b/>
          <w:sz w:val="24"/>
          <w:szCs w:val="24"/>
          <w:lang w:val="es-CO"/>
        </w:rPr>
        <w:t>S.I. 99</w:t>
      </w:r>
      <w:r w:rsidR="00887E3B">
        <w:rPr>
          <w:rFonts w:ascii="Arial" w:hAnsi="Arial" w:cs="Arial"/>
          <w:b/>
          <w:sz w:val="24"/>
          <w:szCs w:val="24"/>
          <w:lang w:val="es-CO"/>
        </w:rPr>
        <w:t xml:space="preserve"> S.A.</w:t>
      </w:r>
      <w:r w:rsidR="00441D60">
        <w:rPr>
          <w:rFonts w:ascii="Arial" w:hAnsi="Arial" w:cs="Arial"/>
          <w:b/>
          <w:sz w:val="24"/>
          <w:szCs w:val="24"/>
          <w:lang w:val="es-CO"/>
        </w:rPr>
        <w:t xml:space="preserve"> </w:t>
      </w:r>
      <w:r w:rsidR="00441D60">
        <w:rPr>
          <w:rFonts w:ascii="Arial" w:hAnsi="Arial" w:cs="Arial"/>
          <w:sz w:val="24"/>
          <w:szCs w:val="24"/>
          <w:lang w:val="es-CO"/>
        </w:rPr>
        <w:t xml:space="preserve">refiere que hubo una novación de la obligación con la firma de otrosíes </w:t>
      </w:r>
      <w:r w:rsidR="00FC295F">
        <w:rPr>
          <w:rFonts w:ascii="Arial" w:hAnsi="Arial" w:cs="Arial"/>
          <w:sz w:val="24"/>
          <w:szCs w:val="24"/>
          <w:lang w:val="es-CO"/>
        </w:rPr>
        <w:t>al contrato de concesión 001 de 2004</w:t>
      </w:r>
      <w:r w:rsidR="00B31B3C">
        <w:rPr>
          <w:rFonts w:ascii="Arial" w:hAnsi="Arial" w:cs="Arial"/>
          <w:sz w:val="24"/>
          <w:szCs w:val="24"/>
          <w:lang w:val="es-CO"/>
        </w:rPr>
        <w:t>,</w:t>
      </w:r>
      <w:r w:rsidR="00FC295F">
        <w:rPr>
          <w:rFonts w:ascii="Arial" w:hAnsi="Arial" w:cs="Arial"/>
          <w:sz w:val="24"/>
          <w:szCs w:val="24"/>
          <w:lang w:val="es-CO"/>
        </w:rPr>
        <w:t xml:space="preserve"> en l</w:t>
      </w:r>
      <w:r w:rsidR="00243676">
        <w:rPr>
          <w:rFonts w:ascii="Arial" w:hAnsi="Arial" w:cs="Arial"/>
          <w:sz w:val="24"/>
          <w:szCs w:val="24"/>
          <w:lang w:val="es-CO"/>
        </w:rPr>
        <w:t>os que no participó, a</w:t>
      </w:r>
      <w:r w:rsidR="00FC295F">
        <w:rPr>
          <w:rFonts w:ascii="Arial" w:hAnsi="Arial" w:cs="Arial"/>
          <w:sz w:val="24"/>
          <w:szCs w:val="24"/>
          <w:lang w:val="es-CO"/>
        </w:rPr>
        <w:t xml:space="preserve">nálisis que debe hacerse frente a la esencia del contrato, que es la prestación masiva del servicio de transporte y no solo respecto de la cláusula 122. </w:t>
      </w:r>
    </w:p>
    <w:p w:rsidR="00FC295F" w:rsidRDefault="00FC295F" w:rsidP="00F462A0">
      <w:pPr>
        <w:pStyle w:val="Textonotaalfinal"/>
        <w:spacing w:line="276" w:lineRule="auto"/>
        <w:jc w:val="both"/>
        <w:rPr>
          <w:rFonts w:ascii="Arial" w:hAnsi="Arial" w:cs="Arial"/>
          <w:sz w:val="24"/>
          <w:szCs w:val="24"/>
          <w:lang w:val="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30111" w:rsidRDefault="00430111" w:rsidP="008141B8">
      <w:pPr>
        <w:shd w:val="clear" w:color="auto" w:fill="FFFFFF"/>
        <w:tabs>
          <w:tab w:val="left" w:pos="5197"/>
        </w:tabs>
        <w:spacing w:line="276" w:lineRule="auto"/>
        <w:jc w:val="center"/>
        <w:rPr>
          <w:rFonts w:ascii="Arial" w:hAnsi="Arial" w:cs="Arial"/>
          <w:b/>
          <w:szCs w:val="24"/>
        </w:rPr>
      </w:pPr>
    </w:p>
    <w:p w:rsidR="00622F32" w:rsidRDefault="008C7BC2" w:rsidP="00622F32">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5E1053">
        <w:rPr>
          <w:rFonts w:ascii="Arial" w:hAnsi="Arial" w:cs="Arial"/>
          <w:b/>
          <w:szCs w:val="24"/>
        </w:rPr>
        <w:t>. De</w:t>
      </w:r>
      <w:r w:rsidR="007544E9">
        <w:rPr>
          <w:rFonts w:ascii="Arial" w:hAnsi="Arial" w:cs="Arial"/>
          <w:b/>
          <w:szCs w:val="24"/>
        </w:rPr>
        <w:t xml:space="preserve"> </w:t>
      </w:r>
      <w:r w:rsidR="005E1053">
        <w:rPr>
          <w:rFonts w:ascii="Arial" w:hAnsi="Arial" w:cs="Arial"/>
          <w:b/>
          <w:szCs w:val="24"/>
        </w:rPr>
        <w:t>l</w:t>
      </w:r>
      <w:r>
        <w:rPr>
          <w:rFonts w:ascii="Arial" w:hAnsi="Arial" w:cs="Arial"/>
          <w:b/>
          <w:szCs w:val="24"/>
        </w:rPr>
        <w:t>os</w:t>
      </w:r>
      <w:r w:rsidR="005E1053">
        <w:rPr>
          <w:rFonts w:ascii="Arial" w:hAnsi="Arial" w:cs="Arial"/>
          <w:b/>
          <w:szCs w:val="24"/>
        </w:rPr>
        <w:t xml:space="preserve"> problema</w:t>
      </w:r>
      <w:r>
        <w:rPr>
          <w:rFonts w:ascii="Arial" w:hAnsi="Arial" w:cs="Arial"/>
          <w:b/>
          <w:szCs w:val="24"/>
        </w:rPr>
        <w:t>s</w:t>
      </w:r>
      <w:r w:rsidR="005E1053">
        <w:rPr>
          <w:rFonts w:ascii="Arial" w:hAnsi="Arial" w:cs="Arial"/>
          <w:b/>
          <w:szCs w:val="24"/>
        </w:rPr>
        <w:t xml:space="preserve"> </w:t>
      </w:r>
      <w:r w:rsidR="00622F32" w:rsidRPr="009740CF">
        <w:rPr>
          <w:rFonts w:ascii="Arial" w:hAnsi="Arial" w:cs="Arial"/>
          <w:b/>
          <w:szCs w:val="24"/>
        </w:rPr>
        <w:t>jurídico</w:t>
      </w:r>
      <w:r>
        <w:rPr>
          <w:rFonts w:ascii="Arial" w:hAnsi="Arial" w:cs="Arial"/>
          <w:b/>
          <w:szCs w:val="24"/>
        </w:rPr>
        <w:t>s</w:t>
      </w:r>
    </w:p>
    <w:p w:rsidR="0038276E" w:rsidRDefault="0038276E" w:rsidP="00622F32">
      <w:pPr>
        <w:shd w:val="clear" w:color="auto" w:fill="FFFFFF"/>
        <w:tabs>
          <w:tab w:val="left" w:pos="5197"/>
        </w:tabs>
        <w:spacing w:line="276" w:lineRule="auto"/>
        <w:jc w:val="both"/>
        <w:rPr>
          <w:rFonts w:ascii="Arial" w:hAnsi="Arial" w:cs="Arial"/>
          <w:b/>
          <w:szCs w:val="24"/>
        </w:rPr>
      </w:pPr>
    </w:p>
    <w:p w:rsidR="00622F32" w:rsidRDefault="007544E9" w:rsidP="00622F32">
      <w:pPr>
        <w:suppressAutoHyphens/>
        <w:spacing w:line="276" w:lineRule="auto"/>
        <w:jc w:val="both"/>
        <w:rPr>
          <w:rFonts w:ascii="Arial" w:hAnsi="Arial" w:cs="Arial"/>
          <w:szCs w:val="24"/>
        </w:rPr>
      </w:pPr>
      <w:r>
        <w:rPr>
          <w:rFonts w:ascii="Arial" w:hAnsi="Arial" w:cs="Arial"/>
          <w:szCs w:val="24"/>
        </w:rPr>
        <w:t>Visto el recuento anterior l</w:t>
      </w:r>
      <w:r w:rsidR="00622F32">
        <w:rPr>
          <w:rFonts w:ascii="Arial" w:hAnsi="Arial" w:cs="Arial"/>
          <w:szCs w:val="24"/>
        </w:rPr>
        <w:t xml:space="preserve">a Sala </w:t>
      </w:r>
      <w:r w:rsidR="00776976">
        <w:rPr>
          <w:rFonts w:ascii="Arial" w:hAnsi="Arial" w:cs="Arial"/>
          <w:szCs w:val="24"/>
        </w:rPr>
        <w:t xml:space="preserve">se </w:t>
      </w:r>
      <w:r w:rsidR="00622F32">
        <w:rPr>
          <w:rFonts w:ascii="Arial" w:hAnsi="Arial" w:cs="Arial"/>
          <w:szCs w:val="24"/>
        </w:rPr>
        <w:t xml:space="preserve">plantea </w:t>
      </w:r>
      <w:r w:rsidR="008C7BC2">
        <w:rPr>
          <w:rFonts w:ascii="Arial" w:hAnsi="Arial" w:cs="Arial"/>
          <w:szCs w:val="24"/>
        </w:rPr>
        <w:t xml:space="preserve">los </w:t>
      </w:r>
      <w:r w:rsidR="00622F32">
        <w:rPr>
          <w:rFonts w:ascii="Arial" w:hAnsi="Arial" w:cs="Arial"/>
          <w:szCs w:val="24"/>
        </w:rPr>
        <w:t>siguiente</w:t>
      </w:r>
      <w:r w:rsidR="008C7BC2">
        <w:rPr>
          <w:rFonts w:ascii="Arial" w:hAnsi="Arial" w:cs="Arial"/>
          <w:szCs w:val="24"/>
        </w:rPr>
        <w:t>s</w:t>
      </w:r>
      <w:r w:rsidR="00776976">
        <w:rPr>
          <w:rFonts w:ascii="Arial" w:hAnsi="Arial" w:cs="Arial"/>
          <w:szCs w:val="24"/>
        </w:rPr>
        <w:t>:</w:t>
      </w:r>
    </w:p>
    <w:p w:rsidR="00E600A7" w:rsidRDefault="00E600A7" w:rsidP="00622F32">
      <w:pPr>
        <w:suppressAutoHyphens/>
        <w:spacing w:line="276" w:lineRule="auto"/>
        <w:jc w:val="both"/>
        <w:rPr>
          <w:rFonts w:ascii="Arial" w:hAnsi="Arial" w:cs="Arial"/>
          <w:szCs w:val="24"/>
        </w:rPr>
      </w:pPr>
    </w:p>
    <w:p w:rsidR="004D26F0" w:rsidRDefault="004D26F0" w:rsidP="00A61EC3">
      <w:pPr>
        <w:spacing w:line="276" w:lineRule="auto"/>
        <w:jc w:val="both"/>
        <w:rPr>
          <w:rFonts w:ascii="Arial" w:hAnsi="Arial" w:cs="Arial"/>
          <w:iCs/>
          <w:szCs w:val="24"/>
        </w:rPr>
      </w:pPr>
      <w:r>
        <w:rPr>
          <w:rFonts w:ascii="Arial" w:hAnsi="Arial" w:cs="Arial"/>
          <w:iCs/>
          <w:szCs w:val="24"/>
        </w:rPr>
        <w:t xml:space="preserve">(i) </w:t>
      </w:r>
      <w:r w:rsidR="00211BC7">
        <w:rPr>
          <w:rFonts w:ascii="Arial" w:hAnsi="Arial" w:cs="Arial"/>
          <w:iCs/>
          <w:szCs w:val="24"/>
        </w:rPr>
        <w:t xml:space="preserve">¿Promasivo S.A. demostró la existencia de razones serias y atendibles para exonerarse de las condenas por concepto de indemnizaciones moratorias previstas en los artículos 65 del C.S.T y 99 de la Ley 50/90? </w:t>
      </w:r>
    </w:p>
    <w:p w:rsidR="00E600A7" w:rsidRDefault="00E600A7" w:rsidP="00A61EC3">
      <w:pPr>
        <w:spacing w:line="276" w:lineRule="auto"/>
        <w:jc w:val="both"/>
        <w:rPr>
          <w:rFonts w:ascii="Arial" w:hAnsi="Arial" w:cs="Arial"/>
          <w:iCs/>
          <w:szCs w:val="24"/>
        </w:rPr>
      </w:pPr>
    </w:p>
    <w:p w:rsidR="00E600A7" w:rsidRDefault="00E600A7" w:rsidP="00A61EC3">
      <w:pPr>
        <w:spacing w:line="276" w:lineRule="auto"/>
        <w:jc w:val="both"/>
        <w:rPr>
          <w:rFonts w:ascii="Arial" w:hAnsi="Arial" w:cs="Arial"/>
          <w:iCs/>
          <w:szCs w:val="24"/>
        </w:rPr>
      </w:pPr>
      <w:r>
        <w:rPr>
          <w:rFonts w:ascii="Arial" w:hAnsi="Arial" w:cs="Arial"/>
          <w:iCs/>
          <w:szCs w:val="24"/>
        </w:rPr>
        <w:t>(ii) ¿Cuál es la base salarial con la que deben liquidarse las acreencias laborales que fueron reconocidas por la a-quo a favor del actor?</w:t>
      </w:r>
    </w:p>
    <w:p w:rsidR="005C6B74" w:rsidRDefault="005C6B74" w:rsidP="003F5639">
      <w:pPr>
        <w:spacing w:line="276" w:lineRule="auto"/>
        <w:jc w:val="both"/>
        <w:rPr>
          <w:rFonts w:ascii="Arial" w:hAnsi="Arial" w:cs="Arial"/>
          <w:iCs/>
          <w:szCs w:val="24"/>
        </w:rPr>
      </w:pPr>
    </w:p>
    <w:p w:rsidR="006C0CF8" w:rsidRPr="003F5639" w:rsidRDefault="00F14076" w:rsidP="003F5639">
      <w:pPr>
        <w:spacing w:line="276" w:lineRule="auto"/>
        <w:jc w:val="both"/>
        <w:rPr>
          <w:rFonts w:ascii="Arial" w:hAnsi="Arial" w:cs="Arial"/>
          <w:iCs/>
          <w:szCs w:val="24"/>
        </w:rPr>
      </w:pPr>
      <w:r>
        <w:rPr>
          <w:rFonts w:ascii="Arial" w:hAnsi="Arial" w:cs="Arial"/>
          <w:iCs/>
          <w:szCs w:val="24"/>
        </w:rPr>
        <w:t>(</w:t>
      </w:r>
      <w:r w:rsidR="00543F24">
        <w:rPr>
          <w:rFonts w:ascii="Arial" w:hAnsi="Arial" w:cs="Arial"/>
          <w:iCs/>
          <w:szCs w:val="24"/>
        </w:rPr>
        <w:t>ii</w:t>
      </w:r>
      <w:r>
        <w:rPr>
          <w:rFonts w:ascii="Arial" w:hAnsi="Arial" w:cs="Arial"/>
          <w:iCs/>
          <w:szCs w:val="24"/>
        </w:rPr>
        <w:t>i)</w:t>
      </w:r>
      <w:r w:rsidR="007B264E">
        <w:rPr>
          <w:rFonts w:ascii="Arial" w:hAnsi="Arial" w:cs="Arial"/>
          <w:iCs/>
          <w:szCs w:val="24"/>
        </w:rPr>
        <w:t xml:space="preserve"> </w:t>
      </w:r>
      <w:r w:rsidR="006C0CF8">
        <w:rPr>
          <w:rFonts w:ascii="Arial" w:hAnsi="Arial" w:cs="Arial"/>
          <w:iCs/>
          <w:szCs w:val="24"/>
        </w:rPr>
        <w:t>¿</w:t>
      </w:r>
      <w:r w:rsidR="006D1D12">
        <w:rPr>
          <w:rFonts w:ascii="Arial" w:hAnsi="Arial" w:cs="Arial"/>
          <w:iCs/>
          <w:szCs w:val="24"/>
        </w:rPr>
        <w:t xml:space="preserve">El amparo </w:t>
      </w:r>
      <w:r w:rsidR="006C0CF8">
        <w:rPr>
          <w:rFonts w:ascii="Arial" w:hAnsi="Arial" w:cs="Arial"/>
          <w:iCs/>
          <w:szCs w:val="24"/>
        </w:rPr>
        <w:t>de la</w:t>
      </w:r>
      <w:r w:rsidR="00B31B3C">
        <w:rPr>
          <w:rFonts w:ascii="Arial" w:hAnsi="Arial" w:cs="Arial"/>
          <w:iCs/>
          <w:szCs w:val="24"/>
        </w:rPr>
        <w:t xml:space="preserve"> p</w:t>
      </w:r>
      <w:r w:rsidR="006C0CF8" w:rsidRPr="003F5639">
        <w:rPr>
          <w:rFonts w:ascii="Arial" w:hAnsi="Arial" w:cs="Arial"/>
          <w:iCs/>
          <w:szCs w:val="24"/>
        </w:rPr>
        <w:t xml:space="preserve">óliza </w:t>
      </w:r>
      <w:r w:rsidR="006C0CF8">
        <w:rPr>
          <w:rFonts w:ascii="Arial" w:hAnsi="Arial" w:cs="Arial"/>
          <w:iCs/>
          <w:szCs w:val="24"/>
        </w:rPr>
        <w:t xml:space="preserve">de cumplimiento de entidades estatales </w:t>
      </w:r>
      <w:r w:rsidR="007B264E" w:rsidRPr="003F5639">
        <w:rPr>
          <w:rFonts w:ascii="Arial" w:hAnsi="Arial" w:cs="Arial"/>
          <w:iCs/>
          <w:szCs w:val="24"/>
        </w:rPr>
        <w:t>Nº 1937092</w:t>
      </w:r>
      <w:r w:rsidR="007B264E">
        <w:rPr>
          <w:rFonts w:ascii="Arial" w:hAnsi="Arial" w:cs="Arial"/>
          <w:iCs/>
          <w:szCs w:val="24"/>
        </w:rPr>
        <w:t xml:space="preserve"> </w:t>
      </w:r>
      <w:r w:rsidR="006C0CF8">
        <w:rPr>
          <w:rFonts w:ascii="Arial" w:hAnsi="Arial" w:cs="Arial"/>
          <w:iCs/>
          <w:szCs w:val="24"/>
        </w:rPr>
        <w:t xml:space="preserve">se </w:t>
      </w:r>
      <w:r w:rsidR="006D1D12">
        <w:rPr>
          <w:rFonts w:ascii="Arial" w:hAnsi="Arial" w:cs="Arial"/>
          <w:iCs/>
          <w:szCs w:val="24"/>
        </w:rPr>
        <w:t xml:space="preserve">extiende a </w:t>
      </w:r>
      <w:r w:rsidR="006C0CF8">
        <w:rPr>
          <w:rFonts w:ascii="Arial" w:hAnsi="Arial" w:cs="Arial"/>
          <w:iCs/>
          <w:szCs w:val="24"/>
        </w:rPr>
        <w:t xml:space="preserve">las </w:t>
      </w:r>
      <w:r w:rsidR="007B264E">
        <w:rPr>
          <w:rFonts w:ascii="Arial" w:hAnsi="Arial" w:cs="Arial"/>
          <w:iCs/>
          <w:szCs w:val="24"/>
        </w:rPr>
        <w:t>vacaciones,</w:t>
      </w:r>
      <w:r w:rsidR="006C0CF8">
        <w:rPr>
          <w:rFonts w:ascii="Arial" w:hAnsi="Arial" w:cs="Arial"/>
          <w:iCs/>
          <w:szCs w:val="24"/>
        </w:rPr>
        <w:t xml:space="preserve"> aportes a la seguridad social</w:t>
      </w:r>
      <w:r w:rsidR="007B264E">
        <w:rPr>
          <w:rFonts w:ascii="Arial" w:hAnsi="Arial" w:cs="Arial"/>
          <w:iCs/>
          <w:szCs w:val="24"/>
        </w:rPr>
        <w:t xml:space="preserve"> e indemnizaciones o estas últimas son inasegurables</w:t>
      </w:r>
      <w:r w:rsidR="006C0CF8">
        <w:rPr>
          <w:rFonts w:ascii="Arial" w:hAnsi="Arial" w:cs="Arial"/>
          <w:iCs/>
          <w:szCs w:val="24"/>
        </w:rPr>
        <w:t>?</w:t>
      </w:r>
    </w:p>
    <w:p w:rsidR="003F5639" w:rsidRPr="003F5639" w:rsidRDefault="003F5639" w:rsidP="003F5639">
      <w:pPr>
        <w:spacing w:line="276" w:lineRule="auto"/>
        <w:jc w:val="both"/>
        <w:rPr>
          <w:rFonts w:ascii="Arial" w:hAnsi="Arial" w:cs="Arial"/>
          <w:iCs/>
          <w:szCs w:val="24"/>
        </w:rPr>
      </w:pPr>
    </w:p>
    <w:p w:rsidR="003F5639" w:rsidRDefault="003F5639" w:rsidP="003F5639">
      <w:pPr>
        <w:spacing w:line="276" w:lineRule="auto"/>
        <w:jc w:val="both"/>
        <w:rPr>
          <w:rFonts w:ascii="Arial" w:hAnsi="Arial" w:cs="Arial"/>
          <w:iCs/>
          <w:szCs w:val="24"/>
        </w:rPr>
      </w:pPr>
      <w:r>
        <w:rPr>
          <w:rFonts w:ascii="Arial" w:hAnsi="Arial" w:cs="Arial"/>
          <w:iCs/>
          <w:szCs w:val="24"/>
        </w:rPr>
        <w:t>(</w:t>
      </w:r>
      <w:r w:rsidR="00887E3B">
        <w:rPr>
          <w:rFonts w:ascii="Arial" w:hAnsi="Arial" w:cs="Arial"/>
          <w:iCs/>
          <w:szCs w:val="24"/>
        </w:rPr>
        <w:t>i</w:t>
      </w:r>
      <w:r w:rsidR="00F14076">
        <w:rPr>
          <w:rFonts w:ascii="Arial" w:hAnsi="Arial" w:cs="Arial"/>
          <w:iCs/>
          <w:szCs w:val="24"/>
        </w:rPr>
        <w:t>v</w:t>
      </w:r>
      <w:r>
        <w:rPr>
          <w:rFonts w:ascii="Arial" w:hAnsi="Arial" w:cs="Arial"/>
          <w:iCs/>
          <w:szCs w:val="24"/>
        </w:rPr>
        <w:t xml:space="preserve">) </w:t>
      </w:r>
      <w:r w:rsidRPr="003F5639">
        <w:rPr>
          <w:rFonts w:ascii="Arial" w:hAnsi="Arial" w:cs="Arial"/>
          <w:iCs/>
          <w:szCs w:val="24"/>
        </w:rPr>
        <w:t>¿De</w:t>
      </w:r>
      <w:r w:rsidR="006D1D12">
        <w:rPr>
          <w:rFonts w:ascii="Arial" w:hAnsi="Arial" w:cs="Arial"/>
          <w:iCs/>
          <w:szCs w:val="24"/>
        </w:rPr>
        <w:t xml:space="preserve">sapareció la obligación de SI 99 S.A. de </w:t>
      </w:r>
      <w:r w:rsidRPr="003F5639">
        <w:rPr>
          <w:rFonts w:ascii="Arial" w:hAnsi="Arial" w:cs="Arial"/>
          <w:iCs/>
          <w:szCs w:val="24"/>
        </w:rPr>
        <w:t xml:space="preserve">responder </w:t>
      </w:r>
      <w:r w:rsidR="006D1D12">
        <w:rPr>
          <w:rFonts w:ascii="Arial" w:hAnsi="Arial" w:cs="Arial"/>
          <w:iCs/>
          <w:szCs w:val="24"/>
        </w:rPr>
        <w:t>por las acreencias adeudadas al no</w:t>
      </w:r>
      <w:r w:rsidR="000715F0">
        <w:rPr>
          <w:rFonts w:ascii="Arial" w:hAnsi="Arial" w:cs="Arial"/>
          <w:iCs/>
          <w:szCs w:val="24"/>
        </w:rPr>
        <w:t xml:space="preserve"> suscribir los otrosí del contrato de concesión 001/2004</w:t>
      </w:r>
      <w:r w:rsidRPr="003F5639">
        <w:rPr>
          <w:rFonts w:ascii="Arial" w:hAnsi="Arial" w:cs="Arial"/>
          <w:iCs/>
          <w:szCs w:val="24"/>
        </w:rPr>
        <w:t>?</w:t>
      </w:r>
    </w:p>
    <w:p w:rsidR="00E600A7" w:rsidRPr="003F5639" w:rsidRDefault="00E600A7" w:rsidP="003F5639">
      <w:pPr>
        <w:spacing w:line="276" w:lineRule="auto"/>
        <w:jc w:val="both"/>
        <w:rPr>
          <w:rFonts w:ascii="Arial" w:hAnsi="Arial" w:cs="Arial"/>
          <w:iCs/>
          <w:szCs w:val="24"/>
        </w:rPr>
      </w:pPr>
    </w:p>
    <w:p w:rsidR="008C7BC2" w:rsidRDefault="008C7BC2" w:rsidP="008C7BC2">
      <w:pPr>
        <w:pStyle w:val="Textoindependiente"/>
        <w:spacing w:line="276" w:lineRule="auto"/>
        <w:rPr>
          <w:b/>
          <w:iCs/>
          <w:szCs w:val="24"/>
        </w:rPr>
      </w:pPr>
      <w:r>
        <w:rPr>
          <w:b/>
          <w:iCs/>
          <w:szCs w:val="24"/>
        </w:rPr>
        <w:t>2. Solución a los interrogantes planteados</w:t>
      </w:r>
    </w:p>
    <w:p w:rsidR="00CC3C16" w:rsidRDefault="00CC3C16" w:rsidP="008C7BC2">
      <w:pPr>
        <w:pStyle w:val="Textoindependiente"/>
        <w:spacing w:line="276" w:lineRule="auto"/>
        <w:rPr>
          <w:b/>
          <w:iCs/>
          <w:szCs w:val="24"/>
        </w:rPr>
      </w:pPr>
    </w:p>
    <w:p w:rsidR="00221EFE" w:rsidRDefault="00ED42F6" w:rsidP="00EF6C7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21EFE" w:rsidRPr="00986400">
        <w:rPr>
          <w:rFonts w:ascii="Arial" w:hAnsi="Arial" w:cs="Arial"/>
          <w:b/>
          <w:szCs w:val="24"/>
        </w:rPr>
        <w:t>. Indemnización moratoria del artículo 65 del Código Sustantivo del Trabajo</w:t>
      </w:r>
      <w:r w:rsidR="00B31B3C">
        <w:rPr>
          <w:rFonts w:ascii="Arial" w:hAnsi="Arial" w:cs="Arial"/>
          <w:b/>
          <w:szCs w:val="24"/>
        </w:rPr>
        <w:t xml:space="preserve"> y no consignación de cesantías – Ley 50/1990</w:t>
      </w:r>
      <w:r w:rsidR="00FF1748">
        <w:rPr>
          <w:rFonts w:ascii="Arial" w:hAnsi="Arial" w:cs="Arial"/>
          <w:b/>
          <w:szCs w:val="24"/>
        </w:rPr>
        <w:t xml:space="preserve"> </w:t>
      </w:r>
    </w:p>
    <w:p w:rsidR="0021447F" w:rsidRDefault="0021447F" w:rsidP="00EF6C77">
      <w:pPr>
        <w:suppressAutoHyphens/>
        <w:overflowPunct w:val="0"/>
        <w:autoSpaceDE w:val="0"/>
        <w:autoSpaceDN w:val="0"/>
        <w:adjustRightInd w:val="0"/>
        <w:spacing w:line="276" w:lineRule="auto"/>
        <w:jc w:val="both"/>
        <w:textAlignment w:val="baseline"/>
        <w:rPr>
          <w:rFonts w:ascii="Arial" w:hAnsi="Arial" w:cs="Arial"/>
          <w:b/>
          <w:szCs w:val="24"/>
        </w:rPr>
      </w:pPr>
    </w:p>
    <w:p w:rsidR="00C26525" w:rsidRDefault="00ED42F6" w:rsidP="0021447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447F">
        <w:rPr>
          <w:rFonts w:ascii="Arial" w:hAnsi="Arial" w:cs="Arial"/>
          <w:b/>
          <w:szCs w:val="24"/>
        </w:rPr>
        <w:t xml:space="preserve">.1. Fundamento jurídico </w:t>
      </w:r>
    </w:p>
    <w:p w:rsidR="0021447F" w:rsidRDefault="0021447F" w:rsidP="0021447F">
      <w:pPr>
        <w:suppressAutoHyphens/>
        <w:overflowPunct w:val="0"/>
        <w:autoSpaceDE w:val="0"/>
        <w:autoSpaceDN w:val="0"/>
        <w:adjustRightInd w:val="0"/>
        <w:spacing w:line="276" w:lineRule="auto"/>
        <w:jc w:val="both"/>
        <w:textAlignment w:val="baseline"/>
        <w:rPr>
          <w:szCs w:val="24"/>
          <w:lang w:val="es-CO"/>
        </w:rPr>
      </w:pPr>
    </w:p>
    <w:p w:rsidR="00EF6C77" w:rsidRDefault="00EF6C77" w:rsidP="00EF6C77">
      <w:pPr>
        <w:suppressAutoHyphens/>
        <w:spacing w:line="276" w:lineRule="auto"/>
        <w:jc w:val="both"/>
        <w:rPr>
          <w:rFonts w:ascii="Arial" w:hAnsi="Arial" w:cs="Arial"/>
          <w:b/>
          <w:szCs w:val="24"/>
        </w:rPr>
      </w:pPr>
      <w:r w:rsidRPr="009924D9">
        <w:rPr>
          <w:rFonts w:ascii="Arial" w:hAnsi="Arial" w:cs="Arial"/>
          <w:color w:val="000000"/>
          <w:szCs w:val="16"/>
          <w:lang w:val="es-ES"/>
        </w:rPr>
        <w:t>En lo atinente a esta</w:t>
      </w:r>
      <w:r>
        <w:rPr>
          <w:rFonts w:ascii="Arial" w:hAnsi="Arial" w:cs="Arial"/>
          <w:color w:val="000000"/>
          <w:szCs w:val="16"/>
          <w:lang w:val="es-ES"/>
        </w:rPr>
        <w:t>s indemnizaciones</w:t>
      </w:r>
      <w:r w:rsidRPr="009924D9">
        <w:rPr>
          <w:rFonts w:ascii="Arial" w:hAnsi="Arial" w:cs="Arial"/>
          <w:color w:val="000000"/>
          <w:szCs w:val="16"/>
          <w:lang w:val="es-ES"/>
        </w:rPr>
        <w:t>, ha de decirse que ya</w:t>
      </w:r>
      <w:r>
        <w:rPr>
          <w:rFonts w:ascii="Arial" w:hAnsi="Arial" w:cs="Arial"/>
          <w:color w:val="000000"/>
          <w:szCs w:val="16"/>
          <w:lang w:val="es-ES"/>
        </w:rPr>
        <w:t xml:space="preserve"> los</w:t>
      </w:r>
      <w:r w:rsidRPr="009924D9">
        <w:rPr>
          <w:rFonts w:ascii="Arial" w:hAnsi="Arial" w:cs="Arial"/>
          <w:color w:val="000000"/>
          <w:szCs w:val="16"/>
          <w:lang w:val="es-ES"/>
        </w:rPr>
        <w:t xml:space="preserve"> citado</w:t>
      </w:r>
      <w:r>
        <w:rPr>
          <w:rFonts w:ascii="Arial" w:hAnsi="Arial" w:cs="Arial"/>
          <w:color w:val="000000"/>
          <w:szCs w:val="16"/>
          <w:lang w:val="es-ES"/>
        </w:rPr>
        <w:t>s</w:t>
      </w:r>
      <w:r w:rsidRPr="009924D9">
        <w:rPr>
          <w:rFonts w:ascii="Arial" w:hAnsi="Arial" w:cs="Arial"/>
          <w:color w:val="000000"/>
          <w:szCs w:val="16"/>
          <w:lang w:val="es-ES"/>
        </w:rPr>
        <w:t xml:space="preserve"> artículo</w:t>
      </w:r>
      <w:r>
        <w:rPr>
          <w:rFonts w:ascii="Arial" w:hAnsi="Arial" w:cs="Arial"/>
          <w:color w:val="000000"/>
          <w:szCs w:val="16"/>
          <w:lang w:val="es-ES"/>
        </w:rPr>
        <w:t>s</w:t>
      </w:r>
      <w:r w:rsidRPr="009924D9">
        <w:rPr>
          <w:rFonts w:ascii="Arial" w:hAnsi="Arial" w:cs="Arial"/>
          <w:szCs w:val="24"/>
        </w:rPr>
        <w:t xml:space="preserve"> dispone</w:t>
      </w:r>
      <w:r>
        <w:rPr>
          <w:rFonts w:ascii="Arial" w:hAnsi="Arial" w:cs="Arial"/>
          <w:szCs w:val="24"/>
        </w:rPr>
        <w:t>n</w:t>
      </w:r>
      <w:r w:rsidRPr="009924D9">
        <w:rPr>
          <w:rFonts w:ascii="Arial" w:hAnsi="Arial" w:cs="Arial"/>
          <w:szCs w:val="24"/>
        </w:rPr>
        <w:t xml:space="preserve"> que la</w:t>
      </w:r>
      <w:r>
        <w:rPr>
          <w:rFonts w:ascii="Arial" w:hAnsi="Arial" w:cs="Arial"/>
          <w:szCs w:val="24"/>
        </w:rPr>
        <w:t>s</w:t>
      </w:r>
      <w:r w:rsidRPr="009924D9">
        <w:rPr>
          <w:rFonts w:ascii="Arial" w:hAnsi="Arial" w:cs="Arial"/>
          <w:szCs w:val="24"/>
        </w:rPr>
        <w:t xml:space="preserve"> misma</w:t>
      </w:r>
      <w:r>
        <w:rPr>
          <w:rFonts w:ascii="Arial" w:hAnsi="Arial" w:cs="Arial"/>
          <w:szCs w:val="24"/>
        </w:rPr>
        <w:t>s</w:t>
      </w:r>
      <w:r w:rsidRPr="009924D9">
        <w:rPr>
          <w:rFonts w:ascii="Arial" w:hAnsi="Arial" w:cs="Arial"/>
          <w:szCs w:val="24"/>
        </w:rPr>
        <w:t xml:space="preserve"> se causa</w:t>
      </w:r>
      <w:r>
        <w:rPr>
          <w:rFonts w:ascii="Arial" w:hAnsi="Arial" w:cs="Arial"/>
          <w:szCs w:val="24"/>
        </w:rPr>
        <w:t>n</w:t>
      </w:r>
      <w:r w:rsidRPr="009924D9">
        <w:rPr>
          <w:rFonts w:ascii="Arial" w:hAnsi="Arial" w:cs="Arial"/>
          <w:szCs w:val="24"/>
        </w:rPr>
        <w:t xml:space="preserve"> cuando el empleador no paga al trabajador los salarios y prestaciones debidas</w:t>
      </w:r>
      <w:r>
        <w:rPr>
          <w:rFonts w:ascii="Arial" w:hAnsi="Arial" w:cs="Arial"/>
          <w:szCs w:val="24"/>
        </w:rPr>
        <w:t>, como es la del artículo 65 del CST; y cuando</w:t>
      </w:r>
      <w:r w:rsidRPr="00FA4F85">
        <w:rPr>
          <w:rFonts w:ascii="Arial" w:hAnsi="Arial" w:cs="Arial"/>
          <w:color w:val="333333"/>
          <w:sz w:val="21"/>
          <w:szCs w:val="21"/>
          <w:shd w:val="clear" w:color="auto" w:fill="FFFFFF"/>
        </w:rPr>
        <w:t xml:space="preserve"> </w:t>
      </w:r>
      <w:r>
        <w:rPr>
          <w:rFonts w:ascii="Arial" w:hAnsi="Arial" w:cs="Arial"/>
          <w:szCs w:val="24"/>
        </w:rPr>
        <w:t>el empleador omite la consignación de las cesantías</w:t>
      </w:r>
      <w:r w:rsidRPr="00FA4F85">
        <w:rPr>
          <w:rFonts w:ascii="Arial" w:hAnsi="Arial" w:cs="Arial"/>
          <w:szCs w:val="24"/>
        </w:rPr>
        <w:t xml:space="preserve"> antes del </w:t>
      </w:r>
      <w:r>
        <w:rPr>
          <w:rFonts w:ascii="Arial" w:hAnsi="Arial" w:cs="Arial"/>
          <w:szCs w:val="24"/>
        </w:rPr>
        <w:t xml:space="preserve">15 de febrero del año siguiente </w:t>
      </w:r>
      <w:r w:rsidRPr="00FA4F85">
        <w:rPr>
          <w:rFonts w:ascii="Arial" w:hAnsi="Arial" w:cs="Arial"/>
          <w:szCs w:val="24"/>
        </w:rPr>
        <w:t>en el fondo de cesantía</w:t>
      </w:r>
      <w:r>
        <w:rPr>
          <w:rFonts w:ascii="Arial" w:hAnsi="Arial" w:cs="Arial"/>
          <w:szCs w:val="24"/>
        </w:rPr>
        <w:t xml:space="preserve">s </w:t>
      </w:r>
      <w:r w:rsidRPr="00FA4F85">
        <w:rPr>
          <w:rFonts w:ascii="Arial" w:hAnsi="Arial" w:cs="Arial"/>
          <w:szCs w:val="24"/>
        </w:rPr>
        <w:t>del trabajador</w:t>
      </w:r>
      <w:r w:rsidR="00B31B3C">
        <w:rPr>
          <w:rFonts w:ascii="Arial" w:hAnsi="Arial" w:cs="Arial"/>
          <w:szCs w:val="24"/>
        </w:rPr>
        <w:t>, de conformidad con la Ley 50/1990.</w:t>
      </w:r>
    </w:p>
    <w:p w:rsidR="00EF6C77" w:rsidRPr="00986400" w:rsidRDefault="00EF6C77" w:rsidP="00EF6C77">
      <w:pPr>
        <w:suppressAutoHyphens/>
        <w:jc w:val="both"/>
        <w:rPr>
          <w:rFonts w:ascii="Arial" w:hAnsi="Arial" w:cs="Arial"/>
          <w:b/>
          <w:szCs w:val="24"/>
        </w:rPr>
      </w:pPr>
    </w:p>
    <w:p w:rsidR="00B75819" w:rsidRDefault="00EF6C77" w:rsidP="0071618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Sin embargo, para que opere dichas sanciones resulta imperativo que el actuar del empleador </w:t>
      </w:r>
      <w:r w:rsidR="00716184">
        <w:rPr>
          <w:rFonts w:ascii="Arial" w:hAnsi="Arial" w:cs="Arial"/>
          <w:color w:val="000000"/>
          <w:szCs w:val="16"/>
          <w:lang w:val="es-ES"/>
        </w:rPr>
        <w:t xml:space="preserve">no </w:t>
      </w:r>
      <w:r>
        <w:rPr>
          <w:rFonts w:ascii="Arial" w:hAnsi="Arial" w:cs="Arial"/>
          <w:color w:val="000000"/>
          <w:szCs w:val="16"/>
          <w:lang w:val="es-ES"/>
        </w:rPr>
        <w:t>haya</w:t>
      </w:r>
      <w:r w:rsidR="00716184">
        <w:rPr>
          <w:rFonts w:ascii="Arial" w:hAnsi="Arial" w:cs="Arial"/>
          <w:color w:val="000000"/>
          <w:szCs w:val="16"/>
          <w:lang w:val="es-ES"/>
        </w:rPr>
        <w:t xml:space="preserve"> podido acreditar motivos </w:t>
      </w:r>
      <w:r w:rsidR="00496518">
        <w:rPr>
          <w:rFonts w:ascii="Arial" w:hAnsi="Arial" w:cs="Arial"/>
          <w:color w:val="000000"/>
          <w:szCs w:val="16"/>
          <w:lang w:val="es-CO"/>
        </w:rPr>
        <w:t>seri</w:t>
      </w:r>
      <w:r w:rsidR="00716184">
        <w:rPr>
          <w:rFonts w:ascii="Arial" w:hAnsi="Arial" w:cs="Arial"/>
          <w:color w:val="000000"/>
          <w:szCs w:val="16"/>
          <w:lang w:val="es-CO"/>
        </w:rPr>
        <w:t>o</w:t>
      </w:r>
      <w:r w:rsidR="00496518">
        <w:rPr>
          <w:rFonts w:ascii="Arial" w:hAnsi="Arial" w:cs="Arial"/>
          <w:color w:val="000000"/>
          <w:szCs w:val="16"/>
          <w:lang w:val="es-CO"/>
        </w:rPr>
        <w:t>s y atendibles</w:t>
      </w:r>
      <w:r w:rsidR="00716184">
        <w:rPr>
          <w:rFonts w:ascii="Arial" w:hAnsi="Arial" w:cs="Arial"/>
          <w:color w:val="000000"/>
          <w:szCs w:val="16"/>
          <w:lang w:val="es-CO"/>
        </w:rPr>
        <w:t xml:space="preserve"> para no pagar o </w:t>
      </w:r>
      <w:r w:rsidR="00716184">
        <w:rPr>
          <w:rFonts w:ascii="Arial" w:hAnsi="Arial" w:cs="Arial"/>
          <w:color w:val="000000"/>
          <w:szCs w:val="16"/>
          <w:lang w:val="es-CO"/>
        </w:rPr>
        <w:lastRenderedPageBreak/>
        <w:t xml:space="preserve">consignar, respectivamente; por ello su </w:t>
      </w:r>
      <w:r w:rsidR="00496518">
        <w:rPr>
          <w:rFonts w:ascii="Arial" w:hAnsi="Arial" w:cs="Arial"/>
          <w:szCs w:val="24"/>
        </w:rPr>
        <w:t xml:space="preserve">aplicación </w:t>
      </w:r>
      <w:r w:rsidR="00CB2C20">
        <w:rPr>
          <w:rFonts w:ascii="Arial" w:hAnsi="Arial" w:cs="Arial"/>
          <w:color w:val="000000"/>
          <w:szCs w:val="16"/>
          <w:lang w:val="es-ES"/>
        </w:rPr>
        <w:t xml:space="preserve">no es </w:t>
      </w:r>
      <w:r w:rsidR="00CB2C20" w:rsidRPr="00655D51">
        <w:rPr>
          <w:rFonts w:ascii="Arial" w:hAnsi="Arial" w:cs="Arial"/>
          <w:color w:val="000000"/>
          <w:szCs w:val="16"/>
          <w:lang w:val="es-ES"/>
        </w:rPr>
        <w:t>a</w:t>
      </w:r>
      <w:r w:rsidR="00CB2C20">
        <w:rPr>
          <w:rFonts w:ascii="Arial" w:hAnsi="Arial" w:cs="Arial"/>
          <w:color w:val="000000"/>
          <w:szCs w:val="16"/>
          <w:lang w:val="es-ES"/>
        </w:rPr>
        <w:t>utomática, como lo ha dicho reiteradamente el ó</w:t>
      </w:r>
      <w:r w:rsidR="00CB2C20" w:rsidRPr="00FE4F32">
        <w:rPr>
          <w:rFonts w:ascii="Arial" w:hAnsi="Arial" w:cs="Arial"/>
          <w:color w:val="000000"/>
          <w:szCs w:val="16"/>
          <w:lang w:val="es-ES"/>
        </w:rPr>
        <w:t>rgano de cierre de esta especialidad</w:t>
      </w:r>
      <w:r w:rsidR="00CB2C20" w:rsidRPr="00FE4F32">
        <w:rPr>
          <w:rFonts w:ascii="Arial" w:hAnsi="Arial" w:cs="Arial"/>
          <w:szCs w:val="24"/>
          <w:vertAlign w:val="superscript"/>
        </w:rPr>
        <w:footnoteReference w:id="1"/>
      </w:r>
      <w:r w:rsidR="00CB2C20">
        <w:rPr>
          <w:rFonts w:ascii="Arial" w:hAnsi="Arial" w:cs="Arial"/>
          <w:color w:val="000000"/>
          <w:szCs w:val="16"/>
          <w:lang w:val="es-ES"/>
        </w:rPr>
        <w:t>.</w:t>
      </w:r>
    </w:p>
    <w:p w:rsidR="00716184" w:rsidRDefault="00716184" w:rsidP="00716184">
      <w:pPr>
        <w:autoSpaceDE w:val="0"/>
        <w:autoSpaceDN w:val="0"/>
        <w:adjustRightInd w:val="0"/>
        <w:spacing w:line="276" w:lineRule="auto"/>
        <w:jc w:val="both"/>
        <w:rPr>
          <w:rFonts w:ascii="Arial" w:hAnsi="Arial" w:cs="Arial"/>
          <w:szCs w:val="24"/>
        </w:rPr>
      </w:pPr>
    </w:p>
    <w:p w:rsidR="00CB2C20" w:rsidRDefault="00CB2C20" w:rsidP="00CB2C20">
      <w:pPr>
        <w:autoSpaceDE w:val="0"/>
        <w:autoSpaceDN w:val="0"/>
        <w:adjustRightInd w:val="0"/>
        <w:spacing w:line="276" w:lineRule="auto"/>
        <w:jc w:val="both"/>
        <w:rPr>
          <w:rFonts w:ascii="Arial" w:hAnsi="Arial" w:cs="Arial"/>
          <w:iCs/>
          <w:szCs w:val="24"/>
          <w:lang w:val="es-ES"/>
        </w:rPr>
      </w:pPr>
      <w:r>
        <w:rPr>
          <w:rFonts w:ascii="Arial" w:hAnsi="Arial" w:cs="Arial"/>
          <w:szCs w:val="24"/>
        </w:rPr>
        <w:t>En relación con la crisis económica de una empresa,</w:t>
      </w:r>
      <w:r w:rsidRPr="0000659D">
        <w:rPr>
          <w:rFonts w:ascii="Arial" w:hAnsi="Arial" w:cs="Arial"/>
          <w:szCs w:val="24"/>
        </w:rPr>
        <w:t xml:space="preserve"> </w:t>
      </w:r>
      <w:r>
        <w:rPr>
          <w:rFonts w:ascii="Arial" w:hAnsi="Arial" w:cs="Arial"/>
          <w:szCs w:val="24"/>
        </w:rPr>
        <w:t>ha dicho la Sala de Casación Laboral de la Corte Suprema de Justicia</w:t>
      </w:r>
      <w:r>
        <w:rPr>
          <w:rStyle w:val="Refdenotaalpie"/>
          <w:rFonts w:ascii="Arial" w:hAnsi="Arial" w:cs="Arial"/>
          <w:szCs w:val="24"/>
        </w:rPr>
        <w:footnoteReference w:id="2"/>
      </w:r>
      <w:r>
        <w:rPr>
          <w:rFonts w:ascii="Arial" w:hAnsi="Arial" w:cs="Arial"/>
          <w:szCs w:val="24"/>
        </w:rPr>
        <w:t xml:space="preserve">, que no excluye en principio la indemnización moratoria por cuanto en modo alguno los trabajadores deben asumir los riesgos o pérdidas del patrono conforme lo establece el artículo 28 del CST y más aún cuando el artículo 157 </w:t>
      </w:r>
      <w:r>
        <w:rPr>
          <w:rFonts w:ascii="Arial" w:hAnsi="Arial" w:cs="Arial"/>
          <w:i/>
          <w:szCs w:val="24"/>
        </w:rPr>
        <w:t xml:space="preserve">ibídem </w:t>
      </w:r>
      <w:r>
        <w:rPr>
          <w:rFonts w:ascii="Arial" w:hAnsi="Arial" w:cs="Arial"/>
          <w:szCs w:val="24"/>
        </w:rPr>
        <w:t xml:space="preserve">señala que </w:t>
      </w:r>
      <w:r w:rsidRPr="00C46094">
        <w:rPr>
          <w:rFonts w:ascii="Arial" w:hAnsi="Arial" w:cs="Arial"/>
          <w:iCs/>
          <w:szCs w:val="24"/>
          <w:lang w:val="es-ES"/>
        </w:rPr>
        <w:t>los créditos causados y exigibles de los operarios, por conceptos de salarios, prestaciones e indemnizaciones, son de primera clase y tienen privilegio excluyente sobre todos los demás.</w:t>
      </w:r>
    </w:p>
    <w:p w:rsidR="00ED42F6" w:rsidRPr="00C46094" w:rsidRDefault="00ED42F6" w:rsidP="00CB2C20">
      <w:pPr>
        <w:autoSpaceDE w:val="0"/>
        <w:autoSpaceDN w:val="0"/>
        <w:adjustRightInd w:val="0"/>
        <w:spacing w:line="276" w:lineRule="auto"/>
        <w:jc w:val="both"/>
        <w:rPr>
          <w:rFonts w:ascii="Arial" w:hAnsi="Arial" w:cs="Arial"/>
          <w:iCs/>
          <w:szCs w:val="24"/>
          <w:lang w:val="es-ES"/>
        </w:rPr>
      </w:pPr>
    </w:p>
    <w:p w:rsidR="00CB2C20" w:rsidRDefault="00CB2C20" w:rsidP="00CB2C20">
      <w:pPr>
        <w:autoSpaceDE w:val="0"/>
        <w:autoSpaceDN w:val="0"/>
        <w:adjustRightInd w:val="0"/>
        <w:spacing w:line="276" w:lineRule="auto"/>
        <w:jc w:val="both"/>
        <w:rPr>
          <w:rFonts w:ascii="Arial" w:hAnsi="Arial" w:cs="Arial"/>
          <w:szCs w:val="24"/>
        </w:rPr>
      </w:pPr>
      <w:r>
        <w:rPr>
          <w:rFonts w:ascii="Arial" w:hAnsi="Arial" w:cs="Arial"/>
          <w:szCs w:val="24"/>
        </w:rPr>
        <w:t>Igual línea se ha sentado en relación con la apertura de los procesos de reactivación empresarial de la Ley 550 de 1990</w:t>
      </w:r>
      <w:r>
        <w:rPr>
          <w:rStyle w:val="Refdenotaalpie"/>
          <w:rFonts w:ascii="Arial" w:hAnsi="Arial" w:cs="Arial"/>
          <w:szCs w:val="24"/>
        </w:rPr>
        <w:footnoteReference w:id="3"/>
      </w:r>
      <w:r>
        <w:rPr>
          <w:rFonts w:ascii="Arial" w:hAnsi="Arial" w:cs="Arial"/>
          <w:szCs w:val="24"/>
        </w:rPr>
        <w:t>, similar a la reorgani</w:t>
      </w:r>
      <w:r w:rsidR="00887E3B">
        <w:rPr>
          <w:rFonts w:ascii="Arial" w:hAnsi="Arial" w:cs="Arial"/>
          <w:szCs w:val="24"/>
        </w:rPr>
        <w:t>zación empresarial de la Ley 111</w:t>
      </w:r>
      <w:r>
        <w:rPr>
          <w:rFonts w:ascii="Arial" w:hAnsi="Arial" w:cs="Arial"/>
          <w:szCs w:val="24"/>
        </w:rPr>
        <w:t>6 de 2006</w:t>
      </w:r>
      <w:r w:rsidRPr="00287CD7">
        <w:rPr>
          <w:rFonts w:ascii="Arial" w:hAnsi="Arial" w:cs="Arial"/>
          <w:szCs w:val="24"/>
        </w:rPr>
        <w:t xml:space="preserve"> </w:t>
      </w:r>
      <w:r>
        <w:rPr>
          <w:rFonts w:ascii="Arial" w:hAnsi="Arial" w:cs="Arial"/>
          <w:szCs w:val="24"/>
        </w:rPr>
        <w:t>en sentencia</w:t>
      </w:r>
      <w:r w:rsidRPr="002B7F2A">
        <w:rPr>
          <w:rFonts w:ascii="Arial" w:hAnsi="Arial" w:cs="Arial"/>
          <w:szCs w:val="24"/>
        </w:rPr>
        <w:t xml:space="preserve"> del 22-02-2017, radicado 45211, </w:t>
      </w:r>
      <w:r w:rsidR="00887E3B">
        <w:rPr>
          <w:rFonts w:ascii="Arial" w:hAnsi="Arial" w:cs="Arial"/>
          <w:szCs w:val="24"/>
        </w:rPr>
        <w:t xml:space="preserve">de </w:t>
      </w:r>
      <w:r w:rsidRPr="002B7F2A">
        <w:rPr>
          <w:rFonts w:ascii="Arial" w:hAnsi="Arial" w:cs="Arial"/>
          <w:szCs w:val="24"/>
        </w:rPr>
        <w:t>la Sala</w:t>
      </w:r>
      <w:r>
        <w:rPr>
          <w:rFonts w:ascii="Arial" w:hAnsi="Arial" w:cs="Arial"/>
          <w:szCs w:val="24"/>
        </w:rPr>
        <w:t xml:space="preserve"> de </w:t>
      </w:r>
      <w:r w:rsidR="00887E3B">
        <w:rPr>
          <w:rFonts w:ascii="Arial" w:hAnsi="Arial" w:cs="Arial"/>
          <w:szCs w:val="24"/>
        </w:rPr>
        <w:t>C</w:t>
      </w:r>
      <w:r>
        <w:rPr>
          <w:rFonts w:ascii="Arial" w:hAnsi="Arial" w:cs="Arial"/>
          <w:szCs w:val="24"/>
        </w:rPr>
        <w:t>asación Laboral; allí se dijo que esa sola</w:t>
      </w:r>
      <w:r w:rsidRPr="009C3A0A">
        <w:rPr>
          <w:rFonts w:ascii="Arial" w:hAnsi="Arial" w:cs="Arial"/>
          <w:szCs w:val="24"/>
        </w:rPr>
        <w:t xml:space="preserve"> circunstancia</w:t>
      </w:r>
      <w:r>
        <w:rPr>
          <w:rFonts w:ascii="Arial" w:hAnsi="Arial" w:cs="Arial"/>
          <w:szCs w:val="24"/>
        </w:rPr>
        <w:t xml:space="preserve">, refiriéndose al </w:t>
      </w:r>
      <w:r w:rsidRPr="009C3A0A">
        <w:rPr>
          <w:rFonts w:ascii="Arial" w:hAnsi="Arial" w:cs="Arial"/>
          <w:szCs w:val="24"/>
        </w:rPr>
        <w:t>estado de insolvencia económica o iliquidez del empleador</w:t>
      </w:r>
      <w:r>
        <w:rPr>
          <w:rFonts w:ascii="Arial" w:hAnsi="Arial" w:cs="Arial"/>
          <w:szCs w:val="24"/>
        </w:rPr>
        <w:t>,</w:t>
      </w:r>
      <w:r w:rsidRPr="009C3A0A">
        <w:rPr>
          <w:rFonts w:ascii="Arial" w:hAnsi="Arial" w:cs="Arial"/>
          <w:szCs w:val="24"/>
        </w:rPr>
        <w:t xml:space="preserve"> no tiene el potencial suficiente para exonera</w:t>
      </w:r>
      <w:r>
        <w:rPr>
          <w:rFonts w:ascii="Arial" w:hAnsi="Arial" w:cs="Arial"/>
          <w:szCs w:val="24"/>
        </w:rPr>
        <w:t>rlo</w:t>
      </w:r>
      <w:r w:rsidRPr="009C3A0A">
        <w:rPr>
          <w:rFonts w:ascii="Arial" w:hAnsi="Arial" w:cs="Arial"/>
          <w:szCs w:val="24"/>
        </w:rPr>
        <w:t xml:space="preserve"> de la imposición de la sanción moratoria prevista en el artículo 65 del</w:t>
      </w:r>
      <w:r>
        <w:rPr>
          <w:rFonts w:ascii="Arial" w:hAnsi="Arial" w:cs="Arial"/>
          <w:szCs w:val="24"/>
        </w:rPr>
        <w:t xml:space="preserve"> CST</w:t>
      </w:r>
      <w:r w:rsidRPr="009C3A0A">
        <w:rPr>
          <w:rFonts w:ascii="Arial" w:hAnsi="Arial" w:cs="Arial"/>
          <w:szCs w:val="24"/>
        </w:rPr>
        <w:t xml:space="preserve">, por lo que es necesario que se encuentren debidamente acreditadas las razones atendibles del incumplimiento del patrono para, de esta manera, predicar su buena fe. </w:t>
      </w:r>
    </w:p>
    <w:p w:rsidR="00FD2473" w:rsidRDefault="00FD2473" w:rsidP="00CB2C20">
      <w:pPr>
        <w:autoSpaceDE w:val="0"/>
        <w:autoSpaceDN w:val="0"/>
        <w:adjustRightInd w:val="0"/>
        <w:spacing w:line="276" w:lineRule="auto"/>
        <w:jc w:val="both"/>
        <w:rPr>
          <w:rFonts w:ascii="Arial" w:hAnsi="Arial" w:cs="Arial"/>
          <w:szCs w:val="24"/>
        </w:rPr>
      </w:pPr>
    </w:p>
    <w:p w:rsidR="00D477F7" w:rsidRPr="00ED39D9" w:rsidRDefault="00D477F7" w:rsidP="00D477F7">
      <w:pPr>
        <w:autoSpaceDE w:val="0"/>
        <w:autoSpaceDN w:val="0"/>
        <w:adjustRightInd w:val="0"/>
        <w:spacing w:line="276" w:lineRule="auto"/>
        <w:jc w:val="both"/>
        <w:rPr>
          <w:rFonts w:ascii="Arial" w:hAnsi="Arial" w:cs="Arial"/>
          <w:szCs w:val="24"/>
        </w:rPr>
      </w:pPr>
      <w:r w:rsidRPr="00ED39D9">
        <w:rPr>
          <w:rFonts w:ascii="Arial" w:hAnsi="Arial" w:cs="Arial"/>
          <w:szCs w:val="24"/>
        </w:rPr>
        <w:t>No obstante, est</w:t>
      </w:r>
      <w:r w:rsidR="00FB77BD" w:rsidRPr="00ED39D9">
        <w:rPr>
          <w:rFonts w:ascii="Arial" w:hAnsi="Arial" w:cs="Arial"/>
          <w:szCs w:val="24"/>
        </w:rPr>
        <w:t xml:space="preserve">e Tribunal </w:t>
      </w:r>
      <w:r w:rsidRPr="00ED39D9">
        <w:rPr>
          <w:rFonts w:ascii="Arial" w:hAnsi="Arial" w:cs="Arial"/>
          <w:szCs w:val="24"/>
        </w:rPr>
        <w:t>a través de la Sala de Decisión N° 3</w:t>
      </w:r>
      <w:r w:rsidRPr="00ED39D9">
        <w:rPr>
          <w:rStyle w:val="Refdenotaalpie"/>
          <w:rFonts w:ascii="Arial" w:hAnsi="Arial" w:cs="Arial"/>
          <w:szCs w:val="24"/>
        </w:rPr>
        <w:footnoteReference w:id="4"/>
      </w:r>
      <w:r w:rsidRPr="00ED39D9">
        <w:rPr>
          <w:rFonts w:ascii="Arial" w:hAnsi="Arial" w:cs="Arial"/>
          <w:szCs w:val="24"/>
        </w:rPr>
        <w:t xml:space="preserve"> y en aplicación de sentencia de la CSJ en su SCL</w:t>
      </w:r>
      <w:r w:rsidRPr="00ED39D9">
        <w:rPr>
          <w:rStyle w:val="Refdenotaalpie"/>
          <w:rFonts w:ascii="Arial" w:hAnsi="Arial" w:cs="Arial"/>
          <w:szCs w:val="24"/>
        </w:rPr>
        <w:footnoteReference w:id="5"/>
      </w:r>
      <w:r w:rsidR="00FB77BD" w:rsidRPr="00ED39D9">
        <w:rPr>
          <w:rFonts w:ascii="Arial" w:hAnsi="Arial" w:cs="Arial"/>
          <w:szCs w:val="24"/>
        </w:rPr>
        <w:t xml:space="preserve"> que ha sido reiterada en sede de tutela por esa Corporación</w:t>
      </w:r>
      <w:r w:rsidR="00FB77BD" w:rsidRPr="00ED39D9">
        <w:rPr>
          <w:rStyle w:val="Refdenotaalpie"/>
          <w:rFonts w:ascii="Arial" w:hAnsi="Arial" w:cs="Arial"/>
          <w:szCs w:val="24"/>
        </w:rPr>
        <w:footnoteReference w:id="6"/>
      </w:r>
      <w:r w:rsidRPr="00ED39D9">
        <w:rPr>
          <w:rFonts w:ascii="Arial" w:hAnsi="Arial" w:cs="Arial"/>
          <w:szCs w:val="24"/>
        </w:rPr>
        <w:t>, indicó en caso similar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 Así se pronunció:</w:t>
      </w:r>
    </w:p>
    <w:p w:rsidR="00D477F7" w:rsidRPr="00ED39D9" w:rsidRDefault="00D477F7" w:rsidP="00D477F7">
      <w:pPr>
        <w:tabs>
          <w:tab w:val="left" w:pos="8647"/>
          <w:tab w:val="left" w:pos="9356"/>
        </w:tabs>
        <w:jc w:val="both"/>
        <w:rPr>
          <w:rFonts w:ascii="Arial" w:hAnsi="Arial" w:cs="Arial"/>
          <w:szCs w:val="24"/>
        </w:rPr>
      </w:pPr>
    </w:p>
    <w:p w:rsidR="00D477F7" w:rsidRPr="00ED39D9" w:rsidRDefault="00D477F7" w:rsidP="00D34A59">
      <w:pPr>
        <w:tabs>
          <w:tab w:val="left" w:pos="9356"/>
        </w:tabs>
        <w:ind w:left="426" w:right="420"/>
        <w:jc w:val="both"/>
        <w:rPr>
          <w:rFonts w:ascii="Arial" w:hAnsi="Arial" w:cs="Arial"/>
          <w:i/>
          <w:sz w:val="22"/>
          <w:szCs w:val="22"/>
        </w:rPr>
      </w:pPr>
      <w:r w:rsidRPr="00ED39D9">
        <w:rPr>
          <w:rFonts w:ascii="Arial" w:hAnsi="Arial" w:cs="Arial"/>
          <w:i/>
          <w:sz w:val="22"/>
          <w:szCs w:val="22"/>
        </w:rPr>
        <w:t>“… ni el representante legal ni los Directivos de la sociedad Promasivo S.A. hoy Liquidada, tenían el control de la empresa, situación que efectivamente se corroboró con los documentos allegados por la accionada en medio magnético –fl.115-, entre otros, la Resolución No. 11426 de 25 de julio de 2014, mediante la cual la Superintendencia de Puertos y Transportes ordenó remover del cargo al Representante Legal y a los miembros de la Junta Directiva de Promasivo S.A., nombrando, mediante Resolución No. 15986 de 14 de octubre de 2014, de la lista de auxiliares de la Superintendencia de Sociedades, a la Representante Legal y Gerente; mientras que a través de la Resolución No. 4828 de 27 de marzo de 2015 designó de la misma lista, a la Junta Directiva.</w:t>
      </w:r>
    </w:p>
    <w:p w:rsidR="00D477F7" w:rsidRPr="00ED39D9" w:rsidRDefault="00D477F7" w:rsidP="00D34A59">
      <w:pPr>
        <w:tabs>
          <w:tab w:val="left" w:pos="9356"/>
        </w:tabs>
        <w:ind w:left="426" w:right="420"/>
        <w:jc w:val="both"/>
        <w:rPr>
          <w:rFonts w:ascii="Arial" w:hAnsi="Arial" w:cs="Arial"/>
          <w:i/>
          <w:sz w:val="22"/>
          <w:szCs w:val="22"/>
        </w:rPr>
      </w:pPr>
    </w:p>
    <w:p w:rsidR="00D477F7" w:rsidRPr="00A1380B" w:rsidRDefault="00D477F7" w:rsidP="00D34A59">
      <w:pPr>
        <w:tabs>
          <w:tab w:val="left" w:pos="9356"/>
        </w:tabs>
        <w:ind w:left="426" w:right="420"/>
        <w:jc w:val="both"/>
        <w:rPr>
          <w:rFonts w:ascii="Arial" w:hAnsi="Arial" w:cs="Arial"/>
          <w:i/>
          <w:sz w:val="22"/>
          <w:szCs w:val="22"/>
        </w:rPr>
      </w:pPr>
      <w:r w:rsidRPr="00ED39D9">
        <w:rPr>
          <w:rFonts w:ascii="Arial" w:hAnsi="Arial" w:cs="Arial"/>
          <w:i/>
          <w:sz w:val="22"/>
          <w:szCs w:val="22"/>
        </w:rPr>
        <w:t xml:space="preserve">En efecto, a partir del 14 de octubre de 2014 cuando la interventora tomó posesión de su cargo como Representante legal y Gerente de Promasivo S.A., los Directivos y Accionistas de esa sociedad, perdieron cualquier injerencia en cuanto a los pagos y obligaciones que debían cubrirse en favor de sus trabajadores, quedando a partir </w:t>
      </w:r>
      <w:r w:rsidRPr="00ED39D9">
        <w:rPr>
          <w:rFonts w:ascii="Arial" w:hAnsi="Arial" w:cs="Arial"/>
          <w:i/>
          <w:sz w:val="22"/>
          <w:szCs w:val="22"/>
        </w:rPr>
        <w:lastRenderedPageBreak/>
        <w:t>de ese momento la situación financiera, administrativa, asistencial y jurídica en manos de la agente interventora”</w:t>
      </w:r>
    </w:p>
    <w:p w:rsidR="00D477F7" w:rsidRPr="00A1380B" w:rsidRDefault="00D477F7" w:rsidP="00D477F7">
      <w:pPr>
        <w:autoSpaceDE w:val="0"/>
        <w:autoSpaceDN w:val="0"/>
        <w:adjustRightInd w:val="0"/>
        <w:spacing w:line="276" w:lineRule="auto"/>
        <w:ind w:left="283" w:right="283"/>
        <w:jc w:val="both"/>
        <w:rPr>
          <w:rFonts w:ascii="Arial" w:hAnsi="Arial" w:cs="Arial"/>
          <w:i/>
          <w:sz w:val="22"/>
          <w:szCs w:val="22"/>
        </w:rPr>
      </w:pPr>
    </w:p>
    <w:p w:rsidR="008A5018" w:rsidRDefault="008A5018" w:rsidP="008A501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434219">
        <w:rPr>
          <w:rFonts w:ascii="Arial" w:hAnsi="Arial" w:cs="Arial"/>
          <w:b/>
          <w:szCs w:val="24"/>
        </w:rPr>
        <w:t>1</w:t>
      </w:r>
      <w:r>
        <w:rPr>
          <w:rFonts w:ascii="Arial" w:hAnsi="Arial" w:cs="Arial"/>
          <w:b/>
          <w:szCs w:val="24"/>
        </w:rPr>
        <w:t xml:space="preserve">.2. Fundamento </w:t>
      </w:r>
      <w:r w:rsidR="005858C8">
        <w:rPr>
          <w:rFonts w:ascii="Arial" w:hAnsi="Arial" w:cs="Arial"/>
          <w:b/>
          <w:szCs w:val="24"/>
        </w:rPr>
        <w:t>fáctico</w:t>
      </w:r>
    </w:p>
    <w:p w:rsidR="00CB2C20" w:rsidRDefault="00CB2C20" w:rsidP="00CB2C20">
      <w:pPr>
        <w:suppressAutoHyphens/>
        <w:spacing w:line="276" w:lineRule="auto"/>
        <w:jc w:val="both"/>
        <w:rPr>
          <w:rFonts w:ascii="Arial" w:hAnsi="Arial" w:cs="Arial"/>
          <w:color w:val="000000"/>
          <w:szCs w:val="16"/>
          <w:lang w:val="es-ES"/>
        </w:rPr>
      </w:pPr>
    </w:p>
    <w:p w:rsidR="00BE30D8" w:rsidRDefault="00B76B39" w:rsidP="00BE30D8">
      <w:pPr>
        <w:autoSpaceDE w:val="0"/>
        <w:autoSpaceDN w:val="0"/>
        <w:adjustRightInd w:val="0"/>
        <w:spacing w:line="276" w:lineRule="auto"/>
        <w:jc w:val="both"/>
        <w:rPr>
          <w:rFonts w:ascii="Arial" w:hAnsi="Arial" w:cs="Arial"/>
          <w:szCs w:val="24"/>
        </w:rPr>
      </w:pPr>
      <w:r>
        <w:rPr>
          <w:rFonts w:ascii="Arial" w:hAnsi="Arial" w:cs="Arial"/>
          <w:szCs w:val="24"/>
        </w:rPr>
        <w:t xml:space="preserve">Recuérdese que se encuentra por </w:t>
      </w:r>
      <w:r w:rsidR="00BE30D8">
        <w:rPr>
          <w:rFonts w:ascii="Arial" w:hAnsi="Arial" w:cs="Arial"/>
          <w:szCs w:val="24"/>
        </w:rPr>
        <w:t xml:space="preserve">fuera de controversia </w:t>
      </w:r>
      <w:r>
        <w:rPr>
          <w:rFonts w:ascii="Arial" w:hAnsi="Arial" w:cs="Arial"/>
          <w:szCs w:val="24"/>
        </w:rPr>
        <w:t>la existencia el contrato d</w:t>
      </w:r>
      <w:r w:rsidR="0040759B">
        <w:rPr>
          <w:rFonts w:ascii="Arial" w:hAnsi="Arial" w:cs="Arial"/>
          <w:szCs w:val="24"/>
        </w:rPr>
        <w:t>e</w:t>
      </w:r>
      <w:r w:rsidR="00B31B3C">
        <w:rPr>
          <w:rFonts w:ascii="Arial" w:hAnsi="Arial" w:cs="Arial"/>
          <w:szCs w:val="24"/>
        </w:rPr>
        <w:t xml:space="preserve"> trabajo que unió al señor </w:t>
      </w:r>
      <w:r w:rsidR="0065129C">
        <w:rPr>
          <w:rFonts w:ascii="Arial" w:hAnsi="Arial" w:cs="Arial"/>
          <w:szCs w:val="24"/>
        </w:rPr>
        <w:t>Junior Herminsul Mora Pérez</w:t>
      </w:r>
      <w:r>
        <w:rPr>
          <w:rFonts w:ascii="Arial" w:hAnsi="Arial" w:cs="Arial"/>
          <w:szCs w:val="24"/>
        </w:rPr>
        <w:t xml:space="preserve"> </w:t>
      </w:r>
      <w:r w:rsidR="0040759B">
        <w:rPr>
          <w:rFonts w:ascii="Arial" w:hAnsi="Arial" w:cs="Arial"/>
          <w:szCs w:val="24"/>
        </w:rPr>
        <w:t>con Promasivo S.A. que s</w:t>
      </w:r>
      <w:r w:rsidR="008F5D3F">
        <w:rPr>
          <w:rFonts w:ascii="Arial" w:hAnsi="Arial" w:cs="Arial"/>
          <w:szCs w:val="24"/>
        </w:rPr>
        <w:t xml:space="preserve">e surtió entre </w:t>
      </w:r>
      <w:r w:rsidR="00371E2C">
        <w:rPr>
          <w:rFonts w:ascii="Arial" w:hAnsi="Arial" w:cs="Arial"/>
          <w:szCs w:val="24"/>
        </w:rPr>
        <w:t>e</w:t>
      </w:r>
      <w:r w:rsidR="008F5D3F">
        <w:rPr>
          <w:rFonts w:ascii="Arial" w:hAnsi="Arial" w:cs="Arial"/>
          <w:szCs w:val="24"/>
        </w:rPr>
        <w:t xml:space="preserve">l </w:t>
      </w:r>
      <w:r w:rsidR="00371E2C">
        <w:rPr>
          <w:rFonts w:ascii="Arial" w:hAnsi="Arial" w:cs="Arial"/>
          <w:szCs w:val="24"/>
        </w:rPr>
        <w:t xml:space="preserve">25/11/2010 </w:t>
      </w:r>
      <w:r w:rsidR="008F5D3F">
        <w:rPr>
          <w:rFonts w:ascii="Arial" w:hAnsi="Arial" w:cs="Arial"/>
          <w:szCs w:val="24"/>
        </w:rPr>
        <w:t xml:space="preserve">al </w:t>
      </w:r>
      <w:r w:rsidR="00371E2C">
        <w:rPr>
          <w:rFonts w:ascii="Arial" w:hAnsi="Arial" w:cs="Arial"/>
          <w:szCs w:val="24"/>
        </w:rPr>
        <w:t>31</w:t>
      </w:r>
      <w:r w:rsidR="0040759B">
        <w:rPr>
          <w:rFonts w:ascii="Arial" w:hAnsi="Arial" w:cs="Arial"/>
          <w:szCs w:val="24"/>
        </w:rPr>
        <w:t>/</w:t>
      </w:r>
      <w:r w:rsidR="00371E2C">
        <w:rPr>
          <w:rFonts w:ascii="Arial" w:hAnsi="Arial" w:cs="Arial"/>
          <w:szCs w:val="24"/>
        </w:rPr>
        <w:t>01</w:t>
      </w:r>
      <w:r w:rsidR="0040759B">
        <w:rPr>
          <w:rFonts w:ascii="Arial" w:hAnsi="Arial" w:cs="Arial"/>
          <w:szCs w:val="24"/>
        </w:rPr>
        <w:t>/201</w:t>
      </w:r>
      <w:r w:rsidR="00371E2C">
        <w:rPr>
          <w:rFonts w:ascii="Arial" w:hAnsi="Arial" w:cs="Arial"/>
          <w:szCs w:val="24"/>
        </w:rPr>
        <w:t>5</w:t>
      </w:r>
      <w:r w:rsidR="0040759B">
        <w:rPr>
          <w:rFonts w:ascii="Arial" w:hAnsi="Arial" w:cs="Arial"/>
          <w:szCs w:val="24"/>
        </w:rPr>
        <w:t xml:space="preserve">. </w:t>
      </w:r>
    </w:p>
    <w:p w:rsidR="0040759B" w:rsidRDefault="0040759B" w:rsidP="00BE30D8">
      <w:pPr>
        <w:autoSpaceDE w:val="0"/>
        <w:autoSpaceDN w:val="0"/>
        <w:adjustRightInd w:val="0"/>
        <w:spacing w:line="276" w:lineRule="auto"/>
        <w:jc w:val="both"/>
        <w:rPr>
          <w:rFonts w:ascii="Arial" w:hAnsi="Arial" w:cs="Arial"/>
          <w:szCs w:val="24"/>
        </w:rPr>
      </w:pPr>
    </w:p>
    <w:p w:rsidR="00E23B40" w:rsidRPr="00E23B40" w:rsidRDefault="00BE30D8" w:rsidP="008F5D3F">
      <w:pPr>
        <w:autoSpaceDE w:val="0"/>
        <w:autoSpaceDN w:val="0"/>
        <w:adjustRightInd w:val="0"/>
        <w:spacing w:line="276" w:lineRule="auto"/>
        <w:jc w:val="both"/>
        <w:rPr>
          <w:rFonts w:ascii="Arial" w:hAnsi="Arial" w:cs="Arial"/>
          <w:szCs w:val="24"/>
        </w:rPr>
      </w:pPr>
      <w:r w:rsidRPr="00E23B40">
        <w:rPr>
          <w:rFonts w:ascii="Arial" w:hAnsi="Arial" w:cs="Arial"/>
          <w:szCs w:val="24"/>
        </w:rPr>
        <w:t xml:space="preserve">Asimismo, que </w:t>
      </w:r>
      <w:r w:rsidR="0040759B" w:rsidRPr="00E23B40">
        <w:rPr>
          <w:rFonts w:ascii="Arial" w:hAnsi="Arial" w:cs="Arial"/>
          <w:szCs w:val="24"/>
        </w:rPr>
        <w:t>a su terminación el emple</w:t>
      </w:r>
      <w:r w:rsidR="00E23B40" w:rsidRPr="00E23B40">
        <w:rPr>
          <w:rFonts w:ascii="Arial" w:hAnsi="Arial" w:cs="Arial"/>
          <w:szCs w:val="24"/>
        </w:rPr>
        <w:t>ador omitió efectuar el pago de las acreencias laborales a los que accedió la a-quo.</w:t>
      </w:r>
    </w:p>
    <w:p w:rsidR="00E23B40" w:rsidRPr="00E23B40" w:rsidRDefault="00E23B40" w:rsidP="008F5D3F">
      <w:pPr>
        <w:autoSpaceDE w:val="0"/>
        <w:autoSpaceDN w:val="0"/>
        <w:adjustRightInd w:val="0"/>
        <w:spacing w:line="276" w:lineRule="auto"/>
        <w:jc w:val="both"/>
        <w:rPr>
          <w:rFonts w:ascii="Arial" w:hAnsi="Arial" w:cs="Arial"/>
          <w:szCs w:val="24"/>
        </w:rPr>
      </w:pPr>
    </w:p>
    <w:p w:rsidR="00403CBB" w:rsidRDefault="00E23B40" w:rsidP="008F5D3F">
      <w:pPr>
        <w:autoSpaceDE w:val="0"/>
        <w:autoSpaceDN w:val="0"/>
        <w:adjustRightInd w:val="0"/>
        <w:spacing w:line="276" w:lineRule="auto"/>
        <w:jc w:val="both"/>
        <w:rPr>
          <w:rFonts w:ascii="Arial" w:hAnsi="Arial" w:cs="Arial"/>
          <w:szCs w:val="24"/>
        </w:rPr>
      </w:pPr>
      <w:r w:rsidRPr="00E23B40">
        <w:rPr>
          <w:rFonts w:ascii="Arial" w:hAnsi="Arial" w:cs="Arial"/>
          <w:szCs w:val="24"/>
        </w:rPr>
        <w:t xml:space="preserve">No obstante, </w:t>
      </w:r>
      <w:r w:rsidR="0040759B" w:rsidRPr="00E23B40">
        <w:rPr>
          <w:rFonts w:ascii="Arial" w:hAnsi="Arial" w:cs="Arial"/>
          <w:szCs w:val="24"/>
        </w:rPr>
        <w:t xml:space="preserve"> </w:t>
      </w:r>
      <w:r w:rsidRPr="00E23B40">
        <w:rPr>
          <w:rFonts w:ascii="Arial" w:hAnsi="Arial" w:cs="Arial"/>
          <w:szCs w:val="24"/>
        </w:rPr>
        <w:t xml:space="preserve">la sociedad </w:t>
      </w:r>
      <w:r w:rsidRPr="00E23B40">
        <w:rPr>
          <w:rFonts w:ascii="Arial" w:hAnsi="Arial" w:cs="Arial"/>
          <w:iCs/>
          <w:szCs w:val="24"/>
        </w:rPr>
        <w:t xml:space="preserve">López Bedoya </w:t>
      </w:r>
      <w:r w:rsidRPr="00E23B40">
        <w:rPr>
          <w:rFonts w:ascii="Arial" w:hAnsi="Arial" w:cs="Arial"/>
          <w:szCs w:val="24"/>
          <w:lang w:val="es-CO"/>
        </w:rPr>
        <w:t>y</w:t>
      </w:r>
      <w:r w:rsidRPr="00E23B40">
        <w:rPr>
          <w:rFonts w:ascii="Arial" w:hAnsi="Arial" w:cs="Arial"/>
          <w:b/>
          <w:szCs w:val="24"/>
          <w:lang w:val="es-CO"/>
        </w:rPr>
        <w:t xml:space="preserve"> </w:t>
      </w:r>
      <w:r w:rsidRPr="00E23B40">
        <w:rPr>
          <w:rFonts w:ascii="Arial" w:hAnsi="Arial" w:cs="Arial"/>
          <w:szCs w:val="24"/>
          <w:lang w:val="es-CO"/>
        </w:rPr>
        <w:t>Asociados y Cía S. en C</w:t>
      </w:r>
      <w:r w:rsidRPr="00E23B40">
        <w:rPr>
          <w:rFonts w:ascii="Arial" w:hAnsi="Arial" w:cs="Arial"/>
          <w:szCs w:val="24"/>
        </w:rPr>
        <w:t xml:space="preserve"> muestra su inconformidad frente a dos aspectos, el primero </w:t>
      </w:r>
      <w:r w:rsidR="008F5D3F" w:rsidRPr="00E23B40">
        <w:rPr>
          <w:rFonts w:ascii="Arial" w:hAnsi="Arial" w:cs="Arial"/>
          <w:szCs w:val="24"/>
        </w:rPr>
        <w:t xml:space="preserve">la </w:t>
      </w:r>
      <w:r w:rsidRPr="00E23B40">
        <w:rPr>
          <w:rFonts w:ascii="Arial" w:hAnsi="Arial" w:cs="Arial"/>
          <w:szCs w:val="24"/>
        </w:rPr>
        <w:t xml:space="preserve">condena por concepto de </w:t>
      </w:r>
      <w:r w:rsidR="00BE30D8" w:rsidRPr="00E23B40">
        <w:rPr>
          <w:rFonts w:ascii="Arial" w:hAnsi="Arial" w:cs="Arial"/>
          <w:szCs w:val="24"/>
        </w:rPr>
        <w:t>indemnización mor</w:t>
      </w:r>
      <w:r w:rsidR="008F5D3F" w:rsidRPr="00E23B40">
        <w:rPr>
          <w:rFonts w:ascii="Arial" w:hAnsi="Arial" w:cs="Arial"/>
          <w:szCs w:val="24"/>
        </w:rPr>
        <w:t>atoria del artículo 65, para pedir</w:t>
      </w:r>
      <w:r w:rsidR="00BE30D8" w:rsidRPr="00E23B40">
        <w:rPr>
          <w:rFonts w:ascii="Arial" w:hAnsi="Arial" w:cs="Arial"/>
          <w:szCs w:val="24"/>
        </w:rPr>
        <w:t xml:space="preserve"> la </w:t>
      </w:r>
      <w:r w:rsidR="006D68FB" w:rsidRPr="00E23B40">
        <w:rPr>
          <w:rFonts w:ascii="Arial" w:hAnsi="Arial" w:cs="Arial"/>
          <w:szCs w:val="24"/>
        </w:rPr>
        <w:t xml:space="preserve">sociedad </w:t>
      </w:r>
      <w:r w:rsidR="00BE30D8" w:rsidRPr="00E23B40">
        <w:rPr>
          <w:rFonts w:ascii="Arial" w:hAnsi="Arial" w:cs="Arial"/>
          <w:szCs w:val="24"/>
        </w:rPr>
        <w:t>su exoneración al obrar</w:t>
      </w:r>
      <w:r w:rsidR="00403CBB" w:rsidRPr="00E23B40">
        <w:rPr>
          <w:rFonts w:ascii="Arial" w:hAnsi="Arial" w:cs="Arial"/>
          <w:szCs w:val="24"/>
        </w:rPr>
        <w:t xml:space="preserve"> Promasivo S.A.</w:t>
      </w:r>
      <w:r w:rsidRPr="00E23B40">
        <w:rPr>
          <w:rFonts w:ascii="Arial" w:hAnsi="Arial" w:cs="Arial"/>
          <w:szCs w:val="24"/>
        </w:rPr>
        <w:t xml:space="preserve"> de buena </w:t>
      </w:r>
      <w:r w:rsidR="00FF1748">
        <w:rPr>
          <w:rFonts w:ascii="Arial" w:hAnsi="Arial" w:cs="Arial"/>
          <w:szCs w:val="24"/>
        </w:rPr>
        <w:t>fe.</w:t>
      </w:r>
    </w:p>
    <w:p w:rsidR="00FF1748" w:rsidRDefault="00FF1748" w:rsidP="008F5D3F">
      <w:pPr>
        <w:autoSpaceDE w:val="0"/>
        <w:autoSpaceDN w:val="0"/>
        <w:adjustRightInd w:val="0"/>
        <w:spacing w:line="276" w:lineRule="auto"/>
        <w:jc w:val="both"/>
        <w:rPr>
          <w:rFonts w:ascii="Arial" w:hAnsi="Arial" w:cs="Arial"/>
          <w:szCs w:val="24"/>
        </w:rPr>
      </w:pPr>
    </w:p>
    <w:p w:rsidR="00B070C1" w:rsidRDefault="00E23B40" w:rsidP="001C59D4">
      <w:pPr>
        <w:autoSpaceDE w:val="0"/>
        <w:autoSpaceDN w:val="0"/>
        <w:adjustRightInd w:val="0"/>
        <w:spacing w:line="276" w:lineRule="auto"/>
        <w:jc w:val="both"/>
        <w:rPr>
          <w:rFonts w:ascii="Arial" w:hAnsi="Arial" w:cs="Arial"/>
          <w:szCs w:val="24"/>
        </w:rPr>
      </w:pPr>
      <w:r>
        <w:rPr>
          <w:rFonts w:ascii="Arial" w:hAnsi="Arial" w:cs="Arial"/>
          <w:szCs w:val="24"/>
        </w:rPr>
        <w:t xml:space="preserve">Frente </w:t>
      </w:r>
      <w:r w:rsidR="00FF1748">
        <w:rPr>
          <w:rFonts w:ascii="Arial" w:hAnsi="Arial" w:cs="Arial"/>
          <w:szCs w:val="24"/>
        </w:rPr>
        <w:t>a lo anterior</w:t>
      </w:r>
      <w:r>
        <w:rPr>
          <w:rFonts w:ascii="Arial" w:hAnsi="Arial" w:cs="Arial"/>
          <w:szCs w:val="24"/>
        </w:rPr>
        <w:t xml:space="preserve">, </w:t>
      </w:r>
      <w:r w:rsidR="001C59D4">
        <w:rPr>
          <w:rFonts w:ascii="Arial" w:hAnsi="Arial" w:cs="Arial"/>
          <w:szCs w:val="24"/>
        </w:rPr>
        <w:t xml:space="preserve">debe considerarse que según </w:t>
      </w:r>
      <w:r w:rsidR="001C59D4" w:rsidRPr="00F007BA">
        <w:rPr>
          <w:rFonts w:ascii="Arial" w:hAnsi="Arial" w:cs="Arial"/>
          <w:szCs w:val="24"/>
        </w:rPr>
        <w:t>la Resolución N</w:t>
      </w:r>
      <w:r w:rsidR="001E5162">
        <w:rPr>
          <w:rFonts w:ascii="Arial" w:hAnsi="Arial" w:cs="Arial"/>
          <w:szCs w:val="24"/>
        </w:rPr>
        <w:t xml:space="preserve">º 11426 de 25/07/2014, </w:t>
      </w:r>
      <w:r w:rsidR="001C59D4" w:rsidRPr="00F007BA">
        <w:rPr>
          <w:rFonts w:ascii="Arial" w:hAnsi="Arial" w:cs="Arial"/>
          <w:szCs w:val="24"/>
        </w:rPr>
        <w:t>la Superintendencia de Puertos y Transportes removió del cargo al Representante Legal y a los miembros de la Junta Directiva de Promasivo S.A</w:t>
      </w:r>
      <w:r w:rsidR="001C59D4">
        <w:rPr>
          <w:rFonts w:ascii="Arial" w:hAnsi="Arial" w:cs="Arial"/>
          <w:szCs w:val="24"/>
        </w:rPr>
        <w:t>., acto administrativo que adquirió firmeza el 06/10/2014 cuando la gerente y el presidente de la Junta Directiva “renunciaron” a los recursos de reposición que habían interpuesto en contra del mismo</w:t>
      </w:r>
      <w:r w:rsidR="001E5162">
        <w:rPr>
          <w:rFonts w:ascii="Arial" w:hAnsi="Arial" w:cs="Arial"/>
          <w:szCs w:val="24"/>
        </w:rPr>
        <w:t xml:space="preserve"> (cedé  -fl. </w:t>
      </w:r>
      <w:r w:rsidR="005A5D38">
        <w:rPr>
          <w:rFonts w:ascii="Arial" w:hAnsi="Arial" w:cs="Arial"/>
          <w:szCs w:val="24"/>
        </w:rPr>
        <w:t>100</w:t>
      </w:r>
      <w:r w:rsidR="001E5162">
        <w:rPr>
          <w:rFonts w:ascii="Arial" w:hAnsi="Arial" w:cs="Arial"/>
          <w:szCs w:val="24"/>
        </w:rPr>
        <w:t xml:space="preserve"> vto. c. 1)</w:t>
      </w:r>
      <w:r w:rsidR="00F007BA">
        <w:rPr>
          <w:rFonts w:ascii="Arial" w:hAnsi="Arial" w:cs="Arial"/>
          <w:szCs w:val="24"/>
        </w:rPr>
        <w:t xml:space="preserve"> </w:t>
      </w:r>
    </w:p>
    <w:p w:rsidR="00B070C1" w:rsidRDefault="00B070C1" w:rsidP="00F007BA">
      <w:pPr>
        <w:autoSpaceDE w:val="0"/>
        <w:autoSpaceDN w:val="0"/>
        <w:adjustRightInd w:val="0"/>
        <w:spacing w:line="276" w:lineRule="auto"/>
        <w:jc w:val="both"/>
        <w:rPr>
          <w:rFonts w:ascii="Arial" w:hAnsi="Arial" w:cs="Arial"/>
          <w:szCs w:val="24"/>
        </w:rPr>
      </w:pPr>
    </w:p>
    <w:p w:rsidR="00B070C1" w:rsidRDefault="00B070C1" w:rsidP="00F007BA">
      <w:pPr>
        <w:autoSpaceDE w:val="0"/>
        <w:autoSpaceDN w:val="0"/>
        <w:adjustRightInd w:val="0"/>
        <w:spacing w:line="276" w:lineRule="auto"/>
        <w:jc w:val="both"/>
        <w:rPr>
          <w:rFonts w:ascii="Arial" w:hAnsi="Arial" w:cs="Arial"/>
          <w:szCs w:val="24"/>
        </w:rPr>
      </w:pPr>
      <w:r>
        <w:rPr>
          <w:rFonts w:ascii="Arial" w:hAnsi="Arial" w:cs="Arial"/>
          <w:szCs w:val="24"/>
        </w:rPr>
        <w:t xml:space="preserve">Es por eso que </w:t>
      </w:r>
      <w:r w:rsidR="00F007BA">
        <w:rPr>
          <w:rFonts w:ascii="Arial" w:hAnsi="Arial" w:cs="Arial"/>
          <w:szCs w:val="24"/>
        </w:rPr>
        <w:t>mediante la Resolución Nº 15</w:t>
      </w:r>
      <w:r w:rsidR="007D6F45">
        <w:rPr>
          <w:rFonts w:ascii="Arial" w:hAnsi="Arial" w:cs="Arial"/>
          <w:szCs w:val="24"/>
        </w:rPr>
        <w:t>986</w:t>
      </w:r>
      <w:r w:rsidR="00F007BA">
        <w:rPr>
          <w:rFonts w:ascii="Arial" w:hAnsi="Arial" w:cs="Arial"/>
          <w:szCs w:val="24"/>
        </w:rPr>
        <w:t xml:space="preserve"> del </w:t>
      </w:r>
      <w:r w:rsidR="007D6F45">
        <w:rPr>
          <w:rFonts w:ascii="Arial" w:hAnsi="Arial" w:cs="Arial"/>
          <w:szCs w:val="24"/>
        </w:rPr>
        <w:t>14</w:t>
      </w:r>
      <w:r w:rsidR="00F007BA">
        <w:rPr>
          <w:rFonts w:ascii="Arial" w:hAnsi="Arial" w:cs="Arial"/>
          <w:szCs w:val="24"/>
        </w:rPr>
        <w:t xml:space="preserve">/10/2014 </w:t>
      </w:r>
      <w:r>
        <w:rPr>
          <w:rFonts w:ascii="Arial" w:hAnsi="Arial" w:cs="Arial"/>
          <w:szCs w:val="24"/>
        </w:rPr>
        <w:t xml:space="preserve">la Superintendencia nombró </w:t>
      </w:r>
      <w:r w:rsidR="00F007BA">
        <w:rPr>
          <w:rFonts w:ascii="Arial" w:hAnsi="Arial" w:cs="Arial"/>
          <w:szCs w:val="24"/>
        </w:rPr>
        <w:t>a la nueva gerente</w:t>
      </w:r>
      <w:r w:rsidR="007D6F45">
        <w:rPr>
          <w:rFonts w:ascii="Arial" w:hAnsi="Arial" w:cs="Arial"/>
          <w:szCs w:val="24"/>
        </w:rPr>
        <w:t>, quien se posesionó en esa misma calenda</w:t>
      </w:r>
      <w:r w:rsidR="00F007BA">
        <w:rPr>
          <w:rFonts w:ascii="Arial" w:hAnsi="Arial" w:cs="Arial"/>
          <w:szCs w:val="24"/>
        </w:rPr>
        <w:t xml:space="preserve"> y</w:t>
      </w:r>
      <w:r w:rsidR="007D6F45">
        <w:rPr>
          <w:rFonts w:ascii="Arial" w:hAnsi="Arial" w:cs="Arial"/>
          <w:szCs w:val="24"/>
        </w:rPr>
        <w:t>,</w:t>
      </w:r>
      <w:r w:rsidR="00F007BA">
        <w:rPr>
          <w:rFonts w:ascii="Arial" w:hAnsi="Arial" w:cs="Arial"/>
          <w:szCs w:val="24"/>
        </w:rPr>
        <w:t xml:space="preserve"> </w:t>
      </w:r>
      <w:r>
        <w:rPr>
          <w:rFonts w:ascii="Arial" w:hAnsi="Arial" w:cs="Arial"/>
          <w:szCs w:val="24"/>
        </w:rPr>
        <w:t xml:space="preserve">mediante Resolución Nº 4828 de 27/03/2015 </w:t>
      </w:r>
      <w:r w:rsidR="007D6F45">
        <w:rPr>
          <w:rFonts w:ascii="Arial" w:hAnsi="Arial" w:cs="Arial"/>
          <w:szCs w:val="24"/>
        </w:rPr>
        <w:t xml:space="preserve">nombró la nueva </w:t>
      </w:r>
      <w:r w:rsidR="00F007BA">
        <w:rPr>
          <w:rFonts w:ascii="Arial" w:hAnsi="Arial" w:cs="Arial"/>
          <w:szCs w:val="24"/>
        </w:rPr>
        <w:t>Junta Directiva</w:t>
      </w:r>
      <w:r>
        <w:rPr>
          <w:rFonts w:ascii="Arial" w:hAnsi="Arial" w:cs="Arial"/>
          <w:szCs w:val="24"/>
        </w:rPr>
        <w:t>.</w:t>
      </w:r>
    </w:p>
    <w:p w:rsidR="00B070C1" w:rsidRDefault="00B070C1" w:rsidP="00F007BA">
      <w:pPr>
        <w:autoSpaceDE w:val="0"/>
        <w:autoSpaceDN w:val="0"/>
        <w:adjustRightInd w:val="0"/>
        <w:spacing w:line="276" w:lineRule="auto"/>
        <w:jc w:val="both"/>
        <w:rPr>
          <w:rFonts w:ascii="Arial" w:hAnsi="Arial" w:cs="Arial"/>
          <w:szCs w:val="24"/>
        </w:rPr>
      </w:pPr>
    </w:p>
    <w:p w:rsidR="0000132C" w:rsidRDefault="0019430D" w:rsidP="007D6F45">
      <w:pPr>
        <w:autoSpaceDE w:val="0"/>
        <w:autoSpaceDN w:val="0"/>
        <w:adjustRightInd w:val="0"/>
        <w:spacing w:line="276" w:lineRule="auto"/>
        <w:jc w:val="both"/>
        <w:rPr>
          <w:rFonts w:ascii="Arial" w:hAnsi="Arial" w:cs="Arial"/>
          <w:szCs w:val="24"/>
        </w:rPr>
      </w:pPr>
      <w:r>
        <w:rPr>
          <w:rFonts w:ascii="Arial" w:hAnsi="Arial" w:cs="Arial"/>
          <w:szCs w:val="24"/>
        </w:rPr>
        <w:t xml:space="preserve">A tono con lo anterior, resulta evidente que </w:t>
      </w:r>
      <w:r w:rsidR="006E71FF">
        <w:rPr>
          <w:rFonts w:ascii="Arial" w:hAnsi="Arial" w:cs="Arial"/>
          <w:szCs w:val="24"/>
        </w:rPr>
        <w:t xml:space="preserve">a partir del </w:t>
      </w:r>
      <w:r>
        <w:rPr>
          <w:rFonts w:ascii="Arial" w:hAnsi="Arial" w:cs="Arial"/>
          <w:szCs w:val="24"/>
        </w:rPr>
        <w:t>14/10/2014 cuando</w:t>
      </w:r>
      <w:r w:rsidR="007D6F45">
        <w:rPr>
          <w:rFonts w:ascii="Arial" w:hAnsi="Arial" w:cs="Arial"/>
          <w:szCs w:val="24"/>
        </w:rPr>
        <w:t xml:space="preserve"> la </w:t>
      </w:r>
      <w:r w:rsidR="00BD10FB">
        <w:rPr>
          <w:rFonts w:ascii="Arial" w:hAnsi="Arial" w:cs="Arial"/>
          <w:szCs w:val="24"/>
        </w:rPr>
        <w:t xml:space="preserve">gerente </w:t>
      </w:r>
      <w:r w:rsidR="007D6F45">
        <w:rPr>
          <w:rFonts w:ascii="Arial" w:hAnsi="Arial" w:cs="Arial"/>
          <w:szCs w:val="24"/>
        </w:rPr>
        <w:t>de Promasivo S.A</w:t>
      </w:r>
      <w:r w:rsidR="007D6F45" w:rsidRPr="007D6F45">
        <w:rPr>
          <w:rFonts w:ascii="Arial" w:hAnsi="Arial" w:cs="Arial"/>
          <w:szCs w:val="24"/>
        </w:rPr>
        <w:t>. se posesionó</w:t>
      </w:r>
      <w:r w:rsidR="00887E3B">
        <w:rPr>
          <w:rFonts w:ascii="Arial" w:hAnsi="Arial" w:cs="Arial"/>
          <w:szCs w:val="24"/>
        </w:rPr>
        <w:t>,</w:t>
      </w:r>
      <w:r w:rsidR="007D6F45" w:rsidRPr="007D6F45">
        <w:rPr>
          <w:rFonts w:ascii="Arial" w:hAnsi="Arial" w:cs="Arial"/>
          <w:szCs w:val="24"/>
        </w:rPr>
        <w:t xml:space="preserve"> </w:t>
      </w:r>
      <w:r w:rsidR="009A3981" w:rsidRPr="007D6F45">
        <w:rPr>
          <w:rFonts w:ascii="Arial" w:hAnsi="Arial" w:cs="Arial"/>
          <w:szCs w:val="24"/>
        </w:rPr>
        <w:t xml:space="preserve">los </w:t>
      </w:r>
      <w:r w:rsidR="007D6F45" w:rsidRPr="007D6F45">
        <w:rPr>
          <w:rFonts w:ascii="Arial" w:hAnsi="Arial" w:cs="Arial"/>
          <w:szCs w:val="24"/>
        </w:rPr>
        <w:t>d</w:t>
      </w:r>
      <w:r w:rsidR="009A3981" w:rsidRPr="007D6F45">
        <w:rPr>
          <w:rFonts w:ascii="Arial" w:hAnsi="Arial" w:cs="Arial"/>
          <w:szCs w:val="24"/>
        </w:rPr>
        <w:t>irectivos de esa sociedad perdieron cualquier injerencia en cuanto a los pagos y obligaciones que debían cubrirse en favor de sus trabajadores, quedando a partir de ese momento la situación financiera, administrativa, asistencial y jurídica en manos de la agente interventor</w:t>
      </w:r>
      <w:r w:rsidR="000F493C">
        <w:rPr>
          <w:rFonts w:ascii="Arial" w:hAnsi="Arial" w:cs="Arial"/>
          <w:szCs w:val="24"/>
        </w:rPr>
        <w:t>a</w:t>
      </w:r>
      <w:r w:rsidR="00ED39D9">
        <w:rPr>
          <w:rFonts w:ascii="Arial" w:hAnsi="Arial" w:cs="Arial"/>
          <w:szCs w:val="24"/>
        </w:rPr>
        <w:t>;</w:t>
      </w:r>
      <w:r w:rsidR="000F493C">
        <w:rPr>
          <w:rFonts w:ascii="Arial" w:hAnsi="Arial" w:cs="Arial"/>
          <w:szCs w:val="24"/>
        </w:rPr>
        <w:t xml:space="preserve"> circunstancia que con</w:t>
      </w:r>
      <w:r w:rsidR="00ED39D9">
        <w:rPr>
          <w:rFonts w:ascii="Arial" w:hAnsi="Arial" w:cs="Arial"/>
          <w:szCs w:val="24"/>
        </w:rPr>
        <w:t>stituye un motivo serio y</w:t>
      </w:r>
      <w:r w:rsidR="000F493C">
        <w:rPr>
          <w:rFonts w:ascii="Arial" w:hAnsi="Arial" w:cs="Arial"/>
          <w:szCs w:val="24"/>
        </w:rPr>
        <w:t xml:space="preserve"> a</w:t>
      </w:r>
      <w:r w:rsidR="00ED39D9">
        <w:rPr>
          <w:rFonts w:ascii="Arial" w:hAnsi="Arial" w:cs="Arial"/>
          <w:szCs w:val="24"/>
        </w:rPr>
        <w:t>tendible</w:t>
      </w:r>
      <w:r w:rsidR="000F493C">
        <w:rPr>
          <w:rFonts w:ascii="Arial" w:hAnsi="Arial" w:cs="Arial"/>
          <w:szCs w:val="24"/>
        </w:rPr>
        <w:t xml:space="preserve"> para que Promasivo S.A. desatendiera el pago de los salarios y </w:t>
      </w:r>
      <w:r w:rsidR="0000132C">
        <w:rPr>
          <w:rFonts w:ascii="Arial" w:hAnsi="Arial" w:cs="Arial"/>
          <w:szCs w:val="24"/>
        </w:rPr>
        <w:t xml:space="preserve">prestaciones sociales, </w:t>
      </w:r>
      <w:r w:rsidR="000F493C">
        <w:rPr>
          <w:rFonts w:ascii="Arial" w:hAnsi="Arial" w:cs="Arial"/>
          <w:szCs w:val="24"/>
        </w:rPr>
        <w:t xml:space="preserve">pero </w:t>
      </w:r>
      <w:r w:rsidR="00ED39D9">
        <w:rPr>
          <w:rFonts w:ascii="Arial" w:hAnsi="Arial" w:cs="Arial"/>
          <w:szCs w:val="24"/>
        </w:rPr>
        <w:t xml:space="preserve">se precisa, </w:t>
      </w:r>
      <w:r w:rsidR="000F493C">
        <w:rPr>
          <w:rFonts w:ascii="Arial" w:hAnsi="Arial" w:cs="Arial"/>
          <w:szCs w:val="24"/>
        </w:rPr>
        <w:t>a partir de ese momento</w:t>
      </w:r>
      <w:r w:rsidR="0000132C">
        <w:rPr>
          <w:rFonts w:ascii="Arial" w:hAnsi="Arial" w:cs="Arial"/>
          <w:szCs w:val="24"/>
        </w:rPr>
        <w:t>.</w:t>
      </w:r>
    </w:p>
    <w:p w:rsidR="0000132C" w:rsidRDefault="0000132C" w:rsidP="007D6F45">
      <w:pPr>
        <w:autoSpaceDE w:val="0"/>
        <w:autoSpaceDN w:val="0"/>
        <w:adjustRightInd w:val="0"/>
        <w:spacing w:line="276" w:lineRule="auto"/>
        <w:jc w:val="both"/>
        <w:rPr>
          <w:rFonts w:ascii="Arial" w:hAnsi="Arial" w:cs="Arial"/>
          <w:szCs w:val="24"/>
        </w:rPr>
      </w:pPr>
    </w:p>
    <w:p w:rsidR="005A5D38" w:rsidRDefault="00ED39D9" w:rsidP="007D6F45">
      <w:pPr>
        <w:autoSpaceDE w:val="0"/>
        <w:autoSpaceDN w:val="0"/>
        <w:adjustRightInd w:val="0"/>
        <w:spacing w:line="276" w:lineRule="auto"/>
        <w:jc w:val="both"/>
        <w:rPr>
          <w:rFonts w:ascii="Arial" w:hAnsi="Arial" w:cs="Arial"/>
          <w:szCs w:val="24"/>
        </w:rPr>
      </w:pPr>
      <w:r>
        <w:rPr>
          <w:rFonts w:ascii="Arial" w:hAnsi="Arial" w:cs="Arial"/>
          <w:szCs w:val="24"/>
        </w:rPr>
        <w:t>P</w:t>
      </w:r>
      <w:r w:rsidR="00BD10FB">
        <w:rPr>
          <w:rFonts w:ascii="Arial" w:hAnsi="Arial" w:cs="Arial"/>
          <w:szCs w:val="24"/>
        </w:rPr>
        <w:t xml:space="preserve">uesto de ese modo las cosas, únicamente hasta el </w:t>
      </w:r>
      <w:r>
        <w:rPr>
          <w:rFonts w:ascii="Arial" w:hAnsi="Arial" w:cs="Arial"/>
          <w:szCs w:val="24"/>
        </w:rPr>
        <w:t>14/10/2014</w:t>
      </w:r>
      <w:r w:rsidR="00BD10FB">
        <w:rPr>
          <w:rFonts w:ascii="Arial" w:hAnsi="Arial" w:cs="Arial"/>
          <w:szCs w:val="24"/>
        </w:rPr>
        <w:t xml:space="preserve"> Promasivo S.A. contaba con la disponibilidad </w:t>
      </w:r>
      <w:r w:rsidR="00BD10FB" w:rsidRPr="007D6F45">
        <w:rPr>
          <w:rFonts w:ascii="Arial" w:hAnsi="Arial" w:cs="Arial"/>
          <w:szCs w:val="24"/>
        </w:rPr>
        <w:t>financiera, administrativa, asistencial y jurídica</w:t>
      </w:r>
      <w:r w:rsidR="00BD10FB">
        <w:rPr>
          <w:rFonts w:ascii="Arial" w:hAnsi="Arial" w:cs="Arial"/>
          <w:szCs w:val="24"/>
        </w:rPr>
        <w:t xml:space="preserve"> que le permitieran pagar las acreencias laborales de sus trabajadores, pues </w:t>
      </w:r>
      <w:r w:rsidR="00DC769D">
        <w:rPr>
          <w:rFonts w:ascii="Arial" w:hAnsi="Arial" w:cs="Arial"/>
          <w:szCs w:val="24"/>
        </w:rPr>
        <w:t>ningún</w:t>
      </w:r>
      <w:r w:rsidR="00BD10FB">
        <w:rPr>
          <w:rFonts w:ascii="Arial" w:hAnsi="Arial" w:cs="Arial"/>
          <w:szCs w:val="24"/>
        </w:rPr>
        <w:t xml:space="preserve"> otro motivo serio o atendible se acreditó en el expediente </w:t>
      </w:r>
      <w:r w:rsidR="00DC769D">
        <w:rPr>
          <w:rFonts w:ascii="Arial" w:hAnsi="Arial" w:cs="Arial"/>
          <w:szCs w:val="24"/>
        </w:rPr>
        <w:t xml:space="preserve">con anterioridad a la mencionada data. </w:t>
      </w:r>
    </w:p>
    <w:p w:rsidR="005A5D38" w:rsidRDefault="005A5D38" w:rsidP="007D6F45">
      <w:pPr>
        <w:autoSpaceDE w:val="0"/>
        <w:autoSpaceDN w:val="0"/>
        <w:adjustRightInd w:val="0"/>
        <w:spacing w:line="276" w:lineRule="auto"/>
        <w:jc w:val="both"/>
        <w:rPr>
          <w:rFonts w:ascii="Arial" w:hAnsi="Arial" w:cs="Arial"/>
          <w:szCs w:val="24"/>
        </w:rPr>
      </w:pPr>
    </w:p>
    <w:p w:rsidR="00DC769D" w:rsidRPr="00DC180C" w:rsidRDefault="00DC769D" w:rsidP="007D6F45">
      <w:pPr>
        <w:autoSpaceDE w:val="0"/>
        <w:autoSpaceDN w:val="0"/>
        <w:adjustRightInd w:val="0"/>
        <w:spacing w:line="276" w:lineRule="auto"/>
        <w:jc w:val="both"/>
        <w:rPr>
          <w:rFonts w:ascii="Arial" w:hAnsi="Arial" w:cs="Arial"/>
          <w:szCs w:val="24"/>
        </w:rPr>
      </w:pPr>
      <w:r>
        <w:rPr>
          <w:rFonts w:ascii="Arial" w:hAnsi="Arial" w:cs="Arial"/>
          <w:szCs w:val="24"/>
        </w:rPr>
        <w:t xml:space="preserve">En ese sentido, hay lugar a condenar a Promasivo S.A. </w:t>
      </w:r>
      <w:r w:rsidR="00D407B5">
        <w:rPr>
          <w:rFonts w:ascii="Arial" w:hAnsi="Arial" w:cs="Arial"/>
          <w:szCs w:val="24"/>
        </w:rPr>
        <w:t xml:space="preserve">solo </w:t>
      </w:r>
      <w:r>
        <w:rPr>
          <w:rFonts w:ascii="Arial" w:hAnsi="Arial" w:cs="Arial"/>
          <w:szCs w:val="24"/>
        </w:rPr>
        <w:t xml:space="preserve">por la no consignación de cesantías </w:t>
      </w:r>
      <w:r w:rsidR="00DF0C57">
        <w:rPr>
          <w:rFonts w:ascii="Arial" w:hAnsi="Arial" w:cs="Arial"/>
          <w:szCs w:val="24"/>
        </w:rPr>
        <w:t>(Ley 50/1990)</w:t>
      </w:r>
      <w:r w:rsidR="00D407B5">
        <w:rPr>
          <w:rFonts w:ascii="Arial" w:hAnsi="Arial" w:cs="Arial"/>
          <w:szCs w:val="24"/>
        </w:rPr>
        <w:t xml:space="preserve">, pues </w:t>
      </w:r>
      <w:r w:rsidR="00A81AE1">
        <w:rPr>
          <w:rFonts w:ascii="Arial" w:hAnsi="Arial" w:cs="Arial"/>
          <w:szCs w:val="24"/>
        </w:rPr>
        <w:t xml:space="preserve">las del 2013 </w:t>
      </w:r>
      <w:r w:rsidR="00DD7241">
        <w:rPr>
          <w:rFonts w:ascii="Arial" w:hAnsi="Arial" w:cs="Arial"/>
          <w:szCs w:val="24"/>
        </w:rPr>
        <w:t>debi</w:t>
      </w:r>
      <w:r w:rsidR="00A81AE1">
        <w:rPr>
          <w:rFonts w:ascii="Arial" w:hAnsi="Arial" w:cs="Arial"/>
          <w:szCs w:val="24"/>
        </w:rPr>
        <w:t>ó ser</w:t>
      </w:r>
      <w:r w:rsidR="00DD7241">
        <w:rPr>
          <w:rFonts w:ascii="Arial" w:hAnsi="Arial" w:cs="Arial"/>
          <w:szCs w:val="24"/>
        </w:rPr>
        <w:t xml:space="preserve"> consignada para el 15/02/2014 y no se hizo, por lo que la sanción debe contabilizarse a partir de ese momento y hasta el </w:t>
      </w:r>
      <w:r w:rsidR="00DD7241" w:rsidRPr="00DC180C">
        <w:rPr>
          <w:rFonts w:ascii="Arial" w:hAnsi="Arial" w:cs="Arial"/>
          <w:szCs w:val="24"/>
        </w:rPr>
        <w:t>14/10/2014, data a partir de la cual tomó posesión la nueva gerente de Promasivo S.A., como se explicó en an</w:t>
      </w:r>
      <w:r w:rsidR="00DD7241">
        <w:rPr>
          <w:rFonts w:ascii="Arial" w:hAnsi="Arial" w:cs="Arial"/>
          <w:szCs w:val="24"/>
        </w:rPr>
        <w:t xml:space="preserve">tecedencia y no hasta </w:t>
      </w:r>
      <w:r w:rsidRPr="00DC180C">
        <w:rPr>
          <w:rFonts w:ascii="Arial" w:hAnsi="Arial" w:cs="Arial"/>
          <w:szCs w:val="24"/>
        </w:rPr>
        <w:t xml:space="preserve">el </w:t>
      </w:r>
      <w:r w:rsidR="00917E05" w:rsidRPr="00DC180C">
        <w:rPr>
          <w:rFonts w:ascii="Arial" w:hAnsi="Arial" w:cs="Arial"/>
          <w:szCs w:val="24"/>
        </w:rPr>
        <w:lastRenderedPageBreak/>
        <w:t>31/01/2015</w:t>
      </w:r>
      <w:r w:rsidRPr="00DC180C">
        <w:rPr>
          <w:rFonts w:ascii="Arial" w:hAnsi="Arial" w:cs="Arial"/>
          <w:szCs w:val="24"/>
        </w:rPr>
        <w:t>, día de terminación del contrato de trabajo</w:t>
      </w:r>
      <w:r w:rsidR="00917E05" w:rsidRPr="00DC180C">
        <w:rPr>
          <w:rFonts w:ascii="Arial" w:hAnsi="Arial" w:cs="Arial"/>
          <w:szCs w:val="24"/>
        </w:rPr>
        <w:t xml:space="preserve"> </w:t>
      </w:r>
      <w:r w:rsidR="00DD7241">
        <w:rPr>
          <w:rFonts w:ascii="Arial" w:hAnsi="Arial" w:cs="Arial"/>
          <w:szCs w:val="24"/>
        </w:rPr>
        <w:t xml:space="preserve">como lo hizo la a-quo por ser </w:t>
      </w:r>
      <w:r w:rsidR="00917E05" w:rsidRPr="00DC180C">
        <w:rPr>
          <w:rFonts w:ascii="Arial" w:hAnsi="Arial" w:cs="Arial"/>
          <w:szCs w:val="24"/>
        </w:rPr>
        <w:t>posterior</w:t>
      </w:r>
      <w:r w:rsidR="00DD7241">
        <w:rPr>
          <w:rFonts w:ascii="Arial" w:hAnsi="Arial" w:cs="Arial"/>
          <w:szCs w:val="24"/>
        </w:rPr>
        <w:t xml:space="preserve"> a aquel hecho. D</w:t>
      </w:r>
      <w:r w:rsidR="00917E05" w:rsidRPr="00DC180C">
        <w:rPr>
          <w:rFonts w:ascii="Arial" w:hAnsi="Arial" w:cs="Arial"/>
          <w:szCs w:val="24"/>
        </w:rPr>
        <w:t>el tal manera que hay lugar a modificar la condena por este concepto para limitarla hasta</w:t>
      </w:r>
      <w:r w:rsidR="00DC180C">
        <w:rPr>
          <w:rFonts w:ascii="Arial" w:hAnsi="Arial" w:cs="Arial"/>
          <w:szCs w:val="24"/>
        </w:rPr>
        <w:t xml:space="preserve"> es</w:t>
      </w:r>
      <w:r w:rsidR="00630745">
        <w:rPr>
          <w:rFonts w:ascii="Arial" w:hAnsi="Arial" w:cs="Arial"/>
          <w:szCs w:val="24"/>
        </w:rPr>
        <w:t>t</w:t>
      </w:r>
      <w:r w:rsidR="00DC180C">
        <w:rPr>
          <w:rFonts w:ascii="Arial" w:hAnsi="Arial" w:cs="Arial"/>
          <w:szCs w:val="24"/>
        </w:rPr>
        <w:t xml:space="preserve">a </w:t>
      </w:r>
      <w:r w:rsidR="00630745">
        <w:rPr>
          <w:rFonts w:ascii="Arial" w:hAnsi="Arial" w:cs="Arial"/>
          <w:szCs w:val="24"/>
        </w:rPr>
        <w:t xml:space="preserve">última </w:t>
      </w:r>
      <w:r w:rsidR="00834D32">
        <w:rPr>
          <w:rFonts w:ascii="Arial" w:hAnsi="Arial" w:cs="Arial"/>
          <w:szCs w:val="24"/>
        </w:rPr>
        <w:t>fecha</w:t>
      </w:r>
      <w:r w:rsidR="00DC180C">
        <w:rPr>
          <w:rFonts w:ascii="Arial" w:hAnsi="Arial" w:cs="Arial"/>
          <w:szCs w:val="24"/>
        </w:rPr>
        <w:t>, con lo que se obtiene una suma de $</w:t>
      </w:r>
      <w:r w:rsidR="00630745">
        <w:rPr>
          <w:rFonts w:ascii="Arial" w:hAnsi="Arial" w:cs="Arial"/>
          <w:szCs w:val="24"/>
        </w:rPr>
        <w:t>8`460.720</w:t>
      </w:r>
      <w:r w:rsidR="00DC180C">
        <w:rPr>
          <w:rFonts w:ascii="Arial" w:hAnsi="Arial" w:cs="Arial"/>
          <w:szCs w:val="24"/>
        </w:rPr>
        <w:t>.</w:t>
      </w:r>
    </w:p>
    <w:p w:rsidR="00FC508F" w:rsidRPr="00DC180C" w:rsidRDefault="00FC508F" w:rsidP="00BE30D8">
      <w:pPr>
        <w:autoSpaceDE w:val="0"/>
        <w:autoSpaceDN w:val="0"/>
        <w:adjustRightInd w:val="0"/>
        <w:spacing w:line="276" w:lineRule="auto"/>
        <w:jc w:val="both"/>
        <w:rPr>
          <w:rFonts w:ascii="Arial" w:hAnsi="Arial" w:cs="Arial"/>
          <w:szCs w:val="24"/>
        </w:rPr>
      </w:pPr>
    </w:p>
    <w:p w:rsidR="00513CDE" w:rsidRDefault="00DD7241" w:rsidP="00BE30D8">
      <w:pPr>
        <w:autoSpaceDE w:val="0"/>
        <w:autoSpaceDN w:val="0"/>
        <w:adjustRightInd w:val="0"/>
        <w:spacing w:line="276" w:lineRule="auto"/>
        <w:jc w:val="both"/>
        <w:rPr>
          <w:rFonts w:ascii="Arial" w:hAnsi="Arial" w:cs="Arial"/>
          <w:szCs w:val="24"/>
          <w:lang w:val="es-CO"/>
        </w:rPr>
      </w:pPr>
      <w:r>
        <w:rPr>
          <w:rFonts w:ascii="Arial" w:hAnsi="Arial" w:cs="Arial"/>
          <w:szCs w:val="24"/>
        </w:rPr>
        <w:t>En lo que respecta</w:t>
      </w:r>
      <w:r w:rsidR="00630745">
        <w:rPr>
          <w:rFonts w:ascii="Arial" w:hAnsi="Arial" w:cs="Arial"/>
          <w:szCs w:val="24"/>
        </w:rPr>
        <w:t xml:space="preserve"> a </w:t>
      </w:r>
      <w:r w:rsidR="00DC769D" w:rsidRPr="00DC180C">
        <w:rPr>
          <w:rFonts w:ascii="Arial" w:hAnsi="Arial" w:cs="Arial"/>
          <w:szCs w:val="24"/>
        </w:rPr>
        <w:t>la sanción prevista en el</w:t>
      </w:r>
      <w:r w:rsidR="00FC508F" w:rsidRPr="00DC180C">
        <w:rPr>
          <w:rFonts w:ascii="Arial" w:hAnsi="Arial" w:cs="Arial"/>
          <w:szCs w:val="24"/>
        </w:rPr>
        <w:t xml:space="preserve"> artículo 65 del CST, la a-quo la liquidó desde el </w:t>
      </w:r>
      <w:r w:rsidR="00820180" w:rsidRPr="00DC180C">
        <w:rPr>
          <w:rFonts w:ascii="Arial" w:hAnsi="Arial" w:cs="Arial"/>
          <w:szCs w:val="24"/>
        </w:rPr>
        <w:t xml:space="preserve">día siguiente al </w:t>
      </w:r>
      <w:r w:rsidR="00FC508F" w:rsidRPr="00DC180C">
        <w:rPr>
          <w:rFonts w:ascii="Arial" w:hAnsi="Arial" w:cs="Arial"/>
          <w:szCs w:val="24"/>
        </w:rPr>
        <w:t>fini</w:t>
      </w:r>
      <w:r w:rsidR="00820180" w:rsidRPr="00DC180C">
        <w:rPr>
          <w:rFonts w:ascii="Arial" w:hAnsi="Arial" w:cs="Arial"/>
          <w:szCs w:val="24"/>
        </w:rPr>
        <w:t xml:space="preserve">quito del contrato de trabajo </w:t>
      </w:r>
      <w:r w:rsidR="00917E05" w:rsidRPr="00DC180C">
        <w:rPr>
          <w:rFonts w:ascii="Arial" w:hAnsi="Arial" w:cs="Arial"/>
          <w:szCs w:val="24"/>
        </w:rPr>
        <w:t>–</w:t>
      </w:r>
      <w:r w:rsidR="00820180" w:rsidRPr="00DC180C">
        <w:rPr>
          <w:rFonts w:ascii="Arial" w:hAnsi="Arial" w:cs="Arial"/>
          <w:szCs w:val="24"/>
        </w:rPr>
        <w:t>01</w:t>
      </w:r>
      <w:r w:rsidR="00FC508F" w:rsidRPr="00DC180C">
        <w:rPr>
          <w:rFonts w:ascii="Arial" w:hAnsi="Arial" w:cs="Arial"/>
          <w:szCs w:val="24"/>
        </w:rPr>
        <w:t>/</w:t>
      </w:r>
      <w:r w:rsidR="00917E05" w:rsidRPr="00DC180C">
        <w:rPr>
          <w:rFonts w:ascii="Arial" w:hAnsi="Arial" w:cs="Arial"/>
          <w:szCs w:val="24"/>
        </w:rPr>
        <w:t>02</w:t>
      </w:r>
      <w:r w:rsidR="00FC508F" w:rsidRPr="00DC180C">
        <w:rPr>
          <w:rFonts w:ascii="Arial" w:hAnsi="Arial" w:cs="Arial"/>
          <w:szCs w:val="24"/>
        </w:rPr>
        <w:t>/201</w:t>
      </w:r>
      <w:r w:rsidR="00917E05" w:rsidRPr="00DC180C">
        <w:rPr>
          <w:rFonts w:ascii="Arial" w:hAnsi="Arial" w:cs="Arial"/>
          <w:szCs w:val="24"/>
        </w:rPr>
        <w:t>5</w:t>
      </w:r>
      <w:r w:rsidR="00FC508F" w:rsidRPr="00DC180C">
        <w:rPr>
          <w:rFonts w:ascii="Arial" w:hAnsi="Arial" w:cs="Arial"/>
          <w:szCs w:val="24"/>
        </w:rPr>
        <w:t xml:space="preserve"> y hasta el 26/11/2015 –sic-</w:t>
      </w:r>
      <w:r w:rsidR="00FC508F" w:rsidRPr="00DC180C">
        <w:rPr>
          <w:rStyle w:val="Refdenotaalpie"/>
          <w:rFonts w:ascii="Arial" w:hAnsi="Arial" w:cs="Arial"/>
          <w:szCs w:val="24"/>
        </w:rPr>
        <w:footnoteReference w:id="7"/>
      </w:r>
      <w:r w:rsidR="00FC508F" w:rsidRPr="00DC180C">
        <w:rPr>
          <w:rFonts w:ascii="Arial" w:hAnsi="Arial" w:cs="Arial"/>
          <w:szCs w:val="24"/>
        </w:rPr>
        <w:t xml:space="preserve"> que fue la aper</w:t>
      </w:r>
      <w:r w:rsidR="00A81AE1">
        <w:rPr>
          <w:rFonts w:ascii="Arial" w:hAnsi="Arial" w:cs="Arial"/>
          <w:szCs w:val="24"/>
        </w:rPr>
        <w:t xml:space="preserve">tura del proceso de liquidación, </w:t>
      </w:r>
      <w:r>
        <w:rPr>
          <w:rFonts w:ascii="Arial" w:hAnsi="Arial" w:cs="Arial"/>
          <w:szCs w:val="24"/>
        </w:rPr>
        <w:t xml:space="preserve">pero como para la fecha </w:t>
      </w:r>
      <w:r w:rsidR="00630745">
        <w:rPr>
          <w:rFonts w:ascii="Arial" w:hAnsi="Arial" w:cs="Arial"/>
          <w:szCs w:val="24"/>
        </w:rPr>
        <w:t xml:space="preserve">en que terminó el vínculo contractual </w:t>
      </w:r>
      <w:r w:rsidR="00AA0AFF">
        <w:rPr>
          <w:rFonts w:ascii="Arial" w:hAnsi="Arial" w:cs="Arial"/>
          <w:szCs w:val="24"/>
        </w:rPr>
        <w:t xml:space="preserve">que unió al actor con la sociedad Promasivo S.A., esta ya había sido despojada de la facultad de disponer </w:t>
      </w:r>
      <w:r w:rsidR="00AA0AFF" w:rsidRPr="007D6F45">
        <w:rPr>
          <w:rFonts w:ascii="Arial" w:hAnsi="Arial" w:cs="Arial"/>
          <w:szCs w:val="24"/>
        </w:rPr>
        <w:t>financiera, administrativa, asistencial y jurídica</w:t>
      </w:r>
      <w:r w:rsidR="00AA0AFF">
        <w:rPr>
          <w:rFonts w:ascii="Arial" w:hAnsi="Arial" w:cs="Arial"/>
          <w:szCs w:val="24"/>
        </w:rPr>
        <w:t xml:space="preserve"> de la empresa, le era imposible pagar las acreencias laborales de sus trabajadores, hecho este que constituye un motivo serio y atendible para haber omitido el pago de las </w:t>
      </w:r>
      <w:r>
        <w:rPr>
          <w:rFonts w:ascii="Arial" w:hAnsi="Arial" w:cs="Arial"/>
          <w:szCs w:val="24"/>
        </w:rPr>
        <w:t>mismas a</w:t>
      </w:r>
      <w:r w:rsidR="00AA0AFF">
        <w:rPr>
          <w:rFonts w:ascii="Arial" w:hAnsi="Arial" w:cs="Arial"/>
          <w:szCs w:val="24"/>
        </w:rPr>
        <w:t xml:space="preserve">l actor para el momento en que finiquitó el contrato de trabajo, por lo que no se le debió imponer el pago de la sanción moratoria prevista en el artículo 65 del C.S.T. y por lo </w:t>
      </w:r>
      <w:r w:rsidR="000D6F1F">
        <w:rPr>
          <w:rFonts w:ascii="Arial" w:hAnsi="Arial" w:cs="Arial"/>
          <w:szCs w:val="24"/>
        </w:rPr>
        <w:t xml:space="preserve">mismo </w:t>
      </w:r>
      <w:r w:rsidR="00AA0AFF">
        <w:rPr>
          <w:rFonts w:ascii="Arial" w:hAnsi="Arial" w:cs="Arial"/>
          <w:szCs w:val="24"/>
        </w:rPr>
        <w:t xml:space="preserve">debe ser exonerada, </w:t>
      </w:r>
      <w:r w:rsidR="004A35A2" w:rsidRPr="00DC180C">
        <w:rPr>
          <w:rFonts w:ascii="Arial" w:hAnsi="Arial" w:cs="Arial"/>
          <w:szCs w:val="24"/>
        </w:rPr>
        <w:t xml:space="preserve">por lo que prospera la alzada presentada por la sociedad </w:t>
      </w:r>
      <w:r w:rsidR="004A35A2" w:rsidRPr="00DC180C">
        <w:rPr>
          <w:rFonts w:ascii="Arial" w:hAnsi="Arial" w:cs="Arial"/>
          <w:iCs/>
          <w:szCs w:val="24"/>
        </w:rPr>
        <w:t xml:space="preserve">López Bedoya </w:t>
      </w:r>
      <w:r w:rsidR="004A35A2" w:rsidRPr="00DC180C">
        <w:rPr>
          <w:rFonts w:ascii="Arial" w:hAnsi="Arial" w:cs="Arial"/>
          <w:szCs w:val="24"/>
          <w:lang w:val="es-CO"/>
        </w:rPr>
        <w:t>y</w:t>
      </w:r>
      <w:r w:rsidR="004A35A2" w:rsidRPr="00DC180C">
        <w:rPr>
          <w:rFonts w:ascii="Arial" w:hAnsi="Arial" w:cs="Arial"/>
          <w:b/>
          <w:szCs w:val="24"/>
          <w:lang w:val="es-CO"/>
        </w:rPr>
        <w:t xml:space="preserve"> </w:t>
      </w:r>
      <w:r w:rsidR="004A35A2" w:rsidRPr="00DC180C">
        <w:rPr>
          <w:rFonts w:ascii="Arial" w:hAnsi="Arial" w:cs="Arial"/>
          <w:szCs w:val="24"/>
          <w:lang w:val="es-CO"/>
        </w:rPr>
        <w:t>Asociados y Cía S. en C.</w:t>
      </w:r>
      <w:r w:rsidR="002E1193">
        <w:rPr>
          <w:rFonts w:ascii="Arial" w:hAnsi="Arial" w:cs="Arial"/>
          <w:szCs w:val="24"/>
          <w:lang w:val="es-CO"/>
        </w:rPr>
        <w:t xml:space="preserve"> en este sentido.</w:t>
      </w:r>
    </w:p>
    <w:p w:rsidR="00FF1748" w:rsidRDefault="00FF1748" w:rsidP="00BE30D8">
      <w:pPr>
        <w:autoSpaceDE w:val="0"/>
        <w:autoSpaceDN w:val="0"/>
        <w:adjustRightInd w:val="0"/>
        <w:spacing w:line="276" w:lineRule="auto"/>
        <w:jc w:val="both"/>
        <w:rPr>
          <w:rFonts w:ascii="Arial" w:hAnsi="Arial" w:cs="Arial"/>
          <w:szCs w:val="24"/>
          <w:lang w:val="es-CO"/>
        </w:rPr>
      </w:pPr>
    </w:p>
    <w:p w:rsidR="00C95FF2" w:rsidRDefault="00C95FF2" w:rsidP="00C95FF2">
      <w:pPr>
        <w:autoSpaceDE w:val="0"/>
        <w:autoSpaceDN w:val="0"/>
        <w:adjustRightInd w:val="0"/>
        <w:spacing w:line="276" w:lineRule="auto"/>
        <w:jc w:val="both"/>
        <w:rPr>
          <w:rFonts w:ascii="Arial" w:hAnsi="Arial" w:cs="Arial"/>
          <w:b/>
          <w:szCs w:val="24"/>
        </w:rPr>
      </w:pPr>
      <w:r w:rsidRPr="00C95FF2">
        <w:rPr>
          <w:rFonts w:ascii="Arial" w:hAnsi="Arial" w:cs="Arial"/>
          <w:b/>
          <w:szCs w:val="24"/>
        </w:rPr>
        <w:t>2.3. Base salarial para la liquidación de acreencias laborales</w:t>
      </w:r>
    </w:p>
    <w:p w:rsidR="00C95FF2" w:rsidRDefault="00C95FF2" w:rsidP="00C95FF2">
      <w:pPr>
        <w:autoSpaceDE w:val="0"/>
        <w:autoSpaceDN w:val="0"/>
        <w:adjustRightInd w:val="0"/>
        <w:spacing w:line="276" w:lineRule="auto"/>
        <w:jc w:val="both"/>
        <w:rPr>
          <w:rFonts w:ascii="Arial" w:hAnsi="Arial" w:cs="Arial"/>
          <w:b/>
          <w:szCs w:val="24"/>
        </w:rPr>
      </w:pPr>
    </w:p>
    <w:p w:rsidR="00C95FF2" w:rsidRDefault="00C95FF2" w:rsidP="00C95FF2">
      <w:pPr>
        <w:autoSpaceDE w:val="0"/>
        <w:autoSpaceDN w:val="0"/>
        <w:adjustRightInd w:val="0"/>
        <w:spacing w:line="276" w:lineRule="auto"/>
        <w:jc w:val="both"/>
        <w:rPr>
          <w:rFonts w:ascii="Arial" w:hAnsi="Arial" w:cs="Arial"/>
          <w:b/>
          <w:szCs w:val="24"/>
        </w:rPr>
      </w:pPr>
      <w:r>
        <w:rPr>
          <w:rFonts w:ascii="Arial" w:hAnsi="Arial" w:cs="Arial"/>
          <w:b/>
          <w:szCs w:val="24"/>
        </w:rPr>
        <w:t>2.3.1. Fundamento jurídico</w:t>
      </w:r>
    </w:p>
    <w:p w:rsidR="006A7E40" w:rsidRDefault="006A7E40" w:rsidP="00C95FF2">
      <w:pPr>
        <w:autoSpaceDE w:val="0"/>
        <w:autoSpaceDN w:val="0"/>
        <w:adjustRightInd w:val="0"/>
        <w:spacing w:line="276" w:lineRule="auto"/>
        <w:jc w:val="both"/>
        <w:rPr>
          <w:rFonts w:ascii="Arial" w:hAnsi="Arial" w:cs="Arial"/>
          <w:b/>
          <w:szCs w:val="24"/>
        </w:rPr>
      </w:pPr>
    </w:p>
    <w:p w:rsidR="000F6699" w:rsidRDefault="006A7E40" w:rsidP="000F6699">
      <w:pPr>
        <w:autoSpaceDE w:val="0"/>
        <w:autoSpaceDN w:val="0"/>
        <w:adjustRightInd w:val="0"/>
        <w:spacing w:line="276" w:lineRule="auto"/>
        <w:jc w:val="both"/>
        <w:rPr>
          <w:rFonts w:ascii="Arial" w:hAnsi="Arial" w:cs="Arial"/>
          <w:szCs w:val="24"/>
        </w:rPr>
      </w:pPr>
      <w:r>
        <w:rPr>
          <w:rFonts w:ascii="Arial" w:hAnsi="Arial" w:cs="Arial"/>
          <w:szCs w:val="24"/>
        </w:rPr>
        <w:t xml:space="preserve">Dispone </w:t>
      </w:r>
      <w:r w:rsidR="000F6699">
        <w:rPr>
          <w:rFonts w:ascii="Arial" w:hAnsi="Arial" w:cs="Arial"/>
          <w:szCs w:val="24"/>
        </w:rPr>
        <w:t>el artículo 189 del CST</w:t>
      </w:r>
      <w:r w:rsidR="000F6699">
        <w:rPr>
          <w:rFonts w:ascii="Arial" w:hAnsi="Arial" w:cs="Arial"/>
          <w:i/>
          <w:szCs w:val="24"/>
        </w:rPr>
        <w:t xml:space="preserve"> </w:t>
      </w:r>
      <w:r w:rsidR="000F6699">
        <w:rPr>
          <w:rFonts w:ascii="Arial" w:hAnsi="Arial" w:cs="Arial"/>
          <w:szCs w:val="24"/>
        </w:rPr>
        <w:t xml:space="preserve">que para la liquidación de las vacaciones debe tenerse en cuenta el último salario devengado por el trabajador. </w:t>
      </w:r>
    </w:p>
    <w:p w:rsidR="00B017C4" w:rsidRDefault="00B017C4" w:rsidP="00C95FF2">
      <w:pPr>
        <w:autoSpaceDE w:val="0"/>
        <w:autoSpaceDN w:val="0"/>
        <w:adjustRightInd w:val="0"/>
        <w:spacing w:line="276" w:lineRule="auto"/>
        <w:jc w:val="both"/>
        <w:rPr>
          <w:rFonts w:ascii="Arial" w:hAnsi="Arial" w:cs="Arial"/>
          <w:szCs w:val="24"/>
        </w:rPr>
      </w:pPr>
    </w:p>
    <w:p w:rsidR="000F6699" w:rsidRDefault="00B017C4" w:rsidP="000F6699">
      <w:pPr>
        <w:autoSpaceDE w:val="0"/>
        <w:autoSpaceDN w:val="0"/>
        <w:adjustRightInd w:val="0"/>
        <w:spacing w:line="276" w:lineRule="auto"/>
        <w:jc w:val="both"/>
        <w:rPr>
          <w:rFonts w:ascii="Arial" w:hAnsi="Arial" w:cs="Arial"/>
          <w:szCs w:val="24"/>
        </w:rPr>
      </w:pPr>
      <w:r w:rsidRPr="00B210D8">
        <w:rPr>
          <w:rFonts w:ascii="Arial" w:hAnsi="Arial" w:cs="Arial"/>
          <w:szCs w:val="24"/>
        </w:rPr>
        <w:t xml:space="preserve">Por su parte, </w:t>
      </w:r>
      <w:r w:rsidR="000F6699" w:rsidRPr="00B210D8">
        <w:rPr>
          <w:rFonts w:ascii="Arial" w:hAnsi="Arial" w:cs="Arial"/>
          <w:szCs w:val="24"/>
        </w:rPr>
        <w:t xml:space="preserve">el artículo 253 </w:t>
      </w:r>
      <w:r w:rsidR="000F6699" w:rsidRPr="00B210D8">
        <w:rPr>
          <w:rFonts w:ascii="Arial" w:hAnsi="Arial" w:cs="Arial"/>
          <w:i/>
          <w:szCs w:val="24"/>
        </w:rPr>
        <w:t xml:space="preserve">ibídem </w:t>
      </w:r>
      <w:r w:rsidR="000F6699" w:rsidRPr="00B210D8">
        <w:rPr>
          <w:rFonts w:ascii="Arial" w:hAnsi="Arial" w:cs="Arial"/>
          <w:szCs w:val="24"/>
        </w:rPr>
        <w:t>señala que la base para la liquidación de las cesantías corresponde al último salario devengado</w:t>
      </w:r>
      <w:r w:rsidR="00B210D8" w:rsidRPr="00B210D8">
        <w:rPr>
          <w:rFonts w:ascii="Arial" w:hAnsi="Arial" w:cs="Arial"/>
          <w:szCs w:val="24"/>
        </w:rPr>
        <w:t xml:space="preserve"> -</w:t>
      </w:r>
      <w:r w:rsidR="00B210D8" w:rsidRPr="00B210D8">
        <w:rPr>
          <w:rFonts w:ascii="Arial" w:hAnsi="Arial" w:cs="Arial"/>
          <w:i/>
          <w:szCs w:val="24"/>
          <w:lang w:val="es-CO"/>
        </w:rPr>
        <w:t xml:space="preserve">para lo cual debe tenerse en cuenta el 127 ibídem que hace referencia a los elementos que lo integran, entre los cuales se encuentran las bonificaciones habituales que el trabajador perciba-, </w:t>
      </w:r>
      <w:r w:rsidR="00B210D8">
        <w:rPr>
          <w:rStyle w:val="Refdenotaalpie"/>
          <w:rFonts w:ascii="Arial" w:hAnsi="Arial" w:cs="Arial"/>
          <w:szCs w:val="24"/>
        </w:rPr>
        <w:t xml:space="preserve"> </w:t>
      </w:r>
      <w:r w:rsidR="000F6699">
        <w:rPr>
          <w:rFonts w:ascii="Arial" w:hAnsi="Arial" w:cs="Arial"/>
          <w:szCs w:val="24"/>
        </w:rPr>
        <w:t>o el promedio del último año en caso de haber sido variable en los últimos tres meses.</w:t>
      </w:r>
    </w:p>
    <w:p w:rsidR="00FA152B" w:rsidRDefault="00FA152B" w:rsidP="00C95FF2">
      <w:pPr>
        <w:autoSpaceDE w:val="0"/>
        <w:autoSpaceDN w:val="0"/>
        <w:adjustRightInd w:val="0"/>
        <w:spacing w:line="276" w:lineRule="auto"/>
        <w:jc w:val="both"/>
        <w:rPr>
          <w:rFonts w:ascii="Arial" w:hAnsi="Arial" w:cs="Arial"/>
          <w:szCs w:val="24"/>
        </w:rPr>
      </w:pPr>
    </w:p>
    <w:p w:rsidR="00C95FF2" w:rsidRDefault="00B017C4" w:rsidP="00FA152B">
      <w:pPr>
        <w:autoSpaceDE w:val="0"/>
        <w:autoSpaceDN w:val="0"/>
        <w:adjustRightInd w:val="0"/>
        <w:spacing w:line="276" w:lineRule="auto"/>
        <w:jc w:val="both"/>
        <w:rPr>
          <w:rFonts w:ascii="Arial" w:hAnsi="Arial" w:cs="Arial"/>
          <w:szCs w:val="24"/>
        </w:rPr>
      </w:pPr>
      <w:r>
        <w:rPr>
          <w:rFonts w:ascii="Arial" w:hAnsi="Arial" w:cs="Arial"/>
          <w:szCs w:val="24"/>
        </w:rPr>
        <w:t xml:space="preserve">Ahora, </w:t>
      </w:r>
      <w:r w:rsidR="00FA152B">
        <w:rPr>
          <w:rFonts w:ascii="Arial" w:hAnsi="Arial" w:cs="Arial"/>
          <w:szCs w:val="24"/>
        </w:rPr>
        <w:t xml:space="preserve">el artículo 7 de la Ley 1 de 1963 establece que el auxilio de transporte debe ser considerado incorporado al salario para efectos de liquidación de las prestaciones sociales. </w:t>
      </w:r>
    </w:p>
    <w:p w:rsidR="009E4416" w:rsidRDefault="009E4416" w:rsidP="00FA152B">
      <w:pPr>
        <w:autoSpaceDE w:val="0"/>
        <w:autoSpaceDN w:val="0"/>
        <w:adjustRightInd w:val="0"/>
        <w:spacing w:line="276" w:lineRule="auto"/>
        <w:jc w:val="both"/>
        <w:rPr>
          <w:rFonts w:ascii="Arial" w:hAnsi="Arial" w:cs="Arial"/>
          <w:szCs w:val="24"/>
        </w:rPr>
      </w:pPr>
    </w:p>
    <w:p w:rsidR="00B50BF0" w:rsidRDefault="00B50BF0" w:rsidP="00FA152B">
      <w:pPr>
        <w:autoSpaceDE w:val="0"/>
        <w:autoSpaceDN w:val="0"/>
        <w:adjustRightInd w:val="0"/>
        <w:spacing w:line="276" w:lineRule="auto"/>
        <w:jc w:val="both"/>
        <w:rPr>
          <w:rFonts w:ascii="Arial" w:hAnsi="Arial" w:cs="Arial"/>
          <w:color w:val="000000"/>
          <w:sz w:val="20"/>
        </w:rPr>
      </w:pPr>
      <w:r>
        <w:rPr>
          <w:rFonts w:ascii="Arial" w:hAnsi="Arial" w:cs="Arial"/>
          <w:szCs w:val="24"/>
        </w:rPr>
        <w:t xml:space="preserve">En este orden de ideas, resulta claro que la liquidación de las vacaciones debe efectuarse con el </w:t>
      </w:r>
      <w:r w:rsidR="00402666">
        <w:rPr>
          <w:rFonts w:ascii="Arial" w:hAnsi="Arial" w:cs="Arial"/>
          <w:szCs w:val="24"/>
        </w:rPr>
        <w:t>último salario devengado</w:t>
      </w:r>
      <w:r w:rsidR="003659A8">
        <w:rPr>
          <w:rFonts w:ascii="Arial" w:hAnsi="Arial" w:cs="Arial"/>
          <w:szCs w:val="24"/>
        </w:rPr>
        <w:t xml:space="preserve"> </w:t>
      </w:r>
      <w:r w:rsidR="00402666">
        <w:rPr>
          <w:rFonts w:ascii="Arial" w:hAnsi="Arial" w:cs="Arial"/>
          <w:szCs w:val="24"/>
        </w:rPr>
        <w:t>y las prestaciones sociales adicionalmente con el auxilio de transporte.</w:t>
      </w:r>
    </w:p>
    <w:p w:rsidR="00FA152B" w:rsidRDefault="00FA152B" w:rsidP="00FA152B">
      <w:pPr>
        <w:autoSpaceDE w:val="0"/>
        <w:autoSpaceDN w:val="0"/>
        <w:adjustRightInd w:val="0"/>
        <w:spacing w:line="276" w:lineRule="auto"/>
        <w:jc w:val="both"/>
        <w:rPr>
          <w:rFonts w:ascii="Arial" w:hAnsi="Arial" w:cs="Arial"/>
          <w:b/>
          <w:szCs w:val="24"/>
        </w:rPr>
      </w:pPr>
    </w:p>
    <w:p w:rsidR="00C95FF2" w:rsidRPr="00101BAC" w:rsidRDefault="00C95FF2" w:rsidP="00C95FF2">
      <w:pPr>
        <w:autoSpaceDE w:val="0"/>
        <w:autoSpaceDN w:val="0"/>
        <w:adjustRightInd w:val="0"/>
        <w:spacing w:line="276" w:lineRule="auto"/>
        <w:jc w:val="both"/>
        <w:rPr>
          <w:rFonts w:ascii="Arial" w:hAnsi="Arial" w:cs="Arial"/>
          <w:b/>
          <w:szCs w:val="24"/>
        </w:rPr>
      </w:pPr>
      <w:r w:rsidRPr="00101BAC">
        <w:rPr>
          <w:rFonts w:ascii="Arial" w:hAnsi="Arial" w:cs="Arial"/>
          <w:b/>
          <w:szCs w:val="24"/>
        </w:rPr>
        <w:t xml:space="preserve">2.3.2. Fundamento fáctico </w:t>
      </w:r>
    </w:p>
    <w:p w:rsidR="00E226EF" w:rsidRDefault="00E226EF" w:rsidP="00C95FF2">
      <w:pPr>
        <w:autoSpaceDE w:val="0"/>
        <w:autoSpaceDN w:val="0"/>
        <w:adjustRightInd w:val="0"/>
        <w:spacing w:line="276" w:lineRule="auto"/>
        <w:jc w:val="both"/>
        <w:rPr>
          <w:rFonts w:ascii="Arial" w:hAnsi="Arial" w:cs="Arial"/>
          <w:b/>
          <w:szCs w:val="24"/>
        </w:rPr>
      </w:pPr>
    </w:p>
    <w:p w:rsidR="00E226EF" w:rsidRDefault="00E226EF" w:rsidP="00E226EF">
      <w:pPr>
        <w:spacing w:line="276" w:lineRule="auto"/>
        <w:jc w:val="both"/>
        <w:rPr>
          <w:rFonts w:ascii="Arial" w:hAnsi="Arial" w:cs="Arial"/>
          <w:szCs w:val="24"/>
        </w:rPr>
      </w:pPr>
      <w:r>
        <w:rPr>
          <w:rFonts w:ascii="Arial" w:hAnsi="Arial" w:cs="Arial"/>
          <w:szCs w:val="24"/>
        </w:rPr>
        <w:t>Recuérdese</w:t>
      </w:r>
      <w:r w:rsidR="00B50BF0">
        <w:rPr>
          <w:rFonts w:ascii="Arial" w:hAnsi="Arial" w:cs="Arial"/>
          <w:szCs w:val="24"/>
        </w:rPr>
        <w:t xml:space="preserve"> que la a-quo </w:t>
      </w:r>
      <w:r w:rsidR="00037D01">
        <w:rPr>
          <w:rFonts w:ascii="Arial" w:hAnsi="Arial" w:cs="Arial"/>
          <w:szCs w:val="24"/>
        </w:rPr>
        <w:t xml:space="preserve">según lo expuesto en la parte considerativa de la decisión apelada </w:t>
      </w:r>
      <w:r w:rsidR="00B50BF0">
        <w:rPr>
          <w:rFonts w:ascii="Arial" w:hAnsi="Arial" w:cs="Arial"/>
          <w:szCs w:val="24"/>
        </w:rPr>
        <w:t xml:space="preserve">liquidó las vacaciones con base en el salario </w:t>
      </w:r>
      <w:r w:rsidR="00037D01">
        <w:rPr>
          <w:rFonts w:ascii="Arial" w:hAnsi="Arial" w:cs="Arial"/>
          <w:szCs w:val="24"/>
        </w:rPr>
        <w:t>ordinario y las prestaciones sociales con lo que denominó “base prestaciones”.</w:t>
      </w:r>
    </w:p>
    <w:p w:rsidR="00037D01" w:rsidRDefault="00037D01" w:rsidP="00E226EF">
      <w:pPr>
        <w:spacing w:line="276" w:lineRule="auto"/>
        <w:jc w:val="both"/>
        <w:rPr>
          <w:rFonts w:ascii="Arial" w:hAnsi="Arial" w:cs="Arial"/>
          <w:szCs w:val="24"/>
        </w:rPr>
      </w:pPr>
    </w:p>
    <w:p w:rsidR="00037D01" w:rsidRDefault="00037D01" w:rsidP="00E226EF">
      <w:pPr>
        <w:spacing w:line="276" w:lineRule="auto"/>
        <w:jc w:val="both"/>
        <w:rPr>
          <w:rFonts w:ascii="Arial" w:hAnsi="Arial" w:cs="Arial"/>
          <w:szCs w:val="24"/>
        </w:rPr>
      </w:pPr>
      <w:r>
        <w:rPr>
          <w:rFonts w:ascii="Arial" w:hAnsi="Arial" w:cs="Arial"/>
          <w:szCs w:val="24"/>
        </w:rPr>
        <w:lastRenderedPageBreak/>
        <w:t xml:space="preserve">Al respecto, aunque omitió expresar cuáles eran los conceptos que integraban esa base </w:t>
      </w:r>
      <w:r w:rsidR="00C322D3">
        <w:rPr>
          <w:rFonts w:ascii="Arial" w:hAnsi="Arial" w:cs="Arial"/>
          <w:szCs w:val="24"/>
        </w:rPr>
        <w:t>prestacional</w:t>
      </w:r>
      <w:r>
        <w:rPr>
          <w:rFonts w:ascii="Arial" w:hAnsi="Arial" w:cs="Arial"/>
          <w:szCs w:val="24"/>
        </w:rPr>
        <w:t>, de la revisión de las sumas cuantificadas, resulta fácil colegir que se trata del salario promedio que es el resultado del salario básico más la bonificación mensual al que se le adicionó el monto determinado por el Gobierno Nacional como auxilio de transporte en los años 2013 a 2015.</w:t>
      </w:r>
    </w:p>
    <w:p w:rsidR="00834D32" w:rsidRDefault="00834D32" w:rsidP="00EC6E26">
      <w:pPr>
        <w:autoSpaceDE w:val="0"/>
        <w:autoSpaceDN w:val="0"/>
        <w:adjustRightInd w:val="0"/>
        <w:spacing w:line="276" w:lineRule="auto"/>
        <w:jc w:val="both"/>
        <w:rPr>
          <w:rFonts w:ascii="Arial" w:hAnsi="Arial" w:cs="Arial"/>
          <w:szCs w:val="24"/>
          <w:lang w:val="es-CO"/>
        </w:rPr>
      </w:pPr>
    </w:p>
    <w:p w:rsidR="00EC6E26" w:rsidRDefault="00EC6E26" w:rsidP="00EC6E26">
      <w:pPr>
        <w:autoSpaceDE w:val="0"/>
        <w:autoSpaceDN w:val="0"/>
        <w:adjustRightInd w:val="0"/>
        <w:spacing w:line="276" w:lineRule="auto"/>
        <w:jc w:val="both"/>
        <w:rPr>
          <w:rFonts w:ascii="Arial" w:hAnsi="Arial" w:cs="Arial"/>
          <w:szCs w:val="24"/>
          <w:lang w:val="es-CO"/>
        </w:rPr>
      </w:pPr>
      <w:r>
        <w:rPr>
          <w:rFonts w:ascii="Arial" w:hAnsi="Arial" w:cs="Arial"/>
          <w:szCs w:val="24"/>
          <w:lang w:val="es-CO"/>
        </w:rPr>
        <w:t>R</w:t>
      </w:r>
      <w:r w:rsidR="00366515">
        <w:rPr>
          <w:rFonts w:ascii="Arial" w:hAnsi="Arial" w:cs="Arial"/>
          <w:szCs w:val="24"/>
          <w:lang w:val="es-CO"/>
        </w:rPr>
        <w:t>esulta oportuno precisar</w:t>
      </w:r>
      <w:r>
        <w:rPr>
          <w:rFonts w:ascii="Arial" w:hAnsi="Arial" w:cs="Arial"/>
          <w:szCs w:val="24"/>
          <w:lang w:val="es-CO"/>
        </w:rPr>
        <w:t>,</w:t>
      </w:r>
      <w:r w:rsidR="00366515">
        <w:rPr>
          <w:rFonts w:ascii="Arial" w:hAnsi="Arial" w:cs="Arial"/>
          <w:szCs w:val="24"/>
          <w:lang w:val="es-CO"/>
        </w:rPr>
        <w:t xml:space="preserve"> dado los argumentos de la apelación que </w:t>
      </w:r>
      <w:r>
        <w:rPr>
          <w:rFonts w:ascii="Arial" w:hAnsi="Arial" w:cs="Arial"/>
          <w:szCs w:val="24"/>
          <w:lang w:val="es-CO"/>
        </w:rPr>
        <w:t xml:space="preserve">aquí se desata, que conforme a los comprobantes de nómina que fueron allegados en el cedé del fl. 100 </w:t>
      </w:r>
      <w:r w:rsidR="002C767C">
        <w:rPr>
          <w:rFonts w:ascii="Arial" w:hAnsi="Arial" w:cs="Arial"/>
          <w:szCs w:val="24"/>
          <w:lang w:val="es-CO"/>
        </w:rPr>
        <w:t xml:space="preserve">del c. 1 </w:t>
      </w:r>
      <w:r w:rsidR="00B83BFE">
        <w:rPr>
          <w:rFonts w:ascii="Arial" w:hAnsi="Arial" w:cs="Arial"/>
          <w:szCs w:val="24"/>
          <w:lang w:val="es-CO"/>
        </w:rPr>
        <w:t xml:space="preserve">y que se extienden </w:t>
      </w:r>
      <w:r>
        <w:rPr>
          <w:rFonts w:ascii="Arial" w:hAnsi="Arial" w:cs="Arial"/>
          <w:szCs w:val="24"/>
          <w:lang w:val="es-CO"/>
        </w:rPr>
        <w:t xml:space="preserve">hasta </w:t>
      </w:r>
      <w:r w:rsidR="00B83BFE">
        <w:rPr>
          <w:rFonts w:ascii="Arial" w:hAnsi="Arial" w:cs="Arial"/>
          <w:szCs w:val="24"/>
          <w:lang w:val="es-CO"/>
        </w:rPr>
        <w:t>noviembre de 2015, los pagos percibidos por el actor mensualmente registran el concepto de “bonificación por servicios” en el equivalente a $150.000, es decir, que se trató de una suma habitual y por lo tanto, constitutiva de salario, de ahí que sea integrante de la base salarial para la liquidación de las prestacio</w:t>
      </w:r>
      <w:r w:rsidR="000D6F1F">
        <w:rPr>
          <w:rFonts w:ascii="Arial" w:hAnsi="Arial" w:cs="Arial"/>
          <w:szCs w:val="24"/>
          <w:lang w:val="es-CO"/>
        </w:rPr>
        <w:t>nes sociales, sin que importe si prestó servicios hasta esta última data que de paso debe decirse no se demostró lo contrario, pues no existe en este punto un hecho que pueda considerarse como notorio.</w:t>
      </w:r>
    </w:p>
    <w:p w:rsidR="002C767C" w:rsidRDefault="002C767C" w:rsidP="00EC6E26">
      <w:pPr>
        <w:autoSpaceDE w:val="0"/>
        <w:autoSpaceDN w:val="0"/>
        <w:adjustRightInd w:val="0"/>
        <w:spacing w:line="276" w:lineRule="auto"/>
        <w:jc w:val="both"/>
        <w:rPr>
          <w:rFonts w:ascii="Arial" w:hAnsi="Arial" w:cs="Arial"/>
          <w:szCs w:val="24"/>
          <w:lang w:val="es-CO"/>
        </w:rPr>
      </w:pPr>
    </w:p>
    <w:p w:rsidR="002C767C" w:rsidRDefault="002C767C" w:rsidP="00EC6E26">
      <w:pPr>
        <w:autoSpaceDE w:val="0"/>
        <w:autoSpaceDN w:val="0"/>
        <w:adjustRightInd w:val="0"/>
        <w:spacing w:line="276" w:lineRule="auto"/>
        <w:jc w:val="both"/>
        <w:rPr>
          <w:rFonts w:ascii="Arial" w:hAnsi="Arial" w:cs="Arial"/>
          <w:szCs w:val="24"/>
          <w:lang w:val="es-CO"/>
        </w:rPr>
      </w:pPr>
      <w:r>
        <w:rPr>
          <w:rFonts w:ascii="Arial" w:hAnsi="Arial" w:cs="Arial"/>
          <w:szCs w:val="24"/>
          <w:lang w:val="es-CO"/>
        </w:rPr>
        <w:t>Igual suerte debe seguir la suma reconocida por concepto de auxilio de transporte, no por constituir salario, sino por el mandato legal contenido en el artículo 7 de la Ley 1 de 1963.</w:t>
      </w:r>
    </w:p>
    <w:p w:rsidR="00EC6E26" w:rsidRDefault="00EC6E26" w:rsidP="00EC6E26">
      <w:pPr>
        <w:autoSpaceDE w:val="0"/>
        <w:autoSpaceDN w:val="0"/>
        <w:adjustRightInd w:val="0"/>
        <w:spacing w:line="276" w:lineRule="auto"/>
        <w:jc w:val="both"/>
        <w:rPr>
          <w:rFonts w:ascii="Arial" w:hAnsi="Arial" w:cs="Arial"/>
          <w:szCs w:val="24"/>
          <w:lang w:val="es-CO"/>
        </w:rPr>
      </w:pPr>
    </w:p>
    <w:p w:rsidR="00E8289C" w:rsidRDefault="00EC6E26" w:rsidP="006F4EE1">
      <w:pPr>
        <w:autoSpaceDE w:val="0"/>
        <w:autoSpaceDN w:val="0"/>
        <w:adjustRightInd w:val="0"/>
        <w:spacing w:line="276" w:lineRule="auto"/>
        <w:jc w:val="both"/>
        <w:rPr>
          <w:rFonts w:ascii="Arial" w:hAnsi="Arial" w:cs="Arial"/>
          <w:szCs w:val="24"/>
          <w:lang w:val="es-CO"/>
        </w:rPr>
      </w:pPr>
      <w:r>
        <w:rPr>
          <w:rFonts w:ascii="Arial" w:hAnsi="Arial" w:cs="Arial"/>
          <w:szCs w:val="24"/>
          <w:lang w:val="es-CO"/>
        </w:rPr>
        <w:t>Ahora, como no se discutió los valores obtenidos luego de aplicar las bases salariales indicadas y menos las operaciones aritméticas efectuadas</w:t>
      </w:r>
      <w:r w:rsidR="00601D91">
        <w:rPr>
          <w:rFonts w:ascii="Arial" w:hAnsi="Arial" w:cs="Arial"/>
          <w:szCs w:val="24"/>
          <w:lang w:val="es-CO"/>
        </w:rPr>
        <w:t>,</w:t>
      </w:r>
      <w:r>
        <w:rPr>
          <w:rFonts w:ascii="Arial" w:hAnsi="Arial" w:cs="Arial"/>
          <w:szCs w:val="24"/>
          <w:lang w:val="es-CO"/>
        </w:rPr>
        <w:t xml:space="preserve"> la Sala se encuentra  relevada de revisarlos.</w:t>
      </w:r>
      <w:r w:rsidR="00E8289C">
        <w:rPr>
          <w:rFonts w:ascii="Arial" w:hAnsi="Arial" w:cs="Arial"/>
          <w:szCs w:val="24"/>
          <w:lang w:val="es-CO"/>
        </w:rPr>
        <w:t xml:space="preserve"> </w:t>
      </w:r>
    </w:p>
    <w:p w:rsidR="00E8289C" w:rsidRDefault="00E8289C" w:rsidP="006F4EE1">
      <w:pPr>
        <w:autoSpaceDE w:val="0"/>
        <w:autoSpaceDN w:val="0"/>
        <w:adjustRightInd w:val="0"/>
        <w:spacing w:line="276" w:lineRule="auto"/>
        <w:jc w:val="both"/>
        <w:rPr>
          <w:rFonts w:ascii="Arial" w:hAnsi="Arial" w:cs="Arial"/>
          <w:szCs w:val="24"/>
          <w:lang w:val="es-CO"/>
        </w:rPr>
      </w:pPr>
    </w:p>
    <w:p w:rsidR="00366515" w:rsidRDefault="002C767C" w:rsidP="006F4EE1">
      <w:pPr>
        <w:autoSpaceDE w:val="0"/>
        <w:autoSpaceDN w:val="0"/>
        <w:adjustRightInd w:val="0"/>
        <w:spacing w:line="276" w:lineRule="auto"/>
        <w:jc w:val="both"/>
        <w:rPr>
          <w:rFonts w:ascii="Arial" w:hAnsi="Arial" w:cs="Arial"/>
          <w:szCs w:val="24"/>
          <w:lang w:val="es-CO"/>
        </w:rPr>
      </w:pPr>
      <w:r>
        <w:rPr>
          <w:rFonts w:ascii="Arial" w:hAnsi="Arial" w:cs="Arial"/>
          <w:szCs w:val="24"/>
          <w:lang w:val="es-CO"/>
        </w:rPr>
        <w:t>En este orden de ideas, fracasa la alzada presentado frente a este aspecto.</w:t>
      </w:r>
    </w:p>
    <w:p w:rsidR="004540C1" w:rsidRDefault="004540C1" w:rsidP="006F4EE1">
      <w:pPr>
        <w:autoSpaceDE w:val="0"/>
        <w:autoSpaceDN w:val="0"/>
        <w:adjustRightInd w:val="0"/>
        <w:spacing w:line="276" w:lineRule="auto"/>
        <w:jc w:val="both"/>
        <w:rPr>
          <w:rFonts w:ascii="Arial" w:hAnsi="Arial" w:cs="Arial"/>
          <w:szCs w:val="24"/>
          <w:lang w:val="es-CO"/>
        </w:rPr>
      </w:pPr>
    </w:p>
    <w:p w:rsidR="009B52AC" w:rsidRPr="002A0828" w:rsidRDefault="009B52AC" w:rsidP="009B52AC">
      <w:pPr>
        <w:pStyle w:val="Textoindependiente"/>
        <w:spacing w:line="276" w:lineRule="auto"/>
        <w:rPr>
          <w:b/>
          <w:iCs/>
          <w:szCs w:val="24"/>
        </w:rPr>
      </w:pPr>
      <w:r w:rsidRPr="009B52AC">
        <w:rPr>
          <w:b/>
          <w:szCs w:val="24"/>
          <w:lang w:val="es-CO"/>
        </w:rPr>
        <w:t>2</w:t>
      </w:r>
      <w:r w:rsidRPr="002A0828">
        <w:rPr>
          <w:b/>
          <w:iCs/>
          <w:szCs w:val="24"/>
        </w:rPr>
        <w:t>.</w:t>
      </w:r>
      <w:r>
        <w:rPr>
          <w:b/>
          <w:iCs/>
          <w:szCs w:val="24"/>
        </w:rPr>
        <w:t>3</w:t>
      </w:r>
      <w:r w:rsidRPr="002A0828">
        <w:rPr>
          <w:b/>
          <w:iCs/>
          <w:szCs w:val="24"/>
        </w:rPr>
        <w:t>. De las coberturas del contrato de seguro</w:t>
      </w:r>
    </w:p>
    <w:p w:rsidR="009B52AC" w:rsidRPr="004442B8" w:rsidRDefault="009B52AC" w:rsidP="009B52AC">
      <w:pPr>
        <w:pStyle w:val="Textoindependiente"/>
        <w:spacing w:line="276" w:lineRule="auto"/>
        <w:rPr>
          <w:iCs/>
          <w:szCs w:val="24"/>
          <w:highlight w:val="darkCyan"/>
        </w:rPr>
      </w:pPr>
    </w:p>
    <w:p w:rsidR="009B52AC" w:rsidRDefault="009B52AC" w:rsidP="009B52AC">
      <w:pPr>
        <w:pStyle w:val="Textoindependiente"/>
        <w:spacing w:line="276" w:lineRule="auto"/>
        <w:rPr>
          <w:b/>
          <w:iCs/>
          <w:szCs w:val="24"/>
        </w:rPr>
      </w:pPr>
      <w:r w:rsidRPr="002A0828">
        <w:rPr>
          <w:b/>
          <w:iCs/>
          <w:szCs w:val="24"/>
        </w:rPr>
        <w:t>2.</w:t>
      </w:r>
      <w:r>
        <w:rPr>
          <w:b/>
          <w:iCs/>
          <w:szCs w:val="24"/>
        </w:rPr>
        <w:t>3</w:t>
      </w:r>
      <w:r w:rsidRPr="002A0828">
        <w:rPr>
          <w:b/>
          <w:iCs/>
          <w:szCs w:val="24"/>
        </w:rPr>
        <w:t>.1. Fundamento jurídico</w:t>
      </w:r>
    </w:p>
    <w:p w:rsidR="00873AFA" w:rsidRDefault="00873AFA" w:rsidP="009B52AC">
      <w:pPr>
        <w:pStyle w:val="Textoindependiente"/>
        <w:spacing w:line="276" w:lineRule="auto"/>
        <w:rPr>
          <w:b/>
          <w:iCs/>
          <w:szCs w:val="24"/>
        </w:rPr>
      </w:pPr>
    </w:p>
    <w:p w:rsidR="001315F2" w:rsidRDefault="009B52AC" w:rsidP="009B52AC">
      <w:pPr>
        <w:autoSpaceDE w:val="0"/>
        <w:autoSpaceDN w:val="0"/>
        <w:adjustRightInd w:val="0"/>
        <w:spacing w:line="276" w:lineRule="auto"/>
        <w:jc w:val="both"/>
        <w:rPr>
          <w:rFonts w:ascii="Arial" w:hAnsi="Arial" w:cs="Arial"/>
          <w:szCs w:val="28"/>
        </w:rPr>
      </w:pPr>
      <w:r w:rsidRPr="00BE3908">
        <w:rPr>
          <w:rFonts w:ascii="Arial" w:hAnsi="Arial" w:cs="Arial"/>
          <w:szCs w:val="28"/>
        </w:rPr>
        <w:t>En lo que tiene que ver con la responsabilidad de la sociedad llamada en garantía frente al pago de la indemnización moratoria, ha de decirse que los contratos de seguro se rigen por las cláusulas que las mismas partes pacten, en las que se defina</w:t>
      </w:r>
      <w:r>
        <w:rPr>
          <w:rFonts w:ascii="Arial" w:hAnsi="Arial" w:cs="Arial"/>
          <w:szCs w:val="28"/>
        </w:rPr>
        <w:t>n</w:t>
      </w:r>
      <w:r w:rsidRPr="00BE3908">
        <w:rPr>
          <w:rFonts w:ascii="Arial" w:hAnsi="Arial" w:cs="Arial"/>
          <w:szCs w:val="28"/>
        </w:rPr>
        <w:t xml:space="preserve"> </w:t>
      </w:r>
      <w:r w:rsidR="00E8289C">
        <w:rPr>
          <w:rFonts w:ascii="Arial" w:hAnsi="Arial" w:cs="Arial"/>
          <w:szCs w:val="28"/>
        </w:rPr>
        <w:t>e</w:t>
      </w:r>
      <w:r w:rsidRPr="00BE3908">
        <w:rPr>
          <w:rFonts w:ascii="Arial" w:hAnsi="Arial" w:cs="Arial"/>
          <w:szCs w:val="28"/>
        </w:rPr>
        <w:t>l riesgo asegurable, las exclusiones y demás aspectos pr</w:t>
      </w:r>
      <w:r w:rsidR="00475509">
        <w:rPr>
          <w:rFonts w:ascii="Arial" w:hAnsi="Arial" w:cs="Arial"/>
          <w:szCs w:val="28"/>
        </w:rPr>
        <w:t xml:space="preserve">opios de este tipo de contratos. </w:t>
      </w:r>
    </w:p>
    <w:p w:rsidR="001315F2" w:rsidRDefault="001315F2" w:rsidP="009B52AC">
      <w:pPr>
        <w:autoSpaceDE w:val="0"/>
        <w:autoSpaceDN w:val="0"/>
        <w:adjustRightInd w:val="0"/>
        <w:spacing w:line="276" w:lineRule="auto"/>
        <w:jc w:val="both"/>
        <w:rPr>
          <w:rFonts w:ascii="Arial" w:hAnsi="Arial" w:cs="Arial"/>
          <w:szCs w:val="28"/>
        </w:rPr>
      </w:pPr>
    </w:p>
    <w:p w:rsidR="009B52AC" w:rsidRDefault="00475509" w:rsidP="009B52AC">
      <w:pPr>
        <w:autoSpaceDE w:val="0"/>
        <w:autoSpaceDN w:val="0"/>
        <w:adjustRightInd w:val="0"/>
        <w:spacing w:line="276" w:lineRule="auto"/>
        <w:jc w:val="both"/>
        <w:rPr>
          <w:rFonts w:ascii="Arial" w:hAnsi="Arial" w:cs="Arial"/>
          <w:szCs w:val="28"/>
        </w:rPr>
      </w:pPr>
      <w:r>
        <w:rPr>
          <w:rFonts w:ascii="Arial" w:hAnsi="Arial" w:cs="Arial"/>
          <w:szCs w:val="28"/>
        </w:rPr>
        <w:t xml:space="preserve">Ahora en cuanto a la indemnización </w:t>
      </w:r>
      <w:r w:rsidR="00621B47">
        <w:rPr>
          <w:rFonts w:ascii="Arial" w:hAnsi="Arial" w:cs="Arial"/>
          <w:szCs w:val="28"/>
        </w:rPr>
        <w:t xml:space="preserve">tiene </w:t>
      </w:r>
      <w:r>
        <w:rPr>
          <w:rFonts w:ascii="Arial" w:hAnsi="Arial" w:cs="Arial"/>
          <w:szCs w:val="28"/>
        </w:rPr>
        <w:t>dicho la S</w:t>
      </w:r>
      <w:r w:rsidR="00621B47">
        <w:rPr>
          <w:rFonts w:ascii="Arial" w:hAnsi="Arial" w:cs="Arial"/>
          <w:szCs w:val="28"/>
        </w:rPr>
        <w:t>CL</w:t>
      </w:r>
      <w:r w:rsidR="00621B47">
        <w:rPr>
          <w:rStyle w:val="Refdenotaalpie"/>
          <w:rFonts w:ascii="Arial" w:hAnsi="Arial" w:cs="Arial"/>
          <w:szCs w:val="28"/>
        </w:rPr>
        <w:footnoteReference w:id="8"/>
      </w:r>
      <w:r w:rsidR="00621B47">
        <w:rPr>
          <w:rFonts w:ascii="Arial" w:hAnsi="Arial" w:cs="Arial"/>
          <w:szCs w:val="28"/>
        </w:rPr>
        <w:t xml:space="preserve"> </w:t>
      </w:r>
      <w:r>
        <w:rPr>
          <w:rFonts w:ascii="Arial" w:hAnsi="Arial" w:cs="Arial"/>
          <w:szCs w:val="28"/>
        </w:rPr>
        <w:t xml:space="preserve">que el estudio de las razones que llevan a un empleador a incumplir con sus obligaciones laborales, deben estar dirigidas a verificar si lo hizo por razones atendibles que justifiquen su conducta y la pongan en el terreno de la buena fe, es decir, nunca propone un análisis en el que se deba </w:t>
      </w:r>
      <w:r w:rsidR="00621B47">
        <w:rPr>
          <w:rFonts w:ascii="Arial" w:hAnsi="Arial" w:cs="Arial"/>
          <w:szCs w:val="28"/>
        </w:rPr>
        <w:t xml:space="preserve">demostrar </w:t>
      </w:r>
      <w:r>
        <w:rPr>
          <w:rFonts w:ascii="Arial" w:hAnsi="Arial" w:cs="Arial"/>
          <w:szCs w:val="28"/>
        </w:rPr>
        <w:t>la mala fe del empleador.</w:t>
      </w:r>
    </w:p>
    <w:p w:rsidR="002E5C9F" w:rsidRDefault="002E5C9F" w:rsidP="009B52AC">
      <w:pPr>
        <w:autoSpaceDE w:val="0"/>
        <w:autoSpaceDN w:val="0"/>
        <w:adjustRightInd w:val="0"/>
        <w:spacing w:line="276" w:lineRule="auto"/>
        <w:jc w:val="both"/>
        <w:rPr>
          <w:rFonts w:ascii="Arial" w:hAnsi="Arial" w:cs="Arial"/>
          <w:szCs w:val="24"/>
        </w:rPr>
      </w:pPr>
    </w:p>
    <w:p w:rsidR="009B52AC" w:rsidRDefault="009B52AC" w:rsidP="009B52AC">
      <w:pPr>
        <w:pStyle w:val="Textoindependiente"/>
        <w:spacing w:line="276" w:lineRule="auto"/>
        <w:rPr>
          <w:b/>
          <w:iCs/>
          <w:szCs w:val="24"/>
        </w:rPr>
      </w:pPr>
      <w:r>
        <w:rPr>
          <w:b/>
          <w:iCs/>
          <w:szCs w:val="24"/>
        </w:rPr>
        <w:t>2.3.2</w:t>
      </w:r>
      <w:r w:rsidRPr="002A0828">
        <w:rPr>
          <w:b/>
          <w:iCs/>
          <w:szCs w:val="24"/>
        </w:rPr>
        <w:t xml:space="preserve">. Fundamento </w:t>
      </w:r>
      <w:r>
        <w:rPr>
          <w:b/>
          <w:iCs/>
          <w:szCs w:val="24"/>
        </w:rPr>
        <w:t>fáctico</w:t>
      </w:r>
    </w:p>
    <w:p w:rsidR="00820180" w:rsidRDefault="00820180" w:rsidP="009B52AC">
      <w:pPr>
        <w:pStyle w:val="Textoindependiente"/>
        <w:spacing w:line="276" w:lineRule="auto"/>
        <w:rPr>
          <w:b/>
          <w:iCs/>
          <w:szCs w:val="24"/>
        </w:rPr>
      </w:pPr>
    </w:p>
    <w:p w:rsidR="009B52AC" w:rsidRPr="00852269" w:rsidRDefault="009B52AC" w:rsidP="009B52AC">
      <w:pPr>
        <w:pStyle w:val="Textoindependiente31"/>
        <w:spacing w:line="276" w:lineRule="auto"/>
        <w:rPr>
          <w:rFonts w:cs="Arial"/>
          <w:szCs w:val="28"/>
        </w:rPr>
      </w:pPr>
      <w:r w:rsidRPr="0071020D">
        <w:rPr>
          <w:rFonts w:cs="Arial"/>
          <w:szCs w:val="28"/>
        </w:rPr>
        <w:t xml:space="preserve">A folios </w:t>
      </w:r>
      <w:r>
        <w:rPr>
          <w:rFonts w:cs="Arial"/>
          <w:szCs w:val="28"/>
        </w:rPr>
        <w:t>1</w:t>
      </w:r>
      <w:r w:rsidR="00EA1259">
        <w:rPr>
          <w:rFonts w:cs="Arial"/>
          <w:szCs w:val="28"/>
        </w:rPr>
        <w:t xml:space="preserve">84 y s.s. </w:t>
      </w:r>
      <w:r w:rsidRPr="0071020D">
        <w:rPr>
          <w:rFonts w:cs="Arial"/>
          <w:szCs w:val="28"/>
        </w:rPr>
        <w:t xml:space="preserve">del c. 1 </w:t>
      </w:r>
      <w:r w:rsidR="00EA1259">
        <w:rPr>
          <w:rFonts w:cs="Arial"/>
          <w:szCs w:val="28"/>
        </w:rPr>
        <w:t>obra l</w:t>
      </w:r>
      <w:r>
        <w:rPr>
          <w:rFonts w:cs="Arial"/>
          <w:szCs w:val="28"/>
        </w:rPr>
        <w:t>a</w:t>
      </w:r>
      <w:r w:rsidRPr="0071020D">
        <w:rPr>
          <w:rFonts w:cs="Arial"/>
          <w:szCs w:val="28"/>
        </w:rPr>
        <w:t xml:space="preserve"> “Póliza</w:t>
      </w:r>
      <w:r w:rsidR="00EA1259">
        <w:rPr>
          <w:rFonts w:cs="Arial"/>
          <w:szCs w:val="28"/>
        </w:rPr>
        <w:t xml:space="preserve"> única </w:t>
      </w:r>
      <w:r w:rsidRPr="0071020D">
        <w:rPr>
          <w:rFonts w:cs="Arial"/>
          <w:szCs w:val="28"/>
        </w:rPr>
        <w:t>de seguro de cumplimiento</w:t>
      </w:r>
      <w:r w:rsidR="00EA1259">
        <w:rPr>
          <w:rFonts w:cs="Arial"/>
          <w:szCs w:val="28"/>
        </w:rPr>
        <w:t xml:space="preserve"> a favor de</w:t>
      </w:r>
      <w:r w:rsidRPr="0071020D">
        <w:rPr>
          <w:rFonts w:cs="Arial"/>
          <w:szCs w:val="28"/>
        </w:rPr>
        <w:t xml:space="preserve"> </w:t>
      </w:r>
      <w:r>
        <w:rPr>
          <w:rFonts w:cs="Arial"/>
          <w:szCs w:val="28"/>
        </w:rPr>
        <w:t>entidades estatales</w:t>
      </w:r>
      <w:r w:rsidRPr="0071020D">
        <w:rPr>
          <w:rFonts w:cs="Arial"/>
          <w:szCs w:val="28"/>
        </w:rPr>
        <w:t xml:space="preserve">” N° </w:t>
      </w:r>
      <w:r w:rsidR="00EA1259">
        <w:rPr>
          <w:rFonts w:cs="Arial"/>
          <w:szCs w:val="28"/>
        </w:rPr>
        <w:t>1937092</w:t>
      </w:r>
      <w:r>
        <w:rPr>
          <w:rFonts w:cs="Arial"/>
          <w:szCs w:val="28"/>
        </w:rPr>
        <w:t xml:space="preserve"> en la que como objeto de la garantía se determinó que era para </w:t>
      </w:r>
      <w:r w:rsidRPr="0068294D">
        <w:rPr>
          <w:rFonts w:cs="Arial"/>
          <w:i/>
          <w:szCs w:val="28"/>
        </w:rPr>
        <w:t>“pago de</w:t>
      </w:r>
      <w:r w:rsidR="00EA1259">
        <w:rPr>
          <w:rFonts w:cs="Arial"/>
          <w:i/>
          <w:szCs w:val="28"/>
        </w:rPr>
        <w:t xml:space="preserve"> salarios, prestaciones sociales e indemnizaciones laborales </w:t>
      </w:r>
      <w:r w:rsidR="00EA1259">
        <w:rPr>
          <w:rFonts w:cs="Arial"/>
          <w:i/>
          <w:szCs w:val="28"/>
        </w:rPr>
        <w:lastRenderedPageBreak/>
        <w:t>en desarrollo del contrato de concesión N°</w:t>
      </w:r>
      <w:r w:rsidR="001B643F">
        <w:rPr>
          <w:rFonts w:cs="Arial"/>
          <w:i/>
          <w:szCs w:val="28"/>
        </w:rPr>
        <w:t xml:space="preserve"> </w:t>
      </w:r>
      <w:r w:rsidR="00EA1259">
        <w:rPr>
          <w:rFonts w:cs="Arial"/>
          <w:i/>
          <w:szCs w:val="28"/>
        </w:rPr>
        <w:t>001 de 2004 de Megabus S.A</w:t>
      </w:r>
      <w:r w:rsidRPr="0068294D">
        <w:rPr>
          <w:rFonts w:cs="Arial"/>
          <w:i/>
          <w:szCs w:val="28"/>
        </w:rPr>
        <w:t>…”</w:t>
      </w:r>
      <w:r>
        <w:rPr>
          <w:rFonts w:cs="Arial"/>
          <w:i/>
          <w:szCs w:val="28"/>
        </w:rPr>
        <w:t xml:space="preserve">, </w:t>
      </w:r>
      <w:r>
        <w:rPr>
          <w:rFonts w:cs="Arial"/>
          <w:szCs w:val="28"/>
        </w:rPr>
        <w:t xml:space="preserve">vigente desde el </w:t>
      </w:r>
      <w:r w:rsidR="006E0A0A">
        <w:rPr>
          <w:rFonts w:cs="Arial"/>
          <w:szCs w:val="28"/>
        </w:rPr>
        <w:t xml:space="preserve">22/08/2011 y </w:t>
      </w:r>
      <w:r>
        <w:rPr>
          <w:rFonts w:cs="Arial"/>
          <w:szCs w:val="28"/>
        </w:rPr>
        <w:t xml:space="preserve">el </w:t>
      </w:r>
      <w:r w:rsidR="006E0A0A">
        <w:rPr>
          <w:rFonts w:cs="Arial"/>
          <w:szCs w:val="28"/>
        </w:rPr>
        <w:t>22/08/2018</w:t>
      </w:r>
      <w:r>
        <w:rPr>
          <w:rFonts w:cs="Arial"/>
          <w:szCs w:val="28"/>
        </w:rPr>
        <w:t xml:space="preserve"> y en la que</w:t>
      </w:r>
      <w:r w:rsidR="00475509">
        <w:rPr>
          <w:rFonts w:cs="Arial"/>
          <w:szCs w:val="28"/>
        </w:rPr>
        <w:t xml:space="preserve"> se encuentra como afianzado </w:t>
      </w:r>
      <w:r w:rsidR="006E0A0A">
        <w:rPr>
          <w:rFonts w:cs="Arial"/>
          <w:szCs w:val="28"/>
        </w:rPr>
        <w:t xml:space="preserve">Promasivo S.A. </w:t>
      </w:r>
      <w:r>
        <w:rPr>
          <w:rFonts w:cs="Arial"/>
          <w:szCs w:val="28"/>
        </w:rPr>
        <w:t>y co</w:t>
      </w:r>
      <w:r w:rsidR="006E0A0A">
        <w:rPr>
          <w:rFonts w:cs="Arial"/>
          <w:szCs w:val="28"/>
        </w:rPr>
        <w:t>mo asegurado y/o beneficiario Megabus S.A.</w:t>
      </w:r>
    </w:p>
    <w:p w:rsidR="009B52AC" w:rsidRDefault="009B52AC" w:rsidP="009B52AC">
      <w:pPr>
        <w:pStyle w:val="Textoindependiente31"/>
        <w:spacing w:line="276" w:lineRule="auto"/>
        <w:rPr>
          <w:rFonts w:cs="Arial"/>
          <w:szCs w:val="28"/>
        </w:rPr>
      </w:pPr>
    </w:p>
    <w:p w:rsidR="00F56E31" w:rsidRPr="00F56E31" w:rsidRDefault="00F56E31" w:rsidP="009B52AC">
      <w:pPr>
        <w:pStyle w:val="Textoindependiente31"/>
        <w:spacing w:line="276" w:lineRule="auto"/>
        <w:rPr>
          <w:rFonts w:cs="Arial"/>
          <w:i/>
          <w:szCs w:val="28"/>
        </w:rPr>
      </w:pPr>
      <w:r>
        <w:rPr>
          <w:rFonts w:cs="Arial"/>
          <w:szCs w:val="28"/>
        </w:rPr>
        <w:t>Ahora, en el clausulado de las condiciones generales de la aludida póliza, concretamente en el numeral 1.5. se señala que “</w:t>
      </w:r>
      <w:r w:rsidRPr="00D34A59">
        <w:rPr>
          <w:rFonts w:cs="Arial"/>
          <w:i/>
          <w:sz w:val="22"/>
          <w:szCs w:val="28"/>
        </w:rPr>
        <w:t xml:space="preserve">El amparo de pago de salarios, prestaciones sociales legales e indemnizaciones laborales cubrirá a la entidad estatal contratante de los perjuicios que se le ocasionen como consecuencia </w:t>
      </w:r>
      <w:r w:rsidR="00475509" w:rsidRPr="00D34A59">
        <w:rPr>
          <w:rFonts w:cs="Arial"/>
          <w:i/>
          <w:sz w:val="22"/>
          <w:szCs w:val="28"/>
        </w:rPr>
        <w:t>d</w:t>
      </w:r>
      <w:r w:rsidRPr="00D34A59">
        <w:rPr>
          <w:rFonts w:cs="Arial"/>
          <w:i/>
          <w:sz w:val="22"/>
          <w:szCs w:val="28"/>
        </w:rPr>
        <w:t>el incumplimiento de las obligaciones laborales a que esté obligado el contratista garantizado, derivadas de la contratación del personal utilizado para la ejecución del contrato amparado en el territorio nacional</w:t>
      </w:r>
      <w:r w:rsidR="001B643F">
        <w:rPr>
          <w:rFonts w:cs="Arial"/>
          <w:i/>
          <w:szCs w:val="28"/>
        </w:rPr>
        <w:t>”</w:t>
      </w:r>
      <w:r w:rsidR="00475509">
        <w:rPr>
          <w:rFonts w:cs="Arial"/>
          <w:i/>
          <w:szCs w:val="28"/>
        </w:rPr>
        <w:t>.</w:t>
      </w:r>
    </w:p>
    <w:p w:rsidR="00F56E31" w:rsidRDefault="00F56E31" w:rsidP="009B52AC">
      <w:pPr>
        <w:pStyle w:val="Textoindependiente31"/>
        <w:spacing w:line="276" w:lineRule="auto"/>
        <w:rPr>
          <w:rFonts w:cs="Arial"/>
          <w:szCs w:val="28"/>
        </w:rPr>
      </w:pPr>
    </w:p>
    <w:p w:rsidR="00F05777" w:rsidRDefault="009B52AC" w:rsidP="009B52AC">
      <w:pPr>
        <w:pStyle w:val="Textoindependiente31"/>
        <w:spacing w:line="276" w:lineRule="auto"/>
        <w:rPr>
          <w:rFonts w:cs="Arial"/>
          <w:szCs w:val="28"/>
          <w:lang w:val="es-CO"/>
        </w:rPr>
      </w:pPr>
      <w:r>
        <w:rPr>
          <w:rFonts w:cs="Arial"/>
          <w:szCs w:val="28"/>
        </w:rPr>
        <w:t>Como puede verse se</w:t>
      </w:r>
      <w:r w:rsidR="00F56E31">
        <w:rPr>
          <w:rFonts w:cs="Arial"/>
          <w:szCs w:val="28"/>
        </w:rPr>
        <w:t xml:space="preserve">  incluyó dentro de la cobertura del contrato de seguro </w:t>
      </w:r>
      <w:r w:rsidR="00F56E31">
        <w:rPr>
          <w:rFonts w:cs="Arial"/>
          <w:szCs w:val="28"/>
          <w:lang w:val="es-CO"/>
        </w:rPr>
        <w:t xml:space="preserve">toda aquella suma de dinero que Megabus S.A. deba pagar por efectos del incumplimiento de las obligaciones laborales de Promasivo S.A. respecto del personal que vincule en virtud del contrato de concesión </w:t>
      </w:r>
      <w:r w:rsidR="001B643F">
        <w:rPr>
          <w:rFonts w:cs="Arial"/>
          <w:szCs w:val="28"/>
          <w:lang w:val="es-CO"/>
        </w:rPr>
        <w:t>referido</w:t>
      </w:r>
      <w:r w:rsidR="00F56E31">
        <w:rPr>
          <w:rFonts w:cs="Arial"/>
          <w:szCs w:val="28"/>
          <w:lang w:val="es-CO"/>
        </w:rPr>
        <w:t>, por lo que debe entenderse incluido la omisión</w:t>
      </w:r>
      <w:r w:rsidR="00F05777">
        <w:rPr>
          <w:rFonts w:cs="Arial"/>
          <w:szCs w:val="28"/>
          <w:lang w:val="es-CO"/>
        </w:rPr>
        <w:t xml:space="preserve"> de pago</w:t>
      </w:r>
      <w:r w:rsidR="00F56E31">
        <w:rPr>
          <w:rFonts w:cs="Arial"/>
          <w:szCs w:val="28"/>
          <w:lang w:val="es-CO"/>
        </w:rPr>
        <w:t xml:space="preserve"> de cualquier acreencia de </w:t>
      </w:r>
      <w:r w:rsidR="00F05777">
        <w:rPr>
          <w:rFonts w:cs="Arial"/>
          <w:szCs w:val="28"/>
          <w:lang w:val="es-CO"/>
        </w:rPr>
        <w:t>carácter laboral, entendiéndose como tal salarios, prestaciones sociales, vacaciones, aportes a la seguridad social e indemnizaciones.</w:t>
      </w:r>
    </w:p>
    <w:p w:rsidR="00F05777" w:rsidRDefault="00F05777" w:rsidP="009B52AC">
      <w:pPr>
        <w:pStyle w:val="Textoindependiente31"/>
        <w:spacing w:line="276" w:lineRule="auto"/>
        <w:rPr>
          <w:rFonts w:cs="Arial"/>
          <w:szCs w:val="28"/>
          <w:lang w:val="es-CO"/>
        </w:rPr>
      </w:pPr>
    </w:p>
    <w:p w:rsidR="00D07C33" w:rsidRDefault="000A0BB8" w:rsidP="009B52AC">
      <w:pPr>
        <w:pStyle w:val="Textoindependiente31"/>
        <w:spacing w:line="276" w:lineRule="auto"/>
        <w:rPr>
          <w:rFonts w:cs="Arial"/>
          <w:szCs w:val="28"/>
        </w:rPr>
      </w:pPr>
      <w:r>
        <w:rPr>
          <w:rFonts w:cs="Arial"/>
          <w:szCs w:val="28"/>
        </w:rPr>
        <w:t xml:space="preserve">Siendo así las cosas, </w:t>
      </w:r>
      <w:r w:rsidR="00F05777">
        <w:rPr>
          <w:rFonts w:cs="Arial"/>
          <w:szCs w:val="28"/>
        </w:rPr>
        <w:t>la</w:t>
      </w:r>
      <w:r w:rsidR="00621B47">
        <w:rPr>
          <w:rFonts w:cs="Arial"/>
          <w:szCs w:val="28"/>
        </w:rPr>
        <w:t xml:space="preserve">s vacaciones, aportes a la seguridad social y </w:t>
      </w:r>
      <w:r w:rsidR="00E8289C">
        <w:rPr>
          <w:rFonts w:cs="Arial"/>
          <w:szCs w:val="28"/>
        </w:rPr>
        <w:t xml:space="preserve">las </w:t>
      </w:r>
      <w:r w:rsidR="00F05777">
        <w:rPr>
          <w:rFonts w:cs="Arial"/>
          <w:szCs w:val="28"/>
        </w:rPr>
        <w:t xml:space="preserve"> indemnizaci</w:t>
      </w:r>
      <w:r w:rsidR="00E8289C">
        <w:rPr>
          <w:rFonts w:cs="Arial"/>
          <w:szCs w:val="28"/>
        </w:rPr>
        <w:t xml:space="preserve">ones </w:t>
      </w:r>
      <w:r w:rsidR="00F05777">
        <w:rPr>
          <w:rFonts w:cs="Arial"/>
          <w:szCs w:val="28"/>
        </w:rPr>
        <w:t>moratoria</w:t>
      </w:r>
      <w:r w:rsidR="00E8289C">
        <w:rPr>
          <w:rFonts w:cs="Arial"/>
          <w:szCs w:val="28"/>
        </w:rPr>
        <w:t>s</w:t>
      </w:r>
      <w:r w:rsidR="00F05777">
        <w:rPr>
          <w:rFonts w:cs="Arial"/>
          <w:szCs w:val="28"/>
        </w:rPr>
        <w:t xml:space="preserve"> por falta de pago de salarios y prestaciones –artículo 65 </w:t>
      </w:r>
      <w:r w:rsidR="00F05777" w:rsidRPr="000A0BB8">
        <w:rPr>
          <w:rFonts w:cs="Arial"/>
          <w:i/>
          <w:szCs w:val="28"/>
        </w:rPr>
        <w:t>ibídem</w:t>
      </w:r>
      <w:r w:rsidR="00F05777">
        <w:rPr>
          <w:rFonts w:cs="Arial"/>
          <w:szCs w:val="28"/>
        </w:rPr>
        <w:t xml:space="preserve">- o por falta de consignación de cesantías, </w:t>
      </w:r>
      <w:r w:rsidR="00CF16F2">
        <w:rPr>
          <w:rFonts w:cs="Arial"/>
          <w:szCs w:val="28"/>
        </w:rPr>
        <w:t xml:space="preserve">están incluidos dentro de la cobertura de la referida póliza y por lo tanto, debe </w:t>
      </w:r>
      <w:r w:rsidR="004A4C08">
        <w:rPr>
          <w:rFonts w:cs="Arial"/>
          <w:szCs w:val="28"/>
        </w:rPr>
        <w:t>Liberty Seguros S.A. responder por las sumas que por dichos conceptos se haya condenado a Megabus S.A. como asegurada y beneficiaria de la misma, pero solo hasta el monto asegurado como se consagra en la cláusula cuarta de las condicion</w:t>
      </w:r>
      <w:r w:rsidR="00433112">
        <w:rPr>
          <w:rFonts w:cs="Arial"/>
          <w:szCs w:val="28"/>
        </w:rPr>
        <w:t>es generales –fl. 234 del c. 1</w:t>
      </w:r>
      <w:r w:rsidR="004A4C08">
        <w:rPr>
          <w:rFonts w:cs="Arial"/>
          <w:szCs w:val="28"/>
        </w:rPr>
        <w:t>-.</w:t>
      </w:r>
      <w:r w:rsidR="002E7084">
        <w:rPr>
          <w:rFonts w:cs="Arial"/>
          <w:szCs w:val="28"/>
        </w:rPr>
        <w:t xml:space="preserve"> </w:t>
      </w:r>
    </w:p>
    <w:p w:rsidR="00D07C33" w:rsidRDefault="00D07C33" w:rsidP="009B52AC">
      <w:pPr>
        <w:pStyle w:val="Textoindependiente31"/>
        <w:spacing w:line="276" w:lineRule="auto"/>
        <w:rPr>
          <w:rFonts w:cs="Arial"/>
          <w:szCs w:val="28"/>
        </w:rPr>
      </w:pPr>
    </w:p>
    <w:p w:rsidR="00E36FC4" w:rsidRPr="00DC6E6A" w:rsidRDefault="00E36FC4" w:rsidP="00E36FC4">
      <w:pPr>
        <w:pStyle w:val="Textoindependiente31"/>
        <w:spacing w:line="276" w:lineRule="auto"/>
        <w:rPr>
          <w:rFonts w:cs="Arial"/>
          <w:szCs w:val="28"/>
          <w:lang w:val="es-CO"/>
        </w:rPr>
      </w:pPr>
      <w:r>
        <w:rPr>
          <w:rFonts w:cs="Arial"/>
          <w:szCs w:val="28"/>
        </w:rPr>
        <w:t xml:space="preserve">Sin que se puedan considerar excluidas del contrato de seguros las indemnizaciones moratorias en aplicación del artículo 1055 del Código de Comercio como lo sugiere la aseguradora al sostener que Promasivo S.A. actuó con culpa grave, pues al interpretar esa normativa conjuntamente con el artículo 1127 </w:t>
      </w:r>
      <w:r w:rsidRPr="00341093">
        <w:rPr>
          <w:rFonts w:cs="Arial"/>
          <w:i/>
          <w:szCs w:val="28"/>
        </w:rPr>
        <w:t>ibídem</w:t>
      </w:r>
      <w:r>
        <w:rPr>
          <w:rFonts w:cs="Arial"/>
          <w:szCs w:val="28"/>
        </w:rPr>
        <w:t xml:space="preserve"> y, ante la aparente antinomia que se presenta entre ellas, debe entenderse que el riesgo derivado de la culpa grave es asegurable, salvo que expresamente lo excluy</w:t>
      </w:r>
      <w:r w:rsidR="00115C87">
        <w:rPr>
          <w:rFonts w:cs="Arial"/>
          <w:szCs w:val="28"/>
        </w:rPr>
        <w:t>an los contratantes</w:t>
      </w:r>
      <w:r w:rsidR="00DC6E6A">
        <w:rPr>
          <w:rFonts w:cs="Arial"/>
          <w:szCs w:val="28"/>
        </w:rPr>
        <w:t>,</w:t>
      </w:r>
      <w:r w:rsidR="008E7ABA">
        <w:rPr>
          <w:rFonts w:cs="Arial"/>
          <w:szCs w:val="28"/>
        </w:rPr>
        <w:t xml:space="preserve"> como lo ha dicho la SCC de la CSJ</w:t>
      </w:r>
      <w:r w:rsidR="008E7ABA">
        <w:rPr>
          <w:rStyle w:val="Refdenotaalpie"/>
          <w:rFonts w:cs="Arial"/>
          <w:szCs w:val="28"/>
        </w:rPr>
        <w:footnoteReference w:id="9"/>
      </w:r>
      <w:r w:rsidR="008E7ABA">
        <w:rPr>
          <w:rFonts w:cs="Arial"/>
          <w:szCs w:val="28"/>
        </w:rPr>
        <w:t>.</w:t>
      </w:r>
    </w:p>
    <w:p w:rsidR="00E36FC4" w:rsidRDefault="00E36FC4" w:rsidP="00E36FC4">
      <w:pPr>
        <w:pStyle w:val="Textoindependiente31"/>
        <w:spacing w:line="276" w:lineRule="auto"/>
        <w:rPr>
          <w:rFonts w:cs="Arial"/>
          <w:szCs w:val="28"/>
        </w:rPr>
      </w:pPr>
    </w:p>
    <w:p w:rsidR="00E36FC4" w:rsidRDefault="00E36FC4" w:rsidP="00E36FC4">
      <w:pPr>
        <w:pStyle w:val="Textoindependiente31"/>
        <w:spacing w:line="276" w:lineRule="auto"/>
        <w:rPr>
          <w:rFonts w:cs="Arial"/>
          <w:szCs w:val="28"/>
        </w:rPr>
      </w:pPr>
      <w:r>
        <w:rPr>
          <w:rFonts w:cs="Arial"/>
          <w:szCs w:val="28"/>
        </w:rPr>
        <w:t>Pero en todo caso, dado que tales sanciones tienen su génesis en la ausencia de motivos serios y atendibles acreditados por el empleador para sustraerse del pago de los respectivos emolumentos</w:t>
      </w:r>
      <w:r w:rsidR="00DC6E6A">
        <w:rPr>
          <w:rFonts w:cs="Arial"/>
          <w:szCs w:val="28"/>
        </w:rPr>
        <w:t xml:space="preserve">, </w:t>
      </w:r>
      <w:r>
        <w:rPr>
          <w:rFonts w:cs="Arial"/>
          <w:szCs w:val="28"/>
        </w:rPr>
        <w:t>no pueden acogerse los argumentos expuestos por la llamada en garantía. Amén de que con ello se impondría una carga probatoria al trabajador que no está contemplada en la Ley y menos en la jurisprudencia, como sería que tuviera que probar la mala fe del empleador para hacerse acreedor de estas sanciones.</w:t>
      </w:r>
    </w:p>
    <w:p w:rsidR="00E36FC4" w:rsidRDefault="00E36FC4" w:rsidP="00E36FC4">
      <w:pPr>
        <w:pStyle w:val="Textoindependiente31"/>
        <w:spacing w:line="276" w:lineRule="auto"/>
        <w:rPr>
          <w:rFonts w:cs="Arial"/>
          <w:szCs w:val="28"/>
        </w:rPr>
      </w:pPr>
    </w:p>
    <w:p w:rsidR="00E36FC4" w:rsidRDefault="00E36FC4" w:rsidP="00E36FC4">
      <w:pPr>
        <w:pStyle w:val="Textoindependiente31"/>
        <w:spacing w:line="276" w:lineRule="auto"/>
        <w:rPr>
          <w:rFonts w:cs="Arial"/>
          <w:szCs w:val="28"/>
        </w:rPr>
      </w:pPr>
      <w:r>
        <w:rPr>
          <w:rFonts w:cs="Arial"/>
          <w:szCs w:val="28"/>
        </w:rPr>
        <w:t xml:space="preserve">Por lo visto solo prospera la aclaración del monto del reembolso más no en los demás puntos objeto de apelación de la aseguradora Liberty Seguros S.A. </w:t>
      </w:r>
    </w:p>
    <w:p w:rsidR="007C7054" w:rsidRDefault="007C7054" w:rsidP="009B52AC">
      <w:pPr>
        <w:pStyle w:val="Textoindependiente31"/>
        <w:spacing w:line="276" w:lineRule="auto"/>
        <w:rPr>
          <w:rFonts w:cs="Arial"/>
          <w:szCs w:val="28"/>
        </w:rPr>
      </w:pPr>
    </w:p>
    <w:p w:rsidR="003F034B" w:rsidRPr="003F034B" w:rsidRDefault="003F034B" w:rsidP="009B52AC">
      <w:pPr>
        <w:pStyle w:val="Textoindependiente31"/>
        <w:spacing w:line="276" w:lineRule="auto"/>
        <w:rPr>
          <w:rFonts w:cs="Arial"/>
          <w:b/>
          <w:szCs w:val="28"/>
        </w:rPr>
      </w:pPr>
      <w:r w:rsidRPr="003F034B">
        <w:rPr>
          <w:rFonts w:cs="Arial"/>
          <w:b/>
          <w:szCs w:val="28"/>
        </w:rPr>
        <w:lastRenderedPageBreak/>
        <w:t>2.4. De la novación</w:t>
      </w:r>
    </w:p>
    <w:p w:rsidR="009B52AC" w:rsidRDefault="009B52AC" w:rsidP="009B52AC">
      <w:pPr>
        <w:pStyle w:val="Textoindependiente31"/>
        <w:spacing w:line="276" w:lineRule="auto"/>
        <w:rPr>
          <w:rFonts w:cs="Arial"/>
          <w:szCs w:val="28"/>
        </w:rPr>
      </w:pPr>
    </w:p>
    <w:p w:rsidR="005C37FF" w:rsidRDefault="003F034B" w:rsidP="009B52AC">
      <w:pPr>
        <w:pStyle w:val="Textoindependiente31"/>
        <w:spacing w:line="276" w:lineRule="auto"/>
        <w:rPr>
          <w:rFonts w:cs="Arial"/>
          <w:b/>
          <w:szCs w:val="28"/>
        </w:rPr>
      </w:pPr>
      <w:r w:rsidRPr="003F034B">
        <w:rPr>
          <w:rFonts w:cs="Arial"/>
          <w:b/>
          <w:szCs w:val="28"/>
        </w:rPr>
        <w:t xml:space="preserve">2.4.1. </w:t>
      </w:r>
      <w:r w:rsidR="005C37FF">
        <w:rPr>
          <w:rFonts w:cs="Arial"/>
          <w:b/>
          <w:szCs w:val="28"/>
        </w:rPr>
        <w:t xml:space="preserve">Fundamento jurídico </w:t>
      </w:r>
    </w:p>
    <w:p w:rsidR="00E37EEF" w:rsidRDefault="00E37EEF" w:rsidP="009B52AC">
      <w:pPr>
        <w:pStyle w:val="Textoindependiente31"/>
        <w:spacing w:line="276" w:lineRule="auto"/>
        <w:rPr>
          <w:rFonts w:cs="Arial"/>
          <w:b/>
          <w:szCs w:val="28"/>
        </w:rPr>
      </w:pPr>
    </w:p>
    <w:p w:rsidR="005C37FF" w:rsidRDefault="005C37FF" w:rsidP="00E37EEF">
      <w:pPr>
        <w:spacing w:line="276" w:lineRule="auto"/>
        <w:jc w:val="both"/>
        <w:rPr>
          <w:rFonts w:ascii="Arial" w:hAnsi="Arial" w:cs="Arial"/>
          <w:color w:val="000000"/>
          <w:szCs w:val="24"/>
          <w:lang w:val="es-ES"/>
        </w:rPr>
      </w:pPr>
      <w:r w:rsidRPr="00B07DD7">
        <w:rPr>
          <w:rFonts w:ascii="Arial" w:hAnsi="Arial" w:cs="Arial"/>
          <w:szCs w:val="24"/>
          <w:lang w:val="es-ES"/>
        </w:rPr>
        <w:t xml:space="preserve">Conforme con el artículo 1687 del Código Civil, la novación es el cambio de una obligación por otra y puede presentarse a través de diversas posibilidades: (i) </w:t>
      </w:r>
      <w:r w:rsidR="007A4D9D">
        <w:rPr>
          <w:rFonts w:ascii="Arial" w:hAnsi="Arial" w:cs="Arial"/>
          <w:color w:val="000000"/>
          <w:szCs w:val="24"/>
          <w:lang w:val="es-ES"/>
        </w:rPr>
        <w:t>S</w:t>
      </w:r>
      <w:r w:rsidRPr="005C37FF">
        <w:rPr>
          <w:rFonts w:ascii="Arial" w:hAnsi="Arial" w:cs="Arial"/>
          <w:color w:val="000000"/>
          <w:szCs w:val="24"/>
          <w:lang w:val="es-ES"/>
        </w:rPr>
        <w:t>ustituyéndos</w:t>
      </w:r>
      <w:r w:rsidR="00E37EEF" w:rsidRPr="00E37EEF">
        <w:rPr>
          <w:rFonts w:ascii="Arial" w:hAnsi="Arial" w:cs="Arial"/>
          <w:color w:val="000000"/>
          <w:szCs w:val="24"/>
          <w:lang w:val="es-ES"/>
        </w:rPr>
        <w:t xml:space="preserve">e una nueva obligación por otra; (ii) </w:t>
      </w:r>
      <w:r w:rsidR="007A4D9D">
        <w:rPr>
          <w:rFonts w:ascii="Arial" w:hAnsi="Arial" w:cs="Arial"/>
          <w:color w:val="000000"/>
          <w:szCs w:val="24"/>
          <w:lang w:val="es-ES"/>
        </w:rPr>
        <w:t>c</w:t>
      </w:r>
      <w:r w:rsidRPr="005C37FF">
        <w:rPr>
          <w:rFonts w:ascii="Arial" w:hAnsi="Arial" w:cs="Arial"/>
          <w:color w:val="000000"/>
          <w:szCs w:val="24"/>
          <w:lang w:val="es-ES"/>
        </w:rPr>
        <w:t xml:space="preserve">ontrayendo el deudor una obligación respecto de un tercero, y declarándole en consecuencia libre de la obligación primitiva </w:t>
      </w:r>
      <w:r w:rsidR="00DE2450">
        <w:rPr>
          <w:rFonts w:ascii="Arial" w:hAnsi="Arial" w:cs="Arial"/>
          <w:color w:val="000000"/>
          <w:szCs w:val="24"/>
          <w:lang w:val="es-ES"/>
        </w:rPr>
        <w:t>a</w:t>
      </w:r>
      <w:r w:rsidRPr="005C37FF">
        <w:rPr>
          <w:rFonts w:ascii="Arial" w:hAnsi="Arial" w:cs="Arial"/>
          <w:color w:val="000000"/>
          <w:szCs w:val="24"/>
          <w:lang w:val="es-ES"/>
        </w:rPr>
        <w:t>l prim</w:t>
      </w:r>
      <w:r w:rsidR="007A4D9D">
        <w:rPr>
          <w:rFonts w:ascii="Arial" w:hAnsi="Arial" w:cs="Arial"/>
          <w:color w:val="000000"/>
          <w:szCs w:val="24"/>
          <w:lang w:val="es-ES"/>
        </w:rPr>
        <w:t>er acreedor y;</w:t>
      </w:r>
      <w:r w:rsidR="00E37EEF" w:rsidRPr="00E37EEF">
        <w:rPr>
          <w:rFonts w:ascii="Arial" w:hAnsi="Arial" w:cs="Arial"/>
          <w:color w:val="000000"/>
          <w:szCs w:val="24"/>
          <w:lang w:val="es-ES"/>
        </w:rPr>
        <w:t xml:space="preserve"> (iii) s</w:t>
      </w:r>
      <w:r w:rsidRPr="005C37FF">
        <w:rPr>
          <w:rFonts w:ascii="Arial" w:hAnsi="Arial" w:cs="Arial"/>
          <w:color w:val="000000"/>
          <w:szCs w:val="24"/>
          <w:lang w:val="es-ES"/>
        </w:rPr>
        <w:t>ustituyéndose un nuevo deudor al antiguo, que en consecuencia queda libre.</w:t>
      </w:r>
    </w:p>
    <w:p w:rsidR="00D612FA" w:rsidRDefault="00D612FA" w:rsidP="00E37EEF">
      <w:pPr>
        <w:spacing w:line="276" w:lineRule="auto"/>
        <w:jc w:val="both"/>
        <w:rPr>
          <w:rFonts w:ascii="Arial" w:hAnsi="Arial" w:cs="Arial"/>
          <w:color w:val="000000"/>
          <w:szCs w:val="24"/>
          <w:lang w:val="es-ES"/>
        </w:rPr>
      </w:pPr>
    </w:p>
    <w:p w:rsidR="00D612FA" w:rsidRPr="005C37FF" w:rsidRDefault="00D612FA" w:rsidP="00E37EEF">
      <w:pPr>
        <w:spacing w:line="276" w:lineRule="auto"/>
        <w:jc w:val="both"/>
        <w:rPr>
          <w:rFonts w:ascii="Arial" w:hAnsi="Arial" w:cs="Arial"/>
          <w:color w:val="000000"/>
          <w:szCs w:val="24"/>
          <w:lang w:val="es-ES"/>
        </w:rPr>
      </w:pPr>
      <w:r>
        <w:rPr>
          <w:rFonts w:ascii="Arial" w:hAnsi="Arial" w:cs="Arial"/>
          <w:color w:val="000000"/>
          <w:szCs w:val="24"/>
          <w:lang w:val="es-ES"/>
        </w:rPr>
        <w:t xml:space="preserve">La primera opción constituye una novación objetiva, bien por cambio de la causa u objeto de la obligación </w:t>
      </w:r>
      <w:r w:rsidR="00E647AA">
        <w:rPr>
          <w:rFonts w:ascii="Arial" w:hAnsi="Arial" w:cs="Arial"/>
          <w:color w:val="000000"/>
          <w:szCs w:val="24"/>
          <w:lang w:val="es-ES"/>
        </w:rPr>
        <w:t>y, las últimas, novación subjetiva, dado que se genera el cambio de una de las partes.</w:t>
      </w:r>
    </w:p>
    <w:p w:rsidR="005C37FF" w:rsidRDefault="005C37FF" w:rsidP="009B52AC">
      <w:pPr>
        <w:pStyle w:val="Textoindependiente31"/>
        <w:spacing w:line="276" w:lineRule="auto"/>
        <w:rPr>
          <w:rFonts w:cs="Arial"/>
          <w:b/>
          <w:szCs w:val="28"/>
        </w:rPr>
      </w:pPr>
    </w:p>
    <w:p w:rsidR="004F7FB9" w:rsidRDefault="007A4D9D" w:rsidP="009B52AC">
      <w:pPr>
        <w:pStyle w:val="Textoindependiente31"/>
        <w:spacing w:line="276" w:lineRule="auto"/>
        <w:rPr>
          <w:rFonts w:cs="Arial"/>
          <w:szCs w:val="28"/>
        </w:rPr>
      </w:pPr>
      <w:r>
        <w:rPr>
          <w:rFonts w:cs="Arial"/>
          <w:szCs w:val="28"/>
        </w:rPr>
        <w:t>Frente a dicha forma de extinción de las obligaciones,</w:t>
      </w:r>
      <w:r w:rsidR="004F7FB9">
        <w:rPr>
          <w:rFonts w:cs="Arial"/>
          <w:szCs w:val="28"/>
        </w:rPr>
        <w:t xml:space="preserve"> ha señalado la </w:t>
      </w:r>
      <w:r w:rsidR="00F65F4A">
        <w:rPr>
          <w:rFonts w:cs="Arial"/>
          <w:szCs w:val="28"/>
        </w:rPr>
        <w:t>CSJ en su SCL</w:t>
      </w:r>
      <w:r w:rsidR="00431828">
        <w:rPr>
          <w:rStyle w:val="Refdenotaalpie"/>
          <w:rFonts w:cs="Arial"/>
          <w:szCs w:val="28"/>
        </w:rPr>
        <w:footnoteReference w:id="10"/>
      </w:r>
      <w:r w:rsidR="00F65F4A">
        <w:rPr>
          <w:rFonts w:cs="Arial"/>
          <w:szCs w:val="28"/>
        </w:rPr>
        <w:t xml:space="preserve"> que</w:t>
      </w:r>
      <w:r w:rsidR="004F7FB9">
        <w:rPr>
          <w:rFonts w:cs="Arial"/>
          <w:szCs w:val="28"/>
        </w:rPr>
        <w:t>:</w:t>
      </w:r>
    </w:p>
    <w:p w:rsidR="004F7FB9" w:rsidRDefault="004F7FB9" w:rsidP="009B52AC">
      <w:pPr>
        <w:pStyle w:val="Textoindependiente31"/>
        <w:spacing w:line="276" w:lineRule="auto"/>
        <w:rPr>
          <w:rFonts w:cs="Arial"/>
          <w:szCs w:val="28"/>
        </w:rPr>
      </w:pPr>
    </w:p>
    <w:p w:rsidR="00431828" w:rsidRPr="00D34A59" w:rsidRDefault="00431828" w:rsidP="00D34A59">
      <w:pPr>
        <w:tabs>
          <w:tab w:val="left" w:pos="9356"/>
        </w:tabs>
        <w:ind w:left="426" w:right="420"/>
        <w:jc w:val="both"/>
        <w:rPr>
          <w:rFonts w:ascii="Arial" w:hAnsi="Arial" w:cs="Arial"/>
          <w:i/>
          <w:sz w:val="22"/>
          <w:szCs w:val="22"/>
        </w:rPr>
      </w:pPr>
      <w:r w:rsidRPr="00D34A59">
        <w:rPr>
          <w:rFonts w:ascii="Arial" w:hAnsi="Arial" w:cs="Arial"/>
          <w:i/>
          <w:sz w:val="22"/>
          <w:szCs w:val="22"/>
        </w:rPr>
        <w:t>“De otro lado, para que exista novación, en los términos del Código Civil, es necesario que la obligación nueva sea sustancialmente diferente a la anterior que sustituye (art. 1690 C. C.)</w:t>
      </w:r>
    </w:p>
    <w:p w:rsidR="00431828" w:rsidRPr="00D34A59" w:rsidRDefault="00431828" w:rsidP="00D34A59">
      <w:pPr>
        <w:tabs>
          <w:tab w:val="left" w:pos="9356"/>
        </w:tabs>
        <w:ind w:left="426" w:right="420"/>
        <w:jc w:val="both"/>
        <w:rPr>
          <w:rFonts w:ascii="Arial" w:hAnsi="Arial" w:cs="Arial"/>
          <w:i/>
          <w:sz w:val="22"/>
          <w:szCs w:val="22"/>
        </w:rPr>
      </w:pPr>
    </w:p>
    <w:p w:rsidR="00431828" w:rsidRPr="00D34A59" w:rsidRDefault="00431828" w:rsidP="00D34A59">
      <w:pPr>
        <w:tabs>
          <w:tab w:val="left" w:pos="9356"/>
        </w:tabs>
        <w:ind w:left="426" w:right="420"/>
        <w:jc w:val="both"/>
        <w:rPr>
          <w:rFonts w:ascii="Arial" w:hAnsi="Arial" w:cs="Arial"/>
          <w:i/>
          <w:sz w:val="22"/>
          <w:szCs w:val="22"/>
        </w:rPr>
      </w:pPr>
      <w:r w:rsidRPr="00D34A59">
        <w:rPr>
          <w:rFonts w:ascii="Arial" w:hAnsi="Arial" w:cs="Arial"/>
          <w:i/>
          <w:sz w:val="22"/>
          <w:szCs w:val="22"/>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E8289C" w:rsidRPr="00D34A59" w:rsidRDefault="00E8289C" w:rsidP="00D34A59">
      <w:pPr>
        <w:tabs>
          <w:tab w:val="left" w:pos="9356"/>
        </w:tabs>
        <w:ind w:left="426" w:right="420"/>
        <w:jc w:val="both"/>
        <w:rPr>
          <w:rFonts w:ascii="Arial" w:hAnsi="Arial" w:cs="Arial"/>
          <w:i/>
          <w:sz w:val="22"/>
          <w:szCs w:val="22"/>
        </w:rPr>
      </w:pPr>
    </w:p>
    <w:p w:rsidR="00431828" w:rsidRPr="00D34A59" w:rsidRDefault="00431828" w:rsidP="00D34A59">
      <w:pPr>
        <w:tabs>
          <w:tab w:val="left" w:pos="9356"/>
        </w:tabs>
        <w:ind w:left="709" w:right="703"/>
        <w:jc w:val="both"/>
        <w:rPr>
          <w:rFonts w:ascii="Arial" w:hAnsi="Arial" w:cs="Arial"/>
          <w:i/>
          <w:sz w:val="22"/>
          <w:szCs w:val="22"/>
        </w:rPr>
      </w:pPr>
      <w:r w:rsidRPr="00D34A59">
        <w:rPr>
          <w:rFonts w:ascii="Arial" w:hAnsi="Arial" w:cs="Arial"/>
          <w:i/>
          <w:sz w:val="22"/>
          <w:szCs w:val="22"/>
        </w:rPr>
        <w:t xml:space="preserve">“No habiendo, como en el caso que se examina, ni cambio de personas, ni de objeto, pero ni siquiera modificaciones expresas pactadas en relación con la obligación primitiva es injurídico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M.P. Dr. Diógenes Sepúlveda Mejía)  </w:t>
      </w:r>
    </w:p>
    <w:p w:rsidR="00431828" w:rsidRPr="006D6497" w:rsidRDefault="00431828" w:rsidP="00431828">
      <w:pPr>
        <w:pStyle w:val="Textodebloque"/>
        <w:spacing w:line="240" w:lineRule="auto"/>
        <w:rPr>
          <w:rFonts w:cs="Arial"/>
          <w:szCs w:val="24"/>
        </w:rPr>
      </w:pPr>
    </w:p>
    <w:p w:rsidR="00431828" w:rsidRPr="006D6497" w:rsidRDefault="00431828" w:rsidP="00431828">
      <w:pPr>
        <w:spacing w:line="276" w:lineRule="auto"/>
        <w:jc w:val="both"/>
        <w:rPr>
          <w:rFonts w:ascii="Arial" w:hAnsi="Arial" w:cs="Arial"/>
          <w:szCs w:val="24"/>
        </w:rPr>
      </w:pPr>
      <w:r>
        <w:rPr>
          <w:rFonts w:ascii="Arial" w:hAnsi="Arial" w:cs="Arial"/>
          <w:szCs w:val="24"/>
        </w:rPr>
        <w:t xml:space="preserve">Y, la </w:t>
      </w:r>
      <w:r w:rsidRPr="006D6497">
        <w:rPr>
          <w:rFonts w:ascii="Arial" w:hAnsi="Arial" w:cs="Arial"/>
          <w:szCs w:val="24"/>
        </w:rPr>
        <w:t xml:space="preserve">Sala Civil de </w:t>
      </w:r>
      <w:r>
        <w:rPr>
          <w:rFonts w:ascii="Arial" w:hAnsi="Arial" w:cs="Arial"/>
          <w:szCs w:val="24"/>
        </w:rPr>
        <w:t>esa misma Corporación</w:t>
      </w:r>
      <w:r w:rsidR="00E8289C">
        <w:rPr>
          <w:rFonts w:ascii="Arial" w:hAnsi="Arial" w:cs="Arial"/>
          <w:szCs w:val="24"/>
        </w:rPr>
        <w:t xml:space="preserve"> apuntó</w:t>
      </w:r>
      <w:r w:rsidRPr="006D6497">
        <w:rPr>
          <w:rFonts w:ascii="Arial" w:hAnsi="Arial" w:cs="Arial"/>
          <w:szCs w:val="24"/>
        </w:rPr>
        <w:t xml:space="preserve">: </w:t>
      </w:r>
    </w:p>
    <w:p w:rsidR="00431828" w:rsidRPr="006D6497" w:rsidRDefault="00431828" w:rsidP="00431828">
      <w:pPr>
        <w:spacing w:line="276" w:lineRule="auto"/>
        <w:ind w:left="567"/>
        <w:jc w:val="both"/>
        <w:rPr>
          <w:rFonts w:ascii="Arial" w:hAnsi="Arial" w:cs="Arial"/>
          <w:szCs w:val="24"/>
        </w:rPr>
      </w:pPr>
    </w:p>
    <w:p w:rsidR="00431828" w:rsidRPr="00D34A59" w:rsidRDefault="00431828" w:rsidP="00D34A59">
      <w:pPr>
        <w:tabs>
          <w:tab w:val="left" w:pos="9356"/>
        </w:tabs>
        <w:ind w:left="426" w:right="420"/>
        <w:jc w:val="both"/>
        <w:rPr>
          <w:rFonts w:ascii="Arial" w:hAnsi="Arial" w:cs="Arial"/>
          <w:i/>
          <w:sz w:val="22"/>
          <w:szCs w:val="22"/>
        </w:rPr>
      </w:pPr>
      <w:r w:rsidRPr="00D34A59">
        <w:rPr>
          <w:rFonts w:ascii="Arial" w:hAnsi="Arial" w:cs="Arial"/>
          <w:i/>
          <w:sz w:val="22"/>
          <w:szCs w:val="22"/>
        </w:rPr>
        <w:t>“En la novación son necesarias tres condiciones: animus novandi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w:t>
      </w:r>
      <w:r w:rsidR="00CF6C8B" w:rsidRPr="00D34A59">
        <w:rPr>
          <w:rFonts w:ascii="Arial" w:hAnsi="Arial" w:cs="Arial"/>
          <w:i/>
          <w:sz w:val="22"/>
          <w:szCs w:val="22"/>
        </w:rPr>
        <w:t>”</w:t>
      </w:r>
      <w:r w:rsidRPr="00D34A59">
        <w:rPr>
          <w:rFonts w:ascii="Arial" w:hAnsi="Arial" w:cs="Arial"/>
          <w:i/>
          <w:sz w:val="22"/>
          <w:szCs w:val="22"/>
        </w:rPr>
        <w:t xml:space="preserve">”. </w:t>
      </w:r>
    </w:p>
    <w:p w:rsidR="0059577E" w:rsidRDefault="0059577E" w:rsidP="0059577E">
      <w:pPr>
        <w:jc w:val="both"/>
        <w:rPr>
          <w:rFonts w:ascii="Arial" w:hAnsi="Arial" w:cs="Arial"/>
          <w:szCs w:val="24"/>
        </w:rPr>
      </w:pPr>
    </w:p>
    <w:p w:rsidR="004F7FB9" w:rsidRDefault="0059577E" w:rsidP="0059577E">
      <w:pPr>
        <w:spacing w:line="276" w:lineRule="auto"/>
        <w:jc w:val="both"/>
        <w:rPr>
          <w:rFonts w:ascii="Arial" w:hAnsi="Arial" w:cs="Arial"/>
          <w:szCs w:val="24"/>
        </w:rPr>
      </w:pPr>
      <w:r>
        <w:rPr>
          <w:rFonts w:ascii="Arial" w:hAnsi="Arial" w:cs="Arial"/>
          <w:szCs w:val="24"/>
        </w:rPr>
        <w:t>Por lo visto, para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w:t>
      </w:r>
    </w:p>
    <w:p w:rsidR="0059577E" w:rsidRDefault="0059577E" w:rsidP="0059577E">
      <w:pPr>
        <w:spacing w:line="276" w:lineRule="auto"/>
        <w:jc w:val="both"/>
        <w:rPr>
          <w:rFonts w:cs="Arial"/>
          <w:szCs w:val="28"/>
        </w:rPr>
      </w:pPr>
    </w:p>
    <w:p w:rsidR="005C37FF" w:rsidRPr="000B7E55" w:rsidRDefault="000B7E55" w:rsidP="009B52AC">
      <w:pPr>
        <w:pStyle w:val="Textoindependiente31"/>
        <w:spacing w:line="276" w:lineRule="auto"/>
        <w:rPr>
          <w:rFonts w:cs="Arial"/>
          <w:b/>
          <w:szCs w:val="28"/>
        </w:rPr>
      </w:pPr>
      <w:r w:rsidRPr="000B7E55">
        <w:rPr>
          <w:rFonts w:cs="Arial"/>
          <w:b/>
          <w:szCs w:val="28"/>
        </w:rPr>
        <w:lastRenderedPageBreak/>
        <w:t>2.4.2. Fundamento fáctico:</w:t>
      </w:r>
      <w:r w:rsidR="00F65F4A" w:rsidRPr="000B7E55">
        <w:rPr>
          <w:rFonts w:cs="Arial"/>
          <w:b/>
          <w:szCs w:val="28"/>
        </w:rPr>
        <w:t xml:space="preserve"> </w:t>
      </w:r>
    </w:p>
    <w:p w:rsidR="000B7E55" w:rsidRDefault="000B7E55" w:rsidP="009B52AC">
      <w:pPr>
        <w:pStyle w:val="Textoindependiente31"/>
        <w:spacing w:line="276" w:lineRule="auto"/>
        <w:rPr>
          <w:rFonts w:cs="Arial"/>
          <w:sz w:val="28"/>
        </w:rPr>
      </w:pPr>
    </w:p>
    <w:p w:rsidR="00B11094" w:rsidRPr="001F76EC" w:rsidRDefault="00B11094" w:rsidP="00B11094">
      <w:pPr>
        <w:pStyle w:val="Textoindependiente"/>
        <w:spacing w:line="276" w:lineRule="auto"/>
        <w:rPr>
          <w:iCs/>
          <w:szCs w:val="24"/>
        </w:rPr>
      </w:pPr>
      <w:r>
        <w:rPr>
          <w:iCs/>
          <w:szCs w:val="24"/>
        </w:rPr>
        <w:t>SI 99</w:t>
      </w:r>
      <w:r w:rsidRPr="001F76EC">
        <w:rPr>
          <w:iCs/>
          <w:szCs w:val="24"/>
        </w:rPr>
        <w:t xml:space="preserve"> </w:t>
      </w:r>
      <w:r w:rsidR="00E8289C">
        <w:rPr>
          <w:iCs/>
          <w:szCs w:val="24"/>
        </w:rPr>
        <w:t xml:space="preserve">S.A. </w:t>
      </w:r>
      <w:r>
        <w:rPr>
          <w:iCs/>
          <w:szCs w:val="24"/>
        </w:rPr>
        <w:t>no discute que su obligación se derive de lo pactado en la cláusula 122 del contrato de concesión 01/2004; sin embargo, lo que considera es que la misma dejó de estar a su cargo al existir novación del referido contrato en virtud de los otrosí que suscribieron, lo que pasa a analizar la Sala.</w:t>
      </w:r>
    </w:p>
    <w:p w:rsidR="00B11094" w:rsidRDefault="00B11094" w:rsidP="009B52AC">
      <w:pPr>
        <w:pStyle w:val="Textoindependiente31"/>
        <w:spacing w:line="276" w:lineRule="auto"/>
        <w:rPr>
          <w:rFonts w:cs="Arial"/>
          <w:szCs w:val="24"/>
        </w:rPr>
      </w:pPr>
    </w:p>
    <w:p w:rsidR="005E4CE6" w:rsidRDefault="005E4CE6" w:rsidP="009B52AC">
      <w:pPr>
        <w:pStyle w:val="Textoindependiente31"/>
        <w:spacing w:line="276" w:lineRule="auto"/>
        <w:rPr>
          <w:rFonts w:cs="Arial"/>
          <w:szCs w:val="24"/>
        </w:rPr>
      </w:pPr>
      <w:r w:rsidRPr="005E4CE6">
        <w:rPr>
          <w:rFonts w:cs="Arial"/>
          <w:szCs w:val="24"/>
        </w:rPr>
        <w:t xml:space="preserve">El contrato </w:t>
      </w:r>
      <w:r>
        <w:rPr>
          <w:rFonts w:cs="Arial"/>
          <w:szCs w:val="24"/>
        </w:rPr>
        <w:t xml:space="preserve">de concesión 001 de 2004, suscrito entre Megabus S.A. y Promasivo S.A., según el contenido de la cláusula 2, tiene por objeto: </w:t>
      </w:r>
    </w:p>
    <w:p w:rsidR="005E4CE6" w:rsidRDefault="005E4CE6" w:rsidP="009B52AC">
      <w:pPr>
        <w:pStyle w:val="Textoindependiente31"/>
        <w:spacing w:line="276" w:lineRule="auto"/>
        <w:rPr>
          <w:rFonts w:cs="Arial"/>
          <w:szCs w:val="24"/>
        </w:rPr>
      </w:pPr>
    </w:p>
    <w:p w:rsidR="005E4CE6" w:rsidRPr="00873AFA" w:rsidRDefault="005E4CE6" w:rsidP="00D34A59">
      <w:pPr>
        <w:tabs>
          <w:tab w:val="left" w:pos="9356"/>
        </w:tabs>
        <w:ind w:left="426" w:right="420"/>
        <w:jc w:val="both"/>
        <w:rPr>
          <w:rFonts w:ascii="Arial" w:hAnsi="Arial" w:cs="Arial"/>
          <w:i/>
          <w:sz w:val="22"/>
          <w:szCs w:val="22"/>
        </w:rPr>
      </w:pPr>
      <w:r w:rsidRPr="00D34A59">
        <w:rPr>
          <w:rFonts w:ascii="Arial" w:hAnsi="Arial" w:cs="Arial"/>
          <w:i/>
          <w:sz w:val="22"/>
          <w:szCs w:val="22"/>
        </w:rPr>
        <w:t xml:space="preserve">“a) La explotación del Servicio Público de Transporte Masivo en las Rutas troncales del Sistema Megabús, a través de la participación del Concesionario en los recursos económicos generados por la prestación del servicio. (…) b) La explotación </w:t>
      </w:r>
      <w:r w:rsidR="00E8289C" w:rsidRPr="00D34A59">
        <w:rPr>
          <w:rFonts w:ascii="Arial" w:hAnsi="Arial" w:cs="Arial"/>
          <w:i/>
          <w:sz w:val="22"/>
          <w:szCs w:val="22"/>
        </w:rPr>
        <w:t>d</w:t>
      </w:r>
      <w:r w:rsidRPr="00D34A59">
        <w:rPr>
          <w:rFonts w:ascii="Arial" w:hAnsi="Arial" w:cs="Arial"/>
          <w:i/>
          <w:sz w:val="22"/>
          <w:szCs w:val="22"/>
        </w:rPr>
        <w:t>el Servicio Público de Transporte Masivo en las Rutas Alimentadoras que conforman la Cuenca Alimentadora CUBA, a través de la participación del Concesionario en los recursos económicos generados por la prestación del servicio. (…) Se entiende que la exclusividad con respecto de las Rutas Alimentadoras consistirá en que, de conformidad con el Convenio Interadministrativo de Operación, no podrán existir rutas de Servicio Público de Transporte Colectivo que no tengan origen y destino y  que no sean atendidos por las Rutas Troncales o Rutas Alimentadoras del Sistema Megabús".</w:t>
      </w:r>
      <w:r w:rsidRPr="00873AFA">
        <w:rPr>
          <w:rFonts w:ascii="Arial" w:hAnsi="Arial" w:cs="Arial"/>
          <w:i/>
          <w:sz w:val="22"/>
          <w:szCs w:val="22"/>
        </w:rPr>
        <w:t xml:space="preserve"> </w:t>
      </w:r>
    </w:p>
    <w:p w:rsidR="005E4CE6" w:rsidRPr="005E4CE6" w:rsidRDefault="005E4CE6" w:rsidP="009B52AC">
      <w:pPr>
        <w:pStyle w:val="Textoindependiente31"/>
        <w:spacing w:line="276" w:lineRule="auto"/>
        <w:rPr>
          <w:rFonts w:cs="Arial"/>
          <w:i/>
          <w:szCs w:val="24"/>
        </w:rPr>
      </w:pPr>
    </w:p>
    <w:p w:rsidR="005E4CE6" w:rsidRDefault="005E4CE6" w:rsidP="009B52AC">
      <w:pPr>
        <w:pStyle w:val="Textoindependiente31"/>
        <w:spacing w:line="276" w:lineRule="auto"/>
        <w:rPr>
          <w:rFonts w:cs="Arial"/>
          <w:szCs w:val="24"/>
        </w:rPr>
      </w:pPr>
      <w:r>
        <w:rPr>
          <w:rFonts w:cs="Arial"/>
          <w:szCs w:val="24"/>
        </w:rPr>
        <w:t xml:space="preserve">Dentro de dicha cláusula se prescribe que tales actividades se realizaran sin perjuicio de las obligaciones de ajuste del número de autobuses </w:t>
      </w:r>
      <w:r w:rsidR="00375B74">
        <w:rPr>
          <w:rFonts w:cs="Arial"/>
          <w:szCs w:val="24"/>
        </w:rPr>
        <w:t>troncales y alimentadores; así como que el concesionario debe dar cumplimiento al compromiso de pago del patio de troncal, con lo cual Megabus S.A. adquirirá a su propio nombre el terreno donde funcionará el patio troncal.</w:t>
      </w:r>
    </w:p>
    <w:p w:rsidR="005E4CE6" w:rsidRDefault="005E4CE6" w:rsidP="009B52AC">
      <w:pPr>
        <w:pStyle w:val="Textoindependiente31"/>
        <w:spacing w:line="276" w:lineRule="auto"/>
        <w:rPr>
          <w:rFonts w:cs="Arial"/>
          <w:szCs w:val="24"/>
        </w:rPr>
      </w:pPr>
    </w:p>
    <w:p w:rsidR="00421593" w:rsidRDefault="005D20F5" w:rsidP="009B52AC">
      <w:pPr>
        <w:pStyle w:val="Textoindependiente31"/>
        <w:spacing w:line="276" w:lineRule="auto"/>
        <w:rPr>
          <w:rFonts w:cs="Arial"/>
          <w:szCs w:val="24"/>
        </w:rPr>
      </w:pPr>
      <w:r>
        <w:rPr>
          <w:rFonts w:cs="Arial"/>
          <w:szCs w:val="24"/>
        </w:rPr>
        <w:t xml:space="preserve">Dicho contrato, </w:t>
      </w:r>
      <w:r w:rsidR="005E4CE6">
        <w:rPr>
          <w:rFonts w:cs="Arial"/>
          <w:szCs w:val="24"/>
        </w:rPr>
        <w:t xml:space="preserve"> fue objeto de modificaciones a través de la suscripción de cinco otrosí. </w:t>
      </w:r>
    </w:p>
    <w:p w:rsidR="005E4CE6" w:rsidRDefault="005E4CE6" w:rsidP="009B52AC">
      <w:pPr>
        <w:pStyle w:val="Textoindependiente31"/>
        <w:spacing w:line="276" w:lineRule="auto"/>
        <w:rPr>
          <w:rFonts w:cs="Arial"/>
          <w:szCs w:val="24"/>
        </w:rPr>
      </w:pPr>
    </w:p>
    <w:p w:rsidR="005E4CE6" w:rsidRDefault="005E4CE6" w:rsidP="005D20F5">
      <w:pPr>
        <w:pStyle w:val="Textoindependiente31"/>
        <w:spacing w:line="276" w:lineRule="auto"/>
        <w:rPr>
          <w:rFonts w:cs="Arial"/>
          <w:szCs w:val="24"/>
        </w:rPr>
      </w:pPr>
      <w:r>
        <w:rPr>
          <w:rFonts w:cs="Arial"/>
          <w:szCs w:val="24"/>
        </w:rPr>
        <w:t xml:space="preserve">De ellos, los distinguidos como 1, 2 y 3, </w:t>
      </w:r>
      <w:r w:rsidR="005D20F5">
        <w:rPr>
          <w:rFonts w:cs="Arial"/>
          <w:szCs w:val="24"/>
        </w:rPr>
        <w:t xml:space="preserve">modificaron aspectos relacionados con </w:t>
      </w:r>
      <w:r w:rsidRPr="006D6497">
        <w:rPr>
          <w:rFonts w:cs="Arial"/>
          <w:szCs w:val="24"/>
        </w:rPr>
        <w:t xml:space="preserve">la ventilación y tipología de los buses alimentadores, el color de la silletería, su distribución, la inclusión de sillas preferenciales, </w:t>
      </w:r>
      <w:r w:rsidR="00B11094">
        <w:rPr>
          <w:rFonts w:cs="Arial"/>
          <w:szCs w:val="24"/>
        </w:rPr>
        <w:t xml:space="preserve">la vinculación de nuevos vehículos automotores, </w:t>
      </w:r>
      <w:r w:rsidRPr="006D6497">
        <w:rPr>
          <w:rFonts w:cs="Arial"/>
          <w:szCs w:val="24"/>
        </w:rPr>
        <w:t>la ampliación y dotación del patio troncal, la adecuación de las áreas de abastecimiento de combustible y mantenimiento, la ubicación del patio alimentador para que fuera contiguo al patio tronca</w:t>
      </w:r>
      <w:r w:rsidR="005D20F5">
        <w:rPr>
          <w:rFonts w:cs="Arial"/>
          <w:szCs w:val="24"/>
        </w:rPr>
        <w:t>l</w:t>
      </w:r>
      <w:r w:rsidRPr="006D6497">
        <w:rPr>
          <w:rFonts w:cs="Arial"/>
          <w:szCs w:val="24"/>
        </w:rPr>
        <w:t xml:space="preserve"> y así centralizar el control de ambos patios y mejorar la operación de los mismos y, la ampliación de la cobertura de aseguramiento para la Fase de Operación Temprana.</w:t>
      </w:r>
    </w:p>
    <w:p w:rsidR="006C5B7C" w:rsidRPr="006D6497" w:rsidRDefault="006C5B7C" w:rsidP="005D20F5">
      <w:pPr>
        <w:pStyle w:val="Textoindependiente31"/>
        <w:spacing w:line="276" w:lineRule="auto"/>
        <w:rPr>
          <w:rFonts w:cs="Arial"/>
          <w:szCs w:val="24"/>
        </w:rPr>
      </w:pPr>
    </w:p>
    <w:p w:rsidR="006C5B7C" w:rsidRDefault="006C5B7C" w:rsidP="006C5B7C">
      <w:pPr>
        <w:pStyle w:val="Textoindependiente31"/>
        <w:spacing w:line="276" w:lineRule="auto"/>
        <w:rPr>
          <w:rFonts w:cs="Arial"/>
          <w:szCs w:val="24"/>
        </w:rPr>
      </w:pPr>
      <w:r>
        <w:rPr>
          <w:rFonts w:cs="Arial"/>
          <w:szCs w:val="24"/>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421593" w:rsidRDefault="00421593" w:rsidP="009B52AC">
      <w:pPr>
        <w:pStyle w:val="Textoindependiente31"/>
        <w:spacing w:line="276" w:lineRule="auto"/>
        <w:rPr>
          <w:rFonts w:cs="Arial"/>
          <w:sz w:val="28"/>
        </w:rPr>
      </w:pPr>
    </w:p>
    <w:p w:rsidR="005D20F5" w:rsidRDefault="005D20F5" w:rsidP="009B52AC">
      <w:pPr>
        <w:pStyle w:val="Textoindependiente31"/>
        <w:spacing w:line="276" w:lineRule="auto"/>
        <w:rPr>
          <w:rFonts w:cs="Arial"/>
          <w:szCs w:val="24"/>
        </w:rPr>
      </w:pPr>
      <w:r w:rsidRPr="005D20F5">
        <w:rPr>
          <w:rFonts w:cs="Arial"/>
          <w:szCs w:val="24"/>
        </w:rPr>
        <w:t xml:space="preserve">Por su parte, el </w:t>
      </w:r>
      <w:r w:rsidR="00692858">
        <w:rPr>
          <w:rFonts w:cs="Arial"/>
          <w:szCs w:val="24"/>
        </w:rPr>
        <w:t xml:space="preserve">otrosí </w:t>
      </w:r>
      <w:r w:rsidRPr="005D20F5">
        <w:rPr>
          <w:rFonts w:cs="Arial"/>
          <w:szCs w:val="24"/>
        </w:rPr>
        <w:t>N° 5</w:t>
      </w:r>
      <w:r>
        <w:rPr>
          <w:rFonts w:cs="Arial"/>
          <w:szCs w:val="24"/>
        </w:rPr>
        <w:t xml:space="preserve"> hace referencia </w:t>
      </w:r>
      <w:r w:rsidR="006C5B7C">
        <w:rPr>
          <w:rFonts w:cs="Arial"/>
          <w:szCs w:val="24"/>
        </w:rPr>
        <w:t xml:space="preserve">al </w:t>
      </w:r>
      <w:r w:rsidR="00412B11">
        <w:rPr>
          <w:rFonts w:cs="Arial"/>
          <w:szCs w:val="24"/>
        </w:rPr>
        <w:t>mantenimiento de</w:t>
      </w:r>
      <w:r>
        <w:rPr>
          <w:rFonts w:cs="Arial"/>
          <w:szCs w:val="24"/>
        </w:rPr>
        <w:t xml:space="preserve"> la </w:t>
      </w:r>
      <w:r w:rsidR="00412B11">
        <w:rPr>
          <w:rFonts w:cs="Arial"/>
          <w:szCs w:val="24"/>
        </w:rPr>
        <w:t>estructura del concesionario, sin introducir cambio en cuanto a sus accionistas,</w:t>
      </w:r>
      <w:r w:rsidR="006C5B7C">
        <w:rPr>
          <w:rFonts w:cs="Arial"/>
          <w:szCs w:val="24"/>
        </w:rPr>
        <w:t xml:space="preserve"> de tal manera que </w:t>
      </w:r>
      <w:r w:rsidR="00412B11">
        <w:rPr>
          <w:rFonts w:cs="Arial"/>
          <w:szCs w:val="24"/>
        </w:rPr>
        <w:t xml:space="preserve"> </w:t>
      </w:r>
      <w:r w:rsidR="00412B11">
        <w:rPr>
          <w:rFonts w:cs="Arial"/>
          <w:szCs w:val="24"/>
        </w:rPr>
        <w:lastRenderedPageBreak/>
        <w:t>tampoco puede hablarse de una novación de carácter subjetivo, pues se insiste no se trata de cambio de quienes lo integran.</w:t>
      </w:r>
    </w:p>
    <w:p w:rsidR="00412B11" w:rsidRDefault="00412B11" w:rsidP="009B52AC">
      <w:pPr>
        <w:pStyle w:val="Textoindependiente31"/>
        <w:spacing w:line="276" w:lineRule="auto"/>
        <w:rPr>
          <w:rFonts w:cs="Arial"/>
          <w:szCs w:val="24"/>
        </w:rPr>
      </w:pPr>
    </w:p>
    <w:p w:rsidR="008A0DB0" w:rsidRDefault="00412B11" w:rsidP="00165F59">
      <w:pPr>
        <w:pStyle w:val="Textoindependiente31"/>
        <w:spacing w:line="276" w:lineRule="auto"/>
        <w:rPr>
          <w:rFonts w:eastAsia="Calibri" w:cs="Arial"/>
          <w:szCs w:val="24"/>
          <w:lang w:val="es-ES" w:eastAsia="en-US"/>
        </w:rPr>
      </w:pPr>
      <w:r>
        <w:rPr>
          <w:rFonts w:cs="Arial"/>
          <w:szCs w:val="24"/>
        </w:rPr>
        <w:t>Ahora, frente al otrosí N° 4</w:t>
      </w:r>
      <w:r w:rsidR="006C5B7C">
        <w:rPr>
          <w:rFonts w:cs="Arial"/>
          <w:szCs w:val="24"/>
        </w:rPr>
        <w:t xml:space="preserve"> que es el más</w:t>
      </w:r>
      <w:r w:rsidR="005010D8">
        <w:rPr>
          <w:rFonts w:cs="Arial"/>
          <w:szCs w:val="24"/>
        </w:rPr>
        <w:t xml:space="preserve"> extenso y modifica las clausulas 1, 14, 15, 21, 28, 31, 36, 54, 72, 92 y 132 </w:t>
      </w:r>
      <w:r w:rsidR="006C5B7C">
        <w:rPr>
          <w:rFonts w:cs="Arial"/>
          <w:szCs w:val="24"/>
        </w:rPr>
        <w:t xml:space="preserve"> </w:t>
      </w:r>
      <w:r w:rsidR="005010D8">
        <w:rPr>
          <w:rFonts w:cs="Arial"/>
          <w:szCs w:val="24"/>
        </w:rPr>
        <w:t xml:space="preserve">tampoco se advierte </w:t>
      </w:r>
      <w:r w:rsidR="00165F59">
        <w:rPr>
          <w:rFonts w:cs="Arial"/>
          <w:szCs w:val="24"/>
        </w:rPr>
        <w:t xml:space="preserve">que tengan la trascendencia para variar de manera </w:t>
      </w:r>
      <w:r w:rsidR="005010D8">
        <w:rPr>
          <w:rFonts w:cs="Arial"/>
          <w:szCs w:val="24"/>
        </w:rPr>
        <w:t xml:space="preserve">sustancial la </w:t>
      </w:r>
      <w:r w:rsidR="005010D8" w:rsidRPr="005010D8">
        <w:rPr>
          <w:rFonts w:eastAsia="Calibri" w:cs="Arial"/>
          <w:szCs w:val="24"/>
          <w:lang w:val="es-ES" w:eastAsia="en-US"/>
        </w:rPr>
        <w:t>explotación del Servicio Público de Transporte Masivo</w:t>
      </w:r>
      <w:r w:rsidR="00165F59">
        <w:rPr>
          <w:rFonts w:eastAsia="Calibri" w:cs="Arial"/>
          <w:szCs w:val="24"/>
          <w:lang w:val="es-ES" w:eastAsia="en-US"/>
        </w:rPr>
        <w:t xml:space="preserve">, </w:t>
      </w:r>
      <w:r w:rsidR="005010D8">
        <w:rPr>
          <w:rFonts w:eastAsia="Calibri" w:cs="Arial"/>
          <w:szCs w:val="24"/>
          <w:lang w:val="es-ES" w:eastAsia="en-US"/>
        </w:rPr>
        <w:t xml:space="preserve">pues dichas clausulas hacen referencia a ajustes necesarios para garantizar un servicio óptimo y seguro a los usuarios </w:t>
      </w:r>
      <w:r w:rsidR="00165F59">
        <w:rPr>
          <w:rFonts w:eastAsia="Calibri" w:cs="Arial"/>
          <w:szCs w:val="24"/>
          <w:lang w:val="es-ES" w:eastAsia="en-US"/>
        </w:rPr>
        <w:t>e incluso la ampliación de la garantía o aseguramiento en favor del concedente.</w:t>
      </w:r>
    </w:p>
    <w:p w:rsidR="00165F59" w:rsidRDefault="00165F59" w:rsidP="00165F59">
      <w:pPr>
        <w:pStyle w:val="Textoindependiente31"/>
        <w:spacing w:line="276" w:lineRule="auto"/>
        <w:rPr>
          <w:rFonts w:eastAsia="Calibri" w:cs="Arial"/>
          <w:szCs w:val="24"/>
          <w:lang w:val="es-ES" w:eastAsia="en-US"/>
        </w:rPr>
      </w:pPr>
    </w:p>
    <w:p w:rsidR="00165F59" w:rsidRPr="006D6497" w:rsidRDefault="00165F59" w:rsidP="00165F59">
      <w:pPr>
        <w:tabs>
          <w:tab w:val="left" w:pos="8647"/>
          <w:tab w:val="left" w:pos="9356"/>
        </w:tabs>
        <w:spacing w:line="276" w:lineRule="auto"/>
        <w:jc w:val="both"/>
        <w:rPr>
          <w:rFonts w:ascii="Arial" w:hAnsi="Arial" w:cs="Arial"/>
          <w:szCs w:val="24"/>
        </w:rPr>
      </w:pPr>
      <w:r w:rsidRPr="00165F59">
        <w:rPr>
          <w:rFonts w:ascii="Arial" w:eastAsia="Calibri" w:hAnsi="Arial" w:cs="Arial"/>
          <w:szCs w:val="24"/>
          <w:lang w:val="es-ES" w:eastAsia="en-US"/>
        </w:rPr>
        <w:t xml:space="preserve">Dicho en otros términos, </w:t>
      </w:r>
      <w:r w:rsidRPr="00165F59">
        <w:rPr>
          <w:rFonts w:ascii="Arial" w:hAnsi="Arial" w:cs="Arial"/>
          <w:szCs w:val="24"/>
        </w:rPr>
        <w:t>no es posible considerar a partir de dichas modificaciones,</w:t>
      </w:r>
      <w:r w:rsidRPr="006D6497">
        <w:rPr>
          <w:rFonts w:ascii="Arial" w:hAnsi="Arial" w:cs="Arial"/>
          <w:szCs w:val="24"/>
        </w:rPr>
        <w:t xml:space="preserve"> que se presentó la extinción de la obligación que voluntariamente se </w:t>
      </w:r>
      <w:r w:rsidR="00692858">
        <w:rPr>
          <w:rFonts w:ascii="Arial" w:hAnsi="Arial" w:cs="Arial"/>
          <w:szCs w:val="24"/>
        </w:rPr>
        <w:t>adjudicó la sociedad SI 99 S.A.</w:t>
      </w:r>
      <w:r w:rsidRPr="006D6497">
        <w:rPr>
          <w:rFonts w:ascii="Arial" w:hAnsi="Arial" w:cs="Arial"/>
          <w:szCs w:val="24"/>
        </w:rPr>
        <w:t xml:space="preserve"> a través del </w:t>
      </w:r>
      <w:r>
        <w:rPr>
          <w:rFonts w:ascii="Arial" w:hAnsi="Arial" w:cs="Arial"/>
          <w:szCs w:val="24"/>
        </w:rPr>
        <w:t>c</w:t>
      </w:r>
      <w:r w:rsidRPr="006D6497">
        <w:rPr>
          <w:rFonts w:ascii="Arial" w:hAnsi="Arial" w:cs="Arial"/>
          <w:szCs w:val="24"/>
        </w:rPr>
        <w:t>ompromiso suscrito y contenido en el Anexo No. 1 – Formatos de Presentación de la Propuesta (v) Formato de Acreditación de la Capacidad Económi</w:t>
      </w:r>
      <w:r w:rsidR="00FE15A0">
        <w:rPr>
          <w:rFonts w:ascii="Arial" w:hAnsi="Arial" w:cs="Arial"/>
          <w:szCs w:val="24"/>
        </w:rPr>
        <w:t>ca, en favor de Promasivo S.A.</w:t>
      </w:r>
      <w:r w:rsidRPr="006D6497">
        <w:rPr>
          <w:rFonts w:ascii="Arial" w:hAnsi="Arial" w:cs="Arial"/>
          <w:szCs w:val="24"/>
        </w:rPr>
        <w:t xml:space="preserve">, y por ello su </w:t>
      </w:r>
      <w:r>
        <w:rPr>
          <w:rFonts w:ascii="Arial" w:hAnsi="Arial" w:cs="Arial"/>
          <w:szCs w:val="24"/>
        </w:rPr>
        <w:t>solidaridad se mantuvo incólume, por lo que fracasa su alzada.</w:t>
      </w:r>
      <w:r w:rsidR="00E17460">
        <w:rPr>
          <w:rFonts w:ascii="Arial" w:hAnsi="Arial" w:cs="Arial"/>
          <w:szCs w:val="24"/>
        </w:rPr>
        <w:t xml:space="preserve">  </w:t>
      </w:r>
    </w:p>
    <w:p w:rsidR="008A0DB0" w:rsidRDefault="008A0DB0" w:rsidP="009B52AC">
      <w:pPr>
        <w:pStyle w:val="Textoindependiente31"/>
        <w:spacing w:line="276" w:lineRule="auto"/>
        <w:rPr>
          <w:rFonts w:eastAsia="Calibri" w:cs="Arial"/>
          <w:szCs w:val="24"/>
          <w:lang w:val="es-ES" w:eastAsia="en-US"/>
        </w:rPr>
      </w:pPr>
    </w:p>
    <w:p w:rsidR="009B79A0" w:rsidRPr="00857984" w:rsidRDefault="009B79A0" w:rsidP="009B79A0">
      <w:pPr>
        <w:shd w:val="clear" w:color="auto" w:fill="FFFFFF"/>
        <w:spacing w:line="276" w:lineRule="auto"/>
        <w:jc w:val="center"/>
        <w:rPr>
          <w:rFonts w:ascii="Arial" w:hAnsi="Arial" w:cs="Arial"/>
          <w:b/>
          <w:color w:val="000000"/>
          <w:szCs w:val="24"/>
          <w:lang w:eastAsia="es-CO"/>
        </w:rPr>
      </w:pPr>
      <w:r w:rsidRPr="00857984">
        <w:rPr>
          <w:rFonts w:ascii="Arial" w:hAnsi="Arial" w:cs="Arial"/>
          <w:b/>
          <w:color w:val="000000"/>
          <w:szCs w:val="24"/>
          <w:lang w:eastAsia="es-CO"/>
        </w:rPr>
        <w:t>CONCLUSIÓN</w:t>
      </w:r>
    </w:p>
    <w:p w:rsidR="009B79A0" w:rsidRPr="00857984" w:rsidRDefault="009B79A0" w:rsidP="009B79A0">
      <w:pPr>
        <w:shd w:val="clear" w:color="auto" w:fill="FFFFFF"/>
        <w:spacing w:line="276" w:lineRule="auto"/>
        <w:jc w:val="both"/>
        <w:rPr>
          <w:rFonts w:ascii="Arial" w:hAnsi="Arial" w:cs="Arial"/>
          <w:b/>
          <w:color w:val="000000"/>
          <w:szCs w:val="24"/>
          <w:lang w:eastAsia="es-CO"/>
        </w:rPr>
      </w:pPr>
    </w:p>
    <w:p w:rsidR="008655B5" w:rsidRDefault="00100FE4" w:rsidP="008D52BF">
      <w:pPr>
        <w:shd w:val="clear" w:color="auto" w:fill="FFFFFF"/>
        <w:spacing w:line="276" w:lineRule="auto"/>
        <w:jc w:val="both"/>
        <w:rPr>
          <w:rFonts w:ascii="Arial" w:hAnsi="Arial" w:cs="Arial"/>
          <w:bCs/>
          <w:color w:val="000000"/>
          <w:szCs w:val="24"/>
          <w:lang w:val="es-ES" w:eastAsia="es-CO"/>
        </w:rPr>
      </w:pPr>
      <w:r w:rsidRPr="00857984">
        <w:rPr>
          <w:rFonts w:ascii="Arial" w:hAnsi="Arial" w:cs="Arial"/>
          <w:bCs/>
          <w:color w:val="000000"/>
          <w:szCs w:val="24"/>
          <w:lang w:val="es-ES" w:eastAsia="es-CO"/>
        </w:rPr>
        <w:t xml:space="preserve">A tono con lo expuesto, se </w:t>
      </w:r>
      <w:r w:rsidR="008655B5">
        <w:rPr>
          <w:rFonts w:ascii="Arial" w:hAnsi="Arial" w:cs="Arial"/>
          <w:bCs/>
          <w:color w:val="000000"/>
          <w:szCs w:val="24"/>
          <w:lang w:val="es-ES" w:eastAsia="es-CO"/>
        </w:rPr>
        <w:t xml:space="preserve">modificará </w:t>
      </w:r>
      <w:r w:rsidR="00B9463D">
        <w:rPr>
          <w:rFonts w:ascii="Arial" w:hAnsi="Arial" w:cs="Arial"/>
          <w:bCs/>
          <w:color w:val="000000"/>
          <w:szCs w:val="24"/>
          <w:lang w:val="es-ES" w:eastAsia="es-CO"/>
        </w:rPr>
        <w:t xml:space="preserve">y revocará </w:t>
      </w:r>
      <w:r w:rsidR="009A561E">
        <w:rPr>
          <w:rFonts w:ascii="Arial" w:hAnsi="Arial" w:cs="Arial"/>
          <w:bCs/>
          <w:color w:val="000000"/>
          <w:szCs w:val="24"/>
          <w:lang w:val="es-ES" w:eastAsia="es-CO"/>
        </w:rPr>
        <w:t xml:space="preserve">el </w:t>
      </w:r>
      <w:r w:rsidR="008655B5">
        <w:rPr>
          <w:rFonts w:ascii="Arial" w:hAnsi="Arial" w:cs="Arial"/>
          <w:bCs/>
          <w:color w:val="000000"/>
          <w:szCs w:val="24"/>
          <w:lang w:val="es-ES" w:eastAsia="es-CO"/>
        </w:rPr>
        <w:t>numeral tercero</w:t>
      </w:r>
      <w:r w:rsidR="009A561E">
        <w:rPr>
          <w:rFonts w:ascii="Arial" w:hAnsi="Arial" w:cs="Arial"/>
          <w:bCs/>
          <w:color w:val="000000"/>
          <w:szCs w:val="24"/>
          <w:lang w:val="es-ES" w:eastAsia="es-CO"/>
        </w:rPr>
        <w:t xml:space="preserve"> </w:t>
      </w:r>
      <w:r w:rsidR="008655B5">
        <w:rPr>
          <w:rFonts w:ascii="Arial" w:hAnsi="Arial" w:cs="Arial"/>
          <w:bCs/>
          <w:color w:val="000000"/>
          <w:szCs w:val="24"/>
          <w:lang w:val="es-ES" w:eastAsia="es-CO"/>
        </w:rPr>
        <w:t>de la sentencia revisada a fin de reducir el valor definido por concepto de indemnización</w:t>
      </w:r>
      <w:r w:rsidR="00CE7A8E">
        <w:rPr>
          <w:rFonts w:ascii="Arial" w:hAnsi="Arial" w:cs="Arial"/>
          <w:bCs/>
          <w:color w:val="000000"/>
          <w:szCs w:val="24"/>
          <w:lang w:val="es-ES" w:eastAsia="es-CO"/>
        </w:rPr>
        <w:t xml:space="preserve"> por falta de consignación de las cesantías y eliminar la suma obtenida por liquidación de la sanción moratoria prevista en el artículo 65 del CST </w:t>
      </w:r>
      <w:r w:rsidR="009A561E">
        <w:rPr>
          <w:rFonts w:ascii="Arial" w:hAnsi="Arial" w:cs="Arial"/>
          <w:bCs/>
          <w:color w:val="000000"/>
          <w:szCs w:val="24"/>
          <w:lang w:val="es-ES" w:eastAsia="es-CO"/>
        </w:rPr>
        <w:t>y</w:t>
      </w:r>
      <w:r w:rsidR="00CE7A8E">
        <w:rPr>
          <w:rFonts w:ascii="Arial" w:hAnsi="Arial" w:cs="Arial"/>
          <w:bCs/>
          <w:color w:val="000000"/>
          <w:szCs w:val="24"/>
          <w:lang w:val="es-ES" w:eastAsia="es-CO"/>
        </w:rPr>
        <w:t>;</w:t>
      </w:r>
      <w:r w:rsidR="009A561E">
        <w:rPr>
          <w:rFonts w:ascii="Arial" w:hAnsi="Arial" w:cs="Arial"/>
          <w:bCs/>
          <w:color w:val="000000"/>
          <w:szCs w:val="24"/>
          <w:lang w:val="es-ES" w:eastAsia="es-CO"/>
        </w:rPr>
        <w:t xml:space="preserve"> el sexto para precisar que el pago por el que debe responder Liberty Seguros S.A. es hasta el monto asegurado conforme se señala en la cláusula 4 de las condiciones generales de la póliza de cumplimiento.</w:t>
      </w:r>
    </w:p>
    <w:p w:rsidR="008655B5" w:rsidRDefault="008655B5" w:rsidP="008D52BF">
      <w:pPr>
        <w:shd w:val="clear" w:color="auto" w:fill="FFFFFF"/>
        <w:spacing w:line="276" w:lineRule="auto"/>
        <w:jc w:val="both"/>
        <w:rPr>
          <w:rFonts w:ascii="Arial" w:hAnsi="Arial" w:cs="Arial"/>
          <w:bCs/>
          <w:color w:val="000000"/>
          <w:szCs w:val="24"/>
          <w:lang w:val="es-ES" w:eastAsia="es-CO"/>
        </w:rPr>
      </w:pPr>
    </w:p>
    <w:p w:rsidR="008655B5" w:rsidRDefault="00A34309" w:rsidP="008D52BF">
      <w:pPr>
        <w:shd w:val="clear" w:color="auto" w:fill="FFFFFF"/>
        <w:spacing w:line="276" w:lineRule="auto"/>
        <w:jc w:val="both"/>
        <w:rPr>
          <w:rFonts w:ascii="Arial" w:hAnsi="Arial" w:cs="Arial"/>
          <w:szCs w:val="24"/>
          <w:lang w:val="es-CO"/>
        </w:rPr>
      </w:pPr>
      <w:r>
        <w:rPr>
          <w:rFonts w:ascii="Arial" w:hAnsi="Arial" w:cs="Arial"/>
          <w:bCs/>
          <w:color w:val="000000"/>
          <w:szCs w:val="24"/>
          <w:lang w:val="es-ES" w:eastAsia="es-CO"/>
        </w:rPr>
        <w:t>Costas en esta ins</w:t>
      </w:r>
      <w:r w:rsidR="00CE7A8E">
        <w:rPr>
          <w:rFonts w:ascii="Arial" w:hAnsi="Arial" w:cs="Arial"/>
          <w:bCs/>
          <w:color w:val="000000"/>
          <w:szCs w:val="24"/>
          <w:lang w:val="es-ES" w:eastAsia="es-CO"/>
        </w:rPr>
        <w:t>tancia</w:t>
      </w:r>
      <w:r w:rsidR="00E8289C">
        <w:rPr>
          <w:rFonts w:ascii="Arial" w:hAnsi="Arial" w:cs="Arial"/>
          <w:bCs/>
          <w:color w:val="000000"/>
          <w:szCs w:val="24"/>
          <w:lang w:val="es-ES" w:eastAsia="es-CO"/>
        </w:rPr>
        <w:t xml:space="preserve"> a</w:t>
      </w:r>
      <w:r w:rsidR="00CE7A8E">
        <w:rPr>
          <w:rFonts w:ascii="Arial" w:hAnsi="Arial" w:cs="Arial"/>
          <w:bCs/>
          <w:color w:val="000000"/>
          <w:szCs w:val="24"/>
          <w:lang w:val="es-ES" w:eastAsia="es-CO"/>
        </w:rPr>
        <w:t xml:space="preserve"> cargo de </w:t>
      </w:r>
      <w:r>
        <w:rPr>
          <w:rFonts w:ascii="Arial" w:hAnsi="Arial" w:cs="Arial"/>
          <w:bCs/>
          <w:color w:val="000000"/>
          <w:szCs w:val="24"/>
          <w:lang w:val="es-ES" w:eastAsia="es-CO"/>
        </w:rPr>
        <w:t>SI 99</w:t>
      </w:r>
      <w:r w:rsidR="00CE7A8E">
        <w:rPr>
          <w:rFonts w:ascii="Arial" w:hAnsi="Arial" w:cs="Arial"/>
          <w:bCs/>
          <w:color w:val="000000"/>
          <w:szCs w:val="24"/>
          <w:lang w:val="es-ES" w:eastAsia="es-CO"/>
        </w:rPr>
        <w:t xml:space="preserve"> S.A. y</w:t>
      </w:r>
      <w:r>
        <w:rPr>
          <w:rFonts w:ascii="Arial" w:hAnsi="Arial" w:cs="Arial"/>
          <w:bCs/>
          <w:color w:val="000000"/>
          <w:szCs w:val="24"/>
          <w:lang w:val="es-ES" w:eastAsia="es-CO"/>
        </w:rPr>
        <w:t xml:space="preserve"> a favor de </w:t>
      </w:r>
      <w:r w:rsidR="00E8289C">
        <w:rPr>
          <w:rFonts w:ascii="Arial" w:hAnsi="Arial" w:cs="Arial"/>
          <w:bCs/>
          <w:color w:val="000000"/>
          <w:szCs w:val="24"/>
          <w:lang w:val="es-ES" w:eastAsia="es-CO"/>
        </w:rPr>
        <w:t xml:space="preserve">Megabus </w:t>
      </w:r>
      <w:r>
        <w:rPr>
          <w:rFonts w:ascii="Arial" w:hAnsi="Arial" w:cs="Arial"/>
          <w:bCs/>
          <w:color w:val="000000"/>
          <w:szCs w:val="24"/>
          <w:lang w:val="es-ES" w:eastAsia="es-CO"/>
        </w:rPr>
        <w:t xml:space="preserve">al fracasar su </w:t>
      </w:r>
      <w:r w:rsidR="00CE7A8E">
        <w:rPr>
          <w:rFonts w:ascii="Arial" w:hAnsi="Arial" w:cs="Arial"/>
          <w:bCs/>
          <w:color w:val="000000"/>
          <w:szCs w:val="24"/>
          <w:lang w:val="es-ES" w:eastAsia="es-CO"/>
        </w:rPr>
        <w:t>alzada</w:t>
      </w:r>
      <w:r>
        <w:rPr>
          <w:rFonts w:ascii="Arial" w:hAnsi="Arial" w:cs="Arial"/>
          <w:bCs/>
          <w:color w:val="000000"/>
          <w:szCs w:val="24"/>
          <w:lang w:val="es-ES" w:eastAsia="es-CO"/>
        </w:rPr>
        <w:t>, conforme lo disponen los numerales 1 y 3 del artículo 365 del CGP, sin lugar a imponerlas a</w:t>
      </w:r>
      <w:r w:rsidR="00C629FA">
        <w:rPr>
          <w:rFonts w:ascii="Arial" w:hAnsi="Arial" w:cs="Arial"/>
          <w:bCs/>
          <w:color w:val="000000"/>
          <w:szCs w:val="24"/>
          <w:lang w:val="es-ES" w:eastAsia="es-CO"/>
        </w:rPr>
        <w:t xml:space="preserve"> Liberty Seguros y</w:t>
      </w:r>
      <w:r>
        <w:rPr>
          <w:rFonts w:ascii="Arial" w:hAnsi="Arial" w:cs="Arial"/>
          <w:bCs/>
          <w:color w:val="000000"/>
          <w:szCs w:val="24"/>
          <w:lang w:val="es-ES" w:eastAsia="es-CO"/>
        </w:rPr>
        <w:t xml:space="preserve"> la sociedad  </w:t>
      </w:r>
      <w:r w:rsidRPr="00B23F43">
        <w:rPr>
          <w:rFonts w:ascii="Arial" w:hAnsi="Arial" w:cs="Arial"/>
          <w:iCs/>
          <w:szCs w:val="24"/>
        </w:rPr>
        <w:t xml:space="preserve">López Bedoya </w:t>
      </w:r>
      <w:r w:rsidRPr="00B23F43">
        <w:rPr>
          <w:rFonts w:ascii="Arial" w:hAnsi="Arial" w:cs="Arial"/>
          <w:szCs w:val="24"/>
          <w:lang w:val="es-CO"/>
        </w:rPr>
        <w:t>y</w:t>
      </w:r>
      <w:r w:rsidRPr="00B23F43">
        <w:rPr>
          <w:rFonts w:ascii="Arial" w:hAnsi="Arial" w:cs="Arial"/>
          <w:b/>
          <w:szCs w:val="24"/>
          <w:lang w:val="es-CO"/>
        </w:rPr>
        <w:t xml:space="preserve"> </w:t>
      </w:r>
      <w:r w:rsidRPr="00B23F43">
        <w:rPr>
          <w:rFonts w:ascii="Arial" w:hAnsi="Arial" w:cs="Arial"/>
          <w:szCs w:val="24"/>
          <w:lang w:val="es-CO"/>
        </w:rPr>
        <w:t>Asociados y Cía S. en C</w:t>
      </w:r>
      <w:r>
        <w:rPr>
          <w:rFonts w:ascii="Arial" w:hAnsi="Arial" w:cs="Arial"/>
          <w:szCs w:val="24"/>
          <w:lang w:val="es-CO"/>
        </w:rPr>
        <w:t xml:space="preserve"> dada la prosperidad parcial de aquellas.</w:t>
      </w:r>
    </w:p>
    <w:p w:rsidR="00CD35C0" w:rsidRDefault="00CD35C0" w:rsidP="008D52BF">
      <w:pPr>
        <w:shd w:val="clear" w:color="auto" w:fill="FFFFFF"/>
        <w:spacing w:line="276" w:lineRule="auto"/>
        <w:jc w:val="both"/>
        <w:rPr>
          <w:rFonts w:ascii="Arial" w:hAnsi="Arial" w:cs="Arial"/>
          <w:bCs/>
          <w:color w:val="000000"/>
          <w:szCs w:val="24"/>
          <w:lang w:val="es-ES" w:eastAsia="es-CO"/>
        </w:rPr>
      </w:pP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0A6A53" w:rsidRPr="00857984" w:rsidRDefault="000A6A53" w:rsidP="00F017BF">
      <w:pPr>
        <w:spacing w:line="276" w:lineRule="auto"/>
        <w:jc w:val="center"/>
        <w:rPr>
          <w:rFonts w:ascii="Arial" w:hAnsi="Arial" w:cs="Arial"/>
          <w:b/>
          <w:szCs w:val="24"/>
        </w:rPr>
      </w:pPr>
    </w:p>
    <w:p w:rsidR="00F07819" w:rsidRPr="0065129C" w:rsidRDefault="00572BE9" w:rsidP="00F07819">
      <w:pPr>
        <w:autoSpaceDE w:val="0"/>
        <w:autoSpaceDN w:val="0"/>
        <w:adjustRightInd w:val="0"/>
        <w:spacing w:line="276" w:lineRule="auto"/>
        <w:jc w:val="both"/>
        <w:rPr>
          <w:rFonts w:ascii="Arial" w:hAnsi="Arial" w:cs="Arial"/>
          <w:spacing w:val="-2"/>
          <w:szCs w:val="24"/>
          <w:lang w:val="es-ES"/>
        </w:rPr>
      </w:pPr>
      <w:r w:rsidRPr="00A652E6">
        <w:rPr>
          <w:rFonts w:ascii="Arial" w:hAnsi="Arial" w:cs="Arial"/>
          <w:b/>
          <w:spacing w:val="-2"/>
          <w:szCs w:val="24"/>
          <w:u w:val="single"/>
        </w:rPr>
        <w:t>PRIMERO</w:t>
      </w:r>
      <w:r w:rsidR="000900D2" w:rsidRPr="00857984">
        <w:rPr>
          <w:rFonts w:ascii="Arial" w:hAnsi="Arial" w:cs="Arial"/>
          <w:b/>
          <w:spacing w:val="-2"/>
          <w:szCs w:val="24"/>
        </w:rPr>
        <w:t xml:space="preserve">: </w:t>
      </w:r>
      <w:r w:rsidR="00F07819">
        <w:rPr>
          <w:rFonts w:ascii="Arial" w:hAnsi="Arial" w:cs="Arial"/>
          <w:b/>
          <w:spacing w:val="-2"/>
          <w:szCs w:val="24"/>
          <w:lang w:val="es-ES"/>
        </w:rPr>
        <w:t xml:space="preserve">CONFIRMAR </w:t>
      </w:r>
      <w:r w:rsidR="00F07819">
        <w:rPr>
          <w:rFonts w:ascii="Arial" w:hAnsi="Arial" w:cs="Arial"/>
          <w:spacing w:val="-2"/>
          <w:szCs w:val="24"/>
          <w:lang w:val="es-ES"/>
        </w:rPr>
        <w:t xml:space="preserve">la </w:t>
      </w:r>
      <w:r w:rsidR="00CA34EF" w:rsidRPr="00CA34EF">
        <w:rPr>
          <w:rFonts w:ascii="Arial" w:hAnsi="Arial" w:cs="Arial"/>
          <w:spacing w:val="-2"/>
          <w:szCs w:val="24"/>
          <w:lang w:val="es-ES"/>
        </w:rPr>
        <w:t>sentencia proferida</w:t>
      </w:r>
      <w:r w:rsidR="00231305">
        <w:rPr>
          <w:rFonts w:ascii="Arial" w:hAnsi="Arial" w:cs="Arial"/>
          <w:spacing w:val="-2"/>
          <w:szCs w:val="24"/>
          <w:lang w:val="es-ES"/>
        </w:rPr>
        <w:t xml:space="preserve"> el </w:t>
      </w:r>
      <w:r w:rsidR="0065129C">
        <w:rPr>
          <w:rFonts w:ascii="Arial" w:hAnsi="Arial" w:cs="Arial"/>
          <w:spacing w:val="-2"/>
          <w:szCs w:val="24"/>
          <w:lang w:val="es-ES"/>
        </w:rPr>
        <w:t>2</w:t>
      </w:r>
      <w:r w:rsidR="00E22AD4">
        <w:rPr>
          <w:rFonts w:ascii="Arial" w:hAnsi="Arial" w:cs="Arial"/>
          <w:spacing w:val="-2"/>
          <w:szCs w:val="24"/>
          <w:lang w:val="es-ES"/>
        </w:rPr>
        <w:t>1</w:t>
      </w:r>
      <w:r w:rsidR="009F4DF5">
        <w:rPr>
          <w:rFonts w:ascii="Arial" w:hAnsi="Arial" w:cs="Arial"/>
          <w:spacing w:val="-2"/>
          <w:szCs w:val="24"/>
          <w:lang w:val="es-ES"/>
        </w:rPr>
        <w:t xml:space="preserve"> </w:t>
      </w:r>
      <w:r w:rsidR="007F6A60">
        <w:rPr>
          <w:rFonts w:ascii="Arial" w:hAnsi="Arial" w:cs="Arial"/>
          <w:spacing w:val="-2"/>
          <w:szCs w:val="24"/>
          <w:lang w:val="es-ES"/>
        </w:rPr>
        <w:t xml:space="preserve">de </w:t>
      </w:r>
      <w:r w:rsidR="0065129C">
        <w:rPr>
          <w:rFonts w:ascii="Arial" w:hAnsi="Arial" w:cs="Arial"/>
          <w:spacing w:val="-2"/>
          <w:szCs w:val="24"/>
          <w:lang w:val="es-ES"/>
        </w:rPr>
        <w:t xml:space="preserve">agosto </w:t>
      </w:r>
      <w:r w:rsidR="00EE2CE2">
        <w:rPr>
          <w:rFonts w:ascii="Arial" w:hAnsi="Arial" w:cs="Arial"/>
          <w:spacing w:val="-2"/>
          <w:szCs w:val="24"/>
          <w:lang w:val="es-ES"/>
        </w:rPr>
        <w:t>de 2018</w:t>
      </w:r>
      <w:r w:rsidR="00AA70AE">
        <w:rPr>
          <w:rFonts w:ascii="Arial" w:hAnsi="Arial" w:cs="Arial"/>
          <w:spacing w:val="-2"/>
          <w:szCs w:val="24"/>
          <w:lang w:val="es-ES"/>
        </w:rPr>
        <w:t>,</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E22AD4">
        <w:rPr>
          <w:rFonts w:ascii="Arial" w:hAnsi="Arial" w:cs="Arial"/>
          <w:spacing w:val="-2"/>
          <w:szCs w:val="24"/>
        </w:rPr>
        <w:t xml:space="preserve">Quinto </w:t>
      </w:r>
      <w:r w:rsidR="00CA34EF" w:rsidRPr="00CA34EF">
        <w:rPr>
          <w:rFonts w:ascii="Arial" w:hAnsi="Arial" w:cs="Arial"/>
          <w:spacing w:val="-2"/>
          <w:szCs w:val="24"/>
        </w:rPr>
        <w:t>Laboral del Circuito de Pereira</w:t>
      </w:r>
      <w:r w:rsidR="005332EC">
        <w:rPr>
          <w:rFonts w:ascii="Arial" w:hAnsi="Arial" w:cs="Arial"/>
          <w:spacing w:val="-2"/>
          <w:szCs w:val="24"/>
        </w:rPr>
        <w:t xml:space="preserve"> dentro del proceso ordinario laboral promovido </w:t>
      </w:r>
      <w:r w:rsidR="00E22AD4">
        <w:rPr>
          <w:rFonts w:ascii="Arial" w:hAnsi="Arial" w:cs="Arial"/>
          <w:szCs w:val="24"/>
        </w:rPr>
        <w:t xml:space="preserve">el </w:t>
      </w:r>
      <w:r w:rsidR="00F07819">
        <w:rPr>
          <w:rFonts w:ascii="Arial" w:hAnsi="Arial" w:cs="Arial"/>
          <w:szCs w:val="24"/>
        </w:rPr>
        <w:t xml:space="preserve">señor </w:t>
      </w:r>
      <w:r w:rsidR="0065129C">
        <w:rPr>
          <w:rFonts w:ascii="Arial" w:hAnsi="Arial" w:cs="Arial"/>
          <w:b/>
          <w:szCs w:val="24"/>
        </w:rPr>
        <w:t>Junior Herminsul Mora Pérez</w:t>
      </w:r>
      <w:r w:rsidR="00E22AD4">
        <w:rPr>
          <w:rFonts w:ascii="Arial" w:hAnsi="Arial" w:cs="Arial"/>
          <w:b/>
          <w:szCs w:val="24"/>
        </w:rPr>
        <w:t xml:space="preserve"> </w:t>
      </w:r>
      <w:r w:rsidR="00E22AD4" w:rsidRPr="003440CA">
        <w:rPr>
          <w:rFonts w:ascii="Arial" w:hAnsi="Arial" w:cs="Arial"/>
          <w:szCs w:val="24"/>
        </w:rPr>
        <w:t>contra</w:t>
      </w:r>
      <w:r w:rsidR="00E22AD4">
        <w:rPr>
          <w:rFonts w:ascii="Arial" w:hAnsi="Arial" w:cs="Arial"/>
          <w:szCs w:val="24"/>
        </w:rPr>
        <w:t xml:space="preserve"> </w:t>
      </w:r>
      <w:r w:rsidR="00E22AD4">
        <w:rPr>
          <w:rFonts w:ascii="Arial" w:hAnsi="Arial" w:cs="Arial"/>
          <w:b/>
          <w:szCs w:val="16"/>
        </w:rPr>
        <w:t xml:space="preserve">Promasivo S.A., Megabús S.A. </w:t>
      </w:r>
      <w:r w:rsidR="00E22AD4">
        <w:rPr>
          <w:rFonts w:ascii="Arial" w:hAnsi="Arial" w:cs="Arial"/>
          <w:szCs w:val="16"/>
        </w:rPr>
        <w:t xml:space="preserve">y al que fueran llamados en garantía la </w:t>
      </w:r>
      <w:r w:rsidR="00E22AD4" w:rsidRPr="00E22AD4">
        <w:rPr>
          <w:rFonts w:ascii="Arial" w:hAnsi="Arial" w:cs="Arial"/>
          <w:b/>
          <w:szCs w:val="16"/>
        </w:rPr>
        <w:t xml:space="preserve">Compañía S.I. 99 S.A., </w:t>
      </w:r>
      <w:r w:rsidR="00F03787" w:rsidRPr="00F03787">
        <w:rPr>
          <w:rFonts w:ascii="Arial" w:hAnsi="Arial" w:cs="Arial"/>
          <w:b/>
          <w:szCs w:val="16"/>
        </w:rPr>
        <w:t xml:space="preserve">Sociedad López Bedoya y Asociados y Cía. </w:t>
      </w:r>
      <w:r w:rsidR="00E17460">
        <w:rPr>
          <w:rFonts w:ascii="Arial" w:hAnsi="Arial" w:cs="Arial"/>
          <w:b/>
          <w:szCs w:val="16"/>
        </w:rPr>
        <w:t xml:space="preserve">S </w:t>
      </w:r>
      <w:r w:rsidR="00F03787" w:rsidRPr="00F03787">
        <w:rPr>
          <w:rFonts w:ascii="Arial" w:hAnsi="Arial" w:cs="Arial"/>
          <w:b/>
          <w:szCs w:val="16"/>
        </w:rPr>
        <w:t>en C.</w:t>
      </w:r>
      <w:r w:rsidR="00F03787">
        <w:rPr>
          <w:rFonts w:ascii="Arial" w:hAnsi="Arial" w:cs="Arial"/>
          <w:b/>
          <w:sz w:val="18"/>
          <w:szCs w:val="16"/>
        </w:rPr>
        <w:t xml:space="preserve"> </w:t>
      </w:r>
      <w:r w:rsidR="00E22AD4">
        <w:rPr>
          <w:rFonts w:ascii="Arial" w:hAnsi="Arial" w:cs="Arial"/>
          <w:szCs w:val="16"/>
        </w:rPr>
        <w:t xml:space="preserve"> y la </w:t>
      </w:r>
      <w:r w:rsidR="00967830" w:rsidRPr="002E6CEA">
        <w:rPr>
          <w:rFonts w:ascii="Arial" w:hAnsi="Arial" w:cs="Arial"/>
          <w:b/>
          <w:szCs w:val="16"/>
        </w:rPr>
        <w:t>Compañía</w:t>
      </w:r>
      <w:r w:rsidR="00E22AD4" w:rsidRPr="002E6CEA">
        <w:rPr>
          <w:rFonts w:ascii="Arial" w:hAnsi="Arial" w:cs="Arial"/>
          <w:b/>
          <w:szCs w:val="16"/>
        </w:rPr>
        <w:t xml:space="preserve">  Liberty</w:t>
      </w:r>
      <w:r w:rsidR="00E22AD4">
        <w:rPr>
          <w:rFonts w:ascii="Arial" w:hAnsi="Arial" w:cs="Arial"/>
          <w:szCs w:val="16"/>
        </w:rPr>
        <w:t xml:space="preserve"> </w:t>
      </w:r>
      <w:r w:rsidR="00E22AD4">
        <w:rPr>
          <w:rFonts w:ascii="Arial" w:hAnsi="Arial" w:cs="Arial"/>
          <w:b/>
          <w:szCs w:val="16"/>
        </w:rPr>
        <w:t xml:space="preserve">Seguros S.A., </w:t>
      </w:r>
      <w:r w:rsidR="00E22AD4" w:rsidRPr="00E22AD4">
        <w:rPr>
          <w:rFonts w:ascii="Arial" w:hAnsi="Arial" w:cs="Arial"/>
          <w:szCs w:val="16"/>
        </w:rPr>
        <w:t xml:space="preserve">salvo </w:t>
      </w:r>
      <w:r w:rsidR="00B9463D">
        <w:rPr>
          <w:rFonts w:ascii="Arial" w:hAnsi="Arial" w:cs="Arial"/>
          <w:szCs w:val="16"/>
        </w:rPr>
        <w:t xml:space="preserve">el </w:t>
      </w:r>
      <w:r w:rsidR="009A561E">
        <w:rPr>
          <w:rFonts w:ascii="Arial" w:hAnsi="Arial" w:cs="Arial"/>
          <w:szCs w:val="16"/>
        </w:rPr>
        <w:t>numeral</w:t>
      </w:r>
      <w:r w:rsidR="00E22AD4" w:rsidRPr="00E22AD4">
        <w:rPr>
          <w:rFonts w:ascii="Arial" w:hAnsi="Arial" w:cs="Arial"/>
          <w:szCs w:val="16"/>
        </w:rPr>
        <w:t xml:space="preserve"> </w:t>
      </w:r>
      <w:r w:rsidR="009A561E">
        <w:rPr>
          <w:rFonts w:ascii="Arial" w:hAnsi="Arial" w:cs="Arial"/>
          <w:szCs w:val="16"/>
        </w:rPr>
        <w:t>3</w:t>
      </w:r>
      <w:r w:rsidR="00B9463D">
        <w:rPr>
          <w:rFonts w:ascii="Arial" w:hAnsi="Arial" w:cs="Arial"/>
          <w:szCs w:val="16"/>
        </w:rPr>
        <w:t xml:space="preserve"> que se modificará y revocará</w:t>
      </w:r>
      <w:r w:rsidR="00E22AD4" w:rsidRPr="00E22AD4">
        <w:rPr>
          <w:rFonts w:ascii="Arial" w:hAnsi="Arial" w:cs="Arial"/>
          <w:szCs w:val="16"/>
        </w:rPr>
        <w:t xml:space="preserve"> </w:t>
      </w:r>
      <w:r w:rsidR="00C629FA">
        <w:rPr>
          <w:rFonts w:ascii="Arial" w:hAnsi="Arial" w:cs="Arial"/>
          <w:szCs w:val="16"/>
        </w:rPr>
        <w:t xml:space="preserve">y </w:t>
      </w:r>
      <w:r w:rsidR="00B9463D">
        <w:rPr>
          <w:rFonts w:ascii="Arial" w:hAnsi="Arial" w:cs="Arial"/>
          <w:szCs w:val="16"/>
        </w:rPr>
        <w:t xml:space="preserve">el </w:t>
      </w:r>
      <w:r w:rsidR="00C629FA">
        <w:rPr>
          <w:rFonts w:ascii="Arial" w:hAnsi="Arial" w:cs="Arial"/>
          <w:szCs w:val="16"/>
        </w:rPr>
        <w:t xml:space="preserve">6 </w:t>
      </w:r>
      <w:r w:rsidR="009A561E">
        <w:rPr>
          <w:rFonts w:ascii="Arial" w:hAnsi="Arial" w:cs="Arial"/>
          <w:szCs w:val="16"/>
        </w:rPr>
        <w:t>que</w:t>
      </w:r>
      <w:r w:rsidR="00B9463D">
        <w:rPr>
          <w:rFonts w:ascii="Arial" w:hAnsi="Arial" w:cs="Arial"/>
          <w:szCs w:val="16"/>
        </w:rPr>
        <w:t xml:space="preserve"> se modificará y que para mayor </w:t>
      </w:r>
      <w:r w:rsidR="000A6534">
        <w:rPr>
          <w:rFonts w:ascii="Arial" w:hAnsi="Arial" w:cs="Arial"/>
          <w:szCs w:val="16"/>
        </w:rPr>
        <w:t>comprensión</w:t>
      </w:r>
      <w:r w:rsidR="009A561E">
        <w:rPr>
          <w:rFonts w:ascii="Arial" w:hAnsi="Arial" w:cs="Arial"/>
          <w:szCs w:val="16"/>
        </w:rPr>
        <w:t xml:space="preserve"> queda</w:t>
      </w:r>
      <w:r w:rsidR="00C629FA">
        <w:rPr>
          <w:rFonts w:ascii="Arial" w:hAnsi="Arial" w:cs="Arial"/>
          <w:szCs w:val="16"/>
        </w:rPr>
        <w:t>n</w:t>
      </w:r>
      <w:r w:rsidR="00E22AD4" w:rsidRPr="00E22AD4">
        <w:rPr>
          <w:rFonts w:ascii="Arial" w:hAnsi="Arial" w:cs="Arial"/>
          <w:szCs w:val="16"/>
        </w:rPr>
        <w:t xml:space="preserve"> así:</w:t>
      </w:r>
      <w:r w:rsidR="00E22AD4">
        <w:rPr>
          <w:rFonts w:ascii="Arial" w:hAnsi="Arial" w:cs="Arial"/>
          <w:b/>
          <w:szCs w:val="16"/>
        </w:rPr>
        <w:t xml:space="preserve"> </w:t>
      </w:r>
    </w:p>
    <w:p w:rsidR="00E22AD4" w:rsidRDefault="00E22AD4" w:rsidP="00F07819">
      <w:pPr>
        <w:autoSpaceDE w:val="0"/>
        <w:autoSpaceDN w:val="0"/>
        <w:adjustRightInd w:val="0"/>
        <w:spacing w:line="276" w:lineRule="auto"/>
        <w:jc w:val="both"/>
        <w:rPr>
          <w:rFonts w:ascii="Arial" w:hAnsi="Arial" w:cs="Arial"/>
          <w:b/>
          <w:szCs w:val="16"/>
        </w:rPr>
      </w:pPr>
    </w:p>
    <w:p w:rsidR="00967830" w:rsidRPr="00C65BC8" w:rsidRDefault="00C65BC8" w:rsidP="00967830">
      <w:pPr>
        <w:pStyle w:val="Prrafodelista"/>
        <w:suppressAutoHyphens/>
        <w:ind w:left="283" w:right="283"/>
        <w:jc w:val="both"/>
        <w:rPr>
          <w:rFonts w:ascii="Arial" w:hAnsi="Arial" w:cs="Arial"/>
          <w:i/>
          <w:spacing w:val="-3"/>
          <w:szCs w:val="24"/>
        </w:rPr>
      </w:pPr>
      <w:r>
        <w:rPr>
          <w:rFonts w:ascii="Arial" w:hAnsi="Arial" w:cs="Arial"/>
          <w:b/>
          <w:spacing w:val="-3"/>
          <w:szCs w:val="24"/>
        </w:rPr>
        <w:lastRenderedPageBreak/>
        <w:t>“</w:t>
      </w:r>
      <w:r w:rsidR="00967830" w:rsidRPr="00C65BC8">
        <w:rPr>
          <w:rFonts w:ascii="Arial" w:hAnsi="Arial" w:cs="Arial"/>
          <w:b/>
          <w:i/>
          <w:spacing w:val="-3"/>
          <w:szCs w:val="24"/>
        </w:rPr>
        <w:t>TERCERO:</w:t>
      </w:r>
      <w:r w:rsidR="00967830" w:rsidRPr="00C65BC8">
        <w:rPr>
          <w:rFonts w:ascii="Arial" w:hAnsi="Arial" w:cs="Arial"/>
          <w:i/>
          <w:spacing w:val="-3"/>
          <w:szCs w:val="24"/>
        </w:rPr>
        <w:t xml:space="preserve"> </w:t>
      </w:r>
      <w:r w:rsidR="00967830" w:rsidRPr="00C65BC8">
        <w:rPr>
          <w:rFonts w:ascii="Arial" w:hAnsi="Arial" w:cs="Arial"/>
          <w:i/>
          <w:spacing w:val="-3"/>
          <w:szCs w:val="24"/>
        </w:rPr>
        <w:tab/>
        <w:t xml:space="preserve">Como consecuencia de la anterior declaración, </w:t>
      </w:r>
      <w:r w:rsidR="00967830" w:rsidRPr="00C65BC8">
        <w:rPr>
          <w:rFonts w:ascii="Arial" w:hAnsi="Arial" w:cs="Arial"/>
          <w:b/>
          <w:i/>
          <w:spacing w:val="-3"/>
          <w:szCs w:val="24"/>
        </w:rPr>
        <w:t>CONDENAR</w:t>
      </w:r>
      <w:r w:rsidR="00967830" w:rsidRPr="00C65BC8">
        <w:rPr>
          <w:rFonts w:ascii="Arial" w:hAnsi="Arial" w:cs="Arial"/>
          <w:i/>
          <w:spacing w:val="-3"/>
          <w:szCs w:val="24"/>
        </w:rPr>
        <w:t xml:space="preserve"> a </w:t>
      </w:r>
      <w:r w:rsidR="00967830" w:rsidRPr="00C65BC8">
        <w:rPr>
          <w:rFonts w:ascii="Arial" w:hAnsi="Arial" w:cs="Arial"/>
          <w:b/>
          <w:i/>
          <w:spacing w:val="-3"/>
          <w:szCs w:val="24"/>
        </w:rPr>
        <w:t>PROMASIVO S.A. –</w:t>
      </w:r>
      <w:r w:rsidR="00967830" w:rsidRPr="00C65BC8">
        <w:rPr>
          <w:rFonts w:ascii="Arial" w:hAnsi="Arial" w:cs="Arial"/>
          <w:i/>
          <w:spacing w:val="-3"/>
          <w:szCs w:val="24"/>
        </w:rPr>
        <w:t xml:space="preserve">Liquidado-, en calidad de empleadora y, solidariamente a </w:t>
      </w:r>
      <w:r w:rsidR="00967830" w:rsidRPr="00C65BC8">
        <w:rPr>
          <w:rFonts w:ascii="Arial" w:hAnsi="Arial" w:cs="Arial"/>
          <w:b/>
          <w:i/>
          <w:spacing w:val="-3"/>
          <w:szCs w:val="24"/>
        </w:rPr>
        <w:t>MEGABUS S.A.,</w:t>
      </w:r>
      <w:r w:rsidR="00967830" w:rsidRPr="00C65BC8">
        <w:rPr>
          <w:rFonts w:ascii="Arial" w:hAnsi="Arial" w:cs="Arial"/>
          <w:i/>
          <w:spacing w:val="-3"/>
          <w:szCs w:val="24"/>
        </w:rPr>
        <w:t xml:space="preserve"> a pagar al demandante, las siguientes sumas de dinero:</w:t>
      </w:r>
    </w:p>
    <w:p w:rsidR="00967830" w:rsidRDefault="00967830" w:rsidP="00967830">
      <w:pPr>
        <w:pStyle w:val="Prrafodelista"/>
        <w:suppressAutoHyphens/>
        <w:ind w:left="0"/>
        <w:rPr>
          <w:rFonts w:ascii="Arial" w:hAnsi="Arial" w:cs="Arial"/>
          <w:spacing w:val="-3"/>
          <w:szCs w:val="24"/>
        </w:rPr>
      </w:pPr>
    </w:p>
    <w:tbl>
      <w:tblPr>
        <w:tblStyle w:val="Tablaconcuadrcula"/>
        <w:tblW w:w="8292" w:type="dxa"/>
        <w:tblInd w:w="634" w:type="dxa"/>
        <w:tblLook w:val="04A0" w:firstRow="1" w:lastRow="0" w:firstColumn="1" w:lastColumn="0" w:noHBand="0" w:noVBand="1"/>
      </w:tblPr>
      <w:tblGrid>
        <w:gridCol w:w="3472"/>
        <w:gridCol w:w="1701"/>
        <w:gridCol w:w="1843"/>
        <w:gridCol w:w="1276"/>
      </w:tblGrid>
      <w:tr w:rsidR="00CE7A8E" w:rsidRPr="00D34A59" w:rsidTr="00C65BC8">
        <w:tc>
          <w:tcPr>
            <w:tcW w:w="3472" w:type="dxa"/>
            <w:vAlign w:val="center"/>
          </w:tcPr>
          <w:p w:rsidR="00967830" w:rsidRPr="00D34A59" w:rsidRDefault="00064639" w:rsidP="00967830">
            <w:pPr>
              <w:jc w:val="center"/>
              <w:rPr>
                <w:rFonts w:ascii="Arial" w:hAnsi="Arial" w:cs="Arial"/>
                <w:b/>
                <w:sz w:val="20"/>
              </w:rPr>
            </w:pPr>
            <w:r w:rsidRPr="00D34A59">
              <w:rPr>
                <w:rFonts w:ascii="Arial" w:hAnsi="Arial" w:cs="Arial"/>
                <w:b/>
                <w:sz w:val="20"/>
              </w:rPr>
              <w:t>CONCEPTO</w:t>
            </w:r>
            <w:r w:rsidR="00A07973" w:rsidRPr="00D34A59">
              <w:rPr>
                <w:rFonts w:ascii="Arial" w:hAnsi="Arial" w:cs="Arial"/>
                <w:b/>
                <w:sz w:val="20"/>
              </w:rPr>
              <w:t xml:space="preserve"> </w:t>
            </w:r>
          </w:p>
        </w:tc>
        <w:tc>
          <w:tcPr>
            <w:tcW w:w="1701" w:type="dxa"/>
            <w:vAlign w:val="center"/>
          </w:tcPr>
          <w:p w:rsidR="00967830" w:rsidRPr="00D34A59" w:rsidRDefault="00967830" w:rsidP="00967830">
            <w:pPr>
              <w:jc w:val="center"/>
              <w:rPr>
                <w:rFonts w:ascii="Arial" w:hAnsi="Arial" w:cs="Arial"/>
                <w:b/>
                <w:bCs/>
                <w:i/>
                <w:iCs/>
                <w:sz w:val="20"/>
                <w:lang w:val="es-ES"/>
              </w:rPr>
            </w:pPr>
            <w:r w:rsidRPr="00D34A59">
              <w:rPr>
                <w:rFonts w:ascii="Arial" w:hAnsi="Arial" w:cs="Arial"/>
                <w:b/>
                <w:bCs/>
                <w:i/>
                <w:iCs/>
                <w:sz w:val="20"/>
                <w:lang w:val="es-ES"/>
              </w:rPr>
              <w:t>Desde</w:t>
            </w:r>
          </w:p>
        </w:tc>
        <w:tc>
          <w:tcPr>
            <w:tcW w:w="1843" w:type="dxa"/>
            <w:vAlign w:val="center"/>
          </w:tcPr>
          <w:p w:rsidR="00967830" w:rsidRPr="00D34A59" w:rsidRDefault="00967830" w:rsidP="00967830">
            <w:pPr>
              <w:jc w:val="center"/>
              <w:rPr>
                <w:rFonts w:ascii="Arial" w:hAnsi="Arial" w:cs="Arial"/>
                <w:b/>
                <w:bCs/>
                <w:i/>
                <w:iCs/>
                <w:sz w:val="20"/>
                <w:lang w:val="es-ES"/>
              </w:rPr>
            </w:pPr>
            <w:r w:rsidRPr="00D34A59">
              <w:rPr>
                <w:rFonts w:ascii="Arial" w:hAnsi="Arial" w:cs="Arial"/>
                <w:b/>
                <w:bCs/>
                <w:i/>
                <w:iCs/>
                <w:sz w:val="20"/>
                <w:lang w:val="es-ES"/>
              </w:rPr>
              <w:t>Hasta</w:t>
            </w:r>
          </w:p>
        </w:tc>
        <w:tc>
          <w:tcPr>
            <w:tcW w:w="1276" w:type="dxa"/>
            <w:vAlign w:val="center"/>
          </w:tcPr>
          <w:p w:rsidR="00967830" w:rsidRPr="00D34A59" w:rsidRDefault="00967830" w:rsidP="00967830">
            <w:pPr>
              <w:jc w:val="center"/>
              <w:rPr>
                <w:rFonts w:ascii="Arial" w:hAnsi="Arial" w:cs="Arial"/>
                <w:b/>
                <w:sz w:val="20"/>
              </w:rPr>
            </w:pPr>
            <w:r w:rsidRPr="00D34A59">
              <w:rPr>
                <w:rFonts w:ascii="Arial" w:hAnsi="Arial" w:cs="Arial"/>
                <w:b/>
                <w:sz w:val="20"/>
              </w:rPr>
              <w:t>Valor</w:t>
            </w:r>
          </w:p>
        </w:tc>
      </w:tr>
      <w:tr w:rsidR="00CE7A8E"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Salarios</w:t>
            </w:r>
          </w:p>
        </w:tc>
        <w:tc>
          <w:tcPr>
            <w:tcW w:w="1701" w:type="dxa"/>
            <w:vAlign w:val="center"/>
          </w:tcPr>
          <w:p w:rsidR="00967830" w:rsidRPr="00CA4752" w:rsidRDefault="00967830" w:rsidP="00CE7A8E">
            <w:pPr>
              <w:jc w:val="center"/>
              <w:rPr>
                <w:rFonts w:ascii="Arial" w:hAnsi="Arial" w:cs="Arial"/>
                <w:i/>
                <w:iCs/>
                <w:color w:val="000000"/>
                <w:sz w:val="20"/>
                <w:lang w:val="es-ES"/>
              </w:rPr>
            </w:pPr>
            <w:r w:rsidRPr="00CA4752">
              <w:rPr>
                <w:rFonts w:ascii="Arial" w:hAnsi="Arial" w:cs="Arial"/>
                <w:i/>
                <w:iCs/>
                <w:color w:val="000000"/>
                <w:sz w:val="20"/>
                <w:lang w:val="es-ES"/>
              </w:rPr>
              <w:t>01-</w:t>
            </w:r>
            <w:r w:rsidR="00CE7A8E">
              <w:rPr>
                <w:rFonts w:ascii="Arial" w:hAnsi="Arial" w:cs="Arial"/>
                <w:i/>
                <w:iCs/>
                <w:color w:val="000000"/>
                <w:sz w:val="20"/>
                <w:lang w:val="es-ES"/>
              </w:rPr>
              <w:t>ago</w:t>
            </w:r>
            <w:r w:rsidRPr="00CA4752">
              <w:rPr>
                <w:rFonts w:ascii="Arial" w:hAnsi="Arial" w:cs="Arial"/>
                <w:i/>
                <w:iCs/>
                <w:color w:val="000000"/>
                <w:sz w:val="20"/>
                <w:lang w:val="es-ES"/>
              </w:rPr>
              <w:t>-14</w:t>
            </w:r>
          </w:p>
        </w:tc>
        <w:tc>
          <w:tcPr>
            <w:tcW w:w="1843" w:type="dxa"/>
            <w:vAlign w:val="center"/>
          </w:tcPr>
          <w:p w:rsidR="00967830" w:rsidRPr="00CA4752" w:rsidRDefault="00CE7A8E" w:rsidP="00CE7A8E">
            <w:pPr>
              <w:jc w:val="center"/>
              <w:rPr>
                <w:rFonts w:ascii="Arial" w:hAnsi="Arial" w:cs="Arial"/>
                <w:i/>
                <w:iCs/>
                <w:color w:val="000000"/>
                <w:sz w:val="20"/>
                <w:lang w:val="es-ES"/>
              </w:rPr>
            </w:pPr>
            <w:r>
              <w:rPr>
                <w:rFonts w:ascii="Arial" w:hAnsi="Arial" w:cs="Arial"/>
                <w:i/>
                <w:iCs/>
                <w:color w:val="000000"/>
                <w:sz w:val="20"/>
                <w:lang w:val="es-ES"/>
              </w:rPr>
              <w:t>31-ene-15</w:t>
            </w:r>
          </w:p>
        </w:tc>
        <w:tc>
          <w:tcPr>
            <w:tcW w:w="1276" w:type="dxa"/>
            <w:vAlign w:val="center"/>
          </w:tcPr>
          <w:p w:rsidR="00967830" w:rsidRPr="00CA4752" w:rsidRDefault="00D34A59" w:rsidP="00CE7A8E">
            <w:pPr>
              <w:jc w:val="center"/>
              <w:rPr>
                <w:rFonts w:ascii="Arial" w:hAnsi="Arial" w:cs="Arial"/>
                <w:sz w:val="20"/>
              </w:rPr>
            </w:pPr>
            <w:r>
              <w:rPr>
                <w:rFonts w:ascii="Arial" w:hAnsi="Arial" w:cs="Arial"/>
                <w:bCs/>
                <w:i/>
                <w:iCs/>
                <w:sz w:val="20"/>
                <w:lang w:val="es-ES"/>
              </w:rPr>
              <w:t>$</w:t>
            </w:r>
            <w:r w:rsidR="00CE7A8E">
              <w:rPr>
                <w:rFonts w:ascii="Arial" w:hAnsi="Arial" w:cs="Arial"/>
                <w:bCs/>
                <w:i/>
                <w:iCs/>
                <w:sz w:val="20"/>
                <w:lang w:val="es-ES"/>
              </w:rPr>
              <w:t>7.516.865</w:t>
            </w:r>
          </w:p>
        </w:tc>
      </w:tr>
      <w:tr w:rsidR="00CE7A8E"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Prima de servicios</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01-jul-14</w:t>
            </w:r>
          </w:p>
        </w:tc>
        <w:tc>
          <w:tcPr>
            <w:tcW w:w="1843" w:type="dxa"/>
            <w:vAlign w:val="center"/>
          </w:tcPr>
          <w:p w:rsidR="00967830" w:rsidRPr="00CA4752" w:rsidRDefault="00CE7A8E" w:rsidP="00967830">
            <w:pPr>
              <w:jc w:val="center"/>
              <w:rPr>
                <w:rFonts w:ascii="Arial" w:hAnsi="Arial" w:cs="Arial"/>
                <w:i/>
                <w:iCs/>
                <w:color w:val="000000"/>
                <w:sz w:val="20"/>
              </w:rPr>
            </w:pPr>
            <w:r>
              <w:rPr>
                <w:rFonts w:ascii="Arial" w:hAnsi="Arial" w:cs="Arial"/>
                <w:i/>
                <w:iCs/>
                <w:color w:val="000000"/>
                <w:sz w:val="20"/>
                <w:lang w:val="es-ES"/>
              </w:rPr>
              <w:t>31-ene-15</w:t>
            </w:r>
          </w:p>
        </w:tc>
        <w:tc>
          <w:tcPr>
            <w:tcW w:w="1276" w:type="dxa"/>
            <w:vAlign w:val="center"/>
          </w:tcPr>
          <w:p w:rsidR="00967830" w:rsidRPr="00CA4752" w:rsidRDefault="00D34A59" w:rsidP="00CE7A8E">
            <w:pPr>
              <w:jc w:val="center"/>
              <w:rPr>
                <w:rFonts w:ascii="Arial" w:hAnsi="Arial" w:cs="Arial"/>
                <w:i/>
                <w:iCs/>
                <w:color w:val="000000"/>
                <w:sz w:val="20"/>
              </w:rPr>
            </w:pPr>
            <w:r>
              <w:rPr>
                <w:rFonts w:ascii="Arial" w:hAnsi="Arial" w:cs="Arial"/>
                <w:i/>
                <w:iCs/>
                <w:color w:val="000000"/>
                <w:sz w:val="20"/>
              </w:rPr>
              <w:t>$</w:t>
            </w:r>
            <w:r w:rsidR="00CE7A8E">
              <w:rPr>
                <w:rFonts w:ascii="Arial" w:hAnsi="Arial" w:cs="Arial"/>
                <w:i/>
                <w:iCs/>
                <w:color w:val="000000"/>
                <w:sz w:val="20"/>
              </w:rPr>
              <w:t>753.767</w:t>
            </w:r>
          </w:p>
        </w:tc>
      </w:tr>
      <w:tr w:rsidR="00CE7A8E" w:rsidRPr="00CA4752" w:rsidTr="00C65BC8">
        <w:tc>
          <w:tcPr>
            <w:tcW w:w="3472" w:type="dxa"/>
            <w:vAlign w:val="center"/>
          </w:tcPr>
          <w:p w:rsidR="00967830" w:rsidRPr="00CA4752" w:rsidRDefault="008F5A36" w:rsidP="00967830">
            <w:pPr>
              <w:rPr>
                <w:rFonts w:ascii="Arial" w:hAnsi="Arial" w:cs="Arial"/>
                <w:sz w:val="20"/>
              </w:rPr>
            </w:pPr>
            <w:r w:rsidRPr="00CA4752">
              <w:rPr>
                <w:rFonts w:ascii="Arial" w:hAnsi="Arial" w:cs="Arial"/>
                <w:sz w:val="20"/>
              </w:rPr>
              <w:t>Cesantías</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1-Ene-2013</w:t>
            </w:r>
          </w:p>
        </w:tc>
        <w:tc>
          <w:tcPr>
            <w:tcW w:w="1843" w:type="dxa"/>
            <w:vAlign w:val="center"/>
          </w:tcPr>
          <w:p w:rsidR="00967830" w:rsidRPr="00CA4752" w:rsidRDefault="00CE7A8E" w:rsidP="00967830">
            <w:pPr>
              <w:jc w:val="center"/>
              <w:rPr>
                <w:rFonts w:ascii="Arial" w:hAnsi="Arial" w:cs="Arial"/>
                <w:i/>
                <w:iCs/>
                <w:color w:val="000000"/>
                <w:sz w:val="20"/>
              </w:rPr>
            </w:pPr>
            <w:r>
              <w:rPr>
                <w:rFonts w:ascii="Arial" w:hAnsi="Arial" w:cs="Arial"/>
                <w:i/>
                <w:iCs/>
                <w:color w:val="000000"/>
                <w:sz w:val="20"/>
                <w:lang w:val="es-ES"/>
              </w:rPr>
              <w:t>31-ene-15</w:t>
            </w:r>
          </w:p>
        </w:tc>
        <w:tc>
          <w:tcPr>
            <w:tcW w:w="1276" w:type="dxa"/>
            <w:vAlign w:val="center"/>
          </w:tcPr>
          <w:p w:rsidR="00967830" w:rsidRPr="00CA4752" w:rsidRDefault="00D34A59" w:rsidP="00CE7A8E">
            <w:pPr>
              <w:jc w:val="center"/>
              <w:rPr>
                <w:rFonts w:ascii="Arial" w:hAnsi="Arial" w:cs="Arial"/>
                <w:i/>
                <w:iCs/>
                <w:color w:val="000000"/>
                <w:sz w:val="20"/>
              </w:rPr>
            </w:pPr>
            <w:r>
              <w:rPr>
                <w:rFonts w:ascii="Arial" w:hAnsi="Arial" w:cs="Arial"/>
                <w:i/>
                <w:iCs/>
                <w:color w:val="000000"/>
                <w:sz w:val="20"/>
              </w:rPr>
              <w:t>$</w:t>
            </w:r>
            <w:r w:rsidR="00CE7A8E">
              <w:rPr>
                <w:rFonts w:ascii="Arial" w:hAnsi="Arial" w:cs="Arial"/>
                <w:i/>
                <w:iCs/>
                <w:color w:val="000000"/>
                <w:sz w:val="20"/>
              </w:rPr>
              <w:t>2.829.503</w:t>
            </w:r>
          </w:p>
        </w:tc>
      </w:tr>
      <w:tr w:rsidR="00CE7A8E"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Intereses a las cesantías</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1-Ene-2014</w:t>
            </w:r>
          </w:p>
        </w:tc>
        <w:tc>
          <w:tcPr>
            <w:tcW w:w="1843" w:type="dxa"/>
            <w:vAlign w:val="center"/>
          </w:tcPr>
          <w:p w:rsidR="00967830" w:rsidRPr="00CA4752" w:rsidRDefault="00CE7A8E" w:rsidP="00967830">
            <w:pPr>
              <w:jc w:val="center"/>
              <w:rPr>
                <w:rFonts w:ascii="Arial" w:hAnsi="Arial" w:cs="Arial"/>
                <w:i/>
                <w:iCs/>
                <w:color w:val="000000"/>
                <w:sz w:val="20"/>
              </w:rPr>
            </w:pPr>
            <w:r>
              <w:rPr>
                <w:rFonts w:ascii="Arial" w:hAnsi="Arial" w:cs="Arial"/>
                <w:i/>
                <w:iCs/>
                <w:color w:val="000000"/>
                <w:sz w:val="20"/>
                <w:lang w:val="es-ES"/>
              </w:rPr>
              <w:t>31-ene-15</w:t>
            </w:r>
          </w:p>
        </w:tc>
        <w:tc>
          <w:tcPr>
            <w:tcW w:w="1276" w:type="dxa"/>
            <w:vAlign w:val="center"/>
          </w:tcPr>
          <w:p w:rsidR="00967830" w:rsidRPr="00CA4752" w:rsidRDefault="00D34A59" w:rsidP="00B7578B">
            <w:pPr>
              <w:jc w:val="center"/>
              <w:rPr>
                <w:rFonts w:ascii="Arial" w:hAnsi="Arial" w:cs="Arial"/>
                <w:i/>
                <w:iCs/>
                <w:color w:val="000000"/>
                <w:sz w:val="20"/>
              </w:rPr>
            </w:pPr>
            <w:r>
              <w:rPr>
                <w:rFonts w:ascii="Arial" w:hAnsi="Arial" w:cs="Arial"/>
                <w:i/>
                <w:iCs/>
                <w:color w:val="000000"/>
                <w:sz w:val="20"/>
              </w:rPr>
              <w:t>$</w:t>
            </w:r>
            <w:r w:rsidR="00B7578B">
              <w:rPr>
                <w:rFonts w:ascii="Arial" w:hAnsi="Arial" w:cs="Arial"/>
                <w:i/>
                <w:iCs/>
                <w:color w:val="000000"/>
                <w:sz w:val="20"/>
              </w:rPr>
              <w:t>168.189</w:t>
            </w:r>
          </w:p>
        </w:tc>
      </w:tr>
      <w:tr w:rsidR="00CE7A8E" w:rsidRPr="00CA4752" w:rsidTr="00C65BC8">
        <w:tc>
          <w:tcPr>
            <w:tcW w:w="3472" w:type="dxa"/>
            <w:vAlign w:val="center"/>
          </w:tcPr>
          <w:p w:rsidR="00CE7A8E" w:rsidRPr="00CA4752" w:rsidRDefault="00CE7A8E" w:rsidP="00967830">
            <w:pPr>
              <w:rPr>
                <w:rFonts w:ascii="Arial" w:hAnsi="Arial" w:cs="Arial"/>
                <w:sz w:val="20"/>
              </w:rPr>
            </w:pPr>
            <w:r>
              <w:rPr>
                <w:rFonts w:ascii="Arial" w:hAnsi="Arial" w:cs="Arial"/>
                <w:sz w:val="20"/>
              </w:rPr>
              <w:t xml:space="preserve">Vacaciones </w:t>
            </w:r>
          </w:p>
        </w:tc>
        <w:tc>
          <w:tcPr>
            <w:tcW w:w="1701" w:type="dxa"/>
            <w:vAlign w:val="center"/>
          </w:tcPr>
          <w:p w:rsidR="00CE7A8E" w:rsidRPr="00CA4752" w:rsidRDefault="00CE7A8E" w:rsidP="00967830">
            <w:pPr>
              <w:jc w:val="center"/>
              <w:rPr>
                <w:rFonts w:ascii="Arial" w:hAnsi="Arial" w:cs="Arial"/>
                <w:i/>
                <w:iCs/>
                <w:color w:val="000000"/>
                <w:sz w:val="20"/>
              </w:rPr>
            </w:pPr>
            <w:r>
              <w:rPr>
                <w:rFonts w:ascii="Arial" w:hAnsi="Arial" w:cs="Arial"/>
                <w:i/>
                <w:iCs/>
                <w:color w:val="000000"/>
                <w:sz w:val="20"/>
              </w:rPr>
              <w:t>25-nov-14</w:t>
            </w:r>
          </w:p>
        </w:tc>
        <w:tc>
          <w:tcPr>
            <w:tcW w:w="1843" w:type="dxa"/>
            <w:vAlign w:val="center"/>
          </w:tcPr>
          <w:p w:rsidR="00CE7A8E" w:rsidRPr="00CA4752" w:rsidRDefault="00CE7A8E" w:rsidP="00967830">
            <w:pPr>
              <w:jc w:val="center"/>
              <w:rPr>
                <w:rFonts w:ascii="Arial" w:hAnsi="Arial" w:cs="Arial"/>
                <w:i/>
                <w:iCs/>
                <w:color w:val="000000"/>
                <w:sz w:val="20"/>
              </w:rPr>
            </w:pPr>
            <w:r>
              <w:rPr>
                <w:rFonts w:ascii="Arial" w:hAnsi="Arial" w:cs="Arial"/>
                <w:i/>
                <w:iCs/>
                <w:color w:val="000000"/>
                <w:sz w:val="20"/>
              </w:rPr>
              <w:t>30-ene-15</w:t>
            </w:r>
          </w:p>
        </w:tc>
        <w:tc>
          <w:tcPr>
            <w:tcW w:w="1276" w:type="dxa"/>
            <w:vAlign w:val="center"/>
          </w:tcPr>
          <w:p w:rsidR="00CE7A8E" w:rsidRPr="00CA4752" w:rsidRDefault="00D34A59" w:rsidP="00967830">
            <w:pPr>
              <w:jc w:val="center"/>
              <w:rPr>
                <w:rFonts w:ascii="Arial" w:hAnsi="Arial" w:cs="Arial"/>
                <w:i/>
                <w:iCs/>
                <w:color w:val="000000"/>
                <w:sz w:val="20"/>
              </w:rPr>
            </w:pPr>
            <w:r>
              <w:rPr>
                <w:rFonts w:ascii="Arial" w:hAnsi="Arial" w:cs="Arial"/>
                <w:i/>
                <w:iCs/>
                <w:color w:val="000000"/>
                <w:sz w:val="20"/>
              </w:rPr>
              <w:t>$</w:t>
            </w:r>
            <w:r w:rsidR="00B7578B">
              <w:rPr>
                <w:rFonts w:ascii="Arial" w:hAnsi="Arial" w:cs="Arial"/>
                <w:i/>
                <w:iCs/>
                <w:color w:val="000000"/>
                <w:sz w:val="20"/>
              </w:rPr>
              <w:t>95.477</w:t>
            </w:r>
          </w:p>
        </w:tc>
      </w:tr>
      <w:tr w:rsidR="00CE7A8E" w:rsidRPr="00CA4752" w:rsidTr="00C65BC8">
        <w:tc>
          <w:tcPr>
            <w:tcW w:w="3472" w:type="dxa"/>
            <w:vAlign w:val="center"/>
          </w:tcPr>
          <w:p w:rsidR="00CE7A8E" w:rsidRDefault="00CE7A8E" w:rsidP="00967830">
            <w:pPr>
              <w:rPr>
                <w:rFonts w:ascii="Arial" w:hAnsi="Arial" w:cs="Arial"/>
                <w:sz w:val="20"/>
              </w:rPr>
            </w:pPr>
            <w:r>
              <w:rPr>
                <w:rFonts w:ascii="Arial" w:hAnsi="Arial" w:cs="Arial"/>
                <w:sz w:val="20"/>
              </w:rPr>
              <w:t>L. 50/90</w:t>
            </w:r>
          </w:p>
        </w:tc>
        <w:tc>
          <w:tcPr>
            <w:tcW w:w="1701" w:type="dxa"/>
            <w:vAlign w:val="center"/>
          </w:tcPr>
          <w:p w:rsidR="00CE7A8E" w:rsidRPr="00CA4752" w:rsidRDefault="00CE7A8E" w:rsidP="00967830">
            <w:pPr>
              <w:jc w:val="center"/>
              <w:rPr>
                <w:rFonts w:ascii="Arial" w:hAnsi="Arial" w:cs="Arial"/>
                <w:i/>
                <w:iCs/>
                <w:color w:val="000000"/>
                <w:sz w:val="20"/>
              </w:rPr>
            </w:pPr>
            <w:r>
              <w:rPr>
                <w:rFonts w:ascii="Arial" w:hAnsi="Arial" w:cs="Arial"/>
                <w:i/>
                <w:iCs/>
                <w:color w:val="000000"/>
                <w:sz w:val="20"/>
              </w:rPr>
              <w:t>15-feb-14</w:t>
            </w:r>
          </w:p>
        </w:tc>
        <w:tc>
          <w:tcPr>
            <w:tcW w:w="1843" w:type="dxa"/>
            <w:vAlign w:val="center"/>
          </w:tcPr>
          <w:p w:rsidR="00CE7A8E" w:rsidRPr="00CA4752" w:rsidRDefault="00CE7A8E" w:rsidP="00967830">
            <w:pPr>
              <w:jc w:val="center"/>
              <w:rPr>
                <w:rFonts w:ascii="Arial" w:hAnsi="Arial" w:cs="Arial"/>
                <w:i/>
                <w:iCs/>
                <w:color w:val="000000"/>
                <w:sz w:val="20"/>
              </w:rPr>
            </w:pPr>
            <w:r>
              <w:rPr>
                <w:rFonts w:ascii="Arial" w:hAnsi="Arial" w:cs="Arial"/>
                <w:i/>
                <w:iCs/>
                <w:color w:val="000000"/>
                <w:sz w:val="20"/>
              </w:rPr>
              <w:t>14-oct-14</w:t>
            </w:r>
          </w:p>
        </w:tc>
        <w:tc>
          <w:tcPr>
            <w:tcW w:w="1276" w:type="dxa"/>
            <w:vAlign w:val="center"/>
          </w:tcPr>
          <w:p w:rsidR="00CE7A8E" w:rsidRPr="00CA4752" w:rsidRDefault="00D34A59" w:rsidP="00967830">
            <w:pPr>
              <w:jc w:val="center"/>
              <w:rPr>
                <w:rFonts w:ascii="Arial" w:hAnsi="Arial" w:cs="Arial"/>
                <w:i/>
                <w:iCs/>
                <w:color w:val="000000"/>
                <w:sz w:val="20"/>
              </w:rPr>
            </w:pPr>
            <w:r>
              <w:rPr>
                <w:rFonts w:ascii="Arial" w:hAnsi="Arial" w:cs="Arial"/>
                <w:i/>
                <w:iCs/>
                <w:color w:val="000000"/>
                <w:sz w:val="20"/>
              </w:rPr>
              <w:t>$</w:t>
            </w:r>
            <w:r w:rsidR="00B7578B">
              <w:rPr>
                <w:rFonts w:ascii="Arial" w:hAnsi="Arial" w:cs="Arial"/>
                <w:i/>
                <w:iCs/>
                <w:color w:val="000000"/>
                <w:sz w:val="20"/>
              </w:rPr>
              <w:t>8.460.720</w:t>
            </w:r>
          </w:p>
        </w:tc>
      </w:tr>
    </w:tbl>
    <w:p w:rsidR="00967830" w:rsidRPr="00053D3B" w:rsidRDefault="00967830" w:rsidP="00967830">
      <w:pPr>
        <w:pStyle w:val="Prrafodelista"/>
        <w:suppressAutoHyphens/>
        <w:ind w:left="0"/>
        <w:rPr>
          <w:rFonts w:ascii="Arial" w:hAnsi="Arial" w:cs="Arial"/>
          <w:spacing w:val="-3"/>
          <w:szCs w:val="24"/>
        </w:rPr>
      </w:pPr>
    </w:p>
    <w:p w:rsidR="00967830" w:rsidRPr="00C65BC8" w:rsidRDefault="00967830" w:rsidP="00967830">
      <w:pPr>
        <w:ind w:left="283" w:right="283"/>
        <w:jc w:val="both"/>
        <w:rPr>
          <w:rFonts w:ascii="Arial" w:hAnsi="Arial" w:cs="Arial"/>
          <w:i/>
          <w:spacing w:val="-3"/>
          <w:sz w:val="22"/>
          <w:szCs w:val="22"/>
        </w:rPr>
      </w:pPr>
      <w:r w:rsidRPr="00C65BC8">
        <w:rPr>
          <w:rFonts w:ascii="Arial" w:hAnsi="Arial" w:cs="Arial"/>
          <w:i/>
          <w:spacing w:val="-3"/>
          <w:sz w:val="22"/>
          <w:szCs w:val="22"/>
        </w:rPr>
        <w:t>Se accederá a la indexación del valor reconocido por vacaciones, conforme lo expuesto.</w:t>
      </w:r>
    </w:p>
    <w:p w:rsidR="00967830" w:rsidRDefault="00967830" w:rsidP="00967830">
      <w:pPr>
        <w:autoSpaceDE w:val="0"/>
        <w:autoSpaceDN w:val="0"/>
        <w:adjustRightInd w:val="0"/>
        <w:spacing w:line="276" w:lineRule="auto"/>
        <w:ind w:left="283" w:right="283"/>
        <w:jc w:val="both"/>
        <w:rPr>
          <w:rFonts w:ascii="Arial" w:hAnsi="Arial" w:cs="Arial"/>
          <w:b/>
          <w:szCs w:val="16"/>
        </w:rPr>
      </w:pPr>
    </w:p>
    <w:p w:rsidR="00C65BC8" w:rsidRPr="00C65BC8" w:rsidRDefault="00967830" w:rsidP="00C65BC8">
      <w:pPr>
        <w:pStyle w:val="Textoindependiente31"/>
        <w:spacing w:line="276" w:lineRule="auto"/>
        <w:ind w:left="283" w:right="283"/>
        <w:rPr>
          <w:rFonts w:cs="Arial"/>
          <w:i/>
          <w:sz w:val="22"/>
          <w:szCs w:val="22"/>
        </w:rPr>
      </w:pPr>
      <w:r w:rsidRPr="00C65BC8">
        <w:rPr>
          <w:rFonts w:cs="Arial"/>
          <w:b/>
          <w:i/>
          <w:sz w:val="22"/>
          <w:szCs w:val="22"/>
        </w:rPr>
        <w:t xml:space="preserve">SEXTO: CONDENAR  </w:t>
      </w:r>
      <w:r w:rsidRPr="00C65BC8">
        <w:rPr>
          <w:rFonts w:cs="Arial"/>
          <w:i/>
          <w:sz w:val="22"/>
          <w:szCs w:val="22"/>
        </w:rPr>
        <w:t xml:space="preserve">a la llamada en garantía </w:t>
      </w:r>
      <w:r w:rsidRPr="00C65BC8">
        <w:rPr>
          <w:rFonts w:cs="Arial"/>
          <w:b/>
          <w:i/>
          <w:sz w:val="22"/>
          <w:szCs w:val="22"/>
        </w:rPr>
        <w:t xml:space="preserve">LIBERTY SEGUROS S.A. </w:t>
      </w:r>
      <w:r w:rsidRPr="00C65BC8">
        <w:rPr>
          <w:rFonts w:cs="Arial"/>
          <w:i/>
          <w:sz w:val="22"/>
          <w:szCs w:val="22"/>
        </w:rPr>
        <w:t>a reembolsar a la llamante MEGABUS S.A. el pago que ésta deba hacer como solidaria de las condenas impuestas a Promasivo S.A</w:t>
      </w:r>
      <w:r w:rsidR="00C65BC8" w:rsidRPr="00C65BC8">
        <w:rPr>
          <w:rFonts w:cs="Arial"/>
          <w:i/>
          <w:sz w:val="22"/>
          <w:szCs w:val="22"/>
        </w:rPr>
        <w:t>. en virtud a la póliza 1937092, hasta el monto asegurado como se consagra en la cláusula cuarta de las condiciones generales de la póliza de</w:t>
      </w:r>
      <w:r w:rsidR="00C629FA">
        <w:rPr>
          <w:rFonts w:cs="Arial"/>
          <w:i/>
          <w:sz w:val="22"/>
          <w:szCs w:val="22"/>
        </w:rPr>
        <w:t xml:space="preserve"> cumplimiento</w:t>
      </w:r>
      <w:r w:rsidR="00072846">
        <w:rPr>
          <w:rFonts w:cs="Arial"/>
          <w:i/>
          <w:sz w:val="22"/>
          <w:szCs w:val="22"/>
        </w:rPr>
        <w:t>”</w:t>
      </w:r>
    </w:p>
    <w:p w:rsidR="00E22AD4" w:rsidRDefault="00E22AD4" w:rsidP="00F07819">
      <w:pPr>
        <w:autoSpaceDE w:val="0"/>
        <w:autoSpaceDN w:val="0"/>
        <w:adjustRightInd w:val="0"/>
        <w:spacing w:line="276" w:lineRule="auto"/>
        <w:jc w:val="both"/>
        <w:rPr>
          <w:rFonts w:ascii="Arial" w:hAnsi="Arial" w:cs="Arial"/>
          <w:b/>
          <w:spacing w:val="-2"/>
          <w:szCs w:val="24"/>
          <w:lang w:val="es-ES"/>
        </w:rPr>
      </w:pPr>
    </w:p>
    <w:p w:rsidR="007724AD" w:rsidRDefault="005332EC" w:rsidP="00A61C20">
      <w:pPr>
        <w:autoSpaceDE w:val="0"/>
        <w:autoSpaceDN w:val="0"/>
        <w:adjustRightInd w:val="0"/>
        <w:spacing w:line="276" w:lineRule="auto"/>
        <w:jc w:val="both"/>
        <w:rPr>
          <w:rFonts w:ascii="Arial" w:hAnsi="Arial" w:cs="Arial"/>
          <w:szCs w:val="24"/>
          <w:lang w:val="es-CO"/>
        </w:rPr>
      </w:pPr>
      <w:r w:rsidRPr="00A652E6">
        <w:rPr>
          <w:rFonts w:ascii="Arial" w:hAnsi="Arial" w:cs="Arial"/>
          <w:b/>
          <w:szCs w:val="24"/>
          <w:u w:val="single"/>
          <w:lang w:val="es-ES"/>
        </w:rPr>
        <w:t>SEGUNDO</w:t>
      </w:r>
      <w:r w:rsidR="00857984">
        <w:rPr>
          <w:rFonts w:ascii="Arial" w:hAnsi="Arial" w:cs="Arial"/>
          <w:b/>
          <w:szCs w:val="24"/>
          <w:lang w:val="es-ES"/>
        </w:rPr>
        <w:t xml:space="preserve">: </w:t>
      </w:r>
      <w:r w:rsidR="009F4DF5">
        <w:rPr>
          <w:rFonts w:ascii="Arial" w:hAnsi="Arial" w:cs="Arial"/>
          <w:b/>
          <w:szCs w:val="24"/>
          <w:lang w:val="es-ES"/>
        </w:rPr>
        <w:t xml:space="preserve">CONDENAR </w:t>
      </w:r>
      <w:r w:rsidR="009F4DF5" w:rsidRPr="009F4DF5">
        <w:rPr>
          <w:rFonts w:ascii="Arial" w:hAnsi="Arial" w:cs="Arial"/>
          <w:szCs w:val="24"/>
          <w:lang w:val="es-ES"/>
        </w:rPr>
        <w:t>en</w:t>
      </w:r>
      <w:r w:rsidR="009F4DF5">
        <w:rPr>
          <w:rFonts w:ascii="Arial" w:hAnsi="Arial" w:cs="Arial"/>
          <w:b/>
          <w:szCs w:val="24"/>
          <w:lang w:val="es-ES"/>
        </w:rPr>
        <w:t xml:space="preserve"> </w:t>
      </w:r>
      <w:r w:rsidR="007724AD">
        <w:rPr>
          <w:rFonts w:ascii="Arial" w:hAnsi="Arial" w:cs="Arial"/>
          <w:szCs w:val="24"/>
          <w:lang w:val="es-ES"/>
        </w:rPr>
        <w:t xml:space="preserve">costas a </w:t>
      </w:r>
      <w:r w:rsidR="007724AD">
        <w:rPr>
          <w:rFonts w:ascii="Arial" w:hAnsi="Arial" w:cs="Arial"/>
          <w:bCs/>
          <w:color w:val="000000"/>
          <w:szCs w:val="24"/>
          <w:lang w:val="es-ES" w:eastAsia="es-CO"/>
        </w:rPr>
        <w:t>SI 99</w:t>
      </w:r>
      <w:r w:rsidR="00F03787">
        <w:rPr>
          <w:rFonts w:ascii="Arial" w:hAnsi="Arial" w:cs="Arial"/>
          <w:bCs/>
          <w:color w:val="000000"/>
          <w:szCs w:val="24"/>
          <w:lang w:val="es-ES" w:eastAsia="es-CO"/>
        </w:rPr>
        <w:t xml:space="preserve"> S.A.</w:t>
      </w:r>
      <w:r w:rsidR="007724AD">
        <w:rPr>
          <w:rFonts w:ascii="Arial" w:hAnsi="Arial" w:cs="Arial"/>
          <w:bCs/>
          <w:color w:val="000000"/>
          <w:szCs w:val="24"/>
          <w:lang w:val="es-ES" w:eastAsia="es-CO"/>
        </w:rPr>
        <w:t xml:space="preserve"> a favor de </w:t>
      </w:r>
      <w:r w:rsidR="00E8289C">
        <w:rPr>
          <w:rFonts w:ascii="Arial" w:hAnsi="Arial" w:cs="Arial"/>
          <w:bCs/>
          <w:color w:val="000000"/>
          <w:szCs w:val="24"/>
          <w:lang w:val="es-ES" w:eastAsia="es-CO"/>
        </w:rPr>
        <w:t>Megabus .S.A</w:t>
      </w:r>
      <w:r w:rsidR="007724AD">
        <w:rPr>
          <w:rFonts w:ascii="Arial" w:hAnsi="Arial" w:cs="Arial"/>
          <w:bCs/>
          <w:color w:val="000000"/>
          <w:szCs w:val="24"/>
          <w:lang w:val="es-ES" w:eastAsia="es-CO"/>
        </w:rPr>
        <w:t xml:space="preserve">. Sin lugar a imponerlas a Liberty Seguros S.A. y la sociedad  </w:t>
      </w:r>
      <w:r w:rsidR="007724AD" w:rsidRPr="00B23F43">
        <w:rPr>
          <w:rFonts w:ascii="Arial" w:hAnsi="Arial" w:cs="Arial"/>
          <w:iCs/>
          <w:szCs w:val="24"/>
        </w:rPr>
        <w:t xml:space="preserve">López Bedoya </w:t>
      </w:r>
      <w:r w:rsidR="007724AD" w:rsidRPr="00B23F43">
        <w:rPr>
          <w:rFonts w:ascii="Arial" w:hAnsi="Arial" w:cs="Arial"/>
          <w:szCs w:val="24"/>
          <w:lang w:val="es-CO"/>
        </w:rPr>
        <w:t>y</w:t>
      </w:r>
      <w:r w:rsidR="007724AD" w:rsidRPr="00B23F43">
        <w:rPr>
          <w:rFonts w:ascii="Arial" w:hAnsi="Arial" w:cs="Arial"/>
          <w:b/>
          <w:szCs w:val="24"/>
          <w:lang w:val="es-CO"/>
        </w:rPr>
        <w:t xml:space="preserve"> </w:t>
      </w:r>
      <w:r w:rsidR="007724AD" w:rsidRPr="00B23F43">
        <w:rPr>
          <w:rFonts w:ascii="Arial" w:hAnsi="Arial" w:cs="Arial"/>
          <w:szCs w:val="24"/>
          <w:lang w:val="es-CO"/>
        </w:rPr>
        <w:t>Asociados y Cía S. en C</w:t>
      </w:r>
      <w:r w:rsidR="00873AFA">
        <w:rPr>
          <w:rFonts w:ascii="Arial" w:hAnsi="Arial" w:cs="Arial"/>
          <w:szCs w:val="24"/>
          <w:lang w:val="es-CO"/>
        </w:rPr>
        <w:t>.</w:t>
      </w:r>
      <w:r w:rsidR="007724AD">
        <w:rPr>
          <w:rFonts w:ascii="Arial" w:hAnsi="Arial" w:cs="Arial"/>
          <w:szCs w:val="24"/>
          <w:lang w:val="es-CO"/>
        </w:rPr>
        <w:t xml:space="preserve"> por lo mencionado.</w:t>
      </w:r>
    </w:p>
    <w:p w:rsidR="00E8289C" w:rsidRDefault="00E8289C" w:rsidP="00A61C20">
      <w:pPr>
        <w:autoSpaceDE w:val="0"/>
        <w:autoSpaceDN w:val="0"/>
        <w:adjustRightInd w:val="0"/>
        <w:spacing w:line="276" w:lineRule="auto"/>
        <w:jc w:val="both"/>
        <w:rPr>
          <w:rFonts w:ascii="Arial" w:hAnsi="Arial" w:cs="Arial"/>
          <w:szCs w:val="24"/>
          <w:lang w:val="es-CO"/>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A70AE" w:rsidRPr="00A47C8D" w:rsidRDefault="00AA70AE" w:rsidP="00174E3F">
      <w:pPr>
        <w:pStyle w:val="Textoindependiente"/>
        <w:spacing w:line="276" w:lineRule="auto"/>
        <w:contextualSpacing/>
        <w:rPr>
          <w:szCs w:val="24"/>
        </w:rPr>
      </w:pPr>
    </w:p>
    <w:p w:rsidR="00174E3F"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D35C0" w:rsidRDefault="00CD35C0" w:rsidP="00174E3F">
      <w:pPr>
        <w:widowControl w:val="0"/>
        <w:autoSpaceDE w:val="0"/>
        <w:autoSpaceDN w:val="0"/>
        <w:adjustRightInd w:val="0"/>
        <w:spacing w:line="276" w:lineRule="auto"/>
        <w:contextualSpacing/>
        <w:jc w:val="both"/>
        <w:rPr>
          <w:rFonts w:ascii="Arial" w:hAnsi="Arial" w:cs="Arial"/>
          <w:szCs w:val="24"/>
        </w:rPr>
      </w:pPr>
    </w:p>
    <w:p w:rsidR="00CD35C0" w:rsidRDefault="00CD35C0" w:rsidP="00CD35C0">
      <w:pPr>
        <w:widowControl w:val="0"/>
        <w:autoSpaceDE w:val="0"/>
        <w:autoSpaceDN w:val="0"/>
        <w:adjustRightInd w:val="0"/>
        <w:spacing w:line="276" w:lineRule="auto"/>
        <w:ind w:left="708" w:hanging="708"/>
        <w:contextualSpacing/>
        <w:jc w:val="both"/>
        <w:rPr>
          <w:rFonts w:ascii="Arial" w:hAnsi="Arial" w:cs="Arial"/>
          <w:szCs w:val="24"/>
        </w:rPr>
      </w:pPr>
    </w:p>
    <w:p w:rsidR="005470AA" w:rsidRDefault="005470AA" w:rsidP="00174E3F">
      <w:pPr>
        <w:widowControl w:val="0"/>
        <w:autoSpaceDE w:val="0"/>
        <w:autoSpaceDN w:val="0"/>
        <w:adjustRightInd w:val="0"/>
        <w:spacing w:line="276" w:lineRule="auto"/>
        <w:contextualSpacing/>
        <w:jc w:val="both"/>
        <w:rPr>
          <w:rFonts w:ascii="Arial" w:hAnsi="Arial" w:cs="Arial"/>
          <w:szCs w:val="24"/>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7724AD" w:rsidRDefault="007724AD" w:rsidP="00F017BF">
      <w:pPr>
        <w:pStyle w:val="Sinespaciado"/>
        <w:spacing w:line="276" w:lineRule="auto"/>
        <w:jc w:val="center"/>
        <w:rPr>
          <w:rFonts w:ascii="Arial" w:hAnsi="Arial" w:cs="Arial"/>
          <w:sz w:val="24"/>
          <w:szCs w:val="24"/>
          <w:lang w:val="es-ES"/>
        </w:rPr>
      </w:pPr>
    </w:p>
    <w:p w:rsidR="007724AD" w:rsidRPr="00D578CB" w:rsidRDefault="007724AD" w:rsidP="00F017BF">
      <w:pPr>
        <w:pStyle w:val="Sinespaciado"/>
        <w:spacing w:line="276" w:lineRule="auto"/>
        <w:jc w:val="center"/>
        <w:rPr>
          <w:rFonts w:ascii="Arial" w:hAnsi="Arial" w:cs="Arial"/>
          <w:sz w:val="24"/>
          <w:szCs w:val="24"/>
          <w:lang w:val="es-ES"/>
        </w:rPr>
      </w:pPr>
    </w:p>
    <w:p w:rsidR="004442F1" w:rsidRDefault="00CE5F28" w:rsidP="00F017BF">
      <w:pPr>
        <w:spacing w:line="276" w:lineRule="auto"/>
        <w:jc w:val="both"/>
        <w:rPr>
          <w:rFonts w:ascii="Arial" w:hAnsi="Arial" w:cs="Arial"/>
          <w:b/>
          <w:bCs/>
          <w:iCs/>
          <w:sz w:val="23"/>
          <w:szCs w:val="23"/>
          <w:lang w:val="es-ES"/>
        </w:rPr>
      </w:pP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D34A59">
        <w:rPr>
          <w:rFonts w:ascii="Arial" w:hAnsi="Arial" w:cs="Arial"/>
          <w:b/>
          <w:bCs/>
          <w:iCs/>
          <w:sz w:val="23"/>
          <w:szCs w:val="23"/>
          <w:lang w:val="es-ES"/>
        </w:rPr>
        <w:tab/>
      </w:r>
      <w:r w:rsidR="00D34A59">
        <w:rPr>
          <w:rFonts w:ascii="Arial" w:hAnsi="Arial" w:cs="Arial"/>
          <w:sz w:val="23"/>
          <w:szCs w:val="23"/>
          <w:lang w:val="es-ES"/>
        </w:rPr>
        <w:t xml:space="preserve">     </w:t>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B13578" w:rsidRDefault="00EA1B84" w:rsidP="00421DB5">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sidR="00D34A59">
        <w:rPr>
          <w:rFonts w:ascii="Arial" w:hAnsi="Arial" w:cs="Arial"/>
          <w:sz w:val="23"/>
          <w:szCs w:val="23"/>
          <w:lang w:val="es-ES"/>
        </w:rPr>
        <w:t xml:space="preserve">  </w:t>
      </w:r>
      <w:r w:rsidR="00134C86" w:rsidRPr="0045273B">
        <w:rPr>
          <w:rFonts w:ascii="Arial" w:hAnsi="Arial" w:cs="Arial"/>
          <w:sz w:val="23"/>
          <w:szCs w:val="23"/>
          <w:lang w:val="es-ES"/>
        </w:rPr>
        <w:t xml:space="preserve">                   </w:t>
      </w:r>
      <w:r>
        <w:rPr>
          <w:rFonts w:ascii="Arial" w:hAnsi="Arial" w:cs="Arial"/>
          <w:sz w:val="23"/>
          <w:szCs w:val="23"/>
          <w:lang w:val="es-ES"/>
        </w:rPr>
        <w:t xml:space="preserve"> </w:t>
      </w:r>
      <w:r w:rsidR="00C358D8">
        <w:rPr>
          <w:rFonts w:ascii="Arial" w:hAnsi="Arial" w:cs="Arial"/>
          <w:sz w:val="23"/>
          <w:szCs w:val="23"/>
          <w:lang w:val="es-ES"/>
        </w:rPr>
        <w:t>Magistrado</w:t>
      </w:r>
    </w:p>
    <w:sectPr w:rsidR="00B13578" w:rsidSect="00D34A59">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27" w:rsidRDefault="00DB0727" w:rsidP="00226D5F">
      <w:r>
        <w:separator/>
      </w:r>
    </w:p>
  </w:endnote>
  <w:endnote w:type="continuationSeparator" w:id="0">
    <w:p w:rsidR="00DB0727" w:rsidRDefault="00DB072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Default="00E61D3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1D3D" w:rsidRDefault="00E61D3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Pr="00D34A59" w:rsidRDefault="00E61D3D" w:rsidP="00B131F4">
    <w:pPr>
      <w:pStyle w:val="Piedepgina"/>
      <w:framePr w:wrap="around" w:vAnchor="text" w:hAnchor="margin" w:xAlign="right" w:y="1"/>
      <w:rPr>
        <w:rStyle w:val="Nmerodepgina"/>
        <w:rFonts w:ascii="Arial" w:hAnsi="Arial" w:cs="Arial"/>
        <w:sz w:val="18"/>
        <w:szCs w:val="18"/>
      </w:rPr>
    </w:pPr>
    <w:r w:rsidRPr="00D34A59">
      <w:rPr>
        <w:rStyle w:val="Nmerodepgina"/>
        <w:rFonts w:ascii="Arial" w:hAnsi="Arial" w:cs="Arial"/>
        <w:sz w:val="18"/>
        <w:szCs w:val="18"/>
      </w:rPr>
      <w:fldChar w:fldCharType="begin"/>
    </w:r>
    <w:r w:rsidRPr="00D34A59">
      <w:rPr>
        <w:rStyle w:val="Nmerodepgina"/>
        <w:rFonts w:ascii="Arial" w:hAnsi="Arial" w:cs="Arial"/>
        <w:sz w:val="18"/>
        <w:szCs w:val="18"/>
      </w:rPr>
      <w:instrText xml:space="preserve">PAGE  </w:instrText>
    </w:r>
    <w:r w:rsidRPr="00D34A59">
      <w:rPr>
        <w:rStyle w:val="Nmerodepgina"/>
        <w:rFonts w:ascii="Arial" w:hAnsi="Arial" w:cs="Arial"/>
        <w:sz w:val="18"/>
        <w:szCs w:val="18"/>
      </w:rPr>
      <w:fldChar w:fldCharType="separate"/>
    </w:r>
    <w:r w:rsidR="00946B2B">
      <w:rPr>
        <w:rStyle w:val="Nmerodepgina"/>
        <w:rFonts w:ascii="Arial" w:hAnsi="Arial" w:cs="Arial"/>
        <w:noProof/>
        <w:sz w:val="18"/>
        <w:szCs w:val="18"/>
      </w:rPr>
      <w:t>2</w:t>
    </w:r>
    <w:r w:rsidRPr="00D34A59">
      <w:rPr>
        <w:rStyle w:val="Nmerodepgina"/>
        <w:rFonts w:ascii="Arial" w:hAnsi="Arial" w:cs="Arial"/>
        <w:sz w:val="18"/>
        <w:szCs w:val="18"/>
      </w:rPr>
      <w:fldChar w:fldCharType="end"/>
    </w:r>
  </w:p>
  <w:p w:rsidR="00E61D3D" w:rsidRDefault="00E61D3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27" w:rsidRDefault="00DB0727" w:rsidP="00226D5F">
      <w:r>
        <w:separator/>
      </w:r>
    </w:p>
  </w:footnote>
  <w:footnote w:type="continuationSeparator" w:id="0">
    <w:p w:rsidR="00DB0727" w:rsidRDefault="00DB0727" w:rsidP="00226D5F">
      <w:r>
        <w:continuationSeparator/>
      </w:r>
    </w:p>
  </w:footnote>
  <w:footnote w:id="1">
    <w:p w:rsidR="00E61D3D" w:rsidRPr="00D34A59" w:rsidRDefault="00E61D3D" w:rsidP="00D34A59">
      <w:pPr>
        <w:shd w:val="clear" w:color="auto" w:fill="FFFFFF"/>
        <w:jc w:val="both"/>
        <w:rPr>
          <w:rFonts w:ascii="Arial" w:hAnsi="Arial" w:cs="Arial"/>
          <w:sz w:val="18"/>
          <w:szCs w:val="18"/>
          <w:lang w:val="es-ES"/>
        </w:rPr>
      </w:pPr>
      <w:r w:rsidRPr="00D34A59">
        <w:rPr>
          <w:rStyle w:val="Refdenotaalpie"/>
          <w:rFonts w:ascii="Arial" w:hAnsi="Arial" w:cs="Arial"/>
          <w:sz w:val="18"/>
          <w:szCs w:val="18"/>
        </w:rPr>
        <w:footnoteRef/>
      </w:r>
      <w:r w:rsidRPr="00D34A59">
        <w:rPr>
          <w:rFonts w:ascii="Arial" w:hAnsi="Arial" w:cs="Arial"/>
          <w:color w:val="000000"/>
          <w:sz w:val="18"/>
          <w:szCs w:val="18"/>
          <w:lang w:val="es-ES"/>
        </w:rPr>
        <w:t xml:space="preserve"> S</w:t>
      </w:r>
      <w:r w:rsidR="00401623" w:rsidRPr="00D34A59">
        <w:rPr>
          <w:rFonts w:ascii="Arial" w:hAnsi="Arial" w:cs="Arial"/>
          <w:color w:val="000000"/>
          <w:sz w:val="18"/>
          <w:szCs w:val="18"/>
          <w:lang w:val="es-ES"/>
        </w:rPr>
        <w:t>CL</w:t>
      </w:r>
      <w:r w:rsidRPr="00D34A59">
        <w:rPr>
          <w:rFonts w:ascii="Arial" w:hAnsi="Arial" w:cs="Arial"/>
          <w:color w:val="000000"/>
          <w:sz w:val="18"/>
          <w:szCs w:val="18"/>
          <w:lang w:val="es-ES"/>
        </w:rPr>
        <w:t>. Sentencias del 01-07-2015. Rad</w:t>
      </w:r>
      <w:r w:rsidR="00401623" w:rsidRPr="00D34A59">
        <w:rPr>
          <w:rFonts w:ascii="Arial" w:hAnsi="Arial" w:cs="Arial"/>
          <w:color w:val="000000"/>
          <w:sz w:val="18"/>
          <w:szCs w:val="18"/>
          <w:lang w:val="es-ES"/>
        </w:rPr>
        <w:t xml:space="preserve">. </w:t>
      </w:r>
      <w:r w:rsidRPr="00D34A59">
        <w:rPr>
          <w:rFonts w:ascii="Arial" w:hAnsi="Arial" w:cs="Arial"/>
          <w:color w:val="000000"/>
          <w:sz w:val="18"/>
          <w:szCs w:val="18"/>
          <w:lang w:val="es-ES"/>
        </w:rPr>
        <w:t>44186. M.P. Jorge Mario Burgos Ruíz y 18-05-2016. Rad</w:t>
      </w:r>
      <w:r w:rsidR="00401623" w:rsidRPr="00D34A59">
        <w:rPr>
          <w:rFonts w:ascii="Arial" w:hAnsi="Arial" w:cs="Arial"/>
          <w:color w:val="000000"/>
          <w:sz w:val="18"/>
          <w:szCs w:val="18"/>
          <w:lang w:val="es-ES"/>
        </w:rPr>
        <w:t xml:space="preserve">. </w:t>
      </w:r>
      <w:r w:rsidRPr="00D34A59">
        <w:rPr>
          <w:rFonts w:ascii="Arial" w:hAnsi="Arial" w:cs="Arial"/>
          <w:color w:val="000000"/>
          <w:sz w:val="18"/>
          <w:szCs w:val="18"/>
          <w:lang w:val="es-ES"/>
        </w:rPr>
        <w:t>47048. M.P. Clara Cecilia Dueñas Quevedo.</w:t>
      </w:r>
    </w:p>
  </w:footnote>
  <w:footnote w:id="2">
    <w:p w:rsidR="00E61D3D" w:rsidRPr="00D34A59" w:rsidRDefault="00E61D3D" w:rsidP="00D34A59">
      <w:pPr>
        <w:pStyle w:val="Textonotapie"/>
        <w:jc w:val="both"/>
        <w:rPr>
          <w:rFonts w:ascii="Arial" w:hAnsi="Arial" w:cs="Arial"/>
          <w:sz w:val="18"/>
          <w:szCs w:val="18"/>
          <w:lang w:val="es-AR"/>
        </w:rPr>
      </w:pPr>
      <w:r w:rsidRPr="00D34A59">
        <w:rPr>
          <w:rStyle w:val="Refdenotaalpie"/>
          <w:rFonts w:ascii="Arial" w:hAnsi="Arial" w:cs="Arial"/>
          <w:sz w:val="18"/>
          <w:szCs w:val="18"/>
        </w:rPr>
        <w:footnoteRef/>
      </w:r>
      <w:r w:rsidRPr="00D34A59">
        <w:rPr>
          <w:rFonts w:ascii="Arial" w:hAnsi="Arial" w:cs="Arial"/>
          <w:sz w:val="18"/>
          <w:szCs w:val="18"/>
        </w:rPr>
        <w:t xml:space="preserve"> </w:t>
      </w:r>
      <w:r w:rsidRPr="00D34A59">
        <w:rPr>
          <w:rFonts w:ascii="Arial" w:hAnsi="Arial" w:cs="Arial"/>
          <w:color w:val="000000"/>
          <w:sz w:val="18"/>
          <w:szCs w:val="18"/>
          <w:lang w:val="es-ES"/>
        </w:rPr>
        <w:t>Sentencia del 24-01-2012. Radicación 37288. M.P. Jorge Mario Burgos Ruíz.</w:t>
      </w:r>
    </w:p>
  </w:footnote>
  <w:footnote w:id="3">
    <w:p w:rsidR="00E61D3D" w:rsidRPr="00D34A59" w:rsidRDefault="00E61D3D" w:rsidP="00D34A59">
      <w:pPr>
        <w:pStyle w:val="Textonotapie"/>
        <w:jc w:val="both"/>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El artículo 126 de la Ley 1116 de 2006 estableció que a partir de su promulgación que data 27-12-2006 se prorroga la Ley 550 de 1999 por seis (6) meses y vencido dicho término, se aplicará de forma permanente solo a las entidades territoriales, las descentralizadas del mismo orden y las universidades estatales del orden nacional o territorial de que trata la Ley 922 de 2004.</w:t>
      </w:r>
    </w:p>
  </w:footnote>
  <w:footnote w:id="4">
    <w:p w:rsidR="00D477F7" w:rsidRPr="00D34A59" w:rsidRDefault="00D477F7" w:rsidP="00D34A59">
      <w:pPr>
        <w:pStyle w:val="Textonotapie"/>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w:t>
      </w:r>
      <w:r w:rsidRPr="00D34A59">
        <w:rPr>
          <w:rFonts w:ascii="Arial" w:hAnsi="Arial" w:cs="Arial"/>
          <w:sz w:val="18"/>
          <w:szCs w:val="18"/>
          <w:lang w:val="es-CO"/>
        </w:rPr>
        <w:t>2016-00231 del 20/02/2019, Dte: Jesús María Bedoya Sierra vs Promasivo S.A. y otros</w:t>
      </w:r>
    </w:p>
  </w:footnote>
  <w:footnote w:id="5">
    <w:p w:rsidR="00D477F7" w:rsidRPr="00D34A59" w:rsidRDefault="00D477F7" w:rsidP="00D34A59">
      <w:pPr>
        <w:pStyle w:val="Textonotapie"/>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w:t>
      </w:r>
      <w:r w:rsidRPr="00D34A59">
        <w:rPr>
          <w:rFonts w:ascii="Arial" w:hAnsi="Arial" w:cs="Arial"/>
          <w:sz w:val="18"/>
          <w:szCs w:val="18"/>
          <w:lang w:val="es-CO"/>
        </w:rPr>
        <w:t>Sl2833 de 2017, radicado 53.793</w:t>
      </w:r>
    </w:p>
  </w:footnote>
  <w:footnote w:id="6">
    <w:p w:rsidR="00FB77BD" w:rsidRPr="00D34A59" w:rsidRDefault="00FB77BD" w:rsidP="00D34A59">
      <w:pPr>
        <w:pStyle w:val="Textonotapie"/>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w:t>
      </w:r>
      <w:r w:rsidRPr="00D34A59">
        <w:rPr>
          <w:rFonts w:ascii="Arial" w:hAnsi="Arial" w:cs="Arial"/>
          <w:sz w:val="18"/>
          <w:szCs w:val="18"/>
          <w:lang w:val="es-CO"/>
        </w:rPr>
        <w:t>STL 10018 y STL8678 ambas del 04/07/2018.</w:t>
      </w:r>
    </w:p>
  </w:footnote>
  <w:footnote w:id="7">
    <w:p w:rsidR="00FC508F" w:rsidRPr="00D34A59" w:rsidRDefault="00FC508F" w:rsidP="00D34A59">
      <w:pPr>
        <w:pStyle w:val="Textonotapie"/>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w:t>
      </w:r>
      <w:r w:rsidRPr="00D34A59">
        <w:rPr>
          <w:rFonts w:ascii="Arial" w:hAnsi="Arial" w:cs="Arial"/>
          <w:sz w:val="18"/>
          <w:szCs w:val="18"/>
          <w:lang w:val="es-CO"/>
        </w:rPr>
        <w:t>De acuerdo con la documental que obra en el medio magnético visible a folio 82 vto. del cd. 1, corresponde al auto 2015-01-464302 del 16/11/2015.</w:t>
      </w:r>
    </w:p>
  </w:footnote>
  <w:footnote w:id="8">
    <w:p w:rsidR="00621B47" w:rsidRPr="00D34A59" w:rsidRDefault="00621B47" w:rsidP="00D34A59">
      <w:pPr>
        <w:pStyle w:val="Textonotapie"/>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SL14651-2014 y SL 6119 de 26 de abril de 2017 radicación No. 50514,</w:t>
      </w:r>
    </w:p>
  </w:footnote>
  <w:footnote w:id="9">
    <w:p w:rsidR="008E7ABA" w:rsidRPr="00D34A59" w:rsidRDefault="008E7ABA" w:rsidP="00D34A59">
      <w:pPr>
        <w:pStyle w:val="Listaconnmeros"/>
        <w:numPr>
          <w:ilvl w:val="0"/>
          <w:numId w:val="0"/>
        </w:numPr>
        <w:spacing w:line="240" w:lineRule="auto"/>
        <w:rPr>
          <w:rFonts w:ascii="Arial" w:hAnsi="Arial" w:cs="Arial"/>
          <w:sz w:val="18"/>
          <w:szCs w:val="18"/>
        </w:rPr>
      </w:pPr>
      <w:r w:rsidRPr="00D34A59">
        <w:rPr>
          <w:rStyle w:val="Refdenotaalpie"/>
          <w:rFonts w:ascii="Arial" w:hAnsi="Arial" w:cs="Arial"/>
          <w:sz w:val="18"/>
          <w:szCs w:val="18"/>
        </w:rPr>
        <w:footnoteRef/>
      </w:r>
      <w:r w:rsidRPr="00D34A59">
        <w:rPr>
          <w:rFonts w:ascii="Arial" w:hAnsi="Arial" w:cs="Arial"/>
          <w:sz w:val="18"/>
          <w:szCs w:val="18"/>
        </w:rPr>
        <w:t xml:space="preserve"> M.P. Ariel Salazar </w:t>
      </w:r>
      <w:r w:rsidR="00AB3809" w:rsidRPr="00D34A59">
        <w:rPr>
          <w:rFonts w:ascii="Arial" w:hAnsi="Arial" w:cs="Arial"/>
          <w:sz w:val="18"/>
          <w:szCs w:val="18"/>
        </w:rPr>
        <w:t>Ramírez. SC18594-2016</w:t>
      </w:r>
      <w:r w:rsidRPr="00D34A59">
        <w:rPr>
          <w:rFonts w:ascii="Arial" w:hAnsi="Arial" w:cs="Arial"/>
          <w:sz w:val="18"/>
          <w:szCs w:val="18"/>
        </w:rPr>
        <w:t xml:space="preserve"> del 19/12/2016</w:t>
      </w:r>
    </w:p>
  </w:footnote>
  <w:footnote w:id="10">
    <w:p w:rsidR="00431828" w:rsidRPr="00D34A59" w:rsidRDefault="00431828" w:rsidP="00D34A59">
      <w:pPr>
        <w:pStyle w:val="Textonotapie"/>
        <w:rPr>
          <w:rFonts w:ascii="Arial" w:hAnsi="Arial" w:cs="Arial"/>
          <w:sz w:val="18"/>
          <w:szCs w:val="18"/>
          <w:lang w:val="es-CO"/>
        </w:rPr>
      </w:pPr>
      <w:r w:rsidRPr="00D34A59">
        <w:rPr>
          <w:rStyle w:val="Refdenotaalpie"/>
          <w:rFonts w:ascii="Arial" w:hAnsi="Arial" w:cs="Arial"/>
          <w:sz w:val="18"/>
          <w:szCs w:val="18"/>
        </w:rPr>
        <w:footnoteRef/>
      </w:r>
      <w:r w:rsidRPr="00D34A59">
        <w:rPr>
          <w:rFonts w:ascii="Arial" w:hAnsi="Arial" w:cs="Arial"/>
          <w:sz w:val="18"/>
          <w:szCs w:val="18"/>
        </w:rPr>
        <w:t xml:space="preserve"> 16 de febrero de 2001, Radicación 14.586, M.P. Luís Gonzalo Toro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Pr="00174E3F" w:rsidRDefault="00D34A59" w:rsidP="00174E3F">
    <w:pPr>
      <w:pStyle w:val="Encabezado"/>
      <w:jc w:val="center"/>
      <w:rPr>
        <w:rFonts w:ascii="Arial" w:hAnsi="Arial" w:cs="Arial"/>
        <w:sz w:val="18"/>
        <w:szCs w:val="18"/>
      </w:rPr>
    </w:pPr>
    <w:r>
      <w:rPr>
        <w:rFonts w:ascii="Arial" w:hAnsi="Arial" w:cs="Arial"/>
        <w:sz w:val="18"/>
        <w:szCs w:val="18"/>
      </w:rPr>
      <w:t>Proceso Ordinario Laboral</w:t>
    </w:r>
  </w:p>
  <w:p w:rsidR="00E61D3D" w:rsidRPr="00174E3F" w:rsidRDefault="00E61D3D" w:rsidP="00174E3F">
    <w:pPr>
      <w:pStyle w:val="Encabezado"/>
      <w:jc w:val="center"/>
      <w:rPr>
        <w:rFonts w:ascii="Arial" w:hAnsi="Arial" w:cs="Arial"/>
        <w:sz w:val="18"/>
        <w:szCs w:val="18"/>
      </w:rPr>
    </w:pPr>
    <w:r>
      <w:rPr>
        <w:rFonts w:ascii="Arial" w:hAnsi="Arial" w:cs="Arial"/>
        <w:sz w:val="18"/>
        <w:szCs w:val="18"/>
      </w:rPr>
      <w:t>66001-31-05-005-2016-00</w:t>
    </w:r>
    <w:r w:rsidR="0065129C">
      <w:rPr>
        <w:rFonts w:ascii="Arial" w:hAnsi="Arial" w:cs="Arial"/>
        <w:sz w:val="18"/>
        <w:szCs w:val="18"/>
      </w:rPr>
      <w:t>574</w:t>
    </w:r>
    <w:r w:rsidRPr="00174E3F">
      <w:rPr>
        <w:rFonts w:ascii="Arial" w:hAnsi="Arial" w:cs="Arial"/>
        <w:sz w:val="18"/>
        <w:szCs w:val="18"/>
      </w:rPr>
      <w:t>-01</w:t>
    </w:r>
  </w:p>
  <w:p w:rsidR="00E61D3D" w:rsidRPr="00174E3F" w:rsidRDefault="0065129C" w:rsidP="00174E3F">
    <w:pPr>
      <w:pStyle w:val="Encabezado"/>
      <w:jc w:val="center"/>
      <w:rPr>
        <w:rFonts w:ascii="Arial" w:hAnsi="Arial" w:cs="Arial"/>
        <w:sz w:val="18"/>
        <w:szCs w:val="18"/>
      </w:rPr>
    </w:pPr>
    <w:r>
      <w:rPr>
        <w:rFonts w:ascii="Arial" w:hAnsi="Arial" w:cs="Arial"/>
        <w:sz w:val="18"/>
        <w:szCs w:val="18"/>
      </w:rPr>
      <w:t xml:space="preserve">Junior Herminsul Mora Pérez </w:t>
    </w:r>
    <w:r w:rsidR="00E61D3D">
      <w:rPr>
        <w:rFonts w:ascii="Arial" w:hAnsi="Arial" w:cs="Arial"/>
        <w:sz w:val="18"/>
        <w:szCs w:val="18"/>
      </w:rPr>
      <w:t xml:space="preserve">vs Promasivo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14A6906"/>
    <w:lvl w:ilvl="0">
      <w:start w:val="1"/>
      <w:numFmt w:val="decimal"/>
      <w:pStyle w:val="Listaconnmeros"/>
      <w:lvlText w:val="%1."/>
      <w:lvlJc w:val="left"/>
      <w:pPr>
        <w:tabs>
          <w:tab w:val="num" w:pos="360"/>
        </w:tabs>
        <w:ind w:left="360" w:hanging="36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6D81B19"/>
    <w:multiLevelType w:val="hybridMultilevel"/>
    <w:tmpl w:val="EBD619A4"/>
    <w:lvl w:ilvl="0" w:tplc="649ADEC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941986"/>
    <w:multiLevelType w:val="multilevel"/>
    <w:tmpl w:val="E1E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C20697"/>
    <w:multiLevelType w:val="hybridMultilevel"/>
    <w:tmpl w:val="4804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3828CB"/>
    <w:multiLevelType w:val="hybridMultilevel"/>
    <w:tmpl w:val="DBC6C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3F41A64"/>
    <w:multiLevelType w:val="hybridMultilevel"/>
    <w:tmpl w:val="C67E834C"/>
    <w:lvl w:ilvl="0" w:tplc="3A7E7ED8">
      <w:start w:val="3"/>
      <w:numFmt w:val="bullet"/>
      <w:lvlText w:val="-"/>
      <w:lvlJc w:val="left"/>
      <w:pPr>
        <w:ind w:left="720" w:hanging="360"/>
      </w:pPr>
      <w:rPr>
        <w:rFonts w:ascii="Arial Nova" w:eastAsia="Times New Roman" w:hAnsi="Arial 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5"/>
  </w:num>
  <w:num w:numId="3">
    <w:abstractNumId w:val="9"/>
  </w:num>
  <w:num w:numId="4">
    <w:abstractNumId w:val="22"/>
  </w:num>
  <w:num w:numId="5">
    <w:abstractNumId w:val="1"/>
  </w:num>
  <w:num w:numId="6">
    <w:abstractNumId w:val="21"/>
  </w:num>
  <w:num w:numId="7">
    <w:abstractNumId w:val="2"/>
  </w:num>
  <w:num w:numId="8">
    <w:abstractNumId w:val="12"/>
  </w:num>
  <w:num w:numId="9">
    <w:abstractNumId w:val="15"/>
  </w:num>
  <w:num w:numId="10">
    <w:abstractNumId w:val="24"/>
  </w:num>
  <w:num w:numId="11">
    <w:abstractNumId w:val="4"/>
  </w:num>
  <w:num w:numId="12">
    <w:abstractNumId w:val="18"/>
  </w:num>
  <w:num w:numId="13">
    <w:abstractNumId w:val="19"/>
  </w:num>
  <w:num w:numId="14">
    <w:abstractNumId w:val="7"/>
  </w:num>
  <w:num w:numId="15">
    <w:abstractNumId w:val="14"/>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8"/>
  </w:num>
  <w:num w:numId="21">
    <w:abstractNumId w:val="17"/>
  </w:num>
  <w:num w:numId="22">
    <w:abstractNumId w:val="23"/>
  </w:num>
  <w:num w:numId="23">
    <w:abstractNumId w:val="11"/>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6A"/>
    <w:rsid w:val="00000A60"/>
    <w:rsid w:val="00000FBC"/>
    <w:rsid w:val="0000132C"/>
    <w:rsid w:val="00001EB3"/>
    <w:rsid w:val="000031C3"/>
    <w:rsid w:val="00003523"/>
    <w:rsid w:val="0000581C"/>
    <w:rsid w:val="00005D3D"/>
    <w:rsid w:val="00007B72"/>
    <w:rsid w:val="0001390C"/>
    <w:rsid w:val="00013DC4"/>
    <w:rsid w:val="00013DE6"/>
    <w:rsid w:val="00014C37"/>
    <w:rsid w:val="00014E00"/>
    <w:rsid w:val="000157D2"/>
    <w:rsid w:val="00015D0D"/>
    <w:rsid w:val="00017D74"/>
    <w:rsid w:val="00017F81"/>
    <w:rsid w:val="000210A1"/>
    <w:rsid w:val="00025D53"/>
    <w:rsid w:val="000264ED"/>
    <w:rsid w:val="00026723"/>
    <w:rsid w:val="00026BC6"/>
    <w:rsid w:val="00027CE4"/>
    <w:rsid w:val="0003084E"/>
    <w:rsid w:val="00031117"/>
    <w:rsid w:val="00031A36"/>
    <w:rsid w:val="0003201E"/>
    <w:rsid w:val="00032CD2"/>
    <w:rsid w:val="00033A02"/>
    <w:rsid w:val="000344FD"/>
    <w:rsid w:val="0003475D"/>
    <w:rsid w:val="00034F04"/>
    <w:rsid w:val="00036E33"/>
    <w:rsid w:val="000374EF"/>
    <w:rsid w:val="00037A16"/>
    <w:rsid w:val="00037D01"/>
    <w:rsid w:val="00040E9A"/>
    <w:rsid w:val="00041166"/>
    <w:rsid w:val="000429E7"/>
    <w:rsid w:val="00046348"/>
    <w:rsid w:val="0005071A"/>
    <w:rsid w:val="00051BD6"/>
    <w:rsid w:val="00052BEB"/>
    <w:rsid w:val="00053E26"/>
    <w:rsid w:val="00054857"/>
    <w:rsid w:val="00054F17"/>
    <w:rsid w:val="00056D9C"/>
    <w:rsid w:val="00057890"/>
    <w:rsid w:val="0005793F"/>
    <w:rsid w:val="000608A6"/>
    <w:rsid w:val="000609D1"/>
    <w:rsid w:val="00060E16"/>
    <w:rsid w:val="0006136C"/>
    <w:rsid w:val="00062141"/>
    <w:rsid w:val="00063358"/>
    <w:rsid w:val="00064639"/>
    <w:rsid w:val="000715F0"/>
    <w:rsid w:val="000717AD"/>
    <w:rsid w:val="00072846"/>
    <w:rsid w:val="000757B2"/>
    <w:rsid w:val="000760DA"/>
    <w:rsid w:val="000761CF"/>
    <w:rsid w:val="000764CA"/>
    <w:rsid w:val="0007704C"/>
    <w:rsid w:val="00080044"/>
    <w:rsid w:val="00080570"/>
    <w:rsid w:val="00080D87"/>
    <w:rsid w:val="00081200"/>
    <w:rsid w:val="00082409"/>
    <w:rsid w:val="00082AEB"/>
    <w:rsid w:val="0008406F"/>
    <w:rsid w:val="0008431D"/>
    <w:rsid w:val="00087AB1"/>
    <w:rsid w:val="000900D2"/>
    <w:rsid w:val="00090125"/>
    <w:rsid w:val="000922D0"/>
    <w:rsid w:val="00094A3E"/>
    <w:rsid w:val="000954FE"/>
    <w:rsid w:val="00095AFA"/>
    <w:rsid w:val="000A0BB8"/>
    <w:rsid w:val="000A3640"/>
    <w:rsid w:val="000A397D"/>
    <w:rsid w:val="000A3CF2"/>
    <w:rsid w:val="000A3DB9"/>
    <w:rsid w:val="000A4845"/>
    <w:rsid w:val="000A4A06"/>
    <w:rsid w:val="000A6534"/>
    <w:rsid w:val="000A6A53"/>
    <w:rsid w:val="000A7663"/>
    <w:rsid w:val="000A7A46"/>
    <w:rsid w:val="000B0884"/>
    <w:rsid w:val="000B0CA6"/>
    <w:rsid w:val="000B27B7"/>
    <w:rsid w:val="000B2AAD"/>
    <w:rsid w:val="000B34D9"/>
    <w:rsid w:val="000B497F"/>
    <w:rsid w:val="000B5A7D"/>
    <w:rsid w:val="000B614C"/>
    <w:rsid w:val="000B67F1"/>
    <w:rsid w:val="000B7896"/>
    <w:rsid w:val="000B7E55"/>
    <w:rsid w:val="000C035F"/>
    <w:rsid w:val="000C07E2"/>
    <w:rsid w:val="000C08B1"/>
    <w:rsid w:val="000C0A51"/>
    <w:rsid w:val="000C23B1"/>
    <w:rsid w:val="000C3082"/>
    <w:rsid w:val="000C3174"/>
    <w:rsid w:val="000C46E7"/>
    <w:rsid w:val="000C5082"/>
    <w:rsid w:val="000C5AB5"/>
    <w:rsid w:val="000C66DF"/>
    <w:rsid w:val="000C7DB3"/>
    <w:rsid w:val="000C7F67"/>
    <w:rsid w:val="000D0978"/>
    <w:rsid w:val="000D2BA5"/>
    <w:rsid w:val="000D3E44"/>
    <w:rsid w:val="000D6B8C"/>
    <w:rsid w:val="000D6F1F"/>
    <w:rsid w:val="000D7145"/>
    <w:rsid w:val="000E2735"/>
    <w:rsid w:val="000E3C92"/>
    <w:rsid w:val="000E3F9D"/>
    <w:rsid w:val="000E4043"/>
    <w:rsid w:val="000E4871"/>
    <w:rsid w:val="000E6750"/>
    <w:rsid w:val="000E70EB"/>
    <w:rsid w:val="000E739C"/>
    <w:rsid w:val="000E7F42"/>
    <w:rsid w:val="000F0EC2"/>
    <w:rsid w:val="000F2120"/>
    <w:rsid w:val="000F2EC0"/>
    <w:rsid w:val="000F33C6"/>
    <w:rsid w:val="000F358E"/>
    <w:rsid w:val="000F43EC"/>
    <w:rsid w:val="000F44F4"/>
    <w:rsid w:val="000F493C"/>
    <w:rsid w:val="000F5775"/>
    <w:rsid w:val="000F604A"/>
    <w:rsid w:val="000F6699"/>
    <w:rsid w:val="000F75BD"/>
    <w:rsid w:val="000F7A95"/>
    <w:rsid w:val="000F7AC0"/>
    <w:rsid w:val="00100FE4"/>
    <w:rsid w:val="0010164B"/>
    <w:rsid w:val="00101A52"/>
    <w:rsid w:val="00101BAC"/>
    <w:rsid w:val="00101DEB"/>
    <w:rsid w:val="00104110"/>
    <w:rsid w:val="001053E1"/>
    <w:rsid w:val="00106E60"/>
    <w:rsid w:val="001075AA"/>
    <w:rsid w:val="00107B5E"/>
    <w:rsid w:val="0011191A"/>
    <w:rsid w:val="001136B3"/>
    <w:rsid w:val="00113D92"/>
    <w:rsid w:val="001143F2"/>
    <w:rsid w:val="00114A7A"/>
    <w:rsid w:val="00115A3C"/>
    <w:rsid w:val="00115C87"/>
    <w:rsid w:val="0011745B"/>
    <w:rsid w:val="00117D87"/>
    <w:rsid w:val="00121188"/>
    <w:rsid w:val="0012145E"/>
    <w:rsid w:val="0012161D"/>
    <w:rsid w:val="0012179C"/>
    <w:rsid w:val="001225D6"/>
    <w:rsid w:val="00122A57"/>
    <w:rsid w:val="00122A98"/>
    <w:rsid w:val="00122C30"/>
    <w:rsid w:val="00123187"/>
    <w:rsid w:val="00123701"/>
    <w:rsid w:val="001238FE"/>
    <w:rsid w:val="00126282"/>
    <w:rsid w:val="00126DBB"/>
    <w:rsid w:val="00127390"/>
    <w:rsid w:val="00127AE7"/>
    <w:rsid w:val="001313EB"/>
    <w:rsid w:val="00131426"/>
    <w:rsid w:val="001315F2"/>
    <w:rsid w:val="001337DA"/>
    <w:rsid w:val="00134393"/>
    <w:rsid w:val="00134C86"/>
    <w:rsid w:val="001362B6"/>
    <w:rsid w:val="00136DFB"/>
    <w:rsid w:val="0014375B"/>
    <w:rsid w:val="00144D6B"/>
    <w:rsid w:val="00145359"/>
    <w:rsid w:val="00145B25"/>
    <w:rsid w:val="00146784"/>
    <w:rsid w:val="00146D8E"/>
    <w:rsid w:val="0015050F"/>
    <w:rsid w:val="00151A72"/>
    <w:rsid w:val="00153F60"/>
    <w:rsid w:val="00154279"/>
    <w:rsid w:val="001546AC"/>
    <w:rsid w:val="001548E0"/>
    <w:rsid w:val="001557C9"/>
    <w:rsid w:val="00155962"/>
    <w:rsid w:val="00155DC7"/>
    <w:rsid w:val="0015619C"/>
    <w:rsid w:val="00156B5B"/>
    <w:rsid w:val="001606C1"/>
    <w:rsid w:val="001617B1"/>
    <w:rsid w:val="0016241F"/>
    <w:rsid w:val="00163804"/>
    <w:rsid w:val="00165F59"/>
    <w:rsid w:val="001667FB"/>
    <w:rsid w:val="00166E34"/>
    <w:rsid w:val="0016705D"/>
    <w:rsid w:val="001671C2"/>
    <w:rsid w:val="00167322"/>
    <w:rsid w:val="00171C56"/>
    <w:rsid w:val="001722B1"/>
    <w:rsid w:val="00172834"/>
    <w:rsid w:val="00172B7B"/>
    <w:rsid w:val="001747B5"/>
    <w:rsid w:val="00174E3F"/>
    <w:rsid w:val="001751D4"/>
    <w:rsid w:val="00175283"/>
    <w:rsid w:val="00175D15"/>
    <w:rsid w:val="0017704B"/>
    <w:rsid w:val="00177E18"/>
    <w:rsid w:val="00177F0B"/>
    <w:rsid w:val="00182241"/>
    <w:rsid w:val="00183477"/>
    <w:rsid w:val="0018453C"/>
    <w:rsid w:val="00186764"/>
    <w:rsid w:val="0018676F"/>
    <w:rsid w:val="001911BD"/>
    <w:rsid w:val="001923FA"/>
    <w:rsid w:val="00192F09"/>
    <w:rsid w:val="0019320B"/>
    <w:rsid w:val="00193426"/>
    <w:rsid w:val="00193C74"/>
    <w:rsid w:val="00193CF6"/>
    <w:rsid w:val="0019430D"/>
    <w:rsid w:val="00194FFF"/>
    <w:rsid w:val="00196EA9"/>
    <w:rsid w:val="001974B5"/>
    <w:rsid w:val="00197E44"/>
    <w:rsid w:val="001A05AC"/>
    <w:rsid w:val="001A08A5"/>
    <w:rsid w:val="001A09EA"/>
    <w:rsid w:val="001A2592"/>
    <w:rsid w:val="001A3E0F"/>
    <w:rsid w:val="001A3F03"/>
    <w:rsid w:val="001A4AF0"/>
    <w:rsid w:val="001A4D21"/>
    <w:rsid w:val="001A7CF5"/>
    <w:rsid w:val="001B03FA"/>
    <w:rsid w:val="001B10E6"/>
    <w:rsid w:val="001B2BB0"/>
    <w:rsid w:val="001B5854"/>
    <w:rsid w:val="001B5EBD"/>
    <w:rsid w:val="001B5F10"/>
    <w:rsid w:val="001B643F"/>
    <w:rsid w:val="001B791C"/>
    <w:rsid w:val="001C2D4B"/>
    <w:rsid w:val="001C2DE0"/>
    <w:rsid w:val="001C3630"/>
    <w:rsid w:val="001C3EDE"/>
    <w:rsid w:val="001C41CC"/>
    <w:rsid w:val="001C45B9"/>
    <w:rsid w:val="001C4C13"/>
    <w:rsid w:val="001C4D7F"/>
    <w:rsid w:val="001C59D4"/>
    <w:rsid w:val="001D099C"/>
    <w:rsid w:val="001D13B7"/>
    <w:rsid w:val="001D1900"/>
    <w:rsid w:val="001D2FD4"/>
    <w:rsid w:val="001D445D"/>
    <w:rsid w:val="001D5252"/>
    <w:rsid w:val="001D5517"/>
    <w:rsid w:val="001D6A3E"/>
    <w:rsid w:val="001D7C93"/>
    <w:rsid w:val="001E0313"/>
    <w:rsid w:val="001E0989"/>
    <w:rsid w:val="001E0B81"/>
    <w:rsid w:val="001E2EF8"/>
    <w:rsid w:val="001E3575"/>
    <w:rsid w:val="001E3696"/>
    <w:rsid w:val="001E3CBE"/>
    <w:rsid w:val="001E5162"/>
    <w:rsid w:val="001E5164"/>
    <w:rsid w:val="001F217B"/>
    <w:rsid w:val="001F32C7"/>
    <w:rsid w:val="001F3BCD"/>
    <w:rsid w:val="001F6A93"/>
    <w:rsid w:val="001F76EC"/>
    <w:rsid w:val="00200F0E"/>
    <w:rsid w:val="0020240D"/>
    <w:rsid w:val="00203B2B"/>
    <w:rsid w:val="00203B57"/>
    <w:rsid w:val="00203E4A"/>
    <w:rsid w:val="00204726"/>
    <w:rsid w:val="00204DF7"/>
    <w:rsid w:val="00204F6D"/>
    <w:rsid w:val="0020572E"/>
    <w:rsid w:val="00205A26"/>
    <w:rsid w:val="002077DB"/>
    <w:rsid w:val="002079EF"/>
    <w:rsid w:val="002103AE"/>
    <w:rsid w:val="00210A6E"/>
    <w:rsid w:val="002116E8"/>
    <w:rsid w:val="00211BC7"/>
    <w:rsid w:val="00212143"/>
    <w:rsid w:val="00214379"/>
    <w:rsid w:val="0021447F"/>
    <w:rsid w:val="00216CB9"/>
    <w:rsid w:val="00216E4E"/>
    <w:rsid w:val="00217102"/>
    <w:rsid w:val="0021756D"/>
    <w:rsid w:val="00220204"/>
    <w:rsid w:val="002203E3"/>
    <w:rsid w:val="00221EFE"/>
    <w:rsid w:val="00222432"/>
    <w:rsid w:val="0022308B"/>
    <w:rsid w:val="00223B24"/>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57E"/>
    <w:rsid w:val="00240F6C"/>
    <w:rsid w:val="00242152"/>
    <w:rsid w:val="002424AA"/>
    <w:rsid w:val="00243676"/>
    <w:rsid w:val="00245041"/>
    <w:rsid w:val="00246AF6"/>
    <w:rsid w:val="002477C5"/>
    <w:rsid w:val="00247BBE"/>
    <w:rsid w:val="00247EA1"/>
    <w:rsid w:val="00250809"/>
    <w:rsid w:val="0025092D"/>
    <w:rsid w:val="00250D2A"/>
    <w:rsid w:val="00252696"/>
    <w:rsid w:val="0025337F"/>
    <w:rsid w:val="0025355D"/>
    <w:rsid w:val="0025389E"/>
    <w:rsid w:val="00255014"/>
    <w:rsid w:val="00255D18"/>
    <w:rsid w:val="002562A6"/>
    <w:rsid w:val="002578B8"/>
    <w:rsid w:val="00257DF7"/>
    <w:rsid w:val="00260413"/>
    <w:rsid w:val="00261C91"/>
    <w:rsid w:val="002621F8"/>
    <w:rsid w:val="00263385"/>
    <w:rsid w:val="002638B6"/>
    <w:rsid w:val="00264EFC"/>
    <w:rsid w:val="0026508D"/>
    <w:rsid w:val="002658E4"/>
    <w:rsid w:val="002671A9"/>
    <w:rsid w:val="00271957"/>
    <w:rsid w:val="00272C8B"/>
    <w:rsid w:val="002759BD"/>
    <w:rsid w:val="002777B2"/>
    <w:rsid w:val="00277E32"/>
    <w:rsid w:val="00277F34"/>
    <w:rsid w:val="00280E70"/>
    <w:rsid w:val="0028297C"/>
    <w:rsid w:val="002837E0"/>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78D"/>
    <w:rsid w:val="002B3BCE"/>
    <w:rsid w:val="002B40E2"/>
    <w:rsid w:val="002B4540"/>
    <w:rsid w:val="002B6020"/>
    <w:rsid w:val="002B6319"/>
    <w:rsid w:val="002B7086"/>
    <w:rsid w:val="002B7745"/>
    <w:rsid w:val="002B7AA1"/>
    <w:rsid w:val="002C21E3"/>
    <w:rsid w:val="002C2DEE"/>
    <w:rsid w:val="002C2FE3"/>
    <w:rsid w:val="002C3A4E"/>
    <w:rsid w:val="002C5811"/>
    <w:rsid w:val="002C5FC2"/>
    <w:rsid w:val="002C6455"/>
    <w:rsid w:val="002C767C"/>
    <w:rsid w:val="002D0252"/>
    <w:rsid w:val="002D0D07"/>
    <w:rsid w:val="002D2D52"/>
    <w:rsid w:val="002D4097"/>
    <w:rsid w:val="002D5BCE"/>
    <w:rsid w:val="002D667C"/>
    <w:rsid w:val="002D6807"/>
    <w:rsid w:val="002D746D"/>
    <w:rsid w:val="002D7969"/>
    <w:rsid w:val="002E1193"/>
    <w:rsid w:val="002E1309"/>
    <w:rsid w:val="002E317A"/>
    <w:rsid w:val="002E34E6"/>
    <w:rsid w:val="002E3B26"/>
    <w:rsid w:val="002E44BB"/>
    <w:rsid w:val="002E4F47"/>
    <w:rsid w:val="002E549F"/>
    <w:rsid w:val="002E56BE"/>
    <w:rsid w:val="002E5C9F"/>
    <w:rsid w:val="002E6424"/>
    <w:rsid w:val="002E6786"/>
    <w:rsid w:val="002E6CEA"/>
    <w:rsid w:val="002E6D58"/>
    <w:rsid w:val="002E7084"/>
    <w:rsid w:val="002F0422"/>
    <w:rsid w:val="002F1823"/>
    <w:rsid w:val="002F27EA"/>
    <w:rsid w:val="002F2BE2"/>
    <w:rsid w:val="002F2D3C"/>
    <w:rsid w:val="002F2E45"/>
    <w:rsid w:val="002F41DF"/>
    <w:rsid w:val="002F4687"/>
    <w:rsid w:val="002F5044"/>
    <w:rsid w:val="002F6412"/>
    <w:rsid w:val="002F79B0"/>
    <w:rsid w:val="0030200A"/>
    <w:rsid w:val="003022D3"/>
    <w:rsid w:val="00302F0F"/>
    <w:rsid w:val="003032C2"/>
    <w:rsid w:val="0030353D"/>
    <w:rsid w:val="00303587"/>
    <w:rsid w:val="0030405A"/>
    <w:rsid w:val="00304DF4"/>
    <w:rsid w:val="00305AD4"/>
    <w:rsid w:val="0030734F"/>
    <w:rsid w:val="0030761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5DB4"/>
    <w:rsid w:val="003371CB"/>
    <w:rsid w:val="0034133C"/>
    <w:rsid w:val="00341CD1"/>
    <w:rsid w:val="0034408B"/>
    <w:rsid w:val="003440CA"/>
    <w:rsid w:val="003463CD"/>
    <w:rsid w:val="003465C4"/>
    <w:rsid w:val="00346D5D"/>
    <w:rsid w:val="003504B6"/>
    <w:rsid w:val="003506D7"/>
    <w:rsid w:val="00355456"/>
    <w:rsid w:val="003556E8"/>
    <w:rsid w:val="00356403"/>
    <w:rsid w:val="00360DEF"/>
    <w:rsid w:val="003610BE"/>
    <w:rsid w:val="00362988"/>
    <w:rsid w:val="0036329D"/>
    <w:rsid w:val="00363442"/>
    <w:rsid w:val="003651B5"/>
    <w:rsid w:val="003659A8"/>
    <w:rsid w:val="00366515"/>
    <w:rsid w:val="00366DD0"/>
    <w:rsid w:val="00370333"/>
    <w:rsid w:val="003703CB"/>
    <w:rsid w:val="00371CE2"/>
    <w:rsid w:val="00371E2C"/>
    <w:rsid w:val="00372C2F"/>
    <w:rsid w:val="00372F89"/>
    <w:rsid w:val="003736A4"/>
    <w:rsid w:val="003737A4"/>
    <w:rsid w:val="00373C11"/>
    <w:rsid w:val="00374005"/>
    <w:rsid w:val="00374098"/>
    <w:rsid w:val="003746FB"/>
    <w:rsid w:val="00375B74"/>
    <w:rsid w:val="00375DE7"/>
    <w:rsid w:val="00376885"/>
    <w:rsid w:val="00376CC3"/>
    <w:rsid w:val="00377F5F"/>
    <w:rsid w:val="00377FE0"/>
    <w:rsid w:val="003804F4"/>
    <w:rsid w:val="003816CA"/>
    <w:rsid w:val="00381D7C"/>
    <w:rsid w:val="0038276E"/>
    <w:rsid w:val="003836C5"/>
    <w:rsid w:val="00383781"/>
    <w:rsid w:val="00384179"/>
    <w:rsid w:val="00385405"/>
    <w:rsid w:val="00385D77"/>
    <w:rsid w:val="00386818"/>
    <w:rsid w:val="003871DE"/>
    <w:rsid w:val="00387A88"/>
    <w:rsid w:val="00390888"/>
    <w:rsid w:val="00391FED"/>
    <w:rsid w:val="003922FA"/>
    <w:rsid w:val="0039394B"/>
    <w:rsid w:val="003957E2"/>
    <w:rsid w:val="00396D84"/>
    <w:rsid w:val="00396FDA"/>
    <w:rsid w:val="00397926"/>
    <w:rsid w:val="003A060F"/>
    <w:rsid w:val="003A0FA7"/>
    <w:rsid w:val="003A1960"/>
    <w:rsid w:val="003A1A62"/>
    <w:rsid w:val="003A2A7B"/>
    <w:rsid w:val="003A3091"/>
    <w:rsid w:val="003A3130"/>
    <w:rsid w:val="003A370F"/>
    <w:rsid w:val="003A37A9"/>
    <w:rsid w:val="003A3D8C"/>
    <w:rsid w:val="003A42B0"/>
    <w:rsid w:val="003A5EEF"/>
    <w:rsid w:val="003A6707"/>
    <w:rsid w:val="003B05C1"/>
    <w:rsid w:val="003B204A"/>
    <w:rsid w:val="003B31CF"/>
    <w:rsid w:val="003B3B7D"/>
    <w:rsid w:val="003B411F"/>
    <w:rsid w:val="003B5C6C"/>
    <w:rsid w:val="003B788A"/>
    <w:rsid w:val="003B7DFA"/>
    <w:rsid w:val="003C179D"/>
    <w:rsid w:val="003C2103"/>
    <w:rsid w:val="003C2D1D"/>
    <w:rsid w:val="003C306A"/>
    <w:rsid w:val="003C32B1"/>
    <w:rsid w:val="003C36A4"/>
    <w:rsid w:val="003C3A9D"/>
    <w:rsid w:val="003C3D22"/>
    <w:rsid w:val="003C4EDF"/>
    <w:rsid w:val="003C5401"/>
    <w:rsid w:val="003C7649"/>
    <w:rsid w:val="003C7C39"/>
    <w:rsid w:val="003D098B"/>
    <w:rsid w:val="003D166E"/>
    <w:rsid w:val="003D1DE3"/>
    <w:rsid w:val="003D225E"/>
    <w:rsid w:val="003D3A5A"/>
    <w:rsid w:val="003D3F57"/>
    <w:rsid w:val="003D4A0B"/>
    <w:rsid w:val="003D4C89"/>
    <w:rsid w:val="003D4F6C"/>
    <w:rsid w:val="003D5133"/>
    <w:rsid w:val="003D78CD"/>
    <w:rsid w:val="003D7CE8"/>
    <w:rsid w:val="003E0110"/>
    <w:rsid w:val="003E05B1"/>
    <w:rsid w:val="003E4992"/>
    <w:rsid w:val="003E5253"/>
    <w:rsid w:val="003E5A3F"/>
    <w:rsid w:val="003E61CA"/>
    <w:rsid w:val="003F034B"/>
    <w:rsid w:val="003F0DFB"/>
    <w:rsid w:val="003F171F"/>
    <w:rsid w:val="003F1AD1"/>
    <w:rsid w:val="003F1B33"/>
    <w:rsid w:val="003F1BD2"/>
    <w:rsid w:val="003F2517"/>
    <w:rsid w:val="003F2719"/>
    <w:rsid w:val="003F3C3B"/>
    <w:rsid w:val="003F4E7D"/>
    <w:rsid w:val="003F5639"/>
    <w:rsid w:val="00400F10"/>
    <w:rsid w:val="00401623"/>
    <w:rsid w:val="00401EA8"/>
    <w:rsid w:val="00402654"/>
    <w:rsid w:val="00402666"/>
    <w:rsid w:val="00403CBB"/>
    <w:rsid w:val="004050D9"/>
    <w:rsid w:val="004068DA"/>
    <w:rsid w:val="00406BF5"/>
    <w:rsid w:val="004074E6"/>
    <w:rsid w:val="0040758B"/>
    <w:rsid w:val="0040759B"/>
    <w:rsid w:val="00407CBA"/>
    <w:rsid w:val="00410900"/>
    <w:rsid w:val="00411AA2"/>
    <w:rsid w:val="00411CE6"/>
    <w:rsid w:val="00412B11"/>
    <w:rsid w:val="00413BB4"/>
    <w:rsid w:val="0041490B"/>
    <w:rsid w:val="00415515"/>
    <w:rsid w:val="00415D58"/>
    <w:rsid w:val="00416219"/>
    <w:rsid w:val="004166ED"/>
    <w:rsid w:val="00416BCE"/>
    <w:rsid w:val="00417C03"/>
    <w:rsid w:val="004202A9"/>
    <w:rsid w:val="00420C60"/>
    <w:rsid w:val="0042105E"/>
    <w:rsid w:val="00421593"/>
    <w:rsid w:val="00421A35"/>
    <w:rsid w:val="00421DB5"/>
    <w:rsid w:val="0042214B"/>
    <w:rsid w:val="00423F06"/>
    <w:rsid w:val="00425259"/>
    <w:rsid w:val="00430111"/>
    <w:rsid w:val="00431828"/>
    <w:rsid w:val="004318E0"/>
    <w:rsid w:val="00431999"/>
    <w:rsid w:val="0043277F"/>
    <w:rsid w:val="00432881"/>
    <w:rsid w:val="00433112"/>
    <w:rsid w:val="004332E5"/>
    <w:rsid w:val="00434219"/>
    <w:rsid w:val="004348AB"/>
    <w:rsid w:val="00434FB0"/>
    <w:rsid w:val="00435966"/>
    <w:rsid w:val="00435FFF"/>
    <w:rsid w:val="004373D7"/>
    <w:rsid w:val="00440660"/>
    <w:rsid w:val="00441D60"/>
    <w:rsid w:val="00442188"/>
    <w:rsid w:val="00443A66"/>
    <w:rsid w:val="00443AB3"/>
    <w:rsid w:val="004442F1"/>
    <w:rsid w:val="00444317"/>
    <w:rsid w:val="00444916"/>
    <w:rsid w:val="00446355"/>
    <w:rsid w:val="00447A2F"/>
    <w:rsid w:val="00447CE6"/>
    <w:rsid w:val="00450598"/>
    <w:rsid w:val="00450903"/>
    <w:rsid w:val="004518F0"/>
    <w:rsid w:val="004519EB"/>
    <w:rsid w:val="0045273B"/>
    <w:rsid w:val="00453838"/>
    <w:rsid w:val="00453FF3"/>
    <w:rsid w:val="004540C1"/>
    <w:rsid w:val="00454FA8"/>
    <w:rsid w:val="0045551F"/>
    <w:rsid w:val="00457881"/>
    <w:rsid w:val="00457E10"/>
    <w:rsid w:val="00463464"/>
    <w:rsid w:val="00463A9A"/>
    <w:rsid w:val="00463CAA"/>
    <w:rsid w:val="00464242"/>
    <w:rsid w:val="00465AD3"/>
    <w:rsid w:val="00465C38"/>
    <w:rsid w:val="0046650C"/>
    <w:rsid w:val="00467D56"/>
    <w:rsid w:val="004726C7"/>
    <w:rsid w:val="00474BF0"/>
    <w:rsid w:val="00474E6E"/>
    <w:rsid w:val="00475509"/>
    <w:rsid w:val="0047592E"/>
    <w:rsid w:val="00476319"/>
    <w:rsid w:val="004765C2"/>
    <w:rsid w:val="00476E52"/>
    <w:rsid w:val="00477EF8"/>
    <w:rsid w:val="0048016C"/>
    <w:rsid w:val="004819CD"/>
    <w:rsid w:val="00482977"/>
    <w:rsid w:val="004830AF"/>
    <w:rsid w:val="004836C7"/>
    <w:rsid w:val="00484054"/>
    <w:rsid w:val="0048428E"/>
    <w:rsid w:val="00484488"/>
    <w:rsid w:val="004853A1"/>
    <w:rsid w:val="004862E1"/>
    <w:rsid w:val="0048757A"/>
    <w:rsid w:val="00487B4F"/>
    <w:rsid w:val="004914BE"/>
    <w:rsid w:val="00491E8F"/>
    <w:rsid w:val="004931EC"/>
    <w:rsid w:val="0049342A"/>
    <w:rsid w:val="00495233"/>
    <w:rsid w:val="00495FDC"/>
    <w:rsid w:val="00495FE2"/>
    <w:rsid w:val="00496518"/>
    <w:rsid w:val="004974D6"/>
    <w:rsid w:val="004A11B5"/>
    <w:rsid w:val="004A1305"/>
    <w:rsid w:val="004A2468"/>
    <w:rsid w:val="004A2FD1"/>
    <w:rsid w:val="004A3182"/>
    <w:rsid w:val="004A35A2"/>
    <w:rsid w:val="004A3808"/>
    <w:rsid w:val="004A4C08"/>
    <w:rsid w:val="004A4F3A"/>
    <w:rsid w:val="004A557F"/>
    <w:rsid w:val="004A7521"/>
    <w:rsid w:val="004B1053"/>
    <w:rsid w:val="004B12B4"/>
    <w:rsid w:val="004B1E46"/>
    <w:rsid w:val="004B2B6C"/>
    <w:rsid w:val="004B5325"/>
    <w:rsid w:val="004B53D0"/>
    <w:rsid w:val="004B5CC2"/>
    <w:rsid w:val="004B68A1"/>
    <w:rsid w:val="004B68A4"/>
    <w:rsid w:val="004C09D3"/>
    <w:rsid w:val="004C162A"/>
    <w:rsid w:val="004C1B18"/>
    <w:rsid w:val="004C3373"/>
    <w:rsid w:val="004C36E2"/>
    <w:rsid w:val="004C499C"/>
    <w:rsid w:val="004C4AF7"/>
    <w:rsid w:val="004C51D2"/>
    <w:rsid w:val="004C732E"/>
    <w:rsid w:val="004C7FD8"/>
    <w:rsid w:val="004D01C5"/>
    <w:rsid w:val="004D0D6D"/>
    <w:rsid w:val="004D1DE1"/>
    <w:rsid w:val="004D26F0"/>
    <w:rsid w:val="004D38E4"/>
    <w:rsid w:val="004D3BC8"/>
    <w:rsid w:val="004D4993"/>
    <w:rsid w:val="004D53BE"/>
    <w:rsid w:val="004D771C"/>
    <w:rsid w:val="004E142F"/>
    <w:rsid w:val="004E2277"/>
    <w:rsid w:val="004E307E"/>
    <w:rsid w:val="004E410B"/>
    <w:rsid w:val="004E4CC6"/>
    <w:rsid w:val="004E546E"/>
    <w:rsid w:val="004E56A1"/>
    <w:rsid w:val="004E6192"/>
    <w:rsid w:val="004F09DC"/>
    <w:rsid w:val="004F30B6"/>
    <w:rsid w:val="004F5114"/>
    <w:rsid w:val="004F51C9"/>
    <w:rsid w:val="004F6857"/>
    <w:rsid w:val="004F6DA3"/>
    <w:rsid w:val="004F7FB9"/>
    <w:rsid w:val="00500460"/>
    <w:rsid w:val="0050096B"/>
    <w:rsid w:val="00500D7F"/>
    <w:rsid w:val="00501034"/>
    <w:rsid w:val="005010D8"/>
    <w:rsid w:val="0050148D"/>
    <w:rsid w:val="005017C6"/>
    <w:rsid w:val="00502691"/>
    <w:rsid w:val="00503298"/>
    <w:rsid w:val="0050379D"/>
    <w:rsid w:val="00504400"/>
    <w:rsid w:val="00504BFC"/>
    <w:rsid w:val="00505475"/>
    <w:rsid w:val="00505B7E"/>
    <w:rsid w:val="00505DB5"/>
    <w:rsid w:val="005063D9"/>
    <w:rsid w:val="005066D7"/>
    <w:rsid w:val="005068FA"/>
    <w:rsid w:val="00510088"/>
    <w:rsid w:val="0051304E"/>
    <w:rsid w:val="005132A4"/>
    <w:rsid w:val="0051375D"/>
    <w:rsid w:val="00513CDE"/>
    <w:rsid w:val="00514742"/>
    <w:rsid w:val="00514BB3"/>
    <w:rsid w:val="00515BDC"/>
    <w:rsid w:val="00517DC2"/>
    <w:rsid w:val="005206F5"/>
    <w:rsid w:val="005212BC"/>
    <w:rsid w:val="00521F24"/>
    <w:rsid w:val="00524EAD"/>
    <w:rsid w:val="005250CB"/>
    <w:rsid w:val="00525724"/>
    <w:rsid w:val="00525CE4"/>
    <w:rsid w:val="00531071"/>
    <w:rsid w:val="005332EC"/>
    <w:rsid w:val="00533479"/>
    <w:rsid w:val="0053469F"/>
    <w:rsid w:val="0053562A"/>
    <w:rsid w:val="0053641B"/>
    <w:rsid w:val="00543F24"/>
    <w:rsid w:val="00543F68"/>
    <w:rsid w:val="005447F5"/>
    <w:rsid w:val="005447F6"/>
    <w:rsid w:val="00544C35"/>
    <w:rsid w:val="00545C24"/>
    <w:rsid w:val="005470AA"/>
    <w:rsid w:val="00547316"/>
    <w:rsid w:val="0054756E"/>
    <w:rsid w:val="005476AA"/>
    <w:rsid w:val="005477B9"/>
    <w:rsid w:val="005501C5"/>
    <w:rsid w:val="00551558"/>
    <w:rsid w:val="005517AD"/>
    <w:rsid w:val="00551B9A"/>
    <w:rsid w:val="0055465D"/>
    <w:rsid w:val="00554D6A"/>
    <w:rsid w:val="00554F06"/>
    <w:rsid w:val="005551F5"/>
    <w:rsid w:val="00561314"/>
    <w:rsid w:val="00562CBC"/>
    <w:rsid w:val="00563496"/>
    <w:rsid w:val="00564B4F"/>
    <w:rsid w:val="00565CBD"/>
    <w:rsid w:val="00565E83"/>
    <w:rsid w:val="005663C0"/>
    <w:rsid w:val="00566410"/>
    <w:rsid w:val="00566A22"/>
    <w:rsid w:val="00567889"/>
    <w:rsid w:val="00567B10"/>
    <w:rsid w:val="00567B33"/>
    <w:rsid w:val="005718CB"/>
    <w:rsid w:val="00572BE9"/>
    <w:rsid w:val="005731C0"/>
    <w:rsid w:val="0057342C"/>
    <w:rsid w:val="00573B9A"/>
    <w:rsid w:val="00574156"/>
    <w:rsid w:val="00574AAF"/>
    <w:rsid w:val="00575484"/>
    <w:rsid w:val="00577095"/>
    <w:rsid w:val="0057733B"/>
    <w:rsid w:val="00577679"/>
    <w:rsid w:val="00577C3F"/>
    <w:rsid w:val="0058067B"/>
    <w:rsid w:val="00580BC5"/>
    <w:rsid w:val="00582FF5"/>
    <w:rsid w:val="0058378D"/>
    <w:rsid w:val="005840AA"/>
    <w:rsid w:val="00584D12"/>
    <w:rsid w:val="0058573E"/>
    <w:rsid w:val="005858C8"/>
    <w:rsid w:val="00585F21"/>
    <w:rsid w:val="00586454"/>
    <w:rsid w:val="0058649E"/>
    <w:rsid w:val="005877F6"/>
    <w:rsid w:val="005903C0"/>
    <w:rsid w:val="00594CDE"/>
    <w:rsid w:val="0059577E"/>
    <w:rsid w:val="0059667F"/>
    <w:rsid w:val="0059707B"/>
    <w:rsid w:val="005A02C7"/>
    <w:rsid w:val="005A19BC"/>
    <w:rsid w:val="005A1BA2"/>
    <w:rsid w:val="005A2732"/>
    <w:rsid w:val="005A328B"/>
    <w:rsid w:val="005A32DB"/>
    <w:rsid w:val="005A3E14"/>
    <w:rsid w:val="005A5D38"/>
    <w:rsid w:val="005A617C"/>
    <w:rsid w:val="005A66BB"/>
    <w:rsid w:val="005B02D5"/>
    <w:rsid w:val="005B2DAC"/>
    <w:rsid w:val="005B31B1"/>
    <w:rsid w:val="005B36A8"/>
    <w:rsid w:val="005B3E65"/>
    <w:rsid w:val="005B400F"/>
    <w:rsid w:val="005B4731"/>
    <w:rsid w:val="005B4833"/>
    <w:rsid w:val="005B5910"/>
    <w:rsid w:val="005B5E4E"/>
    <w:rsid w:val="005C027F"/>
    <w:rsid w:val="005C198A"/>
    <w:rsid w:val="005C2889"/>
    <w:rsid w:val="005C37FF"/>
    <w:rsid w:val="005C4377"/>
    <w:rsid w:val="005C604D"/>
    <w:rsid w:val="005C6B74"/>
    <w:rsid w:val="005C6FC5"/>
    <w:rsid w:val="005D025D"/>
    <w:rsid w:val="005D04E2"/>
    <w:rsid w:val="005D20F5"/>
    <w:rsid w:val="005D29AF"/>
    <w:rsid w:val="005D453B"/>
    <w:rsid w:val="005D4EB7"/>
    <w:rsid w:val="005D5862"/>
    <w:rsid w:val="005D5BB8"/>
    <w:rsid w:val="005D5E66"/>
    <w:rsid w:val="005D6656"/>
    <w:rsid w:val="005E050F"/>
    <w:rsid w:val="005E0EAD"/>
    <w:rsid w:val="005E0ED1"/>
    <w:rsid w:val="005E1053"/>
    <w:rsid w:val="005E1C62"/>
    <w:rsid w:val="005E4BAA"/>
    <w:rsid w:val="005E4CE6"/>
    <w:rsid w:val="005E53DB"/>
    <w:rsid w:val="005E5F1A"/>
    <w:rsid w:val="005E6587"/>
    <w:rsid w:val="005E6814"/>
    <w:rsid w:val="005E6FAF"/>
    <w:rsid w:val="005F010F"/>
    <w:rsid w:val="005F0848"/>
    <w:rsid w:val="005F17E5"/>
    <w:rsid w:val="005F2D0E"/>
    <w:rsid w:val="005F3014"/>
    <w:rsid w:val="005F334F"/>
    <w:rsid w:val="005F43EE"/>
    <w:rsid w:val="005F4614"/>
    <w:rsid w:val="005F5E82"/>
    <w:rsid w:val="005F60A9"/>
    <w:rsid w:val="005F6A73"/>
    <w:rsid w:val="005F794B"/>
    <w:rsid w:val="005F7A7E"/>
    <w:rsid w:val="005F7B11"/>
    <w:rsid w:val="005F7E29"/>
    <w:rsid w:val="00601D91"/>
    <w:rsid w:val="00601D9A"/>
    <w:rsid w:val="00603CF1"/>
    <w:rsid w:val="00603DBF"/>
    <w:rsid w:val="00605A49"/>
    <w:rsid w:val="00605E81"/>
    <w:rsid w:val="00606AB8"/>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01A0"/>
    <w:rsid w:val="006211FE"/>
    <w:rsid w:val="00621280"/>
    <w:rsid w:val="00621B47"/>
    <w:rsid w:val="006228F5"/>
    <w:rsid w:val="00622F32"/>
    <w:rsid w:val="00623C9F"/>
    <w:rsid w:val="00623EFC"/>
    <w:rsid w:val="006249C0"/>
    <w:rsid w:val="006276B8"/>
    <w:rsid w:val="00630038"/>
    <w:rsid w:val="006300C4"/>
    <w:rsid w:val="006303A3"/>
    <w:rsid w:val="00630745"/>
    <w:rsid w:val="00631FA5"/>
    <w:rsid w:val="00633107"/>
    <w:rsid w:val="0063322A"/>
    <w:rsid w:val="006344B9"/>
    <w:rsid w:val="00635309"/>
    <w:rsid w:val="006356BF"/>
    <w:rsid w:val="00636A54"/>
    <w:rsid w:val="00637118"/>
    <w:rsid w:val="00637924"/>
    <w:rsid w:val="00641677"/>
    <w:rsid w:val="00643A48"/>
    <w:rsid w:val="00645398"/>
    <w:rsid w:val="00645FFD"/>
    <w:rsid w:val="006464D1"/>
    <w:rsid w:val="006478DE"/>
    <w:rsid w:val="00647A0A"/>
    <w:rsid w:val="00650C06"/>
    <w:rsid w:val="0065129C"/>
    <w:rsid w:val="006516CA"/>
    <w:rsid w:val="006521F5"/>
    <w:rsid w:val="006544D3"/>
    <w:rsid w:val="00654BDF"/>
    <w:rsid w:val="006554D3"/>
    <w:rsid w:val="006558CD"/>
    <w:rsid w:val="00657278"/>
    <w:rsid w:val="00657AF4"/>
    <w:rsid w:val="006626F1"/>
    <w:rsid w:val="00662BDA"/>
    <w:rsid w:val="00664140"/>
    <w:rsid w:val="006650EB"/>
    <w:rsid w:val="0066558F"/>
    <w:rsid w:val="006659E0"/>
    <w:rsid w:val="00666005"/>
    <w:rsid w:val="00666589"/>
    <w:rsid w:val="006667A5"/>
    <w:rsid w:val="006674D5"/>
    <w:rsid w:val="00672148"/>
    <w:rsid w:val="006725F4"/>
    <w:rsid w:val="00672AA2"/>
    <w:rsid w:val="0067339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1C40"/>
    <w:rsid w:val="00692858"/>
    <w:rsid w:val="006931A9"/>
    <w:rsid w:val="00695907"/>
    <w:rsid w:val="00695E71"/>
    <w:rsid w:val="00695FB9"/>
    <w:rsid w:val="006967AA"/>
    <w:rsid w:val="00696CC0"/>
    <w:rsid w:val="00696DDA"/>
    <w:rsid w:val="006A057B"/>
    <w:rsid w:val="006A0D48"/>
    <w:rsid w:val="006A29B9"/>
    <w:rsid w:val="006A2B73"/>
    <w:rsid w:val="006A3F99"/>
    <w:rsid w:val="006A563B"/>
    <w:rsid w:val="006A5AB6"/>
    <w:rsid w:val="006A5DC0"/>
    <w:rsid w:val="006A6004"/>
    <w:rsid w:val="006A6D9A"/>
    <w:rsid w:val="006A7469"/>
    <w:rsid w:val="006A7475"/>
    <w:rsid w:val="006A7755"/>
    <w:rsid w:val="006A7B25"/>
    <w:rsid w:val="006A7D6E"/>
    <w:rsid w:val="006A7DE8"/>
    <w:rsid w:val="006A7E40"/>
    <w:rsid w:val="006B05C6"/>
    <w:rsid w:val="006B0BBF"/>
    <w:rsid w:val="006B1708"/>
    <w:rsid w:val="006B230A"/>
    <w:rsid w:val="006B2B74"/>
    <w:rsid w:val="006B37E9"/>
    <w:rsid w:val="006B39F7"/>
    <w:rsid w:val="006B3DB6"/>
    <w:rsid w:val="006B5E47"/>
    <w:rsid w:val="006C0CF8"/>
    <w:rsid w:val="006C1F3B"/>
    <w:rsid w:val="006C451D"/>
    <w:rsid w:val="006C4657"/>
    <w:rsid w:val="006C47BD"/>
    <w:rsid w:val="006C4937"/>
    <w:rsid w:val="006C54E5"/>
    <w:rsid w:val="006C566C"/>
    <w:rsid w:val="006C5B7C"/>
    <w:rsid w:val="006C63F2"/>
    <w:rsid w:val="006C686F"/>
    <w:rsid w:val="006C6D72"/>
    <w:rsid w:val="006C78E3"/>
    <w:rsid w:val="006D01C8"/>
    <w:rsid w:val="006D01F7"/>
    <w:rsid w:val="006D0816"/>
    <w:rsid w:val="006D1D12"/>
    <w:rsid w:val="006D5DE5"/>
    <w:rsid w:val="006D603B"/>
    <w:rsid w:val="006D6597"/>
    <w:rsid w:val="006D6754"/>
    <w:rsid w:val="006D68FB"/>
    <w:rsid w:val="006D71F3"/>
    <w:rsid w:val="006D75AA"/>
    <w:rsid w:val="006D7866"/>
    <w:rsid w:val="006D79A3"/>
    <w:rsid w:val="006E099D"/>
    <w:rsid w:val="006E0A0A"/>
    <w:rsid w:val="006E11A2"/>
    <w:rsid w:val="006E18B3"/>
    <w:rsid w:val="006E2C68"/>
    <w:rsid w:val="006E2F01"/>
    <w:rsid w:val="006E383F"/>
    <w:rsid w:val="006E71FF"/>
    <w:rsid w:val="006E7CAB"/>
    <w:rsid w:val="006F002D"/>
    <w:rsid w:val="006F1150"/>
    <w:rsid w:val="006F13E8"/>
    <w:rsid w:val="006F2DB0"/>
    <w:rsid w:val="006F2FF3"/>
    <w:rsid w:val="006F3338"/>
    <w:rsid w:val="006F3415"/>
    <w:rsid w:val="006F3D12"/>
    <w:rsid w:val="006F4EE1"/>
    <w:rsid w:val="006F68BC"/>
    <w:rsid w:val="006F71DD"/>
    <w:rsid w:val="006F7727"/>
    <w:rsid w:val="00701226"/>
    <w:rsid w:val="0070178A"/>
    <w:rsid w:val="0070195F"/>
    <w:rsid w:val="00701A1B"/>
    <w:rsid w:val="00701F94"/>
    <w:rsid w:val="00702856"/>
    <w:rsid w:val="007046FA"/>
    <w:rsid w:val="007049F1"/>
    <w:rsid w:val="00707327"/>
    <w:rsid w:val="007073A8"/>
    <w:rsid w:val="00710C21"/>
    <w:rsid w:val="0071108C"/>
    <w:rsid w:val="00712BB2"/>
    <w:rsid w:val="00712CFC"/>
    <w:rsid w:val="00712DE8"/>
    <w:rsid w:val="00713558"/>
    <w:rsid w:val="007135E2"/>
    <w:rsid w:val="00713E1A"/>
    <w:rsid w:val="00713E32"/>
    <w:rsid w:val="00714547"/>
    <w:rsid w:val="0071545C"/>
    <w:rsid w:val="00716184"/>
    <w:rsid w:val="00716474"/>
    <w:rsid w:val="007219E3"/>
    <w:rsid w:val="00721D7A"/>
    <w:rsid w:val="0072224F"/>
    <w:rsid w:val="00722A09"/>
    <w:rsid w:val="007241A9"/>
    <w:rsid w:val="007258A6"/>
    <w:rsid w:val="007300FA"/>
    <w:rsid w:val="007308D1"/>
    <w:rsid w:val="00731EE5"/>
    <w:rsid w:val="00733ACC"/>
    <w:rsid w:val="00733EF4"/>
    <w:rsid w:val="00734C1C"/>
    <w:rsid w:val="007362EC"/>
    <w:rsid w:val="007376FF"/>
    <w:rsid w:val="00740DAA"/>
    <w:rsid w:val="00741097"/>
    <w:rsid w:val="007416E0"/>
    <w:rsid w:val="0074575F"/>
    <w:rsid w:val="00745A9D"/>
    <w:rsid w:val="007465BA"/>
    <w:rsid w:val="00746D6E"/>
    <w:rsid w:val="007509DB"/>
    <w:rsid w:val="00754245"/>
    <w:rsid w:val="007544E9"/>
    <w:rsid w:val="007547AA"/>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24AD"/>
    <w:rsid w:val="0077315E"/>
    <w:rsid w:val="00773B33"/>
    <w:rsid w:val="007755AF"/>
    <w:rsid w:val="007757F2"/>
    <w:rsid w:val="00775DD3"/>
    <w:rsid w:val="00776347"/>
    <w:rsid w:val="00776976"/>
    <w:rsid w:val="00777D9C"/>
    <w:rsid w:val="00780B52"/>
    <w:rsid w:val="00782937"/>
    <w:rsid w:val="0078307F"/>
    <w:rsid w:val="0078342E"/>
    <w:rsid w:val="00783A6D"/>
    <w:rsid w:val="00783DD9"/>
    <w:rsid w:val="007849A4"/>
    <w:rsid w:val="007866A0"/>
    <w:rsid w:val="00787399"/>
    <w:rsid w:val="007906CF"/>
    <w:rsid w:val="007910B1"/>
    <w:rsid w:val="00791746"/>
    <w:rsid w:val="00791F1D"/>
    <w:rsid w:val="00792377"/>
    <w:rsid w:val="0079294E"/>
    <w:rsid w:val="007934DF"/>
    <w:rsid w:val="00793CFB"/>
    <w:rsid w:val="00793DC4"/>
    <w:rsid w:val="00793FBF"/>
    <w:rsid w:val="00795237"/>
    <w:rsid w:val="00796349"/>
    <w:rsid w:val="007967CF"/>
    <w:rsid w:val="007A03FC"/>
    <w:rsid w:val="007A06E4"/>
    <w:rsid w:val="007A1589"/>
    <w:rsid w:val="007A28BB"/>
    <w:rsid w:val="007A2B30"/>
    <w:rsid w:val="007A2D40"/>
    <w:rsid w:val="007A42B4"/>
    <w:rsid w:val="007A4D9D"/>
    <w:rsid w:val="007A5318"/>
    <w:rsid w:val="007A7797"/>
    <w:rsid w:val="007A7BE9"/>
    <w:rsid w:val="007B1977"/>
    <w:rsid w:val="007B264E"/>
    <w:rsid w:val="007B3705"/>
    <w:rsid w:val="007B3DB5"/>
    <w:rsid w:val="007B477C"/>
    <w:rsid w:val="007B5499"/>
    <w:rsid w:val="007B5C5D"/>
    <w:rsid w:val="007B67A2"/>
    <w:rsid w:val="007B6835"/>
    <w:rsid w:val="007B7B64"/>
    <w:rsid w:val="007B7BCC"/>
    <w:rsid w:val="007C01FB"/>
    <w:rsid w:val="007C09F2"/>
    <w:rsid w:val="007C1120"/>
    <w:rsid w:val="007C1AE8"/>
    <w:rsid w:val="007C1F37"/>
    <w:rsid w:val="007C2957"/>
    <w:rsid w:val="007C338F"/>
    <w:rsid w:val="007C33A2"/>
    <w:rsid w:val="007C4348"/>
    <w:rsid w:val="007C5A02"/>
    <w:rsid w:val="007C5BEB"/>
    <w:rsid w:val="007C5C98"/>
    <w:rsid w:val="007C7054"/>
    <w:rsid w:val="007C7DC5"/>
    <w:rsid w:val="007D00C1"/>
    <w:rsid w:val="007D01BA"/>
    <w:rsid w:val="007D56F2"/>
    <w:rsid w:val="007D5BC3"/>
    <w:rsid w:val="007D5E30"/>
    <w:rsid w:val="007D6363"/>
    <w:rsid w:val="007D6F45"/>
    <w:rsid w:val="007D788A"/>
    <w:rsid w:val="007D7A61"/>
    <w:rsid w:val="007E1A41"/>
    <w:rsid w:val="007E2F9D"/>
    <w:rsid w:val="007E3662"/>
    <w:rsid w:val="007E3E85"/>
    <w:rsid w:val="007E4CD5"/>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06E8A"/>
    <w:rsid w:val="00810397"/>
    <w:rsid w:val="00810BC5"/>
    <w:rsid w:val="00810F23"/>
    <w:rsid w:val="0081316B"/>
    <w:rsid w:val="00813385"/>
    <w:rsid w:val="008139B6"/>
    <w:rsid w:val="00813C19"/>
    <w:rsid w:val="008141B8"/>
    <w:rsid w:val="00814D8B"/>
    <w:rsid w:val="0081685C"/>
    <w:rsid w:val="008169D9"/>
    <w:rsid w:val="0081787F"/>
    <w:rsid w:val="00820180"/>
    <w:rsid w:val="008221D9"/>
    <w:rsid w:val="00822B2B"/>
    <w:rsid w:val="00822EA1"/>
    <w:rsid w:val="00824066"/>
    <w:rsid w:val="00825550"/>
    <w:rsid w:val="00825B7A"/>
    <w:rsid w:val="008304B5"/>
    <w:rsid w:val="0083061B"/>
    <w:rsid w:val="0083155E"/>
    <w:rsid w:val="00831AF1"/>
    <w:rsid w:val="00832CAB"/>
    <w:rsid w:val="008337F2"/>
    <w:rsid w:val="00833819"/>
    <w:rsid w:val="0083387D"/>
    <w:rsid w:val="00834D32"/>
    <w:rsid w:val="00835472"/>
    <w:rsid w:val="00836510"/>
    <w:rsid w:val="00836709"/>
    <w:rsid w:val="008374B4"/>
    <w:rsid w:val="00840433"/>
    <w:rsid w:val="00840501"/>
    <w:rsid w:val="00840DB5"/>
    <w:rsid w:val="00842AF9"/>
    <w:rsid w:val="00842D4A"/>
    <w:rsid w:val="008441F8"/>
    <w:rsid w:val="00845004"/>
    <w:rsid w:val="008468BB"/>
    <w:rsid w:val="00850C2F"/>
    <w:rsid w:val="00851922"/>
    <w:rsid w:val="008526D4"/>
    <w:rsid w:val="0085454F"/>
    <w:rsid w:val="00854767"/>
    <w:rsid w:val="0085548A"/>
    <w:rsid w:val="008561D9"/>
    <w:rsid w:val="008561F6"/>
    <w:rsid w:val="00856739"/>
    <w:rsid w:val="00857984"/>
    <w:rsid w:val="00857B33"/>
    <w:rsid w:val="00857FFD"/>
    <w:rsid w:val="00863E39"/>
    <w:rsid w:val="00864A7D"/>
    <w:rsid w:val="00864CB2"/>
    <w:rsid w:val="008655B5"/>
    <w:rsid w:val="00866A37"/>
    <w:rsid w:val="0086787B"/>
    <w:rsid w:val="008679CE"/>
    <w:rsid w:val="00867AF2"/>
    <w:rsid w:val="00870E57"/>
    <w:rsid w:val="00870EBC"/>
    <w:rsid w:val="008724B0"/>
    <w:rsid w:val="00873AFA"/>
    <w:rsid w:val="00874BEE"/>
    <w:rsid w:val="008751D8"/>
    <w:rsid w:val="00876963"/>
    <w:rsid w:val="0087786E"/>
    <w:rsid w:val="008778BA"/>
    <w:rsid w:val="00880DAC"/>
    <w:rsid w:val="00881758"/>
    <w:rsid w:val="0088196D"/>
    <w:rsid w:val="00881EAA"/>
    <w:rsid w:val="00882642"/>
    <w:rsid w:val="00882880"/>
    <w:rsid w:val="008828A0"/>
    <w:rsid w:val="008831C1"/>
    <w:rsid w:val="00884E12"/>
    <w:rsid w:val="00887717"/>
    <w:rsid w:val="00887E3B"/>
    <w:rsid w:val="00890037"/>
    <w:rsid w:val="0089053E"/>
    <w:rsid w:val="0089056F"/>
    <w:rsid w:val="008905E5"/>
    <w:rsid w:val="008917C7"/>
    <w:rsid w:val="00891AE6"/>
    <w:rsid w:val="00891F9C"/>
    <w:rsid w:val="00892DF7"/>
    <w:rsid w:val="00893ACA"/>
    <w:rsid w:val="00894F1A"/>
    <w:rsid w:val="00895036"/>
    <w:rsid w:val="008956A4"/>
    <w:rsid w:val="00896C7E"/>
    <w:rsid w:val="00896E9A"/>
    <w:rsid w:val="00897122"/>
    <w:rsid w:val="008973CC"/>
    <w:rsid w:val="008974D5"/>
    <w:rsid w:val="00897AED"/>
    <w:rsid w:val="008A015D"/>
    <w:rsid w:val="008A04F6"/>
    <w:rsid w:val="008A0DB0"/>
    <w:rsid w:val="008A18CF"/>
    <w:rsid w:val="008A1BE7"/>
    <w:rsid w:val="008A2267"/>
    <w:rsid w:val="008A3DBD"/>
    <w:rsid w:val="008A5018"/>
    <w:rsid w:val="008A50F9"/>
    <w:rsid w:val="008A51F8"/>
    <w:rsid w:val="008A5F2B"/>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C7BC2"/>
    <w:rsid w:val="008D0971"/>
    <w:rsid w:val="008D1855"/>
    <w:rsid w:val="008D1B5B"/>
    <w:rsid w:val="008D2F5E"/>
    <w:rsid w:val="008D2FBA"/>
    <w:rsid w:val="008D3314"/>
    <w:rsid w:val="008D4B11"/>
    <w:rsid w:val="008D52BF"/>
    <w:rsid w:val="008D5473"/>
    <w:rsid w:val="008D5F8F"/>
    <w:rsid w:val="008E1851"/>
    <w:rsid w:val="008E2516"/>
    <w:rsid w:val="008E2676"/>
    <w:rsid w:val="008E2691"/>
    <w:rsid w:val="008E3C3C"/>
    <w:rsid w:val="008E603E"/>
    <w:rsid w:val="008E6AA8"/>
    <w:rsid w:val="008E6C03"/>
    <w:rsid w:val="008E6DFE"/>
    <w:rsid w:val="008E73DF"/>
    <w:rsid w:val="008E7ABA"/>
    <w:rsid w:val="008E7C60"/>
    <w:rsid w:val="008F003B"/>
    <w:rsid w:val="008F00BE"/>
    <w:rsid w:val="008F1593"/>
    <w:rsid w:val="008F209D"/>
    <w:rsid w:val="008F36E8"/>
    <w:rsid w:val="008F5A36"/>
    <w:rsid w:val="008F5D3F"/>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0BD"/>
    <w:rsid w:val="00911B87"/>
    <w:rsid w:val="00913C4D"/>
    <w:rsid w:val="00915EE3"/>
    <w:rsid w:val="009162CE"/>
    <w:rsid w:val="009168D3"/>
    <w:rsid w:val="00917E05"/>
    <w:rsid w:val="00917E40"/>
    <w:rsid w:val="009204AD"/>
    <w:rsid w:val="0092146D"/>
    <w:rsid w:val="00921BC1"/>
    <w:rsid w:val="00922AFA"/>
    <w:rsid w:val="00922DCA"/>
    <w:rsid w:val="00923401"/>
    <w:rsid w:val="0092344C"/>
    <w:rsid w:val="00923BA4"/>
    <w:rsid w:val="00923CEA"/>
    <w:rsid w:val="00924D80"/>
    <w:rsid w:val="00924DC7"/>
    <w:rsid w:val="00926DF4"/>
    <w:rsid w:val="00927125"/>
    <w:rsid w:val="009302E9"/>
    <w:rsid w:val="0093261E"/>
    <w:rsid w:val="0093309A"/>
    <w:rsid w:val="00935354"/>
    <w:rsid w:val="00935E10"/>
    <w:rsid w:val="009375C8"/>
    <w:rsid w:val="00943127"/>
    <w:rsid w:val="00943AAC"/>
    <w:rsid w:val="00944036"/>
    <w:rsid w:val="00944115"/>
    <w:rsid w:val="009441D1"/>
    <w:rsid w:val="00945870"/>
    <w:rsid w:val="0094587A"/>
    <w:rsid w:val="00945F68"/>
    <w:rsid w:val="00946B2B"/>
    <w:rsid w:val="0094757E"/>
    <w:rsid w:val="00947CCA"/>
    <w:rsid w:val="00952C93"/>
    <w:rsid w:val="00954E0A"/>
    <w:rsid w:val="009561AA"/>
    <w:rsid w:val="00956828"/>
    <w:rsid w:val="00957EBF"/>
    <w:rsid w:val="00960AC0"/>
    <w:rsid w:val="00960D55"/>
    <w:rsid w:val="0096145D"/>
    <w:rsid w:val="00962246"/>
    <w:rsid w:val="00963899"/>
    <w:rsid w:val="009649A1"/>
    <w:rsid w:val="009667C1"/>
    <w:rsid w:val="00966A79"/>
    <w:rsid w:val="00966F23"/>
    <w:rsid w:val="00967691"/>
    <w:rsid w:val="00967830"/>
    <w:rsid w:val="00967852"/>
    <w:rsid w:val="00972E83"/>
    <w:rsid w:val="00973E69"/>
    <w:rsid w:val="009740CF"/>
    <w:rsid w:val="00976CAB"/>
    <w:rsid w:val="0097720A"/>
    <w:rsid w:val="00977845"/>
    <w:rsid w:val="00980315"/>
    <w:rsid w:val="009805C8"/>
    <w:rsid w:val="00980A68"/>
    <w:rsid w:val="009819E3"/>
    <w:rsid w:val="00982521"/>
    <w:rsid w:val="00982E90"/>
    <w:rsid w:val="009847A2"/>
    <w:rsid w:val="009902BE"/>
    <w:rsid w:val="00990677"/>
    <w:rsid w:val="00990E65"/>
    <w:rsid w:val="009934E1"/>
    <w:rsid w:val="009941AF"/>
    <w:rsid w:val="009943D9"/>
    <w:rsid w:val="00995393"/>
    <w:rsid w:val="009A0EA9"/>
    <w:rsid w:val="009A2686"/>
    <w:rsid w:val="009A3981"/>
    <w:rsid w:val="009A41BE"/>
    <w:rsid w:val="009A43CD"/>
    <w:rsid w:val="009A561E"/>
    <w:rsid w:val="009A75C5"/>
    <w:rsid w:val="009A771F"/>
    <w:rsid w:val="009B04C1"/>
    <w:rsid w:val="009B213D"/>
    <w:rsid w:val="009B230A"/>
    <w:rsid w:val="009B33A9"/>
    <w:rsid w:val="009B370F"/>
    <w:rsid w:val="009B43F4"/>
    <w:rsid w:val="009B52AC"/>
    <w:rsid w:val="009B5608"/>
    <w:rsid w:val="009B6B68"/>
    <w:rsid w:val="009B79A0"/>
    <w:rsid w:val="009B7BE8"/>
    <w:rsid w:val="009C1889"/>
    <w:rsid w:val="009C1CD2"/>
    <w:rsid w:val="009C2449"/>
    <w:rsid w:val="009C3F3B"/>
    <w:rsid w:val="009C5272"/>
    <w:rsid w:val="009C5525"/>
    <w:rsid w:val="009C6057"/>
    <w:rsid w:val="009C60F1"/>
    <w:rsid w:val="009C6DF0"/>
    <w:rsid w:val="009C6E85"/>
    <w:rsid w:val="009C711E"/>
    <w:rsid w:val="009D0343"/>
    <w:rsid w:val="009D1295"/>
    <w:rsid w:val="009D1411"/>
    <w:rsid w:val="009D1A56"/>
    <w:rsid w:val="009D3556"/>
    <w:rsid w:val="009D6442"/>
    <w:rsid w:val="009D7D60"/>
    <w:rsid w:val="009E0B28"/>
    <w:rsid w:val="009E0EAF"/>
    <w:rsid w:val="009E0FE6"/>
    <w:rsid w:val="009E4416"/>
    <w:rsid w:val="009E54A0"/>
    <w:rsid w:val="009E5559"/>
    <w:rsid w:val="009E5A8E"/>
    <w:rsid w:val="009E7B2F"/>
    <w:rsid w:val="009F0FC0"/>
    <w:rsid w:val="009F1835"/>
    <w:rsid w:val="009F19D2"/>
    <w:rsid w:val="009F2922"/>
    <w:rsid w:val="009F4DF5"/>
    <w:rsid w:val="009F5335"/>
    <w:rsid w:val="009F53AE"/>
    <w:rsid w:val="009F75D6"/>
    <w:rsid w:val="00A003C0"/>
    <w:rsid w:val="00A0040D"/>
    <w:rsid w:val="00A0041E"/>
    <w:rsid w:val="00A0186B"/>
    <w:rsid w:val="00A01EA8"/>
    <w:rsid w:val="00A02115"/>
    <w:rsid w:val="00A03B2F"/>
    <w:rsid w:val="00A0474F"/>
    <w:rsid w:val="00A05C60"/>
    <w:rsid w:val="00A06D40"/>
    <w:rsid w:val="00A07973"/>
    <w:rsid w:val="00A10068"/>
    <w:rsid w:val="00A12778"/>
    <w:rsid w:val="00A127FE"/>
    <w:rsid w:val="00A12963"/>
    <w:rsid w:val="00A1380B"/>
    <w:rsid w:val="00A16805"/>
    <w:rsid w:val="00A16A40"/>
    <w:rsid w:val="00A16D37"/>
    <w:rsid w:val="00A16F0C"/>
    <w:rsid w:val="00A20DFE"/>
    <w:rsid w:val="00A21C18"/>
    <w:rsid w:val="00A22191"/>
    <w:rsid w:val="00A22B3D"/>
    <w:rsid w:val="00A23CFA"/>
    <w:rsid w:val="00A24F8A"/>
    <w:rsid w:val="00A2504E"/>
    <w:rsid w:val="00A251ED"/>
    <w:rsid w:val="00A2679A"/>
    <w:rsid w:val="00A27137"/>
    <w:rsid w:val="00A271D7"/>
    <w:rsid w:val="00A271FA"/>
    <w:rsid w:val="00A301CF"/>
    <w:rsid w:val="00A3084E"/>
    <w:rsid w:val="00A30D4C"/>
    <w:rsid w:val="00A31740"/>
    <w:rsid w:val="00A320DB"/>
    <w:rsid w:val="00A33D12"/>
    <w:rsid w:val="00A34309"/>
    <w:rsid w:val="00A355CC"/>
    <w:rsid w:val="00A35FB7"/>
    <w:rsid w:val="00A373F4"/>
    <w:rsid w:val="00A4001B"/>
    <w:rsid w:val="00A40DAC"/>
    <w:rsid w:val="00A40E6F"/>
    <w:rsid w:val="00A41324"/>
    <w:rsid w:val="00A434FC"/>
    <w:rsid w:val="00A437AE"/>
    <w:rsid w:val="00A43CFE"/>
    <w:rsid w:val="00A467EC"/>
    <w:rsid w:val="00A46A33"/>
    <w:rsid w:val="00A47C34"/>
    <w:rsid w:val="00A50050"/>
    <w:rsid w:val="00A50097"/>
    <w:rsid w:val="00A5024C"/>
    <w:rsid w:val="00A528B3"/>
    <w:rsid w:val="00A53070"/>
    <w:rsid w:val="00A533B9"/>
    <w:rsid w:val="00A53D87"/>
    <w:rsid w:val="00A5598E"/>
    <w:rsid w:val="00A56028"/>
    <w:rsid w:val="00A56297"/>
    <w:rsid w:val="00A577F2"/>
    <w:rsid w:val="00A57806"/>
    <w:rsid w:val="00A57827"/>
    <w:rsid w:val="00A579B9"/>
    <w:rsid w:val="00A60787"/>
    <w:rsid w:val="00A612E0"/>
    <w:rsid w:val="00A6130D"/>
    <w:rsid w:val="00A61C20"/>
    <w:rsid w:val="00A61EC3"/>
    <w:rsid w:val="00A637AE"/>
    <w:rsid w:val="00A639B8"/>
    <w:rsid w:val="00A652E6"/>
    <w:rsid w:val="00A65E5B"/>
    <w:rsid w:val="00A675D3"/>
    <w:rsid w:val="00A67910"/>
    <w:rsid w:val="00A67B45"/>
    <w:rsid w:val="00A70485"/>
    <w:rsid w:val="00A71596"/>
    <w:rsid w:val="00A71668"/>
    <w:rsid w:val="00A72647"/>
    <w:rsid w:val="00A73161"/>
    <w:rsid w:val="00A737D2"/>
    <w:rsid w:val="00A73819"/>
    <w:rsid w:val="00A74BD1"/>
    <w:rsid w:val="00A75186"/>
    <w:rsid w:val="00A76C70"/>
    <w:rsid w:val="00A77B3D"/>
    <w:rsid w:val="00A80133"/>
    <w:rsid w:val="00A801DB"/>
    <w:rsid w:val="00A81AE1"/>
    <w:rsid w:val="00A822BE"/>
    <w:rsid w:val="00A8386A"/>
    <w:rsid w:val="00A85C3A"/>
    <w:rsid w:val="00A85CF2"/>
    <w:rsid w:val="00A87890"/>
    <w:rsid w:val="00A9023E"/>
    <w:rsid w:val="00A90F81"/>
    <w:rsid w:val="00A925E4"/>
    <w:rsid w:val="00A928D2"/>
    <w:rsid w:val="00A92CEA"/>
    <w:rsid w:val="00A92E64"/>
    <w:rsid w:val="00A93211"/>
    <w:rsid w:val="00A93DCA"/>
    <w:rsid w:val="00A9500E"/>
    <w:rsid w:val="00A95310"/>
    <w:rsid w:val="00A957FB"/>
    <w:rsid w:val="00A97790"/>
    <w:rsid w:val="00AA0AFF"/>
    <w:rsid w:val="00AA0FED"/>
    <w:rsid w:val="00AA1DEA"/>
    <w:rsid w:val="00AA3D56"/>
    <w:rsid w:val="00AA3DA0"/>
    <w:rsid w:val="00AA62FE"/>
    <w:rsid w:val="00AA6CC4"/>
    <w:rsid w:val="00AA70AE"/>
    <w:rsid w:val="00AA7544"/>
    <w:rsid w:val="00AA782B"/>
    <w:rsid w:val="00AB0641"/>
    <w:rsid w:val="00AB073C"/>
    <w:rsid w:val="00AB2737"/>
    <w:rsid w:val="00AB2934"/>
    <w:rsid w:val="00AB2C99"/>
    <w:rsid w:val="00AB3809"/>
    <w:rsid w:val="00AB3D37"/>
    <w:rsid w:val="00AB4350"/>
    <w:rsid w:val="00AB4B7C"/>
    <w:rsid w:val="00AB5856"/>
    <w:rsid w:val="00AB5FBF"/>
    <w:rsid w:val="00AB6F49"/>
    <w:rsid w:val="00AB7AB0"/>
    <w:rsid w:val="00AC00E5"/>
    <w:rsid w:val="00AC0E6D"/>
    <w:rsid w:val="00AC1B08"/>
    <w:rsid w:val="00AC27C7"/>
    <w:rsid w:val="00AC3E0F"/>
    <w:rsid w:val="00AC486E"/>
    <w:rsid w:val="00AC5A75"/>
    <w:rsid w:val="00AC61A5"/>
    <w:rsid w:val="00AC61B2"/>
    <w:rsid w:val="00AD0122"/>
    <w:rsid w:val="00AD0908"/>
    <w:rsid w:val="00AD0F1F"/>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09B1"/>
    <w:rsid w:val="00B017C4"/>
    <w:rsid w:val="00B026E7"/>
    <w:rsid w:val="00B0355F"/>
    <w:rsid w:val="00B0466B"/>
    <w:rsid w:val="00B04712"/>
    <w:rsid w:val="00B04FB3"/>
    <w:rsid w:val="00B05545"/>
    <w:rsid w:val="00B070C1"/>
    <w:rsid w:val="00B071D6"/>
    <w:rsid w:val="00B07DD7"/>
    <w:rsid w:val="00B10FBC"/>
    <w:rsid w:val="00B11094"/>
    <w:rsid w:val="00B1139C"/>
    <w:rsid w:val="00B131F4"/>
    <w:rsid w:val="00B13578"/>
    <w:rsid w:val="00B15356"/>
    <w:rsid w:val="00B16627"/>
    <w:rsid w:val="00B172AF"/>
    <w:rsid w:val="00B206A8"/>
    <w:rsid w:val="00B210D8"/>
    <w:rsid w:val="00B22E56"/>
    <w:rsid w:val="00B23F43"/>
    <w:rsid w:val="00B24A82"/>
    <w:rsid w:val="00B24B98"/>
    <w:rsid w:val="00B26592"/>
    <w:rsid w:val="00B26E75"/>
    <w:rsid w:val="00B27BA5"/>
    <w:rsid w:val="00B305C0"/>
    <w:rsid w:val="00B319E9"/>
    <w:rsid w:val="00B31B3C"/>
    <w:rsid w:val="00B3291E"/>
    <w:rsid w:val="00B34386"/>
    <w:rsid w:val="00B346B7"/>
    <w:rsid w:val="00B354EC"/>
    <w:rsid w:val="00B35677"/>
    <w:rsid w:val="00B36D06"/>
    <w:rsid w:val="00B40ECF"/>
    <w:rsid w:val="00B42D8F"/>
    <w:rsid w:val="00B4338D"/>
    <w:rsid w:val="00B4383F"/>
    <w:rsid w:val="00B44683"/>
    <w:rsid w:val="00B44955"/>
    <w:rsid w:val="00B44AC8"/>
    <w:rsid w:val="00B45B7A"/>
    <w:rsid w:val="00B47482"/>
    <w:rsid w:val="00B5007E"/>
    <w:rsid w:val="00B50141"/>
    <w:rsid w:val="00B50BF0"/>
    <w:rsid w:val="00B52FD6"/>
    <w:rsid w:val="00B53787"/>
    <w:rsid w:val="00B566D8"/>
    <w:rsid w:val="00B56E76"/>
    <w:rsid w:val="00B60273"/>
    <w:rsid w:val="00B6075B"/>
    <w:rsid w:val="00B60F48"/>
    <w:rsid w:val="00B616C9"/>
    <w:rsid w:val="00B61AAC"/>
    <w:rsid w:val="00B63443"/>
    <w:rsid w:val="00B63804"/>
    <w:rsid w:val="00B643C2"/>
    <w:rsid w:val="00B6590B"/>
    <w:rsid w:val="00B66319"/>
    <w:rsid w:val="00B66A14"/>
    <w:rsid w:val="00B67041"/>
    <w:rsid w:val="00B67118"/>
    <w:rsid w:val="00B67B83"/>
    <w:rsid w:val="00B71A06"/>
    <w:rsid w:val="00B738FA"/>
    <w:rsid w:val="00B74D85"/>
    <w:rsid w:val="00B7578B"/>
    <w:rsid w:val="00B75819"/>
    <w:rsid w:val="00B75D0D"/>
    <w:rsid w:val="00B769BF"/>
    <w:rsid w:val="00B76B39"/>
    <w:rsid w:val="00B77826"/>
    <w:rsid w:val="00B77C56"/>
    <w:rsid w:val="00B80E22"/>
    <w:rsid w:val="00B810D6"/>
    <w:rsid w:val="00B815DC"/>
    <w:rsid w:val="00B82A13"/>
    <w:rsid w:val="00B82B46"/>
    <w:rsid w:val="00B82DD0"/>
    <w:rsid w:val="00B83233"/>
    <w:rsid w:val="00B8373A"/>
    <w:rsid w:val="00B83BFE"/>
    <w:rsid w:val="00B84C17"/>
    <w:rsid w:val="00B8518E"/>
    <w:rsid w:val="00B85C78"/>
    <w:rsid w:val="00B86376"/>
    <w:rsid w:val="00B87236"/>
    <w:rsid w:val="00B873BB"/>
    <w:rsid w:val="00B93086"/>
    <w:rsid w:val="00B9463D"/>
    <w:rsid w:val="00B94B2F"/>
    <w:rsid w:val="00B9600C"/>
    <w:rsid w:val="00BA01A6"/>
    <w:rsid w:val="00BA03C2"/>
    <w:rsid w:val="00BA0C20"/>
    <w:rsid w:val="00BA0F14"/>
    <w:rsid w:val="00BA1AC7"/>
    <w:rsid w:val="00BA4D07"/>
    <w:rsid w:val="00BA4EC7"/>
    <w:rsid w:val="00BA4ED7"/>
    <w:rsid w:val="00BA56B4"/>
    <w:rsid w:val="00BA5FDB"/>
    <w:rsid w:val="00BA615F"/>
    <w:rsid w:val="00BA61D9"/>
    <w:rsid w:val="00BA64B0"/>
    <w:rsid w:val="00BA7023"/>
    <w:rsid w:val="00BB0403"/>
    <w:rsid w:val="00BB0F24"/>
    <w:rsid w:val="00BB1C9D"/>
    <w:rsid w:val="00BB3689"/>
    <w:rsid w:val="00BB4AFB"/>
    <w:rsid w:val="00BB5A4F"/>
    <w:rsid w:val="00BB5C37"/>
    <w:rsid w:val="00BB6125"/>
    <w:rsid w:val="00BB6691"/>
    <w:rsid w:val="00BB6BE7"/>
    <w:rsid w:val="00BC071C"/>
    <w:rsid w:val="00BC0CA1"/>
    <w:rsid w:val="00BC1322"/>
    <w:rsid w:val="00BC13C3"/>
    <w:rsid w:val="00BC31C8"/>
    <w:rsid w:val="00BC399D"/>
    <w:rsid w:val="00BC39C3"/>
    <w:rsid w:val="00BC5714"/>
    <w:rsid w:val="00BC7444"/>
    <w:rsid w:val="00BC7CE9"/>
    <w:rsid w:val="00BD00C4"/>
    <w:rsid w:val="00BD079F"/>
    <w:rsid w:val="00BD07EC"/>
    <w:rsid w:val="00BD0961"/>
    <w:rsid w:val="00BD10FB"/>
    <w:rsid w:val="00BD116D"/>
    <w:rsid w:val="00BD1A37"/>
    <w:rsid w:val="00BD1BC0"/>
    <w:rsid w:val="00BD1E53"/>
    <w:rsid w:val="00BD2671"/>
    <w:rsid w:val="00BD3559"/>
    <w:rsid w:val="00BD4FE3"/>
    <w:rsid w:val="00BD5148"/>
    <w:rsid w:val="00BE0373"/>
    <w:rsid w:val="00BE0BB7"/>
    <w:rsid w:val="00BE20ED"/>
    <w:rsid w:val="00BE301E"/>
    <w:rsid w:val="00BE30D8"/>
    <w:rsid w:val="00BE7A25"/>
    <w:rsid w:val="00BF05BF"/>
    <w:rsid w:val="00BF12A9"/>
    <w:rsid w:val="00BF1829"/>
    <w:rsid w:val="00BF3116"/>
    <w:rsid w:val="00BF3CC9"/>
    <w:rsid w:val="00BF49B5"/>
    <w:rsid w:val="00BF661D"/>
    <w:rsid w:val="00BF75C8"/>
    <w:rsid w:val="00C00B5B"/>
    <w:rsid w:val="00C0195F"/>
    <w:rsid w:val="00C0287C"/>
    <w:rsid w:val="00C02E84"/>
    <w:rsid w:val="00C02F3A"/>
    <w:rsid w:val="00C04833"/>
    <w:rsid w:val="00C05A6F"/>
    <w:rsid w:val="00C06115"/>
    <w:rsid w:val="00C066AC"/>
    <w:rsid w:val="00C06ACE"/>
    <w:rsid w:val="00C06B14"/>
    <w:rsid w:val="00C06D25"/>
    <w:rsid w:val="00C07A0C"/>
    <w:rsid w:val="00C07ED0"/>
    <w:rsid w:val="00C10223"/>
    <w:rsid w:val="00C1022F"/>
    <w:rsid w:val="00C1062A"/>
    <w:rsid w:val="00C11698"/>
    <w:rsid w:val="00C11DAB"/>
    <w:rsid w:val="00C12069"/>
    <w:rsid w:val="00C12904"/>
    <w:rsid w:val="00C1591F"/>
    <w:rsid w:val="00C1662C"/>
    <w:rsid w:val="00C166A1"/>
    <w:rsid w:val="00C172D7"/>
    <w:rsid w:val="00C20E9F"/>
    <w:rsid w:val="00C217DD"/>
    <w:rsid w:val="00C2225D"/>
    <w:rsid w:val="00C24C79"/>
    <w:rsid w:val="00C25319"/>
    <w:rsid w:val="00C25F80"/>
    <w:rsid w:val="00C26525"/>
    <w:rsid w:val="00C2791D"/>
    <w:rsid w:val="00C279EA"/>
    <w:rsid w:val="00C3019C"/>
    <w:rsid w:val="00C32118"/>
    <w:rsid w:val="00C322D3"/>
    <w:rsid w:val="00C3232A"/>
    <w:rsid w:val="00C324B8"/>
    <w:rsid w:val="00C32D56"/>
    <w:rsid w:val="00C3483F"/>
    <w:rsid w:val="00C348FA"/>
    <w:rsid w:val="00C35022"/>
    <w:rsid w:val="00C35420"/>
    <w:rsid w:val="00C358D8"/>
    <w:rsid w:val="00C35EA4"/>
    <w:rsid w:val="00C3792A"/>
    <w:rsid w:val="00C40724"/>
    <w:rsid w:val="00C41104"/>
    <w:rsid w:val="00C413A2"/>
    <w:rsid w:val="00C426A5"/>
    <w:rsid w:val="00C43948"/>
    <w:rsid w:val="00C44751"/>
    <w:rsid w:val="00C46814"/>
    <w:rsid w:val="00C4681F"/>
    <w:rsid w:val="00C47D40"/>
    <w:rsid w:val="00C50D73"/>
    <w:rsid w:val="00C50FC4"/>
    <w:rsid w:val="00C51DCE"/>
    <w:rsid w:val="00C53DC2"/>
    <w:rsid w:val="00C53E77"/>
    <w:rsid w:val="00C546E9"/>
    <w:rsid w:val="00C552D5"/>
    <w:rsid w:val="00C5676F"/>
    <w:rsid w:val="00C568D3"/>
    <w:rsid w:val="00C56C1E"/>
    <w:rsid w:val="00C57280"/>
    <w:rsid w:val="00C576A6"/>
    <w:rsid w:val="00C60AB9"/>
    <w:rsid w:val="00C629FA"/>
    <w:rsid w:val="00C62BFC"/>
    <w:rsid w:val="00C645B3"/>
    <w:rsid w:val="00C65BC8"/>
    <w:rsid w:val="00C713F3"/>
    <w:rsid w:val="00C74029"/>
    <w:rsid w:val="00C748E6"/>
    <w:rsid w:val="00C7798B"/>
    <w:rsid w:val="00C77E60"/>
    <w:rsid w:val="00C77F23"/>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5FF2"/>
    <w:rsid w:val="00C9628A"/>
    <w:rsid w:val="00C964DB"/>
    <w:rsid w:val="00C96D74"/>
    <w:rsid w:val="00C96E6D"/>
    <w:rsid w:val="00C96E8D"/>
    <w:rsid w:val="00C97875"/>
    <w:rsid w:val="00CA0281"/>
    <w:rsid w:val="00CA13FF"/>
    <w:rsid w:val="00CA20CD"/>
    <w:rsid w:val="00CA34EF"/>
    <w:rsid w:val="00CA516D"/>
    <w:rsid w:val="00CA64FD"/>
    <w:rsid w:val="00CA6D2E"/>
    <w:rsid w:val="00CA73F8"/>
    <w:rsid w:val="00CA789A"/>
    <w:rsid w:val="00CA7BB8"/>
    <w:rsid w:val="00CB03B2"/>
    <w:rsid w:val="00CB1323"/>
    <w:rsid w:val="00CB2514"/>
    <w:rsid w:val="00CB2C20"/>
    <w:rsid w:val="00CB3E00"/>
    <w:rsid w:val="00CB437A"/>
    <w:rsid w:val="00CB4756"/>
    <w:rsid w:val="00CB4E45"/>
    <w:rsid w:val="00CB5350"/>
    <w:rsid w:val="00CC1F55"/>
    <w:rsid w:val="00CC2F7F"/>
    <w:rsid w:val="00CC3C16"/>
    <w:rsid w:val="00CC3D5A"/>
    <w:rsid w:val="00CC4F76"/>
    <w:rsid w:val="00CC7628"/>
    <w:rsid w:val="00CD0324"/>
    <w:rsid w:val="00CD09D8"/>
    <w:rsid w:val="00CD1413"/>
    <w:rsid w:val="00CD2052"/>
    <w:rsid w:val="00CD35C0"/>
    <w:rsid w:val="00CD4B9A"/>
    <w:rsid w:val="00CD5F71"/>
    <w:rsid w:val="00CD794E"/>
    <w:rsid w:val="00CD7B17"/>
    <w:rsid w:val="00CE03BB"/>
    <w:rsid w:val="00CE2152"/>
    <w:rsid w:val="00CE2A63"/>
    <w:rsid w:val="00CE2EDC"/>
    <w:rsid w:val="00CE3B38"/>
    <w:rsid w:val="00CE3DE0"/>
    <w:rsid w:val="00CE41B5"/>
    <w:rsid w:val="00CE41CA"/>
    <w:rsid w:val="00CE432D"/>
    <w:rsid w:val="00CE48F4"/>
    <w:rsid w:val="00CE5C97"/>
    <w:rsid w:val="00CE5F28"/>
    <w:rsid w:val="00CE6097"/>
    <w:rsid w:val="00CE7A8E"/>
    <w:rsid w:val="00CF07CA"/>
    <w:rsid w:val="00CF0D70"/>
    <w:rsid w:val="00CF1042"/>
    <w:rsid w:val="00CF14F8"/>
    <w:rsid w:val="00CF16F2"/>
    <w:rsid w:val="00CF1B5C"/>
    <w:rsid w:val="00CF3356"/>
    <w:rsid w:val="00CF576A"/>
    <w:rsid w:val="00CF6C8B"/>
    <w:rsid w:val="00CF70B9"/>
    <w:rsid w:val="00D04220"/>
    <w:rsid w:val="00D04516"/>
    <w:rsid w:val="00D0496E"/>
    <w:rsid w:val="00D04A9E"/>
    <w:rsid w:val="00D051F0"/>
    <w:rsid w:val="00D0678E"/>
    <w:rsid w:val="00D06C12"/>
    <w:rsid w:val="00D0750C"/>
    <w:rsid w:val="00D07C33"/>
    <w:rsid w:val="00D10079"/>
    <w:rsid w:val="00D1205F"/>
    <w:rsid w:val="00D12A31"/>
    <w:rsid w:val="00D1558E"/>
    <w:rsid w:val="00D15D63"/>
    <w:rsid w:val="00D1641E"/>
    <w:rsid w:val="00D16BEE"/>
    <w:rsid w:val="00D1732B"/>
    <w:rsid w:val="00D178D6"/>
    <w:rsid w:val="00D21A84"/>
    <w:rsid w:val="00D21D3F"/>
    <w:rsid w:val="00D260A1"/>
    <w:rsid w:val="00D264DA"/>
    <w:rsid w:val="00D276A7"/>
    <w:rsid w:val="00D30498"/>
    <w:rsid w:val="00D30531"/>
    <w:rsid w:val="00D30557"/>
    <w:rsid w:val="00D31B3C"/>
    <w:rsid w:val="00D31C57"/>
    <w:rsid w:val="00D320B2"/>
    <w:rsid w:val="00D33798"/>
    <w:rsid w:val="00D34650"/>
    <w:rsid w:val="00D34A59"/>
    <w:rsid w:val="00D3559B"/>
    <w:rsid w:val="00D40233"/>
    <w:rsid w:val="00D407B5"/>
    <w:rsid w:val="00D418FD"/>
    <w:rsid w:val="00D427CB"/>
    <w:rsid w:val="00D43197"/>
    <w:rsid w:val="00D458C3"/>
    <w:rsid w:val="00D477F7"/>
    <w:rsid w:val="00D47B5F"/>
    <w:rsid w:val="00D5099B"/>
    <w:rsid w:val="00D5147D"/>
    <w:rsid w:val="00D526E1"/>
    <w:rsid w:val="00D53011"/>
    <w:rsid w:val="00D5573F"/>
    <w:rsid w:val="00D55C55"/>
    <w:rsid w:val="00D56022"/>
    <w:rsid w:val="00D56839"/>
    <w:rsid w:val="00D56959"/>
    <w:rsid w:val="00D5759A"/>
    <w:rsid w:val="00D578CB"/>
    <w:rsid w:val="00D60CBF"/>
    <w:rsid w:val="00D60DDC"/>
    <w:rsid w:val="00D612FA"/>
    <w:rsid w:val="00D619D6"/>
    <w:rsid w:val="00D62286"/>
    <w:rsid w:val="00D6353A"/>
    <w:rsid w:val="00D64183"/>
    <w:rsid w:val="00D64EF1"/>
    <w:rsid w:val="00D66DB2"/>
    <w:rsid w:val="00D67012"/>
    <w:rsid w:val="00D67A52"/>
    <w:rsid w:val="00D718C4"/>
    <w:rsid w:val="00D7253D"/>
    <w:rsid w:val="00D747E2"/>
    <w:rsid w:val="00D75B98"/>
    <w:rsid w:val="00D761D4"/>
    <w:rsid w:val="00D803FC"/>
    <w:rsid w:val="00D83DD4"/>
    <w:rsid w:val="00D83F2B"/>
    <w:rsid w:val="00D871BD"/>
    <w:rsid w:val="00D876F3"/>
    <w:rsid w:val="00D879BD"/>
    <w:rsid w:val="00D87BC1"/>
    <w:rsid w:val="00D90FDC"/>
    <w:rsid w:val="00D91DA5"/>
    <w:rsid w:val="00D92033"/>
    <w:rsid w:val="00D92C02"/>
    <w:rsid w:val="00D94482"/>
    <w:rsid w:val="00D944B0"/>
    <w:rsid w:val="00D96294"/>
    <w:rsid w:val="00D97DAD"/>
    <w:rsid w:val="00D97E1A"/>
    <w:rsid w:val="00DA129B"/>
    <w:rsid w:val="00DA2705"/>
    <w:rsid w:val="00DA27EC"/>
    <w:rsid w:val="00DA2871"/>
    <w:rsid w:val="00DA29D3"/>
    <w:rsid w:val="00DA3E57"/>
    <w:rsid w:val="00DA42DD"/>
    <w:rsid w:val="00DA4BE7"/>
    <w:rsid w:val="00DA4DD6"/>
    <w:rsid w:val="00DA4F31"/>
    <w:rsid w:val="00DA67B0"/>
    <w:rsid w:val="00DB0727"/>
    <w:rsid w:val="00DB1108"/>
    <w:rsid w:val="00DB6443"/>
    <w:rsid w:val="00DB6609"/>
    <w:rsid w:val="00DB7BD4"/>
    <w:rsid w:val="00DC0BBE"/>
    <w:rsid w:val="00DC1415"/>
    <w:rsid w:val="00DC180C"/>
    <w:rsid w:val="00DC57D7"/>
    <w:rsid w:val="00DC6E6A"/>
    <w:rsid w:val="00DC70F8"/>
    <w:rsid w:val="00DC769D"/>
    <w:rsid w:val="00DD1294"/>
    <w:rsid w:val="00DD1D5A"/>
    <w:rsid w:val="00DD218F"/>
    <w:rsid w:val="00DD3052"/>
    <w:rsid w:val="00DD3057"/>
    <w:rsid w:val="00DD441F"/>
    <w:rsid w:val="00DD50B8"/>
    <w:rsid w:val="00DD58F0"/>
    <w:rsid w:val="00DD5C83"/>
    <w:rsid w:val="00DD7241"/>
    <w:rsid w:val="00DD725E"/>
    <w:rsid w:val="00DD74CD"/>
    <w:rsid w:val="00DE003E"/>
    <w:rsid w:val="00DE033F"/>
    <w:rsid w:val="00DE06B1"/>
    <w:rsid w:val="00DE0FFF"/>
    <w:rsid w:val="00DE1A7D"/>
    <w:rsid w:val="00DE2450"/>
    <w:rsid w:val="00DE5977"/>
    <w:rsid w:val="00DE6752"/>
    <w:rsid w:val="00DE6A90"/>
    <w:rsid w:val="00DE7127"/>
    <w:rsid w:val="00DE7CA5"/>
    <w:rsid w:val="00DF0C57"/>
    <w:rsid w:val="00DF20B4"/>
    <w:rsid w:val="00DF2917"/>
    <w:rsid w:val="00DF301A"/>
    <w:rsid w:val="00DF30A5"/>
    <w:rsid w:val="00DF3E73"/>
    <w:rsid w:val="00DF4DE4"/>
    <w:rsid w:val="00DF5F39"/>
    <w:rsid w:val="00DF6878"/>
    <w:rsid w:val="00E02501"/>
    <w:rsid w:val="00E04A1B"/>
    <w:rsid w:val="00E05BF2"/>
    <w:rsid w:val="00E05F3A"/>
    <w:rsid w:val="00E062F9"/>
    <w:rsid w:val="00E0641D"/>
    <w:rsid w:val="00E07AAB"/>
    <w:rsid w:val="00E07E43"/>
    <w:rsid w:val="00E1092E"/>
    <w:rsid w:val="00E118E6"/>
    <w:rsid w:val="00E11F8A"/>
    <w:rsid w:val="00E12927"/>
    <w:rsid w:val="00E1328D"/>
    <w:rsid w:val="00E13992"/>
    <w:rsid w:val="00E13F54"/>
    <w:rsid w:val="00E14B41"/>
    <w:rsid w:val="00E14C31"/>
    <w:rsid w:val="00E14DFB"/>
    <w:rsid w:val="00E15919"/>
    <w:rsid w:val="00E16756"/>
    <w:rsid w:val="00E1695F"/>
    <w:rsid w:val="00E17460"/>
    <w:rsid w:val="00E20AAF"/>
    <w:rsid w:val="00E20EBF"/>
    <w:rsid w:val="00E213FA"/>
    <w:rsid w:val="00E226EF"/>
    <w:rsid w:val="00E22AD4"/>
    <w:rsid w:val="00E22D61"/>
    <w:rsid w:val="00E2348F"/>
    <w:rsid w:val="00E23B40"/>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5A69"/>
    <w:rsid w:val="00E367B6"/>
    <w:rsid w:val="00E368B2"/>
    <w:rsid w:val="00E36F90"/>
    <w:rsid w:val="00E36FC4"/>
    <w:rsid w:val="00E37EEF"/>
    <w:rsid w:val="00E40B5D"/>
    <w:rsid w:val="00E40B99"/>
    <w:rsid w:val="00E40BA7"/>
    <w:rsid w:val="00E43AEA"/>
    <w:rsid w:val="00E44F05"/>
    <w:rsid w:val="00E45F33"/>
    <w:rsid w:val="00E46566"/>
    <w:rsid w:val="00E46B55"/>
    <w:rsid w:val="00E47F0E"/>
    <w:rsid w:val="00E5328C"/>
    <w:rsid w:val="00E54915"/>
    <w:rsid w:val="00E550F3"/>
    <w:rsid w:val="00E55861"/>
    <w:rsid w:val="00E56675"/>
    <w:rsid w:val="00E600A7"/>
    <w:rsid w:val="00E605FF"/>
    <w:rsid w:val="00E60EB1"/>
    <w:rsid w:val="00E61D3D"/>
    <w:rsid w:val="00E6261D"/>
    <w:rsid w:val="00E63212"/>
    <w:rsid w:val="00E63665"/>
    <w:rsid w:val="00E647AA"/>
    <w:rsid w:val="00E65678"/>
    <w:rsid w:val="00E665CA"/>
    <w:rsid w:val="00E67354"/>
    <w:rsid w:val="00E67622"/>
    <w:rsid w:val="00E67A93"/>
    <w:rsid w:val="00E70A48"/>
    <w:rsid w:val="00E7324E"/>
    <w:rsid w:val="00E75D0D"/>
    <w:rsid w:val="00E76C19"/>
    <w:rsid w:val="00E821C1"/>
    <w:rsid w:val="00E821F7"/>
    <w:rsid w:val="00E8289C"/>
    <w:rsid w:val="00E83B38"/>
    <w:rsid w:val="00E8654D"/>
    <w:rsid w:val="00E86FA2"/>
    <w:rsid w:val="00E87E16"/>
    <w:rsid w:val="00E918D0"/>
    <w:rsid w:val="00E95B72"/>
    <w:rsid w:val="00E9644F"/>
    <w:rsid w:val="00E966E7"/>
    <w:rsid w:val="00E969B8"/>
    <w:rsid w:val="00E96F03"/>
    <w:rsid w:val="00E96F80"/>
    <w:rsid w:val="00EA0C58"/>
    <w:rsid w:val="00EA1259"/>
    <w:rsid w:val="00EA1A69"/>
    <w:rsid w:val="00EA1B84"/>
    <w:rsid w:val="00EA20BF"/>
    <w:rsid w:val="00EA3259"/>
    <w:rsid w:val="00EA32CA"/>
    <w:rsid w:val="00EA3EB5"/>
    <w:rsid w:val="00EA4765"/>
    <w:rsid w:val="00EA5DF4"/>
    <w:rsid w:val="00EA62AA"/>
    <w:rsid w:val="00EA6C0B"/>
    <w:rsid w:val="00EA73D9"/>
    <w:rsid w:val="00EA7B80"/>
    <w:rsid w:val="00EB058A"/>
    <w:rsid w:val="00EB10D4"/>
    <w:rsid w:val="00EB2070"/>
    <w:rsid w:val="00EB21C1"/>
    <w:rsid w:val="00EB42C4"/>
    <w:rsid w:val="00EB43D8"/>
    <w:rsid w:val="00EB4BBE"/>
    <w:rsid w:val="00EB69B2"/>
    <w:rsid w:val="00EB6B85"/>
    <w:rsid w:val="00EC0EA2"/>
    <w:rsid w:val="00EC1D2F"/>
    <w:rsid w:val="00EC300C"/>
    <w:rsid w:val="00EC3C6F"/>
    <w:rsid w:val="00EC5AC2"/>
    <w:rsid w:val="00EC6A4D"/>
    <w:rsid w:val="00EC6E26"/>
    <w:rsid w:val="00EC7821"/>
    <w:rsid w:val="00EC7863"/>
    <w:rsid w:val="00ED0160"/>
    <w:rsid w:val="00ED1ECE"/>
    <w:rsid w:val="00ED27EE"/>
    <w:rsid w:val="00ED37BD"/>
    <w:rsid w:val="00ED39D9"/>
    <w:rsid w:val="00ED3B38"/>
    <w:rsid w:val="00ED42F6"/>
    <w:rsid w:val="00ED4B95"/>
    <w:rsid w:val="00ED5146"/>
    <w:rsid w:val="00ED55C9"/>
    <w:rsid w:val="00ED62CD"/>
    <w:rsid w:val="00EE0149"/>
    <w:rsid w:val="00EE0EC7"/>
    <w:rsid w:val="00EE1497"/>
    <w:rsid w:val="00EE2CE2"/>
    <w:rsid w:val="00EE4714"/>
    <w:rsid w:val="00EE6058"/>
    <w:rsid w:val="00EE7988"/>
    <w:rsid w:val="00EF0092"/>
    <w:rsid w:val="00EF0ECD"/>
    <w:rsid w:val="00EF1F34"/>
    <w:rsid w:val="00EF2074"/>
    <w:rsid w:val="00EF2897"/>
    <w:rsid w:val="00EF30AA"/>
    <w:rsid w:val="00EF50D1"/>
    <w:rsid w:val="00EF58BE"/>
    <w:rsid w:val="00EF6C77"/>
    <w:rsid w:val="00EF6EB1"/>
    <w:rsid w:val="00EF7BA5"/>
    <w:rsid w:val="00F00494"/>
    <w:rsid w:val="00F007BA"/>
    <w:rsid w:val="00F00C7F"/>
    <w:rsid w:val="00F017BF"/>
    <w:rsid w:val="00F022C2"/>
    <w:rsid w:val="00F03787"/>
    <w:rsid w:val="00F04AF8"/>
    <w:rsid w:val="00F0556B"/>
    <w:rsid w:val="00F05777"/>
    <w:rsid w:val="00F057D4"/>
    <w:rsid w:val="00F06555"/>
    <w:rsid w:val="00F07819"/>
    <w:rsid w:val="00F078F2"/>
    <w:rsid w:val="00F1006B"/>
    <w:rsid w:val="00F100EE"/>
    <w:rsid w:val="00F10317"/>
    <w:rsid w:val="00F10C45"/>
    <w:rsid w:val="00F11410"/>
    <w:rsid w:val="00F13D96"/>
    <w:rsid w:val="00F13F2E"/>
    <w:rsid w:val="00F14076"/>
    <w:rsid w:val="00F14702"/>
    <w:rsid w:val="00F17151"/>
    <w:rsid w:val="00F21292"/>
    <w:rsid w:val="00F21BC7"/>
    <w:rsid w:val="00F21C03"/>
    <w:rsid w:val="00F22D81"/>
    <w:rsid w:val="00F22E90"/>
    <w:rsid w:val="00F25C5B"/>
    <w:rsid w:val="00F25FFA"/>
    <w:rsid w:val="00F26632"/>
    <w:rsid w:val="00F271D5"/>
    <w:rsid w:val="00F27936"/>
    <w:rsid w:val="00F318DF"/>
    <w:rsid w:val="00F324DD"/>
    <w:rsid w:val="00F32589"/>
    <w:rsid w:val="00F32921"/>
    <w:rsid w:val="00F3298B"/>
    <w:rsid w:val="00F33DD7"/>
    <w:rsid w:val="00F342D6"/>
    <w:rsid w:val="00F35B14"/>
    <w:rsid w:val="00F37BEE"/>
    <w:rsid w:val="00F37C20"/>
    <w:rsid w:val="00F4204B"/>
    <w:rsid w:val="00F42E43"/>
    <w:rsid w:val="00F44736"/>
    <w:rsid w:val="00F462A0"/>
    <w:rsid w:val="00F500A7"/>
    <w:rsid w:val="00F5364B"/>
    <w:rsid w:val="00F53B71"/>
    <w:rsid w:val="00F53F06"/>
    <w:rsid w:val="00F53F60"/>
    <w:rsid w:val="00F54ABD"/>
    <w:rsid w:val="00F56E31"/>
    <w:rsid w:val="00F57D99"/>
    <w:rsid w:val="00F6445D"/>
    <w:rsid w:val="00F651BD"/>
    <w:rsid w:val="00F652BC"/>
    <w:rsid w:val="00F65645"/>
    <w:rsid w:val="00F659C0"/>
    <w:rsid w:val="00F65F4A"/>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152B"/>
    <w:rsid w:val="00FA24C0"/>
    <w:rsid w:val="00FA590B"/>
    <w:rsid w:val="00FA5E62"/>
    <w:rsid w:val="00FA6675"/>
    <w:rsid w:val="00FA7FA8"/>
    <w:rsid w:val="00FB3564"/>
    <w:rsid w:val="00FB435B"/>
    <w:rsid w:val="00FB44D0"/>
    <w:rsid w:val="00FB4A42"/>
    <w:rsid w:val="00FB5391"/>
    <w:rsid w:val="00FB5E5B"/>
    <w:rsid w:val="00FB6C01"/>
    <w:rsid w:val="00FB773F"/>
    <w:rsid w:val="00FB77BD"/>
    <w:rsid w:val="00FB79EC"/>
    <w:rsid w:val="00FB7A9D"/>
    <w:rsid w:val="00FB7F2B"/>
    <w:rsid w:val="00FC01E8"/>
    <w:rsid w:val="00FC0E48"/>
    <w:rsid w:val="00FC295F"/>
    <w:rsid w:val="00FC2CAD"/>
    <w:rsid w:val="00FC3ABD"/>
    <w:rsid w:val="00FC508F"/>
    <w:rsid w:val="00FC50CD"/>
    <w:rsid w:val="00FC5C54"/>
    <w:rsid w:val="00FC5EB7"/>
    <w:rsid w:val="00FC6F73"/>
    <w:rsid w:val="00FD1D9B"/>
    <w:rsid w:val="00FD2473"/>
    <w:rsid w:val="00FD4505"/>
    <w:rsid w:val="00FD499E"/>
    <w:rsid w:val="00FD4FFC"/>
    <w:rsid w:val="00FD60F2"/>
    <w:rsid w:val="00FD6794"/>
    <w:rsid w:val="00FD69F4"/>
    <w:rsid w:val="00FD721F"/>
    <w:rsid w:val="00FE059A"/>
    <w:rsid w:val="00FE0E2B"/>
    <w:rsid w:val="00FE15A0"/>
    <w:rsid w:val="00FE3A34"/>
    <w:rsid w:val="00FE3B33"/>
    <w:rsid w:val="00FE4EED"/>
    <w:rsid w:val="00FE5292"/>
    <w:rsid w:val="00FE52E6"/>
    <w:rsid w:val="00FE6CF3"/>
    <w:rsid w:val="00FE77DE"/>
    <w:rsid w:val="00FE7F53"/>
    <w:rsid w:val="00FF01F2"/>
    <w:rsid w:val="00FF1748"/>
    <w:rsid w:val="00FF22B2"/>
    <w:rsid w:val="00FF2377"/>
    <w:rsid w:val="00FF24FA"/>
    <w:rsid w:val="00FF3242"/>
    <w:rsid w:val="00FF4FB0"/>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5001E-626C-41CB-AE7B-96AFE776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9"/>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paragraph" w:customStyle="1" w:styleId="Style21">
    <w:name w:val="Style21"/>
    <w:basedOn w:val="Normal"/>
    <w:rsid w:val="00DC1415"/>
    <w:pPr>
      <w:widowControl w:val="0"/>
      <w:autoSpaceDE w:val="0"/>
      <w:autoSpaceDN w:val="0"/>
      <w:adjustRightInd w:val="0"/>
      <w:spacing w:line="198" w:lineRule="exact"/>
      <w:ind w:firstLine="540"/>
      <w:jc w:val="both"/>
    </w:pPr>
    <w:rPr>
      <w:rFonts w:ascii="Bookman Old Style" w:hAnsi="Bookman Old Style"/>
      <w:szCs w:val="24"/>
      <w:lang w:val="es-ES"/>
    </w:rPr>
  </w:style>
  <w:style w:type="character" w:customStyle="1" w:styleId="FontStyle56">
    <w:name w:val="Font Style56"/>
    <w:rsid w:val="00DC1415"/>
    <w:rPr>
      <w:rFonts w:ascii="Bookman Old Style" w:hAnsi="Bookman Old Style" w:cs="Bookman Old Style"/>
      <w:sz w:val="16"/>
      <w:szCs w:val="16"/>
    </w:rPr>
  </w:style>
  <w:style w:type="paragraph" w:styleId="Textonotaalfinal">
    <w:name w:val="endnote text"/>
    <w:basedOn w:val="Normal"/>
    <w:link w:val="TextonotaalfinalCar"/>
    <w:uiPriority w:val="99"/>
    <w:unhideWhenUsed/>
    <w:rsid w:val="00FD4505"/>
    <w:pPr>
      <w:widowControl w:val="0"/>
      <w:snapToGrid w:val="0"/>
    </w:pPr>
    <w:rPr>
      <w:rFonts w:ascii="Courier New" w:hAnsi="Courier New"/>
      <w:sz w:val="20"/>
      <w:lang w:val="es-ES"/>
    </w:rPr>
  </w:style>
  <w:style w:type="character" w:customStyle="1" w:styleId="TextonotaalfinalCar">
    <w:name w:val="Texto nota al final Car"/>
    <w:basedOn w:val="Fuentedeprrafopredeter"/>
    <w:link w:val="Textonotaalfinal"/>
    <w:uiPriority w:val="99"/>
    <w:rsid w:val="00FD4505"/>
    <w:rPr>
      <w:rFonts w:ascii="Courier New" w:eastAsia="Times New Roman" w:hAnsi="Courier New" w:cs="Times New Roman"/>
      <w:sz w:val="20"/>
      <w:szCs w:val="20"/>
      <w:lang w:val="es-ES" w:eastAsia="es-ES"/>
    </w:rPr>
  </w:style>
  <w:style w:type="paragraph" w:styleId="Textodebloque">
    <w:name w:val="Block Text"/>
    <w:basedOn w:val="Normal"/>
    <w:semiHidden/>
    <w:unhideWhenUsed/>
    <w:rsid w:val="00431828"/>
    <w:pPr>
      <w:spacing w:line="360" w:lineRule="auto"/>
      <w:ind w:left="567" w:right="567"/>
      <w:jc w:val="both"/>
    </w:pPr>
    <w:rPr>
      <w:rFonts w:ascii="Arial" w:hAnsi="Arial"/>
      <w:i/>
    </w:rPr>
  </w:style>
  <w:style w:type="table" w:styleId="Tablaconcuadrcula">
    <w:name w:val="Table Grid"/>
    <w:basedOn w:val="Tablanormal"/>
    <w:uiPriority w:val="39"/>
    <w:rsid w:val="00967830"/>
    <w:pPr>
      <w:spacing w:after="0" w:line="240" w:lineRule="auto"/>
      <w:jc w:val="both"/>
    </w:pPr>
    <w:rPr>
      <w:rFonts w:ascii="Century Gothic" w:hAnsi="Century Gothic"/>
      <w:sz w:val="24"/>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
    <w:name w:val="List Number"/>
    <w:basedOn w:val="Normal"/>
    <w:link w:val="ListaconnmerosCar"/>
    <w:uiPriority w:val="99"/>
    <w:unhideWhenUsed/>
    <w:rsid w:val="008E7ABA"/>
    <w:pPr>
      <w:widowControl w:val="0"/>
      <w:numPr>
        <w:numId w:val="25"/>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8E7ABA"/>
    <w:rPr>
      <w:rFonts w:ascii="Bookman Old Style" w:eastAsia="Times New Roman" w:hAnsi="Bookman Old Style" w:cs="Times New Roman"/>
      <w:sz w:val="28"/>
      <w:szCs w:val="24"/>
      <w:lang w:val="es-ES" w:eastAsia="es-ES"/>
    </w:rPr>
  </w:style>
  <w:style w:type="paragraph" w:customStyle="1" w:styleId="Lneadeasunto">
    <w:name w:val="Línea de asunto"/>
    <w:basedOn w:val="Normal"/>
    <w:rsid w:val="008E7ABA"/>
    <w:pPr>
      <w:widowControl w:val="0"/>
      <w:spacing w:line="360" w:lineRule="auto"/>
      <w:ind w:firstLine="709"/>
      <w:contextualSpacing/>
      <w:jc w:val="both"/>
    </w:pPr>
    <w:rPr>
      <w:rFonts w:ascii="Bookman Old Style" w:hAnsi="Bookman Old Style"/>
      <w:sz w:val="28"/>
      <w:szCs w:val="24"/>
      <w:lang w:val="es-ES"/>
    </w:rPr>
  </w:style>
  <w:style w:type="character" w:customStyle="1" w:styleId="SinespaciadoCar">
    <w:name w:val="Sin espaciado Car"/>
    <w:link w:val="Sinespaciado"/>
    <w:uiPriority w:val="1"/>
    <w:locked/>
    <w:rsid w:val="00D34A5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47726116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7103">
      <w:bodyDiv w:val="1"/>
      <w:marLeft w:val="0"/>
      <w:marRight w:val="0"/>
      <w:marTop w:val="0"/>
      <w:marBottom w:val="0"/>
      <w:divBdr>
        <w:top w:val="none" w:sz="0" w:space="0" w:color="auto"/>
        <w:left w:val="none" w:sz="0" w:space="0" w:color="auto"/>
        <w:bottom w:val="none" w:sz="0" w:space="0" w:color="auto"/>
        <w:right w:val="none" w:sz="0" w:space="0" w:color="auto"/>
      </w:divBdr>
      <w:divsChild>
        <w:div w:id="1131705317">
          <w:blockQuote w:val="1"/>
          <w:marLeft w:val="720"/>
          <w:marRight w:val="720"/>
          <w:marTop w:val="100"/>
          <w:marBottom w:val="100"/>
          <w:divBdr>
            <w:top w:val="single" w:sz="6" w:space="0" w:color="DDDDDD"/>
            <w:left w:val="none" w:sz="0" w:space="0" w:color="auto"/>
            <w:bottom w:val="single" w:sz="6" w:space="0" w:color="DDDDDD"/>
            <w:right w:val="single" w:sz="6" w:space="5" w:color="DDDDDD"/>
          </w:divBdr>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F440-B9B5-41F2-B22B-5F9998D7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15</Pages>
  <Words>6263</Words>
  <Characters>34452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92</cp:revision>
  <cp:lastPrinted>2019-04-26T18:46:00Z</cp:lastPrinted>
  <dcterms:created xsi:type="dcterms:W3CDTF">2019-04-25T01:54:00Z</dcterms:created>
  <dcterms:modified xsi:type="dcterms:W3CDTF">2019-06-10T14:13:00Z</dcterms:modified>
</cp:coreProperties>
</file>