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1C" w:rsidRPr="00D5011C" w:rsidRDefault="00D5011C" w:rsidP="00D5011C">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jc w:val="both"/>
        <w:textAlignment w:val="baseline"/>
        <w:rPr>
          <w:rFonts w:ascii="Arial" w:hAnsi="Arial" w:cs="Arial"/>
          <w:color w:val="FF0000"/>
          <w:spacing w:val="-8"/>
          <w:sz w:val="18"/>
          <w:szCs w:val="18"/>
          <w:lang w:val="es-419" w:eastAsia="fr-FR"/>
        </w:rPr>
      </w:pPr>
      <w:r w:rsidRPr="00D5011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r w:rsidRPr="00D5011C">
        <w:rPr>
          <w:rFonts w:ascii="Arial" w:hAnsi="Arial" w:cs="Arial"/>
          <w:sz w:val="20"/>
          <w:lang w:val="es-419"/>
        </w:rPr>
        <w:t>Providencia:</w:t>
      </w:r>
      <w:r w:rsidRPr="00D5011C">
        <w:rPr>
          <w:rFonts w:ascii="Arial" w:hAnsi="Arial" w:cs="Arial"/>
          <w:sz w:val="20"/>
          <w:lang w:val="es-419"/>
        </w:rPr>
        <w:tab/>
      </w:r>
      <w:r w:rsidRPr="00D5011C">
        <w:rPr>
          <w:rFonts w:ascii="Arial" w:hAnsi="Arial" w:cs="Arial"/>
          <w:sz w:val="20"/>
          <w:lang w:val="es-419"/>
        </w:rPr>
        <w:tab/>
      </w:r>
      <w:r>
        <w:rPr>
          <w:rFonts w:ascii="Arial" w:hAnsi="Arial" w:cs="Arial"/>
          <w:sz w:val="20"/>
          <w:lang w:val="es-419"/>
        </w:rPr>
        <w:t>Sentencia de Segunda Instancia</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r w:rsidRPr="00D5011C">
        <w:rPr>
          <w:rFonts w:ascii="Arial" w:hAnsi="Arial" w:cs="Arial"/>
          <w:sz w:val="20"/>
          <w:lang w:val="es-419"/>
        </w:rPr>
        <w:t>Radicación No:</w:t>
      </w:r>
      <w:r w:rsidRPr="00D5011C">
        <w:rPr>
          <w:rFonts w:ascii="Arial" w:hAnsi="Arial" w:cs="Arial"/>
          <w:sz w:val="20"/>
          <w:lang w:val="es-419"/>
        </w:rPr>
        <w:tab/>
      </w:r>
      <w:r w:rsidRPr="00D5011C">
        <w:rPr>
          <w:rFonts w:ascii="Arial" w:hAnsi="Arial" w:cs="Arial"/>
          <w:sz w:val="20"/>
          <w:lang w:val="es-419"/>
        </w:rPr>
        <w:tab/>
        <w:t>66001-31-05-005-2017-00160-01</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r w:rsidRPr="00D5011C">
        <w:rPr>
          <w:rFonts w:ascii="Arial" w:hAnsi="Arial" w:cs="Arial"/>
          <w:sz w:val="20"/>
          <w:lang w:val="es-419"/>
        </w:rPr>
        <w:t>Proceso:</w:t>
      </w:r>
      <w:r w:rsidRPr="00D5011C">
        <w:rPr>
          <w:rFonts w:ascii="Arial" w:hAnsi="Arial" w:cs="Arial"/>
          <w:sz w:val="20"/>
          <w:lang w:val="es-419"/>
        </w:rPr>
        <w:tab/>
      </w:r>
      <w:r w:rsidRPr="00D5011C">
        <w:rPr>
          <w:rFonts w:ascii="Arial" w:hAnsi="Arial" w:cs="Arial"/>
          <w:sz w:val="20"/>
          <w:lang w:val="es-419"/>
        </w:rPr>
        <w:tab/>
      </w:r>
      <w:r>
        <w:rPr>
          <w:rFonts w:ascii="Arial" w:hAnsi="Arial" w:cs="Arial"/>
          <w:sz w:val="20"/>
          <w:lang w:val="es-419"/>
        </w:rPr>
        <w:t>Ordinario Laboral</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r w:rsidRPr="00D5011C">
        <w:rPr>
          <w:rFonts w:ascii="Arial" w:hAnsi="Arial" w:cs="Arial"/>
          <w:sz w:val="20"/>
          <w:lang w:val="es-419"/>
        </w:rPr>
        <w:t xml:space="preserve">Demandante:     </w:t>
      </w:r>
      <w:r w:rsidRPr="00D5011C">
        <w:rPr>
          <w:rFonts w:ascii="Arial" w:hAnsi="Arial" w:cs="Arial"/>
          <w:sz w:val="20"/>
          <w:lang w:val="es-419"/>
        </w:rPr>
        <w:tab/>
        <w:t>Campo Elías Salazar Arango</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r w:rsidRPr="00D5011C">
        <w:rPr>
          <w:rFonts w:ascii="Arial" w:hAnsi="Arial" w:cs="Arial"/>
          <w:sz w:val="20"/>
          <w:lang w:val="es-419"/>
        </w:rPr>
        <w:t>Demandado:</w:t>
      </w:r>
      <w:r w:rsidRPr="00D5011C">
        <w:rPr>
          <w:rFonts w:ascii="Arial" w:hAnsi="Arial" w:cs="Arial"/>
          <w:sz w:val="20"/>
          <w:lang w:val="es-419"/>
        </w:rPr>
        <w:tab/>
      </w:r>
      <w:r w:rsidRPr="00D5011C">
        <w:rPr>
          <w:rFonts w:ascii="Arial" w:hAnsi="Arial" w:cs="Arial"/>
          <w:sz w:val="20"/>
          <w:lang w:val="es-419"/>
        </w:rPr>
        <w:tab/>
        <w:t>Colpensiones</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p>
    <w:p w:rsidR="00D5011C" w:rsidRPr="00D5011C" w:rsidRDefault="00D5011C" w:rsidP="00D5011C">
      <w:pPr>
        <w:jc w:val="both"/>
        <w:rPr>
          <w:rFonts w:ascii="Arial" w:hAnsi="Arial" w:cs="Arial"/>
          <w:b/>
          <w:bCs/>
          <w:iCs/>
          <w:sz w:val="20"/>
          <w:lang w:val="es-419" w:eastAsia="fr-FR"/>
        </w:rPr>
      </w:pPr>
      <w:r w:rsidRPr="00D5011C">
        <w:rPr>
          <w:rFonts w:ascii="Arial" w:hAnsi="Arial" w:cs="Arial"/>
          <w:b/>
          <w:bCs/>
          <w:iCs/>
          <w:sz w:val="20"/>
          <w:lang w:val="es-419" w:eastAsia="fr-FR"/>
        </w:rPr>
        <w:t>TEMAS:</w:t>
      </w:r>
      <w:r w:rsidRPr="00D5011C">
        <w:rPr>
          <w:rFonts w:ascii="Arial" w:hAnsi="Arial" w:cs="Arial"/>
          <w:b/>
          <w:bCs/>
          <w:iCs/>
          <w:sz w:val="20"/>
          <w:lang w:val="es-419" w:eastAsia="fr-FR"/>
        </w:rPr>
        <w:tab/>
      </w:r>
      <w:r w:rsidRPr="00D5011C">
        <w:rPr>
          <w:rFonts w:ascii="Arial" w:hAnsi="Arial" w:cs="Arial"/>
          <w:b/>
          <w:bCs/>
          <w:iCs/>
          <w:sz w:val="20"/>
          <w:lang w:val="es-CO" w:eastAsia="fr-FR"/>
        </w:rPr>
        <w:t>INCREMENT</w:t>
      </w:r>
      <w:r w:rsidR="001D6C54">
        <w:rPr>
          <w:rFonts w:ascii="Arial" w:hAnsi="Arial" w:cs="Arial"/>
          <w:b/>
          <w:bCs/>
          <w:iCs/>
          <w:sz w:val="20"/>
          <w:lang w:val="es-CO" w:eastAsia="fr-FR"/>
        </w:rPr>
        <w:t>O PENSIONAL POR PERSONA A CARGO / VIGENCIA / REQUISITOS / SOLO PROCEDEN BAJO ACUERDO O49 DE 1990 / NO GOZAN DE IMPRESCRIPTIBILIDAD.</w:t>
      </w:r>
    </w:p>
    <w:p w:rsidR="00D5011C" w:rsidRPr="00D5011C" w:rsidRDefault="00D5011C" w:rsidP="00D5011C">
      <w:pPr>
        <w:tabs>
          <w:tab w:val="left" w:pos="3105"/>
        </w:tabs>
        <w:overflowPunct w:val="0"/>
        <w:autoSpaceDE w:val="0"/>
        <w:autoSpaceDN w:val="0"/>
        <w:adjustRightInd w:val="0"/>
        <w:jc w:val="both"/>
        <w:textAlignment w:val="baseline"/>
        <w:rPr>
          <w:rFonts w:ascii="Arial" w:hAnsi="Arial" w:cs="Arial"/>
          <w:sz w:val="20"/>
          <w:lang w:val="es-419"/>
        </w:rPr>
      </w:pPr>
    </w:p>
    <w:p w:rsidR="00D5011C" w:rsidRDefault="00B9035B" w:rsidP="00D5011C">
      <w:pPr>
        <w:overflowPunct w:val="0"/>
        <w:autoSpaceDE w:val="0"/>
        <w:autoSpaceDN w:val="0"/>
        <w:adjustRightInd w:val="0"/>
        <w:jc w:val="both"/>
        <w:textAlignment w:val="baseline"/>
        <w:rPr>
          <w:rFonts w:ascii="Arial" w:hAnsi="Arial" w:cs="Arial"/>
          <w:sz w:val="20"/>
          <w:lang w:val="es-CO"/>
        </w:rPr>
      </w:pPr>
      <w:r w:rsidRPr="00B9035B">
        <w:rPr>
          <w:rFonts w:ascii="Arial" w:hAnsi="Arial" w:cs="Arial"/>
          <w:sz w:val="20"/>
          <w:lang w:val="es-419"/>
        </w:rPr>
        <w:t>Ha manifestado la Sala de Casación Laboral en diferentes sentencias,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r>
        <w:rPr>
          <w:rFonts w:ascii="Arial" w:hAnsi="Arial" w:cs="Arial"/>
          <w:sz w:val="20"/>
          <w:lang w:val="es-CO"/>
        </w:rPr>
        <w:t>…</w:t>
      </w:r>
      <w:r w:rsidRPr="00B9035B">
        <w:rPr>
          <w:rFonts w:ascii="Arial" w:hAnsi="Arial" w:cs="Arial"/>
          <w:sz w:val="20"/>
          <w:lang w:val="es-419"/>
        </w:rPr>
        <w:t xml:space="preserve"> postura que es la acogida por esta Sala de Decisión.</w:t>
      </w:r>
      <w:r>
        <w:rPr>
          <w:rFonts w:ascii="Arial" w:hAnsi="Arial" w:cs="Arial"/>
          <w:sz w:val="20"/>
          <w:lang w:val="es-CO"/>
        </w:rPr>
        <w:t xml:space="preserve"> (…)</w:t>
      </w:r>
    </w:p>
    <w:p w:rsidR="00B9035B" w:rsidRDefault="00B9035B" w:rsidP="00D5011C">
      <w:pPr>
        <w:overflowPunct w:val="0"/>
        <w:autoSpaceDE w:val="0"/>
        <w:autoSpaceDN w:val="0"/>
        <w:adjustRightInd w:val="0"/>
        <w:jc w:val="both"/>
        <w:textAlignment w:val="baseline"/>
        <w:rPr>
          <w:rFonts w:ascii="Arial" w:hAnsi="Arial" w:cs="Arial"/>
          <w:sz w:val="20"/>
          <w:lang w:val="es-CO"/>
        </w:rPr>
      </w:pPr>
    </w:p>
    <w:p w:rsidR="00B30244" w:rsidRPr="00B30244" w:rsidRDefault="00B30244" w:rsidP="00B30244">
      <w:pPr>
        <w:overflowPunct w:val="0"/>
        <w:autoSpaceDE w:val="0"/>
        <w:autoSpaceDN w:val="0"/>
        <w:adjustRightInd w:val="0"/>
        <w:jc w:val="both"/>
        <w:textAlignment w:val="baseline"/>
        <w:rPr>
          <w:rFonts w:ascii="Arial" w:hAnsi="Arial" w:cs="Arial"/>
          <w:sz w:val="20"/>
          <w:lang w:val="es-CO"/>
        </w:rPr>
      </w:pPr>
      <w:r w:rsidRPr="00B30244">
        <w:rPr>
          <w:rFonts w:ascii="Arial" w:hAnsi="Arial" w:cs="Arial"/>
          <w:sz w:val="20"/>
          <w:lang w:val="es-CO"/>
        </w:rPr>
        <w:t>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w:t>
      </w:r>
    </w:p>
    <w:p w:rsidR="00B30244" w:rsidRPr="00B30244" w:rsidRDefault="00B30244" w:rsidP="00B30244">
      <w:pPr>
        <w:overflowPunct w:val="0"/>
        <w:autoSpaceDE w:val="0"/>
        <w:autoSpaceDN w:val="0"/>
        <w:adjustRightInd w:val="0"/>
        <w:jc w:val="both"/>
        <w:textAlignment w:val="baseline"/>
        <w:rPr>
          <w:rFonts w:ascii="Arial" w:hAnsi="Arial" w:cs="Arial"/>
          <w:sz w:val="20"/>
          <w:lang w:val="es-CO"/>
        </w:rPr>
      </w:pPr>
    </w:p>
    <w:p w:rsidR="00B9035B" w:rsidRPr="00B9035B" w:rsidRDefault="00B30244" w:rsidP="00B30244">
      <w:pPr>
        <w:overflowPunct w:val="0"/>
        <w:autoSpaceDE w:val="0"/>
        <w:autoSpaceDN w:val="0"/>
        <w:adjustRightInd w:val="0"/>
        <w:jc w:val="both"/>
        <w:textAlignment w:val="baseline"/>
        <w:rPr>
          <w:rFonts w:ascii="Arial" w:hAnsi="Arial" w:cs="Arial"/>
          <w:sz w:val="20"/>
          <w:lang w:val="es-CO"/>
        </w:rPr>
      </w:pPr>
      <w:r w:rsidRPr="00B30244">
        <w:rPr>
          <w:rFonts w:ascii="Arial" w:hAnsi="Arial" w:cs="Arial"/>
          <w:sz w:val="20"/>
          <w:lang w:val="es-CO"/>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Pr>
          <w:rFonts w:ascii="Arial" w:hAnsi="Arial" w:cs="Arial"/>
          <w:sz w:val="20"/>
          <w:lang w:val="es-CO"/>
        </w:rPr>
        <w:t>. (…)</w:t>
      </w:r>
    </w:p>
    <w:p w:rsidR="00D5011C" w:rsidRPr="00D5011C" w:rsidRDefault="00D5011C" w:rsidP="00D5011C">
      <w:pPr>
        <w:overflowPunct w:val="0"/>
        <w:autoSpaceDE w:val="0"/>
        <w:autoSpaceDN w:val="0"/>
        <w:adjustRightInd w:val="0"/>
        <w:jc w:val="both"/>
        <w:textAlignment w:val="baseline"/>
        <w:rPr>
          <w:rFonts w:ascii="Arial" w:hAnsi="Arial" w:cs="Arial"/>
          <w:sz w:val="20"/>
          <w:lang w:val="es-419"/>
        </w:rPr>
      </w:pPr>
    </w:p>
    <w:p w:rsidR="00B30244" w:rsidRPr="00B30244" w:rsidRDefault="00B30244" w:rsidP="00B30244">
      <w:pPr>
        <w:overflowPunct w:val="0"/>
        <w:autoSpaceDE w:val="0"/>
        <w:autoSpaceDN w:val="0"/>
        <w:adjustRightInd w:val="0"/>
        <w:jc w:val="both"/>
        <w:textAlignment w:val="baseline"/>
        <w:rPr>
          <w:rFonts w:ascii="Arial" w:hAnsi="Arial" w:cs="Arial"/>
          <w:sz w:val="20"/>
          <w:lang w:val="es-419"/>
        </w:rPr>
      </w:pPr>
      <w:r w:rsidRPr="00B30244">
        <w:rPr>
          <w:rFonts w:ascii="Arial" w:hAnsi="Arial" w:cs="Arial"/>
          <w:sz w:val="20"/>
          <w:lang w:val="es-419"/>
        </w:rPr>
        <w:t>Los artículos 488 del CST y 151 del Código Procesal del Trabajo y de la Seguridad Social, señalan que las acciones correspondientes a los derechos laborales prescriben en tres (3) años, el que corre desde que la obligación se hace exigible.</w:t>
      </w:r>
    </w:p>
    <w:p w:rsidR="00B30244" w:rsidRPr="00B30244" w:rsidRDefault="00B30244" w:rsidP="00B30244">
      <w:pPr>
        <w:overflowPunct w:val="0"/>
        <w:autoSpaceDE w:val="0"/>
        <w:autoSpaceDN w:val="0"/>
        <w:adjustRightInd w:val="0"/>
        <w:jc w:val="both"/>
        <w:textAlignment w:val="baseline"/>
        <w:rPr>
          <w:rFonts w:ascii="Arial" w:hAnsi="Arial" w:cs="Arial"/>
          <w:sz w:val="20"/>
          <w:lang w:val="es-419"/>
        </w:rPr>
      </w:pPr>
    </w:p>
    <w:p w:rsidR="00B30244" w:rsidRPr="00B30244" w:rsidRDefault="00B30244" w:rsidP="00B30244">
      <w:pPr>
        <w:overflowPunct w:val="0"/>
        <w:autoSpaceDE w:val="0"/>
        <w:autoSpaceDN w:val="0"/>
        <w:adjustRightInd w:val="0"/>
        <w:jc w:val="both"/>
        <w:textAlignment w:val="baseline"/>
        <w:rPr>
          <w:rFonts w:ascii="Arial" w:hAnsi="Arial" w:cs="Arial"/>
          <w:sz w:val="20"/>
          <w:lang w:val="es-419"/>
        </w:rPr>
      </w:pPr>
      <w:r w:rsidRPr="00B30244">
        <w:rPr>
          <w:rFonts w:ascii="Arial" w:hAnsi="Arial" w:cs="Arial"/>
          <w:sz w:val="20"/>
          <w:lang w:val="es-419"/>
        </w:rPr>
        <w:t>Para la CSJ en su Sala Laboral, los incrementos se hacen exigibles desde el mismo momento en que se reconozca la pensión de vejez, como lo ha dicho la sentencia SL21388 de 2017, lo cual resulta lógico, si se tiene en cuenta que en tal oportunidad se concretan los derechos a que accede el afiliado, quien precisamente a partir de ese momento deja de hacer aportes al sistema y, por ende, de tener la posibilidad de que se le cubran contingencias que tengan fecha posterior a la adquisición del derecho pensional.</w:t>
      </w:r>
    </w:p>
    <w:p w:rsidR="00B30244" w:rsidRPr="00B30244" w:rsidRDefault="00B30244" w:rsidP="00B30244">
      <w:pPr>
        <w:overflowPunct w:val="0"/>
        <w:autoSpaceDE w:val="0"/>
        <w:autoSpaceDN w:val="0"/>
        <w:adjustRightInd w:val="0"/>
        <w:jc w:val="both"/>
        <w:textAlignment w:val="baseline"/>
        <w:rPr>
          <w:rFonts w:ascii="Arial" w:hAnsi="Arial" w:cs="Arial"/>
          <w:sz w:val="20"/>
          <w:lang w:val="es-419"/>
        </w:rPr>
      </w:pPr>
    </w:p>
    <w:p w:rsidR="00D5011C" w:rsidRPr="00D5011C" w:rsidRDefault="00B30244" w:rsidP="00D5011C">
      <w:pPr>
        <w:overflowPunct w:val="0"/>
        <w:autoSpaceDE w:val="0"/>
        <w:autoSpaceDN w:val="0"/>
        <w:adjustRightInd w:val="0"/>
        <w:jc w:val="both"/>
        <w:textAlignment w:val="baseline"/>
        <w:rPr>
          <w:rFonts w:ascii="Arial" w:hAnsi="Arial" w:cs="Arial"/>
          <w:sz w:val="20"/>
          <w:lang w:val="es-419"/>
        </w:rPr>
      </w:pPr>
      <w:r w:rsidRPr="00B30244">
        <w:rPr>
          <w:rFonts w:ascii="Arial" w:hAnsi="Arial" w:cs="Arial"/>
          <w:sz w:val="20"/>
          <w:lang w:val="es-419"/>
        </w:rPr>
        <w:t>Igualmente se refiere en dicha providencia, que no gozan de imprescriptibilidad al no hacer parte integrante de la prestación, ni del estado jurídico de pensionado.</w:t>
      </w:r>
    </w:p>
    <w:p w:rsidR="00D5011C" w:rsidRDefault="00D5011C" w:rsidP="00D5011C">
      <w:pPr>
        <w:overflowPunct w:val="0"/>
        <w:autoSpaceDE w:val="0"/>
        <w:autoSpaceDN w:val="0"/>
        <w:adjustRightInd w:val="0"/>
        <w:jc w:val="both"/>
        <w:textAlignment w:val="baseline"/>
        <w:rPr>
          <w:rFonts w:ascii="Arial" w:hAnsi="Arial" w:cs="Arial"/>
          <w:sz w:val="20"/>
          <w:lang w:val="es-419"/>
        </w:rPr>
      </w:pPr>
    </w:p>
    <w:p w:rsidR="00B30244" w:rsidRDefault="00B30244" w:rsidP="00D5011C">
      <w:pPr>
        <w:overflowPunct w:val="0"/>
        <w:autoSpaceDE w:val="0"/>
        <w:autoSpaceDN w:val="0"/>
        <w:adjustRightInd w:val="0"/>
        <w:jc w:val="both"/>
        <w:textAlignment w:val="baseline"/>
        <w:rPr>
          <w:rFonts w:ascii="Arial" w:hAnsi="Arial" w:cs="Arial"/>
          <w:sz w:val="20"/>
          <w:lang w:val="es-419"/>
        </w:rPr>
      </w:pPr>
    </w:p>
    <w:p w:rsidR="00B30244" w:rsidRPr="00D5011C" w:rsidRDefault="00B30244" w:rsidP="00D5011C">
      <w:pPr>
        <w:overflowPunct w:val="0"/>
        <w:autoSpaceDE w:val="0"/>
        <w:autoSpaceDN w:val="0"/>
        <w:adjustRightInd w:val="0"/>
        <w:jc w:val="both"/>
        <w:textAlignment w:val="baseline"/>
        <w:rPr>
          <w:rFonts w:ascii="Arial" w:hAnsi="Arial" w:cs="Arial"/>
          <w:sz w:val="20"/>
          <w:lang w:val="es-419"/>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C0B3D" w:rsidRPr="00AC0B3D" w:rsidRDefault="00AC0B3D" w:rsidP="00CE0EC0">
      <w:pPr>
        <w:jc w:val="center"/>
        <w:rPr>
          <w:rFonts w:ascii="Arial" w:hAnsi="Arial" w:cs="Arial"/>
          <w:kern w:val="28"/>
          <w:szCs w:val="24"/>
          <w:lang w:val="es-ES"/>
        </w:rPr>
      </w:pPr>
    </w:p>
    <w:p w:rsidR="00747439" w:rsidRPr="002D35BA" w:rsidRDefault="00747439" w:rsidP="00CE0EC0">
      <w:pPr>
        <w:jc w:val="center"/>
        <w:rPr>
          <w:rFonts w:ascii="Arial" w:hAnsi="Arial" w:cs="Arial"/>
          <w:b/>
          <w:kern w:val="28"/>
          <w:szCs w:val="24"/>
          <w:lang w:val="es-ES"/>
        </w:rPr>
      </w:pPr>
      <w:r w:rsidRPr="002D35BA">
        <w:rPr>
          <w:rFonts w:ascii="Arial" w:hAnsi="Arial" w:cs="Arial"/>
          <w:b/>
          <w:kern w:val="28"/>
          <w:szCs w:val="24"/>
          <w:lang w:val="es-ES"/>
        </w:rPr>
        <w:t>RAMA JUDICIAL DEL PODER PÚBLICO</w:t>
      </w:r>
    </w:p>
    <w:p w:rsidR="00747439" w:rsidRPr="002D35BA" w:rsidRDefault="00747439" w:rsidP="00CE0EC0">
      <w:pPr>
        <w:widowControl w:val="0"/>
        <w:jc w:val="center"/>
        <w:rPr>
          <w:rFonts w:ascii="Arial" w:hAnsi="Arial" w:cs="Arial"/>
          <w:b/>
          <w:kern w:val="28"/>
          <w:szCs w:val="24"/>
          <w:lang w:val="es-ES"/>
        </w:rPr>
      </w:pPr>
      <w:r w:rsidRPr="002D35BA">
        <w:rPr>
          <w:rFonts w:ascii="Arial" w:hAnsi="Arial" w:cs="Arial"/>
          <w:b/>
          <w:kern w:val="28"/>
          <w:szCs w:val="24"/>
          <w:lang w:val="es-ES"/>
        </w:rPr>
        <w:t>TRIBUNAL SUPERIOR DEL DISTRITO JUDICIAL DE PEREIRA</w:t>
      </w:r>
    </w:p>
    <w:p w:rsidR="00747439" w:rsidRPr="002D35BA" w:rsidRDefault="00747439" w:rsidP="00CE0EC0">
      <w:pPr>
        <w:keepNext/>
        <w:jc w:val="center"/>
        <w:rPr>
          <w:rFonts w:ascii="Arial" w:hAnsi="Arial" w:cs="Arial"/>
          <w:b/>
          <w:bCs/>
          <w:szCs w:val="24"/>
        </w:rPr>
      </w:pPr>
      <w:r w:rsidRPr="002D35BA">
        <w:rPr>
          <w:rFonts w:ascii="Arial" w:hAnsi="Arial" w:cs="Arial"/>
          <w:b/>
          <w:bCs/>
          <w:szCs w:val="24"/>
        </w:rPr>
        <w:t xml:space="preserve">SALA </w:t>
      </w:r>
      <w:r w:rsidR="009A58DD" w:rsidRPr="002D35BA">
        <w:rPr>
          <w:rFonts w:ascii="Arial" w:hAnsi="Arial" w:cs="Arial"/>
          <w:b/>
          <w:bCs/>
          <w:szCs w:val="24"/>
        </w:rPr>
        <w:t>SEGUNDA</w:t>
      </w:r>
      <w:r w:rsidR="000E54C7" w:rsidRPr="002D35BA">
        <w:rPr>
          <w:rFonts w:ascii="Arial" w:hAnsi="Arial" w:cs="Arial"/>
          <w:b/>
          <w:bCs/>
          <w:szCs w:val="24"/>
        </w:rPr>
        <w:t xml:space="preserve"> </w:t>
      </w:r>
      <w:r w:rsidRPr="002D35BA">
        <w:rPr>
          <w:rFonts w:ascii="Arial" w:hAnsi="Arial" w:cs="Arial"/>
          <w:b/>
          <w:bCs/>
          <w:szCs w:val="24"/>
        </w:rPr>
        <w:t>DE DECISIÓN LABORAL</w:t>
      </w:r>
    </w:p>
    <w:p w:rsidR="00AC0B3D" w:rsidRPr="001D6C54" w:rsidRDefault="00AC0B3D" w:rsidP="001D6C54">
      <w:pPr>
        <w:rPr>
          <w:rFonts w:ascii="Arial" w:hAnsi="Arial" w:cs="Arial"/>
          <w:bCs/>
          <w:kern w:val="28"/>
          <w:sz w:val="22"/>
          <w:szCs w:val="22"/>
        </w:rPr>
      </w:pPr>
    </w:p>
    <w:p w:rsidR="00AC0B3D" w:rsidRDefault="0070066A" w:rsidP="0032695A">
      <w:pPr>
        <w:jc w:val="center"/>
        <w:rPr>
          <w:rFonts w:ascii="Arial" w:hAnsi="Arial" w:cs="Arial"/>
          <w:b/>
          <w:bCs/>
          <w:kern w:val="28"/>
          <w:sz w:val="22"/>
          <w:szCs w:val="22"/>
        </w:rPr>
      </w:pPr>
      <w:r>
        <w:rPr>
          <w:rFonts w:ascii="Arial" w:hAnsi="Arial" w:cs="Arial"/>
          <w:bCs/>
          <w:kern w:val="28"/>
          <w:sz w:val="22"/>
          <w:szCs w:val="22"/>
        </w:rPr>
        <w:t>Magistrada P</w:t>
      </w:r>
      <w:r w:rsidR="00AC0B3D">
        <w:rPr>
          <w:rFonts w:ascii="Arial" w:hAnsi="Arial" w:cs="Arial"/>
          <w:bCs/>
          <w:kern w:val="28"/>
          <w:sz w:val="22"/>
          <w:szCs w:val="22"/>
        </w:rPr>
        <w:t>onente</w:t>
      </w:r>
    </w:p>
    <w:p w:rsidR="00747439" w:rsidRDefault="00747439" w:rsidP="0032695A">
      <w:pPr>
        <w:jc w:val="center"/>
        <w:rPr>
          <w:rFonts w:ascii="Arial" w:hAnsi="Arial" w:cs="Arial"/>
          <w:b/>
          <w:bCs/>
          <w:color w:val="000000"/>
          <w:kern w:val="28"/>
          <w:sz w:val="22"/>
          <w:szCs w:val="22"/>
          <w:lang w:val="es-ES"/>
        </w:rPr>
      </w:pPr>
      <w:r w:rsidRPr="00542C3F">
        <w:rPr>
          <w:rFonts w:ascii="Arial" w:hAnsi="Arial" w:cs="Arial"/>
          <w:b/>
          <w:bCs/>
          <w:color w:val="000000"/>
          <w:kern w:val="28"/>
          <w:sz w:val="22"/>
          <w:szCs w:val="22"/>
          <w:lang w:val="es-ES"/>
        </w:rPr>
        <w:t>OLGA LUCÍA HOYOS SEPÚLVEDA</w:t>
      </w:r>
    </w:p>
    <w:p w:rsidR="00747439" w:rsidRPr="001D6C54" w:rsidRDefault="00747439" w:rsidP="001D6C54">
      <w:pPr>
        <w:rPr>
          <w:rFonts w:ascii="Arial" w:hAnsi="Arial" w:cs="Arial"/>
          <w:bCs/>
          <w:kern w:val="28"/>
          <w:sz w:val="22"/>
          <w:szCs w:val="22"/>
        </w:rPr>
      </w:pPr>
    </w:p>
    <w:p w:rsidR="007B351F" w:rsidRPr="001D6C54" w:rsidRDefault="007B351F" w:rsidP="001D6C54">
      <w:pPr>
        <w:rPr>
          <w:rFonts w:ascii="Arial" w:hAnsi="Arial" w:cs="Arial"/>
          <w:bCs/>
          <w:kern w:val="28"/>
          <w:sz w:val="22"/>
          <w:szCs w:val="22"/>
        </w:rPr>
      </w:pPr>
    </w:p>
    <w:p w:rsidR="007B351F" w:rsidRPr="00AC486E" w:rsidRDefault="007B351F" w:rsidP="00AC0B3D">
      <w:pPr>
        <w:spacing w:line="276" w:lineRule="auto"/>
        <w:ind w:left="1276" w:hanging="1276"/>
        <w:contextualSpacing/>
        <w:jc w:val="center"/>
        <w:rPr>
          <w:rFonts w:ascii="Arial" w:hAnsi="Arial" w:cs="Arial"/>
          <w:b/>
          <w:szCs w:val="24"/>
        </w:rPr>
      </w:pPr>
      <w:r w:rsidRPr="003440CA">
        <w:rPr>
          <w:rFonts w:ascii="Arial" w:hAnsi="Arial" w:cs="Arial"/>
          <w:b/>
          <w:szCs w:val="24"/>
        </w:rPr>
        <w:t>AUDIENCIA PÚBLICA</w:t>
      </w:r>
    </w:p>
    <w:p w:rsidR="007B351F" w:rsidRPr="001D6C54" w:rsidRDefault="007B351F" w:rsidP="001D6C54">
      <w:pPr>
        <w:rPr>
          <w:rFonts w:ascii="Arial" w:hAnsi="Arial" w:cs="Arial"/>
          <w:bCs/>
          <w:kern w:val="28"/>
          <w:sz w:val="22"/>
          <w:szCs w:val="22"/>
        </w:rPr>
      </w:pPr>
    </w:p>
    <w:p w:rsidR="007B351F" w:rsidRDefault="00C93370" w:rsidP="00F80248">
      <w:pPr>
        <w:spacing w:line="276"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w:t>
      </w:r>
      <w:r w:rsidR="00AC0B3D">
        <w:rPr>
          <w:rFonts w:ascii="Arial" w:eastAsia="Calibri" w:hAnsi="Arial" w:cs="Arial"/>
          <w:szCs w:val="24"/>
          <w:lang w:val="es-CO" w:eastAsia="en-US"/>
        </w:rPr>
        <w:t xml:space="preserve">a </w:t>
      </w:r>
      <w:r w:rsidR="007613DA">
        <w:rPr>
          <w:rFonts w:ascii="Arial" w:eastAsia="Calibri" w:hAnsi="Arial" w:cs="Arial"/>
          <w:szCs w:val="24"/>
          <w:lang w:val="es-CO" w:eastAsia="en-US"/>
        </w:rPr>
        <w:t xml:space="preserve">siete </w:t>
      </w:r>
      <w:r w:rsidR="007B351F" w:rsidRPr="00B8290F">
        <w:rPr>
          <w:rFonts w:ascii="Arial" w:eastAsia="Calibri" w:hAnsi="Arial" w:cs="Arial"/>
          <w:szCs w:val="24"/>
          <w:lang w:val="es-CO" w:eastAsia="en-US"/>
        </w:rPr>
        <w:t>(</w:t>
      </w:r>
      <w:r w:rsidR="007613DA">
        <w:rPr>
          <w:rFonts w:ascii="Arial" w:eastAsia="Calibri" w:hAnsi="Arial" w:cs="Arial"/>
          <w:szCs w:val="24"/>
          <w:lang w:val="es-CO" w:eastAsia="en-US"/>
        </w:rPr>
        <w:t>07</w:t>
      </w:r>
      <w:r w:rsidR="00BA2E7B">
        <w:rPr>
          <w:rFonts w:ascii="Arial" w:eastAsia="Calibri" w:hAnsi="Arial" w:cs="Arial"/>
          <w:szCs w:val="24"/>
          <w:lang w:val="es-CO" w:eastAsia="en-US"/>
        </w:rPr>
        <w:t>)</w:t>
      </w:r>
      <w:r w:rsidR="007613DA">
        <w:rPr>
          <w:rFonts w:ascii="Arial" w:eastAsia="Calibri" w:hAnsi="Arial" w:cs="Arial"/>
          <w:szCs w:val="24"/>
          <w:lang w:val="es-CO" w:eastAsia="en-US"/>
        </w:rPr>
        <w:t xml:space="preserve"> días</w:t>
      </w:r>
      <w:r w:rsidR="007B351F" w:rsidRPr="00B8290F">
        <w:rPr>
          <w:rFonts w:ascii="Arial" w:eastAsia="Calibri" w:hAnsi="Arial" w:cs="Arial"/>
          <w:szCs w:val="24"/>
          <w:lang w:val="es-CO" w:eastAsia="en-US"/>
        </w:rPr>
        <w:t xml:space="preserve"> de</w:t>
      </w:r>
      <w:r w:rsidR="007613DA">
        <w:rPr>
          <w:rFonts w:ascii="Arial" w:eastAsia="Calibri" w:hAnsi="Arial" w:cs="Arial"/>
          <w:szCs w:val="24"/>
          <w:lang w:val="es-CO" w:eastAsia="en-US"/>
        </w:rPr>
        <w:t xml:space="preserve">l mes de mayo </w:t>
      </w:r>
      <w:r w:rsidR="007B351F" w:rsidRPr="00B8290F">
        <w:rPr>
          <w:rFonts w:ascii="Arial" w:eastAsia="Calibri" w:hAnsi="Arial" w:cs="Arial"/>
          <w:szCs w:val="24"/>
          <w:lang w:val="es-CO" w:eastAsia="en-US"/>
        </w:rPr>
        <w:t>de dos mil dieci</w:t>
      </w:r>
      <w:r w:rsidR="00AC0B3D">
        <w:rPr>
          <w:rFonts w:ascii="Arial" w:eastAsia="Calibri" w:hAnsi="Arial" w:cs="Arial"/>
          <w:szCs w:val="24"/>
          <w:lang w:val="es-CO" w:eastAsia="en-US"/>
        </w:rPr>
        <w:t xml:space="preserve">nueve </w:t>
      </w:r>
      <w:r w:rsidR="007B351F" w:rsidRPr="00B8290F">
        <w:rPr>
          <w:rFonts w:ascii="Arial" w:eastAsia="Calibri" w:hAnsi="Arial" w:cs="Arial"/>
          <w:szCs w:val="24"/>
          <w:lang w:val="es-CO" w:eastAsia="en-US"/>
        </w:rPr>
        <w:t>(201</w:t>
      </w:r>
      <w:r w:rsidR="00AC0B3D">
        <w:rPr>
          <w:rFonts w:ascii="Arial" w:eastAsia="Calibri" w:hAnsi="Arial" w:cs="Arial"/>
          <w:szCs w:val="24"/>
          <w:lang w:val="es-CO" w:eastAsia="en-US"/>
        </w:rPr>
        <w:t>9</w:t>
      </w:r>
      <w:r w:rsidR="007B351F" w:rsidRPr="00B8290F">
        <w:rPr>
          <w:rFonts w:ascii="Arial" w:eastAsia="Calibri" w:hAnsi="Arial" w:cs="Arial"/>
          <w:szCs w:val="24"/>
          <w:lang w:val="es-CO" w:eastAsia="en-US"/>
        </w:rPr>
        <w:t>), siendo las</w:t>
      </w:r>
      <w:r w:rsidR="003E5E45">
        <w:rPr>
          <w:rFonts w:ascii="Arial" w:eastAsia="Calibri" w:hAnsi="Arial" w:cs="Arial"/>
          <w:szCs w:val="24"/>
          <w:lang w:val="es-CO" w:eastAsia="en-US"/>
        </w:rPr>
        <w:t xml:space="preserve"> </w:t>
      </w:r>
      <w:r w:rsidR="007613DA">
        <w:rPr>
          <w:rFonts w:ascii="Arial" w:eastAsia="Calibri" w:hAnsi="Arial" w:cs="Arial"/>
          <w:szCs w:val="24"/>
          <w:lang w:val="es-CO" w:eastAsia="en-US"/>
        </w:rPr>
        <w:t xml:space="preserve">nueve y treinta </w:t>
      </w:r>
      <w:r w:rsidR="00B4692C">
        <w:rPr>
          <w:rFonts w:ascii="Arial" w:eastAsia="Calibri" w:hAnsi="Arial" w:cs="Arial"/>
          <w:szCs w:val="24"/>
          <w:lang w:val="es-CO" w:eastAsia="en-US"/>
        </w:rPr>
        <w:t xml:space="preserve">de la mañana </w:t>
      </w:r>
      <w:r w:rsidR="007B351F" w:rsidRPr="00B8290F">
        <w:rPr>
          <w:rFonts w:ascii="Arial" w:eastAsia="Calibri" w:hAnsi="Arial" w:cs="Arial"/>
          <w:szCs w:val="24"/>
          <w:lang w:val="es-CO" w:eastAsia="en-US"/>
        </w:rPr>
        <w:t>(</w:t>
      </w:r>
      <w:r w:rsidR="007613DA">
        <w:rPr>
          <w:rFonts w:ascii="Arial" w:eastAsia="Calibri" w:hAnsi="Arial" w:cs="Arial"/>
          <w:szCs w:val="24"/>
          <w:lang w:val="es-CO" w:eastAsia="en-US"/>
        </w:rPr>
        <w:t>09:30</w:t>
      </w:r>
      <w:r w:rsidR="00B4692C">
        <w:rPr>
          <w:rFonts w:ascii="Arial" w:eastAsia="Calibri" w:hAnsi="Arial" w:cs="Arial"/>
          <w:szCs w:val="24"/>
          <w:lang w:val="es-CO" w:eastAsia="en-US"/>
        </w:rPr>
        <w:t>a</w:t>
      </w:r>
      <w:r w:rsidR="0032695A">
        <w:rPr>
          <w:rFonts w:ascii="Arial" w:eastAsia="Calibri" w:hAnsi="Arial" w:cs="Arial"/>
          <w:szCs w:val="24"/>
          <w:lang w:val="es-CO" w:eastAsia="en-US"/>
        </w:rPr>
        <w:t>.m</w:t>
      </w:r>
      <w:r w:rsidR="007B351F" w:rsidRPr="00B8290F">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9A58DD">
        <w:rPr>
          <w:rFonts w:ascii="Arial" w:hAnsi="Arial" w:cs="Arial"/>
          <w:bCs/>
          <w:color w:val="000000"/>
          <w:szCs w:val="24"/>
          <w:lang w:eastAsia="es-CO"/>
        </w:rPr>
        <w:t>Segunda</w:t>
      </w:r>
      <w:r w:rsidR="000E54C7">
        <w:rPr>
          <w:rFonts w:ascii="Arial" w:hAnsi="Arial" w:cs="Arial"/>
          <w:bCs/>
          <w:color w:val="000000"/>
          <w:szCs w:val="24"/>
          <w:lang w:eastAsia="es-CO"/>
        </w:rPr>
        <w:t xml:space="preserve">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w:t>
      </w:r>
      <w:r w:rsidR="009043BC">
        <w:rPr>
          <w:rFonts w:ascii="Arial" w:hAnsi="Arial" w:cs="Arial"/>
          <w:bCs/>
          <w:color w:val="000000"/>
          <w:szCs w:val="24"/>
          <w:lang w:eastAsia="es-CO"/>
        </w:rPr>
        <w:lastRenderedPageBreak/>
        <w:t>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el </w:t>
      </w:r>
      <w:r w:rsidR="009F4CF2">
        <w:rPr>
          <w:rFonts w:ascii="Arial" w:hAnsi="Arial" w:cs="Arial"/>
          <w:szCs w:val="24"/>
        </w:rPr>
        <w:t xml:space="preserve">grado constitucional de consulta </w:t>
      </w:r>
      <w:r w:rsidR="009043BC">
        <w:rPr>
          <w:rFonts w:ascii="Arial" w:hAnsi="Arial" w:cs="Arial"/>
          <w:szCs w:val="24"/>
        </w:rPr>
        <w:t xml:space="preserve">respecto </w:t>
      </w:r>
      <w:r w:rsidR="009043BC" w:rsidRPr="001A1834">
        <w:rPr>
          <w:rFonts w:ascii="Arial" w:hAnsi="Arial" w:cs="Arial"/>
          <w:szCs w:val="24"/>
        </w:rPr>
        <w:t>de la sentencia p</w:t>
      </w:r>
      <w:r w:rsidR="009043BC">
        <w:rPr>
          <w:rFonts w:ascii="Arial" w:hAnsi="Arial" w:cs="Arial"/>
          <w:szCs w:val="24"/>
        </w:rPr>
        <w:t xml:space="preserve">roferida por el Juzgado </w:t>
      </w:r>
      <w:r w:rsidR="009F4CF2">
        <w:rPr>
          <w:rFonts w:ascii="Arial" w:hAnsi="Arial" w:cs="Arial"/>
          <w:szCs w:val="24"/>
        </w:rPr>
        <w:t>Quinto</w:t>
      </w:r>
      <w:r w:rsidR="002E5F8F">
        <w:rPr>
          <w:rFonts w:ascii="Arial" w:hAnsi="Arial" w:cs="Arial"/>
          <w:szCs w:val="24"/>
        </w:rPr>
        <w:t xml:space="preserve"> </w:t>
      </w:r>
      <w:r w:rsidR="009043BC" w:rsidRPr="001A1834">
        <w:rPr>
          <w:rFonts w:ascii="Arial" w:hAnsi="Arial" w:cs="Arial"/>
          <w:szCs w:val="24"/>
        </w:rPr>
        <w:t>Laboral del Circuito de la mi</w:t>
      </w:r>
      <w:r w:rsidR="009043BC">
        <w:rPr>
          <w:rFonts w:ascii="Arial" w:hAnsi="Arial" w:cs="Arial"/>
          <w:szCs w:val="24"/>
        </w:rPr>
        <w:t xml:space="preserve">sma ciudad </w:t>
      </w:r>
      <w:r w:rsidR="009043BC" w:rsidRPr="001A1834">
        <w:rPr>
          <w:rFonts w:ascii="Arial" w:hAnsi="Arial" w:cs="Arial"/>
          <w:szCs w:val="24"/>
        </w:rPr>
        <w:t xml:space="preserve">el </w:t>
      </w:r>
      <w:r w:rsidR="009F4CF2">
        <w:rPr>
          <w:rFonts w:ascii="Arial" w:hAnsi="Arial" w:cs="Arial"/>
          <w:szCs w:val="24"/>
        </w:rPr>
        <w:t>04 de septiembre</w:t>
      </w:r>
      <w:r w:rsidR="00AC0B3D">
        <w:rPr>
          <w:rFonts w:ascii="Arial" w:hAnsi="Arial" w:cs="Arial"/>
          <w:szCs w:val="24"/>
        </w:rPr>
        <w:t xml:space="preserve"> de 2018</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9A58DD">
        <w:rPr>
          <w:rFonts w:ascii="Arial" w:hAnsi="Arial" w:cs="Arial"/>
          <w:b/>
          <w:szCs w:val="24"/>
        </w:rPr>
        <w:t xml:space="preserve">Campo </w:t>
      </w:r>
      <w:proofErr w:type="spellStart"/>
      <w:r w:rsidR="009A58DD">
        <w:rPr>
          <w:rFonts w:ascii="Arial" w:hAnsi="Arial" w:cs="Arial"/>
          <w:b/>
          <w:szCs w:val="24"/>
        </w:rPr>
        <w:t>Elias</w:t>
      </w:r>
      <w:proofErr w:type="spellEnd"/>
      <w:r w:rsidR="009A58DD">
        <w:rPr>
          <w:rFonts w:ascii="Arial" w:hAnsi="Arial" w:cs="Arial"/>
          <w:b/>
          <w:szCs w:val="24"/>
        </w:rPr>
        <w:t xml:space="preserve"> Salazar Arango</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w:t>
      </w:r>
      <w:r w:rsidR="009F4CF2" w:rsidRPr="009F4CF2">
        <w:rPr>
          <w:rFonts w:ascii="Arial" w:hAnsi="Arial" w:cs="Arial"/>
          <w:bCs/>
          <w:iCs/>
          <w:szCs w:val="24"/>
        </w:rPr>
        <w:t>66001-31-05-005-2017-00160-0</w:t>
      </w:r>
      <w:r w:rsidR="009A58DD">
        <w:rPr>
          <w:rFonts w:ascii="Arial" w:hAnsi="Arial" w:cs="Arial"/>
          <w:bCs/>
          <w:iCs/>
          <w:szCs w:val="24"/>
        </w:rPr>
        <w:t>1</w:t>
      </w:r>
      <w:r w:rsidR="007B351F">
        <w:rPr>
          <w:rFonts w:ascii="Arial" w:hAnsi="Arial" w:cs="Arial"/>
          <w:bCs/>
          <w:iCs/>
          <w:szCs w:val="24"/>
        </w:rPr>
        <w:t>.</w:t>
      </w:r>
    </w:p>
    <w:p w:rsidR="00B866C5" w:rsidRPr="001D6C54" w:rsidRDefault="00B866C5" w:rsidP="001D6C54">
      <w:pPr>
        <w:rPr>
          <w:rFonts w:ascii="Arial" w:hAnsi="Arial" w:cs="Arial"/>
          <w:bCs/>
          <w:kern w:val="28"/>
          <w:sz w:val="22"/>
          <w:szCs w:val="22"/>
        </w:rPr>
      </w:pPr>
    </w:p>
    <w:p w:rsidR="007B351F" w:rsidRDefault="007B351F" w:rsidP="00F80248">
      <w:pPr>
        <w:spacing w:line="276" w:lineRule="auto"/>
        <w:jc w:val="center"/>
        <w:rPr>
          <w:rFonts w:ascii="Arial" w:hAnsi="Arial" w:cs="Arial"/>
          <w:b/>
          <w:szCs w:val="24"/>
        </w:rPr>
      </w:pPr>
      <w:r>
        <w:rPr>
          <w:rFonts w:ascii="Arial" w:hAnsi="Arial" w:cs="Arial"/>
          <w:b/>
          <w:szCs w:val="24"/>
        </w:rPr>
        <w:t>ANTECEDENTES</w:t>
      </w:r>
    </w:p>
    <w:p w:rsidR="007B351F" w:rsidRPr="001D6C54" w:rsidRDefault="007B351F" w:rsidP="001D6C54">
      <w:pPr>
        <w:rPr>
          <w:rFonts w:ascii="Arial" w:hAnsi="Arial" w:cs="Arial"/>
          <w:bCs/>
          <w:kern w:val="28"/>
          <w:sz w:val="22"/>
          <w:szCs w:val="22"/>
        </w:rPr>
      </w:pPr>
    </w:p>
    <w:p w:rsidR="007B351F" w:rsidRPr="00A32C77" w:rsidRDefault="007B351F" w:rsidP="00A32C77">
      <w:pPr>
        <w:pStyle w:val="Prrafodelista"/>
        <w:numPr>
          <w:ilvl w:val="0"/>
          <w:numId w:val="1"/>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8415C0" w:rsidRDefault="007B351F" w:rsidP="00F80248">
      <w:pPr>
        <w:spacing w:line="276" w:lineRule="auto"/>
        <w:contextualSpacing/>
        <w:jc w:val="both"/>
        <w:rPr>
          <w:rFonts w:ascii="Arial" w:hAnsi="Arial" w:cs="Arial"/>
          <w:szCs w:val="24"/>
        </w:rPr>
      </w:pPr>
      <w:r>
        <w:rPr>
          <w:rFonts w:ascii="Arial" w:hAnsi="Arial" w:cs="Arial"/>
          <w:szCs w:val="24"/>
        </w:rPr>
        <w:t xml:space="preserve">El señor </w:t>
      </w:r>
      <w:r w:rsidR="009F4CF2">
        <w:rPr>
          <w:rFonts w:ascii="Arial" w:hAnsi="Arial" w:cs="Arial"/>
          <w:szCs w:val="24"/>
        </w:rPr>
        <w:t>Campo Elías Salazar Arango</w:t>
      </w:r>
      <w:r w:rsidR="003332FF">
        <w:rPr>
          <w:rFonts w:ascii="Arial" w:hAnsi="Arial" w:cs="Arial"/>
          <w:szCs w:val="24"/>
        </w:rPr>
        <w:t xml:space="preserve"> </w:t>
      </w:r>
      <w:r w:rsidR="00DA22FF">
        <w:rPr>
          <w:rFonts w:ascii="Arial" w:hAnsi="Arial" w:cs="Arial"/>
          <w:szCs w:val="24"/>
        </w:rPr>
        <w:t>pretende</w:t>
      </w:r>
      <w:r>
        <w:rPr>
          <w:rFonts w:ascii="Arial" w:hAnsi="Arial" w:cs="Arial"/>
          <w:szCs w:val="24"/>
        </w:rPr>
        <w:t xml:space="preserve"> </w:t>
      </w:r>
      <w:r w:rsidR="008D682A">
        <w:rPr>
          <w:rFonts w:ascii="Arial" w:hAnsi="Arial" w:cs="Arial"/>
          <w:szCs w:val="24"/>
        </w:rPr>
        <w:t xml:space="preserve">que </w:t>
      </w:r>
      <w:r>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2E5F8F">
        <w:rPr>
          <w:rFonts w:ascii="Arial" w:hAnsi="Arial" w:cs="Arial"/>
          <w:szCs w:val="24"/>
        </w:rPr>
        <w:t>14</w:t>
      </w:r>
      <w:r w:rsidR="00521FD3">
        <w:rPr>
          <w:rFonts w:ascii="Arial" w:hAnsi="Arial" w:cs="Arial"/>
          <w:szCs w:val="24"/>
        </w:rPr>
        <w:t>%</w:t>
      </w:r>
      <w:r w:rsidR="009A58DD">
        <w:rPr>
          <w:rFonts w:ascii="Arial" w:hAnsi="Arial" w:cs="Arial"/>
          <w:szCs w:val="24"/>
        </w:rPr>
        <w:t xml:space="preserve"> </w:t>
      </w:r>
      <w:r w:rsidR="007C202D">
        <w:rPr>
          <w:rFonts w:ascii="Arial" w:hAnsi="Arial" w:cs="Arial"/>
          <w:szCs w:val="24"/>
        </w:rPr>
        <w:t xml:space="preserve">por tener a cargo a su </w:t>
      </w:r>
      <w:r w:rsidR="00AC0B3D">
        <w:rPr>
          <w:rFonts w:ascii="Arial" w:hAnsi="Arial" w:cs="Arial"/>
          <w:szCs w:val="24"/>
        </w:rPr>
        <w:t>cónyuge</w:t>
      </w:r>
      <w:r w:rsidR="007C202D">
        <w:rPr>
          <w:rFonts w:ascii="Arial" w:hAnsi="Arial" w:cs="Arial"/>
          <w:szCs w:val="24"/>
        </w:rPr>
        <w:t xml:space="preserve">; adicionalmente, que </w:t>
      </w:r>
      <w:r w:rsidR="002B0246">
        <w:rPr>
          <w:rFonts w:ascii="Arial" w:hAnsi="Arial" w:cs="Arial"/>
          <w:szCs w:val="24"/>
        </w:rPr>
        <w:t>condene al pago de intereses moratorios, de forma subsidiaria la indexación</w:t>
      </w:r>
      <w:r w:rsidR="002E5F8F">
        <w:rPr>
          <w:rFonts w:ascii="Arial" w:hAnsi="Arial" w:cs="Arial"/>
          <w:szCs w:val="24"/>
        </w:rPr>
        <w:t xml:space="preserve"> y se condene en costas a la demandada.</w:t>
      </w:r>
    </w:p>
    <w:p w:rsidR="00521FD3" w:rsidRPr="00AC486E" w:rsidRDefault="00521FD3" w:rsidP="00F80248">
      <w:pPr>
        <w:spacing w:line="276" w:lineRule="auto"/>
        <w:contextualSpacing/>
        <w:jc w:val="both"/>
        <w:rPr>
          <w:rFonts w:ascii="Arial" w:hAnsi="Arial" w:cs="Arial"/>
          <w:szCs w:val="24"/>
        </w:rPr>
      </w:pPr>
    </w:p>
    <w:p w:rsidR="00B4692C" w:rsidRDefault="007B351F" w:rsidP="00F80248">
      <w:pPr>
        <w:spacing w:line="276"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 xml:space="preserve">que: (i) </w:t>
      </w:r>
      <w:r w:rsidR="009A58DD">
        <w:rPr>
          <w:rFonts w:ascii="Arial" w:hAnsi="Arial" w:cs="Arial"/>
          <w:szCs w:val="24"/>
        </w:rPr>
        <w:t>el ISS le reconoció la pensión de vejez</w:t>
      </w:r>
      <w:r w:rsidR="009A58DD" w:rsidRPr="009A58DD">
        <w:rPr>
          <w:rFonts w:ascii="Arial" w:hAnsi="Arial" w:cs="Arial"/>
          <w:szCs w:val="24"/>
        </w:rPr>
        <w:t xml:space="preserve"> </w:t>
      </w:r>
      <w:r w:rsidR="009A58DD">
        <w:rPr>
          <w:rFonts w:ascii="Arial" w:hAnsi="Arial" w:cs="Arial"/>
          <w:szCs w:val="24"/>
        </w:rPr>
        <w:t>a partir del 11 de noviembre de 2004, mediante la resolución No. 002867 de 2005, con aplicación del Acuerdo 049 de 1990; (ii)</w:t>
      </w:r>
      <w:r w:rsidR="00A6772D">
        <w:rPr>
          <w:rFonts w:ascii="Arial" w:hAnsi="Arial" w:cs="Arial"/>
          <w:szCs w:val="24"/>
        </w:rPr>
        <w:t xml:space="preserve"> </w:t>
      </w:r>
      <w:r w:rsidR="002B0246">
        <w:rPr>
          <w:rFonts w:ascii="Arial" w:hAnsi="Arial" w:cs="Arial"/>
          <w:szCs w:val="24"/>
        </w:rPr>
        <w:t xml:space="preserve">convive con la señora </w:t>
      </w:r>
      <w:r w:rsidR="009F4CF2">
        <w:rPr>
          <w:rFonts w:ascii="Arial" w:hAnsi="Arial" w:cs="Arial"/>
          <w:szCs w:val="24"/>
        </w:rPr>
        <w:t>Luz Nelly Rojas Castro</w:t>
      </w:r>
      <w:r w:rsidR="002B0246">
        <w:rPr>
          <w:rFonts w:ascii="Arial" w:hAnsi="Arial" w:cs="Arial"/>
          <w:szCs w:val="24"/>
        </w:rPr>
        <w:t xml:space="preserve"> desde el </w:t>
      </w:r>
      <w:r w:rsidR="009F4CF2">
        <w:rPr>
          <w:rFonts w:ascii="Arial" w:hAnsi="Arial" w:cs="Arial"/>
          <w:szCs w:val="24"/>
        </w:rPr>
        <w:t>07 de septiembre de 1975</w:t>
      </w:r>
      <w:r w:rsidR="002B0246">
        <w:rPr>
          <w:rFonts w:ascii="Arial" w:hAnsi="Arial" w:cs="Arial"/>
          <w:szCs w:val="24"/>
        </w:rPr>
        <w:t xml:space="preserve">, </w:t>
      </w:r>
      <w:r w:rsidR="00A6772D">
        <w:rPr>
          <w:rFonts w:ascii="Arial" w:hAnsi="Arial" w:cs="Arial"/>
          <w:szCs w:val="24"/>
        </w:rPr>
        <w:t xml:space="preserve">de </w:t>
      </w:r>
      <w:r w:rsidR="002B0246">
        <w:rPr>
          <w:rFonts w:ascii="Arial" w:hAnsi="Arial" w:cs="Arial"/>
          <w:szCs w:val="24"/>
        </w:rPr>
        <w:t xml:space="preserve">quien está a su cargo desde la misma data, al no percibir ingreso alguno, laborar, o tener capacidad económica; (iii) </w:t>
      </w:r>
      <w:r w:rsidR="00AC501E">
        <w:rPr>
          <w:rFonts w:ascii="Arial" w:hAnsi="Arial" w:cs="Arial"/>
          <w:szCs w:val="24"/>
        </w:rPr>
        <w:t>el 28 de noviembre de 2016</w:t>
      </w:r>
      <w:r w:rsidR="00A6772D">
        <w:rPr>
          <w:rFonts w:ascii="Arial" w:hAnsi="Arial" w:cs="Arial"/>
          <w:szCs w:val="24"/>
        </w:rPr>
        <w:t xml:space="preserve"> </w:t>
      </w:r>
      <w:r w:rsidR="002B0246">
        <w:rPr>
          <w:rFonts w:ascii="Arial" w:hAnsi="Arial" w:cs="Arial"/>
          <w:szCs w:val="24"/>
        </w:rPr>
        <w:t>reclam</w:t>
      </w:r>
      <w:r w:rsidR="00A6772D">
        <w:rPr>
          <w:rFonts w:ascii="Arial" w:hAnsi="Arial" w:cs="Arial"/>
          <w:szCs w:val="24"/>
        </w:rPr>
        <w:t>ó</w:t>
      </w:r>
      <w:r w:rsidR="002B0246">
        <w:rPr>
          <w:rFonts w:ascii="Arial" w:hAnsi="Arial" w:cs="Arial"/>
          <w:szCs w:val="24"/>
        </w:rPr>
        <w:t xml:space="preserve"> ante Colpensiones</w:t>
      </w:r>
      <w:r w:rsidR="00A6772D">
        <w:rPr>
          <w:rFonts w:ascii="Arial" w:hAnsi="Arial" w:cs="Arial"/>
          <w:szCs w:val="24"/>
        </w:rPr>
        <w:t xml:space="preserve"> el incremento de ley</w:t>
      </w:r>
      <w:r w:rsidR="002B0246">
        <w:rPr>
          <w:rFonts w:ascii="Arial" w:hAnsi="Arial" w:cs="Arial"/>
          <w:szCs w:val="24"/>
        </w:rPr>
        <w:t xml:space="preserve">, </w:t>
      </w:r>
      <w:r w:rsidR="005152D2">
        <w:rPr>
          <w:rFonts w:ascii="Arial" w:hAnsi="Arial" w:cs="Arial"/>
          <w:szCs w:val="24"/>
        </w:rPr>
        <w:t>quien manifestó que no es procedente el reconocimiento al incremento pensional.</w:t>
      </w:r>
    </w:p>
    <w:p w:rsidR="005152D2" w:rsidRDefault="005152D2" w:rsidP="00F80248">
      <w:pPr>
        <w:spacing w:line="276" w:lineRule="auto"/>
        <w:contextualSpacing/>
        <w:jc w:val="both"/>
        <w:rPr>
          <w:rFonts w:ascii="Arial" w:hAnsi="Arial" w:cs="Arial"/>
          <w:szCs w:val="24"/>
        </w:rPr>
      </w:pPr>
    </w:p>
    <w:p w:rsidR="005152D2" w:rsidRDefault="007B351F" w:rsidP="00F80248">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sidR="005152D2">
        <w:rPr>
          <w:rFonts w:ascii="Arial" w:hAnsi="Arial" w:cs="Arial"/>
          <w:szCs w:val="24"/>
        </w:rPr>
        <w:t>la totalidad de pretensiones incoadas en la demanda,</w:t>
      </w:r>
      <w:r>
        <w:rPr>
          <w:rFonts w:ascii="Arial" w:hAnsi="Arial" w:cs="Arial"/>
          <w:szCs w:val="24"/>
        </w:rPr>
        <w:t xml:space="preserve"> como razones de defensa señaló</w:t>
      </w:r>
      <w:r w:rsidR="003B2A7B">
        <w:rPr>
          <w:rFonts w:ascii="Arial" w:hAnsi="Arial" w:cs="Arial"/>
          <w:szCs w:val="24"/>
        </w:rPr>
        <w:t xml:space="preserve"> </w:t>
      </w:r>
      <w:r w:rsidR="0023074F">
        <w:rPr>
          <w:rFonts w:ascii="Arial" w:hAnsi="Arial" w:cs="Arial"/>
          <w:szCs w:val="24"/>
        </w:rPr>
        <w:t>que</w:t>
      </w:r>
      <w:r w:rsidR="00BF5305">
        <w:rPr>
          <w:rFonts w:ascii="Arial" w:hAnsi="Arial" w:cs="Arial"/>
          <w:szCs w:val="24"/>
        </w:rPr>
        <w:t xml:space="preserve"> </w:t>
      </w:r>
      <w:r w:rsidR="005152D2">
        <w:rPr>
          <w:rFonts w:ascii="Arial" w:hAnsi="Arial" w:cs="Arial"/>
          <w:szCs w:val="24"/>
        </w:rPr>
        <w:t xml:space="preserve">el demandante obtuvo la pensión en vigencia de la Ley 100 de 1993, cuando el beneficio desapareció de la vida jurídica. Así mismo, frente a los intereses moratorios, adujo </w:t>
      </w:r>
      <w:r w:rsidR="00AC501E">
        <w:rPr>
          <w:rFonts w:ascii="Arial" w:hAnsi="Arial" w:cs="Arial"/>
          <w:szCs w:val="24"/>
        </w:rPr>
        <w:t>que,</w:t>
      </w:r>
      <w:r w:rsidR="005152D2">
        <w:rPr>
          <w:rFonts w:ascii="Arial" w:hAnsi="Arial" w:cs="Arial"/>
          <w:szCs w:val="24"/>
        </w:rPr>
        <w:t xml:space="preserve"> al no existir obligación principal, menos la habría frente a una subsidiaria</w:t>
      </w:r>
      <w:r w:rsidR="0020754D">
        <w:rPr>
          <w:rFonts w:ascii="Arial" w:hAnsi="Arial" w:cs="Arial"/>
          <w:szCs w:val="24"/>
        </w:rPr>
        <w:t>.</w:t>
      </w:r>
      <w:r w:rsidR="00011F70">
        <w:rPr>
          <w:rFonts w:ascii="Arial" w:hAnsi="Arial" w:cs="Arial"/>
          <w:szCs w:val="24"/>
        </w:rPr>
        <w:t xml:space="preserve"> </w:t>
      </w:r>
    </w:p>
    <w:p w:rsidR="005152D2" w:rsidRDefault="005152D2" w:rsidP="00F80248">
      <w:pPr>
        <w:spacing w:line="276" w:lineRule="auto"/>
        <w:contextualSpacing/>
        <w:jc w:val="both"/>
        <w:rPr>
          <w:rFonts w:ascii="Arial" w:hAnsi="Arial" w:cs="Arial"/>
          <w:szCs w:val="24"/>
        </w:rPr>
      </w:pPr>
    </w:p>
    <w:p w:rsidR="00DC48FE" w:rsidRDefault="00DC6756" w:rsidP="00F80248">
      <w:pPr>
        <w:spacing w:line="276" w:lineRule="auto"/>
        <w:contextualSpacing/>
        <w:jc w:val="both"/>
        <w:rPr>
          <w:rFonts w:ascii="Arial" w:hAnsi="Arial" w:cs="Arial"/>
          <w:szCs w:val="24"/>
        </w:rPr>
      </w:pPr>
      <w:r>
        <w:rPr>
          <w:rFonts w:ascii="Arial" w:hAnsi="Arial" w:cs="Arial"/>
          <w:szCs w:val="24"/>
        </w:rPr>
        <w:t>I</w:t>
      </w:r>
      <w:r w:rsidR="00B51AFB">
        <w:rPr>
          <w:rFonts w:ascii="Arial" w:hAnsi="Arial" w:cs="Arial"/>
          <w:szCs w:val="24"/>
        </w:rPr>
        <w:t>nterpuso como excepcio</w:t>
      </w:r>
      <w:r w:rsidR="008122A9">
        <w:rPr>
          <w:rFonts w:ascii="Arial" w:hAnsi="Arial" w:cs="Arial"/>
          <w:szCs w:val="24"/>
        </w:rPr>
        <w:t>n</w:t>
      </w:r>
      <w:r w:rsidR="00B51AFB">
        <w:rPr>
          <w:rFonts w:ascii="Arial" w:hAnsi="Arial" w:cs="Arial"/>
          <w:szCs w:val="24"/>
        </w:rPr>
        <w:t>es</w:t>
      </w:r>
      <w:r w:rsidR="005152D2">
        <w:rPr>
          <w:rFonts w:ascii="Arial" w:hAnsi="Arial" w:cs="Arial"/>
          <w:szCs w:val="24"/>
        </w:rPr>
        <w:t xml:space="preserve"> las que denominó</w:t>
      </w:r>
      <w:r w:rsidR="00B51AFB">
        <w:rPr>
          <w:rFonts w:ascii="Arial" w:hAnsi="Arial" w:cs="Arial"/>
          <w:szCs w:val="24"/>
        </w:rPr>
        <w:t xml:space="preserve"> </w:t>
      </w:r>
      <w:r w:rsidR="005152D2">
        <w:rPr>
          <w:rFonts w:ascii="Arial" w:hAnsi="Arial" w:cs="Arial"/>
          <w:szCs w:val="24"/>
        </w:rPr>
        <w:t>“inexistencia de la obligación demandada y cobro de lo no debido”; “buena fe”; “imposibilidad jurídica para cumplir con las obligaciones pretendidas”; “innominada” y “prescripción”.</w:t>
      </w:r>
    </w:p>
    <w:p w:rsidR="004E34FC" w:rsidRPr="001D6C54" w:rsidRDefault="004E34FC" w:rsidP="001D6C54">
      <w:pPr>
        <w:rPr>
          <w:rFonts w:ascii="Arial" w:hAnsi="Arial" w:cs="Arial"/>
          <w:bCs/>
          <w:kern w:val="28"/>
          <w:sz w:val="22"/>
          <w:szCs w:val="22"/>
        </w:rPr>
      </w:pPr>
    </w:p>
    <w:p w:rsidR="004E34FC" w:rsidRPr="00DC6756" w:rsidRDefault="00DC6756" w:rsidP="00F80248">
      <w:pPr>
        <w:spacing w:line="276"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7A2ECE">
        <w:rPr>
          <w:rFonts w:ascii="Arial" w:hAnsi="Arial" w:cs="Arial"/>
          <w:b/>
          <w:szCs w:val="24"/>
        </w:rPr>
        <w:t>Síntesis de la sentencia</w:t>
      </w:r>
    </w:p>
    <w:p w:rsidR="00C44920" w:rsidRPr="001D6C54" w:rsidRDefault="00C44920" w:rsidP="001D6C54">
      <w:pPr>
        <w:rPr>
          <w:rFonts w:ascii="Arial" w:hAnsi="Arial" w:cs="Arial"/>
          <w:bCs/>
          <w:kern w:val="28"/>
          <w:sz w:val="22"/>
          <w:szCs w:val="22"/>
        </w:rPr>
      </w:pPr>
    </w:p>
    <w:p w:rsidR="00D57518" w:rsidRDefault="004E34FC" w:rsidP="00A6772D">
      <w:pPr>
        <w:spacing w:line="276" w:lineRule="auto"/>
        <w:jc w:val="both"/>
        <w:rPr>
          <w:rFonts w:ascii="Arial" w:hAnsi="Arial" w:cs="Arial"/>
          <w:szCs w:val="24"/>
        </w:rPr>
      </w:pPr>
      <w:r w:rsidRPr="00AC486E">
        <w:rPr>
          <w:rFonts w:ascii="Arial" w:hAnsi="Arial" w:cs="Arial"/>
          <w:color w:val="000000"/>
          <w:szCs w:val="24"/>
          <w:lang w:eastAsia="es-CO"/>
        </w:rPr>
        <w:t xml:space="preserve">El Juzgado </w:t>
      </w:r>
      <w:r w:rsidR="00AC501E">
        <w:rPr>
          <w:rFonts w:ascii="Arial" w:hAnsi="Arial" w:cs="Arial"/>
          <w:color w:val="000000"/>
          <w:szCs w:val="24"/>
          <w:lang w:eastAsia="es-CO"/>
        </w:rPr>
        <w:t xml:space="preserve">Quinto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B015DF">
        <w:rPr>
          <w:rFonts w:ascii="Arial" w:hAnsi="Arial" w:cs="Arial"/>
          <w:color w:val="000000"/>
          <w:szCs w:val="24"/>
          <w:lang w:eastAsia="es-CO"/>
        </w:rPr>
        <w:t xml:space="preserve"> si bien</w:t>
      </w:r>
      <w:r w:rsidR="00CF6E0B">
        <w:rPr>
          <w:rFonts w:ascii="Arial" w:hAnsi="Arial" w:cs="Arial"/>
          <w:color w:val="000000"/>
          <w:szCs w:val="24"/>
          <w:lang w:eastAsia="es-CO"/>
        </w:rPr>
        <w:t xml:space="preserve"> </w:t>
      </w:r>
      <w:r w:rsidR="00401526">
        <w:rPr>
          <w:rFonts w:ascii="Arial" w:hAnsi="Arial" w:cs="Arial"/>
          <w:color w:val="000000"/>
          <w:szCs w:val="24"/>
          <w:lang w:eastAsia="es-CO"/>
        </w:rPr>
        <w:t>declaró que el demandante tiene derecho a que Colpensiones reconozca el incremento pensional del 14% por cónyuge a cargo</w:t>
      </w:r>
      <w:r w:rsidR="00A6772D">
        <w:rPr>
          <w:rFonts w:ascii="Arial" w:hAnsi="Arial" w:cs="Arial"/>
          <w:color w:val="000000"/>
          <w:szCs w:val="24"/>
          <w:lang w:eastAsia="es-CO"/>
        </w:rPr>
        <w:t xml:space="preserve"> al acreditar no solo el vínculo matrimonial sino también la dependencia</w:t>
      </w:r>
      <w:r w:rsidR="00401526">
        <w:rPr>
          <w:rFonts w:ascii="Arial" w:hAnsi="Arial" w:cs="Arial"/>
          <w:color w:val="000000"/>
          <w:szCs w:val="24"/>
          <w:lang w:eastAsia="es-CO"/>
        </w:rPr>
        <w:t xml:space="preserve">, </w:t>
      </w:r>
      <w:r w:rsidR="00B015DF">
        <w:rPr>
          <w:rFonts w:ascii="Arial" w:hAnsi="Arial" w:cs="Arial"/>
          <w:color w:val="000000"/>
          <w:szCs w:val="24"/>
          <w:lang w:eastAsia="es-CO"/>
        </w:rPr>
        <w:t>negó las pretensiones al salir avante la excepción de prescripción</w:t>
      </w:r>
      <w:r w:rsidR="00A6772D">
        <w:rPr>
          <w:rFonts w:ascii="Arial" w:hAnsi="Arial" w:cs="Arial"/>
          <w:color w:val="000000"/>
          <w:szCs w:val="24"/>
          <w:lang w:eastAsia="es-CO"/>
        </w:rPr>
        <w:t xml:space="preserve"> al pasar</w:t>
      </w:r>
      <w:r w:rsidR="00D57518">
        <w:rPr>
          <w:rFonts w:ascii="Arial" w:hAnsi="Arial" w:cs="Arial"/>
          <w:szCs w:val="24"/>
        </w:rPr>
        <w:t xml:space="preserve"> 1</w:t>
      </w:r>
      <w:r w:rsidR="00AC501E">
        <w:rPr>
          <w:rFonts w:ascii="Arial" w:hAnsi="Arial" w:cs="Arial"/>
          <w:szCs w:val="24"/>
        </w:rPr>
        <w:t>2</w:t>
      </w:r>
      <w:r w:rsidR="00D57518">
        <w:rPr>
          <w:rFonts w:ascii="Arial" w:hAnsi="Arial" w:cs="Arial"/>
          <w:szCs w:val="24"/>
        </w:rPr>
        <w:t xml:space="preserve"> años</w:t>
      </w:r>
      <w:r w:rsidR="00A6772D">
        <w:rPr>
          <w:rFonts w:ascii="Arial" w:hAnsi="Arial" w:cs="Arial"/>
          <w:szCs w:val="24"/>
        </w:rPr>
        <w:t xml:space="preserve"> entre el</w:t>
      </w:r>
      <w:r w:rsidR="00A6772D">
        <w:rPr>
          <w:rFonts w:ascii="Arial" w:hAnsi="Arial" w:cs="Arial"/>
          <w:color w:val="000000"/>
          <w:szCs w:val="24"/>
          <w:lang w:eastAsia="es-CO"/>
        </w:rPr>
        <w:t xml:space="preserve"> </w:t>
      </w:r>
      <w:r w:rsidR="00A6772D">
        <w:rPr>
          <w:rFonts w:ascii="Arial" w:hAnsi="Arial" w:cs="Arial"/>
          <w:szCs w:val="24"/>
        </w:rPr>
        <w:t xml:space="preserve">reconocimiento de la pensión - el 11-11-2004- y la reclamación administrativa -28-11-2016- </w:t>
      </w:r>
    </w:p>
    <w:p w:rsidR="00487BF9" w:rsidRPr="001D6C54" w:rsidRDefault="00487BF9" w:rsidP="001D6C54">
      <w:pPr>
        <w:rPr>
          <w:rFonts w:ascii="Arial" w:hAnsi="Arial" w:cs="Arial"/>
          <w:bCs/>
          <w:kern w:val="28"/>
          <w:sz w:val="22"/>
          <w:szCs w:val="22"/>
        </w:rPr>
      </w:pPr>
    </w:p>
    <w:p w:rsidR="004E34FC" w:rsidRPr="00FE502F" w:rsidRDefault="004E34FC" w:rsidP="00F80248">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1F772C">
        <w:rPr>
          <w:rFonts w:ascii="Arial" w:hAnsi="Arial" w:cs="Arial"/>
          <w:b/>
          <w:szCs w:val="24"/>
        </w:rPr>
        <w:t>Del grado jurisdiccional de consulta.</w:t>
      </w:r>
    </w:p>
    <w:p w:rsidR="004E34FC" w:rsidRPr="001D6C54" w:rsidRDefault="004E34FC" w:rsidP="001D6C54">
      <w:pPr>
        <w:rPr>
          <w:rFonts w:ascii="Arial" w:hAnsi="Arial" w:cs="Arial"/>
          <w:bCs/>
          <w:kern w:val="28"/>
          <w:sz w:val="22"/>
          <w:szCs w:val="22"/>
        </w:rPr>
      </w:pPr>
    </w:p>
    <w:p w:rsidR="00C5757E" w:rsidRDefault="001F772C" w:rsidP="00F80248">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se ordenó el grado jurisdiccional de consulta respecto de la anterior decisión, al haber resultado totalm</w:t>
      </w:r>
      <w:r w:rsidR="0089343D">
        <w:rPr>
          <w:rFonts w:ascii="Arial" w:hAnsi="Arial" w:cs="Arial"/>
          <w:szCs w:val="24"/>
        </w:rPr>
        <w:t>ente adverso a los intereses de la parte actora</w:t>
      </w:r>
      <w:r>
        <w:rPr>
          <w:rFonts w:ascii="Arial" w:hAnsi="Arial" w:cs="Arial"/>
          <w:szCs w:val="24"/>
        </w:rPr>
        <w:t>.</w:t>
      </w:r>
    </w:p>
    <w:p w:rsidR="001F772C" w:rsidRDefault="001F772C" w:rsidP="00F80248">
      <w:pPr>
        <w:shd w:val="clear" w:color="auto" w:fill="FFFFFF"/>
        <w:spacing w:line="276" w:lineRule="auto"/>
        <w:jc w:val="both"/>
        <w:rPr>
          <w:rFonts w:ascii="Arial" w:hAnsi="Arial" w:cs="Arial"/>
          <w:szCs w:val="24"/>
        </w:rPr>
      </w:pPr>
    </w:p>
    <w:p w:rsidR="007B351F" w:rsidRPr="00C84B87" w:rsidRDefault="007B351F" w:rsidP="00F80248">
      <w:pPr>
        <w:shd w:val="clear" w:color="auto" w:fill="FFFFFF"/>
        <w:tabs>
          <w:tab w:val="left" w:pos="5197"/>
        </w:tabs>
        <w:spacing w:line="276" w:lineRule="auto"/>
        <w:jc w:val="center"/>
        <w:rPr>
          <w:rFonts w:ascii="Arial" w:hAnsi="Arial" w:cs="Arial"/>
          <w:b/>
          <w:szCs w:val="24"/>
        </w:rPr>
      </w:pPr>
      <w:r w:rsidRPr="00C84B87">
        <w:rPr>
          <w:rFonts w:ascii="Arial" w:hAnsi="Arial" w:cs="Arial"/>
          <w:b/>
          <w:szCs w:val="24"/>
        </w:rPr>
        <w:lastRenderedPageBreak/>
        <w:t>CONSIDERACIONES</w:t>
      </w:r>
      <w:r w:rsidR="008122A9">
        <w:rPr>
          <w:rFonts w:ascii="Arial" w:hAnsi="Arial" w:cs="Arial"/>
          <w:b/>
          <w:szCs w:val="24"/>
        </w:rPr>
        <w:t xml:space="preserve"> </w:t>
      </w:r>
    </w:p>
    <w:p w:rsidR="007B351F" w:rsidRPr="001D6C54" w:rsidRDefault="007B351F" w:rsidP="001D6C54">
      <w:pPr>
        <w:rPr>
          <w:rFonts w:ascii="Arial" w:hAnsi="Arial" w:cs="Arial"/>
          <w:bCs/>
          <w:kern w:val="28"/>
          <w:sz w:val="22"/>
          <w:szCs w:val="22"/>
        </w:rPr>
      </w:pPr>
    </w:p>
    <w:p w:rsidR="007B351F" w:rsidRPr="00B51989" w:rsidRDefault="00B51989" w:rsidP="00F80248">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7B351F" w:rsidRPr="00B51989">
        <w:rPr>
          <w:rFonts w:ascii="Arial" w:hAnsi="Arial" w:cs="Arial"/>
          <w:b/>
          <w:szCs w:val="24"/>
        </w:rPr>
        <w:t xml:space="preserve">De </w:t>
      </w:r>
      <w:r w:rsidR="00A67017">
        <w:rPr>
          <w:rFonts w:ascii="Arial" w:hAnsi="Arial" w:cs="Arial"/>
          <w:b/>
          <w:szCs w:val="24"/>
        </w:rPr>
        <w:t>los problemas jurídicos</w:t>
      </w:r>
    </w:p>
    <w:p w:rsidR="00B51989" w:rsidRPr="001D6C54" w:rsidRDefault="00B51989" w:rsidP="001D6C54">
      <w:pPr>
        <w:rPr>
          <w:rFonts w:ascii="Arial" w:hAnsi="Arial" w:cs="Arial"/>
          <w:bCs/>
          <w:kern w:val="28"/>
          <w:sz w:val="22"/>
          <w:szCs w:val="22"/>
        </w:rPr>
      </w:pPr>
    </w:p>
    <w:p w:rsidR="00B51989" w:rsidRDefault="00B51989" w:rsidP="00F80248">
      <w:pPr>
        <w:shd w:val="clear" w:color="auto" w:fill="FFFFFF"/>
        <w:tabs>
          <w:tab w:val="left" w:pos="5197"/>
        </w:tabs>
        <w:spacing w:line="276" w:lineRule="auto"/>
        <w:contextualSpacing/>
        <w:jc w:val="both"/>
        <w:rPr>
          <w:rFonts w:ascii="Arial" w:hAnsi="Arial" w:cs="Arial"/>
          <w:color w:val="000000"/>
          <w:szCs w:val="24"/>
          <w:lang w:eastAsia="es-CO"/>
        </w:rPr>
      </w:pPr>
      <w:r w:rsidRPr="001B4DBA">
        <w:rPr>
          <w:rFonts w:ascii="Arial" w:hAnsi="Arial" w:cs="Arial"/>
          <w:color w:val="000000"/>
          <w:szCs w:val="24"/>
          <w:lang w:eastAsia="es-CO"/>
        </w:rPr>
        <w:t xml:space="preserve">Visto el recuento anterior, la Sala se pregunta: </w:t>
      </w:r>
    </w:p>
    <w:p w:rsidR="00B146A8" w:rsidRPr="001B4DBA" w:rsidRDefault="00B146A8"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00198" w:rsidRDefault="00500198" w:rsidP="00F8024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(1)  </w:t>
      </w:r>
      <w:r w:rsidR="00C232E5" w:rsidRPr="00B51989">
        <w:rPr>
          <w:rFonts w:ascii="Arial" w:hAnsi="Arial" w:cs="Arial"/>
          <w:szCs w:val="24"/>
        </w:rPr>
        <w:t>¿</w:t>
      </w:r>
      <w:r w:rsidR="00B146A8">
        <w:rPr>
          <w:rFonts w:ascii="Arial" w:hAnsi="Arial" w:cs="Arial"/>
          <w:szCs w:val="24"/>
        </w:rPr>
        <w:t xml:space="preserve">Cumplió </w:t>
      </w:r>
      <w:r w:rsidR="00C232E5">
        <w:rPr>
          <w:rFonts w:ascii="Arial" w:hAnsi="Arial" w:cs="Arial"/>
          <w:szCs w:val="24"/>
        </w:rPr>
        <w:t xml:space="preserve">el demandante </w:t>
      </w:r>
      <w:r w:rsidR="00B146A8">
        <w:rPr>
          <w:rFonts w:ascii="Arial" w:hAnsi="Arial" w:cs="Arial"/>
          <w:szCs w:val="24"/>
        </w:rPr>
        <w:t xml:space="preserve">los supuestos para acceder al </w:t>
      </w:r>
      <w:r w:rsidR="00C232E5" w:rsidRPr="00B51989">
        <w:rPr>
          <w:rFonts w:ascii="Arial" w:hAnsi="Arial" w:cs="Arial"/>
          <w:szCs w:val="24"/>
        </w:rPr>
        <w:t xml:space="preserve">incremento pensional por persona a cargo que </w:t>
      </w:r>
      <w:r w:rsidR="00C232E5" w:rsidRPr="00583E74">
        <w:rPr>
          <w:rFonts w:ascii="Arial" w:hAnsi="Arial" w:cs="Arial"/>
          <w:color w:val="000000"/>
          <w:szCs w:val="24"/>
          <w:lang w:eastAsia="es-CO"/>
        </w:rPr>
        <w:t>reclama?</w:t>
      </w:r>
    </w:p>
    <w:p w:rsidR="000C6779" w:rsidRPr="00F56B46" w:rsidRDefault="000C6779" w:rsidP="00F80248">
      <w:pPr>
        <w:shd w:val="clear" w:color="auto" w:fill="FFFFFF"/>
        <w:tabs>
          <w:tab w:val="left" w:pos="5197"/>
        </w:tabs>
        <w:spacing w:line="276" w:lineRule="auto"/>
        <w:contextualSpacing/>
        <w:jc w:val="both"/>
        <w:rPr>
          <w:rFonts w:ascii="Arial" w:hAnsi="Arial" w:cs="Arial"/>
          <w:color w:val="000000"/>
          <w:szCs w:val="24"/>
          <w:lang w:eastAsia="es-CO"/>
        </w:rPr>
      </w:pPr>
    </w:p>
    <w:p w:rsidR="00583E74" w:rsidRPr="00583E74" w:rsidRDefault="00583E74" w:rsidP="00F80248">
      <w:pPr>
        <w:spacing w:line="276" w:lineRule="auto"/>
        <w:jc w:val="both"/>
        <w:rPr>
          <w:rFonts w:ascii="Arial" w:hAnsi="Arial" w:cs="Arial"/>
          <w:color w:val="000000"/>
          <w:szCs w:val="24"/>
          <w:lang w:eastAsia="es-CO"/>
        </w:rPr>
      </w:pPr>
      <w:r>
        <w:rPr>
          <w:rFonts w:ascii="Arial" w:hAnsi="Arial" w:cs="Arial"/>
          <w:szCs w:val="24"/>
        </w:rPr>
        <w:t>(</w:t>
      </w:r>
      <w:r w:rsidR="00500198">
        <w:rPr>
          <w:rFonts w:ascii="Arial" w:hAnsi="Arial" w:cs="Arial"/>
          <w:szCs w:val="24"/>
        </w:rPr>
        <w:t>2</w:t>
      </w:r>
      <w:r>
        <w:rPr>
          <w:rFonts w:ascii="Arial" w:hAnsi="Arial" w:cs="Arial"/>
          <w:szCs w:val="24"/>
        </w:rPr>
        <w:t xml:space="preserve">) </w:t>
      </w:r>
      <w:r w:rsidR="00C232E5" w:rsidRPr="00583E74">
        <w:rPr>
          <w:rFonts w:ascii="Arial" w:hAnsi="Arial" w:cs="Arial"/>
          <w:color w:val="000000"/>
          <w:szCs w:val="24"/>
          <w:lang w:eastAsia="es-CO"/>
        </w:rPr>
        <w:t>De ser positiva la respuesta anterior ¿operó el fenómeno de la prescripción frente al derecho?</w:t>
      </w:r>
    </w:p>
    <w:p w:rsidR="00583E74" w:rsidRDefault="00583E74" w:rsidP="00F80248">
      <w:pPr>
        <w:spacing w:line="276" w:lineRule="auto"/>
        <w:jc w:val="both"/>
        <w:rPr>
          <w:rFonts w:ascii="Arial" w:hAnsi="Arial" w:cs="Arial"/>
          <w:color w:val="000000"/>
          <w:szCs w:val="24"/>
          <w:lang w:eastAsia="es-CO"/>
        </w:rPr>
      </w:pPr>
    </w:p>
    <w:p w:rsidR="007B351F" w:rsidRPr="00093CEE" w:rsidRDefault="00093CEE" w:rsidP="00F80248">
      <w:pPr>
        <w:autoSpaceDE w:val="0"/>
        <w:autoSpaceDN w:val="0"/>
        <w:adjustRightInd w:val="0"/>
        <w:spacing w:line="276" w:lineRule="auto"/>
        <w:jc w:val="both"/>
        <w:rPr>
          <w:rFonts w:ascii="Arial" w:hAnsi="Arial" w:cs="Arial"/>
          <w:b/>
          <w:szCs w:val="24"/>
        </w:rPr>
      </w:pPr>
      <w:r>
        <w:rPr>
          <w:rFonts w:ascii="Arial" w:hAnsi="Arial" w:cs="Arial"/>
          <w:b/>
          <w:szCs w:val="24"/>
        </w:rPr>
        <w:t xml:space="preserve">2. </w:t>
      </w:r>
      <w:r w:rsidR="007B351F" w:rsidRPr="00093CEE">
        <w:rPr>
          <w:rFonts w:ascii="Arial" w:hAnsi="Arial" w:cs="Arial"/>
          <w:b/>
          <w:szCs w:val="24"/>
        </w:rPr>
        <w:t>S</w:t>
      </w:r>
      <w:r w:rsidR="00E11EC8" w:rsidRPr="00093CEE">
        <w:rPr>
          <w:rFonts w:ascii="Arial" w:hAnsi="Arial" w:cs="Arial"/>
          <w:b/>
          <w:szCs w:val="24"/>
        </w:rPr>
        <w:t>olución a</w:t>
      </w:r>
      <w:r w:rsidR="00F80248">
        <w:rPr>
          <w:rFonts w:ascii="Arial" w:hAnsi="Arial" w:cs="Arial"/>
          <w:b/>
          <w:szCs w:val="24"/>
        </w:rPr>
        <w:t xml:space="preserve"> </w:t>
      </w:r>
      <w:r w:rsidR="00E11EC8" w:rsidRPr="00093CEE">
        <w:rPr>
          <w:rFonts w:ascii="Arial" w:hAnsi="Arial" w:cs="Arial"/>
          <w:b/>
          <w:szCs w:val="24"/>
        </w:rPr>
        <w:t>l</w:t>
      </w:r>
      <w:r w:rsidR="00F80248">
        <w:rPr>
          <w:rFonts w:ascii="Arial" w:hAnsi="Arial" w:cs="Arial"/>
          <w:b/>
          <w:szCs w:val="24"/>
        </w:rPr>
        <w:t>os</w:t>
      </w:r>
      <w:r w:rsidR="00E11EC8" w:rsidRPr="00093CEE">
        <w:rPr>
          <w:rFonts w:ascii="Arial" w:hAnsi="Arial" w:cs="Arial"/>
          <w:b/>
          <w:szCs w:val="24"/>
        </w:rPr>
        <w:t xml:space="preserve"> interrogante</w:t>
      </w:r>
      <w:r w:rsidR="00F80248">
        <w:rPr>
          <w:rFonts w:ascii="Arial" w:hAnsi="Arial" w:cs="Arial"/>
          <w:b/>
          <w:szCs w:val="24"/>
        </w:rPr>
        <w:t>s</w:t>
      </w:r>
      <w:r w:rsidR="00E11EC8" w:rsidRPr="00093CEE">
        <w:rPr>
          <w:rFonts w:ascii="Arial" w:hAnsi="Arial" w:cs="Arial"/>
          <w:b/>
          <w:szCs w:val="24"/>
        </w:rPr>
        <w:t xml:space="preserve"> planteado</w:t>
      </w:r>
      <w:r w:rsidR="00F80248">
        <w:rPr>
          <w:rFonts w:ascii="Arial" w:hAnsi="Arial" w:cs="Arial"/>
          <w:b/>
          <w:szCs w:val="24"/>
        </w:rPr>
        <w:t>s</w:t>
      </w:r>
    </w:p>
    <w:p w:rsidR="00E42A3C" w:rsidRPr="00E42A3C" w:rsidRDefault="00E42A3C" w:rsidP="00F80248">
      <w:pPr>
        <w:autoSpaceDE w:val="0"/>
        <w:autoSpaceDN w:val="0"/>
        <w:adjustRightInd w:val="0"/>
        <w:spacing w:line="276" w:lineRule="auto"/>
        <w:ind w:left="360"/>
        <w:jc w:val="both"/>
        <w:rPr>
          <w:rFonts w:ascii="Arial" w:hAnsi="Arial" w:cs="Arial"/>
          <w:b/>
          <w:szCs w:val="24"/>
        </w:rPr>
      </w:pPr>
    </w:p>
    <w:p w:rsidR="003C1179" w:rsidRDefault="00C232E5" w:rsidP="00F80248">
      <w:pPr>
        <w:pStyle w:val="Sinespaciado"/>
        <w:spacing w:line="276" w:lineRule="auto"/>
        <w:jc w:val="both"/>
        <w:rPr>
          <w:rFonts w:ascii="Arial" w:hAnsi="Arial" w:cs="Arial"/>
          <w:b/>
          <w:lang w:eastAsia="es-CO"/>
        </w:rPr>
      </w:pPr>
      <w:r>
        <w:rPr>
          <w:rFonts w:ascii="Arial" w:hAnsi="Arial"/>
          <w:b/>
          <w:lang w:eastAsia="es-ES"/>
        </w:rPr>
        <w:t>2.1</w:t>
      </w:r>
      <w:r w:rsidR="007C6825">
        <w:rPr>
          <w:rFonts w:ascii="Arial" w:hAnsi="Arial" w:cs="Arial"/>
          <w:b/>
        </w:rPr>
        <w:t xml:space="preserve"> </w:t>
      </w:r>
      <w:r w:rsidR="003C1179">
        <w:rPr>
          <w:rFonts w:ascii="Arial" w:hAnsi="Arial" w:cs="Arial"/>
          <w:b/>
        </w:rPr>
        <w:t>Reconocimiento de Increme</w:t>
      </w:r>
      <w:r w:rsidR="00C5757E">
        <w:rPr>
          <w:rFonts w:ascii="Arial" w:hAnsi="Arial" w:cs="Arial"/>
          <w:b/>
        </w:rPr>
        <w:t xml:space="preserve">nto pensional por cónyuge </w:t>
      </w:r>
      <w:r w:rsidR="00F1618D">
        <w:rPr>
          <w:rFonts w:ascii="Arial" w:hAnsi="Arial" w:cs="Arial"/>
          <w:b/>
        </w:rPr>
        <w:t>a cargo</w:t>
      </w:r>
      <w:r w:rsidR="003C1179">
        <w:rPr>
          <w:rFonts w:ascii="Arial" w:hAnsi="Arial" w:cs="Arial"/>
          <w:b/>
        </w:rPr>
        <w:t xml:space="preserve"> –</w:t>
      </w:r>
      <w:r w:rsidR="00F1618D">
        <w:rPr>
          <w:rFonts w:ascii="Arial" w:hAnsi="Arial" w:cs="Arial"/>
          <w:b/>
        </w:rPr>
        <w:t xml:space="preserve"> </w:t>
      </w:r>
      <w:r w:rsidR="003C1179">
        <w:rPr>
          <w:rFonts w:ascii="Arial" w:hAnsi="Arial" w:cs="Arial"/>
          <w:b/>
        </w:rPr>
        <w:t>A</w:t>
      </w:r>
      <w:r w:rsidR="003636B0">
        <w:rPr>
          <w:rFonts w:ascii="Arial" w:hAnsi="Arial" w:cs="Arial"/>
          <w:b/>
        </w:rPr>
        <w:t xml:space="preserve">cuerdo </w:t>
      </w:r>
      <w:r w:rsidR="003C1179">
        <w:rPr>
          <w:rFonts w:ascii="Arial" w:hAnsi="Arial" w:cs="Arial"/>
          <w:b/>
        </w:rPr>
        <w:t>49/1990</w:t>
      </w:r>
    </w:p>
    <w:p w:rsidR="007C6825" w:rsidRPr="001D6C54" w:rsidRDefault="007C6825" w:rsidP="001D6C54">
      <w:pPr>
        <w:rPr>
          <w:rFonts w:ascii="Arial" w:hAnsi="Arial" w:cs="Arial"/>
          <w:bCs/>
          <w:kern w:val="28"/>
          <w:sz w:val="22"/>
          <w:szCs w:val="22"/>
        </w:rPr>
      </w:pPr>
    </w:p>
    <w:p w:rsidR="007C6825" w:rsidRDefault="00C232E5" w:rsidP="00F80248">
      <w:pPr>
        <w:pStyle w:val="Sinespaciado"/>
        <w:spacing w:line="276" w:lineRule="auto"/>
        <w:jc w:val="both"/>
        <w:rPr>
          <w:rFonts w:ascii="Arial" w:hAnsi="Arial"/>
          <w:b/>
          <w:lang w:eastAsia="es-ES"/>
        </w:rPr>
      </w:pPr>
      <w:r>
        <w:rPr>
          <w:rFonts w:ascii="Arial" w:hAnsi="Arial"/>
          <w:b/>
          <w:lang w:eastAsia="es-ES"/>
        </w:rPr>
        <w:t>2.1</w:t>
      </w:r>
      <w:r w:rsidR="00F1618D">
        <w:rPr>
          <w:rFonts w:ascii="Arial" w:hAnsi="Arial"/>
          <w:b/>
          <w:lang w:eastAsia="es-ES"/>
        </w:rPr>
        <w:t>.1</w:t>
      </w:r>
      <w:r w:rsidR="00C63D8C">
        <w:rPr>
          <w:rFonts w:ascii="Arial" w:hAnsi="Arial"/>
          <w:b/>
          <w:lang w:eastAsia="es-ES"/>
        </w:rPr>
        <w:t xml:space="preserve"> </w:t>
      </w:r>
      <w:r w:rsidR="007C6825" w:rsidRPr="00016ABE">
        <w:rPr>
          <w:rFonts w:ascii="Arial" w:hAnsi="Arial"/>
          <w:b/>
          <w:lang w:eastAsia="es-ES"/>
        </w:rPr>
        <w:t>Fundamento Jurídico</w:t>
      </w:r>
    </w:p>
    <w:p w:rsidR="003C1179" w:rsidRPr="001D6C54" w:rsidRDefault="003C1179" w:rsidP="001D6C54">
      <w:pPr>
        <w:rPr>
          <w:rFonts w:ascii="Arial" w:hAnsi="Arial" w:cs="Arial"/>
          <w:bCs/>
          <w:kern w:val="28"/>
          <w:sz w:val="22"/>
          <w:szCs w:val="22"/>
        </w:rPr>
      </w:pPr>
    </w:p>
    <w:p w:rsidR="00915DE0" w:rsidRPr="007F44A3" w:rsidRDefault="00915DE0" w:rsidP="007F44A3">
      <w:pPr>
        <w:spacing w:line="276" w:lineRule="auto"/>
        <w:jc w:val="both"/>
        <w:rPr>
          <w:rFonts w:ascii="Arial" w:hAnsi="Arial" w:cs="Arial"/>
          <w:bCs/>
          <w:iCs/>
          <w:szCs w:val="24"/>
        </w:rPr>
      </w:pPr>
      <w:r w:rsidRPr="007F44A3">
        <w:rPr>
          <w:rFonts w:ascii="Arial" w:hAnsi="Arial" w:cs="Arial"/>
          <w:szCs w:val="24"/>
        </w:rPr>
        <w:t>Ha manifestado la Sala de Casación Laboral en</w:t>
      </w:r>
      <w:r w:rsidR="000D3F51" w:rsidRPr="007F44A3">
        <w:rPr>
          <w:rFonts w:ascii="Arial" w:hAnsi="Arial" w:cs="Arial"/>
          <w:szCs w:val="24"/>
        </w:rPr>
        <w:t xml:space="preserve"> diferentes</w:t>
      </w:r>
      <w:r w:rsidRPr="007F44A3">
        <w:rPr>
          <w:rFonts w:ascii="Arial" w:hAnsi="Arial" w:cs="Arial"/>
          <w:szCs w:val="24"/>
        </w:rPr>
        <w:t xml:space="preserve"> sentencias</w:t>
      </w:r>
      <w:r w:rsidR="000E7420" w:rsidRPr="007F44A3">
        <w:rPr>
          <w:rStyle w:val="Refdenotaalpie"/>
          <w:rFonts w:ascii="Arial" w:hAnsi="Arial" w:cs="Arial"/>
          <w:szCs w:val="24"/>
        </w:rPr>
        <w:footnoteReference w:id="1"/>
      </w:r>
      <w:r w:rsidR="00501AAC" w:rsidRPr="007F44A3">
        <w:rPr>
          <w:rFonts w:ascii="Arial" w:hAnsi="Arial" w:cs="Arial"/>
          <w:szCs w:val="24"/>
        </w:rPr>
        <w:t>,</w:t>
      </w:r>
      <w:r w:rsidRPr="007F44A3">
        <w:rPr>
          <w:rFonts w:ascii="Arial" w:hAnsi="Arial" w:cs="Arial"/>
          <w:szCs w:val="24"/>
        </w:rPr>
        <w:t xml:space="preserve"> de</w:t>
      </w:r>
      <w:r w:rsidR="000E7420" w:rsidRPr="007F44A3">
        <w:rPr>
          <w:rFonts w:ascii="Arial" w:hAnsi="Arial" w:cs="Arial"/>
          <w:szCs w:val="24"/>
        </w:rPr>
        <w:t xml:space="preserve"> manera constante y uniforme,</w:t>
      </w:r>
      <w:r w:rsidRPr="007F44A3">
        <w:rPr>
          <w:rFonts w:ascii="Arial" w:hAnsi="Arial" w:cs="Arial"/>
          <w:szCs w:val="24"/>
        </w:rPr>
        <w:t xml:space="preserve"> </w:t>
      </w:r>
      <w:r w:rsidRPr="007F44A3">
        <w:rPr>
          <w:rFonts w:ascii="Arial" w:hAnsi="Arial" w:cs="Arial"/>
          <w:szCs w:val="24"/>
          <w:lang w:val="es-ES"/>
        </w:rPr>
        <w:t xml:space="preserve">que el incremento pensional no fue derogado tácitamente con la </w:t>
      </w:r>
      <w:r w:rsidR="00AC501E" w:rsidRPr="007F44A3">
        <w:rPr>
          <w:rFonts w:ascii="Arial" w:hAnsi="Arial" w:cs="Arial"/>
          <w:szCs w:val="24"/>
          <w:lang w:val="es-ES"/>
        </w:rPr>
        <w:t>entrada en vig</w:t>
      </w:r>
      <w:r w:rsidR="00AC501E">
        <w:rPr>
          <w:rFonts w:ascii="Arial" w:hAnsi="Arial" w:cs="Arial"/>
          <w:szCs w:val="24"/>
          <w:lang w:val="es-ES"/>
        </w:rPr>
        <w:t>encia</w:t>
      </w:r>
      <w:r w:rsidRPr="007F44A3">
        <w:rPr>
          <w:rFonts w:ascii="Arial" w:hAnsi="Arial" w:cs="Arial"/>
          <w:szCs w:val="24"/>
          <w:lang w:val="es-ES"/>
        </w:rPr>
        <w:t xml:space="preserve"> de la Ley 100 de 1993 y aplica en la actualidad para las personas que accedan al derecho pensional con base en el Acuerdo 049 de 1990, así sea bajo los postulados del régimen de transición</w:t>
      </w:r>
      <w:r w:rsidR="00377E12" w:rsidRPr="007F44A3">
        <w:rPr>
          <w:rFonts w:ascii="Arial" w:hAnsi="Arial" w:cs="Arial"/>
          <w:szCs w:val="24"/>
          <w:lang w:val="es-ES"/>
        </w:rPr>
        <w:t xml:space="preserve">. </w:t>
      </w:r>
      <w:r w:rsidRPr="007F44A3">
        <w:rPr>
          <w:rFonts w:ascii="Arial" w:hAnsi="Arial" w:cs="Arial"/>
          <w:szCs w:val="24"/>
          <w:lang w:val="es-ES"/>
        </w:rPr>
        <w:t xml:space="preserve">La anterior posición fue </w:t>
      </w:r>
      <w:r w:rsidR="007F44A3" w:rsidRPr="007F44A3">
        <w:rPr>
          <w:rFonts w:ascii="Arial" w:hAnsi="Arial" w:cs="Arial"/>
          <w:szCs w:val="24"/>
          <w:lang w:val="es-ES"/>
        </w:rPr>
        <w:t xml:space="preserve">expuesta </w:t>
      </w:r>
      <w:r w:rsidRPr="007F44A3">
        <w:rPr>
          <w:rFonts w:ascii="Arial" w:hAnsi="Arial" w:cs="Arial"/>
          <w:szCs w:val="24"/>
          <w:lang w:val="es-ES"/>
        </w:rPr>
        <w:t xml:space="preserve">en la sentencia </w:t>
      </w:r>
      <w:r w:rsidR="00BE46C1" w:rsidRPr="007F44A3">
        <w:rPr>
          <w:rFonts w:ascii="Arial" w:hAnsi="Arial" w:cs="Arial"/>
          <w:szCs w:val="24"/>
        </w:rPr>
        <w:t xml:space="preserve">SL1975/2018, en la que reitera la </w:t>
      </w:r>
      <w:proofErr w:type="spellStart"/>
      <w:r w:rsidR="00BE46C1" w:rsidRPr="007F44A3">
        <w:rPr>
          <w:rFonts w:ascii="Arial" w:hAnsi="Arial" w:cs="Arial"/>
          <w:bCs/>
          <w:iCs/>
          <w:szCs w:val="24"/>
        </w:rPr>
        <w:t>SL</w:t>
      </w:r>
      <w:proofErr w:type="spellEnd"/>
      <w:r w:rsidR="00BE46C1" w:rsidRPr="007F44A3">
        <w:rPr>
          <w:rFonts w:ascii="Arial" w:hAnsi="Arial" w:cs="Arial"/>
          <w:bCs/>
          <w:iCs/>
          <w:szCs w:val="24"/>
        </w:rPr>
        <w:t xml:space="preserve"> 9592 de 2016, </w:t>
      </w:r>
      <w:r w:rsidR="00BE46C1" w:rsidRPr="007F44A3">
        <w:rPr>
          <w:rFonts w:ascii="Arial" w:hAnsi="Arial" w:cs="Arial"/>
          <w:bCs/>
          <w:szCs w:val="24"/>
        </w:rPr>
        <w:t xml:space="preserve">CSJ </w:t>
      </w:r>
      <w:proofErr w:type="spellStart"/>
      <w:r w:rsidR="00BE46C1" w:rsidRPr="007F44A3">
        <w:rPr>
          <w:rFonts w:ascii="Arial" w:hAnsi="Arial" w:cs="Arial"/>
          <w:bCs/>
          <w:szCs w:val="24"/>
        </w:rPr>
        <w:t>SL</w:t>
      </w:r>
      <w:proofErr w:type="spellEnd"/>
      <w:r w:rsidR="00BE46C1" w:rsidRPr="007F44A3">
        <w:rPr>
          <w:rFonts w:ascii="Arial" w:hAnsi="Arial" w:cs="Arial"/>
          <w:bCs/>
          <w:szCs w:val="24"/>
        </w:rPr>
        <w:t xml:space="preserve">, 10 </w:t>
      </w:r>
      <w:proofErr w:type="spellStart"/>
      <w:r w:rsidR="00BE46C1" w:rsidRPr="007F44A3">
        <w:rPr>
          <w:rFonts w:ascii="Arial" w:hAnsi="Arial" w:cs="Arial"/>
          <w:bCs/>
          <w:szCs w:val="24"/>
        </w:rPr>
        <w:t>ag</w:t>
      </w:r>
      <w:proofErr w:type="spellEnd"/>
      <w:r w:rsidR="00BE46C1" w:rsidRPr="007F44A3">
        <w:rPr>
          <w:rFonts w:ascii="Arial" w:hAnsi="Arial" w:cs="Arial"/>
          <w:bCs/>
          <w:szCs w:val="24"/>
        </w:rPr>
        <w:t xml:space="preserve">. 2010, rad. 36345, </w:t>
      </w:r>
      <w:proofErr w:type="spellStart"/>
      <w:r w:rsidR="00BE46C1" w:rsidRPr="007F44A3">
        <w:rPr>
          <w:rFonts w:ascii="Arial" w:hAnsi="Arial" w:cs="Arial"/>
          <w:bCs/>
          <w:szCs w:val="24"/>
        </w:rPr>
        <w:t>SL</w:t>
      </w:r>
      <w:proofErr w:type="spellEnd"/>
      <w:r w:rsidR="00BE46C1" w:rsidRPr="007F44A3">
        <w:rPr>
          <w:rFonts w:ascii="Arial" w:hAnsi="Arial" w:cs="Arial"/>
          <w:bCs/>
          <w:szCs w:val="24"/>
        </w:rPr>
        <w:t>, 27 jul. 2005, rad. 21517, C</w:t>
      </w:r>
      <w:r w:rsidR="0089343D">
        <w:rPr>
          <w:rFonts w:ascii="Arial" w:hAnsi="Arial" w:cs="Arial"/>
          <w:bCs/>
          <w:szCs w:val="24"/>
        </w:rPr>
        <w:t xml:space="preserve">SJ </w:t>
      </w:r>
      <w:proofErr w:type="spellStart"/>
      <w:r w:rsidR="0089343D">
        <w:rPr>
          <w:rFonts w:ascii="Arial" w:hAnsi="Arial" w:cs="Arial"/>
          <w:bCs/>
          <w:szCs w:val="24"/>
        </w:rPr>
        <w:t>SL</w:t>
      </w:r>
      <w:proofErr w:type="spellEnd"/>
      <w:r w:rsidR="0089343D">
        <w:rPr>
          <w:rFonts w:ascii="Arial" w:hAnsi="Arial" w:cs="Arial"/>
          <w:bCs/>
          <w:szCs w:val="24"/>
        </w:rPr>
        <w:t xml:space="preserve">, 5 dic. 2007, rad. 29741 </w:t>
      </w:r>
      <w:proofErr w:type="gramStart"/>
      <w:r w:rsidR="0089343D">
        <w:rPr>
          <w:rFonts w:ascii="Arial" w:hAnsi="Arial" w:cs="Arial"/>
          <w:bCs/>
          <w:szCs w:val="24"/>
        </w:rPr>
        <w:t>postura</w:t>
      </w:r>
      <w:proofErr w:type="gramEnd"/>
      <w:r w:rsidR="0089343D">
        <w:rPr>
          <w:rFonts w:ascii="Arial" w:hAnsi="Arial" w:cs="Arial"/>
          <w:bCs/>
          <w:szCs w:val="24"/>
        </w:rPr>
        <w:t xml:space="preserve"> que es la acogida por esta Sala de Decisión.</w:t>
      </w:r>
    </w:p>
    <w:p w:rsidR="00387A94" w:rsidRDefault="00387A94" w:rsidP="00387A94">
      <w:pPr>
        <w:pStyle w:val="Sinespaciado"/>
        <w:spacing w:line="276" w:lineRule="auto"/>
        <w:jc w:val="both"/>
        <w:rPr>
          <w:rFonts w:ascii="Arial" w:hAnsi="Arial"/>
          <w:lang w:eastAsia="es-ES"/>
        </w:rPr>
      </w:pPr>
    </w:p>
    <w:p w:rsidR="00387A94" w:rsidRPr="00D5011C" w:rsidRDefault="0089343D" w:rsidP="00387A94">
      <w:pPr>
        <w:pStyle w:val="Sinespaciado"/>
        <w:spacing w:line="276" w:lineRule="auto"/>
        <w:jc w:val="both"/>
        <w:rPr>
          <w:rFonts w:ascii="Arial" w:hAnsi="Arial"/>
          <w:lang w:eastAsia="es-ES"/>
        </w:rPr>
      </w:pPr>
      <w:r w:rsidRPr="00D5011C">
        <w:rPr>
          <w:rFonts w:ascii="Arial" w:hAnsi="Arial"/>
          <w:lang w:eastAsia="es-ES"/>
        </w:rPr>
        <w:t>No obstante debe decirse que r</w:t>
      </w:r>
      <w:r w:rsidR="00387A94" w:rsidRPr="00D5011C">
        <w:rPr>
          <w:rFonts w:ascii="Arial" w:hAnsi="Arial"/>
          <w:lang w:eastAsia="es-ES"/>
        </w:rPr>
        <w:t>ecientemente, la Corte Constitucional en sentencia SU-140 2019 dijo que el incremento pensional por persona a cargo consagrado en el artículo 21 del A 049 de 1990 dejaron de existir a partir de</w:t>
      </w:r>
      <w:r w:rsidR="00E96B21" w:rsidRPr="00D5011C">
        <w:rPr>
          <w:rFonts w:ascii="Arial" w:hAnsi="Arial"/>
          <w:lang w:eastAsia="es-ES"/>
        </w:rPr>
        <w:t xml:space="preserve"> </w:t>
      </w:r>
      <w:r w:rsidR="00387A94" w:rsidRPr="00D5011C">
        <w:rPr>
          <w:rFonts w:ascii="Arial" w:hAnsi="Arial"/>
          <w:lang w:eastAsia="es-ES"/>
        </w:rPr>
        <w:t>la entrada en vigencia de la ley 100 de 1993</w:t>
      </w:r>
      <w:r w:rsidR="00E96B21" w:rsidRPr="00D5011C">
        <w:rPr>
          <w:rFonts w:ascii="Arial" w:hAnsi="Arial"/>
          <w:lang w:eastAsia="es-ES"/>
        </w:rPr>
        <w:t>,</w:t>
      </w:r>
      <w:r w:rsidR="00387A94" w:rsidRPr="00D5011C">
        <w:rPr>
          <w:rFonts w:ascii="Arial" w:hAnsi="Arial"/>
          <w:lang w:eastAsia="es-ES"/>
        </w:rPr>
        <w:t xml:space="preserve"> aun para aquellos que se encontraban en el régimen de transición.</w:t>
      </w:r>
    </w:p>
    <w:p w:rsidR="00387A94" w:rsidRPr="00D5011C" w:rsidRDefault="00387A94" w:rsidP="00387A94">
      <w:pPr>
        <w:pStyle w:val="Sinespaciado"/>
        <w:spacing w:line="276" w:lineRule="auto"/>
        <w:jc w:val="both"/>
        <w:rPr>
          <w:rFonts w:ascii="Arial" w:hAnsi="Arial"/>
          <w:lang w:eastAsia="es-ES"/>
        </w:rPr>
      </w:pPr>
      <w:r w:rsidRPr="00D5011C">
        <w:rPr>
          <w:rFonts w:ascii="Arial" w:hAnsi="Arial"/>
          <w:lang w:eastAsia="es-ES"/>
        </w:rPr>
        <w:t xml:space="preserve">  </w:t>
      </w:r>
    </w:p>
    <w:p w:rsidR="00093CEE" w:rsidRPr="00D5011C" w:rsidRDefault="00E96B21" w:rsidP="00F80248">
      <w:pPr>
        <w:spacing w:line="276" w:lineRule="auto"/>
        <w:jc w:val="both"/>
        <w:rPr>
          <w:rFonts w:ascii="Arial" w:hAnsi="Arial" w:cs="Arial"/>
          <w:szCs w:val="24"/>
        </w:rPr>
      </w:pPr>
      <w:r w:rsidRPr="00D5011C">
        <w:rPr>
          <w:rFonts w:ascii="Arial" w:hAnsi="Arial" w:cs="Arial"/>
          <w:szCs w:val="24"/>
          <w:lang w:val="es-ES"/>
        </w:rPr>
        <w:t xml:space="preserve">Bien. </w:t>
      </w:r>
      <w:r w:rsidR="00093CEE" w:rsidRPr="00D5011C">
        <w:rPr>
          <w:rFonts w:ascii="Arial" w:hAnsi="Arial" w:cs="Arial"/>
          <w:szCs w:val="24"/>
          <w:lang w:val="es-ES"/>
        </w:rPr>
        <w:t>Conforme lo establecido por el artículo 21 del Acuerdo 049 de 1990, aprobado por el Decreto 758 de la misma anualidad, para que surjan a la vida jurídica los incrementos por persona a cargo, es necesario que se satisfagan los siguientes requisitos:</w:t>
      </w:r>
      <w:r w:rsidR="00093CEE" w:rsidRPr="00D5011C">
        <w:rPr>
          <w:rFonts w:ascii="Arial" w:hAnsi="Arial" w:cs="Arial"/>
          <w:i/>
          <w:szCs w:val="24"/>
          <w:lang w:val="es-ES"/>
        </w:rPr>
        <w:t xml:space="preserve"> </w:t>
      </w:r>
      <w:r w:rsidR="00093CEE" w:rsidRPr="00D5011C">
        <w:rPr>
          <w:rFonts w:ascii="Arial" w:hAnsi="Arial" w:cs="Arial"/>
          <w:szCs w:val="24"/>
          <w:lang w:val="es-ES"/>
        </w:rPr>
        <w:t>(i) goce el actor del estatus de pensionado con fundamento en el Acuerdo 049 de 1990,</w:t>
      </w:r>
      <w:r w:rsidR="00093CEE" w:rsidRPr="00D5011C">
        <w:rPr>
          <w:rFonts w:ascii="Arial" w:hAnsi="Arial" w:cs="Arial"/>
          <w:szCs w:val="24"/>
        </w:rPr>
        <w:t xml:space="preserve"> (ii)</w:t>
      </w:r>
      <w:r w:rsidR="00093CEE" w:rsidRPr="00D5011C">
        <w:rPr>
          <w:rFonts w:ascii="Arial" w:hAnsi="Arial" w:cs="Arial"/>
          <w:i/>
          <w:szCs w:val="24"/>
        </w:rPr>
        <w:t xml:space="preserve"> </w:t>
      </w:r>
      <w:r w:rsidR="00093CEE" w:rsidRPr="00D5011C">
        <w:rPr>
          <w:rFonts w:ascii="Arial" w:hAnsi="Arial" w:cs="Arial"/>
          <w:szCs w:val="24"/>
        </w:rPr>
        <w:t>su cónyuge o compañero (a) permanentes no tenga pensión propia y dependa económicamente del pensionado</w:t>
      </w:r>
      <w:r w:rsidR="00194D00" w:rsidRPr="00D5011C">
        <w:rPr>
          <w:rFonts w:ascii="Arial" w:hAnsi="Arial" w:cs="Arial"/>
          <w:szCs w:val="24"/>
        </w:rPr>
        <w:t>.</w:t>
      </w:r>
    </w:p>
    <w:p w:rsidR="00093CEE" w:rsidRPr="00D5011C" w:rsidRDefault="00093CEE" w:rsidP="00F80248">
      <w:pPr>
        <w:pStyle w:val="Sinespaciado"/>
        <w:spacing w:line="276" w:lineRule="auto"/>
        <w:contextualSpacing/>
        <w:jc w:val="both"/>
        <w:rPr>
          <w:rFonts w:ascii="Arial" w:hAnsi="Arial" w:cs="Arial"/>
          <w:b/>
        </w:rPr>
      </w:pPr>
    </w:p>
    <w:p w:rsidR="00BE46C1" w:rsidRPr="007F44A3" w:rsidRDefault="00BE46C1" w:rsidP="00BE46C1">
      <w:pPr>
        <w:pStyle w:val="Sinespaciado"/>
        <w:spacing w:line="276" w:lineRule="auto"/>
        <w:contextualSpacing/>
        <w:jc w:val="both"/>
        <w:rPr>
          <w:rFonts w:ascii="Arial" w:hAnsi="Arial" w:cs="Arial"/>
          <w:lang w:val="es-ES" w:eastAsia="es-ES"/>
        </w:rPr>
      </w:pPr>
      <w:r w:rsidRPr="00D5011C">
        <w:rPr>
          <w:rFonts w:ascii="Arial" w:eastAsia="Dotum" w:hAnsi="Arial" w:cs="Arial"/>
          <w:lang w:val="es-ES"/>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sidRPr="00D5011C">
        <w:rPr>
          <w:rStyle w:val="Refdenotaalpie"/>
          <w:rFonts w:ascii="Arial" w:eastAsia="Dotum" w:hAnsi="Arial" w:cs="Arial"/>
        </w:rPr>
        <w:footnoteReference w:id="2"/>
      </w:r>
      <w:r w:rsidRPr="00D5011C">
        <w:rPr>
          <w:rFonts w:ascii="Arial" w:eastAsia="Dotum" w:hAnsi="Arial" w:cs="Arial"/>
          <w:lang w:val="es-ES"/>
        </w:rPr>
        <w:t>.</w:t>
      </w:r>
    </w:p>
    <w:p w:rsidR="00571F81" w:rsidRPr="00016ABE" w:rsidRDefault="00571F81" w:rsidP="00F80248">
      <w:pPr>
        <w:pStyle w:val="Sinespaciado"/>
        <w:spacing w:line="276" w:lineRule="auto"/>
        <w:contextualSpacing/>
        <w:jc w:val="both"/>
        <w:rPr>
          <w:rFonts w:ascii="Arial" w:hAnsi="Arial" w:cs="Arial"/>
          <w:lang w:val="es-ES" w:eastAsia="es-ES"/>
        </w:rPr>
      </w:pPr>
    </w:p>
    <w:p w:rsidR="007673F1" w:rsidRDefault="00F1618D" w:rsidP="00F80248">
      <w:pPr>
        <w:pStyle w:val="Sinespaciado"/>
        <w:spacing w:line="276" w:lineRule="auto"/>
        <w:jc w:val="both"/>
        <w:rPr>
          <w:rFonts w:ascii="Arial" w:hAnsi="Arial"/>
          <w:b/>
          <w:lang w:eastAsia="es-ES"/>
        </w:rPr>
      </w:pPr>
      <w:r>
        <w:rPr>
          <w:rFonts w:ascii="Arial" w:hAnsi="Arial"/>
          <w:b/>
          <w:lang w:eastAsia="es-ES"/>
        </w:rPr>
        <w:lastRenderedPageBreak/>
        <w:t>2.</w:t>
      </w:r>
      <w:r w:rsidR="00C232E5">
        <w:rPr>
          <w:rFonts w:ascii="Arial" w:hAnsi="Arial"/>
          <w:b/>
          <w:lang w:eastAsia="es-ES"/>
        </w:rPr>
        <w:t>1</w:t>
      </w:r>
      <w:r>
        <w:rPr>
          <w:rFonts w:ascii="Arial" w:hAnsi="Arial"/>
          <w:b/>
          <w:lang w:eastAsia="es-ES"/>
        </w:rPr>
        <w:t>.2</w:t>
      </w:r>
      <w:r w:rsidR="007B351F" w:rsidRPr="00FD4EE0">
        <w:rPr>
          <w:rFonts w:ascii="Arial" w:hAnsi="Arial"/>
          <w:b/>
          <w:lang w:eastAsia="es-ES"/>
        </w:rPr>
        <w:t xml:space="preserve"> Fundamento fáctico</w:t>
      </w:r>
    </w:p>
    <w:p w:rsidR="00571F81" w:rsidRDefault="00571F81" w:rsidP="00F80248">
      <w:pPr>
        <w:pStyle w:val="Sinespaciado"/>
        <w:spacing w:line="276" w:lineRule="auto"/>
        <w:jc w:val="both"/>
        <w:rPr>
          <w:rFonts w:ascii="Arial" w:hAnsi="Arial"/>
          <w:b/>
          <w:lang w:eastAsia="es-ES"/>
        </w:rPr>
      </w:pPr>
    </w:p>
    <w:p w:rsidR="00A67017" w:rsidRDefault="008673C1" w:rsidP="005E5193">
      <w:pPr>
        <w:spacing w:line="276" w:lineRule="auto"/>
        <w:jc w:val="both"/>
        <w:rPr>
          <w:rFonts w:ascii="Arial" w:hAnsi="Arial" w:cs="Arial"/>
        </w:rPr>
      </w:pPr>
      <w:r w:rsidRPr="003959B5">
        <w:rPr>
          <w:rFonts w:ascii="Arial" w:hAnsi="Arial" w:cs="Arial"/>
        </w:rPr>
        <w:t>Con el material proba</w:t>
      </w:r>
      <w:r>
        <w:rPr>
          <w:rFonts w:ascii="Arial" w:hAnsi="Arial" w:cs="Arial"/>
        </w:rPr>
        <w:t>t</w:t>
      </w:r>
      <w:r w:rsidRPr="003959B5">
        <w:rPr>
          <w:rFonts w:ascii="Arial" w:hAnsi="Arial" w:cs="Arial"/>
        </w:rPr>
        <w:t>orio allegado se demostró</w:t>
      </w:r>
      <w:r>
        <w:rPr>
          <w:rFonts w:ascii="Arial" w:hAnsi="Arial" w:cs="Arial"/>
          <w:b/>
        </w:rPr>
        <w:t xml:space="preserve"> </w:t>
      </w:r>
      <w:r>
        <w:rPr>
          <w:rFonts w:ascii="Arial" w:hAnsi="Arial" w:cs="Arial"/>
          <w:szCs w:val="24"/>
        </w:rPr>
        <w:t xml:space="preserve">que </w:t>
      </w:r>
      <w:r w:rsidRPr="008F10C3">
        <w:rPr>
          <w:rFonts w:ascii="Arial" w:hAnsi="Arial" w:cs="Arial"/>
        </w:rPr>
        <w:t>el Instituto de Seguros Sociales reconoció la pensión de vejez al señor</w:t>
      </w:r>
      <w:r w:rsidR="00AC501E">
        <w:rPr>
          <w:rFonts w:ascii="Arial" w:hAnsi="Arial" w:cs="Arial"/>
        </w:rPr>
        <w:t xml:space="preserve"> Campo Elías </w:t>
      </w:r>
      <w:r w:rsidR="00FF4B3A">
        <w:rPr>
          <w:rFonts w:ascii="Arial" w:hAnsi="Arial" w:cs="Arial"/>
        </w:rPr>
        <w:t>Salazar Arango</w:t>
      </w:r>
      <w:r w:rsidR="00D225EE">
        <w:rPr>
          <w:rFonts w:ascii="Arial" w:hAnsi="Arial" w:cs="Arial"/>
        </w:rPr>
        <w:t xml:space="preserve"> </w:t>
      </w:r>
      <w:r w:rsidRPr="008F10C3">
        <w:rPr>
          <w:rFonts w:ascii="Arial" w:hAnsi="Arial" w:cs="Arial"/>
        </w:rPr>
        <w:t xml:space="preserve">por haber reunido los requisitos establecidos en el Acuerdo 049 de 1990, </w:t>
      </w:r>
      <w:r w:rsidR="00FF4B3A" w:rsidRPr="008F10C3">
        <w:rPr>
          <w:rFonts w:ascii="Arial" w:hAnsi="Arial" w:cs="Arial"/>
        </w:rPr>
        <w:t>en virtud del</w:t>
      </w:r>
      <w:r w:rsidRPr="008F10C3">
        <w:rPr>
          <w:rFonts w:ascii="Arial" w:hAnsi="Arial" w:cs="Arial"/>
        </w:rPr>
        <w:t xml:space="preserve"> régimen de transición contemplado en el artículo 36 de la Ley 100 de 1993, tal como se advierte en la Resolución</w:t>
      </w:r>
      <w:r w:rsidR="00FF4B3A">
        <w:rPr>
          <w:rFonts w:ascii="Arial" w:hAnsi="Arial" w:cs="Arial"/>
        </w:rPr>
        <w:t xml:space="preserve"> No. 002867</w:t>
      </w:r>
      <w:r>
        <w:rPr>
          <w:rFonts w:ascii="Arial" w:hAnsi="Arial" w:cs="Arial"/>
        </w:rPr>
        <w:t xml:space="preserve"> (</w:t>
      </w:r>
      <w:r w:rsidRPr="006F700F">
        <w:rPr>
          <w:rFonts w:ascii="Arial" w:hAnsi="Arial" w:cs="Arial"/>
        </w:rPr>
        <w:t>fl.</w:t>
      </w:r>
      <w:r w:rsidR="00AC02CC">
        <w:rPr>
          <w:rFonts w:ascii="Arial" w:hAnsi="Arial" w:cs="Arial"/>
        </w:rPr>
        <w:t>1</w:t>
      </w:r>
      <w:r w:rsidR="00FF4B3A">
        <w:rPr>
          <w:rFonts w:ascii="Arial" w:hAnsi="Arial" w:cs="Arial"/>
        </w:rPr>
        <w:t>1</w:t>
      </w:r>
      <w:r>
        <w:rPr>
          <w:rFonts w:ascii="Arial" w:hAnsi="Arial" w:cs="Arial"/>
        </w:rPr>
        <w:t>)</w:t>
      </w:r>
      <w:r w:rsidRPr="00D5011C">
        <w:rPr>
          <w:rFonts w:ascii="Arial" w:hAnsi="Arial" w:cs="Arial"/>
        </w:rPr>
        <w:t>; con lo que se da por cumplido el primer requisito de los mencionados</w:t>
      </w:r>
      <w:r w:rsidR="00A67017" w:rsidRPr="00D5011C">
        <w:rPr>
          <w:rFonts w:ascii="Arial" w:hAnsi="Arial" w:cs="Arial"/>
        </w:rPr>
        <w:t>.</w:t>
      </w:r>
    </w:p>
    <w:p w:rsidR="00A67017" w:rsidRDefault="00A67017" w:rsidP="005E5193">
      <w:pPr>
        <w:spacing w:line="276" w:lineRule="auto"/>
        <w:jc w:val="both"/>
        <w:rPr>
          <w:rFonts w:ascii="Arial" w:hAnsi="Arial" w:cs="Arial"/>
        </w:rPr>
      </w:pPr>
    </w:p>
    <w:p w:rsidR="0074067D" w:rsidRDefault="00A67017" w:rsidP="005E5193">
      <w:pPr>
        <w:spacing w:line="276" w:lineRule="auto"/>
        <w:jc w:val="both"/>
        <w:rPr>
          <w:rFonts w:ascii="Arial" w:hAnsi="Arial" w:cs="Arial"/>
        </w:rPr>
      </w:pPr>
      <w:r>
        <w:rPr>
          <w:rFonts w:ascii="Arial" w:hAnsi="Arial" w:cs="Arial"/>
        </w:rPr>
        <w:t>De otro lado</w:t>
      </w:r>
      <w:r w:rsidR="005F17B2">
        <w:rPr>
          <w:rFonts w:ascii="Arial" w:hAnsi="Arial" w:cs="Arial"/>
        </w:rPr>
        <w:t>,</w:t>
      </w:r>
      <w:r w:rsidR="0074067D">
        <w:rPr>
          <w:rFonts w:ascii="Arial" w:hAnsi="Arial" w:cs="Arial"/>
        </w:rPr>
        <w:t xml:space="preserve"> con la copia </w:t>
      </w:r>
      <w:r w:rsidR="000C5523">
        <w:rPr>
          <w:rFonts w:ascii="Arial" w:hAnsi="Arial" w:cs="Arial"/>
        </w:rPr>
        <w:t>del registro</w:t>
      </w:r>
      <w:r w:rsidR="0074067D">
        <w:rPr>
          <w:rFonts w:ascii="Arial" w:hAnsi="Arial" w:cs="Arial"/>
        </w:rPr>
        <w:t xml:space="preserve"> civil de </w:t>
      </w:r>
      <w:r w:rsidR="000C5523">
        <w:rPr>
          <w:rFonts w:ascii="Arial" w:hAnsi="Arial" w:cs="Arial"/>
        </w:rPr>
        <w:t>matrimonio visible a f</w:t>
      </w:r>
      <w:r w:rsidR="0089343D">
        <w:rPr>
          <w:rFonts w:ascii="Arial" w:hAnsi="Arial" w:cs="Arial"/>
        </w:rPr>
        <w:t xml:space="preserve">olio </w:t>
      </w:r>
      <w:r w:rsidR="000C5523">
        <w:rPr>
          <w:rFonts w:ascii="Arial" w:hAnsi="Arial" w:cs="Arial"/>
        </w:rPr>
        <w:t>1</w:t>
      </w:r>
      <w:r w:rsidR="00FF4B3A">
        <w:rPr>
          <w:rFonts w:ascii="Arial" w:hAnsi="Arial" w:cs="Arial"/>
        </w:rPr>
        <w:t>8</w:t>
      </w:r>
      <w:r w:rsidR="0074067D">
        <w:rPr>
          <w:rFonts w:ascii="Arial" w:hAnsi="Arial" w:cs="Arial"/>
        </w:rPr>
        <w:t xml:space="preserve">, se encuentra debidamente acreditado el vínculo matrimonial entre el demandante y la señora </w:t>
      </w:r>
      <w:r w:rsidR="00FF4B3A">
        <w:rPr>
          <w:rFonts w:ascii="Arial" w:hAnsi="Arial" w:cs="Arial"/>
        </w:rPr>
        <w:t>Luz Nelly Rojas Castro</w:t>
      </w:r>
      <w:r w:rsidR="0074067D">
        <w:rPr>
          <w:rFonts w:ascii="Arial" w:hAnsi="Arial" w:cs="Arial"/>
        </w:rPr>
        <w:t>, el cual continua vigente en tanto carece de nota marginal que indique lo contrario.</w:t>
      </w:r>
    </w:p>
    <w:p w:rsidR="00757BEE" w:rsidRDefault="00757BEE" w:rsidP="005E5193">
      <w:pPr>
        <w:spacing w:line="276" w:lineRule="auto"/>
        <w:jc w:val="both"/>
        <w:rPr>
          <w:rFonts w:ascii="Arial" w:hAnsi="Arial" w:cs="Arial"/>
        </w:rPr>
      </w:pPr>
    </w:p>
    <w:p w:rsidR="00757BEE" w:rsidRDefault="00B265EE" w:rsidP="005E5193">
      <w:pPr>
        <w:spacing w:line="276" w:lineRule="auto"/>
        <w:jc w:val="both"/>
        <w:rPr>
          <w:rFonts w:ascii="Arial" w:hAnsi="Arial" w:cs="Arial"/>
        </w:rPr>
      </w:pPr>
      <w:r>
        <w:rPr>
          <w:rFonts w:ascii="Arial" w:hAnsi="Arial" w:cs="Arial"/>
        </w:rPr>
        <w:t xml:space="preserve">Respecto a la convivencia, la misma se </w:t>
      </w:r>
      <w:r w:rsidR="00757BEE">
        <w:rPr>
          <w:rFonts w:ascii="Arial" w:hAnsi="Arial" w:cs="Arial"/>
        </w:rPr>
        <w:t xml:space="preserve">corrobora con </w:t>
      </w:r>
      <w:r w:rsidR="001660D4">
        <w:rPr>
          <w:rFonts w:ascii="Arial" w:hAnsi="Arial" w:cs="Arial"/>
        </w:rPr>
        <w:t>e</w:t>
      </w:r>
      <w:r w:rsidR="00757BEE">
        <w:rPr>
          <w:rFonts w:ascii="Arial" w:hAnsi="Arial" w:cs="Arial"/>
        </w:rPr>
        <w:t xml:space="preserve">l dicho </w:t>
      </w:r>
      <w:r w:rsidR="001660D4">
        <w:rPr>
          <w:rFonts w:ascii="Arial" w:hAnsi="Arial" w:cs="Arial"/>
        </w:rPr>
        <w:t>de Guillermo Villegas Jaramillo</w:t>
      </w:r>
      <w:r w:rsidR="00757BEE">
        <w:rPr>
          <w:rFonts w:ascii="Arial" w:hAnsi="Arial" w:cs="Arial"/>
        </w:rPr>
        <w:t>, quien</w:t>
      </w:r>
      <w:r w:rsidR="001660D4">
        <w:rPr>
          <w:rFonts w:ascii="Arial" w:hAnsi="Arial" w:cs="Arial"/>
        </w:rPr>
        <w:t xml:space="preserve"> </w:t>
      </w:r>
      <w:r w:rsidR="00757BEE">
        <w:rPr>
          <w:rFonts w:ascii="Arial" w:hAnsi="Arial" w:cs="Arial"/>
        </w:rPr>
        <w:t>manifest</w:t>
      </w:r>
      <w:r w:rsidR="001660D4">
        <w:rPr>
          <w:rFonts w:ascii="Arial" w:hAnsi="Arial" w:cs="Arial"/>
        </w:rPr>
        <w:t>ó</w:t>
      </w:r>
      <w:r w:rsidR="00757BEE">
        <w:rPr>
          <w:rFonts w:ascii="Arial" w:hAnsi="Arial" w:cs="Arial"/>
        </w:rPr>
        <w:t xml:space="preserve"> </w:t>
      </w:r>
      <w:r w:rsidR="00A67017">
        <w:rPr>
          <w:rFonts w:ascii="Arial" w:hAnsi="Arial" w:cs="Arial"/>
        </w:rPr>
        <w:t>que</w:t>
      </w:r>
      <w:r w:rsidR="0074067D">
        <w:rPr>
          <w:rFonts w:ascii="Arial" w:hAnsi="Arial" w:cs="Arial"/>
        </w:rPr>
        <w:t xml:space="preserve"> l</w:t>
      </w:r>
      <w:r w:rsidR="00757BEE">
        <w:rPr>
          <w:rFonts w:ascii="Arial" w:hAnsi="Arial" w:cs="Arial"/>
        </w:rPr>
        <w:t>a</w:t>
      </w:r>
      <w:r w:rsidR="0074067D">
        <w:rPr>
          <w:rFonts w:ascii="Arial" w:hAnsi="Arial" w:cs="Arial"/>
        </w:rPr>
        <w:t xml:space="preserve"> pareja </w:t>
      </w:r>
      <w:r w:rsidR="00757BEE">
        <w:rPr>
          <w:rFonts w:ascii="Arial" w:hAnsi="Arial" w:cs="Arial"/>
        </w:rPr>
        <w:t xml:space="preserve">ha </w:t>
      </w:r>
      <w:r w:rsidR="00D22CC4">
        <w:rPr>
          <w:rFonts w:ascii="Arial" w:hAnsi="Arial" w:cs="Arial"/>
        </w:rPr>
        <w:t>convi</w:t>
      </w:r>
      <w:r w:rsidR="00757BEE">
        <w:rPr>
          <w:rFonts w:ascii="Arial" w:hAnsi="Arial" w:cs="Arial"/>
        </w:rPr>
        <w:t>vido desde el mo</w:t>
      </w:r>
      <w:r w:rsidR="007A3BA6">
        <w:rPr>
          <w:rFonts w:ascii="Arial" w:hAnsi="Arial" w:cs="Arial"/>
        </w:rPr>
        <w:t>mento en que contrajo</w:t>
      </w:r>
      <w:r w:rsidR="00757BEE">
        <w:rPr>
          <w:rFonts w:ascii="Arial" w:hAnsi="Arial" w:cs="Arial"/>
        </w:rPr>
        <w:t xml:space="preserve"> matr</w:t>
      </w:r>
      <w:r w:rsidR="00E311E2">
        <w:rPr>
          <w:rFonts w:ascii="Arial" w:hAnsi="Arial" w:cs="Arial"/>
        </w:rPr>
        <w:t>imonio</w:t>
      </w:r>
      <w:r w:rsidR="00B146A8">
        <w:rPr>
          <w:rFonts w:ascii="Arial" w:hAnsi="Arial" w:cs="Arial"/>
        </w:rPr>
        <w:t xml:space="preserve"> –en 19</w:t>
      </w:r>
      <w:r w:rsidR="00FF4B3A">
        <w:rPr>
          <w:rFonts w:ascii="Arial" w:hAnsi="Arial" w:cs="Arial"/>
        </w:rPr>
        <w:t>75</w:t>
      </w:r>
      <w:r w:rsidR="00B146A8">
        <w:rPr>
          <w:rFonts w:ascii="Arial" w:hAnsi="Arial" w:cs="Arial"/>
        </w:rPr>
        <w:t>-</w:t>
      </w:r>
      <w:r>
        <w:rPr>
          <w:rFonts w:ascii="Arial" w:hAnsi="Arial" w:cs="Arial"/>
        </w:rPr>
        <w:t>, nunca se han separado</w:t>
      </w:r>
      <w:r w:rsidR="000C5523">
        <w:rPr>
          <w:rFonts w:ascii="Arial" w:hAnsi="Arial" w:cs="Arial"/>
        </w:rPr>
        <w:t xml:space="preserve">, procrearon </w:t>
      </w:r>
      <w:r w:rsidR="00D03DF6">
        <w:rPr>
          <w:rFonts w:ascii="Arial" w:hAnsi="Arial" w:cs="Arial"/>
        </w:rPr>
        <w:t>3</w:t>
      </w:r>
      <w:r w:rsidR="00E311E2">
        <w:rPr>
          <w:rFonts w:ascii="Arial" w:hAnsi="Arial" w:cs="Arial"/>
        </w:rPr>
        <w:t xml:space="preserve"> hijos</w:t>
      </w:r>
      <w:r w:rsidR="0089343D">
        <w:rPr>
          <w:rFonts w:ascii="Arial" w:hAnsi="Arial" w:cs="Arial"/>
        </w:rPr>
        <w:t>,</w:t>
      </w:r>
      <w:r w:rsidR="000C5523">
        <w:rPr>
          <w:rFonts w:ascii="Arial" w:hAnsi="Arial" w:cs="Arial"/>
        </w:rPr>
        <w:t xml:space="preserve"> de los cuales </w:t>
      </w:r>
      <w:r w:rsidR="00D03DF6">
        <w:rPr>
          <w:rFonts w:ascii="Arial" w:hAnsi="Arial" w:cs="Arial"/>
        </w:rPr>
        <w:t>3</w:t>
      </w:r>
      <w:r w:rsidR="000C5523">
        <w:rPr>
          <w:rFonts w:ascii="Arial" w:hAnsi="Arial" w:cs="Arial"/>
        </w:rPr>
        <w:t xml:space="preserve"> se encuentran con vida</w:t>
      </w:r>
      <w:r w:rsidR="0089343D">
        <w:rPr>
          <w:rFonts w:ascii="Arial" w:hAnsi="Arial" w:cs="Arial"/>
        </w:rPr>
        <w:t>,</w:t>
      </w:r>
      <w:r w:rsidR="00E311E2">
        <w:rPr>
          <w:rFonts w:ascii="Arial" w:hAnsi="Arial" w:cs="Arial"/>
        </w:rPr>
        <w:t xml:space="preserve"> y</w:t>
      </w:r>
      <w:r w:rsidR="00757BEE">
        <w:rPr>
          <w:rFonts w:ascii="Arial" w:hAnsi="Arial" w:cs="Arial"/>
        </w:rPr>
        <w:t xml:space="preserve"> </w:t>
      </w:r>
      <w:r w:rsidR="008F5920">
        <w:rPr>
          <w:rFonts w:ascii="Arial" w:hAnsi="Arial" w:cs="Arial"/>
        </w:rPr>
        <w:t xml:space="preserve">reside </w:t>
      </w:r>
      <w:r w:rsidR="0089343D">
        <w:rPr>
          <w:rFonts w:ascii="Arial" w:hAnsi="Arial" w:cs="Arial"/>
        </w:rPr>
        <w:t xml:space="preserve">la pareja </w:t>
      </w:r>
      <w:r w:rsidR="00757BEE">
        <w:rPr>
          <w:rFonts w:ascii="Arial" w:hAnsi="Arial" w:cs="Arial"/>
        </w:rPr>
        <w:t xml:space="preserve">en vivienda </w:t>
      </w:r>
      <w:r w:rsidR="000C5523">
        <w:rPr>
          <w:rFonts w:ascii="Arial" w:hAnsi="Arial" w:cs="Arial"/>
        </w:rPr>
        <w:t>que no es de su propiedad</w:t>
      </w:r>
      <w:r w:rsidR="003D3EF0">
        <w:rPr>
          <w:rFonts w:ascii="Arial" w:hAnsi="Arial" w:cs="Arial"/>
        </w:rPr>
        <w:t>.</w:t>
      </w:r>
      <w:r w:rsidR="001660D4">
        <w:rPr>
          <w:rFonts w:ascii="Arial" w:hAnsi="Arial" w:cs="Arial"/>
        </w:rPr>
        <w:t xml:space="preserve"> En iguales términos depuso </w:t>
      </w:r>
      <w:proofErr w:type="gramStart"/>
      <w:r w:rsidR="001660D4">
        <w:rPr>
          <w:rFonts w:ascii="Arial" w:hAnsi="Arial" w:cs="Arial"/>
        </w:rPr>
        <w:t>la</w:t>
      </w:r>
      <w:proofErr w:type="gramEnd"/>
      <w:r w:rsidR="001660D4">
        <w:rPr>
          <w:rFonts w:ascii="Arial" w:hAnsi="Arial" w:cs="Arial"/>
        </w:rPr>
        <w:t xml:space="preserve"> cónyuge del actor.</w:t>
      </w:r>
    </w:p>
    <w:p w:rsidR="00757BEE" w:rsidRDefault="00757BEE" w:rsidP="005E5193">
      <w:pPr>
        <w:spacing w:line="276" w:lineRule="auto"/>
        <w:jc w:val="both"/>
        <w:rPr>
          <w:rFonts w:ascii="Arial" w:hAnsi="Arial" w:cs="Arial"/>
        </w:rPr>
      </w:pPr>
    </w:p>
    <w:p w:rsidR="009C5EA4" w:rsidRDefault="003D3EF0" w:rsidP="005E5193">
      <w:pPr>
        <w:spacing w:line="276" w:lineRule="auto"/>
        <w:jc w:val="both"/>
        <w:rPr>
          <w:rFonts w:ascii="Arial" w:hAnsi="Arial" w:cs="Arial"/>
        </w:rPr>
      </w:pPr>
      <w:r>
        <w:rPr>
          <w:rFonts w:ascii="Arial" w:hAnsi="Arial" w:cs="Arial"/>
        </w:rPr>
        <w:t>E</w:t>
      </w:r>
      <w:r w:rsidR="00E311E2">
        <w:rPr>
          <w:rFonts w:ascii="Arial" w:hAnsi="Arial" w:cs="Arial"/>
        </w:rPr>
        <w:t>n cuanto</w:t>
      </w:r>
      <w:r>
        <w:rPr>
          <w:rFonts w:ascii="Arial" w:hAnsi="Arial" w:cs="Arial"/>
        </w:rPr>
        <w:t xml:space="preserve"> a la dependencia económica, </w:t>
      </w:r>
      <w:r w:rsidR="000C5523">
        <w:rPr>
          <w:rFonts w:ascii="Arial" w:hAnsi="Arial" w:cs="Arial"/>
        </w:rPr>
        <w:t>se informó que no es pensionada</w:t>
      </w:r>
      <w:r w:rsidR="0089343D">
        <w:rPr>
          <w:rFonts w:ascii="Arial" w:hAnsi="Arial" w:cs="Arial"/>
        </w:rPr>
        <w:t xml:space="preserve"> la esposa del demandante </w:t>
      </w:r>
      <w:r w:rsidR="000C5523">
        <w:rPr>
          <w:rFonts w:ascii="Arial" w:hAnsi="Arial" w:cs="Arial"/>
        </w:rPr>
        <w:t xml:space="preserve"> ya que se ha desempeñado como ama de casa</w:t>
      </w:r>
      <w:r w:rsidR="00B146A8">
        <w:rPr>
          <w:rFonts w:ascii="Arial" w:hAnsi="Arial" w:cs="Arial"/>
        </w:rPr>
        <w:t>, de lo que resulta claro que el vínculo matrimonial y la dependencia económica, estuvo presente antes, durante y después de la vigencia del Acuerdo 049 de 1990.</w:t>
      </w:r>
    </w:p>
    <w:p w:rsidR="00B146A8" w:rsidRDefault="00B146A8" w:rsidP="005E5193">
      <w:pPr>
        <w:spacing w:line="276" w:lineRule="auto"/>
        <w:jc w:val="both"/>
        <w:rPr>
          <w:rFonts w:ascii="Arial" w:hAnsi="Arial" w:cs="Arial"/>
        </w:rPr>
      </w:pPr>
    </w:p>
    <w:p w:rsidR="00757BEE" w:rsidRDefault="00757BEE" w:rsidP="00757BEE">
      <w:pPr>
        <w:pStyle w:val="Sinespaciado"/>
        <w:spacing w:line="276" w:lineRule="auto"/>
        <w:jc w:val="both"/>
        <w:rPr>
          <w:rFonts w:ascii="Arial" w:hAnsi="Arial" w:cs="Arial"/>
          <w:b/>
          <w:lang w:eastAsia="es-ES"/>
        </w:rPr>
      </w:pPr>
      <w:r w:rsidRPr="00ED25FC">
        <w:rPr>
          <w:rFonts w:ascii="Arial" w:hAnsi="Arial" w:cs="Arial"/>
          <w:lang w:val="es-ES" w:eastAsia="es-ES"/>
        </w:rPr>
        <w:t>En este orden de ideas,</w:t>
      </w:r>
      <w:r>
        <w:rPr>
          <w:rFonts w:ascii="Arial" w:hAnsi="Arial" w:cs="Arial"/>
          <w:lang w:val="es-ES" w:eastAsia="es-ES"/>
        </w:rPr>
        <w:t xml:space="preserve"> se encuentran acreditados los presupuestos para acceder al incremento por persona a cargo; no obstante su reconocimiento dependerá de no haber presc</w:t>
      </w:r>
      <w:r w:rsidR="00B146A8">
        <w:rPr>
          <w:rFonts w:ascii="Arial" w:hAnsi="Arial" w:cs="Arial"/>
          <w:lang w:val="es-ES" w:eastAsia="es-ES"/>
        </w:rPr>
        <w:t>r</w:t>
      </w:r>
      <w:r>
        <w:rPr>
          <w:rFonts w:ascii="Arial" w:hAnsi="Arial" w:cs="Arial"/>
          <w:lang w:val="es-ES" w:eastAsia="es-ES"/>
        </w:rPr>
        <w:t>ito.</w:t>
      </w:r>
      <w:r>
        <w:rPr>
          <w:rFonts w:ascii="Arial" w:hAnsi="Arial" w:cs="Arial"/>
          <w:lang w:eastAsia="es-ES"/>
        </w:rPr>
        <w:t xml:space="preserve">  </w:t>
      </w:r>
    </w:p>
    <w:p w:rsidR="00757BEE" w:rsidRDefault="00757BEE" w:rsidP="00757BEE">
      <w:pPr>
        <w:pStyle w:val="Sinespaciado"/>
        <w:spacing w:line="276" w:lineRule="auto"/>
        <w:contextualSpacing/>
        <w:jc w:val="both"/>
        <w:rPr>
          <w:rFonts w:ascii="Arial" w:hAnsi="Arial" w:cs="Arial"/>
          <w:b/>
          <w:lang w:eastAsia="es-ES"/>
        </w:rPr>
      </w:pPr>
    </w:p>
    <w:p w:rsidR="00757BEE" w:rsidRDefault="009C5EA4" w:rsidP="00757BEE">
      <w:pPr>
        <w:pStyle w:val="Sinespaciado"/>
        <w:spacing w:line="276" w:lineRule="auto"/>
        <w:contextualSpacing/>
        <w:jc w:val="both"/>
        <w:rPr>
          <w:rFonts w:ascii="Arial" w:hAnsi="Arial" w:cs="Arial"/>
          <w:b/>
          <w:lang w:eastAsia="es-ES"/>
        </w:rPr>
      </w:pPr>
      <w:r>
        <w:rPr>
          <w:rFonts w:ascii="Arial" w:hAnsi="Arial" w:cs="Arial"/>
          <w:b/>
          <w:lang w:eastAsia="es-ES"/>
        </w:rPr>
        <w:t>2.2 De</w:t>
      </w:r>
      <w:r w:rsidR="00757BEE">
        <w:rPr>
          <w:rFonts w:ascii="Arial" w:hAnsi="Arial" w:cs="Arial"/>
          <w:b/>
          <w:lang w:eastAsia="es-ES"/>
        </w:rPr>
        <w:t xml:space="preserve"> la Prescripción</w:t>
      </w:r>
    </w:p>
    <w:p w:rsidR="00757BEE" w:rsidRPr="00421BD8" w:rsidRDefault="00757BEE" w:rsidP="00421BD8">
      <w:pPr>
        <w:rPr>
          <w:rFonts w:ascii="Arial" w:hAnsi="Arial" w:cs="Arial"/>
          <w:bCs/>
          <w:kern w:val="28"/>
          <w:sz w:val="22"/>
          <w:szCs w:val="22"/>
        </w:rPr>
      </w:pPr>
    </w:p>
    <w:p w:rsidR="00757BEE" w:rsidRDefault="00757BEE" w:rsidP="00757BEE">
      <w:pPr>
        <w:pStyle w:val="Sinespaciado"/>
        <w:spacing w:line="276" w:lineRule="auto"/>
        <w:contextualSpacing/>
        <w:jc w:val="both"/>
        <w:rPr>
          <w:rFonts w:ascii="Arial" w:hAnsi="Arial" w:cs="Arial"/>
          <w:b/>
          <w:lang w:eastAsia="es-ES"/>
        </w:rPr>
      </w:pPr>
      <w:r>
        <w:rPr>
          <w:rFonts w:ascii="Arial" w:hAnsi="Arial" w:cs="Arial"/>
          <w:b/>
          <w:lang w:eastAsia="es-ES"/>
        </w:rPr>
        <w:t>2.2.1 Fundamento jurídico</w:t>
      </w:r>
    </w:p>
    <w:p w:rsidR="00757BEE" w:rsidRPr="00421BD8" w:rsidRDefault="00757BEE" w:rsidP="00421BD8">
      <w:pPr>
        <w:rPr>
          <w:rFonts w:ascii="Arial" w:hAnsi="Arial" w:cs="Arial"/>
          <w:bCs/>
          <w:kern w:val="28"/>
          <w:sz w:val="22"/>
          <w:szCs w:val="22"/>
        </w:rPr>
      </w:pPr>
    </w:p>
    <w:p w:rsidR="00757BEE" w:rsidRPr="00994670" w:rsidRDefault="007A3BA6" w:rsidP="00757BEE">
      <w:pPr>
        <w:autoSpaceDE w:val="0"/>
        <w:autoSpaceDN w:val="0"/>
        <w:adjustRightInd w:val="0"/>
        <w:spacing w:line="276" w:lineRule="auto"/>
        <w:jc w:val="both"/>
        <w:rPr>
          <w:rFonts w:ascii="Arial" w:hAnsi="Arial" w:cs="Arial"/>
          <w:szCs w:val="24"/>
        </w:rPr>
      </w:pPr>
      <w:r>
        <w:rPr>
          <w:rFonts w:ascii="Zurich Ex BT" w:hAnsi="Zurich Ex BT" w:cs="Tahoma"/>
          <w:bCs/>
          <w:szCs w:val="24"/>
        </w:rPr>
        <w:t xml:space="preserve">Los </w:t>
      </w:r>
      <w:r w:rsidR="00757BEE">
        <w:rPr>
          <w:rFonts w:ascii="Zurich Ex BT" w:hAnsi="Zurich Ex BT" w:cs="Tahoma"/>
          <w:bCs/>
          <w:szCs w:val="24"/>
        </w:rPr>
        <w:t>artículo</w:t>
      </w:r>
      <w:r>
        <w:rPr>
          <w:rFonts w:ascii="Zurich Ex BT" w:hAnsi="Zurich Ex BT" w:cs="Tahoma"/>
          <w:bCs/>
          <w:szCs w:val="24"/>
        </w:rPr>
        <w:t>s</w:t>
      </w:r>
      <w:r w:rsidR="00757BEE" w:rsidRPr="00994670">
        <w:rPr>
          <w:rFonts w:ascii="Zurich Ex BT" w:hAnsi="Zurich Ex BT" w:cs="Tahoma"/>
          <w:bCs/>
          <w:szCs w:val="24"/>
        </w:rPr>
        <w:t xml:space="preserve"> </w:t>
      </w:r>
      <w:r>
        <w:rPr>
          <w:rFonts w:ascii="Zurich Ex BT" w:hAnsi="Zurich Ex BT" w:cs="Tahoma"/>
          <w:bCs/>
          <w:szCs w:val="24"/>
        </w:rPr>
        <w:t xml:space="preserve">488 del </w:t>
      </w:r>
      <w:proofErr w:type="spellStart"/>
      <w:r>
        <w:rPr>
          <w:rFonts w:ascii="Zurich Ex BT" w:hAnsi="Zurich Ex BT" w:cs="Tahoma"/>
          <w:bCs/>
          <w:szCs w:val="24"/>
        </w:rPr>
        <w:t>CST</w:t>
      </w:r>
      <w:proofErr w:type="spellEnd"/>
      <w:r>
        <w:rPr>
          <w:rFonts w:ascii="Zurich Ex BT" w:hAnsi="Zurich Ex BT" w:cs="Tahoma"/>
          <w:bCs/>
          <w:szCs w:val="24"/>
        </w:rPr>
        <w:t xml:space="preserve"> y </w:t>
      </w:r>
      <w:r w:rsidR="00757BEE">
        <w:rPr>
          <w:rFonts w:ascii="Zurich Ex BT" w:hAnsi="Zurich Ex BT" w:cs="Tahoma"/>
          <w:bCs/>
          <w:szCs w:val="24"/>
        </w:rPr>
        <w:t>151</w:t>
      </w:r>
      <w:r w:rsidR="00757BEE" w:rsidRPr="00994670">
        <w:rPr>
          <w:rFonts w:ascii="Arial" w:hAnsi="Arial" w:cs="Arial"/>
          <w:szCs w:val="24"/>
        </w:rPr>
        <w:t xml:space="preserve"> del Código </w:t>
      </w:r>
      <w:r w:rsidR="00757BEE">
        <w:rPr>
          <w:rFonts w:ascii="Arial" w:hAnsi="Arial" w:cs="Arial"/>
          <w:szCs w:val="24"/>
        </w:rPr>
        <w:t xml:space="preserve">Procesal </w:t>
      </w:r>
      <w:r w:rsidR="00757BEE" w:rsidRPr="00994670">
        <w:rPr>
          <w:rFonts w:ascii="Arial" w:hAnsi="Arial" w:cs="Arial"/>
          <w:szCs w:val="24"/>
        </w:rPr>
        <w:t>del Trabajo</w:t>
      </w:r>
      <w:r w:rsidR="00757BEE">
        <w:rPr>
          <w:rFonts w:ascii="Arial" w:hAnsi="Arial" w:cs="Arial"/>
          <w:szCs w:val="24"/>
        </w:rPr>
        <w:t xml:space="preserve"> y de la Seguridad Social</w:t>
      </w:r>
      <w:r w:rsidR="00757BEE" w:rsidRPr="00994670">
        <w:rPr>
          <w:rFonts w:ascii="Zurich Ex BT" w:hAnsi="Zurich Ex BT" w:cs="Tahoma"/>
          <w:bCs/>
          <w:szCs w:val="24"/>
        </w:rPr>
        <w:t>,</w:t>
      </w:r>
      <w:r w:rsidR="00757BEE" w:rsidRPr="00994670">
        <w:rPr>
          <w:rFonts w:ascii="Arial" w:hAnsi="Arial" w:cs="Arial"/>
          <w:szCs w:val="24"/>
        </w:rPr>
        <w:t xml:space="preserve"> </w:t>
      </w:r>
      <w:r w:rsidR="00757BEE">
        <w:rPr>
          <w:rFonts w:ascii="Arial" w:hAnsi="Arial" w:cs="Arial"/>
          <w:szCs w:val="24"/>
        </w:rPr>
        <w:t>señala</w:t>
      </w:r>
      <w:r w:rsidR="0089343D">
        <w:rPr>
          <w:rFonts w:ascii="Arial" w:hAnsi="Arial" w:cs="Arial"/>
          <w:szCs w:val="24"/>
        </w:rPr>
        <w:t>n</w:t>
      </w:r>
      <w:r w:rsidR="00757BEE" w:rsidRPr="00994670">
        <w:rPr>
          <w:rFonts w:ascii="Arial" w:hAnsi="Arial" w:cs="Arial"/>
          <w:szCs w:val="24"/>
        </w:rPr>
        <w:t xml:space="preserve"> que las acciones correspondientes a los derechos laborales prescriben en tres (3) años, </w:t>
      </w:r>
      <w:r w:rsidR="00757BEE">
        <w:rPr>
          <w:rFonts w:ascii="Arial" w:hAnsi="Arial" w:cs="Arial"/>
          <w:szCs w:val="24"/>
        </w:rPr>
        <w:t xml:space="preserve">el que corre </w:t>
      </w:r>
      <w:r w:rsidR="00757BEE" w:rsidRPr="00994670">
        <w:rPr>
          <w:rFonts w:ascii="Arial" w:hAnsi="Arial" w:cs="Arial"/>
          <w:szCs w:val="24"/>
        </w:rPr>
        <w:t xml:space="preserve">desde que la obligación se </w:t>
      </w:r>
      <w:r w:rsidR="00757BEE">
        <w:rPr>
          <w:rFonts w:ascii="Arial" w:hAnsi="Arial" w:cs="Arial"/>
          <w:szCs w:val="24"/>
        </w:rPr>
        <w:t>hace</w:t>
      </w:r>
      <w:r w:rsidR="00757BEE" w:rsidRPr="00994670">
        <w:rPr>
          <w:rFonts w:ascii="Arial" w:hAnsi="Arial" w:cs="Arial"/>
          <w:szCs w:val="24"/>
        </w:rPr>
        <w:t xml:space="preserve"> exigible.</w:t>
      </w:r>
    </w:p>
    <w:p w:rsidR="00757BEE" w:rsidRDefault="00757BEE" w:rsidP="00757BEE">
      <w:pPr>
        <w:autoSpaceDE w:val="0"/>
        <w:autoSpaceDN w:val="0"/>
        <w:adjustRightInd w:val="0"/>
        <w:spacing w:line="276" w:lineRule="auto"/>
        <w:jc w:val="both"/>
        <w:rPr>
          <w:rFonts w:ascii="Arial" w:hAnsi="Arial" w:cs="Arial"/>
          <w:szCs w:val="24"/>
        </w:rPr>
      </w:pPr>
    </w:p>
    <w:p w:rsidR="00757BEE" w:rsidRDefault="00757BEE" w:rsidP="00757BEE">
      <w:pPr>
        <w:widowControl w:val="0"/>
        <w:autoSpaceDE w:val="0"/>
        <w:autoSpaceDN w:val="0"/>
        <w:adjustRightInd w:val="0"/>
        <w:spacing w:line="276" w:lineRule="auto"/>
        <w:jc w:val="both"/>
        <w:rPr>
          <w:rFonts w:ascii="Arial" w:eastAsia="Dotum" w:hAnsi="Arial" w:cs="Arial"/>
          <w:szCs w:val="24"/>
          <w:lang w:val="es-ES"/>
        </w:rPr>
      </w:pPr>
      <w:r>
        <w:rPr>
          <w:rFonts w:ascii="Arial" w:eastAsia="Dotum" w:hAnsi="Arial" w:cs="Arial"/>
          <w:szCs w:val="24"/>
          <w:lang w:val="es-ES"/>
        </w:rPr>
        <w:t xml:space="preserve">Para </w:t>
      </w:r>
      <w:r w:rsidR="00121AC5">
        <w:rPr>
          <w:rFonts w:ascii="Arial" w:eastAsia="Dotum" w:hAnsi="Arial" w:cs="Arial"/>
          <w:szCs w:val="24"/>
          <w:lang w:val="es-ES"/>
        </w:rPr>
        <w:t xml:space="preserve">la </w:t>
      </w:r>
      <w:r w:rsidRPr="00183024">
        <w:rPr>
          <w:rFonts w:ascii="Arial" w:eastAsia="Dotum" w:hAnsi="Arial" w:cs="Arial"/>
          <w:szCs w:val="24"/>
          <w:lang w:val="es-ES"/>
        </w:rPr>
        <w:t>C</w:t>
      </w:r>
      <w:r w:rsidR="00AA68E5">
        <w:rPr>
          <w:rFonts w:ascii="Arial" w:eastAsia="Dotum" w:hAnsi="Arial" w:cs="Arial"/>
          <w:szCs w:val="24"/>
          <w:lang w:val="es-ES"/>
        </w:rPr>
        <w:t xml:space="preserve">SJ </w:t>
      </w:r>
      <w:r w:rsidR="00121AC5">
        <w:rPr>
          <w:rFonts w:ascii="Arial" w:eastAsia="Dotum" w:hAnsi="Arial" w:cs="Arial"/>
          <w:szCs w:val="24"/>
          <w:lang w:val="es-ES"/>
        </w:rPr>
        <w:t xml:space="preserve">en su Sala Laboral, </w:t>
      </w:r>
      <w:r w:rsidRPr="00183024">
        <w:rPr>
          <w:rFonts w:ascii="Arial" w:eastAsia="Dotum" w:hAnsi="Arial" w:cs="Arial"/>
          <w:szCs w:val="24"/>
          <w:lang w:val="es-ES"/>
        </w:rPr>
        <w:t>lo</w:t>
      </w:r>
      <w:r>
        <w:rPr>
          <w:rFonts w:ascii="Arial" w:eastAsia="Dotum" w:hAnsi="Arial" w:cs="Arial"/>
          <w:szCs w:val="24"/>
          <w:lang w:val="es-ES"/>
        </w:rPr>
        <w:t>s incrementos se hacen exigibles desde el mismo momento en que se reconozca la pensión de vejez, como lo ha dicho la sentencia SL21388 de 2017</w:t>
      </w:r>
      <w:r w:rsidRPr="00183024">
        <w:rPr>
          <w:rFonts w:ascii="Arial" w:eastAsia="Dotum" w:hAnsi="Arial" w:cs="Arial"/>
          <w:szCs w:val="24"/>
          <w:lang w:val="es-ES"/>
        </w:rPr>
        <w:t>, lo cual resulta lógico, si se tiene en cuenta que e</w:t>
      </w:r>
      <w:r>
        <w:rPr>
          <w:rFonts w:ascii="Arial" w:eastAsia="Dotum" w:hAnsi="Arial" w:cs="Arial"/>
          <w:szCs w:val="24"/>
          <w:lang w:val="es-ES"/>
        </w:rPr>
        <w:t xml:space="preserve">n tal oportunidad </w:t>
      </w:r>
      <w:r w:rsidRPr="00183024">
        <w:rPr>
          <w:rFonts w:ascii="Arial" w:eastAsia="Dotum" w:hAnsi="Arial" w:cs="Arial"/>
          <w:szCs w:val="24"/>
          <w:lang w:val="es-ES"/>
        </w:rPr>
        <w:t>se concretan los derechos a que accede el afiliado, quien precisamente a partir de ese momento deja de hace</w:t>
      </w:r>
      <w:r>
        <w:rPr>
          <w:rFonts w:ascii="Arial" w:eastAsia="Dotum" w:hAnsi="Arial" w:cs="Arial"/>
          <w:szCs w:val="24"/>
          <w:lang w:val="es-ES"/>
        </w:rPr>
        <w:t xml:space="preserve">r aportes al sistema y, por ende, </w:t>
      </w:r>
      <w:r w:rsidRPr="00183024">
        <w:rPr>
          <w:rFonts w:ascii="Arial" w:eastAsia="Dotum" w:hAnsi="Arial" w:cs="Arial"/>
          <w:szCs w:val="24"/>
          <w:lang w:val="es-ES"/>
        </w:rPr>
        <w:t>de tener la posibilidad de que se le cubran contingencias que tengan fecha posterior a la adquisición del derecho pensional.</w:t>
      </w:r>
    </w:p>
    <w:p w:rsidR="007A3BA6" w:rsidRDefault="007A3BA6" w:rsidP="00757BEE">
      <w:pPr>
        <w:widowControl w:val="0"/>
        <w:autoSpaceDE w:val="0"/>
        <w:autoSpaceDN w:val="0"/>
        <w:adjustRightInd w:val="0"/>
        <w:spacing w:line="276" w:lineRule="auto"/>
        <w:jc w:val="both"/>
        <w:rPr>
          <w:rFonts w:ascii="Arial" w:eastAsia="Dotum" w:hAnsi="Arial" w:cs="Arial"/>
          <w:szCs w:val="24"/>
          <w:lang w:val="es-ES"/>
        </w:rPr>
      </w:pPr>
    </w:p>
    <w:p w:rsidR="007A3BA6" w:rsidRDefault="007A3BA6" w:rsidP="007A3BA6">
      <w:pPr>
        <w:pStyle w:val="Sinespaciado"/>
        <w:spacing w:line="276" w:lineRule="auto"/>
        <w:jc w:val="both"/>
        <w:rPr>
          <w:rFonts w:ascii="Arial" w:eastAsia="Dotum" w:hAnsi="Arial" w:cs="Arial"/>
          <w:lang w:val="es-ES"/>
        </w:rPr>
      </w:pPr>
      <w:r w:rsidRPr="00661B8D">
        <w:rPr>
          <w:rFonts w:ascii="Arial" w:hAnsi="Arial" w:cs="Arial"/>
        </w:rPr>
        <w:t>Igualmente se refiere en dicha providencia</w:t>
      </w:r>
      <w:r w:rsidR="00E17A1A" w:rsidRPr="00661B8D">
        <w:rPr>
          <w:rFonts w:ascii="Arial" w:hAnsi="Arial" w:cs="Arial"/>
        </w:rPr>
        <w:t xml:space="preserve">, </w:t>
      </w:r>
      <w:r w:rsidRPr="00661B8D">
        <w:rPr>
          <w:rFonts w:ascii="Arial" w:hAnsi="Arial" w:cs="Arial"/>
        </w:rPr>
        <w:t xml:space="preserve">que </w:t>
      </w:r>
      <w:r w:rsidRPr="00661B8D">
        <w:rPr>
          <w:rFonts w:ascii="Arial" w:eastAsia="Dotum" w:hAnsi="Arial" w:cs="Arial"/>
          <w:lang w:val="es-ES"/>
        </w:rPr>
        <w:t>no gozan de imprescriptibilidad al no hacer parte integrante de la prestación, ni del estado jurídico de pensionado</w:t>
      </w:r>
      <w:r w:rsidR="001660D4">
        <w:rPr>
          <w:rFonts w:ascii="Arial" w:eastAsia="Dotum" w:hAnsi="Arial" w:cs="Arial"/>
          <w:lang w:val="es-ES"/>
        </w:rPr>
        <w:t>.</w:t>
      </w:r>
    </w:p>
    <w:p w:rsidR="00757BEE" w:rsidRDefault="00757BEE" w:rsidP="00757BEE">
      <w:pPr>
        <w:widowControl w:val="0"/>
        <w:autoSpaceDE w:val="0"/>
        <w:autoSpaceDN w:val="0"/>
        <w:adjustRightInd w:val="0"/>
        <w:spacing w:line="276" w:lineRule="auto"/>
        <w:jc w:val="both"/>
        <w:rPr>
          <w:rFonts w:ascii="Arial" w:eastAsia="Dotum" w:hAnsi="Arial" w:cs="Arial"/>
          <w:szCs w:val="24"/>
          <w:lang w:val="es-ES"/>
        </w:rPr>
      </w:pPr>
    </w:p>
    <w:p w:rsidR="00757BEE" w:rsidRDefault="00757BEE" w:rsidP="00757BEE">
      <w:pPr>
        <w:pStyle w:val="Sinespaciado"/>
        <w:spacing w:line="276" w:lineRule="auto"/>
        <w:contextualSpacing/>
        <w:jc w:val="both"/>
        <w:rPr>
          <w:rFonts w:ascii="Arial" w:hAnsi="Arial" w:cs="Arial"/>
          <w:b/>
          <w:lang w:eastAsia="es-ES"/>
        </w:rPr>
      </w:pPr>
      <w:r w:rsidRPr="00BA25B5">
        <w:rPr>
          <w:rFonts w:ascii="Arial" w:hAnsi="Arial" w:cs="Arial"/>
          <w:b/>
          <w:lang w:eastAsia="es-ES"/>
        </w:rPr>
        <w:t>2.</w:t>
      </w:r>
      <w:r>
        <w:rPr>
          <w:rFonts w:ascii="Arial" w:hAnsi="Arial" w:cs="Arial"/>
          <w:b/>
          <w:lang w:eastAsia="es-ES"/>
        </w:rPr>
        <w:t>2</w:t>
      </w:r>
      <w:r w:rsidRPr="00BA25B5">
        <w:rPr>
          <w:rFonts w:ascii="Arial" w:hAnsi="Arial" w:cs="Arial"/>
          <w:b/>
          <w:lang w:eastAsia="es-ES"/>
        </w:rPr>
        <w:t>.2. Fundamento fáctico</w:t>
      </w:r>
    </w:p>
    <w:p w:rsidR="00B146A8" w:rsidRPr="00BA25B5" w:rsidRDefault="00B146A8" w:rsidP="00757BEE">
      <w:pPr>
        <w:pStyle w:val="Sinespaciado"/>
        <w:spacing w:line="276" w:lineRule="auto"/>
        <w:contextualSpacing/>
        <w:jc w:val="both"/>
        <w:rPr>
          <w:rFonts w:ascii="Arial" w:hAnsi="Arial" w:cs="Arial"/>
          <w:b/>
          <w:lang w:eastAsia="es-ES"/>
        </w:rPr>
      </w:pPr>
    </w:p>
    <w:p w:rsidR="00B146A8" w:rsidRDefault="00757BEE" w:rsidP="00B265EE">
      <w:pPr>
        <w:pStyle w:val="Sinespaciado"/>
        <w:spacing w:line="276" w:lineRule="auto"/>
        <w:contextualSpacing/>
        <w:jc w:val="both"/>
        <w:rPr>
          <w:rFonts w:ascii="Arial" w:hAnsi="Arial" w:cs="Arial"/>
          <w:lang w:eastAsia="es-ES"/>
        </w:rPr>
      </w:pPr>
      <w:r>
        <w:rPr>
          <w:rFonts w:ascii="Arial" w:hAnsi="Arial" w:cs="Arial"/>
          <w:lang w:eastAsia="es-ES"/>
        </w:rPr>
        <w:t>A tono con lo expuesto la excepción de prescripción propuesta por la entidad demandada está llamada a pros</w:t>
      </w:r>
      <w:r w:rsidR="009C5EA4">
        <w:rPr>
          <w:rFonts w:ascii="Arial" w:hAnsi="Arial" w:cs="Arial"/>
          <w:lang w:eastAsia="es-ES"/>
        </w:rPr>
        <w:t>perar, en tanto, transcurrieron</w:t>
      </w:r>
      <w:r w:rsidR="00121AC5">
        <w:rPr>
          <w:rFonts w:ascii="Arial" w:hAnsi="Arial" w:cs="Arial"/>
          <w:lang w:eastAsia="es-ES"/>
        </w:rPr>
        <w:t xml:space="preserve"> </w:t>
      </w:r>
      <w:r w:rsidR="00C5524A">
        <w:rPr>
          <w:rFonts w:ascii="Arial" w:hAnsi="Arial" w:cs="Arial"/>
          <w:lang w:eastAsia="es-ES"/>
        </w:rPr>
        <w:t xml:space="preserve">un poco más de </w:t>
      </w:r>
      <w:r w:rsidR="009C5EA4">
        <w:rPr>
          <w:rFonts w:ascii="Arial" w:hAnsi="Arial" w:cs="Arial"/>
          <w:lang w:eastAsia="es-ES"/>
        </w:rPr>
        <w:t>1</w:t>
      </w:r>
      <w:r w:rsidR="00644346">
        <w:rPr>
          <w:rFonts w:ascii="Arial" w:hAnsi="Arial" w:cs="Arial"/>
          <w:lang w:eastAsia="es-ES"/>
        </w:rPr>
        <w:t>2</w:t>
      </w:r>
      <w:r w:rsidR="00B265EE">
        <w:rPr>
          <w:rFonts w:ascii="Arial" w:hAnsi="Arial" w:cs="Arial"/>
          <w:lang w:eastAsia="es-ES"/>
        </w:rPr>
        <w:t xml:space="preserve"> años</w:t>
      </w:r>
      <w:r w:rsidR="00C5524A">
        <w:rPr>
          <w:rFonts w:ascii="Arial" w:hAnsi="Arial" w:cs="Arial"/>
          <w:lang w:eastAsia="es-ES"/>
        </w:rPr>
        <w:t xml:space="preserve"> </w:t>
      </w:r>
      <w:r w:rsidR="009C5EA4">
        <w:rPr>
          <w:rFonts w:ascii="Arial" w:hAnsi="Arial" w:cs="Arial"/>
          <w:lang w:eastAsia="es-ES"/>
        </w:rPr>
        <w:t>entre la</w:t>
      </w:r>
      <w:r>
        <w:rPr>
          <w:rFonts w:ascii="Arial" w:hAnsi="Arial" w:cs="Arial"/>
          <w:lang w:eastAsia="es-ES"/>
        </w:rPr>
        <w:t xml:space="preserve"> fecha en que se le reconoció el derecho </w:t>
      </w:r>
      <w:r w:rsidR="00B265EE">
        <w:rPr>
          <w:rFonts w:ascii="Arial" w:hAnsi="Arial" w:cs="Arial"/>
          <w:lang w:eastAsia="es-ES"/>
        </w:rPr>
        <w:t xml:space="preserve">pensional </w:t>
      </w:r>
      <w:r w:rsidR="00644346">
        <w:rPr>
          <w:rFonts w:ascii="Arial" w:hAnsi="Arial" w:cs="Arial"/>
          <w:lang w:eastAsia="es-ES"/>
        </w:rPr>
        <w:t>11-11</w:t>
      </w:r>
      <w:r w:rsidR="0089343D">
        <w:rPr>
          <w:rFonts w:ascii="Arial" w:hAnsi="Arial" w:cs="Arial"/>
          <w:lang w:eastAsia="es-ES"/>
        </w:rPr>
        <w:t>-</w:t>
      </w:r>
      <w:r w:rsidR="00644346">
        <w:rPr>
          <w:rFonts w:ascii="Arial" w:hAnsi="Arial" w:cs="Arial"/>
          <w:lang w:eastAsia="es-ES"/>
        </w:rPr>
        <w:t>2004</w:t>
      </w:r>
      <w:r>
        <w:rPr>
          <w:rFonts w:ascii="Arial" w:hAnsi="Arial" w:cs="Arial"/>
          <w:lang w:eastAsia="es-ES"/>
        </w:rPr>
        <w:t xml:space="preserve"> y la reclamación para el pago del incremento pensional </w:t>
      </w:r>
      <w:r w:rsidR="009C5EA4">
        <w:rPr>
          <w:rFonts w:ascii="Arial" w:hAnsi="Arial" w:cs="Arial"/>
          <w:lang w:eastAsia="es-ES"/>
        </w:rPr>
        <w:t>28-11-2016 (fl.1</w:t>
      </w:r>
      <w:r w:rsidR="00644346">
        <w:rPr>
          <w:rFonts w:ascii="Arial" w:hAnsi="Arial" w:cs="Arial"/>
          <w:lang w:eastAsia="es-ES"/>
        </w:rPr>
        <w:t>1</w:t>
      </w:r>
      <w:r w:rsidR="009C5EA4">
        <w:rPr>
          <w:rFonts w:ascii="Arial" w:hAnsi="Arial" w:cs="Arial"/>
          <w:lang w:eastAsia="es-ES"/>
        </w:rPr>
        <w:t>)</w:t>
      </w:r>
      <w:r w:rsidR="0089343D">
        <w:rPr>
          <w:rFonts w:ascii="Arial" w:hAnsi="Arial" w:cs="Arial"/>
          <w:lang w:eastAsia="es-ES"/>
        </w:rPr>
        <w:t>;</w:t>
      </w:r>
      <w:r w:rsidR="00DA2C38">
        <w:rPr>
          <w:rFonts w:ascii="Arial" w:hAnsi="Arial" w:cs="Arial"/>
          <w:lang w:eastAsia="es-ES"/>
        </w:rPr>
        <w:t xml:space="preserve"> </w:t>
      </w:r>
      <w:r w:rsidR="00C5524A">
        <w:rPr>
          <w:rFonts w:ascii="Arial" w:hAnsi="Arial" w:cs="Arial"/>
          <w:lang w:eastAsia="es-ES"/>
        </w:rPr>
        <w:t xml:space="preserve">así se supera con </w:t>
      </w:r>
      <w:r w:rsidR="00B265EE">
        <w:rPr>
          <w:rFonts w:ascii="Arial" w:hAnsi="Arial" w:cs="Arial"/>
          <w:lang w:eastAsia="es-ES"/>
        </w:rPr>
        <w:t>creces los 3 años fijados como término prescriptivo en la</w:t>
      </w:r>
      <w:r w:rsidR="00C5524A">
        <w:rPr>
          <w:rFonts w:ascii="Arial" w:hAnsi="Arial" w:cs="Arial"/>
          <w:lang w:eastAsia="es-ES"/>
        </w:rPr>
        <w:t>s</w:t>
      </w:r>
      <w:r w:rsidR="00B265EE">
        <w:rPr>
          <w:rFonts w:ascii="Arial" w:hAnsi="Arial" w:cs="Arial"/>
          <w:lang w:eastAsia="es-ES"/>
        </w:rPr>
        <w:t xml:space="preserve"> norma</w:t>
      </w:r>
      <w:r w:rsidR="00C5524A">
        <w:rPr>
          <w:rFonts w:ascii="Arial" w:hAnsi="Arial" w:cs="Arial"/>
          <w:lang w:eastAsia="es-ES"/>
        </w:rPr>
        <w:t>s</w:t>
      </w:r>
      <w:r w:rsidR="00B265EE">
        <w:rPr>
          <w:rFonts w:ascii="Arial" w:hAnsi="Arial" w:cs="Arial"/>
          <w:lang w:eastAsia="es-ES"/>
        </w:rPr>
        <w:t xml:space="preserve"> </w:t>
      </w:r>
      <w:r w:rsidR="00C5524A">
        <w:rPr>
          <w:rFonts w:ascii="Arial" w:hAnsi="Arial" w:cs="Arial"/>
          <w:lang w:eastAsia="es-ES"/>
        </w:rPr>
        <w:t xml:space="preserve">en </w:t>
      </w:r>
      <w:r w:rsidR="00B265EE">
        <w:rPr>
          <w:rFonts w:ascii="Arial" w:hAnsi="Arial" w:cs="Arial"/>
          <w:lang w:eastAsia="es-ES"/>
        </w:rPr>
        <w:t>cita</w:t>
      </w:r>
      <w:r w:rsidR="00B146A8">
        <w:rPr>
          <w:rFonts w:ascii="Arial" w:hAnsi="Arial" w:cs="Arial"/>
          <w:lang w:eastAsia="es-ES"/>
        </w:rPr>
        <w:t>.</w:t>
      </w:r>
      <w:r w:rsidR="0089343D">
        <w:rPr>
          <w:rFonts w:ascii="Arial" w:hAnsi="Arial" w:cs="Arial"/>
          <w:lang w:eastAsia="es-ES"/>
        </w:rPr>
        <w:t xml:space="preserve"> En este sentido se pronunció la primera instancia.</w:t>
      </w:r>
    </w:p>
    <w:p w:rsidR="00B265EE" w:rsidRPr="00421BD8" w:rsidRDefault="00B265EE" w:rsidP="00421BD8">
      <w:pPr>
        <w:rPr>
          <w:rFonts w:ascii="Arial" w:hAnsi="Arial" w:cs="Arial"/>
          <w:bCs/>
          <w:kern w:val="28"/>
          <w:sz w:val="22"/>
          <w:szCs w:val="22"/>
        </w:rPr>
      </w:pPr>
      <w:bookmarkStart w:id="0" w:name="_GoBack"/>
      <w:bookmarkEnd w:id="0"/>
    </w:p>
    <w:p w:rsidR="00763AB5" w:rsidRDefault="007B351F" w:rsidP="00F80248">
      <w:pPr>
        <w:spacing w:line="276" w:lineRule="auto"/>
        <w:jc w:val="center"/>
        <w:rPr>
          <w:rFonts w:ascii="Arial" w:hAnsi="Arial" w:cs="Arial"/>
          <w:b/>
          <w:szCs w:val="24"/>
        </w:rPr>
      </w:pPr>
      <w:r w:rsidRPr="00ED25FC">
        <w:rPr>
          <w:rFonts w:ascii="Arial" w:hAnsi="Arial" w:cs="Arial"/>
          <w:b/>
          <w:szCs w:val="24"/>
        </w:rPr>
        <w:t>CONCLUSIÓ</w:t>
      </w:r>
      <w:r w:rsidR="00CE0EC0">
        <w:rPr>
          <w:rFonts w:ascii="Arial" w:hAnsi="Arial" w:cs="Arial"/>
          <w:b/>
          <w:szCs w:val="24"/>
        </w:rPr>
        <w:t>N</w:t>
      </w:r>
    </w:p>
    <w:p w:rsidR="00CE0EC0" w:rsidRPr="00421BD8" w:rsidRDefault="00CE0EC0" w:rsidP="00421BD8">
      <w:pPr>
        <w:rPr>
          <w:rFonts w:ascii="Arial" w:hAnsi="Arial" w:cs="Arial"/>
          <w:bCs/>
          <w:kern w:val="28"/>
          <w:sz w:val="22"/>
          <w:szCs w:val="22"/>
        </w:rPr>
      </w:pPr>
    </w:p>
    <w:p w:rsidR="00C2452F" w:rsidRDefault="00A02980" w:rsidP="00F80248">
      <w:pPr>
        <w:spacing w:line="276" w:lineRule="auto"/>
        <w:jc w:val="both"/>
        <w:rPr>
          <w:rFonts w:ascii="Arial" w:hAnsi="Arial" w:cs="Arial"/>
          <w:szCs w:val="24"/>
        </w:rPr>
      </w:pPr>
      <w:r w:rsidRPr="003A1F9D">
        <w:rPr>
          <w:rFonts w:ascii="Arial" w:hAnsi="Arial" w:cs="Arial"/>
          <w:szCs w:val="24"/>
        </w:rPr>
        <w:t xml:space="preserve">En armonía con lo </w:t>
      </w:r>
      <w:r w:rsidR="00441A09">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sidR="00EA67DB">
        <w:rPr>
          <w:rFonts w:ascii="Arial" w:hAnsi="Arial" w:cs="Arial"/>
          <w:szCs w:val="24"/>
        </w:rPr>
        <w:t>confirmará la sentencia</w:t>
      </w:r>
      <w:r w:rsidR="009C5EA4">
        <w:rPr>
          <w:rFonts w:ascii="Arial" w:hAnsi="Arial" w:cs="Arial"/>
          <w:szCs w:val="24"/>
        </w:rPr>
        <w:t xml:space="preserve"> consultad</w:t>
      </w:r>
      <w:r w:rsidR="00644346">
        <w:rPr>
          <w:rFonts w:ascii="Arial" w:hAnsi="Arial" w:cs="Arial"/>
          <w:szCs w:val="24"/>
        </w:rPr>
        <w:t>a</w:t>
      </w:r>
      <w:r w:rsidR="009C5EA4">
        <w:rPr>
          <w:rFonts w:ascii="Arial" w:hAnsi="Arial" w:cs="Arial"/>
          <w:szCs w:val="24"/>
        </w:rPr>
        <w:t>. Sin c</w:t>
      </w:r>
      <w:r w:rsidR="00377E12">
        <w:rPr>
          <w:rFonts w:ascii="Arial" w:hAnsi="Arial" w:cs="Arial"/>
          <w:szCs w:val="24"/>
        </w:rPr>
        <w:t>ostas</w:t>
      </w:r>
      <w:r w:rsidR="00B4692C">
        <w:rPr>
          <w:rFonts w:ascii="Arial" w:hAnsi="Arial" w:cs="Arial"/>
          <w:szCs w:val="24"/>
        </w:rPr>
        <w:t xml:space="preserve"> en esta instancia </w:t>
      </w:r>
      <w:r w:rsidR="009C5EA4">
        <w:rPr>
          <w:rFonts w:ascii="Arial" w:hAnsi="Arial" w:cs="Arial"/>
          <w:szCs w:val="24"/>
        </w:rPr>
        <w:t>por tratarse del grado jurisdiccional de consulta.</w:t>
      </w:r>
    </w:p>
    <w:p w:rsidR="00424F92" w:rsidRPr="00421BD8" w:rsidRDefault="00424F92" w:rsidP="00421BD8">
      <w:pPr>
        <w:rPr>
          <w:rFonts w:ascii="Arial" w:hAnsi="Arial" w:cs="Arial"/>
          <w:bCs/>
          <w:kern w:val="28"/>
          <w:sz w:val="22"/>
          <w:szCs w:val="22"/>
        </w:rPr>
      </w:pPr>
    </w:p>
    <w:p w:rsidR="007B351F" w:rsidRDefault="007B351F" w:rsidP="0096435F">
      <w:pPr>
        <w:spacing w:line="276" w:lineRule="auto"/>
        <w:jc w:val="center"/>
        <w:rPr>
          <w:rFonts w:ascii="Arial" w:hAnsi="Arial" w:cs="Arial"/>
          <w:b/>
          <w:szCs w:val="24"/>
        </w:rPr>
      </w:pPr>
      <w:r w:rsidRPr="00FD4EE0">
        <w:rPr>
          <w:rFonts w:ascii="Arial" w:hAnsi="Arial" w:cs="Arial"/>
          <w:b/>
          <w:szCs w:val="24"/>
        </w:rPr>
        <w:t>DECISIÓN</w:t>
      </w:r>
    </w:p>
    <w:p w:rsidR="0096435F" w:rsidRPr="00421BD8" w:rsidRDefault="0096435F" w:rsidP="00421BD8">
      <w:pPr>
        <w:rPr>
          <w:rFonts w:ascii="Arial" w:hAnsi="Arial" w:cs="Arial"/>
          <w:bCs/>
          <w:kern w:val="28"/>
          <w:sz w:val="22"/>
          <w:szCs w:val="22"/>
        </w:rPr>
      </w:pPr>
    </w:p>
    <w:p w:rsidR="007B351F" w:rsidRPr="00FD4EE0" w:rsidRDefault="007B351F" w:rsidP="00F80248">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E9383C">
        <w:rPr>
          <w:rFonts w:ascii="Arial" w:hAnsi="Arial" w:cs="Arial"/>
          <w:b/>
          <w:sz w:val="24"/>
          <w:szCs w:val="24"/>
        </w:rPr>
        <w:t>Segunda</w:t>
      </w:r>
      <w:r w:rsidR="000E54C7">
        <w:rPr>
          <w:rFonts w:ascii="Arial" w:hAnsi="Arial" w:cs="Arial"/>
          <w:b/>
          <w:sz w:val="24"/>
          <w:szCs w:val="24"/>
        </w:rPr>
        <w:t xml:space="preserve">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B351F" w:rsidRDefault="007B351F" w:rsidP="00F80248">
      <w:pPr>
        <w:pStyle w:val="Prrafodelista2"/>
        <w:spacing w:after="0"/>
        <w:ind w:left="0" w:firstLine="708"/>
        <w:jc w:val="both"/>
        <w:rPr>
          <w:rFonts w:ascii="Arial" w:hAnsi="Arial" w:cs="Arial"/>
          <w:sz w:val="24"/>
          <w:szCs w:val="24"/>
        </w:rPr>
      </w:pPr>
    </w:p>
    <w:p w:rsidR="007B351F" w:rsidRDefault="007B351F" w:rsidP="00A32C77">
      <w:pPr>
        <w:spacing w:line="276" w:lineRule="auto"/>
        <w:contextualSpacing/>
        <w:jc w:val="center"/>
        <w:rPr>
          <w:rFonts w:ascii="Arial" w:hAnsi="Arial" w:cs="Arial"/>
          <w:b/>
          <w:szCs w:val="24"/>
        </w:rPr>
      </w:pPr>
      <w:r w:rsidRPr="00806FBA">
        <w:rPr>
          <w:rFonts w:ascii="Arial" w:hAnsi="Arial" w:cs="Arial"/>
          <w:b/>
          <w:szCs w:val="24"/>
        </w:rPr>
        <w:t>RESUELVE</w:t>
      </w:r>
    </w:p>
    <w:p w:rsidR="00A32C77" w:rsidRPr="00A32C77" w:rsidRDefault="00A32C77" w:rsidP="00A32C77">
      <w:pPr>
        <w:spacing w:line="276" w:lineRule="auto"/>
        <w:contextualSpacing/>
        <w:jc w:val="center"/>
        <w:rPr>
          <w:rFonts w:ascii="Arial" w:hAnsi="Arial" w:cs="Arial"/>
          <w:b/>
          <w:szCs w:val="24"/>
        </w:rPr>
      </w:pPr>
    </w:p>
    <w:p w:rsidR="004340F5" w:rsidRPr="007A3BA6" w:rsidRDefault="007B351F" w:rsidP="007A3BA6">
      <w:pPr>
        <w:spacing w:line="276" w:lineRule="auto"/>
        <w:contextualSpacing/>
        <w:jc w:val="both"/>
        <w:rPr>
          <w:rFonts w:ascii="Arial" w:hAnsi="Arial" w:cs="Arial"/>
          <w:bCs/>
          <w:iCs/>
          <w:szCs w:val="24"/>
        </w:rPr>
      </w:pPr>
      <w:r w:rsidRPr="00806FBA">
        <w:rPr>
          <w:rFonts w:ascii="Arial" w:hAnsi="Arial" w:cs="Arial"/>
          <w:b/>
          <w:spacing w:val="-2"/>
          <w:szCs w:val="24"/>
          <w:u w:val="single"/>
        </w:rPr>
        <w:t>PRIMERO</w:t>
      </w:r>
      <w:r w:rsidRPr="00806FBA">
        <w:rPr>
          <w:rFonts w:ascii="Arial" w:hAnsi="Arial" w:cs="Arial"/>
          <w:b/>
          <w:spacing w:val="-2"/>
          <w:szCs w:val="24"/>
        </w:rPr>
        <w:t xml:space="preserve">: </w:t>
      </w:r>
      <w:r w:rsidR="00424F92">
        <w:rPr>
          <w:rFonts w:ascii="Arial" w:hAnsi="Arial" w:cs="Arial"/>
          <w:b/>
          <w:spacing w:val="-2"/>
          <w:szCs w:val="24"/>
        </w:rPr>
        <w:t>CONFIRMA</w:t>
      </w:r>
      <w:r w:rsidR="00B00DA9">
        <w:rPr>
          <w:rFonts w:ascii="Arial" w:hAnsi="Arial" w:cs="Arial"/>
          <w:b/>
          <w:spacing w:val="-2"/>
          <w:szCs w:val="24"/>
        </w:rPr>
        <w:t>R</w:t>
      </w:r>
      <w:r w:rsidR="007A3BA6">
        <w:rPr>
          <w:rFonts w:ascii="Arial" w:hAnsi="Arial" w:cs="Arial"/>
          <w:b/>
          <w:spacing w:val="-2"/>
          <w:szCs w:val="24"/>
        </w:rPr>
        <w:t xml:space="preserve"> </w:t>
      </w:r>
      <w:r w:rsidRPr="00806FBA">
        <w:rPr>
          <w:rFonts w:ascii="Arial" w:hAnsi="Arial" w:cs="Arial"/>
          <w:spacing w:val="-2"/>
          <w:szCs w:val="24"/>
        </w:rPr>
        <w:t>l</w:t>
      </w:r>
      <w:r w:rsidR="00FE3D1E" w:rsidRPr="00806FBA">
        <w:rPr>
          <w:rFonts w:ascii="Arial" w:hAnsi="Arial" w:cs="Arial"/>
          <w:szCs w:val="24"/>
        </w:rPr>
        <w:t xml:space="preserve">a sentencia proferida el </w:t>
      </w:r>
      <w:r w:rsidR="00B936A3">
        <w:rPr>
          <w:rFonts w:ascii="Arial" w:hAnsi="Arial" w:cs="Arial"/>
          <w:szCs w:val="24"/>
        </w:rPr>
        <w:t>04 de septiembre de 2018</w:t>
      </w:r>
      <w:r w:rsidRPr="00806FBA">
        <w:rPr>
          <w:rFonts w:ascii="Arial" w:hAnsi="Arial" w:cs="Arial"/>
          <w:szCs w:val="24"/>
        </w:rPr>
        <w:t xml:space="preserve"> por el Juzgado </w:t>
      </w:r>
      <w:r w:rsidR="00B936A3">
        <w:rPr>
          <w:rFonts w:ascii="Arial" w:hAnsi="Arial" w:cs="Arial"/>
          <w:szCs w:val="24"/>
        </w:rPr>
        <w:t>Quinto</w:t>
      </w:r>
      <w:r w:rsidR="009C5EA4">
        <w:rPr>
          <w:rFonts w:ascii="Arial" w:hAnsi="Arial" w:cs="Arial"/>
          <w:szCs w:val="24"/>
        </w:rPr>
        <w:t xml:space="preserve"> </w:t>
      </w:r>
      <w:r w:rsidRPr="00806FBA">
        <w:rPr>
          <w:rFonts w:ascii="Arial" w:hAnsi="Arial" w:cs="Arial"/>
          <w:szCs w:val="24"/>
        </w:rPr>
        <w:t>Laboral del Circuito de Pereira,</w:t>
      </w:r>
      <w:r w:rsidR="00441A09">
        <w:rPr>
          <w:rFonts w:ascii="Arial" w:hAnsi="Arial" w:cs="Arial"/>
          <w:szCs w:val="24"/>
        </w:rPr>
        <w:t xml:space="preserve"> </w:t>
      </w:r>
      <w:r w:rsidRPr="00806FBA">
        <w:rPr>
          <w:rFonts w:ascii="Arial" w:hAnsi="Arial" w:cs="Arial"/>
          <w:szCs w:val="24"/>
        </w:rPr>
        <w:t xml:space="preserve">dentro del proceso ordinario laboral propuesto por el señor </w:t>
      </w:r>
      <w:r w:rsidR="00B936A3">
        <w:rPr>
          <w:rFonts w:ascii="Arial" w:hAnsi="Arial" w:cs="Arial"/>
          <w:b/>
          <w:szCs w:val="24"/>
        </w:rPr>
        <w:t>Campo Elías Salazar Arango</w:t>
      </w:r>
      <w:r w:rsidR="009C5EA4">
        <w:rPr>
          <w:rFonts w:ascii="Arial" w:hAnsi="Arial" w:cs="Arial"/>
          <w:b/>
          <w:szCs w:val="24"/>
        </w:rPr>
        <w:t xml:space="preserve"> </w:t>
      </w:r>
      <w:r w:rsidRPr="00806FBA">
        <w:rPr>
          <w:rFonts w:ascii="Arial" w:hAnsi="Arial" w:cs="Arial"/>
          <w:szCs w:val="24"/>
        </w:rPr>
        <w:t>en contra de la Administradora Colombiana de Pensiones</w:t>
      </w:r>
      <w:r w:rsidRPr="00806FBA">
        <w:rPr>
          <w:rFonts w:ascii="Arial" w:hAnsi="Arial" w:cs="Arial"/>
          <w:b/>
          <w:szCs w:val="24"/>
        </w:rPr>
        <w:t xml:space="preserve"> </w:t>
      </w:r>
      <w:r w:rsidR="009C5EA4">
        <w:rPr>
          <w:rFonts w:ascii="Arial" w:hAnsi="Arial" w:cs="Arial"/>
          <w:b/>
          <w:bCs/>
          <w:szCs w:val="24"/>
        </w:rPr>
        <w:t>Colpensiones</w:t>
      </w:r>
      <w:r w:rsidR="004340F5">
        <w:rPr>
          <w:rFonts w:ascii="Arial" w:hAnsi="Arial" w:cs="Arial"/>
          <w:b/>
          <w:bCs/>
          <w:szCs w:val="24"/>
        </w:rPr>
        <w:t xml:space="preserve">, </w:t>
      </w:r>
      <w:r w:rsidR="009C5EA4">
        <w:rPr>
          <w:rFonts w:ascii="Arial" w:hAnsi="Arial" w:cs="Arial"/>
          <w:bCs/>
          <w:szCs w:val="24"/>
        </w:rPr>
        <w:t>por las razones expuestas en precedencia.</w:t>
      </w:r>
    </w:p>
    <w:p w:rsidR="00424F92" w:rsidRPr="00A879C0" w:rsidRDefault="00424F92" w:rsidP="00424F92">
      <w:pPr>
        <w:spacing w:line="276" w:lineRule="auto"/>
        <w:contextualSpacing/>
        <w:jc w:val="both"/>
        <w:rPr>
          <w:rFonts w:ascii="Arial" w:hAnsi="Arial" w:cs="Arial"/>
          <w:spacing w:val="-2"/>
          <w:szCs w:val="24"/>
        </w:rPr>
      </w:pPr>
    </w:p>
    <w:p w:rsidR="007B351F" w:rsidRPr="009C5EA4" w:rsidRDefault="00424F92" w:rsidP="009C5EA4">
      <w:pPr>
        <w:spacing w:line="276" w:lineRule="auto"/>
        <w:jc w:val="both"/>
        <w:rPr>
          <w:rFonts w:ascii="Arial" w:hAnsi="Arial" w:cs="Arial"/>
          <w:szCs w:val="24"/>
        </w:rPr>
      </w:pPr>
      <w:r>
        <w:rPr>
          <w:rFonts w:ascii="Arial" w:hAnsi="Arial" w:cs="Arial"/>
          <w:b/>
          <w:spacing w:val="-2"/>
          <w:szCs w:val="24"/>
          <w:u w:val="single"/>
        </w:rPr>
        <w:t>SEGUNDO</w:t>
      </w:r>
      <w:r w:rsidR="009765B1" w:rsidRPr="00A879C0">
        <w:rPr>
          <w:rFonts w:ascii="Arial" w:hAnsi="Arial" w:cs="Arial"/>
          <w:b/>
          <w:spacing w:val="-2"/>
          <w:szCs w:val="24"/>
          <w:u w:val="single"/>
        </w:rPr>
        <w:t>.</w:t>
      </w:r>
      <w:r w:rsidR="00691A93" w:rsidRPr="00A879C0">
        <w:rPr>
          <w:rFonts w:ascii="Arial" w:hAnsi="Arial" w:cs="Arial"/>
          <w:spacing w:val="-2"/>
          <w:szCs w:val="24"/>
        </w:rPr>
        <w:t xml:space="preserve"> </w:t>
      </w:r>
      <w:r w:rsidR="0089343D">
        <w:rPr>
          <w:rFonts w:ascii="Arial" w:hAnsi="Arial" w:cs="Arial"/>
          <w:spacing w:val="-2"/>
          <w:szCs w:val="24"/>
        </w:rPr>
        <w:t xml:space="preserve">Sin </w:t>
      </w:r>
      <w:r w:rsidR="0089343D" w:rsidRPr="0089343D">
        <w:rPr>
          <w:rFonts w:ascii="Arial" w:hAnsi="Arial" w:cs="Arial"/>
          <w:spacing w:val="-2"/>
          <w:szCs w:val="24"/>
        </w:rPr>
        <w:t>costas</w:t>
      </w:r>
      <w:r w:rsidR="0089343D">
        <w:rPr>
          <w:rFonts w:ascii="Arial" w:hAnsi="Arial" w:cs="Arial"/>
          <w:b/>
          <w:spacing w:val="-2"/>
          <w:szCs w:val="24"/>
        </w:rPr>
        <w:t xml:space="preserve"> </w:t>
      </w:r>
      <w:r w:rsidR="009C5EA4">
        <w:rPr>
          <w:rFonts w:ascii="Arial" w:hAnsi="Arial" w:cs="Arial"/>
          <w:spacing w:val="-2"/>
          <w:szCs w:val="24"/>
        </w:rPr>
        <w:t xml:space="preserve">en esta instancia </w:t>
      </w:r>
      <w:r w:rsidR="0089343D">
        <w:rPr>
          <w:rFonts w:ascii="Arial" w:hAnsi="Arial" w:cs="Arial"/>
          <w:spacing w:val="-2"/>
          <w:szCs w:val="24"/>
        </w:rPr>
        <w:t>por lo mencionado</w:t>
      </w:r>
      <w:r w:rsidR="009C5EA4">
        <w:rPr>
          <w:rFonts w:ascii="Arial" w:hAnsi="Arial" w:cs="Arial"/>
          <w:spacing w:val="-2"/>
          <w:szCs w:val="24"/>
        </w:rPr>
        <w:t>.</w:t>
      </w:r>
    </w:p>
    <w:p w:rsidR="007B351F" w:rsidRPr="00BB5297" w:rsidRDefault="007B351F" w:rsidP="00F80248">
      <w:pPr>
        <w:spacing w:line="276" w:lineRule="auto"/>
        <w:contextualSpacing/>
        <w:jc w:val="both"/>
        <w:rPr>
          <w:rFonts w:ascii="Arial" w:hAnsi="Arial" w:cs="Arial"/>
          <w:szCs w:val="24"/>
        </w:rPr>
      </w:pPr>
    </w:p>
    <w:p w:rsidR="007B351F" w:rsidRPr="00BB5297" w:rsidRDefault="007B351F" w:rsidP="00F80248">
      <w:pPr>
        <w:spacing w:line="276" w:lineRule="auto"/>
        <w:contextualSpacing/>
        <w:jc w:val="both"/>
        <w:rPr>
          <w:rFonts w:ascii="Arial" w:hAnsi="Arial" w:cs="Arial"/>
          <w:szCs w:val="24"/>
        </w:rPr>
      </w:pPr>
      <w:r w:rsidRPr="00BB5297">
        <w:rPr>
          <w:rFonts w:ascii="Arial" w:hAnsi="Arial" w:cs="Arial"/>
          <w:szCs w:val="24"/>
        </w:rPr>
        <w:t xml:space="preserve">No siendo otro el objeto de la presente </w:t>
      </w:r>
      <w:r w:rsidR="00B936A3" w:rsidRPr="00BB5297">
        <w:rPr>
          <w:rFonts w:ascii="Arial" w:hAnsi="Arial" w:cs="Arial"/>
          <w:szCs w:val="24"/>
        </w:rPr>
        <w:t>audiencia</w:t>
      </w:r>
      <w:r w:rsidRPr="00BB5297">
        <w:rPr>
          <w:rFonts w:ascii="Arial" w:hAnsi="Arial" w:cs="Arial"/>
          <w:szCs w:val="24"/>
        </w:rPr>
        <w:t xml:space="preserve"> se eleva y firma esta acta por las personas que han intervenido.</w:t>
      </w:r>
    </w:p>
    <w:p w:rsidR="007B351F" w:rsidRPr="00BB5297" w:rsidRDefault="007B351F" w:rsidP="00F80248">
      <w:pPr>
        <w:widowControl w:val="0"/>
        <w:autoSpaceDE w:val="0"/>
        <w:autoSpaceDN w:val="0"/>
        <w:adjustRightInd w:val="0"/>
        <w:spacing w:line="276" w:lineRule="auto"/>
        <w:contextualSpacing/>
        <w:jc w:val="both"/>
        <w:rPr>
          <w:rFonts w:ascii="Arial" w:hAnsi="Arial" w:cs="Arial"/>
          <w:szCs w:val="24"/>
        </w:rPr>
      </w:pPr>
    </w:p>
    <w:p w:rsidR="007B351F" w:rsidRDefault="007B351F" w:rsidP="00F80248">
      <w:pPr>
        <w:widowControl w:val="0"/>
        <w:autoSpaceDE w:val="0"/>
        <w:autoSpaceDN w:val="0"/>
        <w:adjustRightInd w:val="0"/>
        <w:spacing w:line="276" w:lineRule="auto"/>
        <w:contextualSpacing/>
        <w:jc w:val="both"/>
        <w:rPr>
          <w:rFonts w:ascii="Arial" w:hAnsi="Arial" w:cs="Arial"/>
          <w:szCs w:val="24"/>
        </w:rPr>
      </w:pPr>
      <w:r w:rsidRPr="00BB5297">
        <w:rPr>
          <w:rFonts w:ascii="Arial" w:hAnsi="Arial" w:cs="Arial"/>
          <w:szCs w:val="24"/>
        </w:rPr>
        <w:t>Quienes integran la Sala,</w:t>
      </w:r>
    </w:p>
    <w:p w:rsidR="004340F5" w:rsidRDefault="004340F5" w:rsidP="00F80248">
      <w:pPr>
        <w:widowControl w:val="0"/>
        <w:autoSpaceDE w:val="0"/>
        <w:autoSpaceDN w:val="0"/>
        <w:adjustRightInd w:val="0"/>
        <w:spacing w:line="276" w:lineRule="auto"/>
        <w:contextualSpacing/>
        <w:jc w:val="both"/>
        <w:rPr>
          <w:rFonts w:ascii="Arial" w:hAnsi="Arial" w:cs="Arial"/>
          <w:szCs w:val="24"/>
        </w:rPr>
      </w:pPr>
    </w:p>
    <w:p w:rsidR="004340F5" w:rsidRPr="00BB5297" w:rsidRDefault="004340F5" w:rsidP="00F80248">
      <w:pPr>
        <w:widowControl w:val="0"/>
        <w:autoSpaceDE w:val="0"/>
        <w:autoSpaceDN w:val="0"/>
        <w:adjustRightInd w:val="0"/>
        <w:spacing w:line="276" w:lineRule="auto"/>
        <w:contextualSpacing/>
        <w:jc w:val="both"/>
        <w:rPr>
          <w:rFonts w:ascii="Arial" w:hAnsi="Arial" w:cs="Arial"/>
          <w:szCs w:val="24"/>
        </w:rPr>
      </w:pPr>
    </w:p>
    <w:p w:rsidR="00CE0EC0" w:rsidRDefault="00CE0EC0" w:rsidP="00F80248">
      <w:pPr>
        <w:pStyle w:val="Sinespaciado"/>
        <w:spacing w:line="276" w:lineRule="auto"/>
        <w:contextualSpacing/>
        <w:rPr>
          <w:rFonts w:ascii="Arial" w:hAnsi="Arial" w:cs="Arial"/>
          <w:highlight w:val="yellow"/>
          <w:lang w:val="es-ES"/>
        </w:rPr>
      </w:pPr>
    </w:p>
    <w:p w:rsidR="007B351F" w:rsidRDefault="007B351F" w:rsidP="00F80248">
      <w:pPr>
        <w:pStyle w:val="Sinespaciado"/>
        <w:spacing w:line="276" w:lineRule="auto"/>
        <w:contextualSpacing/>
        <w:jc w:val="center"/>
        <w:rPr>
          <w:rFonts w:ascii="Arial" w:hAnsi="Arial" w:cs="Arial"/>
          <w:b/>
          <w:lang w:val="es-ES"/>
        </w:rPr>
      </w:pPr>
      <w:r w:rsidRPr="00BB5297">
        <w:rPr>
          <w:rFonts w:ascii="Arial" w:hAnsi="Arial" w:cs="Arial"/>
          <w:b/>
          <w:lang w:val="es-ES"/>
        </w:rPr>
        <w:t>OLGA LUCÍA HOYOS SEPÚLVEDA</w:t>
      </w:r>
    </w:p>
    <w:p w:rsidR="00377E12" w:rsidRDefault="007B351F" w:rsidP="008F5920">
      <w:pPr>
        <w:pStyle w:val="Sinespaciado"/>
        <w:spacing w:line="276" w:lineRule="auto"/>
        <w:contextualSpacing/>
        <w:jc w:val="center"/>
        <w:rPr>
          <w:rFonts w:ascii="Arial" w:hAnsi="Arial" w:cs="Arial"/>
          <w:lang w:val="es-ES"/>
        </w:rPr>
      </w:pPr>
      <w:r w:rsidRPr="00BB5297">
        <w:rPr>
          <w:rFonts w:ascii="Arial" w:hAnsi="Arial" w:cs="Arial"/>
          <w:lang w:val="es-ES"/>
        </w:rPr>
        <w:t>Magistrada Ponente</w:t>
      </w:r>
    </w:p>
    <w:p w:rsidR="004340F5" w:rsidRDefault="004340F5" w:rsidP="008F5920">
      <w:pPr>
        <w:pStyle w:val="Sinespaciado"/>
        <w:spacing w:line="276" w:lineRule="auto"/>
        <w:contextualSpacing/>
        <w:jc w:val="center"/>
        <w:rPr>
          <w:rFonts w:ascii="Arial" w:hAnsi="Arial" w:cs="Arial"/>
          <w:lang w:val="es-ES"/>
        </w:rPr>
      </w:pPr>
    </w:p>
    <w:p w:rsidR="004340F5" w:rsidRDefault="004340F5" w:rsidP="008F5920">
      <w:pPr>
        <w:pStyle w:val="Sinespaciado"/>
        <w:spacing w:line="276" w:lineRule="auto"/>
        <w:contextualSpacing/>
        <w:jc w:val="center"/>
        <w:rPr>
          <w:rFonts w:ascii="Arial" w:hAnsi="Arial" w:cs="Arial"/>
          <w:lang w:val="es-ES"/>
        </w:rPr>
      </w:pPr>
    </w:p>
    <w:p w:rsidR="0089343D" w:rsidRDefault="0089343D" w:rsidP="00F80248">
      <w:pPr>
        <w:spacing w:line="276" w:lineRule="auto"/>
        <w:contextualSpacing/>
        <w:jc w:val="both"/>
        <w:rPr>
          <w:rFonts w:ascii="Arial" w:hAnsi="Arial" w:cs="Arial"/>
          <w:b/>
          <w:bCs/>
          <w:iCs/>
          <w:sz w:val="23"/>
          <w:szCs w:val="23"/>
          <w:lang w:val="es-ES"/>
        </w:rPr>
      </w:pPr>
    </w:p>
    <w:p w:rsidR="007B351F" w:rsidRPr="00BB5297" w:rsidRDefault="007B351F" w:rsidP="00F80248">
      <w:pPr>
        <w:spacing w:line="276" w:lineRule="auto"/>
        <w:contextualSpacing/>
        <w:jc w:val="both"/>
        <w:rPr>
          <w:rFonts w:ascii="Arial" w:hAnsi="Arial" w:cs="Arial"/>
          <w:sz w:val="23"/>
          <w:szCs w:val="23"/>
          <w:lang w:val="es-ES"/>
        </w:rPr>
      </w:pPr>
      <w:r w:rsidRPr="00BB5297">
        <w:rPr>
          <w:rFonts w:ascii="Arial" w:hAnsi="Arial" w:cs="Arial"/>
          <w:b/>
          <w:bCs/>
          <w:iCs/>
          <w:sz w:val="23"/>
          <w:szCs w:val="23"/>
          <w:lang w:val="es-ES"/>
        </w:rPr>
        <w:t>JULIO CÉSAR SALAZAR MUÑOZ</w:t>
      </w:r>
      <w:r w:rsidR="00366640">
        <w:rPr>
          <w:rFonts w:ascii="Arial" w:hAnsi="Arial" w:cs="Arial"/>
          <w:sz w:val="23"/>
          <w:szCs w:val="23"/>
          <w:lang w:val="es-ES"/>
        </w:rPr>
        <w:t xml:space="preserve"> </w:t>
      </w:r>
      <w:r w:rsidR="00366640">
        <w:rPr>
          <w:rFonts w:ascii="Arial" w:hAnsi="Arial" w:cs="Arial"/>
          <w:sz w:val="23"/>
          <w:szCs w:val="23"/>
          <w:lang w:val="es-ES"/>
        </w:rPr>
        <w:tab/>
      </w:r>
      <w:r w:rsidR="00D5011C">
        <w:rPr>
          <w:rFonts w:ascii="Arial" w:hAnsi="Arial" w:cs="Arial"/>
          <w:sz w:val="23"/>
          <w:szCs w:val="23"/>
          <w:lang w:val="es-ES"/>
        </w:rPr>
        <w:t xml:space="preserve">    </w:t>
      </w:r>
      <w:r w:rsidR="00E9383C">
        <w:rPr>
          <w:rFonts w:ascii="Arial" w:hAnsi="Arial" w:cs="Arial"/>
          <w:b/>
          <w:bCs/>
          <w:iCs/>
          <w:sz w:val="23"/>
          <w:szCs w:val="23"/>
          <w:lang w:val="es-ES"/>
        </w:rPr>
        <w:t xml:space="preserve">FRANCISCO JAVIER TAMAYO TABARES </w:t>
      </w:r>
    </w:p>
    <w:p w:rsidR="000A7550" w:rsidRDefault="007B351F" w:rsidP="00F80248">
      <w:pPr>
        <w:spacing w:line="276" w:lineRule="auto"/>
        <w:contextualSpacing/>
        <w:jc w:val="both"/>
        <w:rPr>
          <w:rFonts w:ascii="Arial" w:hAnsi="Arial" w:cs="Arial"/>
          <w:sz w:val="23"/>
          <w:szCs w:val="23"/>
          <w:lang w:val="es-ES"/>
        </w:rPr>
      </w:pPr>
      <w:r w:rsidRPr="00BB5297">
        <w:rPr>
          <w:rFonts w:ascii="Arial" w:hAnsi="Arial" w:cs="Arial"/>
          <w:sz w:val="23"/>
          <w:szCs w:val="23"/>
          <w:lang w:val="es-ES"/>
        </w:rPr>
        <w:t xml:space="preserve">                  Magistrado                                              </w:t>
      </w:r>
      <w:r w:rsidR="00A7263D">
        <w:rPr>
          <w:rFonts w:ascii="Arial" w:hAnsi="Arial" w:cs="Arial"/>
          <w:sz w:val="23"/>
          <w:szCs w:val="23"/>
          <w:lang w:val="es-ES"/>
        </w:rPr>
        <w:t xml:space="preserve">           </w:t>
      </w:r>
      <w:proofErr w:type="spellStart"/>
      <w:r w:rsidR="00366640">
        <w:rPr>
          <w:rFonts w:ascii="Arial" w:hAnsi="Arial" w:cs="Arial"/>
          <w:sz w:val="23"/>
          <w:szCs w:val="23"/>
          <w:lang w:val="es-ES"/>
        </w:rPr>
        <w:t>Magistrad</w:t>
      </w:r>
      <w:r w:rsidR="00E9383C">
        <w:rPr>
          <w:rFonts w:ascii="Arial" w:hAnsi="Arial" w:cs="Arial"/>
          <w:sz w:val="23"/>
          <w:szCs w:val="23"/>
          <w:lang w:val="es-ES"/>
        </w:rPr>
        <w:t>o</w:t>
      </w:r>
      <w:proofErr w:type="spellEnd"/>
    </w:p>
    <w:p w:rsidR="008F4B70" w:rsidRPr="00B30244" w:rsidRDefault="0089343D" w:rsidP="00B4439D">
      <w:pPr>
        <w:spacing w:line="276" w:lineRule="auto"/>
        <w:contextualSpacing/>
        <w:jc w:val="both"/>
        <w:rPr>
          <w:rFonts w:ascii="Arial" w:hAnsi="Arial" w:cs="Arial"/>
          <w:bCs/>
          <w:iCs/>
          <w:sz w:val="23"/>
          <w:szCs w:val="23"/>
          <w:lang w:val="es-ES"/>
        </w:rPr>
      </w:pPr>
      <w:r>
        <w:rPr>
          <w:rFonts w:ascii="Arial" w:hAnsi="Arial" w:cs="Arial"/>
          <w:b/>
          <w:bCs/>
          <w:iCs/>
          <w:sz w:val="23"/>
          <w:szCs w:val="23"/>
          <w:lang w:val="es-ES"/>
        </w:rPr>
        <w:t xml:space="preserve">         </w:t>
      </w:r>
      <w:r w:rsidRPr="0089343D">
        <w:rPr>
          <w:rFonts w:ascii="Arial" w:hAnsi="Arial" w:cs="Arial"/>
          <w:bCs/>
          <w:iCs/>
          <w:sz w:val="23"/>
          <w:szCs w:val="23"/>
          <w:lang w:val="es-ES"/>
        </w:rPr>
        <w:t>(</w:t>
      </w:r>
      <w:r w:rsidR="00D5011C">
        <w:rPr>
          <w:rFonts w:ascii="Arial" w:hAnsi="Arial" w:cs="Arial"/>
          <w:bCs/>
          <w:iCs/>
          <w:sz w:val="23"/>
          <w:szCs w:val="23"/>
          <w:lang w:val="es-ES"/>
        </w:rPr>
        <w:t>A</w:t>
      </w:r>
      <w:r w:rsidRPr="0089343D">
        <w:rPr>
          <w:rFonts w:ascii="Arial" w:hAnsi="Arial" w:cs="Arial"/>
          <w:bCs/>
          <w:iCs/>
          <w:sz w:val="23"/>
          <w:szCs w:val="23"/>
          <w:lang w:val="es-ES"/>
        </w:rPr>
        <w:t>usencia justificada)</w:t>
      </w:r>
    </w:p>
    <w:sectPr w:rsidR="008F4B70" w:rsidRPr="00B30244" w:rsidSect="00D5011C">
      <w:headerReference w:type="default" r:id="rId9"/>
      <w:footerReference w:type="even" r:id="rId10"/>
      <w:footerReference w:type="default" r:id="rId11"/>
      <w:footerReference w:type="first" r:id="rId12"/>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24" w:rsidRDefault="00354D24" w:rsidP="00FB25E3">
      <w:r>
        <w:separator/>
      </w:r>
    </w:p>
  </w:endnote>
  <w:endnote w:type="continuationSeparator" w:id="0">
    <w:p w:rsidR="00354D24" w:rsidRDefault="00354D24"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rPr>
        <w:rFonts w:ascii="Arial" w:hAnsi="Arial" w:cs="Arial"/>
        <w:sz w:val="18"/>
      </w:rPr>
    </w:sdtEndPr>
    <w:sdtContent>
      <w:p w:rsidR="009043BC" w:rsidRPr="00D5011C" w:rsidRDefault="009043BC">
        <w:pPr>
          <w:pStyle w:val="Piedepgina"/>
          <w:jc w:val="right"/>
          <w:rPr>
            <w:rFonts w:ascii="Arial" w:hAnsi="Arial" w:cs="Arial"/>
            <w:sz w:val="18"/>
          </w:rPr>
        </w:pPr>
        <w:r w:rsidRPr="00D5011C">
          <w:rPr>
            <w:rFonts w:ascii="Arial" w:hAnsi="Arial" w:cs="Arial"/>
            <w:sz w:val="18"/>
          </w:rPr>
          <w:fldChar w:fldCharType="begin"/>
        </w:r>
        <w:r w:rsidRPr="00D5011C">
          <w:rPr>
            <w:rFonts w:ascii="Arial" w:hAnsi="Arial" w:cs="Arial"/>
            <w:sz w:val="18"/>
          </w:rPr>
          <w:instrText>PAGE   \* MERGEFORMAT</w:instrText>
        </w:r>
        <w:r w:rsidRPr="00D5011C">
          <w:rPr>
            <w:rFonts w:ascii="Arial" w:hAnsi="Arial" w:cs="Arial"/>
            <w:sz w:val="18"/>
          </w:rPr>
          <w:fldChar w:fldCharType="separate"/>
        </w:r>
        <w:r w:rsidR="00421BD8" w:rsidRPr="00421BD8">
          <w:rPr>
            <w:rFonts w:ascii="Arial" w:hAnsi="Arial" w:cs="Arial"/>
            <w:noProof/>
            <w:sz w:val="18"/>
            <w:lang w:val="es-ES"/>
          </w:rPr>
          <w:t>5</w:t>
        </w:r>
        <w:r w:rsidRPr="00D5011C">
          <w:rPr>
            <w:rFonts w:ascii="Arial" w:hAnsi="Arial" w:cs="Arial"/>
            <w:noProof/>
            <w:sz w:val="18"/>
            <w:lang w:val="es-E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1D6C54" w:rsidRPr="001D6C54">
          <w:rPr>
            <w:noProof/>
            <w:lang w:val="es-ES"/>
          </w:rPr>
          <w:t>1</w:t>
        </w:r>
        <w:r>
          <w:rPr>
            <w:noProof/>
            <w:lang w:val="es-ES"/>
          </w:rPr>
          <w:fldChar w:fldCharType="end"/>
        </w:r>
      </w:p>
    </w:sdtContent>
  </w:sdt>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24" w:rsidRDefault="00354D24" w:rsidP="00FB25E3">
      <w:r>
        <w:separator/>
      </w:r>
    </w:p>
  </w:footnote>
  <w:footnote w:type="continuationSeparator" w:id="0">
    <w:p w:rsidR="00354D24" w:rsidRDefault="00354D24" w:rsidP="00FB25E3">
      <w:r>
        <w:continuationSeparator/>
      </w:r>
    </w:p>
  </w:footnote>
  <w:footnote w:id="1">
    <w:p w:rsidR="009043BC" w:rsidRPr="003636B0" w:rsidRDefault="009043BC">
      <w:pPr>
        <w:pStyle w:val="Textonotapie"/>
        <w:rPr>
          <w:rFonts w:ascii="Arial" w:hAnsi="Arial" w:cs="Arial"/>
          <w:sz w:val="18"/>
          <w:szCs w:val="18"/>
          <w:lang w:val="es-CO"/>
        </w:rPr>
      </w:pPr>
      <w:r w:rsidRPr="003636B0">
        <w:rPr>
          <w:rStyle w:val="Refdenotaalpie"/>
          <w:rFonts w:ascii="Arial" w:hAnsi="Arial" w:cs="Arial"/>
          <w:i/>
          <w:sz w:val="18"/>
          <w:szCs w:val="18"/>
        </w:rPr>
        <w:footnoteRef/>
      </w:r>
      <w:r w:rsidRPr="003636B0">
        <w:rPr>
          <w:rFonts w:ascii="Arial" w:hAnsi="Arial" w:cs="Arial"/>
          <w:sz w:val="18"/>
          <w:szCs w:val="18"/>
        </w:rPr>
        <w:t>27</w:t>
      </w:r>
      <w:r w:rsidR="003636B0">
        <w:rPr>
          <w:rFonts w:ascii="Arial" w:hAnsi="Arial" w:cs="Arial"/>
          <w:sz w:val="18"/>
          <w:szCs w:val="18"/>
        </w:rPr>
        <w:t>/07/</w:t>
      </w:r>
      <w:r w:rsidRPr="003636B0">
        <w:rPr>
          <w:rFonts w:ascii="Arial" w:hAnsi="Arial" w:cs="Arial"/>
          <w:sz w:val="18"/>
          <w:szCs w:val="18"/>
        </w:rPr>
        <w:t>2005 radicación Nº 21.517</w:t>
      </w:r>
      <w:r w:rsidR="005C49E7" w:rsidRPr="003636B0">
        <w:rPr>
          <w:rFonts w:ascii="Arial" w:hAnsi="Arial" w:cs="Arial"/>
          <w:sz w:val="18"/>
          <w:szCs w:val="18"/>
        </w:rPr>
        <w:t xml:space="preserve">, </w:t>
      </w:r>
      <w:r w:rsidR="003636B0">
        <w:rPr>
          <w:rFonts w:ascii="Arial" w:hAnsi="Arial" w:cs="Arial"/>
          <w:sz w:val="18"/>
          <w:szCs w:val="18"/>
        </w:rPr>
        <w:t>0</w:t>
      </w:r>
      <w:r w:rsidRPr="003636B0">
        <w:rPr>
          <w:rFonts w:ascii="Arial" w:hAnsi="Arial" w:cs="Arial"/>
          <w:sz w:val="18"/>
          <w:szCs w:val="18"/>
        </w:rPr>
        <w:t>5</w:t>
      </w:r>
      <w:r w:rsidR="003636B0">
        <w:rPr>
          <w:rFonts w:ascii="Arial" w:hAnsi="Arial" w:cs="Arial"/>
          <w:sz w:val="18"/>
          <w:szCs w:val="18"/>
        </w:rPr>
        <w:t>/12/</w:t>
      </w:r>
      <w:r w:rsidRPr="003636B0">
        <w:rPr>
          <w:rFonts w:ascii="Arial" w:hAnsi="Arial" w:cs="Arial"/>
          <w:sz w:val="18"/>
          <w:szCs w:val="18"/>
        </w:rPr>
        <w:t>2007 radicación Nº 29.741</w:t>
      </w:r>
      <w:r w:rsidR="005C49E7" w:rsidRPr="003636B0">
        <w:rPr>
          <w:rFonts w:ascii="Arial" w:hAnsi="Arial" w:cs="Arial"/>
          <w:sz w:val="18"/>
          <w:szCs w:val="18"/>
        </w:rPr>
        <w:t xml:space="preserve"> y </w:t>
      </w:r>
      <w:r w:rsidRPr="003636B0">
        <w:rPr>
          <w:rFonts w:ascii="Arial" w:hAnsi="Arial" w:cs="Arial"/>
          <w:sz w:val="18"/>
          <w:szCs w:val="18"/>
        </w:rPr>
        <w:t>agosto de 2010 radicación Nº 36.345</w:t>
      </w:r>
    </w:p>
  </w:footnote>
  <w:footnote w:id="2">
    <w:p w:rsidR="00BE46C1" w:rsidRPr="003636B0" w:rsidRDefault="00BE46C1" w:rsidP="00BE46C1">
      <w:pPr>
        <w:pStyle w:val="Textonotapie"/>
        <w:rPr>
          <w:rFonts w:ascii="Arial" w:hAnsi="Arial" w:cs="Arial"/>
          <w:sz w:val="18"/>
          <w:szCs w:val="18"/>
          <w:lang w:val="es-CO"/>
        </w:rPr>
      </w:pPr>
      <w:r w:rsidRPr="003636B0">
        <w:rPr>
          <w:rStyle w:val="Refdenotaalpie"/>
          <w:rFonts w:ascii="Arial" w:hAnsi="Arial" w:cs="Arial"/>
          <w:sz w:val="18"/>
          <w:szCs w:val="18"/>
        </w:rPr>
        <w:footnoteRef/>
      </w:r>
      <w:r w:rsidRPr="003636B0">
        <w:rPr>
          <w:rFonts w:ascii="Arial" w:hAnsi="Arial" w:cs="Arial"/>
          <w:sz w:val="18"/>
          <w:szCs w:val="18"/>
        </w:rPr>
        <w:t xml:space="preserve"> M.P. Francisco Javier Tamayo Tabares.</w:t>
      </w:r>
      <w:r w:rsidRPr="003636B0">
        <w:rPr>
          <w:rFonts w:ascii="Arial" w:hAnsi="Arial" w:cs="Arial"/>
          <w:sz w:val="18"/>
          <w:szCs w:val="18"/>
          <w:lang w:val="es-CO"/>
        </w:rPr>
        <w:t xml:space="preserve"> </w:t>
      </w:r>
      <w:r w:rsidR="003636B0">
        <w:rPr>
          <w:rFonts w:ascii="Arial" w:hAnsi="Arial" w:cs="Arial"/>
          <w:sz w:val="18"/>
          <w:szCs w:val="18"/>
        </w:rPr>
        <w:t xml:space="preserve">Rad. </w:t>
      </w:r>
      <w:r w:rsidRPr="003636B0">
        <w:rPr>
          <w:rFonts w:ascii="Arial" w:hAnsi="Arial" w:cs="Arial"/>
          <w:sz w:val="18"/>
          <w:szCs w:val="18"/>
        </w:rPr>
        <w:t xml:space="preserve">2017-00138-01 de 05-07-2018 </w:t>
      </w:r>
      <w:proofErr w:type="spellStart"/>
      <w:r w:rsidRPr="003636B0">
        <w:rPr>
          <w:rFonts w:ascii="Arial" w:hAnsi="Arial" w:cs="Arial"/>
          <w:sz w:val="18"/>
          <w:szCs w:val="18"/>
        </w:rPr>
        <w:t>Dte</w:t>
      </w:r>
      <w:proofErr w:type="spellEnd"/>
      <w:r w:rsidRPr="003636B0">
        <w:rPr>
          <w:rFonts w:ascii="Arial" w:hAnsi="Arial" w:cs="Arial"/>
          <w:sz w:val="18"/>
          <w:szCs w:val="18"/>
        </w:rPr>
        <w:t xml:space="preserve">. German Rodríguez </w:t>
      </w:r>
      <w:r w:rsidR="003636B0" w:rsidRPr="003636B0">
        <w:rPr>
          <w:rFonts w:ascii="Arial" w:hAnsi="Arial" w:cs="Arial"/>
          <w:sz w:val="18"/>
          <w:szCs w:val="18"/>
        </w:rPr>
        <w:t>Bolívar</w:t>
      </w:r>
      <w:r w:rsidRPr="003636B0">
        <w:rPr>
          <w:rFonts w:ascii="Arial" w:hAnsi="Arial" w:cs="Arial"/>
          <w:sz w:val="18"/>
          <w:szCs w:val="18"/>
        </w:rPr>
        <w:t>.</w:t>
      </w:r>
      <w:r w:rsidRPr="003636B0">
        <w:rPr>
          <w:rFonts w:ascii="Arial" w:hAnsi="Arial" w:cs="Arial"/>
          <w:sz w:val="18"/>
          <w:szCs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FF4B3A">
      <w:rPr>
        <w:rFonts w:ascii="Arial" w:hAnsi="Arial" w:cs="Arial"/>
        <w:bCs/>
        <w:sz w:val="18"/>
        <w:szCs w:val="18"/>
      </w:rPr>
      <w:t>5</w:t>
    </w:r>
    <w:r w:rsidRPr="00B4692C">
      <w:rPr>
        <w:rFonts w:ascii="Arial" w:hAnsi="Arial" w:cs="Arial"/>
        <w:bCs/>
        <w:sz w:val="18"/>
        <w:szCs w:val="18"/>
      </w:rPr>
      <w:t>-201</w:t>
    </w:r>
    <w:r w:rsidR="00B4692C">
      <w:rPr>
        <w:rFonts w:ascii="Arial" w:hAnsi="Arial" w:cs="Arial"/>
        <w:bCs/>
        <w:sz w:val="18"/>
        <w:szCs w:val="18"/>
      </w:rPr>
      <w:t>7</w:t>
    </w:r>
    <w:r w:rsidRPr="00B4692C">
      <w:rPr>
        <w:rFonts w:ascii="Arial" w:hAnsi="Arial" w:cs="Arial"/>
        <w:bCs/>
        <w:sz w:val="18"/>
        <w:szCs w:val="18"/>
      </w:rPr>
      <w:t>-00</w:t>
    </w:r>
    <w:r w:rsidR="00FF4B3A">
      <w:rPr>
        <w:rFonts w:ascii="Arial" w:hAnsi="Arial" w:cs="Arial"/>
        <w:bCs/>
        <w:sz w:val="18"/>
        <w:szCs w:val="18"/>
      </w:rPr>
      <w:t>160</w:t>
    </w:r>
    <w:r w:rsidRPr="00B4692C">
      <w:rPr>
        <w:rFonts w:ascii="Arial" w:hAnsi="Arial" w:cs="Arial"/>
        <w:bCs/>
        <w:sz w:val="18"/>
        <w:szCs w:val="18"/>
      </w:rPr>
      <w:t>-01</w:t>
    </w:r>
  </w:p>
  <w:p w:rsidR="009043BC" w:rsidRPr="00B4692C" w:rsidRDefault="00FF4B3A" w:rsidP="00783103">
    <w:pPr>
      <w:pStyle w:val="Encabezado"/>
      <w:jc w:val="center"/>
      <w:rPr>
        <w:rFonts w:ascii="Arial" w:hAnsi="Arial" w:cs="Arial"/>
        <w:sz w:val="18"/>
        <w:szCs w:val="18"/>
      </w:rPr>
    </w:pPr>
    <w:r>
      <w:rPr>
        <w:rFonts w:ascii="Arial" w:hAnsi="Arial" w:cs="Arial"/>
        <w:sz w:val="18"/>
        <w:szCs w:val="18"/>
      </w:rPr>
      <w:t>Campo Elías Salazar Arango</w:t>
    </w:r>
    <w:r w:rsidR="002E5F8F">
      <w:rPr>
        <w:rFonts w:ascii="Arial" w:hAnsi="Arial" w:cs="Arial"/>
        <w:sz w:val="18"/>
        <w:szCs w:val="18"/>
      </w:rPr>
      <w:t xml:space="preserve">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3"/>
    <w:rsid w:val="00001B71"/>
    <w:rsid w:val="00011F70"/>
    <w:rsid w:val="00012BCA"/>
    <w:rsid w:val="00013DD9"/>
    <w:rsid w:val="00013DF8"/>
    <w:rsid w:val="00013FF3"/>
    <w:rsid w:val="00016ABE"/>
    <w:rsid w:val="00022FCC"/>
    <w:rsid w:val="00031F22"/>
    <w:rsid w:val="000360E7"/>
    <w:rsid w:val="00043675"/>
    <w:rsid w:val="00046D4A"/>
    <w:rsid w:val="000474D8"/>
    <w:rsid w:val="00047654"/>
    <w:rsid w:val="0005220E"/>
    <w:rsid w:val="0005732F"/>
    <w:rsid w:val="000576C8"/>
    <w:rsid w:val="00063974"/>
    <w:rsid w:val="00066018"/>
    <w:rsid w:val="00066356"/>
    <w:rsid w:val="00083B5E"/>
    <w:rsid w:val="000919EF"/>
    <w:rsid w:val="00093CEE"/>
    <w:rsid w:val="00094B00"/>
    <w:rsid w:val="000A508B"/>
    <w:rsid w:val="000A7550"/>
    <w:rsid w:val="000B161E"/>
    <w:rsid w:val="000B29E7"/>
    <w:rsid w:val="000B2F03"/>
    <w:rsid w:val="000B4AB4"/>
    <w:rsid w:val="000B7700"/>
    <w:rsid w:val="000C1565"/>
    <w:rsid w:val="000C5523"/>
    <w:rsid w:val="000C6779"/>
    <w:rsid w:val="000C7BB4"/>
    <w:rsid w:val="000D3F51"/>
    <w:rsid w:val="000D40FB"/>
    <w:rsid w:val="000D531E"/>
    <w:rsid w:val="000D5FD6"/>
    <w:rsid w:val="000D654C"/>
    <w:rsid w:val="000E466C"/>
    <w:rsid w:val="000E46FA"/>
    <w:rsid w:val="000E54C7"/>
    <w:rsid w:val="000E5919"/>
    <w:rsid w:val="000E7420"/>
    <w:rsid w:val="000F2E41"/>
    <w:rsid w:val="00121AC5"/>
    <w:rsid w:val="00122A4E"/>
    <w:rsid w:val="00125CE0"/>
    <w:rsid w:val="00126F80"/>
    <w:rsid w:val="00130AD9"/>
    <w:rsid w:val="00131287"/>
    <w:rsid w:val="00131513"/>
    <w:rsid w:val="001354A6"/>
    <w:rsid w:val="001422B0"/>
    <w:rsid w:val="0015363C"/>
    <w:rsid w:val="001536FE"/>
    <w:rsid w:val="00161C3B"/>
    <w:rsid w:val="001660D4"/>
    <w:rsid w:val="00170CFB"/>
    <w:rsid w:val="0017769B"/>
    <w:rsid w:val="00180027"/>
    <w:rsid w:val="00182F16"/>
    <w:rsid w:val="00185664"/>
    <w:rsid w:val="00187192"/>
    <w:rsid w:val="00187F99"/>
    <w:rsid w:val="0019324F"/>
    <w:rsid w:val="00194D00"/>
    <w:rsid w:val="00196354"/>
    <w:rsid w:val="001A1667"/>
    <w:rsid w:val="001A5471"/>
    <w:rsid w:val="001A7219"/>
    <w:rsid w:val="001C2434"/>
    <w:rsid w:val="001D4030"/>
    <w:rsid w:val="001D6C54"/>
    <w:rsid w:val="001E050A"/>
    <w:rsid w:val="001E30D4"/>
    <w:rsid w:val="001F1425"/>
    <w:rsid w:val="001F153E"/>
    <w:rsid w:val="001F772C"/>
    <w:rsid w:val="00203148"/>
    <w:rsid w:val="002037C4"/>
    <w:rsid w:val="0020754D"/>
    <w:rsid w:val="002120FA"/>
    <w:rsid w:val="002157F9"/>
    <w:rsid w:val="0023074F"/>
    <w:rsid w:val="00232731"/>
    <w:rsid w:val="002413BE"/>
    <w:rsid w:val="00243C3D"/>
    <w:rsid w:val="002441AB"/>
    <w:rsid w:val="00270D48"/>
    <w:rsid w:val="00271AF9"/>
    <w:rsid w:val="00275218"/>
    <w:rsid w:val="00285595"/>
    <w:rsid w:val="00294EF2"/>
    <w:rsid w:val="00295A3C"/>
    <w:rsid w:val="002B0246"/>
    <w:rsid w:val="002B483C"/>
    <w:rsid w:val="002B5405"/>
    <w:rsid w:val="002C2230"/>
    <w:rsid w:val="002C45FC"/>
    <w:rsid w:val="002D0886"/>
    <w:rsid w:val="002D1B90"/>
    <w:rsid w:val="002D35BA"/>
    <w:rsid w:val="002D7DB8"/>
    <w:rsid w:val="002E49BD"/>
    <w:rsid w:val="002E5F8F"/>
    <w:rsid w:val="002F4344"/>
    <w:rsid w:val="003178F0"/>
    <w:rsid w:val="00320EB4"/>
    <w:rsid w:val="00324687"/>
    <w:rsid w:val="0032695A"/>
    <w:rsid w:val="00331543"/>
    <w:rsid w:val="003332FF"/>
    <w:rsid w:val="00333D6F"/>
    <w:rsid w:val="0034239C"/>
    <w:rsid w:val="00347C81"/>
    <w:rsid w:val="0035267D"/>
    <w:rsid w:val="00353BB6"/>
    <w:rsid w:val="00354D24"/>
    <w:rsid w:val="00356DE0"/>
    <w:rsid w:val="00356E70"/>
    <w:rsid w:val="00362BE8"/>
    <w:rsid w:val="00363211"/>
    <w:rsid w:val="003636B0"/>
    <w:rsid w:val="00366640"/>
    <w:rsid w:val="00375026"/>
    <w:rsid w:val="00377413"/>
    <w:rsid w:val="00377E12"/>
    <w:rsid w:val="00381B43"/>
    <w:rsid w:val="003866E6"/>
    <w:rsid w:val="00386CA8"/>
    <w:rsid w:val="00386E05"/>
    <w:rsid w:val="00387A94"/>
    <w:rsid w:val="003928E5"/>
    <w:rsid w:val="00392B8F"/>
    <w:rsid w:val="00392E93"/>
    <w:rsid w:val="003959B5"/>
    <w:rsid w:val="003960E4"/>
    <w:rsid w:val="003A07BA"/>
    <w:rsid w:val="003A1F9D"/>
    <w:rsid w:val="003B2A7B"/>
    <w:rsid w:val="003B30E3"/>
    <w:rsid w:val="003B3F57"/>
    <w:rsid w:val="003B53A3"/>
    <w:rsid w:val="003C1179"/>
    <w:rsid w:val="003C7145"/>
    <w:rsid w:val="003D19A0"/>
    <w:rsid w:val="003D3EF0"/>
    <w:rsid w:val="003D47B7"/>
    <w:rsid w:val="003D664E"/>
    <w:rsid w:val="003D7BE4"/>
    <w:rsid w:val="003E5B49"/>
    <w:rsid w:val="003E5CE3"/>
    <w:rsid w:val="003E5E45"/>
    <w:rsid w:val="003E6C21"/>
    <w:rsid w:val="003E70DB"/>
    <w:rsid w:val="003F14A8"/>
    <w:rsid w:val="003F1A11"/>
    <w:rsid w:val="003F22FB"/>
    <w:rsid w:val="003F4DD0"/>
    <w:rsid w:val="00400A66"/>
    <w:rsid w:val="00401526"/>
    <w:rsid w:val="00407E0C"/>
    <w:rsid w:val="0041083E"/>
    <w:rsid w:val="004206F4"/>
    <w:rsid w:val="0042170B"/>
    <w:rsid w:val="00421BD8"/>
    <w:rsid w:val="00424F92"/>
    <w:rsid w:val="00431926"/>
    <w:rsid w:val="00431CB9"/>
    <w:rsid w:val="004340F5"/>
    <w:rsid w:val="004365DE"/>
    <w:rsid w:val="00440058"/>
    <w:rsid w:val="00441A09"/>
    <w:rsid w:val="00452284"/>
    <w:rsid w:val="00454F0E"/>
    <w:rsid w:val="00455401"/>
    <w:rsid w:val="004710F3"/>
    <w:rsid w:val="00473FB4"/>
    <w:rsid w:val="004806FA"/>
    <w:rsid w:val="00484BEE"/>
    <w:rsid w:val="00487BF9"/>
    <w:rsid w:val="00487CE2"/>
    <w:rsid w:val="004B20DB"/>
    <w:rsid w:val="004B2987"/>
    <w:rsid w:val="004B34DD"/>
    <w:rsid w:val="004B3B03"/>
    <w:rsid w:val="004C4F89"/>
    <w:rsid w:val="004C7BAF"/>
    <w:rsid w:val="004D1B2E"/>
    <w:rsid w:val="004E34FC"/>
    <w:rsid w:val="004E78A4"/>
    <w:rsid w:val="004F1CB3"/>
    <w:rsid w:val="004F736D"/>
    <w:rsid w:val="00500198"/>
    <w:rsid w:val="00501187"/>
    <w:rsid w:val="0050183C"/>
    <w:rsid w:val="00501AAC"/>
    <w:rsid w:val="0050498D"/>
    <w:rsid w:val="005152D2"/>
    <w:rsid w:val="0051544B"/>
    <w:rsid w:val="0051680D"/>
    <w:rsid w:val="00517B84"/>
    <w:rsid w:val="005203A3"/>
    <w:rsid w:val="00521FD3"/>
    <w:rsid w:val="0052486A"/>
    <w:rsid w:val="005275F1"/>
    <w:rsid w:val="0053196B"/>
    <w:rsid w:val="0053764D"/>
    <w:rsid w:val="00537C0D"/>
    <w:rsid w:val="0054630F"/>
    <w:rsid w:val="00546C5B"/>
    <w:rsid w:val="005559CF"/>
    <w:rsid w:val="00557EC8"/>
    <w:rsid w:val="0056196D"/>
    <w:rsid w:val="00571F81"/>
    <w:rsid w:val="005721BD"/>
    <w:rsid w:val="005751CB"/>
    <w:rsid w:val="00577F47"/>
    <w:rsid w:val="00583E74"/>
    <w:rsid w:val="00584D8E"/>
    <w:rsid w:val="005866C1"/>
    <w:rsid w:val="005C49E7"/>
    <w:rsid w:val="005C6F04"/>
    <w:rsid w:val="005E5193"/>
    <w:rsid w:val="005F043D"/>
    <w:rsid w:val="005F152C"/>
    <w:rsid w:val="005F17B2"/>
    <w:rsid w:val="005F6DCC"/>
    <w:rsid w:val="00612230"/>
    <w:rsid w:val="0061553E"/>
    <w:rsid w:val="00616416"/>
    <w:rsid w:val="00620462"/>
    <w:rsid w:val="00623AA6"/>
    <w:rsid w:val="0062569B"/>
    <w:rsid w:val="006266DB"/>
    <w:rsid w:val="00636D71"/>
    <w:rsid w:val="00644346"/>
    <w:rsid w:val="00645626"/>
    <w:rsid w:val="006519B7"/>
    <w:rsid w:val="00661B8D"/>
    <w:rsid w:val="00664175"/>
    <w:rsid w:val="00665DF0"/>
    <w:rsid w:val="006726E7"/>
    <w:rsid w:val="00691A93"/>
    <w:rsid w:val="00694A7A"/>
    <w:rsid w:val="006A0214"/>
    <w:rsid w:val="006A4BF0"/>
    <w:rsid w:val="006A4EBB"/>
    <w:rsid w:val="006B0D8A"/>
    <w:rsid w:val="006B171F"/>
    <w:rsid w:val="006B5C37"/>
    <w:rsid w:val="006C3039"/>
    <w:rsid w:val="006D3E60"/>
    <w:rsid w:val="006E412F"/>
    <w:rsid w:val="006E76E3"/>
    <w:rsid w:val="006F20B3"/>
    <w:rsid w:val="006F5248"/>
    <w:rsid w:val="0070066A"/>
    <w:rsid w:val="00702952"/>
    <w:rsid w:val="0071776B"/>
    <w:rsid w:val="00717EDE"/>
    <w:rsid w:val="00735DB4"/>
    <w:rsid w:val="00735F8C"/>
    <w:rsid w:val="007370F6"/>
    <w:rsid w:val="0074067D"/>
    <w:rsid w:val="0074312F"/>
    <w:rsid w:val="00747439"/>
    <w:rsid w:val="00753D4F"/>
    <w:rsid w:val="00756987"/>
    <w:rsid w:val="007570FB"/>
    <w:rsid w:val="00757BEE"/>
    <w:rsid w:val="00760B12"/>
    <w:rsid w:val="007613DA"/>
    <w:rsid w:val="00763AB5"/>
    <w:rsid w:val="007661C4"/>
    <w:rsid w:val="007673F1"/>
    <w:rsid w:val="00772026"/>
    <w:rsid w:val="007771D6"/>
    <w:rsid w:val="00781A83"/>
    <w:rsid w:val="00783103"/>
    <w:rsid w:val="00790339"/>
    <w:rsid w:val="007A24F4"/>
    <w:rsid w:val="007A2ECE"/>
    <w:rsid w:val="007A3BA6"/>
    <w:rsid w:val="007A405B"/>
    <w:rsid w:val="007A7623"/>
    <w:rsid w:val="007B351F"/>
    <w:rsid w:val="007B36B7"/>
    <w:rsid w:val="007B3E5B"/>
    <w:rsid w:val="007C202D"/>
    <w:rsid w:val="007C6825"/>
    <w:rsid w:val="007E0976"/>
    <w:rsid w:val="007E2B3B"/>
    <w:rsid w:val="007E6CEF"/>
    <w:rsid w:val="007F129A"/>
    <w:rsid w:val="007F44A3"/>
    <w:rsid w:val="007F60A2"/>
    <w:rsid w:val="00806FBA"/>
    <w:rsid w:val="00807E81"/>
    <w:rsid w:val="008122A9"/>
    <w:rsid w:val="008215C5"/>
    <w:rsid w:val="00821848"/>
    <w:rsid w:val="00830D4D"/>
    <w:rsid w:val="00831F2C"/>
    <w:rsid w:val="00832BA8"/>
    <w:rsid w:val="0083754A"/>
    <w:rsid w:val="00837F99"/>
    <w:rsid w:val="008415C0"/>
    <w:rsid w:val="008423BE"/>
    <w:rsid w:val="00844513"/>
    <w:rsid w:val="00847DD0"/>
    <w:rsid w:val="00862A6E"/>
    <w:rsid w:val="0086311F"/>
    <w:rsid w:val="0086637A"/>
    <w:rsid w:val="00866991"/>
    <w:rsid w:val="00866BCC"/>
    <w:rsid w:val="008673C1"/>
    <w:rsid w:val="008708BE"/>
    <w:rsid w:val="0087349B"/>
    <w:rsid w:val="008821CB"/>
    <w:rsid w:val="00885487"/>
    <w:rsid w:val="00886148"/>
    <w:rsid w:val="0089343D"/>
    <w:rsid w:val="00893DE1"/>
    <w:rsid w:val="00895482"/>
    <w:rsid w:val="008955F5"/>
    <w:rsid w:val="008B13EB"/>
    <w:rsid w:val="008B4569"/>
    <w:rsid w:val="008B4BDE"/>
    <w:rsid w:val="008B5D0B"/>
    <w:rsid w:val="008B6104"/>
    <w:rsid w:val="008D185F"/>
    <w:rsid w:val="008D1F29"/>
    <w:rsid w:val="008D5DC1"/>
    <w:rsid w:val="008D682A"/>
    <w:rsid w:val="008E481A"/>
    <w:rsid w:val="008F0864"/>
    <w:rsid w:val="008F0927"/>
    <w:rsid w:val="008F10C3"/>
    <w:rsid w:val="008F15EA"/>
    <w:rsid w:val="008F4B70"/>
    <w:rsid w:val="008F5920"/>
    <w:rsid w:val="008F6A70"/>
    <w:rsid w:val="008F70BA"/>
    <w:rsid w:val="009018CE"/>
    <w:rsid w:val="009043BC"/>
    <w:rsid w:val="00912683"/>
    <w:rsid w:val="00915DE0"/>
    <w:rsid w:val="00923AC3"/>
    <w:rsid w:val="009249CA"/>
    <w:rsid w:val="009262D5"/>
    <w:rsid w:val="00926346"/>
    <w:rsid w:val="00926E80"/>
    <w:rsid w:val="00933A8A"/>
    <w:rsid w:val="009353F3"/>
    <w:rsid w:val="0093677C"/>
    <w:rsid w:val="00946F47"/>
    <w:rsid w:val="00954A99"/>
    <w:rsid w:val="00956F0D"/>
    <w:rsid w:val="0096117D"/>
    <w:rsid w:val="0096435F"/>
    <w:rsid w:val="00964D47"/>
    <w:rsid w:val="00964EDF"/>
    <w:rsid w:val="009656BC"/>
    <w:rsid w:val="00974397"/>
    <w:rsid w:val="009765B1"/>
    <w:rsid w:val="00976E41"/>
    <w:rsid w:val="00980AFA"/>
    <w:rsid w:val="00982C65"/>
    <w:rsid w:val="0098606B"/>
    <w:rsid w:val="009928D1"/>
    <w:rsid w:val="00992DEC"/>
    <w:rsid w:val="009A073F"/>
    <w:rsid w:val="009A15CC"/>
    <w:rsid w:val="009A4595"/>
    <w:rsid w:val="009A58DD"/>
    <w:rsid w:val="009B6A44"/>
    <w:rsid w:val="009C0ED9"/>
    <w:rsid w:val="009C30BB"/>
    <w:rsid w:val="009C5D69"/>
    <w:rsid w:val="009C5EA4"/>
    <w:rsid w:val="009E11A2"/>
    <w:rsid w:val="009E1595"/>
    <w:rsid w:val="009E37AD"/>
    <w:rsid w:val="009E71BF"/>
    <w:rsid w:val="009F485E"/>
    <w:rsid w:val="009F4CF2"/>
    <w:rsid w:val="009F4E3E"/>
    <w:rsid w:val="009F5CBA"/>
    <w:rsid w:val="00A02980"/>
    <w:rsid w:val="00A0479A"/>
    <w:rsid w:val="00A11264"/>
    <w:rsid w:val="00A23D54"/>
    <w:rsid w:val="00A32C77"/>
    <w:rsid w:val="00A35C34"/>
    <w:rsid w:val="00A423F5"/>
    <w:rsid w:val="00A53F14"/>
    <w:rsid w:val="00A550D5"/>
    <w:rsid w:val="00A67017"/>
    <w:rsid w:val="00A6772D"/>
    <w:rsid w:val="00A71D15"/>
    <w:rsid w:val="00A7263D"/>
    <w:rsid w:val="00A72EF3"/>
    <w:rsid w:val="00A73868"/>
    <w:rsid w:val="00A74090"/>
    <w:rsid w:val="00A758E8"/>
    <w:rsid w:val="00A854A8"/>
    <w:rsid w:val="00A879C0"/>
    <w:rsid w:val="00A931C5"/>
    <w:rsid w:val="00A954D0"/>
    <w:rsid w:val="00A97398"/>
    <w:rsid w:val="00AA606D"/>
    <w:rsid w:val="00AA68E5"/>
    <w:rsid w:val="00AA7AC9"/>
    <w:rsid w:val="00AC02CC"/>
    <w:rsid w:val="00AC0B3D"/>
    <w:rsid w:val="00AC1758"/>
    <w:rsid w:val="00AC4860"/>
    <w:rsid w:val="00AC501E"/>
    <w:rsid w:val="00AC70AB"/>
    <w:rsid w:val="00AD031A"/>
    <w:rsid w:val="00AD0612"/>
    <w:rsid w:val="00AE5D35"/>
    <w:rsid w:val="00AF7AF3"/>
    <w:rsid w:val="00B00323"/>
    <w:rsid w:val="00B00DA9"/>
    <w:rsid w:val="00B015DF"/>
    <w:rsid w:val="00B018EF"/>
    <w:rsid w:val="00B06B2A"/>
    <w:rsid w:val="00B130B0"/>
    <w:rsid w:val="00B146A8"/>
    <w:rsid w:val="00B265EE"/>
    <w:rsid w:val="00B30244"/>
    <w:rsid w:val="00B41B05"/>
    <w:rsid w:val="00B4439D"/>
    <w:rsid w:val="00B4692C"/>
    <w:rsid w:val="00B51989"/>
    <w:rsid w:val="00B51AFB"/>
    <w:rsid w:val="00B52B58"/>
    <w:rsid w:val="00B533EE"/>
    <w:rsid w:val="00B54B55"/>
    <w:rsid w:val="00B71CE9"/>
    <w:rsid w:val="00B743E6"/>
    <w:rsid w:val="00B8290F"/>
    <w:rsid w:val="00B83F7C"/>
    <w:rsid w:val="00B86204"/>
    <w:rsid w:val="00B866C5"/>
    <w:rsid w:val="00B9035B"/>
    <w:rsid w:val="00B936A3"/>
    <w:rsid w:val="00BA13B5"/>
    <w:rsid w:val="00BA25B5"/>
    <w:rsid w:val="00BA2E7B"/>
    <w:rsid w:val="00BA7DB6"/>
    <w:rsid w:val="00BB5297"/>
    <w:rsid w:val="00BD1031"/>
    <w:rsid w:val="00BE46C1"/>
    <w:rsid w:val="00BE599D"/>
    <w:rsid w:val="00BF5305"/>
    <w:rsid w:val="00BF60C6"/>
    <w:rsid w:val="00BF70FA"/>
    <w:rsid w:val="00BF7653"/>
    <w:rsid w:val="00C15757"/>
    <w:rsid w:val="00C171F2"/>
    <w:rsid w:val="00C232E5"/>
    <w:rsid w:val="00C2452F"/>
    <w:rsid w:val="00C27333"/>
    <w:rsid w:val="00C3074C"/>
    <w:rsid w:val="00C44920"/>
    <w:rsid w:val="00C44B03"/>
    <w:rsid w:val="00C45D63"/>
    <w:rsid w:val="00C5524A"/>
    <w:rsid w:val="00C55321"/>
    <w:rsid w:val="00C5757E"/>
    <w:rsid w:val="00C63273"/>
    <w:rsid w:val="00C63D8C"/>
    <w:rsid w:val="00C706D2"/>
    <w:rsid w:val="00C71DD0"/>
    <w:rsid w:val="00C73784"/>
    <w:rsid w:val="00C74173"/>
    <w:rsid w:val="00C75D84"/>
    <w:rsid w:val="00C80481"/>
    <w:rsid w:val="00C869C3"/>
    <w:rsid w:val="00C87F9A"/>
    <w:rsid w:val="00C90C3D"/>
    <w:rsid w:val="00C90D3B"/>
    <w:rsid w:val="00C91D67"/>
    <w:rsid w:val="00C93370"/>
    <w:rsid w:val="00CA2397"/>
    <w:rsid w:val="00CB46D3"/>
    <w:rsid w:val="00CB6374"/>
    <w:rsid w:val="00CB695B"/>
    <w:rsid w:val="00CC0540"/>
    <w:rsid w:val="00CC444F"/>
    <w:rsid w:val="00CD6BB5"/>
    <w:rsid w:val="00CE0247"/>
    <w:rsid w:val="00CE0EC0"/>
    <w:rsid w:val="00CE0F26"/>
    <w:rsid w:val="00CE43F3"/>
    <w:rsid w:val="00CE5557"/>
    <w:rsid w:val="00CE6835"/>
    <w:rsid w:val="00CF0B38"/>
    <w:rsid w:val="00CF2CFA"/>
    <w:rsid w:val="00CF47B3"/>
    <w:rsid w:val="00CF51C7"/>
    <w:rsid w:val="00CF6E0B"/>
    <w:rsid w:val="00D03DF6"/>
    <w:rsid w:val="00D04663"/>
    <w:rsid w:val="00D06634"/>
    <w:rsid w:val="00D140D2"/>
    <w:rsid w:val="00D225EE"/>
    <w:rsid w:val="00D22CC4"/>
    <w:rsid w:val="00D266F7"/>
    <w:rsid w:val="00D30B7E"/>
    <w:rsid w:val="00D335D8"/>
    <w:rsid w:val="00D36AF6"/>
    <w:rsid w:val="00D5011C"/>
    <w:rsid w:val="00D57518"/>
    <w:rsid w:val="00D62117"/>
    <w:rsid w:val="00D74AEE"/>
    <w:rsid w:val="00D8705A"/>
    <w:rsid w:val="00D8762F"/>
    <w:rsid w:val="00D93066"/>
    <w:rsid w:val="00DA22FF"/>
    <w:rsid w:val="00DA2C38"/>
    <w:rsid w:val="00DA3EA5"/>
    <w:rsid w:val="00DA6E36"/>
    <w:rsid w:val="00DB0CBA"/>
    <w:rsid w:val="00DB6ACC"/>
    <w:rsid w:val="00DC48FE"/>
    <w:rsid w:val="00DC6756"/>
    <w:rsid w:val="00DD3755"/>
    <w:rsid w:val="00DE0423"/>
    <w:rsid w:val="00DE114D"/>
    <w:rsid w:val="00DE2C48"/>
    <w:rsid w:val="00DE3525"/>
    <w:rsid w:val="00E00F21"/>
    <w:rsid w:val="00E02990"/>
    <w:rsid w:val="00E04B6F"/>
    <w:rsid w:val="00E0601C"/>
    <w:rsid w:val="00E11EC8"/>
    <w:rsid w:val="00E15B1C"/>
    <w:rsid w:val="00E15B5E"/>
    <w:rsid w:val="00E17A1A"/>
    <w:rsid w:val="00E22A8F"/>
    <w:rsid w:val="00E30446"/>
    <w:rsid w:val="00E311E2"/>
    <w:rsid w:val="00E31C0C"/>
    <w:rsid w:val="00E41F1D"/>
    <w:rsid w:val="00E42A3C"/>
    <w:rsid w:val="00E43914"/>
    <w:rsid w:val="00E44F46"/>
    <w:rsid w:val="00E46614"/>
    <w:rsid w:val="00E4735F"/>
    <w:rsid w:val="00E50A8D"/>
    <w:rsid w:val="00E6273D"/>
    <w:rsid w:val="00E64B8E"/>
    <w:rsid w:val="00E6735C"/>
    <w:rsid w:val="00E711CC"/>
    <w:rsid w:val="00E77248"/>
    <w:rsid w:val="00E83ECC"/>
    <w:rsid w:val="00E91B60"/>
    <w:rsid w:val="00E91ED5"/>
    <w:rsid w:val="00E92AAB"/>
    <w:rsid w:val="00E9383C"/>
    <w:rsid w:val="00E96B21"/>
    <w:rsid w:val="00E97817"/>
    <w:rsid w:val="00EA67DB"/>
    <w:rsid w:val="00EA7C86"/>
    <w:rsid w:val="00EB15C1"/>
    <w:rsid w:val="00EB59B1"/>
    <w:rsid w:val="00EB63B4"/>
    <w:rsid w:val="00EB69D7"/>
    <w:rsid w:val="00EC27DB"/>
    <w:rsid w:val="00EC4845"/>
    <w:rsid w:val="00EC4D5E"/>
    <w:rsid w:val="00EC73B2"/>
    <w:rsid w:val="00ED25FC"/>
    <w:rsid w:val="00ED393C"/>
    <w:rsid w:val="00ED721D"/>
    <w:rsid w:val="00EE124D"/>
    <w:rsid w:val="00EE12D2"/>
    <w:rsid w:val="00EE23AB"/>
    <w:rsid w:val="00F0400F"/>
    <w:rsid w:val="00F1618D"/>
    <w:rsid w:val="00F23E69"/>
    <w:rsid w:val="00F2680B"/>
    <w:rsid w:val="00F273A3"/>
    <w:rsid w:val="00F547BF"/>
    <w:rsid w:val="00F57DAE"/>
    <w:rsid w:val="00F613CA"/>
    <w:rsid w:val="00F663C1"/>
    <w:rsid w:val="00F72659"/>
    <w:rsid w:val="00F80248"/>
    <w:rsid w:val="00F80556"/>
    <w:rsid w:val="00F81BD5"/>
    <w:rsid w:val="00F832A8"/>
    <w:rsid w:val="00F849E3"/>
    <w:rsid w:val="00F91E9B"/>
    <w:rsid w:val="00F92052"/>
    <w:rsid w:val="00FA1C05"/>
    <w:rsid w:val="00FA22CD"/>
    <w:rsid w:val="00FA5433"/>
    <w:rsid w:val="00FA5956"/>
    <w:rsid w:val="00FB25E3"/>
    <w:rsid w:val="00FB5E90"/>
    <w:rsid w:val="00FC02F4"/>
    <w:rsid w:val="00FC60BF"/>
    <w:rsid w:val="00FC6176"/>
    <w:rsid w:val="00FD4EE0"/>
    <w:rsid w:val="00FD7DF3"/>
    <w:rsid w:val="00FE116B"/>
    <w:rsid w:val="00FE1F46"/>
    <w:rsid w:val="00FE3D1E"/>
    <w:rsid w:val="00FF4B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06AF2-A89B-4DFD-846A-C2E123D2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iPriority w:val="99"/>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A967-AA36-46B6-96CE-A4FF004D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1900</Words>
  <Characters>10452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8</cp:revision>
  <cp:lastPrinted>2019-04-12T20:44:00Z</cp:lastPrinted>
  <dcterms:created xsi:type="dcterms:W3CDTF">2019-04-12T20:45:00Z</dcterms:created>
  <dcterms:modified xsi:type="dcterms:W3CDTF">2019-06-10T16:39:00Z</dcterms:modified>
</cp:coreProperties>
</file>