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3AA2" w14:textId="77777777" w:rsidR="00951A6A" w:rsidRPr="00951A6A" w:rsidRDefault="00951A6A" w:rsidP="00951A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51A6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4A2BA6" w14:textId="77777777" w:rsidR="00951A6A" w:rsidRPr="00951A6A" w:rsidRDefault="00951A6A" w:rsidP="00951A6A">
      <w:pPr>
        <w:jc w:val="both"/>
        <w:rPr>
          <w:rFonts w:ascii="Arial" w:hAnsi="Arial" w:cs="Arial"/>
          <w:sz w:val="20"/>
          <w:lang w:val="es-419"/>
        </w:rPr>
      </w:pPr>
    </w:p>
    <w:p w14:paraId="7CDF679C" w14:textId="77777777" w:rsidR="00951A6A" w:rsidRPr="00951A6A" w:rsidRDefault="00951A6A" w:rsidP="00951A6A">
      <w:pPr>
        <w:jc w:val="both"/>
        <w:rPr>
          <w:rFonts w:ascii="Arial" w:hAnsi="Arial" w:cs="Arial"/>
          <w:sz w:val="20"/>
          <w:lang w:val="es-419"/>
        </w:rPr>
      </w:pPr>
      <w:r w:rsidRPr="00951A6A">
        <w:rPr>
          <w:rFonts w:ascii="Arial" w:hAnsi="Arial" w:cs="Arial"/>
          <w:sz w:val="20"/>
          <w:lang w:val="es-419"/>
        </w:rPr>
        <w:t>Providencia:</w:t>
      </w:r>
      <w:r w:rsidRPr="00951A6A">
        <w:rPr>
          <w:rFonts w:ascii="Arial" w:hAnsi="Arial" w:cs="Arial"/>
          <w:sz w:val="20"/>
          <w:lang w:val="es-419"/>
        </w:rPr>
        <w:tab/>
      </w:r>
      <w:r w:rsidRPr="00951A6A">
        <w:rPr>
          <w:rFonts w:ascii="Arial" w:hAnsi="Arial" w:cs="Arial"/>
          <w:sz w:val="20"/>
          <w:lang w:val="es-419"/>
        </w:rPr>
        <w:tab/>
        <w:t xml:space="preserve">Apelación sentencia </w:t>
      </w:r>
    </w:p>
    <w:p w14:paraId="2196D072" w14:textId="77777777" w:rsidR="00951A6A" w:rsidRPr="00951A6A" w:rsidRDefault="00951A6A" w:rsidP="00951A6A">
      <w:pPr>
        <w:jc w:val="both"/>
        <w:rPr>
          <w:rFonts w:ascii="Arial" w:hAnsi="Arial" w:cs="Arial"/>
          <w:sz w:val="20"/>
          <w:lang w:val="es-419"/>
        </w:rPr>
      </w:pPr>
      <w:r w:rsidRPr="00951A6A">
        <w:rPr>
          <w:rFonts w:ascii="Arial" w:hAnsi="Arial" w:cs="Arial"/>
          <w:sz w:val="20"/>
          <w:lang w:val="es-419"/>
        </w:rPr>
        <w:t>Proceso:</w:t>
      </w:r>
      <w:r w:rsidRPr="00951A6A">
        <w:rPr>
          <w:rFonts w:ascii="Arial" w:hAnsi="Arial" w:cs="Arial"/>
          <w:sz w:val="20"/>
          <w:lang w:val="es-419"/>
        </w:rPr>
        <w:tab/>
      </w:r>
      <w:r w:rsidRPr="00951A6A">
        <w:rPr>
          <w:rFonts w:ascii="Arial" w:hAnsi="Arial" w:cs="Arial"/>
          <w:sz w:val="20"/>
          <w:lang w:val="es-419"/>
        </w:rPr>
        <w:tab/>
        <w:t xml:space="preserve">Ordinario Laboral </w:t>
      </w:r>
    </w:p>
    <w:p w14:paraId="31C77A29" w14:textId="77777777" w:rsidR="00951A6A" w:rsidRPr="00951A6A" w:rsidRDefault="00951A6A" w:rsidP="00951A6A">
      <w:pPr>
        <w:jc w:val="both"/>
        <w:rPr>
          <w:rFonts w:ascii="Arial" w:hAnsi="Arial" w:cs="Arial"/>
          <w:sz w:val="20"/>
          <w:lang w:val="es-419"/>
        </w:rPr>
      </w:pPr>
      <w:r w:rsidRPr="00951A6A">
        <w:rPr>
          <w:rFonts w:ascii="Arial" w:hAnsi="Arial" w:cs="Arial"/>
          <w:sz w:val="20"/>
          <w:lang w:val="es-419"/>
        </w:rPr>
        <w:t>Radicación No:</w:t>
      </w:r>
      <w:r w:rsidRPr="00951A6A">
        <w:rPr>
          <w:rFonts w:ascii="Arial" w:hAnsi="Arial" w:cs="Arial"/>
          <w:sz w:val="20"/>
          <w:lang w:val="es-419"/>
        </w:rPr>
        <w:tab/>
      </w:r>
      <w:r w:rsidRPr="00951A6A">
        <w:rPr>
          <w:rFonts w:ascii="Arial" w:hAnsi="Arial" w:cs="Arial"/>
          <w:sz w:val="20"/>
          <w:lang w:val="es-419"/>
        </w:rPr>
        <w:tab/>
        <w:t>66001-31-05-001-2017-00189-01</w:t>
      </w:r>
    </w:p>
    <w:p w14:paraId="4CA63B14" w14:textId="18E8BDF8" w:rsidR="00951A6A" w:rsidRPr="00951A6A" w:rsidRDefault="00951A6A" w:rsidP="00951A6A">
      <w:pPr>
        <w:jc w:val="both"/>
        <w:rPr>
          <w:rFonts w:ascii="Arial" w:hAnsi="Arial" w:cs="Arial"/>
          <w:sz w:val="20"/>
          <w:lang w:val="es-419"/>
        </w:rPr>
      </w:pPr>
      <w:r w:rsidRPr="00951A6A">
        <w:rPr>
          <w:rFonts w:ascii="Arial" w:hAnsi="Arial" w:cs="Arial"/>
          <w:sz w:val="20"/>
          <w:lang w:val="es-419"/>
        </w:rPr>
        <w:t>Demandante:</w:t>
      </w:r>
      <w:r>
        <w:rPr>
          <w:rFonts w:ascii="Arial" w:hAnsi="Arial" w:cs="Arial"/>
          <w:sz w:val="20"/>
          <w:lang w:val="es-419"/>
        </w:rPr>
        <w:tab/>
      </w:r>
      <w:r w:rsidRPr="00951A6A">
        <w:rPr>
          <w:rFonts w:ascii="Arial" w:hAnsi="Arial" w:cs="Arial"/>
          <w:sz w:val="20"/>
          <w:lang w:val="es-419"/>
        </w:rPr>
        <w:tab/>
        <w:t>Francisco Javier Bustamante Aguirre</w:t>
      </w:r>
    </w:p>
    <w:p w14:paraId="20355359" w14:textId="664D24AC" w:rsidR="00951A6A" w:rsidRPr="00951A6A" w:rsidRDefault="00951A6A" w:rsidP="00951A6A">
      <w:pPr>
        <w:jc w:val="both"/>
        <w:rPr>
          <w:rFonts w:ascii="Arial" w:hAnsi="Arial" w:cs="Arial"/>
          <w:sz w:val="20"/>
          <w:lang w:val="es-419"/>
        </w:rPr>
      </w:pPr>
      <w:r w:rsidRPr="00951A6A">
        <w:rPr>
          <w:rFonts w:ascii="Arial" w:hAnsi="Arial" w:cs="Arial"/>
          <w:sz w:val="20"/>
          <w:lang w:val="es-419"/>
        </w:rPr>
        <w:t>Demandado:</w:t>
      </w:r>
      <w:r>
        <w:rPr>
          <w:rFonts w:ascii="Arial" w:hAnsi="Arial" w:cs="Arial"/>
          <w:sz w:val="20"/>
          <w:lang w:val="es-419"/>
        </w:rPr>
        <w:tab/>
      </w:r>
      <w:r w:rsidRPr="00951A6A">
        <w:rPr>
          <w:rFonts w:ascii="Arial" w:hAnsi="Arial" w:cs="Arial"/>
          <w:sz w:val="20"/>
          <w:lang w:val="es-419"/>
        </w:rPr>
        <w:tab/>
        <w:t>Martha Lucía Vallejo Valencia y Primer Tax S.A.</w:t>
      </w:r>
    </w:p>
    <w:p w14:paraId="35794E21" w14:textId="41358B14" w:rsidR="00951A6A" w:rsidRPr="00951A6A" w:rsidRDefault="00951A6A" w:rsidP="00951A6A">
      <w:pPr>
        <w:jc w:val="both"/>
        <w:rPr>
          <w:rFonts w:ascii="Arial" w:hAnsi="Arial" w:cs="Arial"/>
          <w:sz w:val="20"/>
          <w:lang w:val="es-419"/>
        </w:rPr>
      </w:pPr>
      <w:r w:rsidRPr="00951A6A">
        <w:rPr>
          <w:rFonts w:ascii="Arial" w:hAnsi="Arial" w:cs="Arial"/>
          <w:sz w:val="20"/>
          <w:lang w:val="es-419"/>
        </w:rPr>
        <w:t>Juzgado de origen:</w:t>
      </w:r>
      <w:r>
        <w:rPr>
          <w:rFonts w:ascii="Arial" w:hAnsi="Arial" w:cs="Arial"/>
          <w:sz w:val="20"/>
          <w:lang w:val="es-419"/>
        </w:rPr>
        <w:tab/>
      </w:r>
      <w:r w:rsidRPr="00951A6A">
        <w:rPr>
          <w:rFonts w:ascii="Arial" w:hAnsi="Arial" w:cs="Arial"/>
          <w:sz w:val="20"/>
          <w:lang w:val="es-419"/>
        </w:rPr>
        <w:t>Quinto Laboral del Circuito de Pereira.</w:t>
      </w:r>
    </w:p>
    <w:p w14:paraId="09B72521" w14:textId="77777777" w:rsidR="00951A6A" w:rsidRPr="00951A6A" w:rsidRDefault="00951A6A" w:rsidP="00951A6A">
      <w:pPr>
        <w:jc w:val="both"/>
        <w:rPr>
          <w:rFonts w:ascii="Arial" w:hAnsi="Arial" w:cs="Arial"/>
          <w:sz w:val="20"/>
          <w:lang w:val="es-419"/>
        </w:rPr>
      </w:pPr>
    </w:p>
    <w:p w14:paraId="342BE2F5" w14:textId="235B80C8" w:rsidR="003A2ADB" w:rsidRPr="00564FFB" w:rsidRDefault="006D3DBA" w:rsidP="003A2ADB">
      <w:pPr>
        <w:shd w:val="clear" w:color="auto" w:fill="FFFFFF"/>
        <w:jc w:val="both"/>
        <w:rPr>
          <w:rFonts w:ascii="Arial" w:hAnsi="Arial" w:cs="Arial"/>
          <w:b/>
          <w:bCs/>
          <w:sz w:val="20"/>
        </w:rPr>
      </w:pPr>
      <w:r w:rsidRPr="00564FFB">
        <w:rPr>
          <w:rFonts w:ascii="Arial" w:hAnsi="Arial" w:cs="Arial"/>
          <w:b/>
          <w:color w:val="000000"/>
          <w:sz w:val="20"/>
          <w:lang w:eastAsia="es-CO"/>
        </w:rPr>
        <w:t>TEMA</w:t>
      </w:r>
      <w:r>
        <w:rPr>
          <w:rFonts w:ascii="Arial" w:hAnsi="Arial" w:cs="Arial"/>
          <w:b/>
          <w:color w:val="000000"/>
          <w:sz w:val="20"/>
          <w:lang w:eastAsia="es-CO"/>
        </w:rPr>
        <w:t>S</w:t>
      </w:r>
      <w:r w:rsidR="003A2ADB">
        <w:rPr>
          <w:rFonts w:ascii="Arial" w:hAnsi="Arial" w:cs="Arial"/>
          <w:b/>
          <w:color w:val="000000"/>
          <w:sz w:val="20"/>
          <w:lang w:eastAsia="es-CO"/>
        </w:rPr>
        <w:t>:</w:t>
      </w:r>
      <w:r w:rsidR="003A2ADB">
        <w:rPr>
          <w:rFonts w:ascii="Arial" w:hAnsi="Arial" w:cs="Arial"/>
          <w:b/>
          <w:color w:val="000000"/>
          <w:sz w:val="20"/>
          <w:lang w:eastAsia="es-CO"/>
        </w:rPr>
        <w:tab/>
      </w:r>
      <w:bookmarkStart w:id="0" w:name="_GoBack"/>
      <w:bookmarkEnd w:id="0"/>
      <w:r w:rsidR="003A2ADB">
        <w:rPr>
          <w:rFonts w:ascii="Arial" w:hAnsi="Arial" w:cs="Arial"/>
          <w:b/>
          <w:bCs/>
          <w:sz w:val="20"/>
        </w:rPr>
        <w:t xml:space="preserve">CONTRATO DE TRABAJO / ELEMENTOS / CONDUCTOR DE TAXI / REGULACIÓN LEGAL Y JURISPRUDENCIAL / </w:t>
      </w:r>
      <w:r w:rsidR="003A2ADB" w:rsidRPr="00564FFB">
        <w:rPr>
          <w:rFonts w:ascii="Arial" w:hAnsi="Arial" w:cs="Arial"/>
          <w:b/>
          <w:bCs/>
          <w:sz w:val="20"/>
        </w:rPr>
        <w:t xml:space="preserve">PRESUNCIÓN DEL ARTÍCULO 24 DEL </w:t>
      </w:r>
      <w:r w:rsidR="003A2ADB">
        <w:rPr>
          <w:rFonts w:ascii="Arial" w:hAnsi="Arial" w:cs="Arial"/>
          <w:b/>
          <w:bCs/>
          <w:sz w:val="20"/>
        </w:rPr>
        <w:t xml:space="preserve">CÓDIGO SUSTANTIVO DEL TRABAJO </w:t>
      </w:r>
      <w:r w:rsidR="003A2ADB" w:rsidRPr="00564FFB">
        <w:rPr>
          <w:rFonts w:ascii="Arial" w:hAnsi="Arial" w:cs="Arial"/>
          <w:b/>
          <w:bCs/>
          <w:sz w:val="20"/>
        </w:rPr>
        <w:t xml:space="preserve"> FUE INFIRMADA </w:t>
      </w:r>
      <w:r w:rsidR="003A2ADB">
        <w:rPr>
          <w:rFonts w:ascii="Arial" w:hAnsi="Arial" w:cs="Arial"/>
          <w:b/>
          <w:bCs/>
          <w:sz w:val="20"/>
        </w:rPr>
        <w:t>/</w:t>
      </w:r>
      <w:r w:rsidR="003A2ADB" w:rsidRPr="00564FFB">
        <w:rPr>
          <w:rFonts w:ascii="Arial" w:hAnsi="Arial" w:cs="Arial"/>
          <w:b/>
          <w:bCs/>
          <w:sz w:val="20"/>
        </w:rPr>
        <w:t xml:space="preserve"> INEXISTENCIA DE SUBORDINACIÓN.</w:t>
      </w:r>
    </w:p>
    <w:p w14:paraId="12AEB171" w14:textId="77777777" w:rsidR="003A2ADB" w:rsidRDefault="003A2ADB" w:rsidP="003A2ADB">
      <w:pPr>
        <w:spacing w:line="276" w:lineRule="auto"/>
        <w:jc w:val="both"/>
        <w:rPr>
          <w:rFonts w:ascii="Arial" w:eastAsiaTheme="minorHAnsi" w:hAnsi="Arial" w:cs="Arial"/>
          <w:szCs w:val="24"/>
        </w:rPr>
      </w:pPr>
    </w:p>
    <w:p w14:paraId="52D9E6C2" w14:textId="67400C64" w:rsidR="003A2ADB" w:rsidRPr="00AB4D3F" w:rsidRDefault="003A2ADB" w:rsidP="003A2ADB">
      <w:pPr>
        <w:jc w:val="both"/>
        <w:rPr>
          <w:rFonts w:ascii="Arial" w:eastAsiaTheme="minorHAnsi" w:hAnsi="Arial" w:cs="Arial"/>
          <w:sz w:val="20"/>
          <w:szCs w:val="24"/>
        </w:rPr>
      </w:pPr>
      <w:r w:rsidRPr="00AB4D3F">
        <w:rPr>
          <w:rFonts w:ascii="Arial" w:eastAsiaTheme="minorHAnsi" w:hAnsi="Arial" w:cs="Arial"/>
          <w:sz w:val="20"/>
          <w:szCs w:val="24"/>
        </w:rPr>
        <w:t>Para desentrañar los problemas jurídicos planteados se hace necesario recordar que los elementos esenciales que se requiere concurran para la configuración del contrato de trabajo, son: la actividad personal del trabajador, esto es, que este</w:t>
      </w:r>
      <w:r w:rsidRPr="00AB4D3F">
        <w:rPr>
          <w:rFonts w:ascii="Arial" w:eastAsiaTheme="minorHAnsi" w:hAnsi="Arial" w:cs="Arial"/>
          <w:iCs/>
          <w:sz w:val="20"/>
          <w:szCs w:val="24"/>
        </w:rPr>
        <w:t xml:space="preserve"> realice por sí mismo, de manera prolongada; </w:t>
      </w:r>
      <w:r w:rsidRPr="00AB4D3F">
        <w:rPr>
          <w:rFonts w:ascii="Arial" w:eastAsiaTheme="minorHAnsi" w:hAnsi="Arial" w:cs="Arial"/>
          <w:sz w:val="20"/>
          <w:szCs w:val="24"/>
        </w:rPr>
        <w:t>la continua subordinación o dependencia respecto del empleador, que lo faculta para requerirle el cumplimiento de órdenes o instrucciones al empleado y la correlativa obligación de acatarlas; y un salario en retribución del servicio (art. 23 del C.S.T.).</w:t>
      </w:r>
    </w:p>
    <w:p w14:paraId="0C768ED9" w14:textId="77777777" w:rsidR="003A2ADB" w:rsidRPr="00AB4D3F" w:rsidRDefault="003A2ADB" w:rsidP="003A2ADB">
      <w:pPr>
        <w:jc w:val="both"/>
        <w:rPr>
          <w:rFonts w:ascii="Arial" w:eastAsiaTheme="minorHAnsi" w:hAnsi="Arial" w:cs="Arial"/>
          <w:sz w:val="20"/>
          <w:szCs w:val="24"/>
        </w:rPr>
      </w:pPr>
    </w:p>
    <w:p w14:paraId="3B52E3AA" w14:textId="707B0C3D" w:rsidR="003A2ADB" w:rsidRPr="00AB4D3F" w:rsidRDefault="003A2ADB" w:rsidP="003A2ADB">
      <w:pPr>
        <w:jc w:val="both"/>
        <w:rPr>
          <w:rFonts w:ascii="Arial" w:eastAsiaTheme="minorHAnsi" w:hAnsi="Arial" w:cs="Arial"/>
          <w:bCs/>
          <w:iCs/>
          <w:sz w:val="20"/>
          <w:szCs w:val="24"/>
        </w:rPr>
      </w:pPr>
      <w:r w:rsidRPr="00AB4D3F">
        <w:rPr>
          <w:rFonts w:ascii="Arial" w:eastAsiaTheme="minorHAnsi" w:hAnsi="Arial" w:cs="Arial"/>
          <w:sz w:val="20"/>
          <w:szCs w:val="24"/>
        </w:rPr>
        <w:t>Estos requisitos los debe acreditar el demandante, de conformidad con el art. 167 del Código General del Proceso, que se aplica por remisión del artículo 145 del C. P. del T. y de la S.S.; carga</w:t>
      </w:r>
      <w:r w:rsidRPr="00AB4D3F">
        <w:rPr>
          <w:rFonts w:ascii="Arial" w:eastAsiaTheme="minorHAnsi" w:hAnsi="Arial" w:cs="Arial"/>
          <w:iCs/>
          <w:sz w:val="20"/>
          <w:szCs w:val="24"/>
        </w:rPr>
        <w:t xml:space="preserve">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w:t>
      </w:r>
      <w:r w:rsidRPr="00AB4D3F">
        <w:rPr>
          <w:rFonts w:ascii="Arial" w:eastAsiaTheme="minorHAnsi" w:hAnsi="Arial" w:cs="Arial"/>
          <w:bCs/>
          <w:iCs/>
          <w:sz w:val="20"/>
          <w:szCs w:val="24"/>
        </w:rPr>
        <w:t>virtuar</w:t>
      </w:r>
      <w:r w:rsidRPr="00AB4D3F">
        <w:rPr>
          <w:rFonts w:ascii="Arial" w:eastAsiaTheme="minorHAnsi" w:hAnsi="Arial" w:cs="Arial"/>
          <w:iCs/>
          <w:sz w:val="20"/>
          <w:szCs w:val="24"/>
        </w:rPr>
        <w:t xml:space="preserve"> tal presunción</w:t>
      </w:r>
      <w:r w:rsidRPr="00AB4D3F">
        <w:rPr>
          <w:rFonts w:ascii="Arial" w:eastAsiaTheme="minorHAnsi" w:hAnsi="Arial" w:cs="Arial"/>
          <w:sz w:val="20"/>
          <w:szCs w:val="24"/>
        </w:rPr>
        <w:t xml:space="preserve"> legal</w:t>
      </w:r>
      <w:r w:rsidR="00AE0CF1">
        <w:rPr>
          <w:rFonts w:ascii="Arial" w:eastAsiaTheme="minorHAnsi" w:hAnsi="Arial" w:cs="Arial"/>
          <w:sz w:val="20"/>
          <w:szCs w:val="24"/>
        </w:rPr>
        <w:t>…</w:t>
      </w:r>
    </w:p>
    <w:p w14:paraId="75F4B983" w14:textId="77777777" w:rsidR="003A2ADB" w:rsidRPr="00AB4D3F" w:rsidRDefault="003A2ADB" w:rsidP="003A2ADB">
      <w:pPr>
        <w:jc w:val="both"/>
        <w:rPr>
          <w:rFonts w:ascii="Arial" w:eastAsiaTheme="minorHAnsi" w:hAnsi="Arial" w:cs="Arial"/>
          <w:bCs/>
          <w:iCs/>
          <w:sz w:val="20"/>
          <w:szCs w:val="24"/>
        </w:rPr>
      </w:pPr>
    </w:p>
    <w:p w14:paraId="1B0B4515" w14:textId="7304F8BA" w:rsidR="003A2ADB" w:rsidRDefault="008B6E17" w:rsidP="003A2ADB">
      <w:pPr>
        <w:jc w:val="both"/>
        <w:rPr>
          <w:rFonts w:ascii="Arial" w:eastAsiaTheme="minorHAnsi" w:hAnsi="Arial" w:cs="Arial"/>
          <w:bCs/>
          <w:iCs/>
          <w:sz w:val="20"/>
          <w:szCs w:val="24"/>
        </w:rPr>
      </w:pPr>
      <w:r w:rsidRPr="008B6E17">
        <w:rPr>
          <w:rFonts w:ascii="Arial" w:eastAsiaTheme="minorHAnsi" w:hAnsi="Arial" w:cs="Arial"/>
          <w:bCs/>
          <w:iCs/>
          <w:sz w:val="20"/>
          <w:szCs w:val="24"/>
        </w:rPr>
        <w:t>Por otro lado, es preciso resaltar que de ninguna manera la C.S.J. ha sentado regla alguna frente a los contratos de trabajo entre taxistas y propietarios o empresas afiliadoras, especialmente en la sentencia de 17/04/2013, Radicado No. 39259, como se adujo en primera instancia y con ello concluir erróneamente que el tribunal de cierre ya ha definido como elementos constitutivos del contrato de trabajo originado en la conducción de un vehículo dispuesto para el servicio público, aquellos concernientes a la prohibición de comisionar a otra persona para que recoja, entregue o realice el turno de conducción, entregue el taxi tanqueado y lavado o el pago a destajo como componente salarial</w:t>
      </w:r>
      <w:r>
        <w:rPr>
          <w:rFonts w:ascii="Arial" w:eastAsiaTheme="minorHAnsi" w:hAnsi="Arial" w:cs="Arial"/>
          <w:bCs/>
          <w:iCs/>
          <w:sz w:val="20"/>
          <w:szCs w:val="24"/>
        </w:rPr>
        <w:t>…</w:t>
      </w:r>
    </w:p>
    <w:p w14:paraId="20C6F274" w14:textId="77777777" w:rsidR="008B6E17" w:rsidRDefault="008B6E17" w:rsidP="003A2ADB">
      <w:pPr>
        <w:jc w:val="both"/>
        <w:rPr>
          <w:rFonts w:ascii="Arial" w:eastAsiaTheme="minorHAnsi" w:hAnsi="Arial" w:cs="Arial"/>
          <w:bCs/>
          <w:iCs/>
          <w:sz w:val="20"/>
          <w:szCs w:val="24"/>
        </w:rPr>
      </w:pPr>
    </w:p>
    <w:p w14:paraId="1A660A1A" w14:textId="77777777" w:rsidR="003A2ADB" w:rsidRPr="00975F69" w:rsidRDefault="003A2ADB" w:rsidP="003A2ADB">
      <w:pPr>
        <w:jc w:val="both"/>
        <w:rPr>
          <w:rFonts w:ascii="Arial" w:eastAsiaTheme="minorHAnsi" w:hAnsi="Arial" w:cs="Arial"/>
          <w:sz w:val="20"/>
          <w:szCs w:val="24"/>
        </w:rPr>
      </w:pPr>
      <w:r w:rsidRPr="00975F69">
        <w:rPr>
          <w:rFonts w:ascii="Arial" w:eastAsiaTheme="minorHAnsi" w:hAnsi="Arial" w:cs="Arial"/>
          <w:sz w:val="20"/>
          <w:szCs w:val="24"/>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p>
    <w:p w14:paraId="579E4842" w14:textId="77777777" w:rsidR="003A2ADB" w:rsidRPr="00975F69" w:rsidRDefault="003A2ADB" w:rsidP="003A2ADB">
      <w:pPr>
        <w:jc w:val="both"/>
        <w:rPr>
          <w:rFonts w:ascii="Arial" w:eastAsiaTheme="minorHAnsi" w:hAnsi="Arial" w:cs="Arial"/>
          <w:sz w:val="20"/>
          <w:szCs w:val="24"/>
        </w:rPr>
      </w:pPr>
    </w:p>
    <w:p w14:paraId="6E46EA62" w14:textId="77777777" w:rsidR="003A2ADB" w:rsidRPr="00975F69" w:rsidRDefault="003A2ADB" w:rsidP="003A2ADB">
      <w:pPr>
        <w:jc w:val="both"/>
        <w:rPr>
          <w:rFonts w:ascii="Arial" w:eastAsiaTheme="minorHAnsi" w:hAnsi="Arial" w:cs="Arial"/>
          <w:sz w:val="20"/>
          <w:szCs w:val="24"/>
        </w:rPr>
      </w:pPr>
      <w:r w:rsidRPr="00975F69">
        <w:rPr>
          <w:rFonts w:ascii="Arial" w:eastAsiaTheme="minorHAnsi" w:hAnsi="Arial" w:cs="Arial"/>
          <w:sz w:val="20"/>
          <w:szCs w:val="24"/>
        </w:rPr>
        <w:t>No obstante lo anterior, la Sala Laboral de la Corte Suprema de Justicia ha delimitado el ámbito interpretativo de dicha ley, para lo cual enseñó que los aludidos artículos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w:t>
      </w:r>
      <w:r>
        <w:rPr>
          <w:rFonts w:ascii="Arial" w:eastAsiaTheme="minorHAnsi" w:hAnsi="Arial" w:cs="Arial"/>
          <w:sz w:val="20"/>
          <w:szCs w:val="24"/>
        </w:rPr>
        <w:t>…</w:t>
      </w:r>
    </w:p>
    <w:p w14:paraId="7C084DA9" w14:textId="77777777" w:rsidR="00951A6A" w:rsidRPr="00951A6A" w:rsidRDefault="00951A6A" w:rsidP="00951A6A">
      <w:pPr>
        <w:jc w:val="both"/>
        <w:rPr>
          <w:rFonts w:ascii="Arial" w:hAnsi="Arial" w:cs="Arial"/>
          <w:sz w:val="20"/>
          <w:lang w:val="es-419"/>
        </w:rPr>
      </w:pPr>
    </w:p>
    <w:p w14:paraId="65983D03" w14:textId="77777777" w:rsidR="00951A6A" w:rsidRPr="00951A6A" w:rsidRDefault="00951A6A" w:rsidP="00951A6A">
      <w:pPr>
        <w:jc w:val="both"/>
        <w:rPr>
          <w:rFonts w:ascii="Arial" w:hAnsi="Arial" w:cs="Arial"/>
          <w:sz w:val="20"/>
          <w:lang w:val="es-419"/>
        </w:rPr>
      </w:pPr>
    </w:p>
    <w:p w14:paraId="1C69763B" w14:textId="77777777" w:rsidR="00951A6A" w:rsidRPr="00951A6A" w:rsidRDefault="00951A6A" w:rsidP="00951A6A">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951A6A" w:rsidRDefault="00C32FDF" w:rsidP="004910A3">
      <w:pPr>
        <w:widowControl w:val="0"/>
        <w:spacing w:line="276" w:lineRule="auto"/>
        <w:jc w:val="center"/>
        <w:rPr>
          <w:rFonts w:ascii="Arial" w:hAnsi="Arial" w:cs="Arial"/>
          <w:b/>
          <w:bCs/>
          <w:color w:val="000000"/>
          <w:kern w:val="28"/>
          <w:szCs w:val="24"/>
          <w:lang w:val="es-ES"/>
        </w:rPr>
      </w:pPr>
      <w:r w:rsidRPr="00951A6A">
        <w:rPr>
          <w:rFonts w:ascii="Arial" w:hAnsi="Arial" w:cs="Arial"/>
          <w:b/>
          <w:bCs/>
          <w:color w:val="000000"/>
          <w:kern w:val="28"/>
          <w:szCs w:val="24"/>
          <w:lang w:val="es-ES"/>
        </w:rPr>
        <w:t>RAMA JUDICIAL DEL PODER PÚBLICO</w:t>
      </w:r>
    </w:p>
    <w:p w14:paraId="03CE3519" w14:textId="77777777" w:rsidR="00C32FDF" w:rsidRPr="00951A6A" w:rsidRDefault="00C32FDF" w:rsidP="004910A3">
      <w:pPr>
        <w:widowControl w:val="0"/>
        <w:spacing w:line="276" w:lineRule="auto"/>
        <w:jc w:val="center"/>
        <w:rPr>
          <w:rFonts w:ascii="Arial" w:hAnsi="Arial" w:cs="Arial"/>
          <w:b/>
          <w:bCs/>
          <w:color w:val="000000"/>
          <w:kern w:val="28"/>
          <w:szCs w:val="24"/>
          <w:lang w:val="es-ES"/>
        </w:rPr>
      </w:pPr>
      <w:r w:rsidRPr="00951A6A">
        <w:rPr>
          <w:rFonts w:ascii="Arial" w:hAnsi="Arial" w:cs="Arial"/>
          <w:b/>
          <w:bCs/>
          <w:color w:val="000000"/>
          <w:kern w:val="28"/>
          <w:szCs w:val="24"/>
          <w:lang w:val="es-ES"/>
        </w:rPr>
        <w:t>TRIBUNAL SUPERIOR DEL DISTRITO JUDICIAL DE PEREIRA</w:t>
      </w:r>
    </w:p>
    <w:p w14:paraId="18D7A5C6" w14:textId="11BA4AC5" w:rsidR="00C32FDF" w:rsidRPr="00951A6A" w:rsidRDefault="00C32FDF" w:rsidP="004910A3">
      <w:pPr>
        <w:widowControl w:val="0"/>
        <w:spacing w:line="276" w:lineRule="auto"/>
        <w:jc w:val="center"/>
        <w:rPr>
          <w:rFonts w:ascii="Arial" w:hAnsi="Arial" w:cs="Arial"/>
          <w:b/>
          <w:bCs/>
          <w:color w:val="000000"/>
          <w:kern w:val="28"/>
          <w:szCs w:val="24"/>
          <w:lang w:val="es-ES"/>
        </w:rPr>
      </w:pPr>
      <w:r w:rsidRPr="00951A6A">
        <w:rPr>
          <w:rFonts w:ascii="Arial" w:hAnsi="Arial" w:cs="Arial"/>
          <w:b/>
          <w:bCs/>
          <w:color w:val="000000"/>
          <w:kern w:val="28"/>
          <w:szCs w:val="24"/>
          <w:lang w:val="es-ES"/>
        </w:rPr>
        <w:t xml:space="preserve">SALA </w:t>
      </w:r>
      <w:r w:rsidR="00E851E2" w:rsidRPr="00951A6A">
        <w:rPr>
          <w:rFonts w:ascii="Arial" w:hAnsi="Arial" w:cs="Arial"/>
          <w:b/>
          <w:bCs/>
          <w:color w:val="000000"/>
          <w:kern w:val="28"/>
          <w:szCs w:val="24"/>
          <w:lang w:val="es-ES"/>
        </w:rPr>
        <w:t xml:space="preserve">SEGUNDA </w:t>
      </w:r>
      <w:r w:rsidRPr="00951A6A">
        <w:rPr>
          <w:rFonts w:ascii="Arial" w:hAnsi="Arial" w:cs="Arial"/>
          <w:b/>
          <w:bCs/>
          <w:color w:val="000000"/>
          <w:kern w:val="28"/>
          <w:szCs w:val="24"/>
          <w:lang w:val="es-ES"/>
        </w:rPr>
        <w:t>LABORAL</w:t>
      </w:r>
    </w:p>
    <w:p w14:paraId="32D32190" w14:textId="77777777" w:rsidR="00E851E2" w:rsidRPr="00781A7A" w:rsidRDefault="00E851E2" w:rsidP="004910A3">
      <w:pPr>
        <w:keepNext/>
        <w:spacing w:line="276" w:lineRule="auto"/>
        <w:jc w:val="center"/>
        <w:rPr>
          <w:rFonts w:ascii="Arial" w:hAnsi="Arial" w:cs="Arial"/>
          <w:bCs/>
          <w:szCs w:val="24"/>
        </w:rPr>
      </w:pPr>
    </w:p>
    <w:p w14:paraId="23FF5E6B" w14:textId="77777777" w:rsidR="00C32FDF" w:rsidRPr="00764878" w:rsidRDefault="00C32FDF" w:rsidP="004910A3">
      <w:pPr>
        <w:spacing w:line="276"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4910A3">
      <w:pPr>
        <w:widowControl w:val="0"/>
        <w:spacing w:line="276"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5F7BD0B6" w14:textId="77777777" w:rsidR="00CD6326" w:rsidRDefault="00CD6326" w:rsidP="004910A3">
      <w:pPr>
        <w:spacing w:line="276" w:lineRule="auto"/>
        <w:ind w:left="2127" w:hanging="1276"/>
        <w:jc w:val="center"/>
        <w:rPr>
          <w:rFonts w:ascii="Arial" w:hAnsi="Arial" w:cs="Arial"/>
          <w:b/>
          <w:szCs w:val="24"/>
          <w:u w:val="single"/>
        </w:rPr>
      </w:pPr>
    </w:p>
    <w:p w14:paraId="2C02B1AE" w14:textId="77777777" w:rsidR="00CD6326" w:rsidRPr="00AC486E" w:rsidRDefault="00CD6326" w:rsidP="004910A3">
      <w:pPr>
        <w:spacing w:line="276" w:lineRule="auto"/>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4910A3">
      <w:pPr>
        <w:pStyle w:val="Sinespaciado"/>
        <w:spacing w:line="276" w:lineRule="auto"/>
        <w:rPr>
          <w:rFonts w:ascii="Arial" w:hAnsi="Arial" w:cs="Arial"/>
          <w:sz w:val="24"/>
          <w:szCs w:val="24"/>
        </w:rPr>
      </w:pPr>
    </w:p>
    <w:p w14:paraId="58F718B9" w14:textId="1BC6E2B1" w:rsidR="00CD6326" w:rsidRDefault="00CD6326" w:rsidP="004910A3">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E851E2">
        <w:rPr>
          <w:rFonts w:ascii="Arial" w:eastAsia="Calibri" w:hAnsi="Arial" w:cs="Arial"/>
          <w:szCs w:val="24"/>
          <w:lang w:val="es-CO" w:eastAsia="en-US"/>
        </w:rPr>
        <w:t>cuatro</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A6CEC">
        <w:rPr>
          <w:rFonts w:ascii="Arial" w:eastAsia="Calibri" w:hAnsi="Arial" w:cs="Arial"/>
          <w:szCs w:val="24"/>
          <w:lang w:val="es-CO" w:eastAsia="en-US"/>
        </w:rPr>
        <w:t>0</w:t>
      </w:r>
      <w:r w:rsidR="00E851E2">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E851E2">
        <w:rPr>
          <w:rFonts w:ascii="Arial" w:eastAsia="Calibri" w:hAnsi="Arial" w:cs="Arial"/>
          <w:szCs w:val="24"/>
          <w:lang w:val="es-CO" w:eastAsia="en-US"/>
        </w:rPr>
        <w:t>junio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4215B4">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215B4">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E851E2">
        <w:rPr>
          <w:rFonts w:ascii="Arial" w:eastAsia="Calibri" w:hAnsi="Arial" w:cs="Arial"/>
          <w:szCs w:val="24"/>
          <w:lang w:val="es-CO" w:eastAsia="en-US"/>
        </w:rPr>
        <w:t>diez</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2A6CEC">
        <w:rPr>
          <w:rFonts w:ascii="Arial" w:eastAsia="Calibri" w:hAnsi="Arial" w:cs="Arial"/>
          <w:szCs w:val="24"/>
          <w:lang w:val="es-CO" w:eastAsia="en-US"/>
        </w:rPr>
        <w:t>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E851E2">
        <w:rPr>
          <w:rFonts w:ascii="Arial" w:eastAsia="Calibri" w:hAnsi="Arial" w:cs="Arial"/>
          <w:szCs w:val="24"/>
          <w:lang w:val="es-CO" w:eastAsia="en-US"/>
        </w:rPr>
        <w:t>10</w:t>
      </w:r>
      <w:r w:rsidR="002A6CEC">
        <w:rPr>
          <w:rFonts w:ascii="Arial" w:eastAsia="Calibri" w:hAnsi="Arial" w:cs="Arial"/>
          <w:szCs w:val="24"/>
          <w:lang w:val="es-CO" w:eastAsia="en-US"/>
        </w:rPr>
        <w:t>:</w:t>
      </w:r>
      <w:r w:rsidR="00E851E2">
        <w:rPr>
          <w:rFonts w:ascii="Arial" w:eastAsia="Calibri" w:hAnsi="Arial" w:cs="Arial"/>
          <w:szCs w:val="24"/>
          <w:lang w:val="es-CO" w:eastAsia="en-US"/>
        </w:rPr>
        <w:t>00</w:t>
      </w:r>
      <w:r w:rsidR="002A6CEC">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E851E2">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w:t>
      </w:r>
      <w:r w:rsidR="00CD21E4">
        <w:rPr>
          <w:rFonts w:ascii="Arial" w:hAnsi="Arial" w:cs="Arial"/>
          <w:bCs/>
          <w:color w:val="000000"/>
          <w:szCs w:val="24"/>
          <w:lang w:eastAsia="es-CO"/>
        </w:rPr>
        <w:t>d</w:t>
      </w:r>
      <w:r w:rsidR="00E851E2">
        <w:rPr>
          <w:rFonts w:ascii="Arial" w:hAnsi="Arial" w:cs="Arial"/>
          <w:bCs/>
          <w:color w:val="000000"/>
          <w:szCs w:val="24"/>
          <w:lang w:eastAsia="es-CO"/>
        </w:rPr>
        <w:t>emandada</w:t>
      </w:r>
      <w:r>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Pr>
          <w:rFonts w:ascii="Arial" w:hAnsi="Arial" w:cs="Arial"/>
          <w:szCs w:val="24"/>
        </w:rPr>
        <w:t xml:space="preserve">roferida el </w:t>
      </w:r>
      <w:r w:rsidR="00E851E2">
        <w:rPr>
          <w:rFonts w:ascii="Arial" w:hAnsi="Arial" w:cs="Arial"/>
          <w:szCs w:val="24"/>
        </w:rPr>
        <w:t>5 de septiembre de 2018</w:t>
      </w:r>
      <w:r w:rsidRPr="00AC486E">
        <w:rPr>
          <w:rFonts w:ascii="Arial" w:hAnsi="Arial" w:cs="Arial"/>
          <w:szCs w:val="24"/>
        </w:rPr>
        <w:t xml:space="preserve"> por el Juzgado </w:t>
      </w:r>
      <w:r w:rsidR="00E851E2">
        <w:rPr>
          <w:rFonts w:ascii="Arial" w:hAnsi="Arial" w:cs="Arial"/>
          <w:szCs w:val="24"/>
        </w:rPr>
        <w:t>Primero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sidR="00E851E2">
        <w:rPr>
          <w:rFonts w:ascii="Arial" w:hAnsi="Arial" w:cs="Arial"/>
          <w:szCs w:val="24"/>
        </w:rPr>
        <w:t xml:space="preserve">promovido por </w:t>
      </w:r>
      <w:r w:rsidR="00E851E2">
        <w:rPr>
          <w:rFonts w:ascii="Arial" w:hAnsi="Arial" w:cs="Arial"/>
          <w:b/>
          <w:szCs w:val="24"/>
        </w:rPr>
        <w:t>Francisco Javier Bustamante Aguirre</w:t>
      </w:r>
      <w:r>
        <w:rPr>
          <w:rFonts w:ascii="Arial" w:hAnsi="Arial" w:cs="Arial"/>
          <w:szCs w:val="24"/>
        </w:rPr>
        <w:t xml:space="preserve">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E851E2">
        <w:rPr>
          <w:rFonts w:ascii="Arial" w:hAnsi="Arial" w:cs="Arial"/>
          <w:b/>
          <w:szCs w:val="24"/>
        </w:rPr>
        <w:t>Martha Lucía Vallejo Valencia</w:t>
      </w:r>
      <w:r w:rsidR="00683E3E" w:rsidRPr="00683E3E">
        <w:rPr>
          <w:rFonts w:ascii="Arial" w:hAnsi="Arial" w:cs="Arial"/>
          <w:b/>
          <w:szCs w:val="24"/>
        </w:rPr>
        <w:t xml:space="preserve"> </w:t>
      </w:r>
      <w:r w:rsidR="00683E3E" w:rsidRPr="00E851E2">
        <w:rPr>
          <w:rFonts w:ascii="Arial" w:hAnsi="Arial" w:cs="Arial"/>
          <w:szCs w:val="24"/>
        </w:rPr>
        <w:t xml:space="preserve">y </w:t>
      </w:r>
      <w:r w:rsidR="00CD21E4">
        <w:rPr>
          <w:rFonts w:ascii="Arial" w:hAnsi="Arial" w:cs="Arial"/>
          <w:b/>
          <w:szCs w:val="24"/>
        </w:rPr>
        <w:t>Primer Tax S.A.</w:t>
      </w:r>
      <w:r>
        <w:rPr>
          <w:rFonts w:ascii="Arial" w:hAnsi="Arial" w:cs="Arial"/>
          <w:b/>
          <w:bCs/>
          <w:szCs w:val="24"/>
        </w:rPr>
        <w:t xml:space="preserve">, </w:t>
      </w:r>
      <w:r>
        <w:rPr>
          <w:rFonts w:ascii="Arial" w:hAnsi="Arial" w:cs="Arial"/>
          <w:bCs/>
          <w:szCs w:val="24"/>
        </w:rPr>
        <w:t>radicado al N° 66001-31-05-00</w:t>
      </w:r>
      <w:r w:rsidR="00E851E2">
        <w:rPr>
          <w:rFonts w:ascii="Arial" w:hAnsi="Arial" w:cs="Arial"/>
          <w:bCs/>
          <w:szCs w:val="24"/>
        </w:rPr>
        <w:t>1</w:t>
      </w:r>
      <w:r>
        <w:rPr>
          <w:rFonts w:ascii="Arial" w:hAnsi="Arial" w:cs="Arial"/>
          <w:bCs/>
          <w:szCs w:val="24"/>
        </w:rPr>
        <w:t>-201</w:t>
      </w:r>
      <w:r w:rsidR="00A44709">
        <w:rPr>
          <w:rFonts w:ascii="Arial" w:hAnsi="Arial" w:cs="Arial"/>
          <w:bCs/>
          <w:szCs w:val="24"/>
        </w:rPr>
        <w:t>7</w:t>
      </w:r>
      <w:r>
        <w:rPr>
          <w:rFonts w:ascii="Arial" w:hAnsi="Arial" w:cs="Arial"/>
          <w:bCs/>
          <w:szCs w:val="24"/>
        </w:rPr>
        <w:t>-00</w:t>
      </w:r>
      <w:r w:rsidR="00A44709">
        <w:rPr>
          <w:rFonts w:ascii="Arial" w:hAnsi="Arial" w:cs="Arial"/>
          <w:bCs/>
          <w:szCs w:val="24"/>
        </w:rPr>
        <w:t>1</w:t>
      </w:r>
      <w:r w:rsidR="00E851E2">
        <w:rPr>
          <w:rFonts w:ascii="Arial" w:hAnsi="Arial" w:cs="Arial"/>
          <w:bCs/>
          <w:szCs w:val="24"/>
        </w:rPr>
        <w:t>89</w:t>
      </w:r>
      <w:r>
        <w:rPr>
          <w:rFonts w:ascii="Arial" w:hAnsi="Arial" w:cs="Arial"/>
          <w:bCs/>
          <w:szCs w:val="24"/>
        </w:rPr>
        <w:t>-01</w:t>
      </w:r>
      <w:r>
        <w:rPr>
          <w:rFonts w:ascii="Arial" w:hAnsi="Arial" w:cs="Arial"/>
          <w:b/>
          <w:bCs/>
          <w:szCs w:val="24"/>
        </w:rPr>
        <w:t>.</w:t>
      </w:r>
    </w:p>
    <w:p w14:paraId="1A7C480D" w14:textId="77777777" w:rsidR="007E4B2A" w:rsidRDefault="007E4B2A" w:rsidP="004910A3">
      <w:pPr>
        <w:spacing w:line="276" w:lineRule="auto"/>
        <w:jc w:val="both"/>
        <w:rPr>
          <w:rFonts w:ascii="Arial" w:hAnsi="Arial" w:cs="Arial"/>
          <w:b/>
          <w:bCs/>
          <w:szCs w:val="24"/>
        </w:rPr>
      </w:pPr>
    </w:p>
    <w:p w14:paraId="2CE4E235" w14:textId="77777777" w:rsidR="00CD6326" w:rsidRPr="00502691" w:rsidRDefault="00CD6326" w:rsidP="004910A3">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4910A3">
      <w:pPr>
        <w:spacing w:line="276" w:lineRule="auto"/>
        <w:ind w:firstLine="851"/>
        <w:contextualSpacing/>
        <w:rPr>
          <w:rFonts w:ascii="Arial" w:hAnsi="Arial" w:cs="Arial"/>
          <w:szCs w:val="24"/>
        </w:rPr>
      </w:pPr>
    </w:p>
    <w:p w14:paraId="5C338AB9" w14:textId="77777777" w:rsidR="00CD6326" w:rsidRDefault="00CD6326" w:rsidP="004910A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4910A3">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4910A3">
      <w:pPr>
        <w:spacing w:line="276" w:lineRule="auto"/>
        <w:ind w:firstLine="851"/>
        <w:contextualSpacing/>
        <w:rPr>
          <w:rFonts w:ascii="Arial" w:hAnsi="Arial" w:cs="Arial"/>
          <w:szCs w:val="24"/>
        </w:rPr>
      </w:pPr>
    </w:p>
    <w:p w14:paraId="10EE163E" w14:textId="77777777" w:rsidR="00CD6326" w:rsidRDefault="00CD6326" w:rsidP="004910A3">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4910A3">
      <w:pPr>
        <w:spacing w:line="276" w:lineRule="auto"/>
        <w:contextualSpacing/>
        <w:jc w:val="both"/>
        <w:rPr>
          <w:rFonts w:ascii="Arial" w:hAnsi="Arial" w:cs="Arial"/>
          <w:b/>
          <w:szCs w:val="24"/>
        </w:rPr>
      </w:pPr>
    </w:p>
    <w:p w14:paraId="32302F0F" w14:textId="77777777" w:rsidR="00CD6326" w:rsidRDefault="00CD6326" w:rsidP="004910A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4910A3">
      <w:pPr>
        <w:spacing w:line="276" w:lineRule="auto"/>
        <w:contextualSpacing/>
        <w:jc w:val="both"/>
        <w:rPr>
          <w:rFonts w:ascii="Arial" w:hAnsi="Arial" w:cs="Arial"/>
          <w:szCs w:val="24"/>
        </w:rPr>
      </w:pPr>
    </w:p>
    <w:p w14:paraId="37F48E83" w14:textId="77777777" w:rsidR="00CD6326" w:rsidRDefault="00CD6326" w:rsidP="004910A3">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4910A3">
      <w:pPr>
        <w:spacing w:line="276" w:lineRule="auto"/>
        <w:ind w:firstLine="851"/>
        <w:contextualSpacing/>
        <w:jc w:val="center"/>
        <w:rPr>
          <w:rFonts w:ascii="Arial" w:hAnsi="Arial" w:cs="Arial"/>
          <w:b/>
          <w:szCs w:val="24"/>
        </w:rPr>
      </w:pPr>
    </w:p>
    <w:p w14:paraId="3786A94E" w14:textId="77777777" w:rsidR="00CD6326" w:rsidRDefault="00CD6326" w:rsidP="004910A3">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3DC40428" w14:textId="77777777" w:rsidR="00E41EE8" w:rsidRPr="00346958" w:rsidRDefault="00E41EE8" w:rsidP="004910A3">
      <w:pPr>
        <w:pStyle w:val="Prrafodelista"/>
        <w:spacing w:line="276" w:lineRule="auto"/>
        <w:jc w:val="both"/>
        <w:rPr>
          <w:rFonts w:ascii="Arial" w:hAnsi="Arial" w:cs="Arial"/>
          <w:b/>
          <w:sz w:val="24"/>
          <w:szCs w:val="24"/>
        </w:rPr>
      </w:pPr>
    </w:p>
    <w:p w14:paraId="4419DF97" w14:textId="02C1F4B1" w:rsidR="00E07B21" w:rsidRDefault="00E851E2" w:rsidP="004910A3">
      <w:pPr>
        <w:spacing w:line="276" w:lineRule="auto"/>
        <w:jc w:val="both"/>
        <w:rPr>
          <w:rFonts w:ascii="Arial" w:hAnsi="Arial" w:cs="Arial"/>
          <w:i/>
          <w:szCs w:val="24"/>
        </w:rPr>
      </w:pPr>
      <w:r>
        <w:rPr>
          <w:rFonts w:ascii="Arial" w:hAnsi="Arial" w:cs="Arial"/>
          <w:szCs w:val="24"/>
        </w:rPr>
        <w:t>Francisco Javier Bustamante Aguirre</w:t>
      </w:r>
      <w:r w:rsidR="00512816">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sidR="007E4B2A">
        <w:rPr>
          <w:rFonts w:ascii="Arial" w:hAnsi="Arial" w:cs="Arial"/>
          <w:i/>
          <w:szCs w:val="24"/>
        </w:rPr>
        <w:t xml:space="preserve"> </w:t>
      </w:r>
      <w:r w:rsidR="00ED2213">
        <w:rPr>
          <w:rFonts w:ascii="Arial" w:hAnsi="Arial" w:cs="Arial"/>
          <w:szCs w:val="24"/>
        </w:rPr>
        <w:t xml:space="preserve">que entre él y </w:t>
      </w:r>
      <w:r w:rsidR="005C5D24">
        <w:rPr>
          <w:rFonts w:ascii="Arial" w:hAnsi="Arial" w:cs="Arial"/>
          <w:szCs w:val="24"/>
        </w:rPr>
        <w:t>los empleadores</w:t>
      </w:r>
      <w:r w:rsidR="00512816" w:rsidRPr="00512816">
        <w:rPr>
          <w:rFonts w:ascii="Arial" w:hAnsi="Arial" w:cs="Arial"/>
          <w:szCs w:val="24"/>
        </w:rPr>
        <w:t xml:space="preserve"> </w:t>
      </w:r>
      <w:r w:rsidR="000C0744">
        <w:rPr>
          <w:rFonts w:ascii="Arial" w:hAnsi="Arial" w:cs="Arial"/>
          <w:szCs w:val="24"/>
        </w:rPr>
        <w:t>Martha Lucía Vallejo Valencia</w:t>
      </w:r>
      <w:r w:rsidR="005C5D24">
        <w:rPr>
          <w:rFonts w:ascii="Arial" w:hAnsi="Arial" w:cs="Arial"/>
          <w:szCs w:val="24"/>
        </w:rPr>
        <w:t xml:space="preserve"> y Primer Tax S.A. existió un verdadero contrato de trabajo</w:t>
      </w:r>
      <w:r w:rsidR="00512816">
        <w:rPr>
          <w:rFonts w:ascii="Arial" w:hAnsi="Arial" w:cs="Arial"/>
          <w:szCs w:val="24"/>
        </w:rPr>
        <w:t xml:space="preserve"> a término</w:t>
      </w:r>
      <w:r w:rsidR="005C5D24">
        <w:rPr>
          <w:rFonts w:ascii="Arial" w:hAnsi="Arial" w:cs="Arial"/>
          <w:szCs w:val="24"/>
        </w:rPr>
        <w:t xml:space="preserve"> </w:t>
      </w:r>
      <w:r w:rsidR="009E312C">
        <w:rPr>
          <w:rFonts w:ascii="Arial" w:hAnsi="Arial" w:cs="Arial"/>
          <w:szCs w:val="24"/>
        </w:rPr>
        <w:t xml:space="preserve">indefinido </w:t>
      </w:r>
      <w:r w:rsidR="005C5D24">
        <w:rPr>
          <w:rFonts w:ascii="Arial" w:hAnsi="Arial" w:cs="Arial"/>
          <w:szCs w:val="24"/>
        </w:rPr>
        <w:t xml:space="preserve">desde el </w:t>
      </w:r>
      <w:r w:rsidR="000C0744">
        <w:rPr>
          <w:rFonts w:ascii="Arial" w:hAnsi="Arial" w:cs="Arial"/>
          <w:szCs w:val="24"/>
        </w:rPr>
        <w:t>02/02/2015</w:t>
      </w:r>
      <w:r w:rsidR="005C5D24">
        <w:rPr>
          <w:rFonts w:ascii="Arial" w:hAnsi="Arial" w:cs="Arial"/>
          <w:szCs w:val="24"/>
        </w:rPr>
        <w:t xml:space="preserve"> hasta el </w:t>
      </w:r>
      <w:r w:rsidR="000C0744">
        <w:rPr>
          <w:rFonts w:ascii="Arial" w:hAnsi="Arial" w:cs="Arial"/>
          <w:szCs w:val="24"/>
        </w:rPr>
        <w:t>05/03/2017</w:t>
      </w:r>
      <w:r w:rsidR="005C5D24">
        <w:rPr>
          <w:rFonts w:ascii="Arial" w:hAnsi="Arial" w:cs="Arial"/>
          <w:szCs w:val="24"/>
        </w:rPr>
        <w:t xml:space="preserve"> y en consecuencia </w:t>
      </w:r>
      <w:r w:rsidR="000C0744">
        <w:rPr>
          <w:rFonts w:ascii="Arial" w:hAnsi="Arial" w:cs="Arial"/>
          <w:szCs w:val="24"/>
        </w:rPr>
        <w:t>se condene en forma solidaria a estos</w:t>
      </w:r>
      <w:r w:rsidR="005A0085">
        <w:rPr>
          <w:rFonts w:ascii="Arial" w:hAnsi="Arial" w:cs="Arial"/>
          <w:szCs w:val="24"/>
        </w:rPr>
        <w:t xml:space="preserve">: </w:t>
      </w:r>
      <w:r w:rsidR="005A0085" w:rsidRPr="005A0085">
        <w:rPr>
          <w:rFonts w:ascii="Arial" w:hAnsi="Arial" w:cs="Arial"/>
          <w:i/>
          <w:szCs w:val="24"/>
        </w:rPr>
        <w:t>i)</w:t>
      </w:r>
      <w:r w:rsidR="005A0085">
        <w:rPr>
          <w:rFonts w:ascii="Arial" w:hAnsi="Arial" w:cs="Arial"/>
          <w:i/>
          <w:szCs w:val="24"/>
        </w:rPr>
        <w:t xml:space="preserve"> </w:t>
      </w:r>
      <w:r w:rsidR="005A0085">
        <w:rPr>
          <w:rFonts w:ascii="Arial" w:hAnsi="Arial" w:cs="Arial"/>
          <w:szCs w:val="24"/>
        </w:rPr>
        <w:t xml:space="preserve">al pago de las prestaciones sociales y vacaciones; </w:t>
      </w:r>
      <w:r w:rsidR="005A0085" w:rsidRPr="005A0085">
        <w:rPr>
          <w:rFonts w:ascii="Arial" w:hAnsi="Arial" w:cs="Arial"/>
          <w:i/>
          <w:szCs w:val="24"/>
        </w:rPr>
        <w:t>ii)</w:t>
      </w:r>
      <w:r w:rsidR="005A0085">
        <w:rPr>
          <w:rFonts w:ascii="Arial" w:hAnsi="Arial" w:cs="Arial"/>
          <w:szCs w:val="24"/>
        </w:rPr>
        <w:t xml:space="preserve"> la indemnización moratoria;</w:t>
      </w:r>
      <w:r w:rsidR="00512816">
        <w:rPr>
          <w:rFonts w:ascii="Arial" w:hAnsi="Arial" w:cs="Arial"/>
          <w:szCs w:val="24"/>
        </w:rPr>
        <w:t xml:space="preserve"> </w:t>
      </w:r>
      <w:r w:rsidR="00512816" w:rsidRPr="00512816">
        <w:rPr>
          <w:rFonts w:ascii="Arial" w:hAnsi="Arial" w:cs="Arial"/>
          <w:i/>
          <w:szCs w:val="24"/>
        </w:rPr>
        <w:t>iii)</w:t>
      </w:r>
      <w:r w:rsidR="00512816">
        <w:rPr>
          <w:rFonts w:ascii="Arial" w:hAnsi="Arial" w:cs="Arial"/>
          <w:szCs w:val="24"/>
        </w:rPr>
        <w:t xml:space="preserve"> trabajo suplementario y</w:t>
      </w:r>
      <w:r w:rsidR="005A0085">
        <w:rPr>
          <w:rFonts w:ascii="Arial" w:hAnsi="Arial" w:cs="Arial"/>
          <w:szCs w:val="24"/>
        </w:rPr>
        <w:t xml:space="preserve">  </w:t>
      </w:r>
      <w:r w:rsidR="005A0085" w:rsidRPr="005A0085">
        <w:rPr>
          <w:rFonts w:ascii="Arial" w:hAnsi="Arial" w:cs="Arial"/>
          <w:i/>
          <w:szCs w:val="24"/>
        </w:rPr>
        <w:t>i</w:t>
      </w:r>
      <w:r w:rsidR="00512816">
        <w:rPr>
          <w:rFonts w:ascii="Arial" w:hAnsi="Arial" w:cs="Arial"/>
          <w:i/>
          <w:szCs w:val="24"/>
        </w:rPr>
        <w:t>v</w:t>
      </w:r>
      <w:r w:rsidR="005A0085" w:rsidRPr="005A0085">
        <w:rPr>
          <w:rFonts w:ascii="Arial" w:hAnsi="Arial" w:cs="Arial"/>
          <w:i/>
          <w:szCs w:val="24"/>
        </w:rPr>
        <w:t>)</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ultra y extra petita</w:t>
      </w:r>
      <w:r w:rsidR="00262975">
        <w:rPr>
          <w:rFonts w:ascii="Arial" w:hAnsi="Arial" w:cs="Arial"/>
          <w:szCs w:val="24"/>
        </w:rPr>
        <w:t xml:space="preserve"> que resulte probado y las costas procesales.</w:t>
      </w:r>
      <w:r w:rsidR="007E4B2A">
        <w:rPr>
          <w:rFonts w:ascii="Arial" w:hAnsi="Arial" w:cs="Arial"/>
          <w:i/>
          <w:szCs w:val="24"/>
        </w:rPr>
        <w:t xml:space="preserve"> </w:t>
      </w:r>
    </w:p>
    <w:p w14:paraId="23E047A7" w14:textId="77777777" w:rsidR="00E41EE8" w:rsidRDefault="00E41EE8" w:rsidP="004910A3">
      <w:pPr>
        <w:spacing w:line="276" w:lineRule="auto"/>
        <w:jc w:val="both"/>
        <w:rPr>
          <w:rFonts w:ascii="Arial" w:hAnsi="Arial" w:cs="Arial"/>
          <w:i/>
          <w:szCs w:val="24"/>
        </w:rPr>
      </w:pPr>
    </w:p>
    <w:p w14:paraId="2E2286F3" w14:textId="7494DF7D" w:rsidR="00262975" w:rsidRPr="00006D22" w:rsidRDefault="00CD6326" w:rsidP="004910A3">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0C0744">
        <w:rPr>
          <w:rFonts w:ascii="Arial" w:hAnsi="Arial" w:cs="Arial"/>
          <w:szCs w:val="24"/>
        </w:rPr>
        <w:t>02/02/2015 al 05/03/2017</w:t>
      </w:r>
      <w:r w:rsidR="00262975">
        <w:rPr>
          <w:rFonts w:ascii="Arial" w:hAnsi="Arial" w:cs="Arial"/>
          <w:szCs w:val="24"/>
        </w:rPr>
        <w:t xml:space="preserve"> como </w:t>
      </w:r>
      <w:r w:rsidR="005A0085">
        <w:rPr>
          <w:rFonts w:ascii="Arial" w:hAnsi="Arial" w:cs="Arial"/>
          <w:szCs w:val="24"/>
        </w:rPr>
        <w:t>conductor de servicio público tipo taxi</w:t>
      </w:r>
      <w:r w:rsidR="008D200B">
        <w:rPr>
          <w:rFonts w:ascii="Arial" w:hAnsi="Arial" w:cs="Arial"/>
          <w:szCs w:val="24"/>
        </w:rPr>
        <w:t xml:space="preserve"> de placas </w:t>
      </w:r>
      <w:r w:rsidR="000C0744">
        <w:rPr>
          <w:rFonts w:ascii="Arial" w:hAnsi="Arial" w:cs="Arial"/>
          <w:szCs w:val="24"/>
        </w:rPr>
        <w:t>SXE-775</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 xml:space="preserve">con un salario </w:t>
      </w:r>
      <w:r w:rsidR="008D200B">
        <w:rPr>
          <w:rFonts w:ascii="Arial" w:hAnsi="Arial" w:cs="Arial"/>
          <w:szCs w:val="24"/>
        </w:rPr>
        <w:t xml:space="preserve">promedio </w:t>
      </w:r>
      <w:r w:rsidR="005A0085">
        <w:rPr>
          <w:rFonts w:ascii="Arial" w:hAnsi="Arial" w:cs="Arial"/>
          <w:szCs w:val="24"/>
        </w:rPr>
        <w:t>de $800.000 y un horario laboral de 4:00 p.m. a 4:00 a.m.</w:t>
      </w:r>
      <w:r w:rsidR="008D200B">
        <w:rPr>
          <w:rFonts w:ascii="Arial" w:hAnsi="Arial" w:cs="Arial"/>
          <w:szCs w:val="24"/>
        </w:rPr>
        <w:t>, durante todos los días de la semana</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5A0085">
        <w:rPr>
          <w:rFonts w:ascii="Arial" w:hAnsi="Arial" w:cs="Arial"/>
          <w:szCs w:val="24"/>
        </w:rPr>
        <w:t xml:space="preserve">que recibía órdenes de </w:t>
      </w:r>
      <w:r w:rsidR="000C0744">
        <w:rPr>
          <w:rFonts w:ascii="Arial" w:hAnsi="Arial" w:cs="Arial"/>
          <w:szCs w:val="24"/>
        </w:rPr>
        <w:t>Martha Lucía Vallejo Valencia</w:t>
      </w:r>
      <w:r w:rsidR="008D200B">
        <w:rPr>
          <w:rFonts w:ascii="Arial" w:hAnsi="Arial" w:cs="Arial"/>
          <w:szCs w:val="24"/>
        </w:rPr>
        <w:t>, a través de</w:t>
      </w:r>
      <w:r w:rsidR="000C0744">
        <w:rPr>
          <w:rFonts w:ascii="Arial" w:hAnsi="Arial" w:cs="Arial"/>
          <w:szCs w:val="24"/>
        </w:rPr>
        <w:t xml:space="preserve"> los administradores</w:t>
      </w:r>
      <w:r w:rsidR="008D200B">
        <w:rPr>
          <w:rFonts w:ascii="Arial" w:hAnsi="Arial" w:cs="Arial"/>
          <w:szCs w:val="24"/>
        </w:rPr>
        <w:t xml:space="preserve"> </w:t>
      </w:r>
      <w:r w:rsidR="000C0744">
        <w:rPr>
          <w:rFonts w:ascii="Arial" w:hAnsi="Arial" w:cs="Arial"/>
          <w:szCs w:val="24"/>
        </w:rPr>
        <w:t>Diego Fernando López Vallejo y Ana Milena Álvarez</w:t>
      </w:r>
      <w:r w:rsidR="008D200B">
        <w:rPr>
          <w:rFonts w:ascii="Arial" w:hAnsi="Arial" w:cs="Arial"/>
          <w:szCs w:val="24"/>
        </w:rPr>
        <w:t>,</w:t>
      </w:r>
      <w:r w:rsidR="005A0085">
        <w:rPr>
          <w:rFonts w:ascii="Arial" w:hAnsi="Arial" w:cs="Arial"/>
          <w:szCs w:val="24"/>
        </w:rPr>
        <w:t xml:space="preserve"> consistentes en </w:t>
      </w:r>
      <w:r w:rsidR="002A6CEC">
        <w:rPr>
          <w:rFonts w:ascii="Arial" w:hAnsi="Arial" w:cs="Arial"/>
          <w:szCs w:val="24"/>
        </w:rPr>
        <w:t xml:space="preserve">la </w:t>
      </w:r>
      <w:r w:rsidR="008D200B">
        <w:rPr>
          <w:rFonts w:ascii="Arial" w:hAnsi="Arial" w:cs="Arial"/>
          <w:szCs w:val="24"/>
        </w:rPr>
        <w:t>entrega de</w:t>
      </w:r>
      <w:r w:rsidR="002A6CEC">
        <w:rPr>
          <w:rFonts w:ascii="Arial" w:hAnsi="Arial" w:cs="Arial"/>
          <w:szCs w:val="24"/>
        </w:rPr>
        <w:t>l</w:t>
      </w:r>
      <w:r w:rsidR="008D200B">
        <w:rPr>
          <w:rFonts w:ascii="Arial" w:hAnsi="Arial" w:cs="Arial"/>
          <w:szCs w:val="24"/>
        </w:rPr>
        <w:t xml:space="preserve"> dinero, </w:t>
      </w:r>
      <w:r w:rsidR="005A0085">
        <w:rPr>
          <w:rFonts w:ascii="Arial" w:hAnsi="Arial" w:cs="Arial"/>
          <w:szCs w:val="24"/>
        </w:rPr>
        <w:t xml:space="preserve">aseo del vehículo, </w:t>
      </w:r>
      <w:r w:rsidR="008D200B">
        <w:rPr>
          <w:rFonts w:ascii="Arial" w:hAnsi="Arial" w:cs="Arial"/>
          <w:szCs w:val="24"/>
        </w:rPr>
        <w:t>provisión de combustible</w:t>
      </w:r>
      <w:r w:rsidR="005A0085" w:rsidRPr="00877F96">
        <w:rPr>
          <w:rFonts w:ascii="Arial" w:hAnsi="Arial" w:cs="Arial"/>
          <w:i/>
          <w:szCs w:val="24"/>
        </w:rPr>
        <w:t>,</w:t>
      </w:r>
      <w:r w:rsidR="008D200B">
        <w:rPr>
          <w:rFonts w:ascii="Arial" w:hAnsi="Arial" w:cs="Arial"/>
          <w:szCs w:val="24"/>
        </w:rPr>
        <w:t xml:space="preserve"> custodia y reparación</w:t>
      </w:r>
      <w:r w:rsidR="005A0085">
        <w:rPr>
          <w:rFonts w:ascii="Arial" w:hAnsi="Arial" w:cs="Arial"/>
          <w:szCs w:val="24"/>
        </w:rPr>
        <w:t xml:space="preserve">; </w:t>
      </w:r>
      <w:r w:rsidR="005A0085" w:rsidRPr="005A0085">
        <w:rPr>
          <w:rFonts w:ascii="Arial" w:hAnsi="Arial" w:cs="Arial"/>
          <w:i/>
          <w:szCs w:val="24"/>
        </w:rPr>
        <w:t>iv)</w:t>
      </w:r>
      <w:r w:rsidR="005A0085">
        <w:rPr>
          <w:rFonts w:ascii="Arial" w:hAnsi="Arial" w:cs="Arial"/>
          <w:i/>
          <w:szCs w:val="24"/>
        </w:rPr>
        <w:t xml:space="preserve"> </w:t>
      </w:r>
      <w:r w:rsidR="005A0085">
        <w:rPr>
          <w:rFonts w:ascii="Arial" w:hAnsi="Arial" w:cs="Arial"/>
          <w:szCs w:val="24"/>
        </w:rPr>
        <w:t xml:space="preserve">que Primer Tax S.A. </w:t>
      </w:r>
      <w:r w:rsidR="008D200B">
        <w:rPr>
          <w:rFonts w:ascii="Arial" w:hAnsi="Arial" w:cs="Arial"/>
          <w:szCs w:val="24"/>
        </w:rPr>
        <w:t>expedía año a año</w:t>
      </w:r>
      <w:r w:rsidR="005A0085">
        <w:rPr>
          <w:rFonts w:ascii="Arial" w:hAnsi="Arial" w:cs="Arial"/>
          <w:szCs w:val="24"/>
        </w:rPr>
        <w:t xml:space="preserve"> la tarjeta de control para permitir su locomoción; </w:t>
      </w:r>
      <w:r w:rsidR="005A0085" w:rsidRPr="005A0085">
        <w:rPr>
          <w:rFonts w:ascii="Arial" w:hAnsi="Arial" w:cs="Arial"/>
          <w:i/>
          <w:szCs w:val="24"/>
        </w:rPr>
        <w:t>v)</w:t>
      </w:r>
      <w:r w:rsidR="005A0085">
        <w:rPr>
          <w:rFonts w:ascii="Arial" w:hAnsi="Arial" w:cs="Arial"/>
          <w:i/>
          <w:szCs w:val="24"/>
        </w:rPr>
        <w:t xml:space="preserve"> </w:t>
      </w:r>
      <w:r w:rsidR="005A0085">
        <w:rPr>
          <w:rFonts w:ascii="Arial" w:hAnsi="Arial" w:cs="Arial"/>
          <w:szCs w:val="24"/>
        </w:rPr>
        <w:t xml:space="preserve">que </w:t>
      </w:r>
      <w:r w:rsidR="00006D22">
        <w:rPr>
          <w:rFonts w:ascii="Arial" w:hAnsi="Arial" w:cs="Arial"/>
          <w:szCs w:val="24"/>
        </w:rPr>
        <w:t>durante la relación laboral nunca le pagaron prestaciones sociales</w:t>
      </w:r>
      <w:r w:rsidR="008D200B">
        <w:rPr>
          <w:rFonts w:ascii="Arial" w:hAnsi="Arial" w:cs="Arial"/>
          <w:szCs w:val="24"/>
        </w:rPr>
        <w:t xml:space="preserve">, ni </w:t>
      </w:r>
      <w:r w:rsidR="000C0744">
        <w:rPr>
          <w:rFonts w:ascii="Arial" w:hAnsi="Arial" w:cs="Arial"/>
          <w:szCs w:val="24"/>
        </w:rPr>
        <w:t xml:space="preserve">trabajo suplementario y </w:t>
      </w:r>
      <w:r w:rsidR="008D200B">
        <w:rPr>
          <w:rFonts w:ascii="Arial" w:hAnsi="Arial" w:cs="Arial"/>
          <w:szCs w:val="24"/>
        </w:rPr>
        <w:t>recargos</w:t>
      </w:r>
      <w:r w:rsidR="00006D22">
        <w:rPr>
          <w:rFonts w:ascii="Arial" w:hAnsi="Arial" w:cs="Arial"/>
          <w:szCs w:val="24"/>
        </w:rPr>
        <w:t xml:space="preserve">; por último, </w:t>
      </w:r>
      <w:r w:rsidR="00006D22" w:rsidRPr="00006D22">
        <w:rPr>
          <w:rFonts w:ascii="Arial" w:hAnsi="Arial" w:cs="Arial"/>
          <w:i/>
          <w:szCs w:val="24"/>
        </w:rPr>
        <w:t>v</w:t>
      </w:r>
      <w:r w:rsidR="007959A5">
        <w:rPr>
          <w:rFonts w:ascii="Arial" w:hAnsi="Arial" w:cs="Arial"/>
          <w:i/>
          <w:szCs w:val="24"/>
        </w:rPr>
        <w:t>i</w:t>
      </w:r>
      <w:r w:rsidR="00006D22" w:rsidRPr="00006D22">
        <w:rPr>
          <w:rFonts w:ascii="Arial" w:hAnsi="Arial" w:cs="Arial"/>
          <w:i/>
          <w:szCs w:val="24"/>
        </w:rPr>
        <w:t>)</w:t>
      </w:r>
      <w:r w:rsidR="00006D22">
        <w:rPr>
          <w:rFonts w:ascii="Arial" w:hAnsi="Arial" w:cs="Arial"/>
          <w:szCs w:val="24"/>
        </w:rPr>
        <w:t xml:space="preserve"> relató que </w:t>
      </w:r>
      <w:r w:rsidR="000C0744">
        <w:rPr>
          <w:rFonts w:ascii="Arial" w:hAnsi="Arial" w:cs="Arial"/>
          <w:szCs w:val="24"/>
        </w:rPr>
        <w:t>renunció 05/03/2017.</w:t>
      </w:r>
      <w:r w:rsidR="00006D22">
        <w:rPr>
          <w:rFonts w:ascii="Arial" w:hAnsi="Arial" w:cs="Arial"/>
          <w:szCs w:val="24"/>
        </w:rPr>
        <w:t xml:space="preserve"> </w:t>
      </w:r>
    </w:p>
    <w:p w14:paraId="7D9FE54D" w14:textId="77777777" w:rsidR="00262975" w:rsidRDefault="00262975" w:rsidP="004910A3">
      <w:pPr>
        <w:spacing w:line="276" w:lineRule="auto"/>
        <w:jc w:val="both"/>
        <w:rPr>
          <w:rFonts w:ascii="Arial" w:hAnsi="Arial" w:cs="Arial"/>
          <w:szCs w:val="24"/>
        </w:rPr>
      </w:pPr>
    </w:p>
    <w:p w14:paraId="7C1DE55D" w14:textId="00FA14FB" w:rsidR="00A71F12" w:rsidRDefault="00E90195" w:rsidP="004910A3">
      <w:pPr>
        <w:spacing w:line="276" w:lineRule="auto"/>
        <w:jc w:val="both"/>
        <w:rPr>
          <w:rFonts w:ascii="Arial" w:hAnsi="Arial" w:cs="Arial"/>
          <w:szCs w:val="24"/>
        </w:rPr>
      </w:pPr>
      <w:r>
        <w:rPr>
          <w:rFonts w:ascii="Arial" w:hAnsi="Arial" w:cs="Arial"/>
          <w:b/>
          <w:szCs w:val="24"/>
        </w:rPr>
        <w:t>Martha Lucía Vallejo Valencia</w:t>
      </w:r>
      <w:r w:rsidR="00006D22" w:rsidRPr="00A71F12">
        <w:rPr>
          <w:rFonts w:ascii="Arial" w:hAnsi="Arial" w:cs="Arial"/>
          <w:b/>
          <w:szCs w:val="24"/>
        </w:rPr>
        <w:t xml:space="preserve"> </w:t>
      </w:r>
      <w:r w:rsidR="00006D22" w:rsidRPr="00A71F12">
        <w:rPr>
          <w:rFonts w:ascii="Arial" w:hAnsi="Arial" w:cs="Arial"/>
          <w:szCs w:val="24"/>
        </w:rPr>
        <w:t xml:space="preserve">al contestar la demanda se opuso a todas y cada una de las pretensiones, tras considerar que </w:t>
      </w:r>
      <w:r w:rsidR="00CD0D10" w:rsidRPr="00A71F12">
        <w:rPr>
          <w:rFonts w:ascii="Arial" w:hAnsi="Arial" w:cs="Arial"/>
          <w:szCs w:val="24"/>
        </w:rPr>
        <w:t>nunca existió un</w:t>
      </w:r>
      <w:r w:rsidR="007959A5" w:rsidRPr="00A71F12">
        <w:rPr>
          <w:rFonts w:ascii="Arial" w:hAnsi="Arial" w:cs="Arial"/>
          <w:szCs w:val="24"/>
        </w:rPr>
        <w:t xml:space="preserve">a relación de trabajo, </w:t>
      </w:r>
      <w:r w:rsidR="00E01598">
        <w:rPr>
          <w:rFonts w:ascii="Arial" w:hAnsi="Arial" w:cs="Arial"/>
          <w:szCs w:val="24"/>
        </w:rPr>
        <w:t>pues</w:t>
      </w:r>
      <w:r w:rsidR="00A71F12">
        <w:rPr>
          <w:rFonts w:ascii="Arial" w:hAnsi="Arial" w:cs="Arial"/>
          <w:szCs w:val="24"/>
        </w:rPr>
        <w:t xml:space="preserve"> entregó la administración</w:t>
      </w:r>
      <w:r w:rsidR="006B3AA9">
        <w:rPr>
          <w:rFonts w:ascii="Arial" w:hAnsi="Arial" w:cs="Arial"/>
          <w:szCs w:val="24"/>
        </w:rPr>
        <w:t xml:space="preserve"> del vehículo a terceras personas que se encargaban de dar</w:t>
      </w:r>
      <w:r w:rsidR="00563043">
        <w:rPr>
          <w:rFonts w:ascii="Arial" w:hAnsi="Arial" w:cs="Arial"/>
          <w:szCs w:val="24"/>
        </w:rPr>
        <w:t>lo</w:t>
      </w:r>
      <w:r w:rsidR="006B3AA9">
        <w:rPr>
          <w:rFonts w:ascii="Arial" w:hAnsi="Arial" w:cs="Arial"/>
          <w:szCs w:val="24"/>
        </w:rPr>
        <w:t xml:space="preserve"> en arrendamiento</w:t>
      </w:r>
      <w:r w:rsidR="00E01598">
        <w:rPr>
          <w:rFonts w:ascii="Arial" w:hAnsi="Arial" w:cs="Arial"/>
          <w:szCs w:val="24"/>
        </w:rPr>
        <w:t xml:space="preserve">; </w:t>
      </w:r>
      <w:r w:rsidR="00127945">
        <w:rPr>
          <w:rFonts w:ascii="Arial" w:hAnsi="Arial" w:cs="Arial"/>
          <w:szCs w:val="24"/>
        </w:rPr>
        <w:t>pero</w:t>
      </w:r>
      <w:r w:rsidR="00E01598">
        <w:rPr>
          <w:rFonts w:ascii="Arial" w:hAnsi="Arial" w:cs="Arial"/>
          <w:szCs w:val="24"/>
        </w:rPr>
        <w:t xml:space="preserve"> aceptó que en virtud de esa administración </w:t>
      </w:r>
      <w:r w:rsidR="00127945">
        <w:rPr>
          <w:rFonts w:ascii="Arial" w:hAnsi="Arial" w:cs="Arial"/>
          <w:szCs w:val="24"/>
        </w:rPr>
        <w:t>dio</w:t>
      </w:r>
      <w:r w:rsidR="00E01598">
        <w:rPr>
          <w:rFonts w:ascii="Arial" w:hAnsi="Arial" w:cs="Arial"/>
          <w:szCs w:val="24"/>
        </w:rPr>
        <w:t xml:space="preserve"> para el </w:t>
      </w:r>
      <w:r w:rsidR="00E01598">
        <w:rPr>
          <w:rFonts w:ascii="Arial" w:hAnsi="Arial" w:cs="Arial"/>
          <w:szCs w:val="24"/>
        </w:rPr>
        <w:lastRenderedPageBreak/>
        <w:t>usufructo del vehículo al demandante</w:t>
      </w:r>
      <w:r w:rsidR="00127945">
        <w:rPr>
          <w:rFonts w:ascii="Arial" w:hAnsi="Arial" w:cs="Arial"/>
          <w:szCs w:val="24"/>
        </w:rPr>
        <w:t xml:space="preserve">, quien en contraprestación pagaría </w:t>
      </w:r>
      <w:r w:rsidR="006B3AA9">
        <w:rPr>
          <w:rFonts w:ascii="Arial" w:hAnsi="Arial" w:cs="Arial"/>
          <w:szCs w:val="24"/>
        </w:rPr>
        <w:t>a la administradora un precio por el us</w:t>
      </w:r>
      <w:r w:rsidR="00E01598">
        <w:rPr>
          <w:rFonts w:ascii="Arial" w:hAnsi="Arial" w:cs="Arial"/>
          <w:szCs w:val="24"/>
        </w:rPr>
        <w:t>o</w:t>
      </w:r>
      <w:r w:rsidR="00127945">
        <w:rPr>
          <w:rFonts w:ascii="Arial" w:hAnsi="Arial" w:cs="Arial"/>
          <w:szCs w:val="24"/>
        </w:rPr>
        <w:t xml:space="preserve"> del vehículo, </w:t>
      </w:r>
      <w:r w:rsidR="00E01598">
        <w:rPr>
          <w:rFonts w:ascii="Arial" w:hAnsi="Arial" w:cs="Arial"/>
          <w:szCs w:val="24"/>
        </w:rPr>
        <w:t>sin que e</w:t>
      </w:r>
      <w:r w:rsidR="00127945">
        <w:rPr>
          <w:rFonts w:ascii="Arial" w:hAnsi="Arial" w:cs="Arial"/>
          <w:szCs w:val="24"/>
        </w:rPr>
        <w:t>l demandante cumpliera horario, o acatara</w:t>
      </w:r>
      <w:r w:rsidR="00E01598">
        <w:rPr>
          <w:rFonts w:ascii="Arial" w:hAnsi="Arial" w:cs="Arial"/>
          <w:szCs w:val="24"/>
        </w:rPr>
        <w:t xml:space="preserve"> órdenes.</w:t>
      </w:r>
      <w:r w:rsidR="006B3AA9">
        <w:rPr>
          <w:rFonts w:ascii="Arial" w:hAnsi="Arial" w:cs="Arial"/>
          <w:szCs w:val="24"/>
        </w:rPr>
        <w:t xml:space="preserve"> Por último</w:t>
      </w:r>
      <w:r w:rsidR="00E01598">
        <w:rPr>
          <w:rFonts w:ascii="Arial" w:hAnsi="Arial" w:cs="Arial"/>
          <w:szCs w:val="24"/>
        </w:rPr>
        <w:t>,</w:t>
      </w:r>
      <w:r w:rsidR="00127945">
        <w:rPr>
          <w:rFonts w:ascii="Arial" w:hAnsi="Arial" w:cs="Arial"/>
          <w:szCs w:val="24"/>
        </w:rPr>
        <w:t xml:space="preserve"> presenta</w:t>
      </w:r>
      <w:r w:rsidR="006B3AA9">
        <w:rPr>
          <w:rFonts w:ascii="Arial" w:hAnsi="Arial" w:cs="Arial"/>
          <w:szCs w:val="24"/>
        </w:rPr>
        <w:t xml:space="preserve"> como medios de defensa la “</w:t>
      </w:r>
      <w:r w:rsidR="006B3AA9" w:rsidRPr="006B3AA9">
        <w:rPr>
          <w:rFonts w:ascii="Arial" w:hAnsi="Arial" w:cs="Arial"/>
          <w:i/>
          <w:szCs w:val="24"/>
        </w:rPr>
        <w:t xml:space="preserve">falta de legitimación en la causa e inexistencia de la obligación”, </w:t>
      </w:r>
      <w:r w:rsidR="006B3AA9">
        <w:rPr>
          <w:rFonts w:ascii="Arial" w:hAnsi="Arial" w:cs="Arial"/>
          <w:szCs w:val="24"/>
        </w:rPr>
        <w:t>“</w:t>
      </w:r>
      <w:r w:rsidR="006B3AA9" w:rsidRPr="006B3AA9">
        <w:rPr>
          <w:rFonts w:ascii="Arial" w:hAnsi="Arial" w:cs="Arial"/>
          <w:i/>
          <w:szCs w:val="24"/>
        </w:rPr>
        <w:t>inexistencia del vínculo laboral”,</w:t>
      </w:r>
      <w:r w:rsidR="006B3AA9">
        <w:rPr>
          <w:rFonts w:ascii="Arial" w:hAnsi="Arial" w:cs="Arial"/>
          <w:szCs w:val="24"/>
        </w:rPr>
        <w:t xml:space="preserve"> “</w:t>
      </w:r>
      <w:r w:rsidR="006B3AA9" w:rsidRPr="006B3AA9">
        <w:rPr>
          <w:rFonts w:ascii="Arial" w:hAnsi="Arial" w:cs="Arial"/>
          <w:i/>
          <w:szCs w:val="24"/>
        </w:rPr>
        <w:t>cobro de lo no debido”,</w:t>
      </w:r>
      <w:r w:rsidR="006B3AA9">
        <w:rPr>
          <w:rFonts w:ascii="Arial" w:hAnsi="Arial" w:cs="Arial"/>
          <w:szCs w:val="24"/>
        </w:rPr>
        <w:t xml:space="preserve"> “</w:t>
      </w:r>
      <w:r w:rsidR="006B3AA9" w:rsidRPr="006B3AA9">
        <w:rPr>
          <w:rFonts w:ascii="Arial" w:hAnsi="Arial" w:cs="Arial"/>
          <w:i/>
          <w:szCs w:val="24"/>
        </w:rPr>
        <w:t>buena fe”,</w:t>
      </w:r>
      <w:r w:rsidR="006B3AA9">
        <w:rPr>
          <w:rFonts w:ascii="Arial" w:hAnsi="Arial" w:cs="Arial"/>
          <w:szCs w:val="24"/>
        </w:rPr>
        <w:t xml:space="preserve"> “</w:t>
      </w:r>
      <w:r w:rsidR="006B3AA9" w:rsidRPr="006B3AA9">
        <w:rPr>
          <w:rFonts w:ascii="Arial" w:hAnsi="Arial" w:cs="Arial"/>
          <w:i/>
          <w:szCs w:val="24"/>
        </w:rPr>
        <w:t xml:space="preserve">temeridad y mala fe por parte del demandante” </w:t>
      </w:r>
      <w:r w:rsidR="006B3AA9">
        <w:rPr>
          <w:rFonts w:ascii="Arial" w:hAnsi="Arial" w:cs="Arial"/>
          <w:szCs w:val="24"/>
        </w:rPr>
        <w:t>y “</w:t>
      </w:r>
      <w:r w:rsidR="006B3AA9" w:rsidRPr="006B3AA9">
        <w:rPr>
          <w:rFonts w:ascii="Arial" w:hAnsi="Arial" w:cs="Arial"/>
          <w:i/>
          <w:szCs w:val="24"/>
        </w:rPr>
        <w:t>prescripción”.</w:t>
      </w:r>
    </w:p>
    <w:p w14:paraId="1F831134" w14:textId="77777777" w:rsidR="007959A5" w:rsidRDefault="007959A5" w:rsidP="004910A3">
      <w:pPr>
        <w:spacing w:line="276" w:lineRule="auto"/>
        <w:jc w:val="both"/>
        <w:rPr>
          <w:rFonts w:ascii="Arial" w:hAnsi="Arial" w:cs="Arial"/>
          <w:szCs w:val="24"/>
        </w:rPr>
      </w:pPr>
    </w:p>
    <w:p w14:paraId="63E52BDF" w14:textId="7E916760" w:rsidR="00A01FD8" w:rsidRDefault="00A01FD8" w:rsidP="004910A3">
      <w:pPr>
        <w:spacing w:line="276" w:lineRule="auto"/>
        <w:jc w:val="both"/>
        <w:rPr>
          <w:rFonts w:ascii="Arial" w:hAnsi="Arial" w:cs="Arial"/>
          <w:szCs w:val="24"/>
        </w:rPr>
      </w:pPr>
      <w:r>
        <w:rPr>
          <w:rFonts w:ascii="Arial" w:hAnsi="Arial" w:cs="Arial"/>
          <w:szCs w:val="24"/>
        </w:rPr>
        <w:t xml:space="preserve">A su turno, </w:t>
      </w:r>
      <w:r w:rsidRPr="00A01FD8">
        <w:rPr>
          <w:rFonts w:ascii="Arial" w:hAnsi="Arial" w:cs="Arial"/>
          <w:b/>
          <w:szCs w:val="24"/>
        </w:rPr>
        <w:t>Primer Tax S.A.</w:t>
      </w:r>
      <w:r>
        <w:rPr>
          <w:rFonts w:ascii="Arial" w:hAnsi="Arial" w:cs="Arial"/>
          <w:szCs w:val="24"/>
        </w:rPr>
        <w:t xml:space="preserve"> también se opuso a las pretensiones, para lo cual recriminó que</w:t>
      </w:r>
      <w:r w:rsidR="008D200B">
        <w:rPr>
          <w:rFonts w:ascii="Arial" w:hAnsi="Arial" w:cs="Arial"/>
          <w:szCs w:val="24"/>
        </w:rPr>
        <w:t xml:space="preserve"> el demandante nunca ha sido su trabajador </w:t>
      </w:r>
      <w:r w:rsidR="00127945">
        <w:rPr>
          <w:rFonts w:ascii="Arial" w:hAnsi="Arial" w:cs="Arial"/>
          <w:szCs w:val="24"/>
        </w:rPr>
        <w:t>y que no al</w:t>
      </w:r>
      <w:r>
        <w:rPr>
          <w:rFonts w:ascii="Arial" w:hAnsi="Arial" w:cs="Arial"/>
          <w:szCs w:val="24"/>
        </w:rPr>
        <w:t xml:space="preserve"> </w:t>
      </w:r>
      <w:r w:rsidR="00127945">
        <w:rPr>
          <w:rFonts w:ascii="Arial" w:hAnsi="Arial" w:cs="Arial"/>
          <w:szCs w:val="24"/>
        </w:rPr>
        <w:t>o</w:t>
      </w:r>
      <w:r>
        <w:rPr>
          <w:rFonts w:ascii="Arial" w:hAnsi="Arial" w:cs="Arial"/>
          <w:szCs w:val="24"/>
        </w:rPr>
        <w:t>stenta</w:t>
      </w:r>
      <w:r w:rsidR="00127945">
        <w:rPr>
          <w:rFonts w:ascii="Arial" w:hAnsi="Arial" w:cs="Arial"/>
          <w:szCs w:val="24"/>
        </w:rPr>
        <w:t>r</w:t>
      </w:r>
      <w:r>
        <w:rPr>
          <w:rFonts w:ascii="Arial" w:hAnsi="Arial" w:cs="Arial"/>
          <w:szCs w:val="24"/>
        </w:rPr>
        <w:t xml:space="preserve"> la propiedad sobre los vehículos </w:t>
      </w:r>
      <w:r w:rsidR="00127945">
        <w:rPr>
          <w:rFonts w:ascii="Arial" w:hAnsi="Arial" w:cs="Arial"/>
          <w:szCs w:val="24"/>
        </w:rPr>
        <w:t>se le imposibilita</w:t>
      </w:r>
      <w:r>
        <w:rPr>
          <w:rFonts w:ascii="Arial" w:hAnsi="Arial" w:cs="Arial"/>
          <w:szCs w:val="24"/>
        </w:rPr>
        <w:t xml:space="preserve"> contratar conductor</w:t>
      </w:r>
      <w:r w:rsidR="00127945">
        <w:rPr>
          <w:rFonts w:ascii="Arial" w:hAnsi="Arial" w:cs="Arial"/>
          <w:szCs w:val="24"/>
        </w:rPr>
        <w:t>es, pues</w:t>
      </w:r>
      <w:r w:rsidR="008D200B">
        <w:rPr>
          <w:rFonts w:ascii="Arial" w:hAnsi="Arial" w:cs="Arial"/>
          <w:szCs w:val="24"/>
        </w:rPr>
        <w:t xml:space="preserve"> </w:t>
      </w:r>
      <w:r>
        <w:rPr>
          <w:rFonts w:ascii="Arial" w:hAnsi="Arial" w:cs="Arial"/>
          <w:szCs w:val="24"/>
        </w:rPr>
        <w:t xml:space="preserve">su actividad se restringe a vigilar y controlar que los </w:t>
      </w:r>
      <w:r w:rsidR="00127945">
        <w:rPr>
          <w:rFonts w:ascii="Arial" w:hAnsi="Arial" w:cs="Arial"/>
          <w:szCs w:val="24"/>
        </w:rPr>
        <w:t>rodantes</w:t>
      </w:r>
      <w:r>
        <w:rPr>
          <w:rFonts w:ascii="Arial" w:hAnsi="Arial" w:cs="Arial"/>
          <w:szCs w:val="24"/>
        </w:rPr>
        <w:t xml:space="preserve"> tipo taxi cumplan</w:t>
      </w:r>
      <w:r w:rsidR="00682242">
        <w:rPr>
          <w:rFonts w:ascii="Arial" w:hAnsi="Arial" w:cs="Arial"/>
          <w:szCs w:val="24"/>
        </w:rPr>
        <w:t xml:space="preserve"> </w:t>
      </w:r>
      <w:r>
        <w:rPr>
          <w:rFonts w:ascii="Arial" w:hAnsi="Arial" w:cs="Arial"/>
          <w:szCs w:val="24"/>
        </w:rPr>
        <w:t>con la norma</w:t>
      </w:r>
      <w:r w:rsidR="00683E3E">
        <w:rPr>
          <w:rFonts w:ascii="Arial" w:hAnsi="Arial" w:cs="Arial"/>
          <w:szCs w:val="24"/>
        </w:rPr>
        <w:t>tiva</w:t>
      </w:r>
      <w:r>
        <w:rPr>
          <w:rFonts w:ascii="Arial" w:hAnsi="Arial" w:cs="Arial"/>
          <w:szCs w:val="24"/>
        </w:rPr>
        <w:t xml:space="preserve"> que los rigen para su circulaci</w:t>
      </w:r>
      <w:r w:rsidR="00E01598">
        <w:rPr>
          <w:rFonts w:ascii="Arial" w:hAnsi="Arial" w:cs="Arial"/>
          <w:szCs w:val="24"/>
        </w:rPr>
        <w:t>ón; sin embargo, aceptó que el vehículo sí se encuentra afiliado a dicha sociedad.</w:t>
      </w:r>
      <w:r w:rsidR="006B3AA9">
        <w:rPr>
          <w:rFonts w:ascii="Arial" w:hAnsi="Arial" w:cs="Arial"/>
          <w:szCs w:val="24"/>
        </w:rPr>
        <w:t xml:space="preserve"> Para finalizar propuso</w:t>
      </w:r>
      <w:r w:rsidR="00204377">
        <w:rPr>
          <w:rFonts w:ascii="Arial" w:hAnsi="Arial" w:cs="Arial"/>
          <w:szCs w:val="24"/>
        </w:rPr>
        <w:t xml:space="preserve"> las excepciones de “</w:t>
      </w:r>
      <w:r w:rsidR="00204377" w:rsidRPr="00204377">
        <w:rPr>
          <w:rFonts w:ascii="Arial" w:hAnsi="Arial" w:cs="Arial"/>
          <w:i/>
          <w:szCs w:val="24"/>
        </w:rPr>
        <w:t>inexistencia de la relación laboral”</w:t>
      </w:r>
      <w:r w:rsidR="00204377">
        <w:rPr>
          <w:rFonts w:ascii="Arial" w:hAnsi="Arial" w:cs="Arial"/>
          <w:szCs w:val="24"/>
        </w:rPr>
        <w:t xml:space="preserve"> y “</w:t>
      </w:r>
      <w:r w:rsidR="00204377" w:rsidRPr="00204377">
        <w:rPr>
          <w:rFonts w:ascii="Arial" w:hAnsi="Arial" w:cs="Arial"/>
          <w:i/>
          <w:szCs w:val="24"/>
        </w:rPr>
        <w:t>reclamación jurídica de obligaciones inexistentes y lo no debido”.</w:t>
      </w:r>
      <w:r>
        <w:rPr>
          <w:rFonts w:ascii="Arial" w:hAnsi="Arial" w:cs="Arial"/>
          <w:szCs w:val="24"/>
        </w:rPr>
        <w:t xml:space="preserve"> </w:t>
      </w:r>
    </w:p>
    <w:p w14:paraId="69D0F156" w14:textId="77777777" w:rsidR="00204377" w:rsidRDefault="00204377" w:rsidP="004910A3">
      <w:pPr>
        <w:spacing w:line="276" w:lineRule="auto"/>
        <w:jc w:val="both"/>
        <w:rPr>
          <w:rFonts w:ascii="Arial" w:hAnsi="Arial" w:cs="Arial"/>
          <w:szCs w:val="24"/>
        </w:rPr>
      </w:pPr>
    </w:p>
    <w:p w14:paraId="0FC75C97" w14:textId="77777777" w:rsidR="00CD6326" w:rsidRPr="00AC0A1C" w:rsidRDefault="00CD6326" w:rsidP="004910A3">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14:paraId="6E37D95B" w14:textId="77777777" w:rsidR="00CD6326" w:rsidRPr="009F06E6" w:rsidRDefault="00CD6326" w:rsidP="004910A3">
      <w:pPr>
        <w:spacing w:line="276" w:lineRule="auto"/>
        <w:rPr>
          <w:rFonts w:ascii="Arial" w:hAnsi="Arial" w:cs="Arial"/>
          <w:b/>
          <w:szCs w:val="24"/>
          <w:highlight w:val="yellow"/>
        </w:rPr>
      </w:pPr>
    </w:p>
    <w:p w14:paraId="6F9A635A" w14:textId="15038CB8" w:rsidR="00CD6326" w:rsidRDefault="00CD6326" w:rsidP="004910A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44317">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w:t>
      </w:r>
      <w:r w:rsidR="00A44317">
        <w:rPr>
          <w:rFonts w:ascii="Arial" w:hAnsi="Arial" w:cs="Arial"/>
          <w:color w:val="000000"/>
          <w:szCs w:val="24"/>
          <w:lang w:eastAsia="es-CO"/>
        </w:rPr>
        <w:t xml:space="preserve">declaró que entre Francisco Javier Bustamante Aguirre y Martha Lucía Vallejo Valencia existió un contrato </w:t>
      </w:r>
      <w:r w:rsidR="00563043">
        <w:rPr>
          <w:rFonts w:ascii="Arial" w:hAnsi="Arial" w:cs="Arial"/>
          <w:color w:val="000000"/>
          <w:szCs w:val="24"/>
          <w:lang w:eastAsia="es-CO"/>
        </w:rPr>
        <w:t xml:space="preserve">de trabajo </w:t>
      </w:r>
      <w:r w:rsidR="00A44317">
        <w:rPr>
          <w:rFonts w:ascii="Arial" w:hAnsi="Arial" w:cs="Arial"/>
          <w:color w:val="000000"/>
          <w:szCs w:val="24"/>
          <w:lang w:eastAsia="es-CO"/>
        </w:rPr>
        <w:t xml:space="preserve">a término indefinido entre el 02/02/2015 y el 05/03/2017, vínculo dentro del cual Primer Tax S.A. es solidariamente responsable de las acreencias laborales consistentes en cesantías, prima de servicios, intereses a las cesantías y vacaciones. Por último, absolvió de las restantes pretensiones. </w:t>
      </w:r>
    </w:p>
    <w:p w14:paraId="10E27819" w14:textId="77777777" w:rsidR="00CD6326" w:rsidRDefault="00CD6326" w:rsidP="004910A3">
      <w:pPr>
        <w:spacing w:line="276" w:lineRule="auto"/>
        <w:jc w:val="both"/>
        <w:rPr>
          <w:rFonts w:ascii="Arial" w:hAnsi="Arial" w:cs="Arial"/>
          <w:color w:val="000000"/>
          <w:szCs w:val="24"/>
          <w:lang w:eastAsia="es-CO"/>
        </w:rPr>
      </w:pPr>
    </w:p>
    <w:p w14:paraId="33C99BA0" w14:textId="76808EEB" w:rsidR="00A44317" w:rsidRDefault="00CD6326" w:rsidP="004910A3">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F12445">
        <w:rPr>
          <w:rFonts w:ascii="Arial" w:hAnsi="Arial" w:cs="Arial"/>
          <w:color w:val="000000"/>
          <w:szCs w:val="24"/>
          <w:lang w:eastAsia="es-CO"/>
        </w:rPr>
        <w:t xml:space="preserve">y con fundamento en la jurisprudencia de la Corte Suprema de Justicia con radicado al número 39259 de 2013, </w:t>
      </w:r>
      <w:r w:rsidR="003D1705">
        <w:rPr>
          <w:rFonts w:ascii="Arial" w:hAnsi="Arial" w:cs="Arial"/>
          <w:color w:val="000000"/>
          <w:szCs w:val="24"/>
          <w:lang w:eastAsia="es-CO"/>
        </w:rPr>
        <w:t>expuso</w:t>
      </w:r>
      <w:r w:rsidR="00204377">
        <w:rPr>
          <w:rFonts w:ascii="Arial" w:hAnsi="Arial" w:cs="Arial"/>
          <w:color w:val="000000"/>
          <w:szCs w:val="24"/>
          <w:lang w:eastAsia="es-CO"/>
        </w:rPr>
        <w:t xml:space="preserve"> </w:t>
      </w:r>
      <w:r w:rsidR="00A44317">
        <w:rPr>
          <w:rFonts w:ascii="Arial" w:hAnsi="Arial" w:cs="Arial"/>
          <w:color w:val="000000"/>
          <w:szCs w:val="24"/>
          <w:lang w:eastAsia="es-CO"/>
        </w:rPr>
        <w:t xml:space="preserve">que Francisco Javier Bustamante Aguirre </w:t>
      </w:r>
      <w:r w:rsidR="00127945">
        <w:rPr>
          <w:rFonts w:ascii="Arial" w:hAnsi="Arial" w:cs="Arial"/>
          <w:color w:val="000000"/>
          <w:szCs w:val="24"/>
          <w:lang w:eastAsia="es-CO"/>
        </w:rPr>
        <w:t>acreditó</w:t>
      </w:r>
      <w:r w:rsidR="00A44317">
        <w:rPr>
          <w:rFonts w:ascii="Arial" w:hAnsi="Arial" w:cs="Arial"/>
          <w:color w:val="000000"/>
          <w:szCs w:val="24"/>
          <w:lang w:eastAsia="es-CO"/>
        </w:rPr>
        <w:t xml:space="preserve"> la prestación personal del servicio, por lo que se presum</w:t>
      </w:r>
      <w:r w:rsidR="00127945">
        <w:rPr>
          <w:rFonts w:ascii="Arial" w:hAnsi="Arial" w:cs="Arial"/>
          <w:color w:val="000000"/>
          <w:szCs w:val="24"/>
          <w:lang w:eastAsia="es-CO"/>
        </w:rPr>
        <w:t>e</w:t>
      </w:r>
      <w:r w:rsidR="00A44317">
        <w:rPr>
          <w:rFonts w:ascii="Arial" w:hAnsi="Arial" w:cs="Arial"/>
          <w:color w:val="000000"/>
          <w:szCs w:val="24"/>
          <w:lang w:eastAsia="es-CO"/>
        </w:rPr>
        <w:t xml:space="preserve"> la existencia del contrato de trabajo, sin que la parte demandada lograra desvirtuar tal presunción. </w:t>
      </w:r>
    </w:p>
    <w:p w14:paraId="4F7C315D" w14:textId="77777777" w:rsidR="00A44317" w:rsidRDefault="00A44317" w:rsidP="004910A3">
      <w:pPr>
        <w:spacing w:line="276" w:lineRule="auto"/>
        <w:jc w:val="both"/>
        <w:rPr>
          <w:rFonts w:ascii="Arial" w:hAnsi="Arial" w:cs="Arial"/>
          <w:color w:val="000000"/>
          <w:szCs w:val="24"/>
          <w:lang w:eastAsia="es-CO"/>
        </w:rPr>
      </w:pPr>
    </w:p>
    <w:p w14:paraId="2383D938" w14:textId="5D57E7D7" w:rsidR="008C511D" w:rsidRDefault="00A44317"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la juzgadora adujo que </w:t>
      </w:r>
      <w:r w:rsidR="008C511D">
        <w:rPr>
          <w:rFonts w:ascii="Arial" w:hAnsi="Arial" w:cs="Arial"/>
          <w:color w:val="000000"/>
          <w:szCs w:val="24"/>
          <w:lang w:eastAsia="es-CO"/>
        </w:rPr>
        <w:t>el demandante carecía de autonomía pues no tenía la facultad para delegar la realización de la actividad a un tercero</w:t>
      </w:r>
      <w:r w:rsidR="00127945">
        <w:rPr>
          <w:rFonts w:ascii="Arial" w:hAnsi="Arial" w:cs="Arial"/>
          <w:color w:val="000000"/>
          <w:szCs w:val="24"/>
          <w:lang w:eastAsia="es-CO"/>
        </w:rPr>
        <w:t>;</w:t>
      </w:r>
      <w:r w:rsidR="008C511D">
        <w:rPr>
          <w:rFonts w:ascii="Arial" w:hAnsi="Arial" w:cs="Arial"/>
          <w:color w:val="000000"/>
          <w:szCs w:val="24"/>
          <w:lang w:eastAsia="es-CO"/>
        </w:rPr>
        <w:t xml:space="preserve"> que por demás cumplía dentro de un horario preestablecido por la demandada, y diariamente debía realizar la entrega del producido del vehículo</w:t>
      </w:r>
      <w:r w:rsidR="00127945">
        <w:rPr>
          <w:rFonts w:ascii="Arial" w:hAnsi="Arial" w:cs="Arial"/>
          <w:color w:val="000000"/>
          <w:szCs w:val="24"/>
          <w:lang w:eastAsia="es-CO"/>
        </w:rPr>
        <w:t>,</w:t>
      </w:r>
      <w:r w:rsidR="008C511D">
        <w:rPr>
          <w:rFonts w:ascii="Arial" w:hAnsi="Arial" w:cs="Arial"/>
          <w:color w:val="000000"/>
          <w:szCs w:val="24"/>
          <w:lang w:eastAsia="es-CO"/>
        </w:rPr>
        <w:t xml:space="preserve"> como requisito para que el empleador verificara la prestación del servicio, además de enviar la fotografía del kilometraje realizado. </w:t>
      </w:r>
    </w:p>
    <w:p w14:paraId="35A372D2" w14:textId="77777777" w:rsidR="008C511D" w:rsidRDefault="008C511D" w:rsidP="004910A3">
      <w:pPr>
        <w:spacing w:line="276" w:lineRule="auto"/>
        <w:jc w:val="both"/>
        <w:rPr>
          <w:rFonts w:ascii="Arial" w:hAnsi="Arial" w:cs="Arial"/>
          <w:color w:val="000000"/>
          <w:szCs w:val="24"/>
          <w:lang w:eastAsia="es-CO"/>
        </w:rPr>
      </w:pPr>
    </w:p>
    <w:p w14:paraId="5B43919C" w14:textId="77777777" w:rsidR="00127945" w:rsidRDefault="008C511D"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Resaltó que ningún contrato de arrendamiento podía configurarse</w:t>
      </w:r>
      <w:r w:rsidR="00127945">
        <w:rPr>
          <w:rFonts w:ascii="Arial" w:hAnsi="Arial" w:cs="Arial"/>
          <w:color w:val="000000"/>
          <w:szCs w:val="24"/>
          <w:lang w:eastAsia="es-CO"/>
        </w:rPr>
        <w:t>, en tanto</w:t>
      </w:r>
      <w:r>
        <w:rPr>
          <w:rFonts w:ascii="Arial" w:hAnsi="Arial" w:cs="Arial"/>
          <w:color w:val="000000"/>
          <w:szCs w:val="24"/>
          <w:lang w:eastAsia="es-CO"/>
        </w:rPr>
        <w:t xml:space="preserve"> Francisco Javier Bustamante Aguirre no tenía a su disposición la cosa</w:t>
      </w:r>
      <w:r w:rsidR="00F80C85">
        <w:rPr>
          <w:rFonts w:ascii="Arial" w:hAnsi="Arial" w:cs="Arial"/>
          <w:color w:val="000000"/>
          <w:szCs w:val="24"/>
          <w:lang w:eastAsia="es-CO"/>
        </w:rPr>
        <w:t>, ni siquiera se encargaba de su mantenimiento</w:t>
      </w:r>
      <w:r>
        <w:rPr>
          <w:rFonts w:ascii="Arial" w:hAnsi="Arial" w:cs="Arial"/>
          <w:color w:val="000000"/>
          <w:szCs w:val="24"/>
          <w:lang w:eastAsia="es-CO"/>
        </w:rPr>
        <w:t>, y por ello no podía sufrir su pérdida</w:t>
      </w:r>
      <w:r w:rsidR="00F80C85">
        <w:rPr>
          <w:rFonts w:ascii="Arial" w:hAnsi="Arial" w:cs="Arial"/>
          <w:color w:val="000000"/>
          <w:szCs w:val="24"/>
          <w:lang w:eastAsia="es-CO"/>
        </w:rPr>
        <w:t>,</w:t>
      </w:r>
      <w:r>
        <w:rPr>
          <w:rFonts w:ascii="Arial" w:hAnsi="Arial" w:cs="Arial"/>
          <w:color w:val="000000"/>
          <w:szCs w:val="24"/>
          <w:lang w:eastAsia="es-CO"/>
        </w:rPr>
        <w:t xml:space="preserve"> característica de este tipo de vínculos contractuales. </w:t>
      </w:r>
    </w:p>
    <w:p w14:paraId="121BF176" w14:textId="77777777" w:rsidR="00127945" w:rsidRDefault="00127945" w:rsidP="004910A3">
      <w:pPr>
        <w:spacing w:line="276" w:lineRule="auto"/>
        <w:jc w:val="both"/>
        <w:rPr>
          <w:rFonts w:ascii="Arial" w:hAnsi="Arial" w:cs="Arial"/>
          <w:color w:val="000000"/>
          <w:szCs w:val="24"/>
          <w:lang w:eastAsia="es-CO"/>
        </w:rPr>
      </w:pPr>
    </w:p>
    <w:p w14:paraId="5E36DD93" w14:textId="550AFCE7" w:rsidR="008C511D" w:rsidRDefault="008C511D"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En cuanto al salario, expuso que el mismo se había pactado a destajo y que no derruía su connotación salarial por el hecho de que el empleador no lo entregara directamente al trabajador</w:t>
      </w:r>
      <w:r w:rsidR="00F80C85">
        <w:rPr>
          <w:rFonts w:ascii="Arial" w:hAnsi="Arial" w:cs="Arial"/>
          <w:color w:val="000000"/>
          <w:szCs w:val="24"/>
          <w:lang w:eastAsia="es-CO"/>
        </w:rPr>
        <w:t>, lo presumió en un salario mínimo ante ausencia de prueba en ese sentido</w:t>
      </w:r>
      <w:r>
        <w:rPr>
          <w:rFonts w:ascii="Arial" w:hAnsi="Arial" w:cs="Arial"/>
          <w:color w:val="000000"/>
          <w:szCs w:val="24"/>
          <w:lang w:eastAsia="es-CO"/>
        </w:rPr>
        <w:t xml:space="preserve">. Para finalizar, desechó la pretensión de trabajo suplementario porque el demandante admitió que podía disponer del tiempo a su arbitrio. </w:t>
      </w:r>
    </w:p>
    <w:p w14:paraId="13705CFC" w14:textId="77777777" w:rsidR="00A44317" w:rsidRDefault="00A44317" w:rsidP="004910A3">
      <w:pPr>
        <w:spacing w:line="276" w:lineRule="auto"/>
        <w:jc w:val="both"/>
        <w:rPr>
          <w:rFonts w:ascii="Arial" w:hAnsi="Arial" w:cs="Arial"/>
          <w:color w:val="000000"/>
          <w:szCs w:val="24"/>
          <w:lang w:eastAsia="es-CO"/>
        </w:rPr>
      </w:pPr>
    </w:p>
    <w:p w14:paraId="0AAF2457" w14:textId="77777777" w:rsidR="00CD6326" w:rsidRDefault="00CD6326" w:rsidP="004910A3">
      <w:pPr>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 xml:space="preserve">3. </w:t>
      </w:r>
      <w:r w:rsidRPr="000130DB">
        <w:rPr>
          <w:rFonts w:ascii="Arial" w:hAnsi="Arial" w:cs="Arial"/>
          <w:b/>
          <w:color w:val="000000"/>
          <w:szCs w:val="24"/>
          <w:lang w:eastAsia="es-CO"/>
        </w:rPr>
        <w:t xml:space="preserve"> Síntesis del recurso de apelación</w:t>
      </w:r>
    </w:p>
    <w:p w14:paraId="00628D63" w14:textId="77777777" w:rsidR="008C511D" w:rsidRPr="000130DB" w:rsidRDefault="008C511D" w:rsidP="004910A3">
      <w:pPr>
        <w:spacing w:line="276" w:lineRule="auto"/>
        <w:jc w:val="both"/>
        <w:rPr>
          <w:rFonts w:ascii="Arial" w:hAnsi="Arial" w:cs="Arial"/>
          <w:b/>
          <w:color w:val="000000"/>
          <w:szCs w:val="24"/>
          <w:lang w:eastAsia="es-CO"/>
        </w:rPr>
      </w:pPr>
    </w:p>
    <w:p w14:paraId="020D2394" w14:textId="7B2D4276" w:rsidR="00F80C85" w:rsidRDefault="008C511D"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demandada </w:t>
      </w:r>
      <w:r w:rsidRPr="00CA675A">
        <w:rPr>
          <w:rFonts w:ascii="Arial" w:hAnsi="Arial" w:cs="Arial"/>
          <w:b/>
          <w:color w:val="000000"/>
          <w:szCs w:val="24"/>
          <w:lang w:eastAsia="es-CO"/>
        </w:rPr>
        <w:t>Martha Lucía Vallejo Valencia</w:t>
      </w:r>
      <w:r>
        <w:rPr>
          <w:rFonts w:ascii="Arial" w:hAnsi="Arial" w:cs="Arial"/>
          <w:color w:val="000000"/>
          <w:szCs w:val="24"/>
          <w:lang w:eastAsia="es-CO"/>
        </w:rPr>
        <w:t xml:space="preserve"> inconforme con la decisión, </w:t>
      </w:r>
      <w:r w:rsidR="00127945">
        <w:rPr>
          <w:rFonts w:ascii="Arial" w:hAnsi="Arial" w:cs="Arial"/>
          <w:color w:val="000000"/>
          <w:szCs w:val="24"/>
          <w:lang w:eastAsia="es-CO"/>
        </w:rPr>
        <w:t xml:space="preserve">recurrió en </w:t>
      </w:r>
      <w:r>
        <w:rPr>
          <w:rFonts w:ascii="Arial" w:hAnsi="Arial" w:cs="Arial"/>
          <w:color w:val="000000"/>
          <w:szCs w:val="24"/>
          <w:lang w:eastAsia="es-CO"/>
        </w:rPr>
        <w:t xml:space="preserve">apelación, </w:t>
      </w:r>
      <w:r w:rsidR="00B23B83">
        <w:rPr>
          <w:rFonts w:ascii="Arial" w:hAnsi="Arial" w:cs="Arial"/>
          <w:color w:val="000000"/>
          <w:szCs w:val="24"/>
          <w:lang w:eastAsia="es-CO"/>
        </w:rPr>
        <w:t>para lo cual</w:t>
      </w:r>
      <w:r w:rsidR="00CA675A">
        <w:rPr>
          <w:rFonts w:ascii="Arial" w:hAnsi="Arial" w:cs="Arial"/>
          <w:color w:val="000000"/>
          <w:szCs w:val="24"/>
          <w:lang w:eastAsia="es-CO"/>
        </w:rPr>
        <w:t xml:space="preserve"> adujó que aunque ninguna duda existía de la prestación personal del servicio del demandante,</w:t>
      </w:r>
      <w:r w:rsidR="00B23B83">
        <w:rPr>
          <w:rFonts w:ascii="Arial" w:hAnsi="Arial" w:cs="Arial"/>
          <w:color w:val="000000"/>
          <w:szCs w:val="24"/>
          <w:lang w:eastAsia="es-CO"/>
        </w:rPr>
        <w:t xml:space="preserve"> recriminó que</w:t>
      </w:r>
      <w:r>
        <w:rPr>
          <w:rFonts w:ascii="Arial" w:hAnsi="Arial" w:cs="Arial"/>
          <w:color w:val="000000"/>
          <w:szCs w:val="24"/>
          <w:lang w:eastAsia="es-CO"/>
        </w:rPr>
        <w:t xml:space="preserve"> sí se demostró </w:t>
      </w:r>
      <w:r w:rsidR="00127945">
        <w:rPr>
          <w:rFonts w:ascii="Arial" w:hAnsi="Arial" w:cs="Arial"/>
          <w:color w:val="000000"/>
          <w:szCs w:val="24"/>
          <w:lang w:eastAsia="es-CO"/>
        </w:rPr>
        <w:t xml:space="preserve">su </w:t>
      </w:r>
      <w:r>
        <w:rPr>
          <w:rFonts w:ascii="Arial" w:hAnsi="Arial" w:cs="Arial"/>
          <w:color w:val="000000"/>
          <w:szCs w:val="24"/>
          <w:lang w:eastAsia="es-CO"/>
        </w:rPr>
        <w:t xml:space="preserve">autonomía y libertad en la conducción del vehículo automotor, pues él </w:t>
      </w:r>
      <w:r w:rsidR="00127945">
        <w:rPr>
          <w:rFonts w:ascii="Arial" w:hAnsi="Arial" w:cs="Arial"/>
          <w:color w:val="000000"/>
          <w:szCs w:val="24"/>
          <w:lang w:eastAsia="es-CO"/>
        </w:rPr>
        <w:t>eligió</w:t>
      </w:r>
      <w:r>
        <w:rPr>
          <w:rFonts w:ascii="Arial" w:hAnsi="Arial" w:cs="Arial"/>
          <w:color w:val="000000"/>
          <w:szCs w:val="24"/>
          <w:lang w:eastAsia="es-CO"/>
        </w:rPr>
        <w:t xml:space="preserve"> el </w:t>
      </w:r>
      <w:r w:rsidR="00127945">
        <w:rPr>
          <w:rFonts w:ascii="Arial" w:hAnsi="Arial" w:cs="Arial"/>
          <w:color w:val="000000"/>
          <w:szCs w:val="24"/>
          <w:lang w:eastAsia="es-CO"/>
        </w:rPr>
        <w:t>tiempo durante el cual realizaría</w:t>
      </w:r>
      <w:r>
        <w:rPr>
          <w:rFonts w:ascii="Arial" w:hAnsi="Arial" w:cs="Arial"/>
          <w:color w:val="000000"/>
          <w:szCs w:val="24"/>
          <w:lang w:eastAsia="es-CO"/>
        </w:rPr>
        <w:t xml:space="preserve"> esa actividad</w:t>
      </w:r>
      <w:r w:rsidR="00127945">
        <w:rPr>
          <w:rFonts w:ascii="Arial" w:hAnsi="Arial" w:cs="Arial"/>
          <w:color w:val="000000"/>
          <w:szCs w:val="24"/>
          <w:lang w:eastAsia="es-CO"/>
        </w:rPr>
        <w:t xml:space="preserve">, sin que la suprima la </w:t>
      </w:r>
      <w:r w:rsidR="00F80C85">
        <w:rPr>
          <w:rFonts w:ascii="Arial" w:hAnsi="Arial" w:cs="Arial"/>
          <w:color w:val="000000"/>
          <w:szCs w:val="24"/>
          <w:lang w:eastAsia="es-CO"/>
        </w:rPr>
        <w:t>imposibilidad de</w:t>
      </w:r>
      <w:r w:rsidR="00127945">
        <w:rPr>
          <w:rFonts w:ascii="Arial" w:hAnsi="Arial" w:cs="Arial"/>
          <w:color w:val="000000"/>
          <w:szCs w:val="24"/>
          <w:lang w:eastAsia="es-CO"/>
        </w:rPr>
        <w:t xml:space="preserve"> de</w:t>
      </w:r>
      <w:r w:rsidR="00F80C85">
        <w:rPr>
          <w:rFonts w:ascii="Arial" w:hAnsi="Arial" w:cs="Arial"/>
          <w:color w:val="000000"/>
          <w:szCs w:val="24"/>
          <w:lang w:eastAsia="es-CO"/>
        </w:rPr>
        <w:t>legar la conducción</w:t>
      </w:r>
      <w:r w:rsidR="00127945">
        <w:rPr>
          <w:rFonts w:ascii="Arial" w:hAnsi="Arial" w:cs="Arial"/>
          <w:color w:val="000000"/>
          <w:szCs w:val="24"/>
          <w:lang w:eastAsia="es-CO"/>
        </w:rPr>
        <w:t>, al ser ello producto de</w:t>
      </w:r>
      <w:r w:rsidR="00F80C85">
        <w:rPr>
          <w:rFonts w:ascii="Arial" w:hAnsi="Arial" w:cs="Arial"/>
          <w:color w:val="000000"/>
          <w:szCs w:val="24"/>
          <w:lang w:eastAsia="es-CO"/>
        </w:rPr>
        <w:t xml:space="preserve"> una imposición legal, pues el ente ministerial competente determinó el uso de una tarjeta de</w:t>
      </w:r>
      <w:r w:rsidR="00127945">
        <w:rPr>
          <w:rFonts w:ascii="Arial" w:hAnsi="Arial" w:cs="Arial"/>
          <w:color w:val="000000"/>
          <w:szCs w:val="24"/>
          <w:lang w:eastAsia="es-CO"/>
        </w:rPr>
        <w:t xml:space="preserve"> control que es intransferible. </w:t>
      </w:r>
      <w:r w:rsidR="00F80C85">
        <w:rPr>
          <w:rFonts w:ascii="Arial" w:hAnsi="Arial" w:cs="Arial"/>
          <w:color w:val="000000"/>
          <w:szCs w:val="24"/>
          <w:lang w:eastAsia="es-CO"/>
        </w:rPr>
        <w:t xml:space="preserve">En el mismo sentido, señaló que el mantenimiento corresponde al propietario del vehículo, ante el desgaste natural de la cosa, pero ello tampoco implica sometimiento del demandante. </w:t>
      </w:r>
    </w:p>
    <w:p w14:paraId="1D3D5085" w14:textId="77777777" w:rsidR="00F80C85" w:rsidRDefault="00F80C85" w:rsidP="004910A3">
      <w:pPr>
        <w:spacing w:line="276" w:lineRule="auto"/>
        <w:jc w:val="both"/>
        <w:rPr>
          <w:rFonts w:ascii="Arial" w:hAnsi="Arial" w:cs="Arial"/>
          <w:color w:val="000000"/>
          <w:szCs w:val="24"/>
          <w:lang w:eastAsia="es-CO"/>
        </w:rPr>
      </w:pPr>
    </w:p>
    <w:p w14:paraId="3BCE347D" w14:textId="60B08488" w:rsidR="00F80C85" w:rsidRDefault="00127945"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Frente a los permisos, dijo</w:t>
      </w:r>
      <w:r w:rsidR="00F80C85">
        <w:rPr>
          <w:rFonts w:ascii="Arial" w:hAnsi="Arial" w:cs="Arial"/>
          <w:color w:val="000000"/>
          <w:szCs w:val="24"/>
          <w:lang w:eastAsia="es-CO"/>
        </w:rPr>
        <w:t xml:space="preserve"> que el demandante tenía a su disposición el vehículo y podía o </w:t>
      </w:r>
      <w:r>
        <w:rPr>
          <w:rFonts w:ascii="Arial" w:hAnsi="Arial" w:cs="Arial"/>
          <w:color w:val="000000"/>
          <w:szCs w:val="24"/>
          <w:lang w:eastAsia="es-CO"/>
        </w:rPr>
        <w:t xml:space="preserve">no operarlo </w:t>
      </w:r>
      <w:r w:rsidR="00F80C85">
        <w:rPr>
          <w:rFonts w:ascii="Arial" w:hAnsi="Arial" w:cs="Arial"/>
          <w:color w:val="000000"/>
          <w:szCs w:val="24"/>
          <w:lang w:eastAsia="es-CO"/>
        </w:rPr>
        <w:t>siempre que reuniera el dinero de la entrega</w:t>
      </w:r>
      <w:r>
        <w:rPr>
          <w:rFonts w:ascii="Arial" w:hAnsi="Arial" w:cs="Arial"/>
          <w:color w:val="000000"/>
          <w:szCs w:val="24"/>
          <w:lang w:eastAsia="es-CO"/>
        </w:rPr>
        <w:t>, situación que tampoco permite inferir la presencia</w:t>
      </w:r>
      <w:r w:rsidR="00F80C85">
        <w:rPr>
          <w:rFonts w:ascii="Arial" w:hAnsi="Arial" w:cs="Arial"/>
          <w:color w:val="000000"/>
          <w:szCs w:val="24"/>
          <w:lang w:eastAsia="es-CO"/>
        </w:rPr>
        <w:t xml:space="preserve"> de salario, y sin que las fotografías del kilometraje implicaran actos subordinantes, pues como lo explicó la testigo Ana Milena, ello obedecía en realidad a un control de las condiciones técnicas del vehículo para cambio de llantas o aceite. </w:t>
      </w:r>
    </w:p>
    <w:p w14:paraId="0BA6A3D1" w14:textId="77777777" w:rsidR="00F80C85" w:rsidRDefault="00F80C85" w:rsidP="004910A3">
      <w:pPr>
        <w:spacing w:line="276" w:lineRule="auto"/>
        <w:jc w:val="both"/>
        <w:rPr>
          <w:rFonts w:ascii="Arial" w:hAnsi="Arial" w:cs="Arial"/>
          <w:color w:val="000000"/>
          <w:szCs w:val="24"/>
          <w:lang w:eastAsia="es-CO"/>
        </w:rPr>
      </w:pPr>
    </w:p>
    <w:p w14:paraId="4DE5177E" w14:textId="2C7DA5DA" w:rsidR="00F80C85" w:rsidRDefault="00F80C85"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mantenimiento de la cosa, el mismo Francisco Javier Bustamante Aguirre confesó que cuando se varaba o pinchaba asumía de su propio peculio la reparación, sin que reportara el mismo a la demandada. </w:t>
      </w:r>
    </w:p>
    <w:p w14:paraId="1ED4F056" w14:textId="77777777" w:rsidR="00F80C85" w:rsidRDefault="00F80C85" w:rsidP="004910A3">
      <w:pPr>
        <w:spacing w:line="276" w:lineRule="auto"/>
        <w:jc w:val="both"/>
        <w:rPr>
          <w:rFonts w:ascii="Arial" w:hAnsi="Arial" w:cs="Arial"/>
          <w:color w:val="000000"/>
          <w:szCs w:val="24"/>
          <w:lang w:eastAsia="es-CO"/>
        </w:rPr>
      </w:pPr>
    </w:p>
    <w:p w14:paraId="6A14E357" w14:textId="6A608DD5" w:rsidR="00F80C85" w:rsidRDefault="00F80C85"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Por último,</w:t>
      </w:r>
      <w:r w:rsidR="00F12445">
        <w:rPr>
          <w:rFonts w:ascii="Arial" w:hAnsi="Arial" w:cs="Arial"/>
          <w:color w:val="000000"/>
          <w:szCs w:val="24"/>
          <w:lang w:eastAsia="es-CO"/>
        </w:rPr>
        <w:t xml:space="preserve"> en cuanto a las liquidaciones de las acreencias laborales,</w:t>
      </w:r>
      <w:r>
        <w:rPr>
          <w:rFonts w:ascii="Arial" w:hAnsi="Arial" w:cs="Arial"/>
          <w:color w:val="000000"/>
          <w:szCs w:val="24"/>
          <w:lang w:eastAsia="es-CO"/>
        </w:rPr>
        <w:t xml:space="preserve"> argumentó que de ninguna manera se podía presumir que el salario ascend</w:t>
      </w:r>
      <w:r w:rsidR="00F12445">
        <w:rPr>
          <w:rFonts w:ascii="Arial" w:hAnsi="Arial" w:cs="Arial"/>
          <w:color w:val="000000"/>
          <w:szCs w:val="24"/>
          <w:lang w:eastAsia="es-CO"/>
        </w:rPr>
        <w:t>iera</w:t>
      </w:r>
      <w:r>
        <w:rPr>
          <w:rFonts w:ascii="Arial" w:hAnsi="Arial" w:cs="Arial"/>
          <w:color w:val="000000"/>
          <w:szCs w:val="24"/>
          <w:lang w:eastAsia="es-CO"/>
        </w:rPr>
        <w:t xml:space="preserve"> a un m</w:t>
      </w:r>
      <w:r w:rsidR="00F12445">
        <w:rPr>
          <w:rFonts w:ascii="Arial" w:hAnsi="Arial" w:cs="Arial"/>
          <w:color w:val="000000"/>
          <w:szCs w:val="24"/>
          <w:lang w:eastAsia="es-CO"/>
        </w:rPr>
        <w:t xml:space="preserve">ínimo legal, pues nunca se pudo determinar certeramente cuál era el excedente o remuneración que le quedaba al demandante. </w:t>
      </w:r>
      <w:r>
        <w:rPr>
          <w:rFonts w:ascii="Arial" w:hAnsi="Arial" w:cs="Arial"/>
          <w:color w:val="000000"/>
          <w:szCs w:val="24"/>
          <w:lang w:eastAsia="es-CO"/>
        </w:rPr>
        <w:t xml:space="preserve"> </w:t>
      </w:r>
    </w:p>
    <w:p w14:paraId="152E0903" w14:textId="77777777" w:rsidR="00F12445" w:rsidRDefault="00F12445" w:rsidP="004910A3">
      <w:pPr>
        <w:spacing w:line="276" w:lineRule="auto"/>
        <w:jc w:val="both"/>
        <w:rPr>
          <w:rFonts w:ascii="Arial" w:hAnsi="Arial" w:cs="Arial"/>
          <w:color w:val="000000"/>
          <w:szCs w:val="24"/>
          <w:lang w:eastAsia="es-CO"/>
        </w:rPr>
      </w:pPr>
    </w:p>
    <w:p w14:paraId="38C27F8F" w14:textId="090266E0" w:rsidR="008C511D" w:rsidRDefault="00F12445" w:rsidP="004910A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Pr>
          <w:rFonts w:ascii="Arial" w:hAnsi="Arial" w:cs="Arial"/>
          <w:b/>
          <w:color w:val="000000"/>
          <w:szCs w:val="24"/>
          <w:lang w:eastAsia="es-CO"/>
        </w:rPr>
        <w:t>Primer</w:t>
      </w:r>
      <w:r w:rsidRPr="00F12445">
        <w:rPr>
          <w:rFonts w:ascii="Arial" w:hAnsi="Arial" w:cs="Arial"/>
          <w:b/>
          <w:color w:val="000000"/>
          <w:szCs w:val="24"/>
          <w:lang w:eastAsia="es-CO"/>
        </w:rPr>
        <w:t xml:space="preserve"> Tax S.A.</w:t>
      </w:r>
      <w:r>
        <w:rPr>
          <w:rFonts w:ascii="Arial" w:hAnsi="Arial" w:cs="Arial"/>
          <w:b/>
          <w:color w:val="000000"/>
          <w:szCs w:val="24"/>
          <w:lang w:eastAsia="es-CO"/>
        </w:rPr>
        <w:t xml:space="preserve"> </w:t>
      </w:r>
      <w:r w:rsidR="00127945">
        <w:rPr>
          <w:rFonts w:ascii="Arial" w:hAnsi="Arial" w:cs="Arial"/>
          <w:color w:val="000000"/>
          <w:szCs w:val="24"/>
          <w:lang w:eastAsia="es-CO"/>
        </w:rPr>
        <w:t xml:space="preserve">mostró su desacuerdo respecto a la </w:t>
      </w:r>
      <w:r>
        <w:rPr>
          <w:rFonts w:ascii="Arial" w:hAnsi="Arial" w:cs="Arial"/>
          <w:color w:val="000000"/>
          <w:szCs w:val="24"/>
          <w:lang w:eastAsia="es-CO"/>
        </w:rPr>
        <w:t xml:space="preserve">condena solidaria realizada en su contra, pues ningún vínculo laboral sostuvo con el demandante en tanto que la sociedad no contrata a ninguno de los conductores de vehículos allí afiliados. </w:t>
      </w:r>
    </w:p>
    <w:p w14:paraId="03898557" w14:textId="77777777" w:rsidR="0071157E" w:rsidRDefault="0071157E" w:rsidP="004910A3">
      <w:pPr>
        <w:spacing w:line="276" w:lineRule="auto"/>
        <w:jc w:val="both"/>
        <w:rPr>
          <w:rFonts w:ascii="Arial" w:hAnsi="Arial" w:cs="Arial"/>
          <w:color w:val="000000"/>
          <w:szCs w:val="24"/>
          <w:lang w:eastAsia="es-CO"/>
        </w:rPr>
      </w:pPr>
    </w:p>
    <w:p w14:paraId="4DCD1CFE" w14:textId="77777777" w:rsidR="00CD6326" w:rsidRDefault="00CD6326" w:rsidP="004910A3">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Pr="00C84DAD" w:rsidRDefault="00CD6326" w:rsidP="004910A3">
      <w:pPr>
        <w:shd w:val="clear" w:color="auto" w:fill="FFFFFF"/>
        <w:spacing w:line="276" w:lineRule="auto"/>
        <w:jc w:val="center"/>
        <w:rPr>
          <w:rFonts w:ascii="Arial" w:hAnsi="Arial" w:cs="Arial"/>
          <w:b/>
          <w:szCs w:val="24"/>
        </w:rPr>
      </w:pPr>
    </w:p>
    <w:p w14:paraId="72A16C9A" w14:textId="3C315732" w:rsidR="00CD6326" w:rsidRPr="00982149" w:rsidRDefault="00CD6326" w:rsidP="004910A3">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p>
    <w:p w14:paraId="1E8DB777" w14:textId="77777777" w:rsidR="00E41EE8" w:rsidRDefault="00E41EE8" w:rsidP="004910A3">
      <w:pPr>
        <w:shd w:val="clear" w:color="auto" w:fill="FFFFFF"/>
        <w:tabs>
          <w:tab w:val="left" w:pos="5197"/>
        </w:tabs>
        <w:spacing w:line="276" w:lineRule="auto"/>
        <w:contextualSpacing/>
        <w:jc w:val="both"/>
        <w:rPr>
          <w:rFonts w:ascii="Arial" w:hAnsi="Arial" w:cs="Arial"/>
          <w:color w:val="000000"/>
          <w:szCs w:val="24"/>
          <w:lang w:eastAsia="es-CO"/>
        </w:rPr>
      </w:pPr>
    </w:p>
    <w:p w14:paraId="35D0425D" w14:textId="77777777" w:rsidR="00CD6326" w:rsidRDefault="00CD6326" w:rsidP="004910A3">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4910A3">
      <w:pPr>
        <w:tabs>
          <w:tab w:val="left" w:pos="0"/>
          <w:tab w:val="left" w:pos="8647"/>
        </w:tabs>
        <w:suppressAutoHyphens/>
        <w:spacing w:line="276" w:lineRule="auto"/>
        <w:jc w:val="both"/>
        <w:rPr>
          <w:rFonts w:ascii="Arial" w:hAnsi="Arial" w:cs="Arial"/>
          <w:szCs w:val="24"/>
        </w:rPr>
      </w:pPr>
    </w:p>
    <w:p w14:paraId="29504CB3" w14:textId="08543DA9" w:rsidR="00791B68" w:rsidRDefault="00791B68" w:rsidP="004910A3">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el señor</w:t>
      </w:r>
      <w:r w:rsidR="00BF6C07">
        <w:rPr>
          <w:rFonts w:ascii="Arial" w:hAnsi="Arial" w:cs="Arial"/>
          <w:szCs w:val="24"/>
        </w:rPr>
        <w:t xml:space="preserve"> </w:t>
      </w:r>
      <w:r w:rsidR="00F12445">
        <w:rPr>
          <w:rFonts w:ascii="Arial" w:hAnsi="Arial" w:cs="Arial"/>
          <w:szCs w:val="24"/>
        </w:rPr>
        <w:t>Francisco Javier Bustamante Aguirre</w:t>
      </w:r>
      <w:r w:rsidRPr="00791B68">
        <w:rPr>
          <w:rFonts w:ascii="Arial" w:hAnsi="Arial" w:cs="Arial"/>
          <w:szCs w:val="24"/>
        </w:rPr>
        <w:t xml:space="preserve"> </w:t>
      </w:r>
      <w:r w:rsidR="00CD6326" w:rsidRPr="00791B68">
        <w:rPr>
          <w:rFonts w:ascii="Arial" w:hAnsi="Arial" w:cs="Arial"/>
          <w:szCs w:val="24"/>
        </w:rPr>
        <w:t xml:space="preserve">y </w:t>
      </w:r>
      <w:r w:rsidR="00F12445">
        <w:rPr>
          <w:rFonts w:ascii="Arial" w:hAnsi="Arial" w:cs="Arial"/>
          <w:szCs w:val="24"/>
        </w:rPr>
        <w:t xml:space="preserve">la </w:t>
      </w:r>
      <w:r w:rsidR="00563043">
        <w:rPr>
          <w:rFonts w:ascii="Arial" w:hAnsi="Arial" w:cs="Arial"/>
          <w:szCs w:val="24"/>
        </w:rPr>
        <w:t>señora</w:t>
      </w:r>
      <w:r w:rsidR="004D569F">
        <w:rPr>
          <w:rFonts w:ascii="Arial" w:hAnsi="Arial" w:cs="Arial"/>
          <w:szCs w:val="24"/>
        </w:rPr>
        <w:t xml:space="preserve"> </w:t>
      </w:r>
      <w:r w:rsidR="00F12445">
        <w:rPr>
          <w:rFonts w:ascii="Arial" w:hAnsi="Arial" w:cs="Arial"/>
          <w:szCs w:val="24"/>
        </w:rPr>
        <w:t>Martha Lucía Vallejo Valencia</w:t>
      </w:r>
      <w:r w:rsidR="00CD6326" w:rsidRPr="00791B68">
        <w:rPr>
          <w:rFonts w:ascii="Arial" w:hAnsi="Arial" w:cs="Arial"/>
          <w:szCs w:val="24"/>
        </w:rPr>
        <w:t>?</w:t>
      </w:r>
    </w:p>
    <w:p w14:paraId="089B40ED" w14:textId="77777777" w:rsidR="00791B68" w:rsidRDefault="00791B68" w:rsidP="004910A3">
      <w:pPr>
        <w:tabs>
          <w:tab w:val="left" w:pos="0"/>
          <w:tab w:val="left" w:pos="8647"/>
        </w:tabs>
        <w:suppressAutoHyphens/>
        <w:spacing w:line="276" w:lineRule="auto"/>
        <w:jc w:val="both"/>
        <w:rPr>
          <w:rFonts w:ascii="Arial" w:hAnsi="Arial" w:cs="Arial"/>
          <w:szCs w:val="24"/>
        </w:rPr>
      </w:pPr>
    </w:p>
    <w:p w14:paraId="47168C07" w14:textId="2A518A6F" w:rsidR="00CD6326" w:rsidRDefault="00791B68" w:rsidP="004910A3">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w:t>
      </w:r>
      <w:r w:rsidR="002A6CEC">
        <w:rPr>
          <w:rFonts w:ascii="Arial" w:hAnsi="Arial" w:cs="Arial"/>
          <w:szCs w:val="24"/>
        </w:rPr>
        <w:t xml:space="preserve"> e</w:t>
      </w:r>
      <w:r w:rsidR="007756B7">
        <w:rPr>
          <w:rFonts w:ascii="Arial" w:hAnsi="Arial" w:cs="Arial"/>
          <w:szCs w:val="24"/>
        </w:rPr>
        <w:t xml:space="preserve"> indemnizaciones</w:t>
      </w:r>
      <w:r w:rsidR="00F12445">
        <w:rPr>
          <w:rFonts w:ascii="Arial" w:hAnsi="Arial" w:cs="Arial"/>
          <w:szCs w:val="24"/>
        </w:rPr>
        <w:t xml:space="preserve"> con base en el salario determinado por la juzgadora de instancia</w:t>
      </w:r>
      <w:r w:rsidR="007756B7">
        <w:rPr>
          <w:rFonts w:ascii="Arial" w:hAnsi="Arial" w:cs="Arial"/>
          <w:szCs w:val="24"/>
        </w:rPr>
        <w:t>?</w:t>
      </w:r>
    </w:p>
    <w:p w14:paraId="153894BA" w14:textId="77777777" w:rsidR="00F12445" w:rsidRDefault="00F12445" w:rsidP="004910A3">
      <w:pPr>
        <w:tabs>
          <w:tab w:val="left" w:pos="0"/>
          <w:tab w:val="left" w:pos="8647"/>
        </w:tabs>
        <w:suppressAutoHyphens/>
        <w:spacing w:line="276" w:lineRule="auto"/>
        <w:jc w:val="both"/>
        <w:rPr>
          <w:rFonts w:ascii="Arial" w:hAnsi="Arial" w:cs="Arial"/>
          <w:szCs w:val="24"/>
        </w:rPr>
      </w:pPr>
    </w:p>
    <w:p w14:paraId="12FDE1AD" w14:textId="605B9BED" w:rsidR="00F12445" w:rsidRDefault="00F12445" w:rsidP="004910A3">
      <w:pPr>
        <w:tabs>
          <w:tab w:val="left" w:pos="0"/>
          <w:tab w:val="left" w:pos="8647"/>
        </w:tabs>
        <w:suppressAutoHyphens/>
        <w:spacing w:line="276" w:lineRule="auto"/>
        <w:jc w:val="both"/>
        <w:rPr>
          <w:rFonts w:ascii="Arial" w:hAnsi="Arial" w:cs="Arial"/>
          <w:szCs w:val="24"/>
        </w:rPr>
      </w:pPr>
      <w:r>
        <w:rPr>
          <w:rFonts w:ascii="Arial" w:hAnsi="Arial" w:cs="Arial"/>
          <w:szCs w:val="24"/>
        </w:rPr>
        <w:lastRenderedPageBreak/>
        <w:t>1.3. ¿Primer Tax S.A. podía ser condenado solidariamente por las acreencias laborales ordenadas por la juzgadora de instancia?</w:t>
      </w:r>
    </w:p>
    <w:p w14:paraId="4706D0C5" w14:textId="77777777" w:rsidR="007756B7" w:rsidRPr="00791B68" w:rsidRDefault="007756B7" w:rsidP="004910A3">
      <w:pPr>
        <w:tabs>
          <w:tab w:val="left" w:pos="0"/>
          <w:tab w:val="left" w:pos="8647"/>
        </w:tabs>
        <w:suppressAutoHyphens/>
        <w:spacing w:line="276" w:lineRule="auto"/>
        <w:jc w:val="both"/>
        <w:rPr>
          <w:rFonts w:ascii="Arial" w:hAnsi="Arial" w:cs="Arial"/>
          <w:szCs w:val="24"/>
        </w:rPr>
      </w:pPr>
    </w:p>
    <w:p w14:paraId="6B83E271" w14:textId="77777777" w:rsidR="00CD6326" w:rsidRDefault="00CD6326" w:rsidP="004910A3">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4910A3">
      <w:pPr>
        <w:pStyle w:val="Textoindependiente"/>
        <w:spacing w:line="276" w:lineRule="auto"/>
        <w:ind w:left="390"/>
        <w:contextualSpacing/>
        <w:rPr>
          <w:b/>
          <w:iCs/>
          <w:szCs w:val="24"/>
        </w:rPr>
      </w:pPr>
    </w:p>
    <w:p w14:paraId="492DBE85" w14:textId="77777777" w:rsidR="000969E1" w:rsidRPr="0096767D" w:rsidRDefault="0062100D" w:rsidP="004910A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Default="000969E1" w:rsidP="004910A3">
      <w:pPr>
        <w:pStyle w:val="Textoindependiente"/>
        <w:spacing w:line="276" w:lineRule="auto"/>
        <w:contextualSpacing/>
        <w:rPr>
          <w:b/>
          <w:iCs/>
          <w:szCs w:val="24"/>
        </w:rPr>
      </w:pPr>
    </w:p>
    <w:p w14:paraId="50F279A8" w14:textId="43D382E0" w:rsidR="000969E1" w:rsidRPr="0096767D" w:rsidRDefault="000969E1" w:rsidP="004910A3">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servicio (art. 23 del C.S.T.).</w:t>
      </w:r>
    </w:p>
    <w:p w14:paraId="013211C1" w14:textId="77777777" w:rsidR="000969E1" w:rsidRPr="0096767D" w:rsidRDefault="000969E1" w:rsidP="004910A3">
      <w:pPr>
        <w:spacing w:line="276" w:lineRule="auto"/>
        <w:jc w:val="both"/>
        <w:rPr>
          <w:rFonts w:ascii="Arial" w:eastAsiaTheme="minorHAnsi" w:hAnsi="Arial" w:cs="Arial"/>
          <w:szCs w:val="24"/>
        </w:rPr>
      </w:pPr>
    </w:p>
    <w:p w14:paraId="78DFC5EB" w14:textId="45FF5A8E" w:rsidR="000969E1" w:rsidRDefault="000969E1" w:rsidP="004910A3">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en el artículo 24 del C.S.T.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14:paraId="3BB8BA0A" w14:textId="77777777" w:rsidR="00725425" w:rsidRDefault="00725425" w:rsidP="004910A3">
      <w:pPr>
        <w:spacing w:line="276" w:lineRule="auto"/>
        <w:jc w:val="both"/>
        <w:rPr>
          <w:rFonts w:ascii="Arial" w:eastAsiaTheme="minorHAnsi" w:hAnsi="Arial" w:cs="Arial"/>
          <w:bCs/>
          <w:iCs/>
          <w:szCs w:val="24"/>
        </w:rPr>
      </w:pPr>
    </w:p>
    <w:p w14:paraId="38C5E5C7" w14:textId="772F8FBD" w:rsidR="00413D51" w:rsidRDefault="00FD55D8" w:rsidP="004910A3">
      <w:pPr>
        <w:spacing w:line="276" w:lineRule="auto"/>
        <w:jc w:val="both"/>
        <w:rPr>
          <w:rFonts w:ascii="Arial" w:eastAsiaTheme="minorHAnsi" w:hAnsi="Arial" w:cs="Arial"/>
          <w:bCs/>
          <w:iCs/>
          <w:szCs w:val="24"/>
        </w:rPr>
      </w:pPr>
      <w:r>
        <w:rPr>
          <w:rFonts w:ascii="Arial" w:eastAsiaTheme="minorHAnsi" w:hAnsi="Arial" w:cs="Arial"/>
          <w:bCs/>
          <w:iCs/>
          <w:szCs w:val="24"/>
        </w:rPr>
        <w:t xml:space="preserve">Por otro lado, </w:t>
      </w:r>
      <w:r w:rsidR="00F12445">
        <w:rPr>
          <w:rFonts w:ascii="Arial" w:eastAsiaTheme="minorHAnsi" w:hAnsi="Arial" w:cs="Arial"/>
          <w:bCs/>
          <w:iCs/>
          <w:szCs w:val="24"/>
        </w:rPr>
        <w:t xml:space="preserve">es preciso resaltar que de ninguna manera la C.S.J. ha sentado regla alguna frente a los contratos de trabajo entre taxistas y propietarios o empresas afiliadoras, especialmente en la sentencia de 17/04/2013, Radicado No. 39259, </w:t>
      </w:r>
      <w:r w:rsidR="00CA675A">
        <w:rPr>
          <w:rFonts w:ascii="Arial" w:eastAsiaTheme="minorHAnsi" w:hAnsi="Arial" w:cs="Arial"/>
          <w:bCs/>
          <w:iCs/>
          <w:szCs w:val="24"/>
        </w:rPr>
        <w:t>como se adujo en primera instancia y con ello</w:t>
      </w:r>
      <w:r w:rsidR="00725425">
        <w:rPr>
          <w:rFonts w:ascii="Arial" w:eastAsiaTheme="minorHAnsi" w:hAnsi="Arial" w:cs="Arial"/>
          <w:bCs/>
          <w:iCs/>
          <w:szCs w:val="24"/>
        </w:rPr>
        <w:t xml:space="preserve"> concluir</w:t>
      </w:r>
      <w:r w:rsidR="00CA675A">
        <w:rPr>
          <w:rFonts w:ascii="Arial" w:eastAsiaTheme="minorHAnsi" w:hAnsi="Arial" w:cs="Arial"/>
          <w:bCs/>
          <w:iCs/>
          <w:szCs w:val="24"/>
        </w:rPr>
        <w:t xml:space="preserve"> erróneamente</w:t>
      </w:r>
      <w:r w:rsidR="00725425">
        <w:rPr>
          <w:rFonts w:ascii="Arial" w:eastAsiaTheme="minorHAnsi" w:hAnsi="Arial" w:cs="Arial"/>
          <w:bCs/>
          <w:iCs/>
          <w:szCs w:val="24"/>
        </w:rPr>
        <w:t xml:space="preserve"> que el tribunal de cierre</w:t>
      </w:r>
      <w:r w:rsidR="008B205C">
        <w:rPr>
          <w:rFonts w:ascii="Arial" w:eastAsiaTheme="minorHAnsi" w:hAnsi="Arial" w:cs="Arial"/>
          <w:bCs/>
          <w:iCs/>
          <w:szCs w:val="24"/>
        </w:rPr>
        <w:t xml:space="preserve"> ya</w:t>
      </w:r>
      <w:r w:rsidR="00725425">
        <w:rPr>
          <w:rFonts w:ascii="Arial" w:eastAsiaTheme="minorHAnsi" w:hAnsi="Arial" w:cs="Arial"/>
          <w:bCs/>
          <w:iCs/>
          <w:szCs w:val="24"/>
        </w:rPr>
        <w:t xml:space="preserve"> </w:t>
      </w:r>
      <w:r w:rsidR="008B205C">
        <w:rPr>
          <w:rFonts w:ascii="Arial" w:eastAsiaTheme="minorHAnsi" w:hAnsi="Arial" w:cs="Arial"/>
          <w:bCs/>
          <w:iCs/>
          <w:szCs w:val="24"/>
        </w:rPr>
        <w:t>ha definido como elementos constitutivos del contrato de trabajo originado en la conducción de un vehículo dispuesto para el servicio público, aquellos concernientes a</w:t>
      </w:r>
      <w:r w:rsidR="00DA42D0">
        <w:rPr>
          <w:rFonts w:ascii="Arial" w:eastAsiaTheme="minorHAnsi" w:hAnsi="Arial" w:cs="Arial"/>
          <w:bCs/>
          <w:iCs/>
          <w:szCs w:val="24"/>
        </w:rPr>
        <w:t xml:space="preserve"> la prohibición de comisionar a otra persona para que recoja, entregue o realice el turno de conducción, entregue</w:t>
      </w:r>
      <w:r w:rsidR="008B205C">
        <w:rPr>
          <w:rFonts w:ascii="Arial" w:eastAsiaTheme="minorHAnsi" w:hAnsi="Arial" w:cs="Arial"/>
          <w:bCs/>
          <w:iCs/>
          <w:szCs w:val="24"/>
        </w:rPr>
        <w:t xml:space="preserve"> el taxi </w:t>
      </w:r>
      <w:r w:rsidR="008B205C" w:rsidRPr="008B205C">
        <w:rPr>
          <w:rFonts w:ascii="Arial" w:eastAsiaTheme="minorHAnsi" w:hAnsi="Arial" w:cs="Arial"/>
          <w:bCs/>
          <w:i/>
          <w:iCs/>
          <w:szCs w:val="24"/>
        </w:rPr>
        <w:t>tanqueado</w:t>
      </w:r>
      <w:r w:rsidR="008B205C">
        <w:rPr>
          <w:rFonts w:ascii="Arial" w:eastAsiaTheme="minorHAnsi" w:hAnsi="Arial" w:cs="Arial"/>
          <w:bCs/>
          <w:iCs/>
          <w:szCs w:val="24"/>
        </w:rPr>
        <w:t xml:space="preserve"> y lavado o el pago a destajo</w:t>
      </w:r>
      <w:r>
        <w:rPr>
          <w:rFonts w:ascii="Arial" w:eastAsiaTheme="minorHAnsi" w:hAnsi="Arial" w:cs="Arial"/>
          <w:bCs/>
          <w:iCs/>
          <w:szCs w:val="24"/>
        </w:rPr>
        <w:t xml:space="preserve"> como componente salarial</w:t>
      </w:r>
      <w:r w:rsidR="008B205C">
        <w:rPr>
          <w:rFonts w:ascii="Arial" w:eastAsiaTheme="minorHAnsi" w:hAnsi="Arial" w:cs="Arial"/>
          <w:bCs/>
          <w:iCs/>
          <w:szCs w:val="24"/>
        </w:rPr>
        <w:t xml:space="preserve">, pues dicha sentencia apenas analizó </w:t>
      </w:r>
      <w:r w:rsidR="00413D51">
        <w:rPr>
          <w:rFonts w:ascii="Arial" w:eastAsiaTheme="minorHAnsi" w:hAnsi="Arial" w:cs="Arial"/>
          <w:bCs/>
          <w:iCs/>
          <w:szCs w:val="24"/>
        </w:rPr>
        <w:t>dos cargos p</w:t>
      </w:r>
      <w:r w:rsidR="002A6CEC">
        <w:rPr>
          <w:rFonts w:ascii="Arial" w:eastAsiaTheme="minorHAnsi" w:hAnsi="Arial" w:cs="Arial"/>
          <w:bCs/>
          <w:iCs/>
          <w:szCs w:val="24"/>
        </w:rPr>
        <w:t>lanteados por los casacionistas;</w:t>
      </w:r>
      <w:r w:rsidR="00413D51">
        <w:rPr>
          <w:rFonts w:ascii="Arial" w:eastAsiaTheme="minorHAnsi" w:hAnsi="Arial" w:cs="Arial"/>
          <w:bCs/>
          <w:iCs/>
          <w:szCs w:val="24"/>
        </w:rPr>
        <w:t xml:space="preserve"> uno por vía indirecta ante la </w:t>
      </w:r>
      <w:r w:rsidR="00413D51" w:rsidRPr="00413D51">
        <w:rPr>
          <w:rFonts w:ascii="Arial" w:eastAsiaTheme="minorHAnsi" w:hAnsi="Arial" w:cs="Arial"/>
          <w:bCs/>
          <w:i/>
          <w:iCs/>
          <w:szCs w:val="24"/>
        </w:rPr>
        <w:t>falta de apreciación</w:t>
      </w:r>
      <w:r w:rsidR="00413D51">
        <w:rPr>
          <w:rFonts w:ascii="Arial" w:eastAsiaTheme="minorHAnsi" w:hAnsi="Arial" w:cs="Arial"/>
          <w:bCs/>
          <w:i/>
          <w:iCs/>
          <w:szCs w:val="24"/>
        </w:rPr>
        <w:t xml:space="preserve"> </w:t>
      </w:r>
      <w:r w:rsidR="00413D51">
        <w:rPr>
          <w:rFonts w:ascii="Arial" w:eastAsiaTheme="minorHAnsi" w:hAnsi="Arial" w:cs="Arial"/>
          <w:bCs/>
          <w:iCs/>
          <w:szCs w:val="24"/>
        </w:rPr>
        <w:t>de un contrato de vinculación, que la</w:t>
      </w:r>
      <w:r w:rsidR="00405459">
        <w:rPr>
          <w:rFonts w:ascii="Arial" w:eastAsiaTheme="minorHAnsi" w:hAnsi="Arial" w:cs="Arial"/>
          <w:bCs/>
          <w:iCs/>
          <w:szCs w:val="24"/>
        </w:rPr>
        <w:t xml:space="preserve"> Corte de ninguna manera estudió</w:t>
      </w:r>
      <w:r w:rsidR="00413D51">
        <w:rPr>
          <w:rFonts w:ascii="Arial" w:eastAsiaTheme="minorHAnsi" w:hAnsi="Arial" w:cs="Arial"/>
          <w:bCs/>
          <w:iCs/>
          <w:szCs w:val="24"/>
        </w:rPr>
        <w:t xml:space="preserve"> de fondo ante la ausencia de los requisitos de técnica para su auscultación en sede de casación</w:t>
      </w:r>
      <w:r w:rsidR="00405459">
        <w:rPr>
          <w:rFonts w:ascii="Arial" w:eastAsiaTheme="minorHAnsi" w:hAnsi="Arial" w:cs="Arial"/>
          <w:bCs/>
          <w:iCs/>
          <w:szCs w:val="24"/>
        </w:rPr>
        <w:t>, ya que</w:t>
      </w:r>
      <w:r w:rsidR="00332B19">
        <w:rPr>
          <w:rFonts w:ascii="Arial" w:eastAsiaTheme="minorHAnsi" w:hAnsi="Arial" w:cs="Arial"/>
          <w:bCs/>
          <w:iCs/>
          <w:szCs w:val="24"/>
        </w:rPr>
        <w:t xml:space="preserve"> la acusación elevada no fue completa en su formulación, ni suficiente en su desarrollo, y mucho menos eficaz en lo pretendido</w:t>
      </w:r>
      <w:r w:rsidR="00413D51">
        <w:rPr>
          <w:rFonts w:ascii="Arial" w:eastAsiaTheme="minorHAnsi" w:hAnsi="Arial" w:cs="Arial"/>
          <w:bCs/>
          <w:iCs/>
          <w:szCs w:val="24"/>
        </w:rPr>
        <w:t xml:space="preserve">, pues el cargo además de carecer de una proposición jurídica adecuada que permitiera su estudio, el </w:t>
      </w:r>
      <w:r w:rsidRPr="00FD55D8">
        <w:rPr>
          <w:rFonts w:ascii="Arial" w:eastAsiaTheme="minorHAnsi" w:hAnsi="Arial" w:cs="Arial"/>
          <w:bCs/>
          <w:i/>
          <w:iCs/>
          <w:szCs w:val="24"/>
        </w:rPr>
        <w:t>ad quem</w:t>
      </w:r>
      <w:r w:rsidR="00413D51">
        <w:rPr>
          <w:rFonts w:ascii="Arial" w:eastAsiaTheme="minorHAnsi" w:hAnsi="Arial" w:cs="Arial"/>
          <w:bCs/>
          <w:iCs/>
          <w:szCs w:val="24"/>
        </w:rPr>
        <w:t xml:space="preserve"> sí apreció la totalidad del material probatorio obrante en el expediente, entre ellos el aludido contrato de vinculación.  </w:t>
      </w:r>
    </w:p>
    <w:p w14:paraId="1B0CDC76" w14:textId="77777777" w:rsidR="008B205C" w:rsidRDefault="008B205C" w:rsidP="004910A3">
      <w:pPr>
        <w:spacing w:line="276" w:lineRule="auto"/>
        <w:jc w:val="both"/>
        <w:rPr>
          <w:rFonts w:ascii="Arial" w:eastAsiaTheme="minorHAnsi" w:hAnsi="Arial" w:cs="Arial"/>
          <w:bCs/>
          <w:iCs/>
          <w:szCs w:val="24"/>
        </w:rPr>
      </w:pPr>
    </w:p>
    <w:p w14:paraId="57725430" w14:textId="054FEC74" w:rsidR="00332B19" w:rsidRPr="003D50C8" w:rsidRDefault="00332B19" w:rsidP="004910A3">
      <w:pPr>
        <w:spacing w:line="276" w:lineRule="auto"/>
        <w:jc w:val="both"/>
        <w:rPr>
          <w:rFonts w:ascii="Arial" w:eastAsiaTheme="minorHAnsi" w:hAnsi="Arial" w:cs="Arial"/>
          <w:bCs/>
          <w:iCs/>
          <w:szCs w:val="24"/>
        </w:rPr>
      </w:pPr>
      <w:r>
        <w:rPr>
          <w:rFonts w:ascii="Arial" w:eastAsiaTheme="minorHAnsi" w:hAnsi="Arial" w:cs="Arial"/>
          <w:bCs/>
          <w:iCs/>
          <w:szCs w:val="24"/>
        </w:rPr>
        <w:t xml:space="preserve">El restante cargo </w:t>
      </w:r>
      <w:r w:rsidR="00FD55D8">
        <w:rPr>
          <w:rFonts w:ascii="Arial" w:eastAsiaTheme="minorHAnsi" w:hAnsi="Arial" w:cs="Arial"/>
          <w:bCs/>
          <w:iCs/>
          <w:szCs w:val="24"/>
        </w:rPr>
        <w:t xml:space="preserve">fue </w:t>
      </w:r>
      <w:r>
        <w:rPr>
          <w:rFonts w:ascii="Arial" w:eastAsiaTheme="minorHAnsi" w:hAnsi="Arial" w:cs="Arial"/>
          <w:bCs/>
          <w:iCs/>
          <w:szCs w:val="24"/>
        </w:rPr>
        <w:t>elevado por vía directa en la modalidad de interpretación errónea de los artículos 22 a 24 y 27 del C.S.T. y el Decreto 172 de 2001</w:t>
      </w:r>
      <w:r w:rsidR="00FD55D8">
        <w:rPr>
          <w:rFonts w:ascii="Arial" w:eastAsiaTheme="minorHAnsi" w:hAnsi="Arial" w:cs="Arial"/>
          <w:bCs/>
          <w:iCs/>
          <w:szCs w:val="24"/>
        </w:rPr>
        <w:t xml:space="preserve">, frente al que la Corte concluyó que el Tribunal aplicó cabalmente la presunción derivada de la prestación personal del servicio, y de manera correlativa trasladó al empleador la carga de </w:t>
      </w:r>
      <w:r w:rsidR="00FD55D8">
        <w:rPr>
          <w:rFonts w:ascii="Arial" w:eastAsiaTheme="minorHAnsi" w:hAnsi="Arial" w:cs="Arial"/>
          <w:bCs/>
          <w:iCs/>
          <w:szCs w:val="24"/>
        </w:rPr>
        <w:lastRenderedPageBreak/>
        <w:t>desvirtuar el contrato de trabajo presumido, “</w:t>
      </w:r>
      <w:r w:rsidR="00FD55D8" w:rsidRPr="003D50C8">
        <w:rPr>
          <w:rFonts w:ascii="Arial" w:eastAsiaTheme="minorHAnsi" w:hAnsi="Arial" w:cs="Arial"/>
          <w:bCs/>
          <w:i/>
          <w:iCs/>
          <w:szCs w:val="24"/>
        </w:rPr>
        <w:t>sin que la parte demandada conforme a las reglas de la carga de la prueba, haya logrado destruir dicha presunción de acuerdo con el análisis probatorio que se llevó a cabo y cuyo estudio no es factible abordar por la vía directa escogida”.</w:t>
      </w:r>
    </w:p>
    <w:p w14:paraId="068B3A06" w14:textId="77777777" w:rsidR="003749ED" w:rsidRDefault="003749ED" w:rsidP="004910A3">
      <w:pPr>
        <w:spacing w:line="276" w:lineRule="auto"/>
        <w:jc w:val="both"/>
        <w:rPr>
          <w:rFonts w:ascii="Arial" w:eastAsiaTheme="minorHAnsi" w:hAnsi="Arial" w:cs="Arial"/>
          <w:bCs/>
          <w:i/>
          <w:iCs/>
          <w:szCs w:val="24"/>
        </w:rPr>
      </w:pPr>
    </w:p>
    <w:p w14:paraId="07FBA0B2" w14:textId="5F2750C8" w:rsidR="003749ED" w:rsidRPr="003D50C8" w:rsidRDefault="003749ED" w:rsidP="004910A3">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w:t>
      </w:r>
      <w:r w:rsidR="00683E3E">
        <w:rPr>
          <w:rFonts w:ascii="Arial" w:eastAsiaTheme="minorHAnsi" w:hAnsi="Arial" w:cs="Arial"/>
          <w:bCs/>
          <w:iCs/>
          <w:szCs w:val="24"/>
        </w:rPr>
        <w:t>bien, en punto a la normativa</w:t>
      </w:r>
      <w:r w:rsidRPr="003D50C8">
        <w:rPr>
          <w:rFonts w:ascii="Arial" w:eastAsiaTheme="minorHAnsi" w:hAnsi="Arial" w:cs="Arial"/>
          <w:bCs/>
          <w:iCs/>
          <w:szCs w:val="24"/>
        </w:rPr>
        <w:t xml:space="preserve"> que reglamenta el transporte público terrestre</w:t>
      </w:r>
      <w:r w:rsidR="002A6CEC">
        <w:rPr>
          <w:rFonts w:ascii="Arial" w:eastAsiaTheme="minorHAnsi" w:hAnsi="Arial" w:cs="Arial"/>
          <w:bCs/>
          <w:iCs/>
          <w:szCs w:val="24"/>
        </w:rPr>
        <w:t>,</w:t>
      </w:r>
      <w:r w:rsidRPr="003D50C8">
        <w:rPr>
          <w:rFonts w:ascii="Arial" w:eastAsiaTheme="minorHAnsi" w:hAnsi="Arial" w:cs="Arial"/>
          <w:bCs/>
          <w:iCs/>
          <w:szCs w:val="24"/>
        </w:rPr>
        <w:t xml:space="preserve"> </w:t>
      </w:r>
      <w:r w:rsidR="00B01D76" w:rsidRPr="003D50C8">
        <w:rPr>
          <w:rFonts w:ascii="Arial" w:eastAsiaTheme="minorHAnsi" w:hAnsi="Arial" w:cs="Arial"/>
          <w:bCs/>
          <w:iCs/>
          <w:szCs w:val="24"/>
        </w:rPr>
        <w:t xml:space="preserve">es preciso aclarar que por mandato legal las relaciones acaecidas entre el conductor y la empresa de transporte público están regidas por un contrato de trabajo, donde el propietario del vehículo es solidariamente responsable de las acreencias laborales de conformidad con </w:t>
      </w:r>
      <w:r w:rsidRPr="003D50C8">
        <w:rPr>
          <w:rFonts w:ascii="Arial" w:eastAsiaTheme="minorHAnsi" w:hAnsi="Arial" w:cs="Arial"/>
          <w:bCs/>
          <w:iCs/>
          <w:szCs w:val="24"/>
        </w:rPr>
        <w:t>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w:t>
      </w:r>
      <w:r w:rsidR="00B01D76" w:rsidRPr="003D50C8">
        <w:rPr>
          <w:rFonts w:ascii="Arial" w:eastAsiaTheme="minorHAnsi" w:hAnsi="Arial" w:cs="Arial"/>
          <w:bCs/>
          <w:iCs/>
          <w:szCs w:val="24"/>
        </w:rPr>
        <w:t>316 de 26 de septiembre de 2000.</w:t>
      </w:r>
    </w:p>
    <w:p w14:paraId="3E0C16BD" w14:textId="77777777" w:rsidR="00B01D76" w:rsidRDefault="00B01D76" w:rsidP="004910A3">
      <w:pPr>
        <w:spacing w:line="276" w:lineRule="auto"/>
        <w:jc w:val="both"/>
        <w:rPr>
          <w:rFonts w:ascii="Tahoma" w:hAnsi="Tahoma" w:cs="Tahoma"/>
          <w:szCs w:val="24"/>
          <w:lang w:val="es-CO"/>
        </w:rPr>
      </w:pPr>
    </w:p>
    <w:p w14:paraId="3BD5871B" w14:textId="559F7413" w:rsidR="00B01D76" w:rsidRDefault="00B01D76" w:rsidP="004910A3">
      <w:pPr>
        <w:spacing w:line="276" w:lineRule="auto"/>
        <w:jc w:val="both"/>
        <w:rPr>
          <w:rFonts w:ascii="Arial" w:eastAsiaTheme="minorHAnsi" w:hAnsi="Arial" w:cs="Arial"/>
          <w:bCs/>
          <w:iCs/>
          <w:szCs w:val="24"/>
        </w:rPr>
      </w:pPr>
      <w:r w:rsidRPr="003D50C8">
        <w:rPr>
          <w:rFonts w:ascii="Arial" w:eastAsiaTheme="minorHAnsi" w:hAnsi="Arial" w:cs="Arial"/>
          <w:bCs/>
          <w:iCs/>
          <w:szCs w:val="24"/>
        </w:rPr>
        <w:t xml:space="preserve">No obstante lo anterior, la Sala Laboral de la Corte Suprema de Justicia ha delimitado el ámbito interpretativo de dicha </w:t>
      </w:r>
      <w:r w:rsidR="00683E3E">
        <w:rPr>
          <w:rFonts w:ascii="Arial" w:eastAsiaTheme="minorHAnsi" w:hAnsi="Arial" w:cs="Arial"/>
          <w:bCs/>
          <w:iCs/>
          <w:szCs w:val="24"/>
        </w:rPr>
        <w:t>ley</w:t>
      </w:r>
      <w:r w:rsidR="003D50C8">
        <w:rPr>
          <w:rStyle w:val="Refdenotaalpie"/>
          <w:rFonts w:ascii="Arial" w:eastAsiaTheme="minorHAnsi" w:hAnsi="Arial" w:cs="Arial"/>
          <w:bCs/>
          <w:iCs/>
          <w:szCs w:val="24"/>
        </w:rPr>
        <w:footnoteReference w:id="2"/>
      </w:r>
      <w:r w:rsidRPr="003D50C8">
        <w:rPr>
          <w:rFonts w:ascii="Arial" w:eastAsiaTheme="minorHAnsi" w:hAnsi="Arial" w:cs="Arial"/>
          <w:bCs/>
          <w:iCs/>
          <w:szCs w:val="24"/>
        </w:rPr>
        <w:t xml:space="preserve">, para lo cual enseñó que los aludidos </w:t>
      </w:r>
      <w:r w:rsidR="00127945">
        <w:rPr>
          <w:rFonts w:ascii="Arial" w:eastAsiaTheme="minorHAnsi" w:hAnsi="Arial" w:cs="Arial"/>
          <w:bCs/>
          <w:iCs/>
          <w:szCs w:val="24"/>
        </w:rPr>
        <w:t>cánones</w:t>
      </w:r>
      <w:r w:rsidRPr="003D50C8">
        <w:rPr>
          <w:rFonts w:ascii="Arial" w:eastAsiaTheme="minorHAnsi" w:hAnsi="Arial" w:cs="Arial"/>
          <w:bCs/>
          <w:iCs/>
          <w:szCs w:val="24"/>
        </w:rPr>
        <w:t xml:space="preserve"> tienen como finalidad primordial garantizar condiciones dignas de trabajo a los conductores de servicio público de transporte;</w:t>
      </w:r>
      <w:r w:rsidR="003D50C8" w:rsidRPr="003D50C8">
        <w:rPr>
          <w:rFonts w:ascii="Arial" w:eastAsiaTheme="minorHAnsi" w:hAnsi="Arial" w:cs="Arial"/>
          <w:bCs/>
          <w:iCs/>
          <w:szCs w:val="24"/>
        </w:rPr>
        <w:t xml:space="preserve"> sin embargo, aclaró que </w:t>
      </w:r>
      <w:r w:rsidR="00683E3E">
        <w:rPr>
          <w:rFonts w:ascii="Arial" w:eastAsiaTheme="minorHAnsi" w:hAnsi="Arial" w:cs="Arial"/>
          <w:bCs/>
          <w:iCs/>
          <w:szCs w:val="24"/>
        </w:rPr>
        <w:t>ella</w:t>
      </w:r>
      <w:r w:rsidR="003D50C8" w:rsidRPr="003D50C8">
        <w:rPr>
          <w:rFonts w:ascii="Arial" w:eastAsiaTheme="minorHAnsi" w:hAnsi="Arial" w:cs="Arial"/>
          <w:bCs/>
          <w:iCs/>
          <w:szCs w:val="24"/>
        </w:rPr>
        <w:t xml:space="preserve"> de ninguna manera</w:t>
      </w:r>
      <w:r w:rsidR="003D50C8">
        <w:rPr>
          <w:rFonts w:ascii="Arial" w:eastAsiaTheme="minorHAnsi" w:hAnsi="Arial" w:cs="Arial"/>
          <w:bCs/>
          <w:iCs/>
          <w:szCs w:val="24"/>
        </w:rPr>
        <w:t xml:space="preserve"> impide la configuración de contratos de servicios independientes, ni exime de</w:t>
      </w:r>
      <w:r w:rsidR="003D50C8" w:rsidRPr="003D50C8">
        <w:rPr>
          <w:rFonts w:ascii="Arial" w:eastAsiaTheme="minorHAnsi" w:hAnsi="Arial" w:cs="Arial"/>
          <w:bCs/>
          <w:iCs/>
          <w:szCs w:val="24"/>
        </w:rPr>
        <w:t xml:space="preserve"> la carga probatoria de los tres elementos constitutivos del contrato de trabajo</w:t>
      </w:r>
      <w:r w:rsidR="003D50C8">
        <w:rPr>
          <w:rFonts w:ascii="Arial" w:eastAsiaTheme="minorHAnsi" w:hAnsi="Arial" w:cs="Arial"/>
          <w:bCs/>
          <w:iCs/>
          <w:szCs w:val="24"/>
        </w:rPr>
        <w:t>, o en palabras de la Corte:</w:t>
      </w:r>
    </w:p>
    <w:p w14:paraId="5D1C935C" w14:textId="77777777" w:rsidR="003D50C8" w:rsidRDefault="003D50C8" w:rsidP="004910A3">
      <w:pPr>
        <w:spacing w:line="276" w:lineRule="auto"/>
        <w:jc w:val="both"/>
        <w:rPr>
          <w:rFonts w:ascii="Arial" w:eastAsiaTheme="minorHAnsi" w:hAnsi="Arial" w:cs="Arial"/>
          <w:bCs/>
          <w:iCs/>
          <w:szCs w:val="24"/>
        </w:rPr>
      </w:pPr>
    </w:p>
    <w:p w14:paraId="4A1F95A7" w14:textId="3150A857" w:rsidR="007C75B7" w:rsidRDefault="003D50C8" w:rsidP="004910A3">
      <w:pPr>
        <w:ind w:left="426" w:right="420" w:firstLine="709"/>
        <w:jc w:val="both"/>
        <w:rPr>
          <w:rFonts w:ascii="Arial" w:eastAsiaTheme="minorHAnsi" w:hAnsi="Arial" w:cs="Arial"/>
          <w:bCs/>
          <w:i/>
          <w:iCs/>
          <w:szCs w:val="24"/>
        </w:rPr>
      </w:pPr>
      <w:r>
        <w:rPr>
          <w:rFonts w:ascii="Arial" w:eastAsiaTheme="minorHAnsi" w:hAnsi="Arial" w:cs="Arial"/>
          <w:bCs/>
          <w:iCs/>
          <w:szCs w:val="24"/>
        </w:rPr>
        <w:t>“</w:t>
      </w:r>
      <w:r w:rsidRPr="003D50C8">
        <w:rPr>
          <w:rFonts w:ascii="Arial" w:eastAsiaTheme="minorHAnsi" w:hAnsi="Arial" w:cs="Arial"/>
          <w:bCs/>
          <w:i/>
          <w:iCs/>
          <w:sz w:val="22"/>
          <w:szCs w:val="24"/>
        </w:rPr>
        <w:t>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p>
    <w:p w14:paraId="18CAF348" w14:textId="77777777" w:rsidR="0021043E" w:rsidRDefault="0021043E" w:rsidP="004910A3">
      <w:pPr>
        <w:spacing w:line="276" w:lineRule="auto"/>
        <w:jc w:val="both"/>
        <w:rPr>
          <w:rFonts w:ascii="Arial" w:eastAsiaTheme="minorHAnsi" w:hAnsi="Arial" w:cs="Arial"/>
          <w:bCs/>
          <w:iCs/>
          <w:szCs w:val="24"/>
        </w:rPr>
      </w:pPr>
    </w:p>
    <w:p w14:paraId="3CE3DEB5" w14:textId="77777777" w:rsidR="000969E1" w:rsidRPr="00FF4413" w:rsidRDefault="001E2008" w:rsidP="004910A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Default="00B75F25" w:rsidP="004910A3">
      <w:pPr>
        <w:autoSpaceDE w:val="0"/>
        <w:autoSpaceDN w:val="0"/>
        <w:adjustRightInd w:val="0"/>
        <w:spacing w:line="276" w:lineRule="auto"/>
        <w:jc w:val="both"/>
        <w:rPr>
          <w:rFonts w:ascii="Arial" w:hAnsi="Arial" w:cs="Arial"/>
          <w:color w:val="000000"/>
          <w:szCs w:val="24"/>
          <w:shd w:val="clear" w:color="auto" w:fill="FFFFFF"/>
        </w:rPr>
      </w:pPr>
    </w:p>
    <w:p w14:paraId="4CAC4608" w14:textId="46B1198D" w:rsidR="00FD55D8" w:rsidRDefault="00C71E10" w:rsidP="004910A3">
      <w:pPr>
        <w:pStyle w:val="Textoindependiente"/>
        <w:spacing w:line="276" w:lineRule="auto"/>
        <w:contextualSpacing/>
        <w:rPr>
          <w:szCs w:val="24"/>
        </w:rPr>
      </w:pPr>
      <w:r w:rsidRPr="00D41EA6">
        <w:rPr>
          <w:szCs w:val="24"/>
        </w:rPr>
        <w:t xml:space="preserve">En esta instancia no se encuentra en discusión que </w:t>
      </w:r>
      <w:r w:rsidR="00BF6C07">
        <w:rPr>
          <w:szCs w:val="24"/>
        </w:rPr>
        <w:t xml:space="preserve">el demandante </w:t>
      </w:r>
      <w:r w:rsidR="00CA675A">
        <w:rPr>
          <w:szCs w:val="24"/>
        </w:rPr>
        <w:t>Francisco Javier Bustamante Aguirre</w:t>
      </w:r>
      <w:r>
        <w:rPr>
          <w:szCs w:val="24"/>
        </w:rPr>
        <w:t xml:space="preserve"> prestó sus servicios personales a</w:t>
      </w:r>
      <w:r w:rsidR="00FD55D8">
        <w:rPr>
          <w:szCs w:val="24"/>
        </w:rPr>
        <w:t xml:space="preserve"> </w:t>
      </w:r>
      <w:r w:rsidR="00CA675A">
        <w:rPr>
          <w:szCs w:val="24"/>
        </w:rPr>
        <w:t xml:space="preserve">Martha Lucía Vallejo Valencia, </w:t>
      </w:r>
      <w:r w:rsidR="00683E3E">
        <w:rPr>
          <w:szCs w:val="24"/>
        </w:rPr>
        <w:t>en tanto se desempeñó</w:t>
      </w:r>
      <w:r w:rsidR="00FD55D8">
        <w:rPr>
          <w:szCs w:val="24"/>
        </w:rPr>
        <w:t xml:space="preserve"> como conductor de un taxi de propiedad de</w:t>
      </w:r>
      <w:r w:rsidR="00CA675A">
        <w:rPr>
          <w:szCs w:val="24"/>
        </w:rPr>
        <w:t xml:space="preserve"> </w:t>
      </w:r>
      <w:r w:rsidR="00FD55D8">
        <w:rPr>
          <w:szCs w:val="24"/>
        </w:rPr>
        <w:t>l</w:t>
      </w:r>
      <w:r w:rsidR="00CA675A">
        <w:rPr>
          <w:szCs w:val="24"/>
        </w:rPr>
        <w:t>a primera, y que se encontraba afiliado a Primer Tax S.A.</w:t>
      </w:r>
      <w:r w:rsidR="00FD55D8">
        <w:rPr>
          <w:szCs w:val="24"/>
        </w:rPr>
        <w:t xml:space="preserve">, pues fue un asunto </w:t>
      </w:r>
      <w:r w:rsidR="00CA675A">
        <w:rPr>
          <w:szCs w:val="24"/>
        </w:rPr>
        <w:t>definido en primera instancia y aceptado por los directamente interesados.</w:t>
      </w:r>
    </w:p>
    <w:p w14:paraId="1D81A954" w14:textId="0807864A" w:rsidR="00C71E10" w:rsidRDefault="00FD55D8" w:rsidP="004910A3">
      <w:pPr>
        <w:pStyle w:val="Textoindependiente"/>
        <w:spacing w:line="276" w:lineRule="auto"/>
        <w:contextualSpacing/>
        <w:rPr>
          <w:color w:val="000000"/>
          <w:szCs w:val="24"/>
          <w:shd w:val="clear" w:color="auto" w:fill="FFFFFF"/>
        </w:rPr>
      </w:pPr>
      <w:r>
        <w:rPr>
          <w:color w:val="000000"/>
          <w:szCs w:val="24"/>
          <w:shd w:val="clear" w:color="auto" w:fill="FFFFFF"/>
        </w:rPr>
        <w:t xml:space="preserve"> </w:t>
      </w:r>
    </w:p>
    <w:p w14:paraId="1249C95F" w14:textId="59021264" w:rsidR="00911F14" w:rsidRDefault="00911F14" w:rsidP="004910A3">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911F14" w:rsidRDefault="00911F14" w:rsidP="004910A3">
      <w:pPr>
        <w:autoSpaceDE w:val="0"/>
        <w:autoSpaceDN w:val="0"/>
        <w:adjustRightInd w:val="0"/>
        <w:spacing w:line="276" w:lineRule="auto"/>
        <w:jc w:val="both"/>
        <w:rPr>
          <w:rFonts w:ascii="Arial" w:eastAsiaTheme="minorHAnsi" w:hAnsi="Arial" w:cs="Arial"/>
          <w:szCs w:val="24"/>
        </w:rPr>
      </w:pPr>
    </w:p>
    <w:p w14:paraId="2207325A" w14:textId="3555ACB8" w:rsidR="00CA675A" w:rsidRDefault="00911F14"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la parte demandada inte</w:t>
      </w:r>
      <w:r w:rsidR="00281187">
        <w:rPr>
          <w:rFonts w:ascii="Arial" w:eastAsiaTheme="minorHAnsi" w:hAnsi="Arial" w:cs="Arial"/>
          <w:szCs w:val="24"/>
        </w:rPr>
        <w:t>rrogó al demandante</w:t>
      </w:r>
      <w:r w:rsidR="00027826">
        <w:rPr>
          <w:rFonts w:ascii="Arial" w:eastAsiaTheme="minorHAnsi" w:hAnsi="Arial" w:cs="Arial"/>
          <w:szCs w:val="24"/>
        </w:rPr>
        <w:t xml:space="preserve"> quien afirmó</w:t>
      </w:r>
      <w:r w:rsidR="005440F6">
        <w:rPr>
          <w:rFonts w:ascii="Arial" w:eastAsiaTheme="minorHAnsi" w:hAnsi="Arial" w:cs="Arial"/>
          <w:szCs w:val="24"/>
        </w:rPr>
        <w:t xml:space="preserve"> que no conocía a </w:t>
      </w:r>
      <w:r w:rsidR="00CA675A">
        <w:rPr>
          <w:rFonts w:ascii="Arial" w:eastAsiaTheme="minorHAnsi" w:hAnsi="Arial" w:cs="Arial"/>
          <w:szCs w:val="24"/>
        </w:rPr>
        <w:t>Martha Lucía Vallejo Valencia</w:t>
      </w:r>
      <w:r w:rsidR="005440F6">
        <w:rPr>
          <w:rFonts w:ascii="Arial" w:eastAsiaTheme="minorHAnsi" w:hAnsi="Arial" w:cs="Arial"/>
          <w:szCs w:val="24"/>
        </w:rPr>
        <w:t xml:space="preserve">, pues </w:t>
      </w:r>
      <w:r w:rsidR="00CA675A">
        <w:rPr>
          <w:rFonts w:ascii="Arial" w:eastAsiaTheme="minorHAnsi" w:hAnsi="Arial" w:cs="Arial"/>
          <w:szCs w:val="24"/>
        </w:rPr>
        <w:t xml:space="preserve">su vínculo había sido con el administrador del vehículo, </w:t>
      </w:r>
      <w:r w:rsidR="00127945">
        <w:rPr>
          <w:rFonts w:ascii="Arial" w:eastAsiaTheme="minorHAnsi" w:hAnsi="Arial" w:cs="Arial"/>
          <w:szCs w:val="24"/>
        </w:rPr>
        <w:t>y</w:t>
      </w:r>
      <w:r w:rsidR="00CA675A">
        <w:rPr>
          <w:rFonts w:ascii="Arial" w:eastAsiaTheme="minorHAnsi" w:hAnsi="Arial" w:cs="Arial"/>
          <w:szCs w:val="24"/>
        </w:rPr>
        <w:t xml:space="preserve"> </w:t>
      </w:r>
      <w:r w:rsidR="00B965AF">
        <w:rPr>
          <w:rFonts w:ascii="Arial" w:eastAsiaTheme="minorHAnsi" w:hAnsi="Arial" w:cs="Arial"/>
          <w:szCs w:val="24"/>
        </w:rPr>
        <w:t>confesó</w:t>
      </w:r>
      <w:r w:rsidR="00CA675A">
        <w:rPr>
          <w:rFonts w:ascii="Arial" w:eastAsiaTheme="minorHAnsi" w:hAnsi="Arial" w:cs="Arial"/>
          <w:szCs w:val="24"/>
        </w:rPr>
        <w:t xml:space="preserve"> que no recibía órdenes de los administradores, </w:t>
      </w:r>
      <w:r w:rsidR="00CA675A">
        <w:rPr>
          <w:rFonts w:ascii="Arial" w:eastAsiaTheme="minorHAnsi" w:hAnsi="Arial" w:cs="Arial"/>
          <w:szCs w:val="24"/>
        </w:rPr>
        <w:lastRenderedPageBreak/>
        <w:t>pues únicament</w:t>
      </w:r>
      <w:r w:rsidR="00127945">
        <w:rPr>
          <w:rFonts w:ascii="Arial" w:eastAsiaTheme="minorHAnsi" w:hAnsi="Arial" w:cs="Arial"/>
          <w:szCs w:val="24"/>
        </w:rPr>
        <w:t>e debía cumplir con la entrega, que siempre t</w:t>
      </w:r>
      <w:r w:rsidR="004E5866">
        <w:rPr>
          <w:rFonts w:ascii="Arial" w:eastAsiaTheme="minorHAnsi" w:hAnsi="Arial" w:cs="Arial"/>
          <w:szCs w:val="24"/>
        </w:rPr>
        <w:t>rabajó en horario diurno por</w:t>
      </w:r>
      <w:r w:rsidR="00127945">
        <w:rPr>
          <w:rFonts w:ascii="Arial" w:eastAsiaTheme="minorHAnsi" w:hAnsi="Arial" w:cs="Arial"/>
          <w:szCs w:val="24"/>
        </w:rPr>
        <w:t xml:space="preserve"> convenirlo con el otro conductor,  que así se lo pidió. </w:t>
      </w:r>
      <w:r w:rsidR="00CA675A">
        <w:rPr>
          <w:rFonts w:ascii="Arial" w:eastAsiaTheme="minorHAnsi" w:hAnsi="Arial" w:cs="Arial"/>
          <w:szCs w:val="24"/>
        </w:rPr>
        <w:t>En ese sentido, indic</w:t>
      </w:r>
      <w:r w:rsidR="00B965AF">
        <w:rPr>
          <w:rFonts w:ascii="Arial" w:eastAsiaTheme="minorHAnsi" w:hAnsi="Arial" w:cs="Arial"/>
          <w:szCs w:val="24"/>
        </w:rPr>
        <w:t>ó “</w:t>
      </w:r>
      <w:r w:rsidR="00B965AF" w:rsidRPr="00B965AF">
        <w:rPr>
          <w:rFonts w:ascii="Arial" w:eastAsiaTheme="minorHAnsi" w:hAnsi="Arial" w:cs="Arial"/>
          <w:i/>
          <w:szCs w:val="24"/>
        </w:rPr>
        <w:t>nosotros mismos definimos el horario (…) el turno lo manejamos nosotros los conductores (…)”</w:t>
      </w:r>
      <w:r w:rsidR="00B965AF">
        <w:rPr>
          <w:rFonts w:ascii="Arial" w:eastAsiaTheme="minorHAnsi" w:hAnsi="Arial" w:cs="Arial"/>
          <w:i/>
          <w:szCs w:val="24"/>
        </w:rPr>
        <w:t xml:space="preserve">, </w:t>
      </w:r>
      <w:r w:rsidR="00B965AF">
        <w:rPr>
          <w:rFonts w:ascii="Arial" w:eastAsiaTheme="minorHAnsi" w:hAnsi="Arial" w:cs="Arial"/>
          <w:szCs w:val="24"/>
        </w:rPr>
        <w:t xml:space="preserve">sin que nadie verificara el cumplimiento exacto de las horas conducidas, y si él cumplía </w:t>
      </w:r>
      <w:r w:rsidR="00127945">
        <w:rPr>
          <w:rFonts w:ascii="Arial" w:eastAsiaTheme="minorHAnsi" w:hAnsi="Arial" w:cs="Arial"/>
          <w:szCs w:val="24"/>
        </w:rPr>
        <w:t xml:space="preserve"> era</w:t>
      </w:r>
      <w:r w:rsidR="00B965AF">
        <w:rPr>
          <w:rFonts w:ascii="Arial" w:eastAsiaTheme="minorHAnsi" w:hAnsi="Arial" w:cs="Arial"/>
          <w:szCs w:val="24"/>
        </w:rPr>
        <w:t xml:space="preserve"> para “</w:t>
      </w:r>
      <w:r w:rsidR="00B965AF" w:rsidRPr="00B965AF">
        <w:rPr>
          <w:rFonts w:ascii="Arial" w:eastAsiaTheme="minorHAnsi" w:hAnsi="Arial" w:cs="Arial"/>
          <w:i/>
          <w:szCs w:val="24"/>
        </w:rPr>
        <w:t>quedarle bien al compañero del turno</w:t>
      </w:r>
      <w:r w:rsidR="00127945">
        <w:rPr>
          <w:rFonts w:ascii="Arial" w:eastAsiaTheme="minorHAnsi" w:hAnsi="Arial" w:cs="Arial"/>
          <w:i/>
          <w:szCs w:val="24"/>
        </w:rPr>
        <w:t>”.</w:t>
      </w:r>
      <w:r w:rsidR="00B965AF">
        <w:rPr>
          <w:rFonts w:ascii="Arial" w:eastAsiaTheme="minorHAnsi" w:hAnsi="Arial" w:cs="Arial"/>
          <w:szCs w:val="24"/>
        </w:rPr>
        <w:t xml:space="preserve"> </w:t>
      </w:r>
    </w:p>
    <w:p w14:paraId="27408388" w14:textId="77777777" w:rsidR="00B965AF" w:rsidRDefault="00B965AF" w:rsidP="004910A3">
      <w:pPr>
        <w:autoSpaceDE w:val="0"/>
        <w:autoSpaceDN w:val="0"/>
        <w:adjustRightInd w:val="0"/>
        <w:spacing w:line="276" w:lineRule="auto"/>
        <w:jc w:val="both"/>
        <w:rPr>
          <w:rFonts w:ascii="Arial" w:eastAsiaTheme="minorHAnsi" w:hAnsi="Arial" w:cs="Arial"/>
          <w:szCs w:val="24"/>
        </w:rPr>
      </w:pPr>
    </w:p>
    <w:p w14:paraId="12CA54C4" w14:textId="21ADF140" w:rsidR="00B965AF" w:rsidRDefault="00B965AF"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otro lado, admitió que </w:t>
      </w:r>
      <w:r w:rsidR="004E5866">
        <w:rPr>
          <w:rFonts w:ascii="Arial" w:eastAsiaTheme="minorHAnsi" w:hAnsi="Arial" w:cs="Arial"/>
          <w:szCs w:val="24"/>
        </w:rPr>
        <w:t>no existió subordinación con e</w:t>
      </w:r>
      <w:r w:rsidR="00127945">
        <w:rPr>
          <w:rFonts w:ascii="Arial" w:eastAsiaTheme="minorHAnsi" w:hAnsi="Arial" w:cs="Arial"/>
          <w:szCs w:val="24"/>
        </w:rPr>
        <w:t>l propietario</w:t>
      </w:r>
      <w:r>
        <w:rPr>
          <w:rFonts w:ascii="Arial" w:eastAsiaTheme="minorHAnsi" w:hAnsi="Arial" w:cs="Arial"/>
          <w:szCs w:val="24"/>
        </w:rPr>
        <w:t xml:space="preserve"> del vehículo, ni su administrador, pues nunca le exigieron que los transportara, ni debía pedir</w:t>
      </w:r>
      <w:r w:rsidR="00127945">
        <w:rPr>
          <w:rFonts w:ascii="Arial" w:eastAsiaTheme="minorHAnsi" w:hAnsi="Arial" w:cs="Arial"/>
          <w:szCs w:val="24"/>
        </w:rPr>
        <w:t>les</w:t>
      </w:r>
      <w:r>
        <w:rPr>
          <w:rFonts w:ascii="Arial" w:eastAsiaTheme="minorHAnsi" w:hAnsi="Arial" w:cs="Arial"/>
          <w:szCs w:val="24"/>
        </w:rPr>
        <w:t xml:space="preserve"> permiso alguno</w:t>
      </w:r>
      <w:r w:rsidR="00EC12A9">
        <w:rPr>
          <w:rFonts w:ascii="Arial" w:eastAsiaTheme="minorHAnsi" w:hAnsi="Arial" w:cs="Arial"/>
          <w:szCs w:val="24"/>
        </w:rPr>
        <w:t xml:space="preserve">, </w:t>
      </w:r>
      <w:r w:rsidR="00127945">
        <w:rPr>
          <w:rFonts w:ascii="Arial" w:eastAsiaTheme="minorHAnsi" w:hAnsi="Arial" w:cs="Arial"/>
          <w:szCs w:val="24"/>
        </w:rPr>
        <w:t>menos p</w:t>
      </w:r>
      <w:r w:rsidR="00EC12A9">
        <w:rPr>
          <w:rFonts w:ascii="Arial" w:eastAsiaTheme="minorHAnsi" w:hAnsi="Arial" w:cs="Arial"/>
          <w:szCs w:val="24"/>
        </w:rPr>
        <w:t>ara tomar sus alimentos</w:t>
      </w:r>
      <w:r>
        <w:rPr>
          <w:rFonts w:ascii="Arial" w:eastAsiaTheme="minorHAnsi" w:hAnsi="Arial" w:cs="Arial"/>
          <w:szCs w:val="24"/>
        </w:rPr>
        <w:t>, y frente al uso y disposición de</w:t>
      </w:r>
      <w:r w:rsidR="00127945">
        <w:rPr>
          <w:rFonts w:ascii="Arial" w:eastAsiaTheme="minorHAnsi" w:hAnsi="Arial" w:cs="Arial"/>
          <w:szCs w:val="24"/>
        </w:rPr>
        <w:t xml:space="preserve">l vehículo aceptó </w:t>
      </w:r>
      <w:r>
        <w:rPr>
          <w:rFonts w:ascii="Arial" w:eastAsiaTheme="minorHAnsi" w:hAnsi="Arial" w:cs="Arial"/>
          <w:szCs w:val="24"/>
        </w:rPr>
        <w:t>que se encontraba bajo su goce</w:t>
      </w:r>
      <w:r w:rsidR="00127945">
        <w:rPr>
          <w:rFonts w:ascii="Arial" w:eastAsiaTheme="minorHAnsi" w:hAnsi="Arial" w:cs="Arial"/>
          <w:szCs w:val="24"/>
        </w:rPr>
        <w:t>,</w:t>
      </w:r>
      <w:r>
        <w:rPr>
          <w:rFonts w:ascii="Arial" w:eastAsiaTheme="minorHAnsi" w:hAnsi="Arial" w:cs="Arial"/>
          <w:szCs w:val="24"/>
        </w:rPr>
        <w:t xml:space="preserve"> pues él mismo le ponía el combustible y </w:t>
      </w:r>
      <w:r w:rsidR="00127945">
        <w:rPr>
          <w:rFonts w:ascii="Arial" w:eastAsiaTheme="minorHAnsi" w:hAnsi="Arial" w:cs="Arial"/>
          <w:szCs w:val="24"/>
        </w:rPr>
        <w:t>lo despinchaba</w:t>
      </w:r>
      <w:r>
        <w:rPr>
          <w:rFonts w:ascii="Arial" w:eastAsiaTheme="minorHAnsi" w:hAnsi="Arial" w:cs="Arial"/>
          <w:szCs w:val="24"/>
        </w:rPr>
        <w:t xml:space="preserve">, quedando únicamente a cargo de los propietarios el mantenimiento. </w:t>
      </w:r>
    </w:p>
    <w:p w14:paraId="7E9109A4" w14:textId="77777777" w:rsidR="00B965AF" w:rsidRDefault="00B965AF" w:rsidP="004910A3">
      <w:pPr>
        <w:autoSpaceDE w:val="0"/>
        <w:autoSpaceDN w:val="0"/>
        <w:adjustRightInd w:val="0"/>
        <w:spacing w:line="276" w:lineRule="auto"/>
        <w:jc w:val="both"/>
        <w:rPr>
          <w:rFonts w:ascii="Arial" w:eastAsiaTheme="minorHAnsi" w:hAnsi="Arial" w:cs="Arial"/>
          <w:szCs w:val="24"/>
        </w:rPr>
      </w:pPr>
    </w:p>
    <w:p w14:paraId="1393FF87" w14:textId="36E00C9E" w:rsidR="00BC7621" w:rsidRDefault="00491905"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taxista desempeñada por el demandante de ninguna manera exigía a este una su</w:t>
      </w:r>
      <w:r w:rsidR="00127945">
        <w:rPr>
          <w:rFonts w:ascii="Arial" w:eastAsiaTheme="minorHAnsi" w:hAnsi="Arial" w:cs="Arial"/>
          <w:szCs w:val="24"/>
        </w:rPr>
        <w:t>bordinación o dependencia, pues</w:t>
      </w:r>
      <w:r>
        <w:rPr>
          <w:rFonts w:ascii="Arial" w:eastAsiaTheme="minorHAnsi" w:hAnsi="Arial" w:cs="Arial"/>
          <w:szCs w:val="24"/>
        </w:rPr>
        <w:t xml:space="preserve"> </w:t>
      </w:r>
      <w:r w:rsidR="00EC12A9">
        <w:rPr>
          <w:rFonts w:ascii="Arial" w:eastAsiaTheme="minorHAnsi" w:hAnsi="Arial" w:cs="Arial"/>
          <w:szCs w:val="24"/>
        </w:rPr>
        <w:t>Martha Lucía Vallejo Valencia</w:t>
      </w:r>
      <w:r w:rsidR="005440F6">
        <w:rPr>
          <w:rFonts w:ascii="Arial" w:eastAsiaTheme="minorHAnsi" w:hAnsi="Arial" w:cs="Arial"/>
          <w:szCs w:val="24"/>
        </w:rPr>
        <w:t xml:space="preserve">, </w:t>
      </w:r>
      <w:r w:rsidR="00BB1B7E">
        <w:rPr>
          <w:rFonts w:ascii="Arial" w:eastAsiaTheme="minorHAnsi" w:hAnsi="Arial" w:cs="Arial"/>
          <w:szCs w:val="24"/>
        </w:rPr>
        <w:t xml:space="preserve">ni </w:t>
      </w:r>
      <w:r w:rsidR="00EC12A9">
        <w:rPr>
          <w:rFonts w:ascii="Arial" w:eastAsiaTheme="minorHAnsi" w:hAnsi="Arial" w:cs="Arial"/>
          <w:szCs w:val="24"/>
        </w:rPr>
        <w:t xml:space="preserve">sus administradores </w:t>
      </w:r>
      <w:r>
        <w:rPr>
          <w:rFonts w:ascii="Arial" w:eastAsiaTheme="minorHAnsi" w:hAnsi="Arial" w:cs="Arial"/>
          <w:szCs w:val="24"/>
        </w:rPr>
        <w:t>en momento alguno exigieron</w:t>
      </w:r>
      <w:r w:rsidR="00BC7621">
        <w:rPr>
          <w:rFonts w:ascii="Arial" w:eastAsiaTheme="minorHAnsi" w:hAnsi="Arial" w:cs="Arial"/>
          <w:szCs w:val="24"/>
        </w:rPr>
        <w:t xml:space="preserve"> el cumpl</w:t>
      </w:r>
      <w:r>
        <w:rPr>
          <w:rFonts w:ascii="Arial" w:eastAsiaTheme="minorHAnsi" w:hAnsi="Arial" w:cs="Arial"/>
          <w:szCs w:val="24"/>
        </w:rPr>
        <w:t>imiento de un horario, ni estuvieron</w:t>
      </w:r>
      <w:r w:rsidR="00BC7621">
        <w:rPr>
          <w:rFonts w:ascii="Arial" w:eastAsiaTheme="minorHAnsi" w:hAnsi="Arial" w:cs="Arial"/>
          <w:szCs w:val="24"/>
        </w:rPr>
        <w:t xml:space="preserve"> vigilante</w:t>
      </w:r>
      <w:r>
        <w:rPr>
          <w:rFonts w:ascii="Arial" w:eastAsiaTheme="minorHAnsi" w:hAnsi="Arial" w:cs="Arial"/>
          <w:szCs w:val="24"/>
        </w:rPr>
        <w:t>s</w:t>
      </w:r>
      <w:r w:rsidR="00127945">
        <w:rPr>
          <w:rFonts w:ascii="Arial" w:eastAsiaTheme="minorHAnsi" w:hAnsi="Arial" w:cs="Arial"/>
          <w:szCs w:val="24"/>
        </w:rPr>
        <w:t xml:space="preserve"> de su cumplimiento,</w:t>
      </w:r>
      <w:r w:rsidR="00BC7621">
        <w:rPr>
          <w:rFonts w:ascii="Arial" w:eastAsiaTheme="minorHAnsi" w:hAnsi="Arial" w:cs="Arial"/>
          <w:szCs w:val="24"/>
        </w:rPr>
        <w:t xml:space="preserve"> mucho menos debía informar cada vez que suspendiera la actividad</w:t>
      </w:r>
      <w:r w:rsidR="004E5866">
        <w:rPr>
          <w:rFonts w:ascii="Arial" w:eastAsiaTheme="minorHAnsi" w:hAnsi="Arial" w:cs="Arial"/>
          <w:szCs w:val="24"/>
        </w:rPr>
        <w:t>,</w:t>
      </w:r>
      <w:r w:rsidR="00BC7621">
        <w:rPr>
          <w:rFonts w:ascii="Arial" w:eastAsiaTheme="minorHAnsi" w:hAnsi="Arial" w:cs="Arial"/>
          <w:szCs w:val="24"/>
        </w:rPr>
        <w:t xml:space="preserve"> ya fuera para </w:t>
      </w:r>
      <w:r w:rsidR="00FF4BFF">
        <w:rPr>
          <w:rFonts w:ascii="Arial" w:eastAsiaTheme="minorHAnsi" w:hAnsi="Arial" w:cs="Arial"/>
          <w:szCs w:val="24"/>
        </w:rPr>
        <w:t>tomar los alimentos o simplemente para descansar, circunstancias que por el contrario demuestran la libertad que ostentaba el demandante para</w:t>
      </w:r>
      <w:r w:rsidR="004E5866">
        <w:rPr>
          <w:rFonts w:ascii="Arial" w:eastAsiaTheme="minorHAnsi" w:hAnsi="Arial" w:cs="Arial"/>
          <w:szCs w:val="24"/>
        </w:rPr>
        <w:t xml:space="preserve"> usufructuar directamente el taxi en cuanto al tiempo y modo</w:t>
      </w:r>
      <w:r w:rsidR="00127945">
        <w:rPr>
          <w:rFonts w:ascii="Arial" w:eastAsiaTheme="minorHAnsi" w:hAnsi="Arial" w:cs="Arial"/>
          <w:szCs w:val="24"/>
        </w:rPr>
        <w:t>.</w:t>
      </w:r>
    </w:p>
    <w:p w14:paraId="16FA8493" w14:textId="77777777" w:rsidR="00127945" w:rsidRDefault="00127945" w:rsidP="004910A3">
      <w:pPr>
        <w:autoSpaceDE w:val="0"/>
        <w:autoSpaceDN w:val="0"/>
        <w:adjustRightInd w:val="0"/>
        <w:spacing w:line="276" w:lineRule="auto"/>
        <w:jc w:val="both"/>
        <w:rPr>
          <w:rFonts w:ascii="Arial" w:eastAsiaTheme="minorHAnsi" w:hAnsi="Arial" w:cs="Arial"/>
          <w:szCs w:val="24"/>
        </w:rPr>
      </w:pPr>
    </w:p>
    <w:p w14:paraId="1B148250" w14:textId="250BB524" w:rsidR="00127945" w:rsidRDefault="00127945"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Así mismo tenía autonomía financiera al asumir los gastos de </w:t>
      </w:r>
      <w:r w:rsidRPr="00837E8B">
        <w:rPr>
          <w:rFonts w:ascii="Arial" w:eastAsiaTheme="minorHAnsi" w:hAnsi="Arial" w:cs="Arial"/>
          <w:i/>
          <w:szCs w:val="24"/>
        </w:rPr>
        <w:t>tanqueo</w:t>
      </w:r>
      <w:r>
        <w:rPr>
          <w:rFonts w:ascii="Arial" w:eastAsiaTheme="minorHAnsi" w:hAnsi="Arial" w:cs="Arial"/>
          <w:szCs w:val="24"/>
        </w:rPr>
        <w:t xml:space="preserve"> de gasolina o pinchadas, no así el mantenimiento del vehículo por ser responsabilidad del arrendador de la cosa, que es su obligación,</w:t>
      </w:r>
      <w:r w:rsidR="00837E8B">
        <w:rPr>
          <w:rFonts w:ascii="Arial" w:eastAsiaTheme="minorHAnsi" w:hAnsi="Arial" w:cs="Arial"/>
          <w:szCs w:val="24"/>
        </w:rPr>
        <w:t xml:space="preserve"> es decir, mantenerla en estado de servir, cumplimiento de la obligación que lograba hacer al tener conocimiento del kilometraje.</w:t>
      </w:r>
    </w:p>
    <w:p w14:paraId="79709822" w14:textId="77777777" w:rsidR="00FF4BFF" w:rsidRDefault="00FF4BFF" w:rsidP="004910A3">
      <w:pPr>
        <w:autoSpaceDE w:val="0"/>
        <w:autoSpaceDN w:val="0"/>
        <w:adjustRightInd w:val="0"/>
        <w:spacing w:line="276" w:lineRule="auto"/>
        <w:jc w:val="both"/>
        <w:rPr>
          <w:rFonts w:ascii="Arial" w:eastAsiaTheme="minorHAnsi" w:hAnsi="Arial" w:cs="Arial"/>
          <w:szCs w:val="24"/>
        </w:rPr>
      </w:pPr>
    </w:p>
    <w:p w14:paraId="60214247" w14:textId="5DC44973" w:rsidR="00533E11" w:rsidRDefault="00FF4BFF"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Ahora</w:t>
      </w:r>
      <w:r w:rsidR="009E312C">
        <w:rPr>
          <w:rFonts w:ascii="Arial" w:eastAsiaTheme="minorHAnsi" w:hAnsi="Arial" w:cs="Arial"/>
          <w:szCs w:val="24"/>
        </w:rPr>
        <w:t>,</w:t>
      </w:r>
      <w:r>
        <w:rPr>
          <w:rFonts w:ascii="Arial" w:eastAsiaTheme="minorHAnsi" w:hAnsi="Arial" w:cs="Arial"/>
          <w:szCs w:val="24"/>
        </w:rPr>
        <w:t xml:space="preserve"> </w:t>
      </w:r>
      <w:r w:rsidR="005440F6">
        <w:rPr>
          <w:rFonts w:ascii="Arial" w:eastAsiaTheme="minorHAnsi" w:hAnsi="Arial" w:cs="Arial"/>
          <w:szCs w:val="24"/>
        </w:rPr>
        <w:t>si no</w:t>
      </w:r>
      <w:r>
        <w:rPr>
          <w:rFonts w:ascii="Arial" w:eastAsiaTheme="minorHAnsi" w:hAnsi="Arial" w:cs="Arial"/>
          <w:szCs w:val="24"/>
        </w:rPr>
        <w:t xml:space="preserve"> fuera suficiente lo anterior para dar al traste con los reproches elevados, se practicaron los testimonios </w:t>
      </w:r>
      <w:r w:rsidR="00491905">
        <w:rPr>
          <w:rFonts w:ascii="Arial" w:eastAsiaTheme="minorHAnsi" w:hAnsi="Arial" w:cs="Arial"/>
          <w:szCs w:val="24"/>
        </w:rPr>
        <w:t>de</w:t>
      </w:r>
      <w:r w:rsidR="00533E11">
        <w:rPr>
          <w:rFonts w:ascii="Arial" w:eastAsiaTheme="minorHAnsi" w:hAnsi="Arial" w:cs="Arial"/>
          <w:szCs w:val="24"/>
        </w:rPr>
        <w:t xml:space="preserve"> Ana Milena Álvarez y Diego López</w:t>
      </w:r>
      <w:r w:rsidR="00EC12A9">
        <w:rPr>
          <w:rStyle w:val="Refdenotaalpie"/>
          <w:rFonts w:ascii="Arial" w:eastAsiaTheme="minorHAnsi" w:hAnsi="Arial" w:cs="Arial"/>
          <w:szCs w:val="24"/>
        </w:rPr>
        <w:footnoteReference w:id="3"/>
      </w:r>
      <w:r w:rsidR="003E7FAB">
        <w:rPr>
          <w:rFonts w:ascii="Arial" w:eastAsiaTheme="minorHAnsi" w:hAnsi="Arial" w:cs="Arial"/>
          <w:szCs w:val="24"/>
        </w:rPr>
        <w:t xml:space="preserve"> que coincidieron en afirmar que la actividad de conducción de</w:t>
      </w:r>
      <w:r w:rsidR="00563043">
        <w:rPr>
          <w:rFonts w:ascii="Arial" w:eastAsiaTheme="minorHAnsi" w:hAnsi="Arial" w:cs="Arial"/>
          <w:szCs w:val="24"/>
        </w:rPr>
        <w:t xml:space="preserve"> taxi en manera alguna implicó</w:t>
      </w:r>
      <w:r w:rsidR="003E7FAB">
        <w:rPr>
          <w:rFonts w:ascii="Arial" w:eastAsiaTheme="minorHAnsi" w:hAnsi="Arial" w:cs="Arial"/>
          <w:szCs w:val="24"/>
        </w:rPr>
        <w:t xml:space="preserve"> una subordinación o dependencia, pues entre el propietario y el conductor apenas se pacta un contrato de uso o arrendamiento del vehículo, por el que el propietario se obliga a entregar el carro en un estado óptimo para la conducción y correlativamente el usuario del carro, entrega</w:t>
      </w:r>
      <w:r w:rsidR="00C01A1C">
        <w:rPr>
          <w:rFonts w:ascii="Arial" w:eastAsiaTheme="minorHAnsi" w:hAnsi="Arial" w:cs="Arial"/>
          <w:szCs w:val="24"/>
        </w:rPr>
        <w:t>ba</w:t>
      </w:r>
      <w:r w:rsidR="003E7FAB">
        <w:rPr>
          <w:rFonts w:ascii="Arial" w:eastAsiaTheme="minorHAnsi" w:hAnsi="Arial" w:cs="Arial"/>
          <w:szCs w:val="24"/>
        </w:rPr>
        <w:t xml:space="preserve"> un dinero por su utilización. </w:t>
      </w:r>
    </w:p>
    <w:p w14:paraId="73D5B9CD" w14:textId="77777777" w:rsidR="00533E11" w:rsidRDefault="00533E11" w:rsidP="004910A3">
      <w:pPr>
        <w:autoSpaceDE w:val="0"/>
        <w:autoSpaceDN w:val="0"/>
        <w:adjustRightInd w:val="0"/>
        <w:spacing w:line="276" w:lineRule="auto"/>
        <w:jc w:val="both"/>
        <w:rPr>
          <w:rFonts w:ascii="Arial" w:eastAsiaTheme="minorHAnsi" w:hAnsi="Arial" w:cs="Arial"/>
          <w:szCs w:val="24"/>
        </w:rPr>
      </w:pPr>
    </w:p>
    <w:p w14:paraId="409ACF69" w14:textId="77777777" w:rsidR="00EC12A9" w:rsidRDefault="003E7FAB"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efecto, Ana Milena Álvarez contó</w:t>
      </w:r>
      <w:r w:rsidR="00533E11">
        <w:rPr>
          <w:rFonts w:ascii="Arial" w:eastAsiaTheme="minorHAnsi" w:hAnsi="Arial" w:cs="Arial"/>
          <w:szCs w:val="24"/>
        </w:rPr>
        <w:t xml:space="preserve"> que había fungido como administradora del vehículo de propiedad de</w:t>
      </w:r>
      <w:r w:rsidR="00EC12A9">
        <w:rPr>
          <w:rFonts w:ascii="Arial" w:eastAsiaTheme="minorHAnsi" w:hAnsi="Arial" w:cs="Arial"/>
          <w:szCs w:val="24"/>
        </w:rPr>
        <w:t xml:space="preserve"> </w:t>
      </w:r>
      <w:r w:rsidR="00533E11">
        <w:rPr>
          <w:rFonts w:ascii="Arial" w:eastAsiaTheme="minorHAnsi" w:hAnsi="Arial" w:cs="Arial"/>
          <w:szCs w:val="24"/>
        </w:rPr>
        <w:t>l</w:t>
      </w:r>
      <w:r w:rsidR="00EC12A9">
        <w:rPr>
          <w:rFonts w:ascii="Arial" w:eastAsiaTheme="minorHAnsi" w:hAnsi="Arial" w:cs="Arial"/>
          <w:szCs w:val="24"/>
        </w:rPr>
        <w:t>a demandada</w:t>
      </w:r>
      <w:r w:rsidR="00533E11">
        <w:rPr>
          <w:rFonts w:ascii="Arial" w:eastAsiaTheme="minorHAnsi" w:hAnsi="Arial" w:cs="Arial"/>
          <w:szCs w:val="24"/>
        </w:rPr>
        <w:t>, para lo cual informó que se habían pactado cánones diarios de arrendamiento, de manera tal que se entregaba un vehículo al demandante, que a su vez debía retornar un dinero por su uso, por lo que el conductor tenía la potestad para el manejo del automotor</w:t>
      </w:r>
      <w:r w:rsidR="006F6F80">
        <w:rPr>
          <w:rFonts w:ascii="Arial" w:eastAsiaTheme="minorHAnsi" w:hAnsi="Arial" w:cs="Arial"/>
          <w:szCs w:val="24"/>
        </w:rPr>
        <w:t xml:space="preserve">, </w:t>
      </w:r>
      <w:r w:rsidR="00533E11">
        <w:rPr>
          <w:rFonts w:ascii="Arial" w:eastAsiaTheme="minorHAnsi" w:hAnsi="Arial" w:cs="Arial"/>
          <w:szCs w:val="24"/>
        </w:rPr>
        <w:t xml:space="preserve">siendo </w:t>
      </w:r>
      <w:r w:rsidR="006F6F80">
        <w:rPr>
          <w:rFonts w:ascii="Arial" w:eastAsiaTheme="minorHAnsi" w:hAnsi="Arial" w:cs="Arial"/>
          <w:szCs w:val="24"/>
        </w:rPr>
        <w:t>la única obligación de la testigo</w:t>
      </w:r>
      <w:r w:rsidR="00533E11">
        <w:rPr>
          <w:rFonts w:ascii="Arial" w:eastAsiaTheme="minorHAnsi" w:hAnsi="Arial" w:cs="Arial"/>
          <w:szCs w:val="24"/>
        </w:rPr>
        <w:t xml:space="preserve"> velar por el mantenimiento del vehículo, como cambio de llantas o reparación</w:t>
      </w:r>
      <w:r w:rsidR="00EC12A9">
        <w:rPr>
          <w:rFonts w:ascii="Arial" w:eastAsiaTheme="minorHAnsi" w:hAnsi="Arial" w:cs="Arial"/>
          <w:szCs w:val="24"/>
        </w:rPr>
        <w:t>, y por ello requería que le indicaran el kilometraje del automotor, pues solo así podía conocer cuando era necesario realizar dichos cambios mecánicos</w:t>
      </w:r>
      <w:r w:rsidR="00533E11">
        <w:rPr>
          <w:rFonts w:ascii="Arial" w:eastAsiaTheme="minorHAnsi" w:hAnsi="Arial" w:cs="Arial"/>
          <w:szCs w:val="24"/>
        </w:rPr>
        <w:t xml:space="preserve">. </w:t>
      </w:r>
    </w:p>
    <w:p w14:paraId="2540BDAE" w14:textId="77777777" w:rsidR="00EC12A9" w:rsidRDefault="00EC12A9" w:rsidP="004910A3">
      <w:pPr>
        <w:autoSpaceDE w:val="0"/>
        <w:autoSpaceDN w:val="0"/>
        <w:adjustRightInd w:val="0"/>
        <w:spacing w:line="276" w:lineRule="auto"/>
        <w:jc w:val="both"/>
        <w:rPr>
          <w:rFonts w:ascii="Arial" w:eastAsiaTheme="minorHAnsi" w:hAnsi="Arial" w:cs="Arial"/>
          <w:szCs w:val="24"/>
        </w:rPr>
      </w:pPr>
    </w:p>
    <w:p w14:paraId="071A5530" w14:textId="084A7CCA" w:rsidR="002B6F6F" w:rsidRDefault="00533E11"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Además, explicó que el servicio de renta de vehículos taxi, incluía el mantenimiento en talleres, que no debía ser asumido por el usufructuario</w:t>
      </w:r>
      <w:r w:rsidR="00C01A1C">
        <w:rPr>
          <w:rFonts w:ascii="Arial" w:eastAsiaTheme="minorHAnsi" w:hAnsi="Arial" w:cs="Arial"/>
          <w:szCs w:val="24"/>
        </w:rPr>
        <w:t xml:space="preserve">, pues era una obligación </w:t>
      </w:r>
      <w:r w:rsidR="00C01A1C">
        <w:rPr>
          <w:rFonts w:ascii="Arial" w:eastAsiaTheme="minorHAnsi" w:hAnsi="Arial" w:cs="Arial"/>
          <w:szCs w:val="24"/>
        </w:rPr>
        <w:lastRenderedPageBreak/>
        <w:t>pactada a cargo del propietario</w:t>
      </w:r>
      <w:r w:rsidR="00EC12A9">
        <w:rPr>
          <w:rFonts w:ascii="Arial" w:eastAsiaTheme="minorHAnsi" w:hAnsi="Arial" w:cs="Arial"/>
          <w:szCs w:val="24"/>
        </w:rPr>
        <w:t>, y por ello, contaba con una persona encargada de recoger en grúa los vehículos para llevarlos al taller</w:t>
      </w:r>
      <w:r w:rsidR="009E312C">
        <w:rPr>
          <w:rFonts w:ascii="Arial" w:eastAsiaTheme="minorHAnsi" w:hAnsi="Arial" w:cs="Arial"/>
          <w:szCs w:val="24"/>
        </w:rPr>
        <w:t>, que a juicio de esta Colegiatura se justifica</w:t>
      </w:r>
      <w:r w:rsidR="002A6CEC">
        <w:rPr>
          <w:rFonts w:ascii="Arial" w:eastAsiaTheme="minorHAnsi" w:hAnsi="Arial" w:cs="Arial"/>
          <w:szCs w:val="24"/>
        </w:rPr>
        <w:t>,</w:t>
      </w:r>
      <w:r w:rsidR="009E312C">
        <w:rPr>
          <w:rFonts w:ascii="Arial" w:eastAsiaTheme="minorHAnsi" w:hAnsi="Arial" w:cs="Arial"/>
          <w:szCs w:val="24"/>
        </w:rPr>
        <w:t xml:space="preserve"> en tanto quien da el disfrute de una cosa debe estar atento a que ella funcione. </w:t>
      </w:r>
    </w:p>
    <w:p w14:paraId="52243E74" w14:textId="77777777" w:rsidR="002B6F6F" w:rsidRDefault="002B6F6F" w:rsidP="004910A3">
      <w:pPr>
        <w:autoSpaceDE w:val="0"/>
        <w:autoSpaceDN w:val="0"/>
        <w:adjustRightInd w:val="0"/>
        <w:spacing w:line="276" w:lineRule="auto"/>
        <w:jc w:val="both"/>
        <w:rPr>
          <w:rFonts w:ascii="Arial" w:eastAsiaTheme="minorHAnsi" w:hAnsi="Arial" w:cs="Arial"/>
          <w:szCs w:val="24"/>
        </w:rPr>
      </w:pPr>
    </w:p>
    <w:p w14:paraId="26165F2E" w14:textId="77777777" w:rsidR="00EC12A9" w:rsidRDefault="00EC12A9"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cuanto a la declaración de</w:t>
      </w:r>
      <w:r w:rsidR="002B6F6F">
        <w:rPr>
          <w:rFonts w:ascii="Arial" w:eastAsiaTheme="minorHAnsi" w:hAnsi="Arial" w:cs="Arial"/>
          <w:szCs w:val="24"/>
        </w:rPr>
        <w:t xml:space="preserve"> Diego Fernando López, que afirmó ser descendiente de</w:t>
      </w:r>
      <w:r>
        <w:rPr>
          <w:rFonts w:ascii="Arial" w:eastAsiaTheme="minorHAnsi" w:hAnsi="Arial" w:cs="Arial"/>
          <w:szCs w:val="24"/>
        </w:rPr>
        <w:t xml:space="preserve"> </w:t>
      </w:r>
      <w:r w:rsidR="002B6F6F">
        <w:rPr>
          <w:rFonts w:ascii="Arial" w:eastAsiaTheme="minorHAnsi" w:hAnsi="Arial" w:cs="Arial"/>
          <w:szCs w:val="24"/>
        </w:rPr>
        <w:t>l</w:t>
      </w:r>
      <w:r>
        <w:rPr>
          <w:rFonts w:ascii="Arial" w:eastAsiaTheme="minorHAnsi" w:hAnsi="Arial" w:cs="Arial"/>
          <w:szCs w:val="24"/>
        </w:rPr>
        <w:t>a propietaria</w:t>
      </w:r>
      <w:r w:rsidR="002B6F6F">
        <w:rPr>
          <w:rFonts w:ascii="Arial" w:eastAsiaTheme="minorHAnsi" w:hAnsi="Arial" w:cs="Arial"/>
          <w:szCs w:val="24"/>
        </w:rPr>
        <w:t xml:space="preserve"> del vehículo, y quien funge como intermediario entre este y los administradores, </w:t>
      </w:r>
      <w:r w:rsidR="00704E12">
        <w:rPr>
          <w:rFonts w:ascii="Arial" w:eastAsiaTheme="minorHAnsi" w:hAnsi="Arial" w:cs="Arial"/>
          <w:szCs w:val="24"/>
        </w:rPr>
        <w:t xml:space="preserve">sin que pudiera dar cuenta del manejo del vehículo, porque adujo que su relación era principalmente con el administrador. De manera concreta, contó que </w:t>
      </w:r>
      <w:r>
        <w:rPr>
          <w:rFonts w:ascii="Arial" w:eastAsiaTheme="minorHAnsi" w:hAnsi="Arial" w:cs="Arial"/>
          <w:szCs w:val="24"/>
        </w:rPr>
        <w:t>apenas se encontraba con el demandante en los talleres a los que se llevaba el taxi para su reparación.</w:t>
      </w:r>
    </w:p>
    <w:p w14:paraId="57742276" w14:textId="77777777" w:rsidR="00C8172E" w:rsidRDefault="00C8172E" w:rsidP="004910A3">
      <w:pPr>
        <w:autoSpaceDE w:val="0"/>
        <w:autoSpaceDN w:val="0"/>
        <w:adjustRightInd w:val="0"/>
        <w:spacing w:line="276" w:lineRule="auto"/>
        <w:jc w:val="both"/>
        <w:rPr>
          <w:rFonts w:ascii="Arial" w:eastAsiaTheme="minorHAnsi" w:hAnsi="Arial" w:cs="Arial"/>
          <w:szCs w:val="24"/>
        </w:rPr>
      </w:pPr>
    </w:p>
    <w:p w14:paraId="43534471" w14:textId="77777777" w:rsidR="00C8172E" w:rsidRDefault="00C8172E"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w:t>
      </w:r>
      <w:r w:rsidRPr="0059532E">
        <w:rPr>
          <w:rFonts w:ascii="Arial" w:eastAsiaTheme="minorHAnsi" w:hAnsi="Arial" w:cs="Arial"/>
          <w:szCs w:val="24"/>
        </w:rPr>
        <w:t>otro lado</w:t>
      </w:r>
      <w:r>
        <w:rPr>
          <w:rFonts w:ascii="Arial" w:eastAsiaTheme="minorHAnsi" w:hAnsi="Arial" w:cs="Arial"/>
          <w:szCs w:val="24"/>
        </w:rPr>
        <w:t xml:space="preserve"> y sin que reste valor a la conclusión ya expuesta</w:t>
      </w:r>
      <w:r w:rsidRPr="0059532E">
        <w:rPr>
          <w:rFonts w:ascii="Arial" w:eastAsiaTheme="minorHAnsi" w:hAnsi="Arial" w:cs="Arial"/>
          <w:szCs w:val="24"/>
        </w:rPr>
        <w:t>, Francisco Javier Bustamante Aguirre al absolver el interrogatorio afirmó que debía remitir una fotografía del kilometraje al administrador del vehículo. Y en cuanto a la seguridad social, adujo que lo pagaba el propietario con los aportes que él hacía.</w:t>
      </w:r>
      <w:r>
        <w:rPr>
          <w:rFonts w:ascii="Arial" w:eastAsiaTheme="minorHAnsi" w:hAnsi="Arial" w:cs="Arial"/>
          <w:szCs w:val="24"/>
        </w:rPr>
        <w:t xml:space="preserve"> Además, señaló que si bien no tenía que cumplir con reglamento de conducta alguno, sí señaló que existía un comité de disciplina.</w:t>
      </w:r>
    </w:p>
    <w:p w14:paraId="6C758415" w14:textId="77777777" w:rsidR="00C8172E" w:rsidRDefault="00C8172E" w:rsidP="004910A3">
      <w:pPr>
        <w:autoSpaceDE w:val="0"/>
        <w:autoSpaceDN w:val="0"/>
        <w:adjustRightInd w:val="0"/>
        <w:spacing w:line="276" w:lineRule="auto"/>
        <w:jc w:val="both"/>
        <w:rPr>
          <w:rFonts w:ascii="Arial" w:eastAsiaTheme="minorHAnsi" w:hAnsi="Arial" w:cs="Arial"/>
          <w:szCs w:val="24"/>
        </w:rPr>
      </w:pPr>
    </w:p>
    <w:p w14:paraId="7358FC15" w14:textId="70D1F21C" w:rsidR="00C8172E" w:rsidRDefault="00C8172E"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confirmación de los dichos del demandante obra el testimonio de Óscar Evelio, que afirmó ser el presidente del sindicato nacional de taxistas y conocer al demandante desde hace unos años; declaración que en primer lugar carece de un conocimiento directo e interno del vínculo que ataba al demandante con la demandada, pues nunca estuvo presente en las entregas, asignación o pacto de turno, ni firma o acuerdo de contrato, incluso ni siquiera conoce al presunto empleador del demandante, por lo que su conocimiento aparece indirecto frente a las circunstancias de tiempo, modo y lugar en que se desarrolló la labor del demandante. En ese sentido, a lo sumo atinó a decir que en ocasiones se encontraba al demandante en el taxi y “</w:t>
      </w:r>
      <w:r w:rsidRPr="0059532E">
        <w:rPr>
          <w:rFonts w:ascii="Arial" w:eastAsiaTheme="minorHAnsi" w:hAnsi="Arial" w:cs="Arial"/>
          <w:i/>
          <w:szCs w:val="24"/>
        </w:rPr>
        <w:t>tintiaban juntos”</w:t>
      </w:r>
      <w:r w:rsidR="00837E8B">
        <w:rPr>
          <w:rFonts w:ascii="Arial" w:eastAsiaTheme="minorHAnsi" w:hAnsi="Arial" w:cs="Arial"/>
          <w:szCs w:val="24"/>
        </w:rPr>
        <w:t>; comportamiento del que por el contrario se infiere que el demandante era el único que disponía del horario y cómo ejercería su actividad de taxista.</w:t>
      </w:r>
    </w:p>
    <w:p w14:paraId="37CBA58B" w14:textId="77777777" w:rsidR="00C8172E" w:rsidRDefault="00C8172E" w:rsidP="004910A3">
      <w:pPr>
        <w:autoSpaceDE w:val="0"/>
        <w:autoSpaceDN w:val="0"/>
        <w:adjustRightInd w:val="0"/>
        <w:spacing w:line="276" w:lineRule="auto"/>
        <w:jc w:val="both"/>
        <w:rPr>
          <w:rFonts w:ascii="Arial" w:eastAsiaTheme="minorHAnsi" w:hAnsi="Arial" w:cs="Arial"/>
          <w:szCs w:val="24"/>
        </w:rPr>
      </w:pPr>
    </w:p>
    <w:p w14:paraId="1A9A9F56" w14:textId="77777777" w:rsidR="00C8172E" w:rsidRDefault="00C8172E" w:rsidP="004910A3">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 xml:space="preserve">La restante declaración se circunscribió a explicar el funcionamiento del gremio de taxistas en función de la empresa a que se afilian y el modo en que se recibe la remuneración, que denominó a </w:t>
      </w:r>
      <w:r w:rsidRPr="0059532E">
        <w:rPr>
          <w:rFonts w:ascii="Arial" w:eastAsiaTheme="minorHAnsi" w:hAnsi="Arial" w:cs="Arial"/>
          <w:i/>
          <w:szCs w:val="24"/>
        </w:rPr>
        <w:t>destajo.</w:t>
      </w:r>
    </w:p>
    <w:p w14:paraId="70082565" w14:textId="77777777" w:rsidR="00C8172E" w:rsidRDefault="00C8172E" w:rsidP="004910A3">
      <w:pPr>
        <w:autoSpaceDE w:val="0"/>
        <w:autoSpaceDN w:val="0"/>
        <w:adjustRightInd w:val="0"/>
        <w:spacing w:line="276" w:lineRule="auto"/>
        <w:jc w:val="both"/>
        <w:rPr>
          <w:rFonts w:ascii="Arial" w:eastAsiaTheme="minorHAnsi" w:hAnsi="Arial" w:cs="Arial"/>
          <w:szCs w:val="24"/>
        </w:rPr>
      </w:pPr>
    </w:p>
    <w:p w14:paraId="1293D613" w14:textId="1CFA46A5" w:rsidR="00C8172E" w:rsidRDefault="00C8172E"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ese contexto, </w:t>
      </w:r>
      <w:r w:rsidR="00837E8B">
        <w:rPr>
          <w:rFonts w:ascii="Arial" w:eastAsiaTheme="minorHAnsi" w:hAnsi="Arial" w:cs="Arial"/>
          <w:szCs w:val="24"/>
        </w:rPr>
        <w:t>apenas queda</w:t>
      </w:r>
      <w:r>
        <w:rPr>
          <w:rFonts w:ascii="Arial" w:eastAsiaTheme="minorHAnsi" w:hAnsi="Arial" w:cs="Arial"/>
          <w:szCs w:val="24"/>
        </w:rPr>
        <w:t xml:space="preserve"> el interrogatorio del representante legal de Primer Tax S.A., quien afirmó que por disposición legal y en cumplimiento del plan estratégico vial impuesto por el Ministerio del Transporte para el funcionamiento de los vehículos se requiere una tarjeta de control, la realización de un comité en el que se establecen las pautas para la adecuada prestación del servicio y dentro del cual se realizan llamados de atención en relación al incumplimiento de las normas, como indebido uso de las frecuencias radiales. En cuanto a las autorizaciones de áreas metropolitanas, explicó que ello deviene de los requerimientos realizados por el Ministerio del Transporte y el propietario del vehículo. Además, señaló que los taxistas asisten a capacitaciones en el marco del plan estratégico de seguridad vial sobre psicosensometrías, entre otras. </w:t>
      </w:r>
    </w:p>
    <w:p w14:paraId="76AE915D" w14:textId="374206FD" w:rsidR="00491905" w:rsidRDefault="00EC12A9"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 </w:t>
      </w:r>
    </w:p>
    <w:p w14:paraId="5A54247A" w14:textId="53602885" w:rsidR="00BC43BC" w:rsidRDefault="00491905"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De las anteriores declaraciones </w:t>
      </w:r>
      <w:r w:rsidR="004215B4">
        <w:rPr>
          <w:rFonts w:ascii="Arial" w:eastAsiaTheme="minorHAnsi" w:hAnsi="Arial" w:cs="Arial"/>
          <w:szCs w:val="24"/>
        </w:rPr>
        <w:t>s</w:t>
      </w:r>
      <w:r>
        <w:rPr>
          <w:rFonts w:ascii="Arial" w:eastAsiaTheme="minorHAnsi" w:hAnsi="Arial" w:cs="Arial"/>
          <w:szCs w:val="24"/>
        </w:rPr>
        <w:t>e desprende la</w:t>
      </w:r>
      <w:r w:rsidR="004215B4">
        <w:rPr>
          <w:rFonts w:ascii="Arial" w:eastAsiaTheme="minorHAnsi" w:hAnsi="Arial" w:cs="Arial"/>
          <w:szCs w:val="24"/>
        </w:rPr>
        <w:t xml:space="preserve"> independencia y autonomía</w:t>
      </w:r>
      <w:r w:rsidR="0064370C">
        <w:rPr>
          <w:rFonts w:ascii="Arial" w:eastAsiaTheme="minorHAnsi" w:hAnsi="Arial" w:cs="Arial"/>
          <w:szCs w:val="24"/>
        </w:rPr>
        <w:t xml:space="preserve"> en la conducción de los vehículos tipo taxi</w:t>
      </w:r>
      <w:r w:rsidR="004215B4">
        <w:rPr>
          <w:rFonts w:ascii="Arial" w:eastAsiaTheme="minorHAnsi" w:hAnsi="Arial" w:cs="Arial"/>
          <w:szCs w:val="24"/>
        </w:rPr>
        <w:t xml:space="preserve">, sin que las actividades </w:t>
      </w:r>
      <w:r w:rsidR="0064370C">
        <w:rPr>
          <w:rFonts w:ascii="Arial" w:eastAsiaTheme="minorHAnsi" w:hAnsi="Arial" w:cs="Arial"/>
          <w:szCs w:val="24"/>
        </w:rPr>
        <w:t xml:space="preserve">relacionadas con los </w:t>
      </w:r>
      <w:r w:rsidR="0064370C">
        <w:rPr>
          <w:rFonts w:ascii="Arial" w:eastAsiaTheme="minorHAnsi" w:hAnsi="Arial" w:cs="Arial"/>
          <w:szCs w:val="24"/>
        </w:rPr>
        <w:lastRenderedPageBreak/>
        <w:t xml:space="preserve">comités </w:t>
      </w:r>
      <w:r w:rsidR="00BC43BC">
        <w:rPr>
          <w:rFonts w:ascii="Arial" w:eastAsiaTheme="minorHAnsi" w:hAnsi="Arial" w:cs="Arial"/>
          <w:szCs w:val="24"/>
        </w:rPr>
        <w:t>evid</w:t>
      </w:r>
      <w:r w:rsidR="004215B4">
        <w:rPr>
          <w:rFonts w:ascii="Arial" w:eastAsiaTheme="minorHAnsi" w:hAnsi="Arial" w:cs="Arial"/>
          <w:szCs w:val="24"/>
        </w:rPr>
        <w:t>enciaran</w:t>
      </w:r>
      <w:r w:rsidR="00BC43BC">
        <w:rPr>
          <w:rFonts w:ascii="Arial" w:eastAsiaTheme="minorHAnsi" w:hAnsi="Arial" w:cs="Arial"/>
          <w:szCs w:val="24"/>
        </w:rPr>
        <w:t xml:space="preserve"> una sumisión en la actividad de conducción, </w:t>
      </w:r>
      <w:r>
        <w:rPr>
          <w:rFonts w:ascii="Arial" w:eastAsiaTheme="minorHAnsi" w:hAnsi="Arial" w:cs="Arial"/>
          <w:szCs w:val="24"/>
        </w:rPr>
        <w:t>en tanto que</w:t>
      </w:r>
      <w:r w:rsidR="00BC43BC">
        <w:rPr>
          <w:rFonts w:ascii="Arial" w:eastAsiaTheme="minorHAnsi" w:hAnsi="Arial" w:cs="Arial"/>
          <w:szCs w:val="24"/>
        </w:rPr>
        <w:t xml:space="preserve"> apenas son actos inherentes a la adecuada prestación de un servicio de transporte</w:t>
      </w:r>
      <w:r w:rsidR="00704E12">
        <w:rPr>
          <w:rFonts w:ascii="Arial" w:eastAsiaTheme="minorHAnsi" w:hAnsi="Arial" w:cs="Arial"/>
          <w:szCs w:val="24"/>
        </w:rPr>
        <w:t xml:space="preserve"> y acostumbrada dinámica  </w:t>
      </w:r>
      <w:r w:rsidR="00665277">
        <w:rPr>
          <w:rFonts w:ascii="Arial" w:eastAsiaTheme="minorHAnsi" w:hAnsi="Arial" w:cs="Arial"/>
          <w:szCs w:val="24"/>
        </w:rPr>
        <w:t>del gremio de taxistas en la ejecución de la conducción</w:t>
      </w:r>
      <w:r w:rsidR="00BC43BC">
        <w:rPr>
          <w:rFonts w:ascii="Arial" w:eastAsiaTheme="minorHAnsi" w:hAnsi="Arial" w:cs="Arial"/>
          <w:szCs w:val="24"/>
        </w:rPr>
        <w:t>, con las consecuencias en la seguridad de los usuarios, limpieza del mueble y competencia com</w:t>
      </w:r>
      <w:r w:rsidR="00FA0D72">
        <w:rPr>
          <w:rFonts w:ascii="Arial" w:eastAsiaTheme="minorHAnsi" w:hAnsi="Arial" w:cs="Arial"/>
          <w:szCs w:val="24"/>
        </w:rPr>
        <w:t>ercial del transporte prestado</w:t>
      </w:r>
      <w:r w:rsidR="0064370C">
        <w:rPr>
          <w:rFonts w:ascii="Arial" w:eastAsiaTheme="minorHAnsi" w:hAnsi="Arial" w:cs="Arial"/>
          <w:szCs w:val="24"/>
        </w:rPr>
        <w:t>, entre las que se debe encontrar la capacitación de los transportistas</w:t>
      </w:r>
      <w:r w:rsidR="00FA0D72">
        <w:rPr>
          <w:rFonts w:ascii="Arial" w:eastAsiaTheme="minorHAnsi" w:hAnsi="Arial" w:cs="Arial"/>
          <w:szCs w:val="24"/>
        </w:rPr>
        <w:t xml:space="preserve">; </w:t>
      </w:r>
      <w:r w:rsidR="00BC43BC">
        <w:rPr>
          <w:rFonts w:ascii="Arial" w:eastAsiaTheme="minorHAnsi" w:hAnsi="Arial" w:cs="Arial"/>
          <w:szCs w:val="24"/>
        </w:rPr>
        <w:t>por lo que</w:t>
      </w:r>
      <w:r w:rsidR="00FA0D72">
        <w:rPr>
          <w:rFonts w:ascii="Arial" w:eastAsiaTheme="minorHAnsi" w:hAnsi="Arial" w:cs="Arial"/>
          <w:szCs w:val="24"/>
        </w:rPr>
        <w:t>,</w:t>
      </w:r>
      <w:r w:rsidR="00BC43BC">
        <w:rPr>
          <w:rFonts w:ascii="Arial" w:eastAsiaTheme="minorHAnsi" w:hAnsi="Arial" w:cs="Arial"/>
          <w:szCs w:val="24"/>
        </w:rPr>
        <w:t xml:space="preserve"> contrario a una subordinación laboral, de las declaraciones se evidencia que el gremio de taxistas cuenta en general de un grado de independencia y autonomía para desarrollar la</w:t>
      </w:r>
      <w:r w:rsidR="008C00B5">
        <w:rPr>
          <w:rFonts w:ascii="Arial" w:eastAsiaTheme="minorHAnsi" w:hAnsi="Arial" w:cs="Arial"/>
          <w:szCs w:val="24"/>
        </w:rPr>
        <w:t xml:space="preserve"> labor contratada impropia de un</w:t>
      </w:r>
      <w:r w:rsidR="00BC43BC">
        <w:rPr>
          <w:rFonts w:ascii="Arial" w:eastAsiaTheme="minorHAnsi" w:hAnsi="Arial" w:cs="Arial"/>
          <w:szCs w:val="24"/>
        </w:rPr>
        <w:t xml:space="preserve"> contrato de trabajo. </w:t>
      </w:r>
    </w:p>
    <w:p w14:paraId="226496F5" w14:textId="77777777" w:rsidR="004215B4" w:rsidRDefault="004215B4" w:rsidP="004910A3">
      <w:pPr>
        <w:autoSpaceDE w:val="0"/>
        <w:autoSpaceDN w:val="0"/>
        <w:adjustRightInd w:val="0"/>
        <w:spacing w:line="276" w:lineRule="auto"/>
        <w:jc w:val="both"/>
        <w:rPr>
          <w:rFonts w:ascii="Arial" w:eastAsiaTheme="minorHAnsi" w:hAnsi="Arial" w:cs="Arial"/>
          <w:szCs w:val="24"/>
        </w:rPr>
      </w:pPr>
    </w:p>
    <w:p w14:paraId="1AABE1F4" w14:textId="2744959E" w:rsidR="004B325C" w:rsidRDefault="00C24354"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La precitada conclusión </w:t>
      </w:r>
      <w:r w:rsidR="003749ED">
        <w:rPr>
          <w:rFonts w:ascii="Arial" w:eastAsiaTheme="minorHAnsi" w:hAnsi="Arial" w:cs="Arial"/>
          <w:szCs w:val="24"/>
        </w:rPr>
        <w:t>de ninguna manera resulta vencida por la prueba documental restante, pues en lo que interesa a la subordinación aludida y dentro de los extremos temporal</w:t>
      </w:r>
      <w:r w:rsidR="004B325C">
        <w:rPr>
          <w:rFonts w:ascii="Arial" w:eastAsiaTheme="minorHAnsi" w:hAnsi="Arial" w:cs="Arial"/>
          <w:szCs w:val="24"/>
        </w:rPr>
        <w:t>es anunciados, apenas obran constancias de tradición del vehículo, tarjeta de control expedida por Primex Tax S.A., refrendaciones y certificación expedida por ésta en la</w:t>
      </w:r>
      <w:r w:rsidR="003749ED">
        <w:rPr>
          <w:rFonts w:ascii="Arial" w:eastAsiaTheme="minorHAnsi" w:hAnsi="Arial" w:cs="Arial"/>
          <w:szCs w:val="24"/>
        </w:rPr>
        <w:t xml:space="preserve"> que da cuenta que el demandante condujo </w:t>
      </w:r>
      <w:r w:rsidR="004B325C">
        <w:rPr>
          <w:rFonts w:ascii="Arial" w:eastAsiaTheme="minorHAnsi" w:hAnsi="Arial" w:cs="Arial"/>
          <w:szCs w:val="24"/>
        </w:rPr>
        <w:t>un vehículo</w:t>
      </w:r>
      <w:r w:rsidR="003749ED">
        <w:rPr>
          <w:rFonts w:ascii="Arial" w:eastAsiaTheme="minorHAnsi" w:hAnsi="Arial" w:cs="Arial"/>
          <w:szCs w:val="24"/>
        </w:rPr>
        <w:t xml:space="preserve"> en modalidad de taxi afiliados a dicha empresa, de propiedad de</w:t>
      </w:r>
      <w:r w:rsidR="004B325C">
        <w:rPr>
          <w:rFonts w:ascii="Arial" w:eastAsiaTheme="minorHAnsi" w:hAnsi="Arial" w:cs="Arial"/>
          <w:szCs w:val="24"/>
        </w:rPr>
        <w:t xml:space="preserve"> </w:t>
      </w:r>
      <w:r w:rsidR="003749ED">
        <w:rPr>
          <w:rFonts w:ascii="Arial" w:eastAsiaTheme="minorHAnsi" w:hAnsi="Arial" w:cs="Arial"/>
          <w:szCs w:val="24"/>
        </w:rPr>
        <w:t>l</w:t>
      </w:r>
      <w:r w:rsidR="004B325C">
        <w:rPr>
          <w:rFonts w:ascii="Arial" w:eastAsiaTheme="minorHAnsi" w:hAnsi="Arial" w:cs="Arial"/>
          <w:szCs w:val="24"/>
        </w:rPr>
        <w:t>a demandada</w:t>
      </w:r>
      <w:r w:rsidR="003749ED">
        <w:rPr>
          <w:rFonts w:ascii="Arial" w:eastAsiaTheme="minorHAnsi" w:hAnsi="Arial" w:cs="Arial"/>
          <w:szCs w:val="24"/>
        </w:rPr>
        <w:t xml:space="preserve"> </w:t>
      </w:r>
      <w:r w:rsidR="004B325C">
        <w:rPr>
          <w:rFonts w:ascii="Arial" w:eastAsiaTheme="minorHAnsi" w:hAnsi="Arial" w:cs="Arial"/>
          <w:szCs w:val="24"/>
        </w:rPr>
        <w:t>Martha Lucía Vallejo Valencia</w:t>
      </w:r>
      <w:r w:rsidR="00273019">
        <w:rPr>
          <w:rFonts w:ascii="Arial" w:eastAsiaTheme="minorHAnsi" w:hAnsi="Arial" w:cs="Arial"/>
          <w:szCs w:val="24"/>
        </w:rPr>
        <w:t xml:space="preserve"> –fls</w:t>
      </w:r>
      <w:r w:rsidR="004B325C">
        <w:rPr>
          <w:rFonts w:ascii="Arial" w:eastAsiaTheme="minorHAnsi" w:hAnsi="Arial" w:cs="Arial"/>
          <w:szCs w:val="24"/>
        </w:rPr>
        <w:t xml:space="preserve">. 11 a 15, 53 a 55 </w:t>
      </w:r>
      <w:r w:rsidR="00273019">
        <w:rPr>
          <w:rFonts w:ascii="Arial" w:eastAsiaTheme="minorHAnsi" w:hAnsi="Arial" w:cs="Arial"/>
          <w:szCs w:val="24"/>
        </w:rPr>
        <w:t>c. 1 –,</w:t>
      </w:r>
      <w:r w:rsidR="003749ED">
        <w:rPr>
          <w:rFonts w:ascii="Arial" w:eastAsiaTheme="minorHAnsi" w:hAnsi="Arial" w:cs="Arial"/>
          <w:szCs w:val="24"/>
        </w:rPr>
        <w:t xml:space="preserve"> </w:t>
      </w:r>
      <w:r w:rsidR="00273019">
        <w:rPr>
          <w:rFonts w:ascii="Arial" w:eastAsiaTheme="minorHAnsi" w:hAnsi="Arial" w:cs="Arial"/>
          <w:szCs w:val="24"/>
        </w:rPr>
        <w:t>documentaciones de las que no se desprende la pretendida subordinación.</w:t>
      </w:r>
    </w:p>
    <w:p w14:paraId="0D2CA71E" w14:textId="77777777" w:rsidR="00C046BE" w:rsidRDefault="00C046BE" w:rsidP="004910A3">
      <w:pPr>
        <w:autoSpaceDE w:val="0"/>
        <w:autoSpaceDN w:val="0"/>
        <w:adjustRightInd w:val="0"/>
        <w:spacing w:line="276" w:lineRule="auto"/>
        <w:jc w:val="both"/>
        <w:rPr>
          <w:rFonts w:ascii="Arial" w:eastAsiaTheme="minorHAnsi" w:hAnsi="Arial" w:cs="Arial"/>
          <w:szCs w:val="24"/>
        </w:rPr>
      </w:pPr>
    </w:p>
    <w:p w14:paraId="7DE6C45D" w14:textId="275C26EA" w:rsidR="00273019" w:rsidRDefault="00982FCC" w:rsidP="004910A3">
      <w:pPr>
        <w:autoSpaceDE w:val="0"/>
        <w:autoSpaceDN w:val="0"/>
        <w:adjustRightInd w:val="0"/>
        <w:spacing w:line="276" w:lineRule="auto"/>
        <w:jc w:val="both"/>
        <w:rPr>
          <w:rFonts w:ascii="Arial" w:eastAsiaTheme="minorHAnsi" w:hAnsi="Arial" w:cs="Arial"/>
          <w:szCs w:val="24"/>
        </w:rPr>
      </w:pPr>
      <w:r w:rsidRPr="00266147">
        <w:rPr>
          <w:rFonts w:ascii="Arial" w:eastAsiaTheme="minorHAnsi" w:hAnsi="Arial" w:cs="Arial"/>
          <w:szCs w:val="24"/>
        </w:rPr>
        <w:t>Similar conclusión se desprende de los certificados de aportes a seguridad social realizado a nombre del demanda</w:t>
      </w:r>
      <w:r w:rsidR="00E00019" w:rsidRPr="00266147">
        <w:rPr>
          <w:rFonts w:ascii="Arial" w:eastAsiaTheme="minorHAnsi" w:hAnsi="Arial" w:cs="Arial"/>
          <w:szCs w:val="24"/>
        </w:rPr>
        <w:t>nte y en el que aparece “</w:t>
      </w:r>
      <w:r w:rsidR="00E00019" w:rsidRPr="00266147">
        <w:rPr>
          <w:rFonts w:ascii="Arial" w:eastAsiaTheme="minorHAnsi" w:hAnsi="Arial" w:cs="Arial"/>
          <w:i/>
          <w:szCs w:val="24"/>
        </w:rPr>
        <w:t xml:space="preserve">Laborar Cooperativa de Trabajo Asociado” </w:t>
      </w:r>
      <w:r w:rsidR="00E00019" w:rsidRPr="00266147">
        <w:rPr>
          <w:rFonts w:ascii="Arial" w:eastAsiaTheme="minorHAnsi" w:hAnsi="Arial" w:cs="Arial"/>
          <w:szCs w:val="24"/>
        </w:rPr>
        <w:t xml:space="preserve">como contribuyente – fls. </w:t>
      </w:r>
      <w:r w:rsidR="00266147" w:rsidRPr="00266147">
        <w:rPr>
          <w:rFonts w:ascii="Arial" w:eastAsiaTheme="minorHAnsi" w:hAnsi="Arial" w:cs="Arial"/>
          <w:szCs w:val="24"/>
        </w:rPr>
        <w:t>64 a 87</w:t>
      </w:r>
      <w:r w:rsidR="00E00019" w:rsidRPr="00266147">
        <w:rPr>
          <w:rFonts w:ascii="Arial" w:eastAsiaTheme="minorHAnsi" w:hAnsi="Arial" w:cs="Arial"/>
          <w:szCs w:val="24"/>
        </w:rPr>
        <w:t xml:space="preserve"> c. 1 -, pues dichos pagos en manera alguna atan a los demandados de ahora.</w:t>
      </w:r>
      <w:r w:rsidR="00E00019">
        <w:rPr>
          <w:rFonts w:ascii="Arial" w:eastAsiaTheme="minorHAnsi" w:hAnsi="Arial" w:cs="Arial"/>
          <w:szCs w:val="24"/>
        </w:rPr>
        <w:t xml:space="preserve"> </w:t>
      </w:r>
    </w:p>
    <w:p w14:paraId="6B31073D" w14:textId="201B2EC3" w:rsidR="003749ED" w:rsidRDefault="003749ED" w:rsidP="004910A3">
      <w:pPr>
        <w:autoSpaceDE w:val="0"/>
        <w:autoSpaceDN w:val="0"/>
        <w:adjustRightInd w:val="0"/>
        <w:spacing w:line="276" w:lineRule="auto"/>
        <w:jc w:val="both"/>
        <w:rPr>
          <w:rFonts w:ascii="Arial" w:eastAsiaTheme="minorHAnsi" w:hAnsi="Arial" w:cs="Arial"/>
          <w:szCs w:val="24"/>
        </w:rPr>
      </w:pPr>
    </w:p>
    <w:p w14:paraId="42086F3F" w14:textId="0195703E" w:rsidR="00273019" w:rsidRDefault="00273019"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Tampoco </w:t>
      </w:r>
      <w:r w:rsidR="00837E8B">
        <w:rPr>
          <w:rFonts w:ascii="Arial" w:eastAsiaTheme="minorHAnsi" w:hAnsi="Arial" w:cs="Arial"/>
          <w:szCs w:val="24"/>
        </w:rPr>
        <w:t>aporta</w:t>
      </w:r>
      <w:r>
        <w:rPr>
          <w:rFonts w:ascii="Arial" w:eastAsiaTheme="minorHAnsi" w:hAnsi="Arial" w:cs="Arial"/>
          <w:szCs w:val="24"/>
        </w:rPr>
        <w:t xml:space="preserve"> a cambiar el rumbo de la providencia los documentos consistentes en las liquidaciones de prestaciones sociales desde al año 2</w:t>
      </w:r>
      <w:r w:rsidR="00982FCC">
        <w:rPr>
          <w:rFonts w:ascii="Arial" w:eastAsiaTheme="minorHAnsi" w:hAnsi="Arial" w:cs="Arial"/>
          <w:szCs w:val="24"/>
        </w:rPr>
        <w:t>01</w:t>
      </w:r>
      <w:r w:rsidR="004B325C">
        <w:rPr>
          <w:rFonts w:ascii="Arial" w:eastAsiaTheme="minorHAnsi" w:hAnsi="Arial" w:cs="Arial"/>
          <w:szCs w:val="24"/>
        </w:rPr>
        <w:t>5</w:t>
      </w:r>
      <w:r w:rsidR="00982FCC">
        <w:rPr>
          <w:rFonts w:ascii="Arial" w:eastAsiaTheme="minorHAnsi" w:hAnsi="Arial" w:cs="Arial"/>
          <w:szCs w:val="24"/>
        </w:rPr>
        <w:t xml:space="preserve"> hasta el 2017</w:t>
      </w:r>
      <w:r>
        <w:rPr>
          <w:rFonts w:ascii="Arial" w:eastAsiaTheme="minorHAnsi" w:hAnsi="Arial" w:cs="Arial"/>
          <w:szCs w:val="24"/>
        </w:rPr>
        <w:t xml:space="preserve"> a favor del demandante y allegadas por </w:t>
      </w:r>
      <w:r w:rsidR="00982FCC">
        <w:rPr>
          <w:rFonts w:ascii="Arial" w:eastAsiaTheme="minorHAnsi" w:hAnsi="Arial" w:cs="Arial"/>
          <w:szCs w:val="24"/>
        </w:rPr>
        <w:t>Primer Tax S.A.</w:t>
      </w:r>
      <w:r>
        <w:rPr>
          <w:rFonts w:ascii="Arial" w:eastAsiaTheme="minorHAnsi" w:hAnsi="Arial" w:cs="Arial"/>
          <w:szCs w:val="24"/>
        </w:rPr>
        <w:t xml:space="preserve"> – fls. </w:t>
      </w:r>
      <w:r w:rsidR="004B325C">
        <w:rPr>
          <w:rFonts w:ascii="Arial" w:eastAsiaTheme="minorHAnsi" w:hAnsi="Arial" w:cs="Arial"/>
          <w:szCs w:val="24"/>
        </w:rPr>
        <w:t>50 a 52</w:t>
      </w:r>
      <w:r w:rsidR="00982FCC">
        <w:rPr>
          <w:rFonts w:ascii="Arial" w:eastAsiaTheme="minorHAnsi" w:hAnsi="Arial" w:cs="Arial"/>
          <w:szCs w:val="24"/>
        </w:rPr>
        <w:t xml:space="preserve"> c.1-</w:t>
      </w:r>
      <w:r>
        <w:rPr>
          <w:rFonts w:ascii="Arial" w:eastAsiaTheme="minorHAnsi" w:hAnsi="Arial" w:cs="Arial"/>
          <w:szCs w:val="24"/>
        </w:rPr>
        <w:t>,</w:t>
      </w:r>
      <w:r w:rsidR="004B325C">
        <w:rPr>
          <w:rFonts w:ascii="Arial" w:eastAsiaTheme="minorHAnsi" w:hAnsi="Arial" w:cs="Arial"/>
          <w:szCs w:val="24"/>
        </w:rPr>
        <w:t xml:space="preserve"> puesto </w:t>
      </w:r>
      <w:r w:rsidR="00837E8B">
        <w:rPr>
          <w:rFonts w:ascii="Arial" w:eastAsiaTheme="minorHAnsi" w:hAnsi="Arial" w:cs="Arial"/>
          <w:szCs w:val="24"/>
        </w:rPr>
        <w:t>son</w:t>
      </w:r>
      <w:r w:rsidR="004B325C">
        <w:rPr>
          <w:rFonts w:ascii="Arial" w:eastAsiaTheme="minorHAnsi" w:hAnsi="Arial" w:cs="Arial"/>
          <w:szCs w:val="24"/>
        </w:rPr>
        <w:t xml:space="preserve"> “</w:t>
      </w:r>
      <w:r w:rsidR="004B325C" w:rsidRPr="004B325C">
        <w:rPr>
          <w:rFonts w:ascii="Arial" w:eastAsiaTheme="minorHAnsi" w:hAnsi="Arial" w:cs="Arial"/>
          <w:i/>
          <w:szCs w:val="24"/>
        </w:rPr>
        <w:t xml:space="preserve">hojas de trabajo de liquidación proporcional año 2015,2016 y 2017 con cifras reales con base en el SMMLV, de acuerdo a lo cotizado en su seguridad social” </w:t>
      </w:r>
      <w:r w:rsidR="004B325C">
        <w:rPr>
          <w:rFonts w:ascii="Arial" w:eastAsiaTheme="minorHAnsi" w:hAnsi="Arial" w:cs="Arial"/>
          <w:i/>
          <w:szCs w:val="24"/>
        </w:rPr>
        <w:t xml:space="preserve">- </w:t>
      </w:r>
      <w:r w:rsidR="004B325C">
        <w:rPr>
          <w:rFonts w:ascii="Arial" w:eastAsiaTheme="minorHAnsi" w:hAnsi="Arial" w:cs="Arial"/>
          <w:szCs w:val="24"/>
        </w:rPr>
        <w:t>fl. 41 c. 1-, es decir, como ejemplificación de lo que debería pagarse en caso de existencia del contrato de trabajo, máxime que</w:t>
      </w:r>
      <w:r>
        <w:rPr>
          <w:rFonts w:ascii="Arial" w:eastAsiaTheme="minorHAnsi" w:hAnsi="Arial" w:cs="Arial"/>
          <w:szCs w:val="24"/>
        </w:rPr>
        <w:t xml:space="preserve"> en el contexto de las pretensiones elevadas por </w:t>
      </w:r>
      <w:r w:rsidR="004B325C">
        <w:rPr>
          <w:rFonts w:ascii="Arial" w:eastAsiaTheme="minorHAnsi" w:hAnsi="Arial" w:cs="Arial"/>
          <w:szCs w:val="24"/>
        </w:rPr>
        <w:t>Francisco Javier Bustamante Aguirr</w:t>
      </w:r>
      <w:r w:rsidR="00837E8B">
        <w:rPr>
          <w:rFonts w:ascii="Arial" w:eastAsiaTheme="minorHAnsi" w:hAnsi="Arial" w:cs="Arial"/>
          <w:szCs w:val="24"/>
        </w:rPr>
        <w:t>e</w:t>
      </w:r>
      <w:r>
        <w:rPr>
          <w:rFonts w:ascii="Arial" w:eastAsiaTheme="minorHAnsi" w:hAnsi="Arial" w:cs="Arial"/>
          <w:szCs w:val="24"/>
        </w:rPr>
        <w:t xml:space="preserve"> – fls. </w:t>
      </w:r>
      <w:r w:rsidR="004B325C">
        <w:rPr>
          <w:rFonts w:ascii="Arial" w:eastAsiaTheme="minorHAnsi" w:hAnsi="Arial" w:cs="Arial"/>
          <w:szCs w:val="24"/>
        </w:rPr>
        <w:t>4 a 6 c. 1- é</w:t>
      </w:r>
      <w:r>
        <w:rPr>
          <w:rFonts w:ascii="Arial" w:eastAsiaTheme="minorHAnsi" w:hAnsi="Arial" w:cs="Arial"/>
          <w:szCs w:val="24"/>
        </w:rPr>
        <w:t xml:space="preserve">l mismo adujo que nunca le pagaron dichas acreencias, </w:t>
      </w:r>
      <w:r w:rsidR="004B325C">
        <w:rPr>
          <w:rFonts w:ascii="Arial" w:eastAsiaTheme="minorHAnsi" w:hAnsi="Arial" w:cs="Arial"/>
          <w:szCs w:val="24"/>
        </w:rPr>
        <w:t xml:space="preserve">además </w:t>
      </w:r>
      <w:r w:rsidR="00982FCC">
        <w:rPr>
          <w:rFonts w:ascii="Arial" w:eastAsiaTheme="minorHAnsi" w:hAnsi="Arial" w:cs="Arial"/>
          <w:szCs w:val="24"/>
        </w:rPr>
        <w:t xml:space="preserve">que dicha documental carece de firma alguna de creación, </w:t>
      </w:r>
      <w:r>
        <w:rPr>
          <w:rFonts w:ascii="Arial" w:eastAsiaTheme="minorHAnsi" w:hAnsi="Arial" w:cs="Arial"/>
          <w:szCs w:val="24"/>
        </w:rPr>
        <w:t>por lo que decae cualquier valor probatorio derivado de su existencia y pago</w:t>
      </w:r>
      <w:r w:rsidR="00982FCC">
        <w:rPr>
          <w:rFonts w:ascii="Arial" w:eastAsiaTheme="minorHAnsi" w:hAnsi="Arial" w:cs="Arial"/>
          <w:szCs w:val="24"/>
        </w:rPr>
        <w:t xml:space="preserve">. </w:t>
      </w:r>
    </w:p>
    <w:p w14:paraId="328694D2" w14:textId="77777777" w:rsidR="00E00019" w:rsidRDefault="00E00019" w:rsidP="004910A3">
      <w:pPr>
        <w:autoSpaceDE w:val="0"/>
        <w:autoSpaceDN w:val="0"/>
        <w:adjustRightInd w:val="0"/>
        <w:spacing w:line="276" w:lineRule="auto"/>
        <w:jc w:val="both"/>
        <w:rPr>
          <w:rFonts w:ascii="Arial" w:eastAsiaTheme="minorHAnsi" w:hAnsi="Arial" w:cs="Arial"/>
          <w:szCs w:val="24"/>
        </w:rPr>
      </w:pPr>
    </w:p>
    <w:p w14:paraId="7008130E" w14:textId="739D2E4C" w:rsidR="00E00019" w:rsidRPr="00E00019" w:rsidRDefault="00E00019" w:rsidP="004910A3">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último, obra un “</w:t>
      </w:r>
      <w:r w:rsidRPr="00E00019">
        <w:rPr>
          <w:rFonts w:ascii="Arial" w:eastAsiaTheme="minorHAnsi" w:hAnsi="Arial" w:cs="Arial"/>
          <w:i/>
          <w:szCs w:val="24"/>
        </w:rPr>
        <w:t>contrato de administración o vinculación”</w:t>
      </w:r>
      <w:r>
        <w:rPr>
          <w:rFonts w:ascii="Arial" w:eastAsiaTheme="minorHAnsi" w:hAnsi="Arial" w:cs="Arial"/>
          <w:i/>
          <w:szCs w:val="24"/>
        </w:rPr>
        <w:t xml:space="preserve"> </w:t>
      </w:r>
      <w:r w:rsidRPr="00E00019">
        <w:rPr>
          <w:rFonts w:ascii="Arial" w:eastAsiaTheme="minorHAnsi" w:hAnsi="Arial" w:cs="Arial"/>
          <w:szCs w:val="24"/>
        </w:rPr>
        <w:t xml:space="preserve">– fl. </w:t>
      </w:r>
      <w:r w:rsidR="00266147">
        <w:rPr>
          <w:rFonts w:ascii="Arial" w:eastAsiaTheme="minorHAnsi" w:hAnsi="Arial" w:cs="Arial"/>
          <w:szCs w:val="24"/>
        </w:rPr>
        <w:t>90</w:t>
      </w:r>
      <w:r w:rsidRPr="00E00019">
        <w:rPr>
          <w:rFonts w:ascii="Arial" w:eastAsiaTheme="minorHAnsi" w:hAnsi="Arial" w:cs="Arial"/>
          <w:szCs w:val="24"/>
        </w:rPr>
        <w:t xml:space="preserve"> c. 1 -</w:t>
      </w:r>
      <w:r w:rsidR="00266147">
        <w:rPr>
          <w:rFonts w:ascii="Arial" w:eastAsiaTheme="minorHAnsi" w:hAnsi="Arial" w:cs="Arial"/>
          <w:i/>
          <w:szCs w:val="24"/>
        </w:rPr>
        <w:t xml:space="preserve">; </w:t>
      </w:r>
      <w:r w:rsidR="00266147">
        <w:rPr>
          <w:rFonts w:ascii="Arial" w:eastAsiaTheme="minorHAnsi" w:hAnsi="Arial" w:cs="Arial"/>
          <w:szCs w:val="24"/>
        </w:rPr>
        <w:t xml:space="preserve">sin embargo, el mismo no se encuentra suscrito por ninguna de las partes en contienda, de manera que carece de valor probatorio para evidenciar el hecho principal escrutado, y si en gracia de discusión así fuera, </w:t>
      </w:r>
      <w:r>
        <w:rPr>
          <w:rFonts w:ascii="Arial" w:eastAsiaTheme="minorHAnsi" w:hAnsi="Arial" w:cs="Arial"/>
          <w:szCs w:val="24"/>
        </w:rPr>
        <w:t xml:space="preserve">tampoco implica un cambio en la controversia, pues allí no obra ápice alguno sobre las condiciones de tiempo, modo y lugar en que </w:t>
      </w:r>
      <w:r w:rsidR="00266147">
        <w:rPr>
          <w:rFonts w:ascii="Arial" w:eastAsiaTheme="minorHAnsi" w:hAnsi="Arial" w:cs="Arial"/>
          <w:szCs w:val="24"/>
        </w:rPr>
        <w:t xml:space="preserve">Francisco Javier Bustamante Aguirre </w:t>
      </w:r>
      <w:r>
        <w:rPr>
          <w:rFonts w:ascii="Arial" w:eastAsiaTheme="minorHAnsi" w:hAnsi="Arial" w:cs="Arial"/>
          <w:szCs w:val="24"/>
        </w:rPr>
        <w:t xml:space="preserve">realizó la actividad </w:t>
      </w:r>
      <w:r w:rsidR="004215B4">
        <w:rPr>
          <w:rFonts w:ascii="Arial" w:eastAsiaTheme="minorHAnsi" w:hAnsi="Arial" w:cs="Arial"/>
          <w:szCs w:val="24"/>
        </w:rPr>
        <w:t xml:space="preserve">y menos que </w:t>
      </w:r>
      <w:r>
        <w:rPr>
          <w:rFonts w:ascii="Arial" w:eastAsiaTheme="minorHAnsi" w:hAnsi="Arial" w:cs="Arial"/>
          <w:szCs w:val="24"/>
        </w:rPr>
        <w:t>fue pactada con el demandante</w:t>
      </w:r>
      <w:r w:rsidR="00266147">
        <w:rPr>
          <w:rFonts w:ascii="Arial" w:eastAsiaTheme="minorHAnsi" w:hAnsi="Arial" w:cs="Arial"/>
          <w:szCs w:val="24"/>
        </w:rPr>
        <w:t>.</w:t>
      </w:r>
      <w:r>
        <w:rPr>
          <w:rFonts w:ascii="Arial" w:eastAsiaTheme="minorHAnsi" w:hAnsi="Arial" w:cs="Arial"/>
          <w:szCs w:val="24"/>
        </w:rPr>
        <w:t xml:space="preserve">  </w:t>
      </w:r>
    </w:p>
    <w:p w14:paraId="5060D1F2" w14:textId="77777777" w:rsidR="003749ED" w:rsidRDefault="003749ED" w:rsidP="004910A3">
      <w:pPr>
        <w:autoSpaceDE w:val="0"/>
        <w:autoSpaceDN w:val="0"/>
        <w:adjustRightInd w:val="0"/>
        <w:spacing w:line="276" w:lineRule="auto"/>
        <w:jc w:val="both"/>
        <w:rPr>
          <w:rFonts w:ascii="Arial" w:eastAsiaTheme="minorHAnsi" w:hAnsi="Arial" w:cs="Arial"/>
          <w:szCs w:val="24"/>
        </w:rPr>
      </w:pPr>
    </w:p>
    <w:p w14:paraId="7CAFD417" w14:textId="0A244F6F" w:rsidR="00170726" w:rsidRPr="004910A3" w:rsidRDefault="00105313"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Tal</w:t>
      </w:r>
      <w:r w:rsidR="00110289" w:rsidRPr="004910A3">
        <w:rPr>
          <w:rFonts w:ascii="Arial" w:eastAsiaTheme="minorHAnsi" w:hAnsi="Arial" w:cs="Arial"/>
          <w:szCs w:val="24"/>
        </w:rPr>
        <w:t xml:space="preserve"> como quedó sustentado hasta este punto, de las pruebas arrimadas se puede concluir que la </w:t>
      </w:r>
      <w:r w:rsidR="00112502" w:rsidRPr="004910A3">
        <w:rPr>
          <w:rFonts w:ascii="Arial" w:eastAsiaTheme="minorHAnsi" w:hAnsi="Arial" w:cs="Arial"/>
          <w:szCs w:val="24"/>
        </w:rPr>
        <w:t>actividad de taxista</w:t>
      </w:r>
      <w:r w:rsidR="00110289" w:rsidRPr="004910A3">
        <w:rPr>
          <w:rFonts w:ascii="Arial" w:eastAsiaTheme="minorHAnsi" w:hAnsi="Arial" w:cs="Arial"/>
          <w:szCs w:val="24"/>
        </w:rPr>
        <w:t xml:space="preserve"> que realizó </w:t>
      </w:r>
      <w:r w:rsidR="00266147" w:rsidRPr="004910A3">
        <w:rPr>
          <w:rFonts w:ascii="Arial" w:eastAsiaTheme="minorHAnsi" w:hAnsi="Arial" w:cs="Arial"/>
          <w:szCs w:val="24"/>
        </w:rPr>
        <w:t xml:space="preserve">Francisco Javier Bustamante Aguirre, </w:t>
      </w:r>
      <w:r w:rsidR="00110289" w:rsidRPr="004910A3">
        <w:rPr>
          <w:rFonts w:ascii="Arial" w:eastAsiaTheme="minorHAnsi" w:hAnsi="Arial" w:cs="Arial"/>
          <w:szCs w:val="24"/>
        </w:rPr>
        <w:t xml:space="preserve">se caracterizó por </w:t>
      </w:r>
      <w:r w:rsidR="00112502" w:rsidRPr="004910A3">
        <w:rPr>
          <w:rFonts w:ascii="Arial" w:eastAsiaTheme="minorHAnsi" w:hAnsi="Arial" w:cs="Arial"/>
          <w:szCs w:val="24"/>
        </w:rPr>
        <w:t>su</w:t>
      </w:r>
      <w:r w:rsidR="00110289" w:rsidRPr="004910A3">
        <w:rPr>
          <w:rFonts w:ascii="Arial" w:eastAsiaTheme="minorHAnsi" w:hAnsi="Arial" w:cs="Arial"/>
          <w:szCs w:val="24"/>
        </w:rPr>
        <w:t xml:space="preserve"> independ</w:t>
      </w:r>
      <w:r w:rsidR="0049552E" w:rsidRPr="004910A3">
        <w:rPr>
          <w:rFonts w:ascii="Arial" w:eastAsiaTheme="minorHAnsi" w:hAnsi="Arial" w:cs="Arial"/>
          <w:szCs w:val="24"/>
        </w:rPr>
        <w:t>encia y autonomía</w:t>
      </w:r>
      <w:r w:rsidR="00110289" w:rsidRPr="004910A3">
        <w:rPr>
          <w:rFonts w:ascii="Arial" w:eastAsiaTheme="minorHAnsi" w:hAnsi="Arial" w:cs="Arial"/>
          <w:szCs w:val="24"/>
        </w:rPr>
        <w:t xml:space="preserve">, y </w:t>
      </w:r>
      <w:r w:rsidR="0049552E" w:rsidRPr="004910A3">
        <w:rPr>
          <w:rFonts w:ascii="Arial" w:eastAsiaTheme="minorHAnsi" w:hAnsi="Arial" w:cs="Arial"/>
          <w:szCs w:val="24"/>
        </w:rPr>
        <w:t>con ello quedó</w:t>
      </w:r>
      <w:r w:rsidR="00110289" w:rsidRPr="004910A3">
        <w:rPr>
          <w:rFonts w:ascii="Arial" w:eastAsiaTheme="minorHAnsi" w:hAnsi="Arial" w:cs="Arial"/>
          <w:szCs w:val="24"/>
        </w:rPr>
        <w:t xml:space="preserve"> desvirtuado el elemento de subordinación y dependencia. En consecuencia, el contrato que existió entre las partes no tuvo naturaleza laboral y, por ende, no </w:t>
      </w:r>
      <w:r w:rsidR="00266147" w:rsidRPr="004910A3">
        <w:rPr>
          <w:rFonts w:ascii="Arial" w:eastAsiaTheme="minorHAnsi" w:hAnsi="Arial" w:cs="Arial"/>
          <w:szCs w:val="24"/>
        </w:rPr>
        <w:t>había</w:t>
      </w:r>
      <w:r w:rsidR="00110289" w:rsidRPr="004910A3">
        <w:rPr>
          <w:rFonts w:ascii="Arial" w:eastAsiaTheme="minorHAnsi" w:hAnsi="Arial" w:cs="Arial"/>
          <w:szCs w:val="24"/>
        </w:rPr>
        <w:t xml:space="preserve"> lugar a de</w:t>
      </w:r>
      <w:r w:rsidR="00266147" w:rsidRPr="004910A3">
        <w:rPr>
          <w:rFonts w:ascii="Arial" w:eastAsiaTheme="minorHAnsi" w:hAnsi="Arial" w:cs="Arial"/>
          <w:szCs w:val="24"/>
        </w:rPr>
        <w:t xml:space="preserve">clarar su existencia, que impone la revocatoria de la sentencia de primer grado, y en esa medida </w:t>
      </w:r>
      <w:r w:rsidR="00266147" w:rsidRPr="004910A3">
        <w:rPr>
          <w:rFonts w:ascii="Arial" w:eastAsiaTheme="minorHAnsi" w:hAnsi="Arial" w:cs="Arial"/>
          <w:szCs w:val="24"/>
        </w:rPr>
        <w:lastRenderedPageBreak/>
        <w:t xml:space="preserve">releva a esta Sala de estudiar el restante reproche elevado por Primer Tax S.A., pues su condena solidaria devenía precisamente de la existencia del contrato de trabajo ya enervado. </w:t>
      </w:r>
    </w:p>
    <w:p w14:paraId="604442E2" w14:textId="77777777" w:rsidR="00266147" w:rsidRPr="004910A3" w:rsidRDefault="00266147" w:rsidP="004910A3">
      <w:pPr>
        <w:autoSpaceDE w:val="0"/>
        <w:autoSpaceDN w:val="0"/>
        <w:adjustRightInd w:val="0"/>
        <w:spacing w:line="276" w:lineRule="auto"/>
        <w:jc w:val="both"/>
        <w:rPr>
          <w:rFonts w:ascii="Arial" w:eastAsiaTheme="minorHAnsi" w:hAnsi="Arial" w:cs="Arial"/>
          <w:szCs w:val="24"/>
        </w:rPr>
      </w:pPr>
    </w:p>
    <w:p w14:paraId="28DB916E" w14:textId="77777777" w:rsidR="00CD6326" w:rsidRDefault="00CD6326" w:rsidP="004910A3">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Pr="004910A3" w:rsidRDefault="00237E80" w:rsidP="004910A3">
      <w:pPr>
        <w:autoSpaceDE w:val="0"/>
        <w:autoSpaceDN w:val="0"/>
        <w:adjustRightInd w:val="0"/>
        <w:spacing w:line="276" w:lineRule="auto"/>
        <w:jc w:val="both"/>
        <w:rPr>
          <w:rFonts w:ascii="Arial" w:eastAsiaTheme="minorHAnsi" w:hAnsi="Arial" w:cs="Arial"/>
          <w:szCs w:val="24"/>
        </w:rPr>
      </w:pPr>
    </w:p>
    <w:p w14:paraId="2A178459" w14:textId="268D3000" w:rsidR="00CD6326" w:rsidRPr="004910A3" w:rsidRDefault="00CD6326"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A tono con lo ex</w:t>
      </w:r>
      <w:r w:rsidR="00266147" w:rsidRPr="004910A3">
        <w:rPr>
          <w:rFonts w:ascii="Arial" w:eastAsiaTheme="minorHAnsi" w:hAnsi="Arial" w:cs="Arial"/>
          <w:szCs w:val="24"/>
        </w:rPr>
        <w:t>puesto, la decisión revisada será revocada en su integridad.</w:t>
      </w:r>
    </w:p>
    <w:p w14:paraId="633D1A0E" w14:textId="77777777" w:rsidR="00CD6326" w:rsidRPr="004910A3" w:rsidRDefault="00CD6326" w:rsidP="004910A3">
      <w:pPr>
        <w:autoSpaceDE w:val="0"/>
        <w:autoSpaceDN w:val="0"/>
        <w:adjustRightInd w:val="0"/>
        <w:spacing w:line="276" w:lineRule="auto"/>
        <w:jc w:val="both"/>
        <w:rPr>
          <w:rFonts w:ascii="Arial" w:eastAsiaTheme="minorHAnsi" w:hAnsi="Arial" w:cs="Arial"/>
          <w:szCs w:val="24"/>
        </w:rPr>
      </w:pPr>
    </w:p>
    <w:p w14:paraId="3A1D6F1E" w14:textId="46A11FE1" w:rsidR="00CD6326" w:rsidRPr="004910A3" w:rsidRDefault="00CD6326"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 xml:space="preserve">Costas </w:t>
      </w:r>
      <w:r w:rsidR="00266147" w:rsidRPr="004910A3">
        <w:rPr>
          <w:rFonts w:ascii="Arial" w:eastAsiaTheme="minorHAnsi" w:hAnsi="Arial" w:cs="Arial"/>
          <w:szCs w:val="24"/>
        </w:rPr>
        <w:t>de ambas instancias</w:t>
      </w:r>
      <w:r w:rsidRPr="004910A3">
        <w:rPr>
          <w:rFonts w:ascii="Arial" w:eastAsiaTheme="minorHAnsi" w:hAnsi="Arial" w:cs="Arial"/>
          <w:szCs w:val="24"/>
        </w:rPr>
        <w:t xml:space="preserve"> a cargo </w:t>
      </w:r>
      <w:r w:rsidR="00266147" w:rsidRPr="004910A3">
        <w:rPr>
          <w:rFonts w:ascii="Arial" w:eastAsiaTheme="minorHAnsi" w:hAnsi="Arial" w:cs="Arial"/>
          <w:szCs w:val="24"/>
        </w:rPr>
        <w:t xml:space="preserve">del demandante y a favor de las demandadas, de conformidad con el numeral 4º </w:t>
      </w:r>
      <w:r w:rsidRPr="004910A3">
        <w:rPr>
          <w:rFonts w:ascii="Arial" w:eastAsiaTheme="minorHAnsi" w:hAnsi="Arial" w:cs="Arial"/>
          <w:szCs w:val="24"/>
        </w:rPr>
        <w:t xml:space="preserve"> del </w:t>
      </w:r>
      <w:r w:rsidR="00AC633A" w:rsidRPr="004910A3">
        <w:rPr>
          <w:rFonts w:ascii="Arial" w:eastAsiaTheme="minorHAnsi" w:hAnsi="Arial" w:cs="Arial"/>
          <w:szCs w:val="24"/>
        </w:rPr>
        <w:t xml:space="preserve">artículo 365 del </w:t>
      </w:r>
      <w:r w:rsidRPr="004910A3">
        <w:rPr>
          <w:rFonts w:ascii="Arial" w:eastAsiaTheme="minorHAnsi" w:hAnsi="Arial" w:cs="Arial"/>
          <w:szCs w:val="24"/>
        </w:rPr>
        <w:t>C.G.P.</w:t>
      </w:r>
    </w:p>
    <w:p w14:paraId="4EEA970E" w14:textId="77777777" w:rsidR="008C00B5" w:rsidRPr="004910A3" w:rsidRDefault="008C00B5" w:rsidP="004910A3">
      <w:pPr>
        <w:autoSpaceDE w:val="0"/>
        <w:autoSpaceDN w:val="0"/>
        <w:adjustRightInd w:val="0"/>
        <w:spacing w:line="276" w:lineRule="auto"/>
        <w:jc w:val="both"/>
        <w:rPr>
          <w:rFonts w:ascii="Arial" w:eastAsiaTheme="minorHAnsi" w:hAnsi="Arial" w:cs="Arial"/>
          <w:szCs w:val="24"/>
        </w:rPr>
      </w:pPr>
    </w:p>
    <w:p w14:paraId="163C982F" w14:textId="77777777" w:rsidR="00CD6326" w:rsidRPr="00313DC2" w:rsidRDefault="00CD6326" w:rsidP="004910A3">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4910A3" w:rsidRDefault="00CD6326" w:rsidP="004910A3">
      <w:pPr>
        <w:autoSpaceDE w:val="0"/>
        <w:autoSpaceDN w:val="0"/>
        <w:adjustRightInd w:val="0"/>
        <w:spacing w:line="276" w:lineRule="auto"/>
        <w:jc w:val="both"/>
        <w:rPr>
          <w:rFonts w:ascii="Arial" w:eastAsiaTheme="minorHAnsi" w:hAnsi="Arial" w:cs="Arial"/>
          <w:szCs w:val="24"/>
        </w:rPr>
      </w:pPr>
    </w:p>
    <w:p w14:paraId="7B7AF7CD" w14:textId="3412D164" w:rsidR="00CD6326" w:rsidRDefault="00CD6326" w:rsidP="004910A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E851E2">
        <w:rPr>
          <w:rFonts w:ascii="Arial" w:hAnsi="Arial" w:cs="Arial"/>
          <w:b/>
          <w:sz w:val="24"/>
          <w:szCs w:val="24"/>
        </w:rPr>
        <w:t>Segunda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41A7910E" w14:textId="77777777" w:rsidR="00300711" w:rsidRPr="004910A3" w:rsidRDefault="00300711" w:rsidP="004910A3">
      <w:pPr>
        <w:autoSpaceDE w:val="0"/>
        <w:autoSpaceDN w:val="0"/>
        <w:adjustRightInd w:val="0"/>
        <w:spacing w:line="276" w:lineRule="auto"/>
        <w:jc w:val="both"/>
        <w:rPr>
          <w:rFonts w:ascii="Arial" w:eastAsiaTheme="minorHAnsi" w:hAnsi="Arial" w:cs="Arial"/>
          <w:szCs w:val="24"/>
        </w:rPr>
      </w:pPr>
    </w:p>
    <w:p w14:paraId="7D19FBC3" w14:textId="77777777" w:rsidR="00CD6326" w:rsidRPr="00D578CB" w:rsidRDefault="00CD6326" w:rsidP="004910A3">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4910A3" w:rsidRDefault="00CD6326"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ab/>
      </w:r>
    </w:p>
    <w:p w14:paraId="6A98DF6D" w14:textId="2618A0F6" w:rsidR="0049552E" w:rsidRDefault="00CD6326" w:rsidP="004910A3">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266147">
        <w:rPr>
          <w:rFonts w:ascii="Arial" w:hAnsi="Arial" w:cs="Arial"/>
          <w:b/>
          <w:szCs w:val="24"/>
        </w:rPr>
        <w:t>REVOCAR</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266147">
        <w:rPr>
          <w:rFonts w:ascii="Arial" w:hAnsi="Arial" w:cs="Arial"/>
          <w:szCs w:val="24"/>
        </w:rPr>
        <w:t>el 5 de septiembre de 2018</w:t>
      </w:r>
      <w:r w:rsidR="00266147" w:rsidRPr="00AC486E">
        <w:rPr>
          <w:rFonts w:ascii="Arial" w:hAnsi="Arial" w:cs="Arial"/>
          <w:szCs w:val="24"/>
        </w:rPr>
        <w:t xml:space="preserve"> por el Juzgado </w:t>
      </w:r>
      <w:r w:rsidR="00266147">
        <w:rPr>
          <w:rFonts w:ascii="Arial" w:hAnsi="Arial" w:cs="Arial"/>
          <w:szCs w:val="24"/>
        </w:rPr>
        <w:t xml:space="preserve">Primero </w:t>
      </w:r>
      <w:r w:rsidR="00266147" w:rsidRPr="00AC486E">
        <w:rPr>
          <w:rFonts w:ascii="Arial" w:hAnsi="Arial" w:cs="Arial"/>
          <w:szCs w:val="24"/>
        </w:rPr>
        <w:t xml:space="preserve">Laboral del Circuito de Pereira, dentro del proceso </w:t>
      </w:r>
      <w:r w:rsidR="00266147">
        <w:rPr>
          <w:rFonts w:ascii="Arial" w:hAnsi="Arial" w:cs="Arial"/>
          <w:szCs w:val="24"/>
        </w:rPr>
        <w:t xml:space="preserve">promovido por </w:t>
      </w:r>
      <w:r w:rsidR="00266147">
        <w:rPr>
          <w:rFonts w:ascii="Arial" w:hAnsi="Arial" w:cs="Arial"/>
          <w:b/>
          <w:szCs w:val="24"/>
        </w:rPr>
        <w:t>Francisco Javier Bustamante Aguirre</w:t>
      </w:r>
      <w:r w:rsidR="00266147">
        <w:rPr>
          <w:rFonts w:ascii="Arial" w:hAnsi="Arial" w:cs="Arial"/>
          <w:szCs w:val="24"/>
        </w:rPr>
        <w:t xml:space="preserve"> </w:t>
      </w:r>
      <w:r w:rsidR="00266147" w:rsidRPr="003440CA">
        <w:rPr>
          <w:rFonts w:ascii="Arial" w:hAnsi="Arial" w:cs="Arial"/>
          <w:szCs w:val="24"/>
        </w:rPr>
        <w:t>contra</w:t>
      </w:r>
      <w:r w:rsidR="00266147">
        <w:rPr>
          <w:rFonts w:ascii="Arial" w:hAnsi="Arial" w:cs="Arial"/>
          <w:szCs w:val="24"/>
        </w:rPr>
        <w:t xml:space="preserve"> de </w:t>
      </w:r>
      <w:r w:rsidR="00266147">
        <w:rPr>
          <w:rFonts w:ascii="Arial" w:hAnsi="Arial" w:cs="Arial"/>
          <w:b/>
          <w:szCs w:val="24"/>
        </w:rPr>
        <w:t>Martha Lucía Vallejo Valencia</w:t>
      </w:r>
      <w:r w:rsidR="00266147" w:rsidRPr="00683E3E">
        <w:rPr>
          <w:rFonts w:ascii="Arial" w:hAnsi="Arial" w:cs="Arial"/>
          <w:b/>
          <w:szCs w:val="24"/>
        </w:rPr>
        <w:t xml:space="preserve"> </w:t>
      </w:r>
      <w:r w:rsidR="00266147" w:rsidRPr="00E851E2">
        <w:rPr>
          <w:rFonts w:ascii="Arial" w:hAnsi="Arial" w:cs="Arial"/>
          <w:szCs w:val="24"/>
        </w:rPr>
        <w:t xml:space="preserve">y </w:t>
      </w:r>
      <w:r w:rsidR="00266147">
        <w:rPr>
          <w:rFonts w:ascii="Arial" w:hAnsi="Arial" w:cs="Arial"/>
          <w:b/>
          <w:szCs w:val="24"/>
        </w:rPr>
        <w:t>Primer Tax S.A.</w:t>
      </w:r>
      <w:r w:rsidR="00266147">
        <w:rPr>
          <w:rFonts w:ascii="Arial" w:hAnsi="Arial" w:cs="Arial"/>
          <w:b/>
          <w:bCs/>
          <w:szCs w:val="24"/>
        </w:rPr>
        <w:t xml:space="preserve">, </w:t>
      </w:r>
      <w:r w:rsidR="00266147">
        <w:rPr>
          <w:rFonts w:ascii="Arial" w:hAnsi="Arial" w:cs="Arial"/>
          <w:bCs/>
          <w:szCs w:val="24"/>
        </w:rPr>
        <w:t xml:space="preserve">para en su lugar, absolver a las demandadas de todas las pretensiones,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4910A3">
      <w:pPr>
        <w:widowControl w:val="0"/>
        <w:autoSpaceDE w:val="0"/>
        <w:autoSpaceDN w:val="0"/>
        <w:adjustRightInd w:val="0"/>
        <w:spacing w:line="276" w:lineRule="auto"/>
        <w:jc w:val="both"/>
        <w:rPr>
          <w:rFonts w:ascii="Arial" w:hAnsi="Arial" w:cs="Arial"/>
          <w:bCs/>
          <w:iCs/>
          <w:szCs w:val="24"/>
        </w:rPr>
      </w:pPr>
    </w:p>
    <w:p w14:paraId="3F46A034" w14:textId="508B0E8D" w:rsidR="00CD6326" w:rsidRDefault="00CD6326" w:rsidP="004910A3">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237E80">
        <w:rPr>
          <w:rFonts w:ascii="Arial" w:hAnsi="Arial" w:cs="Arial"/>
          <w:bCs/>
          <w:iCs/>
          <w:szCs w:val="24"/>
        </w:rPr>
        <w:t>Condenar en c</w:t>
      </w:r>
      <w:r w:rsidRPr="006169ED">
        <w:rPr>
          <w:rFonts w:ascii="Arial" w:hAnsi="Arial" w:cs="Arial"/>
          <w:szCs w:val="24"/>
        </w:rPr>
        <w:t xml:space="preserve">ostas </w:t>
      </w:r>
      <w:r w:rsidR="00266147">
        <w:rPr>
          <w:rFonts w:ascii="Arial" w:hAnsi="Arial" w:cs="Arial"/>
          <w:szCs w:val="24"/>
        </w:rPr>
        <w:t xml:space="preserve">de ambas instancias a cargo del demandante y a favor de las demandadas. </w:t>
      </w:r>
    </w:p>
    <w:p w14:paraId="137CD332" w14:textId="77777777" w:rsidR="00CD6326" w:rsidRDefault="00CD6326" w:rsidP="004910A3">
      <w:pPr>
        <w:widowControl w:val="0"/>
        <w:autoSpaceDE w:val="0"/>
        <w:autoSpaceDN w:val="0"/>
        <w:adjustRightInd w:val="0"/>
        <w:spacing w:line="276" w:lineRule="auto"/>
        <w:jc w:val="both"/>
        <w:rPr>
          <w:rFonts w:ascii="Arial" w:hAnsi="Arial" w:cs="Arial"/>
          <w:szCs w:val="24"/>
        </w:rPr>
      </w:pPr>
    </w:p>
    <w:p w14:paraId="36BED2A5" w14:textId="77777777" w:rsidR="00CD6326" w:rsidRPr="004910A3" w:rsidRDefault="00CD6326"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Notificación surtida en estrados.</w:t>
      </w:r>
    </w:p>
    <w:p w14:paraId="504A79C0" w14:textId="77777777" w:rsidR="00C046BE" w:rsidRDefault="00C046BE" w:rsidP="004910A3">
      <w:pPr>
        <w:spacing w:line="276" w:lineRule="auto"/>
        <w:contextualSpacing/>
        <w:jc w:val="both"/>
        <w:rPr>
          <w:rFonts w:ascii="Arial" w:hAnsi="Arial" w:cs="Arial"/>
          <w:szCs w:val="24"/>
        </w:rPr>
      </w:pPr>
    </w:p>
    <w:p w14:paraId="17F8A264" w14:textId="77777777" w:rsidR="00CD6326" w:rsidRPr="00A47C8D" w:rsidRDefault="00CD6326" w:rsidP="004910A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4910A3">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Pr="004910A3" w:rsidRDefault="00CD6326" w:rsidP="004910A3">
      <w:pPr>
        <w:autoSpaceDE w:val="0"/>
        <w:autoSpaceDN w:val="0"/>
        <w:adjustRightInd w:val="0"/>
        <w:spacing w:line="276" w:lineRule="auto"/>
        <w:jc w:val="both"/>
        <w:rPr>
          <w:rFonts w:ascii="Arial" w:eastAsiaTheme="minorHAnsi" w:hAnsi="Arial" w:cs="Arial"/>
          <w:szCs w:val="24"/>
        </w:rPr>
      </w:pPr>
      <w:r w:rsidRPr="004910A3">
        <w:rPr>
          <w:rFonts w:ascii="Arial" w:eastAsiaTheme="minorHAnsi" w:hAnsi="Arial" w:cs="Arial"/>
          <w:szCs w:val="24"/>
        </w:rPr>
        <w:t>Quienes integran la Sala,</w:t>
      </w:r>
    </w:p>
    <w:p w14:paraId="76A60C51" w14:textId="77777777" w:rsidR="00C40ADD" w:rsidRDefault="00C40ADD" w:rsidP="004910A3">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4910A3">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4910A3">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4910A3">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4910A3">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4910A3">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4910A3">
      <w:pPr>
        <w:spacing w:line="276" w:lineRule="auto"/>
        <w:ind w:firstLine="900"/>
        <w:jc w:val="center"/>
        <w:rPr>
          <w:rFonts w:ascii="Arial" w:hAnsi="Arial" w:cs="Arial"/>
          <w:b/>
          <w:szCs w:val="24"/>
          <w:lang w:val="es-ES"/>
        </w:rPr>
      </w:pPr>
    </w:p>
    <w:p w14:paraId="58E1429D" w14:textId="77777777" w:rsidR="00CD21E4" w:rsidRDefault="00CD21E4" w:rsidP="004910A3">
      <w:pPr>
        <w:spacing w:line="276" w:lineRule="auto"/>
        <w:ind w:firstLine="900"/>
        <w:jc w:val="center"/>
        <w:rPr>
          <w:rFonts w:ascii="Arial" w:hAnsi="Arial" w:cs="Arial"/>
          <w:b/>
          <w:szCs w:val="24"/>
          <w:lang w:val="es-ES"/>
        </w:rPr>
      </w:pPr>
    </w:p>
    <w:p w14:paraId="54C5776C" w14:textId="77777777" w:rsidR="00CD21E4" w:rsidRDefault="00CD21E4" w:rsidP="004910A3">
      <w:pPr>
        <w:spacing w:line="276" w:lineRule="auto"/>
        <w:jc w:val="both"/>
        <w:rPr>
          <w:rFonts w:ascii="Arial" w:hAnsi="Arial" w:cs="Arial"/>
          <w:b/>
          <w:bCs/>
          <w:iCs/>
          <w:sz w:val="23"/>
          <w:szCs w:val="23"/>
          <w:lang w:val="es-ES"/>
        </w:rPr>
      </w:pPr>
    </w:p>
    <w:p w14:paraId="368343C6" w14:textId="77777777" w:rsidR="00CD21E4" w:rsidRDefault="00CD21E4" w:rsidP="004910A3">
      <w:pPr>
        <w:spacing w:line="276" w:lineRule="auto"/>
        <w:jc w:val="both"/>
        <w:rPr>
          <w:rFonts w:ascii="Arial" w:hAnsi="Arial" w:cs="Arial"/>
          <w:b/>
          <w:bCs/>
          <w:iCs/>
          <w:sz w:val="23"/>
          <w:szCs w:val="23"/>
          <w:lang w:val="es-ES"/>
        </w:rPr>
      </w:pPr>
    </w:p>
    <w:p w14:paraId="4A670258" w14:textId="77777777" w:rsidR="00951A6A" w:rsidRDefault="00CD21E4" w:rsidP="004910A3">
      <w:pPr>
        <w:spacing w:line="276" w:lineRule="auto"/>
        <w:jc w:val="both"/>
        <w:rPr>
          <w:rFonts w:ascii="Arial" w:hAnsi="Arial" w:cs="Arial"/>
          <w:b/>
          <w:bCs/>
          <w:iCs/>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t xml:space="preserve"> </w:t>
      </w:r>
      <w:r w:rsidR="00E851E2">
        <w:rPr>
          <w:rFonts w:ascii="Arial" w:hAnsi="Arial" w:cs="Arial"/>
          <w:b/>
          <w:bCs/>
          <w:iCs/>
          <w:sz w:val="23"/>
          <w:szCs w:val="23"/>
          <w:lang w:val="es-ES"/>
        </w:rPr>
        <w:t>FRANCISCO JAVIER TAMAYO TABARES</w:t>
      </w:r>
    </w:p>
    <w:p w14:paraId="66642728" w14:textId="542D94F6" w:rsidR="00AD0D49" w:rsidRPr="00C046BE" w:rsidRDefault="00CD21E4" w:rsidP="004910A3">
      <w:pPr>
        <w:spacing w:line="276" w:lineRule="auto"/>
        <w:ind w:left="708" w:firstLine="708"/>
        <w:jc w:val="both"/>
        <w:rPr>
          <w:rFonts w:ascii="Arial" w:hAnsi="Arial" w:cs="Arial"/>
          <w:szCs w:val="23"/>
          <w:lang w:val="es-ES"/>
        </w:rPr>
      </w:pPr>
      <w:r>
        <w:rPr>
          <w:rFonts w:ascii="Arial" w:hAnsi="Arial" w:cs="Arial"/>
          <w:sz w:val="23"/>
          <w:szCs w:val="23"/>
          <w:lang w:val="es-ES"/>
        </w:rPr>
        <w:t>Magistrado</w:t>
      </w:r>
      <w:r w:rsidRPr="0045273B">
        <w:rPr>
          <w:rFonts w:ascii="Arial" w:hAnsi="Arial" w:cs="Arial"/>
          <w:sz w:val="23"/>
          <w:szCs w:val="23"/>
          <w:lang w:val="es-ES"/>
        </w:rPr>
        <w:t xml:space="preserve">                         </w:t>
      </w:r>
      <w:r w:rsidR="00951A6A">
        <w:rPr>
          <w:rFonts w:ascii="Arial" w:hAnsi="Arial" w:cs="Arial"/>
          <w:sz w:val="23"/>
          <w:szCs w:val="23"/>
          <w:lang w:val="es-ES"/>
        </w:rPr>
        <w:t xml:space="preserve">                              </w:t>
      </w:r>
      <w:r>
        <w:rPr>
          <w:rFonts w:ascii="Arial" w:hAnsi="Arial" w:cs="Arial"/>
          <w:sz w:val="23"/>
          <w:szCs w:val="23"/>
          <w:lang w:val="es-ES"/>
        </w:rPr>
        <w:t>Magistrad</w:t>
      </w:r>
      <w:r w:rsidR="00E851E2">
        <w:rPr>
          <w:rFonts w:ascii="Arial" w:hAnsi="Arial" w:cs="Arial"/>
          <w:sz w:val="23"/>
          <w:szCs w:val="23"/>
          <w:lang w:val="es-ES"/>
        </w:rPr>
        <w:t>o</w:t>
      </w:r>
    </w:p>
    <w:sectPr w:rsidR="00AD0D49" w:rsidRPr="00C046BE" w:rsidSect="00951A6A">
      <w:headerReference w:type="default" r:id="rId9"/>
      <w:footerReference w:type="even" r:id="rId10"/>
      <w:footerReference w:type="default" r:id="rId11"/>
      <w:footerReference w:type="firs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9DFB" w14:textId="77777777" w:rsidR="00895A7D" w:rsidRDefault="00895A7D" w:rsidP="00CD6326">
      <w:r>
        <w:separator/>
      </w:r>
    </w:p>
  </w:endnote>
  <w:endnote w:type="continuationSeparator" w:id="0">
    <w:p w14:paraId="48860B5D" w14:textId="77777777" w:rsidR="00895A7D" w:rsidRDefault="00895A7D"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127945" w:rsidRDefault="00127945"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127945" w:rsidRDefault="00127945"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127945" w:rsidRPr="00951A6A" w:rsidRDefault="00127945" w:rsidP="00D54F37">
    <w:pPr>
      <w:pStyle w:val="Piedepgina"/>
      <w:framePr w:wrap="around" w:vAnchor="text" w:hAnchor="margin" w:xAlign="right" w:y="1"/>
      <w:rPr>
        <w:rStyle w:val="Nmerodepgina"/>
        <w:rFonts w:ascii="Arial" w:hAnsi="Arial" w:cs="Arial"/>
        <w:sz w:val="18"/>
      </w:rPr>
    </w:pPr>
    <w:r w:rsidRPr="00951A6A">
      <w:rPr>
        <w:rStyle w:val="Nmerodepgina"/>
        <w:rFonts w:ascii="Arial" w:hAnsi="Arial" w:cs="Arial"/>
        <w:sz w:val="18"/>
      </w:rPr>
      <w:fldChar w:fldCharType="begin"/>
    </w:r>
    <w:r w:rsidRPr="00951A6A">
      <w:rPr>
        <w:rStyle w:val="Nmerodepgina"/>
        <w:rFonts w:ascii="Arial" w:hAnsi="Arial" w:cs="Arial"/>
        <w:sz w:val="18"/>
      </w:rPr>
      <w:instrText xml:space="preserve">PAGE  </w:instrText>
    </w:r>
    <w:r w:rsidRPr="00951A6A">
      <w:rPr>
        <w:rStyle w:val="Nmerodepgina"/>
        <w:rFonts w:ascii="Arial" w:hAnsi="Arial" w:cs="Arial"/>
        <w:sz w:val="18"/>
      </w:rPr>
      <w:fldChar w:fldCharType="separate"/>
    </w:r>
    <w:r w:rsidR="006D3DBA">
      <w:rPr>
        <w:rStyle w:val="Nmerodepgina"/>
        <w:rFonts w:ascii="Arial" w:hAnsi="Arial" w:cs="Arial"/>
        <w:noProof/>
        <w:sz w:val="18"/>
      </w:rPr>
      <w:t>10</w:t>
    </w:r>
    <w:r w:rsidRPr="00951A6A">
      <w:rPr>
        <w:rStyle w:val="Nmerodepgina"/>
        <w:rFonts w:ascii="Arial" w:hAnsi="Arial" w:cs="Arial"/>
        <w:sz w:val="18"/>
      </w:rPr>
      <w:fldChar w:fldCharType="end"/>
    </w:r>
  </w:p>
  <w:p w14:paraId="7867B49A" w14:textId="77777777" w:rsidR="00127945" w:rsidRDefault="00127945"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18"/>
      </w:rPr>
    </w:sdtEndPr>
    <w:sdtContent>
      <w:p w14:paraId="36C103A0" w14:textId="77777777" w:rsidR="00127945" w:rsidRPr="00951A6A" w:rsidRDefault="00127945">
        <w:pPr>
          <w:pStyle w:val="Piedepgina"/>
          <w:jc w:val="right"/>
          <w:rPr>
            <w:rFonts w:ascii="Arial" w:hAnsi="Arial" w:cs="Arial"/>
            <w:sz w:val="18"/>
          </w:rPr>
        </w:pPr>
        <w:r w:rsidRPr="00951A6A">
          <w:rPr>
            <w:rFonts w:ascii="Arial" w:hAnsi="Arial" w:cs="Arial"/>
            <w:sz w:val="18"/>
          </w:rPr>
          <w:fldChar w:fldCharType="begin"/>
        </w:r>
        <w:r w:rsidRPr="00951A6A">
          <w:rPr>
            <w:rFonts w:ascii="Arial" w:hAnsi="Arial" w:cs="Arial"/>
            <w:sz w:val="18"/>
          </w:rPr>
          <w:instrText>PAGE   \* MERGEFORMAT</w:instrText>
        </w:r>
        <w:r w:rsidRPr="00951A6A">
          <w:rPr>
            <w:rFonts w:ascii="Arial" w:hAnsi="Arial" w:cs="Arial"/>
            <w:sz w:val="18"/>
          </w:rPr>
          <w:fldChar w:fldCharType="separate"/>
        </w:r>
        <w:r w:rsidR="006D3DBA" w:rsidRPr="006D3DBA">
          <w:rPr>
            <w:rFonts w:ascii="Arial" w:hAnsi="Arial" w:cs="Arial"/>
            <w:noProof/>
            <w:sz w:val="18"/>
            <w:lang w:val="es-ES"/>
          </w:rPr>
          <w:t>1</w:t>
        </w:r>
        <w:r w:rsidRPr="00951A6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BDEDA" w14:textId="77777777" w:rsidR="00895A7D" w:rsidRDefault="00895A7D" w:rsidP="00CD6326">
      <w:r>
        <w:separator/>
      </w:r>
    </w:p>
  </w:footnote>
  <w:footnote w:type="continuationSeparator" w:id="0">
    <w:p w14:paraId="27549C4F" w14:textId="77777777" w:rsidR="00895A7D" w:rsidRDefault="00895A7D" w:rsidP="00CD6326">
      <w:r>
        <w:continuationSeparator/>
      </w:r>
    </w:p>
  </w:footnote>
  <w:footnote w:id="1">
    <w:p w14:paraId="0B98A115" w14:textId="77777777" w:rsidR="00127945" w:rsidRPr="00951A6A" w:rsidRDefault="00127945" w:rsidP="00951A6A">
      <w:pPr>
        <w:pStyle w:val="Textoindependiente21"/>
        <w:spacing w:line="240" w:lineRule="auto"/>
        <w:rPr>
          <w:rFonts w:cs="Arial"/>
          <w:b w:val="0"/>
          <w:sz w:val="18"/>
          <w:szCs w:val="18"/>
        </w:rPr>
      </w:pPr>
      <w:r w:rsidRPr="00951A6A">
        <w:rPr>
          <w:rStyle w:val="Refdenotaalpie"/>
          <w:rFonts w:cs="Arial"/>
          <w:b w:val="0"/>
          <w:sz w:val="18"/>
          <w:szCs w:val="18"/>
        </w:rPr>
        <w:footnoteRef/>
      </w:r>
      <w:r w:rsidRPr="00951A6A">
        <w:rPr>
          <w:rFonts w:cs="Arial"/>
          <w:b w:val="0"/>
          <w:sz w:val="18"/>
          <w:szCs w:val="18"/>
        </w:rPr>
        <w:t xml:space="preserve"> </w:t>
      </w:r>
      <w:r w:rsidRPr="00951A6A">
        <w:rPr>
          <w:rFonts w:cs="Arial"/>
          <w:b w:val="0"/>
          <w:bCs/>
          <w:iCs/>
          <w:sz w:val="18"/>
          <w:szCs w:val="18"/>
        </w:rPr>
        <w:t>M.P. Gerardo Botero Zuluaga y Jorge Mauricio Burgos Ruiz</w:t>
      </w:r>
      <w:r w:rsidRPr="00951A6A">
        <w:rPr>
          <w:rFonts w:cs="Arial"/>
          <w:b w:val="0"/>
          <w:sz w:val="18"/>
          <w:szCs w:val="18"/>
        </w:rPr>
        <w:t xml:space="preserve">. </w:t>
      </w:r>
    </w:p>
  </w:footnote>
  <w:footnote w:id="2">
    <w:p w14:paraId="680C00A7" w14:textId="1C6A1717" w:rsidR="00127945" w:rsidRPr="00951A6A" w:rsidRDefault="00127945" w:rsidP="00951A6A">
      <w:pPr>
        <w:pStyle w:val="Textonotapie"/>
        <w:jc w:val="both"/>
        <w:rPr>
          <w:rFonts w:ascii="Arial" w:hAnsi="Arial" w:cs="Arial"/>
          <w:sz w:val="18"/>
          <w:szCs w:val="18"/>
          <w:lang w:val="es-CO"/>
        </w:rPr>
      </w:pPr>
      <w:r w:rsidRPr="00951A6A">
        <w:rPr>
          <w:rStyle w:val="Refdenotaalpie"/>
          <w:rFonts w:ascii="Arial" w:hAnsi="Arial" w:cs="Arial"/>
          <w:sz w:val="18"/>
          <w:szCs w:val="18"/>
        </w:rPr>
        <w:footnoteRef/>
      </w:r>
      <w:r w:rsidRPr="00951A6A">
        <w:rPr>
          <w:rFonts w:ascii="Arial" w:hAnsi="Arial" w:cs="Arial"/>
          <w:sz w:val="18"/>
          <w:szCs w:val="18"/>
        </w:rPr>
        <w:t xml:space="preserve"> Sent. Cas. Lab. de 21-11-2017, Exp. No. 45486, M.P. Santander Rafael Brito Cuadrado.</w:t>
      </w:r>
    </w:p>
  </w:footnote>
  <w:footnote w:id="3">
    <w:p w14:paraId="5739306E" w14:textId="6C7B7C12" w:rsidR="00127945" w:rsidRPr="00951A6A" w:rsidRDefault="00127945" w:rsidP="00951A6A">
      <w:pPr>
        <w:pStyle w:val="Textonotapie"/>
        <w:jc w:val="both"/>
        <w:rPr>
          <w:rFonts w:ascii="Arial" w:hAnsi="Arial" w:cs="Arial"/>
          <w:sz w:val="18"/>
          <w:szCs w:val="18"/>
          <w:lang w:val="es-CO"/>
        </w:rPr>
      </w:pPr>
      <w:r w:rsidRPr="00951A6A">
        <w:rPr>
          <w:rStyle w:val="Refdenotaalpie"/>
          <w:rFonts w:ascii="Arial" w:hAnsi="Arial" w:cs="Arial"/>
          <w:sz w:val="18"/>
          <w:szCs w:val="18"/>
        </w:rPr>
        <w:footnoteRef/>
      </w:r>
      <w:r w:rsidRPr="00951A6A">
        <w:rPr>
          <w:rFonts w:ascii="Arial" w:hAnsi="Arial" w:cs="Arial"/>
          <w:sz w:val="18"/>
          <w:szCs w:val="18"/>
        </w:rPr>
        <w:t xml:space="preserve"> </w:t>
      </w:r>
      <w:r w:rsidRPr="00951A6A">
        <w:rPr>
          <w:rFonts w:ascii="Arial" w:hAnsi="Arial" w:cs="Arial"/>
          <w:sz w:val="18"/>
          <w:szCs w:val="18"/>
          <w:lang w:val="es-CO"/>
        </w:rPr>
        <w:t xml:space="preserve">Testigo que fue solicitado por la parte demandante, pese a que contaba con un vínculo de consanguinidad con la demandada Martha Lucía Vallejo Valencia en primer grado descendiente.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127945" w:rsidRPr="00951A6A" w:rsidRDefault="00127945" w:rsidP="00D54F37">
    <w:pPr>
      <w:pStyle w:val="Encabezado"/>
      <w:jc w:val="center"/>
      <w:rPr>
        <w:rFonts w:ascii="Arial" w:hAnsi="Arial" w:cs="Arial"/>
        <w:sz w:val="18"/>
        <w:szCs w:val="16"/>
      </w:rPr>
    </w:pPr>
    <w:r w:rsidRPr="00951A6A">
      <w:rPr>
        <w:rFonts w:ascii="Arial" w:hAnsi="Arial" w:cs="Arial"/>
        <w:sz w:val="18"/>
        <w:szCs w:val="16"/>
      </w:rPr>
      <w:t>Proceso Ordinario Laboral</w:t>
    </w:r>
  </w:p>
  <w:p w14:paraId="69D10F85" w14:textId="428CED08" w:rsidR="00127945" w:rsidRPr="00951A6A" w:rsidRDefault="00127945" w:rsidP="00D54F37">
    <w:pPr>
      <w:pStyle w:val="Encabezado"/>
      <w:jc w:val="center"/>
      <w:rPr>
        <w:rFonts w:ascii="Arial" w:hAnsi="Arial" w:cs="Arial"/>
        <w:sz w:val="18"/>
        <w:szCs w:val="16"/>
      </w:rPr>
    </w:pPr>
    <w:r w:rsidRPr="00951A6A">
      <w:rPr>
        <w:rFonts w:ascii="Arial" w:hAnsi="Arial" w:cs="Arial"/>
        <w:sz w:val="18"/>
        <w:szCs w:val="16"/>
      </w:rPr>
      <w:t>Radicado: 66001-31-05-001-2017-00189-01</w:t>
    </w:r>
  </w:p>
  <w:p w14:paraId="76558BFD" w14:textId="44F0D695" w:rsidR="00127945" w:rsidRPr="00951A6A" w:rsidRDefault="00127945" w:rsidP="00951A6A">
    <w:pPr>
      <w:pStyle w:val="Encabezado"/>
      <w:jc w:val="center"/>
      <w:rPr>
        <w:rFonts w:ascii="Arial" w:hAnsi="Arial" w:cs="Arial"/>
        <w:sz w:val="18"/>
        <w:szCs w:val="16"/>
      </w:rPr>
    </w:pPr>
    <w:r w:rsidRPr="00951A6A">
      <w:rPr>
        <w:rFonts w:ascii="Arial" w:hAnsi="Arial" w:cs="Arial"/>
        <w:sz w:val="18"/>
        <w:szCs w:val="16"/>
      </w:rPr>
      <w:t>Francisco Javier Bustamante Vs. Martha Lucía Vallejo Valencia y Primer Tax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7826"/>
    <w:rsid w:val="00040EB7"/>
    <w:rsid w:val="00042F9F"/>
    <w:rsid w:val="0004362B"/>
    <w:rsid w:val="00060910"/>
    <w:rsid w:val="000621B2"/>
    <w:rsid w:val="00070280"/>
    <w:rsid w:val="00091334"/>
    <w:rsid w:val="00092612"/>
    <w:rsid w:val="000969E1"/>
    <w:rsid w:val="000A35F7"/>
    <w:rsid w:val="000A57B9"/>
    <w:rsid w:val="000A71F8"/>
    <w:rsid w:val="000A76FA"/>
    <w:rsid w:val="000C0744"/>
    <w:rsid w:val="000C2B10"/>
    <w:rsid w:val="000C6477"/>
    <w:rsid w:val="000D1A9D"/>
    <w:rsid w:val="000F056D"/>
    <w:rsid w:val="000F2686"/>
    <w:rsid w:val="000F381B"/>
    <w:rsid w:val="00105313"/>
    <w:rsid w:val="00110289"/>
    <w:rsid w:val="00112450"/>
    <w:rsid w:val="00112502"/>
    <w:rsid w:val="00127945"/>
    <w:rsid w:val="001441AE"/>
    <w:rsid w:val="00151017"/>
    <w:rsid w:val="00170726"/>
    <w:rsid w:val="001757C6"/>
    <w:rsid w:val="00185863"/>
    <w:rsid w:val="00195DB1"/>
    <w:rsid w:val="00196039"/>
    <w:rsid w:val="001A3061"/>
    <w:rsid w:val="001A791A"/>
    <w:rsid w:val="001B4F73"/>
    <w:rsid w:val="001B6E31"/>
    <w:rsid w:val="001C1B70"/>
    <w:rsid w:val="001C472C"/>
    <w:rsid w:val="001D4DCB"/>
    <w:rsid w:val="001D6CDE"/>
    <w:rsid w:val="001D6FD3"/>
    <w:rsid w:val="001E2008"/>
    <w:rsid w:val="001E3A28"/>
    <w:rsid w:val="001F7358"/>
    <w:rsid w:val="00204377"/>
    <w:rsid w:val="0021043E"/>
    <w:rsid w:val="0021069C"/>
    <w:rsid w:val="00212471"/>
    <w:rsid w:val="002128E1"/>
    <w:rsid w:val="00225880"/>
    <w:rsid w:val="002266D7"/>
    <w:rsid w:val="00231ABE"/>
    <w:rsid w:val="00235CBA"/>
    <w:rsid w:val="00237E80"/>
    <w:rsid w:val="002433E1"/>
    <w:rsid w:val="002461AD"/>
    <w:rsid w:val="00256F5E"/>
    <w:rsid w:val="00262975"/>
    <w:rsid w:val="002642DB"/>
    <w:rsid w:val="00266147"/>
    <w:rsid w:val="00273019"/>
    <w:rsid w:val="00276122"/>
    <w:rsid w:val="00280DB4"/>
    <w:rsid w:val="00281187"/>
    <w:rsid w:val="002828E9"/>
    <w:rsid w:val="0029029E"/>
    <w:rsid w:val="002A0670"/>
    <w:rsid w:val="002A6CEC"/>
    <w:rsid w:val="002B5F9D"/>
    <w:rsid w:val="002B6F6F"/>
    <w:rsid w:val="002C38E2"/>
    <w:rsid w:val="002D71B8"/>
    <w:rsid w:val="002D7D4F"/>
    <w:rsid w:val="002F437C"/>
    <w:rsid w:val="002F4401"/>
    <w:rsid w:val="002F6EBF"/>
    <w:rsid w:val="00300711"/>
    <w:rsid w:val="0031474F"/>
    <w:rsid w:val="00332539"/>
    <w:rsid w:val="00332B19"/>
    <w:rsid w:val="00353029"/>
    <w:rsid w:val="003749ED"/>
    <w:rsid w:val="003752C6"/>
    <w:rsid w:val="00385DE8"/>
    <w:rsid w:val="003868FC"/>
    <w:rsid w:val="00390A13"/>
    <w:rsid w:val="00391EA2"/>
    <w:rsid w:val="003A2ADB"/>
    <w:rsid w:val="003A3F95"/>
    <w:rsid w:val="003B014A"/>
    <w:rsid w:val="003B273A"/>
    <w:rsid w:val="003C2BA9"/>
    <w:rsid w:val="003C68CF"/>
    <w:rsid w:val="003D1705"/>
    <w:rsid w:val="003D50C8"/>
    <w:rsid w:val="003D73F3"/>
    <w:rsid w:val="003E7FAB"/>
    <w:rsid w:val="00400A6C"/>
    <w:rsid w:val="0040251F"/>
    <w:rsid w:val="00402D0F"/>
    <w:rsid w:val="00405459"/>
    <w:rsid w:val="00413D51"/>
    <w:rsid w:val="00416D37"/>
    <w:rsid w:val="004215B4"/>
    <w:rsid w:val="00424896"/>
    <w:rsid w:val="0043034D"/>
    <w:rsid w:val="004327DA"/>
    <w:rsid w:val="00432E0D"/>
    <w:rsid w:val="00446A2D"/>
    <w:rsid w:val="00451C21"/>
    <w:rsid w:val="0045635C"/>
    <w:rsid w:val="00471FDF"/>
    <w:rsid w:val="00475495"/>
    <w:rsid w:val="00476751"/>
    <w:rsid w:val="00487107"/>
    <w:rsid w:val="004910A3"/>
    <w:rsid w:val="00491905"/>
    <w:rsid w:val="004946DA"/>
    <w:rsid w:val="0049552E"/>
    <w:rsid w:val="004B2430"/>
    <w:rsid w:val="004B325C"/>
    <w:rsid w:val="004B4F5B"/>
    <w:rsid w:val="004B7D6C"/>
    <w:rsid w:val="004D569F"/>
    <w:rsid w:val="004D6BC6"/>
    <w:rsid w:val="004E1916"/>
    <w:rsid w:val="004E5866"/>
    <w:rsid w:val="00502F8A"/>
    <w:rsid w:val="00507B32"/>
    <w:rsid w:val="00512816"/>
    <w:rsid w:val="00530431"/>
    <w:rsid w:val="00533E11"/>
    <w:rsid w:val="005353ED"/>
    <w:rsid w:val="005357D0"/>
    <w:rsid w:val="005440F6"/>
    <w:rsid w:val="005467C7"/>
    <w:rsid w:val="00546EFA"/>
    <w:rsid w:val="0055222C"/>
    <w:rsid w:val="00555AAB"/>
    <w:rsid w:val="0056011A"/>
    <w:rsid w:val="00563043"/>
    <w:rsid w:val="00564191"/>
    <w:rsid w:val="005718C1"/>
    <w:rsid w:val="00573D35"/>
    <w:rsid w:val="0058093F"/>
    <w:rsid w:val="005831F0"/>
    <w:rsid w:val="0059532E"/>
    <w:rsid w:val="005A0085"/>
    <w:rsid w:val="005B07ED"/>
    <w:rsid w:val="005B4DDB"/>
    <w:rsid w:val="005B58FB"/>
    <w:rsid w:val="005C1E46"/>
    <w:rsid w:val="005C5D24"/>
    <w:rsid w:val="005C61F6"/>
    <w:rsid w:val="005E2DA0"/>
    <w:rsid w:val="005E6A38"/>
    <w:rsid w:val="0062100D"/>
    <w:rsid w:val="00624D4B"/>
    <w:rsid w:val="00630E60"/>
    <w:rsid w:val="00640197"/>
    <w:rsid w:val="00642EC4"/>
    <w:rsid w:val="0064370C"/>
    <w:rsid w:val="006577EB"/>
    <w:rsid w:val="00663135"/>
    <w:rsid w:val="006640B9"/>
    <w:rsid w:val="00665277"/>
    <w:rsid w:val="00682242"/>
    <w:rsid w:val="0068357D"/>
    <w:rsid w:val="00683ACE"/>
    <w:rsid w:val="00683E3E"/>
    <w:rsid w:val="00684389"/>
    <w:rsid w:val="00690CC9"/>
    <w:rsid w:val="006B3AA9"/>
    <w:rsid w:val="006D3DBA"/>
    <w:rsid w:val="006E1A8D"/>
    <w:rsid w:val="006E48F1"/>
    <w:rsid w:val="006F4460"/>
    <w:rsid w:val="006F6F80"/>
    <w:rsid w:val="00701277"/>
    <w:rsid w:val="00702A9F"/>
    <w:rsid w:val="00704E12"/>
    <w:rsid w:val="0071157E"/>
    <w:rsid w:val="00711B37"/>
    <w:rsid w:val="00711CFB"/>
    <w:rsid w:val="00712C2A"/>
    <w:rsid w:val="00712CC6"/>
    <w:rsid w:val="007154D5"/>
    <w:rsid w:val="00725425"/>
    <w:rsid w:val="007370BB"/>
    <w:rsid w:val="00743D76"/>
    <w:rsid w:val="00746FB0"/>
    <w:rsid w:val="00751350"/>
    <w:rsid w:val="007756B7"/>
    <w:rsid w:val="00791B68"/>
    <w:rsid w:val="00792C17"/>
    <w:rsid w:val="007959A5"/>
    <w:rsid w:val="007C13A3"/>
    <w:rsid w:val="007C69B3"/>
    <w:rsid w:val="007C75B7"/>
    <w:rsid w:val="007D67ED"/>
    <w:rsid w:val="007E4B2A"/>
    <w:rsid w:val="007F1053"/>
    <w:rsid w:val="0080758E"/>
    <w:rsid w:val="00810DC7"/>
    <w:rsid w:val="0081582E"/>
    <w:rsid w:val="00817B9D"/>
    <w:rsid w:val="00837E8B"/>
    <w:rsid w:val="00855C5C"/>
    <w:rsid w:val="00870B65"/>
    <w:rsid w:val="00877E97"/>
    <w:rsid w:val="00877F96"/>
    <w:rsid w:val="0088430B"/>
    <w:rsid w:val="00895A7D"/>
    <w:rsid w:val="008A0E40"/>
    <w:rsid w:val="008A3BF2"/>
    <w:rsid w:val="008B0371"/>
    <w:rsid w:val="008B205C"/>
    <w:rsid w:val="008B4F12"/>
    <w:rsid w:val="008B6E17"/>
    <w:rsid w:val="008C00B5"/>
    <w:rsid w:val="008C1E34"/>
    <w:rsid w:val="008C3993"/>
    <w:rsid w:val="008C511D"/>
    <w:rsid w:val="008C5F31"/>
    <w:rsid w:val="008D0170"/>
    <w:rsid w:val="008D200B"/>
    <w:rsid w:val="008D4DB8"/>
    <w:rsid w:val="00905E6F"/>
    <w:rsid w:val="009073CE"/>
    <w:rsid w:val="00910C52"/>
    <w:rsid w:val="00911F14"/>
    <w:rsid w:val="0091720A"/>
    <w:rsid w:val="00922447"/>
    <w:rsid w:val="00927014"/>
    <w:rsid w:val="0093085B"/>
    <w:rsid w:val="00931E3B"/>
    <w:rsid w:val="009506CF"/>
    <w:rsid w:val="00950D6B"/>
    <w:rsid w:val="00951A6A"/>
    <w:rsid w:val="00952B56"/>
    <w:rsid w:val="00953B0B"/>
    <w:rsid w:val="00974ECA"/>
    <w:rsid w:val="00977FD5"/>
    <w:rsid w:val="0098053F"/>
    <w:rsid w:val="00980953"/>
    <w:rsid w:val="00982FCC"/>
    <w:rsid w:val="00984CF7"/>
    <w:rsid w:val="00990382"/>
    <w:rsid w:val="0099653F"/>
    <w:rsid w:val="009B1F96"/>
    <w:rsid w:val="009B5768"/>
    <w:rsid w:val="009E312C"/>
    <w:rsid w:val="009F4538"/>
    <w:rsid w:val="00A01FD8"/>
    <w:rsid w:val="00A108FB"/>
    <w:rsid w:val="00A31716"/>
    <w:rsid w:val="00A323BB"/>
    <w:rsid w:val="00A44317"/>
    <w:rsid w:val="00A44709"/>
    <w:rsid w:val="00A515C6"/>
    <w:rsid w:val="00A54EE5"/>
    <w:rsid w:val="00A71F12"/>
    <w:rsid w:val="00A76DA4"/>
    <w:rsid w:val="00A76F10"/>
    <w:rsid w:val="00A84B95"/>
    <w:rsid w:val="00AA4491"/>
    <w:rsid w:val="00AA5491"/>
    <w:rsid w:val="00AA7E60"/>
    <w:rsid w:val="00AB1F26"/>
    <w:rsid w:val="00AB4D66"/>
    <w:rsid w:val="00AC633A"/>
    <w:rsid w:val="00AD0D49"/>
    <w:rsid w:val="00AE0CF1"/>
    <w:rsid w:val="00AF259C"/>
    <w:rsid w:val="00B01D76"/>
    <w:rsid w:val="00B222A3"/>
    <w:rsid w:val="00B23705"/>
    <w:rsid w:val="00B23B83"/>
    <w:rsid w:val="00B265D2"/>
    <w:rsid w:val="00B26BE4"/>
    <w:rsid w:val="00B4546C"/>
    <w:rsid w:val="00B573A3"/>
    <w:rsid w:val="00B75F25"/>
    <w:rsid w:val="00B8029F"/>
    <w:rsid w:val="00B81B46"/>
    <w:rsid w:val="00B911D2"/>
    <w:rsid w:val="00B95E23"/>
    <w:rsid w:val="00B965AF"/>
    <w:rsid w:val="00BA5ECA"/>
    <w:rsid w:val="00BB1B7E"/>
    <w:rsid w:val="00BB319C"/>
    <w:rsid w:val="00BC43BC"/>
    <w:rsid w:val="00BC7621"/>
    <w:rsid w:val="00BD4536"/>
    <w:rsid w:val="00BE01C8"/>
    <w:rsid w:val="00BE17D4"/>
    <w:rsid w:val="00BE1AC9"/>
    <w:rsid w:val="00BF2C83"/>
    <w:rsid w:val="00BF3637"/>
    <w:rsid w:val="00BF3A74"/>
    <w:rsid w:val="00BF5E07"/>
    <w:rsid w:val="00BF6C07"/>
    <w:rsid w:val="00C01A1C"/>
    <w:rsid w:val="00C042BE"/>
    <w:rsid w:val="00C046BE"/>
    <w:rsid w:val="00C10ABC"/>
    <w:rsid w:val="00C24354"/>
    <w:rsid w:val="00C32FDF"/>
    <w:rsid w:val="00C36F2A"/>
    <w:rsid w:val="00C4083D"/>
    <w:rsid w:val="00C40ADD"/>
    <w:rsid w:val="00C71E10"/>
    <w:rsid w:val="00C744D3"/>
    <w:rsid w:val="00C8172E"/>
    <w:rsid w:val="00C8267E"/>
    <w:rsid w:val="00C84B8A"/>
    <w:rsid w:val="00C97B51"/>
    <w:rsid w:val="00CA675A"/>
    <w:rsid w:val="00CB2A10"/>
    <w:rsid w:val="00CC5E81"/>
    <w:rsid w:val="00CD0D10"/>
    <w:rsid w:val="00CD21E4"/>
    <w:rsid w:val="00CD35C1"/>
    <w:rsid w:val="00CD6326"/>
    <w:rsid w:val="00CE28D5"/>
    <w:rsid w:val="00CE335D"/>
    <w:rsid w:val="00D0174B"/>
    <w:rsid w:val="00D02BAC"/>
    <w:rsid w:val="00D03461"/>
    <w:rsid w:val="00D06969"/>
    <w:rsid w:val="00D10EB3"/>
    <w:rsid w:val="00D21DB6"/>
    <w:rsid w:val="00D324C5"/>
    <w:rsid w:val="00D54F37"/>
    <w:rsid w:val="00DA0469"/>
    <w:rsid w:val="00DA1A2B"/>
    <w:rsid w:val="00DA315B"/>
    <w:rsid w:val="00DA42D0"/>
    <w:rsid w:val="00DA6173"/>
    <w:rsid w:val="00E00019"/>
    <w:rsid w:val="00E009BD"/>
    <w:rsid w:val="00E01598"/>
    <w:rsid w:val="00E07B21"/>
    <w:rsid w:val="00E10F70"/>
    <w:rsid w:val="00E1297F"/>
    <w:rsid w:val="00E316DF"/>
    <w:rsid w:val="00E35627"/>
    <w:rsid w:val="00E364A8"/>
    <w:rsid w:val="00E41EE8"/>
    <w:rsid w:val="00E56C31"/>
    <w:rsid w:val="00E61E2F"/>
    <w:rsid w:val="00E701B2"/>
    <w:rsid w:val="00E851E2"/>
    <w:rsid w:val="00E90195"/>
    <w:rsid w:val="00E97F55"/>
    <w:rsid w:val="00EB21C5"/>
    <w:rsid w:val="00EC12A9"/>
    <w:rsid w:val="00ED2213"/>
    <w:rsid w:val="00EF2963"/>
    <w:rsid w:val="00EF2AE5"/>
    <w:rsid w:val="00F07568"/>
    <w:rsid w:val="00F12445"/>
    <w:rsid w:val="00F131E3"/>
    <w:rsid w:val="00F15082"/>
    <w:rsid w:val="00F177F7"/>
    <w:rsid w:val="00F27F5D"/>
    <w:rsid w:val="00F34449"/>
    <w:rsid w:val="00F477FC"/>
    <w:rsid w:val="00F47ABF"/>
    <w:rsid w:val="00F628B6"/>
    <w:rsid w:val="00F74C17"/>
    <w:rsid w:val="00F80C85"/>
    <w:rsid w:val="00F87A9A"/>
    <w:rsid w:val="00F87FC0"/>
    <w:rsid w:val="00F94739"/>
    <w:rsid w:val="00FA0D72"/>
    <w:rsid w:val="00FA2129"/>
    <w:rsid w:val="00FA4413"/>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D723C4E0-F470-4A60-A3A9-4403A43F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4B5F-57EE-4AA2-A2AF-A405174F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4569</Words>
  <Characters>25132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2019-05-24T12:22:00Z</cp:lastPrinted>
  <dcterms:created xsi:type="dcterms:W3CDTF">2019-05-27T11:49:00Z</dcterms:created>
  <dcterms:modified xsi:type="dcterms:W3CDTF">2019-07-08T14:12:00Z</dcterms:modified>
</cp:coreProperties>
</file>