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11A5" w14:textId="77777777" w:rsidR="009E2C1E" w:rsidRPr="009E2C1E" w:rsidRDefault="009E2C1E" w:rsidP="009E2C1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9E2C1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35A416" w14:textId="77777777" w:rsidR="009E2C1E" w:rsidRPr="009E2C1E" w:rsidRDefault="009E2C1E" w:rsidP="009E2C1E">
      <w:pPr>
        <w:jc w:val="both"/>
        <w:rPr>
          <w:rFonts w:ascii="Arial" w:hAnsi="Arial" w:cs="Arial"/>
          <w:sz w:val="20"/>
          <w:lang w:val="es-419"/>
        </w:rPr>
      </w:pPr>
    </w:p>
    <w:p w14:paraId="32BDEDF4" w14:textId="77777777" w:rsidR="009E2C1E" w:rsidRPr="009E2C1E" w:rsidRDefault="009E2C1E" w:rsidP="009E2C1E">
      <w:pPr>
        <w:jc w:val="both"/>
        <w:rPr>
          <w:rFonts w:ascii="Arial" w:hAnsi="Arial" w:cs="Arial"/>
          <w:sz w:val="20"/>
          <w:lang w:val="es-419"/>
        </w:rPr>
      </w:pPr>
      <w:r w:rsidRPr="009E2C1E">
        <w:rPr>
          <w:rFonts w:ascii="Arial" w:hAnsi="Arial" w:cs="Arial"/>
          <w:sz w:val="20"/>
          <w:lang w:val="es-419"/>
        </w:rPr>
        <w:t>Providencia:</w:t>
      </w:r>
      <w:r w:rsidRPr="009E2C1E">
        <w:rPr>
          <w:rFonts w:ascii="Arial" w:hAnsi="Arial" w:cs="Arial"/>
          <w:sz w:val="20"/>
          <w:lang w:val="es-419"/>
        </w:rPr>
        <w:tab/>
      </w:r>
      <w:r w:rsidRPr="009E2C1E">
        <w:rPr>
          <w:rFonts w:ascii="Arial" w:hAnsi="Arial" w:cs="Arial"/>
          <w:sz w:val="20"/>
          <w:lang w:val="es-419"/>
        </w:rPr>
        <w:tab/>
        <w:t xml:space="preserve">Consulta sentencia </w:t>
      </w:r>
    </w:p>
    <w:p w14:paraId="3B5E80C8" w14:textId="77777777" w:rsidR="009E2C1E" w:rsidRPr="009E2C1E" w:rsidRDefault="009E2C1E" w:rsidP="009E2C1E">
      <w:pPr>
        <w:jc w:val="both"/>
        <w:rPr>
          <w:rFonts w:ascii="Arial" w:hAnsi="Arial" w:cs="Arial"/>
          <w:sz w:val="20"/>
          <w:lang w:val="es-419"/>
        </w:rPr>
      </w:pPr>
      <w:r w:rsidRPr="009E2C1E">
        <w:rPr>
          <w:rFonts w:ascii="Arial" w:hAnsi="Arial" w:cs="Arial"/>
          <w:sz w:val="20"/>
          <w:lang w:val="es-419"/>
        </w:rPr>
        <w:t>Proceso:</w:t>
      </w:r>
      <w:r w:rsidRPr="009E2C1E">
        <w:rPr>
          <w:rFonts w:ascii="Arial" w:hAnsi="Arial" w:cs="Arial"/>
          <w:sz w:val="20"/>
          <w:lang w:val="es-419"/>
        </w:rPr>
        <w:tab/>
      </w:r>
      <w:r w:rsidRPr="009E2C1E">
        <w:rPr>
          <w:rFonts w:ascii="Arial" w:hAnsi="Arial" w:cs="Arial"/>
          <w:sz w:val="20"/>
          <w:lang w:val="es-419"/>
        </w:rPr>
        <w:tab/>
        <w:t xml:space="preserve">Ordinario Laboral </w:t>
      </w:r>
    </w:p>
    <w:p w14:paraId="337F5C03" w14:textId="77777777" w:rsidR="009E2C1E" w:rsidRPr="009E2C1E" w:rsidRDefault="009E2C1E" w:rsidP="009E2C1E">
      <w:pPr>
        <w:jc w:val="both"/>
        <w:rPr>
          <w:rFonts w:ascii="Arial" w:hAnsi="Arial" w:cs="Arial"/>
          <w:sz w:val="20"/>
          <w:lang w:val="es-419"/>
        </w:rPr>
      </w:pPr>
      <w:r w:rsidRPr="009E2C1E">
        <w:rPr>
          <w:rFonts w:ascii="Arial" w:hAnsi="Arial" w:cs="Arial"/>
          <w:sz w:val="20"/>
          <w:lang w:val="es-419"/>
        </w:rPr>
        <w:t>Radicación No:</w:t>
      </w:r>
      <w:r w:rsidRPr="009E2C1E">
        <w:rPr>
          <w:rFonts w:ascii="Arial" w:hAnsi="Arial" w:cs="Arial"/>
          <w:sz w:val="20"/>
          <w:lang w:val="es-419"/>
        </w:rPr>
        <w:tab/>
      </w:r>
      <w:r w:rsidRPr="009E2C1E">
        <w:rPr>
          <w:rFonts w:ascii="Arial" w:hAnsi="Arial" w:cs="Arial"/>
          <w:sz w:val="20"/>
          <w:lang w:val="es-419"/>
        </w:rPr>
        <w:tab/>
        <w:t>66001-31-05-004-2018-00098-01</w:t>
      </w:r>
    </w:p>
    <w:p w14:paraId="37F9B363" w14:textId="4747667A" w:rsidR="009E2C1E" w:rsidRPr="009E2C1E" w:rsidRDefault="009E2C1E" w:rsidP="009E2C1E">
      <w:pPr>
        <w:jc w:val="both"/>
        <w:rPr>
          <w:rFonts w:ascii="Arial" w:hAnsi="Arial" w:cs="Arial"/>
          <w:sz w:val="20"/>
          <w:lang w:val="es-419"/>
        </w:rPr>
      </w:pPr>
      <w:r w:rsidRPr="009E2C1E">
        <w:rPr>
          <w:rFonts w:ascii="Arial" w:hAnsi="Arial" w:cs="Arial"/>
          <w:sz w:val="20"/>
          <w:lang w:val="es-419"/>
        </w:rPr>
        <w:t>Demandante:</w:t>
      </w:r>
      <w:r w:rsidRPr="009E2C1E">
        <w:rPr>
          <w:rFonts w:ascii="Arial" w:hAnsi="Arial" w:cs="Arial"/>
          <w:sz w:val="20"/>
          <w:lang w:val="es-419"/>
        </w:rPr>
        <w:tab/>
      </w:r>
      <w:r w:rsidRPr="009E2C1E">
        <w:rPr>
          <w:rFonts w:ascii="Arial" w:hAnsi="Arial" w:cs="Arial"/>
          <w:sz w:val="20"/>
          <w:lang w:val="es-419"/>
        </w:rPr>
        <w:tab/>
        <w:t>Nelson Cardona Londoño</w:t>
      </w:r>
    </w:p>
    <w:p w14:paraId="01639DB5" w14:textId="26A2993F" w:rsidR="009E2C1E" w:rsidRPr="009E2C1E" w:rsidRDefault="009E2C1E" w:rsidP="009E2C1E">
      <w:pPr>
        <w:jc w:val="both"/>
        <w:rPr>
          <w:rFonts w:ascii="Arial" w:hAnsi="Arial" w:cs="Arial"/>
          <w:sz w:val="20"/>
          <w:lang w:val="es-419"/>
        </w:rPr>
      </w:pPr>
      <w:r w:rsidRPr="009E2C1E">
        <w:rPr>
          <w:rFonts w:ascii="Arial" w:hAnsi="Arial" w:cs="Arial"/>
          <w:sz w:val="20"/>
          <w:lang w:val="es-419"/>
        </w:rPr>
        <w:t>Demandado:</w:t>
      </w:r>
      <w:r>
        <w:rPr>
          <w:rFonts w:ascii="Arial" w:hAnsi="Arial" w:cs="Arial"/>
          <w:sz w:val="20"/>
          <w:lang w:val="es-419"/>
        </w:rPr>
        <w:tab/>
      </w:r>
      <w:r w:rsidRPr="009E2C1E">
        <w:rPr>
          <w:rFonts w:ascii="Arial" w:hAnsi="Arial" w:cs="Arial"/>
          <w:sz w:val="20"/>
          <w:lang w:val="es-419"/>
        </w:rPr>
        <w:tab/>
        <w:t>Hugo Alberto Rendón Gómez y Primer Tax S.A.</w:t>
      </w:r>
    </w:p>
    <w:p w14:paraId="75E49BDB" w14:textId="5E252C85" w:rsidR="009E2C1E" w:rsidRPr="009E2C1E" w:rsidRDefault="009E2C1E" w:rsidP="009E2C1E">
      <w:pPr>
        <w:jc w:val="both"/>
        <w:rPr>
          <w:rFonts w:ascii="Arial" w:hAnsi="Arial" w:cs="Arial"/>
          <w:sz w:val="20"/>
          <w:lang w:val="es-419"/>
        </w:rPr>
      </w:pPr>
      <w:r w:rsidRPr="009E2C1E">
        <w:rPr>
          <w:rFonts w:ascii="Arial" w:hAnsi="Arial" w:cs="Arial"/>
          <w:sz w:val="20"/>
          <w:lang w:val="es-419"/>
        </w:rPr>
        <w:t>Juzgado de origen:</w:t>
      </w:r>
      <w:r>
        <w:rPr>
          <w:rFonts w:ascii="Arial" w:hAnsi="Arial" w:cs="Arial"/>
          <w:sz w:val="20"/>
          <w:lang w:val="es-419"/>
        </w:rPr>
        <w:tab/>
      </w:r>
      <w:r w:rsidRPr="009E2C1E">
        <w:rPr>
          <w:rFonts w:ascii="Arial" w:hAnsi="Arial" w:cs="Arial"/>
          <w:sz w:val="20"/>
          <w:lang w:val="es-419"/>
        </w:rPr>
        <w:t>Cuarto Laboral del Circuito de Pereira.</w:t>
      </w:r>
    </w:p>
    <w:p w14:paraId="5E3C25C8" w14:textId="77777777" w:rsidR="009E2C1E" w:rsidRPr="009E2C1E" w:rsidRDefault="009E2C1E" w:rsidP="009E2C1E">
      <w:pPr>
        <w:jc w:val="both"/>
        <w:rPr>
          <w:rFonts w:ascii="Arial" w:hAnsi="Arial" w:cs="Arial"/>
          <w:sz w:val="20"/>
          <w:lang w:val="es-419"/>
        </w:rPr>
      </w:pPr>
    </w:p>
    <w:p w14:paraId="05F00C8C" w14:textId="77777777" w:rsidR="001B6CF6" w:rsidRPr="00564FFB" w:rsidRDefault="009E2C1E" w:rsidP="001B6CF6">
      <w:pPr>
        <w:shd w:val="clear" w:color="auto" w:fill="FFFFFF"/>
        <w:jc w:val="both"/>
        <w:rPr>
          <w:rFonts w:ascii="Arial" w:hAnsi="Arial" w:cs="Arial"/>
          <w:b/>
          <w:bCs/>
          <w:sz w:val="20"/>
        </w:rPr>
      </w:pPr>
      <w:r w:rsidRPr="009E2C1E">
        <w:rPr>
          <w:rFonts w:ascii="Arial" w:hAnsi="Arial" w:cs="Arial"/>
          <w:b/>
          <w:bCs/>
          <w:iCs/>
          <w:sz w:val="20"/>
          <w:lang w:val="es-419" w:eastAsia="fr-FR"/>
        </w:rPr>
        <w:t>TEMAS:</w:t>
      </w:r>
      <w:r w:rsidRPr="009E2C1E">
        <w:rPr>
          <w:rFonts w:ascii="Arial" w:hAnsi="Arial" w:cs="Arial"/>
          <w:b/>
          <w:bCs/>
          <w:iCs/>
          <w:sz w:val="20"/>
          <w:lang w:val="es-419" w:eastAsia="fr-FR"/>
        </w:rPr>
        <w:tab/>
      </w:r>
      <w:r w:rsidR="001B6CF6">
        <w:rPr>
          <w:rFonts w:ascii="Arial" w:hAnsi="Arial" w:cs="Arial"/>
          <w:b/>
          <w:bCs/>
          <w:sz w:val="20"/>
        </w:rPr>
        <w:t xml:space="preserve">CONTRATO DE TRABAJO / ELEMENTOS / CONDUCTOR DE TAXI / REGULACIÓN LEGAL Y JURISPRUDENCIAL / </w:t>
      </w:r>
      <w:r w:rsidR="001B6CF6" w:rsidRPr="00564FFB">
        <w:rPr>
          <w:rFonts w:ascii="Arial" w:hAnsi="Arial" w:cs="Arial"/>
          <w:b/>
          <w:bCs/>
          <w:sz w:val="20"/>
        </w:rPr>
        <w:t xml:space="preserve">PRESUNCIÓN DEL ARTÍCULO 24 DEL </w:t>
      </w:r>
      <w:r w:rsidR="001B6CF6">
        <w:rPr>
          <w:rFonts w:ascii="Arial" w:hAnsi="Arial" w:cs="Arial"/>
          <w:b/>
          <w:bCs/>
          <w:sz w:val="20"/>
        </w:rPr>
        <w:t xml:space="preserve">CÓDIGO SUSTANTIVO DEL TRABAJO </w:t>
      </w:r>
      <w:r w:rsidR="001B6CF6" w:rsidRPr="00564FFB">
        <w:rPr>
          <w:rFonts w:ascii="Arial" w:hAnsi="Arial" w:cs="Arial"/>
          <w:b/>
          <w:bCs/>
          <w:sz w:val="20"/>
        </w:rPr>
        <w:t xml:space="preserve"> FUE INFIRMADA </w:t>
      </w:r>
      <w:r w:rsidR="001B6CF6">
        <w:rPr>
          <w:rFonts w:ascii="Arial" w:hAnsi="Arial" w:cs="Arial"/>
          <w:b/>
          <w:bCs/>
          <w:sz w:val="20"/>
        </w:rPr>
        <w:t>/</w:t>
      </w:r>
      <w:r w:rsidR="001B6CF6" w:rsidRPr="00564FFB">
        <w:rPr>
          <w:rFonts w:ascii="Arial" w:hAnsi="Arial" w:cs="Arial"/>
          <w:b/>
          <w:bCs/>
          <w:sz w:val="20"/>
        </w:rPr>
        <w:t xml:space="preserve"> INEXISTENCIA DE SUBORDINACIÓN.</w:t>
      </w:r>
    </w:p>
    <w:p w14:paraId="651E07DC" w14:textId="77777777" w:rsidR="001B6CF6" w:rsidRDefault="001B6CF6" w:rsidP="001B6CF6">
      <w:pPr>
        <w:spacing w:line="276" w:lineRule="auto"/>
        <w:jc w:val="both"/>
        <w:rPr>
          <w:rFonts w:ascii="Arial" w:eastAsiaTheme="minorHAnsi" w:hAnsi="Arial" w:cs="Arial"/>
          <w:szCs w:val="24"/>
        </w:rPr>
      </w:pPr>
    </w:p>
    <w:p w14:paraId="4C207B2E" w14:textId="77777777" w:rsidR="001B6CF6" w:rsidRPr="00AB4D3F" w:rsidRDefault="001B6CF6" w:rsidP="001B6CF6">
      <w:pPr>
        <w:jc w:val="both"/>
        <w:rPr>
          <w:rFonts w:ascii="Arial" w:eastAsiaTheme="minorHAnsi" w:hAnsi="Arial" w:cs="Arial"/>
          <w:sz w:val="20"/>
          <w:szCs w:val="24"/>
        </w:rPr>
      </w:pPr>
      <w:r w:rsidRPr="00AB4D3F">
        <w:rPr>
          <w:rFonts w:ascii="Arial" w:eastAsiaTheme="minorHAnsi" w:hAnsi="Arial" w:cs="Arial"/>
          <w:sz w:val="20"/>
          <w:szCs w:val="24"/>
        </w:rPr>
        <w:t>Para desentrañar los problemas jurídicos planteados se hace necesario recordar que los elementos esenciales que se requiere concurran para la configuración del contrato de trabajo, son: la actividad personal del trabajador, esto es, que este</w:t>
      </w:r>
      <w:r w:rsidRPr="00AB4D3F">
        <w:rPr>
          <w:rFonts w:ascii="Arial" w:eastAsiaTheme="minorHAnsi" w:hAnsi="Arial" w:cs="Arial"/>
          <w:iCs/>
          <w:sz w:val="20"/>
          <w:szCs w:val="24"/>
        </w:rPr>
        <w:t xml:space="preserve"> realice por sí mismo, de manera prolongada; </w:t>
      </w:r>
      <w:r w:rsidRPr="00AB4D3F">
        <w:rPr>
          <w:rFonts w:ascii="Arial" w:eastAsiaTheme="minorHAnsi" w:hAnsi="Arial" w:cs="Arial"/>
          <w:sz w:val="20"/>
          <w:szCs w:val="24"/>
        </w:rPr>
        <w:t xml:space="preserve">la continua subordinación o dependencia respecto del empleador, que lo faculta para requerirle el cumplimiento de órdenes o instrucciones al empleado y la correlativa obligación de acatarlas; y un salario en retribución del servicio (art. 23 del </w:t>
      </w:r>
      <w:proofErr w:type="spellStart"/>
      <w:r w:rsidRPr="00AB4D3F">
        <w:rPr>
          <w:rFonts w:ascii="Arial" w:eastAsiaTheme="minorHAnsi" w:hAnsi="Arial" w:cs="Arial"/>
          <w:sz w:val="20"/>
          <w:szCs w:val="24"/>
        </w:rPr>
        <w:t>C.S.T</w:t>
      </w:r>
      <w:proofErr w:type="spellEnd"/>
      <w:r w:rsidRPr="00AB4D3F">
        <w:rPr>
          <w:rFonts w:ascii="Arial" w:eastAsiaTheme="minorHAnsi" w:hAnsi="Arial" w:cs="Arial"/>
          <w:sz w:val="20"/>
          <w:szCs w:val="24"/>
        </w:rPr>
        <w:t>.).</w:t>
      </w:r>
    </w:p>
    <w:p w14:paraId="15228202" w14:textId="77777777" w:rsidR="001B6CF6" w:rsidRPr="00AB4D3F" w:rsidRDefault="001B6CF6" w:rsidP="001B6CF6">
      <w:pPr>
        <w:jc w:val="both"/>
        <w:rPr>
          <w:rFonts w:ascii="Arial" w:eastAsiaTheme="minorHAnsi" w:hAnsi="Arial" w:cs="Arial"/>
          <w:sz w:val="20"/>
          <w:szCs w:val="24"/>
        </w:rPr>
      </w:pPr>
    </w:p>
    <w:p w14:paraId="67E24896" w14:textId="77777777" w:rsidR="001B6CF6" w:rsidRPr="00AB4D3F" w:rsidRDefault="001B6CF6" w:rsidP="001B6CF6">
      <w:pPr>
        <w:jc w:val="both"/>
        <w:rPr>
          <w:rFonts w:ascii="Arial" w:eastAsiaTheme="minorHAnsi" w:hAnsi="Arial" w:cs="Arial"/>
          <w:bCs/>
          <w:iCs/>
          <w:sz w:val="20"/>
          <w:szCs w:val="24"/>
        </w:rPr>
      </w:pPr>
      <w:r w:rsidRPr="00AB4D3F">
        <w:rPr>
          <w:rFonts w:ascii="Arial" w:eastAsiaTheme="minorHAnsi" w:hAnsi="Arial" w:cs="Arial"/>
          <w:sz w:val="20"/>
          <w:szCs w:val="24"/>
        </w:rPr>
        <w:t>Estos requisitos los debe acreditar el demandante, de conformidad con el art. 167 del Código General del Proceso, que se aplica por remisión del artículo 145 del C. P. del T. y de la S.S.; carga</w:t>
      </w:r>
      <w:r w:rsidRPr="00AB4D3F">
        <w:rPr>
          <w:rFonts w:ascii="Arial" w:eastAsiaTheme="minorHAnsi" w:hAnsi="Arial" w:cs="Arial"/>
          <w:iCs/>
          <w:sz w:val="20"/>
          <w:szCs w:val="24"/>
        </w:rPr>
        <w:t xml:space="preserve"> probatoria que se atenúa con la presunción consagrada en el artículo 24 del </w:t>
      </w:r>
      <w:proofErr w:type="spellStart"/>
      <w:r w:rsidRPr="00AB4D3F">
        <w:rPr>
          <w:rFonts w:ascii="Arial" w:eastAsiaTheme="minorHAnsi" w:hAnsi="Arial" w:cs="Arial"/>
          <w:iCs/>
          <w:sz w:val="20"/>
          <w:szCs w:val="24"/>
        </w:rPr>
        <w:t>C.S.T</w:t>
      </w:r>
      <w:proofErr w:type="spellEnd"/>
      <w:r w:rsidRPr="00AB4D3F">
        <w:rPr>
          <w:rFonts w:ascii="Arial" w:eastAsiaTheme="minorHAnsi" w:hAnsi="Arial" w:cs="Arial"/>
          <w:iCs/>
          <w:sz w:val="20"/>
          <w:szCs w:val="24"/>
        </w:rPr>
        <w:t>. a favor del trabajador, a quien le bastará con probar la prestación personal del servicio para el demandado con el propósito de dar por sentada la existencia del contrato de trabajo, de tal manera que se trasladará la carga probatoria a la parte demandada, quien deberá des</w:t>
      </w:r>
      <w:r w:rsidRPr="00AB4D3F">
        <w:rPr>
          <w:rFonts w:ascii="Arial" w:eastAsiaTheme="minorHAnsi" w:hAnsi="Arial" w:cs="Arial"/>
          <w:bCs/>
          <w:iCs/>
          <w:sz w:val="20"/>
          <w:szCs w:val="24"/>
        </w:rPr>
        <w:t>virtuar</w:t>
      </w:r>
      <w:r w:rsidRPr="00AB4D3F">
        <w:rPr>
          <w:rFonts w:ascii="Arial" w:eastAsiaTheme="minorHAnsi" w:hAnsi="Arial" w:cs="Arial"/>
          <w:iCs/>
          <w:sz w:val="20"/>
          <w:szCs w:val="24"/>
        </w:rPr>
        <w:t xml:space="preserve"> tal presunción</w:t>
      </w:r>
      <w:r w:rsidRPr="00AB4D3F">
        <w:rPr>
          <w:rFonts w:ascii="Arial" w:eastAsiaTheme="minorHAnsi" w:hAnsi="Arial" w:cs="Arial"/>
          <w:sz w:val="20"/>
          <w:szCs w:val="24"/>
        </w:rPr>
        <w:t xml:space="preserve"> legal</w:t>
      </w:r>
      <w:r>
        <w:rPr>
          <w:rFonts w:ascii="Arial" w:eastAsiaTheme="minorHAnsi" w:hAnsi="Arial" w:cs="Arial"/>
          <w:sz w:val="20"/>
          <w:szCs w:val="24"/>
        </w:rPr>
        <w:t>…</w:t>
      </w:r>
    </w:p>
    <w:p w14:paraId="6F0795BB" w14:textId="77777777" w:rsidR="001B6CF6" w:rsidRPr="00AB4D3F" w:rsidRDefault="001B6CF6" w:rsidP="001B6CF6">
      <w:pPr>
        <w:jc w:val="both"/>
        <w:rPr>
          <w:rFonts w:ascii="Arial" w:eastAsiaTheme="minorHAnsi" w:hAnsi="Arial" w:cs="Arial"/>
          <w:bCs/>
          <w:iCs/>
          <w:sz w:val="20"/>
          <w:szCs w:val="24"/>
        </w:rPr>
      </w:pPr>
    </w:p>
    <w:p w14:paraId="7D29259E" w14:textId="4528105E" w:rsidR="001B6CF6" w:rsidRDefault="00144EF8" w:rsidP="001B6CF6">
      <w:pPr>
        <w:jc w:val="both"/>
        <w:rPr>
          <w:rFonts w:ascii="Arial" w:eastAsiaTheme="minorHAnsi" w:hAnsi="Arial" w:cs="Arial"/>
          <w:bCs/>
          <w:iCs/>
          <w:sz w:val="20"/>
          <w:szCs w:val="24"/>
        </w:rPr>
      </w:pPr>
      <w:r w:rsidRPr="00144EF8">
        <w:rPr>
          <w:rFonts w:ascii="Arial" w:eastAsiaTheme="minorHAnsi" w:hAnsi="Arial" w:cs="Arial"/>
          <w:bCs/>
          <w:iCs/>
          <w:sz w:val="20"/>
          <w:szCs w:val="24"/>
        </w:rPr>
        <w:t xml:space="preserve">Por otro lado, es preciso resaltar que de ninguna manera la </w:t>
      </w:r>
      <w:proofErr w:type="spellStart"/>
      <w:r w:rsidRPr="00144EF8">
        <w:rPr>
          <w:rFonts w:ascii="Arial" w:eastAsiaTheme="minorHAnsi" w:hAnsi="Arial" w:cs="Arial"/>
          <w:bCs/>
          <w:iCs/>
          <w:sz w:val="20"/>
          <w:szCs w:val="24"/>
        </w:rPr>
        <w:t>C.S.J</w:t>
      </w:r>
      <w:proofErr w:type="spellEnd"/>
      <w:r w:rsidRPr="00144EF8">
        <w:rPr>
          <w:rFonts w:ascii="Arial" w:eastAsiaTheme="minorHAnsi" w:hAnsi="Arial" w:cs="Arial"/>
          <w:bCs/>
          <w:iCs/>
          <w:sz w:val="20"/>
          <w:szCs w:val="24"/>
        </w:rPr>
        <w:t xml:space="preserve">. ha sentado regla alguna frente a los contratos de trabajo entre taxistas y propietarios o empresas </w:t>
      </w:r>
      <w:proofErr w:type="spellStart"/>
      <w:r w:rsidRPr="00144EF8">
        <w:rPr>
          <w:rFonts w:ascii="Arial" w:eastAsiaTheme="minorHAnsi" w:hAnsi="Arial" w:cs="Arial"/>
          <w:bCs/>
          <w:iCs/>
          <w:sz w:val="20"/>
          <w:szCs w:val="24"/>
        </w:rPr>
        <w:t>afiliadoras</w:t>
      </w:r>
      <w:proofErr w:type="spellEnd"/>
      <w:r w:rsidRPr="00144EF8">
        <w:rPr>
          <w:rFonts w:ascii="Arial" w:eastAsiaTheme="minorHAnsi" w:hAnsi="Arial" w:cs="Arial"/>
          <w:bCs/>
          <w:iCs/>
          <w:sz w:val="20"/>
          <w:szCs w:val="24"/>
        </w:rPr>
        <w:t>, especialmente en la sentencia de 17/04/2013, Radicado No. 39259, pues allí apenas se analizaron dos cargos que se desestimaron; el primero por ausencia de requisitos de técnica y el segundo porque el Tribunal aplicó cabalmente la presunción derivada de la prestación personal del servicio, sin que la Corte abordara el estudio de las pruebas allegadas.</w:t>
      </w:r>
    </w:p>
    <w:p w14:paraId="2D08B5B9" w14:textId="77777777" w:rsidR="00144EF8" w:rsidRDefault="00144EF8" w:rsidP="001B6CF6">
      <w:pPr>
        <w:jc w:val="both"/>
        <w:rPr>
          <w:rFonts w:ascii="Arial" w:eastAsiaTheme="minorHAnsi" w:hAnsi="Arial" w:cs="Arial"/>
          <w:bCs/>
          <w:iCs/>
          <w:sz w:val="20"/>
          <w:szCs w:val="24"/>
        </w:rPr>
      </w:pPr>
    </w:p>
    <w:p w14:paraId="2E9525DF" w14:textId="77777777" w:rsidR="001B6CF6" w:rsidRPr="00975F69" w:rsidRDefault="001B6CF6" w:rsidP="001B6CF6">
      <w:pPr>
        <w:jc w:val="both"/>
        <w:rPr>
          <w:rFonts w:ascii="Arial" w:eastAsiaTheme="minorHAnsi" w:hAnsi="Arial" w:cs="Arial"/>
          <w:sz w:val="20"/>
          <w:szCs w:val="24"/>
        </w:rPr>
      </w:pPr>
      <w:r w:rsidRPr="00975F69">
        <w:rPr>
          <w:rFonts w:ascii="Arial" w:eastAsiaTheme="minorHAnsi" w:hAnsi="Arial" w:cs="Arial"/>
          <w:sz w:val="20"/>
          <w:szCs w:val="24"/>
        </w:rPr>
        <w:t>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p>
    <w:p w14:paraId="2ADA9F13" w14:textId="77777777" w:rsidR="001B6CF6" w:rsidRPr="00975F69" w:rsidRDefault="001B6CF6" w:rsidP="001B6CF6">
      <w:pPr>
        <w:jc w:val="both"/>
        <w:rPr>
          <w:rFonts w:ascii="Arial" w:eastAsiaTheme="minorHAnsi" w:hAnsi="Arial" w:cs="Arial"/>
          <w:sz w:val="20"/>
          <w:szCs w:val="24"/>
        </w:rPr>
      </w:pPr>
    </w:p>
    <w:p w14:paraId="2015652F" w14:textId="77777777" w:rsidR="001B6CF6" w:rsidRPr="00975F69" w:rsidRDefault="001B6CF6" w:rsidP="001B6CF6">
      <w:pPr>
        <w:jc w:val="both"/>
        <w:rPr>
          <w:rFonts w:ascii="Arial" w:eastAsiaTheme="minorHAnsi" w:hAnsi="Arial" w:cs="Arial"/>
          <w:sz w:val="20"/>
          <w:szCs w:val="24"/>
        </w:rPr>
      </w:pPr>
      <w:r w:rsidRPr="00975F69">
        <w:rPr>
          <w:rFonts w:ascii="Arial" w:eastAsiaTheme="minorHAnsi" w:hAnsi="Arial" w:cs="Arial"/>
          <w:sz w:val="20"/>
          <w:szCs w:val="24"/>
        </w:rPr>
        <w:t>No obstante lo anterior, la Sala Laboral de la Corte Suprema de Justicia ha delimitado el ámbito interpretativo de dicha ley, para lo cual enseñó que los aludidos artículos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w:t>
      </w:r>
      <w:r>
        <w:rPr>
          <w:rFonts w:ascii="Arial" w:eastAsiaTheme="minorHAnsi" w:hAnsi="Arial" w:cs="Arial"/>
          <w:sz w:val="20"/>
          <w:szCs w:val="24"/>
        </w:rPr>
        <w:t>…</w:t>
      </w:r>
    </w:p>
    <w:p w14:paraId="053108C8" w14:textId="4ADC7136" w:rsidR="009E2C1E" w:rsidRPr="009E2C1E" w:rsidRDefault="009E2C1E" w:rsidP="009E2C1E">
      <w:pPr>
        <w:jc w:val="both"/>
        <w:rPr>
          <w:rFonts w:ascii="Arial" w:hAnsi="Arial" w:cs="Arial"/>
          <w:sz w:val="20"/>
          <w:lang w:val="es-419"/>
        </w:rPr>
      </w:pPr>
    </w:p>
    <w:p w14:paraId="452A8106" w14:textId="77777777" w:rsidR="009E2C1E" w:rsidRDefault="009E2C1E" w:rsidP="009E2C1E">
      <w:pPr>
        <w:jc w:val="both"/>
        <w:rPr>
          <w:rFonts w:ascii="Arial" w:hAnsi="Arial" w:cs="Arial"/>
          <w:sz w:val="20"/>
          <w:lang w:val="es-419"/>
        </w:rPr>
      </w:pPr>
    </w:p>
    <w:p w14:paraId="4230504D" w14:textId="77777777" w:rsidR="00144EF8" w:rsidRPr="009E2C1E" w:rsidRDefault="00144EF8" w:rsidP="009E2C1E">
      <w:pPr>
        <w:jc w:val="both"/>
        <w:rPr>
          <w:rFonts w:ascii="Arial" w:hAnsi="Arial" w:cs="Arial"/>
          <w:sz w:val="20"/>
          <w:lang w:val="es-419"/>
        </w:rPr>
      </w:pPr>
    </w:p>
    <w:p w14:paraId="0AA4AF01" w14:textId="77777777" w:rsidR="009E2C1E" w:rsidRPr="009E2C1E" w:rsidRDefault="009E2C1E" w:rsidP="009E2C1E">
      <w:pPr>
        <w:jc w:val="both"/>
        <w:rPr>
          <w:rFonts w:ascii="Arial" w:hAnsi="Arial" w:cs="Arial"/>
          <w:sz w:val="20"/>
          <w:lang w:val="es-419"/>
        </w:rPr>
      </w:pPr>
    </w:p>
    <w:p w14:paraId="4E12148A" w14:textId="77777777" w:rsidR="00C32FDF" w:rsidRPr="00621508" w:rsidRDefault="00C32FDF" w:rsidP="00C32FD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9E2C1E" w:rsidRDefault="00C32FDF" w:rsidP="00ED46D9">
      <w:pPr>
        <w:widowControl w:val="0"/>
        <w:spacing w:line="288" w:lineRule="auto"/>
        <w:jc w:val="center"/>
        <w:rPr>
          <w:rFonts w:ascii="Arial" w:hAnsi="Arial" w:cs="Arial"/>
          <w:b/>
          <w:bCs/>
          <w:color w:val="000000"/>
          <w:kern w:val="28"/>
          <w:szCs w:val="24"/>
          <w:lang w:val="es-ES"/>
        </w:rPr>
      </w:pPr>
      <w:r w:rsidRPr="009E2C1E">
        <w:rPr>
          <w:rFonts w:ascii="Arial" w:hAnsi="Arial" w:cs="Arial"/>
          <w:b/>
          <w:bCs/>
          <w:color w:val="000000"/>
          <w:kern w:val="28"/>
          <w:szCs w:val="24"/>
          <w:lang w:val="es-ES"/>
        </w:rPr>
        <w:t>RAMA JUDICIAL DEL PODER PÚBLICO</w:t>
      </w:r>
    </w:p>
    <w:p w14:paraId="03CE3519" w14:textId="77777777" w:rsidR="00C32FDF" w:rsidRPr="009E2C1E" w:rsidRDefault="00C32FDF" w:rsidP="00ED46D9">
      <w:pPr>
        <w:widowControl w:val="0"/>
        <w:spacing w:line="288" w:lineRule="auto"/>
        <w:jc w:val="center"/>
        <w:rPr>
          <w:rFonts w:ascii="Arial" w:hAnsi="Arial" w:cs="Arial"/>
          <w:b/>
          <w:bCs/>
          <w:color w:val="000000"/>
          <w:kern w:val="28"/>
          <w:szCs w:val="24"/>
          <w:lang w:val="es-ES"/>
        </w:rPr>
      </w:pPr>
      <w:r w:rsidRPr="009E2C1E">
        <w:rPr>
          <w:rFonts w:ascii="Arial" w:hAnsi="Arial" w:cs="Arial"/>
          <w:b/>
          <w:bCs/>
          <w:color w:val="000000"/>
          <w:kern w:val="28"/>
          <w:szCs w:val="24"/>
          <w:lang w:val="es-ES"/>
        </w:rPr>
        <w:t>TRIBUNAL SUPERIOR DEL DISTRITO JUDICIAL DE PEREIRA</w:t>
      </w:r>
    </w:p>
    <w:p w14:paraId="18D7A5C6" w14:textId="11BA4AC5" w:rsidR="00C32FDF" w:rsidRPr="009E2C1E" w:rsidRDefault="00C32FDF" w:rsidP="00ED46D9">
      <w:pPr>
        <w:widowControl w:val="0"/>
        <w:spacing w:line="288" w:lineRule="auto"/>
        <w:jc w:val="center"/>
        <w:rPr>
          <w:rFonts w:ascii="Arial" w:hAnsi="Arial" w:cs="Arial"/>
          <w:b/>
          <w:bCs/>
          <w:color w:val="000000"/>
          <w:kern w:val="28"/>
          <w:szCs w:val="24"/>
          <w:lang w:val="es-ES"/>
        </w:rPr>
      </w:pPr>
      <w:r w:rsidRPr="009E2C1E">
        <w:rPr>
          <w:rFonts w:ascii="Arial" w:hAnsi="Arial" w:cs="Arial"/>
          <w:b/>
          <w:bCs/>
          <w:color w:val="000000"/>
          <w:kern w:val="28"/>
          <w:szCs w:val="24"/>
          <w:lang w:val="es-ES"/>
        </w:rPr>
        <w:t xml:space="preserve">SALA </w:t>
      </w:r>
      <w:r w:rsidR="00E851E2" w:rsidRPr="009E2C1E">
        <w:rPr>
          <w:rFonts w:ascii="Arial" w:hAnsi="Arial" w:cs="Arial"/>
          <w:b/>
          <w:bCs/>
          <w:color w:val="000000"/>
          <w:kern w:val="28"/>
          <w:szCs w:val="24"/>
          <w:lang w:val="es-ES"/>
        </w:rPr>
        <w:t xml:space="preserve">SEGUNDA </w:t>
      </w:r>
      <w:r w:rsidRPr="009E2C1E">
        <w:rPr>
          <w:rFonts w:ascii="Arial" w:hAnsi="Arial" w:cs="Arial"/>
          <w:b/>
          <w:bCs/>
          <w:color w:val="000000"/>
          <w:kern w:val="28"/>
          <w:szCs w:val="24"/>
          <w:lang w:val="es-ES"/>
        </w:rPr>
        <w:t>LABORAL</w:t>
      </w:r>
    </w:p>
    <w:p w14:paraId="32D32190" w14:textId="77777777" w:rsidR="00E851E2" w:rsidRPr="009E2C1E" w:rsidRDefault="00E851E2" w:rsidP="00ED46D9">
      <w:pPr>
        <w:spacing w:line="288" w:lineRule="auto"/>
        <w:contextualSpacing/>
        <w:rPr>
          <w:rFonts w:ascii="Arial" w:hAnsi="Arial" w:cs="Arial"/>
          <w:szCs w:val="24"/>
        </w:rPr>
      </w:pPr>
    </w:p>
    <w:p w14:paraId="23FF5E6B" w14:textId="77777777" w:rsidR="00C32FDF" w:rsidRPr="00764878" w:rsidRDefault="00C32FDF" w:rsidP="00ED46D9">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D5FF46" w14:textId="77777777" w:rsidR="00C32FDF" w:rsidRDefault="00C32FDF" w:rsidP="00ED46D9">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2AAED016" w14:textId="77777777" w:rsidR="00C32FDF" w:rsidRPr="009E2C1E" w:rsidRDefault="00C32FDF" w:rsidP="00ED46D9">
      <w:pPr>
        <w:spacing w:line="288" w:lineRule="auto"/>
        <w:contextualSpacing/>
        <w:rPr>
          <w:rFonts w:ascii="Arial" w:hAnsi="Arial" w:cs="Arial"/>
          <w:szCs w:val="24"/>
        </w:rPr>
      </w:pPr>
    </w:p>
    <w:p w14:paraId="58F718B9" w14:textId="7E4B4AC8" w:rsidR="00CD6326" w:rsidRDefault="00CD6326" w:rsidP="00ED46D9">
      <w:pPr>
        <w:spacing w:line="288" w:lineRule="auto"/>
        <w:jc w:val="both"/>
        <w:rPr>
          <w:rFonts w:ascii="Arial" w:hAnsi="Arial" w:cs="Arial"/>
          <w:b/>
          <w:bCs/>
          <w:szCs w:val="24"/>
        </w:rPr>
      </w:pPr>
      <w:r w:rsidRPr="00AC486E">
        <w:rPr>
          <w:rFonts w:ascii="Arial" w:eastAsia="Calibri" w:hAnsi="Arial" w:cs="Arial"/>
          <w:szCs w:val="24"/>
          <w:lang w:val="es-CO" w:eastAsia="en-US"/>
        </w:rPr>
        <w:t xml:space="preserve">En Pereira, a los </w:t>
      </w:r>
      <w:r w:rsidR="00220FF0">
        <w:rPr>
          <w:rFonts w:ascii="Arial" w:eastAsia="Calibri" w:hAnsi="Arial" w:cs="Arial"/>
          <w:szCs w:val="24"/>
          <w:lang w:val="es-CO" w:eastAsia="en-US"/>
        </w:rPr>
        <w:t>once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20FF0">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E851E2">
        <w:rPr>
          <w:rFonts w:ascii="Arial" w:eastAsia="Calibri" w:hAnsi="Arial" w:cs="Arial"/>
          <w:szCs w:val="24"/>
          <w:lang w:val="es-CO" w:eastAsia="en-US"/>
        </w:rPr>
        <w:t>junio</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4215B4">
        <w:rPr>
          <w:rFonts w:ascii="Arial" w:eastAsia="Calibri" w:hAnsi="Arial" w:cs="Arial"/>
          <w:szCs w:val="24"/>
          <w:lang w:val="es-CO" w:eastAsia="en-US"/>
        </w:rPr>
        <w:t>diecinueve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215B4">
        <w:rPr>
          <w:rFonts w:ascii="Arial" w:eastAsia="Calibri" w:hAnsi="Arial" w:cs="Arial"/>
          <w:szCs w:val="24"/>
          <w:lang w:val="es-CO" w:eastAsia="en-US"/>
        </w:rPr>
        <w:t>9</w:t>
      </w:r>
      <w:r>
        <w:rPr>
          <w:rFonts w:ascii="Arial" w:eastAsia="Calibri" w:hAnsi="Arial" w:cs="Arial"/>
          <w:szCs w:val="24"/>
          <w:lang w:val="es-CO" w:eastAsia="en-US"/>
        </w:rPr>
        <w:t xml:space="preserve">), </w:t>
      </w:r>
      <w:r w:rsidRPr="00A20BE3">
        <w:rPr>
          <w:rFonts w:ascii="Arial" w:eastAsia="Calibri" w:hAnsi="Arial" w:cs="Arial"/>
          <w:szCs w:val="24"/>
          <w:lang w:val="es-CO" w:eastAsia="en-US"/>
        </w:rPr>
        <w:t xml:space="preserve">siendo las </w:t>
      </w:r>
      <w:r w:rsidR="00E851E2">
        <w:rPr>
          <w:rFonts w:ascii="Arial" w:eastAsia="Calibri" w:hAnsi="Arial" w:cs="Arial"/>
          <w:szCs w:val="24"/>
          <w:lang w:val="es-CO" w:eastAsia="en-US"/>
        </w:rPr>
        <w:t>diez</w:t>
      </w:r>
      <w:r w:rsidR="00683E3E">
        <w:rPr>
          <w:rFonts w:ascii="Arial" w:eastAsia="Calibri" w:hAnsi="Arial" w:cs="Arial"/>
          <w:szCs w:val="24"/>
          <w:lang w:val="es-CO" w:eastAsia="en-US"/>
        </w:rPr>
        <w:t xml:space="preserve"> </w:t>
      </w:r>
      <w:r w:rsidR="00196039">
        <w:rPr>
          <w:rFonts w:ascii="Arial" w:eastAsia="Calibri" w:hAnsi="Arial" w:cs="Arial"/>
          <w:szCs w:val="24"/>
          <w:lang w:val="es-CO" w:eastAsia="en-US"/>
        </w:rPr>
        <w:t>d</w:t>
      </w:r>
      <w:r w:rsidR="005C61F6">
        <w:rPr>
          <w:rFonts w:ascii="Arial" w:eastAsia="Calibri" w:hAnsi="Arial" w:cs="Arial"/>
          <w:szCs w:val="24"/>
          <w:lang w:val="es-CO" w:eastAsia="en-US"/>
        </w:rPr>
        <w:t xml:space="preserve">e la </w:t>
      </w:r>
      <w:r w:rsidR="002A6CEC">
        <w:rPr>
          <w:rFonts w:ascii="Arial" w:eastAsia="Calibri" w:hAnsi="Arial" w:cs="Arial"/>
          <w:szCs w:val="24"/>
          <w:lang w:val="es-CO" w:eastAsia="en-US"/>
        </w:rPr>
        <w:t>mañana</w:t>
      </w:r>
      <w:r>
        <w:rPr>
          <w:rFonts w:ascii="Arial" w:eastAsia="Calibri" w:hAnsi="Arial" w:cs="Arial"/>
          <w:szCs w:val="24"/>
          <w:lang w:val="es-CO" w:eastAsia="en-US"/>
        </w:rPr>
        <w:t xml:space="preserve"> </w:t>
      </w:r>
      <w:r w:rsidRPr="00A20BE3">
        <w:rPr>
          <w:rFonts w:ascii="Arial" w:eastAsia="Calibri" w:hAnsi="Arial" w:cs="Arial"/>
          <w:szCs w:val="24"/>
          <w:lang w:val="es-CO" w:eastAsia="en-US"/>
        </w:rPr>
        <w:t>(</w:t>
      </w:r>
      <w:r w:rsidR="00E851E2">
        <w:rPr>
          <w:rFonts w:ascii="Arial" w:eastAsia="Calibri" w:hAnsi="Arial" w:cs="Arial"/>
          <w:szCs w:val="24"/>
          <w:lang w:val="es-CO" w:eastAsia="en-US"/>
        </w:rPr>
        <w:t>10</w:t>
      </w:r>
      <w:r w:rsidR="002A6CEC">
        <w:rPr>
          <w:rFonts w:ascii="Arial" w:eastAsia="Calibri" w:hAnsi="Arial" w:cs="Arial"/>
          <w:szCs w:val="24"/>
          <w:lang w:val="es-CO" w:eastAsia="en-US"/>
        </w:rPr>
        <w:t>:</w:t>
      </w:r>
      <w:r w:rsidR="00E851E2">
        <w:rPr>
          <w:rFonts w:ascii="Arial" w:eastAsia="Calibri" w:hAnsi="Arial" w:cs="Arial"/>
          <w:szCs w:val="24"/>
          <w:lang w:val="es-CO" w:eastAsia="en-US"/>
        </w:rPr>
        <w:t>00</w:t>
      </w:r>
      <w:r w:rsidR="002A6CEC">
        <w:rPr>
          <w:rFonts w:ascii="Arial" w:eastAsia="Calibri" w:hAnsi="Arial" w:cs="Arial"/>
          <w:szCs w:val="24"/>
          <w:lang w:val="es-CO" w:eastAsia="en-US"/>
        </w:rPr>
        <w:t xml:space="preserve"> a</w:t>
      </w:r>
      <w:r w:rsidRPr="00A20BE3">
        <w:rPr>
          <w:rFonts w:ascii="Arial" w:eastAsia="Calibri" w:hAnsi="Arial" w:cs="Arial"/>
          <w:szCs w:val="24"/>
          <w:lang w:val="es-CO" w:eastAsia="en-US"/>
        </w:rPr>
        <w:t xml:space="preserve">.m.), </w:t>
      </w:r>
      <w:r w:rsidRPr="00A20BE3">
        <w:rPr>
          <w:rFonts w:ascii="Arial" w:hAnsi="Arial" w:cs="Arial"/>
          <w:bCs/>
          <w:color w:val="000000"/>
          <w:szCs w:val="24"/>
          <w:lang w:eastAsia="es-CO"/>
        </w:rPr>
        <w:t xml:space="preserve">la Sala </w:t>
      </w:r>
      <w:r w:rsidR="00E851E2">
        <w:rPr>
          <w:rFonts w:ascii="Arial" w:hAnsi="Arial" w:cs="Arial"/>
          <w:bCs/>
          <w:color w:val="000000"/>
          <w:szCs w:val="24"/>
          <w:lang w:eastAsia="es-CO"/>
        </w:rPr>
        <w:t>Segunda</w:t>
      </w:r>
      <w:r w:rsidR="005C61F6">
        <w:rPr>
          <w:rFonts w:ascii="Arial" w:hAnsi="Arial" w:cs="Arial"/>
          <w:bCs/>
          <w:color w:val="000000"/>
          <w:szCs w:val="24"/>
          <w:lang w:eastAsia="es-CO"/>
        </w:rPr>
        <w:t xml:space="preserve">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220FF0">
        <w:rPr>
          <w:rFonts w:ascii="Arial" w:hAnsi="Arial" w:cs="Arial"/>
          <w:bCs/>
          <w:color w:val="000000"/>
          <w:szCs w:val="24"/>
          <w:lang w:eastAsia="es-CO"/>
        </w:rPr>
        <w:t>el grado jurisdiccional de consulta</w:t>
      </w:r>
      <w:r>
        <w:rPr>
          <w:rFonts w:ascii="Arial" w:hAnsi="Arial" w:cs="Arial"/>
          <w:bCs/>
          <w:color w:val="000000"/>
          <w:szCs w:val="24"/>
          <w:lang w:eastAsia="es-CO"/>
        </w:rPr>
        <w:t xml:space="preserve"> de </w:t>
      </w:r>
      <w:r w:rsidRPr="00AC486E">
        <w:rPr>
          <w:rFonts w:ascii="Arial" w:hAnsi="Arial" w:cs="Arial"/>
          <w:bCs/>
          <w:color w:val="000000"/>
          <w:szCs w:val="24"/>
          <w:lang w:eastAsia="es-CO"/>
        </w:rPr>
        <w:t>la sentencia p</w:t>
      </w:r>
      <w:r>
        <w:rPr>
          <w:rFonts w:ascii="Arial" w:hAnsi="Arial" w:cs="Arial"/>
          <w:szCs w:val="24"/>
        </w:rPr>
        <w:t xml:space="preserve">roferida el </w:t>
      </w:r>
      <w:r w:rsidR="00220FF0">
        <w:rPr>
          <w:rFonts w:ascii="Arial" w:hAnsi="Arial" w:cs="Arial"/>
          <w:szCs w:val="24"/>
        </w:rPr>
        <w:t>19 de septiembre de 2018</w:t>
      </w:r>
      <w:r w:rsidRPr="00AC486E">
        <w:rPr>
          <w:rFonts w:ascii="Arial" w:hAnsi="Arial" w:cs="Arial"/>
          <w:szCs w:val="24"/>
        </w:rPr>
        <w:t xml:space="preserve"> por el Juzgado </w:t>
      </w:r>
      <w:r w:rsidR="00220FF0">
        <w:rPr>
          <w:rFonts w:ascii="Arial" w:hAnsi="Arial" w:cs="Arial"/>
          <w:szCs w:val="24"/>
        </w:rPr>
        <w:t>Cuarto</w:t>
      </w:r>
      <w:r w:rsidR="007E4B2A">
        <w:rPr>
          <w:rFonts w:ascii="Arial" w:hAnsi="Arial" w:cs="Arial"/>
          <w:szCs w:val="24"/>
        </w:rPr>
        <w:t xml:space="preserve"> </w:t>
      </w:r>
      <w:r w:rsidRPr="00AC486E">
        <w:rPr>
          <w:rFonts w:ascii="Arial" w:hAnsi="Arial" w:cs="Arial"/>
          <w:szCs w:val="24"/>
        </w:rPr>
        <w:t xml:space="preserve">Laboral del Circuito de Pereira, dentro del proceso </w:t>
      </w:r>
      <w:r w:rsidR="00E851E2">
        <w:rPr>
          <w:rFonts w:ascii="Arial" w:hAnsi="Arial" w:cs="Arial"/>
          <w:szCs w:val="24"/>
        </w:rPr>
        <w:t xml:space="preserve">promovido por </w:t>
      </w:r>
      <w:r w:rsidR="00220FF0">
        <w:rPr>
          <w:rFonts w:ascii="Arial" w:hAnsi="Arial" w:cs="Arial"/>
          <w:b/>
          <w:szCs w:val="24"/>
        </w:rPr>
        <w:t>Nelson Cardona Londoño</w:t>
      </w:r>
      <w:r>
        <w:rPr>
          <w:rFonts w:ascii="Arial" w:hAnsi="Arial" w:cs="Arial"/>
          <w:szCs w:val="24"/>
        </w:rPr>
        <w:t xml:space="preserve"> </w:t>
      </w:r>
      <w:r w:rsidR="00B824DC">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00CD21E4">
        <w:rPr>
          <w:rFonts w:ascii="Arial" w:hAnsi="Arial" w:cs="Arial"/>
          <w:szCs w:val="24"/>
        </w:rPr>
        <w:t xml:space="preserve"> </w:t>
      </w:r>
      <w:r w:rsidR="00220FF0">
        <w:rPr>
          <w:rFonts w:ascii="Arial" w:hAnsi="Arial" w:cs="Arial"/>
          <w:b/>
          <w:szCs w:val="24"/>
        </w:rPr>
        <w:t>Hugo Alberto Rendón Gómez</w:t>
      </w:r>
      <w:r w:rsidR="00683E3E" w:rsidRPr="00683E3E">
        <w:rPr>
          <w:rFonts w:ascii="Arial" w:hAnsi="Arial" w:cs="Arial"/>
          <w:b/>
          <w:szCs w:val="24"/>
        </w:rPr>
        <w:t xml:space="preserve"> </w:t>
      </w:r>
      <w:r w:rsidR="00683E3E" w:rsidRPr="00E851E2">
        <w:rPr>
          <w:rFonts w:ascii="Arial" w:hAnsi="Arial" w:cs="Arial"/>
          <w:szCs w:val="24"/>
        </w:rPr>
        <w:t xml:space="preserve">y </w:t>
      </w:r>
      <w:r w:rsidR="00CD21E4">
        <w:rPr>
          <w:rFonts w:ascii="Arial" w:hAnsi="Arial" w:cs="Arial"/>
          <w:b/>
          <w:szCs w:val="24"/>
        </w:rPr>
        <w:t xml:space="preserve">Primer </w:t>
      </w:r>
      <w:proofErr w:type="spellStart"/>
      <w:r w:rsidR="00CD21E4">
        <w:rPr>
          <w:rFonts w:ascii="Arial" w:hAnsi="Arial" w:cs="Arial"/>
          <w:b/>
          <w:szCs w:val="24"/>
        </w:rPr>
        <w:t>Tax</w:t>
      </w:r>
      <w:proofErr w:type="spellEnd"/>
      <w:r w:rsidR="00CD21E4">
        <w:rPr>
          <w:rFonts w:ascii="Arial" w:hAnsi="Arial" w:cs="Arial"/>
          <w:b/>
          <w:szCs w:val="24"/>
        </w:rPr>
        <w:t xml:space="preserve"> S.A.</w:t>
      </w:r>
      <w:r>
        <w:rPr>
          <w:rFonts w:ascii="Arial" w:hAnsi="Arial" w:cs="Arial"/>
          <w:b/>
          <w:bCs/>
          <w:szCs w:val="24"/>
        </w:rPr>
        <w:t xml:space="preserve">, </w:t>
      </w:r>
      <w:r>
        <w:rPr>
          <w:rFonts w:ascii="Arial" w:hAnsi="Arial" w:cs="Arial"/>
          <w:bCs/>
          <w:szCs w:val="24"/>
        </w:rPr>
        <w:t>radicado al N° 66001-31-05-00</w:t>
      </w:r>
      <w:r w:rsidR="00220FF0">
        <w:rPr>
          <w:rFonts w:ascii="Arial" w:hAnsi="Arial" w:cs="Arial"/>
          <w:bCs/>
          <w:szCs w:val="24"/>
        </w:rPr>
        <w:t>4</w:t>
      </w:r>
      <w:r>
        <w:rPr>
          <w:rFonts w:ascii="Arial" w:hAnsi="Arial" w:cs="Arial"/>
          <w:bCs/>
          <w:szCs w:val="24"/>
        </w:rPr>
        <w:t>-201</w:t>
      </w:r>
      <w:r w:rsidR="00220FF0">
        <w:rPr>
          <w:rFonts w:ascii="Arial" w:hAnsi="Arial" w:cs="Arial"/>
          <w:bCs/>
          <w:szCs w:val="24"/>
        </w:rPr>
        <w:t>8</w:t>
      </w:r>
      <w:r>
        <w:rPr>
          <w:rFonts w:ascii="Arial" w:hAnsi="Arial" w:cs="Arial"/>
          <w:bCs/>
          <w:szCs w:val="24"/>
        </w:rPr>
        <w:t>-00</w:t>
      </w:r>
      <w:r w:rsidR="00220FF0">
        <w:rPr>
          <w:rFonts w:ascii="Arial" w:hAnsi="Arial" w:cs="Arial"/>
          <w:bCs/>
          <w:szCs w:val="24"/>
        </w:rPr>
        <w:t>089</w:t>
      </w:r>
      <w:r>
        <w:rPr>
          <w:rFonts w:ascii="Arial" w:hAnsi="Arial" w:cs="Arial"/>
          <w:bCs/>
          <w:szCs w:val="24"/>
        </w:rPr>
        <w:t>-01</w:t>
      </w:r>
      <w:r>
        <w:rPr>
          <w:rFonts w:ascii="Arial" w:hAnsi="Arial" w:cs="Arial"/>
          <w:b/>
          <w:bCs/>
          <w:szCs w:val="24"/>
        </w:rPr>
        <w:t>.</w:t>
      </w:r>
    </w:p>
    <w:p w14:paraId="1A7C480D" w14:textId="77777777" w:rsidR="007E4B2A" w:rsidRPr="00BC2B2D" w:rsidRDefault="007E4B2A" w:rsidP="00BC2B2D">
      <w:pPr>
        <w:spacing w:line="288" w:lineRule="auto"/>
        <w:contextualSpacing/>
        <w:jc w:val="both"/>
        <w:rPr>
          <w:rFonts w:ascii="Arial" w:hAnsi="Arial" w:cs="Arial"/>
          <w:sz w:val="22"/>
          <w:szCs w:val="24"/>
        </w:rPr>
      </w:pPr>
    </w:p>
    <w:p w14:paraId="2CE4E235" w14:textId="77777777" w:rsidR="00CD6326" w:rsidRPr="00502691" w:rsidRDefault="00CD6326" w:rsidP="00ED46D9">
      <w:pPr>
        <w:spacing w:line="288" w:lineRule="auto"/>
        <w:contextualSpacing/>
        <w:rPr>
          <w:rFonts w:ascii="Arial" w:hAnsi="Arial" w:cs="Arial"/>
          <w:b/>
          <w:szCs w:val="24"/>
        </w:rPr>
      </w:pPr>
      <w:r w:rsidRPr="00502691">
        <w:rPr>
          <w:rFonts w:ascii="Arial" w:hAnsi="Arial" w:cs="Arial"/>
          <w:b/>
          <w:szCs w:val="24"/>
        </w:rPr>
        <w:t>Registro de asistencia:</w:t>
      </w:r>
    </w:p>
    <w:p w14:paraId="63C6C9AB" w14:textId="77777777" w:rsidR="00CD6326" w:rsidRPr="00BC2B2D" w:rsidRDefault="00CD6326" w:rsidP="00BC2B2D">
      <w:pPr>
        <w:spacing w:line="288" w:lineRule="auto"/>
        <w:contextualSpacing/>
        <w:jc w:val="both"/>
        <w:rPr>
          <w:rFonts w:ascii="Arial" w:hAnsi="Arial" w:cs="Arial"/>
          <w:sz w:val="22"/>
          <w:szCs w:val="24"/>
        </w:rPr>
      </w:pPr>
    </w:p>
    <w:p w14:paraId="5C338AB9" w14:textId="77777777" w:rsidR="00CD6326" w:rsidRDefault="00CD6326" w:rsidP="00ED46D9">
      <w:pPr>
        <w:spacing w:line="288"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14:paraId="405DC0BC" w14:textId="77777777" w:rsidR="00CD6326" w:rsidRDefault="007E4B2A" w:rsidP="00ED46D9">
      <w:pPr>
        <w:spacing w:line="288" w:lineRule="auto"/>
        <w:contextualSpacing/>
        <w:rPr>
          <w:rFonts w:ascii="Arial" w:hAnsi="Arial" w:cs="Arial"/>
          <w:szCs w:val="24"/>
        </w:rPr>
      </w:pPr>
      <w:r>
        <w:rPr>
          <w:rFonts w:ascii="Arial" w:hAnsi="Arial" w:cs="Arial"/>
          <w:szCs w:val="24"/>
        </w:rPr>
        <w:t>Demandado</w:t>
      </w:r>
      <w:r w:rsidR="00CD6326">
        <w:rPr>
          <w:rFonts w:ascii="Arial" w:hAnsi="Arial" w:cs="Arial"/>
          <w:szCs w:val="24"/>
        </w:rPr>
        <w:t xml:space="preserve"> y su apoderado:</w:t>
      </w:r>
    </w:p>
    <w:p w14:paraId="67B7CADB" w14:textId="77777777" w:rsidR="00CD6326" w:rsidRPr="00BC2B2D" w:rsidRDefault="00CD6326" w:rsidP="00BC2B2D">
      <w:pPr>
        <w:spacing w:line="288" w:lineRule="auto"/>
        <w:contextualSpacing/>
        <w:jc w:val="both"/>
        <w:rPr>
          <w:rFonts w:ascii="Arial" w:hAnsi="Arial" w:cs="Arial"/>
          <w:sz w:val="22"/>
          <w:szCs w:val="24"/>
        </w:rPr>
      </w:pPr>
    </w:p>
    <w:p w14:paraId="10EE163E" w14:textId="77777777" w:rsidR="00CD6326" w:rsidRDefault="00CD6326" w:rsidP="00ED46D9">
      <w:pPr>
        <w:spacing w:line="288" w:lineRule="auto"/>
        <w:contextualSpacing/>
        <w:jc w:val="both"/>
        <w:rPr>
          <w:rFonts w:ascii="Arial" w:hAnsi="Arial" w:cs="Arial"/>
          <w:b/>
          <w:szCs w:val="24"/>
        </w:rPr>
      </w:pPr>
      <w:r>
        <w:rPr>
          <w:rFonts w:ascii="Arial" w:hAnsi="Arial" w:cs="Arial"/>
          <w:b/>
          <w:szCs w:val="24"/>
        </w:rPr>
        <w:t xml:space="preserve">Traslado a las partes </w:t>
      </w:r>
    </w:p>
    <w:p w14:paraId="18D80478" w14:textId="77777777" w:rsidR="00CD6326" w:rsidRPr="00BC2B2D" w:rsidRDefault="00CD6326" w:rsidP="00BC2B2D">
      <w:pPr>
        <w:spacing w:line="288" w:lineRule="auto"/>
        <w:contextualSpacing/>
        <w:jc w:val="both"/>
        <w:rPr>
          <w:rFonts w:ascii="Arial" w:hAnsi="Arial" w:cs="Arial"/>
          <w:sz w:val="22"/>
          <w:szCs w:val="24"/>
        </w:rPr>
      </w:pPr>
    </w:p>
    <w:p w14:paraId="32302F0F" w14:textId="77777777" w:rsidR="00CD6326" w:rsidRDefault="00CD6326" w:rsidP="00ED46D9">
      <w:pPr>
        <w:spacing w:line="288"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7D8A2684" w14:textId="77777777" w:rsidR="00CD6326" w:rsidRPr="00BC2B2D" w:rsidRDefault="00CD6326" w:rsidP="00BC2B2D">
      <w:pPr>
        <w:spacing w:line="288" w:lineRule="auto"/>
        <w:contextualSpacing/>
        <w:jc w:val="both"/>
        <w:rPr>
          <w:rFonts w:ascii="Arial" w:hAnsi="Arial" w:cs="Arial"/>
          <w:sz w:val="22"/>
          <w:szCs w:val="24"/>
        </w:rPr>
      </w:pPr>
    </w:p>
    <w:p w14:paraId="37F48E83" w14:textId="77777777" w:rsidR="00CD6326" w:rsidRDefault="00CD6326" w:rsidP="00144EF8">
      <w:pPr>
        <w:spacing w:line="288" w:lineRule="auto"/>
        <w:contextualSpacing/>
        <w:jc w:val="center"/>
        <w:rPr>
          <w:rFonts w:ascii="Arial" w:hAnsi="Arial" w:cs="Arial"/>
          <w:b/>
          <w:szCs w:val="24"/>
        </w:rPr>
      </w:pPr>
      <w:r w:rsidRPr="00637118">
        <w:rPr>
          <w:rFonts w:ascii="Arial" w:hAnsi="Arial" w:cs="Arial"/>
          <w:b/>
          <w:szCs w:val="24"/>
        </w:rPr>
        <w:t>ANTECEDENTES:</w:t>
      </w:r>
    </w:p>
    <w:p w14:paraId="3C0C1B78" w14:textId="77777777" w:rsidR="00CD6326" w:rsidRPr="00BC2B2D" w:rsidRDefault="00CD6326" w:rsidP="00BC2B2D">
      <w:pPr>
        <w:spacing w:line="288" w:lineRule="auto"/>
        <w:contextualSpacing/>
        <w:jc w:val="both"/>
        <w:rPr>
          <w:rFonts w:ascii="Arial" w:hAnsi="Arial" w:cs="Arial"/>
          <w:sz w:val="22"/>
          <w:szCs w:val="24"/>
        </w:rPr>
      </w:pPr>
    </w:p>
    <w:p w14:paraId="3786A94E" w14:textId="73098789" w:rsidR="00CD6326" w:rsidRDefault="00BC2B2D" w:rsidP="00BC2B2D">
      <w:pPr>
        <w:spacing w:line="288" w:lineRule="auto"/>
        <w:rPr>
          <w:rFonts w:ascii="Arial" w:hAnsi="Arial" w:cs="Arial"/>
          <w:b/>
          <w:szCs w:val="24"/>
        </w:rPr>
      </w:pPr>
      <w:r>
        <w:rPr>
          <w:rFonts w:ascii="Arial" w:hAnsi="Arial" w:cs="Arial"/>
          <w:b/>
          <w:szCs w:val="24"/>
        </w:rPr>
        <w:t xml:space="preserve">1. </w:t>
      </w:r>
      <w:r w:rsidR="00CD6326" w:rsidRPr="00346958">
        <w:rPr>
          <w:rFonts w:ascii="Arial" w:hAnsi="Arial" w:cs="Arial"/>
          <w:b/>
          <w:szCs w:val="24"/>
        </w:rPr>
        <w:t>Síntesis de la demanda y su contestación</w:t>
      </w:r>
    </w:p>
    <w:p w14:paraId="3DC40428" w14:textId="77777777" w:rsidR="00E41EE8" w:rsidRPr="00BC2B2D" w:rsidRDefault="00E41EE8" w:rsidP="00BC2B2D">
      <w:pPr>
        <w:spacing w:line="288" w:lineRule="auto"/>
        <w:contextualSpacing/>
        <w:jc w:val="both"/>
        <w:rPr>
          <w:rFonts w:ascii="Arial" w:hAnsi="Arial" w:cs="Arial"/>
          <w:sz w:val="22"/>
          <w:szCs w:val="24"/>
        </w:rPr>
      </w:pPr>
    </w:p>
    <w:p w14:paraId="4419DF97" w14:textId="215247D6" w:rsidR="00E07B21" w:rsidRDefault="00220FF0" w:rsidP="00ED46D9">
      <w:pPr>
        <w:spacing w:line="288" w:lineRule="auto"/>
        <w:jc w:val="both"/>
        <w:rPr>
          <w:rFonts w:ascii="Arial" w:hAnsi="Arial" w:cs="Arial"/>
          <w:i/>
          <w:szCs w:val="24"/>
        </w:rPr>
      </w:pPr>
      <w:r>
        <w:rPr>
          <w:rFonts w:ascii="Arial" w:hAnsi="Arial" w:cs="Arial"/>
          <w:szCs w:val="24"/>
        </w:rPr>
        <w:t>Nelson Cardona Londoño</w:t>
      </w:r>
      <w:r w:rsidR="00512816">
        <w:rPr>
          <w:rFonts w:ascii="Arial" w:hAnsi="Arial" w:cs="Arial"/>
          <w:szCs w:val="24"/>
        </w:rPr>
        <w:t xml:space="preserve"> </w:t>
      </w:r>
      <w:r w:rsidR="00CD6326" w:rsidRPr="008E0CBF">
        <w:rPr>
          <w:rFonts w:ascii="Arial" w:hAnsi="Arial" w:cs="Arial"/>
          <w:szCs w:val="24"/>
        </w:rPr>
        <w:t>solicita que se</w:t>
      </w:r>
      <w:r w:rsidR="00CD6326">
        <w:rPr>
          <w:rFonts w:ascii="Arial" w:hAnsi="Arial" w:cs="Arial"/>
          <w:szCs w:val="24"/>
        </w:rPr>
        <w:t xml:space="preserve"> declare</w:t>
      </w:r>
      <w:r w:rsidR="007E4B2A">
        <w:rPr>
          <w:rFonts w:ascii="Arial" w:hAnsi="Arial" w:cs="Arial"/>
          <w:i/>
          <w:szCs w:val="24"/>
        </w:rPr>
        <w:t xml:space="preserve"> </w:t>
      </w:r>
      <w:r w:rsidR="00ED2213">
        <w:rPr>
          <w:rFonts w:ascii="Arial" w:hAnsi="Arial" w:cs="Arial"/>
          <w:szCs w:val="24"/>
        </w:rPr>
        <w:t xml:space="preserve">que entre él y </w:t>
      </w:r>
      <w:r>
        <w:rPr>
          <w:rFonts w:ascii="Arial" w:hAnsi="Arial" w:cs="Arial"/>
          <w:szCs w:val="24"/>
        </w:rPr>
        <w:t xml:space="preserve">Hugo Alberto Rendón Gómez existió un </w:t>
      </w:r>
      <w:r w:rsidR="005C5D24">
        <w:rPr>
          <w:rFonts w:ascii="Arial" w:hAnsi="Arial" w:cs="Arial"/>
          <w:szCs w:val="24"/>
        </w:rPr>
        <w:t>contrato de trabajo</w:t>
      </w:r>
      <w:r w:rsidR="00512816">
        <w:rPr>
          <w:rFonts w:ascii="Arial" w:hAnsi="Arial" w:cs="Arial"/>
          <w:szCs w:val="24"/>
        </w:rPr>
        <w:t xml:space="preserve"> a término</w:t>
      </w:r>
      <w:r w:rsidR="005C5D24">
        <w:rPr>
          <w:rFonts w:ascii="Arial" w:hAnsi="Arial" w:cs="Arial"/>
          <w:szCs w:val="24"/>
        </w:rPr>
        <w:t xml:space="preserve"> </w:t>
      </w:r>
      <w:r w:rsidR="009E312C">
        <w:rPr>
          <w:rFonts w:ascii="Arial" w:hAnsi="Arial" w:cs="Arial"/>
          <w:szCs w:val="24"/>
        </w:rPr>
        <w:t xml:space="preserve">indefinido </w:t>
      </w:r>
      <w:r w:rsidR="005C5D24">
        <w:rPr>
          <w:rFonts w:ascii="Arial" w:hAnsi="Arial" w:cs="Arial"/>
          <w:szCs w:val="24"/>
        </w:rPr>
        <w:t xml:space="preserve">desde el </w:t>
      </w:r>
      <w:r>
        <w:rPr>
          <w:rFonts w:ascii="Arial" w:hAnsi="Arial" w:cs="Arial"/>
          <w:szCs w:val="24"/>
        </w:rPr>
        <w:t>16/07/2014</w:t>
      </w:r>
      <w:r w:rsidR="005C5D24">
        <w:rPr>
          <w:rFonts w:ascii="Arial" w:hAnsi="Arial" w:cs="Arial"/>
          <w:szCs w:val="24"/>
        </w:rPr>
        <w:t xml:space="preserve"> hasta el </w:t>
      </w:r>
      <w:r>
        <w:rPr>
          <w:rFonts w:ascii="Arial" w:hAnsi="Arial" w:cs="Arial"/>
          <w:szCs w:val="24"/>
        </w:rPr>
        <w:t>07/02/2018</w:t>
      </w:r>
      <w:r w:rsidR="005C5D24">
        <w:rPr>
          <w:rFonts w:ascii="Arial" w:hAnsi="Arial" w:cs="Arial"/>
          <w:szCs w:val="24"/>
        </w:rPr>
        <w:t xml:space="preserve"> y en consecuencia </w:t>
      </w:r>
      <w:r w:rsidR="000C0744">
        <w:rPr>
          <w:rFonts w:ascii="Arial" w:hAnsi="Arial" w:cs="Arial"/>
          <w:szCs w:val="24"/>
        </w:rPr>
        <w:t xml:space="preserve">se condene en forma solidaria </w:t>
      </w:r>
      <w:r>
        <w:rPr>
          <w:rFonts w:ascii="Arial" w:hAnsi="Arial" w:cs="Arial"/>
          <w:szCs w:val="24"/>
        </w:rPr>
        <w:t xml:space="preserve">a </w:t>
      </w:r>
      <w:proofErr w:type="spellStart"/>
      <w:r>
        <w:rPr>
          <w:rFonts w:ascii="Arial" w:hAnsi="Arial" w:cs="Arial"/>
          <w:szCs w:val="24"/>
        </w:rPr>
        <w:t>PrimerTax</w:t>
      </w:r>
      <w:proofErr w:type="spellEnd"/>
      <w:r>
        <w:rPr>
          <w:rFonts w:ascii="Arial" w:hAnsi="Arial" w:cs="Arial"/>
          <w:szCs w:val="24"/>
        </w:rPr>
        <w:t xml:space="preserve"> S.A. a pagar a su favor</w:t>
      </w:r>
      <w:r w:rsidR="005A0085">
        <w:rPr>
          <w:rFonts w:ascii="Arial" w:hAnsi="Arial" w:cs="Arial"/>
          <w:szCs w:val="24"/>
        </w:rPr>
        <w:t xml:space="preserve">: </w:t>
      </w:r>
      <w:r w:rsidR="005A0085" w:rsidRPr="005A0085">
        <w:rPr>
          <w:rFonts w:ascii="Arial" w:hAnsi="Arial" w:cs="Arial"/>
          <w:i/>
          <w:szCs w:val="24"/>
        </w:rPr>
        <w:t>i)</w:t>
      </w:r>
      <w:r w:rsidR="005A0085">
        <w:rPr>
          <w:rFonts w:ascii="Arial" w:hAnsi="Arial" w:cs="Arial"/>
          <w:i/>
          <w:szCs w:val="24"/>
        </w:rPr>
        <w:t xml:space="preserve"> </w:t>
      </w:r>
      <w:r>
        <w:rPr>
          <w:rFonts w:ascii="Arial" w:hAnsi="Arial" w:cs="Arial"/>
          <w:szCs w:val="24"/>
        </w:rPr>
        <w:t>las</w:t>
      </w:r>
      <w:r w:rsidR="005A0085">
        <w:rPr>
          <w:rFonts w:ascii="Arial" w:hAnsi="Arial" w:cs="Arial"/>
          <w:szCs w:val="24"/>
        </w:rPr>
        <w:t xml:space="preserve"> prestaciones sociales y vacaciones; </w:t>
      </w:r>
      <w:r w:rsidR="005A0085" w:rsidRPr="005A0085">
        <w:rPr>
          <w:rFonts w:ascii="Arial" w:hAnsi="Arial" w:cs="Arial"/>
          <w:i/>
          <w:szCs w:val="24"/>
        </w:rPr>
        <w:t>ii)</w:t>
      </w:r>
      <w:r w:rsidR="005A0085">
        <w:rPr>
          <w:rFonts w:ascii="Arial" w:hAnsi="Arial" w:cs="Arial"/>
          <w:szCs w:val="24"/>
        </w:rPr>
        <w:t xml:space="preserve"> la indemnización moratoria</w:t>
      </w:r>
      <w:r>
        <w:rPr>
          <w:rFonts w:ascii="Arial" w:hAnsi="Arial" w:cs="Arial"/>
          <w:szCs w:val="24"/>
        </w:rPr>
        <w:t xml:space="preserve"> y </w:t>
      </w:r>
      <w:r w:rsidR="00DD3988">
        <w:rPr>
          <w:rFonts w:ascii="Arial" w:hAnsi="Arial" w:cs="Arial"/>
          <w:szCs w:val="24"/>
        </w:rPr>
        <w:t xml:space="preserve">el </w:t>
      </w:r>
      <w:r>
        <w:rPr>
          <w:rFonts w:ascii="Arial" w:hAnsi="Arial" w:cs="Arial"/>
          <w:szCs w:val="24"/>
        </w:rPr>
        <w:t>despido sin justa causa</w:t>
      </w:r>
      <w:r w:rsidR="005A0085">
        <w:rPr>
          <w:rFonts w:ascii="Arial" w:hAnsi="Arial" w:cs="Arial"/>
          <w:szCs w:val="24"/>
        </w:rPr>
        <w:t>;</w:t>
      </w:r>
      <w:r w:rsidR="00512816">
        <w:rPr>
          <w:rFonts w:ascii="Arial" w:hAnsi="Arial" w:cs="Arial"/>
          <w:szCs w:val="24"/>
        </w:rPr>
        <w:t xml:space="preserve"> </w:t>
      </w:r>
      <w:r w:rsidR="00512816" w:rsidRPr="00512816">
        <w:rPr>
          <w:rFonts w:ascii="Arial" w:hAnsi="Arial" w:cs="Arial"/>
          <w:i/>
          <w:szCs w:val="24"/>
        </w:rPr>
        <w:t>iii)</w:t>
      </w:r>
      <w:r>
        <w:rPr>
          <w:rFonts w:ascii="Arial" w:hAnsi="Arial" w:cs="Arial"/>
          <w:szCs w:val="24"/>
        </w:rPr>
        <w:t xml:space="preserve"> trabajo suplementario; y </w:t>
      </w:r>
      <w:r w:rsidR="005A0085" w:rsidRPr="005A0085">
        <w:rPr>
          <w:rFonts w:ascii="Arial" w:hAnsi="Arial" w:cs="Arial"/>
          <w:i/>
          <w:szCs w:val="24"/>
        </w:rPr>
        <w:t>i</w:t>
      </w:r>
      <w:r w:rsidR="00512816">
        <w:rPr>
          <w:rFonts w:ascii="Arial" w:hAnsi="Arial" w:cs="Arial"/>
          <w:i/>
          <w:szCs w:val="24"/>
        </w:rPr>
        <w:t>v</w:t>
      </w:r>
      <w:r w:rsidR="005A0085" w:rsidRPr="005A0085">
        <w:rPr>
          <w:rFonts w:ascii="Arial" w:hAnsi="Arial" w:cs="Arial"/>
          <w:i/>
          <w:szCs w:val="24"/>
        </w:rPr>
        <w:t>)</w:t>
      </w:r>
      <w:r w:rsidR="005A0085">
        <w:rPr>
          <w:rFonts w:ascii="Arial" w:hAnsi="Arial" w:cs="Arial"/>
          <w:i/>
          <w:szCs w:val="24"/>
        </w:rPr>
        <w:t xml:space="preserve"> </w:t>
      </w:r>
      <w:r w:rsidR="00262975">
        <w:rPr>
          <w:rFonts w:ascii="Arial" w:hAnsi="Arial" w:cs="Arial"/>
          <w:szCs w:val="24"/>
        </w:rPr>
        <w:t xml:space="preserve">a lo </w:t>
      </w:r>
      <w:r w:rsidR="00262975" w:rsidRPr="006577EB">
        <w:rPr>
          <w:rFonts w:ascii="Arial" w:hAnsi="Arial" w:cs="Arial"/>
          <w:i/>
          <w:szCs w:val="24"/>
        </w:rPr>
        <w:t>ultra y extra petita</w:t>
      </w:r>
      <w:r w:rsidR="00262975">
        <w:rPr>
          <w:rFonts w:ascii="Arial" w:hAnsi="Arial" w:cs="Arial"/>
          <w:szCs w:val="24"/>
        </w:rPr>
        <w:t xml:space="preserve"> que resulte probado y las costas procesales.</w:t>
      </w:r>
      <w:r w:rsidR="007E4B2A">
        <w:rPr>
          <w:rFonts w:ascii="Arial" w:hAnsi="Arial" w:cs="Arial"/>
          <w:i/>
          <w:szCs w:val="24"/>
        </w:rPr>
        <w:t xml:space="preserve"> </w:t>
      </w:r>
    </w:p>
    <w:p w14:paraId="23E047A7" w14:textId="77777777" w:rsidR="00E41EE8" w:rsidRPr="00BC2B2D" w:rsidRDefault="00E41EE8" w:rsidP="00ED46D9">
      <w:pPr>
        <w:spacing w:line="288" w:lineRule="auto"/>
        <w:contextualSpacing/>
        <w:jc w:val="both"/>
        <w:rPr>
          <w:rFonts w:ascii="Arial" w:hAnsi="Arial" w:cs="Arial"/>
          <w:sz w:val="22"/>
          <w:szCs w:val="24"/>
        </w:rPr>
      </w:pPr>
    </w:p>
    <w:p w14:paraId="7D9FE54D" w14:textId="2980CA60" w:rsidR="00262975" w:rsidRDefault="00CD6326" w:rsidP="00ED46D9">
      <w:pPr>
        <w:spacing w:line="288"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w:t>
      </w:r>
      <w:r w:rsidR="00262975" w:rsidRPr="00262975">
        <w:rPr>
          <w:rFonts w:ascii="Arial" w:hAnsi="Arial" w:cs="Arial"/>
          <w:i/>
          <w:szCs w:val="24"/>
        </w:rPr>
        <w:t>i)</w:t>
      </w:r>
      <w:r w:rsidR="00262975">
        <w:rPr>
          <w:rFonts w:ascii="Arial" w:hAnsi="Arial" w:cs="Arial"/>
          <w:szCs w:val="24"/>
        </w:rPr>
        <w:t xml:space="preserve"> prestó sus servicios personales desde el </w:t>
      </w:r>
      <w:r w:rsidR="00220FF0">
        <w:rPr>
          <w:rFonts w:ascii="Arial" w:hAnsi="Arial" w:cs="Arial"/>
          <w:szCs w:val="24"/>
        </w:rPr>
        <w:t>16/07/2014</w:t>
      </w:r>
      <w:r w:rsidR="000C0744">
        <w:rPr>
          <w:rFonts w:ascii="Arial" w:hAnsi="Arial" w:cs="Arial"/>
          <w:szCs w:val="24"/>
        </w:rPr>
        <w:t xml:space="preserve"> al </w:t>
      </w:r>
      <w:r w:rsidR="00220FF0">
        <w:rPr>
          <w:rFonts w:ascii="Arial" w:hAnsi="Arial" w:cs="Arial"/>
          <w:szCs w:val="24"/>
        </w:rPr>
        <w:t>07/02/2018</w:t>
      </w:r>
      <w:r w:rsidR="00262975">
        <w:rPr>
          <w:rFonts w:ascii="Arial" w:hAnsi="Arial" w:cs="Arial"/>
          <w:szCs w:val="24"/>
        </w:rPr>
        <w:t xml:space="preserve"> como </w:t>
      </w:r>
      <w:r w:rsidR="005A0085">
        <w:rPr>
          <w:rFonts w:ascii="Arial" w:hAnsi="Arial" w:cs="Arial"/>
          <w:szCs w:val="24"/>
        </w:rPr>
        <w:t>conductor de servicio público tipo taxi</w:t>
      </w:r>
      <w:r w:rsidR="008D200B">
        <w:rPr>
          <w:rFonts w:ascii="Arial" w:hAnsi="Arial" w:cs="Arial"/>
          <w:szCs w:val="24"/>
        </w:rPr>
        <w:t xml:space="preserve"> de placas </w:t>
      </w:r>
      <w:r w:rsidR="00220FF0">
        <w:rPr>
          <w:rFonts w:ascii="Arial" w:hAnsi="Arial" w:cs="Arial"/>
          <w:szCs w:val="24"/>
        </w:rPr>
        <w:t>SXE-875</w:t>
      </w:r>
      <w:r w:rsidR="00262975">
        <w:rPr>
          <w:rFonts w:ascii="Arial" w:hAnsi="Arial" w:cs="Arial"/>
          <w:szCs w:val="24"/>
        </w:rPr>
        <w:t xml:space="preserve">; </w:t>
      </w:r>
      <w:r w:rsidR="005A0085" w:rsidRPr="005A0085">
        <w:rPr>
          <w:rFonts w:ascii="Arial" w:hAnsi="Arial" w:cs="Arial"/>
          <w:i/>
          <w:szCs w:val="24"/>
        </w:rPr>
        <w:t>ii)</w:t>
      </w:r>
      <w:r w:rsidR="005A0085">
        <w:rPr>
          <w:rFonts w:ascii="Arial" w:hAnsi="Arial" w:cs="Arial"/>
          <w:i/>
          <w:szCs w:val="24"/>
        </w:rPr>
        <w:t xml:space="preserve"> </w:t>
      </w:r>
      <w:r w:rsidR="005A0085">
        <w:rPr>
          <w:rFonts w:ascii="Arial" w:hAnsi="Arial" w:cs="Arial"/>
          <w:szCs w:val="24"/>
        </w:rPr>
        <w:t xml:space="preserve">con un salario </w:t>
      </w:r>
      <w:r w:rsidR="00220FF0">
        <w:rPr>
          <w:rFonts w:ascii="Arial" w:hAnsi="Arial" w:cs="Arial"/>
          <w:szCs w:val="24"/>
        </w:rPr>
        <w:t xml:space="preserve">mínimo legal mensual vigente en promedio </w:t>
      </w:r>
      <w:r w:rsidR="005A0085">
        <w:rPr>
          <w:rFonts w:ascii="Arial" w:hAnsi="Arial" w:cs="Arial"/>
          <w:szCs w:val="24"/>
        </w:rPr>
        <w:t xml:space="preserve">y un horario laboral de </w:t>
      </w:r>
      <w:r w:rsidR="00220FF0">
        <w:rPr>
          <w:rFonts w:ascii="Arial" w:hAnsi="Arial" w:cs="Arial"/>
          <w:szCs w:val="24"/>
        </w:rPr>
        <w:t>6</w:t>
      </w:r>
      <w:r w:rsidR="005A0085">
        <w:rPr>
          <w:rFonts w:ascii="Arial" w:hAnsi="Arial" w:cs="Arial"/>
          <w:szCs w:val="24"/>
        </w:rPr>
        <w:t xml:space="preserve">:00 </w:t>
      </w:r>
      <w:r w:rsidR="00220FF0">
        <w:rPr>
          <w:rFonts w:ascii="Arial" w:hAnsi="Arial" w:cs="Arial"/>
          <w:szCs w:val="24"/>
        </w:rPr>
        <w:t>a</w:t>
      </w:r>
      <w:r w:rsidR="005A0085">
        <w:rPr>
          <w:rFonts w:ascii="Arial" w:hAnsi="Arial" w:cs="Arial"/>
          <w:szCs w:val="24"/>
        </w:rPr>
        <w:t xml:space="preserve">.m. a </w:t>
      </w:r>
      <w:r w:rsidR="00220FF0">
        <w:rPr>
          <w:rFonts w:ascii="Arial" w:hAnsi="Arial" w:cs="Arial"/>
          <w:szCs w:val="24"/>
        </w:rPr>
        <w:t>10:00 p</w:t>
      </w:r>
      <w:r w:rsidR="005A0085">
        <w:rPr>
          <w:rFonts w:ascii="Arial" w:hAnsi="Arial" w:cs="Arial"/>
          <w:szCs w:val="24"/>
        </w:rPr>
        <w:t>.m.</w:t>
      </w:r>
      <w:r w:rsidR="008D200B">
        <w:rPr>
          <w:rFonts w:ascii="Arial" w:hAnsi="Arial" w:cs="Arial"/>
          <w:szCs w:val="24"/>
        </w:rPr>
        <w:t>, durante todos los días de la semana</w:t>
      </w:r>
      <w:r w:rsidR="00006D22">
        <w:rPr>
          <w:rFonts w:ascii="Arial" w:hAnsi="Arial" w:cs="Arial"/>
          <w:szCs w:val="24"/>
        </w:rPr>
        <w:t xml:space="preserve">; </w:t>
      </w:r>
      <w:r w:rsidR="00006D22" w:rsidRPr="00006D22">
        <w:rPr>
          <w:rFonts w:ascii="Arial" w:hAnsi="Arial" w:cs="Arial"/>
          <w:i/>
          <w:szCs w:val="24"/>
        </w:rPr>
        <w:t>iii)</w:t>
      </w:r>
      <w:r w:rsidR="00006D22">
        <w:rPr>
          <w:rFonts w:ascii="Arial" w:hAnsi="Arial" w:cs="Arial"/>
          <w:szCs w:val="24"/>
        </w:rPr>
        <w:t xml:space="preserve"> </w:t>
      </w:r>
      <w:r w:rsidR="00220FF0">
        <w:rPr>
          <w:rFonts w:ascii="Arial" w:hAnsi="Arial" w:cs="Arial"/>
          <w:szCs w:val="24"/>
        </w:rPr>
        <w:t>que recibía órdenes del demandado, a través de su administradora María Flor Gómez</w:t>
      </w:r>
      <w:r w:rsidR="008D200B">
        <w:rPr>
          <w:rFonts w:ascii="Arial" w:hAnsi="Arial" w:cs="Arial"/>
          <w:szCs w:val="24"/>
        </w:rPr>
        <w:t>,</w:t>
      </w:r>
      <w:r w:rsidR="005A0085">
        <w:rPr>
          <w:rFonts w:ascii="Arial" w:hAnsi="Arial" w:cs="Arial"/>
          <w:szCs w:val="24"/>
        </w:rPr>
        <w:t xml:space="preserve"> consistentes en </w:t>
      </w:r>
      <w:r w:rsidR="00220FF0">
        <w:rPr>
          <w:rFonts w:ascii="Arial" w:hAnsi="Arial" w:cs="Arial"/>
          <w:szCs w:val="24"/>
        </w:rPr>
        <w:t>el</w:t>
      </w:r>
      <w:r w:rsidR="008D200B">
        <w:rPr>
          <w:rFonts w:ascii="Arial" w:hAnsi="Arial" w:cs="Arial"/>
          <w:szCs w:val="24"/>
        </w:rPr>
        <w:t xml:space="preserve"> </w:t>
      </w:r>
      <w:r w:rsidR="005A0085">
        <w:rPr>
          <w:rFonts w:ascii="Arial" w:hAnsi="Arial" w:cs="Arial"/>
          <w:szCs w:val="24"/>
        </w:rPr>
        <w:t xml:space="preserve">aseo del vehículo, </w:t>
      </w:r>
      <w:r w:rsidR="008D200B">
        <w:rPr>
          <w:rFonts w:ascii="Arial" w:hAnsi="Arial" w:cs="Arial"/>
          <w:szCs w:val="24"/>
        </w:rPr>
        <w:t>provisión de combustible y reparación</w:t>
      </w:r>
      <w:r w:rsidR="005A0085">
        <w:rPr>
          <w:rFonts w:ascii="Arial" w:hAnsi="Arial" w:cs="Arial"/>
          <w:szCs w:val="24"/>
        </w:rPr>
        <w:t xml:space="preserve">; </w:t>
      </w:r>
      <w:r w:rsidR="005A0085" w:rsidRPr="005A0085">
        <w:rPr>
          <w:rFonts w:ascii="Arial" w:hAnsi="Arial" w:cs="Arial"/>
          <w:i/>
          <w:szCs w:val="24"/>
        </w:rPr>
        <w:t>iv)</w:t>
      </w:r>
      <w:r w:rsidR="005A0085">
        <w:rPr>
          <w:rFonts w:ascii="Arial" w:hAnsi="Arial" w:cs="Arial"/>
          <w:i/>
          <w:szCs w:val="24"/>
        </w:rPr>
        <w:t xml:space="preserve"> </w:t>
      </w:r>
      <w:r w:rsidR="00171A8B">
        <w:rPr>
          <w:rFonts w:ascii="Arial" w:hAnsi="Arial" w:cs="Arial"/>
          <w:szCs w:val="24"/>
        </w:rPr>
        <w:t xml:space="preserve">la administradora del vehículo pagaba su seguridad social, </w:t>
      </w:r>
      <w:r w:rsidR="00171A8B" w:rsidRPr="00171A8B">
        <w:rPr>
          <w:rFonts w:ascii="Arial" w:hAnsi="Arial" w:cs="Arial"/>
          <w:i/>
          <w:szCs w:val="24"/>
        </w:rPr>
        <w:t>v)</w:t>
      </w:r>
      <w:r w:rsidR="005A0085">
        <w:rPr>
          <w:rFonts w:ascii="Arial" w:hAnsi="Arial" w:cs="Arial"/>
          <w:szCs w:val="24"/>
        </w:rPr>
        <w:t xml:space="preserve"> Primer </w:t>
      </w:r>
      <w:proofErr w:type="spellStart"/>
      <w:r w:rsidR="005A0085">
        <w:rPr>
          <w:rFonts w:ascii="Arial" w:hAnsi="Arial" w:cs="Arial"/>
          <w:szCs w:val="24"/>
        </w:rPr>
        <w:t>Tax</w:t>
      </w:r>
      <w:proofErr w:type="spellEnd"/>
      <w:r w:rsidR="005A0085">
        <w:rPr>
          <w:rFonts w:ascii="Arial" w:hAnsi="Arial" w:cs="Arial"/>
          <w:szCs w:val="24"/>
        </w:rPr>
        <w:t xml:space="preserve"> S.A. </w:t>
      </w:r>
      <w:r w:rsidR="008D200B">
        <w:rPr>
          <w:rFonts w:ascii="Arial" w:hAnsi="Arial" w:cs="Arial"/>
          <w:szCs w:val="24"/>
        </w:rPr>
        <w:t>expedía año a año</w:t>
      </w:r>
      <w:r w:rsidR="005A0085">
        <w:rPr>
          <w:rFonts w:ascii="Arial" w:hAnsi="Arial" w:cs="Arial"/>
          <w:szCs w:val="24"/>
        </w:rPr>
        <w:t xml:space="preserve"> la tarjeta de control para permitir su locomoción; </w:t>
      </w:r>
      <w:r w:rsidR="005A0085" w:rsidRPr="005A0085">
        <w:rPr>
          <w:rFonts w:ascii="Arial" w:hAnsi="Arial" w:cs="Arial"/>
          <w:i/>
          <w:szCs w:val="24"/>
        </w:rPr>
        <w:t>v</w:t>
      </w:r>
      <w:r w:rsidR="00171A8B">
        <w:rPr>
          <w:rFonts w:ascii="Arial" w:hAnsi="Arial" w:cs="Arial"/>
          <w:i/>
          <w:szCs w:val="24"/>
        </w:rPr>
        <w:t>i</w:t>
      </w:r>
      <w:r w:rsidR="005A0085" w:rsidRPr="005A0085">
        <w:rPr>
          <w:rFonts w:ascii="Arial" w:hAnsi="Arial" w:cs="Arial"/>
          <w:i/>
          <w:szCs w:val="24"/>
        </w:rPr>
        <w:t>)</w:t>
      </w:r>
      <w:r w:rsidR="00171A8B">
        <w:rPr>
          <w:rFonts w:ascii="Arial" w:hAnsi="Arial" w:cs="Arial"/>
          <w:i/>
          <w:szCs w:val="24"/>
        </w:rPr>
        <w:t xml:space="preserve"> </w:t>
      </w:r>
      <w:r w:rsidR="00171A8B">
        <w:rPr>
          <w:rFonts w:ascii="Arial" w:hAnsi="Arial" w:cs="Arial"/>
          <w:szCs w:val="24"/>
        </w:rPr>
        <w:t xml:space="preserve">el vínculo laboral finalizó unilateral y sin justa causa por parte de la administradora, pero la misma liquidó parcialmente las prestaciones sociales del año 2017, pero no se pagaron las </w:t>
      </w:r>
      <w:r w:rsidR="00DD3988">
        <w:rPr>
          <w:rFonts w:ascii="Arial" w:hAnsi="Arial" w:cs="Arial"/>
          <w:szCs w:val="24"/>
        </w:rPr>
        <w:t>de los</w:t>
      </w:r>
      <w:r w:rsidR="00171A8B">
        <w:rPr>
          <w:rFonts w:ascii="Arial" w:hAnsi="Arial" w:cs="Arial"/>
          <w:szCs w:val="24"/>
        </w:rPr>
        <w:t xml:space="preserve"> años pretéritos. </w:t>
      </w:r>
    </w:p>
    <w:p w14:paraId="16FA5DC8" w14:textId="77777777" w:rsidR="00171A8B" w:rsidRPr="00BC2B2D" w:rsidRDefault="00171A8B" w:rsidP="00ED46D9">
      <w:pPr>
        <w:spacing w:line="288" w:lineRule="auto"/>
        <w:contextualSpacing/>
        <w:jc w:val="both"/>
        <w:rPr>
          <w:rFonts w:ascii="Arial" w:hAnsi="Arial" w:cs="Arial"/>
          <w:sz w:val="22"/>
          <w:szCs w:val="24"/>
        </w:rPr>
      </w:pPr>
    </w:p>
    <w:p w14:paraId="7C1DE55D" w14:textId="5903F401" w:rsidR="00A71F12" w:rsidRDefault="00171A8B" w:rsidP="00ED46D9">
      <w:pPr>
        <w:spacing w:line="288" w:lineRule="auto"/>
        <w:jc w:val="both"/>
        <w:rPr>
          <w:rFonts w:ascii="Arial" w:hAnsi="Arial" w:cs="Arial"/>
          <w:szCs w:val="24"/>
        </w:rPr>
      </w:pPr>
      <w:r>
        <w:rPr>
          <w:rFonts w:ascii="Arial" w:hAnsi="Arial" w:cs="Arial"/>
          <w:b/>
          <w:szCs w:val="24"/>
        </w:rPr>
        <w:t>Hugo Alberto Rendón Gómez</w:t>
      </w:r>
      <w:r w:rsidR="00006D22" w:rsidRPr="00A71F12">
        <w:rPr>
          <w:rFonts w:ascii="Arial" w:hAnsi="Arial" w:cs="Arial"/>
          <w:b/>
          <w:szCs w:val="24"/>
        </w:rPr>
        <w:t xml:space="preserve"> </w:t>
      </w:r>
      <w:r w:rsidR="00006D22" w:rsidRPr="00A71F12">
        <w:rPr>
          <w:rFonts w:ascii="Arial" w:hAnsi="Arial" w:cs="Arial"/>
          <w:szCs w:val="24"/>
        </w:rPr>
        <w:t xml:space="preserve">al contestar la demanda se opuso a todas y cada una de las pretensiones, tras considerar que </w:t>
      </w:r>
      <w:r w:rsidR="00CD0D10" w:rsidRPr="00A71F12">
        <w:rPr>
          <w:rFonts w:ascii="Arial" w:hAnsi="Arial" w:cs="Arial"/>
          <w:szCs w:val="24"/>
        </w:rPr>
        <w:t>nunca existió un</w:t>
      </w:r>
      <w:r w:rsidR="007959A5" w:rsidRPr="00A71F12">
        <w:rPr>
          <w:rFonts w:ascii="Arial" w:hAnsi="Arial" w:cs="Arial"/>
          <w:szCs w:val="24"/>
        </w:rPr>
        <w:t xml:space="preserve">a relación de trabajo, </w:t>
      </w:r>
      <w:r w:rsidR="00E01598">
        <w:rPr>
          <w:rFonts w:ascii="Arial" w:hAnsi="Arial" w:cs="Arial"/>
          <w:szCs w:val="24"/>
        </w:rPr>
        <w:t>pues</w:t>
      </w:r>
      <w:r w:rsidR="00A71F12">
        <w:rPr>
          <w:rFonts w:ascii="Arial" w:hAnsi="Arial" w:cs="Arial"/>
          <w:szCs w:val="24"/>
        </w:rPr>
        <w:t xml:space="preserve"> </w:t>
      </w:r>
      <w:r>
        <w:rPr>
          <w:rFonts w:ascii="Arial" w:hAnsi="Arial" w:cs="Arial"/>
          <w:szCs w:val="24"/>
        </w:rPr>
        <w:t>el vehículo taxi se dio en arrendamiento al demandante, por lo que tenía completa autonomía y disposición sobre el automotor, que incluso gua</w:t>
      </w:r>
      <w:r w:rsidR="00FF0BD2">
        <w:rPr>
          <w:rFonts w:ascii="Arial" w:hAnsi="Arial" w:cs="Arial"/>
          <w:szCs w:val="24"/>
        </w:rPr>
        <w:t xml:space="preserve">rdaba en su lugar de residencia. Por otro lado, aceptó que por convenio con el demandante del producido </w:t>
      </w:r>
      <w:r w:rsidR="00FF0BD2">
        <w:rPr>
          <w:rFonts w:ascii="Arial" w:hAnsi="Arial" w:cs="Arial"/>
          <w:szCs w:val="24"/>
        </w:rPr>
        <w:lastRenderedPageBreak/>
        <w:t>del vehículo se pagaba su seguridad social.</w:t>
      </w:r>
      <w:r w:rsidR="006B3AA9">
        <w:rPr>
          <w:rFonts w:ascii="Arial" w:hAnsi="Arial" w:cs="Arial"/>
          <w:szCs w:val="24"/>
        </w:rPr>
        <w:t xml:space="preserve"> Por último</w:t>
      </w:r>
      <w:r w:rsidR="00E01598">
        <w:rPr>
          <w:rFonts w:ascii="Arial" w:hAnsi="Arial" w:cs="Arial"/>
          <w:szCs w:val="24"/>
        </w:rPr>
        <w:t>,</w:t>
      </w:r>
      <w:r w:rsidR="00591C19">
        <w:rPr>
          <w:rFonts w:ascii="Arial" w:hAnsi="Arial" w:cs="Arial"/>
          <w:szCs w:val="24"/>
        </w:rPr>
        <w:t xml:space="preserve"> presentó</w:t>
      </w:r>
      <w:r w:rsidR="006B3AA9">
        <w:rPr>
          <w:rFonts w:ascii="Arial" w:hAnsi="Arial" w:cs="Arial"/>
          <w:szCs w:val="24"/>
        </w:rPr>
        <w:t xml:space="preserve"> como medios de defensa </w:t>
      </w:r>
      <w:r w:rsidR="00591C19">
        <w:rPr>
          <w:rFonts w:ascii="Arial" w:hAnsi="Arial" w:cs="Arial"/>
          <w:szCs w:val="24"/>
        </w:rPr>
        <w:t xml:space="preserve">las excepciones que denominó </w:t>
      </w:r>
      <w:r w:rsidR="006B3AA9">
        <w:rPr>
          <w:rFonts w:ascii="Arial" w:hAnsi="Arial" w:cs="Arial"/>
          <w:szCs w:val="24"/>
        </w:rPr>
        <w:t>“</w:t>
      </w:r>
      <w:r w:rsidR="00591C19" w:rsidRPr="00591C19">
        <w:rPr>
          <w:rFonts w:ascii="Arial" w:hAnsi="Arial" w:cs="Arial"/>
          <w:i/>
          <w:szCs w:val="24"/>
        </w:rPr>
        <w:t>inexistencia de la relación laboral entre demandante y demandado”,</w:t>
      </w:r>
      <w:r w:rsidR="00591C19">
        <w:rPr>
          <w:rFonts w:ascii="Arial" w:hAnsi="Arial" w:cs="Arial"/>
          <w:szCs w:val="24"/>
        </w:rPr>
        <w:t xml:space="preserve"> “</w:t>
      </w:r>
      <w:r w:rsidR="00591C19" w:rsidRPr="00591C19">
        <w:rPr>
          <w:rFonts w:ascii="Arial" w:hAnsi="Arial" w:cs="Arial"/>
          <w:i/>
          <w:szCs w:val="24"/>
        </w:rPr>
        <w:t>compensación”</w:t>
      </w:r>
      <w:r w:rsidR="00591C19">
        <w:rPr>
          <w:rFonts w:ascii="Arial" w:hAnsi="Arial" w:cs="Arial"/>
          <w:szCs w:val="24"/>
        </w:rPr>
        <w:t xml:space="preserve"> y “</w:t>
      </w:r>
      <w:r w:rsidR="00591C19" w:rsidRPr="00591C19">
        <w:rPr>
          <w:rFonts w:ascii="Arial" w:hAnsi="Arial" w:cs="Arial"/>
          <w:i/>
          <w:szCs w:val="24"/>
        </w:rPr>
        <w:t>prescripción”.</w:t>
      </w:r>
    </w:p>
    <w:p w14:paraId="1F831134" w14:textId="77777777" w:rsidR="007959A5" w:rsidRPr="00BC2B2D" w:rsidRDefault="007959A5" w:rsidP="00ED46D9">
      <w:pPr>
        <w:spacing w:line="288" w:lineRule="auto"/>
        <w:contextualSpacing/>
        <w:jc w:val="both"/>
        <w:rPr>
          <w:rFonts w:ascii="Arial" w:hAnsi="Arial" w:cs="Arial"/>
          <w:sz w:val="22"/>
          <w:szCs w:val="24"/>
        </w:rPr>
      </w:pPr>
    </w:p>
    <w:p w14:paraId="63E52BDF" w14:textId="28A82A87" w:rsidR="00A01FD8" w:rsidRPr="00BA2552" w:rsidRDefault="00A01FD8" w:rsidP="00ED46D9">
      <w:pPr>
        <w:spacing w:line="288" w:lineRule="auto"/>
        <w:jc w:val="both"/>
        <w:rPr>
          <w:rFonts w:ascii="Arial" w:hAnsi="Arial" w:cs="Arial"/>
          <w:szCs w:val="24"/>
        </w:rPr>
      </w:pPr>
      <w:r>
        <w:rPr>
          <w:rFonts w:ascii="Arial" w:hAnsi="Arial" w:cs="Arial"/>
          <w:szCs w:val="24"/>
        </w:rPr>
        <w:t xml:space="preserve">A su turno, </w:t>
      </w:r>
      <w:r w:rsidRPr="00A01FD8">
        <w:rPr>
          <w:rFonts w:ascii="Arial" w:hAnsi="Arial" w:cs="Arial"/>
          <w:b/>
          <w:szCs w:val="24"/>
        </w:rPr>
        <w:t xml:space="preserve">Primer </w:t>
      </w:r>
      <w:proofErr w:type="spellStart"/>
      <w:r w:rsidRPr="00A01FD8">
        <w:rPr>
          <w:rFonts w:ascii="Arial" w:hAnsi="Arial" w:cs="Arial"/>
          <w:b/>
          <w:szCs w:val="24"/>
        </w:rPr>
        <w:t>Tax</w:t>
      </w:r>
      <w:proofErr w:type="spellEnd"/>
      <w:r w:rsidRPr="00A01FD8">
        <w:rPr>
          <w:rFonts w:ascii="Arial" w:hAnsi="Arial" w:cs="Arial"/>
          <w:b/>
          <w:szCs w:val="24"/>
        </w:rPr>
        <w:t xml:space="preserve"> S.A.</w:t>
      </w:r>
      <w:r>
        <w:rPr>
          <w:rFonts w:ascii="Arial" w:hAnsi="Arial" w:cs="Arial"/>
          <w:szCs w:val="24"/>
        </w:rPr>
        <w:t xml:space="preserve"> también se opuso a las pretensiones, para lo cual recriminó que</w:t>
      </w:r>
      <w:r w:rsidR="008D200B">
        <w:rPr>
          <w:rFonts w:ascii="Arial" w:hAnsi="Arial" w:cs="Arial"/>
          <w:szCs w:val="24"/>
        </w:rPr>
        <w:t xml:space="preserve"> el demandante nunca ha sido su trabajador </w:t>
      </w:r>
      <w:r w:rsidR="00127945">
        <w:rPr>
          <w:rFonts w:ascii="Arial" w:hAnsi="Arial" w:cs="Arial"/>
          <w:szCs w:val="24"/>
        </w:rPr>
        <w:t>y que</w:t>
      </w:r>
      <w:r w:rsidR="00B824DC">
        <w:rPr>
          <w:rFonts w:ascii="Arial" w:hAnsi="Arial" w:cs="Arial"/>
          <w:szCs w:val="24"/>
        </w:rPr>
        <w:t>, al</w:t>
      </w:r>
      <w:r w:rsidR="00127945">
        <w:rPr>
          <w:rFonts w:ascii="Arial" w:hAnsi="Arial" w:cs="Arial"/>
          <w:szCs w:val="24"/>
        </w:rPr>
        <w:t xml:space="preserve"> no o</w:t>
      </w:r>
      <w:r>
        <w:rPr>
          <w:rFonts w:ascii="Arial" w:hAnsi="Arial" w:cs="Arial"/>
          <w:szCs w:val="24"/>
        </w:rPr>
        <w:t>stenta</w:t>
      </w:r>
      <w:r w:rsidR="00127945">
        <w:rPr>
          <w:rFonts w:ascii="Arial" w:hAnsi="Arial" w:cs="Arial"/>
          <w:szCs w:val="24"/>
        </w:rPr>
        <w:t>r</w:t>
      </w:r>
      <w:r>
        <w:rPr>
          <w:rFonts w:ascii="Arial" w:hAnsi="Arial" w:cs="Arial"/>
          <w:szCs w:val="24"/>
        </w:rPr>
        <w:t xml:space="preserve"> la propiedad sobre los vehículos </w:t>
      </w:r>
      <w:r w:rsidR="00127945">
        <w:rPr>
          <w:rFonts w:ascii="Arial" w:hAnsi="Arial" w:cs="Arial"/>
          <w:szCs w:val="24"/>
        </w:rPr>
        <w:t>se le imposibilita</w:t>
      </w:r>
      <w:r>
        <w:rPr>
          <w:rFonts w:ascii="Arial" w:hAnsi="Arial" w:cs="Arial"/>
          <w:szCs w:val="24"/>
        </w:rPr>
        <w:t xml:space="preserve"> contratar conductor</w:t>
      </w:r>
      <w:r w:rsidR="00127945">
        <w:rPr>
          <w:rFonts w:ascii="Arial" w:hAnsi="Arial" w:cs="Arial"/>
          <w:szCs w:val="24"/>
        </w:rPr>
        <w:t>es, pues</w:t>
      </w:r>
      <w:r w:rsidR="008D200B">
        <w:rPr>
          <w:rFonts w:ascii="Arial" w:hAnsi="Arial" w:cs="Arial"/>
          <w:szCs w:val="24"/>
        </w:rPr>
        <w:t xml:space="preserve"> </w:t>
      </w:r>
      <w:r>
        <w:rPr>
          <w:rFonts w:ascii="Arial" w:hAnsi="Arial" w:cs="Arial"/>
          <w:szCs w:val="24"/>
        </w:rPr>
        <w:t xml:space="preserve">su actividad se restringe a vigilar y controlar que los </w:t>
      </w:r>
      <w:r w:rsidR="00127945">
        <w:rPr>
          <w:rFonts w:ascii="Arial" w:hAnsi="Arial" w:cs="Arial"/>
          <w:szCs w:val="24"/>
        </w:rPr>
        <w:t>rodantes</w:t>
      </w:r>
      <w:r w:rsidR="00B824DC">
        <w:rPr>
          <w:rFonts w:ascii="Arial" w:hAnsi="Arial" w:cs="Arial"/>
          <w:szCs w:val="24"/>
        </w:rPr>
        <w:t>,</w:t>
      </w:r>
      <w:r>
        <w:rPr>
          <w:rFonts w:ascii="Arial" w:hAnsi="Arial" w:cs="Arial"/>
          <w:szCs w:val="24"/>
        </w:rPr>
        <w:t xml:space="preserve"> tipo taxi</w:t>
      </w:r>
      <w:r w:rsidR="00B824DC">
        <w:rPr>
          <w:rFonts w:ascii="Arial" w:hAnsi="Arial" w:cs="Arial"/>
          <w:szCs w:val="24"/>
        </w:rPr>
        <w:t>,</w:t>
      </w:r>
      <w:r>
        <w:rPr>
          <w:rFonts w:ascii="Arial" w:hAnsi="Arial" w:cs="Arial"/>
          <w:szCs w:val="24"/>
        </w:rPr>
        <w:t xml:space="preserve"> cumplan</w:t>
      </w:r>
      <w:r w:rsidR="00682242">
        <w:rPr>
          <w:rFonts w:ascii="Arial" w:hAnsi="Arial" w:cs="Arial"/>
          <w:szCs w:val="24"/>
        </w:rPr>
        <w:t xml:space="preserve"> </w:t>
      </w:r>
      <w:r>
        <w:rPr>
          <w:rFonts w:ascii="Arial" w:hAnsi="Arial" w:cs="Arial"/>
          <w:szCs w:val="24"/>
        </w:rPr>
        <w:t>con la norma</w:t>
      </w:r>
      <w:r w:rsidR="00683E3E">
        <w:rPr>
          <w:rFonts w:ascii="Arial" w:hAnsi="Arial" w:cs="Arial"/>
          <w:szCs w:val="24"/>
        </w:rPr>
        <w:t>tiva</w:t>
      </w:r>
      <w:r>
        <w:rPr>
          <w:rFonts w:ascii="Arial" w:hAnsi="Arial" w:cs="Arial"/>
          <w:szCs w:val="24"/>
        </w:rPr>
        <w:t xml:space="preserve"> que los rigen para su circulaci</w:t>
      </w:r>
      <w:r w:rsidR="00E01598">
        <w:rPr>
          <w:rFonts w:ascii="Arial" w:hAnsi="Arial" w:cs="Arial"/>
          <w:szCs w:val="24"/>
        </w:rPr>
        <w:t>ón; sin embargo, aceptó que el vehículo sí se encuentra afiliado a dicha sociedad.</w:t>
      </w:r>
      <w:r w:rsidR="006B3AA9">
        <w:rPr>
          <w:rFonts w:ascii="Arial" w:hAnsi="Arial" w:cs="Arial"/>
          <w:szCs w:val="24"/>
        </w:rPr>
        <w:t xml:space="preserve"> Para finalizar propuso</w:t>
      </w:r>
      <w:r w:rsidR="00204377">
        <w:rPr>
          <w:rFonts w:ascii="Arial" w:hAnsi="Arial" w:cs="Arial"/>
          <w:szCs w:val="24"/>
        </w:rPr>
        <w:t xml:space="preserve"> las excepciones de “</w:t>
      </w:r>
      <w:r w:rsidR="00204377" w:rsidRPr="00204377">
        <w:rPr>
          <w:rFonts w:ascii="Arial" w:hAnsi="Arial" w:cs="Arial"/>
          <w:i/>
          <w:szCs w:val="24"/>
        </w:rPr>
        <w:t>inexistencia de la relación laboral”</w:t>
      </w:r>
      <w:r w:rsidR="00BA2552">
        <w:rPr>
          <w:rFonts w:ascii="Arial" w:hAnsi="Arial" w:cs="Arial"/>
          <w:szCs w:val="24"/>
        </w:rPr>
        <w:t>,</w:t>
      </w:r>
      <w:r w:rsidR="00204377">
        <w:rPr>
          <w:rFonts w:ascii="Arial" w:hAnsi="Arial" w:cs="Arial"/>
          <w:szCs w:val="24"/>
        </w:rPr>
        <w:t xml:space="preserve"> “</w:t>
      </w:r>
      <w:r w:rsidR="00204377" w:rsidRPr="00204377">
        <w:rPr>
          <w:rFonts w:ascii="Arial" w:hAnsi="Arial" w:cs="Arial"/>
          <w:i/>
          <w:szCs w:val="24"/>
        </w:rPr>
        <w:t>reclamación jurídica de obligacion</w:t>
      </w:r>
      <w:r w:rsidR="00BA2552">
        <w:rPr>
          <w:rFonts w:ascii="Arial" w:hAnsi="Arial" w:cs="Arial"/>
          <w:i/>
          <w:szCs w:val="24"/>
        </w:rPr>
        <w:t xml:space="preserve">es inexistentes y lo no debido” </w:t>
      </w:r>
      <w:r w:rsidR="00BA2552">
        <w:rPr>
          <w:rFonts w:ascii="Arial" w:hAnsi="Arial" w:cs="Arial"/>
          <w:szCs w:val="24"/>
        </w:rPr>
        <w:t>y “</w:t>
      </w:r>
      <w:r w:rsidR="00BA2552" w:rsidRPr="00BA2552">
        <w:rPr>
          <w:rFonts w:ascii="Arial" w:hAnsi="Arial" w:cs="Arial"/>
          <w:i/>
          <w:szCs w:val="24"/>
        </w:rPr>
        <w:t>prescripción”.</w:t>
      </w:r>
    </w:p>
    <w:p w14:paraId="69D0F156" w14:textId="77777777" w:rsidR="00204377" w:rsidRPr="00BC2B2D" w:rsidRDefault="00204377" w:rsidP="00BC2B2D">
      <w:pPr>
        <w:spacing w:line="288" w:lineRule="auto"/>
        <w:contextualSpacing/>
        <w:jc w:val="both"/>
        <w:rPr>
          <w:rFonts w:ascii="Arial" w:hAnsi="Arial" w:cs="Arial"/>
          <w:sz w:val="22"/>
          <w:szCs w:val="24"/>
        </w:rPr>
      </w:pPr>
    </w:p>
    <w:p w14:paraId="0FC75C97" w14:textId="00CC0C08" w:rsidR="00CD6326" w:rsidRPr="00AC0A1C" w:rsidRDefault="00CD6326" w:rsidP="00ED46D9">
      <w:pPr>
        <w:spacing w:line="288" w:lineRule="auto"/>
        <w:rPr>
          <w:rFonts w:ascii="Arial" w:hAnsi="Arial" w:cs="Arial"/>
          <w:b/>
          <w:szCs w:val="24"/>
        </w:rPr>
      </w:pPr>
      <w:r w:rsidRPr="00AC0A1C">
        <w:rPr>
          <w:rFonts w:ascii="Arial" w:hAnsi="Arial" w:cs="Arial"/>
          <w:b/>
          <w:szCs w:val="24"/>
        </w:rPr>
        <w:t xml:space="preserve">2. Síntesis de la sentencia </w:t>
      </w:r>
    </w:p>
    <w:p w14:paraId="6E37D95B" w14:textId="77777777" w:rsidR="00CD6326" w:rsidRPr="00BC2B2D" w:rsidRDefault="00CD6326" w:rsidP="00BC2B2D">
      <w:pPr>
        <w:spacing w:line="288" w:lineRule="auto"/>
        <w:contextualSpacing/>
        <w:jc w:val="both"/>
        <w:rPr>
          <w:rFonts w:ascii="Arial" w:hAnsi="Arial" w:cs="Arial"/>
          <w:sz w:val="22"/>
          <w:szCs w:val="24"/>
        </w:rPr>
      </w:pPr>
    </w:p>
    <w:p w14:paraId="277BD932" w14:textId="32B9D08F" w:rsidR="00BA2552" w:rsidRDefault="00CD6326" w:rsidP="00ED46D9">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BA2552">
        <w:rPr>
          <w:rFonts w:ascii="Arial" w:hAnsi="Arial" w:cs="Arial"/>
          <w:color w:val="000000"/>
          <w:szCs w:val="24"/>
          <w:lang w:eastAsia="es-CO"/>
        </w:rPr>
        <w:t>Tercero</w:t>
      </w:r>
      <w:r w:rsidR="00A44317">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204377">
        <w:rPr>
          <w:rFonts w:ascii="Arial" w:hAnsi="Arial" w:cs="Arial"/>
          <w:color w:val="000000"/>
          <w:szCs w:val="24"/>
          <w:lang w:eastAsia="es-CO"/>
        </w:rPr>
        <w:t xml:space="preserve"> </w:t>
      </w:r>
      <w:r w:rsidR="00BA2552">
        <w:rPr>
          <w:rFonts w:ascii="Arial" w:hAnsi="Arial" w:cs="Arial"/>
          <w:color w:val="000000"/>
          <w:szCs w:val="24"/>
          <w:lang w:eastAsia="es-CO"/>
        </w:rPr>
        <w:t>negó las pretensiones incoadas y condenó en costas al demandante. Como fundamento para tal determinación adujo que pese a que el demandante sí acreditó la prestación personal del servicio a favor de Hugo Alberto Rendón Gómez, a través de su</w:t>
      </w:r>
      <w:r w:rsidR="00B824DC">
        <w:rPr>
          <w:rFonts w:ascii="Arial" w:hAnsi="Arial" w:cs="Arial"/>
          <w:color w:val="000000"/>
          <w:szCs w:val="24"/>
          <w:lang w:eastAsia="es-CO"/>
        </w:rPr>
        <w:t xml:space="preserve"> administradora, y por ende, se </w:t>
      </w:r>
      <w:r w:rsidR="00BA2552">
        <w:rPr>
          <w:rFonts w:ascii="Arial" w:hAnsi="Arial" w:cs="Arial"/>
          <w:color w:val="000000"/>
          <w:szCs w:val="24"/>
          <w:lang w:eastAsia="es-CO"/>
        </w:rPr>
        <w:t>abría paso a la presunción de existencia del contrato de trabajo,</w:t>
      </w:r>
      <w:r w:rsidR="00950E40">
        <w:rPr>
          <w:rFonts w:ascii="Arial" w:hAnsi="Arial" w:cs="Arial"/>
          <w:color w:val="000000"/>
          <w:szCs w:val="24"/>
          <w:lang w:eastAsia="es-CO"/>
        </w:rPr>
        <w:t xml:space="preserve"> que</w:t>
      </w:r>
      <w:r w:rsidR="00BA2552">
        <w:rPr>
          <w:rFonts w:ascii="Arial" w:hAnsi="Arial" w:cs="Arial"/>
          <w:color w:val="000000"/>
          <w:szCs w:val="24"/>
          <w:lang w:eastAsia="es-CO"/>
        </w:rPr>
        <w:t xml:space="preserve"> el demandado logró desvirtuar pues el demandante confesó que tenía plena autonomía y libertad para la ejecución de la labor contratada, aspecto que implicaba que la relación suscitada entre las partes en litigio no estaba medida por una relación de trabajo.</w:t>
      </w:r>
    </w:p>
    <w:p w14:paraId="4F3F3D35" w14:textId="77777777" w:rsidR="00950E40" w:rsidRPr="002A1798" w:rsidRDefault="00950E40" w:rsidP="00ED46D9">
      <w:pPr>
        <w:spacing w:line="288"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3</w:t>
      </w:r>
      <w:r w:rsidRPr="002A1798">
        <w:rPr>
          <w:rFonts w:ascii="Arial" w:eastAsiaTheme="minorHAnsi" w:hAnsi="Arial" w:cs="Arial"/>
          <w:b/>
          <w:color w:val="000000" w:themeColor="text1"/>
          <w:szCs w:val="24"/>
          <w:lang w:eastAsia="en-US"/>
        </w:rPr>
        <w:t xml:space="preserve">. Grado jurisdiccional de consulta </w:t>
      </w:r>
    </w:p>
    <w:p w14:paraId="481BE794" w14:textId="77777777" w:rsidR="00950E40" w:rsidRPr="00BC2B2D" w:rsidRDefault="00950E40" w:rsidP="00ED46D9">
      <w:pPr>
        <w:spacing w:line="288" w:lineRule="auto"/>
        <w:contextualSpacing/>
        <w:jc w:val="both"/>
        <w:rPr>
          <w:rFonts w:ascii="Arial" w:hAnsi="Arial" w:cs="Arial"/>
          <w:sz w:val="22"/>
          <w:szCs w:val="24"/>
        </w:rPr>
      </w:pPr>
    </w:p>
    <w:p w14:paraId="719003FC" w14:textId="3E6B6E5B" w:rsidR="00950E40" w:rsidRPr="00BC3C0F" w:rsidRDefault="00950E40" w:rsidP="00ED46D9">
      <w:pPr>
        <w:spacing w:line="288" w:lineRule="auto"/>
        <w:jc w:val="both"/>
        <w:rPr>
          <w:rFonts w:ascii="Arial" w:hAnsi="Arial" w:cs="Arial"/>
          <w:color w:val="000000"/>
          <w:szCs w:val="24"/>
          <w:lang w:eastAsia="es-CO"/>
        </w:rPr>
      </w:pPr>
      <w:r w:rsidRPr="002A1798">
        <w:rPr>
          <w:rFonts w:ascii="Arial" w:eastAsiaTheme="minorHAnsi" w:hAnsi="Arial" w:cs="Arial"/>
          <w:color w:val="000000" w:themeColor="text1"/>
          <w:szCs w:val="24"/>
          <w:lang w:eastAsia="en-US"/>
        </w:rPr>
        <w:t xml:space="preserve">Como la anterior decisión, resultó adversa a los intereses </w:t>
      </w:r>
      <w:r>
        <w:rPr>
          <w:rFonts w:ascii="Arial" w:eastAsiaTheme="minorHAnsi" w:hAnsi="Arial" w:cs="Arial"/>
          <w:color w:val="000000" w:themeColor="text1"/>
          <w:szCs w:val="24"/>
          <w:lang w:eastAsia="en-US"/>
        </w:rPr>
        <w:t>del trabajador</w:t>
      </w:r>
      <w:r w:rsidRPr="002A1798">
        <w:rPr>
          <w:rFonts w:ascii="Arial" w:eastAsiaTheme="minorHAnsi" w:hAnsi="Arial" w:cs="Arial"/>
          <w:color w:val="000000" w:themeColor="text1"/>
          <w:szCs w:val="24"/>
          <w:lang w:eastAsia="en-US"/>
        </w:rPr>
        <w:t xml:space="preserve"> se ordenó el grado jurisdiccional de consulta, conforme lo dispone en artículo 69 del C.P.L.</w:t>
      </w:r>
    </w:p>
    <w:p w14:paraId="480DA9FD" w14:textId="77777777" w:rsidR="00950E40" w:rsidRPr="00BC2B2D" w:rsidRDefault="00950E40" w:rsidP="00ED46D9">
      <w:pPr>
        <w:spacing w:line="288" w:lineRule="auto"/>
        <w:contextualSpacing/>
        <w:jc w:val="both"/>
        <w:rPr>
          <w:rFonts w:ascii="Arial" w:hAnsi="Arial" w:cs="Arial"/>
          <w:sz w:val="22"/>
          <w:szCs w:val="24"/>
        </w:rPr>
      </w:pPr>
    </w:p>
    <w:p w14:paraId="4DCD1CFE" w14:textId="77777777" w:rsidR="00CD6326" w:rsidRDefault="00CD6326" w:rsidP="00ED46D9">
      <w:pPr>
        <w:shd w:val="clear" w:color="auto" w:fill="FFFFFF"/>
        <w:spacing w:line="288" w:lineRule="auto"/>
        <w:jc w:val="center"/>
        <w:rPr>
          <w:rFonts w:ascii="Arial" w:hAnsi="Arial" w:cs="Arial"/>
          <w:b/>
          <w:szCs w:val="24"/>
        </w:rPr>
      </w:pPr>
      <w:r w:rsidRPr="00C84DAD">
        <w:rPr>
          <w:rFonts w:ascii="Arial" w:hAnsi="Arial" w:cs="Arial"/>
          <w:b/>
          <w:szCs w:val="24"/>
        </w:rPr>
        <w:t>CONSIDERACIONES</w:t>
      </w:r>
    </w:p>
    <w:p w14:paraId="50DE1390" w14:textId="77777777" w:rsidR="00CD6326" w:rsidRPr="00BC2B2D" w:rsidRDefault="00CD6326" w:rsidP="00BC2B2D">
      <w:pPr>
        <w:spacing w:line="288" w:lineRule="auto"/>
        <w:contextualSpacing/>
        <w:jc w:val="both"/>
        <w:rPr>
          <w:rFonts w:ascii="Arial" w:hAnsi="Arial" w:cs="Arial"/>
          <w:sz w:val="22"/>
          <w:szCs w:val="24"/>
        </w:rPr>
      </w:pPr>
    </w:p>
    <w:p w14:paraId="72A16C9A" w14:textId="10B46267" w:rsidR="00CD6326" w:rsidRPr="00BC2B2D" w:rsidRDefault="00BC2B2D" w:rsidP="00BC2B2D">
      <w:pPr>
        <w:spacing w:line="288" w:lineRule="auto"/>
        <w:rPr>
          <w:rFonts w:ascii="Arial" w:hAnsi="Arial" w:cs="Arial"/>
          <w:b/>
          <w:szCs w:val="24"/>
        </w:rPr>
      </w:pPr>
      <w:r>
        <w:rPr>
          <w:rFonts w:ascii="Arial" w:hAnsi="Arial" w:cs="Arial"/>
          <w:b/>
          <w:szCs w:val="24"/>
        </w:rPr>
        <w:t xml:space="preserve">1. </w:t>
      </w:r>
      <w:r w:rsidR="00CD6326" w:rsidRPr="00982149">
        <w:rPr>
          <w:rFonts w:ascii="Arial" w:hAnsi="Arial" w:cs="Arial"/>
          <w:b/>
          <w:szCs w:val="24"/>
        </w:rPr>
        <w:t>De</w:t>
      </w:r>
      <w:r w:rsidR="00CD6326">
        <w:rPr>
          <w:rFonts w:ascii="Arial" w:hAnsi="Arial" w:cs="Arial"/>
          <w:b/>
          <w:szCs w:val="24"/>
        </w:rPr>
        <w:t xml:space="preserve"> los </w:t>
      </w:r>
      <w:r w:rsidR="00CD6326" w:rsidRPr="00982149">
        <w:rPr>
          <w:rFonts w:ascii="Arial" w:hAnsi="Arial" w:cs="Arial"/>
          <w:b/>
          <w:szCs w:val="24"/>
        </w:rPr>
        <w:t>problema</w:t>
      </w:r>
      <w:r w:rsidR="00CD6326">
        <w:rPr>
          <w:rFonts w:ascii="Arial" w:hAnsi="Arial" w:cs="Arial"/>
          <w:b/>
          <w:szCs w:val="24"/>
        </w:rPr>
        <w:t>s</w:t>
      </w:r>
      <w:r w:rsidR="00CD6326" w:rsidRPr="00982149">
        <w:rPr>
          <w:rFonts w:ascii="Arial" w:hAnsi="Arial" w:cs="Arial"/>
          <w:b/>
          <w:szCs w:val="24"/>
        </w:rPr>
        <w:t xml:space="preserve"> jurídico</w:t>
      </w:r>
      <w:r w:rsidR="00CD6326">
        <w:rPr>
          <w:rFonts w:ascii="Arial" w:hAnsi="Arial" w:cs="Arial"/>
          <w:b/>
          <w:szCs w:val="24"/>
        </w:rPr>
        <w:t>s</w:t>
      </w:r>
    </w:p>
    <w:p w14:paraId="1E8DB777" w14:textId="77777777" w:rsidR="00E41EE8" w:rsidRPr="00BC2B2D" w:rsidRDefault="00E41EE8" w:rsidP="00BC2B2D">
      <w:pPr>
        <w:spacing w:line="288" w:lineRule="auto"/>
        <w:contextualSpacing/>
        <w:jc w:val="both"/>
        <w:rPr>
          <w:rFonts w:ascii="Arial" w:hAnsi="Arial" w:cs="Arial"/>
          <w:sz w:val="22"/>
          <w:szCs w:val="24"/>
        </w:rPr>
      </w:pPr>
    </w:p>
    <w:p w14:paraId="35D0425D" w14:textId="77777777" w:rsidR="00CD6326" w:rsidRDefault="00CD6326" w:rsidP="00ED46D9">
      <w:pPr>
        <w:shd w:val="clear" w:color="auto" w:fill="FFFFFF"/>
        <w:tabs>
          <w:tab w:val="left" w:pos="5197"/>
        </w:tabs>
        <w:spacing w:line="288"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ED2213">
        <w:rPr>
          <w:rFonts w:ascii="Arial" w:hAnsi="Arial" w:cs="Arial"/>
          <w:color w:val="000000"/>
          <w:szCs w:val="24"/>
          <w:lang w:eastAsia="es-CO"/>
        </w:rPr>
        <w:t>los siguientes</w:t>
      </w:r>
      <w:r w:rsidRPr="00AD3534">
        <w:rPr>
          <w:rFonts w:ascii="Arial" w:hAnsi="Arial" w:cs="Arial"/>
          <w:color w:val="000000"/>
          <w:szCs w:val="24"/>
          <w:lang w:eastAsia="es-CO"/>
        </w:rPr>
        <w:t>:</w:t>
      </w:r>
    </w:p>
    <w:p w14:paraId="118EAB5A" w14:textId="77777777" w:rsidR="00CD6326" w:rsidRPr="00BC2B2D" w:rsidRDefault="00CD6326" w:rsidP="00BC2B2D">
      <w:pPr>
        <w:spacing w:line="288" w:lineRule="auto"/>
        <w:contextualSpacing/>
        <w:jc w:val="both"/>
        <w:rPr>
          <w:rFonts w:ascii="Arial" w:hAnsi="Arial" w:cs="Arial"/>
          <w:sz w:val="22"/>
          <w:szCs w:val="24"/>
        </w:rPr>
      </w:pPr>
    </w:p>
    <w:p w14:paraId="29504CB3" w14:textId="02DBEBB4" w:rsidR="00791B68" w:rsidRDefault="00791B68" w:rsidP="00ED46D9">
      <w:pPr>
        <w:tabs>
          <w:tab w:val="left" w:pos="0"/>
          <w:tab w:val="left" w:pos="8647"/>
        </w:tabs>
        <w:suppressAutoHyphens/>
        <w:spacing w:line="288" w:lineRule="auto"/>
        <w:jc w:val="both"/>
        <w:rPr>
          <w:rFonts w:ascii="Arial" w:hAnsi="Arial" w:cs="Arial"/>
          <w:szCs w:val="24"/>
        </w:rPr>
      </w:pPr>
      <w:r>
        <w:rPr>
          <w:rFonts w:ascii="Arial" w:hAnsi="Arial" w:cs="Arial"/>
          <w:szCs w:val="24"/>
        </w:rPr>
        <w:t>1.1</w:t>
      </w:r>
      <w:r w:rsidR="007756B7">
        <w:rPr>
          <w:rFonts w:ascii="Arial" w:hAnsi="Arial" w:cs="Arial"/>
          <w:szCs w:val="24"/>
        </w:rPr>
        <w:t>.</w:t>
      </w:r>
      <w:r w:rsidR="007756B7" w:rsidRPr="00791B68">
        <w:rPr>
          <w:rFonts w:ascii="Arial" w:hAnsi="Arial" w:cs="Arial"/>
          <w:szCs w:val="24"/>
        </w:rPr>
        <w:t xml:space="preserve"> ¿</w:t>
      </w:r>
      <w:r w:rsidR="00CD6326" w:rsidRPr="00791B68">
        <w:rPr>
          <w:rFonts w:ascii="Arial" w:hAnsi="Arial" w:cs="Arial"/>
          <w:szCs w:val="24"/>
        </w:rPr>
        <w:t xml:space="preserve">Existió un contrato de trabajo entre </w:t>
      </w:r>
      <w:r w:rsidR="00451C21">
        <w:rPr>
          <w:rFonts w:ascii="Arial" w:hAnsi="Arial" w:cs="Arial"/>
          <w:szCs w:val="24"/>
        </w:rPr>
        <w:t xml:space="preserve">el </w:t>
      </w:r>
      <w:r w:rsidR="00950E40">
        <w:rPr>
          <w:rFonts w:ascii="Arial" w:hAnsi="Arial" w:cs="Arial"/>
          <w:szCs w:val="24"/>
        </w:rPr>
        <w:t>Nelson Cardona Londoño</w:t>
      </w:r>
      <w:r w:rsidRPr="00791B68">
        <w:rPr>
          <w:rFonts w:ascii="Arial" w:hAnsi="Arial" w:cs="Arial"/>
          <w:szCs w:val="24"/>
        </w:rPr>
        <w:t xml:space="preserve"> </w:t>
      </w:r>
      <w:r w:rsidR="00CD6326" w:rsidRPr="00791B68">
        <w:rPr>
          <w:rFonts w:ascii="Arial" w:hAnsi="Arial" w:cs="Arial"/>
          <w:szCs w:val="24"/>
        </w:rPr>
        <w:t xml:space="preserve">y </w:t>
      </w:r>
      <w:r w:rsidR="00950E40">
        <w:rPr>
          <w:rFonts w:ascii="Arial" w:hAnsi="Arial" w:cs="Arial"/>
          <w:szCs w:val="24"/>
        </w:rPr>
        <w:t>Hugo Alberto Rendón Gómez</w:t>
      </w:r>
      <w:r w:rsidR="00CD6326" w:rsidRPr="00791B68">
        <w:rPr>
          <w:rFonts w:ascii="Arial" w:hAnsi="Arial" w:cs="Arial"/>
          <w:szCs w:val="24"/>
        </w:rPr>
        <w:t>?</w:t>
      </w:r>
    </w:p>
    <w:p w14:paraId="089B40ED" w14:textId="77777777" w:rsidR="00791B68" w:rsidRPr="00BC2B2D" w:rsidRDefault="00791B68" w:rsidP="00BC2B2D">
      <w:pPr>
        <w:spacing w:line="288" w:lineRule="auto"/>
        <w:contextualSpacing/>
        <w:jc w:val="both"/>
        <w:rPr>
          <w:rFonts w:ascii="Arial" w:hAnsi="Arial" w:cs="Arial"/>
          <w:sz w:val="22"/>
          <w:szCs w:val="24"/>
        </w:rPr>
      </w:pPr>
    </w:p>
    <w:p w14:paraId="47168C07" w14:textId="49EE1A7A" w:rsidR="00CD6326" w:rsidRDefault="00791B68" w:rsidP="00ED46D9">
      <w:pPr>
        <w:tabs>
          <w:tab w:val="left" w:pos="0"/>
          <w:tab w:val="left" w:pos="8647"/>
        </w:tabs>
        <w:suppressAutoHyphens/>
        <w:spacing w:line="288" w:lineRule="auto"/>
        <w:jc w:val="both"/>
        <w:rPr>
          <w:rFonts w:ascii="Arial" w:hAnsi="Arial" w:cs="Arial"/>
          <w:szCs w:val="24"/>
        </w:rPr>
      </w:pPr>
      <w:r>
        <w:rPr>
          <w:rFonts w:ascii="Arial" w:hAnsi="Arial" w:cs="Arial"/>
          <w:szCs w:val="24"/>
        </w:rPr>
        <w:t>1.2</w:t>
      </w:r>
      <w:r w:rsidR="007756B7">
        <w:rPr>
          <w:rFonts w:ascii="Arial" w:hAnsi="Arial" w:cs="Arial"/>
          <w:szCs w:val="24"/>
        </w:rPr>
        <w:t xml:space="preserve">. </w:t>
      </w:r>
      <w:r w:rsidR="007756B7" w:rsidRPr="00791B68">
        <w:rPr>
          <w:rFonts w:ascii="Arial" w:hAnsi="Arial" w:cs="Arial"/>
          <w:szCs w:val="24"/>
        </w:rPr>
        <w:t>Si</w:t>
      </w:r>
      <w:r w:rsidR="00CD6326" w:rsidRPr="00791B68">
        <w:rPr>
          <w:rFonts w:ascii="Arial" w:hAnsi="Arial" w:cs="Arial"/>
          <w:szCs w:val="24"/>
        </w:rPr>
        <w:t xml:space="preserve"> la respuesta al anteri</w:t>
      </w:r>
      <w:r w:rsidR="007756B7">
        <w:rPr>
          <w:rFonts w:ascii="Arial" w:hAnsi="Arial" w:cs="Arial"/>
          <w:szCs w:val="24"/>
        </w:rPr>
        <w:t>or interrogante fuere positiva. ¿</w:t>
      </w:r>
      <w:r w:rsidRPr="00791B68">
        <w:rPr>
          <w:rFonts w:ascii="Arial" w:hAnsi="Arial" w:cs="Arial"/>
          <w:szCs w:val="24"/>
        </w:rPr>
        <w:t>Hay lugar al reconocimiento de las pre</w:t>
      </w:r>
      <w:r w:rsidR="007756B7">
        <w:rPr>
          <w:rFonts w:ascii="Arial" w:hAnsi="Arial" w:cs="Arial"/>
          <w:szCs w:val="24"/>
        </w:rPr>
        <w:t>staciones reclamadas</w:t>
      </w:r>
      <w:r w:rsidR="002A6CEC">
        <w:rPr>
          <w:rFonts w:ascii="Arial" w:hAnsi="Arial" w:cs="Arial"/>
          <w:szCs w:val="24"/>
        </w:rPr>
        <w:t xml:space="preserve"> e</w:t>
      </w:r>
      <w:r w:rsidR="007756B7">
        <w:rPr>
          <w:rFonts w:ascii="Arial" w:hAnsi="Arial" w:cs="Arial"/>
          <w:szCs w:val="24"/>
        </w:rPr>
        <w:t xml:space="preserve"> indemnizaciones?</w:t>
      </w:r>
    </w:p>
    <w:p w14:paraId="153894BA" w14:textId="77777777" w:rsidR="00F12445" w:rsidRPr="00BC2B2D" w:rsidRDefault="00F12445" w:rsidP="00BC2B2D">
      <w:pPr>
        <w:spacing w:line="288" w:lineRule="auto"/>
        <w:contextualSpacing/>
        <w:jc w:val="both"/>
        <w:rPr>
          <w:rFonts w:ascii="Arial" w:hAnsi="Arial" w:cs="Arial"/>
          <w:sz w:val="22"/>
          <w:szCs w:val="24"/>
        </w:rPr>
      </w:pPr>
    </w:p>
    <w:p w14:paraId="12FDE1AD" w14:textId="5118B79B" w:rsidR="00F12445" w:rsidRDefault="00F12445" w:rsidP="00ED46D9">
      <w:pPr>
        <w:tabs>
          <w:tab w:val="left" w:pos="0"/>
          <w:tab w:val="left" w:pos="8647"/>
        </w:tabs>
        <w:suppressAutoHyphens/>
        <w:spacing w:line="288" w:lineRule="auto"/>
        <w:jc w:val="both"/>
        <w:rPr>
          <w:rFonts w:ascii="Arial" w:hAnsi="Arial" w:cs="Arial"/>
          <w:szCs w:val="24"/>
        </w:rPr>
      </w:pPr>
      <w:r>
        <w:rPr>
          <w:rFonts w:ascii="Arial" w:hAnsi="Arial" w:cs="Arial"/>
          <w:szCs w:val="24"/>
        </w:rPr>
        <w:t xml:space="preserve">1.3. ¿Primer </w:t>
      </w:r>
      <w:proofErr w:type="spellStart"/>
      <w:r>
        <w:rPr>
          <w:rFonts w:ascii="Arial" w:hAnsi="Arial" w:cs="Arial"/>
          <w:szCs w:val="24"/>
        </w:rPr>
        <w:t>Tax</w:t>
      </w:r>
      <w:proofErr w:type="spellEnd"/>
      <w:r>
        <w:rPr>
          <w:rFonts w:ascii="Arial" w:hAnsi="Arial" w:cs="Arial"/>
          <w:szCs w:val="24"/>
        </w:rPr>
        <w:t xml:space="preserve"> S.A. podía ser condenado solidariamente por las acreencias laborales</w:t>
      </w:r>
      <w:r w:rsidR="00950E40">
        <w:rPr>
          <w:rFonts w:ascii="Arial" w:hAnsi="Arial" w:cs="Arial"/>
          <w:szCs w:val="24"/>
        </w:rPr>
        <w:t xml:space="preserve"> que se hallaren</w:t>
      </w:r>
      <w:r>
        <w:rPr>
          <w:rFonts w:ascii="Arial" w:hAnsi="Arial" w:cs="Arial"/>
          <w:szCs w:val="24"/>
        </w:rPr>
        <w:t>?</w:t>
      </w:r>
    </w:p>
    <w:p w14:paraId="4706D0C5" w14:textId="77777777" w:rsidR="007756B7" w:rsidRPr="00BC2B2D" w:rsidRDefault="007756B7" w:rsidP="00BC2B2D">
      <w:pPr>
        <w:spacing w:line="288" w:lineRule="auto"/>
        <w:contextualSpacing/>
        <w:jc w:val="both"/>
        <w:rPr>
          <w:rFonts w:ascii="Arial" w:hAnsi="Arial" w:cs="Arial"/>
          <w:sz w:val="22"/>
          <w:szCs w:val="24"/>
        </w:rPr>
      </w:pPr>
    </w:p>
    <w:p w14:paraId="6B83E271" w14:textId="77777777" w:rsidR="00CD6326" w:rsidRDefault="00CD6326" w:rsidP="00ED46D9">
      <w:pPr>
        <w:pStyle w:val="Textoindependiente"/>
        <w:spacing w:line="288"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14:paraId="3D92F0D4" w14:textId="77777777" w:rsidR="00CD6326" w:rsidRPr="00BC2B2D" w:rsidRDefault="00CD6326" w:rsidP="00BC2B2D">
      <w:pPr>
        <w:spacing w:line="288" w:lineRule="auto"/>
        <w:contextualSpacing/>
        <w:jc w:val="both"/>
        <w:rPr>
          <w:rFonts w:ascii="Arial" w:hAnsi="Arial" w:cs="Arial"/>
          <w:sz w:val="22"/>
          <w:szCs w:val="24"/>
        </w:rPr>
      </w:pPr>
    </w:p>
    <w:p w14:paraId="492DBE85" w14:textId="77777777" w:rsidR="000969E1" w:rsidRPr="0096767D" w:rsidRDefault="0062100D" w:rsidP="00ED46D9">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2.1.</w:t>
      </w:r>
      <w:r w:rsidR="0021043E">
        <w:rPr>
          <w:rFonts w:ascii="Arial" w:hAnsi="Arial" w:cs="Arial"/>
          <w:b/>
          <w:szCs w:val="24"/>
        </w:rPr>
        <w:t>1</w:t>
      </w:r>
      <w:r w:rsidR="000969E1">
        <w:rPr>
          <w:rFonts w:ascii="Arial" w:hAnsi="Arial" w:cs="Arial"/>
          <w:b/>
          <w:szCs w:val="24"/>
        </w:rPr>
        <w:t xml:space="preserve"> E</w:t>
      </w:r>
      <w:r w:rsidR="000969E1" w:rsidRPr="0096767D">
        <w:rPr>
          <w:rFonts w:ascii="Arial" w:hAnsi="Arial" w:cs="Arial"/>
          <w:b/>
          <w:szCs w:val="24"/>
        </w:rPr>
        <w:t xml:space="preserve">lementos </w:t>
      </w:r>
      <w:r w:rsidR="000969E1">
        <w:rPr>
          <w:rFonts w:ascii="Arial" w:hAnsi="Arial" w:cs="Arial"/>
          <w:b/>
          <w:szCs w:val="24"/>
        </w:rPr>
        <w:t>del contrato de trabajo</w:t>
      </w:r>
    </w:p>
    <w:p w14:paraId="7AF2D56C" w14:textId="77777777" w:rsidR="000969E1" w:rsidRPr="00BC2B2D" w:rsidRDefault="000969E1" w:rsidP="00BC2B2D">
      <w:pPr>
        <w:spacing w:line="288" w:lineRule="auto"/>
        <w:contextualSpacing/>
        <w:jc w:val="both"/>
        <w:rPr>
          <w:rFonts w:ascii="Arial" w:hAnsi="Arial" w:cs="Arial"/>
          <w:sz w:val="22"/>
          <w:szCs w:val="24"/>
        </w:rPr>
      </w:pPr>
    </w:p>
    <w:p w14:paraId="50F279A8" w14:textId="43D382E0" w:rsidR="000969E1" w:rsidRPr="0096767D" w:rsidRDefault="000969E1" w:rsidP="00ED46D9">
      <w:pPr>
        <w:spacing w:line="288" w:lineRule="auto"/>
        <w:jc w:val="both"/>
        <w:rPr>
          <w:rFonts w:ascii="Arial" w:eastAsiaTheme="minorHAnsi" w:hAnsi="Arial" w:cs="Arial"/>
          <w:szCs w:val="24"/>
        </w:rPr>
      </w:pPr>
      <w:r w:rsidRPr="0096767D">
        <w:rPr>
          <w:rFonts w:ascii="Arial" w:eastAsiaTheme="minorHAnsi" w:hAnsi="Arial" w:cs="Arial"/>
          <w:szCs w:val="24"/>
        </w:rPr>
        <w:lastRenderedPageBreak/>
        <w:t xml:space="preserve">Para desentrañar los problemas jurídicos planteados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w:t>
      </w:r>
      <w:r w:rsidR="00F07568">
        <w:rPr>
          <w:rFonts w:ascii="Arial" w:eastAsiaTheme="minorHAnsi" w:hAnsi="Arial" w:cs="Arial"/>
          <w:iCs/>
          <w:szCs w:val="24"/>
        </w:rPr>
        <w:t>;</w:t>
      </w:r>
      <w:r w:rsidR="00D324C5">
        <w:rPr>
          <w:rFonts w:ascii="Arial" w:eastAsiaTheme="minorHAnsi" w:hAnsi="Arial" w:cs="Arial"/>
          <w:iCs/>
          <w:szCs w:val="24"/>
        </w:rPr>
        <w:t xml:space="preserve"> </w:t>
      </w:r>
      <w:r w:rsidRPr="0096767D">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w:t>
      </w:r>
      <w:r w:rsidR="00F07568">
        <w:rPr>
          <w:rFonts w:ascii="Arial" w:eastAsiaTheme="minorHAnsi" w:hAnsi="Arial" w:cs="Arial"/>
          <w:szCs w:val="24"/>
        </w:rPr>
        <w:t>;</w:t>
      </w:r>
      <w:r w:rsidR="00D324C5">
        <w:rPr>
          <w:rFonts w:ascii="Arial" w:eastAsiaTheme="minorHAnsi" w:hAnsi="Arial" w:cs="Arial"/>
          <w:szCs w:val="24"/>
        </w:rPr>
        <w:t xml:space="preserve"> </w:t>
      </w:r>
      <w:r w:rsidRPr="0096767D">
        <w:rPr>
          <w:rFonts w:ascii="Arial" w:eastAsiaTheme="minorHAnsi" w:hAnsi="Arial" w:cs="Arial"/>
          <w:szCs w:val="24"/>
        </w:rPr>
        <w:t xml:space="preserve">y un salario en retribución del </w:t>
      </w:r>
      <w:r w:rsidR="00683E3E">
        <w:rPr>
          <w:rFonts w:ascii="Arial" w:eastAsiaTheme="minorHAnsi" w:hAnsi="Arial" w:cs="Arial"/>
          <w:szCs w:val="24"/>
        </w:rPr>
        <w:t>servicio (art. 23 del C.S.T.).</w:t>
      </w:r>
    </w:p>
    <w:p w14:paraId="013211C1" w14:textId="77777777" w:rsidR="000969E1" w:rsidRPr="00BC2B2D" w:rsidRDefault="000969E1" w:rsidP="00ED46D9">
      <w:pPr>
        <w:spacing w:line="288" w:lineRule="auto"/>
        <w:contextualSpacing/>
        <w:jc w:val="both"/>
        <w:rPr>
          <w:rFonts w:ascii="Arial" w:hAnsi="Arial" w:cs="Arial"/>
          <w:sz w:val="22"/>
          <w:szCs w:val="24"/>
        </w:rPr>
      </w:pPr>
    </w:p>
    <w:p w14:paraId="78DFC5EB" w14:textId="1D82CC40" w:rsidR="000969E1" w:rsidRDefault="000969E1" w:rsidP="00ED46D9">
      <w:pPr>
        <w:spacing w:line="288"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 xml:space="preserve">ódigo General del Proceso, </w:t>
      </w:r>
      <w:r w:rsidR="002266D7">
        <w:rPr>
          <w:rFonts w:ascii="Arial" w:eastAsiaTheme="minorHAnsi" w:hAnsi="Arial" w:cs="Arial"/>
          <w:szCs w:val="24"/>
        </w:rPr>
        <w:t xml:space="preserve">que </w:t>
      </w:r>
      <w:r w:rsidRPr="00622F32">
        <w:rPr>
          <w:rFonts w:ascii="Arial" w:eastAsiaTheme="minorHAnsi" w:hAnsi="Arial" w:cs="Arial"/>
          <w:szCs w:val="24"/>
        </w:rPr>
        <w:t>se aplica por remisión del artículo 145 del C. P. del T. y de la S.S.; carga</w:t>
      </w:r>
      <w:r w:rsidRPr="00622F32">
        <w:rPr>
          <w:rFonts w:ascii="Arial" w:eastAsiaTheme="minorHAnsi" w:hAnsi="Arial" w:cs="Arial"/>
          <w:iCs/>
          <w:szCs w:val="24"/>
        </w:rPr>
        <w:t xml:space="preserve"> probatoria que se atenúa con la presunción consagrada </w:t>
      </w:r>
      <w:r w:rsidR="00F07568">
        <w:rPr>
          <w:rFonts w:ascii="Arial" w:eastAsiaTheme="minorHAnsi" w:hAnsi="Arial" w:cs="Arial"/>
          <w:iCs/>
          <w:szCs w:val="24"/>
        </w:rPr>
        <w:t>en el artículo 24 del C.S.T.</w:t>
      </w:r>
      <w:r>
        <w:rPr>
          <w:rFonts w:ascii="Arial" w:eastAsiaTheme="minorHAnsi" w:hAnsi="Arial" w:cs="Arial"/>
          <w:iCs/>
          <w:szCs w:val="24"/>
        </w:rPr>
        <w:t xml:space="preserve"> </w:t>
      </w:r>
      <w:r w:rsidRPr="00622F32">
        <w:rPr>
          <w:rFonts w:ascii="Arial" w:eastAsiaTheme="minorHAnsi" w:hAnsi="Arial" w:cs="Arial"/>
          <w:iCs/>
          <w:szCs w:val="24"/>
        </w:rPr>
        <w:t xml:space="preserve">a favor del trabajador, a quien le bastará con probar la prestación personal del servicio </w:t>
      </w:r>
      <w:r w:rsidR="00683E3E">
        <w:rPr>
          <w:rFonts w:ascii="Arial" w:eastAsiaTheme="minorHAnsi" w:hAnsi="Arial" w:cs="Arial"/>
          <w:iCs/>
          <w:szCs w:val="24"/>
        </w:rPr>
        <w:t xml:space="preserve">para el demandado con el propósito de </w:t>
      </w:r>
      <w:r w:rsidRPr="00622F32">
        <w:rPr>
          <w:rFonts w:ascii="Arial" w:eastAsiaTheme="minorHAnsi" w:hAnsi="Arial" w:cs="Arial"/>
          <w:iCs/>
          <w:szCs w:val="24"/>
        </w:rPr>
        <w:t xml:space="preserve">dar por sentada la existencia del contrato de trabajo, de tal manera que se trasladará la carga probatoria a la parte demandada, </w:t>
      </w:r>
      <w:r w:rsidR="00225880" w:rsidRPr="00FE0641">
        <w:rPr>
          <w:rFonts w:ascii="Arial" w:eastAsiaTheme="minorHAnsi" w:hAnsi="Arial" w:cs="Arial"/>
          <w:iCs/>
          <w:szCs w:val="24"/>
        </w:rPr>
        <w:t>quien deberá des</w:t>
      </w:r>
      <w:r w:rsidR="00225880" w:rsidRPr="00FE0641">
        <w:rPr>
          <w:rFonts w:ascii="Arial" w:eastAsiaTheme="minorHAnsi" w:hAnsi="Arial" w:cs="Arial"/>
          <w:bCs/>
          <w:iCs/>
          <w:szCs w:val="24"/>
        </w:rPr>
        <w:t>virtuar</w:t>
      </w:r>
      <w:r w:rsidR="00225880" w:rsidRPr="00FE0641">
        <w:rPr>
          <w:rFonts w:ascii="Arial" w:eastAsiaTheme="minorHAnsi" w:hAnsi="Arial" w:cs="Arial"/>
          <w:iCs/>
          <w:szCs w:val="24"/>
        </w:rPr>
        <w:t xml:space="preserve"> tal presunción</w:t>
      </w:r>
      <w:r w:rsidR="00225880" w:rsidRPr="00FE0641">
        <w:rPr>
          <w:rFonts w:ascii="Arial" w:eastAsiaTheme="minorHAnsi" w:hAnsi="Arial" w:cs="Arial"/>
          <w:szCs w:val="24"/>
        </w:rPr>
        <w:t xml:space="preserve"> legal</w:t>
      </w:r>
      <w:r w:rsidR="00225880" w:rsidRPr="00FE0641">
        <w:rPr>
          <w:rFonts w:ascii="Arial" w:eastAsiaTheme="minorHAnsi" w:hAnsi="Arial" w:cs="Arial"/>
          <w:bCs/>
          <w:iCs/>
          <w:szCs w:val="24"/>
        </w:rPr>
        <w:t>; criterio expuesto por la Corte Suprema de Justicia, Sala de Casación Laboral en diferentes providencias, entre las que se encuentra la del 26-10-2016, rad. 46704</w:t>
      </w:r>
      <w:r w:rsidR="00225880" w:rsidRPr="00FE0641">
        <w:rPr>
          <w:rFonts w:ascii="Arial" w:eastAsiaTheme="minorHAnsi" w:hAnsi="Arial" w:cs="Arial"/>
          <w:bCs/>
          <w:iCs/>
          <w:szCs w:val="24"/>
          <w:vertAlign w:val="superscript"/>
        </w:rPr>
        <w:footnoteReference w:id="1"/>
      </w:r>
      <w:r w:rsidR="00225880" w:rsidRPr="00FE0641">
        <w:rPr>
          <w:rFonts w:ascii="Arial" w:eastAsiaTheme="minorHAnsi" w:hAnsi="Arial" w:cs="Arial"/>
          <w:bCs/>
          <w:iCs/>
          <w:szCs w:val="24"/>
        </w:rPr>
        <w:t>.</w:t>
      </w:r>
    </w:p>
    <w:p w14:paraId="5AA3549F" w14:textId="77777777" w:rsidR="000977B1" w:rsidRPr="00BC2B2D" w:rsidRDefault="000977B1" w:rsidP="00ED46D9">
      <w:pPr>
        <w:spacing w:line="288" w:lineRule="auto"/>
        <w:contextualSpacing/>
        <w:jc w:val="both"/>
        <w:rPr>
          <w:rFonts w:ascii="Arial" w:hAnsi="Arial" w:cs="Arial"/>
          <w:sz w:val="22"/>
          <w:szCs w:val="24"/>
        </w:rPr>
      </w:pPr>
    </w:p>
    <w:p w14:paraId="54FE1D86" w14:textId="363A6950" w:rsidR="000977B1" w:rsidRDefault="000977B1" w:rsidP="00ED46D9">
      <w:pPr>
        <w:spacing w:line="288" w:lineRule="auto"/>
        <w:jc w:val="both"/>
        <w:rPr>
          <w:rFonts w:ascii="Arial" w:eastAsiaTheme="minorHAnsi" w:hAnsi="Arial" w:cs="Arial"/>
          <w:bCs/>
          <w:iCs/>
          <w:szCs w:val="24"/>
        </w:rPr>
      </w:pPr>
      <w:r>
        <w:rPr>
          <w:rFonts w:ascii="Arial" w:eastAsiaTheme="minorHAnsi" w:hAnsi="Arial" w:cs="Arial"/>
          <w:bCs/>
          <w:iCs/>
          <w:szCs w:val="24"/>
        </w:rPr>
        <w:t xml:space="preserve">Por otro lado, es preciso resaltar que de ninguna manera la C.S.J. ha sentado regla alguna frente a los contratos de trabajo entre taxistas y propietarios o empresas </w:t>
      </w:r>
      <w:proofErr w:type="spellStart"/>
      <w:r>
        <w:rPr>
          <w:rFonts w:ascii="Arial" w:eastAsiaTheme="minorHAnsi" w:hAnsi="Arial" w:cs="Arial"/>
          <w:bCs/>
          <w:iCs/>
          <w:szCs w:val="24"/>
        </w:rPr>
        <w:t>afiliadoras</w:t>
      </w:r>
      <w:proofErr w:type="spellEnd"/>
      <w:r>
        <w:rPr>
          <w:rFonts w:ascii="Arial" w:eastAsiaTheme="minorHAnsi" w:hAnsi="Arial" w:cs="Arial"/>
          <w:bCs/>
          <w:iCs/>
          <w:szCs w:val="24"/>
        </w:rPr>
        <w:t>, especialmente en la sentencia de 17/04/2013, Radicado No. 39259, pues allí apenas se analizaron</w:t>
      </w:r>
      <w:r w:rsidR="00B824DC">
        <w:rPr>
          <w:rFonts w:ascii="Arial" w:eastAsiaTheme="minorHAnsi" w:hAnsi="Arial" w:cs="Arial"/>
          <w:bCs/>
          <w:iCs/>
          <w:szCs w:val="24"/>
        </w:rPr>
        <w:t xml:space="preserve"> dos cargos que se desestimaron;</w:t>
      </w:r>
      <w:r>
        <w:rPr>
          <w:rFonts w:ascii="Arial" w:eastAsiaTheme="minorHAnsi" w:hAnsi="Arial" w:cs="Arial"/>
          <w:bCs/>
          <w:iCs/>
          <w:szCs w:val="24"/>
        </w:rPr>
        <w:t xml:space="preserve"> el primero por ausencia de requisitos de técnica y el segundo porque el Tribunal aplicó cabalmente la presunción derivada de la prestación personal del servicio, sin que la Corte abordara el estudio de las pruebas allegadas. </w:t>
      </w:r>
    </w:p>
    <w:p w14:paraId="3BB8BA0A" w14:textId="77777777" w:rsidR="00725425" w:rsidRPr="00BC2B2D" w:rsidRDefault="00725425" w:rsidP="00ED46D9">
      <w:pPr>
        <w:spacing w:line="288" w:lineRule="auto"/>
        <w:contextualSpacing/>
        <w:jc w:val="both"/>
        <w:rPr>
          <w:rFonts w:ascii="Arial" w:hAnsi="Arial" w:cs="Arial"/>
          <w:sz w:val="22"/>
          <w:szCs w:val="24"/>
        </w:rPr>
      </w:pPr>
    </w:p>
    <w:p w14:paraId="07FBA0B2" w14:textId="47AE0AB5" w:rsidR="003749ED" w:rsidRPr="003D50C8" w:rsidRDefault="003749ED" w:rsidP="00ED46D9">
      <w:pPr>
        <w:spacing w:line="288" w:lineRule="auto"/>
        <w:jc w:val="both"/>
        <w:rPr>
          <w:rFonts w:ascii="Arial" w:eastAsiaTheme="minorHAnsi" w:hAnsi="Arial" w:cs="Arial"/>
          <w:bCs/>
          <w:iCs/>
          <w:szCs w:val="24"/>
        </w:rPr>
      </w:pPr>
      <w:r>
        <w:rPr>
          <w:rFonts w:ascii="Arial" w:eastAsiaTheme="minorHAnsi" w:hAnsi="Arial" w:cs="Arial"/>
          <w:bCs/>
          <w:iCs/>
          <w:szCs w:val="24"/>
        </w:rPr>
        <w:t xml:space="preserve">Ahora </w:t>
      </w:r>
      <w:r w:rsidR="00683E3E">
        <w:rPr>
          <w:rFonts w:ascii="Arial" w:eastAsiaTheme="minorHAnsi" w:hAnsi="Arial" w:cs="Arial"/>
          <w:bCs/>
          <w:iCs/>
          <w:szCs w:val="24"/>
        </w:rPr>
        <w:t>bien, en punto a la normativa</w:t>
      </w:r>
      <w:r w:rsidRPr="003D50C8">
        <w:rPr>
          <w:rFonts w:ascii="Arial" w:eastAsiaTheme="minorHAnsi" w:hAnsi="Arial" w:cs="Arial"/>
          <w:bCs/>
          <w:iCs/>
          <w:szCs w:val="24"/>
        </w:rPr>
        <w:t xml:space="preserve"> que reglamenta el transporte público terrestre</w:t>
      </w:r>
      <w:r w:rsidR="002A6CEC">
        <w:rPr>
          <w:rFonts w:ascii="Arial" w:eastAsiaTheme="minorHAnsi" w:hAnsi="Arial" w:cs="Arial"/>
          <w:bCs/>
          <w:iCs/>
          <w:szCs w:val="24"/>
        </w:rPr>
        <w:t>,</w:t>
      </w:r>
      <w:r w:rsidRPr="003D50C8">
        <w:rPr>
          <w:rFonts w:ascii="Arial" w:eastAsiaTheme="minorHAnsi" w:hAnsi="Arial" w:cs="Arial"/>
          <w:bCs/>
          <w:iCs/>
          <w:szCs w:val="24"/>
        </w:rPr>
        <w:t xml:space="preserve"> </w:t>
      </w:r>
      <w:r w:rsidR="00B01D76" w:rsidRPr="003D50C8">
        <w:rPr>
          <w:rFonts w:ascii="Arial" w:eastAsiaTheme="minorHAnsi" w:hAnsi="Arial" w:cs="Arial"/>
          <w:bCs/>
          <w:iCs/>
          <w:szCs w:val="24"/>
        </w:rPr>
        <w:t xml:space="preserve">es preciso aclarar que por mandato legal las relaciones acaecidas entre el conductor y la empresa de transporte público están regidas por un contrato de trabajo, donde el propietario del vehículo es solidariamente responsable de las acreencias laborales de conformidad con </w:t>
      </w:r>
      <w:r w:rsidRPr="003D50C8">
        <w:rPr>
          <w:rFonts w:ascii="Arial" w:eastAsiaTheme="minorHAnsi" w:hAnsi="Arial" w:cs="Arial"/>
          <w:bCs/>
          <w:iCs/>
          <w:szCs w:val="24"/>
        </w:rPr>
        <w:t>el artículo 15 de la Ley 15 de 1959 y los artículos 2º y 36 de la Ley 336 de 1996, último artículo que conserva vigencia pese a las mod</w:t>
      </w:r>
      <w:r w:rsidR="00950E40">
        <w:rPr>
          <w:rFonts w:ascii="Arial" w:eastAsiaTheme="minorHAnsi" w:hAnsi="Arial" w:cs="Arial"/>
          <w:bCs/>
          <w:iCs/>
          <w:szCs w:val="24"/>
        </w:rPr>
        <w:t>ificaciones realizadas por los D</w:t>
      </w:r>
      <w:r w:rsidRPr="003D50C8">
        <w:rPr>
          <w:rFonts w:ascii="Arial" w:eastAsiaTheme="minorHAnsi" w:hAnsi="Arial" w:cs="Arial"/>
          <w:bCs/>
          <w:iCs/>
          <w:szCs w:val="24"/>
        </w:rPr>
        <w:t>ecretos 1122 de 26 de junio de 1999 y 266 de 22 de febrero de 2000, debido a la declaratoria de inexequibilidad de estas normas, mediante las sentencias C - 923 de 18 de noviembre de 1999 y C - 1</w:t>
      </w:r>
      <w:r w:rsidR="00B01D76" w:rsidRPr="003D50C8">
        <w:rPr>
          <w:rFonts w:ascii="Arial" w:eastAsiaTheme="minorHAnsi" w:hAnsi="Arial" w:cs="Arial"/>
          <w:bCs/>
          <w:iCs/>
          <w:szCs w:val="24"/>
        </w:rPr>
        <w:t>316 de 26 de septiembre de 2000.</w:t>
      </w:r>
    </w:p>
    <w:p w14:paraId="3E0C16BD" w14:textId="77777777" w:rsidR="00B01D76" w:rsidRPr="00BC2B2D" w:rsidRDefault="00B01D76" w:rsidP="00ED46D9">
      <w:pPr>
        <w:spacing w:line="288" w:lineRule="auto"/>
        <w:contextualSpacing/>
        <w:jc w:val="both"/>
        <w:rPr>
          <w:rFonts w:ascii="Arial" w:hAnsi="Arial" w:cs="Arial"/>
          <w:sz w:val="22"/>
          <w:szCs w:val="24"/>
        </w:rPr>
      </w:pPr>
    </w:p>
    <w:p w14:paraId="3BD5871B" w14:textId="23E039CC" w:rsidR="00B01D76" w:rsidRDefault="00B01D76" w:rsidP="00ED46D9">
      <w:pPr>
        <w:spacing w:line="288" w:lineRule="auto"/>
        <w:jc w:val="both"/>
        <w:rPr>
          <w:rFonts w:ascii="Arial" w:eastAsiaTheme="minorHAnsi" w:hAnsi="Arial" w:cs="Arial"/>
          <w:bCs/>
          <w:iCs/>
          <w:szCs w:val="24"/>
        </w:rPr>
      </w:pPr>
      <w:r w:rsidRPr="003D50C8">
        <w:rPr>
          <w:rFonts w:ascii="Arial" w:eastAsiaTheme="minorHAnsi" w:hAnsi="Arial" w:cs="Arial"/>
          <w:bCs/>
          <w:iCs/>
          <w:szCs w:val="24"/>
        </w:rPr>
        <w:t xml:space="preserve">No obstante lo anterior, la Sala Laboral de la Corte Suprema de Justicia ha delimitado el ámbito interpretativo de dicha </w:t>
      </w:r>
      <w:r w:rsidR="00683E3E">
        <w:rPr>
          <w:rFonts w:ascii="Arial" w:eastAsiaTheme="minorHAnsi" w:hAnsi="Arial" w:cs="Arial"/>
          <w:bCs/>
          <w:iCs/>
          <w:szCs w:val="24"/>
        </w:rPr>
        <w:t>ley</w:t>
      </w:r>
      <w:r w:rsidR="003D50C8">
        <w:rPr>
          <w:rStyle w:val="Refdenotaalpie"/>
          <w:rFonts w:ascii="Arial" w:eastAsiaTheme="minorHAnsi" w:hAnsi="Arial" w:cs="Arial"/>
          <w:bCs/>
          <w:iCs/>
          <w:szCs w:val="24"/>
        </w:rPr>
        <w:footnoteReference w:id="2"/>
      </w:r>
      <w:r w:rsidRPr="003D50C8">
        <w:rPr>
          <w:rFonts w:ascii="Arial" w:eastAsiaTheme="minorHAnsi" w:hAnsi="Arial" w:cs="Arial"/>
          <w:bCs/>
          <w:iCs/>
          <w:szCs w:val="24"/>
        </w:rPr>
        <w:t xml:space="preserve">, para lo cual enseñó que los aludidos </w:t>
      </w:r>
      <w:r w:rsidR="00127945">
        <w:rPr>
          <w:rFonts w:ascii="Arial" w:eastAsiaTheme="minorHAnsi" w:hAnsi="Arial" w:cs="Arial"/>
          <w:bCs/>
          <w:iCs/>
          <w:szCs w:val="24"/>
        </w:rPr>
        <w:t>cánones</w:t>
      </w:r>
      <w:r w:rsidRPr="003D50C8">
        <w:rPr>
          <w:rFonts w:ascii="Arial" w:eastAsiaTheme="minorHAnsi" w:hAnsi="Arial" w:cs="Arial"/>
          <w:bCs/>
          <w:iCs/>
          <w:szCs w:val="24"/>
        </w:rPr>
        <w:t xml:space="preserve"> tienen como finalidad primordial garantizar condiciones dignas de trabajo a los conductores de servicio público de transporte;</w:t>
      </w:r>
      <w:r w:rsidR="003D50C8" w:rsidRPr="003D50C8">
        <w:rPr>
          <w:rFonts w:ascii="Arial" w:eastAsiaTheme="minorHAnsi" w:hAnsi="Arial" w:cs="Arial"/>
          <w:bCs/>
          <w:iCs/>
          <w:szCs w:val="24"/>
        </w:rPr>
        <w:t xml:space="preserve"> sin embargo, aclaró que </w:t>
      </w:r>
      <w:r w:rsidR="00683E3E">
        <w:rPr>
          <w:rFonts w:ascii="Arial" w:eastAsiaTheme="minorHAnsi" w:hAnsi="Arial" w:cs="Arial"/>
          <w:bCs/>
          <w:iCs/>
          <w:szCs w:val="24"/>
        </w:rPr>
        <w:t>ella</w:t>
      </w:r>
      <w:r w:rsidR="003D50C8" w:rsidRPr="003D50C8">
        <w:rPr>
          <w:rFonts w:ascii="Arial" w:eastAsiaTheme="minorHAnsi" w:hAnsi="Arial" w:cs="Arial"/>
          <w:bCs/>
          <w:iCs/>
          <w:szCs w:val="24"/>
        </w:rPr>
        <w:t xml:space="preserve"> de ninguna manera</w:t>
      </w:r>
      <w:r w:rsidR="003D50C8">
        <w:rPr>
          <w:rFonts w:ascii="Arial" w:eastAsiaTheme="minorHAnsi" w:hAnsi="Arial" w:cs="Arial"/>
          <w:bCs/>
          <w:iCs/>
          <w:szCs w:val="24"/>
        </w:rPr>
        <w:t xml:space="preserve"> impide la configuración de contratos de servicios independientes, ni exime de</w:t>
      </w:r>
      <w:r w:rsidR="003D50C8" w:rsidRPr="003D50C8">
        <w:rPr>
          <w:rFonts w:ascii="Arial" w:eastAsiaTheme="minorHAnsi" w:hAnsi="Arial" w:cs="Arial"/>
          <w:bCs/>
          <w:iCs/>
          <w:szCs w:val="24"/>
        </w:rPr>
        <w:t xml:space="preserve"> la carga probatoria de los tres elementos constitutivos del contrato de trabajo</w:t>
      </w:r>
      <w:r w:rsidR="00950E40">
        <w:rPr>
          <w:rFonts w:ascii="Arial" w:eastAsiaTheme="minorHAnsi" w:hAnsi="Arial" w:cs="Arial"/>
          <w:bCs/>
          <w:iCs/>
          <w:szCs w:val="24"/>
        </w:rPr>
        <w:t>.</w:t>
      </w:r>
    </w:p>
    <w:p w14:paraId="5D1C935C" w14:textId="77777777" w:rsidR="003D50C8" w:rsidRPr="00BC2B2D" w:rsidRDefault="003D50C8" w:rsidP="00ED46D9">
      <w:pPr>
        <w:spacing w:line="288" w:lineRule="auto"/>
        <w:contextualSpacing/>
        <w:jc w:val="both"/>
        <w:rPr>
          <w:rFonts w:ascii="Arial" w:hAnsi="Arial" w:cs="Arial"/>
          <w:sz w:val="22"/>
          <w:szCs w:val="24"/>
        </w:rPr>
      </w:pPr>
    </w:p>
    <w:p w14:paraId="3CE3DEB5" w14:textId="77777777" w:rsidR="000969E1" w:rsidRPr="00FF4413" w:rsidRDefault="001E2008" w:rsidP="00ED46D9">
      <w:pPr>
        <w:suppressAutoHyphens/>
        <w:overflowPunct w:val="0"/>
        <w:autoSpaceDE w:val="0"/>
        <w:autoSpaceDN w:val="0"/>
        <w:adjustRightInd w:val="0"/>
        <w:spacing w:line="288" w:lineRule="auto"/>
        <w:jc w:val="both"/>
        <w:textAlignment w:val="baseline"/>
        <w:rPr>
          <w:rFonts w:ascii="Arial" w:hAnsi="Arial" w:cs="Arial"/>
          <w:b/>
          <w:szCs w:val="24"/>
        </w:rPr>
      </w:pPr>
      <w:r>
        <w:rPr>
          <w:rFonts w:ascii="Arial" w:hAnsi="Arial" w:cs="Arial"/>
          <w:b/>
          <w:szCs w:val="24"/>
        </w:rPr>
        <w:t>2</w:t>
      </w:r>
      <w:r w:rsidR="00F87FC0">
        <w:rPr>
          <w:rFonts w:ascii="Arial" w:hAnsi="Arial" w:cs="Arial"/>
          <w:b/>
          <w:szCs w:val="24"/>
        </w:rPr>
        <w:t>.2</w:t>
      </w:r>
      <w:r w:rsidR="000969E1">
        <w:rPr>
          <w:rFonts w:ascii="Arial" w:hAnsi="Arial" w:cs="Arial"/>
          <w:b/>
          <w:szCs w:val="24"/>
        </w:rPr>
        <w:t xml:space="preserve"> Fundamento fáctico</w:t>
      </w:r>
    </w:p>
    <w:p w14:paraId="0CE39F85" w14:textId="77777777" w:rsidR="00B75F25" w:rsidRPr="00BC2B2D" w:rsidRDefault="00B75F25" w:rsidP="00BC2B2D">
      <w:pPr>
        <w:spacing w:line="288" w:lineRule="auto"/>
        <w:contextualSpacing/>
        <w:jc w:val="both"/>
        <w:rPr>
          <w:rFonts w:ascii="Arial" w:hAnsi="Arial" w:cs="Arial"/>
          <w:sz w:val="22"/>
          <w:szCs w:val="24"/>
        </w:rPr>
      </w:pPr>
    </w:p>
    <w:p w14:paraId="4CAC4608" w14:textId="642D903C" w:rsidR="00FD55D8" w:rsidRDefault="00950E40" w:rsidP="00ED46D9">
      <w:pPr>
        <w:pStyle w:val="Textoindependiente"/>
        <w:spacing w:line="288" w:lineRule="auto"/>
        <w:contextualSpacing/>
        <w:rPr>
          <w:szCs w:val="24"/>
        </w:rPr>
      </w:pPr>
      <w:r>
        <w:rPr>
          <w:szCs w:val="24"/>
        </w:rPr>
        <w:t xml:space="preserve">Resulta pacífico que el demandante Nelson Cardona Londoño prestó sus servicios personales a Hugo Alberto Rendón Gómez, en tanto condujo el vehículo tipo taxi de </w:t>
      </w:r>
      <w:r w:rsidR="00100C5D">
        <w:rPr>
          <w:szCs w:val="24"/>
        </w:rPr>
        <w:t xml:space="preserve">su </w:t>
      </w:r>
      <w:r>
        <w:rPr>
          <w:szCs w:val="24"/>
        </w:rPr>
        <w:t xml:space="preserve">propiedad, como se desprende de la contestación de la demanda (fls. 42 y 43 c. 1), y que el mismo estuvo afiliado a Primer </w:t>
      </w:r>
      <w:proofErr w:type="spellStart"/>
      <w:r>
        <w:rPr>
          <w:szCs w:val="24"/>
        </w:rPr>
        <w:t>Tax</w:t>
      </w:r>
      <w:proofErr w:type="spellEnd"/>
      <w:r>
        <w:rPr>
          <w:szCs w:val="24"/>
        </w:rPr>
        <w:t xml:space="preserve"> S.A.</w:t>
      </w:r>
      <w:r w:rsidR="00741819">
        <w:rPr>
          <w:szCs w:val="24"/>
        </w:rPr>
        <w:t>(</w:t>
      </w:r>
      <w:proofErr w:type="spellStart"/>
      <w:r w:rsidR="00741819">
        <w:rPr>
          <w:szCs w:val="24"/>
        </w:rPr>
        <w:t>fl</w:t>
      </w:r>
      <w:proofErr w:type="spellEnd"/>
      <w:r w:rsidR="00741819">
        <w:rPr>
          <w:szCs w:val="24"/>
        </w:rPr>
        <w:t>. 56 c. 1).</w:t>
      </w:r>
    </w:p>
    <w:p w14:paraId="1D81A954" w14:textId="0807864A" w:rsidR="00C71E10" w:rsidRPr="00BC2B2D" w:rsidRDefault="00FD55D8" w:rsidP="00BC2B2D">
      <w:pPr>
        <w:spacing w:line="288" w:lineRule="auto"/>
        <w:contextualSpacing/>
        <w:jc w:val="both"/>
        <w:rPr>
          <w:rFonts w:ascii="Arial" w:hAnsi="Arial" w:cs="Arial"/>
          <w:sz w:val="22"/>
          <w:szCs w:val="24"/>
        </w:rPr>
      </w:pPr>
      <w:r w:rsidRPr="00BC2B2D">
        <w:rPr>
          <w:rFonts w:ascii="Arial" w:hAnsi="Arial" w:cs="Arial"/>
          <w:sz w:val="22"/>
          <w:szCs w:val="24"/>
        </w:rPr>
        <w:t xml:space="preserve"> </w:t>
      </w:r>
    </w:p>
    <w:p w14:paraId="1249C95F" w14:textId="59021264" w:rsidR="00911F14" w:rsidRDefault="00911F14" w:rsidP="00ED46D9">
      <w:pPr>
        <w:autoSpaceDE w:val="0"/>
        <w:autoSpaceDN w:val="0"/>
        <w:adjustRightInd w:val="0"/>
        <w:spacing w:line="288" w:lineRule="auto"/>
        <w:jc w:val="both"/>
        <w:rPr>
          <w:rFonts w:ascii="Arial" w:eastAsiaTheme="minorHAnsi" w:hAnsi="Arial" w:cs="Arial"/>
          <w:szCs w:val="24"/>
        </w:rPr>
      </w:pPr>
      <w:r w:rsidRPr="00911F14">
        <w:rPr>
          <w:rFonts w:ascii="Arial" w:eastAsiaTheme="minorHAnsi" w:hAnsi="Arial" w:cs="Arial"/>
          <w:szCs w:val="24"/>
        </w:rPr>
        <w:t xml:space="preserve">Tal hecho permite presumir que la relación entre </w:t>
      </w:r>
      <w:r w:rsidR="00FD55D8">
        <w:rPr>
          <w:rFonts w:ascii="Arial" w:eastAsiaTheme="minorHAnsi" w:hAnsi="Arial" w:cs="Arial"/>
          <w:szCs w:val="24"/>
        </w:rPr>
        <w:t>las partes en contienda</w:t>
      </w:r>
      <w:r w:rsidR="00BF6C07">
        <w:rPr>
          <w:rFonts w:ascii="Arial" w:eastAsiaTheme="minorHAnsi" w:hAnsi="Arial" w:cs="Arial"/>
          <w:szCs w:val="24"/>
        </w:rPr>
        <w:t xml:space="preserve"> </w:t>
      </w:r>
      <w:r w:rsidRPr="00911F14">
        <w:rPr>
          <w:rFonts w:ascii="Arial" w:eastAsiaTheme="minorHAnsi" w:hAnsi="Arial" w:cs="Arial"/>
          <w:szCs w:val="24"/>
        </w:rPr>
        <w:t>estuvo regida por un contrato de trabajo, por lo que le correspondía a la parte demandada desvirtuar tal presunción legal</w:t>
      </w:r>
      <w:r w:rsidR="00FA4413">
        <w:rPr>
          <w:rFonts w:ascii="Arial" w:eastAsiaTheme="minorHAnsi" w:hAnsi="Arial" w:cs="Arial"/>
          <w:szCs w:val="24"/>
        </w:rPr>
        <w:t>.</w:t>
      </w:r>
    </w:p>
    <w:p w14:paraId="33BEEA6C" w14:textId="77777777" w:rsidR="00911F14" w:rsidRPr="00BC2B2D" w:rsidRDefault="00911F14" w:rsidP="00BC2B2D">
      <w:pPr>
        <w:spacing w:line="288" w:lineRule="auto"/>
        <w:contextualSpacing/>
        <w:jc w:val="both"/>
        <w:rPr>
          <w:rFonts w:ascii="Arial" w:hAnsi="Arial" w:cs="Arial"/>
          <w:sz w:val="22"/>
          <w:szCs w:val="24"/>
        </w:rPr>
      </w:pPr>
    </w:p>
    <w:p w14:paraId="02F12F33" w14:textId="728517A2" w:rsidR="00741819" w:rsidRDefault="00911F14"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 xml:space="preserve">Para lograr su cometido, </w:t>
      </w:r>
      <w:r w:rsidR="00FD55D8">
        <w:rPr>
          <w:rFonts w:ascii="Arial" w:eastAsiaTheme="minorHAnsi" w:hAnsi="Arial" w:cs="Arial"/>
          <w:szCs w:val="24"/>
        </w:rPr>
        <w:t>la parte demandada inte</w:t>
      </w:r>
      <w:r w:rsidR="00281187">
        <w:rPr>
          <w:rFonts w:ascii="Arial" w:eastAsiaTheme="minorHAnsi" w:hAnsi="Arial" w:cs="Arial"/>
          <w:szCs w:val="24"/>
        </w:rPr>
        <w:t xml:space="preserve">rrogó </w:t>
      </w:r>
      <w:r w:rsidR="00100C5D">
        <w:rPr>
          <w:rFonts w:ascii="Arial" w:eastAsiaTheme="minorHAnsi" w:hAnsi="Arial" w:cs="Arial"/>
          <w:szCs w:val="24"/>
        </w:rPr>
        <w:t xml:space="preserve">a </w:t>
      </w:r>
      <w:r w:rsidR="00741819">
        <w:rPr>
          <w:rFonts w:ascii="Arial" w:eastAsiaTheme="minorHAnsi" w:hAnsi="Arial" w:cs="Arial"/>
          <w:szCs w:val="24"/>
        </w:rPr>
        <w:t>Nelson Cardona Londoño</w:t>
      </w:r>
      <w:r w:rsidR="00027826">
        <w:rPr>
          <w:rFonts w:ascii="Arial" w:eastAsiaTheme="minorHAnsi" w:hAnsi="Arial" w:cs="Arial"/>
          <w:szCs w:val="24"/>
        </w:rPr>
        <w:t xml:space="preserve"> quien afirmó</w:t>
      </w:r>
      <w:r w:rsidR="005440F6">
        <w:rPr>
          <w:rFonts w:ascii="Arial" w:eastAsiaTheme="minorHAnsi" w:hAnsi="Arial" w:cs="Arial"/>
          <w:szCs w:val="24"/>
        </w:rPr>
        <w:t xml:space="preserve"> que</w:t>
      </w:r>
      <w:r w:rsidR="00741819">
        <w:rPr>
          <w:rFonts w:ascii="Arial" w:eastAsiaTheme="minorHAnsi" w:hAnsi="Arial" w:cs="Arial"/>
          <w:szCs w:val="24"/>
        </w:rPr>
        <w:t xml:space="preserve"> el pacto de conducción lo había realizado con María Flor Gómez, que era la administradora del vehículo. Así, indicó que había pactado un horario de trabajo de 6:00 a.m. a 10:00 p.m. con una entrega diaria de $100.000 a la administradora; sin embargo, luego confesó que él tenía completa disponibilidad del vehículo, por lo que empezaba a conducirlo a su arbitrio más o menos a las 7:00 a.m. y finalizaba cuando quisiera, pues únicamente debía cumplir con una entrega de $100.000</w:t>
      </w:r>
      <w:r w:rsidR="00100C5D">
        <w:rPr>
          <w:rFonts w:ascii="Arial" w:eastAsiaTheme="minorHAnsi" w:hAnsi="Arial" w:cs="Arial"/>
          <w:szCs w:val="24"/>
        </w:rPr>
        <w:t>,</w:t>
      </w:r>
      <w:r w:rsidR="00741819">
        <w:rPr>
          <w:rFonts w:ascii="Arial" w:eastAsiaTheme="minorHAnsi" w:hAnsi="Arial" w:cs="Arial"/>
          <w:szCs w:val="24"/>
        </w:rPr>
        <w:t xml:space="preserve"> que a veces realizaba después de 2 días.  Además, </w:t>
      </w:r>
      <w:r w:rsidR="000B5CF2">
        <w:rPr>
          <w:rFonts w:ascii="Arial" w:eastAsiaTheme="minorHAnsi" w:hAnsi="Arial" w:cs="Arial"/>
          <w:szCs w:val="24"/>
        </w:rPr>
        <w:t>admitió que no existió subordinación con el propietario del vehículo, ni su administrador</w:t>
      </w:r>
      <w:r w:rsidR="00100C5D">
        <w:rPr>
          <w:rFonts w:ascii="Arial" w:eastAsiaTheme="minorHAnsi" w:hAnsi="Arial" w:cs="Arial"/>
          <w:szCs w:val="24"/>
        </w:rPr>
        <w:t>a</w:t>
      </w:r>
      <w:r w:rsidR="000B5CF2">
        <w:rPr>
          <w:rFonts w:ascii="Arial" w:eastAsiaTheme="minorHAnsi" w:hAnsi="Arial" w:cs="Arial"/>
          <w:szCs w:val="24"/>
        </w:rPr>
        <w:t>, pues</w:t>
      </w:r>
      <w:r w:rsidR="00741819">
        <w:rPr>
          <w:rFonts w:ascii="Arial" w:eastAsiaTheme="minorHAnsi" w:hAnsi="Arial" w:cs="Arial"/>
          <w:szCs w:val="24"/>
        </w:rPr>
        <w:t xml:space="preserve"> él mismo definía a qué horas tomaba los alimentos y que nunca</w:t>
      </w:r>
      <w:r w:rsidR="000B5CF2">
        <w:rPr>
          <w:rFonts w:ascii="Arial" w:eastAsiaTheme="minorHAnsi" w:hAnsi="Arial" w:cs="Arial"/>
          <w:szCs w:val="24"/>
        </w:rPr>
        <w:t xml:space="preserve"> informaba al demandado las rutas por las que conducía</w:t>
      </w:r>
      <w:r w:rsidR="00100C5D">
        <w:rPr>
          <w:rFonts w:ascii="Arial" w:eastAsiaTheme="minorHAnsi" w:hAnsi="Arial" w:cs="Arial"/>
          <w:szCs w:val="24"/>
        </w:rPr>
        <w:t>,</w:t>
      </w:r>
      <w:r w:rsidR="000B5CF2">
        <w:rPr>
          <w:rFonts w:ascii="Arial" w:eastAsiaTheme="minorHAnsi" w:hAnsi="Arial" w:cs="Arial"/>
          <w:szCs w:val="24"/>
        </w:rPr>
        <w:t xml:space="preserve"> ni siquiera cuando se detenía para realizar asuntos personales. Por otro lado, admitió que él se encargaba del aseo del vehículo por lo que escogía en qué momento realizaba tal actividad y también del </w:t>
      </w:r>
      <w:proofErr w:type="spellStart"/>
      <w:r w:rsidR="000B5CF2" w:rsidRPr="000B5CF2">
        <w:rPr>
          <w:rFonts w:ascii="Arial" w:eastAsiaTheme="minorHAnsi" w:hAnsi="Arial" w:cs="Arial"/>
          <w:i/>
          <w:szCs w:val="24"/>
        </w:rPr>
        <w:t>tanqueo</w:t>
      </w:r>
      <w:proofErr w:type="spellEnd"/>
      <w:r w:rsidR="000B5CF2">
        <w:rPr>
          <w:rFonts w:ascii="Arial" w:eastAsiaTheme="minorHAnsi" w:hAnsi="Arial" w:cs="Arial"/>
          <w:szCs w:val="24"/>
        </w:rPr>
        <w:t xml:space="preserve"> a gas, porque la gasolina apenas se ponían $20.000</w:t>
      </w:r>
      <w:r w:rsidR="00100C5D">
        <w:rPr>
          <w:rFonts w:ascii="Arial" w:eastAsiaTheme="minorHAnsi" w:hAnsi="Arial" w:cs="Arial"/>
          <w:szCs w:val="24"/>
        </w:rPr>
        <w:t>,</w:t>
      </w:r>
      <w:r w:rsidR="000B5CF2">
        <w:rPr>
          <w:rFonts w:ascii="Arial" w:eastAsiaTheme="minorHAnsi" w:hAnsi="Arial" w:cs="Arial"/>
          <w:szCs w:val="24"/>
        </w:rPr>
        <w:t xml:space="preserve"> de los cuales, la administradora contribuía con $10.000. Frente al mantenimiento señaló que este era asumido por el demandado. </w:t>
      </w:r>
    </w:p>
    <w:p w14:paraId="397F39DC" w14:textId="77777777" w:rsidR="00741819" w:rsidRPr="00BC2B2D" w:rsidRDefault="00741819" w:rsidP="00BC2B2D">
      <w:pPr>
        <w:spacing w:line="288" w:lineRule="auto"/>
        <w:contextualSpacing/>
        <w:jc w:val="both"/>
        <w:rPr>
          <w:rFonts w:ascii="Arial" w:hAnsi="Arial" w:cs="Arial"/>
          <w:sz w:val="22"/>
          <w:szCs w:val="24"/>
        </w:rPr>
      </w:pPr>
    </w:p>
    <w:p w14:paraId="1393FF87" w14:textId="77F934A7" w:rsidR="00BC7621" w:rsidRDefault="00491905"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Del anterior interrogatorio</w:t>
      </w:r>
      <w:r w:rsidR="00BC7621">
        <w:rPr>
          <w:rFonts w:ascii="Arial" w:eastAsiaTheme="minorHAnsi" w:hAnsi="Arial" w:cs="Arial"/>
          <w:szCs w:val="24"/>
        </w:rPr>
        <w:t xml:space="preserve"> se deriva que la actividad de taxista desempeñada por el demandante de ninguna manera exigía a este una su</w:t>
      </w:r>
      <w:r w:rsidR="00127945">
        <w:rPr>
          <w:rFonts w:ascii="Arial" w:eastAsiaTheme="minorHAnsi" w:hAnsi="Arial" w:cs="Arial"/>
          <w:szCs w:val="24"/>
        </w:rPr>
        <w:t>bordinación o dependencia, pues</w:t>
      </w:r>
      <w:r>
        <w:rPr>
          <w:rFonts w:ascii="Arial" w:eastAsiaTheme="minorHAnsi" w:hAnsi="Arial" w:cs="Arial"/>
          <w:szCs w:val="24"/>
        </w:rPr>
        <w:t xml:space="preserve"> </w:t>
      </w:r>
      <w:r w:rsidR="000B5CF2">
        <w:rPr>
          <w:rFonts w:ascii="Arial" w:eastAsiaTheme="minorHAnsi" w:hAnsi="Arial" w:cs="Arial"/>
          <w:szCs w:val="24"/>
        </w:rPr>
        <w:t>Hugo Alberto Rendón Gómez</w:t>
      </w:r>
      <w:r w:rsidR="005440F6">
        <w:rPr>
          <w:rFonts w:ascii="Arial" w:eastAsiaTheme="minorHAnsi" w:hAnsi="Arial" w:cs="Arial"/>
          <w:szCs w:val="24"/>
        </w:rPr>
        <w:t xml:space="preserve">, </w:t>
      </w:r>
      <w:r w:rsidR="00BB1B7E">
        <w:rPr>
          <w:rFonts w:ascii="Arial" w:eastAsiaTheme="minorHAnsi" w:hAnsi="Arial" w:cs="Arial"/>
          <w:szCs w:val="24"/>
        </w:rPr>
        <w:t xml:space="preserve">ni </w:t>
      </w:r>
      <w:r w:rsidR="000B5CF2">
        <w:rPr>
          <w:rFonts w:ascii="Arial" w:eastAsiaTheme="minorHAnsi" w:hAnsi="Arial" w:cs="Arial"/>
          <w:szCs w:val="24"/>
        </w:rPr>
        <w:t>su</w:t>
      </w:r>
      <w:r w:rsidR="00EC12A9">
        <w:rPr>
          <w:rFonts w:ascii="Arial" w:eastAsiaTheme="minorHAnsi" w:hAnsi="Arial" w:cs="Arial"/>
          <w:szCs w:val="24"/>
        </w:rPr>
        <w:t xml:space="preserve"> administrador</w:t>
      </w:r>
      <w:r w:rsidR="000B5CF2">
        <w:rPr>
          <w:rFonts w:ascii="Arial" w:eastAsiaTheme="minorHAnsi" w:hAnsi="Arial" w:cs="Arial"/>
          <w:szCs w:val="24"/>
        </w:rPr>
        <w:t>a</w:t>
      </w:r>
      <w:r w:rsidR="00EC12A9">
        <w:rPr>
          <w:rFonts w:ascii="Arial" w:eastAsiaTheme="minorHAnsi" w:hAnsi="Arial" w:cs="Arial"/>
          <w:szCs w:val="24"/>
        </w:rPr>
        <w:t xml:space="preserve"> </w:t>
      </w:r>
      <w:r>
        <w:rPr>
          <w:rFonts w:ascii="Arial" w:eastAsiaTheme="minorHAnsi" w:hAnsi="Arial" w:cs="Arial"/>
          <w:szCs w:val="24"/>
        </w:rPr>
        <w:t>en momento alguno exigieron</w:t>
      </w:r>
      <w:r w:rsidR="00BC7621">
        <w:rPr>
          <w:rFonts w:ascii="Arial" w:eastAsiaTheme="minorHAnsi" w:hAnsi="Arial" w:cs="Arial"/>
          <w:szCs w:val="24"/>
        </w:rPr>
        <w:t xml:space="preserve"> el cumpl</w:t>
      </w:r>
      <w:r>
        <w:rPr>
          <w:rFonts w:ascii="Arial" w:eastAsiaTheme="minorHAnsi" w:hAnsi="Arial" w:cs="Arial"/>
          <w:szCs w:val="24"/>
        </w:rPr>
        <w:t>imiento de un horario, ni estuvieron</w:t>
      </w:r>
      <w:r w:rsidR="00BC7621">
        <w:rPr>
          <w:rFonts w:ascii="Arial" w:eastAsiaTheme="minorHAnsi" w:hAnsi="Arial" w:cs="Arial"/>
          <w:szCs w:val="24"/>
        </w:rPr>
        <w:t xml:space="preserve"> vigilante</w:t>
      </w:r>
      <w:r>
        <w:rPr>
          <w:rFonts w:ascii="Arial" w:eastAsiaTheme="minorHAnsi" w:hAnsi="Arial" w:cs="Arial"/>
          <w:szCs w:val="24"/>
        </w:rPr>
        <w:t>s</w:t>
      </w:r>
      <w:r w:rsidR="00127945">
        <w:rPr>
          <w:rFonts w:ascii="Arial" w:eastAsiaTheme="minorHAnsi" w:hAnsi="Arial" w:cs="Arial"/>
          <w:szCs w:val="24"/>
        </w:rPr>
        <w:t xml:space="preserve"> de su cumplimiento,</w:t>
      </w:r>
      <w:r w:rsidR="00BC7621">
        <w:rPr>
          <w:rFonts w:ascii="Arial" w:eastAsiaTheme="minorHAnsi" w:hAnsi="Arial" w:cs="Arial"/>
          <w:szCs w:val="24"/>
        </w:rPr>
        <w:t xml:space="preserve"> mucho menos debía informar cada vez que suspendiera la actividad</w:t>
      </w:r>
      <w:r w:rsidR="004E5866">
        <w:rPr>
          <w:rFonts w:ascii="Arial" w:eastAsiaTheme="minorHAnsi" w:hAnsi="Arial" w:cs="Arial"/>
          <w:szCs w:val="24"/>
        </w:rPr>
        <w:t>,</w:t>
      </w:r>
      <w:r w:rsidR="00BC7621">
        <w:rPr>
          <w:rFonts w:ascii="Arial" w:eastAsiaTheme="minorHAnsi" w:hAnsi="Arial" w:cs="Arial"/>
          <w:szCs w:val="24"/>
        </w:rPr>
        <w:t xml:space="preserve"> ya fuera para </w:t>
      </w:r>
      <w:r w:rsidR="00FF4BFF">
        <w:rPr>
          <w:rFonts w:ascii="Arial" w:eastAsiaTheme="minorHAnsi" w:hAnsi="Arial" w:cs="Arial"/>
          <w:szCs w:val="24"/>
        </w:rPr>
        <w:t>tomar los alimentos o simplemente para descansar</w:t>
      </w:r>
      <w:r w:rsidR="00A54017">
        <w:rPr>
          <w:rFonts w:ascii="Arial" w:eastAsiaTheme="minorHAnsi" w:hAnsi="Arial" w:cs="Arial"/>
          <w:szCs w:val="24"/>
        </w:rPr>
        <w:t xml:space="preserve"> o realizar diligencias personales</w:t>
      </w:r>
      <w:r w:rsidR="00FF4BFF">
        <w:rPr>
          <w:rFonts w:ascii="Arial" w:eastAsiaTheme="minorHAnsi" w:hAnsi="Arial" w:cs="Arial"/>
          <w:szCs w:val="24"/>
        </w:rPr>
        <w:t>, circunstancias que por el contrario demuestran la libertad que ostentaba el demandante para</w:t>
      </w:r>
      <w:r w:rsidR="004E5866">
        <w:rPr>
          <w:rFonts w:ascii="Arial" w:eastAsiaTheme="minorHAnsi" w:hAnsi="Arial" w:cs="Arial"/>
          <w:szCs w:val="24"/>
        </w:rPr>
        <w:t xml:space="preserve"> usufructuar directamente el taxi en cuanto al tiempo y modo</w:t>
      </w:r>
      <w:r w:rsidR="00127945">
        <w:rPr>
          <w:rFonts w:ascii="Arial" w:eastAsiaTheme="minorHAnsi" w:hAnsi="Arial" w:cs="Arial"/>
          <w:szCs w:val="24"/>
        </w:rPr>
        <w:t>.</w:t>
      </w:r>
    </w:p>
    <w:p w14:paraId="16FA8493" w14:textId="77777777" w:rsidR="00127945" w:rsidRPr="00BC2B2D" w:rsidRDefault="00127945" w:rsidP="00BC2B2D">
      <w:pPr>
        <w:spacing w:line="288" w:lineRule="auto"/>
        <w:contextualSpacing/>
        <w:jc w:val="both"/>
        <w:rPr>
          <w:rFonts w:ascii="Arial" w:hAnsi="Arial" w:cs="Arial"/>
          <w:sz w:val="22"/>
          <w:szCs w:val="24"/>
        </w:rPr>
      </w:pPr>
    </w:p>
    <w:p w14:paraId="1B148250" w14:textId="68587C7E" w:rsidR="00127945" w:rsidRDefault="00127945"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 xml:space="preserve">Así mismo tenía autonomía financiera al asumir los gastos de </w:t>
      </w:r>
      <w:proofErr w:type="spellStart"/>
      <w:r w:rsidRPr="00837E8B">
        <w:rPr>
          <w:rFonts w:ascii="Arial" w:eastAsiaTheme="minorHAnsi" w:hAnsi="Arial" w:cs="Arial"/>
          <w:i/>
          <w:szCs w:val="24"/>
        </w:rPr>
        <w:t>tanqueo</w:t>
      </w:r>
      <w:proofErr w:type="spellEnd"/>
      <w:r>
        <w:rPr>
          <w:rFonts w:ascii="Arial" w:eastAsiaTheme="minorHAnsi" w:hAnsi="Arial" w:cs="Arial"/>
          <w:szCs w:val="24"/>
        </w:rPr>
        <w:t xml:space="preserve"> </w:t>
      </w:r>
      <w:r w:rsidR="000B5CF2">
        <w:rPr>
          <w:rFonts w:ascii="Arial" w:eastAsiaTheme="minorHAnsi" w:hAnsi="Arial" w:cs="Arial"/>
          <w:szCs w:val="24"/>
        </w:rPr>
        <w:t xml:space="preserve">a gas del vehículo, sin que contribuya a cambiar el rumbo de la controversia que la administradora </w:t>
      </w:r>
      <w:r w:rsidR="00A54017">
        <w:rPr>
          <w:rFonts w:ascii="Arial" w:eastAsiaTheme="minorHAnsi" w:hAnsi="Arial" w:cs="Arial"/>
          <w:szCs w:val="24"/>
        </w:rPr>
        <w:t>ayudara</w:t>
      </w:r>
      <w:r w:rsidR="000B5CF2">
        <w:rPr>
          <w:rFonts w:ascii="Arial" w:eastAsiaTheme="minorHAnsi" w:hAnsi="Arial" w:cs="Arial"/>
          <w:szCs w:val="24"/>
        </w:rPr>
        <w:t xml:space="preserve"> con $10.000 para </w:t>
      </w:r>
      <w:r w:rsidR="00A54017">
        <w:rPr>
          <w:rFonts w:ascii="Arial" w:eastAsiaTheme="minorHAnsi" w:hAnsi="Arial" w:cs="Arial"/>
          <w:szCs w:val="24"/>
        </w:rPr>
        <w:t xml:space="preserve">la </w:t>
      </w:r>
      <w:r w:rsidR="000B5CF2">
        <w:rPr>
          <w:rFonts w:ascii="Arial" w:eastAsiaTheme="minorHAnsi" w:hAnsi="Arial" w:cs="Arial"/>
          <w:szCs w:val="24"/>
        </w:rPr>
        <w:t>gasolina, pues ello apenas deviene como una conducta natural para la adecuada conservación del motor del automóvil, por ello</w:t>
      </w:r>
      <w:r>
        <w:rPr>
          <w:rFonts w:ascii="Arial" w:eastAsiaTheme="minorHAnsi" w:hAnsi="Arial" w:cs="Arial"/>
          <w:szCs w:val="24"/>
        </w:rPr>
        <w:t xml:space="preserve"> el mantenimiento del vehículo </w:t>
      </w:r>
      <w:r w:rsidR="000B5CF2">
        <w:rPr>
          <w:rFonts w:ascii="Arial" w:eastAsiaTheme="minorHAnsi" w:hAnsi="Arial" w:cs="Arial"/>
          <w:szCs w:val="24"/>
        </w:rPr>
        <w:t>estaba a cargo del demandado, pues es una</w:t>
      </w:r>
      <w:r>
        <w:rPr>
          <w:rFonts w:ascii="Arial" w:eastAsiaTheme="minorHAnsi" w:hAnsi="Arial" w:cs="Arial"/>
          <w:szCs w:val="24"/>
        </w:rPr>
        <w:t xml:space="preserve"> responsabilidad del arrendador de la cosa, </w:t>
      </w:r>
      <w:r w:rsidR="000B5CF2">
        <w:rPr>
          <w:rFonts w:ascii="Arial" w:eastAsiaTheme="minorHAnsi" w:hAnsi="Arial" w:cs="Arial"/>
          <w:szCs w:val="24"/>
        </w:rPr>
        <w:t>mantenerla en estado de servir.</w:t>
      </w:r>
    </w:p>
    <w:p w14:paraId="3F1C30E2" w14:textId="77777777" w:rsidR="000B5CF2" w:rsidRPr="00BC2B2D" w:rsidRDefault="000B5CF2" w:rsidP="00BC2B2D">
      <w:pPr>
        <w:spacing w:line="288" w:lineRule="auto"/>
        <w:contextualSpacing/>
        <w:jc w:val="both"/>
        <w:rPr>
          <w:rFonts w:ascii="Arial" w:hAnsi="Arial" w:cs="Arial"/>
          <w:sz w:val="22"/>
          <w:szCs w:val="24"/>
        </w:rPr>
      </w:pPr>
    </w:p>
    <w:p w14:paraId="378C19A1" w14:textId="01BE4E73" w:rsidR="000B5CF2" w:rsidRDefault="000B5CF2"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 xml:space="preserve">La </w:t>
      </w:r>
      <w:r w:rsidR="00C027DE">
        <w:rPr>
          <w:rFonts w:ascii="Arial" w:eastAsiaTheme="minorHAnsi" w:hAnsi="Arial" w:cs="Arial"/>
          <w:szCs w:val="24"/>
        </w:rPr>
        <w:t xml:space="preserve">restante prueba testimonial en nada aporta a la controversia, pues Óscar Morales Márquez ni siquiera conocía al demandante, por lo que carece de conocimiento directo de la relación que lo ataba con el demandado. </w:t>
      </w:r>
    </w:p>
    <w:p w14:paraId="7CD454D6" w14:textId="77777777" w:rsidR="00C027DE" w:rsidRPr="00BC2B2D" w:rsidRDefault="00C027DE" w:rsidP="00BC2B2D">
      <w:pPr>
        <w:spacing w:line="288" w:lineRule="auto"/>
        <w:contextualSpacing/>
        <w:jc w:val="both"/>
        <w:rPr>
          <w:rFonts w:ascii="Arial" w:hAnsi="Arial" w:cs="Arial"/>
          <w:sz w:val="22"/>
          <w:szCs w:val="24"/>
        </w:rPr>
      </w:pPr>
    </w:p>
    <w:p w14:paraId="1293D613" w14:textId="20539C66" w:rsidR="00C8172E" w:rsidRDefault="00C027DE"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lastRenderedPageBreak/>
        <w:t>En ese contexto, apenas queda el interrogatorio de María Flor Gómez Ortiz, que funge como apoderada general de Hugo Alberto Rendón Gómez</w:t>
      </w:r>
      <w:r w:rsidR="007028C6">
        <w:rPr>
          <w:rFonts w:ascii="Arial" w:eastAsiaTheme="minorHAnsi" w:hAnsi="Arial" w:cs="Arial"/>
          <w:szCs w:val="24"/>
        </w:rPr>
        <w:t xml:space="preserve"> (fls. 24 a 29 y 48 a 54 c. 1)</w:t>
      </w:r>
      <w:r>
        <w:rPr>
          <w:rFonts w:ascii="Arial" w:eastAsiaTheme="minorHAnsi" w:hAnsi="Arial" w:cs="Arial"/>
          <w:szCs w:val="24"/>
        </w:rPr>
        <w:t>, y en esa medida narró que sí se encargaba del mantenimiento del vehículo para poder entregarlo en arrendamiento a algún conductor, y que</w:t>
      </w:r>
      <w:r w:rsidR="007028C6">
        <w:rPr>
          <w:rFonts w:ascii="Arial" w:eastAsiaTheme="minorHAnsi" w:hAnsi="Arial" w:cs="Arial"/>
          <w:szCs w:val="24"/>
        </w:rPr>
        <w:t xml:space="preserve"> este entonces tenía el uso del vehículo las 24 horas del día por lo que debía velar por su aseo, sin que la administradora mediara en la imposición de rutas u horarios</w:t>
      </w:r>
      <w:r>
        <w:rPr>
          <w:rFonts w:ascii="Arial" w:eastAsiaTheme="minorHAnsi" w:hAnsi="Arial" w:cs="Arial"/>
          <w:szCs w:val="24"/>
        </w:rPr>
        <w:t>. Y</w:t>
      </w:r>
      <w:r w:rsidR="00A54017">
        <w:rPr>
          <w:rFonts w:ascii="Arial" w:eastAsiaTheme="minorHAnsi" w:hAnsi="Arial" w:cs="Arial"/>
          <w:szCs w:val="24"/>
        </w:rPr>
        <w:t xml:space="preserve"> en</w:t>
      </w:r>
      <w:r>
        <w:rPr>
          <w:rFonts w:ascii="Arial" w:eastAsiaTheme="minorHAnsi" w:hAnsi="Arial" w:cs="Arial"/>
          <w:szCs w:val="24"/>
        </w:rPr>
        <w:t xml:space="preserve"> el interrogatorio del </w:t>
      </w:r>
      <w:r w:rsidR="00C8172E">
        <w:rPr>
          <w:rFonts w:ascii="Arial" w:eastAsiaTheme="minorHAnsi" w:hAnsi="Arial" w:cs="Arial"/>
          <w:szCs w:val="24"/>
        </w:rPr>
        <w:t>representante</w:t>
      </w:r>
      <w:r w:rsidR="00A54017">
        <w:rPr>
          <w:rFonts w:ascii="Arial" w:eastAsiaTheme="minorHAnsi" w:hAnsi="Arial" w:cs="Arial"/>
          <w:szCs w:val="24"/>
        </w:rPr>
        <w:t xml:space="preserve"> legal de Primer </w:t>
      </w:r>
      <w:proofErr w:type="spellStart"/>
      <w:r w:rsidR="00A54017">
        <w:rPr>
          <w:rFonts w:ascii="Arial" w:eastAsiaTheme="minorHAnsi" w:hAnsi="Arial" w:cs="Arial"/>
          <w:szCs w:val="24"/>
        </w:rPr>
        <w:t>Tax</w:t>
      </w:r>
      <w:proofErr w:type="spellEnd"/>
      <w:r w:rsidR="00A54017">
        <w:rPr>
          <w:rFonts w:ascii="Arial" w:eastAsiaTheme="minorHAnsi" w:hAnsi="Arial" w:cs="Arial"/>
          <w:szCs w:val="24"/>
        </w:rPr>
        <w:t xml:space="preserve"> S.A., este</w:t>
      </w:r>
      <w:r w:rsidR="00C8172E">
        <w:rPr>
          <w:rFonts w:ascii="Arial" w:eastAsiaTheme="minorHAnsi" w:hAnsi="Arial" w:cs="Arial"/>
          <w:szCs w:val="24"/>
        </w:rPr>
        <w:t xml:space="preserve"> afirmó que por disposición legal y en cumplimiento del plan estratégico vial impuesto por el Ministerio del Transporte para el funcionamiento de los vehículos se requiere una tarjeta de control, la realización de un comité en el que se establecen las pautas para la adecuada prestación del servicio.</w:t>
      </w:r>
      <w:r>
        <w:rPr>
          <w:rFonts w:ascii="Arial" w:eastAsiaTheme="minorHAnsi" w:hAnsi="Arial" w:cs="Arial"/>
          <w:szCs w:val="24"/>
        </w:rPr>
        <w:t xml:space="preserve"> Luego, explicó que para que el vehículo salga del área metropolitana debe tener autorización por el Ministerio del Transporte, a través de un </w:t>
      </w:r>
      <w:r w:rsidRPr="00C027DE">
        <w:rPr>
          <w:rFonts w:ascii="Arial" w:eastAsiaTheme="minorHAnsi" w:hAnsi="Arial" w:cs="Arial"/>
          <w:i/>
          <w:szCs w:val="24"/>
        </w:rPr>
        <w:t>conduce.</w:t>
      </w:r>
      <w:r>
        <w:rPr>
          <w:rFonts w:ascii="Arial" w:eastAsiaTheme="minorHAnsi" w:hAnsi="Arial" w:cs="Arial"/>
          <w:szCs w:val="24"/>
        </w:rPr>
        <w:t xml:space="preserve"> </w:t>
      </w:r>
      <w:r w:rsidR="007028C6">
        <w:rPr>
          <w:rFonts w:ascii="Arial" w:eastAsiaTheme="minorHAnsi" w:hAnsi="Arial" w:cs="Arial"/>
          <w:szCs w:val="24"/>
        </w:rPr>
        <w:t>Cartera ministerial que también exige la realización de comités de disciplina respecto a las quejas dadas por los usuarios del servicio.</w:t>
      </w:r>
    </w:p>
    <w:p w14:paraId="76AE915D" w14:textId="374206FD" w:rsidR="00491905" w:rsidRPr="00BC2B2D" w:rsidRDefault="00EC12A9" w:rsidP="00BC2B2D">
      <w:pPr>
        <w:spacing w:line="288" w:lineRule="auto"/>
        <w:contextualSpacing/>
        <w:jc w:val="both"/>
        <w:rPr>
          <w:rFonts w:ascii="Arial" w:hAnsi="Arial" w:cs="Arial"/>
          <w:sz w:val="22"/>
          <w:szCs w:val="24"/>
        </w:rPr>
      </w:pPr>
      <w:r w:rsidRPr="00BC2B2D">
        <w:rPr>
          <w:rFonts w:ascii="Arial" w:hAnsi="Arial" w:cs="Arial"/>
          <w:sz w:val="22"/>
          <w:szCs w:val="24"/>
        </w:rPr>
        <w:t xml:space="preserve"> </w:t>
      </w:r>
    </w:p>
    <w:p w14:paraId="5A54247A" w14:textId="6E39B254" w:rsidR="00BC43BC" w:rsidRDefault="007028C6"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Declaraciones que se encuentran a tono con las confesiones del demandante y que evidencian la</w:t>
      </w:r>
      <w:r w:rsidR="004215B4">
        <w:rPr>
          <w:rFonts w:ascii="Arial" w:eastAsiaTheme="minorHAnsi" w:hAnsi="Arial" w:cs="Arial"/>
          <w:szCs w:val="24"/>
        </w:rPr>
        <w:t xml:space="preserve"> independencia y autonomía</w:t>
      </w:r>
      <w:r w:rsidR="0064370C">
        <w:rPr>
          <w:rFonts w:ascii="Arial" w:eastAsiaTheme="minorHAnsi" w:hAnsi="Arial" w:cs="Arial"/>
          <w:szCs w:val="24"/>
        </w:rPr>
        <w:t xml:space="preserve"> en la conducción de los vehículos tipo taxi</w:t>
      </w:r>
      <w:r w:rsidR="004215B4">
        <w:rPr>
          <w:rFonts w:ascii="Arial" w:eastAsiaTheme="minorHAnsi" w:hAnsi="Arial" w:cs="Arial"/>
          <w:szCs w:val="24"/>
        </w:rPr>
        <w:t xml:space="preserve">, sin que las actividades </w:t>
      </w:r>
      <w:r w:rsidR="0064370C">
        <w:rPr>
          <w:rFonts w:ascii="Arial" w:eastAsiaTheme="minorHAnsi" w:hAnsi="Arial" w:cs="Arial"/>
          <w:szCs w:val="24"/>
        </w:rPr>
        <w:t xml:space="preserve">relacionadas con los comités </w:t>
      </w:r>
      <w:r w:rsidR="00BC43BC">
        <w:rPr>
          <w:rFonts w:ascii="Arial" w:eastAsiaTheme="minorHAnsi" w:hAnsi="Arial" w:cs="Arial"/>
          <w:szCs w:val="24"/>
        </w:rPr>
        <w:t>evid</w:t>
      </w:r>
      <w:r w:rsidR="004215B4">
        <w:rPr>
          <w:rFonts w:ascii="Arial" w:eastAsiaTheme="minorHAnsi" w:hAnsi="Arial" w:cs="Arial"/>
          <w:szCs w:val="24"/>
        </w:rPr>
        <w:t>enciaran</w:t>
      </w:r>
      <w:r w:rsidR="00BC43BC">
        <w:rPr>
          <w:rFonts w:ascii="Arial" w:eastAsiaTheme="minorHAnsi" w:hAnsi="Arial" w:cs="Arial"/>
          <w:szCs w:val="24"/>
        </w:rPr>
        <w:t xml:space="preserve"> una sumisión en la actividad de conducción, </w:t>
      </w:r>
      <w:r w:rsidR="00491905">
        <w:rPr>
          <w:rFonts w:ascii="Arial" w:eastAsiaTheme="minorHAnsi" w:hAnsi="Arial" w:cs="Arial"/>
          <w:szCs w:val="24"/>
        </w:rPr>
        <w:t>en tanto que</w:t>
      </w:r>
      <w:r w:rsidR="00BC43BC">
        <w:rPr>
          <w:rFonts w:ascii="Arial" w:eastAsiaTheme="minorHAnsi" w:hAnsi="Arial" w:cs="Arial"/>
          <w:szCs w:val="24"/>
        </w:rPr>
        <w:t xml:space="preserve"> apenas son actos inherentes a la adecuada prestación de un servicio de transporte</w:t>
      </w:r>
      <w:r w:rsidR="00704E12">
        <w:rPr>
          <w:rFonts w:ascii="Arial" w:eastAsiaTheme="minorHAnsi" w:hAnsi="Arial" w:cs="Arial"/>
          <w:szCs w:val="24"/>
        </w:rPr>
        <w:t xml:space="preserve"> y acostumbrada dinámica  </w:t>
      </w:r>
      <w:r w:rsidR="00665277">
        <w:rPr>
          <w:rFonts w:ascii="Arial" w:eastAsiaTheme="minorHAnsi" w:hAnsi="Arial" w:cs="Arial"/>
          <w:szCs w:val="24"/>
        </w:rPr>
        <w:t>del gremio de taxistas en la ejecución de la conducción</w:t>
      </w:r>
      <w:r w:rsidR="00BC43BC">
        <w:rPr>
          <w:rFonts w:ascii="Arial" w:eastAsiaTheme="minorHAnsi" w:hAnsi="Arial" w:cs="Arial"/>
          <w:szCs w:val="24"/>
        </w:rPr>
        <w:t>, con las consecuencias en la seguridad de los usuarios, limpieza del mueble y competencia com</w:t>
      </w:r>
      <w:r w:rsidR="00FA0D72">
        <w:rPr>
          <w:rFonts w:ascii="Arial" w:eastAsiaTheme="minorHAnsi" w:hAnsi="Arial" w:cs="Arial"/>
          <w:szCs w:val="24"/>
        </w:rPr>
        <w:t xml:space="preserve">ercial del transporte prestado; </w:t>
      </w:r>
      <w:r w:rsidR="00BC43BC">
        <w:rPr>
          <w:rFonts w:ascii="Arial" w:eastAsiaTheme="minorHAnsi" w:hAnsi="Arial" w:cs="Arial"/>
          <w:szCs w:val="24"/>
        </w:rPr>
        <w:t>por lo que</w:t>
      </w:r>
      <w:r w:rsidR="00FA0D72">
        <w:rPr>
          <w:rFonts w:ascii="Arial" w:eastAsiaTheme="minorHAnsi" w:hAnsi="Arial" w:cs="Arial"/>
          <w:szCs w:val="24"/>
        </w:rPr>
        <w:t>,</w:t>
      </w:r>
      <w:r w:rsidR="00BC43BC">
        <w:rPr>
          <w:rFonts w:ascii="Arial" w:eastAsiaTheme="minorHAnsi" w:hAnsi="Arial" w:cs="Arial"/>
          <w:szCs w:val="24"/>
        </w:rPr>
        <w:t xml:space="preserve"> contrario a una subordinación laboral, de las declaraciones se evidencia que el gremio de taxistas cuenta en general de un grado de independencia y autonomía para desarrollar la</w:t>
      </w:r>
      <w:r w:rsidR="008C00B5">
        <w:rPr>
          <w:rFonts w:ascii="Arial" w:eastAsiaTheme="minorHAnsi" w:hAnsi="Arial" w:cs="Arial"/>
          <w:szCs w:val="24"/>
        </w:rPr>
        <w:t xml:space="preserve"> labor contratada impropia de un</w:t>
      </w:r>
      <w:r w:rsidR="00ED46D9">
        <w:rPr>
          <w:rFonts w:ascii="Arial" w:eastAsiaTheme="minorHAnsi" w:hAnsi="Arial" w:cs="Arial"/>
          <w:szCs w:val="24"/>
        </w:rPr>
        <w:t xml:space="preserve"> contrato de trabajo.</w:t>
      </w:r>
    </w:p>
    <w:p w14:paraId="2E1ECA0A" w14:textId="77777777" w:rsidR="00ED46D9" w:rsidRPr="00BC2B2D" w:rsidRDefault="00ED46D9" w:rsidP="00BC2B2D">
      <w:pPr>
        <w:spacing w:line="288" w:lineRule="auto"/>
        <w:contextualSpacing/>
        <w:jc w:val="both"/>
        <w:rPr>
          <w:rFonts w:ascii="Arial" w:hAnsi="Arial" w:cs="Arial"/>
          <w:sz w:val="22"/>
          <w:szCs w:val="24"/>
        </w:rPr>
      </w:pPr>
    </w:p>
    <w:p w14:paraId="1AABE1F4" w14:textId="1DA482A3" w:rsidR="004B325C" w:rsidRDefault="00C24354"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 xml:space="preserve">La precitada conclusión </w:t>
      </w:r>
      <w:r w:rsidR="003749ED">
        <w:rPr>
          <w:rFonts w:ascii="Arial" w:eastAsiaTheme="minorHAnsi" w:hAnsi="Arial" w:cs="Arial"/>
          <w:szCs w:val="24"/>
        </w:rPr>
        <w:t>de ninguna manera resulta vencida por la prueba documental restante, pues en lo que interesa a la subordinación aludida y dentro de los extremos temporal</w:t>
      </w:r>
      <w:r w:rsidR="004B325C">
        <w:rPr>
          <w:rFonts w:ascii="Arial" w:eastAsiaTheme="minorHAnsi" w:hAnsi="Arial" w:cs="Arial"/>
          <w:szCs w:val="24"/>
        </w:rPr>
        <w:t xml:space="preserve">es anunciados, apenas obran constancias de tradición del vehículo, refrendaciones y certificación expedida por </w:t>
      </w:r>
      <w:r w:rsidR="007028C6">
        <w:rPr>
          <w:rFonts w:ascii="Arial" w:eastAsiaTheme="minorHAnsi" w:hAnsi="Arial" w:cs="Arial"/>
          <w:szCs w:val="24"/>
        </w:rPr>
        <w:t xml:space="preserve">Primer </w:t>
      </w:r>
      <w:proofErr w:type="spellStart"/>
      <w:r w:rsidR="007028C6">
        <w:rPr>
          <w:rFonts w:ascii="Arial" w:eastAsiaTheme="minorHAnsi" w:hAnsi="Arial" w:cs="Arial"/>
          <w:szCs w:val="24"/>
        </w:rPr>
        <w:t>Tax</w:t>
      </w:r>
      <w:proofErr w:type="spellEnd"/>
      <w:r w:rsidR="007028C6">
        <w:rPr>
          <w:rFonts w:ascii="Arial" w:eastAsiaTheme="minorHAnsi" w:hAnsi="Arial" w:cs="Arial"/>
          <w:szCs w:val="24"/>
        </w:rPr>
        <w:t xml:space="preserve"> S.A.</w:t>
      </w:r>
      <w:r w:rsidR="004B325C">
        <w:rPr>
          <w:rFonts w:ascii="Arial" w:eastAsiaTheme="minorHAnsi" w:hAnsi="Arial" w:cs="Arial"/>
          <w:szCs w:val="24"/>
        </w:rPr>
        <w:t xml:space="preserve"> en la</w:t>
      </w:r>
      <w:r w:rsidR="003749ED">
        <w:rPr>
          <w:rFonts w:ascii="Arial" w:eastAsiaTheme="minorHAnsi" w:hAnsi="Arial" w:cs="Arial"/>
          <w:szCs w:val="24"/>
        </w:rPr>
        <w:t xml:space="preserve"> que da cuenta que el demandante condujo </w:t>
      </w:r>
      <w:r w:rsidR="004B325C">
        <w:rPr>
          <w:rFonts w:ascii="Arial" w:eastAsiaTheme="minorHAnsi" w:hAnsi="Arial" w:cs="Arial"/>
          <w:szCs w:val="24"/>
        </w:rPr>
        <w:t>un vehículo</w:t>
      </w:r>
      <w:r w:rsidR="007028C6">
        <w:rPr>
          <w:rFonts w:ascii="Arial" w:eastAsiaTheme="minorHAnsi" w:hAnsi="Arial" w:cs="Arial"/>
          <w:szCs w:val="24"/>
        </w:rPr>
        <w:t xml:space="preserve"> en modalidad de taxi afiliado a dicha empresa </w:t>
      </w:r>
      <w:r w:rsidR="003749ED">
        <w:rPr>
          <w:rFonts w:ascii="Arial" w:eastAsiaTheme="minorHAnsi" w:hAnsi="Arial" w:cs="Arial"/>
          <w:szCs w:val="24"/>
        </w:rPr>
        <w:t>de propiedad de</w:t>
      </w:r>
      <w:r w:rsidR="007028C6">
        <w:rPr>
          <w:rFonts w:ascii="Arial" w:eastAsiaTheme="minorHAnsi" w:hAnsi="Arial" w:cs="Arial"/>
          <w:szCs w:val="24"/>
        </w:rPr>
        <w:t>l demandado</w:t>
      </w:r>
      <w:r w:rsidR="00273019">
        <w:rPr>
          <w:rFonts w:ascii="Arial" w:eastAsiaTheme="minorHAnsi" w:hAnsi="Arial" w:cs="Arial"/>
          <w:szCs w:val="24"/>
        </w:rPr>
        <w:t xml:space="preserve"> –fls</w:t>
      </w:r>
      <w:r w:rsidR="004B325C">
        <w:rPr>
          <w:rFonts w:ascii="Arial" w:eastAsiaTheme="minorHAnsi" w:hAnsi="Arial" w:cs="Arial"/>
          <w:szCs w:val="24"/>
        </w:rPr>
        <w:t xml:space="preserve">. </w:t>
      </w:r>
      <w:r w:rsidR="007028C6">
        <w:rPr>
          <w:rFonts w:ascii="Arial" w:eastAsiaTheme="minorHAnsi" w:hAnsi="Arial" w:cs="Arial"/>
          <w:szCs w:val="24"/>
        </w:rPr>
        <w:t>12 a 13 y 70 a 72</w:t>
      </w:r>
      <w:r w:rsidR="004B325C">
        <w:rPr>
          <w:rFonts w:ascii="Arial" w:eastAsiaTheme="minorHAnsi" w:hAnsi="Arial" w:cs="Arial"/>
          <w:szCs w:val="24"/>
        </w:rPr>
        <w:t xml:space="preserve"> </w:t>
      </w:r>
      <w:r w:rsidR="00273019">
        <w:rPr>
          <w:rFonts w:ascii="Arial" w:eastAsiaTheme="minorHAnsi" w:hAnsi="Arial" w:cs="Arial"/>
          <w:szCs w:val="24"/>
        </w:rPr>
        <w:t>c. 1 –,</w:t>
      </w:r>
      <w:r w:rsidR="003749ED">
        <w:rPr>
          <w:rFonts w:ascii="Arial" w:eastAsiaTheme="minorHAnsi" w:hAnsi="Arial" w:cs="Arial"/>
          <w:szCs w:val="24"/>
        </w:rPr>
        <w:t xml:space="preserve"> </w:t>
      </w:r>
      <w:r w:rsidR="00A54017">
        <w:rPr>
          <w:rFonts w:ascii="Arial" w:eastAsiaTheme="minorHAnsi" w:hAnsi="Arial" w:cs="Arial"/>
          <w:szCs w:val="24"/>
        </w:rPr>
        <w:t>documentaciones de lo</w:t>
      </w:r>
      <w:r w:rsidR="00273019">
        <w:rPr>
          <w:rFonts w:ascii="Arial" w:eastAsiaTheme="minorHAnsi" w:hAnsi="Arial" w:cs="Arial"/>
          <w:szCs w:val="24"/>
        </w:rPr>
        <w:t>s que no se desprende la pretendida subordinación.</w:t>
      </w:r>
      <w:r w:rsidR="00982FCC">
        <w:rPr>
          <w:rFonts w:ascii="Arial" w:eastAsiaTheme="minorHAnsi" w:hAnsi="Arial" w:cs="Arial"/>
          <w:szCs w:val="24"/>
        </w:rPr>
        <w:t xml:space="preserve"> </w:t>
      </w:r>
    </w:p>
    <w:p w14:paraId="6B31073D" w14:textId="201B2EC3" w:rsidR="003749ED" w:rsidRPr="00BC2B2D" w:rsidRDefault="003749ED" w:rsidP="00BC2B2D">
      <w:pPr>
        <w:spacing w:line="288" w:lineRule="auto"/>
        <w:contextualSpacing/>
        <w:jc w:val="both"/>
        <w:rPr>
          <w:rFonts w:ascii="Arial" w:hAnsi="Arial" w:cs="Arial"/>
          <w:sz w:val="22"/>
          <w:szCs w:val="24"/>
        </w:rPr>
      </w:pPr>
    </w:p>
    <w:p w14:paraId="5060D1F2" w14:textId="25FBD29C" w:rsidR="003749ED" w:rsidRDefault="00273019" w:rsidP="00ED46D9">
      <w:pPr>
        <w:autoSpaceDE w:val="0"/>
        <w:autoSpaceDN w:val="0"/>
        <w:adjustRightInd w:val="0"/>
        <w:spacing w:line="288" w:lineRule="auto"/>
        <w:jc w:val="both"/>
        <w:rPr>
          <w:rFonts w:ascii="Arial" w:eastAsiaTheme="minorHAnsi" w:hAnsi="Arial" w:cs="Arial"/>
          <w:szCs w:val="24"/>
        </w:rPr>
      </w:pPr>
      <w:r>
        <w:rPr>
          <w:rFonts w:ascii="Arial" w:eastAsiaTheme="minorHAnsi" w:hAnsi="Arial" w:cs="Arial"/>
          <w:szCs w:val="24"/>
        </w:rPr>
        <w:t xml:space="preserve">Tampoco </w:t>
      </w:r>
      <w:r w:rsidR="00837E8B">
        <w:rPr>
          <w:rFonts w:ascii="Arial" w:eastAsiaTheme="minorHAnsi" w:hAnsi="Arial" w:cs="Arial"/>
          <w:szCs w:val="24"/>
        </w:rPr>
        <w:t>aporta</w:t>
      </w:r>
      <w:r>
        <w:rPr>
          <w:rFonts w:ascii="Arial" w:eastAsiaTheme="minorHAnsi" w:hAnsi="Arial" w:cs="Arial"/>
          <w:szCs w:val="24"/>
        </w:rPr>
        <w:t xml:space="preserve"> a cambiar el rumbo de la providencia </w:t>
      </w:r>
      <w:r w:rsidR="007028C6">
        <w:rPr>
          <w:rFonts w:ascii="Arial" w:eastAsiaTheme="minorHAnsi" w:hAnsi="Arial" w:cs="Arial"/>
          <w:szCs w:val="24"/>
        </w:rPr>
        <w:t>la “</w:t>
      </w:r>
      <w:r w:rsidR="007028C6" w:rsidRPr="007028C6">
        <w:rPr>
          <w:rFonts w:ascii="Arial" w:eastAsiaTheme="minorHAnsi" w:hAnsi="Arial" w:cs="Arial"/>
          <w:i/>
          <w:szCs w:val="24"/>
        </w:rPr>
        <w:t>liquidación definitiva a conductor”</w:t>
      </w:r>
      <w:r w:rsidR="007028C6">
        <w:rPr>
          <w:rFonts w:ascii="Arial" w:eastAsiaTheme="minorHAnsi" w:hAnsi="Arial" w:cs="Arial"/>
          <w:szCs w:val="24"/>
        </w:rPr>
        <w:t xml:space="preserve"> allegada por el demandante (fl. 19 c. 1) y aceptada por María Flor Gómez Ortiz en el interrogatorio, en la que se pagó a Nelson Cardona Londoño la suma de $1’238.217 por concepto de prestaciones sociales, vacaciones y aportes a seguridad social, pues de lo confesado por el mismo demandante se desprende que la realidad del vínculo que ataba a las partes no correspondía a un contrato de trabajo, ante la autonomía e independencia de su realización, por lo que el pago de dichos valores apenas devenía de la liberalidad de la administradora, sin estar obligada a ello. Ninguna otra</w:t>
      </w:r>
      <w:r w:rsidR="00AF6A65">
        <w:rPr>
          <w:rFonts w:ascii="Arial" w:eastAsiaTheme="minorHAnsi" w:hAnsi="Arial" w:cs="Arial"/>
          <w:szCs w:val="24"/>
        </w:rPr>
        <w:t xml:space="preserve"> prueba se allegó al expediente; mucho menos derruye los argumentos ya expuestos que el demandante afirmé que la demandada realizaba los pagos a seguridad social (</w:t>
      </w:r>
      <w:proofErr w:type="spellStart"/>
      <w:r w:rsidR="00AF6A65">
        <w:rPr>
          <w:rFonts w:ascii="Arial" w:eastAsiaTheme="minorHAnsi" w:hAnsi="Arial" w:cs="Arial"/>
          <w:szCs w:val="24"/>
        </w:rPr>
        <w:t>fl</w:t>
      </w:r>
      <w:proofErr w:type="spellEnd"/>
      <w:r w:rsidR="00AF6A65">
        <w:rPr>
          <w:rFonts w:ascii="Arial" w:eastAsiaTheme="minorHAnsi" w:hAnsi="Arial" w:cs="Arial"/>
          <w:szCs w:val="24"/>
        </w:rPr>
        <w:t xml:space="preserve">. 4 c. 1), pues ninguna prueba allegó al expediente en ese sentido, </w:t>
      </w:r>
      <w:r w:rsidR="00AF6A65">
        <w:rPr>
          <w:rFonts w:ascii="Arial" w:eastAsiaTheme="minorHAnsi" w:hAnsi="Arial" w:cs="Arial"/>
          <w:szCs w:val="24"/>
        </w:rPr>
        <w:lastRenderedPageBreak/>
        <w:t>y de haberlo hecho, los mismos no son suficientes para demostrar la existencia de un contrato de trabajo, tal como lo ha sostenido nuestra superioridad de antaño</w:t>
      </w:r>
      <w:r w:rsidR="00AF6A65">
        <w:rPr>
          <w:rStyle w:val="Refdenotaalpie"/>
          <w:rFonts w:ascii="Arial" w:eastAsiaTheme="minorHAnsi" w:hAnsi="Arial" w:cs="Arial"/>
          <w:szCs w:val="24"/>
        </w:rPr>
        <w:footnoteReference w:id="3"/>
      </w:r>
      <w:r w:rsidR="00AF6A65">
        <w:rPr>
          <w:rFonts w:ascii="Arial" w:eastAsiaTheme="minorHAnsi" w:hAnsi="Arial" w:cs="Arial"/>
          <w:szCs w:val="24"/>
        </w:rPr>
        <w:t>.</w:t>
      </w:r>
    </w:p>
    <w:p w14:paraId="4AB35A6D" w14:textId="77777777" w:rsidR="007028C6" w:rsidRPr="00BC2B2D" w:rsidRDefault="007028C6" w:rsidP="00BC2B2D">
      <w:pPr>
        <w:spacing w:line="288" w:lineRule="auto"/>
        <w:contextualSpacing/>
        <w:jc w:val="both"/>
        <w:rPr>
          <w:rFonts w:ascii="Arial" w:hAnsi="Arial" w:cs="Arial"/>
          <w:sz w:val="22"/>
          <w:szCs w:val="24"/>
        </w:rPr>
      </w:pPr>
    </w:p>
    <w:p w14:paraId="604442E2" w14:textId="02551AC7" w:rsidR="00266147" w:rsidRDefault="00105313" w:rsidP="00ED46D9">
      <w:pPr>
        <w:spacing w:after="120" w:line="288" w:lineRule="auto"/>
        <w:contextualSpacing/>
        <w:jc w:val="both"/>
        <w:rPr>
          <w:rFonts w:ascii="Arial" w:eastAsia="Arial" w:hAnsi="Arial" w:cs="Arial"/>
          <w:szCs w:val="24"/>
        </w:rPr>
      </w:pPr>
      <w:r>
        <w:rPr>
          <w:rFonts w:ascii="Arial" w:eastAsia="Arial" w:hAnsi="Arial" w:cs="Arial"/>
          <w:szCs w:val="24"/>
        </w:rPr>
        <w:t>Tal</w:t>
      </w:r>
      <w:r w:rsidR="00110289">
        <w:rPr>
          <w:rFonts w:ascii="Arial" w:eastAsia="Arial" w:hAnsi="Arial" w:cs="Arial"/>
          <w:szCs w:val="24"/>
        </w:rPr>
        <w:t xml:space="preserve"> como quedó sustentado hasta este punto, de las pruebas arrimadas se puede concluir que la </w:t>
      </w:r>
      <w:r w:rsidR="00112502">
        <w:rPr>
          <w:rFonts w:ascii="Arial" w:eastAsia="Arial" w:hAnsi="Arial" w:cs="Arial"/>
          <w:szCs w:val="24"/>
        </w:rPr>
        <w:t>actividad de taxista</w:t>
      </w:r>
      <w:r w:rsidR="00110289">
        <w:rPr>
          <w:rFonts w:ascii="Arial" w:eastAsia="Arial" w:hAnsi="Arial" w:cs="Arial"/>
          <w:szCs w:val="24"/>
        </w:rPr>
        <w:t xml:space="preserve"> que realizó </w:t>
      </w:r>
      <w:r w:rsidR="007028C6">
        <w:rPr>
          <w:rFonts w:ascii="Arial" w:eastAsia="Arial" w:hAnsi="Arial" w:cs="Arial"/>
          <w:szCs w:val="24"/>
        </w:rPr>
        <w:t>Nelson Cardona Londoño</w:t>
      </w:r>
      <w:r w:rsidR="00266147">
        <w:rPr>
          <w:rFonts w:ascii="Arial" w:eastAsia="Arial" w:hAnsi="Arial" w:cs="Arial"/>
          <w:szCs w:val="24"/>
        </w:rPr>
        <w:t xml:space="preserve">, </w:t>
      </w:r>
      <w:r w:rsidR="00110289">
        <w:rPr>
          <w:rFonts w:ascii="Arial" w:eastAsia="Arial" w:hAnsi="Arial" w:cs="Arial"/>
          <w:szCs w:val="24"/>
        </w:rPr>
        <w:t xml:space="preserve">se caracterizó </w:t>
      </w:r>
      <w:r w:rsidR="00215736">
        <w:rPr>
          <w:rFonts w:ascii="Arial" w:eastAsia="Arial" w:hAnsi="Arial" w:cs="Arial"/>
          <w:szCs w:val="24"/>
        </w:rPr>
        <w:t>por ser libre y autónoma</w:t>
      </w:r>
      <w:r w:rsidR="00110289">
        <w:rPr>
          <w:rFonts w:ascii="Arial" w:eastAsia="Arial" w:hAnsi="Arial" w:cs="Arial"/>
          <w:szCs w:val="24"/>
        </w:rPr>
        <w:t xml:space="preserve">, y </w:t>
      </w:r>
      <w:r w:rsidR="0049552E">
        <w:rPr>
          <w:rFonts w:ascii="Arial" w:eastAsia="Arial" w:hAnsi="Arial" w:cs="Arial"/>
          <w:szCs w:val="24"/>
        </w:rPr>
        <w:t>con ello quedó</w:t>
      </w:r>
      <w:r w:rsidR="00110289">
        <w:rPr>
          <w:rFonts w:ascii="Arial" w:eastAsia="Arial" w:hAnsi="Arial" w:cs="Arial"/>
          <w:szCs w:val="24"/>
        </w:rPr>
        <w:t xml:space="preserve"> desvirtuado el elemento de subordinación y dependencia</w:t>
      </w:r>
      <w:r w:rsidR="00215736">
        <w:rPr>
          <w:rFonts w:ascii="Arial" w:eastAsia="Arial" w:hAnsi="Arial" w:cs="Arial"/>
          <w:szCs w:val="24"/>
        </w:rPr>
        <w:t xml:space="preserve"> requerido</w:t>
      </w:r>
      <w:r w:rsidR="00110289">
        <w:rPr>
          <w:rFonts w:ascii="Arial" w:eastAsia="Arial" w:hAnsi="Arial" w:cs="Arial"/>
          <w:szCs w:val="24"/>
        </w:rPr>
        <w:t xml:space="preserve">. En consecuencia, el contrato que existió entre las partes no tuvo naturaleza laboral y, por ende, no </w:t>
      </w:r>
      <w:r w:rsidR="00266147">
        <w:rPr>
          <w:rFonts w:ascii="Arial" w:eastAsia="Arial" w:hAnsi="Arial" w:cs="Arial"/>
          <w:szCs w:val="24"/>
        </w:rPr>
        <w:t>había</w:t>
      </w:r>
      <w:r w:rsidR="00110289">
        <w:rPr>
          <w:rFonts w:ascii="Arial" w:eastAsia="Arial" w:hAnsi="Arial" w:cs="Arial"/>
          <w:szCs w:val="24"/>
        </w:rPr>
        <w:t xml:space="preserve"> lugar a de</w:t>
      </w:r>
      <w:r w:rsidR="00266147">
        <w:rPr>
          <w:rFonts w:ascii="Arial" w:eastAsia="Arial" w:hAnsi="Arial" w:cs="Arial"/>
          <w:szCs w:val="24"/>
        </w:rPr>
        <w:t xml:space="preserve">clarar su existencia, </w:t>
      </w:r>
      <w:r w:rsidR="00215736">
        <w:rPr>
          <w:rFonts w:ascii="Arial" w:eastAsia="Arial" w:hAnsi="Arial" w:cs="Arial"/>
          <w:szCs w:val="24"/>
        </w:rPr>
        <w:t xml:space="preserve">como acertadamente lo dedujo el juzgador de instancia. </w:t>
      </w:r>
    </w:p>
    <w:p w14:paraId="63EEF0A6" w14:textId="77777777" w:rsidR="00215736" w:rsidRPr="00BC2B2D" w:rsidRDefault="00215736" w:rsidP="00BC2B2D">
      <w:pPr>
        <w:spacing w:line="288" w:lineRule="auto"/>
        <w:contextualSpacing/>
        <w:jc w:val="both"/>
        <w:rPr>
          <w:rFonts w:ascii="Arial" w:hAnsi="Arial" w:cs="Arial"/>
          <w:sz w:val="22"/>
          <w:szCs w:val="24"/>
        </w:rPr>
      </w:pPr>
    </w:p>
    <w:p w14:paraId="28DB916E" w14:textId="77777777" w:rsidR="00CD6326" w:rsidRDefault="00CD6326" w:rsidP="00ED46D9">
      <w:pPr>
        <w:pStyle w:val="Sinespaciado"/>
        <w:spacing w:line="288" w:lineRule="auto"/>
        <w:contextualSpacing/>
        <w:jc w:val="center"/>
        <w:rPr>
          <w:rFonts w:ascii="Arial" w:hAnsi="Arial" w:cs="Arial"/>
          <w:b/>
          <w:sz w:val="24"/>
          <w:szCs w:val="24"/>
        </w:rPr>
      </w:pPr>
      <w:r w:rsidRPr="00195300">
        <w:rPr>
          <w:rFonts w:ascii="Arial" w:hAnsi="Arial" w:cs="Arial"/>
          <w:b/>
          <w:sz w:val="24"/>
          <w:szCs w:val="24"/>
        </w:rPr>
        <w:t>CONCLUSIÓN</w:t>
      </w:r>
    </w:p>
    <w:p w14:paraId="0A66F025" w14:textId="77777777" w:rsidR="00237E80" w:rsidRPr="00BC2B2D" w:rsidRDefault="00237E80" w:rsidP="00BC2B2D">
      <w:pPr>
        <w:spacing w:line="288" w:lineRule="auto"/>
        <w:contextualSpacing/>
        <w:jc w:val="both"/>
        <w:rPr>
          <w:rFonts w:ascii="Arial" w:hAnsi="Arial" w:cs="Arial"/>
          <w:sz w:val="22"/>
          <w:szCs w:val="24"/>
        </w:rPr>
      </w:pPr>
    </w:p>
    <w:p w14:paraId="3A1D6F1E" w14:textId="2F29CE44" w:rsidR="00CD6326" w:rsidRDefault="00CD6326" w:rsidP="00ED46D9">
      <w:pPr>
        <w:spacing w:line="288" w:lineRule="auto"/>
        <w:contextualSpacing/>
        <w:jc w:val="both"/>
        <w:rPr>
          <w:rFonts w:ascii="Arial" w:hAnsi="Arial" w:cs="Arial"/>
          <w:szCs w:val="24"/>
        </w:rPr>
      </w:pPr>
      <w:r>
        <w:rPr>
          <w:rFonts w:ascii="Arial" w:hAnsi="Arial" w:cs="Arial"/>
          <w:szCs w:val="24"/>
        </w:rPr>
        <w:t>A tono con lo ex</w:t>
      </w:r>
      <w:r w:rsidR="00266147">
        <w:rPr>
          <w:rFonts w:ascii="Arial" w:hAnsi="Arial" w:cs="Arial"/>
          <w:szCs w:val="24"/>
        </w:rPr>
        <w:t xml:space="preserve">puesto, la decisión revisada será </w:t>
      </w:r>
      <w:r w:rsidR="00215736">
        <w:rPr>
          <w:rFonts w:ascii="Arial" w:hAnsi="Arial" w:cs="Arial"/>
          <w:szCs w:val="24"/>
        </w:rPr>
        <w:t>confirmada</w:t>
      </w:r>
      <w:r w:rsidR="00266147">
        <w:rPr>
          <w:rFonts w:ascii="Arial" w:hAnsi="Arial" w:cs="Arial"/>
          <w:szCs w:val="24"/>
        </w:rPr>
        <w:t>.</w:t>
      </w:r>
      <w:r w:rsidR="00215736">
        <w:rPr>
          <w:rFonts w:ascii="Arial" w:hAnsi="Arial" w:cs="Arial"/>
          <w:szCs w:val="24"/>
        </w:rPr>
        <w:t xml:space="preserve"> Sin costas en esta instancia, en virtud al grado jurisdiccional de consulta a favor del demandante. </w:t>
      </w:r>
    </w:p>
    <w:p w14:paraId="4EEA970E" w14:textId="77777777" w:rsidR="008C00B5" w:rsidRPr="00BC2B2D" w:rsidRDefault="008C00B5" w:rsidP="00ED46D9">
      <w:pPr>
        <w:spacing w:line="288" w:lineRule="auto"/>
        <w:contextualSpacing/>
        <w:jc w:val="both"/>
        <w:rPr>
          <w:rFonts w:ascii="Arial" w:hAnsi="Arial" w:cs="Arial"/>
          <w:sz w:val="22"/>
          <w:szCs w:val="24"/>
        </w:rPr>
      </w:pPr>
    </w:p>
    <w:p w14:paraId="163C982F" w14:textId="77777777" w:rsidR="00CD6326" w:rsidRPr="00313DC2" w:rsidRDefault="00CD6326" w:rsidP="00ED46D9">
      <w:pPr>
        <w:spacing w:line="288"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14:paraId="2DA70516" w14:textId="77777777" w:rsidR="00CD6326" w:rsidRPr="00BC2B2D" w:rsidRDefault="00CD6326" w:rsidP="00BC2B2D">
      <w:pPr>
        <w:spacing w:line="288" w:lineRule="auto"/>
        <w:contextualSpacing/>
        <w:jc w:val="both"/>
        <w:rPr>
          <w:rFonts w:ascii="Arial" w:hAnsi="Arial" w:cs="Arial"/>
          <w:sz w:val="22"/>
          <w:szCs w:val="24"/>
        </w:rPr>
      </w:pPr>
    </w:p>
    <w:p w14:paraId="7B7AF7CD" w14:textId="3412D164" w:rsidR="00CD6326" w:rsidRDefault="00CD6326" w:rsidP="00ED46D9">
      <w:pPr>
        <w:pStyle w:val="Prrafodelista2"/>
        <w:spacing w:after="0" w:line="288" w:lineRule="auto"/>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E851E2">
        <w:rPr>
          <w:rFonts w:ascii="Arial" w:hAnsi="Arial" w:cs="Arial"/>
          <w:b/>
          <w:sz w:val="24"/>
          <w:szCs w:val="24"/>
        </w:rPr>
        <w:t>Segunda</w:t>
      </w:r>
      <w:r w:rsidR="00791B68">
        <w:rPr>
          <w:rFonts w:ascii="Arial" w:hAnsi="Arial" w:cs="Arial"/>
          <w:b/>
          <w:sz w:val="24"/>
          <w:szCs w:val="24"/>
        </w:rPr>
        <w:t xml:space="preserve">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14:paraId="6F4BD0E0" w14:textId="77777777" w:rsidR="00F0715B" w:rsidRPr="00BC2B2D" w:rsidRDefault="00F0715B" w:rsidP="00BC2B2D">
      <w:pPr>
        <w:spacing w:line="288" w:lineRule="auto"/>
        <w:contextualSpacing/>
        <w:jc w:val="both"/>
        <w:rPr>
          <w:rFonts w:ascii="Arial" w:hAnsi="Arial" w:cs="Arial"/>
          <w:sz w:val="22"/>
          <w:szCs w:val="24"/>
        </w:rPr>
      </w:pPr>
    </w:p>
    <w:p w14:paraId="7D19FBC3" w14:textId="77777777" w:rsidR="00CD6326" w:rsidRPr="00FD2FA6" w:rsidRDefault="00CD6326" w:rsidP="00FD2FA6">
      <w:pPr>
        <w:spacing w:line="288" w:lineRule="auto"/>
        <w:jc w:val="center"/>
        <w:rPr>
          <w:rFonts w:ascii="Arial" w:hAnsi="Arial" w:cs="Arial"/>
          <w:b/>
          <w:szCs w:val="24"/>
        </w:rPr>
      </w:pPr>
      <w:bookmarkStart w:id="0" w:name="_GoBack"/>
      <w:r w:rsidRPr="00FD2FA6">
        <w:rPr>
          <w:rFonts w:ascii="Arial" w:hAnsi="Arial" w:cs="Arial"/>
          <w:b/>
          <w:szCs w:val="24"/>
        </w:rPr>
        <w:t>RESUELVE</w:t>
      </w:r>
    </w:p>
    <w:bookmarkEnd w:id="0"/>
    <w:p w14:paraId="68DC6844" w14:textId="77777777" w:rsidR="00CD6326" w:rsidRPr="00BC2B2D" w:rsidRDefault="00CD6326" w:rsidP="00BC2B2D">
      <w:pPr>
        <w:spacing w:line="288" w:lineRule="auto"/>
        <w:contextualSpacing/>
        <w:jc w:val="both"/>
        <w:rPr>
          <w:rFonts w:ascii="Arial" w:hAnsi="Arial" w:cs="Arial"/>
          <w:sz w:val="22"/>
          <w:szCs w:val="24"/>
        </w:rPr>
      </w:pPr>
      <w:r w:rsidRPr="00BC2B2D">
        <w:rPr>
          <w:rFonts w:ascii="Arial" w:hAnsi="Arial" w:cs="Arial"/>
          <w:sz w:val="22"/>
          <w:szCs w:val="24"/>
        </w:rPr>
        <w:tab/>
      </w:r>
    </w:p>
    <w:p w14:paraId="05C059EE" w14:textId="4B12B027" w:rsidR="00CD6326" w:rsidRDefault="00CD6326" w:rsidP="00ED46D9">
      <w:pPr>
        <w:widowControl w:val="0"/>
        <w:autoSpaceDE w:val="0"/>
        <w:autoSpaceDN w:val="0"/>
        <w:adjustRightInd w:val="0"/>
        <w:spacing w:line="288" w:lineRule="auto"/>
        <w:jc w:val="both"/>
        <w:rPr>
          <w:rFonts w:ascii="Arial" w:hAnsi="Arial" w:cs="Arial"/>
          <w:b/>
          <w:bCs/>
          <w:szCs w:val="24"/>
        </w:rPr>
      </w:pPr>
      <w:r w:rsidRPr="00550787">
        <w:rPr>
          <w:rFonts w:ascii="Arial" w:hAnsi="Arial" w:cs="Arial"/>
          <w:b/>
          <w:szCs w:val="24"/>
          <w:u w:val="single"/>
        </w:rPr>
        <w:t>PRIMERO</w:t>
      </w:r>
      <w:r>
        <w:rPr>
          <w:rFonts w:ascii="Arial" w:hAnsi="Arial" w:cs="Arial"/>
          <w:b/>
          <w:szCs w:val="24"/>
        </w:rPr>
        <w:t xml:space="preserve">: </w:t>
      </w:r>
      <w:r w:rsidR="00215736">
        <w:rPr>
          <w:rFonts w:ascii="Arial" w:hAnsi="Arial" w:cs="Arial"/>
          <w:b/>
          <w:szCs w:val="24"/>
        </w:rPr>
        <w:t>CONFIRMAR</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215736">
        <w:rPr>
          <w:rFonts w:ascii="Arial" w:hAnsi="Arial" w:cs="Arial"/>
          <w:szCs w:val="24"/>
        </w:rPr>
        <w:t>19 de septiembre de 2018</w:t>
      </w:r>
      <w:r w:rsidR="00215736" w:rsidRPr="00AC486E">
        <w:rPr>
          <w:rFonts w:ascii="Arial" w:hAnsi="Arial" w:cs="Arial"/>
          <w:szCs w:val="24"/>
        </w:rPr>
        <w:t xml:space="preserve"> por el Juzgado </w:t>
      </w:r>
      <w:r w:rsidR="00215736">
        <w:rPr>
          <w:rFonts w:ascii="Arial" w:hAnsi="Arial" w:cs="Arial"/>
          <w:szCs w:val="24"/>
        </w:rPr>
        <w:t xml:space="preserve">Cuarto </w:t>
      </w:r>
      <w:r w:rsidR="00215736" w:rsidRPr="00AC486E">
        <w:rPr>
          <w:rFonts w:ascii="Arial" w:hAnsi="Arial" w:cs="Arial"/>
          <w:szCs w:val="24"/>
        </w:rPr>
        <w:t xml:space="preserve">Laboral del Circuito de Pereira, dentro del proceso </w:t>
      </w:r>
      <w:r w:rsidR="00215736">
        <w:rPr>
          <w:rFonts w:ascii="Arial" w:hAnsi="Arial" w:cs="Arial"/>
          <w:szCs w:val="24"/>
        </w:rPr>
        <w:t xml:space="preserve">promovido por </w:t>
      </w:r>
      <w:r w:rsidR="00215736">
        <w:rPr>
          <w:rFonts w:ascii="Arial" w:hAnsi="Arial" w:cs="Arial"/>
          <w:b/>
          <w:szCs w:val="24"/>
        </w:rPr>
        <w:t>Nelson Cardona Londoño</w:t>
      </w:r>
      <w:r w:rsidR="00215736">
        <w:rPr>
          <w:rFonts w:ascii="Arial" w:hAnsi="Arial" w:cs="Arial"/>
          <w:szCs w:val="24"/>
        </w:rPr>
        <w:t xml:space="preserve"> </w:t>
      </w:r>
      <w:r w:rsidR="00215736" w:rsidRPr="003440CA">
        <w:rPr>
          <w:rFonts w:ascii="Arial" w:hAnsi="Arial" w:cs="Arial"/>
          <w:szCs w:val="24"/>
        </w:rPr>
        <w:t>contra</w:t>
      </w:r>
      <w:r w:rsidR="00215736">
        <w:rPr>
          <w:rFonts w:ascii="Arial" w:hAnsi="Arial" w:cs="Arial"/>
          <w:szCs w:val="24"/>
        </w:rPr>
        <w:t xml:space="preserve"> de </w:t>
      </w:r>
      <w:r w:rsidR="00215736">
        <w:rPr>
          <w:rFonts w:ascii="Arial" w:hAnsi="Arial" w:cs="Arial"/>
          <w:b/>
          <w:szCs w:val="24"/>
        </w:rPr>
        <w:t>Hugo Alberto Rendón Gómez</w:t>
      </w:r>
      <w:r w:rsidR="00215736" w:rsidRPr="00683E3E">
        <w:rPr>
          <w:rFonts w:ascii="Arial" w:hAnsi="Arial" w:cs="Arial"/>
          <w:b/>
          <w:szCs w:val="24"/>
        </w:rPr>
        <w:t xml:space="preserve"> </w:t>
      </w:r>
      <w:r w:rsidR="00215736" w:rsidRPr="00E851E2">
        <w:rPr>
          <w:rFonts w:ascii="Arial" w:hAnsi="Arial" w:cs="Arial"/>
          <w:szCs w:val="24"/>
        </w:rPr>
        <w:t xml:space="preserve">y </w:t>
      </w:r>
      <w:r w:rsidR="00215736">
        <w:rPr>
          <w:rFonts w:ascii="Arial" w:hAnsi="Arial" w:cs="Arial"/>
          <w:b/>
          <w:szCs w:val="24"/>
        </w:rPr>
        <w:t xml:space="preserve">Primer </w:t>
      </w:r>
      <w:proofErr w:type="spellStart"/>
      <w:r w:rsidR="00215736">
        <w:rPr>
          <w:rFonts w:ascii="Arial" w:hAnsi="Arial" w:cs="Arial"/>
          <w:b/>
          <w:szCs w:val="24"/>
        </w:rPr>
        <w:t>Tax</w:t>
      </w:r>
      <w:proofErr w:type="spellEnd"/>
      <w:r w:rsidR="00215736">
        <w:rPr>
          <w:rFonts w:ascii="Arial" w:hAnsi="Arial" w:cs="Arial"/>
          <w:b/>
          <w:szCs w:val="24"/>
        </w:rPr>
        <w:t xml:space="preserve"> S.A.</w:t>
      </w:r>
    </w:p>
    <w:p w14:paraId="26FCAA1A" w14:textId="77777777" w:rsidR="00215736" w:rsidRPr="00BC2B2D" w:rsidRDefault="00215736" w:rsidP="00BC2B2D">
      <w:pPr>
        <w:spacing w:line="288" w:lineRule="auto"/>
        <w:contextualSpacing/>
        <w:jc w:val="both"/>
        <w:rPr>
          <w:rFonts w:ascii="Arial" w:hAnsi="Arial" w:cs="Arial"/>
          <w:sz w:val="22"/>
          <w:szCs w:val="24"/>
        </w:rPr>
      </w:pPr>
    </w:p>
    <w:p w14:paraId="3F46A034" w14:textId="64FDE6A2" w:rsidR="00CD6326" w:rsidRDefault="00CD6326" w:rsidP="00ED46D9">
      <w:pPr>
        <w:widowControl w:val="0"/>
        <w:autoSpaceDE w:val="0"/>
        <w:autoSpaceDN w:val="0"/>
        <w:adjustRightInd w:val="0"/>
        <w:spacing w:line="288"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215736">
        <w:rPr>
          <w:rFonts w:ascii="Arial" w:hAnsi="Arial" w:cs="Arial"/>
          <w:bCs/>
          <w:iCs/>
          <w:szCs w:val="24"/>
        </w:rPr>
        <w:t>Sin costas en esta instancia.</w:t>
      </w:r>
      <w:r w:rsidR="00266147">
        <w:rPr>
          <w:rFonts w:ascii="Arial" w:hAnsi="Arial" w:cs="Arial"/>
          <w:szCs w:val="24"/>
        </w:rPr>
        <w:t xml:space="preserve"> </w:t>
      </w:r>
    </w:p>
    <w:p w14:paraId="137CD332" w14:textId="77777777" w:rsidR="00CD6326" w:rsidRPr="00BC2B2D" w:rsidRDefault="00CD6326" w:rsidP="00BC2B2D">
      <w:pPr>
        <w:spacing w:line="288" w:lineRule="auto"/>
        <w:contextualSpacing/>
        <w:jc w:val="both"/>
        <w:rPr>
          <w:rFonts w:ascii="Arial" w:hAnsi="Arial" w:cs="Arial"/>
          <w:sz w:val="22"/>
          <w:szCs w:val="24"/>
        </w:rPr>
      </w:pPr>
    </w:p>
    <w:p w14:paraId="36BED2A5" w14:textId="77777777" w:rsidR="00CD6326" w:rsidRDefault="00CD6326" w:rsidP="00ED46D9">
      <w:pPr>
        <w:spacing w:line="288" w:lineRule="auto"/>
        <w:contextualSpacing/>
        <w:jc w:val="both"/>
        <w:rPr>
          <w:rFonts w:ascii="Arial" w:hAnsi="Arial" w:cs="Arial"/>
          <w:szCs w:val="24"/>
        </w:rPr>
      </w:pPr>
      <w:r w:rsidRPr="00A47C8D">
        <w:rPr>
          <w:rFonts w:ascii="Arial" w:hAnsi="Arial" w:cs="Arial"/>
          <w:szCs w:val="24"/>
        </w:rPr>
        <w:t>Notificación surtida en estrados.</w:t>
      </w:r>
    </w:p>
    <w:p w14:paraId="7B85CB89" w14:textId="77777777" w:rsidR="00215736" w:rsidRPr="00BC2B2D" w:rsidRDefault="00215736" w:rsidP="00ED46D9">
      <w:pPr>
        <w:spacing w:line="288" w:lineRule="auto"/>
        <w:contextualSpacing/>
        <w:jc w:val="both"/>
        <w:rPr>
          <w:rFonts w:ascii="Arial" w:hAnsi="Arial" w:cs="Arial"/>
          <w:sz w:val="22"/>
          <w:szCs w:val="24"/>
        </w:rPr>
      </w:pPr>
    </w:p>
    <w:p w14:paraId="17F8A264" w14:textId="77777777" w:rsidR="00CD6326" w:rsidRPr="00A47C8D" w:rsidRDefault="00CD6326" w:rsidP="00ED46D9">
      <w:pPr>
        <w:pStyle w:val="Textoindependiente"/>
        <w:spacing w:line="288" w:lineRule="auto"/>
        <w:contextualSpacing/>
        <w:rPr>
          <w:szCs w:val="24"/>
        </w:rPr>
      </w:pPr>
      <w:r w:rsidRPr="00A47C8D">
        <w:rPr>
          <w:szCs w:val="24"/>
        </w:rPr>
        <w:t>No siendo otro el objeto de la presente audiencia, se eleva y firma esta acta por las personas que han intervenido.</w:t>
      </w:r>
    </w:p>
    <w:p w14:paraId="387A8695" w14:textId="77777777" w:rsidR="00CD6326" w:rsidRPr="00BC2B2D" w:rsidRDefault="00CD6326" w:rsidP="00BC2B2D">
      <w:pPr>
        <w:spacing w:line="288" w:lineRule="auto"/>
        <w:contextualSpacing/>
        <w:jc w:val="both"/>
        <w:rPr>
          <w:rFonts w:ascii="Arial" w:hAnsi="Arial" w:cs="Arial"/>
          <w:sz w:val="22"/>
          <w:szCs w:val="24"/>
        </w:rPr>
      </w:pPr>
    </w:p>
    <w:p w14:paraId="5B3363E7" w14:textId="0579A9F8" w:rsidR="0045635C" w:rsidRDefault="00CD6326" w:rsidP="00ED46D9">
      <w:pPr>
        <w:widowControl w:val="0"/>
        <w:autoSpaceDE w:val="0"/>
        <w:autoSpaceDN w:val="0"/>
        <w:adjustRightInd w:val="0"/>
        <w:spacing w:line="288" w:lineRule="auto"/>
        <w:contextualSpacing/>
        <w:jc w:val="both"/>
        <w:rPr>
          <w:rFonts w:ascii="Arial" w:hAnsi="Arial" w:cs="Arial"/>
          <w:szCs w:val="24"/>
        </w:rPr>
      </w:pPr>
      <w:r w:rsidRPr="00A47C8D">
        <w:rPr>
          <w:rFonts w:ascii="Arial" w:hAnsi="Arial" w:cs="Arial"/>
          <w:szCs w:val="24"/>
        </w:rPr>
        <w:t>Quienes integran la Sala,</w:t>
      </w:r>
    </w:p>
    <w:p w14:paraId="72DA739B" w14:textId="77777777" w:rsidR="00CD21E4" w:rsidRPr="00BC2B2D" w:rsidRDefault="00CD21E4" w:rsidP="00ED46D9">
      <w:pPr>
        <w:spacing w:line="288" w:lineRule="auto"/>
        <w:contextualSpacing/>
        <w:jc w:val="both"/>
        <w:rPr>
          <w:rFonts w:ascii="Arial" w:hAnsi="Arial" w:cs="Arial"/>
          <w:sz w:val="22"/>
          <w:szCs w:val="24"/>
        </w:rPr>
      </w:pPr>
    </w:p>
    <w:p w14:paraId="5C130D9B" w14:textId="77777777" w:rsidR="00ED46D9" w:rsidRPr="00BC2B2D" w:rsidRDefault="00ED46D9" w:rsidP="00ED46D9">
      <w:pPr>
        <w:spacing w:line="288" w:lineRule="auto"/>
        <w:contextualSpacing/>
        <w:jc w:val="both"/>
        <w:rPr>
          <w:rFonts w:ascii="Arial" w:hAnsi="Arial" w:cs="Arial"/>
          <w:sz w:val="22"/>
          <w:szCs w:val="24"/>
        </w:rPr>
      </w:pPr>
    </w:p>
    <w:p w14:paraId="61FDD709" w14:textId="77777777" w:rsidR="00ED46D9" w:rsidRPr="00BC2B2D" w:rsidRDefault="00ED46D9" w:rsidP="00ED46D9">
      <w:pPr>
        <w:spacing w:line="288" w:lineRule="auto"/>
        <w:contextualSpacing/>
        <w:jc w:val="both"/>
        <w:rPr>
          <w:rFonts w:ascii="Arial" w:hAnsi="Arial" w:cs="Arial"/>
          <w:sz w:val="22"/>
          <w:szCs w:val="24"/>
        </w:rPr>
      </w:pPr>
    </w:p>
    <w:p w14:paraId="4192009D" w14:textId="77777777" w:rsidR="00CD21E4" w:rsidRPr="00D578CB" w:rsidRDefault="00CD21E4" w:rsidP="00ED46D9">
      <w:pPr>
        <w:pStyle w:val="Sinespaciado"/>
        <w:spacing w:line="288" w:lineRule="auto"/>
        <w:jc w:val="center"/>
        <w:rPr>
          <w:rFonts w:ascii="Arial" w:hAnsi="Arial" w:cs="Arial"/>
          <w:b/>
          <w:sz w:val="24"/>
          <w:szCs w:val="24"/>
          <w:lang w:val="es-ES"/>
        </w:rPr>
      </w:pPr>
      <w:r>
        <w:rPr>
          <w:rFonts w:ascii="Arial" w:hAnsi="Arial" w:cs="Arial"/>
          <w:b/>
          <w:sz w:val="24"/>
          <w:szCs w:val="24"/>
          <w:lang w:val="es-ES"/>
        </w:rPr>
        <w:t>OLGA LUCÍ</w:t>
      </w:r>
      <w:r w:rsidRPr="00ED46D9">
        <w:rPr>
          <w:rFonts w:ascii="Arial" w:hAnsi="Arial" w:cs="Arial"/>
          <w:sz w:val="24"/>
          <w:szCs w:val="24"/>
          <w:lang w:val="es-ES"/>
        </w:rPr>
        <w:t>A</w:t>
      </w:r>
      <w:r>
        <w:rPr>
          <w:rFonts w:ascii="Arial" w:hAnsi="Arial" w:cs="Arial"/>
          <w:b/>
          <w:sz w:val="24"/>
          <w:szCs w:val="24"/>
          <w:lang w:val="es-ES"/>
        </w:rPr>
        <w:t xml:space="preserve"> HOYOS SEPÚLVEDA</w:t>
      </w:r>
    </w:p>
    <w:p w14:paraId="192E51E4" w14:textId="77777777" w:rsidR="00CD21E4" w:rsidRPr="00D578CB" w:rsidRDefault="00CD21E4" w:rsidP="00ED46D9">
      <w:pPr>
        <w:pStyle w:val="Sinespaciado"/>
        <w:spacing w:line="288"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14:paraId="21085CEA" w14:textId="77777777" w:rsidR="00CD21E4" w:rsidRPr="00BC2B2D" w:rsidRDefault="00CD21E4" w:rsidP="00ED46D9">
      <w:pPr>
        <w:spacing w:line="288" w:lineRule="auto"/>
        <w:contextualSpacing/>
        <w:jc w:val="both"/>
        <w:rPr>
          <w:rFonts w:ascii="Arial" w:hAnsi="Arial" w:cs="Arial"/>
          <w:sz w:val="22"/>
          <w:szCs w:val="24"/>
        </w:rPr>
      </w:pPr>
    </w:p>
    <w:p w14:paraId="54C5776C" w14:textId="77777777" w:rsidR="00CD21E4" w:rsidRPr="00BC2B2D" w:rsidRDefault="00CD21E4" w:rsidP="00ED46D9">
      <w:pPr>
        <w:spacing w:line="288" w:lineRule="auto"/>
        <w:contextualSpacing/>
        <w:jc w:val="both"/>
        <w:rPr>
          <w:rFonts w:ascii="Arial" w:hAnsi="Arial" w:cs="Arial"/>
          <w:sz w:val="22"/>
          <w:szCs w:val="24"/>
        </w:rPr>
      </w:pPr>
    </w:p>
    <w:p w14:paraId="368343C6" w14:textId="77777777" w:rsidR="00CD21E4" w:rsidRPr="00BC2B2D" w:rsidRDefault="00CD21E4" w:rsidP="00ED46D9">
      <w:pPr>
        <w:spacing w:line="288" w:lineRule="auto"/>
        <w:contextualSpacing/>
        <w:jc w:val="both"/>
        <w:rPr>
          <w:rFonts w:ascii="Arial" w:hAnsi="Arial" w:cs="Arial"/>
          <w:sz w:val="22"/>
          <w:szCs w:val="24"/>
        </w:rPr>
      </w:pPr>
    </w:p>
    <w:p w14:paraId="64CBDF17" w14:textId="3231894E" w:rsidR="00CD21E4" w:rsidRPr="0045273B" w:rsidRDefault="00CD21E4" w:rsidP="00ED46D9">
      <w:pPr>
        <w:spacing w:line="288"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t xml:space="preserve"> </w:t>
      </w:r>
      <w:r w:rsidR="00ED46D9">
        <w:rPr>
          <w:rFonts w:ascii="Arial" w:hAnsi="Arial" w:cs="Arial"/>
          <w:sz w:val="23"/>
          <w:szCs w:val="23"/>
          <w:lang w:val="es-ES"/>
        </w:rPr>
        <w:t xml:space="preserve">   </w:t>
      </w:r>
      <w:r w:rsidR="00E851E2">
        <w:rPr>
          <w:rFonts w:ascii="Arial" w:hAnsi="Arial" w:cs="Arial"/>
          <w:b/>
          <w:bCs/>
          <w:iCs/>
          <w:sz w:val="23"/>
          <w:szCs w:val="23"/>
          <w:lang w:val="es-ES"/>
        </w:rPr>
        <w:t>FRANCISCO JAVIER TAMAYO TABARES</w:t>
      </w:r>
    </w:p>
    <w:p w14:paraId="66642728" w14:textId="316D50D3" w:rsidR="00AD0D49" w:rsidRPr="00ED46D9" w:rsidRDefault="00CD21E4" w:rsidP="00ED46D9">
      <w:pPr>
        <w:spacing w:line="288" w:lineRule="auto"/>
        <w:ind w:left="708" w:firstLine="708"/>
        <w:jc w:val="both"/>
        <w:rPr>
          <w:rFonts w:ascii="Arial" w:hAnsi="Arial" w:cs="Arial"/>
          <w:szCs w:val="23"/>
          <w:lang w:val="es-ES"/>
        </w:rPr>
      </w:pPr>
      <w:r>
        <w:rPr>
          <w:rFonts w:ascii="Arial" w:hAnsi="Arial" w:cs="Arial"/>
          <w:sz w:val="23"/>
          <w:szCs w:val="23"/>
          <w:lang w:val="es-ES"/>
        </w:rPr>
        <w:t>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w:t>
      </w:r>
      <w:r w:rsidR="00E851E2">
        <w:rPr>
          <w:rFonts w:ascii="Arial" w:hAnsi="Arial" w:cs="Arial"/>
          <w:sz w:val="23"/>
          <w:szCs w:val="23"/>
          <w:lang w:val="es-ES"/>
        </w:rPr>
        <w:t>o</w:t>
      </w:r>
      <w:proofErr w:type="spellEnd"/>
    </w:p>
    <w:sectPr w:rsidR="00AD0D49" w:rsidRPr="00ED46D9" w:rsidSect="009E2C1E">
      <w:headerReference w:type="default" r:id="rId9"/>
      <w:footerReference w:type="even" r:id="rId10"/>
      <w:footerReference w:type="default" r:id="rId11"/>
      <w:footerReference w:type="firs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F044E" w14:textId="77777777" w:rsidR="003179DB" w:rsidRDefault="003179DB" w:rsidP="00CD6326">
      <w:r>
        <w:separator/>
      </w:r>
    </w:p>
  </w:endnote>
  <w:endnote w:type="continuationSeparator" w:id="0">
    <w:p w14:paraId="4AC63FC6" w14:textId="77777777" w:rsidR="003179DB" w:rsidRDefault="003179DB"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127945" w:rsidRDefault="00127945"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127945" w:rsidRDefault="00127945"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127945" w:rsidRDefault="00127945"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2FA6">
      <w:rPr>
        <w:rStyle w:val="Nmerodepgina"/>
        <w:noProof/>
      </w:rPr>
      <w:t>7</w:t>
    </w:r>
    <w:r>
      <w:rPr>
        <w:rStyle w:val="Nmerodepgina"/>
      </w:rPr>
      <w:fldChar w:fldCharType="end"/>
    </w:r>
  </w:p>
  <w:p w14:paraId="7867B49A" w14:textId="77777777" w:rsidR="00127945" w:rsidRDefault="00127945"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sdtContent>
      <w:p w14:paraId="36C103A0" w14:textId="77777777" w:rsidR="00127945" w:rsidRDefault="00127945">
        <w:pPr>
          <w:pStyle w:val="Piedepgina"/>
          <w:jc w:val="right"/>
        </w:pPr>
        <w:r>
          <w:fldChar w:fldCharType="begin"/>
        </w:r>
        <w:r>
          <w:instrText>PAGE   \* MERGEFORMAT</w:instrText>
        </w:r>
        <w:r>
          <w:fldChar w:fldCharType="separate"/>
        </w:r>
        <w:r w:rsidR="00BC2B2D" w:rsidRPr="00BC2B2D">
          <w:rPr>
            <w:noProof/>
            <w:lang w:val="es-ES"/>
          </w:rPr>
          <w:t>1</w:t>
        </w:r>
        <w:r>
          <w:fldChar w:fldCharType="end"/>
        </w:r>
      </w:p>
    </w:sdtContent>
  </w:sdt>
  <w:p w14:paraId="25B4E19A" w14:textId="77777777" w:rsidR="00127945" w:rsidRDefault="001279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7F8B" w14:textId="77777777" w:rsidR="003179DB" w:rsidRDefault="003179DB" w:rsidP="00CD6326">
      <w:r>
        <w:separator/>
      </w:r>
    </w:p>
  </w:footnote>
  <w:footnote w:type="continuationSeparator" w:id="0">
    <w:p w14:paraId="56EA7218" w14:textId="77777777" w:rsidR="003179DB" w:rsidRDefault="003179DB" w:rsidP="00CD6326">
      <w:r>
        <w:continuationSeparator/>
      </w:r>
    </w:p>
  </w:footnote>
  <w:footnote w:id="1">
    <w:p w14:paraId="0B98A115" w14:textId="77777777" w:rsidR="00127945" w:rsidRPr="00ED46D9" w:rsidRDefault="00127945" w:rsidP="00ED46D9">
      <w:pPr>
        <w:pStyle w:val="Textoindependiente21"/>
        <w:spacing w:line="240" w:lineRule="auto"/>
        <w:rPr>
          <w:rFonts w:cs="Arial"/>
          <w:b w:val="0"/>
          <w:sz w:val="18"/>
          <w:szCs w:val="18"/>
        </w:rPr>
      </w:pPr>
      <w:r w:rsidRPr="00ED46D9">
        <w:rPr>
          <w:rStyle w:val="Refdenotaalpie"/>
          <w:rFonts w:cs="Arial"/>
          <w:b w:val="0"/>
          <w:sz w:val="18"/>
          <w:szCs w:val="18"/>
        </w:rPr>
        <w:footnoteRef/>
      </w:r>
      <w:r w:rsidRPr="00ED46D9">
        <w:rPr>
          <w:rFonts w:cs="Arial"/>
          <w:b w:val="0"/>
          <w:sz w:val="18"/>
          <w:szCs w:val="18"/>
        </w:rPr>
        <w:t xml:space="preserve"> </w:t>
      </w:r>
      <w:r w:rsidRPr="00ED46D9">
        <w:rPr>
          <w:rFonts w:cs="Arial"/>
          <w:b w:val="0"/>
          <w:bCs/>
          <w:iCs/>
          <w:sz w:val="18"/>
          <w:szCs w:val="18"/>
        </w:rPr>
        <w:t>M.P. Gerardo Botero Zuluaga y Jorge Mauricio Burgos Ruiz</w:t>
      </w:r>
      <w:r w:rsidRPr="00ED46D9">
        <w:rPr>
          <w:rFonts w:cs="Arial"/>
          <w:b w:val="0"/>
          <w:sz w:val="18"/>
          <w:szCs w:val="18"/>
        </w:rPr>
        <w:t xml:space="preserve">. </w:t>
      </w:r>
    </w:p>
  </w:footnote>
  <w:footnote w:id="2">
    <w:p w14:paraId="680C00A7" w14:textId="1C6A1717" w:rsidR="00127945" w:rsidRPr="00ED46D9" w:rsidRDefault="00127945" w:rsidP="00ED46D9">
      <w:pPr>
        <w:pStyle w:val="Textonotapie"/>
        <w:jc w:val="both"/>
        <w:rPr>
          <w:rFonts w:ascii="Arial" w:hAnsi="Arial" w:cs="Arial"/>
          <w:sz w:val="18"/>
          <w:szCs w:val="18"/>
          <w:lang w:val="es-CO"/>
        </w:rPr>
      </w:pPr>
      <w:r w:rsidRPr="00ED46D9">
        <w:rPr>
          <w:rStyle w:val="Refdenotaalpie"/>
          <w:rFonts w:ascii="Arial" w:hAnsi="Arial" w:cs="Arial"/>
          <w:sz w:val="18"/>
          <w:szCs w:val="18"/>
        </w:rPr>
        <w:footnoteRef/>
      </w:r>
      <w:r w:rsidRPr="00ED46D9">
        <w:rPr>
          <w:rFonts w:ascii="Arial" w:hAnsi="Arial" w:cs="Arial"/>
          <w:sz w:val="18"/>
          <w:szCs w:val="18"/>
        </w:rPr>
        <w:t xml:space="preserve"> </w:t>
      </w:r>
      <w:proofErr w:type="spellStart"/>
      <w:r w:rsidRPr="00ED46D9">
        <w:rPr>
          <w:rFonts w:ascii="Arial" w:hAnsi="Arial" w:cs="Arial"/>
          <w:sz w:val="18"/>
          <w:szCs w:val="18"/>
        </w:rPr>
        <w:t>Sent</w:t>
      </w:r>
      <w:proofErr w:type="spellEnd"/>
      <w:r w:rsidRPr="00ED46D9">
        <w:rPr>
          <w:rFonts w:ascii="Arial" w:hAnsi="Arial" w:cs="Arial"/>
          <w:sz w:val="18"/>
          <w:szCs w:val="18"/>
        </w:rPr>
        <w:t xml:space="preserve">. Cas. </w:t>
      </w:r>
      <w:proofErr w:type="spellStart"/>
      <w:r w:rsidRPr="00ED46D9">
        <w:rPr>
          <w:rFonts w:ascii="Arial" w:hAnsi="Arial" w:cs="Arial"/>
          <w:sz w:val="18"/>
          <w:szCs w:val="18"/>
        </w:rPr>
        <w:t>Lab</w:t>
      </w:r>
      <w:proofErr w:type="spellEnd"/>
      <w:r w:rsidRPr="00ED46D9">
        <w:rPr>
          <w:rFonts w:ascii="Arial" w:hAnsi="Arial" w:cs="Arial"/>
          <w:sz w:val="18"/>
          <w:szCs w:val="18"/>
        </w:rPr>
        <w:t xml:space="preserve">. de 21-11-2017, </w:t>
      </w:r>
      <w:proofErr w:type="spellStart"/>
      <w:r w:rsidRPr="00ED46D9">
        <w:rPr>
          <w:rFonts w:ascii="Arial" w:hAnsi="Arial" w:cs="Arial"/>
          <w:sz w:val="18"/>
          <w:szCs w:val="18"/>
        </w:rPr>
        <w:t>Exp</w:t>
      </w:r>
      <w:proofErr w:type="spellEnd"/>
      <w:r w:rsidRPr="00ED46D9">
        <w:rPr>
          <w:rFonts w:ascii="Arial" w:hAnsi="Arial" w:cs="Arial"/>
          <w:sz w:val="18"/>
          <w:szCs w:val="18"/>
        </w:rPr>
        <w:t>. No. 45486, M.P. Santander Rafael Brito Cuadrado.</w:t>
      </w:r>
    </w:p>
  </w:footnote>
  <w:footnote w:id="3">
    <w:p w14:paraId="48CB82F0" w14:textId="0BB26611" w:rsidR="00AF6A65" w:rsidRPr="00ED46D9" w:rsidRDefault="00AF6A65" w:rsidP="00ED46D9">
      <w:pPr>
        <w:pStyle w:val="Textonotapie"/>
        <w:jc w:val="both"/>
        <w:rPr>
          <w:rFonts w:ascii="Arial" w:hAnsi="Arial" w:cs="Arial"/>
          <w:sz w:val="18"/>
          <w:szCs w:val="18"/>
          <w:lang w:val="es-CO"/>
        </w:rPr>
      </w:pPr>
      <w:r w:rsidRPr="00ED46D9">
        <w:rPr>
          <w:rStyle w:val="Refdenotaalpie"/>
          <w:rFonts w:ascii="Arial" w:hAnsi="Arial" w:cs="Arial"/>
          <w:sz w:val="18"/>
          <w:szCs w:val="18"/>
        </w:rPr>
        <w:footnoteRef/>
      </w:r>
      <w:r w:rsidRPr="00ED46D9">
        <w:rPr>
          <w:rFonts w:ascii="Arial" w:hAnsi="Arial" w:cs="Arial"/>
          <w:sz w:val="18"/>
          <w:szCs w:val="18"/>
        </w:rPr>
        <w:t xml:space="preserve"> </w:t>
      </w:r>
      <w:proofErr w:type="spellStart"/>
      <w:r w:rsidRPr="00ED46D9">
        <w:rPr>
          <w:rFonts w:ascii="Arial" w:hAnsi="Arial" w:cs="Arial"/>
          <w:sz w:val="18"/>
          <w:szCs w:val="18"/>
        </w:rPr>
        <w:t>Sent</w:t>
      </w:r>
      <w:proofErr w:type="spellEnd"/>
      <w:r w:rsidRPr="00ED46D9">
        <w:rPr>
          <w:rFonts w:ascii="Arial" w:hAnsi="Arial" w:cs="Arial"/>
          <w:sz w:val="18"/>
          <w:szCs w:val="18"/>
        </w:rPr>
        <w:t xml:space="preserve">. Cas. </w:t>
      </w:r>
      <w:proofErr w:type="spellStart"/>
      <w:r w:rsidRPr="00ED46D9">
        <w:rPr>
          <w:rFonts w:ascii="Arial" w:hAnsi="Arial" w:cs="Arial"/>
          <w:sz w:val="18"/>
          <w:szCs w:val="18"/>
        </w:rPr>
        <w:t>Lab</w:t>
      </w:r>
      <w:proofErr w:type="spellEnd"/>
      <w:r w:rsidRPr="00ED46D9">
        <w:rPr>
          <w:rFonts w:ascii="Arial" w:hAnsi="Arial" w:cs="Arial"/>
          <w:sz w:val="18"/>
          <w:szCs w:val="18"/>
        </w:rPr>
        <w:t xml:space="preserve">. </w:t>
      </w:r>
      <w:r w:rsidR="00BC2B2D">
        <w:rPr>
          <w:rFonts w:ascii="Arial" w:hAnsi="Arial" w:cs="Arial"/>
          <w:sz w:val="18"/>
          <w:szCs w:val="18"/>
        </w:rPr>
        <w:t>d</w:t>
      </w:r>
      <w:r w:rsidRPr="00ED46D9">
        <w:rPr>
          <w:rFonts w:ascii="Arial" w:hAnsi="Arial" w:cs="Arial"/>
          <w:sz w:val="18"/>
          <w:szCs w:val="18"/>
        </w:rPr>
        <w:t>e 28/05/2008, rad. 32735; reiterada el 27/02/2019, SL560-2019.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127945" w:rsidRPr="001B0E6E" w:rsidRDefault="00127945"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678FFECD" w:rsidR="00127945" w:rsidRPr="001B0E6E" w:rsidRDefault="00127945" w:rsidP="00D54F37">
    <w:pPr>
      <w:pStyle w:val="Encabezado"/>
      <w:jc w:val="center"/>
      <w:rPr>
        <w:rFonts w:ascii="Arial" w:hAnsi="Arial" w:cs="Arial"/>
        <w:sz w:val="16"/>
        <w:szCs w:val="16"/>
      </w:rPr>
    </w:pPr>
    <w:r w:rsidRPr="001B0E6E">
      <w:rPr>
        <w:rFonts w:ascii="Arial" w:hAnsi="Arial" w:cs="Arial"/>
        <w:sz w:val="16"/>
        <w:szCs w:val="16"/>
      </w:rPr>
      <w:t>Radicado: 66001-31-05-00</w:t>
    </w:r>
    <w:r w:rsidR="00220FF0">
      <w:rPr>
        <w:rFonts w:ascii="Arial" w:hAnsi="Arial" w:cs="Arial"/>
        <w:sz w:val="16"/>
        <w:szCs w:val="16"/>
      </w:rPr>
      <w:t>4</w:t>
    </w:r>
    <w:r w:rsidRPr="001B0E6E">
      <w:rPr>
        <w:rFonts w:ascii="Arial" w:hAnsi="Arial" w:cs="Arial"/>
        <w:sz w:val="16"/>
        <w:szCs w:val="16"/>
      </w:rPr>
      <w:t>-201</w:t>
    </w:r>
    <w:r w:rsidR="00220FF0">
      <w:rPr>
        <w:rFonts w:ascii="Arial" w:hAnsi="Arial" w:cs="Arial"/>
        <w:sz w:val="16"/>
        <w:szCs w:val="16"/>
      </w:rPr>
      <w:t>8</w:t>
    </w:r>
    <w:r w:rsidRPr="001B0E6E">
      <w:rPr>
        <w:rFonts w:ascii="Arial" w:hAnsi="Arial" w:cs="Arial"/>
        <w:sz w:val="16"/>
        <w:szCs w:val="16"/>
      </w:rPr>
      <w:t>-00</w:t>
    </w:r>
    <w:r w:rsidR="00220FF0">
      <w:rPr>
        <w:rFonts w:ascii="Arial" w:hAnsi="Arial" w:cs="Arial"/>
        <w:sz w:val="16"/>
        <w:szCs w:val="16"/>
      </w:rPr>
      <w:t>098</w:t>
    </w:r>
    <w:r w:rsidRPr="001B0E6E">
      <w:rPr>
        <w:rFonts w:ascii="Arial" w:hAnsi="Arial" w:cs="Arial"/>
        <w:sz w:val="16"/>
        <w:szCs w:val="16"/>
      </w:rPr>
      <w:t>-01</w:t>
    </w:r>
  </w:p>
  <w:p w14:paraId="144D58D4" w14:textId="60450B01" w:rsidR="00127945" w:rsidRPr="001B0E6E" w:rsidRDefault="00220FF0" w:rsidP="00204377">
    <w:pPr>
      <w:pStyle w:val="Encabezado"/>
      <w:jc w:val="center"/>
      <w:rPr>
        <w:rFonts w:ascii="Arial" w:hAnsi="Arial" w:cs="Arial"/>
        <w:sz w:val="16"/>
        <w:szCs w:val="16"/>
      </w:rPr>
    </w:pPr>
    <w:r>
      <w:rPr>
        <w:rFonts w:ascii="Arial" w:hAnsi="Arial" w:cs="Arial"/>
        <w:sz w:val="16"/>
        <w:szCs w:val="16"/>
      </w:rPr>
      <w:t>Nelson Cardona Londoño</w:t>
    </w:r>
    <w:r w:rsidR="00127945">
      <w:rPr>
        <w:rFonts w:ascii="Arial" w:hAnsi="Arial" w:cs="Arial"/>
        <w:sz w:val="16"/>
        <w:szCs w:val="16"/>
      </w:rPr>
      <w:t xml:space="preserve"> Vs. </w:t>
    </w:r>
    <w:r>
      <w:rPr>
        <w:rFonts w:ascii="Arial" w:hAnsi="Arial" w:cs="Arial"/>
        <w:sz w:val="16"/>
        <w:szCs w:val="16"/>
      </w:rPr>
      <w:t>Hugo Alberto Rendón Gómez</w:t>
    </w:r>
    <w:r w:rsidR="00127945">
      <w:rPr>
        <w:rFonts w:ascii="Arial" w:hAnsi="Arial" w:cs="Arial"/>
        <w:sz w:val="16"/>
        <w:szCs w:val="16"/>
      </w:rPr>
      <w:t xml:space="preserve"> y Primer </w:t>
    </w:r>
    <w:proofErr w:type="spellStart"/>
    <w:r w:rsidR="00127945">
      <w:rPr>
        <w:rFonts w:ascii="Arial" w:hAnsi="Arial" w:cs="Arial"/>
        <w:sz w:val="16"/>
        <w:szCs w:val="16"/>
      </w:rPr>
      <w:t>Tax</w:t>
    </w:r>
    <w:proofErr w:type="spellEnd"/>
    <w:r w:rsidR="00127945">
      <w:rPr>
        <w:rFonts w:ascii="Arial" w:hAnsi="Arial" w:cs="Arial"/>
        <w:sz w:val="16"/>
        <w:szCs w:val="16"/>
      </w:rPr>
      <w:t xml:space="preserve"> S.A.</w:t>
    </w:r>
  </w:p>
  <w:p w14:paraId="76558BFD" w14:textId="77777777" w:rsidR="00127945" w:rsidRPr="00350788" w:rsidRDefault="00127945" w:rsidP="00D54F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EB4"/>
    <w:rsid w:val="00006D22"/>
    <w:rsid w:val="0000787A"/>
    <w:rsid w:val="00027826"/>
    <w:rsid w:val="00040EB7"/>
    <w:rsid w:val="00042F9F"/>
    <w:rsid w:val="0004362B"/>
    <w:rsid w:val="00060910"/>
    <w:rsid w:val="000621B2"/>
    <w:rsid w:val="00070280"/>
    <w:rsid w:val="00091334"/>
    <w:rsid w:val="00092612"/>
    <w:rsid w:val="000969E1"/>
    <w:rsid w:val="000977B1"/>
    <w:rsid w:val="000A35F7"/>
    <w:rsid w:val="000A57B9"/>
    <w:rsid w:val="000A71F8"/>
    <w:rsid w:val="000A76FA"/>
    <w:rsid w:val="000B5CF2"/>
    <w:rsid w:val="000C0744"/>
    <w:rsid w:val="000C2B10"/>
    <w:rsid w:val="000C6477"/>
    <w:rsid w:val="000D1A9D"/>
    <w:rsid w:val="000F056D"/>
    <w:rsid w:val="000F2686"/>
    <w:rsid w:val="000F381B"/>
    <w:rsid w:val="00100C5D"/>
    <w:rsid w:val="00105313"/>
    <w:rsid w:val="00110289"/>
    <w:rsid w:val="00112450"/>
    <w:rsid w:val="00112502"/>
    <w:rsid w:val="00127945"/>
    <w:rsid w:val="001441AE"/>
    <w:rsid w:val="00144EF8"/>
    <w:rsid w:val="00151017"/>
    <w:rsid w:val="00170726"/>
    <w:rsid w:val="00171A8B"/>
    <w:rsid w:val="001757C6"/>
    <w:rsid w:val="0018252B"/>
    <w:rsid w:val="00185863"/>
    <w:rsid w:val="00195DB1"/>
    <w:rsid w:val="00196039"/>
    <w:rsid w:val="001A3061"/>
    <w:rsid w:val="001A791A"/>
    <w:rsid w:val="001B4F73"/>
    <w:rsid w:val="001B6CF6"/>
    <w:rsid w:val="001B6E31"/>
    <w:rsid w:val="001C1B70"/>
    <w:rsid w:val="001C472C"/>
    <w:rsid w:val="001D4DCB"/>
    <w:rsid w:val="001D6CDE"/>
    <w:rsid w:val="001D6FD3"/>
    <w:rsid w:val="001E2008"/>
    <w:rsid w:val="001E3A28"/>
    <w:rsid w:val="001F7358"/>
    <w:rsid w:val="00204377"/>
    <w:rsid w:val="0021043E"/>
    <w:rsid w:val="0021069C"/>
    <w:rsid w:val="00212471"/>
    <w:rsid w:val="002128E1"/>
    <w:rsid w:val="00215736"/>
    <w:rsid w:val="00220FF0"/>
    <w:rsid w:val="00225880"/>
    <w:rsid w:val="002266D7"/>
    <w:rsid w:val="00231ABE"/>
    <w:rsid w:val="00235CBA"/>
    <w:rsid w:val="00237E80"/>
    <w:rsid w:val="002433E1"/>
    <w:rsid w:val="002461AD"/>
    <w:rsid w:val="00256F5E"/>
    <w:rsid w:val="00262975"/>
    <w:rsid w:val="002642DB"/>
    <w:rsid w:val="00266147"/>
    <w:rsid w:val="00273019"/>
    <w:rsid w:val="00276122"/>
    <w:rsid w:val="00280DB4"/>
    <w:rsid w:val="00281187"/>
    <w:rsid w:val="002828E9"/>
    <w:rsid w:val="0029029E"/>
    <w:rsid w:val="002A0670"/>
    <w:rsid w:val="002A6CEC"/>
    <w:rsid w:val="002B5F9D"/>
    <w:rsid w:val="002B6F6F"/>
    <w:rsid w:val="002C38E2"/>
    <w:rsid w:val="002D71B8"/>
    <w:rsid w:val="002D7D4F"/>
    <w:rsid w:val="002F437C"/>
    <w:rsid w:val="002F4401"/>
    <w:rsid w:val="002F6EBF"/>
    <w:rsid w:val="00300711"/>
    <w:rsid w:val="0031474F"/>
    <w:rsid w:val="003179DB"/>
    <w:rsid w:val="00332539"/>
    <w:rsid w:val="00332B19"/>
    <w:rsid w:val="00353029"/>
    <w:rsid w:val="003749ED"/>
    <w:rsid w:val="003752C6"/>
    <w:rsid w:val="00385DE8"/>
    <w:rsid w:val="003868FC"/>
    <w:rsid w:val="00390A13"/>
    <w:rsid w:val="00391EA2"/>
    <w:rsid w:val="003A3F95"/>
    <w:rsid w:val="003B014A"/>
    <w:rsid w:val="003B273A"/>
    <w:rsid w:val="003C2BA9"/>
    <w:rsid w:val="003C68CF"/>
    <w:rsid w:val="003D1705"/>
    <w:rsid w:val="003D50C8"/>
    <w:rsid w:val="003D73F3"/>
    <w:rsid w:val="003E7FAB"/>
    <w:rsid w:val="00400A6C"/>
    <w:rsid w:val="0040251F"/>
    <w:rsid w:val="00402D0F"/>
    <w:rsid w:val="00405459"/>
    <w:rsid w:val="00413D51"/>
    <w:rsid w:val="00416D37"/>
    <w:rsid w:val="004215B4"/>
    <w:rsid w:val="00424896"/>
    <w:rsid w:val="0043034D"/>
    <w:rsid w:val="004327DA"/>
    <w:rsid w:val="00432E0D"/>
    <w:rsid w:val="00446A2D"/>
    <w:rsid w:val="00451C21"/>
    <w:rsid w:val="0045635C"/>
    <w:rsid w:val="00471FDF"/>
    <w:rsid w:val="00475495"/>
    <w:rsid w:val="00476751"/>
    <w:rsid w:val="00487107"/>
    <w:rsid w:val="00491905"/>
    <w:rsid w:val="004946DA"/>
    <w:rsid w:val="0049552E"/>
    <w:rsid w:val="004B2430"/>
    <w:rsid w:val="004B325C"/>
    <w:rsid w:val="004B4F5B"/>
    <w:rsid w:val="004B7D6C"/>
    <w:rsid w:val="004D569F"/>
    <w:rsid w:val="004D6BC6"/>
    <w:rsid w:val="004E1916"/>
    <w:rsid w:val="004E5866"/>
    <w:rsid w:val="00502F8A"/>
    <w:rsid w:val="00507B32"/>
    <w:rsid w:val="00512816"/>
    <w:rsid w:val="00530431"/>
    <w:rsid w:val="00533E11"/>
    <w:rsid w:val="005353ED"/>
    <w:rsid w:val="005357D0"/>
    <w:rsid w:val="005440F6"/>
    <w:rsid w:val="005467C7"/>
    <w:rsid w:val="00546EFA"/>
    <w:rsid w:val="0055222C"/>
    <w:rsid w:val="00555AAB"/>
    <w:rsid w:val="0056011A"/>
    <w:rsid w:val="005718C1"/>
    <w:rsid w:val="00573D35"/>
    <w:rsid w:val="0058093F"/>
    <w:rsid w:val="005831F0"/>
    <w:rsid w:val="00591C19"/>
    <w:rsid w:val="0059532E"/>
    <w:rsid w:val="005A0085"/>
    <w:rsid w:val="005B07ED"/>
    <w:rsid w:val="005B4DDB"/>
    <w:rsid w:val="005B58FB"/>
    <w:rsid w:val="005C1E46"/>
    <w:rsid w:val="005C5D24"/>
    <w:rsid w:val="005C61F6"/>
    <w:rsid w:val="005E2DA0"/>
    <w:rsid w:val="005E3527"/>
    <w:rsid w:val="005E6A38"/>
    <w:rsid w:val="0062100D"/>
    <w:rsid w:val="00624D4B"/>
    <w:rsid w:val="00630E60"/>
    <w:rsid w:val="00640197"/>
    <w:rsid w:val="00642EC4"/>
    <w:rsid w:val="0064370C"/>
    <w:rsid w:val="006577EB"/>
    <w:rsid w:val="00663135"/>
    <w:rsid w:val="006640B9"/>
    <w:rsid w:val="00665277"/>
    <w:rsid w:val="00682242"/>
    <w:rsid w:val="0068357D"/>
    <w:rsid w:val="00683ACE"/>
    <w:rsid w:val="00683E3E"/>
    <w:rsid w:val="00684389"/>
    <w:rsid w:val="00690CC9"/>
    <w:rsid w:val="006B3AA9"/>
    <w:rsid w:val="006E1A8D"/>
    <w:rsid w:val="006E48F1"/>
    <w:rsid w:val="006F4460"/>
    <w:rsid w:val="006F6F80"/>
    <w:rsid w:val="00701277"/>
    <w:rsid w:val="007028C6"/>
    <w:rsid w:val="00702A9F"/>
    <w:rsid w:val="00704E12"/>
    <w:rsid w:val="0071157E"/>
    <w:rsid w:val="00711B37"/>
    <w:rsid w:val="00711CFB"/>
    <w:rsid w:val="00712C2A"/>
    <w:rsid w:val="00712CC6"/>
    <w:rsid w:val="007154D5"/>
    <w:rsid w:val="00725425"/>
    <w:rsid w:val="007370BB"/>
    <w:rsid w:val="00741819"/>
    <w:rsid w:val="00743D76"/>
    <w:rsid w:val="00746FB0"/>
    <w:rsid w:val="00751350"/>
    <w:rsid w:val="007756B7"/>
    <w:rsid w:val="00791B68"/>
    <w:rsid w:val="00792C17"/>
    <w:rsid w:val="007959A5"/>
    <w:rsid w:val="007A6CEA"/>
    <w:rsid w:val="007C13A3"/>
    <w:rsid w:val="007C6047"/>
    <w:rsid w:val="007C69B3"/>
    <w:rsid w:val="007C75B7"/>
    <w:rsid w:val="007D67ED"/>
    <w:rsid w:val="007E4B2A"/>
    <w:rsid w:val="007F1053"/>
    <w:rsid w:val="0080758E"/>
    <w:rsid w:val="00810DC7"/>
    <w:rsid w:val="0081582E"/>
    <w:rsid w:val="00817B9D"/>
    <w:rsid w:val="00837E8B"/>
    <w:rsid w:val="00855C5C"/>
    <w:rsid w:val="00870B65"/>
    <w:rsid w:val="00876053"/>
    <w:rsid w:val="00877E97"/>
    <w:rsid w:val="00877F96"/>
    <w:rsid w:val="0088430B"/>
    <w:rsid w:val="008A3BF2"/>
    <w:rsid w:val="008B0371"/>
    <w:rsid w:val="008B205C"/>
    <w:rsid w:val="008B4F12"/>
    <w:rsid w:val="008C00B5"/>
    <w:rsid w:val="008C1E34"/>
    <w:rsid w:val="008C3993"/>
    <w:rsid w:val="008C511D"/>
    <w:rsid w:val="008C5F31"/>
    <w:rsid w:val="008D0170"/>
    <w:rsid w:val="008D200B"/>
    <w:rsid w:val="008D4DB8"/>
    <w:rsid w:val="00905E6F"/>
    <w:rsid w:val="009073CE"/>
    <w:rsid w:val="00910C52"/>
    <w:rsid w:val="00911F14"/>
    <w:rsid w:val="0091720A"/>
    <w:rsid w:val="00922447"/>
    <w:rsid w:val="00927014"/>
    <w:rsid w:val="0093085B"/>
    <w:rsid w:val="00931E3B"/>
    <w:rsid w:val="009506CF"/>
    <w:rsid w:val="00950D6B"/>
    <w:rsid w:val="00950E40"/>
    <w:rsid w:val="00952B56"/>
    <w:rsid w:val="00953B0B"/>
    <w:rsid w:val="009553B4"/>
    <w:rsid w:val="00974ECA"/>
    <w:rsid w:val="00977FD5"/>
    <w:rsid w:val="0098053F"/>
    <w:rsid w:val="00980953"/>
    <w:rsid w:val="00982FCC"/>
    <w:rsid w:val="00984CF7"/>
    <w:rsid w:val="00990382"/>
    <w:rsid w:val="0099653F"/>
    <w:rsid w:val="009B1F96"/>
    <w:rsid w:val="009B5768"/>
    <w:rsid w:val="009B5E55"/>
    <w:rsid w:val="009E2C1E"/>
    <w:rsid w:val="009E312C"/>
    <w:rsid w:val="009F4538"/>
    <w:rsid w:val="00A01FD8"/>
    <w:rsid w:val="00A101E2"/>
    <w:rsid w:val="00A108FB"/>
    <w:rsid w:val="00A228A2"/>
    <w:rsid w:val="00A31716"/>
    <w:rsid w:val="00A323BB"/>
    <w:rsid w:val="00A44317"/>
    <w:rsid w:val="00A44709"/>
    <w:rsid w:val="00A515C6"/>
    <w:rsid w:val="00A54017"/>
    <w:rsid w:val="00A54EE5"/>
    <w:rsid w:val="00A71F12"/>
    <w:rsid w:val="00A76DA4"/>
    <w:rsid w:val="00A76F10"/>
    <w:rsid w:val="00A84B95"/>
    <w:rsid w:val="00AA4491"/>
    <w:rsid w:val="00AA5491"/>
    <w:rsid w:val="00AA7E60"/>
    <w:rsid w:val="00AB1F26"/>
    <w:rsid w:val="00AB4D66"/>
    <w:rsid w:val="00AC633A"/>
    <w:rsid w:val="00AD0D49"/>
    <w:rsid w:val="00AF259C"/>
    <w:rsid w:val="00AF6A65"/>
    <w:rsid w:val="00B01D76"/>
    <w:rsid w:val="00B222A3"/>
    <w:rsid w:val="00B23705"/>
    <w:rsid w:val="00B23B83"/>
    <w:rsid w:val="00B265D2"/>
    <w:rsid w:val="00B26BE4"/>
    <w:rsid w:val="00B26C93"/>
    <w:rsid w:val="00B4546C"/>
    <w:rsid w:val="00B548F1"/>
    <w:rsid w:val="00B573A3"/>
    <w:rsid w:val="00B75F25"/>
    <w:rsid w:val="00B8029F"/>
    <w:rsid w:val="00B81B46"/>
    <w:rsid w:val="00B824DC"/>
    <w:rsid w:val="00B911D2"/>
    <w:rsid w:val="00B95E23"/>
    <w:rsid w:val="00B965AF"/>
    <w:rsid w:val="00BA2552"/>
    <w:rsid w:val="00BA5ECA"/>
    <w:rsid w:val="00BB1B7E"/>
    <w:rsid w:val="00BB319C"/>
    <w:rsid w:val="00BC2B2D"/>
    <w:rsid w:val="00BC43BC"/>
    <w:rsid w:val="00BC7621"/>
    <w:rsid w:val="00BD4536"/>
    <w:rsid w:val="00BE01C8"/>
    <w:rsid w:val="00BE17D4"/>
    <w:rsid w:val="00BE1AC9"/>
    <w:rsid w:val="00BF2C83"/>
    <w:rsid w:val="00BF3637"/>
    <w:rsid w:val="00BF3A74"/>
    <w:rsid w:val="00BF5E07"/>
    <w:rsid w:val="00BF6C07"/>
    <w:rsid w:val="00C01A1C"/>
    <w:rsid w:val="00C027DE"/>
    <w:rsid w:val="00C042BE"/>
    <w:rsid w:val="00C10ABC"/>
    <w:rsid w:val="00C24354"/>
    <w:rsid w:val="00C32FDF"/>
    <w:rsid w:val="00C36F2A"/>
    <w:rsid w:val="00C4083D"/>
    <w:rsid w:val="00C40ADD"/>
    <w:rsid w:val="00C71E10"/>
    <w:rsid w:val="00C744D3"/>
    <w:rsid w:val="00C8172E"/>
    <w:rsid w:val="00C8267E"/>
    <w:rsid w:val="00C84B8A"/>
    <w:rsid w:val="00C97B51"/>
    <w:rsid w:val="00CA675A"/>
    <w:rsid w:val="00CB2A10"/>
    <w:rsid w:val="00CC489E"/>
    <w:rsid w:val="00CC5E81"/>
    <w:rsid w:val="00CD0D10"/>
    <w:rsid w:val="00CD21E4"/>
    <w:rsid w:val="00CD35C1"/>
    <w:rsid w:val="00CD6326"/>
    <w:rsid w:val="00CE28D5"/>
    <w:rsid w:val="00CE335D"/>
    <w:rsid w:val="00D0174B"/>
    <w:rsid w:val="00D02BAC"/>
    <w:rsid w:val="00D03461"/>
    <w:rsid w:val="00D06969"/>
    <w:rsid w:val="00D10EB3"/>
    <w:rsid w:val="00D21DB6"/>
    <w:rsid w:val="00D324C5"/>
    <w:rsid w:val="00D54F37"/>
    <w:rsid w:val="00DA0469"/>
    <w:rsid w:val="00DA1A2B"/>
    <w:rsid w:val="00DA315B"/>
    <w:rsid w:val="00DA42D0"/>
    <w:rsid w:val="00DD3988"/>
    <w:rsid w:val="00E00019"/>
    <w:rsid w:val="00E009BD"/>
    <w:rsid w:val="00E01598"/>
    <w:rsid w:val="00E07B21"/>
    <w:rsid w:val="00E10F70"/>
    <w:rsid w:val="00E1297F"/>
    <w:rsid w:val="00E316DF"/>
    <w:rsid w:val="00E35627"/>
    <w:rsid w:val="00E364A8"/>
    <w:rsid w:val="00E41EE8"/>
    <w:rsid w:val="00E56C31"/>
    <w:rsid w:val="00E61E2F"/>
    <w:rsid w:val="00E701B2"/>
    <w:rsid w:val="00E851E2"/>
    <w:rsid w:val="00E90195"/>
    <w:rsid w:val="00E97F55"/>
    <w:rsid w:val="00EB21C5"/>
    <w:rsid w:val="00EC12A9"/>
    <w:rsid w:val="00ED2213"/>
    <w:rsid w:val="00ED46D9"/>
    <w:rsid w:val="00EF2963"/>
    <w:rsid w:val="00EF2AE5"/>
    <w:rsid w:val="00F0715B"/>
    <w:rsid w:val="00F07568"/>
    <w:rsid w:val="00F12445"/>
    <w:rsid w:val="00F131E3"/>
    <w:rsid w:val="00F15082"/>
    <w:rsid w:val="00F177F7"/>
    <w:rsid w:val="00F27F5D"/>
    <w:rsid w:val="00F34449"/>
    <w:rsid w:val="00F477FC"/>
    <w:rsid w:val="00F47ABF"/>
    <w:rsid w:val="00F628B6"/>
    <w:rsid w:val="00F74C17"/>
    <w:rsid w:val="00F80C85"/>
    <w:rsid w:val="00F87A9A"/>
    <w:rsid w:val="00F87FC0"/>
    <w:rsid w:val="00F94739"/>
    <w:rsid w:val="00FA0D72"/>
    <w:rsid w:val="00FA2129"/>
    <w:rsid w:val="00FA4413"/>
    <w:rsid w:val="00FC01C2"/>
    <w:rsid w:val="00FD2FA6"/>
    <w:rsid w:val="00FD519F"/>
    <w:rsid w:val="00FD55D8"/>
    <w:rsid w:val="00FE2880"/>
    <w:rsid w:val="00FF0BD2"/>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D723C4E0-F470-4A60-A3A9-4403A43F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807D-0083-464B-9902-399C7578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14</cp:revision>
  <cp:lastPrinted>2019-06-10T21:50:00Z</cp:lastPrinted>
  <dcterms:created xsi:type="dcterms:W3CDTF">2019-05-28T16:24:00Z</dcterms:created>
  <dcterms:modified xsi:type="dcterms:W3CDTF">2019-07-08T14:19:00Z</dcterms:modified>
</cp:coreProperties>
</file>