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24" w:rsidRPr="00751C24" w:rsidRDefault="00751C24" w:rsidP="00751C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751C2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51C24" w:rsidRPr="00751C24" w:rsidRDefault="00751C24" w:rsidP="00751C24">
      <w:pPr>
        <w:jc w:val="both"/>
        <w:rPr>
          <w:rFonts w:ascii="Arial" w:hAnsi="Arial" w:cs="Arial"/>
          <w:sz w:val="20"/>
          <w:lang w:val="es-419"/>
        </w:rPr>
      </w:pPr>
    </w:p>
    <w:p w:rsidR="00751C24" w:rsidRPr="00751C24" w:rsidRDefault="00751C24" w:rsidP="00751C24">
      <w:pPr>
        <w:jc w:val="both"/>
        <w:rPr>
          <w:rFonts w:ascii="Arial" w:hAnsi="Arial" w:cs="Arial"/>
          <w:sz w:val="20"/>
          <w:lang w:val="es-419"/>
        </w:rPr>
      </w:pPr>
      <w:r w:rsidRPr="00751C24">
        <w:rPr>
          <w:rFonts w:ascii="Arial" w:hAnsi="Arial" w:cs="Arial"/>
          <w:sz w:val="20"/>
          <w:lang w:val="es-419"/>
        </w:rPr>
        <w:t>Asunto.</w:t>
      </w:r>
      <w:r w:rsidRPr="00751C24">
        <w:rPr>
          <w:rFonts w:ascii="Arial" w:hAnsi="Arial" w:cs="Arial"/>
          <w:sz w:val="20"/>
          <w:lang w:val="es-419"/>
        </w:rPr>
        <w:tab/>
      </w:r>
      <w:r w:rsidRPr="00751C24">
        <w:rPr>
          <w:rFonts w:ascii="Arial" w:hAnsi="Arial" w:cs="Arial"/>
          <w:sz w:val="20"/>
          <w:lang w:val="es-419"/>
        </w:rPr>
        <w:tab/>
      </w:r>
      <w:r w:rsidRPr="00751C24">
        <w:rPr>
          <w:rFonts w:ascii="Arial" w:hAnsi="Arial" w:cs="Arial"/>
          <w:sz w:val="20"/>
          <w:lang w:val="es-419"/>
        </w:rPr>
        <w:tab/>
        <w:t>Apelación sentencia</w:t>
      </w:r>
    </w:p>
    <w:p w:rsidR="00751C24" w:rsidRPr="00751C24" w:rsidRDefault="00751C24" w:rsidP="00751C24">
      <w:pPr>
        <w:jc w:val="both"/>
        <w:rPr>
          <w:rFonts w:ascii="Arial" w:hAnsi="Arial" w:cs="Arial"/>
          <w:sz w:val="20"/>
          <w:lang w:val="es-419"/>
        </w:rPr>
      </w:pPr>
      <w:r w:rsidRPr="00751C24">
        <w:rPr>
          <w:rFonts w:ascii="Arial" w:hAnsi="Arial" w:cs="Arial"/>
          <w:sz w:val="20"/>
          <w:lang w:val="es-419"/>
        </w:rPr>
        <w:t>Proceso.</w:t>
      </w:r>
      <w:r w:rsidRPr="00751C24">
        <w:rPr>
          <w:rFonts w:ascii="Arial" w:hAnsi="Arial" w:cs="Arial"/>
          <w:sz w:val="20"/>
          <w:lang w:val="es-419"/>
        </w:rPr>
        <w:tab/>
      </w:r>
      <w:r w:rsidRPr="00751C24">
        <w:rPr>
          <w:rFonts w:ascii="Arial" w:hAnsi="Arial" w:cs="Arial"/>
          <w:sz w:val="20"/>
          <w:lang w:val="es-419"/>
        </w:rPr>
        <w:tab/>
        <w:t>Ordinario laboral</w:t>
      </w:r>
    </w:p>
    <w:p w:rsidR="00751C24" w:rsidRPr="00751C24" w:rsidRDefault="00751C24" w:rsidP="00751C24">
      <w:pPr>
        <w:jc w:val="both"/>
        <w:rPr>
          <w:rFonts w:ascii="Arial" w:hAnsi="Arial" w:cs="Arial"/>
          <w:sz w:val="20"/>
          <w:lang w:val="es-419"/>
        </w:rPr>
      </w:pPr>
      <w:r w:rsidRPr="00751C24">
        <w:rPr>
          <w:rFonts w:ascii="Arial" w:hAnsi="Arial" w:cs="Arial"/>
          <w:sz w:val="20"/>
          <w:lang w:val="es-419"/>
        </w:rPr>
        <w:t>Radicación Nro.:</w:t>
      </w:r>
      <w:r w:rsidRPr="00751C24">
        <w:rPr>
          <w:rFonts w:ascii="Arial" w:hAnsi="Arial" w:cs="Arial"/>
          <w:sz w:val="20"/>
          <w:lang w:val="es-419"/>
        </w:rPr>
        <w:tab/>
      </w:r>
      <w:r w:rsidR="003B354C">
        <w:rPr>
          <w:rFonts w:ascii="Arial" w:hAnsi="Arial" w:cs="Arial"/>
          <w:sz w:val="20"/>
          <w:lang w:val="es-419"/>
        </w:rPr>
        <w:t>66001-31-05-003-2017-00546-01</w:t>
      </w:r>
    </w:p>
    <w:p w:rsidR="00751C24" w:rsidRPr="00751C24" w:rsidRDefault="00751C24" w:rsidP="00751C24">
      <w:pPr>
        <w:jc w:val="both"/>
        <w:rPr>
          <w:rFonts w:ascii="Arial" w:hAnsi="Arial" w:cs="Arial"/>
          <w:sz w:val="20"/>
          <w:lang w:val="es-419"/>
        </w:rPr>
      </w:pPr>
      <w:r w:rsidRPr="00751C24">
        <w:rPr>
          <w:rFonts w:ascii="Arial" w:hAnsi="Arial" w:cs="Arial"/>
          <w:sz w:val="20"/>
          <w:lang w:val="es-419"/>
        </w:rPr>
        <w:t xml:space="preserve">Demandante: </w:t>
      </w:r>
      <w:r w:rsidRPr="00751C24">
        <w:rPr>
          <w:rFonts w:ascii="Arial" w:hAnsi="Arial" w:cs="Arial"/>
          <w:sz w:val="20"/>
          <w:lang w:val="es-419"/>
        </w:rPr>
        <w:tab/>
      </w:r>
      <w:r w:rsidRPr="00751C24">
        <w:rPr>
          <w:rFonts w:ascii="Arial" w:hAnsi="Arial" w:cs="Arial"/>
          <w:sz w:val="20"/>
          <w:lang w:val="es-419"/>
        </w:rPr>
        <w:tab/>
        <w:t>William Durán Álvarez</w:t>
      </w:r>
    </w:p>
    <w:p w:rsidR="00751C24" w:rsidRPr="00751C24" w:rsidRDefault="00751C24" w:rsidP="00751C24">
      <w:pPr>
        <w:jc w:val="both"/>
        <w:rPr>
          <w:rFonts w:ascii="Arial" w:hAnsi="Arial" w:cs="Arial"/>
          <w:sz w:val="20"/>
          <w:lang w:val="es-419"/>
        </w:rPr>
      </w:pPr>
      <w:r w:rsidRPr="00751C24">
        <w:rPr>
          <w:rFonts w:ascii="Arial" w:hAnsi="Arial" w:cs="Arial"/>
          <w:sz w:val="20"/>
          <w:lang w:val="es-419"/>
        </w:rPr>
        <w:t xml:space="preserve">Demandado: </w:t>
      </w:r>
      <w:r w:rsidR="003B354C">
        <w:rPr>
          <w:rFonts w:ascii="Arial" w:hAnsi="Arial" w:cs="Arial"/>
          <w:sz w:val="20"/>
          <w:lang w:val="es-419"/>
        </w:rPr>
        <w:tab/>
      </w:r>
      <w:r w:rsidRPr="00751C24">
        <w:rPr>
          <w:rFonts w:ascii="Arial" w:hAnsi="Arial" w:cs="Arial"/>
          <w:sz w:val="20"/>
          <w:lang w:val="es-419"/>
        </w:rPr>
        <w:tab/>
        <w:t>Federación Nacional de Cafeteros de Colombia y Carlos Gonzalo Mejía Mejía</w:t>
      </w:r>
    </w:p>
    <w:p w:rsidR="00751C24" w:rsidRPr="00751C24" w:rsidRDefault="00751C24" w:rsidP="00751C24">
      <w:pPr>
        <w:jc w:val="both"/>
        <w:rPr>
          <w:rFonts w:ascii="Arial" w:hAnsi="Arial" w:cs="Arial"/>
          <w:sz w:val="20"/>
          <w:lang w:val="es-419"/>
        </w:rPr>
      </w:pPr>
      <w:r w:rsidRPr="00751C24">
        <w:rPr>
          <w:rFonts w:ascii="Arial" w:hAnsi="Arial" w:cs="Arial"/>
          <w:sz w:val="20"/>
          <w:lang w:val="es-419"/>
        </w:rPr>
        <w:t>Juzgado de Origen:</w:t>
      </w:r>
      <w:r w:rsidRPr="00751C24">
        <w:rPr>
          <w:rFonts w:ascii="Arial" w:hAnsi="Arial" w:cs="Arial"/>
          <w:sz w:val="20"/>
          <w:lang w:val="es-419"/>
        </w:rPr>
        <w:tab/>
        <w:t>Tercero Laboral del Circuito de Pereira</w:t>
      </w:r>
    </w:p>
    <w:p w:rsidR="00751C24" w:rsidRPr="00751C24" w:rsidRDefault="00751C24" w:rsidP="00751C24">
      <w:pPr>
        <w:jc w:val="both"/>
        <w:rPr>
          <w:rFonts w:ascii="Arial" w:hAnsi="Arial" w:cs="Arial"/>
          <w:sz w:val="20"/>
          <w:lang w:val="es-419"/>
        </w:rPr>
      </w:pPr>
    </w:p>
    <w:p w:rsidR="00751C24" w:rsidRPr="00751C24" w:rsidRDefault="003B354C" w:rsidP="00751C24">
      <w:pPr>
        <w:jc w:val="both"/>
        <w:rPr>
          <w:rFonts w:ascii="Arial" w:hAnsi="Arial" w:cs="Arial"/>
          <w:b/>
          <w:bCs/>
          <w:iCs/>
          <w:sz w:val="20"/>
          <w:lang w:val="es-419" w:eastAsia="fr-FR"/>
        </w:rPr>
      </w:pPr>
      <w:r w:rsidRPr="00751C24">
        <w:rPr>
          <w:rFonts w:ascii="Arial" w:hAnsi="Arial" w:cs="Arial"/>
          <w:b/>
          <w:bCs/>
          <w:iCs/>
          <w:sz w:val="20"/>
          <w:lang w:val="es-419" w:eastAsia="fr-FR"/>
        </w:rPr>
        <w:t>TEMAS:</w:t>
      </w:r>
      <w:r w:rsidRPr="00751C24">
        <w:rPr>
          <w:rFonts w:ascii="Arial" w:hAnsi="Arial" w:cs="Arial"/>
          <w:b/>
          <w:bCs/>
          <w:iCs/>
          <w:sz w:val="20"/>
          <w:lang w:val="es-419" w:eastAsia="fr-FR"/>
        </w:rPr>
        <w:tab/>
      </w:r>
      <w:r w:rsidRPr="003B354C">
        <w:rPr>
          <w:rFonts w:ascii="Arial" w:hAnsi="Arial" w:cs="Arial"/>
          <w:b/>
          <w:sz w:val="20"/>
          <w:lang w:val="es-419"/>
        </w:rPr>
        <w:t>CONTRATO DE TRABAJO</w:t>
      </w:r>
      <w:r w:rsidR="00E351C2">
        <w:rPr>
          <w:rFonts w:ascii="Arial" w:hAnsi="Arial" w:cs="Arial"/>
          <w:b/>
          <w:sz w:val="20"/>
          <w:lang w:val="es-419"/>
        </w:rPr>
        <w:t xml:space="preserve"> / ELEMENTOS ESENCIALES / </w:t>
      </w:r>
      <w:r w:rsidRPr="003B354C">
        <w:rPr>
          <w:rFonts w:ascii="Arial" w:hAnsi="Arial" w:cs="Arial"/>
          <w:b/>
          <w:sz w:val="20"/>
          <w:lang w:val="es-419"/>
        </w:rPr>
        <w:t xml:space="preserve">PRESUNCIÓN DEL ARTÍCULO 24 DEL CST </w:t>
      </w:r>
      <w:r w:rsidR="00E351C2">
        <w:rPr>
          <w:rFonts w:ascii="Arial" w:hAnsi="Arial" w:cs="Arial"/>
          <w:b/>
          <w:sz w:val="20"/>
          <w:lang w:val="es-419"/>
        </w:rPr>
        <w:t xml:space="preserve">/ INCUMBE </w:t>
      </w:r>
      <w:r w:rsidRPr="003B354C">
        <w:rPr>
          <w:rFonts w:ascii="Arial" w:hAnsi="Arial" w:cs="Arial"/>
          <w:b/>
          <w:sz w:val="20"/>
          <w:lang w:val="es-419"/>
        </w:rPr>
        <w:t>DESVIRTUA</w:t>
      </w:r>
      <w:r w:rsidR="00E351C2">
        <w:rPr>
          <w:rFonts w:ascii="Arial" w:hAnsi="Arial" w:cs="Arial"/>
          <w:b/>
          <w:sz w:val="20"/>
          <w:lang w:val="es-419"/>
        </w:rPr>
        <w:t>RLA A</w:t>
      </w:r>
      <w:r w:rsidRPr="003B354C">
        <w:rPr>
          <w:rFonts w:ascii="Arial" w:hAnsi="Arial" w:cs="Arial"/>
          <w:b/>
          <w:sz w:val="20"/>
          <w:lang w:val="es-419"/>
        </w:rPr>
        <w:t xml:space="preserve">L </w:t>
      </w:r>
      <w:r w:rsidR="00E351C2">
        <w:rPr>
          <w:rFonts w:ascii="Arial" w:hAnsi="Arial" w:cs="Arial"/>
          <w:b/>
          <w:sz w:val="20"/>
          <w:lang w:val="es-419"/>
        </w:rPr>
        <w:t xml:space="preserve">EMPLEADOR </w:t>
      </w:r>
      <w:r w:rsidRPr="003B354C">
        <w:rPr>
          <w:rFonts w:ascii="Arial" w:hAnsi="Arial" w:cs="Arial"/>
          <w:b/>
          <w:sz w:val="20"/>
          <w:lang w:val="es-419"/>
        </w:rPr>
        <w:t>DEMANDADO</w:t>
      </w:r>
      <w:r w:rsidR="00E351C2">
        <w:rPr>
          <w:rFonts w:ascii="Arial" w:hAnsi="Arial" w:cs="Arial"/>
          <w:b/>
          <w:sz w:val="20"/>
          <w:lang w:val="es-419"/>
        </w:rPr>
        <w:t xml:space="preserve"> /</w:t>
      </w:r>
      <w:r w:rsidRPr="003B354C">
        <w:rPr>
          <w:rFonts w:ascii="Arial" w:hAnsi="Arial" w:cs="Arial"/>
          <w:b/>
          <w:sz w:val="20"/>
          <w:lang w:val="es-419"/>
        </w:rPr>
        <w:t xml:space="preserve"> </w:t>
      </w:r>
      <w:r w:rsidR="00E351C2">
        <w:rPr>
          <w:rFonts w:ascii="Arial" w:hAnsi="Arial" w:cs="Arial"/>
          <w:b/>
          <w:sz w:val="20"/>
          <w:lang w:val="es-419"/>
        </w:rPr>
        <w:t xml:space="preserve">DETERMINACIÓN DE LOS EXTREMOS TEMPORALES DE LA RELACIÓN LABORAL / </w:t>
      </w:r>
      <w:r w:rsidRPr="003B354C">
        <w:rPr>
          <w:rFonts w:ascii="Arial" w:hAnsi="Arial" w:cs="Arial"/>
          <w:b/>
          <w:sz w:val="20"/>
          <w:lang w:val="es-419"/>
        </w:rPr>
        <w:t>PRESCRIPCIÓN</w:t>
      </w:r>
      <w:r w:rsidR="00E351C2">
        <w:rPr>
          <w:rFonts w:ascii="Arial" w:hAnsi="Arial" w:cs="Arial"/>
          <w:b/>
          <w:sz w:val="20"/>
          <w:lang w:val="es-419"/>
        </w:rPr>
        <w:t xml:space="preserve"> / AFECTA LOS DERECHOS Y NO LOS HECHOS /</w:t>
      </w:r>
      <w:r w:rsidRPr="003B354C">
        <w:rPr>
          <w:rFonts w:ascii="Arial" w:hAnsi="Arial" w:cs="Arial"/>
          <w:b/>
          <w:sz w:val="20"/>
          <w:lang w:val="es-419"/>
        </w:rPr>
        <w:t xml:space="preserve"> </w:t>
      </w:r>
      <w:r w:rsidR="00E351C2">
        <w:rPr>
          <w:rFonts w:ascii="Arial" w:hAnsi="Arial" w:cs="Arial"/>
          <w:b/>
          <w:sz w:val="20"/>
          <w:lang w:val="es-419"/>
        </w:rPr>
        <w:t xml:space="preserve">LOS </w:t>
      </w:r>
      <w:r w:rsidRPr="003B354C">
        <w:rPr>
          <w:rFonts w:ascii="Arial" w:hAnsi="Arial" w:cs="Arial"/>
          <w:b/>
          <w:sz w:val="20"/>
          <w:lang w:val="es-419"/>
        </w:rPr>
        <w:t xml:space="preserve">APORTES PENSIONALES </w:t>
      </w:r>
      <w:r w:rsidR="00E351C2">
        <w:rPr>
          <w:rFonts w:ascii="Arial" w:hAnsi="Arial" w:cs="Arial"/>
          <w:b/>
          <w:bCs/>
          <w:iCs/>
          <w:sz w:val="20"/>
          <w:lang w:val="es-419" w:eastAsia="fr-FR"/>
        </w:rPr>
        <w:t>SON IMPRESCRIPTIBLES.</w:t>
      </w:r>
    </w:p>
    <w:p w:rsidR="00751C24" w:rsidRPr="00751C24" w:rsidRDefault="00751C24" w:rsidP="00751C24">
      <w:pPr>
        <w:jc w:val="both"/>
        <w:rPr>
          <w:rFonts w:ascii="Arial" w:hAnsi="Arial" w:cs="Arial"/>
          <w:sz w:val="20"/>
          <w:lang w:val="es-419"/>
        </w:rPr>
      </w:pPr>
    </w:p>
    <w:p w:rsidR="003E6FA1" w:rsidRPr="003E6FA1" w:rsidRDefault="003E6FA1" w:rsidP="003E6FA1">
      <w:pPr>
        <w:jc w:val="both"/>
        <w:rPr>
          <w:rFonts w:ascii="Arial" w:hAnsi="Arial" w:cs="Arial"/>
          <w:sz w:val="20"/>
          <w:lang w:val="es-419"/>
        </w:rPr>
      </w:pPr>
      <w:r>
        <w:rPr>
          <w:rFonts w:ascii="Arial" w:hAnsi="Arial" w:cs="Arial"/>
          <w:sz w:val="20"/>
          <w:lang w:val="es-419"/>
        </w:rPr>
        <w:t xml:space="preserve">… </w:t>
      </w:r>
      <w:r w:rsidRPr="003E6FA1">
        <w:rPr>
          <w:rFonts w:ascii="Arial" w:hAnsi="Arial" w:cs="Arial"/>
          <w:sz w:val="20"/>
          <w:lang w:val="es-419"/>
        </w:rPr>
        <w:t>los elementos esenciales que se requiere concurran para la configuración del contrato de trabajo, son: la actividad personal del trabajador, esto es, que este la realice por sí mismo, y de manera prolongada; la continua subordinación o dependencia respecto del empleador, que lo faculta para requerirle el cumplimiento de órdenes o instrucciones al empleado y la correlativa obligación de acatarlas; y, un salario en retribución del servicio (art.23 CST).</w:t>
      </w:r>
    </w:p>
    <w:p w:rsidR="003E6FA1" w:rsidRPr="003E6FA1" w:rsidRDefault="003E6FA1" w:rsidP="003E6FA1">
      <w:pPr>
        <w:jc w:val="both"/>
        <w:rPr>
          <w:rFonts w:ascii="Arial" w:hAnsi="Arial" w:cs="Arial"/>
          <w:sz w:val="20"/>
          <w:lang w:val="es-419"/>
        </w:rPr>
      </w:pPr>
    </w:p>
    <w:p w:rsidR="00751C24" w:rsidRPr="00751C24" w:rsidRDefault="003E6FA1" w:rsidP="003E6FA1">
      <w:pPr>
        <w:jc w:val="both"/>
        <w:rPr>
          <w:rFonts w:ascii="Arial" w:hAnsi="Arial" w:cs="Arial"/>
          <w:sz w:val="20"/>
          <w:lang w:val="es-419"/>
        </w:rPr>
      </w:pPr>
      <w:r w:rsidRPr="003E6FA1">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desvirtuar tal presunción legal</w:t>
      </w:r>
      <w:r>
        <w:rPr>
          <w:rFonts w:ascii="Arial" w:hAnsi="Arial" w:cs="Arial"/>
          <w:sz w:val="20"/>
          <w:lang w:val="es-419"/>
        </w:rPr>
        <w:t>…</w:t>
      </w:r>
    </w:p>
    <w:p w:rsidR="00751C24" w:rsidRPr="00751C24" w:rsidRDefault="00751C24" w:rsidP="00751C24">
      <w:pPr>
        <w:jc w:val="both"/>
        <w:rPr>
          <w:rFonts w:ascii="Arial" w:hAnsi="Arial" w:cs="Arial"/>
          <w:sz w:val="20"/>
          <w:lang w:val="es-419"/>
        </w:rPr>
      </w:pPr>
    </w:p>
    <w:p w:rsidR="003E6FA1" w:rsidRPr="003E6FA1" w:rsidRDefault="003E6FA1" w:rsidP="003E6FA1">
      <w:pPr>
        <w:jc w:val="both"/>
        <w:rPr>
          <w:rFonts w:ascii="Arial" w:hAnsi="Arial" w:cs="Arial"/>
          <w:sz w:val="20"/>
          <w:lang w:val="es-419"/>
        </w:rPr>
      </w:pPr>
      <w:r w:rsidRPr="003E6FA1">
        <w:rPr>
          <w:rFonts w:ascii="Arial" w:hAnsi="Arial" w:cs="Arial"/>
          <w:sz w:val="20"/>
          <w:lang w:val="es-419"/>
        </w:rPr>
        <w:t xml:space="preserve">Así mismo, no es suficiente acreditar la existencia del contrato de trabajo, pues debe también demostrar el actor los extremos de la relación laboral, toda vez que no se presumen, Hitos necesarios para realizar la cuantificación de las liquidaciones e indemnizaciones que se reclamen en la demanda. </w:t>
      </w:r>
    </w:p>
    <w:p w:rsidR="003E6FA1" w:rsidRPr="003E6FA1" w:rsidRDefault="003E6FA1" w:rsidP="003E6FA1">
      <w:pPr>
        <w:jc w:val="both"/>
        <w:rPr>
          <w:rFonts w:ascii="Arial" w:hAnsi="Arial" w:cs="Arial"/>
          <w:sz w:val="20"/>
          <w:lang w:val="es-419"/>
        </w:rPr>
      </w:pPr>
    </w:p>
    <w:p w:rsidR="00751C24" w:rsidRDefault="003E6FA1" w:rsidP="003E6FA1">
      <w:pPr>
        <w:jc w:val="both"/>
        <w:rPr>
          <w:rFonts w:ascii="Arial" w:hAnsi="Arial" w:cs="Arial"/>
          <w:sz w:val="20"/>
          <w:lang w:val="es-419"/>
        </w:rPr>
      </w:pPr>
      <w:r w:rsidRPr="003E6FA1">
        <w:rPr>
          <w:rFonts w:ascii="Arial" w:hAnsi="Arial" w:cs="Arial"/>
          <w:sz w:val="20"/>
          <w:lang w:val="es-419"/>
        </w:rPr>
        <w:t>La Sala de Casación Laboral de la Corte Suprema de Justicia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con esta información calcular las acreencias laborales a que tiene derecho el demandante.</w:t>
      </w:r>
      <w:r>
        <w:rPr>
          <w:rFonts w:ascii="Arial" w:hAnsi="Arial" w:cs="Arial"/>
          <w:sz w:val="20"/>
          <w:lang w:val="es-419"/>
        </w:rPr>
        <w:t xml:space="preserve"> (…)</w:t>
      </w:r>
    </w:p>
    <w:p w:rsidR="003E6FA1" w:rsidRDefault="003E6FA1" w:rsidP="003E6FA1">
      <w:pPr>
        <w:jc w:val="both"/>
        <w:rPr>
          <w:rFonts w:ascii="Arial" w:hAnsi="Arial" w:cs="Arial"/>
          <w:sz w:val="20"/>
          <w:lang w:val="es-419"/>
        </w:rPr>
      </w:pPr>
    </w:p>
    <w:p w:rsidR="003E6FA1" w:rsidRPr="003E6FA1" w:rsidRDefault="003E6FA1" w:rsidP="003E6FA1">
      <w:pPr>
        <w:jc w:val="both"/>
        <w:rPr>
          <w:rFonts w:ascii="Arial" w:hAnsi="Arial" w:cs="Arial"/>
          <w:sz w:val="20"/>
          <w:lang w:val="es-419"/>
        </w:rPr>
      </w:pPr>
      <w:r>
        <w:rPr>
          <w:rFonts w:ascii="Arial" w:hAnsi="Arial" w:cs="Arial"/>
          <w:sz w:val="20"/>
          <w:lang w:val="es-419"/>
        </w:rPr>
        <w:t xml:space="preserve">… </w:t>
      </w:r>
      <w:r w:rsidRPr="003E6FA1">
        <w:rPr>
          <w:rFonts w:ascii="Arial" w:hAnsi="Arial" w:cs="Arial"/>
          <w:sz w:val="20"/>
          <w:lang w:val="es-419"/>
        </w:rPr>
        <w:t xml:space="preserve">para la especialidad laboral, los artículos 488 del C.S.T. y 151 del C.P.L.S.S. consagran la sujeción del fenómeno deletéreo al plazo de tres años para la extinción del derecho que se desprende de una ley social, término que se cuenta a partir del momento en que se haga exigible la respectiva obligación. </w:t>
      </w:r>
    </w:p>
    <w:p w:rsidR="003E6FA1" w:rsidRPr="003E6FA1" w:rsidRDefault="003E6FA1" w:rsidP="003E6FA1">
      <w:pPr>
        <w:jc w:val="both"/>
        <w:rPr>
          <w:rFonts w:ascii="Arial" w:hAnsi="Arial" w:cs="Arial"/>
          <w:sz w:val="20"/>
          <w:lang w:val="es-419"/>
        </w:rPr>
      </w:pPr>
    </w:p>
    <w:p w:rsidR="003E6FA1" w:rsidRDefault="003E6FA1" w:rsidP="003E6FA1">
      <w:pPr>
        <w:jc w:val="both"/>
        <w:rPr>
          <w:rFonts w:ascii="Arial" w:hAnsi="Arial" w:cs="Arial"/>
          <w:sz w:val="20"/>
          <w:lang w:val="es-419"/>
        </w:rPr>
      </w:pPr>
      <w:r w:rsidRPr="003E6FA1">
        <w:rPr>
          <w:rFonts w:ascii="Arial" w:hAnsi="Arial" w:cs="Arial"/>
          <w:sz w:val="20"/>
          <w:lang w:val="es-419"/>
        </w:rPr>
        <w:t>En ese sentido, es preciso resaltar que la prescripción únicamente se deriva o afecta un derecho declarado judicialmente, mas nunca los hechos que dan origen a tal prerrogativa; así, la declaración judicial de existencia de un contrato de trabajo apenas es la constatación de un hecho probado dentro del rito procesal, en concordancia con la carga probatoria que requiere de la parte probar el supuesto de hecho – 1er inciso del artículo 167 del C.G.P.-; certeza de existencia de un hecho que dará lugar al efecto jurídico que consagra la norma, esto es, al derecho derivado del factum acreditado</w:t>
      </w:r>
      <w:r>
        <w:rPr>
          <w:rFonts w:ascii="Arial" w:hAnsi="Arial" w:cs="Arial"/>
          <w:sz w:val="20"/>
          <w:lang w:val="es-419"/>
        </w:rPr>
        <w:t>…</w:t>
      </w:r>
    </w:p>
    <w:p w:rsidR="003E6FA1" w:rsidRPr="00751C24" w:rsidRDefault="003E6FA1" w:rsidP="00751C24">
      <w:pPr>
        <w:jc w:val="both"/>
        <w:rPr>
          <w:rFonts w:ascii="Arial" w:hAnsi="Arial" w:cs="Arial"/>
          <w:sz w:val="20"/>
          <w:lang w:val="es-419"/>
        </w:rPr>
      </w:pPr>
    </w:p>
    <w:p w:rsidR="00E351C2" w:rsidRPr="00E351C2" w:rsidRDefault="00E351C2" w:rsidP="00E351C2">
      <w:pPr>
        <w:jc w:val="both"/>
        <w:rPr>
          <w:rFonts w:ascii="Arial" w:hAnsi="Arial" w:cs="Arial"/>
          <w:sz w:val="20"/>
          <w:lang w:val="es-ES"/>
        </w:rPr>
      </w:pPr>
      <w:r w:rsidRPr="00E351C2">
        <w:rPr>
          <w:rFonts w:ascii="Arial" w:hAnsi="Arial" w:cs="Arial"/>
          <w:sz w:val="20"/>
          <w:lang w:val="es-ES"/>
        </w:rPr>
        <w:t>En otras palabras, la verificación de existencia o acaecimiento de un hecho, que en la norma laboral puede configurar un contrato de trabajo en sus diversas modalidades, una coexistencia o concurrencia del mismo, entre otros, dan origen a unos derechos de contenido laboral que son susceptibles de prescribir ante la inercia de su defensa por el agraviado. De tal manera y sin mayor disquisición cae al vacío el argumento de la apelación tendiente a obtener la prescripción de la declaración de existencia de un contrato entre el demandante y la federación durante los interregnos ya descritos.</w:t>
      </w:r>
      <w:r>
        <w:rPr>
          <w:rFonts w:ascii="Arial" w:hAnsi="Arial" w:cs="Arial"/>
          <w:sz w:val="20"/>
          <w:lang w:val="es-ES"/>
        </w:rPr>
        <w:t xml:space="preserve"> (…)</w:t>
      </w:r>
    </w:p>
    <w:p w:rsidR="00E351C2" w:rsidRPr="00E351C2" w:rsidRDefault="00E351C2" w:rsidP="00E351C2">
      <w:pPr>
        <w:jc w:val="both"/>
        <w:rPr>
          <w:rFonts w:ascii="Arial" w:hAnsi="Arial" w:cs="Arial"/>
          <w:sz w:val="20"/>
          <w:lang w:val="es-ES"/>
        </w:rPr>
      </w:pPr>
    </w:p>
    <w:p w:rsidR="00751C24" w:rsidRPr="00751C24" w:rsidRDefault="00E351C2" w:rsidP="00E351C2">
      <w:pPr>
        <w:jc w:val="both"/>
        <w:rPr>
          <w:rFonts w:ascii="Arial" w:hAnsi="Arial" w:cs="Arial"/>
          <w:sz w:val="20"/>
          <w:lang w:val="es-ES"/>
        </w:rPr>
      </w:pPr>
      <w:r w:rsidRPr="00E351C2">
        <w:rPr>
          <w:rFonts w:ascii="Arial" w:hAnsi="Arial" w:cs="Arial"/>
          <w:sz w:val="20"/>
          <w:lang w:val="es-ES"/>
        </w:rPr>
        <w:t>Ahora, frente la imprescriptibilidad de los aportes a pensión, estos son una acreencia del Sistema General de Pensiones que se originan en la obligación que tienen todos los empleadores de afiliar a sus trabajadores al mismo – Decreto 3041 de 1966  y artículo 17 de la Ley 100/93, modificado por la Ley 797/03-; por lo que, mientras el derecho a la pensión, que es imprescriptible, se encuentre en formación, entonces la acción para reclamar el pago de dichos aportes, indispensables para la consolidación del beneficio vitalicio, no se encuentra sometida al fenómeno prescriptivo</w:t>
      </w:r>
    </w:p>
    <w:p w:rsidR="00751C24" w:rsidRDefault="00751C24" w:rsidP="00751C24">
      <w:pPr>
        <w:jc w:val="both"/>
        <w:rPr>
          <w:rFonts w:ascii="Arial" w:hAnsi="Arial" w:cs="Arial"/>
          <w:sz w:val="20"/>
          <w:lang w:val="es-ES"/>
        </w:rPr>
      </w:pPr>
    </w:p>
    <w:p w:rsidR="00E351C2" w:rsidRPr="00751C24" w:rsidRDefault="00E351C2" w:rsidP="00751C24">
      <w:pPr>
        <w:jc w:val="both"/>
        <w:rPr>
          <w:rFonts w:ascii="Arial" w:hAnsi="Arial" w:cs="Arial"/>
          <w:sz w:val="20"/>
          <w:lang w:val="es-ES"/>
        </w:rPr>
      </w:pPr>
    </w:p>
    <w:p w:rsidR="00751C24" w:rsidRPr="00751C24" w:rsidRDefault="00751C24" w:rsidP="00751C24">
      <w:pPr>
        <w:jc w:val="both"/>
        <w:rPr>
          <w:rFonts w:ascii="Arial" w:hAnsi="Arial" w:cs="Arial"/>
          <w:sz w:val="20"/>
          <w:lang w:val="es-ES"/>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51C24" w:rsidRDefault="00B93086" w:rsidP="00E351C2">
      <w:pPr>
        <w:widowControl w:val="0"/>
        <w:spacing w:line="288" w:lineRule="auto"/>
        <w:jc w:val="center"/>
        <w:rPr>
          <w:rFonts w:ascii="Arial" w:hAnsi="Arial" w:cs="Arial"/>
          <w:b/>
          <w:kern w:val="28"/>
          <w:szCs w:val="24"/>
          <w:lang w:val="es-ES"/>
        </w:rPr>
      </w:pPr>
      <w:r w:rsidRPr="00751C24">
        <w:rPr>
          <w:rFonts w:ascii="Arial" w:hAnsi="Arial" w:cs="Arial"/>
          <w:b/>
          <w:kern w:val="28"/>
          <w:szCs w:val="24"/>
          <w:lang w:val="es-ES"/>
        </w:rPr>
        <w:t>RAMA JUDICIAL DEL PODER PÚBLICO</w:t>
      </w:r>
    </w:p>
    <w:p w:rsidR="00B93086" w:rsidRPr="00751C24" w:rsidRDefault="00B93086" w:rsidP="00E351C2">
      <w:pPr>
        <w:widowControl w:val="0"/>
        <w:spacing w:line="288" w:lineRule="auto"/>
        <w:jc w:val="center"/>
        <w:rPr>
          <w:rFonts w:ascii="Arial" w:hAnsi="Arial" w:cs="Arial"/>
          <w:b/>
          <w:kern w:val="28"/>
          <w:szCs w:val="24"/>
          <w:lang w:val="es-ES"/>
        </w:rPr>
      </w:pPr>
      <w:r w:rsidRPr="00751C24">
        <w:rPr>
          <w:rFonts w:ascii="Arial" w:hAnsi="Arial" w:cs="Arial"/>
          <w:b/>
          <w:kern w:val="28"/>
          <w:szCs w:val="24"/>
          <w:lang w:val="es-ES"/>
        </w:rPr>
        <w:t>TRIBUNAL SUPERIOR DEL DISTRITO JUDICIAL DE PEREIRA</w:t>
      </w:r>
    </w:p>
    <w:p w:rsidR="00B93086" w:rsidRPr="00751C24" w:rsidRDefault="00711CD1" w:rsidP="00E351C2">
      <w:pPr>
        <w:keepNext/>
        <w:spacing w:line="288" w:lineRule="auto"/>
        <w:jc w:val="center"/>
        <w:rPr>
          <w:rFonts w:ascii="Arial" w:hAnsi="Arial" w:cs="Arial"/>
          <w:b/>
          <w:bCs/>
          <w:szCs w:val="24"/>
        </w:rPr>
      </w:pPr>
      <w:r w:rsidRPr="00751C24">
        <w:rPr>
          <w:rFonts w:ascii="Arial" w:hAnsi="Arial" w:cs="Arial"/>
          <w:b/>
          <w:bCs/>
          <w:szCs w:val="24"/>
        </w:rPr>
        <w:t>SALA SEGUNDA</w:t>
      </w:r>
      <w:r w:rsidR="00B93086" w:rsidRPr="00751C24">
        <w:rPr>
          <w:rFonts w:ascii="Arial" w:hAnsi="Arial" w:cs="Arial"/>
          <w:b/>
          <w:bCs/>
          <w:szCs w:val="24"/>
        </w:rPr>
        <w:t xml:space="preserve"> DE DECISIÓN LABORAL</w:t>
      </w:r>
    </w:p>
    <w:p w:rsidR="00B93086" w:rsidRDefault="00B93086" w:rsidP="00E351C2">
      <w:pPr>
        <w:widowControl w:val="0"/>
        <w:spacing w:line="288" w:lineRule="auto"/>
        <w:jc w:val="center"/>
        <w:rPr>
          <w:rFonts w:ascii="Arial" w:hAnsi="Arial" w:cs="Arial"/>
          <w:bCs/>
          <w:kern w:val="28"/>
          <w:szCs w:val="24"/>
        </w:rPr>
      </w:pPr>
    </w:p>
    <w:p w:rsidR="00B93086" w:rsidRPr="00764878" w:rsidRDefault="00B93086" w:rsidP="00E351C2">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E351C2">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E351C2">
      <w:pPr>
        <w:widowControl w:val="0"/>
        <w:spacing w:line="288" w:lineRule="auto"/>
        <w:jc w:val="center"/>
        <w:rPr>
          <w:rFonts w:ascii="Arial" w:hAnsi="Arial" w:cs="Arial"/>
          <w:b/>
          <w:bCs/>
          <w:color w:val="000000"/>
          <w:kern w:val="28"/>
          <w:szCs w:val="24"/>
          <w:lang w:val="es-ES"/>
        </w:rPr>
      </w:pPr>
    </w:p>
    <w:p w:rsidR="003D2CF1" w:rsidRPr="0050325E" w:rsidRDefault="00226D5F" w:rsidP="00E351C2">
      <w:pPr>
        <w:spacing w:line="288" w:lineRule="auto"/>
        <w:jc w:val="both"/>
        <w:rPr>
          <w:rFonts w:ascii="Arial" w:hAnsi="Arial" w:cs="Arial"/>
          <w:bCs/>
          <w:iCs/>
          <w:sz w:val="40"/>
          <w:szCs w:val="24"/>
        </w:rPr>
      </w:pPr>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010675">
        <w:rPr>
          <w:rFonts w:ascii="Arial" w:eastAsia="Calibri" w:hAnsi="Arial" w:cs="Arial"/>
          <w:szCs w:val="24"/>
          <w:lang w:val="es-CO" w:eastAsia="en-US"/>
        </w:rPr>
        <w:t xml:space="preserve">a los </w:t>
      </w:r>
      <w:r w:rsidR="00711CD1">
        <w:rPr>
          <w:rFonts w:ascii="Arial" w:eastAsia="Calibri" w:hAnsi="Arial" w:cs="Arial"/>
          <w:szCs w:val="24"/>
          <w:lang w:val="es-CO" w:eastAsia="en-US"/>
        </w:rPr>
        <w:t>seis</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11CD1">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711CD1">
        <w:rPr>
          <w:rFonts w:ascii="Arial" w:eastAsia="Calibri" w:hAnsi="Arial" w:cs="Arial"/>
          <w:szCs w:val="24"/>
          <w:lang w:val="es-CO" w:eastAsia="en-US"/>
        </w:rPr>
        <w:t>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11CD1">
        <w:rPr>
          <w:rFonts w:ascii="Arial" w:eastAsia="Calibri" w:hAnsi="Arial" w:cs="Arial"/>
          <w:szCs w:val="24"/>
          <w:lang w:val="es-CO" w:eastAsia="en-US"/>
        </w:rPr>
        <w:t>diecinueve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711CD1">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711CD1">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11CD1">
        <w:rPr>
          <w:rFonts w:ascii="Arial" w:hAnsi="Arial" w:cs="Arial"/>
          <w:szCs w:val="24"/>
        </w:rPr>
        <w:t>14 de noviembre de 2018</w:t>
      </w:r>
      <w:r w:rsidRPr="00AC486E">
        <w:rPr>
          <w:rFonts w:ascii="Arial" w:hAnsi="Arial" w:cs="Arial"/>
          <w:szCs w:val="24"/>
        </w:rPr>
        <w:t xml:space="preserve"> por el Juzgado </w:t>
      </w:r>
      <w:r w:rsidR="00711CD1">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711CD1">
        <w:rPr>
          <w:rFonts w:ascii="Arial" w:hAnsi="Arial" w:cs="Arial"/>
          <w:szCs w:val="24"/>
        </w:rPr>
        <w:t>promovido por</w:t>
      </w:r>
      <w:r w:rsidR="003440CA">
        <w:rPr>
          <w:rFonts w:ascii="Arial" w:hAnsi="Arial" w:cs="Arial"/>
          <w:szCs w:val="24"/>
        </w:rPr>
        <w:t xml:space="preserve"> </w:t>
      </w:r>
      <w:r w:rsidR="00711CD1">
        <w:rPr>
          <w:rFonts w:ascii="Arial" w:hAnsi="Arial" w:cs="Arial"/>
          <w:b/>
          <w:szCs w:val="24"/>
        </w:rPr>
        <w:t>William Durán Álvarez</w:t>
      </w:r>
      <w:r w:rsidR="002D0D07">
        <w:rPr>
          <w:rFonts w:ascii="Arial" w:hAnsi="Arial" w:cs="Arial"/>
          <w:b/>
          <w:szCs w:val="24"/>
        </w:rPr>
        <w:t xml:space="preserve"> </w:t>
      </w:r>
      <w:r w:rsidRPr="003440CA">
        <w:rPr>
          <w:rFonts w:ascii="Arial" w:hAnsi="Arial" w:cs="Arial"/>
          <w:szCs w:val="24"/>
        </w:rPr>
        <w:t xml:space="preserve">contra </w:t>
      </w:r>
      <w:r w:rsidR="00494DF9">
        <w:rPr>
          <w:rFonts w:ascii="Arial" w:hAnsi="Arial" w:cs="Arial"/>
          <w:szCs w:val="24"/>
        </w:rPr>
        <w:t xml:space="preserve">la </w:t>
      </w:r>
      <w:r w:rsidR="009205B9">
        <w:rPr>
          <w:rFonts w:ascii="Arial" w:hAnsi="Arial" w:cs="Arial"/>
          <w:b/>
          <w:szCs w:val="16"/>
        </w:rPr>
        <w:t>Federación Nacional de Cafeteros de Colombia</w:t>
      </w:r>
      <w:r w:rsidR="00711CD1">
        <w:rPr>
          <w:rFonts w:ascii="Arial" w:hAnsi="Arial" w:cs="Arial"/>
          <w:b/>
          <w:szCs w:val="16"/>
        </w:rPr>
        <w:t xml:space="preserve"> </w:t>
      </w:r>
      <w:r w:rsidR="00711CD1">
        <w:rPr>
          <w:rFonts w:ascii="Arial" w:hAnsi="Arial" w:cs="Arial"/>
          <w:szCs w:val="16"/>
        </w:rPr>
        <w:t xml:space="preserve">y </w:t>
      </w:r>
      <w:r w:rsidR="00711CD1">
        <w:rPr>
          <w:rFonts w:ascii="Arial" w:hAnsi="Arial" w:cs="Arial"/>
          <w:b/>
          <w:szCs w:val="16"/>
        </w:rPr>
        <w:t xml:space="preserve">Carlos Gonzalo Mejía </w:t>
      </w:r>
      <w:proofErr w:type="spellStart"/>
      <w:r w:rsidR="00711CD1">
        <w:rPr>
          <w:rFonts w:ascii="Arial" w:hAnsi="Arial" w:cs="Arial"/>
          <w:b/>
          <w:szCs w:val="16"/>
        </w:rPr>
        <w:t>Mejía</w:t>
      </w:r>
      <w:proofErr w:type="spellEnd"/>
      <w:r w:rsidR="003D2CF1">
        <w:rPr>
          <w:rFonts w:ascii="Arial" w:hAnsi="Arial" w:cs="Arial"/>
          <w:b/>
          <w:szCs w:val="16"/>
        </w:rPr>
        <w:t xml:space="preserve">, </w:t>
      </w:r>
      <w:r w:rsidR="00494DF9">
        <w:rPr>
          <w:rFonts w:ascii="Arial" w:hAnsi="Arial" w:cs="Arial"/>
          <w:szCs w:val="16"/>
        </w:rPr>
        <w:t>radicado 66001-31-05-00</w:t>
      </w:r>
      <w:r w:rsidR="00711CD1">
        <w:rPr>
          <w:rFonts w:ascii="Arial" w:hAnsi="Arial" w:cs="Arial"/>
          <w:szCs w:val="16"/>
        </w:rPr>
        <w:t>3</w:t>
      </w:r>
      <w:r w:rsidR="00494DF9">
        <w:rPr>
          <w:rFonts w:ascii="Arial" w:hAnsi="Arial" w:cs="Arial"/>
          <w:szCs w:val="16"/>
        </w:rPr>
        <w:t>-201</w:t>
      </w:r>
      <w:r w:rsidR="00711CD1">
        <w:rPr>
          <w:rFonts w:ascii="Arial" w:hAnsi="Arial" w:cs="Arial"/>
          <w:szCs w:val="16"/>
        </w:rPr>
        <w:t>7</w:t>
      </w:r>
      <w:r w:rsidR="00494DF9">
        <w:rPr>
          <w:rFonts w:ascii="Arial" w:hAnsi="Arial" w:cs="Arial"/>
          <w:szCs w:val="16"/>
        </w:rPr>
        <w:t>-00</w:t>
      </w:r>
      <w:r w:rsidR="00711CD1">
        <w:rPr>
          <w:rFonts w:ascii="Arial" w:hAnsi="Arial" w:cs="Arial"/>
          <w:szCs w:val="16"/>
        </w:rPr>
        <w:t>546</w:t>
      </w:r>
      <w:r w:rsidR="003D2CF1" w:rsidRPr="0050325E">
        <w:rPr>
          <w:rFonts w:ascii="Arial" w:hAnsi="Arial" w:cs="Arial"/>
          <w:szCs w:val="16"/>
        </w:rPr>
        <w:t>-01</w:t>
      </w:r>
      <w:r w:rsidR="003D2CF1">
        <w:rPr>
          <w:rFonts w:ascii="Arial" w:hAnsi="Arial" w:cs="Arial"/>
          <w:szCs w:val="16"/>
        </w:rPr>
        <w:t>.</w:t>
      </w:r>
    </w:p>
    <w:p w:rsidR="00226D5F" w:rsidRPr="003D2CF1" w:rsidRDefault="00226D5F" w:rsidP="00E351C2">
      <w:pPr>
        <w:spacing w:line="288" w:lineRule="auto"/>
        <w:jc w:val="both"/>
        <w:rPr>
          <w:rFonts w:ascii="Arial" w:hAnsi="Arial" w:cs="Arial"/>
          <w:szCs w:val="16"/>
        </w:rPr>
      </w:pPr>
    </w:p>
    <w:p w:rsidR="00502691" w:rsidRPr="00174E3F" w:rsidRDefault="00502691" w:rsidP="00E351C2">
      <w:pPr>
        <w:spacing w:line="288" w:lineRule="auto"/>
        <w:rPr>
          <w:rFonts w:ascii="Arial" w:hAnsi="Arial" w:cs="Arial"/>
          <w:b/>
          <w:szCs w:val="24"/>
        </w:rPr>
      </w:pPr>
      <w:r w:rsidRPr="00174E3F">
        <w:rPr>
          <w:rFonts w:ascii="Arial" w:hAnsi="Arial" w:cs="Arial"/>
          <w:b/>
          <w:szCs w:val="24"/>
        </w:rPr>
        <w:t>REGISTRO DE ASISTENCIA:</w:t>
      </w:r>
    </w:p>
    <w:p w:rsidR="00502691" w:rsidRPr="00174E3F" w:rsidRDefault="00502691" w:rsidP="00E351C2">
      <w:pPr>
        <w:spacing w:line="288" w:lineRule="auto"/>
        <w:ind w:firstLine="851"/>
        <w:rPr>
          <w:rFonts w:ascii="Arial" w:hAnsi="Arial" w:cs="Arial"/>
          <w:szCs w:val="24"/>
        </w:rPr>
      </w:pPr>
    </w:p>
    <w:p w:rsidR="00502691" w:rsidRPr="00174E3F" w:rsidRDefault="00502691" w:rsidP="00E351C2">
      <w:pPr>
        <w:spacing w:line="288"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E351C2">
      <w:pPr>
        <w:spacing w:line="288" w:lineRule="auto"/>
        <w:ind w:left="709" w:firstLine="142"/>
        <w:contextualSpacing/>
        <w:jc w:val="both"/>
        <w:rPr>
          <w:rFonts w:ascii="Arial" w:hAnsi="Arial" w:cs="Arial"/>
          <w:szCs w:val="24"/>
        </w:rPr>
      </w:pPr>
    </w:p>
    <w:p w:rsidR="00272C8B" w:rsidRPr="00174E3F" w:rsidRDefault="00272C8B" w:rsidP="00E351C2">
      <w:pPr>
        <w:spacing w:line="288"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E351C2">
      <w:pPr>
        <w:spacing w:line="288" w:lineRule="auto"/>
        <w:contextualSpacing/>
        <w:jc w:val="both"/>
        <w:rPr>
          <w:rFonts w:ascii="Arial" w:hAnsi="Arial" w:cs="Arial"/>
          <w:szCs w:val="24"/>
        </w:rPr>
      </w:pPr>
      <w:r w:rsidRPr="00174E3F">
        <w:rPr>
          <w:rFonts w:ascii="Arial" w:hAnsi="Arial" w:cs="Arial"/>
          <w:szCs w:val="24"/>
        </w:rPr>
        <w:t xml:space="preserve"> </w:t>
      </w:r>
    </w:p>
    <w:p w:rsidR="00272C8B" w:rsidRDefault="00272C8B" w:rsidP="00E351C2">
      <w:pPr>
        <w:spacing w:line="288"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E351C2">
      <w:pPr>
        <w:spacing w:line="288" w:lineRule="auto"/>
        <w:rPr>
          <w:rFonts w:ascii="Arial" w:hAnsi="Arial" w:cs="Arial"/>
          <w:b/>
          <w:szCs w:val="24"/>
        </w:rPr>
      </w:pPr>
    </w:p>
    <w:p w:rsidR="00226D5F" w:rsidRPr="00637118" w:rsidRDefault="00850C2F" w:rsidP="00E351C2">
      <w:pPr>
        <w:spacing w:line="288" w:lineRule="auto"/>
        <w:jc w:val="center"/>
        <w:rPr>
          <w:rFonts w:ascii="Arial" w:hAnsi="Arial" w:cs="Arial"/>
          <w:b/>
          <w:szCs w:val="24"/>
        </w:rPr>
      </w:pPr>
      <w:r>
        <w:rPr>
          <w:rFonts w:ascii="Arial" w:hAnsi="Arial" w:cs="Arial"/>
          <w:b/>
          <w:szCs w:val="24"/>
        </w:rPr>
        <w:t>ANTECEDENTES</w:t>
      </w:r>
    </w:p>
    <w:p w:rsidR="00226D5F" w:rsidRDefault="00226D5F" w:rsidP="00E351C2">
      <w:pPr>
        <w:pStyle w:val="Sinespaciado"/>
        <w:spacing w:line="288" w:lineRule="auto"/>
        <w:rPr>
          <w:rFonts w:ascii="Arial" w:hAnsi="Arial" w:cs="Arial"/>
          <w:sz w:val="24"/>
          <w:szCs w:val="24"/>
        </w:rPr>
      </w:pPr>
    </w:p>
    <w:p w:rsidR="00341CD1" w:rsidRDefault="00341CD1" w:rsidP="00E351C2">
      <w:pPr>
        <w:suppressAutoHyphens/>
        <w:spacing w:line="288"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E351C2">
      <w:pPr>
        <w:suppressAutoHyphens/>
        <w:spacing w:line="288" w:lineRule="auto"/>
        <w:jc w:val="both"/>
        <w:rPr>
          <w:rFonts w:ascii="Arial" w:hAnsi="Arial" w:cs="Arial"/>
          <w:b/>
          <w:spacing w:val="-2"/>
          <w:szCs w:val="24"/>
        </w:rPr>
      </w:pPr>
    </w:p>
    <w:p w:rsidR="00711CD1" w:rsidRDefault="00711CD1" w:rsidP="00E351C2">
      <w:pPr>
        <w:spacing w:line="288" w:lineRule="auto"/>
        <w:jc w:val="both"/>
        <w:rPr>
          <w:rFonts w:ascii="Arial" w:hAnsi="Arial" w:cs="Arial"/>
          <w:szCs w:val="24"/>
        </w:rPr>
      </w:pPr>
      <w:r>
        <w:rPr>
          <w:rFonts w:ascii="Arial" w:hAnsi="Arial" w:cs="Arial"/>
          <w:szCs w:val="24"/>
        </w:rPr>
        <w:t xml:space="preserve">William Durán Álvarez pretende que se declare la existencia de un contrato verbal de trabajo a término indefinido con la Federación Nacional de Cafeteros de Colombia y Carlos Gonzalo Mejía </w:t>
      </w:r>
      <w:proofErr w:type="spellStart"/>
      <w:r>
        <w:rPr>
          <w:rFonts w:ascii="Arial" w:hAnsi="Arial" w:cs="Arial"/>
          <w:szCs w:val="24"/>
        </w:rPr>
        <w:t>Mejía</w:t>
      </w:r>
      <w:proofErr w:type="spellEnd"/>
      <w:r>
        <w:rPr>
          <w:rFonts w:ascii="Arial" w:hAnsi="Arial" w:cs="Arial"/>
          <w:szCs w:val="24"/>
        </w:rPr>
        <w:t xml:space="preserve"> desde el 23/06/2006 hasta el 03/08/2012, que fi</w:t>
      </w:r>
      <w:r w:rsidR="00BF411F">
        <w:rPr>
          <w:rFonts w:ascii="Arial" w:hAnsi="Arial" w:cs="Arial"/>
          <w:szCs w:val="24"/>
        </w:rPr>
        <w:t>nalizó sin justa causa.</w:t>
      </w:r>
    </w:p>
    <w:p w:rsidR="00711CD1" w:rsidRDefault="00711CD1" w:rsidP="00E351C2">
      <w:pPr>
        <w:spacing w:line="288" w:lineRule="auto"/>
        <w:jc w:val="both"/>
        <w:rPr>
          <w:rFonts w:ascii="Arial" w:hAnsi="Arial" w:cs="Arial"/>
          <w:szCs w:val="24"/>
        </w:rPr>
      </w:pPr>
    </w:p>
    <w:p w:rsidR="00711CD1" w:rsidRDefault="00711CD1" w:rsidP="00E351C2">
      <w:pPr>
        <w:spacing w:line="288" w:lineRule="auto"/>
        <w:jc w:val="both"/>
        <w:rPr>
          <w:rFonts w:ascii="Arial" w:hAnsi="Arial" w:cs="Arial"/>
          <w:szCs w:val="24"/>
        </w:rPr>
      </w:pPr>
      <w:r>
        <w:rPr>
          <w:rFonts w:ascii="Arial" w:hAnsi="Arial" w:cs="Arial"/>
          <w:szCs w:val="24"/>
        </w:rPr>
        <w:t xml:space="preserve">Como consecuencia de dicha declaración solicitó el pago de los aportes pensionales al fondo de pensiones, las prestaciones sociales y vacaciones, así como las indemnizaciones por terminación del contrato de trabajo sin justa causa y la moratoria, todas ellas debidamente indexadas. </w:t>
      </w:r>
    </w:p>
    <w:p w:rsidR="00861036" w:rsidRDefault="00861036" w:rsidP="00E351C2">
      <w:pPr>
        <w:spacing w:line="288" w:lineRule="auto"/>
        <w:jc w:val="both"/>
        <w:rPr>
          <w:rFonts w:ascii="Arial" w:hAnsi="Arial" w:cs="Arial"/>
          <w:szCs w:val="24"/>
        </w:rPr>
      </w:pPr>
    </w:p>
    <w:p w:rsidR="00803306" w:rsidRDefault="00A957FB" w:rsidP="00E351C2">
      <w:pPr>
        <w:spacing w:line="288"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11CD1">
        <w:rPr>
          <w:rFonts w:ascii="Arial" w:hAnsi="Arial" w:cs="Arial"/>
          <w:i/>
          <w:szCs w:val="24"/>
        </w:rPr>
        <w:t>i)</w:t>
      </w:r>
      <w:r w:rsidR="00711CD1">
        <w:rPr>
          <w:rFonts w:ascii="Arial" w:hAnsi="Arial" w:cs="Arial"/>
          <w:szCs w:val="24"/>
        </w:rPr>
        <w:t xml:space="preserve"> prestó su servicios </w:t>
      </w:r>
      <w:r w:rsidR="00803306">
        <w:rPr>
          <w:rFonts w:ascii="Arial" w:hAnsi="Arial" w:cs="Arial"/>
          <w:szCs w:val="24"/>
        </w:rPr>
        <w:t xml:space="preserve">desde el 23/06/2006 hasta el 03/08/2012 </w:t>
      </w:r>
      <w:r w:rsidR="00711CD1">
        <w:rPr>
          <w:rFonts w:ascii="Arial" w:hAnsi="Arial" w:cs="Arial"/>
          <w:szCs w:val="24"/>
        </w:rPr>
        <w:t xml:space="preserve">en la granja experimental La Catalina de propiedad de la Federación Nacional de Cafeteros, ubicada en el corregimiento Altagracia, Pereira y administrada por el Centro Nacional de Investigaciones del Café – CENICAFÉ </w:t>
      </w:r>
      <w:r w:rsidR="00803306">
        <w:rPr>
          <w:rFonts w:ascii="Arial" w:hAnsi="Arial" w:cs="Arial"/>
          <w:szCs w:val="24"/>
        </w:rPr>
        <w:t xml:space="preserve">-; </w:t>
      </w:r>
      <w:r w:rsidR="00803306" w:rsidRPr="00803306">
        <w:rPr>
          <w:rFonts w:ascii="Arial" w:hAnsi="Arial" w:cs="Arial"/>
          <w:i/>
          <w:szCs w:val="24"/>
        </w:rPr>
        <w:t>ii)</w:t>
      </w:r>
      <w:r w:rsidR="00803306">
        <w:rPr>
          <w:rFonts w:ascii="Arial" w:hAnsi="Arial" w:cs="Arial"/>
          <w:szCs w:val="24"/>
        </w:rPr>
        <w:t xml:space="preserve"> </w:t>
      </w:r>
      <w:r w:rsidR="00803306">
        <w:rPr>
          <w:rFonts w:ascii="Arial" w:hAnsi="Arial" w:cs="Arial"/>
          <w:szCs w:val="24"/>
        </w:rPr>
        <w:lastRenderedPageBreak/>
        <w:t xml:space="preserve">se desempeñaba en labores del campo consistentes en el beneficio del café, pelada, lavada, secado, calibrado, empacado y ser casero de la finca desde las 06:30 a.m. hasta las 05:00 p.m.; </w:t>
      </w:r>
      <w:r w:rsidR="00803306" w:rsidRPr="00803306">
        <w:rPr>
          <w:rFonts w:ascii="Arial" w:hAnsi="Arial" w:cs="Arial"/>
          <w:i/>
          <w:szCs w:val="24"/>
        </w:rPr>
        <w:t>iii)</w:t>
      </w:r>
      <w:r w:rsidR="00803306">
        <w:rPr>
          <w:rFonts w:ascii="Arial" w:hAnsi="Arial" w:cs="Arial"/>
          <w:i/>
          <w:szCs w:val="24"/>
        </w:rPr>
        <w:t xml:space="preserve"> </w:t>
      </w:r>
      <w:r w:rsidR="00803306">
        <w:rPr>
          <w:rFonts w:ascii="Arial" w:hAnsi="Arial" w:cs="Arial"/>
          <w:szCs w:val="24"/>
        </w:rPr>
        <w:t>las actividades las realizaba bajo la subordinación de los administradores de la granja Gonzalo Mejía Echeverry y Diego Fabián Montoya, así como por los contratistas de la misma, entre ellos, Luis Carlos Tapias, Luis Gonz</w:t>
      </w:r>
      <w:r w:rsidR="00020967">
        <w:rPr>
          <w:rFonts w:ascii="Arial" w:hAnsi="Arial" w:cs="Arial"/>
          <w:szCs w:val="24"/>
        </w:rPr>
        <w:t>aga García, María Caridad Vélez</w:t>
      </w:r>
      <w:r w:rsidR="00803306">
        <w:rPr>
          <w:rFonts w:ascii="Arial" w:hAnsi="Arial" w:cs="Arial"/>
          <w:szCs w:val="24"/>
        </w:rPr>
        <w:t xml:space="preserve">; </w:t>
      </w:r>
      <w:r w:rsidR="00803306">
        <w:rPr>
          <w:rFonts w:ascii="Arial" w:hAnsi="Arial" w:cs="Arial"/>
          <w:i/>
          <w:szCs w:val="24"/>
        </w:rPr>
        <w:t>iv</w:t>
      </w:r>
      <w:r w:rsidR="00803306" w:rsidRPr="00803306">
        <w:rPr>
          <w:rFonts w:ascii="Arial" w:hAnsi="Arial" w:cs="Arial"/>
          <w:i/>
          <w:szCs w:val="24"/>
        </w:rPr>
        <w:t>)</w:t>
      </w:r>
      <w:r w:rsidR="00803306">
        <w:rPr>
          <w:rFonts w:ascii="Arial" w:hAnsi="Arial" w:cs="Arial"/>
          <w:i/>
          <w:szCs w:val="24"/>
        </w:rPr>
        <w:t xml:space="preserve"> </w:t>
      </w:r>
      <w:r w:rsidR="00803306">
        <w:rPr>
          <w:rFonts w:ascii="Arial" w:hAnsi="Arial" w:cs="Arial"/>
          <w:szCs w:val="24"/>
        </w:rPr>
        <w:t xml:space="preserve">la federación </w:t>
      </w:r>
      <w:r w:rsidR="00020967">
        <w:rPr>
          <w:rFonts w:ascii="Arial" w:hAnsi="Arial" w:cs="Arial"/>
          <w:szCs w:val="24"/>
        </w:rPr>
        <w:t xml:space="preserve">le </w:t>
      </w:r>
      <w:r w:rsidR="00803306">
        <w:rPr>
          <w:rFonts w:ascii="Arial" w:hAnsi="Arial" w:cs="Arial"/>
          <w:szCs w:val="24"/>
        </w:rPr>
        <w:t>pagaba un salario mínimo mensual legal vigente a través de los contratistas.</w:t>
      </w:r>
    </w:p>
    <w:p w:rsidR="00803306" w:rsidRDefault="00803306" w:rsidP="00E351C2">
      <w:pPr>
        <w:spacing w:line="288" w:lineRule="auto"/>
        <w:jc w:val="both"/>
        <w:rPr>
          <w:rFonts w:ascii="Arial" w:hAnsi="Arial" w:cs="Arial"/>
          <w:szCs w:val="24"/>
        </w:rPr>
      </w:pPr>
    </w:p>
    <w:p w:rsidR="00711CD1" w:rsidRDefault="00803306" w:rsidP="00E351C2">
      <w:pPr>
        <w:spacing w:line="288" w:lineRule="auto"/>
        <w:jc w:val="both"/>
        <w:rPr>
          <w:rFonts w:ascii="Arial" w:hAnsi="Arial" w:cs="Arial"/>
          <w:szCs w:val="24"/>
        </w:rPr>
      </w:pPr>
      <w:r w:rsidRPr="00803306">
        <w:rPr>
          <w:rFonts w:ascii="Arial" w:hAnsi="Arial" w:cs="Arial"/>
          <w:i/>
          <w:szCs w:val="24"/>
        </w:rPr>
        <w:t>v)</w:t>
      </w:r>
      <w:r>
        <w:rPr>
          <w:rFonts w:ascii="Arial" w:hAnsi="Arial" w:cs="Arial"/>
          <w:i/>
          <w:szCs w:val="24"/>
        </w:rPr>
        <w:t xml:space="preserve"> </w:t>
      </w:r>
      <w:r>
        <w:rPr>
          <w:rFonts w:ascii="Arial" w:hAnsi="Arial" w:cs="Arial"/>
          <w:szCs w:val="24"/>
        </w:rPr>
        <w:t xml:space="preserve">el vínculo laboral finalizó porque se negó a firmar un formulario de ingreso a una Cooperativa de Trabajo Asociado; </w:t>
      </w:r>
      <w:r w:rsidRPr="00803306">
        <w:rPr>
          <w:rFonts w:ascii="Arial" w:hAnsi="Arial" w:cs="Arial"/>
          <w:i/>
          <w:szCs w:val="24"/>
        </w:rPr>
        <w:t>vi)</w:t>
      </w:r>
      <w:r>
        <w:rPr>
          <w:rFonts w:ascii="Arial" w:hAnsi="Arial" w:cs="Arial"/>
          <w:i/>
          <w:szCs w:val="24"/>
        </w:rPr>
        <w:t xml:space="preserve"> </w:t>
      </w:r>
      <w:r>
        <w:rPr>
          <w:rFonts w:ascii="Arial" w:hAnsi="Arial" w:cs="Arial"/>
          <w:szCs w:val="24"/>
        </w:rPr>
        <w:t xml:space="preserve">durante toda la relación laboral nunca fue afiliado al SGSS, ni se pagaron las prestaciones sociales y vacaciones. </w:t>
      </w:r>
    </w:p>
    <w:p w:rsidR="004A0678" w:rsidRDefault="004A0678" w:rsidP="00E351C2">
      <w:pPr>
        <w:spacing w:line="288" w:lineRule="auto"/>
        <w:jc w:val="both"/>
        <w:rPr>
          <w:rFonts w:ascii="Arial" w:hAnsi="Arial" w:cs="Arial"/>
          <w:szCs w:val="24"/>
        </w:rPr>
      </w:pPr>
    </w:p>
    <w:p w:rsidR="004A0678" w:rsidRPr="004A0678" w:rsidRDefault="004A0678" w:rsidP="00E351C2">
      <w:pPr>
        <w:spacing w:line="288" w:lineRule="auto"/>
        <w:jc w:val="both"/>
        <w:rPr>
          <w:rFonts w:ascii="Arial" w:hAnsi="Arial" w:cs="Arial"/>
          <w:szCs w:val="24"/>
        </w:rPr>
      </w:pPr>
      <w:r>
        <w:rPr>
          <w:rFonts w:ascii="Arial" w:hAnsi="Arial" w:cs="Arial"/>
          <w:b/>
          <w:szCs w:val="24"/>
        </w:rPr>
        <w:t xml:space="preserve">Carlos Gonzalo Mejía </w:t>
      </w:r>
      <w:proofErr w:type="spellStart"/>
      <w:r>
        <w:rPr>
          <w:rFonts w:ascii="Arial" w:hAnsi="Arial" w:cs="Arial"/>
          <w:b/>
          <w:szCs w:val="24"/>
        </w:rPr>
        <w:t>Mejía</w:t>
      </w:r>
      <w:proofErr w:type="spellEnd"/>
      <w:r>
        <w:rPr>
          <w:rFonts w:ascii="Arial" w:hAnsi="Arial" w:cs="Arial"/>
          <w:b/>
          <w:szCs w:val="24"/>
        </w:rPr>
        <w:t xml:space="preserve"> </w:t>
      </w:r>
      <w:r>
        <w:rPr>
          <w:rFonts w:ascii="Arial" w:hAnsi="Arial" w:cs="Arial"/>
          <w:szCs w:val="24"/>
        </w:rPr>
        <w:t>al contestar la demanda se opuso a todas las pretensiones</w:t>
      </w:r>
      <w:r w:rsidR="00BF411F">
        <w:rPr>
          <w:rFonts w:ascii="Arial" w:hAnsi="Arial" w:cs="Arial"/>
          <w:szCs w:val="24"/>
        </w:rPr>
        <w:t>,</w:t>
      </w:r>
      <w:r>
        <w:rPr>
          <w:rFonts w:ascii="Arial" w:hAnsi="Arial" w:cs="Arial"/>
          <w:szCs w:val="24"/>
        </w:rPr>
        <w:t xml:space="preserve"> por cuanto nunca fue empleador del demandante, </w:t>
      </w:r>
      <w:r w:rsidR="006E7A40">
        <w:rPr>
          <w:rFonts w:ascii="Arial" w:hAnsi="Arial" w:cs="Arial"/>
          <w:szCs w:val="24"/>
        </w:rPr>
        <w:t>ni ha sido administrador de la Granja Experimental La Catalina. Propuso las excepciones que denominó “</w:t>
      </w:r>
      <w:r w:rsidR="006E7A40" w:rsidRPr="006E7A40">
        <w:rPr>
          <w:rFonts w:ascii="Arial" w:hAnsi="Arial" w:cs="Arial"/>
          <w:i/>
          <w:szCs w:val="24"/>
        </w:rPr>
        <w:t>inexistencia de la obligación”,</w:t>
      </w:r>
      <w:r w:rsidR="006E7A40">
        <w:rPr>
          <w:rFonts w:ascii="Arial" w:hAnsi="Arial" w:cs="Arial"/>
          <w:szCs w:val="24"/>
        </w:rPr>
        <w:t xml:space="preserve"> “</w:t>
      </w:r>
      <w:r w:rsidR="006E7A40" w:rsidRPr="006E7A40">
        <w:rPr>
          <w:rFonts w:ascii="Arial" w:hAnsi="Arial" w:cs="Arial"/>
          <w:i/>
          <w:szCs w:val="24"/>
        </w:rPr>
        <w:t>prescripción”,</w:t>
      </w:r>
      <w:r w:rsidR="006E7A40">
        <w:rPr>
          <w:rFonts w:ascii="Arial" w:hAnsi="Arial" w:cs="Arial"/>
          <w:szCs w:val="24"/>
        </w:rPr>
        <w:t xml:space="preserve"> entre otras. </w:t>
      </w:r>
    </w:p>
    <w:p w:rsidR="00711CD1" w:rsidRDefault="00711CD1" w:rsidP="00E351C2">
      <w:pPr>
        <w:spacing w:line="288" w:lineRule="auto"/>
        <w:jc w:val="both"/>
        <w:rPr>
          <w:rFonts w:ascii="Arial" w:hAnsi="Arial" w:cs="Arial"/>
          <w:szCs w:val="24"/>
        </w:rPr>
      </w:pPr>
    </w:p>
    <w:p w:rsidR="00B1139C" w:rsidRDefault="004A0678" w:rsidP="00E351C2">
      <w:pPr>
        <w:spacing w:line="288" w:lineRule="auto"/>
        <w:jc w:val="both"/>
        <w:rPr>
          <w:rFonts w:ascii="Arial" w:hAnsi="Arial" w:cs="Arial"/>
          <w:i/>
          <w:szCs w:val="24"/>
        </w:rPr>
      </w:pPr>
      <w:r>
        <w:rPr>
          <w:rFonts w:ascii="Arial" w:hAnsi="Arial" w:cs="Arial"/>
          <w:b/>
          <w:szCs w:val="24"/>
        </w:rPr>
        <w:t xml:space="preserve">La </w:t>
      </w:r>
      <w:r w:rsidR="00832454" w:rsidRPr="00832454">
        <w:rPr>
          <w:rFonts w:ascii="Arial" w:hAnsi="Arial" w:cs="Arial"/>
          <w:b/>
          <w:szCs w:val="24"/>
        </w:rPr>
        <w:t>Federación Nacional de Cafeteros de Colombia</w:t>
      </w:r>
      <w:r w:rsidR="00B4338D">
        <w:rPr>
          <w:rFonts w:ascii="Arial" w:hAnsi="Arial" w:cs="Arial"/>
          <w:szCs w:val="24"/>
        </w:rPr>
        <w:t xml:space="preserve"> </w:t>
      </w:r>
      <w:r w:rsidR="00205DB7">
        <w:rPr>
          <w:rFonts w:ascii="Arial" w:hAnsi="Arial" w:cs="Arial"/>
          <w:szCs w:val="24"/>
        </w:rPr>
        <w:t>también se opuso a todas las pretensiones</w:t>
      </w:r>
      <w:r w:rsidR="00BF411F">
        <w:rPr>
          <w:rFonts w:ascii="Arial" w:hAnsi="Arial" w:cs="Arial"/>
          <w:szCs w:val="24"/>
        </w:rPr>
        <w:t>,</w:t>
      </w:r>
      <w:r w:rsidR="00205DB7">
        <w:rPr>
          <w:rFonts w:ascii="Arial" w:hAnsi="Arial" w:cs="Arial"/>
          <w:szCs w:val="24"/>
        </w:rPr>
        <w:t xml:space="preserve"> para lo cual argumentó que ninguna relación laboral ha tenido con el demandante</w:t>
      </w:r>
      <w:r w:rsidR="00780851">
        <w:rPr>
          <w:rFonts w:ascii="Arial" w:hAnsi="Arial" w:cs="Arial"/>
          <w:szCs w:val="24"/>
        </w:rPr>
        <w:t>, ni le ha prestado servicios personal alguno</w:t>
      </w:r>
      <w:r w:rsidR="00205DB7">
        <w:rPr>
          <w:rFonts w:ascii="Arial" w:hAnsi="Arial" w:cs="Arial"/>
          <w:szCs w:val="24"/>
        </w:rPr>
        <w:t>, máxime que tampoco es la propietaria de la G</w:t>
      </w:r>
      <w:r w:rsidR="006C50F8">
        <w:rPr>
          <w:rFonts w:ascii="Arial" w:hAnsi="Arial" w:cs="Arial"/>
          <w:szCs w:val="24"/>
        </w:rPr>
        <w:t>ranja Experimental La Catalina</w:t>
      </w:r>
      <w:r w:rsidR="00012B3C">
        <w:rPr>
          <w:rFonts w:ascii="Arial" w:hAnsi="Arial" w:cs="Arial"/>
          <w:szCs w:val="24"/>
        </w:rPr>
        <w:t xml:space="preserve"> - que no realiza ningún tipo de investigación -</w:t>
      </w:r>
      <w:r w:rsidR="006C50F8">
        <w:rPr>
          <w:rFonts w:ascii="Arial" w:hAnsi="Arial" w:cs="Arial"/>
          <w:szCs w:val="24"/>
        </w:rPr>
        <w:t xml:space="preserve">, ni ha contratado administrador alguno de dicha granja. </w:t>
      </w:r>
      <w:r w:rsidR="00780851">
        <w:rPr>
          <w:rFonts w:ascii="Arial" w:hAnsi="Arial" w:cs="Arial"/>
          <w:szCs w:val="24"/>
        </w:rPr>
        <w:t>Para finalizar propuso las excepciones de “</w:t>
      </w:r>
      <w:r w:rsidR="00780851" w:rsidRPr="00780851">
        <w:rPr>
          <w:rFonts w:ascii="Arial" w:hAnsi="Arial" w:cs="Arial"/>
          <w:i/>
          <w:szCs w:val="24"/>
        </w:rPr>
        <w:t>prescripción”,</w:t>
      </w:r>
      <w:r w:rsidR="00780851">
        <w:rPr>
          <w:rFonts w:ascii="Arial" w:hAnsi="Arial" w:cs="Arial"/>
          <w:szCs w:val="24"/>
        </w:rPr>
        <w:t xml:space="preserve"> “</w:t>
      </w:r>
      <w:r w:rsidR="00780851" w:rsidRPr="00780851">
        <w:rPr>
          <w:rFonts w:ascii="Arial" w:hAnsi="Arial" w:cs="Arial"/>
          <w:i/>
          <w:szCs w:val="24"/>
        </w:rPr>
        <w:t>inexistencia de la obligación”,</w:t>
      </w:r>
      <w:r w:rsidR="00780851">
        <w:rPr>
          <w:rFonts w:ascii="Arial" w:hAnsi="Arial" w:cs="Arial"/>
          <w:szCs w:val="24"/>
        </w:rPr>
        <w:t xml:space="preserve"> “</w:t>
      </w:r>
      <w:r w:rsidR="00780851" w:rsidRPr="00780851">
        <w:rPr>
          <w:rFonts w:ascii="Arial" w:hAnsi="Arial" w:cs="Arial"/>
          <w:i/>
          <w:szCs w:val="24"/>
        </w:rPr>
        <w:t>pago y compensación”,</w:t>
      </w:r>
      <w:r w:rsidR="00780851">
        <w:rPr>
          <w:rFonts w:ascii="Arial" w:hAnsi="Arial" w:cs="Arial"/>
          <w:szCs w:val="24"/>
        </w:rPr>
        <w:t xml:space="preserve"> entre otras. </w:t>
      </w:r>
    </w:p>
    <w:p w:rsidR="003D2CF1" w:rsidRDefault="003D2CF1" w:rsidP="00E351C2">
      <w:pPr>
        <w:spacing w:line="288" w:lineRule="auto"/>
        <w:jc w:val="both"/>
        <w:rPr>
          <w:rFonts w:ascii="Arial" w:hAnsi="Arial" w:cs="Arial"/>
          <w:i/>
          <w:szCs w:val="24"/>
        </w:rPr>
      </w:pPr>
    </w:p>
    <w:p w:rsidR="00226D5F" w:rsidRDefault="00A85C3A" w:rsidP="00E351C2">
      <w:pPr>
        <w:spacing w:line="288"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E351C2">
      <w:pPr>
        <w:spacing w:line="288" w:lineRule="auto"/>
        <w:rPr>
          <w:rFonts w:ascii="Arial" w:hAnsi="Arial" w:cs="Arial"/>
          <w:b/>
          <w:szCs w:val="24"/>
        </w:rPr>
      </w:pPr>
    </w:p>
    <w:p w:rsidR="008503F7" w:rsidRDefault="00226D5F" w:rsidP="00E351C2">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8503F7">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 xml:space="preserve">declaró la existencia de un contrato de trabajo </w:t>
      </w:r>
      <w:r w:rsidR="008503F7">
        <w:rPr>
          <w:rFonts w:ascii="Arial" w:hAnsi="Arial" w:cs="Arial"/>
          <w:color w:val="000000"/>
          <w:szCs w:val="24"/>
          <w:lang w:eastAsia="es-CO"/>
        </w:rPr>
        <w:t xml:space="preserve">verbal </w:t>
      </w:r>
      <w:r w:rsidR="003338FA">
        <w:rPr>
          <w:rFonts w:ascii="Arial" w:hAnsi="Arial" w:cs="Arial"/>
          <w:color w:val="000000"/>
          <w:szCs w:val="24"/>
          <w:lang w:eastAsia="es-CO"/>
        </w:rPr>
        <w:t xml:space="preserve">a término indefinido </w:t>
      </w:r>
      <w:r w:rsidR="00AF6C9C">
        <w:rPr>
          <w:rFonts w:ascii="Arial" w:hAnsi="Arial" w:cs="Arial"/>
          <w:color w:val="000000"/>
          <w:szCs w:val="24"/>
          <w:lang w:eastAsia="es-CO"/>
        </w:rPr>
        <w:t xml:space="preserve">desde el </w:t>
      </w:r>
      <w:r w:rsidR="008503F7">
        <w:rPr>
          <w:rFonts w:ascii="Arial" w:hAnsi="Arial" w:cs="Arial"/>
          <w:color w:val="000000"/>
          <w:szCs w:val="24"/>
          <w:lang w:eastAsia="es-CO"/>
        </w:rPr>
        <w:t xml:space="preserve">23/06/2006 hasta el 03/08/2012 entre el demandante y la Federación Nacional de Cafeteros de Colombia, que finalizó sin justa causa; </w:t>
      </w:r>
      <w:r w:rsidR="00020967">
        <w:rPr>
          <w:rFonts w:ascii="Arial" w:hAnsi="Arial" w:cs="Arial"/>
          <w:color w:val="000000"/>
          <w:szCs w:val="24"/>
          <w:lang w:eastAsia="es-CO"/>
        </w:rPr>
        <w:t>Igualmente</w:t>
      </w:r>
      <w:r w:rsidR="008503F7">
        <w:rPr>
          <w:rFonts w:ascii="Arial" w:hAnsi="Arial" w:cs="Arial"/>
          <w:color w:val="000000"/>
          <w:szCs w:val="24"/>
          <w:lang w:eastAsia="es-CO"/>
        </w:rPr>
        <w:t xml:space="preserve"> que Carlos Gonzalo Mejía </w:t>
      </w:r>
      <w:proofErr w:type="spellStart"/>
      <w:r w:rsidR="008503F7">
        <w:rPr>
          <w:rFonts w:ascii="Arial" w:hAnsi="Arial" w:cs="Arial"/>
          <w:color w:val="000000"/>
          <w:szCs w:val="24"/>
          <w:lang w:eastAsia="es-CO"/>
        </w:rPr>
        <w:t>Mejía</w:t>
      </w:r>
      <w:proofErr w:type="spellEnd"/>
      <w:r w:rsidR="008503F7">
        <w:rPr>
          <w:rFonts w:ascii="Arial" w:hAnsi="Arial" w:cs="Arial"/>
          <w:color w:val="000000"/>
          <w:szCs w:val="24"/>
          <w:lang w:eastAsia="es-CO"/>
        </w:rPr>
        <w:t xml:space="preserve"> fue un simple representante de la federación como director de la granja experimental La Catalina</w:t>
      </w:r>
      <w:r w:rsidR="00020967">
        <w:rPr>
          <w:rFonts w:ascii="Arial" w:hAnsi="Arial" w:cs="Arial"/>
          <w:color w:val="000000"/>
          <w:szCs w:val="24"/>
          <w:lang w:eastAsia="es-CO"/>
        </w:rPr>
        <w:t>.</w:t>
      </w:r>
    </w:p>
    <w:p w:rsidR="008503F7" w:rsidRDefault="008503F7" w:rsidP="00E351C2">
      <w:pPr>
        <w:spacing w:line="288" w:lineRule="auto"/>
        <w:jc w:val="both"/>
        <w:rPr>
          <w:rFonts w:ascii="Arial" w:hAnsi="Arial" w:cs="Arial"/>
          <w:color w:val="000000"/>
          <w:szCs w:val="24"/>
          <w:lang w:eastAsia="es-CO"/>
        </w:rPr>
      </w:pPr>
    </w:p>
    <w:p w:rsidR="00136EAA" w:rsidRDefault="008503F7" w:rsidP="00E351C2">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Por otro lado, </w:t>
      </w:r>
      <w:r w:rsidR="00136EAA">
        <w:rPr>
          <w:rFonts w:ascii="Arial" w:hAnsi="Arial" w:cs="Arial"/>
          <w:color w:val="000000"/>
          <w:szCs w:val="24"/>
          <w:lang w:eastAsia="es-CO"/>
        </w:rPr>
        <w:t>la juzgadora declaró l</w:t>
      </w:r>
      <w:r>
        <w:rPr>
          <w:rFonts w:ascii="Arial" w:hAnsi="Arial" w:cs="Arial"/>
          <w:color w:val="000000"/>
          <w:szCs w:val="24"/>
          <w:lang w:eastAsia="es-CO"/>
        </w:rPr>
        <w:t>a prescripción de manera parcial frente a las pretensiones de orden económico, excepto para los aportes pensionales</w:t>
      </w:r>
      <w:r w:rsidR="00136EAA">
        <w:rPr>
          <w:rFonts w:ascii="Arial" w:hAnsi="Arial" w:cs="Arial"/>
          <w:color w:val="000000"/>
          <w:szCs w:val="24"/>
          <w:lang w:eastAsia="es-CO"/>
        </w:rPr>
        <w:t xml:space="preserve"> durante el lapso laboral declarado.</w:t>
      </w:r>
    </w:p>
    <w:p w:rsidR="007B0D2D" w:rsidRDefault="007B0D2D" w:rsidP="00E351C2">
      <w:pPr>
        <w:spacing w:line="288" w:lineRule="auto"/>
        <w:jc w:val="both"/>
        <w:rPr>
          <w:rFonts w:ascii="Arial" w:hAnsi="Arial" w:cs="Arial"/>
          <w:color w:val="000000"/>
          <w:szCs w:val="24"/>
          <w:lang w:eastAsia="es-CO"/>
        </w:rPr>
      </w:pPr>
    </w:p>
    <w:p w:rsidR="00136EAA" w:rsidRDefault="006173D2" w:rsidP="00E351C2">
      <w:pPr>
        <w:spacing w:line="288"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391AE2">
        <w:rPr>
          <w:rFonts w:ascii="Arial" w:hAnsi="Arial" w:cs="Arial"/>
          <w:color w:val="000000"/>
          <w:szCs w:val="24"/>
          <w:lang w:eastAsia="es-CO"/>
        </w:rPr>
        <w:t>,</w:t>
      </w:r>
      <w:r w:rsidR="00136EAA">
        <w:rPr>
          <w:rFonts w:ascii="Arial" w:hAnsi="Arial" w:cs="Arial"/>
          <w:color w:val="000000"/>
          <w:szCs w:val="24"/>
          <w:lang w:eastAsia="es-CO"/>
        </w:rPr>
        <w:t xml:space="preserve"> a partir de la prueba testimonial</w:t>
      </w:r>
      <w:r w:rsidR="002819BD">
        <w:rPr>
          <w:rFonts w:ascii="Arial" w:hAnsi="Arial" w:cs="Arial"/>
          <w:color w:val="000000"/>
          <w:szCs w:val="24"/>
          <w:lang w:eastAsia="es-CO"/>
        </w:rPr>
        <w:t xml:space="preserve"> – compañeros de trabajo -</w:t>
      </w:r>
      <w:r w:rsidR="00391AE2">
        <w:rPr>
          <w:rFonts w:ascii="Arial" w:hAnsi="Arial" w:cs="Arial"/>
          <w:color w:val="000000"/>
          <w:szCs w:val="24"/>
          <w:lang w:eastAsia="es-CO"/>
        </w:rPr>
        <w:t>,</w:t>
      </w:r>
      <w:r w:rsidR="00136EAA">
        <w:rPr>
          <w:rFonts w:ascii="Arial" w:hAnsi="Arial" w:cs="Arial"/>
          <w:color w:val="000000"/>
          <w:szCs w:val="24"/>
          <w:lang w:eastAsia="es-CO"/>
        </w:rPr>
        <w:t xml:space="preserve"> que el demandante prestó sus servicios personales en la granja La Catalina, de propiedad de la federación demandada</w:t>
      </w:r>
      <w:r w:rsidR="00391AE2">
        <w:rPr>
          <w:rFonts w:ascii="Arial" w:hAnsi="Arial" w:cs="Arial"/>
          <w:color w:val="000000"/>
          <w:szCs w:val="24"/>
          <w:lang w:eastAsia="es-CO"/>
        </w:rPr>
        <w:t xml:space="preserve"> en la realización </w:t>
      </w:r>
      <w:r w:rsidR="002819BD">
        <w:rPr>
          <w:rFonts w:ascii="Arial" w:hAnsi="Arial" w:cs="Arial"/>
          <w:color w:val="000000"/>
          <w:szCs w:val="24"/>
          <w:lang w:eastAsia="es-CO"/>
        </w:rPr>
        <w:t>actividades relacionadas con los cultivos de café de manera continua</w:t>
      </w:r>
      <w:r w:rsidR="00B26A7A">
        <w:rPr>
          <w:rFonts w:ascii="Arial" w:hAnsi="Arial" w:cs="Arial"/>
          <w:color w:val="000000"/>
          <w:szCs w:val="24"/>
          <w:lang w:eastAsia="es-CO"/>
        </w:rPr>
        <w:t>, lugar en el que además pernoctaba pues se le había dado en arrendamiento una habitación.</w:t>
      </w:r>
    </w:p>
    <w:p w:rsidR="00B26A7A" w:rsidRDefault="00B26A7A" w:rsidP="00E351C2">
      <w:pPr>
        <w:spacing w:line="288" w:lineRule="auto"/>
        <w:jc w:val="both"/>
        <w:rPr>
          <w:rFonts w:ascii="Arial" w:hAnsi="Arial" w:cs="Arial"/>
          <w:color w:val="000000"/>
          <w:szCs w:val="24"/>
          <w:lang w:eastAsia="es-CO"/>
        </w:rPr>
      </w:pPr>
    </w:p>
    <w:p w:rsidR="00B26A7A" w:rsidRDefault="00020967" w:rsidP="00E351C2">
      <w:pPr>
        <w:spacing w:line="288" w:lineRule="auto"/>
        <w:jc w:val="both"/>
        <w:rPr>
          <w:rFonts w:ascii="Arial" w:hAnsi="Arial" w:cs="Arial"/>
          <w:color w:val="000000"/>
          <w:szCs w:val="24"/>
          <w:lang w:eastAsia="es-CO"/>
        </w:rPr>
      </w:pPr>
      <w:r>
        <w:rPr>
          <w:rFonts w:ascii="Arial" w:hAnsi="Arial" w:cs="Arial"/>
          <w:color w:val="000000"/>
          <w:szCs w:val="24"/>
          <w:lang w:eastAsia="es-CO"/>
        </w:rPr>
        <w:t>También</w:t>
      </w:r>
      <w:r w:rsidR="00B26A7A">
        <w:rPr>
          <w:rFonts w:ascii="Arial" w:hAnsi="Arial" w:cs="Arial"/>
          <w:color w:val="000000"/>
          <w:szCs w:val="24"/>
          <w:lang w:eastAsia="es-CO"/>
        </w:rPr>
        <w:t xml:space="preserve"> resaltó que era una actividad usual de la federación convertir a uno de sus trabajadores en contratista para pagar a los restantes trabajadores el salario a través de este último, contratista simulado a quien se le adicionaban $5.000 pesos por </w:t>
      </w:r>
      <w:r w:rsidR="00B26A7A">
        <w:rPr>
          <w:rFonts w:ascii="Arial" w:hAnsi="Arial" w:cs="Arial"/>
          <w:color w:val="000000"/>
          <w:szCs w:val="24"/>
          <w:lang w:eastAsia="es-CO"/>
        </w:rPr>
        <w:lastRenderedPageBreak/>
        <w:t xml:space="preserve">permitir tal mediación, sin que existiera en </w:t>
      </w:r>
      <w:r w:rsidR="003E6FA1">
        <w:rPr>
          <w:rFonts w:ascii="Arial" w:hAnsi="Arial" w:cs="Arial"/>
          <w:color w:val="000000"/>
          <w:szCs w:val="24"/>
          <w:lang w:eastAsia="es-CO"/>
        </w:rPr>
        <w:t>algún</w:t>
      </w:r>
      <w:r w:rsidR="00B26A7A">
        <w:rPr>
          <w:rFonts w:ascii="Arial" w:hAnsi="Arial" w:cs="Arial"/>
          <w:color w:val="000000"/>
          <w:szCs w:val="24"/>
          <w:lang w:eastAsia="es-CO"/>
        </w:rPr>
        <w:t xml:space="preserve"> momento actividades adicionales a las que realizaba como trabajador de la federación. Así, señaló que el motivo de tal fingimiento recaía en el pago de impuestos a la DIAN, por lo que los trabajadores convertidos</w:t>
      </w:r>
      <w:r w:rsidR="00BF411F">
        <w:rPr>
          <w:rFonts w:ascii="Arial" w:hAnsi="Arial" w:cs="Arial"/>
          <w:color w:val="000000"/>
          <w:szCs w:val="24"/>
          <w:lang w:eastAsia="es-CO"/>
        </w:rPr>
        <w:t xml:space="preserve"> en contratistas solo fungían en</w:t>
      </w:r>
      <w:r w:rsidR="00B26A7A">
        <w:rPr>
          <w:rFonts w:ascii="Arial" w:hAnsi="Arial" w:cs="Arial"/>
          <w:color w:val="000000"/>
          <w:szCs w:val="24"/>
          <w:lang w:eastAsia="es-CO"/>
        </w:rPr>
        <w:t xml:space="preserve"> dicho cargo hasta que alcanzaban el tope de declaración ante el departamento de impuestos, evento en el cual, era reemplazado por otro trabajador.</w:t>
      </w:r>
    </w:p>
    <w:p w:rsidR="002819BD" w:rsidRDefault="002819BD" w:rsidP="00E351C2">
      <w:pPr>
        <w:spacing w:line="288" w:lineRule="auto"/>
        <w:jc w:val="both"/>
        <w:rPr>
          <w:rFonts w:ascii="Arial" w:hAnsi="Arial" w:cs="Arial"/>
          <w:color w:val="000000"/>
          <w:szCs w:val="24"/>
          <w:lang w:eastAsia="es-CO"/>
        </w:rPr>
      </w:pPr>
    </w:p>
    <w:p w:rsidR="002819BD" w:rsidRDefault="002819BD" w:rsidP="00E351C2">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En ese sentido, adujo que el demandante y los testigos siempre reconocieron la subordinación derivada de Gonzalo Mejía, de quien recibían órdenes y al que entregaban documentación cuando fungieron como contratistas. Igual conclusión se desprende de lo dicho por Gonzalo Mejía previo a iniciarse la audiencia del art. 77 del C.P.L. y de la S.S., pues allí resaltó que él apenas había sido un empleado más de la federación. </w:t>
      </w:r>
    </w:p>
    <w:p w:rsidR="006348C0" w:rsidRDefault="006348C0" w:rsidP="00E351C2">
      <w:pPr>
        <w:spacing w:line="288" w:lineRule="auto"/>
        <w:jc w:val="both"/>
        <w:rPr>
          <w:rFonts w:ascii="Arial" w:hAnsi="Arial" w:cs="Arial"/>
          <w:b/>
          <w:szCs w:val="24"/>
        </w:rPr>
      </w:pPr>
    </w:p>
    <w:p w:rsidR="00A2679A" w:rsidRDefault="00C964DB" w:rsidP="00E351C2">
      <w:pPr>
        <w:spacing w:line="288"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E351C2">
      <w:pPr>
        <w:shd w:val="clear" w:color="auto" w:fill="FFFFFF"/>
        <w:spacing w:line="288" w:lineRule="auto"/>
        <w:jc w:val="both"/>
        <w:rPr>
          <w:rFonts w:ascii="Arial" w:hAnsi="Arial" w:cs="Arial"/>
          <w:color w:val="000000"/>
          <w:szCs w:val="24"/>
          <w:lang w:eastAsia="es-CO"/>
        </w:rPr>
      </w:pPr>
    </w:p>
    <w:p w:rsidR="00123AF6" w:rsidRDefault="00A2679A" w:rsidP="00E351C2">
      <w:pPr>
        <w:shd w:val="clear" w:color="auto" w:fill="FFFFFF"/>
        <w:spacing w:line="288"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w:t>
      </w:r>
      <w:r w:rsidR="004E4ECC">
        <w:rPr>
          <w:rFonts w:ascii="Arial" w:hAnsi="Arial" w:cs="Arial"/>
          <w:color w:val="000000"/>
          <w:szCs w:val="24"/>
          <w:lang w:eastAsia="es-CO"/>
        </w:rPr>
        <w:t xml:space="preserve">decisión </w:t>
      </w:r>
      <w:r w:rsidR="0041176D">
        <w:rPr>
          <w:rFonts w:ascii="Arial" w:hAnsi="Arial" w:cs="Arial"/>
          <w:color w:val="000000"/>
          <w:szCs w:val="24"/>
          <w:lang w:eastAsia="es-CO"/>
        </w:rPr>
        <w:t xml:space="preserve">la federación demandada </w:t>
      </w:r>
      <w:r w:rsidR="004E4ECC">
        <w:rPr>
          <w:rFonts w:ascii="Arial" w:hAnsi="Arial" w:cs="Arial"/>
          <w:color w:val="000000"/>
          <w:szCs w:val="24"/>
          <w:lang w:eastAsia="es-CO"/>
        </w:rPr>
        <w:t>solicitó su revocatoria</w:t>
      </w:r>
      <w:r w:rsidR="00BF411F">
        <w:rPr>
          <w:rFonts w:ascii="Arial" w:hAnsi="Arial" w:cs="Arial"/>
          <w:color w:val="000000"/>
          <w:szCs w:val="24"/>
          <w:lang w:eastAsia="es-CO"/>
        </w:rPr>
        <w:t>,</w:t>
      </w:r>
      <w:r w:rsidR="004E4ECC">
        <w:rPr>
          <w:rFonts w:ascii="Arial" w:hAnsi="Arial" w:cs="Arial"/>
          <w:color w:val="000000"/>
          <w:szCs w:val="24"/>
          <w:lang w:eastAsia="es-CO"/>
        </w:rPr>
        <w:t xml:space="preserve"> en tanto que </w:t>
      </w:r>
      <w:r w:rsidR="00ED6B3C">
        <w:rPr>
          <w:rFonts w:ascii="Arial" w:hAnsi="Arial" w:cs="Arial"/>
          <w:color w:val="000000"/>
          <w:szCs w:val="24"/>
          <w:lang w:eastAsia="es-CO"/>
        </w:rPr>
        <w:t xml:space="preserve">la </w:t>
      </w:r>
      <w:r w:rsidR="00ED6B3C" w:rsidRPr="00ED6B3C">
        <w:rPr>
          <w:rFonts w:ascii="Arial" w:hAnsi="Arial" w:cs="Arial"/>
          <w:i/>
          <w:color w:val="000000"/>
          <w:szCs w:val="24"/>
          <w:lang w:eastAsia="es-CO"/>
        </w:rPr>
        <w:t>a quo</w:t>
      </w:r>
      <w:r w:rsidR="00ED6B3C">
        <w:rPr>
          <w:rFonts w:ascii="Arial" w:hAnsi="Arial" w:cs="Arial"/>
          <w:i/>
          <w:color w:val="000000"/>
          <w:szCs w:val="24"/>
          <w:lang w:eastAsia="es-CO"/>
        </w:rPr>
        <w:t xml:space="preserve"> </w:t>
      </w:r>
      <w:r w:rsidR="00ED6B3C">
        <w:rPr>
          <w:rFonts w:ascii="Arial" w:hAnsi="Arial" w:cs="Arial"/>
          <w:color w:val="000000"/>
          <w:szCs w:val="24"/>
          <w:lang w:eastAsia="es-CO"/>
        </w:rPr>
        <w:t>realizó una indebida valoración probatoria de los testigos y documentos obrantes en el proceso, pues ninguna relación laboral ocurrió</w:t>
      </w:r>
      <w:r w:rsidR="001B0970">
        <w:rPr>
          <w:rFonts w:ascii="Arial" w:hAnsi="Arial" w:cs="Arial"/>
          <w:color w:val="000000"/>
          <w:szCs w:val="24"/>
          <w:lang w:eastAsia="es-CO"/>
        </w:rPr>
        <w:t xml:space="preserve">, </w:t>
      </w:r>
      <w:r w:rsidR="00123AF6">
        <w:rPr>
          <w:rFonts w:ascii="Arial" w:hAnsi="Arial" w:cs="Arial"/>
          <w:color w:val="000000"/>
          <w:szCs w:val="24"/>
          <w:lang w:eastAsia="es-CO"/>
        </w:rPr>
        <w:t>ya que</w:t>
      </w:r>
      <w:r w:rsidR="00B471F9">
        <w:rPr>
          <w:rFonts w:ascii="Arial" w:hAnsi="Arial" w:cs="Arial"/>
          <w:color w:val="000000"/>
          <w:szCs w:val="24"/>
          <w:lang w:eastAsia="es-CO"/>
        </w:rPr>
        <w:t xml:space="preserve"> no se acreditó la prestación personal del servicio, ni los</w:t>
      </w:r>
      <w:r w:rsidR="001B0970">
        <w:rPr>
          <w:rFonts w:ascii="Arial" w:hAnsi="Arial" w:cs="Arial"/>
          <w:color w:val="000000"/>
          <w:szCs w:val="24"/>
          <w:lang w:eastAsia="es-CO"/>
        </w:rPr>
        <w:t xml:space="preserve"> extremos temporales</w:t>
      </w:r>
      <w:r w:rsidR="00B471F9">
        <w:rPr>
          <w:rFonts w:ascii="Arial" w:hAnsi="Arial" w:cs="Arial"/>
          <w:color w:val="000000"/>
          <w:szCs w:val="24"/>
          <w:lang w:eastAsia="es-CO"/>
        </w:rPr>
        <w:t xml:space="preserve"> y mucho menos el lugar donde se ubicaba la granja</w:t>
      </w:r>
      <w:r w:rsidR="00ED6B3C">
        <w:rPr>
          <w:rFonts w:ascii="Arial" w:hAnsi="Arial" w:cs="Arial"/>
          <w:color w:val="000000"/>
          <w:szCs w:val="24"/>
          <w:lang w:eastAsia="es-CO"/>
        </w:rPr>
        <w:t>.</w:t>
      </w:r>
    </w:p>
    <w:p w:rsidR="00123AF6" w:rsidRDefault="00123AF6" w:rsidP="00E351C2">
      <w:pPr>
        <w:shd w:val="clear" w:color="auto" w:fill="FFFFFF"/>
        <w:spacing w:line="288" w:lineRule="auto"/>
        <w:jc w:val="both"/>
        <w:rPr>
          <w:rFonts w:ascii="Arial" w:hAnsi="Arial" w:cs="Arial"/>
          <w:color w:val="000000"/>
          <w:szCs w:val="24"/>
          <w:lang w:eastAsia="es-CO"/>
        </w:rPr>
      </w:pPr>
    </w:p>
    <w:p w:rsidR="00123AF6" w:rsidRDefault="00ED6B3C"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As</w:t>
      </w:r>
      <w:r w:rsidR="001B0970">
        <w:rPr>
          <w:rFonts w:ascii="Arial" w:hAnsi="Arial" w:cs="Arial"/>
          <w:color w:val="000000"/>
          <w:szCs w:val="24"/>
          <w:lang w:eastAsia="es-CO"/>
        </w:rPr>
        <w:t xml:space="preserve">í, adujo que </w:t>
      </w:r>
      <w:r w:rsidR="00B471F9">
        <w:rPr>
          <w:rFonts w:ascii="Arial" w:hAnsi="Arial" w:cs="Arial"/>
          <w:color w:val="000000"/>
          <w:szCs w:val="24"/>
          <w:lang w:eastAsia="es-CO"/>
        </w:rPr>
        <w:t>los testigos fueron genéricos</w:t>
      </w:r>
      <w:r w:rsidR="00123AF6">
        <w:rPr>
          <w:rFonts w:ascii="Arial" w:hAnsi="Arial" w:cs="Arial"/>
          <w:color w:val="000000"/>
          <w:szCs w:val="24"/>
          <w:lang w:eastAsia="es-CO"/>
        </w:rPr>
        <w:t xml:space="preserve"> </w:t>
      </w:r>
      <w:r w:rsidR="00020967">
        <w:rPr>
          <w:rFonts w:ascii="Arial" w:hAnsi="Arial" w:cs="Arial"/>
          <w:color w:val="000000"/>
          <w:szCs w:val="24"/>
          <w:lang w:eastAsia="es-CO"/>
        </w:rPr>
        <w:t>y</w:t>
      </w:r>
      <w:r w:rsidR="00123AF6">
        <w:rPr>
          <w:rFonts w:ascii="Arial" w:hAnsi="Arial" w:cs="Arial"/>
          <w:color w:val="000000"/>
          <w:szCs w:val="24"/>
          <w:lang w:eastAsia="es-CO"/>
        </w:rPr>
        <w:t xml:space="preserve"> señalaron que la actividad del demandante era la venta de almuerzos que hacía su cónyuge, y solo ante la insistencia de la juzgadora dijeron que realizaba actividades relativas al cultivo de caf</w:t>
      </w:r>
      <w:r w:rsidR="00666486">
        <w:rPr>
          <w:rFonts w:ascii="Arial" w:hAnsi="Arial" w:cs="Arial"/>
          <w:color w:val="000000"/>
          <w:szCs w:val="24"/>
          <w:lang w:eastAsia="es-CO"/>
        </w:rPr>
        <w:t xml:space="preserve">é, que tampoco podía concluirse que fueran continuas, pues mal podría decirse que por tener su residencia en la granja entonces ejecutó un contrato de trabajo. </w:t>
      </w:r>
    </w:p>
    <w:p w:rsidR="00123AF6" w:rsidRDefault="00123AF6" w:rsidP="00E351C2">
      <w:pPr>
        <w:shd w:val="clear" w:color="auto" w:fill="FFFFFF"/>
        <w:spacing w:line="288" w:lineRule="auto"/>
        <w:jc w:val="both"/>
        <w:rPr>
          <w:rFonts w:ascii="Arial" w:hAnsi="Arial" w:cs="Arial"/>
          <w:color w:val="000000"/>
          <w:szCs w:val="24"/>
          <w:lang w:eastAsia="es-CO"/>
        </w:rPr>
      </w:pPr>
    </w:p>
    <w:p w:rsidR="004E4ECC" w:rsidRPr="00ED6B3C" w:rsidRDefault="00123AF6"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 xml:space="preserve">Asimismo, reprochó que </w:t>
      </w:r>
      <w:r w:rsidR="00B471F9">
        <w:rPr>
          <w:rFonts w:ascii="Arial" w:hAnsi="Arial" w:cs="Arial"/>
          <w:color w:val="000000"/>
          <w:szCs w:val="24"/>
          <w:lang w:eastAsia="es-CO"/>
        </w:rPr>
        <w:t xml:space="preserve">la juez derivó </w:t>
      </w:r>
      <w:r w:rsidR="001B0970">
        <w:rPr>
          <w:rFonts w:ascii="Arial" w:hAnsi="Arial" w:cs="Arial"/>
          <w:color w:val="000000"/>
          <w:szCs w:val="24"/>
          <w:lang w:eastAsia="es-CO"/>
        </w:rPr>
        <w:t>el extremo inicial de</w:t>
      </w:r>
      <w:r w:rsidR="00BF411F">
        <w:rPr>
          <w:rFonts w:ascii="Arial" w:hAnsi="Arial" w:cs="Arial"/>
          <w:color w:val="000000"/>
          <w:szCs w:val="24"/>
          <w:lang w:eastAsia="es-CO"/>
        </w:rPr>
        <w:t>l escrito de</w:t>
      </w:r>
      <w:r w:rsidR="001B0970">
        <w:rPr>
          <w:rFonts w:ascii="Arial" w:hAnsi="Arial" w:cs="Arial"/>
          <w:color w:val="000000"/>
          <w:szCs w:val="24"/>
          <w:lang w:eastAsia="es-CO"/>
        </w:rPr>
        <w:t xml:space="preserve"> demanda en corroboración con la prueba testimonial que fue contradictoria, pues no hubo unidad de criterio frente al año de inicio</w:t>
      </w:r>
      <w:r w:rsidR="00B471F9">
        <w:rPr>
          <w:rFonts w:ascii="Arial" w:hAnsi="Arial" w:cs="Arial"/>
          <w:color w:val="000000"/>
          <w:szCs w:val="24"/>
          <w:lang w:eastAsia="es-CO"/>
        </w:rPr>
        <w:t xml:space="preserve">, </w:t>
      </w:r>
      <w:r w:rsidR="00BF411F">
        <w:rPr>
          <w:rFonts w:ascii="Arial" w:hAnsi="Arial" w:cs="Arial"/>
          <w:color w:val="000000"/>
          <w:szCs w:val="24"/>
          <w:lang w:eastAsia="es-CO"/>
        </w:rPr>
        <w:t>y apenas recordaban</w:t>
      </w:r>
      <w:r w:rsidR="00AC22BA">
        <w:rPr>
          <w:rFonts w:ascii="Arial" w:hAnsi="Arial" w:cs="Arial"/>
          <w:color w:val="000000"/>
          <w:szCs w:val="24"/>
          <w:lang w:eastAsia="es-CO"/>
        </w:rPr>
        <w:t xml:space="preserve"> el apellido del capataz que les daba órdenes, </w:t>
      </w:r>
      <w:r w:rsidR="00B471F9">
        <w:rPr>
          <w:rFonts w:ascii="Arial" w:hAnsi="Arial" w:cs="Arial"/>
          <w:color w:val="000000"/>
          <w:szCs w:val="24"/>
          <w:lang w:eastAsia="es-CO"/>
        </w:rPr>
        <w:t>además de señalar contrario a la realidad, que la granja no se ubicaba en el corregimiento Altagracia y que el testigo Tapia recordaba el extremo inicial del demandante, pero desconocía sus propias particularidades</w:t>
      </w:r>
      <w:r w:rsidR="001B0970">
        <w:rPr>
          <w:rFonts w:ascii="Arial" w:hAnsi="Arial" w:cs="Arial"/>
          <w:color w:val="000000"/>
          <w:szCs w:val="24"/>
          <w:lang w:eastAsia="es-CO"/>
        </w:rPr>
        <w:t>, máxime que la Corte Suprema ha indicado que los extremos temporales no se pueden</w:t>
      </w:r>
      <w:r w:rsidR="00B471F9">
        <w:rPr>
          <w:rFonts w:ascii="Arial" w:hAnsi="Arial" w:cs="Arial"/>
          <w:color w:val="000000"/>
          <w:szCs w:val="24"/>
          <w:lang w:eastAsia="es-CO"/>
        </w:rPr>
        <w:t xml:space="preserve"> probar a partir de testimonios, y por ello ningún documento acreditaba los mismos. </w:t>
      </w:r>
    </w:p>
    <w:p w:rsidR="004E4ECC" w:rsidRDefault="004E4ECC" w:rsidP="00E351C2">
      <w:pPr>
        <w:shd w:val="clear" w:color="auto" w:fill="FFFFFF"/>
        <w:spacing w:line="288" w:lineRule="auto"/>
        <w:jc w:val="both"/>
        <w:rPr>
          <w:rFonts w:ascii="Arial" w:hAnsi="Arial" w:cs="Arial"/>
          <w:color w:val="000000"/>
          <w:szCs w:val="24"/>
          <w:lang w:eastAsia="es-CO"/>
        </w:rPr>
      </w:pPr>
    </w:p>
    <w:p w:rsidR="00B471F9" w:rsidRDefault="00B471F9"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Por otro lado, recriminó que no se probó que la federación elegía contratistas para evitar responsabilidades de pagos, sin que se demostrara planilla de pago alguna, pero señaló que sí se acreditó que los contratistas tenían un poder de</w:t>
      </w:r>
      <w:r w:rsidR="00BF411F">
        <w:rPr>
          <w:rFonts w:ascii="Arial" w:hAnsi="Arial" w:cs="Arial"/>
          <w:color w:val="000000"/>
          <w:szCs w:val="24"/>
          <w:lang w:eastAsia="es-CO"/>
        </w:rPr>
        <w:t xml:space="preserve"> </w:t>
      </w:r>
      <w:r>
        <w:rPr>
          <w:rFonts w:ascii="Arial" w:hAnsi="Arial" w:cs="Arial"/>
          <w:color w:val="000000"/>
          <w:szCs w:val="24"/>
          <w:lang w:eastAsia="es-CO"/>
        </w:rPr>
        <w:t>mando dentro de la granja, y por ello el empleador fue Luis Gonzaga, que según el testigo Tapia, ejercitó tal cargo durante toda la relación laboral, expresión que resulta contradictoria con las conclusiones del despacho frente al camb</w:t>
      </w:r>
      <w:r w:rsidR="00666486">
        <w:rPr>
          <w:rFonts w:ascii="Arial" w:hAnsi="Arial" w:cs="Arial"/>
          <w:color w:val="000000"/>
          <w:szCs w:val="24"/>
          <w:lang w:eastAsia="es-CO"/>
        </w:rPr>
        <w:t>io reit</w:t>
      </w:r>
      <w:r w:rsidR="00AC22BA">
        <w:rPr>
          <w:rFonts w:ascii="Arial" w:hAnsi="Arial" w:cs="Arial"/>
          <w:color w:val="000000"/>
          <w:szCs w:val="24"/>
          <w:lang w:eastAsia="es-CO"/>
        </w:rPr>
        <w:t>erativo de contratistas.</w:t>
      </w:r>
    </w:p>
    <w:p w:rsidR="00B471F9" w:rsidRDefault="00B471F9" w:rsidP="00E351C2">
      <w:pPr>
        <w:shd w:val="clear" w:color="auto" w:fill="FFFFFF"/>
        <w:spacing w:line="288" w:lineRule="auto"/>
        <w:jc w:val="both"/>
        <w:rPr>
          <w:rFonts w:ascii="Arial" w:hAnsi="Arial" w:cs="Arial"/>
          <w:color w:val="000000"/>
          <w:szCs w:val="24"/>
          <w:lang w:eastAsia="es-CO"/>
        </w:rPr>
      </w:pPr>
    </w:p>
    <w:p w:rsidR="00AC22BA" w:rsidRDefault="000D0073"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Adujo</w:t>
      </w:r>
      <w:r w:rsidR="00AC22BA">
        <w:rPr>
          <w:rFonts w:ascii="Arial" w:hAnsi="Arial" w:cs="Arial"/>
          <w:color w:val="000000"/>
          <w:szCs w:val="24"/>
          <w:lang w:eastAsia="es-CO"/>
        </w:rPr>
        <w:t xml:space="preserve"> que lo expresado </w:t>
      </w:r>
      <w:r>
        <w:rPr>
          <w:rFonts w:ascii="Arial" w:hAnsi="Arial" w:cs="Arial"/>
          <w:color w:val="000000"/>
          <w:szCs w:val="24"/>
          <w:lang w:eastAsia="es-CO"/>
        </w:rPr>
        <w:t xml:space="preserve">por el codemandado Carlos Gonzalo Mejía </w:t>
      </w:r>
      <w:proofErr w:type="spellStart"/>
      <w:r>
        <w:rPr>
          <w:rFonts w:ascii="Arial" w:hAnsi="Arial" w:cs="Arial"/>
          <w:color w:val="000000"/>
          <w:szCs w:val="24"/>
          <w:lang w:eastAsia="es-CO"/>
        </w:rPr>
        <w:t>Mejía</w:t>
      </w:r>
      <w:proofErr w:type="spellEnd"/>
      <w:r>
        <w:rPr>
          <w:rFonts w:ascii="Arial" w:hAnsi="Arial" w:cs="Arial"/>
          <w:color w:val="000000"/>
          <w:szCs w:val="24"/>
          <w:lang w:eastAsia="es-CO"/>
        </w:rPr>
        <w:t xml:space="preserve"> en la aud</w:t>
      </w:r>
      <w:r w:rsidR="00BF411F">
        <w:rPr>
          <w:rFonts w:ascii="Arial" w:hAnsi="Arial" w:cs="Arial"/>
          <w:color w:val="000000"/>
          <w:szCs w:val="24"/>
          <w:lang w:eastAsia="es-CO"/>
        </w:rPr>
        <w:t>iencia del art. 77 del C.P.L.</w:t>
      </w:r>
      <w:r>
        <w:rPr>
          <w:rFonts w:ascii="Arial" w:hAnsi="Arial" w:cs="Arial"/>
          <w:color w:val="000000"/>
          <w:szCs w:val="24"/>
          <w:lang w:eastAsia="es-CO"/>
        </w:rPr>
        <w:t xml:space="preserve"> correspondía a la conciliación y por ende, los dichos allí expuestos no podían utilizarse como prueba dentro del proceso. </w:t>
      </w:r>
    </w:p>
    <w:p w:rsidR="000D0073" w:rsidRDefault="000D0073" w:rsidP="00E351C2">
      <w:pPr>
        <w:shd w:val="clear" w:color="auto" w:fill="FFFFFF"/>
        <w:spacing w:line="288" w:lineRule="auto"/>
        <w:jc w:val="both"/>
        <w:rPr>
          <w:rFonts w:ascii="Arial" w:hAnsi="Arial" w:cs="Arial"/>
          <w:color w:val="000000"/>
          <w:szCs w:val="24"/>
          <w:lang w:eastAsia="es-CO"/>
        </w:rPr>
      </w:pPr>
    </w:p>
    <w:p w:rsidR="00ED6B3C" w:rsidRDefault="004E4ECC"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 xml:space="preserve">Frente a la excepción de prescripción adujo que la juzgadora había desconocido la verdadera interpretación de los artículo 488 del C.S.T. y 151 del C.P.L. y de la S.S., que además ha sido decantada por la Corte Suprema de Justicia, pues la </w:t>
      </w:r>
      <w:r w:rsidRPr="004E4ECC">
        <w:rPr>
          <w:rFonts w:ascii="Arial" w:hAnsi="Arial" w:cs="Arial"/>
          <w:i/>
          <w:color w:val="000000"/>
          <w:szCs w:val="24"/>
          <w:lang w:eastAsia="es-CO"/>
        </w:rPr>
        <w:t>a quo</w:t>
      </w:r>
      <w:r>
        <w:rPr>
          <w:rFonts w:ascii="Arial" w:hAnsi="Arial" w:cs="Arial"/>
          <w:color w:val="000000"/>
          <w:szCs w:val="24"/>
          <w:lang w:eastAsia="es-CO"/>
        </w:rPr>
        <w:t xml:space="preserve"> entendió que la prescripción apenas deviene de las obligaciones de carácter económico, cuando en realidad los artículos </w:t>
      </w:r>
      <w:r w:rsidR="00ED6B3C">
        <w:rPr>
          <w:rFonts w:ascii="Arial" w:hAnsi="Arial" w:cs="Arial"/>
          <w:color w:val="000000"/>
          <w:szCs w:val="24"/>
          <w:lang w:eastAsia="es-CO"/>
        </w:rPr>
        <w:t xml:space="preserve">son claros al indicar </w:t>
      </w:r>
      <w:r>
        <w:rPr>
          <w:rFonts w:ascii="Arial" w:hAnsi="Arial" w:cs="Arial"/>
          <w:color w:val="000000"/>
          <w:szCs w:val="24"/>
          <w:lang w:eastAsia="es-CO"/>
        </w:rPr>
        <w:t xml:space="preserve">que prescribe todo derecho derivado de una obligación laboral, </w:t>
      </w:r>
      <w:r w:rsidR="00AD1247">
        <w:rPr>
          <w:rFonts w:ascii="Arial" w:hAnsi="Arial" w:cs="Arial"/>
          <w:color w:val="000000"/>
          <w:szCs w:val="24"/>
          <w:lang w:eastAsia="es-CO"/>
        </w:rPr>
        <w:t xml:space="preserve">y por ello, </w:t>
      </w:r>
      <w:r w:rsidR="00ED6B3C">
        <w:rPr>
          <w:rFonts w:ascii="Arial" w:hAnsi="Arial" w:cs="Arial"/>
          <w:color w:val="000000"/>
          <w:szCs w:val="24"/>
          <w:lang w:eastAsia="es-CO"/>
        </w:rPr>
        <w:t>también</w:t>
      </w:r>
      <w:r w:rsidR="00AD1247">
        <w:rPr>
          <w:rFonts w:ascii="Arial" w:hAnsi="Arial" w:cs="Arial"/>
          <w:color w:val="000000"/>
          <w:szCs w:val="24"/>
          <w:lang w:eastAsia="es-CO"/>
        </w:rPr>
        <w:t xml:space="preserve"> la declaratoria del contrato realidad debía prescribir</w:t>
      </w:r>
      <w:r w:rsidR="00ED6B3C">
        <w:rPr>
          <w:rFonts w:ascii="Arial" w:hAnsi="Arial" w:cs="Arial"/>
          <w:color w:val="000000"/>
          <w:szCs w:val="24"/>
          <w:lang w:eastAsia="es-CO"/>
        </w:rPr>
        <w:t>, y con ello ninguna condena por aportes pensionales debía realizarse.</w:t>
      </w:r>
    </w:p>
    <w:p w:rsidR="00ED6B3C" w:rsidRDefault="00ED6B3C" w:rsidP="00E351C2">
      <w:pPr>
        <w:shd w:val="clear" w:color="auto" w:fill="FFFFFF"/>
        <w:spacing w:line="288" w:lineRule="auto"/>
        <w:jc w:val="both"/>
        <w:rPr>
          <w:rFonts w:ascii="Arial" w:hAnsi="Arial" w:cs="Arial"/>
          <w:color w:val="000000"/>
          <w:szCs w:val="24"/>
          <w:lang w:eastAsia="es-CO"/>
        </w:rPr>
      </w:pPr>
    </w:p>
    <w:p w:rsidR="0041176D" w:rsidRDefault="00ED6B3C"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 xml:space="preserve">Además señaló que únicamente el derecho a la pensión es imprescriptible, pero no los aportes a pensión </w:t>
      </w:r>
      <w:r w:rsidR="004E4ECC">
        <w:rPr>
          <w:rFonts w:ascii="Arial" w:hAnsi="Arial" w:cs="Arial"/>
          <w:color w:val="000000"/>
          <w:szCs w:val="24"/>
          <w:lang w:eastAsia="es-CO"/>
        </w:rPr>
        <w:t>o cualquier derecho rela</w:t>
      </w:r>
      <w:r>
        <w:rPr>
          <w:rFonts w:ascii="Arial" w:hAnsi="Arial" w:cs="Arial"/>
          <w:color w:val="000000"/>
          <w:szCs w:val="24"/>
          <w:lang w:eastAsia="es-CO"/>
        </w:rPr>
        <w:t xml:space="preserve">cionado con la seguridad social, y que la </w:t>
      </w:r>
      <w:r w:rsidR="00AD1247">
        <w:rPr>
          <w:rFonts w:ascii="Arial" w:hAnsi="Arial" w:cs="Arial"/>
          <w:color w:val="000000"/>
          <w:szCs w:val="24"/>
          <w:lang w:eastAsia="es-CO"/>
        </w:rPr>
        <w:t xml:space="preserve">Corte Constitucional </w:t>
      </w:r>
      <w:r>
        <w:rPr>
          <w:rFonts w:ascii="Arial" w:hAnsi="Arial" w:cs="Arial"/>
          <w:color w:val="000000"/>
          <w:szCs w:val="24"/>
          <w:lang w:eastAsia="es-CO"/>
        </w:rPr>
        <w:t xml:space="preserve">no </w:t>
      </w:r>
      <w:r w:rsidR="00AD1247">
        <w:rPr>
          <w:rFonts w:ascii="Arial" w:hAnsi="Arial" w:cs="Arial"/>
          <w:color w:val="000000"/>
          <w:szCs w:val="24"/>
          <w:lang w:eastAsia="es-CO"/>
        </w:rPr>
        <w:t xml:space="preserve">tiene un criterio unificado sobre la </w:t>
      </w:r>
      <w:r>
        <w:rPr>
          <w:rFonts w:ascii="Arial" w:hAnsi="Arial" w:cs="Arial"/>
          <w:color w:val="000000"/>
          <w:szCs w:val="24"/>
          <w:lang w:eastAsia="es-CO"/>
        </w:rPr>
        <w:t>imprescriptibilidad</w:t>
      </w:r>
      <w:r w:rsidR="00AD1247">
        <w:rPr>
          <w:rFonts w:ascii="Arial" w:hAnsi="Arial" w:cs="Arial"/>
          <w:color w:val="000000"/>
          <w:szCs w:val="24"/>
          <w:lang w:eastAsia="es-CO"/>
        </w:rPr>
        <w:t xml:space="preserve"> de los aportes a pensión, como se desprende del Auto A15A de 2018.</w:t>
      </w:r>
    </w:p>
    <w:p w:rsidR="00227F0B" w:rsidRDefault="00227F0B" w:rsidP="00E351C2">
      <w:pPr>
        <w:shd w:val="clear" w:color="auto" w:fill="FFFFFF"/>
        <w:spacing w:line="288" w:lineRule="auto"/>
        <w:jc w:val="both"/>
        <w:rPr>
          <w:rFonts w:ascii="Arial" w:hAnsi="Arial" w:cs="Arial"/>
          <w:color w:val="000000"/>
          <w:szCs w:val="24"/>
          <w:lang w:eastAsia="es-CO"/>
        </w:rPr>
      </w:pPr>
    </w:p>
    <w:p w:rsidR="00227F0B" w:rsidRDefault="00227F0B" w:rsidP="00E351C2">
      <w:pPr>
        <w:shd w:val="clear" w:color="auto" w:fill="FFFFFF"/>
        <w:spacing w:line="288" w:lineRule="auto"/>
        <w:jc w:val="both"/>
        <w:rPr>
          <w:rFonts w:ascii="Arial" w:hAnsi="Arial" w:cs="Arial"/>
          <w:color w:val="000000"/>
          <w:szCs w:val="24"/>
          <w:lang w:eastAsia="es-CO"/>
        </w:rPr>
      </w:pPr>
      <w:r>
        <w:rPr>
          <w:rFonts w:ascii="Arial" w:hAnsi="Arial" w:cs="Arial"/>
          <w:color w:val="000000"/>
          <w:szCs w:val="24"/>
          <w:lang w:eastAsia="es-CO"/>
        </w:rPr>
        <w:t xml:space="preserve">Finalmente solicitó que se revocara la condena en agencias en derecho porque fueron tasadas en un 100%, cuando el C.G.P. prescribe que debe ir del 5 al 30% del valor total de la condena. </w:t>
      </w:r>
    </w:p>
    <w:p w:rsidR="00F41929" w:rsidRDefault="00F41929" w:rsidP="00E351C2">
      <w:pPr>
        <w:shd w:val="clear" w:color="auto" w:fill="FFFFFF"/>
        <w:tabs>
          <w:tab w:val="left" w:pos="5197"/>
        </w:tabs>
        <w:spacing w:line="288" w:lineRule="auto"/>
        <w:jc w:val="center"/>
        <w:rPr>
          <w:rFonts w:ascii="Arial" w:hAnsi="Arial" w:cs="Arial"/>
          <w:b/>
          <w:szCs w:val="24"/>
        </w:rPr>
      </w:pPr>
    </w:p>
    <w:p w:rsidR="0061484D" w:rsidRDefault="0061484D" w:rsidP="00E351C2">
      <w:pPr>
        <w:shd w:val="clear" w:color="auto" w:fill="FFFFFF"/>
        <w:tabs>
          <w:tab w:val="left" w:pos="5197"/>
        </w:tabs>
        <w:spacing w:line="288"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E351C2">
      <w:pPr>
        <w:shd w:val="clear" w:color="auto" w:fill="FFFFFF"/>
        <w:tabs>
          <w:tab w:val="left" w:pos="5197"/>
        </w:tabs>
        <w:spacing w:line="288" w:lineRule="auto"/>
        <w:jc w:val="center"/>
        <w:rPr>
          <w:rFonts w:ascii="Arial" w:hAnsi="Arial" w:cs="Arial"/>
          <w:b/>
          <w:szCs w:val="24"/>
        </w:rPr>
      </w:pPr>
    </w:p>
    <w:p w:rsidR="00267258" w:rsidRDefault="00267258" w:rsidP="00E351C2">
      <w:pPr>
        <w:shd w:val="clear" w:color="auto" w:fill="FFFFFF"/>
        <w:tabs>
          <w:tab w:val="left" w:pos="5197"/>
        </w:tabs>
        <w:spacing w:line="288"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67258" w:rsidRPr="0061484D" w:rsidRDefault="00267258" w:rsidP="00E351C2">
      <w:pPr>
        <w:shd w:val="clear" w:color="auto" w:fill="FFFFFF"/>
        <w:tabs>
          <w:tab w:val="left" w:pos="5197"/>
        </w:tabs>
        <w:spacing w:line="288" w:lineRule="auto"/>
        <w:jc w:val="both"/>
        <w:rPr>
          <w:rFonts w:ascii="Arial" w:hAnsi="Arial" w:cs="Arial"/>
          <w:szCs w:val="24"/>
        </w:rPr>
      </w:pPr>
    </w:p>
    <w:p w:rsidR="00267258" w:rsidRPr="004B0EB0" w:rsidRDefault="00267258" w:rsidP="00E351C2">
      <w:pPr>
        <w:suppressAutoHyphens/>
        <w:spacing w:line="288"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cuestionamientos:</w:t>
      </w:r>
    </w:p>
    <w:p w:rsidR="00267258" w:rsidRDefault="00267258" w:rsidP="00E351C2">
      <w:pPr>
        <w:shd w:val="clear" w:color="auto" w:fill="FFFFFF"/>
        <w:tabs>
          <w:tab w:val="left" w:pos="5197"/>
        </w:tabs>
        <w:spacing w:line="288" w:lineRule="auto"/>
        <w:jc w:val="both"/>
        <w:rPr>
          <w:rFonts w:ascii="Arial" w:hAnsi="Arial" w:cs="Arial"/>
          <w:szCs w:val="24"/>
        </w:rPr>
      </w:pPr>
    </w:p>
    <w:p w:rsidR="00267258" w:rsidRDefault="00267258" w:rsidP="00E351C2">
      <w:pPr>
        <w:shd w:val="clear" w:color="auto" w:fill="FFFFFF"/>
        <w:tabs>
          <w:tab w:val="left" w:pos="5197"/>
        </w:tabs>
        <w:spacing w:line="288" w:lineRule="auto"/>
        <w:jc w:val="both"/>
        <w:rPr>
          <w:rFonts w:ascii="Arial" w:hAnsi="Arial" w:cs="Arial"/>
          <w:iCs/>
          <w:szCs w:val="24"/>
        </w:rPr>
      </w:pPr>
      <w:r w:rsidRPr="00BD3144">
        <w:rPr>
          <w:rFonts w:ascii="Arial" w:hAnsi="Arial" w:cs="Arial"/>
          <w:i/>
          <w:szCs w:val="24"/>
        </w:rPr>
        <w:t>i)</w:t>
      </w:r>
      <w:r>
        <w:rPr>
          <w:rFonts w:ascii="Arial" w:hAnsi="Arial" w:cs="Arial"/>
          <w:szCs w:val="24"/>
        </w:rPr>
        <w:t xml:space="preserve"> </w:t>
      </w:r>
      <w:r w:rsidRPr="009740CF">
        <w:rPr>
          <w:rFonts w:ascii="Arial" w:hAnsi="Arial" w:cs="Arial"/>
          <w:szCs w:val="24"/>
        </w:rPr>
        <w:t>¿</w:t>
      </w:r>
      <w:r>
        <w:rPr>
          <w:rFonts w:ascii="Arial" w:hAnsi="Arial" w:cs="Arial"/>
          <w:szCs w:val="24"/>
        </w:rPr>
        <w:t>La prueba obrante en el proceso acredita la existencia del contrato de trabajo</w:t>
      </w:r>
      <w:r w:rsidR="00CD5204">
        <w:rPr>
          <w:rFonts w:ascii="Arial" w:hAnsi="Arial" w:cs="Arial"/>
          <w:szCs w:val="24"/>
        </w:rPr>
        <w:t xml:space="preserve"> entre el actor y la Federación Nacional de Cafeteros de Colombia</w:t>
      </w:r>
      <w:r w:rsidRPr="009740CF">
        <w:rPr>
          <w:rFonts w:ascii="Arial" w:hAnsi="Arial" w:cs="Arial"/>
          <w:iCs/>
          <w:szCs w:val="24"/>
        </w:rPr>
        <w:t>?</w:t>
      </w:r>
    </w:p>
    <w:p w:rsidR="00267258" w:rsidRDefault="00267258" w:rsidP="00E351C2">
      <w:pPr>
        <w:shd w:val="clear" w:color="auto" w:fill="FFFFFF"/>
        <w:tabs>
          <w:tab w:val="left" w:pos="5197"/>
        </w:tabs>
        <w:spacing w:line="288" w:lineRule="auto"/>
        <w:jc w:val="both"/>
        <w:rPr>
          <w:rFonts w:ascii="Arial" w:hAnsi="Arial" w:cs="Arial"/>
          <w:bCs/>
          <w:szCs w:val="24"/>
        </w:rPr>
      </w:pPr>
    </w:p>
    <w:p w:rsidR="00010CF9" w:rsidRDefault="00267258" w:rsidP="00E351C2">
      <w:pPr>
        <w:shd w:val="clear" w:color="auto" w:fill="FFFFFF"/>
        <w:tabs>
          <w:tab w:val="left" w:pos="5197"/>
        </w:tabs>
        <w:spacing w:line="288" w:lineRule="auto"/>
        <w:jc w:val="both"/>
        <w:rPr>
          <w:rFonts w:ascii="Arial" w:hAnsi="Arial" w:cs="Arial"/>
          <w:bCs/>
          <w:szCs w:val="24"/>
        </w:rPr>
      </w:pPr>
      <w:r w:rsidRPr="00BD3144">
        <w:rPr>
          <w:rFonts w:ascii="Arial" w:hAnsi="Arial" w:cs="Arial"/>
          <w:bCs/>
          <w:i/>
          <w:szCs w:val="24"/>
        </w:rPr>
        <w:t>ii)</w:t>
      </w:r>
      <w:r>
        <w:rPr>
          <w:rFonts w:ascii="Arial" w:hAnsi="Arial" w:cs="Arial"/>
          <w:bCs/>
          <w:szCs w:val="24"/>
        </w:rPr>
        <w:t xml:space="preserve"> </w:t>
      </w:r>
      <w:r w:rsidR="00CD5204">
        <w:rPr>
          <w:rFonts w:ascii="Arial" w:hAnsi="Arial" w:cs="Arial"/>
          <w:bCs/>
          <w:szCs w:val="24"/>
        </w:rPr>
        <w:t>¿</w:t>
      </w:r>
      <w:r w:rsidR="00885034">
        <w:rPr>
          <w:rFonts w:ascii="Arial" w:hAnsi="Arial" w:cs="Arial"/>
          <w:bCs/>
          <w:szCs w:val="24"/>
        </w:rPr>
        <w:t>Se acreditaron los extremos temporales del servicio</w:t>
      </w:r>
      <w:r w:rsidR="00CD5204">
        <w:rPr>
          <w:rFonts w:ascii="Arial" w:hAnsi="Arial" w:cs="Arial"/>
          <w:bCs/>
          <w:szCs w:val="24"/>
        </w:rPr>
        <w:t xml:space="preserve">? </w:t>
      </w:r>
    </w:p>
    <w:p w:rsidR="00CD5204" w:rsidRDefault="00CD5204" w:rsidP="00E351C2">
      <w:pPr>
        <w:shd w:val="clear" w:color="auto" w:fill="FFFFFF"/>
        <w:tabs>
          <w:tab w:val="left" w:pos="5197"/>
        </w:tabs>
        <w:spacing w:line="288" w:lineRule="auto"/>
        <w:jc w:val="both"/>
        <w:rPr>
          <w:rFonts w:ascii="Arial" w:hAnsi="Arial" w:cs="Arial"/>
          <w:bCs/>
          <w:szCs w:val="24"/>
        </w:rPr>
      </w:pPr>
    </w:p>
    <w:p w:rsidR="00267258" w:rsidRDefault="00CD5204" w:rsidP="00E351C2">
      <w:pPr>
        <w:shd w:val="clear" w:color="auto" w:fill="FFFFFF"/>
        <w:tabs>
          <w:tab w:val="left" w:pos="5197"/>
        </w:tabs>
        <w:spacing w:line="288" w:lineRule="auto"/>
        <w:jc w:val="both"/>
        <w:rPr>
          <w:rFonts w:ascii="Arial" w:hAnsi="Arial" w:cs="Arial"/>
          <w:iCs/>
          <w:szCs w:val="24"/>
        </w:rPr>
      </w:pPr>
      <w:r w:rsidRPr="00BD3144">
        <w:rPr>
          <w:rFonts w:ascii="Arial" w:hAnsi="Arial" w:cs="Arial"/>
          <w:bCs/>
          <w:i/>
          <w:szCs w:val="24"/>
        </w:rPr>
        <w:t>iii)</w:t>
      </w:r>
      <w:r>
        <w:rPr>
          <w:rFonts w:ascii="Arial" w:hAnsi="Arial" w:cs="Arial"/>
          <w:bCs/>
          <w:szCs w:val="24"/>
        </w:rPr>
        <w:t xml:space="preserve"> </w:t>
      </w:r>
      <w:r w:rsidR="00267258">
        <w:rPr>
          <w:rFonts w:ascii="Arial" w:hAnsi="Arial" w:cs="Arial"/>
          <w:szCs w:val="24"/>
        </w:rPr>
        <w:t>¿</w:t>
      </w:r>
      <w:r w:rsidR="00885034">
        <w:rPr>
          <w:rFonts w:ascii="Arial" w:hAnsi="Arial" w:cs="Arial"/>
          <w:szCs w:val="24"/>
        </w:rPr>
        <w:t>Había lugar a declarar la excepción de prescripción frente a la declaración de existencia del contrato de trabajo</w:t>
      </w:r>
      <w:r w:rsidR="00267258" w:rsidRPr="009740CF">
        <w:rPr>
          <w:rFonts w:ascii="Arial" w:hAnsi="Arial" w:cs="Arial"/>
          <w:iCs/>
          <w:szCs w:val="24"/>
        </w:rPr>
        <w:t>?</w:t>
      </w:r>
    </w:p>
    <w:p w:rsidR="00654C32" w:rsidRDefault="00654C32" w:rsidP="00E351C2">
      <w:pPr>
        <w:shd w:val="clear" w:color="auto" w:fill="FFFFFF"/>
        <w:tabs>
          <w:tab w:val="left" w:pos="5197"/>
        </w:tabs>
        <w:spacing w:line="288" w:lineRule="auto"/>
        <w:jc w:val="both"/>
        <w:rPr>
          <w:rFonts w:ascii="Arial" w:hAnsi="Arial" w:cs="Arial"/>
          <w:iCs/>
          <w:szCs w:val="24"/>
        </w:rPr>
      </w:pPr>
    </w:p>
    <w:p w:rsidR="00654C32" w:rsidRDefault="00654C32" w:rsidP="00E351C2">
      <w:pPr>
        <w:shd w:val="clear" w:color="auto" w:fill="FFFFFF"/>
        <w:tabs>
          <w:tab w:val="left" w:pos="5197"/>
        </w:tabs>
        <w:spacing w:line="288" w:lineRule="auto"/>
        <w:jc w:val="both"/>
        <w:rPr>
          <w:rFonts w:ascii="Arial" w:hAnsi="Arial" w:cs="Arial"/>
          <w:szCs w:val="24"/>
        </w:rPr>
      </w:pPr>
      <w:r w:rsidRPr="00BD3144">
        <w:rPr>
          <w:rFonts w:ascii="Arial" w:hAnsi="Arial" w:cs="Arial"/>
          <w:i/>
          <w:iCs/>
          <w:szCs w:val="24"/>
        </w:rPr>
        <w:t>iv)</w:t>
      </w:r>
      <w:r>
        <w:rPr>
          <w:rFonts w:ascii="Arial" w:hAnsi="Arial" w:cs="Arial"/>
          <w:iCs/>
          <w:szCs w:val="24"/>
        </w:rPr>
        <w:t xml:space="preserve"> </w:t>
      </w:r>
      <w:r w:rsidR="00885034">
        <w:rPr>
          <w:rFonts w:ascii="Arial" w:hAnsi="Arial" w:cs="Arial"/>
          <w:iCs/>
          <w:szCs w:val="24"/>
        </w:rPr>
        <w:t>¿La apelación de la sentencia es el momento procesal oportuno para recriminar el porcentaje de condena en agencias en derecho</w:t>
      </w:r>
      <w:r>
        <w:rPr>
          <w:rFonts w:ascii="Arial" w:hAnsi="Arial" w:cs="Arial"/>
          <w:szCs w:val="24"/>
        </w:rPr>
        <w:t>?</w:t>
      </w:r>
    </w:p>
    <w:p w:rsidR="00BF411F" w:rsidRDefault="00BF411F" w:rsidP="00E351C2">
      <w:pPr>
        <w:shd w:val="clear" w:color="auto" w:fill="FFFFFF"/>
        <w:tabs>
          <w:tab w:val="left" w:pos="5197"/>
        </w:tabs>
        <w:spacing w:line="288" w:lineRule="auto"/>
        <w:jc w:val="both"/>
        <w:rPr>
          <w:rFonts w:ascii="Arial" w:hAnsi="Arial" w:cs="Arial"/>
          <w:szCs w:val="24"/>
        </w:rPr>
      </w:pPr>
    </w:p>
    <w:p w:rsidR="00BF411F" w:rsidRPr="00BF411F" w:rsidRDefault="00BF411F" w:rsidP="00E351C2">
      <w:pPr>
        <w:shd w:val="clear" w:color="auto" w:fill="FFFFFF"/>
        <w:tabs>
          <w:tab w:val="left" w:pos="5197"/>
        </w:tabs>
        <w:spacing w:line="288" w:lineRule="auto"/>
        <w:jc w:val="both"/>
        <w:rPr>
          <w:rFonts w:ascii="Arial" w:hAnsi="Arial" w:cs="Arial"/>
          <w:iCs/>
          <w:szCs w:val="24"/>
        </w:rPr>
      </w:pPr>
      <w:r w:rsidRPr="00BF411F">
        <w:rPr>
          <w:rFonts w:ascii="Arial" w:hAnsi="Arial" w:cs="Arial"/>
          <w:i/>
          <w:szCs w:val="24"/>
        </w:rPr>
        <w:t>v)</w:t>
      </w:r>
      <w:r>
        <w:rPr>
          <w:rFonts w:ascii="Arial" w:hAnsi="Arial" w:cs="Arial"/>
          <w:i/>
          <w:szCs w:val="24"/>
        </w:rPr>
        <w:t xml:space="preserve"> </w:t>
      </w:r>
      <w:r>
        <w:rPr>
          <w:rFonts w:ascii="Arial" w:hAnsi="Arial" w:cs="Arial"/>
          <w:szCs w:val="24"/>
        </w:rPr>
        <w:t>¿son imprescriptibles los aportes a la seguridad social en pensiones?</w:t>
      </w:r>
    </w:p>
    <w:p w:rsidR="004760C9" w:rsidRDefault="004760C9" w:rsidP="00E351C2">
      <w:pPr>
        <w:pStyle w:val="Textoindependiente"/>
        <w:spacing w:line="288" w:lineRule="auto"/>
        <w:contextualSpacing/>
        <w:rPr>
          <w:b/>
          <w:iCs/>
          <w:szCs w:val="24"/>
        </w:rPr>
      </w:pPr>
    </w:p>
    <w:p w:rsidR="00267258" w:rsidRDefault="00267258" w:rsidP="00E351C2">
      <w:pPr>
        <w:pStyle w:val="Textoindependiente"/>
        <w:spacing w:line="288" w:lineRule="auto"/>
        <w:contextualSpacing/>
        <w:rPr>
          <w:b/>
          <w:iCs/>
          <w:szCs w:val="24"/>
        </w:rPr>
      </w:pPr>
      <w:r>
        <w:rPr>
          <w:b/>
          <w:iCs/>
          <w:szCs w:val="24"/>
        </w:rPr>
        <w:t>2. Solución a los interrogantes planteados</w:t>
      </w:r>
    </w:p>
    <w:p w:rsidR="00267258" w:rsidRDefault="00267258" w:rsidP="00E351C2">
      <w:pPr>
        <w:pStyle w:val="Textoindependiente"/>
        <w:spacing w:line="288" w:lineRule="auto"/>
        <w:contextualSpacing/>
        <w:rPr>
          <w:b/>
          <w:iCs/>
          <w:szCs w:val="24"/>
        </w:rPr>
      </w:pPr>
    </w:p>
    <w:p w:rsidR="00267258" w:rsidRPr="0096767D" w:rsidRDefault="00267258" w:rsidP="00E351C2">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267258" w:rsidRPr="0096767D" w:rsidRDefault="00267258" w:rsidP="00E351C2">
      <w:pPr>
        <w:suppressAutoHyphens/>
        <w:spacing w:line="288" w:lineRule="auto"/>
        <w:jc w:val="both"/>
        <w:rPr>
          <w:rFonts w:ascii="Arial" w:hAnsi="Arial" w:cs="Arial"/>
          <w:szCs w:val="24"/>
        </w:rPr>
      </w:pPr>
    </w:p>
    <w:p w:rsidR="00B36514" w:rsidRPr="0096767D" w:rsidRDefault="00B36514" w:rsidP="00E351C2">
      <w:pPr>
        <w:spacing w:line="288" w:lineRule="auto"/>
        <w:jc w:val="both"/>
        <w:rPr>
          <w:rFonts w:ascii="Arial" w:eastAsiaTheme="minorHAnsi" w:hAnsi="Arial" w:cs="Arial"/>
          <w:szCs w:val="24"/>
        </w:rPr>
      </w:pPr>
      <w:r>
        <w:rPr>
          <w:rFonts w:ascii="Arial" w:eastAsiaTheme="minorHAnsi" w:hAnsi="Arial" w:cs="Arial"/>
          <w:szCs w:val="24"/>
        </w:rPr>
        <w:t>Ha de recordarse</w:t>
      </w:r>
      <w:r w:rsidRPr="0096767D">
        <w:rPr>
          <w:rFonts w:ascii="Arial" w:eastAsiaTheme="minorHAnsi" w:hAnsi="Arial" w:cs="Arial"/>
          <w:szCs w:val="24"/>
        </w:rPr>
        <w:t xml:space="preserve"> que los eleme</w:t>
      </w:r>
      <w:r>
        <w:rPr>
          <w:rFonts w:ascii="Arial" w:eastAsiaTheme="minorHAnsi" w:hAnsi="Arial" w:cs="Arial"/>
          <w:szCs w:val="24"/>
        </w:rPr>
        <w:t>ntos esenciales que se requiere</w:t>
      </w:r>
      <w:r w:rsidRPr="0096767D">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w:t>
      </w:r>
      <w:r>
        <w:rPr>
          <w:rFonts w:ascii="Arial" w:eastAsiaTheme="minorHAnsi" w:hAnsi="Arial" w:cs="Arial"/>
          <w:iCs/>
          <w:szCs w:val="24"/>
        </w:rPr>
        <w:t xml:space="preserve">la </w:t>
      </w:r>
      <w:r w:rsidRPr="0096767D">
        <w:rPr>
          <w:rFonts w:ascii="Arial" w:eastAsiaTheme="minorHAnsi" w:hAnsi="Arial" w:cs="Arial"/>
          <w:iCs/>
          <w:szCs w:val="24"/>
        </w:rPr>
        <w:t xml:space="preserve">realice por sí mismo, </w:t>
      </w:r>
      <w:r>
        <w:rPr>
          <w:rFonts w:ascii="Arial" w:eastAsiaTheme="minorHAnsi" w:hAnsi="Arial" w:cs="Arial"/>
          <w:iCs/>
          <w:szCs w:val="24"/>
        </w:rPr>
        <w:t xml:space="preserve">y </w:t>
      </w:r>
      <w:r w:rsidRPr="0096767D">
        <w:rPr>
          <w:rFonts w:ascii="Arial" w:eastAsiaTheme="minorHAnsi" w:hAnsi="Arial" w:cs="Arial"/>
          <w:iCs/>
          <w:szCs w:val="24"/>
        </w:rPr>
        <w:t xml:space="preserve">de manera prolongada;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 xml:space="preserve">faculta para requerirle </w:t>
      </w:r>
      <w:r w:rsidRPr="0096767D">
        <w:rPr>
          <w:rFonts w:ascii="Arial" w:eastAsiaTheme="minorHAnsi" w:hAnsi="Arial" w:cs="Arial"/>
          <w:szCs w:val="24"/>
        </w:rPr>
        <w:lastRenderedPageBreak/>
        <w:t>el cumplimiento de órdenes o instrucciones al empleado y la correlativa obligación de acatarlas; y, un salario en retribución del</w:t>
      </w:r>
      <w:r>
        <w:rPr>
          <w:rFonts w:ascii="Arial" w:eastAsiaTheme="minorHAnsi" w:hAnsi="Arial" w:cs="Arial"/>
          <w:szCs w:val="24"/>
        </w:rPr>
        <w:t xml:space="preserve"> servicio (art.23 CST).</w:t>
      </w:r>
    </w:p>
    <w:p w:rsidR="00267258" w:rsidRPr="0096767D" w:rsidRDefault="00267258" w:rsidP="00E351C2">
      <w:pPr>
        <w:spacing w:line="288" w:lineRule="auto"/>
        <w:jc w:val="both"/>
        <w:rPr>
          <w:rFonts w:ascii="Arial" w:eastAsiaTheme="minorHAnsi" w:hAnsi="Arial" w:cs="Arial"/>
          <w:szCs w:val="24"/>
        </w:rPr>
      </w:pPr>
    </w:p>
    <w:p w:rsidR="00B36514" w:rsidRDefault="00B36514" w:rsidP="00E351C2">
      <w:pPr>
        <w:spacing w:line="288" w:lineRule="auto"/>
        <w:jc w:val="both"/>
        <w:rPr>
          <w:rFonts w:ascii="Arial" w:eastAsiaTheme="minorHAnsi" w:hAnsi="Arial" w:cs="Arial"/>
          <w:bCs/>
          <w:iCs/>
          <w:szCs w:val="24"/>
        </w:rPr>
      </w:pPr>
      <w:r w:rsidRPr="009941B2">
        <w:rPr>
          <w:rFonts w:ascii="Arial" w:eastAsiaTheme="minorHAnsi" w:hAnsi="Arial" w:cs="Arial"/>
          <w:szCs w:val="24"/>
        </w:rPr>
        <w:t>Estos requisitos los debe acreditar el demandante, de conformidad con el art. 167 del Código General del Proceso, que se aplica por remisión del artículo 145 del C. P. del T. y de la S.S.; carga</w:t>
      </w:r>
      <w:r w:rsidRPr="009941B2">
        <w:rPr>
          <w:rFonts w:ascii="Arial" w:eastAsiaTheme="minorHAnsi" w:hAnsi="Arial" w:cs="Arial"/>
          <w:iCs/>
          <w:szCs w:val="24"/>
        </w:rPr>
        <w:t xml:space="preserve">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w:t>
      </w:r>
      <w:r w:rsidRPr="00FE0641">
        <w:rPr>
          <w:rFonts w:ascii="Arial" w:eastAsiaTheme="minorHAnsi" w:hAnsi="Arial" w:cs="Arial"/>
          <w:iCs/>
          <w:szCs w:val="24"/>
        </w:rPr>
        <w:t>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w:t>
      </w:r>
      <w:r>
        <w:rPr>
          <w:rFonts w:ascii="Arial" w:eastAsiaTheme="minorHAnsi" w:hAnsi="Arial" w:cs="Arial"/>
          <w:bCs/>
          <w:iCs/>
          <w:szCs w:val="24"/>
        </w:rPr>
        <w:t>cuentra la  de 10/12/2018, SL5471-2018</w:t>
      </w:r>
      <w:r w:rsidRPr="00FE0641">
        <w:rPr>
          <w:rFonts w:ascii="Arial" w:eastAsiaTheme="minorHAnsi" w:hAnsi="Arial" w:cs="Arial"/>
          <w:bCs/>
          <w:iCs/>
          <w:szCs w:val="24"/>
          <w:vertAlign w:val="superscript"/>
        </w:rPr>
        <w:footnoteReference w:id="1"/>
      </w:r>
      <w:r>
        <w:rPr>
          <w:rFonts w:ascii="Arial" w:eastAsiaTheme="minorHAnsi" w:hAnsi="Arial" w:cs="Arial"/>
          <w:bCs/>
          <w:iCs/>
          <w:szCs w:val="24"/>
        </w:rPr>
        <w:t>.</w:t>
      </w:r>
    </w:p>
    <w:p w:rsidR="00267258" w:rsidRDefault="00267258" w:rsidP="00E351C2">
      <w:pPr>
        <w:spacing w:line="288" w:lineRule="auto"/>
        <w:jc w:val="both"/>
        <w:rPr>
          <w:rFonts w:ascii="Arial" w:hAnsi="Arial" w:cs="Arial"/>
          <w:szCs w:val="24"/>
          <w:lang w:val="es-CO"/>
        </w:rPr>
      </w:pPr>
    </w:p>
    <w:p w:rsidR="00B36514" w:rsidRPr="00773B3B" w:rsidRDefault="00B36514" w:rsidP="00E351C2">
      <w:pPr>
        <w:spacing w:line="288" w:lineRule="auto"/>
        <w:jc w:val="both"/>
        <w:rPr>
          <w:rFonts w:ascii="Arial" w:hAnsi="Arial" w:cs="Arial"/>
          <w:szCs w:val="24"/>
          <w:lang w:val="es-MX"/>
        </w:rPr>
      </w:pPr>
      <w:r w:rsidRPr="00773B3B">
        <w:rPr>
          <w:rFonts w:ascii="Arial" w:hAnsi="Arial" w:cs="Arial"/>
          <w:szCs w:val="24"/>
          <w:lang w:val="es-CO"/>
        </w:rPr>
        <w:t>Así mismo</w:t>
      </w:r>
      <w:r>
        <w:rPr>
          <w:rFonts w:ascii="Arial" w:hAnsi="Arial" w:cs="Arial"/>
          <w:szCs w:val="24"/>
          <w:lang w:val="es-CO"/>
        </w:rPr>
        <w:t>,</w:t>
      </w:r>
      <w:r w:rsidRPr="00773B3B">
        <w:rPr>
          <w:rFonts w:ascii="Arial" w:hAnsi="Arial" w:cs="Arial"/>
          <w:szCs w:val="24"/>
          <w:lang w:val="es-CO"/>
        </w:rPr>
        <w:t xml:space="preserve"> no es suficiente </w:t>
      </w:r>
      <w:r w:rsidRPr="00773B3B">
        <w:rPr>
          <w:rFonts w:ascii="Arial" w:hAnsi="Arial" w:cs="Arial"/>
          <w:szCs w:val="24"/>
          <w:lang w:val="es-MX"/>
        </w:rPr>
        <w:t xml:space="preserve">acreditar la existencia del contrato de trabajo, </w:t>
      </w:r>
      <w:r>
        <w:rPr>
          <w:rFonts w:ascii="Arial" w:hAnsi="Arial" w:cs="Arial"/>
          <w:szCs w:val="24"/>
          <w:lang w:val="es-MX"/>
        </w:rPr>
        <w:t xml:space="preserve">pues </w:t>
      </w:r>
      <w:r w:rsidRPr="00773B3B">
        <w:rPr>
          <w:rFonts w:ascii="Arial" w:hAnsi="Arial" w:cs="Arial"/>
          <w:szCs w:val="24"/>
          <w:lang w:val="es-MX"/>
        </w:rPr>
        <w:t>debe también demostrar</w:t>
      </w:r>
      <w:r w:rsidR="00CD0D46">
        <w:rPr>
          <w:rFonts w:ascii="Arial" w:hAnsi="Arial" w:cs="Arial"/>
          <w:szCs w:val="24"/>
          <w:lang w:val="es-MX"/>
        </w:rPr>
        <w:t xml:space="preserve"> el actor</w:t>
      </w:r>
      <w:r w:rsidRPr="00773B3B">
        <w:rPr>
          <w:rFonts w:ascii="Arial" w:hAnsi="Arial" w:cs="Arial"/>
          <w:szCs w:val="24"/>
          <w:lang w:val="es-MX"/>
        </w:rPr>
        <w:t xml:space="preserve"> los extremos de la relación</w:t>
      </w:r>
      <w:r w:rsidR="00CD0D46">
        <w:rPr>
          <w:rFonts w:ascii="Arial" w:hAnsi="Arial" w:cs="Arial"/>
          <w:szCs w:val="24"/>
          <w:lang w:val="es-MX"/>
        </w:rPr>
        <w:t xml:space="preserve"> laboral</w:t>
      </w:r>
      <w:r w:rsidRPr="00773B3B">
        <w:rPr>
          <w:rFonts w:ascii="Arial" w:hAnsi="Arial" w:cs="Arial"/>
          <w:szCs w:val="24"/>
          <w:lang w:val="es-MX"/>
        </w:rPr>
        <w:t>, toda vez que no se presumen</w:t>
      </w:r>
      <w:r w:rsidRPr="00773B3B">
        <w:rPr>
          <w:rFonts w:ascii="Arial" w:hAnsi="Arial" w:cs="Arial"/>
          <w:szCs w:val="24"/>
          <w:vertAlign w:val="superscript"/>
          <w:lang w:val="es-MX"/>
        </w:rPr>
        <w:footnoteReference w:id="2"/>
      </w:r>
      <w:r>
        <w:rPr>
          <w:rFonts w:ascii="Arial" w:hAnsi="Arial" w:cs="Arial"/>
          <w:szCs w:val="24"/>
          <w:lang w:val="es-MX"/>
        </w:rPr>
        <w:t xml:space="preserve">, Hitos </w:t>
      </w:r>
      <w:r w:rsidRPr="00773B3B">
        <w:rPr>
          <w:rFonts w:ascii="Arial" w:hAnsi="Arial" w:cs="Arial"/>
          <w:szCs w:val="24"/>
          <w:lang w:val="es-MX"/>
        </w:rPr>
        <w:t>necesarios</w:t>
      </w:r>
      <w:r>
        <w:rPr>
          <w:rFonts w:ascii="Arial" w:hAnsi="Arial" w:cs="Arial"/>
          <w:szCs w:val="24"/>
          <w:lang w:val="es-MX"/>
        </w:rPr>
        <w:t xml:space="preserve"> </w:t>
      </w:r>
      <w:r w:rsidRPr="00773B3B">
        <w:rPr>
          <w:rFonts w:ascii="Arial" w:hAnsi="Arial" w:cs="Arial"/>
          <w:szCs w:val="24"/>
          <w:lang w:val="es-MX"/>
        </w:rPr>
        <w:t xml:space="preserve">para realizar la cuantificación de las liquidaciones e indemnizaciones que </w:t>
      </w:r>
      <w:r w:rsidRPr="00773B3B">
        <w:rPr>
          <w:rFonts w:ascii="Arial" w:hAnsi="Arial" w:cs="Arial"/>
          <w:szCs w:val="24"/>
        </w:rPr>
        <w:t>se reclamen en la demanda</w:t>
      </w:r>
      <w:r w:rsidRPr="00773B3B">
        <w:rPr>
          <w:rFonts w:ascii="Arial" w:hAnsi="Arial" w:cs="Arial"/>
          <w:szCs w:val="24"/>
          <w:lang w:val="es-MX"/>
        </w:rPr>
        <w:t xml:space="preserve">. </w:t>
      </w:r>
    </w:p>
    <w:p w:rsidR="00650704" w:rsidRDefault="00650704" w:rsidP="00E351C2">
      <w:pPr>
        <w:spacing w:line="288" w:lineRule="auto"/>
        <w:jc w:val="both"/>
        <w:rPr>
          <w:rFonts w:ascii="Arial" w:hAnsi="Arial" w:cs="Arial"/>
          <w:szCs w:val="24"/>
          <w:lang w:val="es-MX"/>
        </w:rPr>
      </w:pPr>
    </w:p>
    <w:p w:rsidR="00CD0D46" w:rsidRDefault="00B36514" w:rsidP="00E351C2">
      <w:pPr>
        <w:spacing w:line="288" w:lineRule="auto"/>
        <w:jc w:val="both"/>
        <w:rPr>
          <w:rFonts w:ascii="Arial" w:hAnsi="Arial" w:cs="Arial"/>
          <w:szCs w:val="24"/>
        </w:rPr>
      </w:pPr>
      <w:r w:rsidRPr="00FE0641">
        <w:rPr>
          <w:rFonts w:ascii="Arial" w:hAnsi="Arial" w:cs="Arial"/>
          <w:szCs w:val="24"/>
        </w:rPr>
        <w:t>La Sala de Casación Laboral de la Corte Suprema de Justicia</w:t>
      </w:r>
      <w:r w:rsidRPr="00FE0641">
        <w:rPr>
          <w:rFonts w:ascii="Arial" w:hAnsi="Arial" w:cs="Arial"/>
          <w:szCs w:val="24"/>
          <w:vertAlign w:val="superscript"/>
        </w:rPr>
        <w:footnoteReference w:id="3"/>
      </w:r>
      <w:r w:rsidRPr="00FE0641">
        <w:rPr>
          <w:rFonts w:ascii="Arial" w:hAnsi="Arial" w:cs="Arial"/>
          <w:szCs w:val="24"/>
        </w:rPr>
        <w:t xml:space="preserve">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w:t>
      </w:r>
      <w:r>
        <w:rPr>
          <w:rFonts w:ascii="Arial" w:hAnsi="Arial" w:cs="Arial"/>
          <w:szCs w:val="24"/>
        </w:rPr>
        <w:t>con esta información calcular la</w:t>
      </w:r>
      <w:r w:rsidRPr="00FE0641">
        <w:rPr>
          <w:rFonts w:ascii="Arial" w:hAnsi="Arial" w:cs="Arial"/>
          <w:szCs w:val="24"/>
        </w:rPr>
        <w:t xml:space="preserve">s </w:t>
      </w:r>
      <w:r>
        <w:rPr>
          <w:rFonts w:ascii="Arial" w:hAnsi="Arial" w:cs="Arial"/>
          <w:szCs w:val="24"/>
        </w:rPr>
        <w:t>acreencia</w:t>
      </w:r>
      <w:r w:rsidRPr="00FE0641">
        <w:rPr>
          <w:rFonts w:ascii="Arial" w:hAnsi="Arial" w:cs="Arial"/>
          <w:szCs w:val="24"/>
        </w:rPr>
        <w:t>s laborales a q</w:t>
      </w:r>
      <w:r w:rsidR="00F922B4">
        <w:rPr>
          <w:rFonts w:ascii="Arial" w:hAnsi="Arial" w:cs="Arial"/>
          <w:szCs w:val="24"/>
        </w:rPr>
        <w:t>ue tiene derecho el demandante</w:t>
      </w:r>
      <w:r w:rsidR="00CD0D46">
        <w:rPr>
          <w:rFonts w:ascii="Arial" w:hAnsi="Arial" w:cs="Arial"/>
          <w:szCs w:val="24"/>
        </w:rPr>
        <w:t>.</w:t>
      </w:r>
    </w:p>
    <w:p w:rsidR="00CD0D46" w:rsidRDefault="00CD0D46" w:rsidP="00E351C2">
      <w:pPr>
        <w:spacing w:line="288" w:lineRule="auto"/>
        <w:jc w:val="both"/>
        <w:rPr>
          <w:rFonts w:ascii="Arial" w:hAnsi="Arial" w:cs="Arial"/>
          <w:szCs w:val="24"/>
        </w:rPr>
      </w:pPr>
    </w:p>
    <w:p w:rsidR="00B36514" w:rsidRPr="00F922B4" w:rsidRDefault="00CD0D46" w:rsidP="00E351C2">
      <w:pPr>
        <w:spacing w:line="288" w:lineRule="auto"/>
        <w:jc w:val="both"/>
        <w:rPr>
          <w:rFonts w:ascii="Arial" w:hAnsi="Arial" w:cs="Arial"/>
          <w:szCs w:val="24"/>
        </w:rPr>
      </w:pPr>
      <w:r>
        <w:rPr>
          <w:rFonts w:ascii="Arial" w:hAnsi="Arial" w:cs="Arial"/>
          <w:szCs w:val="24"/>
        </w:rPr>
        <w:t>E</w:t>
      </w:r>
      <w:r w:rsidR="00F922B4">
        <w:rPr>
          <w:rFonts w:ascii="Arial" w:hAnsi="Arial" w:cs="Arial"/>
          <w:szCs w:val="24"/>
        </w:rPr>
        <w:t xml:space="preserve">xtremos que por demás podrán acreditarse por cualquier medio probatorio, en virtud del artículo 61 del C.P.L. y de la S.S., pues el juez laboral no está sometido a tarifa legal probatoria alguna, por lo que podrá formar libremente su convencimiento de las probanzas debidamente allegadas al plenario, a menos que la ley exija una solemnidad </w:t>
      </w:r>
      <w:r w:rsidR="00F922B4" w:rsidRPr="00F922B4">
        <w:rPr>
          <w:rFonts w:ascii="Arial" w:hAnsi="Arial" w:cs="Arial"/>
          <w:i/>
          <w:szCs w:val="24"/>
        </w:rPr>
        <w:t xml:space="preserve">ab </w:t>
      </w:r>
      <w:proofErr w:type="spellStart"/>
      <w:r w:rsidR="00F922B4" w:rsidRPr="00F922B4">
        <w:rPr>
          <w:rFonts w:ascii="Arial" w:hAnsi="Arial" w:cs="Arial"/>
          <w:i/>
          <w:szCs w:val="24"/>
        </w:rPr>
        <w:t>substantiam</w:t>
      </w:r>
      <w:proofErr w:type="spellEnd"/>
      <w:r w:rsidR="00F922B4" w:rsidRPr="00F922B4">
        <w:rPr>
          <w:rFonts w:ascii="Arial" w:hAnsi="Arial" w:cs="Arial"/>
          <w:i/>
          <w:szCs w:val="24"/>
        </w:rPr>
        <w:t xml:space="preserve"> </w:t>
      </w:r>
      <w:proofErr w:type="spellStart"/>
      <w:r w:rsidR="00F922B4" w:rsidRPr="00F922B4">
        <w:rPr>
          <w:rFonts w:ascii="Arial" w:hAnsi="Arial" w:cs="Arial"/>
          <w:i/>
          <w:szCs w:val="24"/>
        </w:rPr>
        <w:t>actus</w:t>
      </w:r>
      <w:proofErr w:type="spellEnd"/>
      <w:r w:rsidR="00F922B4">
        <w:rPr>
          <w:rFonts w:ascii="Arial" w:hAnsi="Arial" w:cs="Arial"/>
          <w:i/>
          <w:szCs w:val="24"/>
        </w:rPr>
        <w:t xml:space="preserve">, </w:t>
      </w:r>
      <w:r w:rsidR="00F922B4">
        <w:rPr>
          <w:rFonts w:ascii="Arial" w:hAnsi="Arial" w:cs="Arial"/>
          <w:szCs w:val="24"/>
        </w:rPr>
        <w:t xml:space="preserve">que no existe para efectos de determinar los extremos temporales de una relación laboral. </w:t>
      </w:r>
    </w:p>
    <w:p w:rsidR="00650704" w:rsidRDefault="00650704" w:rsidP="00E351C2">
      <w:pPr>
        <w:spacing w:line="288" w:lineRule="auto"/>
        <w:jc w:val="both"/>
        <w:rPr>
          <w:rFonts w:ascii="Arial" w:hAnsi="Arial" w:cs="Arial"/>
          <w:szCs w:val="24"/>
        </w:rPr>
      </w:pPr>
    </w:p>
    <w:p w:rsidR="00650704" w:rsidRPr="00F922B4" w:rsidRDefault="00650704" w:rsidP="00E351C2">
      <w:pPr>
        <w:spacing w:line="288" w:lineRule="auto"/>
        <w:jc w:val="both"/>
        <w:rPr>
          <w:rFonts w:ascii="Arial" w:hAnsi="Arial" w:cs="Arial"/>
          <w:szCs w:val="28"/>
          <w:lang w:val="es-CO"/>
        </w:rPr>
      </w:pPr>
      <w:r>
        <w:rPr>
          <w:rFonts w:ascii="Arial" w:hAnsi="Arial" w:cs="Arial"/>
          <w:szCs w:val="24"/>
        </w:rPr>
        <w:t xml:space="preserve">De tal manera que si se tiene información del año, </w:t>
      </w:r>
      <w:r w:rsidRPr="00637ED5">
        <w:rPr>
          <w:rFonts w:ascii="Arial" w:hAnsi="Arial" w:cs="Arial"/>
          <w:szCs w:val="24"/>
        </w:rPr>
        <w:t>“</w:t>
      </w:r>
      <w:r w:rsidRPr="003B354C">
        <w:rPr>
          <w:rFonts w:ascii="Arial" w:hAnsi="Arial" w:cs="Arial"/>
          <w:sz w:val="22"/>
          <w:szCs w:val="24"/>
        </w:rPr>
        <w:t>(…)</w:t>
      </w:r>
      <w:r w:rsidRPr="003B354C">
        <w:rPr>
          <w:rFonts w:ascii="Arial" w:hAnsi="Arial" w:cs="Arial"/>
          <w:i/>
          <w:sz w:val="22"/>
          <w:szCs w:val="28"/>
          <w:lang w:val="es-CO"/>
        </w:rPr>
        <w:t>, se podría dar por probado como data de iniciación de labores el último día del último mes del año</w:t>
      </w:r>
      <w:r w:rsidRPr="00637ED5">
        <w:rPr>
          <w:rFonts w:ascii="Arial" w:hAnsi="Arial" w:cs="Arial"/>
          <w:i/>
          <w:szCs w:val="28"/>
          <w:lang w:val="es-CO"/>
        </w:rPr>
        <w:t xml:space="preserve">” </w:t>
      </w:r>
      <w:r w:rsidRPr="00637ED5">
        <w:rPr>
          <w:rFonts w:ascii="Arial" w:hAnsi="Arial" w:cs="Arial"/>
          <w:szCs w:val="28"/>
          <w:lang w:val="es-CO"/>
        </w:rPr>
        <w:t>y el extremo final,</w:t>
      </w:r>
      <w:r w:rsidRPr="00637ED5">
        <w:rPr>
          <w:rFonts w:ascii="Arial" w:hAnsi="Arial" w:cs="Arial"/>
          <w:i/>
          <w:szCs w:val="28"/>
          <w:lang w:val="es-CO"/>
        </w:rPr>
        <w:t xml:space="preserve"> “</w:t>
      </w:r>
      <w:r w:rsidRPr="003B354C">
        <w:rPr>
          <w:rFonts w:ascii="Arial" w:hAnsi="Arial" w:cs="Arial"/>
          <w:i/>
          <w:sz w:val="22"/>
          <w:szCs w:val="28"/>
          <w:lang w:val="es-CO"/>
        </w:rPr>
        <w:t>(…) el primer día del primer mes, pues por lo menos un día de esa anualidad pudo haberlo laborado</w:t>
      </w:r>
      <w:r w:rsidRPr="00637ED5">
        <w:rPr>
          <w:rFonts w:ascii="Arial" w:hAnsi="Arial" w:cs="Arial"/>
          <w:i/>
          <w:szCs w:val="28"/>
          <w:lang w:val="es-CO"/>
        </w:rPr>
        <w:t>”.</w:t>
      </w:r>
      <w:r w:rsidR="00F922B4">
        <w:rPr>
          <w:rFonts w:ascii="Arial" w:hAnsi="Arial" w:cs="Arial"/>
          <w:i/>
          <w:szCs w:val="28"/>
          <w:lang w:val="es-CO"/>
        </w:rPr>
        <w:t xml:space="preserve"> </w:t>
      </w:r>
    </w:p>
    <w:p w:rsidR="00650704" w:rsidRPr="004A1D52" w:rsidRDefault="00650704" w:rsidP="00E351C2">
      <w:pPr>
        <w:widowControl w:val="0"/>
        <w:autoSpaceDE w:val="0"/>
        <w:autoSpaceDN w:val="0"/>
        <w:adjustRightInd w:val="0"/>
        <w:spacing w:line="288" w:lineRule="auto"/>
        <w:jc w:val="both"/>
        <w:rPr>
          <w:rFonts w:ascii="Arial" w:hAnsi="Arial" w:cs="Arial"/>
          <w:i/>
          <w:szCs w:val="28"/>
          <w:lang w:val="es-CO"/>
        </w:rPr>
      </w:pPr>
    </w:p>
    <w:p w:rsidR="00677A20" w:rsidRDefault="00677A20" w:rsidP="00E351C2">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w:t>
      </w:r>
      <w:r w:rsidR="00173807">
        <w:rPr>
          <w:rFonts w:ascii="Arial" w:hAnsi="Arial" w:cs="Arial"/>
          <w:b/>
          <w:szCs w:val="24"/>
        </w:rPr>
        <w:t>.</w:t>
      </w:r>
      <w:r w:rsidR="006868B2">
        <w:rPr>
          <w:rFonts w:ascii="Arial" w:hAnsi="Arial" w:cs="Arial"/>
          <w:b/>
          <w:szCs w:val="24"/>
        </w:rPr>
        <w:t>1.1.</w:t>
      </w:r>
      <w:r>
        <w:rPr>
          <w:rFonts w:ascii="Arial" w:hAnsi="Arial" w:cs="Arial"/>
          <w:b/>
          <w:szCs w:val="24"/>
        </w:rPr>
        <w:t xml:space="preserve"> Fundamento fáctico</w:t>
      </w:r>
    </w:p>
    <w:p w:rsidR="006868B2" w:rsidRDefault="00B36514"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Rememórese que el recurso de apelación elevado por la federación demandada se centra principalmente en la ausencia de vínculo laboral </w:t>
      </w:r>
      <w:r w:rsidR="00BD0705">
        <w:rPr>
          <w:rFonts w:ascii="Arial" w:hAnsi="Arial" w:cs="Arial"/>
          <w:szCs w:val="24"/>
        </w:rPr>
        <w:t>pues no</w:t>
      </w:r>
      <w:r>
        <w:rPr>
          <w:rFonts w:ascii="Arial" w:hAnsi="Arial" w:cs="Arial"/>
          <w:szCs w:val="24"/>
        </w:rPr>
        <w:t xml:space="preserve"> se acreditó la prestación personal del servicio, </w:t>
      </w:r>
      <w:r w:rsidR="00BD0705">
        <w:rPr>
          <w:rFonts w:ascii="Arial" w:hAnsi="Arial" w:cs="Arial"/>
          <w:szCs w:val="24"/>
        </w:rPr>
        <w:t xml:space="preserve">en tanto que </w:t>
      </w:r>
      <w:r>
        <w:rPr>
          <w:rFonts w:ascii="Arial" w:hAnsi="Arial" w:cs="Arial"/>
          <w:szCs w:val="24"/>
        </w:rPr>
        <w:t xml:space="preserve">la prueba testimonial fue contradictoria, endeble y carente de conocimiento directo del hecho principal </w:t>
      </w:r>
      <w:r>
        <w:rPr>
          <w:rFonts w:ascii="Arial" w:hAnsi="Arial" w:cs="Arial"/>
          <w:szCs w:val="24"/>
        </w:rPr>
        <w:lastRenderedPageBreak/>
        <w:t>escrutado.</w:t>
      </w:r>
      <w:r w:rsidR="00BD0705">
        <w:rPr>
          <w:rFonts w:ascii="Arial" w:hAnsi="Arial" w:cs="Arial"/>
          <w:szCs w:val="24"/>
        </w:rPr>
        <w:t xml:space="preserve"> Preliminarmente, es preciso resaltar que las conclusiones probatorias que en adelante se expondrán, de ninguna manera integran momentos procesales previos a la práctica probatoria ocurrida en primera instancia, especialmente, aquello acaecido en la audiencia del artículo 77 del C.P.L. y de la S.S. </w:t>
      </w:r>
    </w:p>
    <w:p w:rsidR="00BD0705" w:rsidRDefault="00BD0705" w:rsidP="00E351C2">
      <w:pPr>
        <w:autoSpaceDE w:val="0"/>
        <w:autoSpaceDN w:val="0"/>
        <w:adjustRightInd w:val="0"/>
        <w:spacing w:line="288" w:lineRule="auto"/>
        <w:jc w:val="both"/>
        <w:rPr>
          <w:rFonts w:ascii="Arial" w:hAnsi="Arial" w:cs="Arial"/>
          <w:szCs w:val="24"/>
        </w:rPr>
      </w:pPr>
    </w:p>
    <w:p w:rsidR="00BD0705" w:rsidRDefault="00BD0705" w:rsidP="00E351C2">
      <w:pPr>
        <w:autoSpaceDE w:val="0"/>
        <w:autoSpaceDN w:val="0"/>
        <w:adjustRightInd w:val="0"/>
        <w:spacing w:line="288" w:lineRule="auto"/>
        <w:jc w:val="both"/>
        <w:rPr>
          <w:rFonts w:ascii="Arial" w:hAnsi="Arial" w:cs="Arial"/>
          <w:szCs w:val="24"/>
        </w:rPr>
      </w:pPr>
      <w:r>
        <w:rPr>
          <w:rFonts w:ascii="Arial" w:hAnsi="Arial" w:cs="Arial"/>
          <w:szCs w:val="24"/>
        </w:rPr>
        <w:t>Por otro lado, resulta imperioso advertir que la granja La Catalina, lugar en el que se aduce acontecieron los hechos, es de propiedad de la demandada Federación Nacional de Cafeteros de Colombia, como se desprende de las anotaciones 7, 8 y 9 del certificado de tradición allegado (</w:t>
      </w:r>
      <w:proofErr w:type="spellStart"/>
      <w:r>
        <w:rPr>
          <w:rFonts w:ascii="Arial" w:hAnsi="Arial" w:cs="Arial"/>
          <w:szCs w:val="24"/>
        </w:rPr>
        <w:t>fls</w:t>
      </w:r>
      <w:proofErr w:type="spellEnd"/>
      <w:r>
        <w:rPr>
          <w:rFonts w:ascii="Arial" w:hAnsi="Arial" w:cs="Arial"/>
          <w:szCs w:val="24"/>
        </w:rPr>
        <w:t>. 20 a 22 c. 1), en la que se inscribió la compraventa de tal inmueble a favor de la demandada desde 1985 y si bien se inscribe en la anotación 9º de 24/05/2005 “</w:t>
      </w:r>
      <w:r w:rsidRPr="00BD0705">
        <w:rPr>
          <w:rFonts w:ascii="Arial" w:hAnsi="Arial" w:cs="Arial"/>
          <w:i/>
          <w:szCs w:val="24"/>
        </w:rPr>
        <w:t xml:space="preserve">Federación Nacional de Cafeteros de Colombia – Fondo Nacional del Café –“ </w:t>
      </w:r>
      <w:r>
        <w:rPr>
          <w:rFonts w:ascii="Arial" w:hAnsi="Arial" w:cs="Arial"/>
          <w:szCs w:val="24"/>
        </w:rPr>
        <w:t>(fl. 22 c. 1), recuérdese que dicho fondo es administrado por la demandada para la obtención de sus recursos – art. 30 y 58 de los Estatutos de la demandada -</w:t>
      </w:r>
      <w:r>
        <w:rPr>
          <w:rStyle w:val="Refdenotaalpie"/>
          <w:rFonts w:ascii="Arial" w:hAnsi="Arial" w:cs="Arial"/>
          <w:szCs w:val="24"/>
        </w:rPr>
        <w:footnoteReference w:id="4"/>
      </w:r>
      <w:r>
        <w:rPr>
          <w:rFonts w:ascii="Arial" w:hAnsi="Arial" w:cs="Arial"/>
          <w:szCs w:val="24"/>
        </w:rPr>
        <w:t>.</w:t>
      </w:r>
    </w:p>
    <w:p w:rsidR="00BD0705" w:rsidRDefault="00BD0705" w:rsidP="00E351C2">
      <w:pPr>
        <w:autoSpaceDE w:val="0"/>
        <w:autoSpaceDN w:val="0"/>
        <w:adjustRightInd w:val="0"/>
        <w:spacing w:line="288" w:lineRule="auto"/>
        <w:jc w:val="both"/>
        <w:rPr>
          <w:rFonts w:ascii="Arial" w:hAnsi="Arial" w:cs="Arial"/>
          <w:szCs w:val="24"/>
        </w:rPr>
      </w:pPr>
    </w:p>
    <w:p w:rsidR="00B36514" w:rsidRDefault="00BD0705" w:rsidP="00E351C2">
      <w:pPr>
        <w:autoSpaceDE w:val="0"/>
        <w:autoSpaceDN w:val="0"/>
        <w:adjustRightInd w:val="0"/>
        <w:spacing w:line="288" w:lineRule="auto"/>
        <w:jc w:val="both"/>
        <w:rPr>
          <w:rFonts w:ascii="Arial" w:hAnsi="Arial" w:cs="Arial"/>
          <w:szCs w:val="24"/>
        </w:rPr>
      </w:pPr>
      <w:r>
        <w:rPr>
          <w:rFonts w:ascii="Arial" w:hAnsi="Arial" w:cs="Arial"/>
          <w:szCs w:val="24"/>
        </w:rPr>
        <w:t>Con tal advertencia</w:t>
      </w:r>
      <w:r w:rsidR="00B36514">
        <w:rPr>
          <w:rFonts w:ascii="Arial" w:hAnsi="Arial" w:cs="Arial"/>
          <w:szCs w:val="24"/>
        </w:rPr>
        <w:t xml:space="preserve">, auscultado en detalle el expediente se desprende que William Durán Álvarez sí acreditó la prestación personal del servicio a favor de la Federación Nacional de Cafeteros de Colombia, como se desprende de los testimonios rendidos por Luis Carlos Tapias Quintero y Miguel Ángel Romero, quienes tuvieron un conocimiento directo de las actividades realizadas por </w:t>
      </w:r>
      <w:r w:rsidR="00907712">
        <w:rPr>
          <w:rFonts w:ascii="Arial" w:hAnsi="Arial" w:cs="Arial"/>
          <w:szCs w:val="24"/>
        </w:rPr>
        <w:t>él</w:t>
      </w:r>
      <w:r w:rsidR="00B36514">
        <w:rPr>
          <w:rFonts w:ascii="Arial" w:hAnsi="Arial" w:cs="Arial"/>
          <w:szCs w:val="24"/>
        </w:rPr>
        <w:t xml:space="preserve"> a favor de la federación, sin que las </w:t>
      </w:r>
      <w:r w:rsidR="00066447">
        <w:rPr>
          <w:rFonts w:ascii="Arial" w:hAnsi="Arial" w:cs="Arial"/>
          <w:szCs w:val="24"/>
        </w:rPr>
        <w:t>lagunas o contrapuntes en las declaraciones alcancen para derruir su credibilidad, pues es natural que los testigos den cuenta de los hechos a partir de sus vivencias.</w:t>
      </w:r>
    </w:p>
    <w:p w:rsidR="008C618D" w:rsidRDefault="008C618D" w:rsidP="00E351C2">
      <w:pPr>
        <w:autoSpaceDE w:val="0"/>
        <w:autoSpaceDN w:val="0"/>
        <w:adjustRightInd w:val="0"/>
        <w:spacing w:line="288" w:lineRule="auto"/>
        <w:jc w:val="both"/>
        <w:rPr>
          <w:rFonts w:ascii="Arial" w:hAnsi="Arial" w:cs="Arial"/>
          <w:szCs w:val="24"/>
        </w:rPr>
      </w:pPr>
    </w:p>
    <w:p w:rsidR="008C618D" w:rsidRDefault="00BD0705" w:rsidP="00E351C2">
      <w:pPr>
        <w:autoSpaceDE w:val="0"/>
        <w:autoSpaceDN w:val="0"/>
        <w:adjustRightInd w:val="0"/>
        <w:spacing w:line="288" w:lineRule="auto"/>
        <w:jc w:val="both"/>
        <w:rPr>
          <w:rFonts w:ascii="Arial" w:hAnsi="Arial" w:cs="Arial"/>
          <w:szCs w:val="24"/>
        </w:rPr>
      </w:pPr>
      <w:r>
        <w:rPr>
          <w:rFonts w:ascii="Arial" w:hAnsi="Arial" w:cs="Arial"/>
          <w:szCs w:val="24"/>
        </w:rPr>
        <w:t>Así,</w:t>
      </w:r>
      <w:r w:rsidR="00066447">
        <w:rPr>
          <w:rFonts w:ascii="Arial" w:hAnsi="Arial" w:cs="Arial"/>
          <w:szCs w:val="24"/>
        </w:rPr>
        <w:t xml:space="preserve"> Luis Carlos Tapias Quintero</w:t>
      </w:r>
      <w:r w:rsidR="008C618D">
        <w:rPr>
          <w:rFonts w:ascii="Arial" w:hAnsi="Arial" w:cs="Arial"/>
          <w:szCs w:val="24"/>
        </w:rPr>
        <w:t xml:space="preserve"> y Miguel Ángel Romero narraron que conocían al demandante</w:t>
      </w:r>
      <w:r w:rsidR="00066447">
        <w:rPr>
          <w:rFonts w:ascii="Arial" w:hAnsi="Arial" w:cs="Arial"/>
          <w:szCs w:val="24"/>
        </w:rPr>
        <w:t xml:space="preserve"> porque ambos trab</w:t>
      </w:r>
      <w:r w:rsidR="008C618D">
        <w:rPr>
          <w:rFonts w:ascii="Arial" w:hAnsi="Arial" w:cs="Arial"/>
          <w:szCs w:val="24"/>
        </w:rPr>
        <w:t xml:space="preserve">ajaron en la Granja La Catalina, </w:t>
      </w:r>
      <w:r w:rsidR="007E2BA3">
        <w:rPr>
          <w:rFonts w:ascii="Arial" w:hAnsi="Arial" w:cs="Arial"/>
          <w:szCs w:val="24"/>
        </w:rPr>
        <w:t xml:space="preserve">y para ello </w:t>
      </w:r>
      <w:r w:rsidR="00CD0D46">
        <w:rPr>
          <w:rFonts w:ascii="Arial" w:hAnsi="Arial" w:cs="Arial"/>
          <w:szCs w:val="24"/>
        </w:rPr>
        <w:t>dijeron</w:t>
      </w:r>
      <w:r w:rsidR="007E2BA3">
        <w:rPr>
          <w:rFonts w:ascii="Arial" w:hAnsi="Arial" w:cs="Arial"/>
          <w:szCs w:val="24"/>
        </w:rPr>
        <w:t xml:space="preserve"> en primer lugar y de manera espontánea, sin presión alguna de la juzgadora</w:t>
      </w:r>
      <w:r w:rsidR="00CD0D46">
        <w:rPr>
          <w:rFonts w:ascii="Arial" w:hAnsi="Arial" w:cs="Arial"/>
          <w:szCs w:val="24"/>
        </w:rPr>
        <w:t>,</w:t>
      </w:r>
      <w:r w:rsidR="007E2BA3">
        <w:rPr>
          <w:rFonts w:ascii="Arial" w:hAnsi="Arial" w:cs="Arial"/>
          <w:szCs w:val="24"/>
        </w:rPr>
        <w:t xml:space="preserve"> que</w:t>
      </w:r>
      <w:r w:rsidR="008C618D">
        <w:rPr>
          <w:rFonts w:ascii="Arial" w:hAnsi="Arial" w:cs="Arial"/>
          <w:szCs w:val="24"/>
        </w:rPr>
        <w:t xml:space="preserve"> William Durán Álvarez realizaba labores de beneficio de café, oficios varios, siembras, experimentos, arreglo de plátano, maíz,</w:t>
      </w:r>
      <w:r w:rsidR="007E2BA3">
        <w:rPr>
          <w:rFonts w:ascii="Arial" w:hAnsi="Arial" w:cs="Arial"/>
          <w:szCs w:val="24"/>
        </w:rPr>
        <w:t xml:space="preserve"> además del cuidado del Silo,</w:t>
      </w:r>
      <w:r w:rsidR="008C618D">
        <w:rPr>
          <w:rFonts w:ascii="Arial" w:hAnsi="Arial" w:cs="Arial"/>
          <w:szCs w:val="24"/>
        </w:rPr>
        <w:t xml:space="preserve"> labores de alimentación para el doctorado, es decir, los agrónomos o i</w:t>
      </w:r>
      <w:r w:rsidR="00907712">
        <w:rPr>
          <w:rFonts w:ascii="Arial" w:hAnsi="Arial" w:cs="Arial"/>
          <w:szCs w:val="24"/>
        </w:rPr>
        <w:t xml:space="preserve">ngenieros que iban a la granja, </w:t>
      </w:r>
      <w:r w:rsidR="008C618D">
        <w:rPr>
          <w:rFonts w:ascii="Arial" w:hAnsi="Arial" w:cs="Arial"/>
          <w:szCs w:val="24"/>
        </w:rPr>
        <w:t xml:space="preserve">que eran preparados </w:t>
      </w:r>
      <w:r w:rsidR="002432CE">
        <w:rPr>
          <w:rFonts w:ascii="Arial" w:hAnsi="Arial" w:cs="Arial"/>
          <w:szCs w:val="24"/>
        </w:rPr>
        <w:t>por la compañera del demandante</w:t>
      </w:r>
      <w:r w:rsidR="007E2BA3">
        <w:rPr>
          <w:rFonts w:ascii="Arial" w:hAnsi="Arial" w:cs="Arial"/>
          <w:szCs w:val="24"/>
        </w:rPr>
        <w:t>, pues ambos vivían en la granja como caseros</w:t>
      </w:r>
      <w:r w:rsidR="00992217">
        <w:rPr>
          <w:rFonts w:ascii="Arial" w:hAnsi="Arial" w:cs="Arial"/>
          <w:szCs w:val="24"/>
        </w:rPr>
        <w:t>.</w:t>
      </w:r>
      <w:r w:rsidR="002432CE">
        <w:rPr>
          <w:rFonts w:ascii="Arial" w:hAnsi="Arial" w:cs="Arial"/>
          <w:szCs w:val="24"/>
        </w:rPr>
        <w:t xml:space="preserve"> </w:t>
      </w:r>
    </w:p>
    <w:p w:rsidR="002432CE" w:rsidRDefault="002432CE" w:rsidP="00E351C2">
      <w:pPr>
        <w:autoSpaceDE w:val="0"/>
        <w:autoSpaceDN w:val="0"/>
        <w:adjustRightInd w:val="0"/>
        <w:spacing w:line="288" w:lineRule="auto"/>
        <w:jc w:val="both"/>
        <w:rPr>
          <w:rFonts w:ascii="Arial" w:hAnsi="Arial" w:cs="Arial"/>
          <w:szCs w:val="24"/>
        </w:rPr>
      </w:pPr>
    </w:p>
    <w:p w:rsidR="008B334F" w:rsidRDefault="008C618D" w:rsidP="00E351C2">
      <w:pPr>
        <w:autoSpaceDE w:val="0"/>
        <w:autoSpaceDN w:val="0"/>
        <w:adjustRightInd w:val="0"/>
        <w:spacing w:line="288" w:lineRule="auto"/>
        <w:jc w:val="both"/>
        <w:rPr>
          <w:rFonts w:ascii="Arial" w:hAnsi="Arial" w:cs="Arial"/>
          <w:szCs w:val="24"/>
        </w:rPr>
      </w:pPr>
      <w:r>
        <w:rPr>
          <w:rFonts w:ascii="Arial" w:hAnsi="Arial" w:cs="Arial"/>
          <w:szCs w:val="24"/>
        </w:rPr>
        <w:t>Declaraci</w:t>
      </w:r>
      <w:r w:rsidR="002432CE">
        <w:rPr>
          <w:rFonts w:ascii="Arial" w:hAnsi="Arial" w:cs="Arial"/>
          <w:szCs w:val="24"/>
        </w:rPr>
        <w:t xml:space="preserve">ones que en este punto son dignas de credibilidad, pues los </w:t>
      </w:r>
      <w:r w:rsidR="00907712">
        <w:rPr>
          <w:rFonts w:ascii="Arial" w:hAnsi="Arial" w:cs="Arial"/>
          <w:szCs w:val="24"/>
        </w:rPr>
        <w:t>declarante</w:t>
      </w:r>
      <w:r w:rsidR="002432CE">
        <w:rPr>
          <w:rFonts w:ascii="Arial" w:hAnsi="Arial" w:cs="Arial"/>
          <w:szCs w:val="24"/>
        </w:rPr>
        <w:t xml:space="preserve">s fueron coherentes entre sí, máxime que </w:t>
      </w:r>
      <w:r w:rsidR="00907712">
        <w:rPr>
          <w:rFonts w:ascii="Arial" w:hAnsi="Arial" w:cs="Arial"/>
          <w:szCs w:val="24"/>
        </w:rPr>
        <w:t>fungieron como compañeros de trabajo</w:t>
      </w:r>
      <w:r w:rsidR="002432CE">
        <w:rPr>
          <w:rFonts w:ascii="Arial" w:hAnsi="Arial" w:cs="Arial"/>
          <w:szCs w:val="24"/>
        </w:rPr>
        <w:t xml:space="preserve"> en dicha granja, elemento que respalda el conocimiento directo de sus versiones</w:t>
      </w:r>
      <w:r w:rsidR="007E2BA3">
        <w:rPr>
          <w:rFonts w:ascii="Arial" w:hAnsi="Arial" w:cs="Arial"/>
          <w:szCs w:val="24"/>
        </w:rPr>
        <w:t>, sin que la elaboración de a</w:t>
      </w:r>
      <w:r w:rsidR="00CD0D46">
        <w:rPr>
          <w:rFonts w:ascii="Arial" w:hAnsi="Arial" w:cs="Arial"/>
          <w:szCs w:val="24"/>
        </w:rPr>
        <w:t>limentos por parte de la</w:t>
      </w:r>
      <w:r w:rsidR="007E2BA3">
        <w:rPr>
          <w:rFonts w:ascii="Arial" w:hAnsi="Arial" w:cs="Arial"/>
          <w:szCs w:val="24"/>
        </w:rPr>
        <w:t xml:space="preserve"> compañera</w:t>
      </w:r>
      <w:r w:rsidR="00CD0D46">
        <w:rPr>
          <w:rFonts w:ascii="Arial" w:hAnsi="Arial" w:cs="Arial"/>
          <w:szCs w:val="24"/>
        </w:rPr>
        <w:t xml:space="preserve"> del actor</w:t>
      </w:r>
      <w:r w:rsidR="007E2BA3">
        <w:rPr>
          <w:rFonts w:ascii="Arial" w:hAnsi="Arial" w:cs="Arial"/>
          <w:szCs w:val="24"/>
        </w:rPr>
        <w:t xml:space="preserve"> desdiga de la prestación del servicio a favor de la federación como se recurrió en la apelación, pues William Durán Álvarez</w:t>
      </w:r>
      <w:r w:rsidR="00907712">
        <w:rPr>
          <w:rFonts w:ascii="Arial" w:hAnsi="Arial" w:cs="Arial"/>
          <w:szCs w:val="24"/>
        </w:rPr>
        <w:t xml:space="preserve"> realmente realizaba actividades agrícolas en beneficio del café</w:t>
      </w:r>
      <w:r w:rsidR="008B334F">
        <w:rPr>
          <w:rFonts w:ascii="Arial" w:hAnsi="Arial" w:cs="Arial"/>
          <w:szCs w:val="24"/>
        </w:rPr>
        <w:t>.</w:t>
      </w:r>
    </w:p>
    <w:p w:rsidR="008B334F" w:rsidRDefault="008B334F" w:rsidP="00E351C2">
      <w:pPr>
        <w:autoSpaceDE w:val="0"/>
        <w:autoSpaceDN w:val="0"/>
        <w:adjustRightInd w:val="0"/>
        <w:spacing w:line="288" w:lineRule="auto"/>
        <w:jc w:val="both"/>
        <w:rPr>
          <w:rFonts w:ascii="Arial" w:hAnsi="Arial" w:cs="Arial"/>
          <w:szCs w:val="24"/>
        </w:rPr>
      </w:pPr>
    </w:p>
    <w:p w:rsidR="00907712" w:rsidRDefault="008B334F" w:rsidP="00E351C2">
      <w:pPr>
        <w:autoSpaceDE w:val="0"/>
        <w:autoSpaceDN w:val="0"/>
        <w:adjustRightInd w:val="0"/>
        <w:spacing w:line="288" w:lineRule="auto"/>
        <w:jc w:val="both"/>
        <w:rPr>
          <w:rFonts w:ascii="Arial" w:hAnsi="Arial" w:cs="Arial"/>
          <w:szCs w:val="24"/>
        </w:rPr>
      </w:pPr>
      <w:r>
        <w:rPr>
          <w:rFonts w:ascii="Arial" w:hAnsi="Arial" w:cs="Arial"/>
          <w:szCs w:val="24"/>
        </w:rPr>
        <w:t>Ahora bien</w:t>
      </w:r>
      <w:r w:rsidR="00907712">
        <w:rPr>
          <w:rFonts w:ascii="Arial" w:hAnsi="Arial" w:cs="Arial"/>
          <w:szCs w:val="24"/>
        </w:rPr>
        <w:t>, nótese que los mismos declarantes son los que además de señalar que el demandante ejecutaba actos en el campo, también alimentaba a los visitantes, cuando en realidad esto último era realizado por su compañera, prestación del servicio que no se profundiza ahora porque ella no es sujeto de la contienda</w:t>
      </w:r>
      <w:r>
        <w:rPr>
          <w:rFonts w:ascii="Arial" w:hAnsi="Arial" w:cs="Arial"/>
          <w:szCs w:val="24"/>
        </w:rPr>
        <w:t>,</w:t>
      </w:r>
      <w:r w:rsidR="00907712">
        <w:rPr>
          <w:rFonts w:ascii="Arial" w:hAnsi="Arial" w:cs="Arial"/>
          <w:szCs w:val="24"/>
        </w:rPr>
        <w:t xml:space="preserve"> </w:t>
      </w:r>
      <w:r>
        <w:rPr>
          <w:rFonts w:ascii="Arial" w:hAnsi="Arial" w:cs="Arial"/>
          <w:szCs w:val="24"/>
        </w:rPr>
        <w:t xml:space="preserve">pero </w:t>
      </w:r>
      <w:r>
        <w:rPr>
          <w:rFonts w:ascii="Arial" w:hAnsi="Arial" w:cs="Arial"/>
          <w:szCs w:val="24"/>
        </w:rPr>
        <w:lastRenderedPageBreak/>
        <w:t xml:space="preserve">que amerita memorar la indebida </w:t>
      </w:r>
      <w:proofErr w:type="spellStart"/>
      <w:r>
        <w:rPr>
          <w:rFonts w:ascii="Arial" w:hAnsi="Arial" w:cs="Arial"/>
          <w:szCs w:val="24"/>
        </w:rPr>
        <w:t>invisibilización</w:t>
      </w:r>
      <w:proofErr w:type="spellEnd"/>
      <w:r>
        <w:rPr>
          <w:rFonts w:ascii="Arial" w:hAnsi="Arial" w:cs="Arial"/>
          <w:szCs w:val="24"/>
        </w:rPr>
        <w:t xml:space="preserve"> del trabajo de la mujer, que pese a ser ejecutado por ella, se atribuye injustamente a su compañero. </w:t>
      </w:r>
    </w:p>
    <w:p w:rsidR="008B334F" w:rsidRDefault="008B334F" w:rsidP="00E351C2">
      <w:pPr>
        <w:autoSpaceDE w:val="0"/>
        <w:autoSpaceDN w:val="0"/>
        <w:adjustRightInd w:val="0"/>
        <w:spacing w:line="288" w:lineRule="auto"/>
        <w:jc w:val="both"/>
        <w:rPr>
          <w:rFonts w:ascii="Arial" w:hAnsi="Arial" w:cs="Arial"/>
          <w:szCs w:val="24"/>
        </w:rPr>
      </w:pPr>
    </w:p>
    <w:p w:rsidR="001748B7" w:rsidRDefault="00992217"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Por otro lado, arguyó el apelante que William Durán Álvarez en realidad había laborado para contratistas, entre ellos, Luis Gonzaga; sin embargo, los testigos recién aludidos coincidieron en afirmar que la Federación Nacional de Cafeteros elegía como contratistas sin criterio diferenciador alguno, a los trabajadores rasos de la granja, con el propósito de pagar a través de ellos el servicio prestado, para lo cual remitía a cada uno de ellos a </w:t>
      </w:r>
      <w:proofErr w:type="spellStart"/>
      <w:r>
        <w:rPr>
          <w:rFonts w:ascii="Arial" w:hAnsi="Arial" w:cs="Arial"/>
          <w:szCs w:val="24"/>
        </w:rPr>
        <w:t>Bancafé</w:t>
      </w:r>
      <w:proofErr w:type="spellEnd"/>
      <w:r>
        <w:rPr>
          <w:rFonts w:ascii="Arial" w:hAnsi="Arial" w:cs="Arial"/>
          <w:szCs w:val="24"/>
        </w:rPr>
        <w:t xml:space="preserve"> por el valor de la nómina que luego pagaba en la granja o en una inspección. Concretamente, el testigo Luis Carlos Tapias Quintero señaló que había fungido como contratista, labor que solo podía realizar por un determinado tiempo, pero sin que se incrementara su salario o responsabilidades, pues segu</w:t>
      </w:r>
      <w:r w:rsidR="001748B7">
        <w:rPr>
          <w:rFonts w:ascii="Arial" w:hAnsi="Arial" w:cs="Arial"/>
          <w:szCs w:val="24"/>
        </w:rPr>
        <w:t>ía prestando labores de beneficio de café. Si bien ambos testigos expresaron que dichos contratistas eran cambiados cada 3 meses, también explicaron que previamente “</w:t>
      </w:r>
      <w:r w:rsidR="001748B7" w:rsidRPr="001748B7">
        <w:rPr>
          <w:rFonts w:ascii="Arial" w:hAnsi="Arial" w:cs="Arial"/>
          <w:i/>
          <w:szCs w:val="24"/>
        </w:rPr>
        <w:t>ponían a un trabajador por semana para firmar por la plata”</w:t>
      </w:r>
      <w:r w:rsidR="001748B7">
        <w:rPr>
          <w:rFonts w:ascii="Arial" w:hAnsi="Arial" w:cs="Arial"/>
          <w:i/>
          <w:szCs w:val="24"/>
        </w:rPr>
        <w:t xml:space="preserve">. </w:t>
      </w:r>
      <w:r w:rsidR="001748B7">
        <w:rPr>
          <w:rFonts w:ascii="Arial" w:hAnsi="Arial" w:cs="Arial"/>
          <w:szCs w:val="24"/>
        </w:rPr>
        <w:t xml:space="preserve">Además, ambos lograron memorar qué personas habían fungido como contratistas –Luis Carlos Tapias, Luis Gonzaga, </w:t>
      </w:r>
      <w:proofErr w:type="spellStart"/>
      <w:r w:rsidR="001748B7">
        <w:rPr>
          <w:rFonts w:ascii="Arial" w:hAnsi="Arial" w:cs="Arial"/>
          <w:szCs w:val="24"/>
        </w:rPr>
        <w:t>Elionay</w:t>
      </w:r>
      <w:proofErr w:type="spellEnd"/>
      <w:r w:rsidR="001748B7">
        <w:rPr>
          <w:rFonts w:ascii="Arial" w:hAnsi="Arial" w:cs="Arial"/>
          <w:szCs w:val="24"/>
        </w:rPr>
        <w:t xml:space="preserve"> Agudelo y Caridad Vélez-.</w:t>
      </w:r>
    </w:p>
    <w:p w:rsidR="001748B7" w:rsidRDefault="001748B7" w:rsidP="00E351C2">
      <w:pPr>
        <w:autoSpaceDE w:val="0"/>
        <w:autoSpaceDN w:val="0"/>
        <w:adjustRightInd w:val="0"/>
        <w:spacing w:line="288" w:lineRule="auto"/>
        <w:jc w:val="both"/>
        <w:rPr>
          <w:rFonts w:ascii="Arial" w:hAnsi="Arial" w:cs="Arial"/>
          <w:szCs w:val="24"/>
        </w:rPr>
      </w:pPr>
    </w:p>
    <w:p w:rsidR="001748B7" w:rsidRDefault="001748B7"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En cuanto a Carlos Gonzalo Mejía </w:t>
      </w:r>
      <w:proofErr w:type="spellStart"/>
      <w:r>
        <w:rPr>
          <w:rFonts w:ascii="Arial" w:hAnsi="Arial" w:cs="Arial"/>
          <w:szCs w:val="24"/>
        </w:rPr>
        <w:t>Mejía</w:t>
      </w:r>
      <w:proofErr w:type="spellEnd"/>
      <w:r>
        <w:rPr>
          <w:rFonts w:ascii="Arial" w:hAnsi="Arial" w:cs="Arial"/>
          <w:szCs w:val="24"/>
        </w:rPr>
        <w:t xml:space="preserve"> ambos señalaron que era trabajador de la </w:t>
      </w:r>
      <w:r w:rsidR="003E6FA1">
        <w:rPr>
          <w:rFonts w:ascii="Arial" w:hAnsi="Arial" w:cs="Arial"/>
          <w:szCs w:val="24"/>
        </w:rPr>
        <w:t>Federación</w:t>
      </w:r>
      <w:r>
        <w:rPr>
          <w:rFonts w:ascii="Arial" w:hAnsi="Arial" w:cs="Arial"/>
          <w:szCs w:val="24"/>
        </w:rPr>
        <w:t xml:space="preserve"> y se encontraba al mando o dirección de la granja, y que previo a él había otro coordinador llamado Vidal, pero que ambos hacían parte del engranaje de la federación.</w:t>
      </w:r>
    </w:p>
    <w:p w:rsidR="001748B7" w:rsidRDefault="001748B7" w:rsidP="00E351C2">
      <w:pPr>
        <w:autoSpaceDE w:val="0"/>
        <w:autoSpaceDN w:val="0"/>
        <w:adjustRightInd w:val="0"/>
        <w:spacing w:line="288" w:lineRule="auto"/>
        <w:jc w:val="both"/>
        <w:rPr>
          <w:rFonts w:ascii="Arial" w:hAnsi="Arial" w:cs="Arial"/>
          <w:szCs w:val="24"/>
        </w:rPr>
      </w:pPr>
    </w:p>
    <w:p w:rsidR="001748B7" w:rsidRPr="001748B7" w:rsidRDefault="001748B7"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Puestas de ese modo las cosas, se desprende que William Durán Álvarez prestó sus servicios personales a favor de la Federación Nacional de Cafeteros de Colombia, sin que existiera un tercero alterno que realizara su contratación, pues incluso el codemandado Gonzalo Mejía Mejía era el coordinador de la granja y en esa medida, se entendía con los trabajadores de la misma, </w:t>
      </w:r>
      <w:r w:rsidR="00CD0D46">
        <w:rPr>
          <w:rFonts w:ascii="Arial" w:hAnsi="Arial" w:cs="Arial"/>
          <w:szCs w:val="24"/>
        </w:rPr>
        <w:t>em</w:t>
      </w:r>
      <w:r w:rsidR="008B334F">
        <w:rPr>
          <w:rFonts w:ascii="Arial" w:hAnsi="Arial" w:cs="Arial"/>
          <w:szCs w:val="24"/>
        </w:rPr>
        <w:t>pero</w:t>
      </w:r>
      <w:r>
        <w:rPr>
          <w:rFonts w:ascii="Arial" w:hAnsi="Arial" w:cs="Arial"/>
          <w:szCs w:val="24"/>
        </w:rPr>
        <w:t xml:space="preserve"> los mencionados contratistas en realidad eran los mismos cultivadores que se elegían sin distingo alguno para cobrar un dinero y pagar a sus compañeros.</w:t>
      </w:r>
    </w:p>
    <w:p w:rsidR="00E80A61" w:rsidRDefault="00E80A61" w:rsidP="00E351C2">
      <w:pPr>
        <w:autoSpaceDE w:val="0"/>
        <w:autoSpaceDN w:val="0"/>
        <w:adjustRightInd w:val="0"/>
        <w:spacing w:line="288" w:lineRule="auto"/>
        <w:jc w:val="both"/>
        <w:rPr>
          <w:rFonts w:ascii="Arial" w:hAnsi="Arial" w:cs="Arial"/>
          <w:szCs w:val="24"/>
        </w:rPr>
      </w:pPr>
    </w:p>
    <w:p w:rsidR="00E80A61" w:rsidRDefault="00E80A61" w:rsidP="00E351C2">
      <w:pPr>
        <w:autoSpaceDE w:val="0"/>
        <w:autoSpaceDN w:val="0"/>
        <w:adjustRightInd w:val="0"/>
        <w:spacing w:line="288" w:lineRule="auto"/>
        <w:jc w:val="both"/>
        <w:rPr>
          <w:rFonts w:ascii="Arial" w:hAnsi="Arial" w:cs="Arial"/>
          <w:szCs w:val="24"/>
        </w:rPr>
      </w:pPr>
      <w:r>
        <w:rPr>
          <w:rFonts w:ascii="Arial" w:hAnsi="Arial" w:cs="Arial"/>
          <w:szCs w:val="24"/>
        </w:rPr>
        <w:t>Acreditada</w:t>
      </w:r>
      <w:r w:rsidR="00CD0D46">
        <w:rPr>
          <w:rFonts w:ascii="Arial" w:hAnsi="Arial" w:cs="Arial"/>
          <w:szCs w:val="24"/>
        </w:rPr>
        <w:t xml:space="preserve"> entonces</w:t>
      </w:r>
      <w:r>
        <w:rPr>
          <w:rFonts w:ascii="Arial" w:hAnsi="Arial" w:cs="Arial"/>
          <w:szCs w:val="24"/>
        </w:rPr>
        <w:t xml:space="preserve"> la prestación personal del servicio, </w:t>
      </w:r>
      <w:r w:rsidR="008B334F">
        <w:rPr>
          <w:rFonts w:ascii="Arial" w:hAnsi="Arial" w:cs="Arial"/>
          <w:szCs w:val="24"/>
        </w:rPr>
        <w:t xml:space="preserve">se presume la existencia del contrato de trabajo y en consecuencia </w:t>
      </w:r>
      <w:r>
        <w:rPr>
          <w:rFonts w:ascii="Arial" w:hAnsi="Arial" w:cs="Arial"/>
          <w:szCs w:val="24"/>
        </w:rPr>
        <w:t xml:space="preserve">le correspondía a la Federación Nacional de </w:t>
      </w:r>
      <w:r w:rsidR="008B334F">
        <w:rPr>
          <w:rFonts w:ascii="Arial" w:hAnsi="Arial" w:cs="Arial"/>
          <w:szCs w:val="24"/>
        </w:rPr>
        <w:t xml:space="preserve">Cafeteros de Colombia desvirtuarla </w:t>
      </w:r>
      <w:r w:rsidR="003E6FA1">
        <w:rPr>
          <w:rFonts w:ascii="Arial" w:hAnsi="Arial" w:cs="Arial"/>
          <w:szCs w:val="24"/>
        </w:rPr>
        <w:t>-</w:t>
      </w:r>
      <w:r>
        <w:rPr>
          <w:rFonts w:ascii="Arial" w:hAnsi="Arial" w:cs="Arial"/>
          <w:szCs w:val="24"/>
        </w:rPr>
        <w:t xml:space="preserve"> </w:t>
      </w:r>
      <w:r w:rsidR="00992217">
        <w:rPr>
          <w:rFonts w:ascii="Arial" w:hAnsi="Arial" w:cs="Arial"/>
          <w:szCs w:val="24"/>
        </w:rPr>
        <w:t xml:space="preserve">art. 24 del C.S.T. -, esto es, enervar la subordinación y salario, sin que lograra hacerlo, pues ninguna prueba diferente a los testimonios practicados a instancias de la parte demandante </w:t>
      </w:r>
      <w:r w:rsidR="00CD0D46">
        <w:rPr>
          <w:rFonts w:ascii="Arial" w:hAnsi="Arial" w:cs="Arial"/>
          <w:szCs w:val="24"/>
        </w:rPr>
        <w:t>se allegaron</w:t>
      </w:r>
      <w:r w:rsidR="00992217">
        <w:rPr>
          <w:rFonts w:ascii="Arial" w:hAnsi="Arial" w:cs="Arial"/>
          <w:szCs w:val="24"/>
        </w:rPr>
        <w:t xml:space="preserve">. </w:t>
      </w:r>
    </w:p>
    <w:p w:rsidR="00992217" w:rsidRDefault="00992217" w:rsidP="00E351C2">
      <w:pPr>
        <w:autoSpaceDE w:val="0"/>
        <w:autoSpaceDN w:val="0"/>
        <w:adjustRightInd w:val="0"/>
        <w:spacing w:line="288" w:lineRule="auto"/>
        <w:jc w:val="both"/>
        <w:rPr>
          <w:rFonts w:ascii="Arial" w:hAnsi="Arial" w:cs="Arial"/>
          <w:szCs w:val="24"/>
        </w:rPr>
      </w:pPr>
    </w:p>
    <w:p w:rsidR="002432CE" w:rsidRDefault="002432CE"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De cara al recurso de </w:t>
      </w:r>
      <w:r w:rsidR="007E2BA3">
        <w:rPr>
          <w:rFonts w:ascii="Arial" w:hAnsi="Arial" w:cs="Arial"/>
          <w:szCs w:val="24"/>
        </w:rPr>
        <w:t xml:space="preserve">alzada </w:t>
      </w:r>
      <w:r>
        <w:rPr>
          <w:rFonts w:ascii="Arial" w:hAnsi="Arial" w:cs="Arial"/>
          <w:szCs w:val="24"/>
        </w:rPr>
        <w:t xml:space="preserve">que desdeñó de </w:t>
      </w:r>
      <w:r w:rsidR="00813C1B">
        <w:rPr>
          <w:rFonts w:ascii="Arial" w:hAnsi="Arial" w:cs="Arial"/>
          <w:szCs w:val="24"/>
        </w:rPr>
        <w:t>la prueba testimonial</w:t>
      </w:r>
      <w:r>
        <w:rPr>
          <w:rFonts w:ascii="Arial" w:hAnsi="Arial" w:cs="Arial"/>
          <w:szCs w:val="24"/>
        </w:rPr>
        <w:t xml:space="preserve"> porque ubicaron la granja en sectores diferentes, es preciso resaltar que </w:t>
      </w:r>
      <w:r w:rsidR="00E80A61">
        <w:rPr>
          <w:rFonts w:ascii="Arial" w:hAnsi="Arial" w:cs="Arial"/>
          <w:szCs w:val="24"/>
        </w:rPr>
        <w:t>el certificado de tradición (fl. 20 c. 1) la ubica en la vereda Altagracia, frente a lo que el testigo Luis Carlos Tapias Quintero adujo que hab</w:t>
      </w:r>
      <w:r w:rsidR="00CD0D46">
        <w:rPr>
          <w:rFonts w:ascii="Arial" w:hAnsi="Arial" w:cs="Arial"/>
          <w:szCs w:val="24"/>
        </w:rPr>
        <w:t>ía acompañado a los ingenieros en</w:t>
      </w:r>
      <w:r w:rsidR="00E80A61">
        <w:rPr>
          <w:rFonts w:ascii="Arial" w:hAnsi="Arial" w:cs="Arial"/>
          <w:szCs w:val="24"/>
        </w:rPr>
        <w:t xml:space="preserve"> la medición de la finca que era de gran extensión, exactamente de 64 cuadras, 14 metro</w:t>
      </w:r>
      <w:r w:rsidR="00CD0D46">
        <w:rPr>
          <w:rFonts w:ascii="Arial" w:hAnsi="Arial" w:cs="Arial"/>
          <w:szCs w:val="24"/>
        </w:rPr>
        <w:t xml:space="preserve">s, y que a la misma se arriba </w:t>
      </w:r>
      <w:r w:rsidR="00E80A61">
        <w:rPr>
          <w:rFonts w:ascii="Arial" w:hAnsi="Arial" w:cs="Arial"/>
          <w:szCs w:val="24"/>
        </w:rPr>
        <w:t>por la vía Morelia, vereda el Retiro y que quedaba a 4 kilómetros de distancia de allí, concretamente adujo “</w:t>
      </w:r>
      <w:r w:rsidR="00E80A61" w:rsidRPr="00E80A61">
        <w:rPr>
          <w:rFonts w:ascii="Arial" w:hAnsi="Arial" w:cs="Arial"/>
          <w:i/>
          <w:szCs w:val="24"/>
        </w:rPr>
        <w:t>por la Morelia se entra para allá para la granja. Eso no es de Altagracia, eso está cerquita de Altagracia a una hora a pie, a 6 minutos en carro”</w:t>
      </w:r>
      <w:r w:rsidR="00813C1B">
        <w:rPr>
          <w:rFonts w:ascii="Arial" w:hAnsi="Arial" w:cs="Arial"/>
          <w:i/>
          <w:szCs w:val="24"/>
        </w:rPr>
        <w:t>;</w:t>
      </w:r>
      <w:r w:rsidR="00E80A61">
        <w:rPr>
          <w:rFonts w:ascii="Arial" w:hAnsi="Arial" w:cs="Arial"/>
          <w:i/>
          <w:szCs w:val="24"/>
        </w:rPr>
        <w:t xml:space="preserve"> </w:t>
      </w:r>
      <w:r w:rsidR="00E80A61">
        <w:rPr>
          <w:rFonts w:ascii="Arial" w:hAnsi="Arial" w:cs="Arial"/>
          <w:szCs w:val="24"/>
        </w:rPr>
        <w:t>por su parte</w:t>
      </w:r>
      <w:r w:rsidR="00813C1B">
        <w:rPr>
          <w:rFonts w:ascii="Arial" w:hAnsi="Arial" w:cs="Arial"/>
          <w:szCs w:val="24"/>
        </w:rPr>
        <w:t>,</w:t>
      </w:r>
      <w:r w:rsidR="00E80A61">
        <w:rPr>
          <w:rFonts w:ascii="Arial" w:hAnsi="Arial" w:cs="Arial"/>
          <w:szCs w:val="24"/>
        </w:rPr>
        <w:t xml:space="preserve"> el testigo Miguel Ángel Romero señaló que reside en el corregimiento Altagracia y que la granja estaba ubicada por las veredas el Retiro y </w:t>
      </w:r>
      <w:r w:rsidR="00E80A61">
        <w:rPr>
          <w:rFonts w:ascii="Arial" w:hAnsi="Arial" w:cs="Arial"/>
          <w:szCs w:val="24"/>
        </w:rPr>
        <w:lastRenderedPageBreak/>
        <w:t>el Estaquillo. Además, ambos declarantes señalaron que en las inmediaciones no existe otra granja llamada La Catalina. Declaraciones que sí ofrecen credibilidad pues describieron el camino a través del cual podían llegar a la granja, sin que pueda exigirse a un medio de prueba testimonial, como pretende el apelante, que indique con exactitud las coordinadas de ubi</w:t>
      </w:r>
      <w:r w:rsidR="008B334F">
        <w:rPr>
          <w:rFonts w:ascii="Arial" w:hAnsi="Arial" w:cs="Arial"/>
          <w:szCs w:val="24"/>
        </w:rPr>
        <w:t xml:space="preserve">cación de la granja La Catalina; por lo que no prospera la alzada en este punto. </w:t>
      </w:r>
    </w:p>
    <w:p w:rsidR="00E80A61" w:rsidRDefault="00E80A61" w:rsidP="00E351C2">
      <w:pPr>
        <w:autoSpaceDE w:val="0"/>
        <w:autoSpaceDN w:val="0"/>
        <w:adjustRightInd w:val="0"/>
        <w:spacing w:line="288" w:lineRule="auto"/>
        <w:jc w:val="both"/>
        <w:rPr>
          <w:rFonts w:ascii="Arial" w:hAnsi="Arial" w:cs="Arial"/>
          <w:szCs w:val="24"/>
        </w:rPr>
      </w:pPr>
    </w:p>
    <w:p w:rsidR="00260678" w:rsidRDefault="00813C1B"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En cuanto a los extremos temporales de la relación laboral acreditada, se advierte </w:t>
      </w:r>
      <w:r w:rsidR="000221C2">
        <w:rPr>
          <w:rFonts w:ascii="Arial" w:hAnsi="Arial" w:cs="Arial"/>
          <w:szCs w:val="24"/>
        </w:rPr>
        <w:t xml:space="preserve">que </w:t>
      </w:r>
      <w:r>
        <w:rPr>
          <w:rFonts w:ascii="Arial" w:hAnsi="Arial" w:cs="Arial"/>
          <w:szCs w:val="24"/>
        </w:rPr>
        <w:t>el testigo Luis Carlos Tapias Quintero adujo que el demandante había comenzado a laborar en junio del 2006 o 2007, para luego recordar que había sido más o menos en el año 2006, conocimiento que ostenta</w:t>
      </w:r>
      <w:r w:rsidR="00DA3BBC">
        <w:rPr>
          <w:rFonts w:ascii="Arial" w:hAnsi="Arial" w:cs="Arial"/>
          <w:szCs w:val="24"/>
        </w:rPr>
        <w:t>ba</w:t>
      </w:r>
      <w:r>
        <w:rPr>
          <w:rFonts w:ascii="Arial" w:hAnsi="Arial" w:cs="Arial"/>
          <w:szCs w:val="24"/>
        </w:rPr>
        <w:t xml:space="preserve"> porque para dicha época estaba de administrador Gonzalo Mejía, además de apuntalar sus recuerdos en que laboraba para la Federación desde 1981, cuando </w:t>
      </w:r>
      <w:proofErr w:type="spellStart"/>
      <w:r>
        <w:rPr>
          <w:rFonts w:ascii="Arial" w:hAnsi="Arial" w:cs="Arial"/>
          <w:szCs w:val="24"/>
        </w:rPr>
        <w:t>Cenicafé</w:t>
      </w:r>
      <w:proofErr w:type="spellEnd"/>
      <w:r>
        <w:rPr>
          <w:rFonts w:ascii="Arial" w:hAnsi="Arial" w:cs="Arial"/>
          <w:szCs w:val="24"/>
        </w:rPr>
        <w:t xml:space="preserve"> – dependencia de la federación – estaba en Belmonte, y como era zona urbana, se tuvieron que trasladar a La Catalina</w:t>
      </w:r>
      <w:r w:rsidR="000221C2">
        <w:rPr>
          <w:rFonts w:ascii="Arial" w:hAnsi="Arial" w:cs="Arial"/>
          <w:szCs w:val="24"/>
        </w:rPr>
        <w:t xml:space="preserve">, </w:t>
      </w:r>
      <w:r>
        <w:rPr>
          <w:rFonts w:ascii="Arial" w:hAnsi="Arial" w:cs="Arial"/>
          <w:szCs w:val="24"/>
        </w:rPr>
        <w:t xml:space="preserve">granja que midieron en tres ocasiones porque se habían comprado 59 cuadras, pero resultaron 64 cuadras, 14 metros. </w:t>
      </w:r>
      <w:r w:rsidR="000221C2">
        <w:rPr>
          <w:rFonts w:ascii="Arial" w:hAnsi="Arial" w:cs="Arial"/>
          <w:szCs w:val="24"/>
        </w:rPr>
        <w:t xml:space="preserve">Frente al hito final adujo que este se ceñía a agosto del año 2012, pues todos los trabajadores salieron por esa época </w:t>
      </w:r>
      <w:r w:rsidR="00CD0D46">
        <w:rPr>
          <w:rFonts w:ascii="Arial" w:hAnsi="Arial" w:cs="Arial"/>
          <w:szCs w:val="24"/>
        </w:rPr>
        <w:t>dado que</w:t>
      </w:r>
      <w:r w:rsidR="000221C2">
        <w:rPr>
          <w:rFonts w:ascii="Arial" w:hAnsi="Arial" w:cs="Arial"/>
          <w:szCs w:val="24"/>
        </w:rPr>
        <w:t xml:space="preserve"> se implementó la contratación a través de C</w:t>
      </w:r>
      <w:r w:rsidR="00260678">
        <w:rPr>
          <w:rFonts w:ascii="Arial" w:hAnsi="Arial" w:cs="Arial"/>
          <w:szCs w:val="24"/>
        </w:rPr>
        <w:t>ooperativas de Trabajo Asociado; sin embargo, en cuanto al conocimiento sobre sus particularidades adujo que había dejado de laborar para la federación en el año 2012 o 2013, “</w:t>
      </w:r>
      <w:r w:rsidR="00260678" w:rsidRPr="00260678">
        <w:rPr>
          <w:rFonts w:ascii="Arial" w:hAnsi="Arial" w:cs="Arial"/>
          <w:i/>
          <w:szCs w:val="24"/>
        </w:rPr>
        <w:t>adelantico”</w:t>
      </w:r>
      <w:r w:rsidR="00260678">
        <w:rPr>
          <w:rFonts w:ascii="Arial" w:hAnsi="Arial" w:cs="Arial"/>
          <w:szCs w:val="24"/>
        </w:rPr>
        <w:t xml:space="preserve"> de sus compañeros, porque él había alcanzado el tiempo para pensionarse.</w:t>
      </w:r>
      <w:r w:rsidR="00DA3BBC">
        <w:rPr>
          <w:rFonts w:ascii="Arial" w:hAnsi="Arial" w:cs="Arial"/>
          <w:szCs w:val="24"/>
        </w:rPr>
        <w:t xml:space="preserve"> </w:t>
      </w:r>
    </w:p>
    <w:p w:rsidR="00DA3BBC" w:rsidRDefault="00DA3BBC" w:rsidP="00E351C2">
      <w:pPr>
        <w:autoSpaceDE w:val="0"/>
        <w:autoSpaceDN w:val="0"/>
        <w:adjustRightInd w:val="0"/>
        <w:spacing w:line="288" w:lineRule="auto"/>
        <w:jc w:val="both"/>
        <w:rPr>
          <w:rFonts w:ascii="Arial" w:hAnsi="Arial" w:cs="Arial"/>
          <w:szCs w:val="24"/>
        </w:rPr>
      </w:pPr>
    </w:p>
    <w:p w:rsidR="000221C2" w:rsidRDefault="000221C2" w:rsidP="00E351C2">
      <w:pPr>
        <w:autoSpaceDE w:val="0"/>
        <w:autoSpaceDN w:val="0"/>
        <w:adjustRightInd w:val="0"/>
        <w:spacing w:line="288" w:lineRule="auto"/>
        <w:jc w:val="both"/>
        <w:rPr>
          <w:rFonts w:ascii="Arial" w:hAnsi="Arial" w:cs="Arial"/>
          <w:szCs w:val="24"/>
        </w:rPr>
      </w:pPr>
      <w:r>
        <w:rPr>
          <w:rFonts w:ascii="Arial" w:hAnsi="Arial" w:cs="Arial"/>
          <w:szCs w:val="24"/>
        </w:rPr>
        <w:t>Por su parte, Miguel Ángel Romero describió que el demandante había comenzado a laborar el 23/06/2006, conocimiento que ostentaba porque el testigo había comenzado a laborar en enero del año 2002, época en la que estaba como administrador Vidal y luego Gonzalo Mejía, sin que adujera recuerdo alguno que le permitiera determinar con la exactitud la fecha de inicio de las labores del demandante.</w:t>
      </w:r>
      <w:r w:rsidR="00260678">
        <w:rPr>
          <w:rFonts w:ascii="Arial" w:hAnsi="Arial" w:cs="Arial"/>
          <w:szCs w:val="24"/>
        </w:rPr>
        <w:t xml:space="preserve"> Frente al límite de la relación laboral adujo que </w:t>
      </w:r>
      <w:r w:rsidR="00DA3BBC">
        <w:rPr>
          <w:rFonts w:ascii="Arial" w:hAnsi="Arial" w:cs="Arial"/>
          <w:szCs w:val="24"/>
        </w:rPr>
        <w:t>él había laborado desde el año 2002 hasta el 2012, cuando todos dejaron de trabajar.</w:t>
      </w:r>
      <w:r w:rsidR="00260678">
        <w:rPr>
          <w:rFonts w:ascii="Arial" w:hAnsi="Arial" w:cs="Arial"/>
          <w:szCs w:val="24"/>
        </w:rPr>
        <w:t xml:space="preserve">  </w:t>
      </w:r>
    </w:p>
    <w:p w:rsidR="00DA3BBC" w:rsidRDefault="00DA3BBC" w:rsidP="00E351C2">
      <w:pPr>
        <w:autoSpaceDE w:val="0"/>
        <w:autoSpaceDN w:val="0"/>
        <w:adjustRightInd w:val="0"/>
        <w:spacing w:line="288" w:lineRule="auto"/>
        <w:jc w:val="both"/>
        <w:rPr>
          <w:rFonts w:ascii="Arial" w:hAnsi="Arial" w:cs="Arial"/>
          <w:szCs w:val="24"/>
        </w:rPr>
      </w:pPr>
    </w:p>
    <w:p w:rsidR="00DA3BBC" w:rsidRDefault="00DA3BBC" w:rsidP="00E351C2">
      <w:pPr>
        <w:autoSpaceDE w:val="0"/>
        <w:autoSpaceDN w:val="0"/>
        <w:adjustRightInd w:val="0"/>
        <w:spacing w:line="288" w:lineRule="auto"/>
        <w:jc w:val="both"/>
        <w:rPr>
          <w:rFonts w:ascii="Arial" w:hAnsi="Arial" w:cs="Arial"/>
          <w:szCs w:val="24"/>
        </w:rPr>
      </w:pPr>
      <w:r>
        <w:rPr>
          <w:rFonts w:ascii="Arial" w:hAnsi="Arial" w:cs="Arial"/>
          <w:szCs w:val="24"/>
        </w:rPr>
        <w:t>Por último, ambos declarantes señalaron que laboraron de manera continua e ininterrumpida en la granja La Catalina, tiempo durante el que observaron igualmente al demandante.</w:t>
      </w:r>
    </w:p>
    <w:p w:rsidR="000221C2" w:rsidRDefault="000221C2" w:rsidP="00E351C2">
      <w:pPr>
        <w:autoSpaceDE w:val="0"/>
        <w:autoSpaceDN w:val="0"/>
        <w:adjustRightInd w:val="0"/>
        <w:spacing w:line="288" w:lineRule="auto"/>
        <w:jc w:val="both"/>
        <w:rPr>
          <w:rFonts w:ascii="Arial" w:hAnsi="Arial" w:cs="Arial"/>
          <w:szCs w:val="24"/>
        </w:rPr>
      </w:pPr>
    </w:p>
    <w:p w:rsidR="00626071" w:rsidRDefault="000221C2"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De las anteriores declaraciones se desprende que </w:t>
      </w:r>
      <w:r w:rsidR="00DA3BBC">
        <w:rPr>
          <w:rFonts w:ascii="Arial" w:hAnsi="Arial" w:cs="Arial"/>
          <w:szCs w:val="24"/>
        </w:rPr>
        <w:t>el extremo temporal</w:t>
      </w:r>
      <w:r>
        <w:rPr>
          <w:rFonts w:ascii="Arial" w:hAnsi="Arial" w:cs="Arial"/>
          <w:szCs w:val="24"/>
        </w:rPr>
        <w:t xml:space="preserve"> del vínculo laboral del demandante con la federación</w:t>
      </w:r>
      <w:r w:rsidR="00DA3BBC">
        <w:rPr>
          <w:rFonts w:ascii="Arial" w:hAnsi="Arial" w:cs="Arial"/>
          <w:szCs w:val="24"/>
        </w:rPr>
        <w:t>,</w:t>
      </w:r>
      <w:r>
        <w:rPr>
          <w:rFonts w:ascii="Arial" w:hAnsi="Arial" w:cs="Arial"/>
          <w:szCs w:val="24"/>
        </w:rPr>
        <w:t xml:space="preserve"> </w:t>
      </w:r>
      <w:r w:rsidR="00CD0D46">
        <w:rPr>
          <w:rFonts w:ascii="Arial" w:hAnsi="Arial" w:cs="Arial"/>
          <w:szCs w:val="24"/>
        </w:rPr>
        <w:t xml:space="preserve">de manera cierta </w:t>
      </w:r>
      <w:r>
        <w:rPr>
          <w:rFonts w:ascii="Arial" w:hAnsi="Arial" w:cs="Arial"/>
          <w:szCs w:val="24"/>
        </w:rPr>
        <w:t>por lo menos inició el último día del a</w:t>
      </w:r>
      <w:r w:rsidR="00DA3BBC">
        <w:rPr>
          <w:rFonts w:ascii="Arial" w:hAnsi="Arial" w:cs="Arial"/>
          <w:szCs w:val="24"/>
        </w:rPr>
        <w:t xml:space="preserve">ño 2006 y permaneció continuo hasta el primer día del año 2012, </w:t>
      </w:r>
      <w:r>
        <w:rPr>
          <w:rFonts w:ascii="Arial" w:hAnsi="Arial" w:cs="Arial"/>
          <w:szCs w:val="24"/>
        </w:rPr>
        <w:t>pues ninguno de los testigos pudo dar cuenta de la razón o ciencia exacta de su dicho para concretar tal despunte en un día y mes concreto</w:t>
      </w:r>
      <w:r w:rsidR="00CD0D46">
        <w:rPr>
          <w:rFonts w:ascii="Arial" w:hAnsi="Arial" w:cs="Arial"/>
          <w:szCs w:val="24"/>
        </w:rPr>
        <w:t>, pero sí los años, por lo que es dable la aplicación de lo adoctrinado por la Sala Laboral de la Corte Suprema de Justicia atrás citada</w:t>
      </w:r>
      <w:r>
        <w:rPr>
          <w:rFonts w:ascii="Arial" w:hAnsi="Arial" w:cs="Arial"/>
          <w:szCs w:val="24"/>
        </w:rPr>
        <w:t xml:space="preserve">. </w:t>
      </w:r>
    </w:p>
    <w:p w:rsidR="00626071" w:rsidRDefault="00626071" w:rsidP="00E351C2">
      <w:pPr>
        <w:autoSpaceDE w:val="0"/>
        <w:autoSpaceDN w:val="0"/>
        <w:adjustRightInd w:val="0"/>
        <w:spacing w:line="288" w:lineRule="auto"/>
        <w:jc w:val="both"/>
        <w:rPr>
          <w:rFonts w:ascii="Arial" w:hAnsi="Arial" w:cs="Arial"/>
          <w:szCs w:val="24"/>
        </w:rPr>
      </w:pPr>
    </w:p>
    <w:p w:rsidR="000221C2" w:rsidRDefault="000221C2"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En ese sentido se modificará la sentencia apelada en atención </w:t>
      </w:r>
      <w:r w:rsidR="00DA3BBC">
        <w:rPr>
          <w:rFonts w:ascii="Arial" w:hAnsi="Arial" w:cs="Arial"/>
          <w:szCs w:val="24"/>
        </w:rPr>
        <w:t>a la prosperidad del</w:t>
      </w:r>
      <w:r>
        <w:rPr>
          <w:rFonts w:ascii="Arial" w:hAnsi="Arial" w:cs="Arial"/>
          <w:szCs w:val="24"/>
        </w:rPr>
        <w:t xml:space="preserve"> recurso de alzada.</w:t>
      </w:r>
    </w:p>
    <w:p w:rsidR="001144D6" w:rsidRDefault="001144D6" w:rsidP="00E351C2">
      <w:pPr>
        <w:autoSpaceDE w:val="0"/>
        <w:autoSpaceDN w:val="0"/>
        <w:adjustRightInd w:val="0"/>
        <w:spacing w:line="288" w:lineRule="auto"/>
        <w:jc w:val="both"/>
        <w:rPr>
          <w:rFonts w:ascii="Arial" w:hAnsi="Arial" w:cs="Arial"/>
          <w:szCs w:val="24"/>
        </w:rPr>
      </w:pPr>
    </w:p>
    <w:p w:rsidR="00626071" w:rsidRDefault="00626071" w:rsidP="00E351C2">
      <w:pPr>
        <w:autoSpaceDE w:val="0"/>
        <w:autoSpaceDN w:val="0"/>
        <w:adjustRightInd w:val="0"/>
        <w:spacing w:line="288" w:lineRule="auto"/>
        <w:jc w:val="both"/>
        <w:rPr>
          <w:rFonts w:ascii="Arial" w:hAnsi="Arial" w:cs="Arial"/>
          <w:szCs w:val="24"/>
        </w:rPr>
      </w:pPr>
      <w:r>
        <w:rPr>
          <w:rFonts w:ascii="Arial" w:hAnsi="Arial" w:cs="Arial"/>
          <w:szCs w:val="24"/>
        </w:rPr>
        <w:lastRenderedPageBreak/>
        <w:t xml:space="preserve">Ahora, como el segundo punto de ataque es la declaración de prescripción de la pretensión declaratoria de contrato de trabajo y consecuentes aportes pensionales, se pasa a estudiar tal figura. </w:t>
      </w:r>
    </w:p>
    <w:p w:rsidR="00626071" w:rsidRDefault="00626071" w:rsidP="00E351C2">
      <w:pPr>
        <w:autoSpaceDE w:val="0"/>
        <w:autoSpaceDN w:val="0"/>
        <w:adjustRightInd w:val="0"/>
        <w:spacing w:line="288" w:lineRule="auto"/>
        <w:jc w:val="both"/>
        <w:rPr>
          <w:rFonts w:ascii="Arial" w:hAnsi="Arial" w:cs="Arial"/>
          <w:szCs w:val="24"/>
        </w:rPr>
      </w:pPr>
    </w:p>
    <w:p w:rsidR="006868B2" w:rsidRDefault="006868B2" w:rsidP="00E351C2">
      <w:pPr>
        <w:autoSpaceDE w:val="0"/>
        <w:autoSpaceDN w:val="0"/>
        <w:adjustRightInd w:val="0"/>
        <w:spacing w:line="288" w:lineRule="auto"/>
        <w:jc w:val="both"/>
        <w:rPr>
          <w:rFonts w:ascii="Arial" w:hAnsi="Arial" w:cs="Arial"/>
          <w:b/>
          <w:szCs w:val="24"/>
        </w:rPr>
      </w:pPr>
      <w:r w:rsidRPr="006868B2">
        <w:rPr>
          <w:rFonts w:ascii="Arial" w:hAnsi="Arial" w:cs="Arial"/>
          <w:b/>
          <w:szCs w:val="24"/>
        </w:rPr>
        <w:t>2.2. Prescripción</w:t>
      </w:r>
    </w:p>
    <w:p w:rsidR="006868B2" w:rsidRDefault="006868B2" w:rsidP="00E351C2">
      <w:pPr>
        <w:autoSpaceDE w:val="0"/>
        <w:autoSpaceDN w:val="0"/>
        <w:adjustRightInd w:val="0"/>
        <w:spacing w:line="288" w:lineRule="auto"/>
        <w:jc w:val="both"/>
        <w:rPr>
          <w:rFonts w:ascii="Arial" w:hAnsi="Arial" w:cs="Arial"/>
          <w:b/>
          <w:szCs w:val="24"/>
        </w:rPr>
      </w:pPr>
    </w:p>
    <w:p w:rsidR="00A03D0F" w:rsidRDefault="006868B2" w:rsidP="00E351C2">
      <w:pPr>
        <w:autoSpaceDE w:val="0"/>
        <w:autoSpaceDN w:val="0"/>
        <w:adjustRightInd w:val="0"/>
        <w:spacing w:line="288" w:lineRule="auto"/>
        <w:jc w:val="both"/>
        <w:rPr>
          <w:rFonts w:ascii="Arial" w:hAnsi="Arial" w:cs="Arial"/>
          <w:szCs w:val="24"/>
        </w:rPr>
      </w:pPr>
      <w:r>
        <w:rPr>
          <w:rFonts w:ascii="Arial" w:hAnsi="Arial" w:cs="Arial"/>
          <w:szCs w:val="24"/>
        </w:rPr>
        <w:t>La prescripci</w:t>
      </w:r>
      <w:r w:rsidR="008F2D25">
        <w:rPr>
          <w:rFonts w:ascii="Arial" w:hAnsi="Arial" w:cs="Arial"/>
          <w:szCs w:val="24"/>
        </w:rPr>
        <w:t>ón es</w:t>
      </w:r>
      <w:r>
        <w:rPr>
          <w:rFonts w:ascii="Arial" w:hAnsi="Arial" w:cs="Arial"/>
          <w:szCs w:val="24"/>
        </w:rPr>
        <w:t xml:space="preserve"> </w:t>
      </w:r>
      <w:r w:rsidR="009853CD">
        <w:rPr>
          <w:rFonts w:ascii="Arial" w:hAnsi="Arial" w:cs="Arial"/>
          <w:szCs w:val="24"/>
        </w:rPr>
        <w:t xml:space="preserve">el </w:t>
      </w:r>
      <w:r>
        <w:rPr>
          <w:rFonts w:ascii="Arial" w:hAnsi="Arial" w:cs="Arial"/>
          <w:szCs w:val="24"/>
        </w:rPr>
        <w:t>fenómeno extintivo de las acciones derivadas de una relación jurídica, con ocasión al paso del tiempo</w:t>
      </w:r>
      <w:r w:rsidR="008F2D25">
        <w:rPr>
          <w:rFonts w:ascii="Arial" w:hAnsi="Arial" w:cs="Arial"/>
          <w:szCs w:val="24"/>
        </w:rPr>
        <w:t>,</w:t>
      </w:r>
      <w:r>
        <w:rPr>
          <w:rFonts w:ascii="Arial" w:hAnsi="Arial" w:cs="Arial"/>
          <w:szCs w:val="24"/>
        </w:rPr>
        <w:t xml:space="preserve"> debido a la desidia o conducta tardía de su titular para empre</w:t>
      </w:r>
      <w:r w:rsidR="00A03D0F">
        <w:rPr>
          <w:rFonts w:ascii="Arial" w:hAnsi="Arial" w:cs="Arial"/>
          <w:szCs w:val="24"/>
        </w:rPr>
        <w:t>nder la defensa de sus derechos, o en palabras de nuestra superioridad la prescripción es “</w:t>
      </w:r>
      <w:r w:rsidR="00A03D0F" w:rsidRPr="001F0570">
        <w:rPr>
          <w:rFonts w:ascii="Arial" w:hAnsi="Arial" w:cs="Arial"/>
          <w:sz w:val="22"/>
          <w:szCs w:val="24"/>
        </w:rPr>
        <w:t xml:space="preserve">[…] </w:t>
      </w:r>
      <w:r w:rsidR="00A03D0F" w:rsidRPr="001F0570">
        <w:rPr>
          <w:rFonts w:ascii="Arial" w:hAnsi="Arial" w:cs="Arial"/>
          <w:i/>
          <w:sz w:val="22"/>
          <w:szCs w:val="24"/>
        </w:rPr>
        <w:t>la tardanza en el ejercicio de la acción durante el lapso consagrado en las leyes para tal efecto, lo que hace presumir el abandono del derecho</w:t>
      </w:r>
      <w:r w:rsidR="00A03D0F" w:rsidRPr="00A03D0F">
        <w:rPr>
          <w:rFonts w:ascii="Arial" w:hAnsi="Arial" w:cs="Arial"/>
          <w:i/>
          <w:szCs w:val="24"/>
        </w:rPr>
        <w:t>”</w:t>
      </w:r>
      <w:r w:rsidR="00A03D0F">
        <w:rPr>
          <w:rStyle w:val="Refdenotaalpie"/>
          <w:rFonts w:ascii="Arial" w:hAnsi="Arial" w:cs="Arial"/>
          <w:i/>
          <w:szCs w:val="24"/>
        </w:rPr>
        <w:footnoteReference w:id="5"/>
      </w:r>
      <w:r w:rsidR="00A03D0F">
        <w:rPr>
          <w:rFonts w:ascii="Bookman Old Style" w:hAnsi="Bookman Old Style"/>
          <w:sz w:val="28"/>
          <w:szCs w:val="28"/>
        </w:rPr>
        <w:t>.</w:t>
      </w:r>
    </w:p>
    <w:p w:rsidR="006868B2" w:rsidRDefault="006868B2" w:rsidP="00E351C2">
      <w:pPr>
        <w:autoSpaceDE w:val="0"/>
        <w:autoSpaceDN w:val="0"/>
        <w:adjustRightInd w:val="0"/>
        <w:spacing w:line="288" w:lineRule="auto"/>
        <w:jc w:val="both"/>
        <w:rPr>
          <w:rFonts w:ascii="Arial" w:hAnsi="Arial" w:cs="Arial"/>
          <w:szCs w:val="24"/>
        </w:rPr>
      </w:pPr>
    </w:p>
    <w:p w:rsidR="006868B2" w:rsidRDefault="006868B2" w:rsidP="00E351C2">
      <w:pPr>
        <w:autoSpaceDE w:val="0"/>
        <w:autoSpaceDN w:val="0"/>
        <w:adjustRightInd w:val="0"/>
        <w:spacing w:line="288" w:lineRule="auto"/>
        <w:jc w:val="both"/>
        <w:rPr>
          <w:rFonts w:ascii="Arial" w:hAnsi="Arial" w:cs="Arial"/>
          <w:szCs w:val="24"/>
        </w:rPr>
      </w:pPr>
      <w:r>
        <w:rPr>
          <w:rFonts w:ascii="Arial" w:hAnsi="Arial" w:cs="Arial"/>
          <w:szCs w:val="24"/>
        </w:rPr>
        <w:t>Concretamente, para la especialidad laboral, los artículo</w:t>
      </w:r>
      <w:r w:rsidR="008F2D25">
        <w:rPr>
          <w:rFonts w:ascii="Arial" w:hAnsi="Arial" w:cs="Arial"/>
          <w:szCs w:val="24"/>
        </w:rPr>
        <w:t>s</w:t>
      </w:r>
      <w:r>
        <w:rPr>
          <w:rFonts w:ascii="Arial" w:hAnsi="Arial" w:cs="Arial"/>
          <w:szCs w:val="24"/>
        </w:rPr>
        <w:t xml:space="preserve"> 488 del C.S.T. y 151 del C.P.L.S.S. consagran la sujeción del fenómeno deletéreo al plazo de tres años para la extinción </w:t>
      </w:r>
      <w:r w:rsidR="00626071">
        <w:rPr>
          <w:rFonts w:ascii="Arial" w:hAnsi="Arial" w:cs="Arial"/>
          <w:szCs w:val="24"/>
        </w:rPr>
        <w:t>del derecho</w:t>
      </w:r>
      <w:r>
        <w:rPr>
          <w:rFonts w:ascii="Arial" w:hAnsi="Arial" w:cs="Arial"/>
          <w:szCs w:val="24"/>
        </w:rPr>
        <w:t xml:space="preserve"> que se desprende de una ley social, término que se cuenta a p</w:t>
      </w:r>
      <w:r w:rsidR="00CD0D46">
        <w:rPr>
          <w:rFonts w:ascii="Arial" w:hAnsi="Arial" w:cs="Arial"/>
          <w:szCs w:val="24"/>
        </w:rPr>
        <w:t>artir del momento en que se haga</w:t>
      </w:r>
      <w:r>
        <w:rPr>
          <w:rFonts w:ascii="Arial" w:hAnsi="Arial" w:cs="Arial"/>
          <w:szCs w:val="24"/>
        </w:rPr>
        <w:t xml:space="preserve"> exigible la respectiva obligación. </w:t>
      </w:r>
    </w:p>
    <w:p w:rsidR="00BF7F6F" w:rsidRDefault="00BF7F6F" w:rsidP="00E351C2">
      <w:pPr>
        <w:autoSpaceDE w:val="0"/>
        <w:autoSpaceDN w:val="0"/>
        <w:adjustRightInd w:val="0"/>
        <w:spacing w:line="288" w:lineRule="auto"/>
        <w:jc w:val="both"/>
        <w:rPr>
          <w:rFonts w:ascii="Arial" w:hAnsi="Arial" w:cs="Arial"/>
          <w:szCs w:val="24"/>
        </w:rPr>
      </w:pPr>
    </w:p>
    <w:p w:rsidR="00336826" w:rsidRDefault="008F2D25" w:rsidP="00E351C2">
      <w:pPr>
        <w:autoSpaceDE w:val="0"/>
        <w:autoSpaceDN w:val="0"/>
        <w:adjustRightInd w:val="0"/>
        <w:spacing w:line="288" w:lineRule="auto"/>
        <w:jc w:val="both"/>
        <w:rPr>
          <w:rFonts w:ascii="Arial" w:hAnsi="Arial" w:cs="Arial"/>
          <w:szCs w:val="24"/>
        </w:rPr>
      </w:pPr>
      <w:r>
        <w:rPr>
          <w:rFonts w:ascii="Arial" w:hAnsi="Arial" w:cs="Arial"/>
          <w:szCs w:val="24"/>
        </w:rPr>
        <w:t>En ese sentido, es preciso resaltar que la prescripción únicamente se deriva o afecta un derecho declarado judicialmente, m</w:t>
      </w:r>
      <w:r w:rsidR="009853CD">
        <w:rPr>
          <w:rFonts w:ascii="Arial" w:hAnsi="Arial" w:cs="Arial"/>
          <w:szCs w:val="24"/>
        </w:rPr>
        <w:t>as nunca</w:t>
      </w:r>
      <w:r>
        <w:rPr>
          <w:rFonts w:ascii="Arial" w:hAnsi="Arial" w:cs="Arial"/>
          <w:szCs w:val="24"/>
        </w:rPr>
        <w:t xml:space="preserve"> los hechos que dan origen a tal prerrogativa; así, la declaración judicial de existencia de un contrato de trabajo apenas es la constatación de un hecho probado dentro del rito procesal, en concordancia con la carga probatoria que requiere de la parte probar el supuesto de hecho – 1er inciso del artículo 167 del C.G.P.-</w:t>
      </w:r>
      <w:r w:rsidR="00336826">
        <w:rPr>
          <w:rFonts w:ascii="Arial" w:hAnsi="Arial" w:cs="Arial"/>
          <w:szCs w:val="24"/>
        </w:rPr>
        <w:t xml:space="preserve">; certeza de existencia de un hecho que dará lugar al efecto jurídico que consagra la norma, esto es, al derecho derivado del </w:t>
      </w:r>
      <w:proofErr w:type="spellStart"/>
      <w:r w:rsidR="00336826" w:rsidRPr="00336826">
        <w:rPr>
          <w:rFonts w:ascii="Arial" w:hAnsi="Arial" w:cs="Arial"/>
          <w:i/>
          <w:szCs w:val="24"/>
        </w:rPr>
        <w:t>factum</w:t>
      </w:r>
      <w:proofErr w:type="spellEnd"/>
      <w:r w:rsidR="00336826">
        <w:rPr>
          <w:rFonts w:ascii="Arial" w:hAnsi="Arial" w:cs="Arial"/>
          <w:szCs w:val="24"/>
        </w:rPr>
        <w:t xml:space="preserve"> acreditado, que para la especialidad laboral se concreta en prestaciones sociales, vacaciones, indemnizaciones o sanciones y pensiones. </w:t>
      </w:r>
    </w:p>
    <w:p w:rsidR="00336826" w:rsidRDefault="00336826" w:rsidP="00E351C2">
      <w:pPr>
        <w:autoSpaceDE w:val="0"/>
        <w:autoSpaceDN w:val="0"/>
        <w:adjustRightInd w:val="0"/>
        <w:spacing w:line="288" w:lineRule="auto"/>
        <w:jc w:val="both"/>
        <w:rPr>
          <w:rFonts w:ascii="Arial" w:hAnsi="Arial" w:cs="Arial"/>
          <w:szCs w:val="24"/>
        </w:rPr>
      </w:pPr>
    </w:p>
    <w:p w:rsidR="00336826" w:rsidRDefault="00336826"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En otras palabras, la verificación de existencia o acaecimiento de un hecho, que </w:t>
      </w:r>
      <w:r w:rsidR="009853CD">
        <w:rPr>
          <w:rFonts w:ascii="Arial" w:hAnsi="Arial" w:cs="Arial"/>
          <w:szCs w:val="24"/>
        </w:rPr>
        <w:t>en la</w:t>
      </w:r>
      <w:r>
        <w:rPr>
          <w:rFonts w:ascii="Arial" w:hAnsi="Arial" w:cs="Arial"/>
          <w:szCs w:val="24"/>
        </w:rPr>
        <w:t xml:space="preserve"> norma laboral puede configurar un contrato de trabajo en sus diversas modalidades, </w:t>
      </w:r>
      <w:r w:rsidR="009853CD">
        <w:rPr>
          <w:rFonts w:ascii="Arial" w:hAnsi="Arial" w:cs="Arial"/>
          <w:szCs w:val="24"/>
        </w:rPr>
        <w:t xml:space="preserve">una </w:t>
      </w:r>
      <w:r>
        <w:rPr>
          <w:rFonts w:ascii="Arial" w:hAnsi="Arial" w:cs="Arial"/>
          <w:szCs w:val="24"/>
        </w:rPr>
        <w:t xml:space="preserve">coexistencia o concurrencia del mismo, entre otros, dan origen a unos derechos de contenido laboral que son susceptibles de prescribir ante la inercia de su defensa por el agraviado. </w:t>
      </w:r>
      <w:r w:rsidR="009853CD">
        <w:rPr>
          <w:rFonts w:ascii="Arial" w:hAnsi="Arial" w:cs="Arial"/>
          <w:szCs w:val="24"/>
        </w:rPr>
        <w:t>De tal manera y s</w:t>
      </w:r>
      <w:r>
        <w:rPr>
          <w:rFonts w:ascii="Arial" w:hAnsi="Arial" w:cs="Arial"/>
          <w:szCs w:val="24"/>
        </w:rPr>
        <w:t>in mayor disquisición cae al vacío el argumento de la apelación tendiente a obtener la prescripción de la declaración de existencia de un contrato entre el demandante y la federación durante los interregnos ya descritos.</w:t>
      </w:r>
    </w:p>
    <w:p w:rsidR="00BD0705" w:rsidRDefault="00BD0705" w:rsidP="00E351C2">
      <w:pPr>
        <w:autoSpaceDE w:val="0"/>
        <w:autoSpaceDN w:val="0"/>
        <w:adjustRightInd w:val="0"/>
        <w:spacing w:line="288" w:lineRule="auto"/>
        <w:jc w:val="both"/>
        <w:rPr>
          <w:rFonts w:ascii="Arial" w:hAnsi="Arial" w:cs="Arial"/>
          <w:szCs w:val="24"/>
        </w:rPr>
      </w:pPr>
    </w:p>
    <w:p w:rsidR="00BD0705" w:rsidRPr="001555E7" w:rsidRDefault="00BD0705" w:rsidP="00E351C2">
      <w:pPr>
        <w:spacing w:line="288" w:lineRule="auto"/>
        <w:jc w:val="both"/>
        <w:rPr>
          <w:rFonts w:ascii="Bookman Old Style" w:hAnsi="Bookman Old Style" w:cs="Bookman Old Style"/>
          <w:color w:val="000000" w:themeColor="text1"/>
          <w:szCs w:val="28"/>
        </w:rPr>
      </w:pPr>
      <w:r>
        <w:rPr>
          <w:rFonts w:ascii="Arial" w:hAnsi="Arial" w:cs="Arial"/>
          <w:szCs w:val="24"/>
        </w:rPr>
        <w:t>En ese sentido, también se ha pronunciado la Sala Laboral de la Corte Suprema de Justicia, aunque para una materia diferente a la que aquí se discute, pero explicitando que “</w:t>
      </w:r>
      <w:r w:rsidRPr="001F0570">
        <w:rPr>
          <w:rFonts w:ascii="Arial" w:hAnsi="Arial" w:cs="Arial"/>
          <w:i/>
          <w:sz w:val="22"/>
          <w:szCs w:val="24"/>
        </w:rPr>
        <w:t>(…) no prescriben los hechos o estados jurídicos, pero sí los derechos u obligaciones que dimanen de esa declaración. De allí que sea viable la declaratoria de una situación jurídica y a continuación declarar prescritos los derechos patrimoniales derivados de ese reconocimiento</w:t>
      </w:r>
      <w:r w:rsidRPr="00BD0705">
        <w:rPr>
          <w:rFonts w:ascii="Arial" w:hAnsi="Arial" w:cs="Arial"/>
          <w:i/>
          <w:szCs w:val="24"/>
        </w:rPr>
        <w:t>”</w:t>
      </w:r>
      <w:r>
        <w:rPr>
          <w:rStyle w:val="Refdenotaalpie"/>
          <w:rFonts w:ascii="Arial" w:hAnsi="Arial" w:cs="Arial"/>
          <w:i/>
          <w:szCs w:val="24"/>
        </w:rPr>
        <w:footnoteReference w:id="6"/>
      </w:r>
      <w:r w:rsidRPr="00BD0705">
        <w:rPr>
          <w:rFonts w:ascii="Arial" w:hAnsi="Arial" w:cs="Arial"/>
          <w:i/>
          <w:szCs w:val="24"/>
        </w:rPr>
        <w:t>.</w:t>
      </w:r>
      <w:r w:rsidRPr="00BD0705">
        <w:rPr>
          <w:rFonts w:ascii="Bookman Old Style" w:hAnsi="Bookman Old Style" w:cs="Bookman Old Style"/>
          <w:i/>
          <w:color w:val="000000" w:themeColor="text1"/>
          <w:szCs w:val="28"/>
        </w:rPr>
        <w:t xml:space="preserve"> </w:t>
      </w:r>
    </w:p>
    <w:p w:rsidR="00336826" w:rsidRDefault="00336826" w:rsidP="00E351C2">
      <w:pPr>
        <w:autoSpaceDE w:val="0"/>
        <w:autoSpaceDN w:val="0"/>
        <w:adjustRightInd w:val="0"/>
        <w:spacing w:line="288" w:lineRule="auto"/>
        <w:jc w:val="both"/>
        <w:rPr>
          <w:rFonts w:ascii="Arial" w:hAnsi="Arial" w:cs="Arial"/>
          <w:szCs w:val="24"/>
        </w:rPr>
      </w:pPr>
    </w:p>
    <w:p w:rsidR="00A03D0F" w:rsidRDefault="00336826" w:rsidP="00E351C2">
      <w:pPr>
        <w:autoSpaceDE w:val="0"/>
        <w:autoSpaceDN w:val="0"/>
        <w:adjustRightInd w:val="0"/>
        <w:spacing w:line="288" w:lineRule="auto"/>
        <w:jc w:val="both"/>
        <w:rPr>
          <w:rFonts w:ascii="Arial" w:hAnsi="Arial" w:cs="Arial"/>
          <w:szCs w:val="24"/>
        </w:rPr>
      </w:pPr>
      <w:r>
        <w:rPr>
          <w:rFonts w:ascii="Arial" w:hAnsi="Arial" w:cs="Arial"/>
          <w:szCs w:val="24"/>
        </w:rPr>
        <w:lastRenderedPageBreak/>
        <w:t xml:space="preserve">Ahora, frente la imprescriptibilidad de los aportes a </w:t>
      </w:r>
      <w:r w:rsidR="00A03D0F">
        <w:rPr>
          <w:rFonts w:ascii="Arial" w:hAnsi="Arial" w:cs="Arial"/>
          <w:szCs w:val="24"/>
        </w:rPr>
        <w:t>pensión</w:t>
      </w:r>
      <w:r w:rsidR="00C91E2B">
        <w:rPr>
          <w:rFonts w:ascii="Arial" w:hAnsi="Arial" w:cs="Arial"/>
          <w:szCs w:val="24"/>
        </w:rPr>
        <w:t xml:space="preserve">, </w:t>
      </w:r>
      <w:r w:rsidR="00653398">
        <w:rPr>
          <w:rFonts w:ascii="Arial" w:hAnsi="Arial" w:cs="Arial"/>
          <w:szCs w:val="24"/>
        </w:rPr>
        <w:t>estos</w:t>
      </w:r>
      <w:r w:rsidR="00C91E2B">
        <w:rPr>
          <w:rFonts w:ascii="Arial" w:hAnsi="Arial" w:cs="Arial"/>
          <w:szCs w:val="24"/>
        </w:rPr>
        <w:t xml:space="preserve"> son una acreencia </w:t>
      </w:r>
      <w:r w:rsidR="00A03D0F">
        <w:rPr>
          <w:rFonts w:ascii="Arial" w:hAnsi="Arial" w:cs="Arial"/>
          <w:szCs w:val="24"/>
        </w:rPr>
        <w:t>del Sistema General de Pensiones que se originan en la obligación que tienen todos los empleadores de afiliar a sus trabajadores al mismo</w:t>
      </w:r>
      <w:r w:rsidR="00653398">
        <w:rPr>
          <w:rFonts w:ascii="Arial" w:hAnsi="Arial" w:cs="Arial"/>
          <w:szCs w:val="24"/>
        </w:rPr>
        <w:t xml:space="preserve"> – Decreto 3041 de 1966 </w:t>
      </w:r>
      <w:r w:rsidR="00CD0D46">
        <w:rPr>
          <w:rFonts w:ascii="Arial" w:hAnsi="Arial" w:cs="Arial"/>
          <w:szCs w:val="24"/>
        </w:rPr>
        <w:t xml:space="preserve"> y artículo 17 de la Ley 100/93, modificado por la Ley 797/03</w:t>
      </w:r>
      <w:r w:rsidR="00653398">
        <w:rPr>
          <w:rFonts w:ascii="Arial" w:hAnsi="Arial" w:cs="Arial"/>
          <w:szCs w:val="24"/>
        </w:rPr>
        <w:t>-</w:t>
      </w:r>
      <w:r w:rsidR="00C91E2B">
        <w:rPr>
          <w:rFonts w:ascii="Arial" w:hAnsi="Arial" w:cs="Arial"/>
          <w:szCs w:val="24"/>
        </w:rPr>
        <w:t>; por lo que</w:t>
      </w:r>
      <w:r w:rsidR="00653398">
        <w:rPr>
          <w:rFonts w:ascii="Arial" w:hAnsi="Arial" w:cs="Arial"/>
          <w:szCs w:val="24"/>
        </w:rPr>
        <w:t>,</w:t>
      </w:r>
      <w:r w:rsidR="00C91E2B">
        <w:rPr>
          <w:rFonts w:ascii="Arial" w:hAnsi="Arial" w:cs="Arial"/>
          <w:szCs w:val="24"/>
        </w:rPr>
        <w:t xml:space="preserve"> mientras el derecho a la pensión, que es imprescriptible, se encuentre en formación, entonces la acción para reclamar el pago de dichos aportes, indispensables para la consolidación del beneficio vitalicio, no </w:t>
      </w:r>
      <w:r w:rsidR="00653398">
        <w:rPr>
          <w:rFonts w:ascii="Arial" w:hAnsi="Arial" w:cs="Arial"/>
          <w:szCs w:val="24"/>
        </w:rPr>
        <w:t>se encuentra sometida</w:t>
      </w:r>
      <w:r w:rsidR="00C91E2B">
        <w:rPr>
          <w:rFonts w:ascii="Arial" w:hAnsi="Arial" w:cs="Arial"/>
          <w:szCs w:val="24"/>
        </w:rPr>
        <w:t xml:space="preserve"> a</w:t>
      </w:r>
      <w:r w:rsidR="00653398">
        <w:rPr>
          <w:rFonts w:ascii="Arial" w:hAnsi="Arial" w:cs="Arial"/>
          <w:szCs w:val="24"/>
        </w:rPr>
        <w:t>l fenómeno prescriptivo</w:t>
      </w:r>
      <w:r w:rsidR="00C91E2B">
        <w:rPr>
          <w:rStyle w:val="Refdenotaalpie"/>
          <w:rFonts w:ascii="Arial" w:hAnsi="Arial" w:cs="Arial"/>
          <w:szCs w:val="24"/>
        </w:rPr>
        <w:footnoteReference w:id="7"/>
      </w:r>
      <w:r w:rsidR="00C91E2B">
        <w:rPr>
          <w:rFonts w:ascii="Arial" w:hAnsi="Arial" w:cs="Arial"/>
          <w:szCs w:val="24"/>
        </w:rPr>
        <w:t>.</w:t>
      </w:r>
    </w:p>
    <w:p w:rsidR="00653398" w:rsidRDefault="00653398" w:rsidP="00E351C2">
      <w:pPr>
        <w:autoSpaceDE w:val="0"/>
        <w:autoSpaceDN w:val="0"/>
        <w:adjustRightInd w:val="0"/>
        <w:spacing w:line="288" w:lineRule="auto"/>
        <w:jc w:val="both"/>
        <w:rPr>
          <w:rFonts w:ascii="Arial" w:hAnsi="Arial" w:cs="Arial"/>
          <w:szCs w:val="24"/>
        </w:rPr>
      </w:pPr>
    </w:p>
    <w:p w:rsidR="00A03D0F" w:rsidRDefault="00C91E2B" w:rsidP="00E351C2">
      <w:pPr>
        <w:autoSpaceDE w:val="0"/>
        <w:autoSpaceDN w:val="0"/>
        <w:adjustRightInd w:val="0"/>
        <w:spacing w:line="288" w:lineRule="auto"/>
        <w:jc w:val="both"/>
        <w:rPr>
          <w:rFonts w:ascii="Arial" w:hAnsi="Arial" w:cs="Arial"/>
          <w:i/>
          <w:szCs w:val="24"/>
        </w:rPr>
      </w:pPr>
      <w:r>
        <w:rPr>
          <w:rFonts w:ascii="Arial" w:hAnsi="Arial" w:cs="Arial"/>
          <w:szCs w:val="24"/>
        </w:rPr>
        <w:t xml:space="preserve">Por otro lado, </w:t>
      </w:r>
      <w:r w:rsidR="00E456FF">
        <w:rPr>
          <w:rFonts w:ascii="Arial" w:hAnsi="Arial" w:cs="Arial"/>
          <w:szCs w:val="24"/>
        </w:rPr>
        <w:t xml:space="preserve">la Corte Suprema ha enseñado que </w:t>
      </w:r>
      <w:r w:rsidR="00E456FF" w:rsidRPr="00E456FF">
        <w:rPr>
          <w:rFonts w:ascii="Arial" w:hAnsi="Arial" w:cs="Arial"/>
          <w:szCs w:val="24"/>
        </w:rPr>
        <w:t>“</w:t>
      </w:r>
      <w:r w:rsidR="00E456FF" w:rsidRPr="001F0570">
        <w:rPr>
          <w:rFonts w:ascii="Arial" w:hAnsi="Arial" w:cs="Arial"/>
          <w:i/>
          <w:sz w:val="22"/>
          <w:szCs w:val="24"/>
        </w:rPr>
        <w:t xml:space="preserve">(…) </w:t>
      </w:r>
      <w:r w:rsidR="00A03D0F" w:rsidRPr="001F0570">
        <w:rPr>
          <w:rFonts w:ascii="Arial" w:hAnsi="Arial" w:cs="Arial"/>
          <w:i/>
          <w:sz w:val="22"/>
          <w:szCs w:val="24"/>
        </w:rPr>
        <w:t>esta Sala ha construido una sólida y reiterada jurisprudencia relativa a que todas aquellas cuestiones innatas al derecho pensional no pueden verse afectadas por el trascurso del tiempo, tales como el porcentaje de la misma, los topes máximos pensionales, los linderos temporales para determinar el IBL, la actualización de la mesada pensional, su reajuste por inclusión de nuevos factores salariales e, incluso, el reconocimiento de títulos pensionales</w:t>
      </w:r>
      <w:r w:rsidR="00E456FF" w:rsidRPr="001F0570">
        <w:rPr>
          <w:rFonts w:ascii="Arial" w:hAnsi="Arial" w:cs="Arial"/>
          <w:i/>
          <w:sz w:val="22"/>
          <w:szCs w:val="24"/>
        </w:rPr>
        <w:t xml:space="preserve"> –bonos y cálculos actuariales</w:t>
      </w:r>
      <w:r w:rsidR="00E456FF" w:rsidRPr="00E456FF">
        <w:rPr>
          <w:rFonts w:ascii="Arial" w:hAnsi="Arial" w:cs="Arial"/>
          <w:i/>
          <w:szCs w:val="24"/>
        </w:rPr>
        <w:t>”</w:t>
      </w:r>
      <w:r w:rsidR="00E456FF" w:rsidRPr="00E456FF">
        <w:rPr>
          <w:rStyle w:val="Refdenotaalpie"/>
          <w:rFonts w:ascii="Arial" w:hAnsi="Arial" w:cs="Arial"/>
          <w:i/>
          <w:szCs w:val="24"/>
        </w:rPr>
        <w:footnoteReference w:id="8"/>
      </w:r>
      <w:r w:rsidR="00E456FF" w:rsidRPr="00E456FF">
        <w:rPr>
          <w:rFonts w:ascii="Arial" w:hAnsi="Arial" w:cs="Arial"/>
          <w:i/>
          <w:szCs w:val="24"/>
        </w:rPr>
        <w:t>.</w:t>
      </w:r>
    </w:p>
    <w:p w:rsidR="00E456FF" w:rsidRDefault="00E456FF" w:rsidP="00E351C2">
      <w:pPr>
        <w:autoSpaceDE w:val="0"/>
        <w:autoSpaceDN w:val="0"/>
        <w:adjustRightInd w:val="0"/>
        <w:spacing w:line="288" w:lineRule="auto"/>
        <w:jc w:val="both"/>
        <w:rPr>
          <w:rFonts w:ascii="Arial" w:hAnsi="Arial" w:cs="Arial"/>
          <w:i/>
          <w:szCs w:val="24"/>
        </w:rPr>
      </w:pPr>
    </w:p>
    <w:p w:rsidR="006868B2" w:rsidRDefault="00E456FF" w:rsidP="00E351C2">
      <w:pPr>
        <w:autoSpaceDE w:val="0"/>
        <w:autoSpaceDN w:val="0"/>
        <w:adjustRightInd w:val="0"/>
        <w:spacing w:line="288" w:lineRule="auto"/>
        <w:jc w:val="both"/>
        <w:rPr>
          <w:rFonts w:ascii="Arial" w:hAnsi="Arial" w:cs="Arial"/>
          <w:szCs w:val="24"/>
        </w:rPr>
      </w:pPr>
      <w:r>
        <w:rPr>
          <w:rFonts w:ascii="Arial" w:hAnsi="Arial" w:cs="Arial"/>
          <w:szCs w:val="24"/>
        </w:rPr>
        <w:t xml:space="preserve">Puestas de este modo las cosas, al traste quedan los argumentos de la alzada tendientes a obtener la prescripción de la existencia de un contrato de trabajo, así como el pago de aportes pensionales. </w:t>
      </w:r>
    </w:p>
    <w:p w:rsidR="00BF7F6F" w:rsidRDefault="00BF7F6F" w:rsidP="00E351C2">
      <w:pPr>
        <w:autoSpaceDE w:val="0"/>
        <w:autoSpaceDN w:val="0"/>
        <w:adjustRightInd w:val="0"/>
        <w:spacing w:line="288" w:lineRule="auto"/>
        <w:jc w:val="both"/>
        <w:rPr>
          <w:rFonts w:ascii="Arial" w:hAnsi="Arial" w:cs="Arial"/>
          <w:szCs w:val="24"/>
        </w:rPr>
      </w:pPr>
    </w:p>
    <w:p w:rsidR="00BF7F6F" w:rsidRDefault="00BF7F6F" w:rsidP="00E351C2">
      <w:pPr>
        <w:autoSpaceDE w:val="0"/>
        <w:autoSpaceDN w:val="0"/>
        <w:adjustRightInd w:val="0"/>
        <w:spacing w:line="288" w:lineRule="auto"/>
        <w:jc w:val="both"/>
        <w:rPr>
          <w:rFonts w:ascii="Arial" w:hAnsi="Arial" w:cs="Arial"/>
          <w:b/>
          <w:szCs w:val="24"/>
        </w:rPr>
      </w:pPr>
      <w:r w:rsidRPr="00BF7F6F">
        <w:rPr>
          <w:rFonts w:ascii="Arial" w:hAnsi="Arial" w:cs="Arial"/>
          <w:b/>
          <w:szCs w:val="24"/>
        </w:rPr>
        <w:t>2.3. Agencias en derecho</w:t>
      </w:r>
    </w:p>
    <w:p w:rsidR="00BF7F6F" w:rsidRDefault="00BF7F6F" w:rsidP="00E351C2">
      <w:pPr>
        <w:autoSpaceDE w:val="0"/>
        <w:autoSpaceDN w:val="0"/>
        <w:adjustRightInd w:val="0"/>
        <w:spacing w:line="288" w:lineRule="auto"/>
        <w:jc w:val="both"/>
        <w:rPr>
          <w:rFonts w:ascii="Arial" w:hAnsi="Arial" w:cs="Arial"/>
          <w:b/>
          <w:szCs w:val="24"/>
        </w:rPr>
      </w:pPr>
    </w:p>
    <w:p w:rsidR="000221C2" w:rsidRDefault="00BF7F6F" w:rsidP="00E351C2">
      <w:pPr>
        <w:autoSpaceDE w:val="0"/>
        <w:autoSpaceDN w:val="0"/>
        <w:adjustRightInd w:val="0"/>
        <w:spacing w:line="288" w:lineRule="auto"/>
        <w:jc w:val="both"/>
        <w:rPr>
          <w:rFonts w:ascii="Tahoma" w:hAnsi="Tahoma" w:cs="Tahoma"/>
          <w:color w:val="000000"/>
          <w:szCs w:val="24"/>
        </w:rPr>
      </w:pPr>
      <w:r>
        <w:rPr>
          <w:rFonts w:ascii="Arial" w:hAnsi="Arial" w:cs="Arial"/>
          <w:szCs w:val="24"/>
        </w:rPr>
        <w:t>La inconformidad frente a la imposi</w:t>
      </w:r>
      <w:r w:rsidR="00852EBE">
        <w:rPr>
          <w:rFonts w:ascii="Arial" w:hAnsi="Arial" w:cs="Arial"/>
          <w:szCs w:val="24"/>
        </w:rPr>
        <w:t>ción de las agencias en derecho</w:t>
      </w:r>
      <w:r>
        <w:rPr>
          <w:rFonts w:ascii="Arial" w:hAnsi="Arial" w:cs="Arial"/>
          <w:szCs w:val="24"/>
        </w:rPr>
        <w:t xml:space="preserve"> es una polémica que no puede formularse a través de la apelación de la sentencia, en tanto que el numeral 5º del artículo 366 del C.G.P., aplicable por reenvío del 145 del C.P.L. y de la S.S., establece que las mismas solo podrán controvertirse a través del recurso de apelación contra el auto que apruebe la liquidación de costas; por lo tanto, resulta </w:t>
      </w:r>
      <w:r w:rsidR="0035755A">
        <w:rPr>
          <w:rFonts w:ascii="Arial" w:hAnsi="Arial" w:cs="Arial"/>
          <w:szCs w:val="24"/>
        </w:rPr>
        <w:t xml:space="preserve">no solo </w:t>
      </w:r>
      <w:r>
        <w:rPr>
          <w:rFonts w:ascii="Arial" w:hAnsi="Arial" w:cs="Arial"/>
          <w:szCs w:val="24"/>
        </w:rPr>
        <w:t xml:space="preserve">inoportuno el reproche en ese sentido expuesto por la demandada </w:t>
      </w:r>
      <w:r w:rsidRPr="0035755A">
        <w:rPr>
          <w:rFonts w:ascii="Arial" w:hAnsi="Arial" w:cs="Arial"/>
          <w:szCs w:val="24"/>
        </w:rPr>
        <w:t>en el recurso que ahora se</w:t>
      </w:r>
      <w:r w:rsidR="0035755A" w:rsidRPr="0035755A">
        <w:rPr>
          <w:rFonts w:ascii="Arial" w:hAnsi="Arial" w:cs="Arial"/>
          <w:szCs w:val="24"/>
        </w:rPr>
        <w:t xml:space="preserve"> decide, sino carente de sustento en la medida que aún no se ha fijado el porcentaje de las agencias en derecho, solo se hizo la fijación del porcentaje de las costas que no es igual al de aquellas.</w:t>
      </w:r>
      <w:r w:rsidR="0035755A">
        <w:rPr>
          <w:rFonts w:ascii="Tahoma" w:hAnsi="Tahoma" w:cs="Tahoma"/>
          <w:color w:val="000000"/>
          <w:szCs w:val="24"/>
        </w:rPr>
        <w:t xml:space="preserve"> </w:t>
      </w:r>
    </w:p>
    <w:p w:rsidR="00BF7F6F" w:rsidRDefault="00BF7F6F" w:rsidP="00E351C2">
      <w:pPr>
        <w:autoSpaceDE w:val="0"/>
        <w:autoSpaceDN w:val="0"/>
        <w:adjustRightInd w:val="0"/>
        <w:spacing w:line="288" w:lineRule="auto"/>
        <w:jc w:val="both"/>
        <w:rPr>
          <w:rFonts w:ascii="Arial" w:hAnsi="Arial" w:cs="Arial"/>
          <w:szCs w:val="24"/>
        </w:rPr>
      </w:pPr>
    </w:p>
    <w:p w:rsidR="00C94D7D" w:rsidRPr="00D63B2B" w:rsidRDefault="00DF4DE4" w:rsidP="00E351C2">
      <w:pPr>
        <w:spacing w:line="288" w:lineRule="auto"/>
        <w:jc w:val="center"/>
        <w:rPr>
          <w:rFonts w:ascii="Arial" w:hAnsi="Arial" w:cs="Arial"/>
          <w:b/>
          <w:szCs w:val="24"/>
        </w:rPr>
      </w:pPr>
      <w:r w:rsidRPr="00D63B2B">
        <w:rPr>
          <w:rFonts w:ascii="Arial" w:hAnsi="Arial" w:cs="Arial"/>
          <w:b/>
          <w:szCs w:val="24"/>
        </w:rPr>
        <w:t>CONCLUSIÓN</w:t>
      </w:r>
    </w:p>
    <w:p w:rsidR="00D63B2B" w:rsidRDefault="00D63B2B" w:rsidP="00E351C2">
      <w:pPr>
        <w:spacing w:line="288" w:lineRule="auto"/>
        <w:jc w:val="both"/>
        <w:rPr>
          <w:rFonts w:ascii="Arial" w:hAnsi="Arial" w:cs="Arial"/>
          <w:szCs w:val="24"/>
        </w:rPr>
      </w:pPr>
    </w:p>
    <w:p w:rsidR="00D63B2B" w:rsidRDefault="00D63B2B" w:rsidP="00E351C2">
      <w:pPr>
        <w:spacing w:line="288" w:lineRule="auto"/>
        <w:jc w:val="both"/>
        <w:rPr>
          <w:rFonts w:ascii="Arial" w:hAnsi="Arial" w:cs="Arial"/>
          <w:szCs w:val="24"/>
        </w:rPr>
      </w:pPr>
      <w:r w:rsidRPr="00D63B2B">
        <w:rPr>
          <w:rFonts w:ascii="Arial" w:hAnsi="Arial" w:cs="Arial"/>
          <w:szCs w:val="24"/>
        </w:rPr>
        <w:t>En a</w:t>
      </w:r>
      <w:r w:rsidR="00E456FF">
        <w:rPr>
          <w:rFonts w:ascii="Arial" w:hAnsi="Arial" w:cs="Arial"/>
          <w:szCs w:val="24"/>
        </w:rPr>
        <w:t xml:space="preserve">rmonía con lo expuesto se modificaran los numerales 1º y 6º en cuanto a los extremos temporales de la relación y el interregno sobre el cual la federación demandada deberá pagar los aportes pensionales. Sin costas en esta instancia ante la prosperidad parcial del recurso de apelación. </w:t>
      </w:r>
    </w:p>
    <w:p w:rsidR="00E456FF" w:rsidRPr="00D63B2B" w:rsidRDefault="00E456FF" w:rsidP="00E351C2">
      <w:pPr>
        <w:spacing w:line="288" w:lineRule="auto"/>
        <w:jc w:val="both"/>
        <w:rPr>
          <w:rFonts w:ascii="Arial" w:hAnsi="Arial" w:cs="Arial"/>
          <w:b/>
          <w:szCs w:val="24"/>
        </w:rPr>
      </w:pPr>
    </w:p>
    <w:p w:rsidR="00D63B2B" w:rsidRPr="00D63B2B" w:rsidRDefault="00D63B2B" w:rsidP="00E351C2">
      <w:pPr>
        <w:spacing w:line="288" w:lineRule="auto"/>
        <w:jc w:val="center"/>
        <w:rPr>
          <w:rFonts w:ascii="Arial" w:hAnsi="Arial" w:cs="Arial"/>
          <w:b/>
          <w:szCs w:val="24"/>
        </w:rPr>
      </w:pPr>
      <w:r w:rsidRPr="00D63B2B">
        <w:rPr>
          <w:rFonts w:ascii="Arial" w:hAnsi="Arial" w:cs="Arial"/>
          <w:b/>
          <w:szCs w:val="24"/>
        </w:rPr>
        <w:t>DECISIÓN</w:t>
      </w:r>
    </w:p>
    <w:p w:rsidR="00D63B2B" w:rsidRPr="00D63B2B" w:rsidRDefault="00D63B2B" w:rsidP="00E351C2">
      <w:pPr>
        <w:spacing w:line="288" w:lineRule="auto"/>
        <w:jc w:val="center"/>
        <w:rPr>
          <w:rFonts w:ascii="Arial" w:hAnsi="Arial" w:cs="Arial"/>
          <w:b/>
          <w:szCs w:val="24"/>
        </w:rPr>
      </w:pPr>
    </w:p>
    <w:p w:rsidR="00D63B2B" w:rsidRPr="00D63B2B" w:rsidRDefault="00D63B2B" w:rsidP="00E351C2">
      <w:pPr>
        <w:spacing w:line="288" w:lineRule="auto"/>
        <w:contextualSpacing/>
        <w:jc w:val="both"/>
        <w:rPr>
          <w:rFonts w:ascii="Arial" w:hAnsi="Arial" w:cs="Arial"/>
          <w:szCs w:val="24"/>
          <w:lang w:val="es-CO" w:eastAsia="en-US"/>
        </w:rPr>
      </w:pPr>
      <w:r w:rsidRPr="00D63B2B">
        <w:rPr>
          <w:rFonts w:ascii="Arial" w:hAnsi="Arial" w:cs="Arial"/>
          <w:szCs w:val="24"/>
          <w:lang w:val="es-CO" w:eastAsia="en-US"/>
        </w:rPr>
        <w:lastRenderedPageBreak/>
        <w:t xml:space="preserve">En mérito de lo expuesto, el </w:t>
      </w:r>
      <w:r w:rsidRPr="00D63B2B">
        <w:rPr>
          <w:rFonts w:ascii="Arial" w:hAnsi="Arial" w:cs="Arial"/>
          <w:b/>
          <w:szCs w:val="24"/>
          <w:lang w:val="es-CO" w:eastAsia="en-US"/>
        </w:rPr>
        <w:t xml:space="preserve">Tribunal Superior del Distrito Judicial de Pereira Risaralda, Sala </w:t>
      </w:r>
      <w:r w:rsidR="00E456FF">
        <w:rPr>
          <w:rFonts w:ascii="Arial" w:hAnsi="Arial" w:cs="Arial"/>
          <w:b/>
          <w:szCs w:val="24"/>
          <w:lang w:val="es-CO" w:eastAsia="en-US"/>
        </w:rPr>
        <w:t>Segunda</w:t>
      </w:r>
      <w:r w:rsidRPr="00D63B2B">
        <w:rPr>
          <w:rFonts w:ascii="Arial" w:hAnsi="Arial" w:cs="Arial"/>
          <w:b/>
          <w:szCs w:val="24"/>
          <w:lang w:val="es-CO" w:eastAsia="en-US"/>
        </w:rPr>
        <w:t xml:space="preserve">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E351C2">
      <w:pPr>
        <w:spacing w:line="288" w:lineRule="auto"/>
        <w:jc w:val="center"/>
        <w:rPr>
          <w:rFonts w:ascii="Arial" w:hAnsi="Arial" w:cs="Arial"/>
          <w:b/>
          <w:szCs w:val="24"/>
        </w:rPr>
      </w:pPr>
    </w:p>
    <w:p w:rsidR="00D63B2B" w:rsidRPr="00D63B2B" w:rsidRDefault="00D63B2B" w:rsidP="00E351C2">
      <w:pPr>
        <w:spacing w:line="288" w:lineRule="auto"/>
        <w:jc w:val="center"/>
        <w:rPr>
          <w:rFonts w:ascii="Arial" w:hAnsi="Arial" w:cs="Arial"/>
          <w:b/>
          <w:szCs w:val="24"/>
        </w:rPr>
      </w:pPr>
      <w:r w:rsidRPr="00D63B2B">
        <w:rPr>
          <w:rFonts w:ascii="Arial" w:hAnsi="Arial" w:cs="Arial"/>
          <w:b/>
          <w:szCs w:val="24"/>
        </w:rPr>
        <w:t>RESUELVE</w:t>
      </w:r>
    </w:p>
    <w:p w:rsidR="00B2061A" w:rsidRDefault="00B2061A" w:rsidP="00E351C2">
      <w:pPr>
        <w:spacing w:line="288" w:lineRule="auto"/>
        <w:jc w:val="both"/>
        <w:rPr>
          <w:rFonts w:ascii="Arial" w:hAnsi="Arial" w:cs="Arial"/>
          <w:b/>
          <w:spacing w:val="-2"/>
          <w:szCs w:val="24"/>
        </w:rPr>
      </w:pPr>
    </w:p>
    <w:p w:rsidR="00E456FF" w:rsidRDefault="00D63B2B" w:rsidP="00E351C2">
      <w:pPr>
        <w:spacing w:line="288" w:lineRule="auto"/>
        <w:jc w:val="both"/>
        <w:rPr>
          <w:rFonts w:ascii="Arial" w:hAnsi="Arial" w:cs="Arial"/>
          <w:szCs w:val="16"/>
        </w:rPr>
      </w:pPr>
      <w:r w:rsidRPr="00D63B2B">
        <w:rPr>
          <w:rFonts w:ascii="Arial" w:hAnsi="Arial" w:cs="Arial"/>
          <w:b/>
          <w:spacing w:val="-2"/>
          <w:szCs w:val="24"/>
        </w:rPr>
        <w:t>PRIMERO:</w:t>
      </w:r>
      <w:r w:rsidRPr="00D63B2B">
        <w:rPr>
          <w:rFonts w:ascii="Arial" w:hAnsi="Arial" w:cs="Arial"/>
          <w:color w:val="000000"/>
          <w:szCs w:val="24"/>
          <w:lang w:val="es-ES"/>
        </w:rPr>
        <w:t xml:space="preserve"> </w:t>
      </w:r>
      <w:r w:rsidR="001F0771">
        <w:rPr>
          <w:rFonts w:ascii="Arial" w:hAnsi="Arial" w:cs="Arial"/>
          <w:b/>
          <w:color w:val="000000"/>
          <w:szCs w:val="24"/>
          <w:lang w:val="es-ES"/>
        </w:rPr>
        <w:t>MODIFIC</w:t>
      </w:r>
      <w:r w:rsidR="000C6E3F">
        <w:rPr>
          <w:rFonts w:ascii="Arial" w:hAnsi="Arial" w:cs="Arial"/>
          <w:b/>
          <w:color w:val="000000"/>
          <w:szCs w:val="24"/>
          <w:lang w:val="es-ES"/>
        </w:rPr>
        <w:t>AR</w:t>
      </w:r>
      <w:r w:rsidR="001F0771" w:rsidRPr="001F0771">
        <w:rPr>
          <w:rFonts w:ascii="Arial" w:hAnsi="Arial" w:cs="Arial"/>
          <w:szCs w:val="16"/>
        </w:rPr>
        <w:t xml:space="preserve"> </w:t>
      </w:r>
      <w:r w:rsidR="00E456FF">
        <w:rPr>
          <w:rFonts w:ascii="Arial" w:hAnsi="Arial" w:cs="Arial"/>
          <w:szCs w:val="16"/>
        </w:rPr>
        <w:t xml:space="preserve">los numerales 1º y 6º de la sentencia </w:t>
      </w:r>
      <w:r w:rsidR="00E456FF" w:rsidRPr="00AC486E">
        <w:rPr>
          <w:rFonts w:ascii="Arial" w:hAnsi="Arial" w:cs="Arial"/>
          <w:bCs/>
          <w:color w:val="000000"/>
          <w:szCs w:val="24"/>
          <w:lang w:eastAsia="es-CO"/>
        </w:rPr>
        <w:t>p</w:t>
      </w:r>
      <w:r w:rsidR="00E456FF" w:rsidRPr="00AC486E">
        <w:rPr>
          <w:rFonts w:ascii="Arial" w:hAnsi="Arial" w:cs="Arial"/>
          <w:szCs w:val="24"/>
        </w:rPr>
        <w:t xml:space="preserve">roferida el </w:t>
      </w:r>
      <w:r w:rsidR="00E456FF">
        <w:rPr>
          <w:rFonts w:ascii="Arial" w:hAnsi="Arial" w:cs="Arial"/>
          <w:szCs w:val="24"/>
        </w:rPr>
        <w:t>14 de noviembre de 2018</w:t>
      </w:r>
      <w:r w:rsidR="00E456FF" w:rsidRPr="00AC486E">
        <w:rPr>
          <w:rFonts w:ascii="Arial" w:hAnsi="Arial" w:cs="Arial"/>
          <w:szCs w:val="24"/>
        </w:rPr>
        <w:t xml:space="preserve"> por el Juzgado </w:t>
      </w:r>
      <w:r w:rsidR="00E456FF">
        <w:rPr>
          <w:rFonts w:ascii="Arial" w:hAnsi="Arial" w:cs="Arial"/>
          <w:szCs w:val="24"/>
        </w:rPr>
        <w:t xml:space="preserve">Tercero </w:t>
      </w:r>
      <w:r w:rsidR="00E456FF" w:rsidRPr="00AC486E">
        <w:rPr>
          <w:rFonts w:ascii="Arial" w:hAnsi="Arial" w:cs="Arial"/>
          <w:szCs w:val="24"/>
        </w:rPr>
        <w:t xml:space="preserve">Laboral del Circuito de Pereira, dentro del proceso </w:t>
      </w:r>
      <w:r w:rsidR="00E456FF">
        <w:rPr>
          <w:rFonts w:ascii="Arial" w:hAnsi="Arial" w:cs="Arial"/>
          <w:szCs w:val="24"/>
        </w:rPr>
        <w:t xml:space="preserve">promovido por </w:t>
      </w:r>
      <w:r w:rsidR="00E456FF">
        <w:rPr>
          <w:rFonts w:ascii="Arial" w:hAnsi="Arial" w:cs="Arial"/>
          <w:b/>
          <w:szCs w:val="24"/>
        </w:rPr>
        <w:t xml:space="preserve">William Durán Álvarez </w:t>
      </w:r>
      <w:r w:rsidR="00E456FF" w:rsidRPr="003440CA">
        <w:rPr>
          <w:rFonts w:ascii="Arial" w:hAnsi="Arial" w:cs="Arial"/>
          <w:szCs w:val="24"/>
        </w:rPr>
        <w:t xml:space="preserve">contra </w:t>
      </w:r>
      <w:r w:rsidR="00E456FF">
        <w:rPr>
          <w:rFonts w:ascii="Arial" w:hAnsi="Arial" w:cs="Arial"/>
          <w:szCs w:val="24"/>
        </w:rPr>
        <w:t xml:space="preserve">la </w:t>
      </w:r>
      <w:r w:rsidR="00E456FF">
        <w:rPr>
          <w:rFonts w:ascii="Arial" w:hAnsi="Arial" w:cs="Arial"/>
          <w:b/>
          <w:szCs w:val="16"/>
        </w:rPr>
        <w:t xml:space="preserve">Federación Nacional de Cafeteros de Colombia </w:t>
      </w:r>
      <w:r w:rsidR="00E456FF">
        <w:rPr>
          <w:rFonts w:ascii="Arial" w:hAnsi="Arial" w:cs="Arial"/>
          <w:szCs w:val="16"/>
        </w:rPr>
        <w:t xml:space="preserve">y </w:t>
      </w:r>
      <w:r w:rsidR="00E456FF">
        <w:rPr>
          <w:rFonts w:ascii="Arial" w:hAnsi="Arial" w:cs="Arial"/>
          <w:b/>
          <w:szCs w:val="16"/>
        </w:rPr>
        <w:t xml:space="preserve">Carlos Gonzalo Mejía </w:t>
      </w:r>
      <w:proofErr w:type="spellStart"/>
      <w:r w:rsidR="00E456FF">
        <w:rPr>
          <w:rFonts w:ascii="Arial" w:hAnsi="Arial" w:cs="Arial"/>
          <w:b/>
          <w:szCs w:val="16"/>
        </w:rPr>
        <w:t>Mejía</w:t>
      </w:r>
      <w:proofErr w:type="spellEnd"/>
      <w:r w:rsidR="00E456FF">
        <w:rPr>
          <w:rFonts w:ascii="Arial" w:hAnsi="Arial" w:cs="Arial"/>
          <w:b/>
          <w:szCs w:val="16"/>
        </w:rPr>
        <w:t xml:space="preserve">, </w:t>
      </w:r>
      <w:r w:rsidR="00E456FF">
        <w:rPr>
          <w:rFonts w:ascii="Arial" w:hAnsi="Arial" w:cs="Arial"/>
          <w:color w:val="000000"/>
          <w:szCs w:val="24"/>
          <w:lang w:val="es-ES"/>
        </w:rPr>
        <w:t>que quedaran del siguiente tenor:</w:t>
      </w:r>
    </w:p>
    <w:p w:rsidR="00D63B2B" w:rsidRDefault="00E456FF" w:rsidP="00E351C2">
      <w:pPr>
        <w:spacing w:line="288" w:lineRule="auto"/>
        <w:jc w:val="both"/>
        <w:rPr>
          <w:rFonts w:ascii="Arial" w:hAnsi="Arial" w:cs="Arial"/>
          <w:szCs w:val="16"/>
        </w:rPr>
      </w:pPr>
      <w:r>
        <w:rPr>
          <w:rFonts w:ascii="Arial" w:hAnsi="Arial" w:cs="Arial"/>
          <w:szCs w:val="16"/>
        </w:rPr>
        <w:t xml:space="preserve"> </w:t>
      </w:r>
    </w:p>
    <w:p w:rsidR="00E456FF" w:rsidRPr="001F0570" w:rsidRDefault="00E456FF" w:rsidP="00E351C2">
      <w:pPr>
        <w:spacing w:line="288" w:lineRule="auto"/>
        <w:ind w:left="426" w:right="136"/>
        <w:jc w:val="both"/>
        <w:rPr>
          <w:rFonts w:ascii="Arial" w:hAnsi="Arial" w:cs="Arial"/>
          <w:i/>
          <w:szCs w:val="16"/>
        </w:rPr>
      </w:pPr>
      <w:r w:rsidRPr="001F0570">
        <w:rPr>
          <w:rFonts w:ascii="Arial" w:hAnsi="Arial" w:cs="Arial"/>
          <w:b/>
          <w:i/>
          <w:szCs w:val="16"/>
        </w:rPr>
        <w:t>“</w:t>
      </w:r>
      <w:r w:rsidR="00D63B2B" w:rsidRPr="001F0570">
        <w:rPr>
          <w:rFonts w:ascii="Arial" w:hAnsi="Arial" w:cs="Arial"/>
          <w:b/>
          <w:i/>
          <w:szCs w:val="16"/>
        </w:rPr>
        <w:t>Primero</w:t>
      </w:r>
      <w:r w:rsidR="00D63B2B" w:rsidRPr="001F0570">
        <w:rPr>
          <w:rFonts w:ascii="Arial" w:hAnsi="Arial" w:cs="Arial"/>
          <w:i/>
          <w:szCs w:val="16"/>
        </w:rPr>
        <w:t xml:space="preserve">: </w:t>
      </w:r>
      <w:r w:rsidRPr="001F0570">
        <w:rPr>
          <w:rFonts w:ascii="Arial" w:hAnsi="Arial" w:cs="Arial"/>
          <w:b/>
          <w:i/>
          <w:szCs w:val="16"/>
        </w:rPr>
        <w:t>Declarar</w:t>
      </w:r>
      <w:r w:rsidR="00513C48" w:rsidRPr="001F0570">
        <w:rPr>
          <w:rFonts w:ascii="Arial" w:hAnsi="Arial" w:cs="Arial"/>
          <w:b/>
          <w:i/>
          <w:szCs w:val="16"/>
        </w:rPr>
        <w:t xml:space="preserve"> </w:t>
      </w:r>
      <w:r w:rsidR="00D63B2B" w:rsidRPr="001F0570">
        <w:rPr>
          <w:rFonts w:ascii="Arial" w:hAnsi="Arial" w:cs="Arial"/>
          <w:i/>
          <w:szCs w:val="16"/>
        </w:rPr>
        <w:t>que</w:t>
      </w:r>
      <w:r w:rsidR="0035755A" w:rsidRPr="001F0570">
        <w:rPr>
          <w:rFonts w:ascii="Arial" w:hAnsi="Arial" w:cs="Arial"/>
          <w:i/>
          <w:szCs w:val="16"/>
        </w:rPr>
        <w:t xml:space="preserve"> entre</w:t>
      </w:r>
      <w:r w:rsidR="00D63B2B" w:rsidRPr="001F0570">
        <w:rPr>
          <w:rFonts w:ascii="Arial" w:hAnsi="Arial" w:cs="Arial"/>
          <w:i/>
          <w:szCs w:val="16"/>
        </w:rPr>
        <w:t xml:space="preserve"> </w:t>
      </w:r>
      <w:r w:rsidRPr="001F0570">
        <w:rPr>
          <w:rFonts w:ascii="Arial" w:hAnsi="Arial" w:cs="Arial"/>
          <w:i/>
          <w:szCs w:val="16"/>
        </w:rPr>
        <w:t xml:space="preserve">William Durán Álvarez y la Federación Nacional de Cafeteros existió un contrato de trabajo verbal a </w:t>
      </w:r>
      <w:r w:rsidR="0035755A" w:rsidRPr="001F0570">
        <w:rPr>
          <w:rFonts w:ascii="Arial" w:hAnsi="Arial" w:cs="Arial"/>
          <w:i/>
          <w:szCs w:val="16"/>
        </w:rPr>
        <w:t>“</w:t>
      </w:r>
      <w:r w:rsidRPr="001F0570">
        <w:rPr>
          <w:rFonts w:ascii="Arial" w:hAnsi="Arial" w:cs="Arial"/>
          <w:i/>
          <w:szCs w:val="16"/>
        </w:rPr>
        <w:t>término indefinido</w:t>
      </w:r>
      <w:r w:rsidR="0035755A" w:rsidRPr="001F0570">
        <w:rPr>
          <w:rFonts w:ascii="Arial" w:hAnsi="Arial" w:cs="Arial"/>
          <w:i/>
          <w:szCs w:val="16"/>
        </w:rPr>
        <w:t>”</w:t>
      </w:r>
      <w:r w:rsidRPr="001F0570">
        <w:rPr>
          <w:rFonts w:ascii="Arial" w:hAnsi="Arial" w:cs="Arial"/>
          <w:i/>
          <w:szCs w:val="16"/>
        </w:rPr>
        <w:t xml:space="preserve"> desde el 31 de diciembre de 2006 hasta el 1º de enero de 2012.</w:t>
      </w:r>
    </w:p>
    <w:p w:rsidR="00E456FF" w:rsidRPr="001F0570" w:rsidRDefault="00E456FF" w:rsidP="00E351C2">
      <w:pPr>
        <w:spacing w:line="288" w:lineRule="auto"/>
        <w:ind w:left="426" w:right="136"/>
        <w:jc w:val="both"/>
        <w:rPr>
          <w:rFonts w:ascii="Arial" w:hAnsi="Arial" w:cs="Arial"/>
          <w:i/>
          <w:szCs w:val="16"/>
        </w:rPr>
      </w:pPr>
      <w:r w:rsidRPr="001F0570">
        <w:rPr>
          <w:rFonts w:ascii="Arial" w:hAnsi="Arial" w:cs="Arial"/>
          <w:i/>
          <w:szCs w:val="16"/>
        </w:rPr>
        <w:t>(…)</w:t>
      </w:r>
    </w:p>
    <w:p w:rsidR="009853CD" w:rsidRPr="001F0570" w:rsidRDefault="00E456FF" w:rsidP="00E351C2">
      <w:pPr>
        <w:spacing w:line="288" w:lineRule="auto"/>
        <w:ind w:left="426" w:right="136"/>
        <w:jc w:val="both"/>
        <w:rPr>
          <w:rFonts w:ascii="Arial" w:hAnsi="Arial" w:cs="Arial"/>
          <w:i/>
          <w:szCs w:val="16"/>
        </w:rPr>
      </w:pPr>
      <w:r w:rsidRPr="001F0570">
        <w:rPr>
          <w:rFonts w:ascii="Arial" w:hAnsi="Arial" w:cs="Arial"/>
          <w:b/>
          <w:i/>
          <w:szCs w:val="16"/>
        </w:rPr>
        <w:t>Sexto:</w:t>
      </w:r>
      <w:r w:rsidRPr="001F0570">
        <w:rPr>
          <w:rFonts w:ascii="Arial" w:hAnsi="Arial" w:cs="Arial"/>
          <w:i/>
          <w:szCs w:val="16"/>
        </w:rPr>
        <w:t xml:space="preserve"> Declarar que la Federación Nacional de Cafeteros de Colombia es responsable del pago de los aportes al Sistema de Seguridad Social en Pensiones ante el Fondo Administrador Porvenir S.A. de los ciclos causados entre el día 31/12/2006 y el 01/01/2012, teniendo en cuenta para el efecto el ingreso base de cotizaci</w:t>
      </w:r>
      <w:r w:rsidR="009853CD" w:rsidRPr="001F0570">
        <w:rPr>
          <w:rFonts w:ascii="Arial" w:hAnsi="Arial" w:cs="Arial"/>
          <w:i/>
          <w:szCs w:val="16"/>
        </w:rPr>
        <w:t>ón representado en el salario mínimo legal mensual vigente de cada anualidad.</w:t>
      </w:r>
      <w:r w:rsidR="001F0570">
        <w:rPr>
          <w:rFonts w:ascii="Arial" w:hAnsi="Arial" w:cs="Arial"/>
          <w:i/>
          <w:szCs w:val="16"/>
        </w:rPr>
        <w:t xml:space="preserve"> </w:t>
      </w:r>
      <w:r w:rsidR="009853CD" w:rsidRPr="001F0570">
        <w:rPr>
          <w:rFonts w:ascii="Arial" w:hAnsi="Arial" w:cs="Arial"/>
          <w:i/>
          <w:szCs w:val="16"/>
        </w:rPr>
        <w:t>(</w:t>
      </w:r>
      <w:r w:rsidR="009853CD" w:rsidRPr="001F0570">
        <w:rPr>
          <w:rFonts w:ascii="Arial" w:hAnsi="Arial" w:cs="Arial"/>
          <w:b/>
          <w:i/>
          <w:szCs w:val="16"/>
        </w:rPr>
        <w:t>…</w:t>
      </w:r>
      <w:r w:rsidR="009853CD" w:rsidRPr="001F0570">
        <w:rPr>
          <w:rFonts w:ascii="Arial" w:hAnsi="Arial" w:cs="Arial"/>
          <w:i/>
          <w:szCs w:val="16"/>
        </w:rPr>
        <w:t>)”.</w:t>
      </w:r>
    </w:p>
    <w:p w:rsidR="00D63B2B" w:rsidRPr="00D63B2B" w:rsidRDefault="00D63B2B" w:rsidP="00E351C2">
      <w:pPr>
        <w:spacing w:line="288" w:lineRule="auto"/>
        <w:ind w:left="705"/>
        <w:jc w:val="both"/>
        <w:rPr>
          <w:rFonts w:ascii="Arial" w:hAnsi="Arial" w:cs="Arial"/>
          <w:szCs w:val="16"/>
        </w:rPr>
      </w:pPr>
    </w:p>
    <w:p w:rsidR="0035755A" w:rsidRDefault="009853CD" w:rsidP="00E351C2">
      <w:pPr>
        <w:autoSpaceDE w:val="0"/>
        <w:autoSpaceDN w:val="0"/>
        <w:adjustRightInd w:val="0"/>
        <w:spacing w:line="288" w:lineRule="auto"/>
        <w:jc w:val="both"/>
        <w:rPr>
          <w:rFonts w:ascii="Arial" w:hAnsi="Arial" w:cs="Arial"/>
          <w:b/>
          <w:color w:val="000000"/>
          <w:szCs w:val="16"/>
          <w:lang w:val="es-ES"/>
        </w:rPr>
      </w:pPr>
      <w:r>
        <w:rPr>
          <w:rFonts w:ascii="Arial" w:hAnsi="Arial" w:cs="Arial"/>
          <w:b/>
          <w:color w:val="000000"/>
          <w:szCs w:val="16"/>
          <w:lang w:val="es-ES"/>
        </w:rPr>
        <w:t>SEGUNDO</w:t>
      </w:r>
      <w:r w:rsidR="00D63B2B" w:rsidRPr="00D63B2B">
        <w:rPr>
          <w:rFonts w:ascii="Arial" w:hAnsi="Arial" w:cs="Arial"/>
          <w:b/>
          <w:color w:val="000000"/>
          <w:szCs w:val="16"/>
          <w:lang w:val="es-ES"/>
        </w:rPr>
        <w:t xml:space="preserve">: </w:t>
      </w:r>
      <w:r w:rsidR="0035755A" w:rsidRPr="0035755A">
        <w:rPr>
          <w:rFonts w:ascii="Arial" w:hAnsi="Arial" w:cs="Arial"/>
          <w:color w:val="000000"/>
          <w:szCs w:val="16"/>
          <w:lang w:val="es-ES"/>
        </w:rPr>
        <w:t>En lo demás se confirma la sentencia.</w:t>
      </w:r>
    </w:p>
    <w:p w:rsidR="0035755A" w:rsidRDefault="0035755A" w:rsidP="00E351C2">
      <w:pPr>
        <w:autoSpaceDE w:val="0"/>
        <w:autoSpaceDN w:val="0"/>
        <w:adjustRightInd w:val="0"/>
        <w:spacing w:line="288" w:lineRule="auto"/>
        <w:jc w:val="both"/>
        <w:rPr>
          <w:rFonts w:ascii="Arial" w:hAnsi="Arial" w:cs="Arial"/>
          <w:b/>
          <w:color w:val="000000"/>
          <w:szCs w:val="16"/>
          <w:lang w:val="es-ES"/>
        </w:rPr>
      </w:pPr>
    </w:p>
    <w:p w:rsidR="00D63B2B" w:rsidRPr="00D63B2B" w:rsidRDefault="0035755A" w:rsidP="00E351C2">
      <w:pPr>
        <w:autoSpaceDE w:val="0"/>
        <w:autoSpaceDN w:val="0"/>
        <w:adjustRightInd w:val="0"/>
        <w:spacing w:line="288" w:lineRule="auto"/>
        <w:jc w:val="both"/>
        <w:rPr>
          <w:rFonts w:ascii="Arial" w:hAnsi="Arial" w:cs="Arial"/>
          <w:szCs w:val="24"/>
          <w:lang w:val="es-ES"/>
        </w:rPr>
      </w:pPr>
      <w:r>
        <w:rPr>
          <w:rFonts w:ascii="Arial" w:hAnsi="Arial" w:cs="Arial"/>
          <w:b/>
          <w:color w:val="000000"/>
          <w:szCs w:val="16"/>
          <w:lang w:val="es-ES"/>
        </w:rPr>
        <w:t xml:space="preserve">TERCERO: </w:t>
      </w:r>
      <w:r w:rsidR="00C87B83">
        <w:rPr>
          <w:rFonts w:ascii="Arial" w:hAnsi="Arial" w:cs="Arial"/>
          <w:color w:val="000000"/>
          <w:szCs w:val="16"/>
          <w:lang w:val="es-ES"/>
        </w:rPr>
        <w:t xml:space="preserve">Sin </w:t>
      </w:r>
      <w:r w:rsidR="00D63B2B" w:rsidRPr="00D63B2B">
        <w:rPr>
          <w:rFonts w:ascii="Arial" w:hAnsi="Arial" w:cs="Arial"/>
          <w:color w:val="000000"/>
          <w:szCs w:val="16"/>
          <w:lang w:val="es-ES"/>
        </w:rPr>
        <w:t>c</w:t>
      </w:r>
      <w:r w:rsidR="009853CD">
        <w:rPr>
          <w:rFonts w:ascii="Arial" w:hAnsi="Arial" w:cs="Arial"/>
          <w:szCs w:val="28"/>
          <w:lang w:eastAsia="en-US"/>
        </w:rPr>
        <w:t>ostas en esta instancia.</w:t>
      </w:r>
    </w:p>
    <w:p w:rsidR="00B2061A" w:rsidRDefault="00B2061A" w:rsidP="00E351C2">
      <w:pPr>
        <w:autoSpaceDE w:val="0"/>
        <w:autoSpaceDN w:val="0"/>
        <w:adjustRightInd w:val="0"/>
        <w:spacing w:line="288" w:lineRule="auto"/>
        <w:jc w:val="both"/>
        <w:rPr>
          <w:rFonts w:ascii="Arial" w:hAnsi="Arial" w:cs="Arial"/>
          <w:szCs w:val="24"/>
          <w:lang w:val="es-ES"/>
        </w:rPr>
      </w:pPr>
    </w:p>
    <w:p w:rsidR="00D63B2B" w:rsidRDefault="00D63B2B" w:rsidP="00E351C2">
      <w:pPr>
        <w:autoSpaceDE w:val="0"/>
        <w:autoSpaceDN w:val="0"/>
        <w:adjustRightInd w:val="0"/>
        <w:spacing w:line="288" w:lineRule="auto"/>
        <w:jc w:val="both"/>
        <w:rPr>
          <w:rFonts w:ascii="Arial" w:hAnsi="Arial" w:cs="Arial"/>
          <w:szCs w:val="24"/>
          <w:lang w:val="es-ES"/>
        </w:rPr>
      </w:pPr>
      <w:r w:rsidRPr="00D63B2B">
        <w:rPr>
          <w:rFonts w:ascii="Arial" w:hAnsi="Arial" w:cs="Arial"/>
          <w:szCs w:val="24"/>
          <w:lang w:val="es-ES"/>
        </w:rPr>
        <w:t>Notificación surtida en estrados.</w:t>
      </w:r>
    </w:p>
    <w:p w:rsidR="008E2F44" w:rsidRDefault="008E2F44" w:rsidP="00E351C2">
      <w:pPr>
        <w:spacing w:line="288" w:lineRule="auto"/>
        <w:contextualSpacing/>
        <w:jc w:val="both"/>
        <w:rPr>
          <w:rFonts w:ascii="Arial" w:eastAsiaTheme="minorHAnsi" w:hAnsi="Arial" w:cs="Arial"/>
          <w:szCs w:val="24"/>
        </w:rPr>
      </w:pPr>
    </w:p>
    <w:p w:rsidR="00D63B2B" w:rsidRDefault="00D63B2B" w:rsidP="00E351C2">
      <w:pPr>
        <w:spacing w:line="288"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E351C2">
      <w:pPr>
        <w:spacing w:line="288" w:lineRule="auto"/>
        <w:contextualSpacing/>
        <w:jc w:val="both"/>
        <w:rPr>
          <w:rFonts w:ascii="Arial" w:eastAsiaTheme="minorHAnsi" w:hAnsi="Arial" w:cs="Arial"/>
          <w:szCs w:val="24"/>
        </w:rPr>
      </w:pPr>
    </w:p>
    <w:p w:rsidR="00D63B2B" w:rsidRPr="00D63B2B" w:rsidRDefault="00D63B2B" w:rsidP="00E351C2">
      <w:pPr>
        <w:widowControl w:val="0"/>
        <w:autoSpaceDE w:val="0"/>
        <w:autoSpaceDN w:val="0"/>
        <w:adjustRightInd w:val="0"/>
        <w:spacing w:line="288" w:lineRule="auto"/>
        <w:contextualSpacing/>
        <w:jc w:val="both"/>
        <w:rPr>
          <w:rFonts w:ascii="Arial" w:hAnsi="Arial" w:cs="Arial"/>
          <w:szCs w:val="24"/>
        </w:rPr>
      </w:pPr>
      <w:r w:rsidRPr="00D63B2B">
        <w:rPr>
          <w:rFonts w:ascii="Arial" w:hAnsi="Arial" w:cs="Arial"/>
          <w:szCs w:val="24"/>
        </w:rPr>
        <w:t>Quienes integran la Sala,</w:t>
      </w:r>
    </w:p>
    <w:p w:rsidR="00751C24" w:rsidRPr="00751C24" w:rsidRDefault="00751C24" w:rsidP="00E351C2">
      <w:pPr>
        <w:widowControl w:val="0"/>
        <w:autoSpaceDE w:val="0"/>
        <w:autoSpaceDN w:val="0"/>
        <w:adjustRightInd w:val="0"/>
        <w:spacing w:line="288" w:lineRule="auto"/>
        <w:jc w:val="both"/>
        <w:rPr>
          <w:rFonts w:ascii="Arial" w:hAnsi="Arial" w:cs="Arial"/>
          <w:szCs w:val="24"/>
        </w:rPr>
      </w:pPr>
    </w:p>
    <w:p w:rsidR="00751C24" w:rsidRPr="00751C24" w:rsidRDefault="00751C24" w:rsidP="00E351C2">
      <w:pPr>
        <w:spacing w:line="288" w:lineRule="auto"/>
        <w:rPr>
          <w:rFonts w:ascii="Arial" w:eastAsia="Calibri" w:hAnsi="Arial" w:cs="Arial"/>
          <w:szCs w:val="24"/>
          <w:lang w:val="es-ES" w:eastAsia="en-US"/>
        </w:rPr>
      </w:pPr>
    </w:p>
    <w:p w:rsidR="00751C24" w:rsidRPr="00751C24" w:rsidRDefault="00751C24" w:rsidP="00E351C2">
      <w:pPr>
        <w:spacing w:line="288" w:lineRule="auto"/>
        <w:jc w:val="center"/>
        <w:rPr>
          <w:rFonts w:ascii="Arial" w:eastAsia="Calibri" w:hAnsi="Arial" w:cs="Arial"/>
          <w:b/>
          <w:szCs w:val="24"/>
          <w:lang w:val="es-ES" w:eastAsia="en-US"/>
        </w:rPr>
      </w:pPr>
      <w:r w:rsidRPr="00751C24">
        <w:rPr>
          <w:rFonts w:ascii="Arial" w:eastAsia="Calibri" w:hAnsi="Arial" w:cs="Arial"/>
          <w:b/>
          <w:szCs w:val="24"/>
          <w:lang w:val="es-ES" w:eastAsia="en-US"/>
        </w:rPr>
        <w:t>OLGA LUCÍA HOYOS SEPÚLVEDA</w:t>
      </w:r>
    </w:p>
    <w:p w:rsidR="00751C24" w:rsidRPr="00751C24" w:rsidRDefault="00751C24" w:rsidP="00E351C2">
      <w:pPr>
        <w:spacing w:line="288" w:lineRule="auto"/>
        <w:jc w:val="center"/>
        <w:rPr>
          <w:rFonts w:ascii="Arial" w:eastAsia="Calibri" w:hAnsi="Arial" w:cs="Arial"/>
          <w:szCs w:val="24"/>
          <w:lang w:val="es-ES" w:eastAsia="en-US"/>
        </w:rPr>
      </w:pPr>
      <w:r w:rsidRPr="00751C24">
        <w:rPr>
          <w:rFonts w:ascii="Arial" w:eastAsia="Calibri" w:hAnsi="Arial" w:cs="Arial"/>
          <w:szCs w:val="24"/>
          <w:lang w:val="es-ES" w:eastAsia="en-US"/>
        </w:rPr>
        <w:t>Magistrada Ponente</w:t>
      </w:r>
    </w:p>
    <w:p w:rsidR="00751C24" w:rsidRPr="00751C24" w:rsidRDefault="00751C24" w:rsidP="00E351C2">
      <w:pPr>
        <w:spacing w:line="288" w:lineRule="auto"/>
        <w:rPr>
          <w:rFonts w:ascii="Calibri" w:eastAsia="Calibri" w:hAnsi="Calibri"/>
          <w:sz w:val="22"/>
          <w:szCs w:val="22"/>
          <w:lang w:val="es-ES" w:eastAsia="en-US"/>
        </w:rPr>
      </w:pPr>
    </w:p>
    <w:p w:rsidR="00751C24" w:rsidRPr="00751C24" w:rsidRDefault="00751C24" w:rsidP="00E351C2">
      <w:pPr>
        <w:spacing w:line="288" w:lineRule="auto"/>
        <w:jc w:val="both"/>
        <w:rPr>
          <w:rFonts w:ascii="Arial" w:hAnsi="Arial" w:cs="Arial"/>
          <w:bCs/>
          <w:iCs/>
          <w:szCs w:val="24"/>
          <w:lang w:val="es-ES"/>
        </w:rPr>
      </w:pPr>
    </w:p>
    <w:p w:rsidR="00751C24" w:rsidRPr="00751C24" w:rsidRDefault="00751C24" w:rsidP="00E351C2">
      <w:pPr>
        <w:spacing w:line="288" w:lineRule="auto"/>
        <w:jc w:val="both"/>
        <w:rPr>
          <w:rFonts w:ascii="Arial" w:hAnsi="Arial" w:cs="Arial"/>
          <w:b/>
          <w:bCs/>
          <w:iCs/>
          <w:sz w:val="23"/>
          <w:szCs w:val="23"/>
          <w:lang w:val="es-ES"/>
        </w:rPr>
      </w:pPr>
      <w:r w:rsidRPr="00751C24">
        <w:rPr>
          <w:rFonts w:ascii="Arial" w:hAnsi="Arial" w:cs="Arial"/>
          <w:b/>
          <w:bCs/>
          <w:iCs/>
          <w:szCs w:val="24"/>
          <w:lang w:val="es-ES"/>
        </w:rPr>
        <w:t>JULIO CÉSAR SALAZAR MUÑOZ</w:t>
      </w:r>
      <w:r w:rsidRPr="00751C24">
        <w:rPr>
          <w:rFonts w:ascii="Arial" w:hAnsi="Arial" w:cs="Arial"/>
          <w:szCs w:val="24"/>
          <w:lang w:val="es-ES"/>
        </w:rPr>
        <w:tab/>
        <w:t xml:space="preserve">    </w:t>
      </w:r>
      <w:r w:rsidRPr="00751C24">
        <w:rPr>
          <w:rFonts w:ascii="Arial" w:hAnsi="Arial" w:cs="Arial"/>
          <w:b/>
          <w:bCs/>
          <w:iCs/>
          <w:sz w:val="23"/>
          <w:szCs w:val="23"/>
          <w:lang w:val="es-ES"/>
        </w:rPr>
        <w:t>FRANCISCO JAVIER TAMAYO TABARES</w:t>
      </w:r>
    </w:p>
    <w:p w:rsidR="00751C24" w:rsidRPr="00751C24" w:rsidRDefault="00751C24" w:rsidP="00E351C2">
      <w:pPr>
        <w:spacing w:line="288" w:lineRule="auto"/>
        <w:jc w:val="both"/>
        <w:rPr>
          <w:rFonts w:ascii="Arial" w:hAnsi="Arial" w:cs="Arial"/>
          <w:bCs/>
          <w:iCs/>
          <w:szCs w:val="24"/>
          <w:lang w:val="es-ES"/>
        </w:rPr>
      </w:pPr>
      <w:r w:rsidRPr="00751C24">
        <w:rPr>
          <w:rFonts w:ascii="Arial" w:hAnsi="Arial" w:cs="Arial"/>
          <w:szCs w:val="24"/>
          <w:lang w:val="es-ES"/>
        </w:rPr>
        <w:t>Magistrado</w:t>
      </w:r>
      <w:r w:rsidRPr="00751C24">
        <w:rPr>
          <w:rFonts w:ascii="Arial" w:hAnsi="Arial" w:cs="Arial"/>
          <w:szCs w:val="24"/>
          <w:lang w:val="es-ES"/>
        </w:rPr>
        <w:tab/>
      </w:r>
      <w:r w:rsidRPr="00751C24">
        <w:rPr>
          <w:rFonts w:ascii="Arial" w:hAnsi="Arial" w:cs="Arial"/>
          <w:szCs w:val="24"/>
          <w:lang w:val="es-ES"/>
        </w:rPr>
        <w:tab/>
      </w:r>
      <w:r w:rsidRPr="00751C24">
        <w:rPr>
          <w:rFonts w:ascii="Arial" w:hAnsi="Arial" w:cs="Arial"/>
          <w:szCs w:val="24"/>
          <w:lang w:val="es-ES"/>
        </w:rPr>
        <w:tab/>
      </w:r>
      <w:r w:rsidRPr="00751C24">
        <w:rPr>
          <w:rFonts w:ascii="Arial" w:hAnsi="Arial" w:cs="Arial"/>
          <w:szCs w:val="24"/>
          <w:lang w:val="es-ES"/>
        </w:rPr>
        <w:tab/>
      </w:r>
      <w:r w:rsidRPr="00751C24">
        <w:rPr>
          <w:rFonts w:ascii="Arial" w:hAnsi="Arial" w:cs="Arial"/>
          <w:szCs w:val="24"/>
          <w:lang w:val="es-ES"/>
        </w:rPr>
        <w:tab/>
        <w:t xml:space="preserve">    </w:t>
      </w:r>
      <w:proofErr w:type="spellStart"/>
      <w:r w:rsidRPr="00751C24">
        <w:rPr>
          <w:rFonts w:ascii="Arial" w:hAnsi="Arial" w:cs="Arial"/>
          <w:szCs w:val="24"/>
          <w:lang w:val="es-ES"/>
        </w:rPr>
        <w:t>Magistrado</w:t>
      </w:r>
      <w:proofErr w:type="spellEnd"/>
    </w:p>
    <w:p w:rsidR="00AE1E9D" w:rsidRDefault="00751C24" w:rsidP="00E351C2">
      <w:pPr>
        <w:spacing w:line="288" w:lineRule="auto"/>
        <w:jc w:val="both"/>
        <w:rPr>
          <w:rFonts w:ascii="Arial" w:hAnsi="Arial" w:cs="Arial"/>
          <w:szCs w:val="24"/>
        </w:rPr>
      </w:pPr>
      <w:r w:rsidRPr="00751C24">
        <w:rPr>
          <w:rFonts w:ascii="Arial" w:hAnsi="Arial" w:cs="Arial"/>
          <w:bCs/>
          <w:iCs/>
          <w:szCs w:val="24"/>
          <w:lang w:val="es-ES"/>
        </w:rPr>
        <w:t>(Ausencia justificada)</w:t>
      </w:r>
    </w:p>
    <w:sectPr w:rsidR="00AE1E9D" w:rsidSect="00751C24">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21" w:rsidRDefault="002C7021" w:rsidP="00226D5F">
      <w:r>
        <w:separator/>
      </w:r>
    </w:p>
  </w:endnote>
  <w:endnote w:type="continuationSeparator" w:id="0">
    <w:p w:rsidR="002C7021" w:rsidRDefault="002C702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05" w:rsidRDefault="00BD0705"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705" w:rsidRDefault="00BD0705"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05" w:rsidRPr="003B354C" w:rsidRDefault="00BD0705" w:rsidP="00B131F4">
    <w:pPr>
      <w:pStyle w:val="Piedepgina"/>
      <w:framePr w:wrap="around" w:vAnchor="text" w:hAnchor="margin" w:xAlign="right" w:y="1"/>
      <w:rPr>
        <w:rStyle w:val="Nmerodepgina"/>
        <w:rFonts w:ascii="Arial" w:hAnsi="Arial" w:cs="Arial"/>
        <w:sz w:val="18"/>
      </w:rPr>
    </w:pPr>
    <w:r>
      <w:rPr>
        <w:rStyle w:val="Nmerodepgina"/>
      </w:rPr>
      <w:fldChar w:fldCharType="begin"/>
    </w:r>
    <w:r>
      <w:rPr>
        <w:rStyle w:val="Nmerodepgina"/>
      </w:rPr>
      <w:instrText xml:space="preserve">PAGE  </w:instrText>
    </w:r>
    <w:r>
      <w:rPr>
        <w:rStyle w:val="Nmerodepgina"/>
      </w:rPr>
      <w:fldChar w:fldCharType="separate"/>
    </w:r>
    <w:r w:rsidR="00E351C2">
      <w:rPr>
        <w:rStyle w:val="Nmerodepgina"/>
        <w:noProof/>
      </w:rPr>
      <w:t>12</w:t>
    </w:r>
    <w:r>
      <w:rPr>
        <w:rStyle w:val="Nmerodepgina"/>
      </w:rPr>
      <w:fldChar w:fldCharType="end"/>
    </w:r>
  </w:p>
  <w:p w:rsidR="00BD0705" w:rsidRPr="003B354C" w:rsidRDefault="00BD0705" w:rsidP="00B131F4">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21" w:rsidRDefault="002C7021" w:rsidP="00226D5F">
      <w:r>
        <w:separator/>
      </w:r>
    </w:p>
  </w:footnote>
  <w:footnote w:type="continuationSeparator" w:id="0">
    <w:p w:rsidR="002C7021" w:rsidRDefault="002C7021" w:rsidP="00226D5F">
      <w:r>
        <w:continuationSeparator/>
      </w:r>
    </w:p>
  </w:footnote>
  <w:footnote w:id="1">
    <w:p w:rsidR="00BD0705" w:rsidRPr="003B354C" w:rsidRDefault="00BD0705" w:rsidP="003B354C">
      <w:pPr>
        <w:pStyle w:val="Textoindependiente21"/>
        <w:spacing w:before="0"/>
        <w:rPr>
          <w:rFonts w:cs="Arial"/>
          <w:b/>
          <w:sz w:val="18"/>
          <w:szCs w:val="18"/>
        </w:rPr>
      </w:pPr>
      <w:r w:rsidRPr="003B354C">
        <w:rPr>
          <w:rStyle w:val="Refdenotaalpie"/>
          <w:rFonts w:cs="Arial"/>
          <w:sz w:val="18"/>
          <w:szCs w:val="18"/>
        </w:rPr>
        <w:footnoteRef/>
      </w:r>
      <w:r w:rsidRPr="003B354C">
        <w:rPr>
          <w:rFonts w:cs="Arial"/>
          <w:sz w:val="18"/>
          <w:szCs w:val="18"/>
        </w:rPr>
        <w:t xml:space="preserve"> Entre otras la sentencia de 26-10-2016, rad. 46704.</w:t>
      </w:r>
    </w:p>
  </w:footnote>
  <w:footnote w:id="2">
    <w:p w:rsidR="00BD0705" w:rsidRPr="003B354C" w:rsidRDefault="00BD0705" w:rsidP="003B354C">
      <w:pPr>
        <w:pStyle w:val="Textonotapie"/>
        <w:jc w:val="both"/>
        <w:rPr>
          <w:rFonts w:ascii="Arial" w:hAnsi="Arial" w:cs="Arial"/>
          <w:sz w:val="18"/>
          <w:szCs w:val="18"/>
          <w:lang w:val="es-CO"/>
        </w:rPr>
      </w:pPr>
      <w:r w:rsidRPr="003B354C">
        <w:rPr>
          <w:rStyle w:val="Refdenotaalpie"/>
          <w:rFonts w:ascii="Arial" w:hAnsi="Arial" w:cs="Arial"/>
          <w:sz w:val="18"/>
          <w:szCs w:val="18"/>
        </w:rPr>
        <w:footnoteRef/>
      </w:r>
      <w:r w:rsidRPr="003B354C">
        <w:rPr>
          <w:rFonts w:ascii="Arial" w:hAnsi="Arial" w:cs="Arial"/>
          <w:sz w:val="18"/>
          <w:szCs w:val="18"/>
        </w:rPr>
        <w:t xml:space="preserve"> </w:t>
      </w:r>
      <w:r w:rsidRPr="003B354C">
        <w:rPr>
          <w:rFonts w:ascii="Arial" w:hAnsi="Arial" w:cs="Arial"/>
          <w:color w:val="000000"/>
          <w:sz w:val="18"/>
          <w:szCs w:val="18"/>
          <w:lang w:val="es-ES"/>
        </w:rPr>
        <w:t>CORTE SUPREMA DE JUSTICIA. Sala de Casación Laboral</w:t>
      </w:r>
      <w:r w:rsidRPr="003B354C">
        <w:rPr>
          <w:rFonts w:ascii="Arial" w:hAnsi="Arial" w:cs="Arial"/>
          <w:sz w:val="18"/>
          <w:szCs w:val="18"/>
        </w:rPr>
        <w:t>. Sentencia del 16-11-2016. Radicado 45051. M.P. Fernando Castillo Cadena.</w:t>
      </w:r>
    </w:p>
  </w:footnote>
  <w:footnote w:id="3">
    <w:p w:rsidR="00BD0705" w:rsidRPr="003B354C" w:rsidRDefault="00BD0705" w:rsidP="003B354C">
      <w:pPr>
        <w:pStyle w:val="Textonotapie"/>
        <w:jc w:val="both"/>
        <w:rPr>
          <w:rFonts w:ascii="Arial" w:hAnsi="Arial" w:cs="Arial"/>
          <w:sz w:val="18"/>
          <w:szCs w:val="18"/>
          <w:lang w:val="es-CO"/>
        </w:rPr>
      </w:pPr>
      <w:r w:rsidRPr="003B354C">
        <w:rPr>
          <w:rStyle w:val="Refdenotaalpie"/>
          <w:rFonts w:ascii="Arial" w:hAnsi="Arial" w:cs="Arial"/>
          <w:sz w:val="18"/>
          <w:szCs w:val="18"/>
        </w:rPr>
        <w:footnoteRef/>
      </w:r>
      <w:r w:rsidRPr="003B354C">
        <w:rPr>
          <w:rFonts w:ascii="Arial" w:hAnsi="Arial" w:cs="Arial"/>
          <w:color w:val="000000"/>
          <w:sz w:val="18"/>
          <w:szCs w:val="18"/>
          <w:lang w:val="es-ES"/>
        </w:rPr>
        <w:t xml:space="preserve"> Sentencias del 04-11-2013. Radicado 37865 y 23-01-2019, SL007-2019.</w:t>
      </w:r>
    </w:p>
  </w:footnote>
  <w:footnote w:id="4">
    <w:p w:rsidR="00BD0705" w:rsidRPr="003B354C" w:rsidRDefault="00BD0705" w:rsidP="003B354C">
      <w:pPr>
        <w:pStyle w:val="Textonotapie"/>
        <w:jc w:val="both"/>
        <w:rPr>
          <w:rFonts w:ascii="Arial" w:hAnsi="Arial" w:cs="Arial"/>
          <w:sz w:val="18"/>
          <w:szCs w:val="18"/>
          <w:lang w:val="es-CO"/>
        </w:rPr>
      </w:pPr>
      <w:r w:rsidRPr="003B354C">
        <w:rPr>
          <w:rStyle w:val="Refdenotaalpie"/>
          <w:rFonts w:ascii="Arial" w:hAnsi="Arial" w:cs="Arial"/>
          <w:sz w:val="18"/>
          <w:szCs w:val="18"/>
        </w:rPr>
        <w:footnoteRef/>
      </w:r>
      <w:r w:rsidRPr="003B354C">
        <w:rPr>
          <w:rFonts w:ascii="Arial" w:hAnsi="Arial" w:cs="Arial"/>
          <w:sz w:val="18"/>
          <w:szCs w:val="18"/>
        </w:rPr>
        <w:t xml:space="preserve"> </w:t>
      </w:r>
      <w:hyperlink r:id="rId1" w:history="1">
        <w:r w:rsidRPr="003B354C">
          <w:rPr>
            <w:rStyle w:val="Hipervnculo"/>
            <w:rFonts w:ascii="Arial" w:hAnsi="Arial" w:cs="Arial"/>
            <w:sz w:val="18"/>
            <w:szCs w:val="18"/>
          </w:rPr>
          <w:t>https://www.flipsnack.com/federaciondecafeteros/estatutos-aprobados-federacion-nacional-de-cafeteros-2017.html</w:t>
        </w:r>
      </w:hyperlink>
    </w:p>
  </w:footnote>
  <w:footnote w:id="5">
    <w:p w:rsidR="00BD0705" w:rsidRPr="003E6FA1" w:rsidRDefault="00BD0705" w:rsidP="003B354C">
      <w:pPr>
        <w:pStyle w:val="Textonotapie"/>
        <w:jc w:val="both"/>
        <w:rPr>
          <w:rFonts w:ascii="Arial" w:hAnsi="Arial" w:cs="Arial"/>
          <w:sz w:val="18"/>
          <w:szCs w:val="18"/>
          <w:lang w:val="en-US"/>
        </w:rPr>
      </w:pPr>
      <w:r w:rsidRPr="003B354C">
        <w:rPr>
          <w:rStyle w:val="Refdenotaalpie"/>
          <w:rFonts w:ascii="Arial" w:hAnsi="Arial" w:cs="Arial"/>
          <w:sz w:val="18"/>
          <w:szCs w:val="18"/>
        </w:rPr>
        <w:footnoteRef/>
      </w:r>
      <w:r w:rsidRPr="003E6FA1">
        <w:rPr>
          <w:rFonts w:ascii="Arial" w:hAnsi="Arial" w:cs="Arial"/>
          <w:sz w:val="18"/>
          <w:szCs w:val="18"/>
          <w:lang w:val="en-US"/>
        </w:rPr>
        <w:t xml:space="preserve"> Sent. Cas. Lab. SL1689-2019</w:t>
      </w:r>
    </w:p>
  </w:footnote>
  <w:footnote w:id="6">
    <w:p w:rsidR="00BD0705" w:rsidRPr="003E6FA1" w:rsidRDefault="00BD0705" w:rsidP="003B354C">
      <w:pPr>
        <w:pStyle w:val="Textonotapie"/>
        <w:jc w:val="both"/>
        <w:rPr>
          <w:rFonts w:ascii="Arial" w:hAnsi="Arial" w:cs="Arial"/>
          <w:sz w:val="18"/>
          <w:szCs w:val="18"/>
          <w:lang w:val="en-US"/>
        </w:rPr>
      </w:pPr>
      <w:r w:rsidRPr="003B354C">
        <w:rPr>
          <w:rStyle w:val="Refdenotaalpie"/>
          <w:rFonts w:ascii="Arial" w:hAnsi="Arial" w:cs="Arial"/>
          <w:sz w:val="18"/>
          <w:szCs w:val="18"/>
        </w:rPr>
        <w:footnoteRef/>
      </w:r>
      <w:r w:rsidRPr="003E6FA1">
        <w:rPr>
          <w:rFonts w:ascii="Arial" w:hAnsi="Arial" w:cs="Arial"/>
          <w:sz w:val="18"/>
          <w:szCs w:val="18"/>
          <w:lang w:val="en-US"/>
        </w:rPr>
        <w:t xml:space="preserve"> SL1688-2019.</w:t>
      </w:r>
    </w:p>
  </w:footnote>
  <w:footnote w:id="7">
    <w:p w:rsidR="00BD0705" w:rsidRPr="003B354C" w:rsidRDefault="00BD0705" w:rsidP="003B354C">
      <w:pPr>
        <w:pStyle w:val="Textonotapie"/>
        <w:jc w:val="both"/>
        <w:rPr>
          <w:rFonts w:ascii="Arial" w:hAnsi="Arial" w:cs="Arial"/>
          <w:sz w:val="18"/>
          <w:szCs w:val="18"/>
          <w:lang w:val="es-CO"/>
        </w:rPr>
      </w:pPr>
      <w:r w:rsidRPr="003B354C">
        <w:rPr>
          <w:rStyle w:val="Refdenotaalpie"/>
          <w:rFonts w:ascii="Arial" w:hAnsi="Arial" w:cs="Arial"/>
          <w:sz w:val="18"/>
          <w:szCs w:val="18"/>
        </w:rPr>
        <w:footnoteRef/>
      </w:r>
      <w:r w:rsidRPr="003B354C">
        <w:rPr>
          <w:rFonts w:ascii="Arial" w:hAnsi="Arial" w:cs="Arial"/>
          <w:sz w:val="18"/>
          <w:szCs w:val="18"/>
        </w:rPr>
        <w:t xml:space="preserve"> </w:t>
      </w:r>
      <w:r w:rsidRPr="003B354C">
        <w:rPr>
          <w:rFonts w:ascii="Arial" w:hAnsi="Arial" w:cs="Arial"/>
          <w:sz w:val="18"/>
          <w:szCs w:val="18"/>
          <w:lang w:val="es-CO"/>
        </w:rPr>
        <w:t>Criterio jurisprudencial que se ha mantenido en la Sala Laboral de la Corte Suprema de Justicia de antaño, y entre otras se señalan las sentencias SL38266-2012; SL792-2013; SL7851-2015; SL1272-2016; SL2944-2016; SL-6856-2016; SL738-2018;SL2514-2019.</w:t>
      </w:r>
    </w:p>
  </w:footnote>
  <w:footnote w:id="8">
    <w:p w:rsidR="00BD0705" w:rsidRPr="00E456FF" w:rsidRDefault="00BD0705">
      <w:pPr>
        <w:pStyle w:val="Textonotapie"/>
        <w:rPr>
          <w:lang w:val="es-CO"/>
        </w:rPr>
      </w:pPr>
      <w:r>
        <w:rPr>
          <w:rStyle w:val="Refdenotaalpie"/>
        </w:rPr>
        <w:footnoteRef/>
      </w:r>
      <w:r>
        <w:t xml:space="preserve"> </w:t>
      </w:r>
      <w:r>
        <w:rPr>
          <w:lang w:val="es-CO"/>
        </w:rPr>
        <w:t>SL1689-2019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05" w:rsidRPr="00174E3F" w:rsidRDefault="00BD0705"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D0705" w:rsidRPr="00174E3F" w:rsidRDefault="00BD0705" w:rsidP="00174E3F">
    <w:pPr>
      <w:pStyle w:val="Encabezado"/>
      <w:jc w:val="center"/>
      <w:rPr>
        <w:rFonts w:ascii="Arial" w:hAnsi="Arial" w:cs="Arial"/>
        <w:sz w:val="18"/>
        <w:szCs w:val="18"/>
      </w:rPr>
    </w:pPr>
    <w:r>
      <w:rPr>
        <w:rFonts w:ascii="Arial" w:hAnsi="Arial" w:cs="Arial"/>
        <w:sz w:val="18"/>
        <w:szCs w:val="18"/>
      </w:rPr>
      <w:t>66001-31-05-003-2017-00546</w:t>
    </w:r>
    <w:r w:rsidRPr="00174E3F">
      <w:rPr>
        <w:rFonts w:ascii="Arial" w:hAnsi="Arial" w:cs="Arial"/>
        <w:sz w:val="18"/>
        <w:szCs w:val="18"/>
      </w:rPr>
      <w:t>-01</w:t>
    </w:r>
  </w:p>
  <w:p w:rsidR="00BD0705" w:rsidRDefault="00BD0705" w:rsidP="00174E3F">
    <w:pPr>
      <w:pStyle w:val="Encabezado"/>
      <w:jc w:val="center"/>
      <w:rPr>
        <w:rFonts w:ascii="Arial" w:hAnsi="Arial" w:cs="Arial"/>
        <w:sz w:val="18"/>
        <w:szCs w:val="18"/>
      </w:rPr>
    </w:pPr>
    <w:r>
      <w:rPr>
        <w:rFonts w:ascii="Arial" w:hAnsi="Arial" w:cs="Arial"/>
        <w:sz w:val="18"/>
        <w:szCs w:val="18"/>
      </w:rPr>
      <w:t xml:space="preserve">William Durán Álvarez vs Federación Nacional de Cafeteros de Colombia y </w:t>
    </w:r>
  </w:p>
  <w:p w:rsidR="00BD0705" w:rsidRPr="00174E3F" w:rsidRDefault="00BD0705" w:rsidP="00174E3F">
    <w:pPr>
      <w:pStyle w:val="Encabezado"/>
      <w:jc w:val="center"/>
      <w:rPr>
        <w:rFonts w:ascii="Arial" w:hAnsi="Arial" w:cs="Arial"/>
        <w:sz w:val="18"/>
        <w:szCs w:val="18"/>
      </w:rPr>
    </w:pPr>
    <w:r>
      <w:rPr>
        <w:rFonts w:ascii="Arial" w:hAnsi="Arial" w:cs="Arial"/>
        <w:sz w:val="18"/>
        <w:szCs w:val="18"/>
      </w:rPr>
      <w:t xml:space="preserve">Carlos Gonzalo Mejía </w:t>
    </w:r>
    <w:proofErr w:type="spellStart"/>
    <w:r>
      <w:rPr>
        <w:rFonts w:ascii="Arial" w:hAnsi="Arial" w:cs="Arial"/>
        <w:sz w:val="18"/>
        <w:szCs w:val="18"/>
      </w:rPr>
      <w:t>Mejía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4F5"/>
    <w:rsid w:val="00001EE9"/>
    <w:rsid w:val="0000581C"/>
    <w:rsid w:val="00005D3D"/>
    <w:rsid w:val="0000648E"/>
    <w:rsid w:val="00007B72"/>
    <w:rsid w:val="00010675"/>
    <w:rsid w:val="00010CF9"/>
    <w:rsid w:val="00012B3C"/>
    <w:rsid w:val="0001390C"/>
    <w:rsid w:val="00013DE6"/>
    <w:rsid w:val="00014C37"/>
    <w:rsid w:val="00014E00"/>
    <w:rsid w:val="000157D2"/>
    <w:rsid w:val="0001617F"/>
    <w:rsid w:val="00017144"/>
    <w:rsid w:val="00017D74"/>
    <w:rsid w:val="000200FA"/>
    <w:rsid w:val="00020967"/>
    <w:rsid w:val="000221C2"/>
    <w:rsid w:val="000252EF"/>
    <w:rsid w:val="00025D53"/>
    <w:rsid w:val="00026BC6"/>
    <w:rsid w:val="00027CE4"/>
    <w:rsid w:val="0003084E"/>
    <w:rsid w:val="00030AA8"/>
    <w:rsid w:val="00030E6C"/>
    <w:rsid w:val="00030EF5"/>
    <w:rsid w:val="000313B4"/>
    <w:rsid w:val="00033573"/>
    <w:rsid w:val="00033C51"/>
    <w:rsid w:val="000344FD"/>
    <w:rsid w:val="00036FC2"/>
    <w:rsid w:val="0003736E"/>
    <w:rsid w:val="000408A8"/>
    <w:rsid w:val="00040E9A"/>
    <w:rsid w:val="0004289D"/>
    <w:rsid w:val="000429E7"/>
    <w:rsid w:val="00044DA1"/>
    <w:rsid w:val="00053E26"/>
    <w:rsid w:val="000566AD"/>
    <w:rsid w:val="00056D9C"/>
    <w:rsid w:val="00057890"/>
    <w:rsid w:val="000608A6"/>
    <w:rsid w:val="0006124D"/>
    <w:rsid w:val="0006136C"/>
    <w:rsid w:val="00063358"/>
    <w:rsid w:val="00066447"/>
    <w:rsid w:val="000711F6"/>
    <w:rsid w:val="000717AD"/>
    <w:rsid w:val="00072770"/>
    <w:rsid w:val="000757B2"/>
    <w:rsid w:val="00075A8E"/>
    <w:rsid w:val="000760DA"/>
    <w:rsid w:val="000764CA"/>
    <w:rsid w:val="00076D1F"/>
    <w:rsid w:val="00080570"/>
    <w:rsid w:val="00081200"/>
    <w:rsid w:val="000822FC"/>
    <w:rsid w:val="00082409"/>
    <w:rsid w:val="00082441"/>
    <w:rsid w:val="00082AEB"/>
    <w:rsid w:val="0008347F"/>
    <w:rsid w:val="00083667"/>
    <w:rsid w:val="00085832"/>
    <w:rsid w:val="00087947"/>
    <w:rsid w:val="000922D0"/>
    <w:rsid w:val="00094A3E"/>
    <w:rsid w:val="00095AFA"/>
    <w:rsid w:val="000A397D"/>
    <w:rsid w:val="000A4845"/>
    <w:rsid w:val="000A5062"/>
    <w:rsid w:val="000A6A53"/>
    <w:rsid w:val="000B09BF"/>
    <w:rsid w:val="000B0CA6"/>
    <w:rsid w:val="000B34D9"/>
    <w:rsid w:val="000B67F1"/>
    <w:rsid w:val="000C08B1"/>
    <w:rsid w:val="000C0A51"/>
    <w:rsid w:val="000C46E7"/>
    <w:rsid w:val="000C5ACA"/>
    <w:rsid w:val="000C6E3F"/>
    <w:rsid w:val="000D0073"/>
    <w:rsid w:val="000D336B"/>
    <w:rsid w:val="000D3CFE"/>
    <w:rsid w:val="000D5099"/>
    <w:rsid w:val="000D56AF"/>
    <w:rsid w:val="000D5F58"/>
    <w:rsid w:val="000D6CDF"/>
    <w:rsid w:val="000D7145"/>
    <w:rsid w:val="000E3C0F"/>
    <w:rsid w:val="000E3C92"/>
    <w:rsid w:val="000E6FC6"/>
    <w:rsid w:val="000E70EB"/>
    <w:rsid w:val="000E739C"/>
    <w:rsid w:val="000E7F42"/>
    <w:rsid w:val="000F09A6"/>
    <w:rsid w:val="000F2120"/>
    <w:rsid w:val="000F358E"/>
    <w:rsid w:val="000F3DB7"/>
    <w:rsid w:val="000F44F4"/>
    <w:rsid w:val="000F5775"/>
    <w:rsid w:val="000F7A95"/>
    <w:rsid w:val="000F7AC0"/>
    <w:rsid w:val="001013F5"/>
    <w:rsid w:val="00101DEB"/>
    <w:rsid w:val="00104110"/>
    <w:rsid w:val="001053E1"/>
    <w:rsid w:val="0010577A"/>
    <w:rsid w:val="0011329C"/>
    <w:rsid w:val="001144D6"/>
    <w:rsid w:val="00115A3C"/>
    <w:rsid w:val="00116CCD"/>
    <w:rsid w:val="00117D87"/>
    <w:rsid w:val="00121188"/>
    <w:rsid w:val="0012145E"/>
    <w:rsid w:val="001225D6"/>
    <w:rsid w:val="00122A57"/>
    <w:rsid w:val="001238FE"/>
    <w:rsid w:val="00123AF6"/>
    <w:rsid w:val="00127390"/>
    <w:rsid w:val="00127AE7"/>
    <w:rsid w:val="00131426"/>
    <w:rsid w:val="00134393"/>
    <w:rsid w:val="00134C86"/>
    <w:rsid w:val="00136DFB"/>
    <w:rsid w:val="00136EAA"/>
    <w:rsid w:val="00137A69"/>
    <w:rsid w:val="0014375B"/>
    <w:rsid w:val="00144D6B"/>
    <w:rsid w:val="00145359"/>
    <w:rsid w:val="00146784"/>
    <w:rsid w:val="0015050F"/>
    <w:rsid w:val="00151A72"/>
    <w:rsid w:val="00154279"/>
    <w:rsid w:val="001557C9"/>
    <w:rsid w:val="00155DC7"/>
    <w:rsid w:val="00156B5B"/>
    <w:rsid w:val="001579DC"/>
    <w:rsid w:val="0016376A"/>
    <w:rsid w:val="00163804"/>
    <w:rsid w:val="001667FB"/>
    <w:rsid w:val="00167322"/>
    <w:rsid w:val="00171135"/>
    <w:rsid w:val="00171A6F"/>
    <w:rsid w:val="00171C56"/>
    <w:rsid w:val="00172834"/>
    <w:rsid w:val="00173807"/>
    <w:rsid w:val="001747B5"/>
    <w:rsid w:val="001748B7"/>
    <w:rsid w:val="00174E3F"/>
    <w:rsid w:val="001751D4"/>
    <w:rsid w:val="001757A6"/>
    <w:rsid w:val="00177F0B"/>
    <w:rsid w:val="0018035E"/>
    <w:rsid w:val="00180E01"/>
    <w:rsid w:val="00182241"/>
    <w:rsid w:val="00183477"/>
    <w:rsid w:val="0018453C"/>
    <w:rsid w:val="00187605"/>
    <w:rsid w:val="00193C74"/>
    <w:rsid w:val="00194FFF"/>
    <w:rsid w:val="001A08A5"/>
    <w:rsid w:val="001A4D21"/>
    <w:rsid w:val="001B03FA"/>
    <w:rsid w:val="001B0970"/>
    <w:rsid w:val="001B10E6"/>
    <w:rsid w:val="001B2BB0"/>
    <w:rsid w:val="001B5EBD"/>
    <w:rsid w:val="001B5F10"/>
    <w:rsid w:val="001C2D4B"/>
    <w:rsid w:val="001C2DE0"/>
    <w:rsid w:val="001C3630"/>
    <w:rsid w:val="001C3B81"/>
    <w:rsid w:val="001C3EDE"/>
    <w:rsid w:val="001C4C13"/>
    <w:rsid w:val="001C4D7F"/>
    <w:rsid w:val="001D5517"/>
    <w:rsid w:val="001E0313"/>
    <w:rsid w:val="001E3135"/>
    <w:rsid w:val="001E3575"/>
    <w:rsid w:val="001E3CBE"/>
    <w:rsid w:val="001F0570"/>
    <w:rsid w:val="001F0771"/>
    <w:rsid w:val="001F217B"/>
    <w:rsid w:val="001F4D55"/>
    <w:rsid w:val="001F55F3"/>
    <w:rsid w:val="001F7DD2"/>
    <w:rsid w:val="00201DD6"/>
    <w:rsid w:val="00202DE2"/>
    <w:rsid w:val="002035BE"/>
    <w:rsid w:val="00203E4A"/>
    <w:rsid w:val="00204DF7"/>
    <w:rsid w:val="0020572E"/>
    <w:rsid w:val="00205A26"/>
    <w:rsid w:val="00205DB7"/>
    <w:rsid w:val="002077DB"/>
    <w:rsid w:val="00210A6E"/>
    <w:rsid w:val="002116E8"/>
    <w:rsid w:val="00212143"/>
    <w:rsid w:val="0021246B"/>
    <w:rsid w:val="00214379"/>
    <w:rsid w:val="0021756D"/>
    <w:rsid w:val="0022308B"/>
    <w:rsid w:val="002269DE"/>
    <w:rsid w:val="00226D5F"/>
    <w:rsid w:val="00227F0B"/>
    <w:rsid w:val="00230BFB"/>
    <w:rsid w:val="002310B3"/>
    <w:rsid w:val="00231C21"/>
    <w:rsid w:val="002320EB"/>
    <w:rsid w:val="00232CFD"/>
    <w:rsid w:val="00235D24"/>
    <w:rsid w:val="00242152"/>
    <w:rsid w:val="002424AA"/>
    <w:rsid w:val="002432CE"/>
    <w:rsid w:val="00245041"/>
    <w:rsid w:val="00246AF6"/>
    <w:rsid w:val="00247BBE"/>
    <w:rsid w:val="002517D0"/>
    <w:rsid w:val="002529E5"/>
    <w:rsid w:val="00255572"/>
    <w:rsid w:val="002578B8"/>
    <w:rsid w:val="00260413"/>
    <w:rsid w:val="00260678"/>
    <w:rsid w:val="00263385"/>
    <w:rsid w:val="00263534"/>
    <w:rsid w:val="002638B6"/>
    <w:rsid w:val="00264EFC"/>
    <w:rsid w:val="002658E4"/>
    <w:rsid w:val="00267258"/>
    <w:rsid w:val="002673E6"/>
    <w:rsid w:val="00271957"/>
    <w:rsid w:val="00272C8B"/>
    <w:rsid w:val="002777B2"/>
    <w:rsid w:val="00277AEF"/>
    <w:rsid w:val="00277E32"/>
    <w:rsid w:val="00280E70"/>
    <w:rsid w:val="002819BD"/>
    <w:rsid w:val="00281E85"/>
    <w:rsid w:val="002854F3"/>
    <w:rsid w:val="002869BF"/>
    <w:rsid w:val="00287140"/>
    <w:rsid w:val="00287275"/>
    <w:rsid w:val="00291EA0"/>
    <w:rsid w:val="00291F4C"/>
    <w:rsid w:val="00293900"/>
    <w:rsid w:val="002953B6"/>
    <w:rsid w:val="00296940"/>
    <w:rsid w:val="002A0188"/>
    <w:rsid w:val="002A02BA"/>
    <w:rsid w:val="002A0C71"/>
    <w:rsid w:val="002A327B"/>
    <w:rsid w:val="002A3808"/>
    <w:rsid w:val="002A55E3"/>
    <w:rsid w:val="002A678D"/>
    <w:rsid w:val="002B1DBE"/>
    <w:rsid w:val="002B7086"/>
    <w:rsid w:val="002B7745"/>
    <w:rsid w:val="002C2FE3"/>
    <w:rsid w:val="002C3A4E"/>
    <w:rsid w:val="002C5811"/>
    <w:rsid w:val="002C7021"/>
    <w:rsid w:val="002D0D07"/>
    <w:rsid w:val="002D6807"/>
    <w:rsid w:val="002E2615"/>
    <w:rsid w:val="002E2C5E"/>
    <w:rsid w:val="002E317A"/>
    <w:rsid w:val="002E34E6"/>
    <w:rsid w:val="002E3B26"/>
    <w:rsid w:val="002E4B48"/>
    <w:rsid w:val="002E4D51"/>
    <w:rsid w:val="002E4F47"/>
    <w:rsid w:val="002E5855"/>
    <w:rsid w:val="002E6424"/>
    <w:rsid w:val="002F27EA"/>
    <w:rsid w:val="002F2B24"/>
    <w:rsid w:val="002F2D3C"/>
    <w:rsid w:val="002F2E45"/>
    <w:rsid w:val="002F41DF"/>
    <w:rsid w:val="002F79B0"/>
    <w:rsid w:val="003032C2"/>
    <w:rsid w:val="0030405A"/>
    <w:rsid w:val="00305AD4"/>
    <w:rsid w:val="0030734F"/>
    <w:rsid w:val="00311DDC"/>
    <w:rsid w:val="003138FB"/>
    <w:rsid w:val="0031636C"/>
    <w:rsid w:val="00317F40"/>
    <w:rsid w:val="00322EBE"/>
    <w:rsid w:val="003232B9"/>
    <w:rsid w:val="003262F8"/>
    <w:rsid w:val="00327963"/>
    <w:rsid w:val="003314E2"/>
    <w:rsid w:val="003315F9"/>
    <w:rsid w:val="0033186D"/>
    <w:rsid w:val="003338FA"/>
    <w:rsid w:val="0033574C"/>
    <w:rsid w:val="00335D2C"/>
    <w:rsid w:val="00336826"/>
    <w:rsid w:val="00336FC5"/>
    <w:rsid w:val="0034133C"/>
    <w:rsid w:val="00341CD1"/>
    <w:rsid w:val="00342F28"/>
    <w:rsid w:val="003440CA"/>
    <w:rsid w:val="00346252"/>
    <w:rsid w:val="003463CD"/>
    <w:rsid w:val="003465C4"/>
    <w:rsid w:val="00346D5D"/>
    <w:rsid w:val="003506D7"/>
    <w:rsid w:val="00355442"/>
    <w:rsid w:val="0035755A"/>
    <w:rsid w:val="00360DEF"/>
    <w:rsid w:val="003610BE"/>
    <w:rsid w:val="00362988"/>
    <w:rsid w:val="0036392F"/>
    <w:rsid w:val="00371CE2"/>
    <w:rsid w:val="00372F89"/>
    <w:rsid w:val="00374005"/>
    <w:rsid w:val="00377FE0"/>
    <w:rsid w:val="00381AAD"/>
    <w:rsid w:val="003836C5"/>
    <w:rsid w:val="00383F74"/>
    <w:rsid w:val="00384179"/>
    <w:rsid w:val="003851D5"/>
    <w:rsid w:val="00385D77"/>
    <w:rsid w:val="003871DE"/>
    <w:rsid w:val="00391AE2"/>
    <w:rsid w:val="003922FA"/>
    <w:rsid w:val="0039394B"/>
    <w:rsid w:val="003A060F"/>
    <w:rsid w:val="003A175F"/>
    <w:rsid w:val="003A2131"/>
    <w:rsid w:val="003A2A7B"/>
    <w:rsid w:val="003A3172"/>
    <w:rsid w:val="003A3C50"/>
    <w:rsid w:val="003A42B0"/>
    <w:rsid w:val="003B082A"/>
    <w:rsid w:val="003B354C"/>
    <w:rsid w:val="003B5C6C"/>
    <w:rsid w:val="003B7D40"/>
    <w:rsid w:val="003B7DFA"/>
    <w:rsid w:val="003C2103"/>
    <w:rsid w:val="003C32B1"/>
    <w:rsid w:val="003C3A9D"/>
    <w:rsid w:val="003C4EDF"/>
    <w:rsid w:val="003D098B"/>
    <w:rsid w:val="003D166E"/>
    <w:rsid w:val="003D1DE3"/>
    <w:rsid w:val="003D1ED1"/>
    <w:rsid w:val="003D225E"/>
    <w:rsid w:val="003D2CF1"/>
    <w:rsid w:val="003D3035"/>
    <w:rsid w:val="003D3A5A"/>
    <w:rsid w:val="003D78CD"/>
    <w:rsid w:val="003E344E"/>
    <w:rsid w:val="003E5253"/>
    <w:rsid w:val="003E6FA1"/>
    <w:rsid w:val="003F0DFB"/>
    <w:rsid w:val="003F171F"/>
    <w:rsid w:val="003F1B33"/>
    <w:rsid w:val="003F1BD2"/>
    <w:rsid w:val="003F4E7D"/>
    <w:rsid w:val="00402654"/>
    <w:rsid w:val="00404438"/>
    <w:rsid w:val="004050D9"/>
    <w:rsid w:val="0040624D"/>
    <w:rsid w:val="004074E6"/>
    <w:rsid w:val="0040758B"/>
    <w:rsid w:val="00410258"/>
    <w:rsid w:val="0041176D"/>
    <w:rsid w:val="00411CE6"/>
    <w:rsid w:val="00413BB4"/>
    <w:rsid w:val="0041490B"/>
    <w:rsid w:val="004166ED"/>
    <w:rsid w:val="00416BCE"/>
    <w:rsid w:val="00420D1B"/>
    <w:rsid w:val="0042105E"/>
    <w:rsid w:val="0042214B"/>
    <w:rsid w:val="0042765A"/>
    <w:rsid w:val="0043021E"/>
    <w:rsid w:val="00431E98"/>
    <w:rsid w:val="004332E5"/>
    <w:rsid w:val="004348AB"/>
    <w:rsid w:val="004354EB"/>
    <w:rsid w:val="00435966"/>
    <w:rsid w:val="00435D3E"/>
    <w:rsid w:val="00435FFF"/>
    <w:rsid w:val="00443AB3"/>
    <w:rsid w:val="00444317"/>
    <w:rsid w:val="00447A2F"/>
    <w:rsid w:val="00450598"/>
    <w:rsid w:val="00450903"/>
    <w:rsid w:val="004519EB"/>
    <w:rsid w:val="00451BFE"/>
    <w:rsid w:val="0045273B"/>
    <w:rsid w:val="00453FF3"/>
    <w:rsid w:val="004548A8"/>
    <w:rsid w:val="0045551F"/>
    <w:rsid w:val="00457881"/>
    <w:rsid w:val="00463A9A"/>
    <w:rsid w:val="00465798"/>
    <w:rsid w:val="00465C38"/>
    <w:rsid w:val="00466729"/>
    <w:rsid w:val="00471F00"/>
    <w:rsid w:val="00474BF0"/>
    <w:rsid w:val="0047592E"/>
    <w:rsid w:val="004760C9"/>
    <w:rsid w:val="004765C2"/>
    <w:rsid w:val="00476E52"/>
    <w:rsid w:val="004853A1"/>
    <w:rsid w:val="004914BE"/>
    <w:rsid w:val="00494DF9"/>
    <w:rsid w:val="00494F35"/>
    <w:rsid w:val="00495233"/>
    <w:rsid w:val="004974D6"/>
    <w:rsid w:val="004A0678"/>
    <w:rsid w:val="004A1935"/>
    <w:rsid w:val="004A1C02"/>
    <w:rsid w:val="004A2468"/>
    <w:rsid w:val="004A3182"/>
    <w:rsid w:val="004A4F3A"/>
    <w:rsid w:val="004A557F"/>
    <w:rsid w:val="004A72B0"/>
    <w:rsid w:val="004B2B6C"/>
    <w:rsid w:val="004B4E7A"/>
    <w:rsid w:val="004B5B01"/>
    <w:rsid w:val="004B5CC2"/>
    <w:rsid w:val="004B68A1"/>
    <w:rsid w:val="004B68A4"/>
    <w:rsid w:val="004C3373"/>
    <w:rsid w:val="004C36E2"/>
    <w:rsid w:val="004C499C"/>
    <w:rsid w:val="004C4AF7"/>
    <w:rsid w:val="004C7FD8"/>
    <w:rsid w:val="004D01C5"/>
    <w:rsid w:val="004D0D6D"/>
    <w:rsid w:val="004D32D3"/>
    <w:rsid w:val="004D6486"/>
    <w:rsid w:val="004E142F"/>
    <w:rsid w:val="004E2277"/>
    <w:rsid w:val="004E307E"/>
    <w:rsid w:val="004E4CC6"/>
    <w:rsid w:val="004E4ECC"/>
    <w:rsid w:val="004E546E"/>
    <w:rsid w:val="004E6192"/>
    <w:rsid w:val="004F5114"/>
    <w:rsid w:val="004F51C9"/>
    <w:rsid w:val="004F6857"/>
    <w:rsid w:val="004F6DA3"/>
    <w:rsid w:val="004F75D9"/>
    <w:rsid w:val="00500460"/>
    <w:rsid w:val="00501034"/>
    <w:rsid w:val="00502691"/>
    <w:rsid w:val="00503298"/>
    <w:rsid w:val="00505475"/>
    <w:rsid w:val="00505DB5"/>
    <w:rsid w:val="005063D9"/>
    <w:rsid w:val="005068FA"/>
    <w:rsid w:val="00510E2C"/>
    <w:rsid w:val="005132A4"/>
    <w:rsid w:val="0051375D"/>
    <w:rsid w:val="00513C48"/>
    <w:rsid w:val="00515BDC"/>
    <w:rsid w:val="005206F5"/>
    <w:rsid w:val="005212BC"/>
    <w:rsid w:val="00524931"/>
    <w:rsid w:val="005250CB"/>
    <w:rsid w:val="00525724"/>
    <w:rsid w:val="00525CE4"/>
    <w:rsid w:val="00530519"/>
    <w:rsid w:val="00533479"/>
    <w:rsid w:val="0053562A"/>
    <w:rsid w:val="00536068"/>
    <w:rsid w:val="005362A4"/>
    <w:rsid w:val="0053641B"/>
    <w:rsid w:val="0053777D"/>
    <w:rsid w:val="005379EF"/>
    <w:rsid w:val="0054154F"/>
    <w:rsid w:val="00541609"/>
    <w:rsid w:val="005501C5"/>
    <w:rsid w:val="00550427"/>
    <w:rsid w:val="005517AD"/>
    <w:rsid w:val="00551B9A"/>
    <w:rsid w:val="00553114"/>
    <w:rsid w:val="0055465D"/>
    <w:rsid w:val="00561314"/>
    <w:rsid w:val="00562CBC"/>
    <w:rsid w:val="00563420"/>
    <w:rsid w:val="00563496"/>
    <w:rsid w:val="00564522"/>
    <w:rsid w:val="00565C5C"/>
    <w:rsid w:val="00565E83"/>
    <w:rsid w:val="00566410"/>
    <w:rsid w:val="00566A22"/>
    <w:rsid w:val="00567B33"/>
    <w:rsid w:val="005718CB"/>
    <w:rsid w:val="00572BE9"/>
    <w:rsid w:val="00573B9A"/>
    <w:rsid w:val="00574156"/>
    <w:rsid w:val="00575CA1"/>
    <w:rsid w:val="00576F62"/>
    <w:rsid w:val="00577C3F"/>
    <w:rsid w:val="00582FF5"/>
    <w:rsid w:val="00584E65"/>
    <w:rsid w:val="0058573E"/>
    <w:rsid w:val="00586454"/>
    <w:rsid w:val="005877F6"/>
    <w:rsid w:val="00590BCD"/>
    <w:rsid w:val="005949E1"/>
    <w:rsid w:val="005A19BC"/>
    <w:rsid w:val="005A328B"/>
    <w:rsid w:val="005A32DB"/>
    <w:rsid w:val="005A48C5"/>
    <w:rsid w:val="005A617C"/>
    <w:rsid w:val="005A7B3C"/>
    <w:rsid w:val="005B31B1"/>
    <w:rsid w:val="005B36A8"/>
    <w:rsid w:val="005B59B8"/>
    <w:rsid w:val="005B5E4E"/>
    <w:rsid w:val="005B6F42"/>
    <w:rsid w:val="005B78C1"/>
    <w:rsid w:val="005C2889"/>
    <w:rsid w:val="005C6FC5"/>
    <w:rsid w:val="005C6FC8"/>
    <w:rsid w:val="005D04E2"/>
    <w:rsid w:val="005D453B"/>
    <w:rsid w:val="005D4EB7"/>
    <w:rsid w:val="005D5862"/>
    <w:rsid w:val="005D5E66"/>
    <w:rsid w:val="005E0ED1"/>
    <w:rsid w:val="005E0F1C"/>
    <w:rsid w:val="005E4BAA"/>
    <w:rsid w:val="005E56B4"/>
    <w:rsid w:val="005F43EE"/>
    <w:rsid w:val="005F5B1E"/>
    <w:rsid w:val="005F5E82"/>
    <w:rsid w:val="005F794B"/>
    <w:rsid w:val="005F79B4"/>
    <w:rsid w:val="0060020F"/>
    <w:rsid w:val="00601E8A"/>
    <w:rsid w:val="00602469"/>
    <w:rsid w:val="00603CF1"/>
    <w:rsid w:val="0060478F"/>
    <w:rsid w:val="00605E81"/>
    <w:rsid w:val="00607F9F"/>
    <w:rsid w:val="00611882"/>
    <w:rsid w:val="00612626"/>
    <w:rsid w:val="00612EDA"/>
    <w:rsid w:val="006135E9"/>
    <w:rsid w:val="006137CE"/>
    <w:rsid w:val="0061396E"/>
    <w:rsid w:val="0061484D"/>
    <w:rsid w:val="00615075"/>
    <w:rsid w:val="006173D2"/>
    <w:rsid w:val="0061769A"/>
    <w:rsid w:val="006211FE"/>
    <w:rsid w:val="00623C9F"/>
    <w:rsid w:val="00626071"/>
    <w:rsid w:val="00631FA5"/>
    <w:rsid w:val="00633107"/>
    <w:rsid w:val="0063322A"/>
    <w:rsid w:val="006348C0"/>
    <w:rsid w:val="00636A54"/>
    <w:rsid w:val="00637118"/>
    <w:rsid w:val="00637924"/>
    <w:rsid w:val="0064271E"/>
    <w:rsid w:val="00644240"/>
    <w:rsid w:val="006478DE"/>
    <w:rsid w:val="00647A0A"/>
    <w:rsid w:val="00650704"/>
    <w:rsid w:val="006516CA"/>
    <w:rsid w:val="006521F5"/>
    <w:rsid w:val="00653398"/>
    <w:rsid w:val="00653B8B"/>
    <w:rsid w:val="006544D3"/>
    <w:rsid w:val="00654C32"/>
    <w:rsid w:val="006554D3"/>
    <w:rsid w:val="00660EA9"/>
    <w:rsid w:val="00664140"/>
    <w:rsid w:val="006650EB"/>
    <w:rsid w:val="0066558F"/>
    <w:rsid w:val="006659E0"/>
    <w:rsid w:val="00666005"/>
    <w:rsid w:val="00666486"/>
    <w:rsid w:val="006667A5"/>
    <w:rsid w:val="006674D5"/>
    <w:rsid w:val="00671AE9"/>
    <w:rsid w:val="0067340E"/>
    <w:rsid w:val="00673B3F"/>
    <w:rsid w:val="006743E1"/>
    <w:rsid w:val="00674903"/>
    <w:rsid w:val="006751A6"/>
    <w:rsid w:val="00675E25"/>
    <w:rsid w:val="00676401"/>
    <w:rsid w:val="00677A20"/>
    <w:rsid w:val="00681403"/>
    <w:rsid w:val="00684E34"/>
    <w:rsid w:val="006868B2"/>
    <w:rsid w:val="00687F67"/>
    <w:rsid w:val="006901D8"/>
    <w:rsid w:val="006921EB"/>
    <w:rsid w:val="006933CA"/>
    <w:rsid w:val="006967AA"/>
    <w:rsid w:val="00696CC0"/>
    <w:rsid w:val="00696DDA"/>
    <w:rsid w:val="006A0D48"/>
    <w:rsid w:val="006A5AB6"/>
    <w:rsid w:val="006A5DC0"/>
    <w:rsid w:val="006A7D6E"/>
    <w:rsid w:val="006B05C0"/>
    <w:rsid w:val="006B1708"/>
    <w:rsid w:val="006B37E9"/>
    <w:rsid w:val="006C0FD4"/>
    <w:rsid w:val="006C4657"/>
    <w:rsid w:val="006C4937"/>
    <w:rsid w:val="006C4F14"/>
    <w:rsid w:val="006C50F8"/>
    <w:rsid w:val="006D01F7"/>
    <w:rsid w:val="006D0816"/>
    <w:rsid w:val="006D2E4C"/>
    <w:rsid w:val="006D5DE5"/>
    <w:rsid w:val="006D71F3"/>
    <w:rsid w:val="006D7866"/>
    <w:rsid w:val="006D79A3"/>
    <w:rsid w:val="006E099D"/>
    <w:rsid w:val="006E11A2"/>
    <w:rsid w:val="006E2C68"/>
    <w:rsid w:val="006E2F01"/>
    <w:rsid w:val="006E368C"/>
    <w:rsid w:val="006E68AC"/>
    <w:rsid w:val="006E7A40"/>
    <w:rsid w:val="006F002D"/>
    <w:rsid w:val="006F0CCB"/>
    <w:rsid w:val="006F1150"/>
    <w:rsid w:val="006F2FF3"/>
    <w:rsid w:val="006F3415"/>
    <w:rsid w:val="006F3D12"/>
    <w:rsid w:val="006F68BC"/>
    <w:rsid w:val="006F71DD"/>
    <w:rsid w:val="007007AD"/>
    <w:rsid w:val="00701226"/>
    <w:rsid w:val="00701A49"/>
    <w:rsid w:val="00701F94"/>
    <w:rsid w:val="0070414F"/>
    <w:rsid w:val="007046FA"/>
    <w:rsid w:val="00707327"/>
    <w:rsid w:val="00707334"/>
    <w:rsid w:val="0071108C"/>
    <w:rsid w:val="00711CD1"/>
    <w:rsid w:val="00712CFC"/>
    <w:rsid w:val="00713558"/>
    <w:rsid w:val="0071545C"/>
    <w:rsid w:val="00715E20"/>
    <w:rsid w:val="00716474"/>
    <w:rsid w:val="007219E3"/>
    <w:rsid w:val="007241A9"/>
    <w:rsid w:val="007258A6"/>
    <w:rsid w:val="007308D1"/>
    <w:rsid w:val="0073213C"/>
    <w:rsid w:val="00733CD2"/>
    <w:rsid w:val="00734B0E"/>
    <w:rsid w:val="0073566D"/>
    <w:rsid w:val="007408C6"/>
    <w:rsid w:val="0074575F"/>
    <w:rsid w:val="007465BA"/>
    <w:rsid w:val="007509DB"/>
    <w:rsid w:val="00751C24"/>
    <w:rsid w:val="00751D22"/>
    <w:rsid w:val="007540D3"/>
    <w:rsid w:val="00756E5A"/>
    <w:rsid w:val="007611D4"/>
    <w:rsid w:val="00761E91"/>
    <w:rsid w:val="0076210E"/>
    <w:rsid w:val="00762A00"/>
    <w:rsid w:val="007632AA"/>
    <w:rsid w:val="007638AC"/>
    <w:rsid w:val="007641AC"/>
    <w:rsid w:val="007647BC"/>
    <w:rsid w:val="00764C9B"/>
    <w:rsid w:val="0076518D"/>
    <w:rsid w:val="0076603C"/>
    <w:rsid w:val="00770917"/>
    <w:rsid w:val="00770A8C"/>
    <w:rsid w:val="007714C0"/>
    <w:rsid w:val="00771A48"/>
    <w:rsid w:val="0077315E"/>
    <w:rsid w:val="00776347"/>
    <w:rsid w:val="00777D9C"/>
    <w:rsid w:val="00780851"/>
    <w:rsid w:val="007820AC"/>
    <w:rsid w:val="00786DC0"/>
    <w:rsid w:val="00787399"/>
    <w:rsid w:val="007910B1"/>
    <w:rsid w:val="00791F1D"/>
    <w:rsid w:val="00791FD5"/>
    <w:rsid w:val="00793DC4"/>
    <w:rsid w:val="00795237"/>
    <w:rsid w:val="00795AE1"/>
    <w:rsid w:val="00795BC9"/>
    <w:rsid w:val="00796349"/>
    <w:rsid w:val="007967CF"/>
    <w:rsid w:val="007A03FC"/>
    <w:rsid w:val="007A2204"/>
    <w:rsid w:val="007A262F"/>
    <w:rsid w:val="007A2D40"/>
    <w:rsid w:val="007A478E"/>
    <w:rsid w:val="007B0D2D"/>
    <w:rsid w:val="007B1977"/>
    <w:rsid w:val="007B3705"/>
    <w:rsid w:val="007B522D"/>
    <w:rsid w:val="007B5499"/>
    <w:rsid w:val="007B5757"/>
    <w:rsid w:val="007B6835"/>
    <w:rsid w:val="007B77F6"/>
    <w:rsid w:val="007B7BCC"/>
    <w:rsid w:val="007C030D"/>
    <w:rsid w:val="007C0D67"/>
    <w:rsid w:val="007C1F37"/>
    <w:rsid w:val="007C338F"/>
    <w:rsid w:val="007C4FC8"/>
    <w:rsid w:val="007C5A02"/>
    <w:rsid w:val="007C5BEB"/>
    <w:rsid w:val="007C5C98"/>
    <w:rsid w:val="007D00C1"/>
    <w:rsid w:val="007D56F2"/>
    <w:rsid w:val="007D5E30"/>
    <w:rsid w:val="007D6363"/>
    <w:rsid w:val="007D6553"/>
    <w:rsid w:val="007E12AA"/>
    <w:rsid w:val="007E18ED"/>
    <w:rsid w:val="007E1A41"/>
    <w:rsid w:val="007E2BA3"/>
    <w:rsid w:val="007E2DEF"/>
    <w:rsid w:val="007E5A69"/>
    <w:rsid w:val="007E5F18"/>
    <w:rsid w:val="007F43DE"/>
    <w:rsid w:val="007F4E9D"/>
    <w:rsid w:val="007F5826"/>
    <w:rsid w:val="008012D4"/>
    <w:rsid w:val="00803306"/>
    <w:rsid w:val="0080346B"/>
    <w:rsid w:val="008038AE"/>
    <w:rsid w:val="00803951"/>
    <w:rsid w:val="00804D84"/>
    <w:rsid w:val="00807D6D"/>
    <w:rsid w:val="00810397"/>
    <w:rsid w:val="00810BFD"/>
    <w:rsid w:val="0081316B"/>
    <w:rsid w:val="00813385"/>
    <w:rsid w:val="008137D2"/>
    <w:rsid w:val="00813C1B"/>
    <w:rsid w:val="008141B8"/>
    <w:rsid w:val="0081685C"/>
    <w:rsid w:val="0081770A"/>
    <w:rsid w:val="00817C56"/>
    <w:rsid w:val="008221D9"/>
    <w:rsid w:val="00824066"/>
    <w:rsid w:val="00825550"/>
    <w:rsid w:val="00825B7A"/>
    <w:rsid w:val="0083061B"/>
    <w:rsid w:val="00830DC4"/>
    <w:rsid w:val="0083155E"/>
    <w:rsid w:val="00832454"/>
    <w:rsid w:val="00832CAB"/>
    <w:rsid w:val="008334C7"/>
    <w:rsid w:val="00833819"/>
    <w:rsid w:val="0083481E"/>
    <w:rsid w:val="00835472"/>
    <w:rsid w:val="00840433"/>
    <w:rsid w:val="0084287B"/>
    <w:rsid w:val="00842AF9"/>
    <w:rsid w:val="0084445F"/>
    <w:rsid w:val="00845004"/>
    <w:rsid w:val="008503F7"/>
    <w:rsid w:val="00850C2F"/>
    <w:rsid w:val="00851922"/>
    <w:rsid w:val="00852EBE"/>
    <w:rsid w:val="00856739"/>
    <w:rsid w:val="00857B33"/>
    <w:rsid w:val="00857FFD"/>
    <w:rsid w:val="00861036"/>
    <w:rsid w:val="00864CB2"/>
    <w:rsid w:val="00866A37"/>
    <w:rsid w:val="008724B0"/>
    <w:rsid w:val="008751D8"/>
    <w:rsid w:val="00875395"/>
    <w:rsid w:val="008778BA"/>
    <w:rsid w:val="00881758"/>
    <w:rsid w:val="0088196D"/>
    <w:rsid w:val="00881EAA"/>
    <w:rsid w:val="00882880"/>
    <w:rsid w:val="00885034"/>
    <w:rsid w:val="00885B26"/>
    <w:rsid w:val="008867B3"/>
    <w:rsid w:val="0089053E"/>
    <w:rsid w:val="0089056F"/>
    <w:rsid w:val="008905E5"/>
    <w:rsid w:val="00891F9C"/>
    <w:rsid w:val="00892DF7"/>
    <w:rsid w:val="00893ACA"/>
    <w:rsid w:val="00894F1A"/>
    <w:rsid w:val="00895036"/>
    <w:rsid w:val="00896E9A"/>
    <w:rsid w:val="00897122"/>
    <w:rsid w:val="008A04F6"/>
    <w:rsid w:val="008A44DF"/>
    <w:rsid w:val="008A50F9"/>
    <w:rsid w:val="008B1110"/>
    <w:rsid w:val="008B1E23"/>
    <w:rsid w:val="008B334F"/>
    <w:rsid w:val="008B4EEE"/>
    <w:rsid w:val="008B6EBA"/>
    <w:rsid w:val="008C1F98"/>
    <w:rsid w:val="008C2685"/>
    <w:rsid w:val="008C4864"/>
    <w:rsid w:val="008C5EB9"/>
    <w:rsid w:val="008C618D"/>
    <w:rsid w:val="008C63A3"/>
    <w:rsid w:val="008C684E"/>
    <w:rsid w:val="008C7277"/>
    <w:rsid w:val="008C7972"/>
    <w:rsid w:val="008D1855"/>
    <w:rsid w:val="008D32A5"/>
    <w:rsid w:val="008D3314"/>
    <w:rsid w:val="008D6025"/>
    <w:rsid w:val="008E2F44"/>
    <w:rsid w:val="008E3115"/>
    <w:rsid w:val="008E4FFD"/>
    <w:rsid w:val="008E6413"/>
    <w:rsid w:val="008E6AA8"/>
    <w:rsid w:val="008E6DFE"/>
    <w:rsid w:val="008F003B"/>
    <w:rsid w:val="008F00BE"/>
    <w:rsid w:val="008F28D0"/>
    <w:rsid w:val="008F2D25"/>
    <w:rsid w:val="008F5047"/>
    <w:rsid w:val="008F5F5E"/>
    <w:rsid w:val="008F6774"/>
    <w:rsid w:val="00900B52"/>
    <w:rsid w:val="00902D01"/>
    <w:rsid w:val="00903579"/>
    <w:rsid w:val="009040B1"/>
    <w:rsid w:val="0090451C"/>
    <w:rsid w:val="00904DBE"/>
    <w:rsid w:val="0090527C"/>
    <w:rsid w:val="009065C6"/>
    <w:rsid w:val="00907712"/>
    <w:rsid w:val="00907A5F"/>
    <w:rsid w:val="00912505"/>
    <w:rsid w:val="00915A46"/>
    <w:rsid w:val="00915EE3"/>
    <w:rsid w:val="009162CE"/>
    <w:rsid w:val="00917E40"/>
    <w:rsid w:val="009205B9"/>
    <w:rsid w:val="00922DCA"/>
    <w:rsid w:val="00923401"/>
    <w:rsid w:val="0092344C"/>
    <w:rsid w:val="00924D80"/>
    <w:rsid w:val="00926DF4"/>
    <w:rsid w:val="0093309A"/>
    <w:rsid w:val="00933B88"/>
    <w:rsid w:val="009375C8"/>
    <w:rsid w:val="00943127"/>
    <w:rsid w:val="00943F5F"/>
    <w:rsid w:val="00944036"/>
    <w:rsid w:val="00945870"/>
    <w:rsid w:val="0094587A"/>
    <w:rsid w:val="00945F68"/>
    <w:rsid w:val="00946148"/>
    <w:rsid w:val="00947CCA"/>
    <w:rsid w:val="00952C93"/>
    <w:rsid w:val="00953187"/>
    <w:rsid w:val="00960D55"/>
    <w:rsid w:val="00962246"/>
    <w:rsid w:val="00963F15"/>
    <w:rsid w:val="009667C1"/>
    <w:rsid w:val="00966F23"/>
    <w:rsid w:val="009670CB"/>
    <w:rsid w:val="009740CF"/>
    <w:rsid w:val="00974818"/>
    <w:rsid w:val="00977845"/>
    <w:rsid w:val="009805C8"/>
    <w:rsid w:val="0098193C"/>
    <w:rsid w:val="009821D7"/>
    <w:rsid w:val="00982521"/>
    <w:rsid w:val="009847A2"/>
    <w:rsid w:val="009853CD"/>
    <w:rsid w:val="009902BE"/>
    <w:rsid w:val="0099093E"/>
    <w:rsid w:val="00990E65"/>
    <w:rsid w:val="00992217"/>
    <w:rsid w:val="00992D69"/>
    <w:rsid w:val="009934E1"/>
    <w:rsid w:val="009943D9"/>
    <w:rsid w:val="00995033"/>
    <w:rsid w:val="00995393"/>
    <w:rsid w:val="009A0EA9"/>
    <w:rsid w:val="009A14B6"/>
    <w:rsid w:val="009A262D"/>
    <w:rsid w:val="009A2686"/>
    <w:rsid w:val="009A41BE"/>
    <w:rsid w:val="009A7A2B"/>
    <w:rsid w:val="009B0AB8"/>
    <w:rsid w:val="009B230A"/>
    <w:rsid w:val="009B5608"/>
    <w:rsid w:val="009B6B68"/>
    <w:rsid w:val="009B7BE8"/>
    <w:rsid w:val="009C07C0"/>
    <w:rsid w:val="009C169C"/>
    <w:rsid w:val="009C1889"/>
    <w:rsid w:val="009C199C"/>
    <w:rsid w:val="009C2449"/>
    <w:rsid w:val="009C5272"/>
    <w:rsid w:val="009C5525"/>
    <w:rsid w:val="009C5B2C"/>
    <w:rsid w:val="009C6057"/>
    <w:rsid w:val="009C60F1"/>
    <w:rsid w:val="009C6E85"/>
    <w:rsid w:val="009D0343"/>
    <w:rsid w:val="009D0CB1"/>
    <w:rsid w:val="009D1A56"/>
    <w:rsid w:val="009D2B8D"/>
    <w:rsid w:val="009D7D60"/>
    <w:rsid w:val="009D7E6C"/>
    <w:rsid w:val="009E43A3"/>
    <w:rsid w:val="009E5A8E"/>
    <w:rsid w:val="009E787A"/>
    <w:rsid w:val="009E7B2F"/>
    <w:rsid w:val="009F0291"/>
    <w:rsid w:val="009F1835"/>
    <w:rsid w:val="009F1938"/>
    <w:rsid w:val="009F19D2"/>
    <w:rsid w:val="009F20C7"/>
    <w:rsid w:val="009F2922"/>
    <w:rsid w:val="009F5335"/>
    <w:rsid w:val="009F75D6"/>
    <w:rsid w:val="009F7743"/>
    <w:rsid w:val="00A01713"/>
    <w:rsid w:val="00A01972"/>
    <w:rsid w:val="00A01EA8"/>
    <w:rsid w:val="00A021FD"/>
    <w:rsid w:val="00A03B2F"/>
    <w:rsid w:val="00A03D0F"/>
    <w:rsid w:val="00A03EE5"/>
    <w:rsid w:val="00A06D40"/>
    <w:rsid w:val="00A0794E"/>
    <w:rsid w:val="00A10068"/>
    <w:rsid w:val="00A12A0A"/>
    <w:rsid w:val="00A13CE4"/>
    <w:rsid w:val="00A20CCA"/>
    <w:rsid w:val="00A23CFA"/>
    <w:rsid w:val="00A24788"/>
    <w:rsid w:val="00A24F8A"/>
    <w:rsid w:val="00A2504E"/>
    <w:rsid w:val="00A2679A"/>
    <w:rsid w:val="00A27137"/>
    <w:rsid w:val="00A30D4C"/>
    <w:rsid w:val="00A3275E"/>
    <w:rsid w:val="00A34A95"/>
    <w:rsid w:val="00A40DAC"/>
    <w:rsid w:val="00A434FC"/>
    <w:rsid w:val="00A437AE"/>
    <w:rsid w:val="00A4576D"/>
    <w:rsid w:val="00A46A33"/>
    <w:rsid w:val="00A50050"/>
    <w:rsid w:val="00A5024C"/>
    <w:rsid w:val="00A5098B"/>
    <w:rsid w:val="00A518DC"/>
    <w:rsid w:val="00A53070"/>
    <w:rsid w:val="00A533B9"/>
    <w:rsid w:val="00A53D87"/>
    <w:rsid w:val="00A5453D"/>
    <w:rsid w:val="00A5598E"/>
    <w:rsid w:val="00A57806"/>
    <w:rsid w:val="00A612E0"/>
    <w:rsid w:val="00A629C0"/>
    <w:rsid w:val="00A65E5B"/>
    <w:rsid w:val="00A674C3"/>
    <w:rsid w:val="00A67910"/>
    <w:rsid w:val="00A67B45"/>
    <w:rsid w:val="00A72847"/>
    <w:rsid w:val="00A7323D"/>
    <w:rsid w:val="00A73819"/>
    <w:rsid w:val="00A75186"/>
    <w:rsid w:val="00A76B5C"/>
    <w:rsid w:val="00A8386A"/>
    <w:rsid w:val="00A85C3A"/>
    <w:rsid w:val="00A9023E"/>
    <w:rsid w:val="00A90F81"/>
    <w:rsid w:val="00A913F0"/>
    <w:rsid w:val="00A928D2"/>
    <w:rsid w:val="00A92CEA"/>
    <w:rsid w:val="00A92E64"/>
    <w:rsid w:val="00A93DCA"/>
    <w:rsid w:val="00A93F90"/>
    <w:rsid w:val="00A9500E"/>
    <w:rsid w:val="00A957FB"/>
    <w:rsid w:val="00A975E0"/>
    <w:rsid w:val="00AA19C9"/>
    <w:rsid w:val="00AA62FE"/>
    <w:rsid w:val="00AA6B5D"/>
    <w:rsid w:val="00AA7544"/>
    <w:rsid w:val="00AB2082"/>
    <w:rsid w:val="00AB55AC"/>
    <w:rsid w:val="00AB5856"/>
    <w:rsid w:val="00AB5DAA"/>
    <w:rsid w:val="00AB5FBF"/>
    <w:rsid w:val="00AB6F49"/>
    <w:rsid w:val="00AC0E6D"/>
    <w:rsid w:val="00AC1B08"/>
    <w:rsid w:val="00AC22BA"/>
    <w:rsid w:val="00AC27C7"/>
    <w:rsid w:val="00AC2D4F"/>
    <w:rsid w:val="00AC3E0F"/>
    <w:rsid w:val="00AC486E"/>
    <w:rsid w:val="00AC61B2"/>
    <w:rsid w:val="00AC73C9"/>
    <w:rsid w:val="00AD0908"/>
    <w:rsid w:val="00AD1247"/>
    <w:rsid w:val="00AD1C64"/>
    <w:rsid w:val="00AD2661"/>
    <w:rsid w:val="00AD7F36"/>
    <w:rsid w:val="00AE1B1C"/>
    <w:rsid w:val="00AE1E9D"/>
    <w:rsid w:val="00AE21AC"/>
    <w:rsid w:val="00AE5FED"/>
    <w:rsid w:val="00AE6BF5"/>
    <w:rsid w:val="00AE7124"/>
    <w:rsid w:val="00AE754D"/>
    <w:rsid w:val="00AE76FA"/>
    <w:rsid w:val="00AF38AB"/>
    <w:rsid w:val="00AF4C89"/>
    <w:rsid w:val="00AF68D5"/>
    <w:rsid w:val="00AF6C9C"/>
    <w:rsid w:val="00AF7676"/>
    <w:rsid w:val="00B007CA"/>
    <w:rsid w:val="00B026E7"/>
    <w:rsid w:val="00B02738"/>
    <w:rsid w:val="00B0355F"/>
    <w:rsid w:val="00B0466B"/>
    <w:rsid w:val="00B071D6"/>
    <w:rsid w:val="00B10FBC"/>
    <w:rsid w:val="00B1139C"/>
    <w:rsid w:val="00B131F4"/>
    <w:rsid w:val="00B2061A"/>
    <w:rsid w:val="00B206A8"/>
    <w:rsid w:val="00B22E56"/>
    <w:rsid w:val="00B24A82"/>
    <w:rsid w:val="00B24B98"/>
    <w:rsid w:val="00B254F6"/>
    <w:rsid w:val="00B2612E"/>
    <w:rsid w:val="00B2636D"/>
    <w:rsid w:val="00B26592"/>
    <w:rsid w:val="00B26A7A"/>
    <w:rsid w:val="00B26E75"/>
    <w:rsid w:val="00B305C0"/>
    <w:rsid w:val="00B3247D"/>
    <w:rsid w:val="00B3291E"/>
    <w:rsid w:val="00B34386"/>
    <w:rsid w:val="00B35677"/>
    <w:rsid w:val="00B36514"/>
    <w:rsid w:val="00B4338D"/>
    <w:rsid w:val="00B44683"/>
    <w:rsid w:val="00B471F9"/>
    <w:rsid w:val="00B50141"/>
    <w:rsid w:val="00B56E76"/>
    <w:rsid w:val="00B575B4"/>
    <w:rsid w:val="00B6075B"/>
    <w:rsid w:val="00B60F48"/>
    <w:rsid w:val="00B63804"/>
    <w:rsid w:val="00B66319"/>
    <w:rsid w:val="00B67118"/>
    <w:rsid w:val="00B676D6"/>
    <w:rsid w:val="00B67DDB"/>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FD"/>
    <w:rsid w:val="00BA0C20"/>
    <w:rsid w:val="00BA2F9F"/>
    <w:rsid w:val="00BA56B4"/>
    <w:rsid w:val="00BA5FDB"/>
    <w:rsid w:val="00BA6757"/>
    <w:rsid w:val="00BB0F24"/>
    <w:rsid w:val="00BB1C9D"/>
    <w:rsid w:val="00BB3689"/>
    <w:rsid w:val="00BB3EDF"/>
    <w:rsid w:val="00BB5D2B"/>
    <w:rsid w:val="00BC071C"/>
    <w:rsid w:val="00BC18F8"/>
    <w:rsid w:val="00BC31C8"/>
    <w:rsid w:val="00BC51D6"/>
    <w:rsid w:val="00BD00C4"/>
    <w:rsid w:val="00BD0705"/>
    <w:rsid w:val="00BD0961"/>
    <w:rsid w:val="00BD1A37"/>
    <w:rsid w:val="00BD1BC0"/>
    <w:rsid w:val="00BD1E53"/>
    <w:rsid w:val="00BD2671"/>
    <w:rsid w:val="00BD3144"/>
    <w:rsid w:val="00BD5148"/>
    <w:rsid w:val="00BE01E8"/>
    <w:rsid w:val="00BE0373"/>
    <w:rsid w:val="00BE0BB7"/>
    <w:rsid w:val="00BE0DD3"/>
    <w:rsid w:val="00BE20ED"/>
    <w:rsid w:val="00BE301E"/>
    <w:rsid w:val="00BE4A9D"/>
    <w:rsid w:val="00BE4EDC"/>
    <w:rsid w:val="00BE573E"/>
    <w:rsid w:val="00BF05BF"/>
    <w:rsid w:val="00BF1E47"/>
    <w:rsid w:val="00BF411F"/>
    <w:rsid w:val="00BF41A8"/>
    <w:rsid w:val="00BF49B5"/>
    <w:rsid w:val="00BF661D"/>
    <w:rsid w:val="00BF6DBB"/>
    <w:rsid w:val="00BF75C8"/>
    <w:rsid w:val="00BF7F6F"/>
    <w:rsid w:val="00C0195F"/>
    <w:rsid w:val="00C02F3A"/>
    <w:rsid w:val="00C04089"/>
    <w:rsid w:val="00C04833"/>
    <w:rsid w:val="00C05A6F"/>
    <w:rsid w:val="00C06ACE"/>
    <w:rsid w:val="00C0733E"/>
    <w:rsid w:val="00C07ED0"/>
    <w:rsid w:val="00C1062A"/>
    <w:rsid w:val="00C10CFD"/>
    <w:rsid w:val="00C11DAB"/>
    <w:rsid w:val="00C13A3C"/>
    <w:rsid w:val="00C1591F"/>
    <w:rsid w:val="00C16C20"/>
    <w:rsid w:val="00C20042"/>
    <w:rsid w:val="00C217DD"/>
    <w:rsid w:val="00C25F80"/>
    <w:rsid w:val="00C3019C"/>
    <w:rsid w:val="00C324B8"/>
    <w:rsid w:val="00C32D56"/>
    <w:rsid w:val="00C35447"/>
    <w:rsid w:val="00C3792A"/>
    <w:rsid w:val="00C40724"/>
    <w:rsid w:val="00C45CCC"/>
    <w:rsid w:val="00C46814"/>
    <w:rsid w:val="00C4681F"/>
    <w:rsid w:val="00C51889"/>
    <w:rsid w:val="00C546E9"/>
    <w:rsid w:val="00C552D5"/>
    <w:rsid w:val="00C574CD"/>
    <w:rsid w:val="00C645B3"/>
    <w:rsid w:val="00C6522F"/>
    <w:rsid w:val="00C74C47"/>
    <w:rsid w:val="00C75A23"/>
    <w:rsid w:val="00C77E60"/>
    <w:rsid w:val="00C80E8B"/>
    <w:rsid w:val="00C83132"/>
    <w:rsid w:val="00C83784"/>
    <w:rsid w:val="00C83E9E"/>
    <w:rsid w:val="00C84164"/>
    <w:rsid w:val="00C849BE"/>
    <w:rsid w:val="00C84A48"/>
    <w:rsid w:val="00C87B83"/>
    <w:rsid w:val="00C91182"/>
    <w:rsid w:val="00C91902"/>
    <w:rsid w:val="00C91E2B"/>
    <w:rsid w:val="00C92023"/>
    <w:rsid w:val="00C93538"/>
    <w:rsid w:val="00C93A86"/>
    <w:rsid w:val="00C94D7D"/>
    <w:rsid w:val="00C9522B"/>
    <w:rsid w:val="00C95671"/>
    <w:rsid w:val="00C95B51"/>
    <w:rsid w:val="00C9628A"/>
    <w:rsid w:val="00C964DB"/>
    <w:rsid w:val="00C97875"/>
    <w:rsid w:val="00C97EE3"/>
    <w:rsid w:val="00CA0281"/>
    <w:rsid w:val="00CA13FF"/>
    <w:rsid w:val="00CA64FD"/>
    <w:rsid w:val="00CA73F8"/>
    <w:rsid w:val="00CA7756"/>
    <w:rsid w:val="00CB03B2"/>
    <w:rsid w:val="00CB0B5A"/>
    <w:rsid w:val="00CB1323"/>
    <w:rsid w:val="00CB1899"/>
    <w:rsid w:val="00CB2514"/>
    <w:rsid w:val="00CB4756"/>
    <w:rsid w:val="00CB4E45"/>
    <w:rsid w:val="00CC2F7F"/>
    <w:rsid w:val="00CC3D5A"/>
    <w:rsid w:val="00CC4F76"/>
    <w:rsid w:val="00CD0D46"/>
    <w:rsid w:val="00CD3F08"/>
    <w:rsid w:val="00CD5204"/>
    <w:rsid w:val="00CD661B"/>
    <w:rsid w:val="00CE03BB"/>
    <w:rsid w:val="00CE2152"/>
    <w:rsid w:val="00CE2A63"/>
    <w:rsid w:val="00CE2EDC"/>
    <w:rsid w:val="00CE3139"/>
    <w:rsid w:val="00CE39AC"/>
    <w:rsid w:val="00CE3DE0"/>
    <w:rsid w:val="00CE41CA"/>
    <w:rsid w:val="00CE432D"/>
    <w:rsid w:val="00CE5C97"/>
    <w:rsid w:val="00CF07CA"/>
    <w:rsid w:val="00CF0D70"/>
    <w:rsid w:val="00CF1042"/>
    <w:rsid w:val="00CF14F8"/>
    <w:rsid w:val="00CF576A"/>
    <w:rsid w:val="00CF70B9"/>
    <w:rsid w:val="00D017CC"/>
    <w:rsid w:val="00D0496E"/>
    <w:rsid w:val="00D04A9E"/>
    <w:rsid w:val="00D0678E"/>
    <w:rsid w:val="00D06C12"/>
    <w:rsid w:val="00D0750C"/>
    <w:rsid w:val="00D10079"/>
    <w:rsid w:val="00D1205F"/>
    <w:rsid w:val="00D13798"/>
    <w:rsid w:val="00D16BEE"/>
    <w:rsid w:val="00D1732B"/>
    <w:rsid w:val="00D178D6"/>
    <w:rsid w:val="00D264DA"/>
    <w:rsid w:val="00D276A7"/>
    <w:rsid w:val="00D30498"/>
    <w:rsid w:val="00D31C57"/>
    <w:rsid w:val="00D320B2"/>
    <w:rsid w:val="00D3559B"/>
    <w:rsid w:val="00D362B8"/>
    <w:rsid w:val="00D40233"/>
    <w:rsid w:val="00D418FD"/>
    <w:rsid w:val="00D427CB"/>
    <w:rsid w:val="00D43FCF"/>
    <w:rsid w:val="00D458C3"/>
    <w:rsid w:val="00D47B5F"/>
    <w:rsid w:val="00D50B60"/>
    <w:rsid w:val="00D52F3E"/>
    <w:rsid w:val="00D55C55"/>
    <w:rsid w:val="00D56022"/>
    <w:rsid w:val="00D578CB"/>
    <w:rsid w:val="00D60CBF"/>
    <w:rsid w:val="00D619D6"/>
    <w:rsid w:val="00D62286"/>
    <w:rsid w:val="00D63B2B"/>
    <w:rsid w:val="00D64183"/>
    <w:rsid w:val="00D66DB2"/>
    <w:rsid w:val="00D718C4"/>
    <w:rsid w:val="00D747E2"/>
    <w:rsid w:val="00D75C62"/>
    <w:rsid w:val="00D803FC"/>
    <w:rsid w:val="00D83DD4"/>
    <w:rsid w:val="00D879BD"/>
    <w:rsid w:val="00D91A9E"/>
    <w:rsid w:val="00D925E1"/>
    <w:rsid w:val="00D92C02"/>
    <w:rsid w:val="00D94855"/>
    <w:rsid w:val="00D96B87"/>
    <w:rsid w:val="00D96D45"/>
    <w:rsid w:val="00D971D1"/>
    <w:rsid w:val="00D97E1A"/>
    <w:rsid w:val="00DA2705"/>
    <w:rsid w:val="00DA27EC"/>
    <w:rsid w:val="00DA2871"/>
    <w:rsid w:val="00DA2897"/>
    <w:rsid w:val="00DA29D3"/>
    <w:rsid w:val="00DA3BBC"/>
    <w:rsid w:val="00DA3E57"/>
    <w:rsid w:val="00DA4DD6"/>
    <w:rsid w:val="00DA4F31"/>
    <w:rsid w:val="00DB3ECC"/>
    <w:rsid w:val="00DC564F"/>
    <w:rsid w:val="00DD1083"/>
    <w:rsid w:val="00DD1F40"/>
    <w:rsid w:val="00DD218F"/>
    <w:rsid w:val="00DD3057"/>
    <w:rsid w:val="00DD441F"/>
    <w:rsid w:val="00DD5C83"/>
    <w:rsid w:val="00DD5ED5"/>
    <w:rsid w:val="00DE033F"/>
    <w:rsid w:val="00DE1A7D"/>
    <w:rsid w:val="00DE405E"/>
    <w:rsid w:val="00DE6752"/>
    <w:rsid w:val="00DE73FE"/>
    <w:rsid w:val="00DF307C"/>
    <w:rsid w:val="00DF30A5"/>
    <w:rsid w:val="00DF3E73"/>
    <w:rsid w:val="00DF492F"/>
    <w:rsid w:val="00DF4ABD"/>
    <w:rsid w:val="00DF4DE4"/>
    <w:rsid w:val="00E05137"/>
    <w:rsid w:val="00E062F9"/>
    <w:rsid w:val="00E07BB0"/>
    <w:rsid w:val="00E11F8A"/>
    <w:rsid w:val="00E13992"/>
    <w:rsid w:val="00E14B41"/>
    <w:rsid w:val="00E14DFB"/>
    <w:rsid w:val="00E22D61"/>
    <w:rsid w:val="00E231E2"/>
    <w:rsid w:val="00E2419B"/>
    <w:rsid w:val="00E24AB9"/>
    <w:rsid w:val="00E253F3"/>
    <w:rsid w:val="00E27B52"/>
    <w:rsid w:val="00E312C8"/>
    <w:rsid w:val="00E3406A"/>
    <w:rsid w:val="00E351C2"/>
    <w:rsid w:val="00E3631A"/>
    <w:rsid w:val="00E368B2"/>
    <w:rsid w:val="00E4187A"/>
    <w:rsid w:val="00E43AEA"/>
    <w:rsid w:val="00E4410E"/>
    <w:rsid w:val="00E4528D"/>
    <w:rsid w:val="00E456FF"/>
    <w:rsid w:val="00E45F33"/>
    <w:rsid w:val="00E46B55"/>
    <w:rsid w:val="00E47F0E"/>
    <w:rsid w:val="00E5029E"/>
    <w:rsid w:val="00E5328C"/>
    <w:rsid w:val="00E60E68"/>
    <w:rsid w:val="00E60EB1"/>
    <w:rsid w:val="00E60F47"/>
    <w:rsid w:val="00E634FB"/>
    <w:rsid w:val="00E63665"/>
    <w:rsid w:val="00E636C2"/>
    <w:rsid w:val="00E639DF"/>
    <w:rsid w:val="00E6634F"/>
    <w:rsid w:val="00E665CA"/>
    <w:rsid w:val="00E67A93"/>
    <w:rsid w:val="00E70A48"/>
    <w:rsid w:val="00E717B7"/>
    <w:rsid w:val="00E7324E"/>
    <w:rsid w:val="00E80A61"/>
    <w:rsid w:val="00E83B38"/>
    <w:rsid w:val="00E8654D"/>
    <w:rsid w:val="00E87F1F"/>
    <w:rsid w:val="00E918D0"/>
    <w:rsid w:val="00E9310E"/>
    <w:rsid w:val="00E9644F"/>
    <w:rsid w:val="00E969B8"/>
    <w:rsid w:val="00E97193"/>
    <w:rsid w:val="00EA1B84"/>
    <w:rsid w:val="00EA40EB"/>
    <w:rsid w:val="00EA4765"/>
    <w:rsid w:val="00EA73D9"/>
    <w:rsid w:val="00EA7B80"/>
    <w:rsid w:val="00EB1144"/>
    <w:rsid w:val="00EB21C1"/>
    <w:rsid w:val="00EB3DA3"/>
    <w:rsid w:val="00EB42C4"/>
    <w:rsid w:val="00EB4BBE"/>
    <w:rsid w:val="00EC0EA2"/>
    <w:rsid w:val="00EC3C6F"/>
    <w:rsid w:val="00EC5AC2"/>
    <w:rsid w:val="00EC5F62"/>
    <w:rsid w:val="00EC6A4D"/>
    <w:rsid w:val="00EC7821"/>
    <w:rsid w:val="00ED36D5"/>
    <w:rsid w:val="00ED5146"/>
    <w:rsid w:val="00ED55C9"/>
    <w:rsid w:val="00ED6B3C"/>
    <w:rsid w:val="00EE096F"/>
    <w:rsid w:val="00EE4714"/>
    <w:rsid w:val="00EE6058"/>
    <w:rsid w:val="00EE7988"/>
    <w:rsid w:val="00EF0092"/>
    <w:rsid w:val="00EF0ECD"/>
    <w:rsid w:val="00EF17B6"/>
    <w:rsid w:val="00EF1FCC"/>
    <w:rsid w:val="00EF2074"/>
    <w:rsid w:val="00EF30AA"/>
    <w:rsid w:val="00EF71FA"/>
    <w:rsid w:val="00F00A24"/>
    <w:rsid w:val="00F00C7F"/>
    <w:rsid w:val="00F017BF"/>
    <w:rsid w:val="00F01BCB"/>
    <w:rsid w:val="00F04AF8"/>
    <w:rsid w:val="00F057D4"/>
    <w:rsid w:val="00F11410"/>
    <w:rsid w:val="00F13D96"/>
    <w:rsid w:val="00F13F2E"/>
    <w:rsid w:val="00F16C9B"/>
    <w:rsid w:val="00F16CC2"/>
    <w:rsid w:val="00F222E1"/>
    <w:rsid w:val="00F22D81"/>
    <w:rsid w:val="00F22DB8"/>
    <w:rsid w:val="00F22E90"/>
    <w:rsid w:val="00F271D5"/>
    <w:rsid w:val="00F32921"/>
    <w:rsid w:val="00F36518"/>
    <w:rsid w:val="00F37BEE"/>
    <w:rsid w:val="00F37C20"/>
    <w:rsid w:val="00F41929"/>
    <w:rsid w:val="00F41AFE"/>
    <w:rsid w:val="00F4204B"/>
    <w:rsid w:val="00F42491"/>
    <w:rsid w:val="00F44736"/>
    <w:rsid w:val="00F45418"/>
    <w:rsid w:val="00F500A7"/>
    <w:rsid w:val="00F57C3B"/>
    <w:rsid w:val="00F609C5"/>
    <w:rsid w:val="00F64435"/>
    <w:rsid w:val="00F6445D"/>
    <w:rsid w:val="00F65645"/>
    <w:rsid w:val="00F6659E"/>
    <w:rsid w:val="00F66F45"/>
    <w:rsid w:val="00F701B3"/>
    <w:rsid w:val="00F7229A"/>
    <w:rsid w:val="00F76BAF"/>
    <w:rsid w:val="00F8167B"/>
    <w:rsid w:val="00F8267A"/>
    <w:rsid w:val="00F837DD"/>
    <w:rsid w:val="00F83C28"/>
    <w:rsid w:val="00F863DE"/>
    <w:rsid w:val="00F8669D"/>
    <w:rsid w:val="00F87808"/>
    <w:rsid w:val="00F87C40"/>
    <w:rsid w:val="00F90F9D"/>
    <w:rsid w:val="00F91459"/>
    <w:rsid w:val="00F91FDD"/>
    <w:rsid w:val="00F922B4"/>
    <w:rsid w:val="00F92535"/>
    <w:rsid w:val="00F947A3"/>
    <w:rsid w:val="00F948B1"/>
    <w:rsid w:val="00F975D9"/>
    <w:rsid w:val="00F9783D"/>
    <w:rsid w:val="00FA5E62"/>
    <w:rsid w:val="00FA6675"/>
    <w:rsid w:val="00FA7FA8"/>
    <w:rsid w:val="00FB44D0"/>
    <w:rsid w:val="00FB7F2B"/>
    <w:rsid w:val="00FC0E48"/>
    <w:rsid w:val="00FC2440"/>
    <w:rsid w:val="00FC2CAD"/>
    <w:rsid w:val="00FC5C54"/>
    <w:rsid w:val="00FC5F2F"/>
    <w:rsid w:val="00FC6F73"/>
    <w:rsid w:val="00FD499E"/>
    <w:rsid w:val="00FD4FFC"/>
    <w:rsid w:val="00FD6794"/>
    <w:rsid w:val="00FD69F4"/>
    <w:rsid w:val="00FD721F"/>
    <w:rsid w:val="00FD7564"/>
    <w:rsid w:val="00FE059A"/>
    <w:rsid w:val="00FE5292"/>
    <w:rsid w:val="00FE52E6"/>
    <w:rsid w:val="00FE6CB4"/>
    <w:rsid w:val="00FE6CF3"/>
    <w:rsid w:val="00FF01F2"/>
    <w:rsid w:val="00FF0E79"/>
    <w:rsid w:val="00FF22B2"/>
    <w:rsid w:val="00FF2377"/>
    <w:rsid w:val="00FF24FA"/>
    <w:rsid w:val="00FF3242"/>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Textoindependiente23">
    <w:name w:val="Texto independiente 23"/>
    <w:basedOn w:val="Normal"/>
    <w:rsid w:val="00A03D0F"/>
    <w:pPr>
      <w:overflowPunct w:val="0"/>
      <w:autoSpaceDE w:val="0"/>
      <w:autoSpaceDN w:val="0"/>
      <w:adjustRightInd w:val="0"/>
      <w:spacing w:line="360" w:lineRule="auto"/>
      <w:ind w:firstLine="709"/>
      <w:jc w:val="both"/>
    </w:pPr>
    <w:rPr>
      <w:rFonts w:ascii="Arial Narrow" w:hAnsi="Arial Narrow"/>
      <w:sz w:val="30"/>
      <w:szCs w:val="24"/>
      <w:lang w:val="x-none"/>
    </w:rPr>
  </w:style>
  <w:style w:type="paragraph" w:customStyle="1" w:styleId="Textoindependiente22">
    <w:name w:val="Texto independiente 22"/>
    <w:basedOn w:val="Normal"/>
    <w:rsid w:val="00A03D0F"/>
    <w:pPr>
      <w:overflowPunct w:val="0"/>
      <w:autoSpaceDE w:val="0"/>
      <w:autoSpaceDN w:val="0"/>
      <w:adjustRightInd w:val="0"/>
      <w:spacing w:line="360" w:lineRule="auto"/>
      <w:ind w:firstLine="709"/>
      <w:jc w:val="both"/>
    </w:pPr>
    <w:rPr>
      <w:rFonts w:ascii="Arial Narrow" w:hAnsi="Arial Narrow"/>
      <w:sz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Textoindependiente23">
    <w:name w:val="Texto independiente 23"/>
    <w:basedOn w:val="Normal"/>
    <w:rsid w:val="00A03D0F"/>
    <w:pPr>
      <w:overflowPunct w:val="0"/>
      <w:autoSpaceDE w:val="0"/>
      <w:autoSpaceDN w:val="0"/>
      <w:adjustRightInd w:val="0"/>
      <w:spacing w:line="360" w:lineRule="auto"/>
      <w:ind w:firstLine="709"/>
      <w:jc w:val="both"/>
    </w:pPr>
    <w:rPr>
      <w:rFonts w:ascii="Arial Narrow" w:hAnsi="Arial Narrow"/>
      <w:sz w:val="30"/>
      <w:szCs w:val="24"/>
      <w:lang w:val="x-none"/>
    </w:rPr>
  </w:style>
  <w:style w:type="paragraph" w:customStyle="1" w:styleId="Textoindependiente22">
    <w:name w:val="Texto independiente 22"/>
    <w:basedOn w:val="Normal"/>
    <w:rsid w:val="00A03D0F"/>
    <w:pPr>
      <w:overflowPunct w:val="0"/>
      <w:autoSpaceDE w:val="0"/>
      <w:autoSpaceDN w:val="0"/>
      <w:adjustRightInd w:val="0"/>
      <w:spacing w:line="360" w:lineRule="auto"/>
      <w:ind w:firstLine="709"/>
      <w:jc w:val="both"/>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lipsnack.com/federaciondecafeteros/estatutos-aprobados-federacion-nacional-de-cafeteros-20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F784-104C-486C-A845-E582401F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12</Pages>
  <Words>5133</Words>
  <Characters>28235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36</cp:revision>
  <cp:lastPrinted>2019-07-19T13:45:00Z</cp:lastPrinted>
  <dcterms:created xsi:type="dcterms:W3CDTF">2019-07-17T12:36:00Z</dcterms:created>
  <dcterms:modified xsi:type="dcterms:W3CDTF">2019-09-28T17:32:00Z</dcterms:modified>
</cp:coreProperties>
</file>