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1A916" w14:textId="77777777" w:rsidR="00243669" w:rsidRPr="00243669" w:rsidRDefault="00243669" w:rsidP="0024366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24366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7108237" w14:textId="77777777" w:rsidR="00243669" w:rsidRPr="00243669" w:rsidRDefault="00243669" w:rsidP="00243669">
      <w:pPr>
        <w:jc w:val="both"/>
        <w:rPr>
          <w:rFonts w:ascii="Arial" w:hAnsi="Arial" w:cs="Arial"/>
          <w:sz w:val="20"/>
          <w:lang w:val="es-419"/>
        </w:rPr>
      </w:pPr>
    </w:p>
    <w:p w14:paraId="77F44551" w14:textId="77777777" w:rsidR="00243669" w:rsidRPr="00243669" w:rsidRDefault="00243669" w:rsidP="00243669">
      <w:pPr>
        <w:jc w:val="both"/>
        <w:rPr>
          <w:rFonts w:ascii="Arial" w:hAnsi="Arial" w:cs="Arial"/>
          <w:sz w:val="20"/>
          <w:lang w:val="es-419"/>
        </w:rPr>
      </w:pPr>
      <w:r w:rsidRPr="00243669">
        <w:rPr>
          <w:rFonts w:ascii="Arial" w:hAnsi="Arial" w:cs="Arial"/>
          <w:sz w:val="20"/>
          <w:lang w:val="es-419"/>
        </w:rPr>
        <w:t>Providencia:</w:t>
      </w:r>
      <w:r w:rsidRPr="00243669">
        <w:rPr>
          <w:rFonts w:ascii="Arial" w:hAnsi="Arial" w:cs="Arial"/>
          <w:sz w:val="20"/>
          <w:lang w:val="es-419"/>
        </w:rPr>
        <w:tab/>
      </w:r>
      <w:r w:rsidRPr="00243669">
        <w:rPr>
          <w:rFonts w:ascii="Arial" w:hAnsi="Arial" w:cs="Arial"/>
          <w:sz w:val="20"/>
          <w:lang w:val="es-419"/>
        </w:rPr>
        <w:tab/>
        <w:t>Apelación auto</w:t>
      </w:r>
    </w:p>
    <w:p w14:paraId="71141B99" w14:textId="77777777" w:rsidR="00243669" w:rsidRPr="00243669" w:rsidRDefault="00243669" w:rsidP="00243669">
      <w:pPr>
        <w:jc w:val="both"/>
        <w:rPr>
          <w:rFonts w:ascii="Arial" w:hAnsi="Arial" w:cs="Arial"/>
          <w:sz w:val="20"/>
          <w:lang w:val="es-419"/>
        </w:rPr>
      </w:pPr>
      <w:r w:rsidRPr="00243669">
        <w:rPr>
          <w:rFonts w:ascii="Arial" w:hAnsi="Arial" w:cs="Arial"/>
          <w:sz w:val="20"/>
          <w:lang w:val="es-419"/>
        </w:rPr>
        <w:t>Proceso:</w:t>
      </w:r>
      <w:r w:rsidRPr="00243669">
        <w:rPr>
          <w:rFonts w:ascii="Arial" w:hAnsi="Arial" w:cs="Arial"/>
          <w:sz w:val="20"/>
          <w:lang w:val="es-419"/>
        </w:rPr>
        <w:tab/>
      </w:r>
      <w:r w:rsidRPr="00243669">
        <w:rPr>
          <w:rFonts w:ascii="Arial" w:hAnsi="Arial" w:cs="Arial"/>
          <w:sz w:val="20"/>
          <w:lang w:val="es-419"/>
        </w:rPr>
        <w:tab/>
        <w:t>Ordinario Laboral</w:t>
      </w:r>
    </w:p>
    <w:p w14:paraId="2B73C16E" w14:textId="05278329" w:rsidR="00243669" w:rsidRPr="00243669" w:rsidRDefault="00243669" w:rsidP="00243669">
      <w:pPr>
        <w:jc w:val="both"/>
        <w:rPr>
          <w:rFonts w:ascii="Arial" w:hAnsi="Arial" w:cs="Arial"/>
          <w:sz w:val="20"/>
          <w:lang w:val="es-419"/>
        </w:rPr>
      </w:pPr>
      <w:r w:rsidRPr="00243669">
        <w:rPr>
          <w:rFonts w:ascii="Arial" w:hAnsi="Arial" w:cs="Arial"/>
          <w:sz w:val="20"/>
          <w:lang w:val="es-419"/>
        </w:rPr>
        <w:t>Radicación No:</w:t>
      </w:r>
      <w:r w:rsidR="00200E6B">
        <w:rPr>
          <w:rFonts w:ascii="Arial" w:hAnsi="Arial" w:cs="Arial"/>
          <w:sz w:val="20"/>
          <w:lang w:val="es-419"/>
        </w:rPr>
        <w:tab/>
      </w:r>
      <w:r w:rsidR="00200E6B">
        <w:rPr>
          <w:rFonts w:ascii="Arial" w:hAnsi="Arial" w:cs="Arial"/>
          <w:sz w:val="20"/>
          <w:lang w:val="es-419"/>
        </w:rPr>
        <w:tab/>
        <w:t>66001-31-05-001-2013-00547-01</w:t>
      </w:r>
    </w:p>
    <w:p w14:paraId="12D074C0" w14:textId="17FE944E" w:rsidR="00243669" w:rsidRPr="00243669" w:rsidRDefault="00243669" w:rsidP="00243669">
      <w:pPr>
        <w:jc w:val="both"/>
        <w:rPr>
          <w:rFonts w:ascii="Arial" w:hAnsi="Arial" w:cs="Arial"/>
          <w:sz w:val="20"/>
          <w:lang w:val="es-419"/>
        </w:rPr>
      </w:pPr>
      <w:r w:rsidRPr="00243669">
        <w:rPr>
          <w:rFonts w:ascii="Arial" w:hAnsi="Arial" w:cs="Arial"/>
          <w:sz w:val="20"/>
          <w:lang w:val="es-419"/>
        </w:rPr>
        <w:t>Demandante:</w:t>
      </w:r>
      <w:r>
        <w:rPr>
          <w:rFonts w:ascii="Arial" w:hAnsi="Arial" w:cs="Arial"/>
          <w:sz w:val="20"/>
          <w:lang w:val="es-419"/>
        </w:rPr>
        <w:tab/>
      </w:r>
      <w:r w:rsidRPr="00243669">
        <w:rPr>
          <w:rFonts w:ascii="Arial" w:hAnsi="Arial" w:cs="Arial"/>
          <w:sz w:val="20"/>
          <w:lang w:val="es-419"/>
        </w:rPr>
        <w:tab/>
        <w:t>Giovanni Jaramillo Franco</w:t>
      </w:r>
    </w:p>
    <w:p w14:paraId="621BB0C8" w14:textId="4B5D945B" w:rsidR="00243669" w:rsidRPr="00243669" w:rsidRDefault="00243669" w:rsidP="00243669">
      <w:pPr>
        <w:jc w:val="both"/>
        <w:rPr>
          <w:rFonts w:ascii="Arial" w:hAnsi="Arial" w:cs="Arial"/>
          <w:sz w:val="20"/>
          <w:lang w:val="es-419"/>
        </w:rPr>
      </w:pPr>
      <w:r w:rsidRPr="00243669">
        <w:rPr>
          <w:rFonts w:ascii="Arial" w:hAnsi="Arial" w:cs="Arial"/>
          <w:sz w:val="20"/>
          <w:lang w:val="es-419"/>
        </w:rPr>
        <w:t>Demandado:</w:t>
      </w:r>
      <w:r>
        <w:rPr>
          <w:rFonts w:ascii="Arial" w:hAnsi="Arial" w:cs="Arial"/>
          <w:sz w:val="20"/>
          <w:lang w:val="es-419"/>
        </w:rPr>
        <w:tab/>
      </w:r>
      <w:r w:rsidRPr="00243669">
        <w:rPr>
          <w:rFonts w:ascii="Arial" w:hAnsi="Arial" w:cs="Arial"/>
          <w:sz w:val="20"/>
          <w:lang w:val="es-419"/>
        </w:rPr>
        <w:tab/>
        <w:t>Colpensiones</w:t>
      </w:r>
    </w:p>
    <w:p w14:paraId="5B59C9FD" w14:textId="59B44618" w:rsidR="00243669" w:rsidRPr="00243669" w:rsidRDefault="00243669" w:rsidP="00243669">
      <w:pPr>
        <w:jc w:val="both"/>
        <w:rPr>
          <w:rFonts w:ascii="Arial" w:hAnsi="Arial" w:cs="Arial"/>
          <w:sz w:val="20"/>
          <w:lang w:val="es-419"/>
        </w:rPr>
      </w:pPr>
      <w:r w:rsidRPr="00243669">
        <w:rPr>
          <w:rFonts w:ascii="Arial" w:hAnsi="Arial" w:cs="Arial"/>
          <w:sz w:val="20"/>
          <w:lang w:val="es-419"/>
        </w:rPr>
        <w:t>Juzgado de origen:</w:t>
      </w:r>
      <w:r>
        <w:rPr>
          <w:rFonts w:ascii="Arial" w:hAnsi="Arial" w:cs="Arial"/>
          <w:sz w:val="20"/>
          <w:lang w:val="es-419"/>
        </w:rPr>
        <w:tab/>
      </w:r>
      <w:r w:rsidRPr="00243669">
        <w:rPr>
          <w:rFonts w:ascii="Arial" w:hAnsi="Arial" w:cs="Arial"/>
          <w:sz w:val="20"/>
          <w:lang w:val="es-419"/>
        </w:rPr>
        <w:t>Primero Laboral del Circuito de Pereira</w:t>
      </w:r>
    </w:p>
    <w:p w14:paraId="6C9A3DAF" w14:textId="77777777" w:rsidR="00243669" w:rsidRPr="00243669" w:rsidRDefault="00243669" w:rsidP="00243669">
      <w:pPr>
        <w:jc w:val="both"/>
        <w:rPr>
          <w:rFonts w:ascii="Arial" w:hAnsi="Arial" w:cs="Arial"/>
          <w:sz w:val="20"/>
          <w:lang w:val="es-419"/>
        </w:rPr>
      </w:pPr>
    </w:p>
    <w:p w14:paraId="743D5270" w14:textId="5B4ED4FB" w:rsidR="00243669" w:rsidRPr="00946E65" w:rsidRDefault="00243669" w:rsidP="00243669">
      <w:pPr>
        <w:jc w:val="both"/>
        <w:rPr>
          <w:rFonts w:ascii="Arial" w:hAnsi="Arial" w:cs="Arial"/>
          <w:b/>
          <w:bCs/>
          <w:iCs/>
          <w:sz w:val="20"/>
          <w:lang w:val="es-CO" w:eastAsia="fr-FR"/>
        </w:rPr>
      </w:pPr>
      <w:r w:rsidRPr="00243669">
        <w:rPr>
          <w:rFonts w:ascii="Arial" w:hAnsi="Arial" w:cs="Arial"/>
          <w:b/>
          <w:bCs/>
          <w:iCs/>
          <w:sz w:val="20"/>
          <w:u w:val="single"/>
          <w:lang w:val="es-419" w:eastAsia="fr-FR"/>
        </w:rPr>
        <w:t>TEMAS:</w:t>
      </w:r>
      <w:r w:rsidRPr="00243669">
        <w:rPr>
          <w:rFonts w:ascii="Arial" w:hAnsi="Arial" w:cs="Arial"/>
          <w:b/>
          <w:bCs/>
          <w:iCs/>
          <w:sz w:val="20"/>
          <w:lang w:val="es-419" w:eastAsia="fr-FR"/>
        </w:rPr>
        <w:tab/>
      </w:r>
      <w:r w:rsidR="00946E65">
        <w:rPr>
          <w:rFonts w:ascii="Arial" w:hAnsi="Arial" w:cs="Arial"/>
          <w:b/>
          <w:bCs/>
          <w:iCs/>
          <w:sz w:val="20"/>
          <w:lang w:val="es-CO" w:eastAsia="fr-FR"/>
        </w:rPr>
        <w:t xml:space="preserve">DECRETO DE PRUEBA </w:t>
      </w:r>
      <w:r w:rsidRPr="00243669">
        <w:rPr>
          <w:rFonts w:ascii="Arial" w:hAnsi="Arial" w:cs="Arial"/>
          <w:b/>
          <w:bCs/>
          <w:iCs/>
          <w:sz w:val="20"/>
          <w:lang w:val="es-419" w:eastAsia="fr-FR"/>
        </w:rPr>
        <w:t xml:space="preserve">/ </w:t>
      </w:r>
      <w:r w:rsidR="00946E65">
        <w:rPr>
          <w:rFonts w:ascii="Arial" w:hAnsi="Arial" w:cs="Arial"/>
          <w:b/>
          <w:bCs/>
          <w:iCs/>
          <w:sz w:val="20"/>
          <w:lang w:val="es-CO" w:eastAsia="fr-FR"/>
        </w:rPr>
        <w:t xml:space="preserve">REQUISITOS INTRÍNSECOS / PERTINENCIA, </w:t>
      </w:r>
      <w:r w:rsidR="00200E6B">
        <w:rPr>
          <w:rFonts w:ascii="Arial" w:hAnsi="Arial" w:cs="Arial"/>
          <w:b/>
          <w:bCs/>
          <w:iCs/>
          <w:sz w:val="20"/>
          <w:lang w:val="es-CO" w:eastAsia="fr-FR"/>
        </w:rPr>
        <w:t>CONDUCENCIA, NECESIDAD O UTILIDAD / DICTAMEN SOBRE PÉRDIDA DE CAPACIDAD LABORAL / NO LO SUPLE UNA DECLARACIÓN DE INTERDICCIÓN JUDICIAL DECLARADA POR LA ESPECIAL</w:t>
      </w:r>
      <w:r w:rsidR="00917685">
        <w:rPr>
          <w:rFonts w:ascii="Arial" w:hAnsi="Arial" w:cs="Arial"/>
          <w:b/>
          <w:bCs/>
          <w:iCs/>
          <w:sz w:val="20"/>
          <w:lang w:val="es-CO" w:eastAsia="fr-FR"/>
        </w:rPr>
        <w:t>IDAD</w:t>
      </w:r>
      <w:bookmarkStart w:id="0" w:name="_GoBack"/>
      <w:bookmarkEnd w:id="0"/>
      <w:r w:rsidR="00200E6B">
        <w:rPr>
          <w:rFonts w:ascii="Arial" w:hAnsi="Arial" w:cs="Arial"/>
          <w:b/>
          <w:bCs/>
          <w:iCs/>
          <w:sz w:val="20"/>
          <w:lang w:val="es-CO" w:eastAsia="fr-FR"/>
        </w:rPr>
        <w:t xml:space="preserve"> FAMILIA DE LA JURISDICCIÓN ORDINARIA.</w:t>
      </w:r>
    </w:p>
    <w:p w14:paraId="6F909A3B" w14:textId="77777777" w:rsidR="00243669" w:rsidRPr="00243669" w:rsidRDefault="00243669" w:rsidP="00243669">
      <w:pPr>
        <w:jc w:val="both"/>
        <w:rPr>
          <w:rFonts w:ascii="Arial" w:hAnsi="Arial" w:cs="Arial"/>
          <w:sz w:val="20"/>
          <w:lang w:val="es-419"/>
        </w:rPr>
      </w:pPr>
    </w:p>
    <w:p w14:paraId="1979B9E7" w14:textId="19D93BA5" w:rsidR="00243669" w:rsidRPr="00070323" w:rsidRDefault="00070323" w:rsidP="00243669">
      <w:pPr>
        <w:jc w:val="both"/>
        <w:rPr>
          <w:rFonts w:ascii="Arial" w:hAnsi="Arial" w:cs="Arial"/>
          <w:sz w:val="20"/>
          <w:lang w:val="es-CO"/>
        </w:rPr>
      </w:pPr>
      <w:r w:rsidRPr="00070323">
        <w:rPr>
          <w:rFonts w:ascii="Arial" w:hAnsi="Arial" w:cs="Arial"/>
          <w:sz w:val="20"/>
          <w:lang w:val="es-419"/>
        </w:rPr>
        <w:t>El artículo 169 del C.G.P. establece que el juez para decretar la prueba pedida oportunamente, debe emprender el estudio de los requisitos intrínsecos de la misma, esto es, que la prueba resulte útil para la verificación de los hechos relacionados con las alegaciones de las partes, es decir, que resulte eficaz en su propósito. Los elementos configurativos de tal eficacia son: la pertinencia, conducencia, utilidad y no estar prohibida por la ley. Así mismo, deberá verificar si satisface los presupuestos dispuestos en la norma adjetiva para pedir cada medio probatorio en particular.</w:t>
      </w:r>
      <w:r>
        <w:rPr>
          <w:rFonts w:ascii="Arial" w:hAnsi="Arial" w:cs="Arial"/>
          <w:sz w:val="20"/>
          <w:lang w:val="es-CO"/>
        </w:rPr>
        <w:t xml:space="preserve"> (…)</w:t>
      </w:r>
    </w:p>
    <w:p w14:paraId="6DDD9F1E" w14:textId="77777777" w:rsidR="00243669" w:rsidRPr="00243669" w:rsidRDefault="00243669" w:rsidP="00243669">
      <w:pPr>
        <w:jc w:val="both"/>
        <w:rPr>
          <w:rFonts w:ascii="Arial" w:hAnsi="Arial" w:cs="Arial"/>
          <w:sz w:val="20"/>
          <w:lang w:val="es-419"/>
        </w:rPr>
      </w:pPr>
    </w:p>
    <w:p w14:paraId="6A2E37AF" w14:textId="6DF62C3E" w:rsidR="00243669" w:rsidRDefault="00070323" w:rsidP="00243669">
      <w:pPr>
        <w:jc w:val="both"/>
        <w:rPr>
          <w:rFonts w:ascii="Arial" w:hAnsi="Arial" w:cs="Arial"/>
          <w:sz w:val="20"/>
          <w:lang w:val="es-CO"/>
        </w:rPr>
      </w:pPr>
      <w:r w:rsidRPr="00070323">
        <w:rPr>
          <w:rFonts w:ascii="Arial" w:hAnsi="Arial" w:cs="Arial"/>
          <w:sz w:val="20"/>
          <w:lang w:val="es-419"/>
        </w:rPr>
        <w:t>Específicamente, la pertinencia de un medio probatorio implica una relación directa entre el hecho a probar y este, a su vez la conducencia envuelve la idoneidad legal del medio probatorio con el hecho y por ello, en algunos eventos la legislación solo admite algunos medios para dar cuenta de un factum, como un registro civil de nacimiento. Por último, la necesidad o utilidad de la prueba nos remonta a que el hecho en discusión no cuente ya con otra probanza que nos permita acreditarlo, además que el mismo deba contribuir al real convencimiento del juzgador.</w:t>
      </w:r>
      <w:r>
        <w:rPr>
          <w:rFonts w:ascii="Arial" w:hAnsi="Arial" w:cs="Arial"/>
          <w:sz w:val="20"/>
          <w:lang w:val="es-CO"/>
        </w:rPr>
        <w:t xml:space="preserve"> (…)</w:t>
      </w:r>
    </w:p>
    <w:p w14:paraId="180C4215" w14:textId="77777777" w:rsidR="00070323" w:rsidRDefault="00070323" w:rsidP="00243669">
      <w:pPr>
        <w:jc w:val="both"/>
        <w:rPr>
          <w:rFonts w:ascii="Arial" w:hAnsi="Arial" w:cs="Arial"/>
          <w:sz w:val="20"/>
          <w:lang w:val="es-CO"/>
        </w:rPr>
      </w:pPr>
    </w:p>
    <w:p w14:paraId="294FE756" w14:textId="4E93CB88" w:rsidR="00070323" w:rsidRPr="00070323" w:rsidRDefault="00946E65" w:rsidP="00243669">
      <w:pPr>
        <w:jc w:val="both"/>
        <w:rPr>
          <w:rFonts w:ascii="Arial" w:hAnsi="Arial" w:cs="Arial"/>
          <w:sz w:val="20"/>
          <w:lang w:val="es-CO"/>
        </w:rPr>
      </w:pPr>
      <w:r>
        <w:rPr>
          <w:rFonts w:ascii="Arial" w:hAnsi="Arial" w:cs="Arial"/>
          <w:sz w:val="20"/>
          <w:lang w:val="es-CO"/>
        </w:rPr>
        <w:t xml:space="preserve">… </w:t>
      </w:r>
      <w:r w:rsidRPr="00946E65">
        <w:rPr>
          <w:rFonts w:ascii="Arial" w:hAnsi="Arial" w:cs="Arial"/>
          <w:sz w:val="20"/>
          <w:lang w:val="es-CO"/>
        </w:rPr>
        <w:t>es preciso resaltar que la juzgadora de ninguna manera podía aducir que dicha prueba</w:t>
      </w:r>
      <w:r>
        <w:rPr>
          <w:rFonts w:ascii="Arial" w:hAnsi="Arial" w:cs="Arial"/>
          <w:sz w:val="20"/>
          <w:lang w:val="es-CO"/>
        </w:rPr>
        <w:t xml:space="preserve"> (dictamen sobre pérdida de capacidad laboral)</w:t>
      </w:r>
      <w:r w:rsidRPr="00946E65">
        <w:rPr>
          <w:rFonts w:ascii="Arial" w:hAnsi="Arial" w:cs="Arial"/>
          <w:sz w:val="20"/>
          <w:lang w:val="es-CO"/>
        </w:rPr>
        <w:t xml:space="preserve"> resultaba inconducente y mucho menos impertinente, ante la presencia de una sentencia judicial de la especialidad familia, en la que se había declarado la interdicción por demencia de Giovanni Jaramillo Franco (fl. 19 c. 1), pues la exigencia contenida en los artículos 38 y 47 de la Ley 100  de 1993 requiere para la especialidad laboral una prueba que lleve al convencimiento del juzgador que en efecto dicha persona cuenta con un 50% de pérdida de capacidad laboral y que estaba imposibilitado en sufragar sus propios ingresos, elementos que no determina la decisión de familia, ni siquiera en el porcentaje aducido.</w:t>
      </w:r>
    </w:p>
    <w:p w14:paraId="0A1B2319" w14:textId="77777777" w:rsidR="00243669" w:rsidRPr="00243669" w:rsidRDefault="00243669" w:rsidP="00243669">
      <w:pPr>
        <w:jc w:val="both"/>
        <w:rPr>
          <w:rFonts w:ascii="Arial" w:hAnsi="Arial" w:cs="Arial"/>
          <w:sz w:val="20"/>
          <w:lang w:val="es-ES"/>
        </w:rPr>
      </w:pPr>
    </w:p>
    <w:p w14:paraId="4E1E267C" w14:textId="77777777" w:rsidR="00243669" w:rsidRPr="00243669" w:rsidRDefault="00243669" w:rsidP="00243669">
      <w:pPr>
        <w:jc w:val="both"/>
        <w:rPr>
          <w:rFonts w:ascii="Arial" w:hAnsi="Arial" w:cs="Arial"/>
          <w:sz w:val="20"/>
          <w:lang w:val="es-ES"/>
        </w:rPr>
      </w:pPr>
    </w:p>
    <w:p w14:paraId="75B749EC" w14:textId="77777777" w:rsidR="00243669" w:rsidRPr="00243669" w:rsidRDefault="00243669" w:rsidP="00243669">
      <w:pPr>
        <w:jc w:val="both"/>
        <w:rPr>
          <w:rFonts w:ascii="Arial" w:hAnsi="Arial" w:cs="Arial"/>
          <w:sz w:val="20"/>
          <w:lang w:val="es-ES"/>
        </w:rPr>
      </w:pPr>
    </w:p>
    <w:p w14:paraId="2B2E2820" w14:textId="77777777" w:rsidR="009D385F" w:rsidRPr="0093150F" w:rsidRDefault="009D385F" w:rsidP="009208FE">
      <w:pPr>
        <w:spacing w:line="276" w:lineRule="auto"/>
        <w:jc w:val="center"/>
        <w:rPr>
          <w:rFonts w:ascii="Edwardian Script ITC" w:hAnsi="Edwardian Script ITC" w:cs="Arial"/>
          <w:b/>
          <w:szCs w:val="24"/>
        </w:rPr>
      </w:pPr>
      <w:r w:rsidRPr="0093150F">
        <w:rPr>
          <w:rFonts w:ascii="Edwardian Script ITC" w:hAnsi="Edwardian Script ITC"/>
          <w:noProof/>
          <w:szCs w:val="24"/>
          <w:lang w:val="es-ES"/>
        </w:rPr>
        <w:drawing>
          <wp:inline distT="0" distB="0" distL="0" distR="0" wp14:anchorId="4C74E35B" wp14:editId="3B42E8A9">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24C621C7" w14:textId="77777777" w:rsidR="009D385F" w:rsidRPr="00243669" w:rsidRDefault="009D385F" w:rsidP="00200E6B">
      <w:pPr>
        <w:widowControl w:val="0"/>
        <w:spacing w:line="288" w:lineRule="auto"/>
        <w:jc w:val="center"/>
        <w:rPr>
          <w:rFonts w:ascii="Arial" w:hAnsi="Arial" w:cs="Arial"/>
          <w:b/>
          <w:kern w:val="28"/>
          <w:szCs w:val="24"/>
        </w:rPr>
      </w:pPr>
      <w:r w:rsidRPr="00243669">
        <w:rPr>
          <w:rFonts w:ascii="Arial" w:hAnsi="Arial" w:cs="Arial"/>
          <w:b/>
          <w:kern w:val="28"/>
          <w:szCs w:val="24"/>
        </w:rPr>
        <w:t>RAMA JUDICIAL DEL PODER PÚBLICO</w:t>
      </w:r>
    </w:p>
    <w:p w14:paraId="600A9413" w14:textId="77777777" w:rsidR="009D385F" w:rsidRPr="00243669" w:rsidRDefault="009D385F" w:rsidP="00200E6B">
      <w:pPr>
        <w:widowControl w:val="0"/>
        <w:spacing w:line="288" w:lineRule="auto"/>
        <w:jc w:val="center"/>
        <w:rPr>
          <w:rFonts w:ascii="Arial" w:hAnsi="Arial" w:cs="Arial"/>
          <w:b/>
          <w:kern w:val="28"/>
          <w:szCs w:val="24"/>
        </w:rPr>
      </w:pPr>
      <w:r w:rsidRPr="00243669">
        <w:rPr>
          <w:rFonts w:ascii="Arial" w:hAnsi="Arial" w:cs="Arial"/>
          <w:b/>
          <w:kern w:val="28"/>
          <w:szCs w:val="24"/>
        </w:rPr>
        <w:t>TRIBUNAL SUPERIOR DEL DISTRITO JUDICIAL DE PEREIRA</w:t>
      </w:r>
    </w:p>
    <w:p w14:paraId="10DF935E" w14:textId="16C774B8" w:rsidR="009D385F" w:rsidRPr="00243669" w:rsidRDefault="009D385F" w:rsidP="00200E6B">
      <w:pPr>
        <w:keepNext/>
        <w:spacing w:line="288" w:lineRule="auto"/>
        <w:jc w:val="center"/>
        <w:rPr>
          <w:rFonts w:ascii="Arial" w:hAnsi="Arial" w:cs="Arial"/>
          <w:b/>
          <w:bCs/>
          <w:szCs w:val="24"/>
        </w:rPr>
      </w:pPr>
      <w:r w:rsidRPr="00243669">
        <w:rPr>
          <w:rFonts w:ascii="Arial" w:hAnsi="Arial" w:cs="Arial"/>
          <w:b/>
          <w:bCs/>
          <w:szCs w:val="24"/>
        </w:rPr>
        <w:t>SALA SEGUNDA</w:t>
      </w:r>
      <w:r w:rsidR="00953D19" w:rsidRPr="00243669">
        <w:rPr>
          <w:rFonts w:ascii="Arial" w:hAnsi="Arial" w:cs="Arial"/>
          <w:b/>
          <w:bCs/>
          <w:szCs w:val="24"/>
        </w:rPr>
        <w:t xml:space="preserve"> DE DECISION</w:t>
      </w:r>
      <w:r w:rsidRPr="00243669">
        <w:rPr>
          <w:rFonts w:ascii="Arial" w:hAnsi="Arial" w:cs="Arial"/>
          <w:b/>
          <w:bCs/>
          <w:szCs w:val="24"/>
        </w:rPr>
        <w:t xml:space="preserve"> LABORAL</w:t>
      </w:r>
    </w:p>
    <w:p w14:paraId="3928019F" w14:textId="77777777" w:rsidR="003F7DD9" w:rsidRPr="0093150F" w:rsidRDefault="003F7DD9" w:rsidP="00200E6B">
      <w:pPr>
        <w:keepNext/>
        <w:spacing w:line="288" w:lineRule="auto"/>
        <w:jc w:val="center"/>
        <w:rPr>
          <w:rFonts w:ascii="Arial" w:hAnsi="Arial" w:cs="Arial"/>
          <w:bCs/>
          <w:szCs w:val="24"/>
        </w:rPr>
      </w:pPr>
    </w:p>
    <w:p w14:paraId="6C25374A" w14:textId="77777777" w:rsidR="009D385F" w:rsidRPr="0093150F" w:rsidRDefault="009D385F" w:rsidP="00200E6B">
      <w:pPr>
        <w:spacing w:line="288" w:lineRule="auto"/>
        <w:jc w:val="center"/>
        <w:rPr>
          <w:rFonts w:ascii="Arial" w:hAnsi="Arial" w:cs="Arial"/>
          <w:color w:val="000000"/>
          <w:szCs w:val="24"/>
        </w:rPr>
      </w:pPr>
      <w:r w:rsidRPr="0093150F">
        <w:rPr>
          <w:rFonts w:ascii="Arial" w:hAnsi="Arial" w:cs="Arial"/>
          <w:color w:val="000000"/>
          <w:szCs w:val="24"/>
        </w:rPr>
        <w:t>Magistrada Sustanciadora</w:t>
      </w:r>
    </w:p>
    <w:p w14:paraId="6AC71049" w14:textId="77777777" w:rsidR="009D385F" w:rsidRPr="0093150F" w:rsidRDefault="009D385F" w:rsidP="00200E6B">
      <w:pPr>
        <w:widowControl w:val="0"/>
        <w:spacing w:line="288" w:lineRule="auto"/>
        <w:jc w:val="center"/>
        <w:rPr>
          <w:rFonts w:ascii="Arial" w:hAnsi="Arial" w:cs="Arial"/>
          <w:b/>
          <w:bCs/>
          <w:color w:val="000000"/>
          <w:kern w:val="28"/>
          <w:szCs w:val="24"/>
        </w:rPr>
      </w:pPr>
      <w:r w:rsidRPr="0093150F">
        <w:rPr>
          <w:rFonts w:ascii="Arial" w:hAnsi="Arial" w:cs="Arial"/>
          <w:b/>
          <w:bCs/>
          <w:color w:val="000000"/>
          <w:kern w:val="28"/>
          <w:szCs w:val="24"/>
        </w:rPr>
        <w:t>OLGA LUCÍA HOYOS SEPÚLVEDA</w:t>
      </w:r>
    </w:p>
    <w:p w14:paraId="71C8AAD7" w14:textId="77777777" w:rsidR="009D385F" w:rsidRPr="0093150F" w:rsidRDefault="009D385F" w:rsidP="00200E6B">
      <w:pPr>
        <w:widowControl w:val="0"/>
        <w:spacing w:line="288" w:lineRule="auto"/>
        <w:jc w:val="center"/>
        <w:rPr>
          <w:rFonts w:ascii="Arial" w:hAnsi="Arial" w:cs="Arial"/>
          <w:b/>
          <w:bCs/>
          <w:color w:val="000000"/>
          <w:kern w:val="28"/>
          <w:szCs w:val="24"/>
        </w:rPr>
      </w:pPr>
    </w:p>
    <w:p w14:paraId="3A4EF0B8" w14:textId="77777777" w:rsidR="009D385F" w:rsidRPr="0093150F" w:rsidRDefault="009D385F" w:rsidP="00200E6B">
      <w:pPr>
        <w:spacing w:line="288" w:lineRule="auto"/>
        <w:ind w:left="2127" w:hanging="1276"/>
        <w:jc w:val="center"/>
        <w:rPr>
          <w:rFonts w:ascii="Arial" w:hAnsi="Arial" w:cs="Arial"/>
          <w:b/>
          <w:szCs w:val="24"/>
          <w:u w:val="single"/>
        </w:rPr>
      </w:pPr>
    </w:p>
    <w:p w14:paraId="256DFDFF" w14:textId="6E325CDD" w:rsidR="001E6623" w:rsidRPr="0093150F" w:rsidRDefault="001E6623" w:rsidP="00200E6B">
      <w:pPr>
        <w:spacing w:line="288" w:lineRule="auto"/>
        <w:contextualSpacing/>
        <w:jc w:val="both"/>
        <w:rPr>
          <w:rFonts w:ascii="Arial" w:eastAsia="Calibri" w:hAnsi="Arial" w:cs="Arial"/>
          <w:szCs w:val="24"/>
          <w:lang w:eastAsia="en-US"/>
        </w:rPr>
      </w:pPr>
      <w:r w:rsidRPr="0093150F">
        <w:rPr>
          <w:rFonts w:ascii="Arial" w:eastAsia="Calibri" w:hAnsi="Arial" w:cs="Arial"/>
          <w:szCs w:val="24"/>
          <w:lang w:eastAsia="en-US"/>
        </w:rPr>
        <w:t xml:space="preserve">En Pereira, a los </w:t>
      </w:r>
      <w:r>
        <w:rPr>
          <w:rFonts w:ascii="Arial" w:eastAsia="Calibri" w:hAnsi="Arial" w:cs="Arial"/>
          <w:szCs w:val="24"/>
          <w:lang w:eastAsia="en-US"/>
        </w:rPr>
        <w:t>diecisiete</w:t>
      </w:r>
      <w:r w:rsidRPr="0093150F">
        <w:rPr>
          <w:rFonts w:ascii="Arial" w:eastAsia="Calibri" w:hAnsi="Arial" w:cs="Arial"/>
          <w:szCs w:val="24"/>
          <w:lang w:eastAsia="en-US"/>
        </w:rPr>
        <w:t xml:space="preserve"> (</w:t>
      </w:r>
      <w:r>
        <w:rPr>
          <w:rFonts w:ascii="Arial" w:eastAsia="Calibri" w:hAnsi="Arial" w:cs="Arial"/>
          <w:szCs w:val="24"/>
          <w:lang w:eastAsia="en-US"/>
        </w:rPr>
        <w:t>17</w:t>
      </w:r>
      <w:r w:rsidRPr="0093150F">
        <w:rPr>
          <w:rFonts w:ascii="Arial" w:eastAsia="Calibri" w:hAnsi="Arial" w:cs="Arial"/>
          <w:szCs w:val="24"/>
          <w:lang w:eastAsia="en-US"/>
        </w:rPr>
        <w:t xml:space="preserve">) días del mes </w:t>
      </w:r>
      <w:r>
        <w:rPr>
          <w:rFonts w:ascii="Arial" w:eastAsia="Calibri" w:hAnsi="Arial" w:cs="Arial"/>
          <w:szCs w:val="24"/>
          <w:lang w:eastAsia="en-US"/>
        </w:rPr>
        <w:t>de septiembre</w:t>
      </w:r>
      <w:r w:rsidRPr="0093150F">
        <w:rPr>
          <w:rFonts w:ascii="Arial" w:eastAsia="Calibri" w:hAnsi="Arial" w:cs="Arial"/>
          <w:szCs w:val="24"/>
          <w:lang w:eastAsia="en-US"/>
        </w:rPr>
        <w:t xml:space="preserve"> de dos mil diecinueve (2019), siendo las </w:t>
      </w:r>
      <w:r>
        <w:rPr>
          <w:rFonts w:ascii="Arial" w:eastAsia="Calibri" w:hAnsi="Arial" w:cs="Arial"/>
          <w:szCs w:val="24"/>
          <w:lang w:eastAsia="en-US"/>
        </w:rPr>
        <w:t xml:space="preserve">once y media </w:t>
      </w:r>
      <w:r w:rsidRPr="0093150F">
        <w:rPr>
          <w:rFonts w:ascii="Arial" w:eastAsia="Calibri" w:hAnsi="Arial" w:cs="Arial"/>
          <w:szCs w:val="24"/>
          <w:lang w:eastAsia="en-US"/>
        </w:rPr>
        <w:t>de la mañana (</w:t>
      </w:r>
      <w:r>
        <w:rPr>
          <w:rFonts w:ascii="Arial" w:eastAsia="Calibri" w:hAnsi="Arial" w:cs="Arial"/>
          <w:szCs w:val="24"/>
          <w:lang w:eastAsia="en-US"/>
        </w:rPr>
        <w:t>11</w:t>
      </w:r>
      <w:r w:rsidRPr="0093150F">
        <w:rPr>
          <w:rFonts w:ascii="Arial" w:eastAsia="Calibri" w:hAnsi="Arial" w:cs="Arial"/>
          <w:szCs w:val="24"/>
          <w:lang w:eastAsia="en-US"/>
        </w:rPr>
        <w:t>:</w:t>
      </w:r>
      <w:r>
        <w:rPr>
          <w:rFonts w:ascii="Arial" w:eastAsia="Calibri" w:hAnsi="Arial" w:cs="Arial"/>
          <w:szCs w:val="24"/>
          <w:lang w:eastAsia="en-US"/>
        </w:rPr>
        <w:t>3</w:t>
      </w:r>
      <w:r w:rsidRPr="0093150F">
        <w:rPr>
          <w:rFonts w:ascii="Arial" w:eastAsia="Calibri" w:hAnsi="Arial" w:cs="Arial"/>
          <w:szCs w:val="24"/>
          <w:lang w:eastAsia="en-US"/>
        </w:rPr>
        <w:t xml:space="preserve">0 a.m.), </w:t>
      </w:r>
      <w:r w:rsidRPr="0093150F">
        <w:rPr>
          <w:rFonts w:ascii="Arial" w:hAnsi="Arial" w:cs="Arial"/>
          <w:bCs/>
          <w:color w:val="000000"/>
          <w:szCs w:val="24"/>
          <w:lang w:eastAsia="es-CO"/>
        </w:rPr>
        <w:t>la Sala Segunda de Decisión Laboral del Tribunal Superior del Distrito Judicial de Pereira, se declara en audiencia pública con el propósito de resolver el recurso de apelación interpuesto contra el auto p</w:t>
      </w:r>
      <w:r w:rsidRPr="0093150F">
        <w:rPr>
          <w:rFonts w:ascii="Arial" w:hAnsi="Arial" w:cs="Arial"/>
          <w:szCs w:val="24"/>
        </w:rPr>
        <w:t xml:space="preserve">roferido el 13 de febrero de 2019 por el Juzgado Primero Laboral del Circuito de Pereira, dentro del proceso promovido por </w:t>
      </w:r>
      <w:r w:rsidRPr="0093150F">
        <w:rPr>
          <w:rFonts w:ascii="Arial" w:hAnsi="Arial" w:cs="Arial"/>
          <w:b/>
          <w:szCs w:val="24"/>
        </w:rPr>
        <w:t xml:space="preserve">Giovanni Jaramillo Franco, </w:t>
      </w:r>
      <w:r w:rsidRPr="0093150F">
        <w:rPr>
          <w:rFonts w:ascii="Arial" w:hAnsi="Arial" w:cs="Arial"/>
          <w:szCs w:val="24"/>
        </w:rPr>
        <w:t>representado a través de curador,</w:t>
      </w:r>
      <w:r w:rsidRPr="0093150F">
        <w:rPr>
          <w:rFonts w:ascii="Arial" w:hAnsi="Arial" w:cs="Arial"/>
          <w:b/>
          <w:szCs w:val="24"/>
        </w:rPr>
        <w:t xml:space="preserve"> </w:t>
      </w:r>
      <w:r w:rsidRPr="0093150F">
        <w:rPr>
          <w:rFonts w:ascii="Arial" w:hAnsi="Arial" w:cs="Arial"/>
          <w:szCs w:val="24"/>
        </w:rPr>
        <w:t xml:space="preserve">contra </w:t>
      </w:r>
      <w:r>
        <w:rPr>
          <w:rFonts w:ascii="Arial" w:hAnsi="Arial" w:cs="Arial"/>
          <w:b/>
          <w:szCs w:val="24"/>
        </w:rPr>
        <w:t xml:space="preserve">Colpensiones </w:t>
      </w:r>
      <w:r w:rsidRPr="0093150F">
        <w:rPr>
          <w:rFonts w:ascii="Arial" w:hAnsi="Arial" w:cs="Arial"/>
          <w:szCs w:val="24"/>
        </w:rPr>
        <w:t xml:space="preserve">con la intervención </w:t>
      </w:r>
      <w:r w:rsidRPr="0093150F">
        <w:rPr>
          <w:rFonts w:ascii="Arial" w:hAnsi="Arial" w:cs="Arial"/>
          <w:i/>
          <w:szCs w:val="24"/>
        </w:rPr>
        <w:t xml:space="preserve">ad </w:t>
      </w:r>
      <w:r w:rsidRPr="0093150F">
        <w:rPr>
          <w:rFonts w:ascii="Arial" w:hAnsi="Arial" w:cs="Arial"/>
          <w:i/>
          <w:szCs w:val="24"/>
        </w:rPr>
        <w:lastRenderedPageBreak/>
        <w:t xml:space="preserve">excludendum </w:t>
      </w:r>
      <w:r w:rsidRPr="0093150F">
        <w:rPr>
          <w:rFonts w:ascii="Arial" w:hAnsi="Arial" w:cs="Arial"/>
          <w:szCs w:val="24"/>
        </w:rPr>
        <w:t xml:space="preserve">de </w:t>
      </w:r>
      <w:r w:rsidRPr="0093150F">
        <w:rPr>
          <w:rFonts w:ascii="Arial" w:hAnsi="Arial" w:cs="Arial"/>
          <w:b/>
          <w:szCs w:val="24"/>
        </w:rPr>
        <w:t>Gustavo de Jesús Henao Velásquez</w:t>
      </w:r>
      <w:r w:rsidRPr="0093150F">
        <w:rPr>
          <w:rFonts w:ascii="Arial" w:hAnsi="Arial" w:cs="Arial"/>
          <w:b/>
          <w:bCs/>
          <w:iCs/>
          <w:szCs w:val="24"/>
        </w:rPr>
        <w:t>,</w:t>
      </w:r>
      <w:r w:rsidRPr="0093150F">
        <w:rPr>
          <w:rFonts w:ascii="Arial" w:hAnsi="Arial" w:cs="Arial"/>
          <w:bCs/>
          <w:iCs/>
          <w:szCs w:val="24"/>
        </w:rPr>
        <w:t xml:space="preserve"> radicado bajo el N° 66001-31-05-001-2013-00547-01.</w:t>
      </w:r>
    </w:p>
    <w:p w14:paraId="26F82F33" w14:textId="77777777" w:rsidR="002F74A4" w:rsidRPr="00243669" w:rsidRDefault="002F74A4" w:rsidP="00200E6B">
      <w:pPr>
        <w:spacing w:line="288" w:lineRule="auto"/>
        <w:ind w:firstLine="851"/>
        <w:contextualSpacing/>
        <w:rPr>
          <w:rFonts w:ascii="Arial" w:hAnsi="Arial" w:cs="Arial"/>
          <w:szCs w:val="24"/>
        </w:rPr>
      </w:pPr>
    </w:p>
    <w:p w14:paraId="1A37774B" w14:textId="77777777" w:rsidR="002F74A4" w:rsidRPr="0093150F" w:rsidRDefault="002F74A4" w:rsidP="00200E6B">
      <w:pPr>
        <w:spacing w:line="288" w:lineRule="auto"/>
        <w:contextualSpacing/>
        <w:rPr>
          <w:rFonts w:ascii="Arial" w:hAnsi="Arial" w:cs="Arial"/>
          <w:b/>
          <w:szCs w:val="24"/>
        </w:rPr>
      </w:pPr>
      <w:r w:rsidRPr="0093150F">
        <w:rPr>
          <w:rFonts w:ascii="Arial" w:hAnsi="Arial" w:cs="Arial"/>
          <w:b/>
          <w:szCs w:val="24"/>
        </w:rPr>
        <w:t>Registro de asistencia:</w:t>
      </w:r>
    </w:p>
    <w:p w14:paraId="5CE841D3" w14:textId="77777777" w:rsidR="002F74A4" w:rsidRPr="0093150F" w:rsidRDefault="002F74A4" w:rsidP="00200E6B">
      <w:pPr>
        <w:spacing w:line="288" w:lineRule="auto"/>
        <w:ind w:firstLine="851"/>
        <w:contextualSpacing/>
        <w:rPr>
          <w:rFonts w:ascii="Arial" w:hAnsi="Arial" w:cs="Arial"/>
          <w:szCs w:val="24"/>
        </w:rPr>
      </w:pPr>
    </w:p>
    <w:p w14:paraId="553223BA" w14:textId="77777777" w:rsidR="002F74A4" w:rsidRPr="0093150F" w:rsidRDefault="00B34E40" w:rsidP="00200E6B">
      <w:pPr>
        <w:spacing w:line="288" w:lineRule="auto"/>
        <w:contextualSpacing/>
        <w:rPr>
          <w:rFonts w:ascii="Arial" w:hAnsi="Arial" w:cs="Arial"/>
          <w:szCs w:val="24"/>
        </w:rPr>
      </w:pPr>
      <w:r w:rsidRPr="0093150F">
        <w:rPr>
          <w:rFonts w:ascii="Arial" w:hAnsi="Arial" w:cs="Arial"/>
          <w:szCs w:val="24"/>
        </w:rPr>
        <w:t>Demandante y su apoderado</w:t>
      </w:r>
      <w:r w:rsidR="002F74A4" w:rsidRPr="0093150F">
        <w:rPr>
          <w:rFonts w:ascii="Arial" w:hAnsi="Arial" w:cs="Arial"/>
          <w:szCs w:val="24"/>
        </w:rPr>
        <w:t xml:space="preserve">: </w:t>
      </w:r>
    </w:p>
    <w:p w14:paraId="7F917BDF" w14:textId="77777777" w:rsidR="002F74A4" w:rsidRPr="0093150F" w:rsidRDefault="002F74A4" w:rsidP="00200E6B">
      <w:pPr>
        <w:spacing w:line="288" w:lineRule="auto"/>
        <w:contextualSpacing/>
        <w:rPr>
          <w:rFonts w:ascii="Arial" w:hAnsi="Arial" w:cs="Arial"/>
          <w:szCs w:val="24"/>
        </w:rPr>
      </w:pPr>
      <w:r w:rsidRPr="0093150F">
        <w:rPr>
          <w:rFonts w:ascii="Arial" w:hAnsi="Arial" w:cs="Arial"/>
          <w:szCs w:val="24"/>
        </w:rPr>
        <w:t xml:space="preserve">Administradora Colombiana de </w:t>
      </w:r>
      <w:r w:rsidR="00B34E40" w:rsidRPr="0093150F">
        <w:rPr>
          <w:rFonts w:ascii="Arial" w:hAnsi="Arial" w:cs="Arial"/>
          <w:szCs w:val="24"/>
        </w:rPr>
        <w:t>Pensiones y su apoderado</w:t>
      </w:r>
      <w:r w:rsidRPr="0093150F">
        <w:rPr>
          <w:rFonts w:ascii="Arial" w:hAnsi="Arial" w:cs="Arial"/>
          <w:szCs w:val="24"/>
        </w:rPr>
        <w:t>:</w:t>
      </w:r>
    </w:p>
    <w:p w14:paraId="0B4A0A08" w14:textId="77777777" w:rsidR="002F74A4" w:rsidRPr="0093150F" w:rsidRDefault="002F74A4" w:rsidP="00200E6B">
      <w:pPr>
        <w:spacing w:line="288" w:lineRule="auto"/>
        <w:ind w:firstLine="851"/>
        <w:contextualSpacing/>
        <w:rPr>
          <w:rFonts w:ascii="Arial" w:hAnsi="Arial" w:cs="Arial"/>
          <w:szCs w:val="24"/>
        </w:rPr>
      </w:pPr>
    </w:p>
    <w:p w14:paraId="326F9DAA" w14:textId="77777777" w:rsidR="002F74A4" w:rsidRPr="0093150F" w:rsidRDefault="002F74A4" w:rsidP="00200E6B">
      <w:pPr>
        <w:spacing w:line="288" w:lineRule="auto"/>
        <w:contextualSpacing/>
        <w:jc w:val="both"/>
        <w:rPr>
          <w:rFonts w:ascii="Arial" w:hAnsi="Arial" w:cs="Arial"/>
          <w:b/>
          <w:szCs w:val="24"/>
        </w:rPr>
      </w:pPr>
      <w:r w:rsidRPr="0093150F">
        <w:rPr>
          <w:rFonts w:ascii="Arial" w:hAnsi="Arial" w:cs="Arial"/>
          <w:b/>
          <w:szCs w:val="24"/>
        </w:rPr>
        <w:t>Traslado a las partes</w:t>
      </w:r>
    </w:p>
    <w:p w14:paraId="7F00448B" w14:textId="77777777" w:rsidR="002F74A4" w:rsidRPr="0093150F" w:rsidRDefault="002F74A4" w:rsidP="00200E6B">
      <w:pPr>
        <w:spacing w:line="288" w:lineRule="auto"/>
        <w:contextualSpacing/>
        <w:jc w:val="both"/>
        <w:rPr>
          <w:rFonts w:ascii="Arial" w:hAnsi="Arial" w:cs="Arial"/>
          <w:b/>
          <w:szCs w:val="24"/>
        </w:rPr>
      </w:pPr>
    </w:p>
    <w:p w14:paraId="485274C4" w14:textId="77777777" w:rsidR="002F74A4" w:rsidRPr="0093150F" w:rsidRDefault="002F74A4" w:rsidP="00200E6B">
      <w:pPr>
        <w:spacing w:line="288" w:lineRule="auto"/>
        <w:contextualSpacing/>
        <w:jc w:val="both"/>
        <w:rPr>
          <w:rFonts w:ascii="Arial" w:hAnsi="Arial" w:cs="Arial"/>
          <w:szCs w:val="24"/>
        </w:rPr>
      </w:pPr>
      <w:r w:rsidRPr="0093150F">
        <w:rPr>
          <w:rFonts w:ascii="Arial" w:hAnsi="Arial" w:cs="Arial"/>
          <w:szCs w:val="24"/>
        </w:rPr>
        <w:t>En este estado se corre traslado a los asistentes para que presenten sus alegatos atendiendo lo previsto en el artículo 13 de la Ley 1149 de 2007.</w:t>
      </w:r>
    </w:p>
    <w:p w14:paraId="1E566F2D" w14:textId="77777777" w:rsidR="002F74A4" w:rsidRPr="0093150F" w:rsidRDefault="002F74A4" w:rsidP="00200E6B">
      <w:pPr>
        <w:spacing w:line="288" w:lineRule="auto"/>
        <w:ind w:firstLine="851"/>
        <w:contextualSpacing/>
        <w:rPr>
          <w:rFonts w:ascii="Arial" w:hAnsi="Arial" w:cs="Arial"/>
          <w:szCs w:val="24"/>
        </w:rPr>
      </w:pPr>
    </w:p>
    <w:p w14:paraId="74F3E15E" w14:textId="77777777" w:rsidR="002F74A4" w:rsidRPr="0093150F" w:rsidRDefault="002F74A4" w:rsidP="00200E6B">
      <w:pPr>
        <w:spacing w:line="288" w:lineRule="auto"/>
        <w:contextualSpacing/>
        <w:jc w:val="center"/>
        <w:rPr>
          <w:rFonts w:ascii="Arial" w:hAnsi="Arial" w:cs="Arial"/>
          <w:b/>
          <w:szCs w:val="24"/>
        </w:rPr>
      </w:pPr>
      <w:r w:rsidRPr="0093150F">
        <w:rPr>
          <w:rFonts w:ascii="Arial" w:hAnsi="Arial" w:cs="Arial"/>
          <w:b/>
          <w:szCs w:val="24"/>
        </w:rPr>
        <w:t>ANTECEDENTES</w:t>
      </w:r>
    </w:p>
    <w:p w14:paraId="4B19D30D" w14:textId="77777777" w:rsidR="002F74A4" w:rsidRPr="00243669" w:rsidRDefault="002F74A4" w:rsidP="00200E6B">
      <w:pPr>
        <w:spacing w:line="288" w:lineRule="auto"/>
        <w:ind w:firstLine="851"/>
        <w:contextualSpacing/>
        <w:rPr>
          <w:rFonts w:ascii="Arial" w:hAnsi="Arial" w:cs="Arial"/>
          <w:szCs w:val="24"/>
        </w:rPr>
      </w:pPr>
    </w:p>
    <w:p w14:paraId="38C275F6" w14:textId="79131ED3" w:rsidR="002F74A4" w:rsidRPr="0093150F" w:rsidRDefault="007406D6" w:rsidP="00200E6B">
      <w:pPr>
        <w:pStyle w:val="Prrafodelista"/>
        <w:numPr>
          <w:ilvl w:val="0"/>
          <w:numId w:val="8"/>
        </w:numPr>
        <w:spacing w:after="0" w:line="288" w:lineRule="auto"/>
        <w:rPr>
          <w:rFonts w:ascii="Arial" w:hAnsi="Arial" w:cs="Arial"/>
          <w:b/>
          <w:sz w:val="24"/>
          <w:szCs w:val="24"/>
        </w:rPr>
      </w:pPr>
      <w:r w:rsidRPr="0093150F">
        <w:rPr>
          <w:rFonts w:ascii="Arial" w:hAnsi="Arial" w:cs="Arial"/>
          <w:b/>
          <w:sz w:val="24"/>
          <w:szCs w:val="24"/>
        </w:rPr>
        <w:t>Crónica procesal</w:t>
      </w:r>
    </w:p>
    <w:p w14:paraId="448CFA34" w14:textId="77777777" w:rsidR="004552A6" w:rsidRDefault="004552A6" w:rsidP="00200E6B">
      <w:pPr>
        <w:spacing w:line="288" w:lineRule="auto"/>
        <w:contextualSpacing/>
        <w:jc w:val="both"/>
        <w:rPr>
          <w:rFonts w:ascii="Arial" w:hAnsi="Arial" w:cs="Arial"/>
          <w:b/>
          <w:szCs w:val="24"/>
        </w:rPr>
      </w:pPr>
    </w:p>
    <w:p w14:paraId="76F5F675" w14:textId="77777777" w:rsidR="00634FB0" w:rsidRPr="0093150F" w:rsidRDefault="00634FB0" w:rsidP="00200E6B">
      <w:pPr>
        <w:spacing w:line="288" w:lineRule="auto"/>
        <w:contextualSpacing/>
        <w:jc w:val="both"/>
        <w:rPr>
          <w:rFonts w:ascii="Arial" w:hAnsi="Arial" w:cs="Arial"/>
          <w:szCs w:val="24"/>
        </w:rPr>
      </w:pPr>
      <w:r w:rsidRPr="0093150F">
        <w:rPr>
          <w:rFonts w:ascii="Arial" w:hAnsi="Arial" w:cs="Arial"/>
          <w:szCs w:val="24"/>
        </w:rPr>
        <w:t>Giovanni Jaramillo Franco presentó demanda laboral contra Colpensiones con el fin de que se reconozca a su favor la pensión d</w:t>
      </w:r>
      <w:r>
        <w:rPr>
          <w:rFonts w:ascii="Arial" w:hAnsi="Arial" w:cs="Arial"/>
          <w:szCs w:val="24"/>
        </w:rPr>
        <w:t>e sobrevivientes causada por</w:t>
      </w:r>
      <w:r w:rsidRPr="0093150F">
        <w:rPr>
          <w:rFonts w:ascii="Arial" w:hAnsi="Arial" w:cs="Arial"/>
          <w:szCs w:val="24"/>
        </w:rPr>
        <w:t xml:space="preserve"> su progenitora; trámite en el que interviene Gustavo de Jesús Henao Velásquez para que a su vez se reconozca dicha prestación en calidad de cónyuge supérstite.</w:t>
      </w:r>
    </w:p>
    <w:p w14:paraId="54FCE01D" w14:textId="77777777" w:rsidR="00634FB0" w:rsidRPr="0093150F" w:rsidRDefault="00634FB0" w:rsidP="00200E6B">
      <w:pPr>
        <w:spacing w:line="288" w:lineRule="auto"/>
        <w:ind w:firstLine="851"/>
        <w:contextualSpacing/>
        <w:rPr>
          <w:rFonts w:ascii="Arial" w:hAnsi="Arial" w:cs="Arial"/>
          <w:szCs w:val="24"/>
        </w:rPr>
      </w:pPr>
    </w:p>
    <w:p w14:paraId="042E8AE3" w14:textId="77777777" w:rsidR="00634FB0" w:rsidRPr="0093150F" w:rsidRDefault="00634FB0" w:rsidP="00200E6B">
      <w:pPr>
        <w:spacing w:line="288" w:lineRule="auto"/>
        <w:contextualSpacing/>
        <w:jc w:val="both"/>
        <w:rPr>
          <w:rFonts w:ascii="Arial" w:hAnsi="Arial" w:cs="Arial"/>
          <w:b/>
          <w:szCs w:val="24"/>
        </w:rPr>
      </w:pPr>
      <w:r w:rsidRPr="0093150F">
        <w:rPr>
          <w:rFonts w:ascii="Arial" w:hAnsi="Arial" w:cs="Arial"/>
          <w:b/>
          <w:szCs w:val="24"/>
        </w:rPr>
        <w:t>2. Síntesis del auto apelado.</w:t>
      </w:r>
    </w:p>
    <w:p w14:paraId="0892CB7C" w14:textId="77777777" w:rsidR="00634FB0" w:rsidRPr="0093150F" w:rsidRDefault="00634FB0" w:rsidP="00200E6B">
      <w:pPr>
        <w:spacing w:line="288" w:lineRule="auto"/>
        <w:contextualSpacing/>
        <w:jc w:val="both"/>
        <w:rPr>
          <w:rFonts w:ascii="Arial" w:hAnsi="Arial" w:cs="Arial"/>
          <w:szCs w:val="24"/>
        </w:rPr>
      </w:pPr>
      <w:r w:rsidRPr="0093150F">
        <w:rPr>
          <w:rFonts w:ascii="Arial" w:hAnsi="Arial" w:cs="Arial"/>
          <w:szCs w:val="24"/>
        </w:rPr>
        <w:t xml:space="preserve"> </w:t>
      </w:r>
    </w:p>
    <w:p w14:paraId="0294FD30" w14:textId="0002C6EC" w:rsidR="00634FB0" w:rsidRDefault="00634FB0" w:rsidP="00200E6B">
      <w:pPr>
        <w:spacing w:line="288" w:lineRule="auto"/>
        <w:contextualSpacing/>
        <w:jc w:val="both"/>
        <w:rPr>
          <w:rFonts w:ascii="Arial" w:hAnsi="Arial" w:cs="Arial"/>
          <w:szCs w:val="24"/>
        </w:rPr>
      </w:pPr>
      <w:r w:rsidRPr="0093150F">
        <w:rPr>
          <w:rFonts w:ascii="Arial" w:hAnsi="Arial" w:cs="Arial"/>
          <w:szCs w:val="24"/>
        </w:rPr>
        <w:t xml:space="preserve">Durante la etapa de decreto de pruebas realizado en la audiencia que contempla el artículo 77 del C.P.L. y de la S.S., el interviniente </w:t>
      </w:r>
      <w:r w:rsidRPr="0093150F">
        <w:rPr>
          <w:rFonts w:ascii="Arial" w:hAnsi="Arial" w:cs="Arial"/>
          <w:i/>
          <w:szCs w:val="24"/>
        </w:rPr>
        <w:t>ad excludendum</w:t>
      </w:r>
      <w:r w:rsidRPr="0093150F">
        <w:rPr>
          <w:rFonts w:ascii="Arial" w:hAnsi="Arial" w:cs="Arial"/>
          <w:szCs w:val="24"/>
        </w:rPr>
        <w:t xml:space="preserve"> solicitó que se ordenará un dictamen pericial para determinar la condición de discapacidad de Giovanni Jaramillo Franco, </w:t>
      </w:r>
      <w:r>
        <w:rPr>
          <w:rFonts w:ascii="Arial" w:hAnsi="Arial" w:cs="Arial"/>
          <w:szCs w:val="24"/>
        </w:rPr>
        <w:t xml:space="preserve">solicitud </w:t>
      </w:r>
      <w:r w:rsidRPr="0093150F">
        <w:rPr>
          <w:rFonts w:ascii="Arial" w:hAnsi="Arial" w:cs="Arial"/>
          <w:szCs w:val="24"/>
        </w:rPr>
        <w:t xml:space="preserve">que fue denegada por ser impertinente e inconducente, en la medida que a juicio de la </w:t>
      </w:r>
      <w:r w:rsidRPr="0093150F">
        <w:rPr>
          <w:rFonts w:ascii="Arial" w:hAnsi="Arial" w:cs="Arial"/>
          <w:i/>
          <w:szCs w:val="24"/>
        </w:rPr>
        <w:t xml:space="preserve">a quo </w:t>
      </w:r>
      <w:r w:rsidRPr="0093150F">
        <w:rPr>
          <w:rFonts w:ascii="Arial" w:hAnsi="Arial" w:cs="Arial"/>
          <w:szCs w:val="24"/>
        </w:rPr>
        <w:t>dicha condición fue declarada mediante sen</w:t>
      </w:r>
      <w:r>
        <w:rPr>
          <w:rFonts w:ascii="Arial" w:hAnsi="Arial" w:cs="Arial"/>
          <w:szCs w:val="24"/>
        </w:rPr>
        <w:t>tencia judicial proferida el 02/</w:t>
      </w:r>
      <w:r w:rsidRPr="0093150F">
        <w:rPr>
          <w:rFonts w:ascii="Arial" w:hAnsi="Arial" w:cs="Arial"/>
          <w:szCs w:val="24"/>
        </w:rPr>
        <w:t>05</w:t>
      </w:r>
      <w:r>
        <w:rPr>
          <w:rFonts w:ascii="Arial" w:hAnsi="Arial" w:cs="Arial"/>
          <w:szCs w:val="24"/>
        </w:rPr>
        <w:t>/</w:t>
      </w:r>
      <w:r w:rsidRPr="0093150F">
        <w:rPr>
          <w:rFonts w:ascii="Arial" w:hAnsi="Arial" w:cs="Arial"/>
          <w:szCs w:val="24"/>
        </w:rPr>
        <w:t xml:space="preserve">2008 por el Juzgado de Familia de Dosquebradas en la que se declaró la interdicción por demencia de Giovanni Jaramillo Franco, condición que además fue inscrita en su registro civil de nacimiento. </w:t>
      </w:r>
    </w:p>
    <w:p w14:paraId="28C1C333" w14:textId="77777777" w:rsidR="00634FB0" w:rsidRPr="0093150F" w:rsidRDefault="00634FB0" w:rsidP="00200E6B">
      <w:pPr>
        <w:spacing w:line="288" w:lineRule="auto"/>
        <w:ind w:firstLine="851"/>
        <w:contextualSpacing/>
        <w:rPr>
          <w:rFonts w:ascii="Arial" w:hAnsi="Arial" w:cs="Arial"/>
          <w:szCs w:val="24"/>
        </w:rPr>
      </w:pPr>
    </w:p>
    <w:p w14:paraId="2C6A4E2D" w14:textId="77777777" w:rsidR="00634FB0" w:rsidRPr="0093150F" w:rsidRDefault="00634FB0" w:rsidP="00200E6B">
      <w:pPr>
        <w:spacing w:line="288" w:lineRule="auto"/>
        <w:jc w:val="both"/>
        <w:rPr>
          <w:rFonts w:ascii="Arial" w:hAnsi="Arial" w:cs="Arial"/>
          <w:szCs w:val="24"/>
        </w:rPr>
      </w:pPr>
      <w:r w:rsidRPr="0093150F">
        <w:rPr>
          <w:rFonts w:ascii="Arial" w:hAnsi="Arial" w:cs="Arial"/>
          <w:b/>
          <w:color w:val="000000"/>
          <w:szCs w:val="24"/>
          <w:lang w:eastAsia="es-CO"/>
        </w:rPr>
        <w:t>3. Del recurso de apelación</w:t>
      </w:r>
    </w:p>
    <w:p w14:paraId="0545EC3E" w14:textId="77777777" w:rsidR="00634FB0" w:rsidRPr="0093150F" w:rsidRDefault="00634FB0" w:rsidP="00200E6B">
      <w:pPr>
        <w:spacing w:line="288" w:lineRule="auto"/>
        <w:contextualSpacing/>
        <w:jc w:val="both"/>
        <w:rPr>
          <w:rFonts w:ascii="Arial" w:hAnsi="Arial" w:cs="Arial"/>
          <w:szCs w:val="24"/>
        </w:rPr>
      </w:pPr>
    </w:p>
    <w:p w14:paraId="6684BC78" w14:textId="326D6B96" w:rsidR="00634FB0" w:rsidRDefault="00634FB0" w:rsidP="00200E6B">
      <w:pPr>
        <w:spacing w:line="288" w:lineRule="auto"/>
        <w:jc w:val="both"/>
        <w:rPr>
          <w:rFonts w:ascii="Arial" w:eastAsiaTheme="majorEastAsia" w:hAnsi="Arial" w:cs="Arial"/>
          <w:szCs w:val="24"/>
        </w:rPr>
      </w:pPr>
      <w:r>
        <w:rPr>
          <w:rFonts w:ascii="Arial" w:eastAsiaTheme="majorEastAsia" w:hAnsi="Arial" w:cs="Arial"/>
          <w:szCs w:val="24"/>
        </w:rPr>
        <w:t xml:space="preserve">Inconforme con la decisión, el interviniente </w:t>
      </w:r>
      <w:r w:rsidRPr="00ED17BB">
        <w:rPr>
          <w:rFonts w:ascii="Arial" w:eastAsiaTheme="majorEastAsia" w:hAnsi="Arial" w:cs="Arial"/>
          <w:i/>
          <w:szCs w:val="24"/>
        </w:rPr>
        <w:t>ad excludendum</w:t>
      </w:r>
      <w:r>
        <w:rPr>
          <w:rFonts w:ascii="Arial" w:eastAsiaTheme="majorEastAsia" w:hAnsi="Arial" w:cs="Arial"/>
          <w:szCs w:val="24"/>
        </w:rPr>
        <w:t xml:space="preserve"> argumentó que </w:t>
      </w:r>
      <w:r w:rsidRPr="00D74E24">
        <w:rPr>
          <w:rFonts w:ascii="Arial" w:hAnsi="Arial" w:cs="Arial"/>
        </w:rPr>
        <w:t xml:space="preserve">el certificado de medicina laboral por medio del cual </w:t>
      </w:r>
      <w:r>
        <w:rPr>
          <w:rFonts w:ascii="Arial" w:hAnsi="Arial" w:cs="Arial"/>
        </w:rPr>
        <w:t xml:space="preserve">se </w:t>
      </w:r>
      <w:r w:rsidRPr="00D74E24">
        <w:rPr>
          <w:rFonts w:ascii="Arial" w:hAnsi="Arial" w:cs="Arial"/>
        </w:rPr>
        <w:t xml:space="preserve">pretende demostrar la PCL </w:t>
      </w:r>
      <w:r>
        <w:rPr>
          <w:rFonts w:ascii="Arial" w:hAnsi="Arial" w:cs="Arial"/>
        </w:rPr>
        <w:t>d</w:t>
      </w:r>
      <w:r w:rsidRPr="00D74E24">
        <w:rPr>
          <w:rFonts w:ascii="Arial" w:hAnsi="Arial" w:cs="Arial"/>
        </w:rPr>
        <w:t xml:space="preserve">el </w:t>
      </w:r>
      <w:r>
        <w:rPr>
          <w:rFonts w:ascii="Arial" w:hAnsi="Arial" w:cs="Arial"/>
        </w:rPr>
        <w:t>Giovanni Jaramillo Franco se expidió hace más de 10 años (2007), sin que pueda solicitar a ninguna</w:t>
      </w:r>
      <w:r w:rsidRPr="00D74E24">
        <w:rPr>
          <w:rFonts w:ascii="Arial" w:hAnsi="Arial" w:cs="Arial"/>
        </w:rPr>
        <w:t xml:space="preserve"> junta que se </w:t>
      </w:r>
      <w:r>
        <w:rPr>
          <w:rFonts w:ascii="Arial" w:hAnsi="Arial" w:cs="Arial"/>
        </w:rPr>
        <w:t xml:space="preserve">le vuelva a </w:t>
      </w:r>
      <w:r w:rsidRPr="00D74E24">
        <w:rPr>
          <w:rFonts w:ascii="Arial" w:hAnsi="Arial" w:cs="Arial"/>
        </w:rPr>
        <w:t>califi</w:t>
      </w:r>
      <w:r>
        <w:rPr>
          <w:rFonts w:ascii="Arial" w:hAnsi="Arial" w:cs="Arial"/>
        </w:rPr>
        <w:t>car</w:t>
      </w:r>
      <w:r w:rsidRPr="00D74E24">
        <w:rPr>
          <w:rFonts w:ascii="Arial" w:hAnsi="Arial" w:cs="Arial"/>
        </w:rPr>
        <w:t xml:space="preserve">, </w:t>
      </w:r>
      <w:r>
        <w:rPr>
          <w:rFonts w:ascii="Arial" w:hAnsi="Arial" w:cs="Arial"/>
        </w:rPr>
        <w:t>salvo que provenga de una</w:t>
      </w:r>
      <w:r w:rsidRPr="00D74E24">
        <w:rPr>
          <w:rFonts w:ascii="Arial" w:hAnsi="Arial" w:cs="Arial"/>
        </w:rPr>
        <w:t xml:space="preserve"> orden </w:t>
      </w:r>
      <w:r>
        <w:rPr>
          <w:rFonts w:ascii="Arial" w:hAnsi="Arial" w:cs="Arial"/>
        </w:rPr>
        <w:t>del</w:t>
      </w:r>
      <w:r w:rsidRPr="00D74E24">
        <w:rPr>
          <w:rFonts w:ascii="Arial" w:hAnsi="Arial" w:cs="Arial"/>
        </w:rPr>
        <w:t xml:space="preserve"> juez</w:t>
      </w:r>
      <w:r>
        <w:rPr>
          <w:rFonts w:ascii="Arial" w:hAnsi="Arial" w:cs="Arial"/>
        </w:rPr>
        <w:t xml:space="preserve"> </w:t>
      </w:r>
      <w:r w:rsidRPr="00D74E24">
        <w:rPr>
          <w:rFonts w:ascii="Arial" w:hAnsi="Arial" w:cs="Arial"/>
        </w:rPr>
        <w:t xml:space="preserve">o </w:t>
      </w:r>
      <w:r>
        <w:rPr>
          <w:rFonts w:ascii="Arial" w:hAnsi="Arial" w:cs="Arial"/>
        </w:rPr>
        <w:t xml:space="preserve">de la parte misma; siendo indispensable que la </w:t>
      </w:r>
      <w:r w:rsidRPr="00D74E24">
        <w:rPr>
          <w:rFonts w:ascii="Arial" w:hAnsi="Arial" w:cs="Arial"/>
        </w:rPr>
        <w:t>discapacidad</w:t>
      </w:r>
      <w:r>
        <w:rPr>
          <w:rFonts w:ascii="Arial" w:hAnsi="Arial" w:cs="Arial"/>
        </w:rPr>
        <w:t xml:space="preserve"> </w:t>
      </w:r>
      <w:r w:rsidRPr="00D74E24">
        <w:rPr>
          <w:rFonts w:ascii="Arial" w:hAnsi="Arial" w:cs="Arial"/>
        </w:rPr>
        <w:t>quede</w:t>
      </w:r>
      <w:r>
        <w:rPr>
          <w:rFonts w:ascii="Arial" w:hAnsi="Arial" w:cs="Arial"/>
        </w:rPr>
        <w:t xml:space="preserve"> </w:t>
      </w:r>
      <w:r w:rsidRPr="00D74E24">
        <w:rPr>
          <w:rFonts w:ascii="Arial" w:hAnsi="Arial" w:cs="Arial"/>
        </w:rPr>
        <w:t xml:space="preserve">demostrada dentro del presente proceso, porque es </w:t>
      </w:r>
      <w:r>
        <w:rPr>
          <w:rFonts w:ascii="Arial" w:hAnsi="Arial" w:cs="Arial"/>
        </w:rPr>
        <w:t xml:space="preserve">la razón </w:t>
      </w:r>
      <w:r w:rsidRPr="00D74E24">
        <w:rPr>
          <w:rFonts w:ascii="Arial" w:hAnsi="Arial" w:cs="Arial"/>
        </w:rPr>
        <w:t>para ser beneficiario de la pensión de sobrevivientes</w:t>
      </w:r>
      <w:r>
        <w:rPr>
          <w:rFonts w:ascii="Arial" w:hAnsi="Arial" w:cs="Arial"/>
        </w:rPr>
        <w:t xml:space="preserve">, máxime que de conformidad con el </w:t>
      </w:r>
      <w:r w:rsidRPr="00D74E24">
        <w:rPr>
          <w:rFonts w:ascii="Arial" w:hAnsi="Arial" w:cs="Arial"/>
        </w:rPr>
        <w:t xml:space="preserve">artículo 142 de la </w:t>
      </w:r>
      <w:r>
        <w:rPr>
          <w:rFonts w:ascii="Arial" w:hAnsi="Arial" w:cs="Arial"/>
        </w:rPr>
        <w:t xml:space="preserve">Ley 019 de 2012 se le permite recurrir la calificación </w:t>
      </w:r>
      <w:r w:rsidRPr="00D74E24">
        <w:rPr>
          <w:rFonts w:ascii="Arial" w:hAnsi="Arial" w:cs="Arial"/>
        </w:rPr>
        <w:t>ante la junta nacional</w:t>
      </w:r>
      <w:r>
        <w:rPr>
          <w:rFonts w:ascii="Arial" w:hAnsi="Arial" w:cs="Arial"/>
        </w:rPr>
        <w:t xml:space="preserve">. </w:t>
      </w:r>
    </w:p>
    <w:p w14:paraId="63FAC9A8" w14:textId="77777777" w:rsidR="00215965" w:rsidRPr="0093150F" w:rsidRDefault="00215965" w:rsidP="00200E6B">
      <w:pPr>
        <w:spacing w:line="288" w:lineRule="auto"/>
        <w:contextualSpacing/>
        <w:jc w:val="both"/>
        <w:rPr>
          <w:rFonts w:ascii="Arial" w:hAnsi="Arial" w:cs="Arial"/>
          <w:b/>
          <w:szCs w:val="24"/>
        </w:rPr>
      </w:pPr>
    </w:p>
    <w:p w14:paraId="2131923D" w14:textId="77777777" w:rsidR="002F74A4" w:rsidRPr="0093150F" w:rsidRDefault="002F74A4" w:rsidP="00200E6B">
      <w:pPr>
        <w:shd w:val="clear" w:color="auto" w:fill="FFFFFF"/>
        <w:tabs>
          <w:tab w:val="left" w:pos="5197"/>
        </w:tabs>
        <w:spacing w:line="288" w:lineRule="auto"/>
        <w:jc w:val="center"/>
        <w:rPr>
          <w:rFonts w:ascii="Arial" w:hAnsi="Arial" w:cs="Arial"/>
          <w:b/>
          <w:szCs w:val="24"/>
        </w:rPr>
      </w:pPr>
      <w:r w:rsidRPr="0093150F">
        <w:rPr>
          <w:rFonts w:ascii="Arial" w:hAnsi="Arial" w:cs="Arial"/>
          <w:b/>
          <w:szCs w:val="24"/>
        </w:rPr>
        <w:t>CONSIDERACIONES</w:t>
      </w:r>
    </w:p>
    <w:p w14:paraId="730DE1F1" w14:textId="77777777" w:rsidR="00DA2F29" w:rsidRPr="00243669" w:rsidRDefault="00DA2F29" w:rsidP="00200E6B">
      <w:pPr>
        <w:spacing w:line="288" w:lineRule="auto"/>
        <w:ind w:firstLine="851"/>
        <w:contextualSpacing/>
        <w:rPr>
          <w:rFonts w:ascii="Arial" w:hAnsi="Arial" w:cs="Arial"/>
          <w:szCs w:val="24"/>
        </w:rPr>
      </w:pPr>
    </w:p>
    <w:p w14:paraId="49F59662" w14:textId="1DF53918" w:rsidR="002F74A4" w:rsidRPr="0093150F" w:rsidRDefault="00A76686" w:rsidP="00200E6B">
      <w:pPr>
        <w:shd w:val="clear" w:color="auto" w:fill="FFFFFF"/>
        <w:tabs>
          <w:tab w:val="left" w:pos="5197"/>
        </w:tabs>
        <w:spacing w:line="288" w:lineRule="auto"/>
        <w:rPr>
          <w:rFonts w:ascii="Arial" w:hAnsi="Arial" w:cs="Arial"/>
          <w:b/>
          <w:szCs w:val="24"/>
        </w:rPr>
      </w:pPr>
      <w:r w:rsidRPr="0093150F">
        <w:rPr>
          <w:rFonts w:ascii="Arial" w:hAnsi="Arial" w:cs="Arial"/>
          <w:b/>
          <w:szCs w:val="24"/>
        </w:rPr>
        <w:lastRenderedPageBreak/>
        <w:t>1.</w:t>
      </w:r>
      <w:r w:rsidR="000012B7" w:rsidRPr="0093150F">
        <w:rPr>
          <w:rFonts w:ascii="Arial" w:hAnsi="Arial" w:cs="Arial"/>
          <w:b/>
          <w:szCs w:val="24"/>
        </w:rPr>
        <w:t xml:space="preserve"> </w:t>
      </w:r>
      <w:r w:rsidR="002E7172" w:rsidRPr="0093150F">
        <w:rPr>
          <w:rFonts w:ascii="Arial" w:hAnsi="Arial" w:cs="Arial"/>
          <w:b/>
          <w:szCs w:val="24"/>
        </w:rPr>
        <w:t>Del problema jurídico</w:t>
      </w:r>
    </w:p>
    <w:p w14:paraId="6D970125" w14:textId="77777777" w:rsidR="00A76686" w:rsidRPr="0093150F" w:rsidRDefault="00A76686" w:rsidP="00200E6B">
      <w:pPr>
        <w:shd w:val="clear" w:color="auto" w:fill="FFFFFF"/>
        <w:tabs>
          <w:tab w:val="left" w:pos="5197"/>
        </w:tabs>
        <w:spacing w:line="288" w:lineRule="auto"/>
        <w:rPr>
          <w:rFonts w:ascii="Arial" w:hAnsi="Arial" w:cs="Arial"/>
          <w:szCs w:val="24"/>
        </w:rPr>
      </w:pPr>
    </w:p>
    <w:p w14:paraId="5513D696" w14:textId="77777777" w:rsidR="00A76686" w:rsidRPr="0093150F" w:rsidRDefault="00A76686" w:rsidP="00200E6B">
      <w:pPr>
        <w:shd w:val="clear" w:color="auto" w:fill="FFFFFF"/>
        <w:tabs>
          <w:tab w:val="left" w:pos="5197"/>
        </w:tabs>
        <w:spacing w:line="288" w:lineRule="auto"/>
        <w:rPr>
          <w:rFonts w:ascii="Arial" w:hAnsi="Arial" w:cs="Arial"/>
          <w:szCs w:val="24"/>
        </w:rPr>
      </w:pPr>
      <w:r w:rsidRPr="0093150F">
        <w:rPr>
          <w:rFonts w:ascii="Arial" w:hAnsi="Arial" w:cs="Arial"/>
          <w:szCs w:val="24"/>
        </w:rPr>
        <w:t>Visto el recuento anterior, la Sala se pregunta:</w:t>
      </w:r>
    </w:p>
    <w:p w14:paraId="751C12ED" w14:textId="77777777" w:rsidR="002F74A4" w:rsidRPr="0093150F" w:rsidRDefault="002F74A4" w:rsidP="00200E6B">
      <w:pPr>
        <w:shd w:val="clear" w:color="auto" w:fill="FFFFFF"/>
        <w:tabs>
          <w:tab w:val="left" w:pos="5197"/>
        </w:tabs>
        <w:spacing w:line="288" w:lineRule="auto"/>
        <w:contextualSpacing/>
        <w:jc w:val="both"/>
        <w:rPr>
          <w:rFonts w:ascii="Arial" w:hAnsi="Arial" w:cs="Arial"/>
          <w:color w:val="000000"/>
          <w:szCs w:val="24"/>
          <w:lang w:eastAsia="es-CO"/>
        </w:rPr>
      </w:pPr>
    </w:p>
    <w:p w14:paraId="2B7BA9F2" w14:textId="5E19E3C0" w:rsidR="00EA5F8F" w:rsidRPr="0093150F" w:rsidRDefault="00EA5F8F" w:rsidP="00200E6B">
      <w:pPr>
        <w:pStyle w:val="Textoindependiente"/>
        <w:spacing w:line="288" w:lineRule="auto"/>
        <w:contextualSpacing/>
        <w:rPr>
          <w:bCs/>
          <w:iCs/>
          <w:szCs w:val="24"/>
        </w:rPr>
      </w:pPr>
      <w:r w:rsidRPr="0093150F">
        <w:rPr>
          <w:bCs/>
          <w:iCs/>
          <w:szCs w:val="24"/>
        </w:rPr>
        <w:t>¿</w:t>
      </w:r>
      <w:r w:rsidR="00215965" w:rsidRPr="0093150F">
        <w:rPr>
          <w:bCs/>
          <w:iCs/>
          <w:szCs w:val="24"/>
        </w:rPr>
        <w:t>La prueba pericial solicitada cumple</w:t>
      </w:r>
      <w:r w:rsidRPr="0093150F">
        <w:rPr>
          <w:bCs/>
          <w:iCs/>
          <w:szCs w:val="24"/>
        </w:rPr>
        <w:t xml:space="preserve"> con los requisitos </w:t>
      </w:r>
      <w:r w:rsidR="00215965" w:rsidRPr="0093150F">
        <w:rPr>
          <w:bCs/>
          <w:iCs/>
          <w:szCs w:val="24"/>
        </w:rPr>
        <w:t>intrínsecos</w:t>
      </w:r>
      <w:r w:rsidRPr="0093150F">
        <w:rPr>
          <w:bCs/>
          <w:iCs/>
          <w:szCs w:val="24"/>
        </w:rPr>
        <w:t xml:space="preserve"> para que sea procedente su decreto?</w:t>
      </w:r>
    </w:p>
    <w:p w14:paraId="6941645F" w14:textId="77777777" w:rsidR="00215965" w:rsidRPr="0093150F" w:rsidRDefault="00215965" w:rsidP="00200E6B">
      <w:pPr>
        <w:shd w:val="clear" w:color="auto" w:fill="FFFFFF"/>
        <w:tabs>
          <w:tab w:val="left" w:pos="5197"/>
        </w:tabs>
        <w:spacing w:line="288" w:lineRule="auto"/>
        <w:jc w:val="both"/>
        <w:rPr>
          <w:rFonts w:ascii="Arial" w:hAnsi="Arial" w:cs="Arial"/>
          <w:b/>
          <w:szCs w:val="24"/>
        </w:rPr>
      </w:pPr>
    </w:p>
    <w:p w14:paraId="27C7B293" w14:textId="7F0AEFD5" w:rsidR="001F22E3" w:rsidRPr="0093150F" w:rsidRDefault="007D3930" w:rsidP="00200E6B">
      <w:pPr>
        <w:shd w:val="clear" w:color="auto" w:fill="FFFFFF"/>
        <w:tabs>
          <w:tab w:val="left" w:pos="5197"/>
        </w:tabs>
        <w:spacing w:line="288" w:lineRule="auto"/>
        <w:jc w:val="both"/>
        <w:rPr>
          <w:rFonts w:ascii="Arial" w:hAnsi="Arial" w:cs="Arial"/>
          <w:b/>
          <w:szCs w:val="24"/>
        </w:rPr>
      </w:pPr>
      <w:r w:rsidRPr="0093150F">
        <w:rPr>
          <w:rFonts w:ascii="Arial" w:hAnsi="Arial" w:cs="Arial"/>
          <w:b/>
          <w:szCs w:val="24"/>
        </w:rPr>
        <w:t>2</w:t>
      </w:r>
      <w:r w:rsidR="001D7466" w:rsidRPr="0093150F">
        <w:rPr>
          <w:rFonts w:ascii="Arial" w:hAnsi="Arial" w:cs="Arial"/>
          <w:b/>
          <w:szCs w:val="24"/>
        </w:rPr>
        <w:t xml:space="preserve">. </w:t>
      </w:r>
      <w:r w:rsidR="002E7172" w:rsidRPr="0093150F">
        <w:rPr>
          <w:rFonts w:ascii="Arial" w:hAnsi="Arial" w:cs="Arial"/>
          <w:b/>
          <w:szCs w:val="24"/>
        </w:rPr>
        <w:t>Solución al problema jurídico</w:t>
      </w:r>
    </w:p>
    <w:p w14:paraId="334D9435" w14:textId="77777777" w:rsidR="009208FE" w:rsidRPr="00243669" w:rsidRDefault="009208FE" w:rsidP="00200E6B">
      <w:pPr>
        <w:spacing w:line="288" w:lineRule="auto"/>
        <w:ind w:firstLine="851"/>
        <w:contextualSpacing/>
        <w:rPr>
          <w:rFonts w:ascii="Arial" w:hAnsi="Arial" w:cs="Arial"/>
          <w:szCs w:val="24"/>
        </w:rPr>
      </w:pPr>
    </w:p>
    <w:p w14:paraId="65184D61" w14:textId="77777777" w:rsidR="00836C4E" w:rsidRPr="0093150F" w:rsidRDefault="00836C4E" w:rsidP="00200E6B">
      <w:pPr>
        <w:pStyle w:val="Sinespaciado"/>
        <w:spacing w:line="288" w:lineRule="auto"/>
        <w:contextualSpacing/>
        <w:jc w:val="both"/>
        <w:rPr>
          <w:rFonts w:ascii="Arial" w:hAnsi="Arial" w:cs="Arial"/>
          <w:b/>
          <w:iCs/>
          <w:sz w:val="24"/>
          <w:szCs w:val="24"/>
        </w:rPr>
      </w:pPr>
      <w:r w:rsidRPr="0093150F">
        <w:rPr>
          <w:rFonts w:ascii="Arial" w:hAnsi="Arial" w:cs="Arial"/>
          <w:b/>
          <w:sz w:val="24"/>
          <w:szCs w:val="24"/>
        </w:rPr>
        <w:t xml:space="preserve">2.1 </w:t>
      </w:r>
      <w:r w:rsidRPr="0093150F">
        <w:rPr>
          <w:rFonts w:ascii="Arial" w:hAnsi="Arial" w:cs="Arial"/>
          <w:b/>
          <w:iCs/>
          <w:sz w:val="24"/>
          <w:szCs w:val="24"/>
        </w:rPr>
        <w:t>Requisitos para el decreto de la prueba</w:t>
      </w:r>
    </w:p>
    <w:p w14:paraId="0CB4857A" w14:textId="77777777" w:rsidR="00215965" w:rsidRPr="0093150F" w:rsidRDefault="00215965" w:rsidP="00200E6B">
      <w:pPr>
        <w:pStyle w:val="Sinespaciado"/>
        <w:spacing w:line="288" w:lineRule="auto"/>
        <w:contextualSpacing/>
        <w:jc w:val="both"/>
        <w:rPr>
          <w:rFonts w:ascii="Arial" w:hAnsi="Arial" w:cs="Arial"/>
          <w:sz w:val="24"/>
          <w:szCs w:val="24"/>
        </w:rPr>
      </w:pPr>
    </w:p>
    <w:p w14:paraId="4BC4ECE5" w14:textId="4CB932F4" w:rsidR="00836C4E" w:rsidRPr="0093150F" w:rsidRDefault="008A7B0C" w:rsidP="00200E6B">
      <w:pPr>
        <w:pStyle w:val="Sinespaciado"/>
        <w:spacing w:line="288" w:lineRule="auto"/>
        <w:contextualSpacing/>
        <w:jc w:val="both"/>
        <w:rPr>
          <w:rFonts w:ascii="Arial" w:hAnsi="Arial" w:cs="Arial"/>
          <w:sz w:val="24"/>
          <w:szCs w:val="24"/>
        </w:rPr>
      </w:pPr>
      <w:r w:rsidRPr="0093150F">
        <w:rPr>
          <w:rFonts w:ascii="Arial" w:hAnsi="Arial" w:cs="Arial"/>
          <w:sz w:val="24"/>
          <w:szCs w:val="24"/>
        </w:rPr>
        <w:t>El artículo 169 del C.G.P. establece que e</w:t>
      </w:r>
      <w:r w:rsidR="00836C4E" w:rsidRPr="0093150F">
        <w:rPr>
          <w:rFonts w:ascii="Arial" w:hAnsi="Arial" w:cs="Arial"/>
          <w:sz w:val="24"/>
          <w:szCs w:val="24"/>
        </w:rPr>
        <w:t xml:space="preserve">l juez para decretar la prueba pedida oportunamente, debe emprender el estudio de los requisitos intrínsecos de la misma, </w:t>
      </w:r>
      <w:r w:rsidRPr="0093150F">
        <w:rPr>
          <w:rFonts w:ascii="Arial" w:hAnsi="Arial" w:cs="Arial"/>
          <w:sz w:val="24"/>
          <w:szCs w:val="24"/>
        </w:rPr>
        <w:t>esto es, que la prueba resulte útil para la verificación de los hechos relacionados con las alegaciones de las partes, es decir, que resulte eficaz en su propósito. Lo</w:t>
      </w:r>
      <w:r w:rsidR="00CF7635" w:rsidRPr="0093150F">
        <w:rPr>
          <w:rFonts w:ascii="Arial" w:hAnsi="Arial" w:cs="Arial"/>
          <w:sz w:val="24"/>
          <w:szCs w:val="24"/>
        </w:rPr>
        <w:t>s</w:t>
      </w:r>
      <w:r w:rsidRPr="0093150F">
        <w:rPr>
          <w:rFonts w:ascii="Arial" w:hAnsi="Arial" w:cs="Arial"/>
          <w:sz w:val="24"/>
          <w:szCs w:val="24"/>
        </w:rPr>
        <w:t xml:space="preserve"> elementos configurativos de tal eficacia son</w:t>
      </w:r>
      <w:r w:rsidR="00836C4E" w:rsidRPr="0093150F">
        <w:rPr>
          <w:rFonts w:ascii="Arial" w:hAnsi="Arial" w:cs="Arial"/>
          <w:sz w:val="24"/>
          <w:szCs w:val="24"/>
        </w:rPr>
        <w:t>: la pertinencia, conducencia, utilidad y no estar prohibida por la ley.</w:t>
      </w:r>
      <w:r w:rsidR="00215965" w:rsidRPr="0093150F">
        <w:rPr>
          <w:rFonts w:ascii="Arial" w:hAnsi="Arial" w:cs="Arial"/>
          <w:sz w:val="24"/>
          <w:szCs w:val="24"/>
        </w:rPr>
        <w:t xml:space="preserve"> </w:t>
      </w:r>
      <w:r w:rsidR="00836C4E" w:rsidRPr="0093150F">
        <w:rPr>
          <w:rFonts w:ascii="Arial" w:hAnsi="Arial" w:cs="Arial"/>
          <w:sz w:val="24"/>
          <w:szCs w:val="24"/>
        </w:rPr>
        <w:t>Así mismo, deberá verificar si satisface los presupuestos dispuestos en la norma adjetiva para pedir cada medio probatorio en particular.</w:t>
      </w:r>
    </w:p>
    <w:p w14:paraId="5CC0E036" w14:textId="77777777" w:rsidR="00836C4E" w:rsidRPr="00243669" w:rsidRDefault="00836C4E" w:rsidP="00200E6B">
      <w:pPr>
        <w:spacing w:line="288" w:lineRule="auto"/>
        <w:ind w:firstLine="851"/>
        <w:contextualSpacing/>
        <w:rPr>
          <w:rFonts w:ascii="Arial" w:hAnsi="Arial" w:cs="Arial"/>
          <w:szCs w:val="24"/>
        </w:rPr>
      </w:pPr>
    </w:p>
    <w:p w14:paraId="6E665B58" w14:textId="77777777" w:rsidR="00836C4E" w:rsidRDefault="00836C4E" w:rsidP="00200E6B">
      <w:pPr>
        <w:pStyle w:val="Sinespaciado"/>
        <w:spacing w:line="288" w:lineRule="auto"/>
        <w:contextualSpacing/>
        <w:jc w:val="both"/>
        <w:rPr>
          <w:rFonts w:ascii="Arial" w:hAnsi="Arial" w:cs="Arial"/>
          <w:b/>
          <w:sz w:val="24"/>
          <w:szCs w:val="24"/>
        </w:rPr>
      </w:pPr>
      <w:r w:rsidRPr="0093150F">
        <w:rPr>
          <w:rFonts w:ascii="Arial" w:hAnsi="Arial" w:cs="Arial"/>
          <w:b/>
          <w:sz w:val="24"/>
          <w:szCs w:val="24"/>
        </w:rPr>
        <w:t>2.2 Requisitos intrínsecos</w:t>
      </w:r>
    </w:p>
    <w:p w14:paraId="2AC5367B" w14:textId="77777777" w:rsidR="00634FB0" w:rsidRPr="0093150F" w:rsidRDefault="00634FB0" w:rsidP="00200E6B">
      <w:pPr>
        <w:pStyle w:val="Sinespaciado"/>
        <w:spacing w:line="288" w:lineRule="auto"/>
        <w:contextualSpacing/>
        <w:jc w:val="both"/>
        <w:rPr>
          <w:rFonts w:ascii="Arial" w:hAnsi="Arial" w:cs="Arial"/>
          <w:b/>
          <w:sz w:val="24"/>
          <w:szCs w:val="24"/>
        </w:rPr>
      </w:pPr>
    </w:p>
    <w:p w14:paraId="79E77C74" w14:textId="3DA233F9" w:rsidR="00836C4E" w:rsidRPr="0093150F" w:rsidRDefault="00836C4E" w:rsidP="00200E6B">
      <w:pPr>
        <w:pStyle w:val="Sinespaciado"/>
        <w:spacing w:line="288" w:lineRule="auto"/>
        <w:contextualSpacing/>
        <w:jc w:val="both"/>
        <w:rPr>
          <w:rFonts w:ascii="Arial" w:hAnsi="Arial" w:cs="Arial"/>
          <w:sz w:val="24"/>
          <w:szCs w:val="24"/>
        </w:rPr>
      </w:pPr>
      <w:r w:rsidRPr="0093150F">
        <w:rPr>
          <w:rFonts w:ascii="Arial" w:hAnsi="Arial" w:cs="Arial"/>
          <w:sz w:val="24"/>
          <w:szCs w:val="24"/>
        </w:rPr>
        <w:t>Estos se encuentran mencionados en el artículo 168 del CGP, al establecer que procede el rechazo de plano de las pruebas ilícitas, notoriamente impertinentes, inconducentes y manifiestamente superfluas o inútiles</w:t>
      </w:r>
      <w:r w:rsidR="00215965" w:rsidRPr="0093150F">
        <w:rPr>
          <w:rFonts w:ascii="Arial" w:hAnsi="Arial" w:cs="Arial"/>
          <w:sz w:val="24"/>
          <w:szCs w:val="24"/>
        </w:rPr>
        <w:t>.</w:t>
      </w:r>
      <w:r w:rsidRPr="0093150F">
        <w:rPr>
          <w:rFonts w:ascii="Arial" w:hAnsi="Arial" w:cs="Arial"/>
          <w:sz w:val="24"/>
          <w:szCs w:val="24"/>
        </w:rPr>
        <w:t xml:space="preserve"> </w:t>
      </w:r>
    </w:p>
    <w:p w14:paraId="77E489D6" w14:textId="77777777" w:rsidR="00215965" w:rsidRPr="0093150F" w:rsidRDefault="00215965" w:rsidP="00200E6B">
      <w:pPr>
        <w:pStyle w:val="Sinespaciado"/>
        <w:spacing w:line="288" w:lineRule="auto"/>
        <w:contextualSpacing/>
        <w:jc w:val="both"/>
        <w:rPr>
          <w:rFonts w:ascii="Arial" w:hAnsi="Arial" w:cs="Arial"/>
          <w:sz w:val="24"/>
          <w:szCs w:val="24"/>
        </w:rPr>
      </w:pPr>
    </w:p>
    <w:p w14:paraId="153EC2DC" w14:textId="21749866" w:rsidR="00836C4E" w:rsidRPr="0093150F" w:rsidRDefault="008A7B0C" w:rsidP="00200E6B">
      <w:pPr>
        <w:pStyle w:val="Sinespaciado"/>
        <w:spacing w:line="288" w:lineRule="auto"/>
        <w:contextualSpacing/>
        <w:jc w:val="both"/>
        <w:rPr>
          <w:rFonts w:ascii="Arial" w:hAnsi="Arial" w:cs="Arial"/>
          <w:sz w:val="24"/>
          <w:szCs w:val="24"/>
        </w:rPr>
      </w:pPr>
      <w:r w:rsidRPr="0093150F">
        <w:rPr>
          <w:rFonts w:ascii="Arial" w:hAnsi="Arial" w:cs="Arial"/>
          <w:sz w:val="24"/>
          <w:szCs w:val="24"/>
        </w:rPr>
        <w:t xml:space="preserve">Ahora bien, en cuanto a la ilicitud de la prueba, funda </w:t>
      </w:r>
      <w:r w:rsidR="00836C4E" w:rsidRPr="0093150F">
        <w:rPr>
          <w:rFonts w:ascii="Arial" w:hAnsi="Arial" w:cs="Arial"/>
          <w:sz w:val="24"/>
          <w:szCs w:val="24"/>
        </w:rPr>
        <w:t>su respaldo constitucional en el artículo 29, que señala que es nula de pleno derecho la prueba obtenida con violación del debido proceso. Ahora la prueba puede ser ilícita o ilegal, según la perspectiva, sustancial la primera y formal la segunda.</w:t>
      </w:r>
    </w:p>
    <w:p w14:paraId="526730DE" w14:textId="77777777" w:rsidR="008A7B0C" w:rsidRPr="0093150F" w:rsidRDefault="008A7B0C" w:rsidP="00200E6B">
      <w:pPr>
        <w:pStyle w:val="Sinespaciado"/>
        <w:spacing w:line="288" w:lineRule="auto"/>
        <w:contextualSpacing/>
        <w:jc w:val="both"/>
        <w:rPr>
          <w:rFonts w:ascii="Arial" w:hAnsi="Arial" w:cs="Arial"/>
          <w:sz w:val="24"/>
          <w:szCs w:val="24"/>
        </w:rPr>
      </w:pPr>
    </w:p>
    <w:p w14:paraId="71E70BD5" w14:textId="208F5054" w:rsidR="008A7B0C" w:rsidRPr="0093150F" w:rsidRDefault="008A7B0C" w:rsidP="00200E6B">
      <w:pPr>
        <w:spacing w:line="288" w:lineRule="auto"/>
        <w:jc w:val="both"/>
        <w:rPr>
          <w:rFonts w:ascii="Arial" w:hAnsi="Arial" w:cs="Arial"/>
          <w:szCs w:val="24"/>
        </w:rPr>
      </w:pPr>
      <w:r w:rsidRPr="0093150F">
        <w:rPr>
          <w:rFonts w:ascii="Arial" w:hAnsi="Arial" w:cs="Arial"/>
          <w:szCs w:val="24"/>
        </w:rPr>
        <w:t>Por otro lado, en cuanto a los requisitos restantes es preciso resaltar que las solicitudes probatorias tienen límites (pertinencia, necesidad y conducencia) y p</w:t>
      </w:r>
      <w:r w:rsidR="00CF7635" w:rsidRPr="0093150F">
        <w:rPr>
          <w:rFonts w:ascii="Arial" w:hAnsi="Arial" w:cs="Arial"/>
          <w:szCs w:val="24"/>
        </w:rPr>
        <w:t>or ello, el juez de instancia puede</w:t>
      </w:r>
      <w:r w:rsidRPr="0093150F">
        <w:rPr>
          <w:rFonts w:ascii="Arial" w:hAnsi="Arial" w:cs="Arial"/>
          <w:szCs w:val="24"/>
        </w:rPr>
        <w:t xml:space="preserve"> prescindir de algún medio demostrativo cuando</w:t>
      </w:r>
      <w:r w:rsidR="00CF7635" w:rsidRPr="0093150F">
        <w:rPr>
          <w:rFonts w:ascii="Arial" w:hAnsi="Arial" w:cs="Arial"/>
          <w:szCs w:val="24"/>
        </w:rPr>
        <w:t>:</w:t>
      </w:r>
      <w:r w:rsidRPr="0093150F">
        <w:rPr>
          <w:rFonts w:ascii="Arial" w:hAnsi="Arial" w:cs="Arial"/>
          <w:szCs w:val="24"/>
        </w:rPr>
        <w:t xml:space="preserve"> </w:t>
      </w:r>
      <w:r w:rsidRPr="0093150F">
        <w:rPr>
          <w:rFonts w:ascii="Arial" w:hAnsi="Arial" w:cs="Arial"/>
          <w:i/>
          <w:szCs w:val="24"/>
        </w:rPr>
        <w:t>i)</w:t>
      </w:r>
      <w:r w:rsidRPr="0093150F">
        <w:rPr>
          <w:rFonts w:ascii="Arial" w:hAnsi="Arial" w:cs="Arial"/>
          <w:szCs w:val="24"/>
        </w:rPr>
        <w:t xml:space="preserve"> el hecho que se pretende acreditar puede obtenerse a través de otros elementos acreditativos ya decretados; </w:t>
      </w:r>
      <w:r w:rsidRPr="0093150F">
        <w:rPr>
          <w:rFonts w:ascii="Arial" w:hAnsi="Arial" w:cs="Arial"/>
          <w:i/>
          <w:szCs w:val="24"/>
        </w:rPr>
        <w:t xml:space="preserve">ii) </w:t>
      </w:r>
      <w:r w:rsidRPr="0093150F">
        <w:rPr>
          <w:rFonts w:ascii="Arial" w:hAnsi="Arial" w:cs="Arial"/>
          <w:szCs w:val="24"/>
        </w:rPr>
        <w:t xml:space="preserve">el medio solicitado es irrelevante para descubrir el hecho a probar. En esos casos, el decreto de dichas pruebas influirían notoriamente en la economía y lealtad procesal que debe </w:t>
      </w:r>
      <w:r w:rsidR="00D80FF3" w:rsidRPr="0093150F">
        <w:rPr>
          <w:rFonts w:ascii="Arial" w:hAnsi="Arial" w:cs="Arial"/>
          <w:szCs w:val="24"/>
        </w:rPr>
        <w:t xml:space="preserve">confluir en un trámite judicial. </w:t>
      </w:r>
    </w:p>
    <w:p w14:paraId="2B69D854" w14:textId="77777777" w:rsidR="00215965" w:rsidRPr="0093150F" w:rsidRDefault="00215965" w:rsidP="00200E6B">
      <w:pPr>
        <w:spacing w:line="288" w:lineRule="auto"/>
        <w:jc w:val="both"/>
        <w:rPr>
          <w:rFonts w:ascii="Arial" w:hAnsi="Arial" w:cs="Arial"/>
          <w:szCs w:val="24"/>
        </w:rPr>
      </w:pPr>
    </w:p>
    <w:p w14:paraId="169CE942" w14:textId="0DE74BCF" w:rsidR="00215965" w:rsidRPr="0093150F" w:rsidRDefault="00215965" w:rsidP="00200E6B">
      <w:pPr>
        <w:spacing w:line="288" w:lineRule="auto"/>
        <w:jc w:val="both"/>
        <w:rPr>
          <w:rFonts w:ascii="Arial" w:hAnsi="Arial" w:cs="Arial"/>
          <w:szCs w:val="24"/>
        </w:rPr>
      </w:pPr>
      <w:r w:rsidRPr="0093150F">
        <w:rPr>
          <w:rFonts w:ascii="Arial" w:hAnsi="Arial" w:cs="Arial"/>
          <w:szCs w:val="24"/>
        </w:rPr>
        <w:t>Específicamente</w:t>
      </w:r>
      <w:r w:rsidR="005474E6" w:rsidRPr="0093150F">
        <w:rPr>
          <w:rFonts w:ascii="Arial" w:hAnsi="Arial" w:cs="Arial"/>
          <w:szCs w:val="24"/>
        </w:rPr>
        <w:t xml:space="preserve">, la pertinencia de un medio probatorio implica una relación directa entre el hecho a probar y este, a su vez la conducencia envuelve la idoneidad legal del medio probatorio con el hecho y por ello, en algunos eventos la legislación solo admite algunos medios para dar cuenta de un </w:t>
      </w:r>
      <w:r w:rsidR="005474E6" w:rsidRPr="0093150F">
        <w:rPr>
          <w:rFonts w:ascii="Arial" w:hAnsi="Arial" w:cs="Arial"/>
          <w:i/>
          <w:szCs w:val="24"/>
        </w:rPr>
        <w:t>factum,</w:t>
      </w:r>
      <w:r w:rsidR="005474E6" w:rsidRPr="0093150F">
        <w:rPr>
          <w:rFonts w:ascii="Arial" w:hAnsi="Arial" w:cs="Arial"/>
          <w:szCs w:val="24"/>
        </w:rPr>
        <w:t xml:space="preserve"> como un registro civil de nacimiento. Por último, la necesidad o utilidad de la prueba nos remonta a que el hecho en discusión no cuente ya con otra probanza que nos permita acreditarlo, además que el mismo deba contribuir al real convencimiento del juzgador.</w:t>
      </w:r>
    </w:p>
    <w:p w14:paraId="49DF9A91" w14:textId="77777777" w:rsidR="004552A6" w:rsidRDefault="004552A6" w:rsidP="00200E6B">
      <w:pPr>
        <w:shd w:val="clear" w:color="auto" w:fill="FFFFFF"/>
        <w:tabs>
          <w:tab w:val="left" w:pos="5197"/>
        </w:tabs>
        <w:spacing w:line="288" w:lineRule="auto"/>
        <w:contextualSpacing/>
        <w:jc w:val="both"/>
        <w:rPr>
          <w:rFonts w:ascii="Arial" w:hAnsi="Arial" w:cs="Arial"/>
          <w:b/>
          <w:color w:val="000000"/>
          <w:szCs w:val="24"/>
          <w:lang w:eastAsia="es-CO"/>
        </w:rPr>
      </w:pPr>
    </w:p>
    <w:p w14:paraId="09AA9FDB" w14:textId="77777777" w:rsidR="00D80FF3" w:rsidRPr="0093150F" w:rsidRDefault="00D80FF3" w:rsidP="00200E6B">
      <w:pPr>
        <w:shd w:val="clear" w:color="auto" w:fill="FFFFFF"/>
        <w:tabs>
          <w:tab w:val="left" w:pos="5197"/>
        </w:tabs>
        <w:spacing w:line="288" w:lineRule="auto"/>
        <w:contextualSpacing/>
        <w:jc w:val="both"/>
        <w:rPr>
          <w:rFonts w:ascii="Arial" w:hAnsi="Arial" w:cs="Arial"/>
          <w:b/>
          <w:color w:val="000000"/>
          <w:szCs w:val="24"/>
          <w:lang w:eastAsia="es-CO"/>
        </w:rPr>
      </w:pPr>
      <w:r w:rsidRPr="0093150F">
        <w:rPr>
          <w:rFonts w:ascii="Arial" w:hAnsi="Arial" w:cs="Arial"/>
          <w:b/>
          <w:color w:val="000000"/>
          <w:szCs w:val="24"/>
          <w:lang w:eastAsia="es-CO"/>
        </w:rPr>
        <w:lastRenderedPageBreak/>
        <w:t>2.1.2 Fundamento fáctico</w:t>
      </w:r>
    </w:p>
    <w:p w14:paraId="110756DA" w14:textId="77777777" w:rsidR="00BA0FE6" w:rsidRPr="0093150F" w:rsidRDefault="00BA0FE6" w:rsidP="00200E6B">
      <w:pPr>
        <w:shd w:val="clear" w:color="auto" w:fill="FFFFFF"/>
        <w:tabs>
          <w:tab w:val="left" w:pos="5197"/>
        </w:tabs>
        <w:spacing w:line="288" w:lineRule="auto"/>
        <w:contextualSpacing/>
        <w:jc w:val="both"/>
        <w:rPr>
          <w:rFonts w:ascii="Arial" w:hAnsi="Arial" w:cs="Arial"/>
          <w:b/>
          <w:color w:val="000000"/>
          <w:szCs w:val="24"/>
          <w:lang w:eastAsia="es-CO"/>
        </w:rPr>
      </w:pPr>
    </w:p>
    <w:p w14:paraId="243B1E60" w14:textId="6D9378EA" w:rsidR="00411389" w:rsidRPr="0093150F" w:rsidRDefault="00F211A5" w:rsidP="00200E6B">
      <w:pPr>
        <w:shd w:val="clear" w:color="auto" w:fill="FFFFFF"/>
        <w:tabs>
          <w:tab w:val="left" w:pos="5197"/>
        </w:tabs>
        <w:spacing w:line="288" w:lineRule="auto"/>
        <w:contextualSpacing/>
        <w:jc w:val="both"/>
        <w:rPr>
          <w:rFonts w:ascii="Arial" w:hAnsi="Arial" w:cs="Arial"/>
          <w:color w:val="000000"/>
          <w:szCs w:val="24"/>
          <w:lang w:eastAsia="es-CO"/>
        </w:rPr>
      </w:pPr>
      <w:r w:rsidRPr="0093150F">
        <w:rPr>
          <w:rFonts w:ascii="Arial" w:hAnsi="Arial" w:cs="Arial"/>
          <w:color w:val="000000"/>
          <w:szCs w:val="24"/>
          <w:lang w:eastAsia="es-CO"/>
        </w:rPr>
        <w:t>La</w:t>
      </w:r>
      <w:r w:rsidR="005474E6" w:rsidRPr="0093150F">
        <w:rPr>
          <w:rFonts w:ascii="Arial" w:hAnsi="Arial" w:cs="Arial"/>
          <w:color w:val="000000"/>
          <w:szCs w:val="24"/>
          <w:lang w:eastAsia="es-CO"/>
        </w:rPr>
        <w:t xml:space="preserve"> solicitud de una prueba pericial para determinar </w:t>
      </w:r>
      <w:r w:rsidR="00D70EA0">
        <w:rPr>
          <w:rFonts w:ascii="Arial" w:hAnsi="Arial" w:cs="Arial"/>
          <w:color w:val="000000"/>
          <w:szCs w:val="24"/>
          <w:lang w:eastAsia="es-CO"/>
        </w:rPr>
        <w:t>la pérdida de capacidad laboral</w:t>
      </w:r>
      <w:r w:rsidR="005474E6" w:rsidRPr="0093150F">
        <w:rPr>
          <w:rFonts w:ascii="Arial" w:hAnsi="Arial" w:cs="Arial"/>
          <w:color w:val="000000"/>
          <w:szCs w:val="24"/>
          <w:lang w:eastAsia="es-CO"/>
        </w:rPr>
        <w:t xml:space="preserve"> de Giovanni Jaramillo Franco, aparece ahora necesaria y útil en la medida que en los hechos de la demanda presentada por el interviniente se aduce que para la época del fallecimiento de la causante Odeilda Franco García</w:t>
      </w:r>
      <w:r w:rsidR="001C1731">
        <w:rPr>
          <w:rFonts w:ascii="Arial" w:hAnsi="Arial" w:cs="Arial"/>
          <w:color w:val="000000"/>
          <w:szCs w:val="24"/>
          <w:lang w:eastAsia="es-CO"/>
        </w:rPr>
        <w:t>,</w:t>
      </w:r>
      <w:r w:rsidR="005474E6" w:rsidRPr="0093150F">
        <w:rPr>
          <w:rFonts w:ascii="Arial" w:hAnsi="Arial" w:cs="Arial"/>
          <w:color w:val="000000"/>
          <w:szCs w:val="24"/>
          <w:lang w:eastAsia="es-CO"/>
        </w:rPr>
        <w:t xml:space="preserve"> su descendiente</w:t>
      </w:r>
      <w:r w:rsidR="00F20C07">
        <w:rPr>
          <w:rFonts w:ascii="Arial" w:hAnsi="Arial" w:cs="Arial"/>
          <w:color w:val="000000"/>
          <w:szCs w:val="24"/>
          <w:lang w:eastAsia="es-CO"/>
        </w:rPr>
        <w:t xml:space="preserve"> Giovanni Jaramillo Franco</w:t>
      </w:r>
      <w:r w:rsidR="005474E6" w:rsidRPr="0093150F">
        <w:rPr>
          <w:rFonts w:ascii="Arial" w:hAnsi="Arial" w:cs="Arial"/>
          <w:color w:val="000000"/>
          <w:szCs w:val="24"/>
          <w:lang w:eastAsia="es-CO"/>
        </w:rPr>
        <w:t xml:space="preserve"> contaba con ingresos propios, derivados de su fuerza laboral ejecutada en una fábrica de bicicletas denomi</w:t>
      </w:r>
      <w:r w:rsidR="00411389" w:rsidRPr="0093150F">
        <w:rPr>
          <w:rFonts w:ascii="Arial" w:hAnsi="Arial" w:cs="Arial"/>
          <w:color w:val="000000"/>
          <w:szCs w:val="24"/>
          <w:lang w:eastAsia="es-CO"/>
        </w:rPr>
        <w:t>nada Ciclo Caribe (fl. 23 c. 1).</w:t>
      </w:r>
    </w:p>
    <w:p w14:paraId="77E1BF85" w14:textId="77777777" w:rsidR="00411389" w:rsidRPr="0093150F" w:rsidRDefault="00411389" w:rsidP="00200E6B">
      <w:pPr>
        <w:shd w:val="clear" w:color="auto" w:fill="FFFFFF"/>
        <w:tabs>
          <w:tab w:val="left" w:pos="5197"/>
        </w:tabs>
        <w:spacing w:line="288" w:lineRule="auto"/>
        <w:contextualSpacing/>
        <w:jc w:val="both"/>
        <w:rPr>
          <w:rFonts w:ascii="Arial" w:hAnsi="Arial" w:cs="Arial"/>
          <w:color w:val="000000"/>
          <w:szCs w:val="24"/>
          <w:lang w:eastAsia="es-CO"/>
        </w:rPr>
      </w:pPr>
    </w:p>
    <w:p w14:paraId="5ED6DB6C" w14:textId="6A32FDF8" w:rsidR="00411389" w:rsidRDefault="00411389" w:rsidP="00200E6B">
      <w:pPr>
        <w:shd w:val="clear" w:color="auto" w:fill="FFFFFF"/>
        <w:tabs>
          <w:tab w:val="left" w:pos="5197"/>
        </w:tabs>
        <w:spacing w:line="288" w:lineRule="auto"/>
        <w:contextualSpacing/>
        <w:jc w:val="both"/>
        <w:rPr>
          <w:rFonts w:ascii="Arial" w:hAnsi="Arial" w:cs="Arial"/>
          <w:color w:val="000000"/>
          <w:szCs w:val="24"/>
          <w:lang w:eastAsia="es-CO"/>
        </w:rPr>
      </w:pPr>
      <w:r w:rsidRPr="0093150F">
        <w:rPr>
          <w:rFonts w:ascii="Arial" w:hAnsi="Arial" w:cs="Arial"/>
          <w:color w:val="000000"/>
          <w:szCs w:val="24"/>
          <w:lang w:eastAsia="es-CO"/>
        </w:rPr>
        <w:t>A</w:t>
      </w:r>
      <w:r w:rsidR="005474E6" w:rsidRPr="0093150F">
        <w:rPr>
          <w:rFonts w:ascii="Arial" w:hAnsi="Arial" w:cs="Arial"/>
          <w:color w:val="000000"/>
          <w:szCs w:val="24"/>
          <w:lang w:eastAsia="es-CO"/>
        </w:rPr>
        <w:t xml:space="preserve">specto que en primer lugar debe generar duda </w:t>
      </w:r>
      <w:r w:rsidRPr="0093150F">
        <w:rPr>
          <w:rFonts w:ascii="Arial" w:hAnsi="Arial" w:cs="Arial"/>
          <w:color w:val="000000"/>
          <w:szCs w:val="24"/>
          <w:lang w:eastAsia="es-CO"/>
        </w:rPr>
        <w:t>en el juzgador de primer grado, pues el literal c) del artículo 47 de la Ley 100 de 1993 exige como requisito para la concesión del derecho a los hijos del causante, entre otras, que sean inválidos</w:t>
      </w:r>
      <w:r w:rsidR="0072227A" w:rsidRPr="0093150F">
        <w:rPr>
          <w:rFonts w:ascii="Arial" w:hAnsi="Arial" w:cs="Arial"/>
          <w:color w:val="000000"/>
          <w:szCs w:val="24"/>
          <w:lang w:eastAsia="es-CO"/>
        </w:rPr>
        <w:t xml:space="preserve"> dependientes económicamente de aquel</w:t>
      </w:r>
      <w:r w:rsidRPr="0093150F">
        <w:rPr>
          <w:rFonts w:ascii="Arial" w:hAnsi="Arial" w:cs="Arial"/>
          <w:color w:val="000000"/>
          <w:szCs w:val="24"/>
          <w:lang w:eastAsia="es-CO"/>
        </w:rPr>
        <w:t xml:space="preserve">. Así, el mismo artículo establece que para determinar tal grado de invalidez se deberá aplicar el criterio contenido en el artículo 38 </w:t>
      </w:r>
      <w:r w:rsidRPr="0093150F">
        <w:rPr>
          <w:rFonts w:ascii="Arial" w:hAnsi="Arial" w:cs="Arial"/>
          <w:i/>
          <w:color w:val="000000"/>
          <w:szCs w:val="24"/>
          <w:lang w:eastAsia="es-CO"/>
        </w:rPr>
        <w:t xml:space="preserve">ibídem, </w:t>
      </w:r>
      <w:r w:rsidRPr="0093150F">
        <w:rPr>
          <w:rFonts w:ascii="Arial" w:hAnsi="Arial" w:cs="Arial"/>
          <w:color w:val="000000"/>
          <w:szCs w:val="24"/>
          <w:lang w:eastAsia="es-CO"/>
        </w:rPr>
        <w:t>esto es, toda persona que tenga un grado de invalidez igual a 50% o más de pérdida de su capacidad laboral; por lo que debía accederse</w:t>
      </w:r>
      <w:r w:rsidR="0093150F" w:rsidRPr="0093150F">
        <w:rPr>
          <w:rFonts w:ascii="Arial" w:hAnsi="Arial" w:cs="Arial"/>
          <w:color w:val="000000"/>
          <w:szCs w:val="24"/>
          <w:lang w:eastAsia="es-CO"/>
        </w:rPr>
        <w:t xml:space="preserve"> </w:t>
      </w:r>
      <w:r w:rsidR="00243669">
        <w:rPr>
          <w:rFonts w:ascii="Arial" w:hAnsi="Arial" w:cs="Arial"/>
          <w:color w:val="000000"/>
          <w:szCs w:val="24"/>
          <w:lang w:eastAsia="es-CO"/>
        </w:rPr>
        <w:t>al decreto de la prueba pedida.</w:t>
      </w:r>
    </w:p>
    <w:p w14:paraId="41460BA7" w14:textId="6A8954EA" w:rsidR="00243669" w:rsidRPr="0093150F" w:rsidRDefault="00243669" w:rsidP="00200E6B">
      <w:pPr>
        <w:shd w:val="clear" w:color="auto" w:fill="FFFFFF"/>
        <w:tabs>
          <w:tab w:val="left" w:pos="5197"/>
        </w:tabs>
        <w:spacing w:line="288" w:lineRule="auto"/>
        <w:contextualSpacing/>
        <w:jc w:val="both"/>
        <w:rPr>
          <w:rFonts w:ascii="Arial" w:hAnsi="Arial" w:cs="Arial"/>
          <w:color w:val="000000"/>
          <w:szCs w:val="24"/>
          <w:lang w:eastAsia="es-CO"/>
        </w:rPr>
      </w:pPr>
    </w:p>
    <w:p w14:paraId="19A7B5A4" w14:textId="3779F4B4" w:rsidR="005474E6" w:rsidRPr="0093150F" w:rsidRDefault="00411389" w:rsidP="00200E6B">
      <w:pPr>
        <w:shd w:val="clear" w:color="auto" w:fill="FFFFFF"/>
        <w:tabs>
          <w:tab w:val="left" w:pos="5197"/>
        </w:tabs>
        <w:spacing w:line="288" w:lineRule="auto"/>
        <w:contextualSpacing/>
        <w:jc w:val="both"/>
        <w:rPr>
          <w:rFonts w:ascii="Arial" w:hAnsi="Arial" w:cs="Arial"/>
          <w:color w:val="000000"/>
          <w:szCs w:val="24"/>
          <w:lang w:eastAsia="es-CO"/>
        </w:rPr>
      </w:pPr>
      <w:r w:rsidRPr="0093150F">
        <w:rPr>
          <w:rFonts w:ascii="Arial" w:hAnsi="Arial" w:cs="Arial"/>
          <w:color w:val="000000"/>
          <w:szCs w:val="24"/>
          <w:lang w:eastAsia="es-CO"/>
        </w:rPr>
        <w:t xml:space="preserve">Al punto es preciso resaltar que la juzgadora de ninguna manera podía aducir que dicha prueba resultaba inconducente y mucho menos impertinente, ante la presencia de una sentencia judicial de la especialidad familia, en la que se había declarado la interdicción por demencia de Giovanni Jaramillo Franco (fl. 19 c. 1), pues la exigencia contenida en los artículos 38 y 47 de la Ley 100  de 1993 </w:t>
      </w:r>
      <w:r w:rsidR="004C655B">
        <w:rPr>
          <w:rFonts w:ascii="Arial" w:hAnsi="Arial" w:cs="Arial"/>
          <w:color w:val="000000"/>
          <w:szCs w:val="24"/>
          <w:lang w:eastAsia="es-CO"/>
        </w:rPr>
        <w:t xml:space="preserve">requiere </w:t>
      </w:r>
      <w:r w:rsidRPr="0093150F">
        <w:rPr>
          <w:rFonts w:ascii="Arial" w:hAnsi="Arial" w:cs="Arial"/>
          <w:color w:val="000000"/>
          <w:szCs w:val="24"/>
          <w:lang w:eastAsia="es-CO"/>
        </w:rPr>
        <w:t>para la especialidad laboral una prueba que lleve al convencimiento del juzgador que en efecto dicha persona cuenta con un 50% de pérdida de capacidad laboral y que estaba imposibilitado en sufragar sus propios ingresos</w:t>
      </w:r>
      <w:r w:rsidR="004C655B">
        <w:rPr>
          <w:rFonts w:ascii="Arial" w:hAnsi="Arial" w:cs="Arial"/>
          <w:color w:val="000000"/>
          <w:szCs w:val="24"/>
          <w:lang w:eastAsia="es-CO"/>
        </w:rPr>
        <w:t>, elementos que no determina la decisión de familia, ni siquiera en el porcentaje aducido</w:t>
      </w:r>
      <w:r w:rsidRPr="0093150F">
        <w:rPr>
          <w:rFonts w:ascii="Arial" w:hAnsi="Arial" w:cs="Arial"/>
          <w:color w:val="000000"/>
          <w:szCs w:val="24"/>
          <w:lang w:eastAsia="es-CO"/>
        </w:rPr>
        <w:t xml:space="preserve">. </w:t>
      </w:r>
    </w:p>
    <w:p w14:paraId="4882B509" w14:textId="77777777" w:rsidR="0096391B" w:rsidRPr="0093150F" w:rsidRDefault="0096391B" w:rsidP="00200E6B">
      <w:pPr>
        <w:shd w:val="clear" w:color="auto" w:fill="FFFFFF"/>
        <w:tabs>
          <w:tab w:val="left" w:pos="5197"/>
        </w:tabs>
        <w:spacing w:line="288" w:lineRule="auto"/>
        <w:contextualSpacing/>
        <w:jc w:val="both"/>
        <w:rPr>
          <w:rFonts w:ascii="Arial" w:hAnsi="Arial" w:cs="Arial"/>
          <w:color w:val="000000"/>
          <w:szCs w:val="24"/>
          <w:lang w:eastAsia="es-CO"/>
        </w:rPr>
      </w:pPr>
    </w:p>
    <w:p w14:paraId="0309F37D" w14:textId="79020D82" w:rsidR="0096391B" w:rsidRPr="0093150F" w:rsidRDefault="0096391B" w:rsidP="00200E6B">
      <w:pPr>
        <w:shd w:val="clear" w:color="auto" w:fill="FFFFFF"/>
        <w:tabs>
          <w:tab w:val="left" w:pos="5197"/>
        </w:tabs>
        <w:spacing w:line="288" w:lineRule="auto"/>
        <w:contextualSpacing/>
        <w:jc w:val="both"/>
        <w:rPr>
          <w:rFonts w:ascii="Arial" w:hAnsi="Arial" w:cs="Arial"/>
          <w:color w:val="000000"/>
          <w:szCs w:val="24"/>
          <w:lang w:eastAsia="es-CO"/>
        </w:rPr>
      </w:pPr>
      <w:r w:rsidRPr="0093150F">
        <w:rPr>
          <w:rFonts w:ascii="Arial" w:hAnsi="Arial" w:cs="Arial"/>
          <w:color w:val="000000"/>
          <w:szCs w:val="24"/>
          <w:lang w:eastAsia="es-CO"/>
        </w:rPr>
        <w:t>Además, el artículo 1º de la Ley 44 de 1980, a través de la cual se facilita el procedimiento de traspaso y pago oportuno de sustituciones pensionales, establece que si entre los beneficiarios de dicha prestaciones se encuentra alguna persona en situación de discapacidad permanente, entonces se deberá someter a los exámenes médicos dispuestos por la entidad para determinar la calidad de la invalidez.</w:t>
      </w:r>
    </w:p>
    <w:p w14:paraId="106475A6" w14:textId="77777777" w:rsidR="0096391B" w:rsidRPr="0093150F" w:rsidRDefault="0096391B" w:rsidP="00200E6B">
      <w:pPr>
        <w:shd w:val="clear" w:color="auto" w:fill="FFFFFF"/>
        <w:tabs>
          <w:tab w:val="left" w:pos="5197"/>
        </w:tabs>
        <w:spacing w:line="288" w:lineRule="auto"/>
        <w:contextualSpacing/>
        <w:jc w:val="both"/>
        <w:rPr>
          <w:rFonts w:ascii="Arial" w:hAnsi="Arial" w:cs="Arial"/>
          <w:color w:val="000000"/>
          <w:szCs w:val="24"/>
          <w:lang w:eastAsia="es-CO"/>
        </w:rPr>
      </w:pPr>
    </w:p>
    <w:p w14:paraId="5ECD3ADF" w14:textId="4768D083" w:rsidR="0096391B" w:rsidRPr="0093150F" w:rsidRDefault="0096391B" w:rsidP="00200E6B">
      <w:pPr>
        <w:shd w:val="clear" w:color="auto" w:fill="FFFFFF"/>
        <w:tabs>
          <w:tab w:val="left" w:pos="5197"/>
        </w:tabs>
        <w:spacing w:line="288" w:lineRule="auto"/>
        <w:contextualSpacing/>
        <w:jc w:val="both"/>
        <w:rPr>
          <w:rFonts w:ascii="Arial" w:hAnsi="Arial" w:cs="Arial"/>
          <w:color w:val="000000"/>
          <w:szCs w:val="24"/>
          <w:lang w:eastAsia="es-CO"/>
        </w:rPr>
      </w:pPr>
      <w:r w:rsidRPr="0093150F">
        <w:rPr>
          <w:rFonts w:ascii="Arial" w:hAnsi="Arial" w:cs="Arial"/>
          <w:color w:val="000000"/>
          <w:szCs w:val="24"/>
          <w:lang w:eastAsia="es-CO"/>
        </w:rPr>
        <w:t xml:space="preserve">En el mismo sentido se ha pronunciado nuestra superioridad al enseñar que la pérdida de la capacidad laboral se deberá determinar por la autoridad técnica y administrativa competente, pues no otra podrá establecer con certeza los ítems requeridos </w:t>
      </w:r>
      <w:r w:rsidR="00134B95" w:rsidRPr="0093150F">
        <w:rPr>
          <w:rFonts w:ascii="Arial" w:hAnsi="Arial" w:cs="Arial"/>
          <w:color w:val="000000"/>
          <w:szCs w:val="24"/>
          <w:lang w:eastAsia="es-CO"/>
        </w:rPr>
        <w:t>para establecer dicha situación</w:t>
      </w:r>
      <w:r w:rsidR="00634FB0">
        <w:rPr>
          <w:rStyle w:val="Refdenotaalpie"/>
          <w:rFonts w:ascii="Arial" w:hAnsi="Arial" w:cs="Arial"/>
          <w:color w:val="000000"/>
          <w:szCs w:val="24"/>
          <w:lang w:eastAsia="es-CO"/>
        </w:rPr>
        <w:footnoteReference w:id="1"/>
      </w:r>
      <w:r w:rsidR="00134B95" w:rsidRPr="0093150F">
        <w:rPr>
          <w:rFonts w:ascii="Arial" w:hAnsi="Arial" w:cs="Arial"/>
          <w:color w:val="000000"/>
          <w:szCs w:val="24"/>
          <w:lang w:eastAsia="es-CO"/>
        </w:rPr>
        <w:t>.</w:t>
      </w:r>
    </w:p>
    <w:p w14:paraId="12EA0A42" w14:textId="77777777" w:rsidR="00411389" w:rsidRPr="0093150F" w:rsidRDefault="00411389" w:rsidP="00200E6B">
      <w:pPr>
        <w:shd w:val="clear" w:color="auto" w:fill="FFFFFF"/>
        <w:tabs>
          <w:tab w:val="left" w:pos="5197"/>
        </w:tabs>
        <w:spacing w:line="288" w:lineRule="auto"/>
        <w:contextualSpacing/>
        <w:jc w:val="both"/>
        <w:rPr>
          <w:rFonts w:ascii="Arial" w:hAnsi="Arial" w:cs="Arial"/>
          <w:color w:val="000000"/>
          <w:szCs w:val="24"/>
          <w:lang w:eastAsia="es-CO"/>
        </w:rPr>
      </w:pPr>
    </w:p>
    <w:p w14:paraId="6905C499" w14:textId="00E7D4B2" w:rsidR="00411389" w:rsidRPr="0093150F" w:rsidRDefault="00411389" w:rsidP="00200E6B">
      <w:pPr>
        <w:shd w:val="clear" w:color="auto" w:fill="FFFFFF"/>
        <w:tabs>
          <w:tab w:val="left" w:pos="5197"/>
        </w:tabs>
        <w:spacing w:line="288" w:lineRule="auto"/>
        <w:contextualSpacing/>
        <w:jc w:val="both"/>
        <w:rPr>
          <w:rFonts w:ascii="Arial" w:hAnsi="Arial" w:cs="Arial"/>
          <w:color w:val="000000"/>
          <w:szCs w:val="24"/>
          <w:lang w:eastAsia="es-CO"/>
        </w:rPr>
      </w:pPr>
      <w:r w:rsidRPr="0093150F">
        <w:rPr>
          <w:rFonts w:ascii="Arial" w:hAnsi="Arial" w:cs="Arial"/>
          <w:color w:val="000000"/>
          <w:szCs w:val="24"/>
          <w:lang w:eastAsia="es-CO"/>
        </w:rPr>
        <w:t xml:space="preserve">Elementos que solo ahora podrían obtenerse a través del dictamen pericial pretendido, pues </w:t>
      </w:r>
      <w:r w:rsidR="00F211A5" w:rsidRPr="0093150F">
        <w:rPr>
          <w:rFonts w:ascii="Arial" w:hAnsi="Arial" w:cs="Arial"/>
          <w:color w:val="000000"/>
          <w:szCs w:val="24"/>
          <w:lang w:eastAsia="es-CO"/>
        </w:rPr>
        <w:t>rememórese</w:t>
      </w:r>
      <w:r w:rsidRPr="0093150F">
        <w:rPr>
          <w:rFonts w:ascii="Arial" w:hAnsi="Arial" w:cs="Arial"/>
          <w:color w:val="000000"/>
          <w:szCs w:val="24"/>
          <w:lang w:eastAsia="es-CO"/>
        </w:rPr>
        <w:t xml:space="preserve"> que el </w:t>
      </w:r>
      <w:r w:rsidR="00F211A5" w:rsidRPr="0093150F">
        <w:rPr>
          <w:rFonts w:ascii="Arial" w:hAnsi="Arial" w:cs="Arial"/>
          <w:color w:val="000000"/>
          <w:szCs w:val="24"/>
          <w:lang w:eastAsia="es-CO"/>
        </w:rPr>
        <w:t xml:space="preserve">artículo 41 </w:t>
      </w:r>
      <w:r w:rsidR="00F211A5" w:rsidRPr="0093150F">
        <w:rPr>
          <w:rFonts w:ascii="Arial" w:hAnsi="Arial" w:cs="Arial"/>
          <w:i/>
          <w:color w:val="000000"/>
          <w:szCs w:val="24"/>
          <w:lang w:eastAsia="es-CO"/>
        </w:rPr>
        <w:t xml:space="preserve">ibidem </w:t>
      </w:r>
      <w:r w:rsidR="00F211A5" w:rsidRPr="0093150F">
        <w:rPr>
          <w:rFonts w:ascii="Arial" w:hAnsi="Arial" w:cs="Arial"/>
          <w:color w:val="000000"/>
          <w:szCs w:val="24"/>
          <w:lang w:eastAsia="es-CO"/>
        </w:rPr>
        <w:t>requiere la determinación del estado de invalidez a partir del manual único para la calificación – instrumen</w:t>
      </w:r>
      <w:r w:rsidR="0072227A" w:rsidRPr="0093150F">
        <w:rPr>
          <w:rFonts w:ascii="Arial" w:hAnsi="Arial" w:cs="Arial"/>
          <w:color w:val="000000"/>
          <w:szCs w:val="24"/>
          <w:lang w:eastAsia="es-CO"/>
        </w:rPr>
        <w:t>to técnico para evaluar la pérdi</w:t>
      </w:r>
      <w:r w:rsidR="00F211A5" w:rsidRPr="0093150F">
        <w:rPr>
          <w:rFonts w:ascii="Arial" w:hAnsi="Arial" w:cs="Arial"/>
          <w:color w:val="000000"/>
          <w:szCs w:val="24"/>
          <w:lang w:eastAsia="es-CO"/>
        </w:rPr>
        <w:t xml:space="preserve">da de capacidad laboral </w:t>
      </w:r>
      <w:r w:rsidR="009C052A">
        <w:rPr>
          <w:rFonts w:ascii="Arial" w:hAnsi="Arial" w:cs="Arial"/>
          <w:color w:val="000000"/>
          <w:szCs w:val="24"/>
          <w:lang w:eastAsia="es-CO"/>
        </w:rPr>
        <w:t>–</w:t>
      </w:r>
      <w:r w:rsidR="00F211A5" w:rsidRPr="0093150F">
        <w:rPr>
          <w:rFonts w:ascii="Arial" w:hAnsi="Arial" w:cs="Arial"/>
          <w:color w:val="000000"/>
          <w:szCs w:val="24"/>
          <w:lang w:eastAsia="es-CO"/>
        </w:rPr>
        <w:t xml:space="preserve"> q</w:t>
      </w:r>
      <w:r w:rsidR="009C052A">
        <w:rPr>
          <w:rFonts w:ascii="Arial" w:hAnsi="Arial" w:cs="Arial"/>
          <w:color w:val="000000"/>
          <w:szCs w:val="24"/>
          <w:lang w:eastAsia="es-CO"/>
        </w:rPr>
        <w:t>u</w:t>
      </w:r>
      <w:r w:rsidR="00F211A5" w:rsidRPr="0093150F">
        <w:rPr>
          <w:rFonts w:ascii="Arial" w:hAnsi="Arial" w:cs="Arial"/>
          <w:color w:val="000000"/>
          <w:szCs w:val="24"/>
          <w:lang w:eastAsia="es-CO"/>
        </w:rPr>
        <w:t>e contiene las deficiencias que se requieren para determinar en esta especialidad tal condición</w:t>
      </w:r>
      <w:r w:rsidR="0072227A" w:rsidRPr="0093150F">
        <w:rPr>
          <w:rFonts w:ascii="Arial" w:hAnsi="Arial" w:cs="Arial"/>
          <w:color w:val="000000"/>
          <w:szCs w:val="24"/>
          <w:lang w:eastAsia="es-CO"/>
        </w:rPr>
        <w:t xml:space="preserve">, que en todo </w:t>
      </w:r>
      <w:r w:rsidR="0072227A" w:rsidRPr="0093150F">
        <w:rPr>
          <w:rFonts w:ascii="Arial" w:hAnsi="Arial" w:cs="Arial"/>
          <w:color w:val="000000"/>
          <w:szCs w:val="24"/>
          <w:lang w:eastAsia="es-CO"/>
        </w:rPr>
        <w:lastRenderedPageBreak/>
        <w:t>caso, son diferentes de aquellas tenidas en cuenta para declarar el estado de interdicción en un proceso de familia</w:t>
      </w:r>
      <w:r w:rsidR="00F211A5" w:rsidRPr="0093150F">
        <w:rPr>
          <w:rFonts w:ascii="Arial" w:hAnsi="Arial" w:cs="Arial"/>
          <w:color w:val="000000"/>
          <w:szCs w:val="24"/>
          <w:lang w:eastAsia="es-CO"/>
        </w:rPr>
        <w:t xml:space="preserve">. </w:t>
      </w:r>
    </w:p>
    <w:p w14:paraId="0F485256" w14:textId="77777777" w:rsidR="00711913" w:rsidRPr="0093150F" w:rsidRDefault="00711913" w:rsidP="00200E6B">
      <w:pPr>
        <w:shd w:val="clear" w:color="auto" w:fill="FFFFFF"/>
        <w:tabs>
          <w:tab w:val="left" w:pos="5197"/>
        </w:tabs>
        <w:spacing w:line="288" w:lineRule="auto"/>
        <w:contextualSpacing/>
        <w:jc w:val="both"/>
        <w:rPr>
          <w:rFonts w:ascii="Arial" w:hAnsi="Arial" w:cs="Arial"/>
          <w:color w:val="000000"/>
          <w:szCs w:val="24"/>
          <w:lang w:eastAsia="es-CO"/>
        </w:rPr>
      </w:pPr>
    </w:p>
    <w:p w14:paraId="648B5494" w14:textId="1DDD8718" w:rsidR="00711913" w:rsidRDefault="00711913" w:rsidP="00200E6B">
      <w:pPr>
        <w:shd w:val="clear" w:color="auto" w:fill="FFFFFF"/>
        <w:tabs>
          <w:tab w:val="left" w:pos="5197"/>
        </w:tabs>
        <w:spacing w:line="288" w:lineRule="auto"/>
        <w:contextualSpacing/>
        <w:jc w:val="both"/>
        <w:rPr>
          <w:rFonts w:ascii="Arial" w:hAnsi="Arial" w:cs="Arial"/>
          <w:color w:val="000000"/>
          <w:szCs w:val="24"/>
          <w:lang w:eastAsia="es-CO"/>
        </w:rPr>
      </w:pPr>
      <w:r w:rsidRPr="0093150F">
        <w:rPr>
          <w:rFonts w:ascii="Arial" w:hAnsi="Arial" w:cs="Arial"/>
          <w:color w:val="000000"/>
          <w:szCs w:val="24"/>
          <w:lang w:eastAsia="es-CO"/>
        </w:rPr>
        <w:t xml:space="preserve">Precisamente la Ley 962 de 2005 determinó que corresponde al ISS – hoy Colpensiones, a las ARP – hoy ARL -, a las EPS y a las compañías aseguradoras determinar y calificar en primera oportunidad la pérdida de la capacidad laboral, y ante la discrepancia en lo expuesto a las Juntas Regionales y Nacionales de Calificación de Invalidez. </w:t>
      </w:r>
    </w:p>
    <w:p w14:paraId="29836A42" w14:textId="77777777" w:rsidR="00796E80" w:rsidRDefault="00796E80" w:rsidP="00200E6B">
      <w:pPr>
        <w:shd w:val="clear" w:color="auto" w:fill="FFFFFF"/>
        <w:tabs>
          <w:tab w:val="left" w:pos="5197"/>
        </w:tabs>
        <w:spacing w:line="288" w:lineRule="auto"/>
        <w:contextualSpacing/>
        <w:jc w:val="both"/>
        <w:rPr>
          <w:rFonts w:ascii="Arial" w:hAnsi="Arial" w:cs="Arial"/>
          <w:color w:val="000000"/>
          <w:szCs w:val="24"/>
          <w:lang w:eastAsia="es-CO"/>
        </w:rPr>
      </w:pPr>
    </w:p>
    <w:p w14:paraId="0160DAFB" w14:textId="43851F30" w:rsidR="00796E80" w:rsidRDefault="00796E80" w:rsidP="00200E6B">
      <w:pPr>
        <w:shd w:val="clear" w:color="auto" w:fill="FFFFFF"/>
        <w:tabs>
          <w:tab w:val="left" w:pos="5197"/>
        </w:tabs>
        <w:spacing w:line="288" w:lineRule="auto"/>
        <w:contextualSpacing/>
        <w:jc w:val="both"/>
        <w:rPr>
          <w:rFonts w:ascii="Arial" w:hAnsi="Arial" w:cs="Arial"/>
          <w:color w:val="000000"/>
          <w:szCs w:val="24"/>
          <w:lang w:eastAsia="es-CO"/>
        </w:rPr>
      </w:pPr>
      <w:r>
        <w:rPr>
          <w:rFonts w:ascii="Arial" w:hAnsi="Arial" w:cs="Arial"/>
          <w:color w:val="000000"/>
          <w:szCs w:val="24"/>
          <w:lang w:eastAsia="es-CO"/>
        </w:rPr>
        <w:t>Por último, en diferentes decisiones emitidas por</w:t>
      </w:r>
      <w:r w:rsidRPr="0093150F">
        <w:rPr>
          <w:rFonts w:ascii="Arial" w:hAnsi="Arial" w:cs="Arial"/>
          <w:color w:val="000000"/>
          <w:szCs w:val="24"/>
          <w:lang w:eastAsia="es-CO"/>
        </w:rPr>
        <w:t xml:space="preserve"> la Corte Con</w:t>
      </w:r>
      <w:r>
        <w:rPr>
          <w:rFonts w:ascii="Arial" w:hAnsi="Arial" w:cs="Arial"/>
          <w:color w:val="000000"/>
          <w:szCs w:val="24"/>
          <w:lang w:eastAsia="es-CO"/>
        </w:rPr>
        <w:t>stitucional, entre otras</w:t>
      </w:r>
      <w:r>
        <w:rPr>
          <w:rStyle w:val="Refdenotaalpie"/>
          <w:rFonts w:ascii="Arial" w:hAnsi="Arial" w:cs="Arial"/>
          <w:color w:val="000000"/>
          <w:szCs w:val="24"/>
          <w:lang w:eastAsia="es-CO"/>
        </w:rPr>
        <w:footnoteReference w:id="2"/>
      </w:r>
      <w:r>
        <w:rPr>
          <w:rFonts w:ascii="Arial" w:hAnsi="Arial" w:cs="Arial"/>
          <w:color w:val="000000"/>
          <w:szCs w:val="24"/>
          <w:lang w:eastAsia="es-CO"/>
        </w:rPr>
        <w:t>, la T-7</w:t>
      </w:r>
      <w:r w:rsidRPr="0093150F">
        <w:rPr>
          <w:rFonts w:ascii="Arial" w:hAnsi="Arial" w:cs="Arial"/>
          <w:color w:val="000000"/>
          <w:szCs w:val="24"/>
          <w:lang w:eastAsia="es-CO"/>
        </w:rPr>
        <w:t xml:space="preserve">30 de 2012, </w:t>
      </w:r>
      <w:r>
        <w:rPr>
          <w:rFonts w:ascii="Arial" w:hAnsi="Arial" w:cs="Arial"/>
          <w:color w:val="000000"/>
          <w:szCs w:val="24"/>
          <w:lang w:eastAsia="es-CO"/>
        </w:rPr>
        <w:t xml:space="preserve">se explicó que pese a que existe una autoridad técnica y administrativa para emitir la calificación requerida en pensiones de sobrevivientes para hijos inválidos, lo cierto es que dicha incapacidad puede probarse a través de una sentencia judicial que declare la interdicción, especialmente para aquellas derivadas de problemas congénitas, todo ello, en aras de garantizar los derechos de las personas en estado de discapacidad, que son objeto de especial protección constitucional. Decisiones que ahora aparecen controvertibles con ocasión </w:t>
      </w:r>
      <w:r w:rsidR="009C052A">
        <w:rPr>
          <w:rFonts w:ascii="Arial" w:hAnsi="Arial" w:cs="Arial"/>
          <w:color w:val="000000"/>
          <w:szCs w:val="24"/>
          <w:lang w:eastAsia="es-CO"/>
        </w:rPr>
        <w:t>de</w:t>
      </w:r>
      <w:r>
        <w:rPr>
          <w:rFonts w:ascii="Arial" w:hAnsi="Arial" w:cs="Arial"/>
          <w:color w:val="000000"/>
          <w:szCs w:val="24"/>
          <w:lang w:eastAsia="es-CO"/>
        </w:rPr>
        <w:t xml:space="preserve"> la Ley 1996 de 2019, a través de la cual se garantiza el reconocimiento de la capacidad legal plena a person</w:t>
      </w:r>
      <w:r w:rsidR="00F20C07">
        <w:rPr>
          <w:rFonts w:ascii="Arial" w:hAnsi="Arial" w:cs="Arial"/>
          <w:color w:val="000000"/>
          <w:szCs w:val="24"/>
          <w:lang w:eastAsia="es-CO"/>
        </w:rPr>
        <w:t xml:space="preserve">as en situación de discapacidad mental absoluta, por lo que ordenó revisar las sentencias en las que se declaró la interdicción a estas personas. </w:t>
      </w:r>
    </w:p>
    <w:p w14:paraId="58D76EB4" w14:textId="77777777" w:rsidR="009C052A" w:rsidRDefault="009C052A" w:rsidP="00200E6B">
      <w:pPr>
        <w:shd w:val="clear" w:color="auto" w:fill="FFFFFF"/>
        <w:tabs>
          <w:tab w:val="left" w:pos="5197"/>
        </w:tabs>
        <w:spacing w:line="288" w:lineRule="auto"/>
        <w:contextualSpacing/>
        <w:jc w:val="both"/>
        <w:rPr>
          <w:rFonts w:ascii="Arial" w:hAnsi="Arial" w:cs="Arial"/>
          <w:color w:val="000000"/>
          <w:szCs w:val="24"/>
          <w:lang w:eastAsia="es-CO"/>
        </w:rPr>
      </w:pPr>
    </w:p>
    <w:p w14:paraId="6456965C" w14:textId="56A37463" w:rsidR="00E80751" w:rsidRDefault="00796E80" w:rsidP="00200E6B">
      <w:pPr>
        <w:shd w:val="clear" w:color="auto" w:fill="FFFFFF"/>
        <w:tabs>
          <w:tab w:val="left" w:pos="5197"/>
        </w:tabs>
        <w:spacing w:line="288" w:lineRule="auto"/>
        <w:contextualSpacing/>
        <w:jc w:val="both"/>
        <w:rPr>
          <w:rFonts w:ascii="Arial" w:hAnsi="Arial" w:cs="Arial"/>
          <w:color w:val="000000"/>
          <w:szCs w:val="24"/>
          <w:lang w:eastAsia="es-CO"/>
        </w:rPr>
      </w:pPr>
      <w:r>
        <w:rPr>
          <w:rFonts w:ascii="Arial" w:hAnsi="Arial" w:cs="Arial"/>
          <w:color w:val="000000"/>
          <w:szCs w:val="24"/>
          <w:lang w:eastAsia="es-CO"/>
        </w:rPr>
        <w:t>Por otro lado, la misma Corte Const</w:t>
      </w:r>
      <w:r w:rsidR="00D70EA0">
        <w:rPr>
          <w:rFonts w:ascii="Arial" w:hAnsi="Arial" w:cs="Arial"/>
          <w:color w:val="000000"/>
          <w:szCs w:val="24"/>
          <w:lang w:eastAsia="es-CO"/>
        </w:rPr>
        <w:t>itucional en la sentencia T-334</w:t>
      </w:r>
      <w:r w:rsidR="00D74652">
        <w:rPr>
          <w:rFonts w:ascii="Arial" w:hAnsi="Arial" w:cs="Arial"/>
          <w:color w:val="000000"/>
          <w:szCs w:val="24"/>
          <w:lang w:eastAsia="es-CO"/>
        </w:rPr>
        <w:t xml:space="preserve"> de 26/07/</w:t>
      </w:r>
      <w:r>
        <w:rPr>
          <w:rFonts w:ascii="Arial" w:hAnsi="Arial" w:cs="Arial"/>
          <w:color w:val="000000"/>
          <w:szCs w:val="24"/>
          <w:lang w:eastAsia="es-CO"/>
        </w:rPr>
        <w:t>2019 aclaró que para la comprobación del estado de invalidez de los descendientes, de ninguna manera podría exigirse un documento que constante tal invalidez “</w:t>
      </w:r>
      <w:r w:rsidRPr="0027516C">
        <w:rPr>
          <w:rFonts w:ascii="Arial" w:hAnsi="Arial" w:cs="Arial"/>
          <w:i/>
          <w:color w:val="000000"/>
          <w:szCs w:val="24"/>
          <w:lang w:eastAsia="es-CO"/>
        </w:rPr>
        <w:t>actualizado”</w:t>
      </w:r>
      <w:r>
        <w:rPr>
          <w:rFonts w:ascii="Arial" w:hAnsi="Arial" w:cs="Arial"/>
          <w:color w:val="000000"/>
          <w:szCs w:val="24"/>
          <w:lang w:eastAsia="es-CO"/>
        </w:rPr>
        <w:t>, pues no es un requisito previsto en la ley, y mucho menos en la jurisprudencia constitucional, máxime que la revisión del estado de discapacidad únicamente procede con posterioridad al reconocimiento de la pensió</w:t>
      </w:r>
      <w:r w:rsidR="00E80751">
        <w:rPr>
          <w:rFonts w:ascii="Arial" w:hAnsi="Arial" w:cs="Arial"/>
          <w:color w:val="000000"/>
          <w:szCs w:val="24"/>
          <w:lang w:eastAsia="es-CO"/>
        </w:rPr>
        <w:t xml:space="preserve">n – art. 44  de la Ley 100/93; no obstante lo anterior, para el caso de ahora refulge necesario la aportación de documento técnico pertinente para dar cuenta de la invalidez de Giovanni Jaramillo Franco frente al cual Gustavo de Jesús Henao Velásquez tenga la posibilidad de controvertir y ejercer de manera suficiente su derecho de defensa y de allí la necesidad de la actualidad del dictamen. </w:t>
      </w:r>
    </w:p>
    <w:p w14:paraId="52542096" w14:textId="47A4FC59" w:rsidR="00134B95" w:rsidRPr="0093150F" w:rsidRDefault="00134B95" w:rsidP="00200E6B">
      <w:pPr>
        <w:shd w:val="clear" w:color="auto" w:fill="FFFFFF"/>
        <w:tabs>
          <w:tab w:val="left" w:pos="5197"/>
        </w:tabs>
        <w:spacing w:line="288" w:lineRule="auto"/>
        <w:contextualSpacing/>
        <w:jc w:val="both"/>
        <w:rPr>
          <w:rFonts w:ascii="Arial" w:hAnsi="Arial" w:cs="Arial"/>
          <w:color w:val="000000"/>
          <w:szCs w:val="24"/>
          <w:lang w:eastAsia="es-CO"/>
        </w:rPr>
      </w:pPr>
    </w:p>
    <w:p w14:paraId="2EFF2A10" w14:textId="60E7D546" w:rsidR="00BA0FE6" w:rsidRDefault="00E80751" w:rsidP="00200E6B">
      <w:pPr>
        <w:shd w:val="clear" w:color="auto" w:fill="FFFFFF"/>
        <w:tabs>
          <w:tab w:val="left" w:pos="5197"/>
        </w:tabs>
        <w:spacing w:line="288" w:lineRule="auto"/>
        <w:contextualSpacing/>
        <w:jc w:val="both"/>
        <w:rPr>
          <w:rFonts w:ascii="Arial" w:hAnsi="Arial" w:cs="Arial"/>
          <w:color w:val="000000"/>
          <w:szCs w:val="24"/>
          <w:lang w:eastAsia="es-CO"/>
        </w:rPr>
      </w:pPr>
      <w:r>
        <w:rPr>
          <w:rFonts w:ascii="Arial" w:hAnsi="Arial" w:cs="Arial"/>
          <w:color w:val="000000"/>
          <w:szCs w:val="24"/>
          <w:lang w:eastAsia="es-CO"/>
        </w:rPr>
        <w:t>Puestas de ese modo las cosas,</w:t>
      </w:r>
      <w:r w:rsidR="0093150F" w:rsidRPr="0093150F">
        <w:rPr>
          <w:rFonts w:ascii="Arial" w:hAnsi="Arial" w:cs="Arial"/>
          <w:color w:val="000000"/>
          <w:szCs w:val="24"/>
          <w:lang w:eastAsia="es-CO"/>
        </w:rPr>
        <w:t xml:space="preserve"> la posibilidad probatoria de que en el caso de ahora Giovanni Jaramillo Franco contara con capacidad laboral para obtener sus propios ingresos al momento del fallecimiento de la causante</w:t>
      </w:r>
      <w:r>
        <w:rPr>
          <w:rFonts w:ascii="Arial" w:hAnsi="Arial" w:cs="Arial"/>
          <w:color w:val="000000"/>
          <w:szCs w:val="24"/>
          <w:lang w:eastAsia="es-CO"/>
        </w:rPr>
        <w:t>, aunada a la necesidad de contradicción del documento que así lo certifique por parte de Gustavo de Jesús Henao Velásquez</w:t>
      </w:r>
      <w:r w:rsidR="0093150F" w:rsidRPr="0093150F">
        <w:rPr>
          <w:rFonts w:ascii="Arial" w:hAnsi="Arial" w:cs="Arial"/>
          <w:color w:val="000000"/>
          <w:szCs w:val="24"/>
          <w:lang w:eastAsia="es-CO"/>
        </w:rPr>
        <w:t xml:space="preserve">, exigía del juzgador una mayor rigurosidad para efectos de </w:t>
      </w:r>
      <w:r w:rsidR="00B25EEE">
        <w:rPr>
          <w:rFonts w:ascii="Arial" w:hAnsi="Arial" w:cs="Arial"/>
          <w:color w:val="000000"/>
          <w:szCs w:val="24"/>
          <w:lang w:eastAsia="es-CO"/>
        </w:rPr>
        <w:t xml:space="preserve">determinar la pérdida de la capacidad laboral </w:t>
      </w:r>
      <w:r>
        <w:rPr>
          <w:rFonts w:ascii="Arial" w:hAnsi="Arial" w:cs="Arial"/>
          <w:color w:val="000000"/>
          <w:szCs w:val="24"/>
          <w:lang w:eastAsia="es-CO"/>
        </w:rPr>
        <w:t xml:space="preserve">de Giovanni Jaramillo Franco </w:t>
      </w:r>
      <w:r w:rsidR="0093150F" w:rsidRPr="0093150F">
        <w:rPr>
          <w:rFonts w:ascii="Arial" w:hAnsi="Arial" w:cs="Arial"/>
          <w:color w:val="000000"/>
          <w:szCs w:val="24"/>
          <w:lang w:eastAsia="es-CO"/>
        </w:rPr>
        <w:t>a efectos de otorgar una pensión de sobrevivi</w:t>
      </w:r>
      <w:r>
        <w:rPr>
          <w:rFonts w:ascii="Arial" w:hAnsi="Arial" w:cs="Arial"/>
          <w:color w:val="000000"/>
          <w:szCs w:val="24"/>
          <w:lang w:eastAsia="es-CO"/>
        </w:rPr>
        <w:t>entes.</w:t>
      </w:r>
    </w:p>
    <w:p w14:paraId="6D82816D" w14:textId="77777777" w:rsidR="0093150F" w:rsidRPr="0093150F" w:rsidRDefault="0093150F" w:rsidP="00200E6B">
      <w:pPr>
        <w:shd w:val="clear" w:color="auto" w:fill="FFFFFF"/>
        <w:tabs>
          <w:tab w:val="left" w:pos="5197"/>
        </w:tabs>
        <w:spacing w:line="288" w:lineRule="auto"/>
        <w:contextualSpacing/>
        <w:jc w:val="both"/>
        <w:rPr>
          <w:rFonts w:ascii="Arial" w:hAnsi="Arial" w:cs="Arial"/>
        </w:rPr>
      </w:pPr>
    </w:p>
    <w:p w14:paraId="50F402D0" w14:textId="77777777" w:rsidR="002F74A4" w:rsidRPr="0093150F" w:rsidRDefault="002F74A4" w:rsidP="00200E6B">
      <w:pPr>
        <w:spacing w:line="288" w:lineRule="auto"/>
        <w:ind w:left="2832" w:firstLine="708"/>
        <w:contextualSpacing/>
        <w:rPr>
          <w:rFonts w:ascii="Arial" w:hAnsi="Arial" w:cs="Arial"/>
          <w:b/>
          <w:color w:val="000000"/>
          <w:szCs w:val="24"/>
          <w:lang w:eastAsia="es-CO"/>
        </w:rPr>
      </w:pPr>
      <w:r w:rsidRPr="0093150F">
        <w:rPr>
          <w:rFonts w:ascii="Arial" w:hAnsi="Arial" w:cs="Arial"/>
          <w:b/>
          <w:color w:val="000000"/>
          <w:szCs w:val="24"/>
          <w:lang w:eastAsia="es-CO"/>
        </w:rPr>
        <w:t>CONCLUSIÓN</w:t>
      </w:r>
    </w:p>
    <w:p w14:paraId="3C1CC492" w14:textId="77777777" w:rsidR="002F74A4" w:rsidRPr="0093150F" w:rsidRDefault="002F74A4" w:rsidP="00200E6B">
      <w:pPr>
        <w:shd w:val="clear" w:color="auto" w:fill="FFFFFF"/>
        <w:tabs>
          <w:tab w:val="left" w:pos="5197"/>
        </w:tabs>
        <w:spacing w:line="288" w:lineRule="auto"/>
        <w:contextualSpacing/>
        <w:jc w:val="both"/>
        <w:rPr>
          <w:rFonts w:ascii="Arial" w:hAnsi="Arial" w:cs="Arial"/>
          <w:color w:val="000000"/>
          <w:szCs w:val="24"/>
          <w:lang w:eastAsia="es-CO"/>
        </w:rPr>
      </w:pPr>
    </w:p>
    <w:p w14:paraId="36ADFB2B" w14:textId="1F0F54A2" w:rsidR="002F74A4" w:rsidRPr="0093150F" w:rsidRDefault="009E5313" w:rsidP="00200E6B">
      <w:pPr>
        <w:shd w:val="clear" w:color="auto" w:fill="FFFFFF"/>
        <w:tabs>
          <w:tab w:val="left" w:pos="5197"/>
        </w:tabs>
        <w:spacing w:line="288" w:lineRule="auto"/>
        <w:contextualSpacing/>
        <w:jc w:val="both"/>
        <w:rPr>
          <w:rFonts w:ascii="Arial" w:hAnsi="Arial" w:cs="Arial"/>
          <w:color w:val="000000"/>
          <w:szCs w:val="24"/>
          <w:lang w:eastAsia="es-CO"/>
        </w:rPr>
      </w:pPr>
      <w:r w:rsidRPr="0093150F">
        <w:rPr>
          <w:rFonts w:ascii="Arial" w:hAnsi="Arial" w:cs="Arial"/>
          <w:szCs w:val="24"/>
        </w:rPr>
        <w:t>En armonía con lo expuesto</w:t>
      </w:r>
      <w:r w:rsidR="00B05103" w:rsidRPr="0093150F">
        <w:rPr>
          <w:rFonts w:ascii="Arial" w:hAnsi="Arial" w:cs="Arial"/>
          <w:szCs w:val="24"/>
        </w:rPr>
        <w:t>,</w:t>
      </w:r>
      <w:r w:rsidRPr="0093150F">
        <w:rPr>
          <w:rFonts w:ascii="Arial" w:hAnsi="Arial" w:cs="Arial"/>
          <w:szCs w:val="24"/>
        </w:rPr>
        <w:t xml:space="preserve"> </w:t>
      </w:r>
      <w:r w:rsidR="00B05103" w:rsidRPr="0093150F">
        <w:rPr>
          <w:rFonts w:ascii="Arial" w:hAnsi="Arial" w:cs="Arial"/>
          <w:color w:val="000000"/>
          <w:szCs w:val="24"/>
          <w:lang w:eastAsia="es-CO"/>
        </w:rPr>
        <w:t xml:space="preserve">se </w:t>
      </w:r>
      <w:r w:rsidR="004552A6">
        <w:rPr>
          <w:rFonts w:ascii="Arial" w:hAnsi="Arial" w:cs="Arial"/>
          <w:color w:val="000000"/>
          <w:szCs w:val="24"/>
          <w:lang w:eastAsia="es-CO"/>
        </w:rPr>
        <w:t>revocará</w:t>
      </w:r>
      <w:r w:rsidR="00B05103" w:rsidRPr="0093150F">
        <w:rPr>
          <w:rFonts w:ascii="Arial" w:hAnsi="Arial" w:cs="Arial"/>
          <w:color w:val="000000"/>
          <w:szCs w:val="24"/>
          <w:lang w:eastAsia="es-CO"/>
        </w:rPr>
        <w:t xml:space="preserve"> la </w:t>
      </w:r>
      <w:r w:rsidR="00411EBB" w:rsidRPr="0093150F">
        <w:rPr>
          <w:rFonts w:ascii="Arial" w:hAnsi="Arial" w:cs="Arial"/>
          <w:color w:val="000000"/>
          <w:szCs w:val="24"/>
          <w:lang w:eastAsia="es-CO"/>
        </w:rPr>
        <w:t>decisión apelada</w:t>
      </w:r>
      <w:r w:rsidR="004552A6">
        <w:rPr>
          <w:rFonts w:ascii="Arial" w:hAnsi="Arial" w:cs="Arial"/>
          <w:color w:val="000000"/>
          <w:szCs w:val="24"/>
          <w:lang w:eastAsia="es-CO"/>
        </w:rPr>
        <w:t xml:space="preserve">, para ordenar a la juzgadora de primera grado que decrete el dictamen pericial solicitado por Gustavo </w:t>
      </w:r>
      <w:r w:rsidR="004552A6">
        <w:rPr>
          <w:rFonts w:ascii="Arial" w:hAnsi="Arial" w:cs="Arial"/>
          <w:color w:val="000000"/>
          <w:szCs w:val="24"/>
          <w:lang w:eastAsia="es-CO"/>
        </w:rPr>
        <w:lastRenderedPageBreak/>
        <w:t>de Jesús Henao Velásquez</w:t>
      </w:r>
      <w:r w:rsidR="00411EBB" w:rsidRPr="0093150F">
        <w:rPr>
          <w:rFonts w:ascii="Arial" w:hAnsi="Arial" w:cs="Arial"/>
          <w:color w:val="000000"/>
          <w:szCs w:val="24"/>
          <w:lang w:eastAsia="es-CO"/>
        </w:rPr>
        <w:t xml:space="preserve">. </w:t>
      </w:r>
      <w:r w:rsidR="004552A6">
        <w:rPr>
          <w:rFonts w:ascii="Arial" w:hAnsi="Arial" w:cs="Arial"/>
          <w:color w:val="000000"/>
          <w:szCs w:val="24"/>
          <w:lang w:eastAsia="es-CO"/>
        </w:rPr>
        <w:t>Sin costas en esta instancia ante la prosperidad del recurso de apelación.</w:t>
      </w:r>
      <w:r w:rsidR="00411EBB" w:rsidRPr="0093150F">
        <w:rPr>
          <w:rFonts w:ascii="Arial" w:hAnsi="Arial" w:cs="Arial"/>
          <w:color w:val="000000"/>
          <w:szCs w:val="24"/>
          <w:lang w:eastAsia="es-CO"/>
        </w:rPr>
        <w:t xml:space="preserve"> </w:t>
      </w:r>
    </w:p>
    <w:p w14:paraId="7C04E806" w14:textId="77777777" w:rsidR="00411EBB" w:rsidRPr="0093150F" w:rsidRDefault="00411EBB" w:rsidP="00200E6B">
      <w:pPr>
        <w:shd w:val="clear" w:color="auto" w:fill="FFFFFF"/>
        <w:tabs>
          <w:tab w:val="left" w:pos="5197"/>
        </w:tabs>
        <w:spacing w:line="288" w:lineRule="auto"/>
        <w:contextualSpacing/>
        <w:jc w:val="both"/>
        <w:rPr>
          <w:rFonts w:ascii="Arial" w:hAnsi="Arial" w:cs="Arial"/>
          <w:szCs w:val="24"/>
        </w:rPr>
      </w:pPr>
    </w:p>
    <w:p w14:paraId="71BC0E9A" w14:textId="77777777" w:rsidR="002F74A4" w:rsidRPr="0093150F" w:rsidRDefault="002F74A4" w:rsidP="00200E6B">
      <w:pPr>
        <w:spacing w:line="288" w:lineRule="auto"/>
        <w:contextualSpacing/>
        <w:jc w:val="center"/>
        <w:rPr>
          <w:rFonts w:ascii="Arial" w:hAnsi="Arial" w:cs="Arial"/>
          <w:b/>
          <w:szCs w:val="24"/>
        </w:rPr>
      </w:pPr>
      <w:r w:rsidRPr="0093150F">
        <w:rPr>
          <w:rFonts w:ascii="Arial" w:hAnsi="Arial" w:cs="Arial"/>
          <w:b/>
          <w:szCs w:val="24"/>
        </w:rPr>
        <w:t>DECISIÓN</w:t>
      </w:r>
    </w:p>
    <w:p w14:paraId="56890F3F" w14:textId="77777777" w:rsidR="002F74A4" w:rsidRPr="0093150F" w:rsidRDefault="002F74A4" w:rsidP="00200E6B">
      <w:pPr>
        <w:pStyle w:val="Sinespaciado"/>
        <w:spacing w:line="288" w:lineRule="auto"/>
        <w:contextualSpacing/>
        <w:rPr>
          <w:rFonts w:ascii="Arial" w:hAnsi="Arial" w:cs="Arial"/>
          <w:sz w:val="24"/>
          <w:szCs w:val="24"/>
        </w:rPr>
      </w:pPr>
    </w:p>
    <w:p w14:paraId="631AD3E7" w14:textId="1FB9CB89" w:rsidR="002F74A4" w:rsidRDefault="002F74A4" w:rsidP="00200E6B">
      <w:pPr>
        <w:pStyle w:val="Prrafodelista2"/>
        <w:spacing w:after="0" w:line="288" w:lineRule="auto"/>
        <w:ind w:left="0"/>
        <w:jc w:val="both"/>
        <w:rPr>
          <w:rFonts w:ascii="Arial" w:hAnsi="Arial" w:cs="Arial"/>
          <w:sz w:val="24"/>
          <w:szCs w:val="24"/>
          <w:lang w:val="es-ES_tradnl"/>
        </w:rPr>
      </w:pPr>
      <w:r w:rsidRPr="0093150F">
        <w:rPr>
          <w:rFonts w:ascii="Arial" w:hAnsi="Arial" w:cs="Arial"/>
          <w:sz w:val="24"/>
          <w:szCs w:val="24"/>
          <w:lang w:val="es-ES_tradnl"/>
        </w:rPr>
        <w:t xml:space="preserve">En mérito de lo expuesto, el </w:t>
      </w:r>
      <w:r w:rsidRPr="0093150F">
        <w:rPr>
          <w:rFonts w:ascii="Arial" w:hAnsi="Arial" w:cs="Arial"/>
          <w:b/>
          <w:sz w:val="24"/>
          <w:szCs w:val="24"/>
          <w:lang w:val="es-ES_tradnl"/>
        </w:rPr>
        <w:t xml:space="preserve">Tribunal Superior del Distrito Judicial de Pereira - Risaralda, Sala </w:t>
      </w:r>
      <w:r w:rsidR="00245527" w:rsidRPr="0093150F">
        <w:rPr>
          <w:rFonts w:ascii="Arial" w:hAnsi="Arial" w:cs="Arial"/>
          <w:b/>
          <w:sz w:val="24"/>
          <w:szCs w:val="24"/>
          <w:lang w:val="es-ES_tradnl"/>
        </w:rPr>
        <w:t xml:space="preserve">Segunda </w:t>
      </w:r>
      <w:r w:rsidRPr="0093150F">
        <w:rPr>
          <w:rFonts w:ascii="Arial" w:hAnsi="Arial" w:cs="Arial"/>
          <w:b/>
          <w:sz w:val="24"/>
          <w:szCs w:val="24"/>
          <w:lang w:val="es-ES_tradnl"/>
        </w:rPr>
        <w:t>de Decisión Laboral,</w:t>
      </w:r>
      <w:r w:rsidRPr="0093150F">
        <w:rPr>
          <w:rFonts w:ascii="Arial" w:hAnsi="Arial" w:cs="Arial"/>
          <w:sz w:val="24"/>
          <w:szCs w:val="24"/>
          <w:lang w:val="es-ES_tradnl"/>
        </w:rPr>
        <w:t xml:space="preserve"> </w:t>
      </w:r>
    </w:p>
    <w:p w14:paraId="42AC2BE8" w14:textId="77777777" w:rsidR="0093150F" w:rsidRPr="0093150F" w:rsidRDefault="0093150F" w:rsidP="00200E6B">
      <w:pPr>
        <w:pStyle w:val="Prrafodelista2"/>
        <w:spacing w:after="0" w:line="288" w:lineRule="auto"/>
        <w:ind w:left="0"/>
        <w:jc w:val="both"/>
        <w:rPr>
          <w:rFonts w:ascii="Arial" w:hAnsi="Arial" w:cs="Arial"/>
          <w:sz w:val="24"/>
          <w:szCs w:val="24"/>
          <w:lang w:val="es-ES_tradnl"/>
        </w:rPr>
      </w:pPr>
    </w:p>
    <w:p w14:paraId="1516458D" w14:textId="77777777" w:rsidR="002F74A4" w:rsidRPr="0093150F" w:rsidRDefault="002F74A4" w:rsidP="00200E6B">
      <w:pPr>
        <w:spacing w:line="288" w:lineRule="auto"/>
        <w:contextualSpacing/>
        <w:jc w:val="center"/>
        <w:rPr>
          <w:rFonts w:ascii="Arial" w:hAnsi="Arial" w:cs="Arial"/>
          <w:b/>
          <w:szCs w:val="24"/>
        </w:rPr>
      </w:pPr>
      <w:r w:rsidRPr="0093150F">
        <w:rPr>
          <w:rFonts w:ascii="Arial" w:hAnsi="Arial" w:cs="Arial"/>
          <w:b/>
          <w:szCs w:val="24"/>
        </w:rPr>
        <w:t>RESUELVE</w:t>
      </w:r>
    </w:p>
    <w:p w14:paraId="1276FC41" w14:textId="77777777" w:rsidR="002F74A4" w:rsidRPr="0093150F" w:rsidRDefault="002F74A4" w:rsidP="00200E6B">
      <w:pPr>
        <w:pStyle w:val="Sinespaciado"/>
        <w:tabs>
          <w:tab w:val="left" w:pos="3387"/>
        </w:tabs>
        <w:spacing w:line="288" w:lineRule="auto"/>
        <w:contextualSpacing/>
        <w:rPr>
          <w:rFonts w:ascii="Arial" w:hAnsi="Arial" w:cs="Arial"/>
          <w:sz w:val="24"/>
          <w:szCs w:val="24"/>
        </w:rPr>
      </w:pPr>
      <w:r w:rsidRPr="0093150F">
        <w:rPr>
          <w:rFonts w:ascii="Arial" w:hAnsi="Arial" w:cs="Arial"/>
          <w:sz w:val="24"/>
          <w:szCs w:val="24"/>
        </w:rPr>
        <w:tab/>
      </w:r>
    </w:p>
    <w:p w14:paraId="35EAA1F2" w14:textId="0EA858F8" w:rsidR="00411EBB" w:rsidRPr="004552A6" w:rsidRDefault="002F74A4" w:rsidP="00200E6B">
      <w:pPr>
        <w:widowControl w:val="0"/>
        <w:autoSpaceDE w:val="0"/>
        <w:autoSpaceDN w:val="0"/>
        <w:adjustRightInd w:val="0"/>
        <w:spacing w:line="288" w:lineRule="auto"/>
        <w:contextualSpacing/>
        <w:jc w:val="both"/>
        <w:rPr>
          <w:rFonts w:ascii="Arial" w:hAnsi="Arial" w:cs="Arial"/>
          <w:bCs/>
          <w:iCs/>
          <w:szCs w:val="24"/>
        </w:rPr>
      </w:pPr>
      <w:r w:rsidRPr="0093150F">
        <w:rPr>
          <w:rFonts w:ascii="Arial" w:hAnsi="Arial" w:cs="Arial"/>
          <w:b/>
          <w:szCs w:val="24"/>
        </w:rPr>
        <w:t xml:space="preserve">PRIMERO: </w:t>
      </w:r>
      <w:r w:rsidR="004552A6">
        <w:rPr>
          <w:rFonts w:ascii="Arial" w:hAnsi="Arial" w:cs="Arial"/>
          <w:b/>
          <w:szCs w:val="24"/>
        </w:rPr>
        <w:t xml:space="preserve">REVOCAR </w:t>
      </w:r>
      <w:r w:rsidR="004552A6">
        <w:rPr>
          <w:rFonts w:ascii="Arial" w:hAnsi="Arial" w:cs="Arial"/>
          <w:szCs w:val="24"/>
        </w:rPr>
        <w:t>la decisión contenida en el</w:t>
      </w:r>
      <w:r w:rsidRPr="0093150F">
        <w:rPr>
          <w:rFonts w:ascii="Arial" w:hAnsi="Arial" w:cs="Arial"/>
          <w:szCs w:val="24"/>
        </w:rPr>
        <w:t xml:space="preserve"> </w:t>
      </w:r>
      <w:r w:rsidR="004552A6">
        <w:rPr>
          <w:rFonts w:ascii="Arial" w:hAnsi="Arial" w:cs="Arial"/>
          <w:szCs w:val="24"/>
        </w:rPr>
        <w:t xml:space="preserve">auto </w:t>
      </w:r>
      <w:r w:rsidRPr="0093150F">
        <w:rPr>
          <w:rFonts w:ascii="Arial" w:hAnsi="Arial" w:cs="Arial"/>
          <w:szCs w:val="24"/>
        </w:rPr>
        <w:t>proferid</w:t>
      </w:r>
      <w:r w:rsidR="007178BE" w:rsidRPr="0093150F">
        <w:rPr>
          <w:rFonts w:ascii="Arial" w:hAnsi="Arial" w:cs="Arial"/>
          <w:szCs w:val="24"/>
        </w:rPr>
        <w:t>o</w:t>
      </w:r>
      <w:r w:rsidR="004552A6">
        <w:rPr>
          <w:rFonts w:ascii="Arial" w:hAnsi="Arial" w:cs="Arial"/>
          <w:szCs w:val="24"/>
        </w:rPr>
        <w:t xml:space="preserve"> el</w:t>
      </w:r>
      <w:r w:rsidRPr="0093150F">
        <w:rPr>
          <w:rFonts w:ascii="Arial" w:hAnsi="Arial" w:cs="Arial"/>
          <w:szCs w:val="24"/>
        </w:rPr>
        <w:t xml:space="preserve"> </w:t>
      </w:r>
      <w:r w:rsidR="004552A6" w:rsidRPr="0093150F">
        <w:rPr>
          <w:rFonts w:ascii="Arial" w:hAnsi="Arial" w:cs="Arial"/>
          <w:szCs w:val="24"/>
        </w:rPr>
        <w:t xml:space="preserve">13 de febrero de 2019 por el Juzgado Primero Laboral del Circuito de Pereira, dentro del proceso promovido por </w:t>
      </w:r>
      <w:r w:rsidR="004552A6" w:rsidRPr="0093150F">
        <w:rPr>
          <w:rFonts w:ascii="Arial" w:hAnsi="Arial" w:cs="Arial"/>
          <w:b/>
          <w:szCs w:val="24"/>
        </w:rPr>
        <w:t xml:space="preserve">Giovanni Jaramillo Franco, </w:t>
      </w:r>
      <w:r w:rsidR="004552A6" w:rsidRPr="0093150F">
        <w:rPr>
          <w:rFonts w:ascii="Arial" w:hAnsi="Arial" w:cs="Arial"/>
          <w:szCs w:val="24"/>
        </w:rPr>
        <w:t>representado a través de curador,</w:t>
      </w:r>
      <w:r w:rsidR="004552A6" w:rsidRPr="0093150F">
        <w:rPr>
          <w:rFonts w:ascii="Arial" w:hAnsi="Arial" w:cs="Arial"/>
          <w:b/>
          <w:szCs w:val="24"/>
        </w:rPr>
        <w:t xml:space="preserve"> </w:t>
      </w:r>
      <w:r w:rsidR="004552A6" w:rsidRPr="0093150F">
        <w:rPr>
          <w:rFonts w:ascii="Arial" w:hAnsi="Arial" w:cs="Arial"/>
          <w:szCs w:val="24"/>
        </w:rPr>
        <w:t xml:space="preserve">contra </w:t>
      </w:r>
      <w:r w:rsidR="00E80751">
        <w:rPr>
          <w:rFonts w:ascii="Arial" w:hAnsi="Arial" w:cs="Arial"/>
          <w:b/>
          <w:szCs w:val="24"/>
        </w:rPr>
        <w:t xml:space="preserve">Colpensiones </w:t>
      </w:r>
      <w:r w:rsidR="004552A6" w:rsidRPr="0093150F">
        <w:rPr>
          <w:rFonts w:ascii="Arial" w:hAnsi="Arial" w:cs="Arial"/>
          <w:szCs w:val="24"/>
        </w:rPr>
        <w:t xml:space="preserve">con la intervención </w:t>
      </w:r>
      <w:r w:rsidR="004552A6" w:rsidRPr="0093150F">
        <w:rPr>
          <w:rFonts w:ascii="Arial" w:hAnsi="Arial" w:cs="Arial"/>
          <w:i/>
          <w:szCs w:val="24"/>
        </w:rPr>
        <w:t xml:space="preserve">ad excludendum </w:t>
      </w:r>
      <w:r w:rsidR="004552A6" w:rsidRPr="0093150F">
        <w:rPr>
          <w:rFonts w:ascii="Arial" w:hAnsi="Arial" w:cs="Arial"/>
          <w:szCs w:val="24"/>
        </w:rPr>
        <w:t xml:space="preserve">de </w:t>
      </w:r>
      <w:r w:rsidR="004552A6" w:rsidRPr="0093150F">
        <w:rPr>
          <w:rFonts w:ascii="Arial" w:hAnsi="Arial" w:cs="Arial"/>
          <w:b/>
          <w:szCs w:val="24"/>
        </w:rPr>
        <w:t>Gustavo de Jesús Henao Velásquez</w:t>
      </w:r>
      <w:r w:rsidR="004552A6" w:rsidRPr="0093150F">
        <w:rPr>
          <w:rFonts w:ascii="Arial" w:hAnsi="Arial" w:cs="Arial"/>
          <w:b/>
          <w:bCs/>
          <w:iCs/>
          <w:szCs w:val="24"/>
        </w:rPr>
        <w:t>,</w:t>
      </w:r>
      <w:r w:rsidR="004552A6">
        <w:rPr>
          <w:rFonts w:ascii="Arial" w:hAnsi="Arial" w:cs="Arial"/>
          <w:b/>
          <w:bCs/>
          <w:iCs/>
          <w:szCs w:val="24"/>
        </w:rPr>
        <w:t xml:space="preserve"> </w:t>
      </w:r>
      <w:r w:rsidR="004552A6">
        <w:rPr>
          <w:rFonts w:ascii="Arial" w:hAnsi="Arial" w:cs="Arial"/>
          <w:bCs/>
          <w:iCs/>
          <w:szCs w:val="24"/>
        </w:rPr>
        <w:t xml:space="preserve">para en su lugar ordenar a la juzgadora de instancia que decrete el dictamen pericial solicitado por el interviniente </w:t>
      </w:r>
      <w:r w:rsidR="004552A6" w:rsidRPr="004552A6">
        <w:rPr>
          <w:rFonts w:ascii="Arial" w:hAnsi="Arial" w:cs="Arial"/>
          <w:bCs/>
          <w:i/>
          <w:iCs/>
          <w:szCs w:val="24"/>
        </w:rPr>
        <w:t>ad excludendum.</w:t>
      </w:r>
      <w:r w:rsidR="004552A6">
        <w:rPr>
          <w:rFonts w:ascii="Arial" w:hAnsi="Arial" w:cs="Arial"/>
          <w:bCs/>
          <w:iCs/>
          <w:szCs w:val="24"/>
        </w:rPr>
        <w:t xml:space="preserve"> </w:t>
      </w:r>
    </w:p>
    <w:p w14:paraId="7CADA500" w14:textId="77777777" w:rsidR="004552A6" w:rsidRPr="0093150F" w:rsidRDefault="004552A6" w:rsidP="00200E6B">
      <w:pPr>
        <w:widowControl w:val="0"/>
        <w:autoSpaceDE w:val="0"/>
        <w:autoSpaceDN w:val="0"/>
        <w:adjustRightInd w:val="0"/>
        <w:spacing w:line="288" w:lineRule="auto"/>
        <w:contextualSpacing/>
        <w:jc w:val="both"/>
        <w:rPr>
          <w:rFonts w:ascii="Arial" w:hAnsi="Arial" w:cs="Arial"/>
          <w:i/>
          <w:szCs w:val="24"/>
        </w:rPr>
      </w:pPr>
    </w:p>
    <w:p w14:paraId="2CD3D4A5" w14:textId="4100E323" w:rsidR="002F74A4" w:rsidRPr="0093150F" w:rsidRDefault="002F74A4" w:rsidP="00200E6B">
      <w:pPr>
        <w:spacing w:line="288" w:lineRule="auto"/>
        <w:contextualSpacing/>
        <w:jc w:val="both"/>
        <w:rPr>
          <w:rFonts w:ascii="Arial" w:hAnsi="Arial" w:cs="Arial"/>
          <w:szCs w:val="24"/>
        </w:rPr>
      </w:pPr>
      <w:r w:rsidRPr="0093150F">
        <w:rPr>
          <w:rFonts w:ascii="Arial" w:hAnsi="Arial" w:cs="Arial"/>
          <w:b/>
          <w:bCs/>
          <w:iCs/>
          <w:szCs w:val="24"/>
        </w:rPr>
        <w:t xml:space="preserve">SEGUNDO: </w:t>
      </w:r>
      <w:r w:rsidR="004552A6" w:rsidRPr="004552A6">
        <w:rPr>
          <w:rFonts w:ascii="Arial" w:hAnsi="Arial" w:cs="Arial"/>
          <w:bCs/>
          <w:iCs/>
          <w:szCs w:val="24"/>
        </w:rPr>
        <w:t>Sin costas en esta instancia por lo expuesto.</w:t>
      </w:r>
      <w:r w:rsidR="004552A6">
        <w:rPr>
          <w:rFonts w:ascii="Arial" w:hAnsi="Arial" w:cs="Arial"/>
          <w:b/>
          <w:bCs/>
          <w:iCs/>
          <w:szCs w:val="24"/>
        </w:rPr>
        <w:t xml:space="preserve"> </w:t>
      </w:r>
    </w:p>
    <w:p w14:paraId="55918E57" w14:textId="77777777" w:rsidR="002F74A4" w:rsidRPr="0093150F" w:rsidRDefault="002F74A4" w:rsidP="00200E6B">
      <w:pPr>
        <w:spacing w:line="288" w:lineRule="auto"/>
        <w:contextualSpacing/>
        <w:jc w:val="both"/>
        <w:rPr>
          <w:rFonts w:ascii="Arial" w:hAnsi="Arial" w:cs="Arial"/>
          <w:szCs w:val="24"/>
        </w:rPr>
      </w:pPr>
    </w:p>
    <w:p w14:paraId="4C0E759F" w14:textId="77777777" w:rsidR="002F74A4" w:rsidRPr="0093150F" w:rsidRDefault="002F74A4" w:rsidP="00200E6B">
      <w:pPr>
        <w:pStyle w:val="Textoindependiente"/>
        <w:spacing w:line="288" w:lineRule="auto"/>
        <w:contextualSpacing/>
        <w:rPr>
          <w:szCs w:val="24"/>
        </w:rPr>
      </w:pPr>
      <w:r w:rsidRPr="0093150F">
        <w:rPr>
          <w:szCs w:val="24"/>
        </w:rPr>
        <w:t>No siendo otro el objeto de la presente audiencia, se eleva y firma esta acta por las personas que han intervenido.</w:t>
      </w:r>
    </w:p>
    <w:p w14:paraId="61C342AE" w14:textId="77777777" w:rsidR="002F74A4" w:rsidRPr="0093150F" w:rsidRDefault="002F74A4" w:rsidP="00200E6B">
      <w:pPr>
        <w:widowControl w:val="0"/>
        <w:autoSpaceDE w:val="0"/>
        <w:autoSpaceDN w:val="0"/>
        <w:adjustRightInd w:val="0"/>
        <w:spacing w:line="288" w:lineRule="auto"/>
        <w:contextualSpacing/>
        <w:jc w:val="both"/>
        <w:rPr>
          <w:rFonts w:ascii="Arial" w:hAnsi="Arial" w:cs="Arial"/>
          <w:szCs w:val="24"/>
        </w:rPr>
      </w:pPr>
    </w:p>
    <w:p w14:paraId="1AE1F8F6" w14:textId="77777777" w:rsidR="002F74A4" w:rsidRPr="0093150F" w:rsidRDefault="002F74A4" w:rsidP="00200E6B">
      <w:pPr>
        <w:widowControl w:val="0"/>
        <w:autoSpaceDE w:val="0"/>
        <w:autoSpaceDN w:val="0"/>
        <w:adjustRightInd w:val="0"/>
        <w:spacing w:line="288" w:lineRule="auto"/>
        <w:contextualSpacing/>
        <w:jc w:val="both"/>
        <w:rPr>
          <w:rFonts w:ascii="Arial" w:hAnsi="Arial" w:cs="Arial"/>
          <w:szCs w:val="24"/>
        </w:rPr>
      </w:pPr>
      <w:r w:rsidRPr="0093150F">
        <w:rPr>
          <w:rFonts w:ascii="Arial" w:hAnsi="Arial" w:cs="Arial"/>
          <w:szCs w:val="24"/>
        </w:rPr>
        <w:t>Quienes integran la Sala,</w:t>
      </w:r>
    </w:p>
    <w:p w14:paraId="6A18B07C" w14:textId="77777777" w:rsidR="002F74A4" w:rsidRPr="0093150F" w:rsidRDefault="002F74A4" w:rsidP="00200E6B">
      <w:pPr>
        <w:pStyle w:val="Sinespaciado"/>
        <w:spacing w:line="288" w:lineRule="auto"/>
        <w:contextualSpacing/>
        <w:rPr>
          <w:rFonts w:ascii="Arial" w:hAnsi="Arial" w:cs="Arial"/>
          <w:sz w:val="24"/>
          <w:szCs w:val="24"/>
        </w:rPr>
      </w:pPr>
    </w:p>
    <w:p w14:paraId="6B8F9367" w14:textId="77777777" w:rsidR="00205B5B" w:rsidRPr="0093150F" w:rsidRDefault="00205B5B" w:rsidP="00200E6B">
      <w:pPr>
        <w:pStyle w:val="Sinespaciado"/>
        <w:spacing w:line="288" w:lineRule="auto"/>
        <w:contextualSpacing/>
        <w:rPr>
          <w:rFonts w:ascii="Arial" w:hAnsi="Arial" w:cs="Arial"/>
          <w:sz w:val="24"/>
          <w:szCs w:val="24"/>
        </w:rPr>
      </w:pPr>
    </w:p>
    <w:p w14:paraId="790EC750" w14:textId="77777777" w:rsidR="002F74A4" w:rsidRPr="0093150F" w:rsidRDefault="002F74A4" w:rsidP="00200E6B">
      <w:pPr>
        <w:pStyle w:val="Sinespaciado"/>
        <w:spacing w:line="288" w:lineRule="auto"/>
        <w:contextualSpacing/>
        <w:rPr>
          <w:rFonts w:ascii="Arial" w:hAnsi="Arial" w:cs="Arial"/>
          <w:sz w:val="24"/>
          <w:szCs w:val="24"/>
        </w:rPr>
      </w:pPr>
    </w:p>
    <w:p w14:paraId="47013C80" w14:textId="77777777" w:rsidR="002F74A4" w:rsidRPr="0093150F" w:rsidRDefault="002F74A4" w:rsidP="00200E6B">
      <w:pPr>
        <w:pStyle w:val="Sinespaciado"/>
        <w:spacing w:line="288" w:lineRule="auto"/>
        <w:contextualSpacing/>
        <w:jc w:val="center"/>
        <w:rPr>
          <w:rFonts w:ascii="Arial" w:hAnsi="Arial" w:cs="Arial"/>
          <w:b/>
          <w:sz w:val="24"/>
          <w:szCs w:val="24"/>
        </w:rPr>
      </w:pPr>
      <w:r w:rsidRPr="0093150F">
        <w:rPr>
          <w:rFonts w:ascii="Arial" w:hAnsi="Arial" w:cs="Arial"/>
          <w:b/>
          <w:sz w:val="24"/>
          <w:szCs w:val="24"/>
        </w:rPr>
        <w:t>OLGA LUCÍA HOYOS SEPÚLVEDA</w:t>
      </w:r>
    </w:p>
    <w:p w14:paraId="157ADED5" w14:textId="77777777" w:rsidR="002F74A4" w:rsidRPr="0093150F" w:rsidRDefault="002F74A4" w:rsidP="00200E6B">
      <w:pPr>
        <w:pStyle w:val="Sinespaciado"/>
        <w:spacing w:line="288" w:lineRule="auto"/>
        <w:contextualSpacing/>
        <w:jc w:val="center"/>
        <w:rPr>
          <w:rFonts w:ascii="Arial" w:hAnsi="Arial" w:cs="Arial"/>
          <w:sz w:val="24"/>
          <w:szCs w:val="24"/>
        </w:rPr>
      </w:pPr>
      <w:r w:rsidRPr="0093150F">
        <w:rPr>
          <w:rFonts w:ascii="Arial" w:hAnsi="Arial" w:cs="Arial"/>
          <w:sz w:val="24"/>
          <w:szCs w:val="24"/>
        </w:rPr>
        <w:t>Magistrada Ponente</w:t>
      </w:r>
    </w:p>
    <w:p w14:paraId="25C34D2C" w14:textId="77777777" w:rsidR="00F00AF0" w:rsidRPr="0093150F" w:rsidRDefault="00F00AF0" w:rsidP="00200E6B">
      <w:pPr>
        <w:pStyle w:val="Sinespaciado"/>
        <w:spacing w:line="288" w:lineRule="auto"/>
        <w:contextualSpacing/>
        <w:jc w:val="center"/>
        <w:rPr>
          <w:rFonts w:ascii="Arial" w:hAnsi="Arial" w:cs="Arial"/>
          <w:sz w:val="24"/>
          <w:szCs w:val="24"/>
        </w:rPr>
      </w:pPr>
    </w:p>
    <w:p w14:paraId="507468E0" w14:textId="77777777" w:rsidR="00F00AF0" w:rsidRPr="0093150F" w:rsidRDefault="00F00AF0" w:rsidP="00200E6B">
      <w:pPr>
        <w:pStyle w:val="Sinespaciado"/>
        <w:spacing w:line="288" w:lineRule="auto"/>
        <w:contextualSpacing/>
        <w:jc w:val="center"/>
        <w:rPr>
          <w:rFonts w:ascii="Arial" w:hAnsi="Arial" w:cs="Arial"/>
          <w:sz w:val="24"/>
          <w:szCs w:val="24"/>
        </w:rPr>
      </w:pPr>
    </w:p>
    <w:p w14:paraId="13607263" w14:textId="55A456B0" w:rsidR="005510AB" w:rsidRPr="0093150F" w:rsidRDefault="005510AB" w:rsidP="00200E6B">
      <w:pPr>
        <w:pStyle w:val="Sinespaciado"/>
        <w:tabs>
          <w:tab w:val="left" w:pos="5475"/>
        </w:tabs>
        <w:spacing w:line="288" w:lineRule="auto"/>
        <w:contextualSpacing/>
        <w:rPr>
          <w:rFonts w:ascii="Arial" w:hAnsi="Arial" w:cs="Arial"/>
          <w:sz w:val="24"/>
          <w:szCs w:val="24"/>
        </w:rPr>
      </w:pPr>
    </w:p>
    <w:p w14:paraId="76110472" w14:textId="235D842C" w:rsidR="005510AB" w:rsidRPr="0093150F" w:rsidRDefault="00604095" w:rsidP="00200E6B">
      <w:pPr>
        <w:spacing w:line="288" w:lineRule="auto"/>
        <w:contextualSpacing/>
        <w:jc w:val="both"/>
        <w:rPr>
          <w:rFonts w:ascii="Arial" w:hAnsi="Arial" w:cs="Arial"/>
          <w:szCs w:val="24"/>
        </w:rPr>
      </w:pPr>
      <w:r w:rsidRPr="0093150F">
        <w:rPr>
          <w:rFonts w:ascii="Arial" w:hAnsi="Arial" w:cs="Arial"/>
          <w:b/>
          <w:bCs/>
          <w:iCs/>
          <w:szCs w:val="24"/>
        </w:rPr>
        <w:t>JULIO CÉSAR SALAZAR MUÑOZ</w:t>
      </w:r>
      <w:r w:rsidR="00243669">
        <w:rPr>
          <w:rFonts w:ascii="Arial" w:hAnsi="Arial" w:cs="Arial"/>
          <w:b/>
          <w:bCs/>
          <w:iCs/>
          <w:szCs w:val="24"/>
        </w:rPr>
        <w:tab/>
      </w:r>
      <w:r w:rsidRPr="0093150F">
        <w:rPr>
          <w:rFonts w:ascii="Arial" w:hAnsi="Arial" w:cs="Arial"/>
          <w:b/>
          <w:bCs/>
          <w:iCs/>
          <w:szCs w:val="24"/>
        </w:rPr>
        <w:t xml:space="preserve"> </w:t>
      </w:r>
      <w:r w:rsidR="005510AB" w:rsidRPr="0093150F">
        <w:rPr>
          <w:rFonts w:ascii="Arial" w:hAnsi="Arial" w:cs="Arial"/>
          <w:b/>
          <w:bCs/>
          <w:iCs/>
          <w:szCs w:val="24"/>
        </w:rPr>
        <w:t xml:space="preserve">FRANCISCO JAVIER TAMAYO TABARES </w:t>
      </w:r>
    </w:p>
    <w:p w14:paraId="2B9D02DB" w14:textId="32E367FA" w:rsidR="005510AB" w:rsidRPr="0093150F" w:rsidRDefault="005510AB" w:rsidP="00200E6B">
      <w:pPr>
        <w:spacing w:line="288" w:lineRule="auto"/>
        <w:contextualSpacing/>
        <w:jc w:val="both"/>
        <w:rPr>
          <w:rFonts w:ascii="Arial" w:hAnsi="Arial" w:cs="Arial"/>
          <w:b/>
          <w:szCs w:val="24"/>
        </w:rPr>
      </w:pPr>
      <w:r w:rsidRPr="0093150F">
        <w:rPr>
          <w:rFonts w:ascii="Arial" w:hAnsi="Arial" w:cs="Arial"/>
          <w:szCs w:val="24"/>
        </w:rPr>
        <w:t xml:space="preserve">                   Magistrado                                                     Magistrado</w:t>
      </w:r>
    </w:p>
    <w:sectPr w:rsidR="005510AB" w:rsidRPr="0093150F" w:rsidSect="00243669">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28D37" w14:textId="77777777" w:rsidR="007B223E" w:rsidRDefault="007B223E" w:rsidP="002F74A4">
      <w:r>
        <w:separator/>
      </w:r>
    </w:p>
  </w:endnote>
  <w:endnote w:type="continuationSeparator" w:id="0">
    <w:p w14:paraId="4AF4B256" w14:textId="77777777" w:rsidR="007B223E" w:rsidRDefault="007B223E" w:rsidP="002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4718"/>
      <w:docPartObj>
        <w:docPartGallery w:val="Page Numbers (Bottom of Page)"/>
        <w:docPartUnique/>
      </w:docPartObj>
    </w:sdtPr>
    <w:sdtEndPr>
      <w:rPr>
        <w:rFonts w:ascii="Arial" w:hAnsi="Arial" w:cs="Arial"/>
        <w:sz w:val="18"/>
      </w:rPr>
    </w:sdtEndPr>
    <w:sdtContent>
      <w:p w14:paraId="185BA263" w14:textId="77777777" w:rsidR="004552A6" w:rsidRPr="00243669" w:rsidRDefault="004552A6">
        <w:pPr>
          <w:pStyle w:val="Piedepgina"/>
          <w:jc w:val="right"/>
          <w:rPr>
            <w:rFonts w:ascii="Arial" w:hAnsi="Arial" w:cs="Arial"/>
            <w:sz w:val="18"/>
          </w:rPr>
        </w:pPr>
        <w:r w:rsidRPr="00243669">
          <w:rPr>
            <w:rFonts w:ascii="Arial" w:hAnsi="Arial" w:cs="Arial"/>
            <w:sz w:val="18"/>
          </w:rPr>
          <w:fldChar w:fldCharType="begin"/>
        </w:r>
        <w:r w:rsidRPr="00243669">
          <w:rPr>
            <w:rFonts w:ascii="Arial" w:hAnsi="Arial" w:cs="Arial"/>
            <w:sz w:val="18"/>
          </w:rPr>
          <w:instrText>PAGE   \* MERGEFORMAT</w:instrText>
        </w:r>
        <w:r w:rsidRPr="00243669">
          <w:rPr>
            <w:rFonts w:ascii="Arial" w:hAnsi="Arial" w:cs="Arial"/>
            <w:sz w:val="18"/>
          </w:rPr>
          <w:fldChar w:fldCharType="separate"/>
        </w:r>
        <w:r w:rsidR="00917685" w:rsidRPr="00917685">
          <w:rPr>
            <w:rFonts w:ascii="Arial" w:hAnsi="Arial" w:cs="Arial"/>
            <w:noProof/>
            <w:sz w:val="18"/>
            <w:lang w:val="es-ES"/>
          </w:rPr>
          <w:t>6</w:t>
        </w:r>
        <w:r w:rsidRPr="00243669">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A95AD" w14:textId="77777777" w:rsidR="007B223E" w:rsidRDefault="007B223E" w:rsidP="002F74A4">
      <w:r>
        <w:separator/>
      </w:r>
    </w:p>
  </w:footnote>
  <w:footnote w:type="continuationSeparator" w:id="0">
    <w:p w14:paraId="125EB30B" w14:textId="77777777" w:rsidR="007B223E" w:rsidRDefault="007B223E" w:rsidP="002F74A4">
      <w:r>
        <w:continuationSeparator/>
      </w:r>
    </w:p>
  </w:footnote>
  <w:footnote w:id="1">
    <w:p w14:paraId="1B13F9D3" w14:textId="131BC51A" w:rsidR="00634FB0" w:rsidRPr="00243669" w:rsidRDefault="00634FB0" w:rsidP="00243669">
      <w:pPr>
        <w:pStyle w:val="Textonotapie"/>
        <w:jc w:val="both"/>
        <w:rPr>
          <w:rFonts w:ascii="Arial" w:hAnsi="Arial" w:cs="Arial"/>
          <w:sz w:val="18"/>
          <w:lang w:val="es-CO"/>
        </w:rPr>
      </w:pPr>
      <w:r w:rsidRPr="00243669">
        <w:rPr>
          <w:rStyle w:val="Refdenotaalpie"/>
          <w:rFonts w:ascii="Arial" w:hAnsi="Arial" w:cs="Arial"/>
          <w:sz w:val="18"/>
        </w:rPr>
        <w:footnoteRef/>
      </w:r>
      <w:r w:rsidRPr="00243669">
        <w:rPr>
          <w:rFonts w:ascii="Arial" w:hAnsi="Arial" w:cs="Arial"/>
          <w:sz w:val="18"/>
        </w:rPr>
        <w:t xml:space="preserve"> </w:t>
      </w:r>
      <w:r w:rsidRPr="00243669">
        <w:rPr>
          <w:rFonts w:ascii="Arial" w:hAnsi="Arial" w:cs="Arial"/>
          <w:sz w:val="18"/>
          <w:lang w:val="es-CO"/>
        </w:rPr>
        <w:t>Sent. Cas. Lab. SL5703-2015, que reiteró la decisión de 17/10/2008 y Sent. Cas. Lab. de 06/07/2011, rad. 39867.</w:t>
      </w:r>
    </w:p>
  </w:footnote>
  <w:footnote w:id="2">
    <w:p w14:paraId="1EF0D280" w14:textId="77777777" w:rsidR="00796E80" w:rsidRPr="00243669" w:rsidRDefault="00796E80" w:rsidP="00243669">
      <w:pPr>
        <w:pStyle w:val="Textonotapie"/>
        <w:jc w:val="both"/>
        <w:rPr>
          <w:rFonts w:ascii="Arial" w:hAnsi="Arial" w:cs="Arial"/>
          <w:sz w:val="18"/>
          <w:lang w:val="es-CO"/>
        </w:rPr>
      </w:pPr>
      <w:r w:rsidRPr="00243669">
        <w:rPr>
          <w:rStyle w:val="Refdenotaalpie"/>
          <w:rFonts w:ascii="Arial" w:hAnsi="Arial" w:cs="Arial"/>
          <w:sz w:val="18"/>
        </w:rPr>
        <w:footnoteRef/>
      </w:r>
      <w:r w:rsidRPr="00243669">
        <w:rPr>
          <w:rFonts w:ascii="Arial" w:hAnsi="Arial" w:cs="Arial"/>
          <w:sz w:val="18"/>
        </w:rPr>
        <w:t xml:space="preserve"> T-281/2016, </w:t>
      </w:r>
      <w:r w:rsidRPr="00243669">
        <w:rPr>
          <w:rFonts w:ascii="Arial" w:hAnsi="Arial" w:cs="Arial"/>
          <w:sz w:val="18"/>
          <w:lang w:val="es-CO"/>
        </w:rPr>
        <w:t>T-370/2017 y  T-185/2018.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82CAA" w14:textId="77777777" w:rsidR="004552A6" w:rsidRPr="00BB3FED" w:rsidRDefault="004552A6" w:rsidP="002E5B7B">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B167F3F" w14:textId="27687215" w:rsidR="004552A6" w:rsidRPr="00BB3FED" w:rsidRDefault="004552A6" w:rsidP="002E5B7B">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66001-31-05-001-2013-00547-01</w:t>
    </w:r>
  </w:p>
  <w:p w14:paraId="291CA014" w14:textId="30CEA5C6" w:rsidR="004552A6" w:rsidRPr="00BB3FED" w:rsidRDefault="004552A6" w:rsidP="002E5B7B">
    <w:pPr>
      <w:pStyle w:val="Encabezado"/>
      <w:jc w:val="center"/>
      <w:rPr>
        <w:rFonts w:ascii="Arial" w:hAnsi="Arial" w:cs="Arial"/>
        <w:sz w:val="18"/>
        <w:szCs w:val="18"/>
      </w:rPr>
    </w:pPr>
    <w:r>
      <w:rPr>
        <w:rFonts w:ascii="Arial" w:hAnsi="Arial" w:cs="Arial"/>
        <w:sz w:val="18"/>
        <w:szCs w:val="18"/>
      </w:rPr>
      <w:t xml:space="preserve">Giovanni Jaramillo Franco </w:t>
    </w:r>
    <w:r w:rsidRPr="00BB3FED">
      <w:rPr>
        <w:rFonts w:ascii="Arial" w:hAnsi="Arial" w:cs="Arial"/>
        <w:sz w:val="18"/>
        <w:szCs w:val="18"/>
      </w:rPr>
      <w:t xml:space="preserve">vs </w:t>
    </w:r>
    <w:r>
      <w:rPr>
        <w:rFonts w:ascii="Arial" w:hAnsi="Arial" w:cs="Arial"/>
        <w:sz w:val="18"/>
        <w:szCs w:val="18"/>
      </w:rPr>
      <w:t>Colpensiones y Gustavo de Jesús Henao Velásquez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81C6DC5"/>
    <w:multiLevelType w:val="hybridMultilevel"/>
    <w:tmpl w:val="5302DEE0"/>
    <w:lvl w:ilvl="0" w:tplc="B000875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4EB5CE7"/>
    <w:multiLevelType w:val="multilevel"/>
    <w:tmpl w:val="91B2D0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F9C03E0"/>
    <w:multiLevelType w:val="hybridMultilevel"/>
    <w:tmpl w:val="35BAA87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A7306F5"/>
    <w:multiLevelType w:val="multilevel"/>
    <w:tmpl w:val="150A7C32"/>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86A50F9"/>
    <w:multiLevelType w:val="multilevel"/>
    <w:tmpl w:val="E172945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0"/>
  </w:num>
  <w:num w:numId="3">
    <w:abstractNumId w:val="1"/>
  </w:num>
  <w:num w:numId="4">
    <w:abstractNumId w:val="4"/>
  </w:num>
  <w:num w:numId="5">
    <w:abstractNumId w:val="7"/>
  </w:num>
  <w:num w:numId="6">
    <w:abstractNumId w:val="3"/>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A4"/>
    <w:rsid w:val="000012B7"/>
    <w:rsid w:val="00002119"/>
    <w:rsid w:val="00004236"/>
    <w:rsid w:val="000105F1"/>
    <w:rsid w:val="0001169E"/>
    <w:rsid w:val="00016DFA"/>
    <w:rsid w:val="00021FC4"/>
    <w:rsid w:val="00023B8E"/>
    <w:rsid w:val="000264C0"/>
    <w:rsid w:val="00027E49"/>
    <w:rsid w:val="00031188"/>
    <w:rsid w:val="000326BE"/>
    <w:rsid w:val="0003311F"/>
    <w:rsid w:val="00035956"/>
    <w:rsid w:val="00042B32"/>
    <w:rsid w:val="00044137"/>
    <w:rsid w:val="0004765D"/>
    <w:rsid w:val="00047F04"/>
    <w:rsid w:val="00052E6F"/>
    <w:rsid w:val="000536D0"/>
    <w:rsid w:val="000558C1"/>
    <w:rsid w:val="00056ED5"/>
    <w:rsid w:val="00057DDB"/>
    <w:rsid w:val="00060274"/>
    <w:rsid w:val="00070323"/>
    <w:rsid w:val="00076CEE"/>
    <w:rsid w:val="00080427"/>
    <w:rsid w:val="00081734"/>
    <w:rsid w:val="00081C7B"/>
    <w:rsid w:val="00094F50"/>
    <w:rsid w:val="000A233D"/>
    <w:rsid w:val="000A2AB2"/>
    <w:rsid w:val="000A6057"/>
    <w:rsid w:val="000A7B17"/>
    <w:rsid w:val="000B17E3"/>
    <w:rsid w:val="000B3F0E"/>
    <w:rsid w:val="000C0462"/>
    <w:rsid w:val="000C75D3"/>
    <w:rsid w:val="000D154C"/>
    <w:rsid w:val="000D584B"/>
    <w:rsid w:val="000E07DB"/>
    <w:rsid w:val="000E291D"/>
    <w:rsid w:val="000E4AF6"/>
    <w:rsid w:val="000E6CF4"/>
    <w:rsid w:val="000F0BB3"/>
    <w:rsid w:val="000F2F42"/>
    <w:rsid w:val="000F5A43"/>
    <w:rsid w:val="00100B6D"/>
    <w:rsid w:val="00106D82"/>
    <w:rsid w:val="00107BEC"/>
    <w:rsid w:val="00113A30"/>
    <w:rsid w:val="001221CB"/>
    <w:rsid w:val="001242CF"/>
    <w:rsid w:val="001246C2"/>
    <w:rsid w:val="00134B95"/>
    <w:rsid w:val="00135C61"/>
    <w:rsid w:val="00140FA7"/>
    <w:rsid w:val="0014128B"/>
    <w:rsid w:val="001574F1"/>
    <w:rsid w:val="0015763E"/>
    <w:rsid w:val="00161A85"/>
    <w:rsid w:val="00162457"/>
    <w:rsid w:val="00164AD9"/>
    <w:rsid w:val="00165689"/>
    <w:rsid w:val="00166E7B"/>
    <w:rsid w:val="001710B9"/>
    <w:rsid w:val="001856A1"/>
    <w:rsid w:val="00191EAC"/>
    <w:rsid w:val="0019243F"/>
    <w:rsid w:val="001A13B2"/>
    <w:rsid w:val="001A3748"/>
    <w:rsid w:val="001B0567"/>
    <w:rsid w:val="001B1009"/>
    <w:rsid w:val="001B54EC"/>
    <w:rsid w:val="001B6908"/>
    <w:rsid w:val="001C1731"/>
    <w:rsid w:val="001C6DAA"/>
    <w:rsid w:val="001D24DA"/>
    <w:rsid w:val="001D3F02"/>
    <w:rsid w:val="001D6ABB"/>
    <w:rsid w:val="001D7466"/>
    <w:rsid w:val="001D78F8"/>
    <w:rsid w:val="001E046D"/>
    <w:rsid w:val="001E4814"/>
    <w:rsid w:val="001E6623"/>
    <w:rsid w:val="001F22E3"/>
    <w:rsid w:val="001F3575"/>
    <w:rsid w:val="00200139"/>
    <w:rsid w:val="002001C2"/>
    <w:rsid w:val="00200E6B"/>
    <w:rsid w:val="00201F44"/>
    <w:rsid w:val="00205B5B"/>
    <w:rsid w:val="00212395"/>
    <w:rsid w:val="00215965"/>
    <w:rsid w:val="00220D83"/>
    <w:rsid w:val="00222458"/>
    <w:rsid w:val="0022246A"/>
    <w:rsid w:val="002316D1"/>
    <w:rsid w:val="002331E0"/>
    <w:rsid w:val="00235333"/>
    <w:rsid w:val="00235D35"/>
    <w:rsid w:val="00237655"/>
    <w:rsid w:val="00242897"/>
    <w:rsid w:val="00243669"/>
    <w:rsid w:val="00245527"/>
    <w:rsid w:val="00256917"/>
    <w:rsid w:val="00263848"/>
    <w:rsid w:val="0026611B"/>
    <w:rsid w:val="002662EF"/>
    <w:rsid w:val="0026689A"/>
    <w:rsid w:val="00276BBE"/>
    <w:rsid w:val="002811D2"/>
    <w:rsid w:val="00287F43"/>
    <w:rsid w:val="002A5CFE"/>
    <w:rsid w:val="002B0C49"/>
    <w:rsid w:val="002B1EAD"/>
    <w:rsid w:val="002C493D"/>
    <w:rsid w:val="002D6213"/>
    <w:rsid w:val="002D7ECD"/>
    <w:rsid w:val="002E0D5B"/>
    <w:rsid w:val="002E0E52"/>
    <w:rsid w:val="002E18DF"/>
    <w:rsid w:val="002E36CE"/>
    <w:rsid w:val="002E5B7B"/>
    <w:rsid w:val="002E7172"/>
    <w:rsid w:val="002F3298"/>
    <w:rsid w:val="002F5278"/>
    <w:rsid w:val="002F6AD3"/>
    <w:rsid w:val="002F74A4"/>
    <w:rsid w:val="003047E0"/>
    <w:rsid w:val="0030790D"/>
    <w:rsid w:val="00307EDD"/>
    <w:rsid w:val="003117B9"/>
    <w:rsid w:val="00312A0C"/>
    <w:rsid w:val="0031408F"/>
    <w:rsid w:val="00315BC9"/>
    <w:rsid w:val="00323F7C"/>
    <w:rsid w:val="0032569A"/>
    <w:rsid w:val="003360AA"/>
    <w:rsid w:val="00336FC0"/>
    <w:rsid w:val="00345713"/>
    <w:rsid w:val="00351AFD"/>
    <w:rsid w:val="00354825"/>
    <w:rsid w:val="00355BB4"/>
    <w:rsid w:val="00356738"/>
    <w:rsid w:val="0036535D"/>
    <w:rsid w:val="00377AA7"/>
    <w:rsid w:val="003830B8"/>
    <w:rsid w:val="00383A5A"/>
    <w:rsid w:val="00390CEF"/>
    <w:rsid w:val="003931E9"/>
    <w:rsid w:val="00393B29"/>
    <w:rsid w:val="00396946"/>
    <w:rsid w:val="00396CEC"/>
    <w:rsid w:val="003A12D1"/>
    <w:rsid w:val="003A186B"/>
    <w:rsid w:val="003A3A27"/>
    <w:rsid w:val="003B16DD"/>
    <w:rsid w:val="003B3277"/>
    <w:rsid w:val="003D30A7"/>
    <w:rsid w:val="003E09BD"/>
    <w:rsid w:val="003F057F"/>
    <w:rsid w:val="003F13C2"/>
    <w:rsid w:val="003F2C99"/>
    <w:rsid w:val="003F2F77"/>
    <w:rsid w:val="003F735B"/>
    <w:rsid w:val="003F7DD9"/>
    <w:rsid w:val="004042DE"/>
    <w:rsid w:val="00411389"/>
    <w:rsid w:val="00411EBB"/>
    <w:rsid w:val="00417041"/>
    <w:rsid w:val="004273F3"/>
    <w:rsid w:val="00441DA0"/>
    <w:rsid w:val="0044257E"/>
    <w:rsid w:val="00444617"/>
    <w:rsid w:val="004536E7"/>
    <w:rsid w:val="004552A6"/>
    <w:rsid w:val="004622B2"/>
    <w:rsid w:val="00464C36"/>
    <w:rsid w:val="00466C06"/>
    <w:rsid w:val="00472DB8"/>
    <w:rsid w:val="00474A86"/>
    <w:rsid w:val="00476071"/>
    <w:rsid w:val="004764D6"/>
    <w:rsid w:val="00492D45"/>
    <w:rsid w:val="00495210"/>
    <w:rsid w:val="004965FB"/>
    <w:rsid w:val="004978DE"/>
    <w:rsid w:val="004A1896"/>
    <w:rsid w:val="004A3583"/>
    <w:rsid w:val="004A612E"/>
    <w:rsid w:val="004C655B"/>
    <w:rsid w:val="004C71D7"/>
    <w:rsid w:val="004C78A5"/>
    <w:rsid w:val="004D2441"/>
    <w:rsid w:val="004D7361"/>
    <w:rsid w:val="004E26A6"/>
    <w:rsid w:val="004E7839"/>
    <w:rsid w:val="004E7E8E"/>
    <w:rsid w:val="004F2675"/>
    <w:rsid w:val="004F45FE"/>
    <w:rsid w:val="00505385"/>
    <w:rsid w:val="00505630"/>
    <w:rsid w:val="00507679"/>
    <w:rsid w:val="00507BD4"/>
    <w:rsid w:val="00517107"/>
    <w:rsid w:val="005237FE"/>
    <w:rsid w:val="0052743F"/>
    <w:rsid w:val="00531B55"/>
    <w:rsid w:val="00534E59"/>
    <w:rsid w:val="0054018A"/>
    <w:rsid w:val="00540CF8"/>
    <w:rsid w:val="005413A8"/>
    <w:rsid w:val="00542542"/>
    <w:rsid w:val="00542BE7"/>
    <w:rsid w:val="00543B73"/>
    <w:rsid w:val="005440F7"/>
    <w:rsid w:val="005474E6"/>
    <w:rsid w:val="005509CA"/>
    <w:rsid w:val="005510AB"/>
    <w:rsid w:val="005610C0"/>
    <w:rsid w:val="00561707"/>
    <w:rsid w:val="005624CD"/>
    <w:rsid w:val="00563E85"/>
    <w:rsid w:val="00565F61"/>
    <w:rsid w:val="005740D8"/>
    <w:rsid w:val="00575CBF"/>
    <w:rsid w:val="0058634C"/>
    <w:rsid w:val="005869C9"/>
    <w:rsid w:val="00591DD2"/>
    <w:rsid w:val="00591FD8"/>
    <w:rsid w:val="005952B0"/>
    <w:rsid w:val="0059698A"/>
    <w:rsid w:val="005B05D9"/>
    <w:rsid w:val="005B16E5"/>
    <w:rsid w:val="005B3201"/>
    <w:rsid w:val="005B6DB7"/>
    <w:rsid w:val="005B7E4E"/>
    <w:rsid w:val="005C040A"/>
    <w:rsid w:val="005C6F10"/>
    <w:rsid w:val="005D2750"/>
    <w:rsid w:val="005D68FA"/>
    <w:rsid w:val="005D738C"/>
    <w:rsid w:val="005E0F70"/>
    <w:rsid w:val="005E18C6"/>
    <w:rsid w:val="005E5366"/>
    <w:rsid w:val="005E7FB0"/>
    <w:rsid w:val="005F3276"/>
    <w:rsid w:val="005F3D2B"/>
    <w:rsid w:val="005F4E57"/>
    <w:rsid w:val="00601CE8"/>
    <w:rsid w:val="0060352B"/>
    <w:rsid w:val="00604095"/>
    <w:rsid w:val="006132C8"/>
    <w:rsid w:val="00614551"/>
    <w:rsid w:val="00620373"/>
    <w:rsid w:val="00624842"/>
    <w:rsid w:val="00634863"/>
    <w:rsid w:val="00634FB0"/>
    <w:rsid w:val="006402A0"/>
    <w:rsid w:val="00647CFF"/>
    <w:rsid w:val="00655389"/>
    <w:rsid w:val="00663823"/>
    <w:rsid w:val="00663F56"/>
    <w:rsid w:val="00664212"/>
    <w:rsid w:val="00664424"/>
    <w:rsid w:val="00666F55"/>
    <w:rsid w:val="0067090A"/>
    <w:rsid w:val="00683023"/>
    <w:rsid w:val="00684EAA"/>
    <w:rsid w:val="00685A45"/>
    <w:rsid w:val="006914CB"/>
    <w:rsid w:val="0069516C"/>
    <w:rsid w:val="006952DB"/>
    <w:rsid w:val="006959AC"/>
    <w:rsid w:val="006970D6"/>
    <w:rsid w:val="00697307"/>
    <w:rsid w:val="006A1C04"/>
    <w:rsid w:val="006A6AAC"/>
    <w:rsid w:val="006A7798"/>
    <w:rsid w:val="006B57FD"/>
    <w:rsid w:val="006B5AFD"/>
    <w:rsid w:val="006B655C"/>
    <w:rsid w:val="006B6DEB"/>
    <w:rsid w:val="006C5120"/>
    <w:rsid w:val="006D5167"/>
    <w:rsid w:val="006E0CEB"/>
    <w:rsid w:val="006E4C80"/>
    <w:rsid w:val="006F1FA2"/>
    <w:rsid w:val="006F3787"/>
    <w:rsid w:val="006F5CC5"/>
    <w:rsid w:val="00705736"/>
    <w:rsid w:val="007102AA"/>
    <w:rsid w:val="00711913"/>
    <w:rsid w:val="00711A85"/>
    <w:rsid w:val="007161BB"/>
    <w:rsid w:val="007178BE"/>
    <w:rsid w:val="00720F2E"/>
    <w:rsid w:val="0072227A"/>
    <w:rsid w:val="00731DD9"/>
    <w:rsid w:val="007406D6"/>
    <w:rsid w:val="00752141"/>
    <w:rsid w:val="00755026"/>
    <w:rsid w:val="00757B79"/>
    <w:rsid w:val="00765668"/>
    <w:rsid w:val="00767243"/>
    <w:rsid w:val="00776B98"/>
    <w:rsid w:val="007771F7"/>
    <w:rsid w:val="00781555"/>
    <w:rsid w:val="0078530B"/>
    <w:rsid w:val="0079075F"/>
    <w:rsid w:val="00791AD1"/>
    <w:rsid w:val="007921FF"/>
    <w:rsid w:val="00793DB7"/>
    <w:rsid w:val="00796E80"/>
    <w:rsid w:val="0079707D"/>
    <w:rsid w:val="007A164C"/>
    <w:rsid w:val="007A3B2F"/>
    <w:rsid w:val="007A4462"/>
    <w:rsid w:val="007A54DF"/>
    <w:rsid w:val="007A5774"/>
    <w:rsid w:val="007A7F82"/>
    <w:rsid w:val="007B00CA"/>
    <w:rsid w:val="007B01F4"/>
    <w:rsid w:val="007B223E"/>
    <w:rsid w:val="007B4B27"/>
    <w:rsid w:val="007B7AC1"/>
    <w:rsid w:val="007C06CE"/>
    <w:rsid w:val="007C75A9"/>
    <w:rsid w:val="007D3930"/>
    <w:rsid w:val="007D3BEE"/>
    <w:rsid w:val="007D4569"/>
    <w:rsid w:val="007E3D79"/>
    <w:rsid w:val="007E5DDF"/>
    <w:rsid w:val="007E6FA5"/>
    <w:rsid w:val="007F090D"/>
    <w:rsid w:val="007F446E"/>
    <w:rsid w:val="007F739C"/>
    <w:rsid w:val="008059FD"/>
    <w:rsid w:val="00805CA9"/>
    <w:rsid w:val="00810044"/>
    <w:rsid w:val="00811119"/>
    <w:rsid w:val="00811326"/>
    <w:rsid w:val="0081271A"/>
    <w:rsid w:val="00813FB7"/>
    <w:rsid w:val="008141D9"/>
    <w:rsid w:val="0082095A"/>
    <w:rsid w:val="00821E87"/>
    <w:rsid w:val="00822510"/>
    <w:rsid w:val="00836C4E"/>
    <w:rsid w:val="00841305"/>
    <w:rsid w:val="00846491"/>
    <w:rsid w:val="008500B2"/>
    <w:rsid w:val="00861179"/>
    <w:rsid w:val="00864AD2"/>
    <w:rsid w:val="00867AAA"/>
    <w:rsid w:val="00867C9D"/>
    <w:rsid w:val="0087133A"/>
    <w:rsid w:val="008717C6"/>
    <w:rsid w:val="008762CF"/>
    <w:rsid w:val="00882843"/>
    <w:rsid w:val="00882F5F"/>
    <w:rsid w:val="008840D2"/>
    <w:rsid w:val="008A52B1"/>
    <w:rsid w:val="008A7B0C"/>
    <w:rsid w:val="008B3A3D"/>
    <w:rsid w:val="008B3E64"/>
    <w:rsid w:val="008C3F23"/>
    <w:rsid w:val="008D703D"/>
    <w:rsid w:val="008D774C"/>
    <w:rsid w:val="008E2342"/>
    <w:rsid w:val="008F0039"/>
    <w:rsid w:val="008F3651"/>
    <w:rsid w:val="008F6488"/>
    <w:rsid w:val="00900E93"/>
    <w:rsid w:val="00911EA4"/>
    <w:rsid w:val="009128D3"/>
    <w:rsid w:val="00916563"/>
    <w:rsid w:val="00916627"/>
    <w:rsid w:val="00917685"/>
    <w:rsid w:val="009208FE"/>
    <w:rsid w:val="00921F9C"/>
    <w:rsid w:val="00923736"/>
    <w:rsid w:val="009273D6"/>
    <w:rsid w:val="00927F84"/>
    <w:rsid w:val="0093150F"/>
    <w:rsid w:val="00934061"/>
    <w:rsid w:val="009364B2"/>
    <w:rsid w:val="009375B0"/>
    <w:rsid w:val="00941384"/>
    <w:rsid w:val="009443B0"/>
    <w:rsid w:val="00944DF2"/>
    <w:rsid w:val="00946E65"/>
    <w:rsid w:val="00951F8C"/>
    <w:rsid w:val="009534F6"/>
    <w:rsid w:val="00953D19"/>
    <w:rsid w:val="0096391B"/>
    <w:rsid w:val="009754D5"/>
    <w:rsid w:val="009813F2"/>
    <w:rsid w:val="009868A3"/>
    <w:rsid w:val="00995442"/>
    <w:rsid w:val="009A0DF2"/>
    <w:rsid w:val="009B58FF"/>
    <w:rsid w:val="009B69FB"/>
    <w:rsid w:val="009B6CD6"/>
    <w:rsid w:val="009B7738"/>
    <w:rsid w:val="009C00E2"/>
    <w:rsid w:val="009C052A"/>
    <w:rsid w:val="009C7587"/>
    <w:rsid w:val="009D28C9"/>
    <w:rsid w:val="009D385F"/>
    <w:rsid w:val="009E4453"/>
    <w:rsid w:val="009E4CB7"/>
    <w:rsid w:val="009E5313"/>
    <w:rsid w:val="009E5791"/>
    <w:rsid w:val="009F0A67"/>
    <w:rsid w:val="009F4F12"/>
    <w:rsid w:val="00A06956"/>
    <w:rsid w:val="00A14A4A"/>
    <w:rsid w:val="00A16E0D"/>
    <w:rsid w:val="00A24C9F"/>
    <w:rsid w:val="00A269CF"/>
    <w:rsid w:val="00A31ACC"/>
    <w:rsid w:val="00A32A3E"/>
    <w:rsid w:val="00A339D7"/>
    <w:rsid w:val="00A35D2C"/>
    <w:rsid w:val="00A431B5"/>
    <w:rsid w:val="00A45FEC"/>
    <w:rsid w:val="00A50ACC"/>
    <w:rsid w:val="00A64D6B"/>
    <w:rsid w:val="00A65347"/>
    <w:rsid w:val="00A76686"/>
    <w:rsid w:val="00A82EEC"/>
    <w:rsid w:val="00A93FFE"/>
    <w:rsid w:val="00A955F2"/>
    <w:rsid w:val="00A96F4E"/>
    <w:rsid w:val="00A97203"/>
    <w:rsid w:val="00AA15DF"/>
    <w:rsid w:val="00AA3B8C"/>
    <w:rsid w:val="00AA4C5C"/>
    <w:rsid w:val="00AB068B"/>
    <w:rsid w:val="00AB0B33"/>
    <w:rsid w:val="00AB2FA2"/>
    <w:rsid w:val="00AB4555"/>
    <w:rsid w:val="00AB49AC"/>
    <w:rsid w:val="00AB60BD"/>
    <w:rsid w:val="00AC6762"/>
    <w:rsid w:val="00AC7CCB"/>
    <w:rsid w:val="00AD0D49"/>
    <w:rsid w:val="00AD2958"/>
    <w:rsid w:val="00AD3A44"/>
    <w:rsid w:val="00AD47A0"/>
    <w:rsid w:val="00AD774E"/>
    <w:rsid w:val="00AD7F85"/>
    <w:rsid w:val="00AE5D83"/>
    <w:rsid w:val="00AE6263"/>
    <w:rsid w:val="00AF3CF1"/>
    <w:rsid w:val="00AF3FF8"/>
    <w:rsid w:val="00B019C7"/>
    <w:rsid w:val="00B047FC"/>
    <w:rsid w:val="00B05103"/>
    <w:rsid w:val="00B07709"/>
    <w:rsid w:val="00B10CBA"/>
    <w:rsid w:val="00B13B3B"/>
    <w:rsid w:val="00B236DC"/>
    <w:rsid w:val="00B25EEE"/>
    <w:rsid w:val="00B31B07"/>
    <w:rsid w:val="00B33064"/>
    <w:rsid w:val="00B34E40"/>
    <w:rsid w:val="00B3763B"/>
    <w:rsid w:val="00B45457"/>
    <w:rsid w:val="00B4551A"/>
    <w:rsid w:val="00B45EF0"/>
    <w:rsid w:val="00B549BA"/>
    <w:rsid w:val="00B57BA2"/>
    <w:rsid w:val="00B645F0"/>
    <w:rsid w:val="00B64F33"/>
    <w:rsid w:val="00B65B97"/>
    <w:rsid w:val="00B65EB3"/>
    <w:rsid w:val="00B66B19"/>
    <w:rsid w:val="00B66B65"/>
    <w:rsid w:val="00B67A39"/>
    <w:rsid w:val="00B67B40"/>
    <w:rsid w:val="00B741FB"/>
    <w:rsid w:val="00B74568"/>
    <w:rsid w:val="00B80F2C"/>
    <w:rsid w:val="00B90FE7"/>
    <w:rsid w:val="00BA0FE6"/>
    <w:rsid w:val="00BA3645"/>
    <w:rsid w:val="00BA5C55"/>
    <w:rsid w:val="00BA6E6E"/>
    <w:rsid w:val="00BB6C50"/>
    <w:rsid w:val="00BB6D71"/>
    <w:rsid w:val="00BB6EB9"/>
    <w:rsid w:val="00BC071D"/>
    <w:rsid w:val="00BC17A3"/>
    <w:rsid w:val="00BC1B94"/>
    <w:rsid w:val="00BC2AC7"/>
    <w:rsid w:val="00BD0575"/>
    <w:rsid w:val="00BD1F8F"/>
    <w:rsid w:val="00BD773E"/>
    <w:rsid w:val="00BD7CD5"/>
    <w:rsid w:val="00BE226E"/>
    <w:rsid w:val="00BE406B"/>
    <w:rsid w:val="00C01ED8"/>
    <w:rsid w:val="00C07E54"/>
    <w:rsid w:val="00C16916"/>
    <w:rsid w:val="00C16E48"/>
    <w:rsid w:val="00C20F92"/>
    <w:rsid w:val="00C25B3B"/>
    <w:rsid w:val="00C42405"/>
    <w:rsid w:val="00C47D06"/>
    <w:rsid w:val="00C53978"/>
    <w:rsid w:val="00C545E2"/>
    <w:rsid w:val="00C565CE"/>
    <w:rsid w:val="00C56E0D"/>
    <w:rsid w:val="00C604DC"/>
    <w:rsid w:val="00C653CB"/>
    <w:rsid w:val="00C705BD"/>
    <w:rsid w:val="00C74B9A"/>
    <w:rsid w:val="00C87623"/>
    <w:rsid w:val="00C978A9"/>
    <w:rsid w:val="00C97FEC"/>
    <w:rsid w:val="00CA5E99"/>
    <w:rsid w:val="00CB5771"/>
    <w:rsid w:val="00CB5C70"/>
    <w:rsid w:val="00CC0D2F"/>
    <w:rsid w:val="00CC5A80"/>
    <w:rsid w:val="00CD2ACF"/>
    <w:rsid w:val="00CD323C"/>
    <w:rsid w:val="00CE467F"/>
    <w:rsid w:val="00CE7CE1"/>
    <w:rsid w:val="00CF65A6"/>
    <w:rsid w:val="00CF7635"/>
    <w:rsid w:val="00D02F7E"/>
    <w:rsid w:val="00D0358C"/>
    <w:rsid w:val="00D06F3A"/>
    <w:rsid w:val="00D11870"/>
    <w:rsid w:val="00D12F47"/>
    <w:rsid w:val="00D231AF"/>
    <w:rsid w:val="00D24679"/>
    <w:rsid w:val="00D24AE0"/>
    <w:rsid w:val="00D26C29"/>
    <w:rsid w:val="00D339E0"/>
    <w:rsid w:val="00D3524A"/>
    <w:rsid w:val="00D36DD7"/>
    <w:rsid w:val="00D440B4"/>
    <w:rsid w:val="00D44A94"/>
    <w:rsid w:val="00D458AC"/>
    <w:rsid w:val="00D465EE"/>
    <w:rsid w:val="00D46F31"/>
    <w:rsid w:val="00D50831"/>
    <w:rsid w:val="00D51896"/>
    <w:rsid w:val="00D51F19"/>
    <w:rsid w:val="00D57A3B"/>
    <w:rsid w:val="00D616A7"/>
    <w:rsid w:val="00D64379"/>
    <w:rsid w:val="00D6460C"/>
    <w:rsid w:val="00D650F3"/>
    <w:rsid w:val="00D66D64"/>
    <w:rsid w:val="00D70EA0"/>
    <w:rsid w:val="00D723C6"/>
    <w:rsid w:val="00D72761"/>
    <w:rsid w:val="00D745D2"/>
    <w:rsid w:val="00D74652"/>
    <w:rsid w:val="00D74F92"/>
    <w:rsid w:val="00D80FF3"/>
    <w:rsid w:val="00D90776"/>
    <w:rsid w:val="00D9258F"/>
    <w:rsid w:val="00DA229C"/>
    <w:rsid w:val="00DA2F29"/>
    <w:rsid w:val="00DA568B"/>
    <w:rsid w:val="00DA62F2"/>
    <w:rsid w:val="00DB1694"/>
    <w:rsid w:val="00DC00B2"/>
    <w:rsid w:val="00DC0583"/>
    <w:rsid w:val="00DC24C2"/>
    <w:rsid w:val="00DC2B1D"/>
    <w:rsid w:val="00DC308B"/>
    <w:rsid w:val="00DC662B"/>
    <w:rsid w:val="00DD5E60"/>
    <w:rsid w:val="00DE0E8E"/>
    <w:rsid w:val="00DE1915"/>
    <w:rsid w:val="00DE7C81"/>
    <w:rsid w:val="00DF1F17"/>
    <w:rsid w:val="00DF5510"/>
    <w:rsid w:val="00E01EDC"/>
    <w:rsid w:val="00E14499"/>
    <w:rsid w:val="00E175D3"/>
    <w:rsid w:val="00E3027C"/>
    <w:rsid w:val="00E35FE5"/>
    <w:rsid w:val="00E417FD"/>
    <w:rsid w:val="00E47A3C"/>
    <w:rsid w:val="00E53CCB"/>
    <w:rsid w:val="00E54B3C"/>
    <w:rsid w:val="00E629F9"/>
    <w:rsid w:val="00E647AF"/>
    <w:rsid w:val="00E705BB"/>
    <w:rsid w:val="00E70C9A"/>
    <w:rsid w:val="00E77410"/>
    <w:rsid w:val="00E77E71"/>
    <w:rsid w:val="00E80751"/>
    <w:rsid w:val="00E9058C"/>
    <w:rsid w:val="00E9292C"/>
    <w:rsid w:val="00E92CAB"/>
    <w:rsid w:val="00E942FE"/>
    <w:rsid w:val="00E95B91"/>
    <w:rsid w:val="00E95F3A"/>
    <w:rsid w:val="00E97FA4"/>
    <w:rsid w:val="00EA0594"/>
    <w:rsid w:val="00EA2219"/>
    <w:rsid w:val="00EA48D2"/>
    <w:rsid w:val="00EA5F8F"/>
    <w:rsid w:val="00EB0216"/>
    <w:rsid w:val="00EB04DF"/>
    <w:rsid w:val="00EB0BC9"/>
    <w:rsid w:val="00EB1790"/>
    <w:rsid w:val="00EB2132"/>
    <w:rsid w:val="00EB3805"/>
    <w:rsid w:val="00EC580A"/>
    <w:rsid w:val="00ED1DE7"/>
    <w:rsid w:val="00EE3E70"/>
    <w:rsid w:val="00EE7541"/>
    <w:rsid w:val="00EF0003"/>
    <w:rsid w:val="00F00AF0"/>
    <w:rsid w:val="00F04CE1"/>
    <w:rsid w:val="00F056EC"/>
    <w:rsid w:val="00F06652"/>
    <w:rsid w:val="00F07098"/>
    <w:rsid w:val="00F1064E"/>
    <w:rsid w:val="00F10FB3"/>
    <w:rsid w:val="00F160E6"/>
    <w:rsid w:val="00F20C07"/>
    <w:rsid w:val="00F211A5"/>
    <w:rsid w:val="00F3370E"/>
    <w:rsid w:val="00F337F9"/>
    <w:rsid w:val="00F35424"/>
    <w:rsid w:val="00F37AC9"/>
    <w:rsid w:val="00F521D2"/>
    <w:rsid w:val="00F54C2D"/>
    <w:rsid w:val="00F57C75"/>
    <w:rsid w:val="00F67DB7"/>
    <w:rsid w:val="00F7042D"/>
    <w:rsid w:val="00F8018D"/>
    <w:rsid w:val="00F83DB7"/>
    <w:rsid w:val="00F84783"/>
    <w:rsid w:val="00F869D7"/>
    <w:rsid w:val="00F920C1"/>
    <w:rsid w:val="00F94316"/>
    <w:rsid w:val="00F956CD"/>
    <w:rsid w:val="00F97CF9"/>
    <w:rsid w:val="00FA0AE4"/>
    <w:rsid w:val="00FA1C50"/>
    <w:rsid w:val="00FA2ADC"/>
    <w:rsid w:val="00FA3A05"/>
    <w:rsid w:val="00FA73AC"/>
    <w:rsid w:val="00FB2841"/>
    <w:rsid w:val="00FB5601"/>
    <w:rsid w:val="00FC37C7"/>
    <w:rsid w:val="00FD3703"/>
    <w:rsid w:val="00FD719F"/>
    <w:rsid w:val="00FE1EE1"/>
    <w:rsid w:val="00FF44EB"/>
    <w:rsid w:val="00FF5378"/>
    <w:rsid w:val="00FF6A97"/>
    <w:rsid w:val="00FF7D0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0E191"/>
  <w15:docId w15:val="{729F90EE-448E-4132-88F9-CE2C929E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A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F74A4"/>
    <w:rPr>
      <w:rFonts w:ascii="Arial" w:hAnsi="Arial" w:cs="Arial"/>
      <w:sz w:val="24"/>
      <w:lang w:val="es-ES_tradnl" w:eastAsia="es-ES"/>
    </w:rPr>
  </w:style>
  <w:style w:type="paragraph" w:styleId="Textoindependiente">
    <w:name w:val="Body Text"/>
    <w:basedOn w:val="Normal"/>
    <w:link w:val="TextoindependienteCar"/>
    <w:rsid w:val="002F74A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F74A4"/>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2F74A4"/>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F74A4"/>
    <w:pPr>
      <w:spacing w:after="0" w:line="240" w:lineRule="auto"/>
    </w:pPr>
    <w:rPr>
      <w:lang w:val="es-ES_tradnl"/>
    </w:rPr>
  </w:style>
  <w:style w:type="paragraph" w:styleId="Prrafodelista">
    <w:name w:val="List Paragraph"/>
    <w:basedOn w:val="Normal"/>
    <w:uiPriority w:val="34"/>
    <w:qFormat/>
    <w:rsid w:val="002F74A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2F74A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2F74A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2F74A4"/>
    <w:rPr>
      <w:vertAlign w:val="superscript"/>
    </w:rPr>
  </w:style>
  <w:style w:type="paragraph" w:styleId="Encabezado">
    <w:name w:val="header"/>
    <w:basedOn w:val="Normal"/>
    <w:link w:val="EncabezadoCar"/>
    <w:uiPriority w:val="99"/>
    <w:unhideWhenUsed/>
    <w:rsid w:val="002E5B7B"/>
    <w:pPr>
      <w:tabs>
        <w:tab w:val="center" w:pos="4252"/>
        <w:tab w:val="right" w:pos="8504"/>
      </w:tabs>
    </w:pPr>
  </w:style>
  <w:style w:type="character" w:customStyle="1" w:styleId="EncabezadoCar">
    <w:name w:val="Encabezado Car"/>
    <w:basedOn w:val="Fuentedeprrafopredeter"/>
    <w:link w:val="Encabezado"/>
    <w:uiPriority w:val="99"/>
    <w:rsid w:val="002E5B7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E5B7B"/>
    <w:pPr>
      <w:tabs>
        <w:tab w:val="center" w:pos="4252"/>
        <w:tab w:val="right" w:pos="8504"/>
      </w:tabs>
    </w:pPr>
  </w:style>
  <w:style w:type="character" w:customStyle="1" w:styleId="PiedepginaCar">
    <w:name w:val="Pie de página Car"/>
    <w:basedOn w:val="Fuentedeprrafopredeter"/>
    <w:link w:val="Piedepgina"/>
    <w:uiPriority w:val="99"/>
    <w:rsid w:val="002E5B7B"/>
    <w:rPr>
      <w:rFonts w:ascii="Times New Roman" w:eastAsia="Times New Roman" w:hAnsi="Times New Roman" w:cs="Times New Roman"/>
      <w:sz w:val="24"/>
      <w:szCs w:val="20"/>
      <w:lang w:val="es-ES_tradnl" w:eastAsia="es-ES"/>
    </w:rPr>
  </w:style>
  <w:style w:type="paragraph" w:styleId="Puesto">
    <w:name w:val="Title"/>
    <w:basedOn w:val="Normal"/>
    <w:link w:val="PuestoCar"/>
    <w:qFormat/>
    <w:rsid w:val="00472DB8"/>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472DB8"/>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F00A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AF0"/>
    <w:rPr>
      <w:rFonts w:ascii="Segoe UI" w:eastAsia="Times New Roman" w:hAnsi="Segoe UI" w:cs="Segoe UI"/>
      <w:sz w:val="18"/>
      <w:szCs w:val="18"/>
      <w:lang w:val="es-ES_tradnl" w:eastAsia="es-ES"/>
    </w:rPr>
  </w:style>
  <w:style w:type="paragraph" w:customStyle="1" w:styleId="Textoindependiente33">
    <w:name w:val="Texto independiente 33"/>
    <w:basedOn w:val="Normal"/>
    <w:rsid w:val="009E4453"/>
    <w:pPr>
      <w:spacing w:line="360" w:lineRule="auto"/>
      <w:jc w:val="both"/>
    </w:pPr>
    <w:rPr>
      <w:rFonts w:ascii="Arial" w:hAnsi="Arial"/>
    </w:rPr>
  </w:style>
  <w:style w:type="paragraph" w:styleId="Sangradetextonormal">
    <w:name w:val="Body Text Indent"/>
    <w:basedOn w:val="Normal"/>
    <w:link w:val="SangradetextonormalCar"/>
    <w:uiPriority w:val="99"/>
    <w:unhideWhenUsed/>
    <w:rsid w:val="00042B32"/>
    <w:pPr>
      <w:spacing w:after="120" w:line="276" w:lineRule="auto"/>
      <w:ind w:left="283"/>
    </w:pPr>
    <w:rPr>
      <w:rFonts w:ascii="Calibri" w:hAnsi="Calibri"/>
      <w:sz w:val="22"/>
      <w:szCs w:val="22"/>
      <w:lang w:val="x-none" w:eastAsia="x-none"/>
    </w:rPr>
  </w:style>
  <w:style w:type="character" w:customStyle="1" w:styleId="SangradetextonormalCar">
    <w:name w:val="Sangría de texto normal Car"/>
    <w:basedOn w:val="Fuentedeprrafopredeter"/>
    <w:link w:val="Sangradetextonormal"/>
    <w:uiPriority w:val="99"/>
    <w:rsid w:val="00042B32"/>
    <w:rPr>
      <w:rFonts w:ascii="Calibri" w:eastAsia="Times New Roman" w:hAnsi="Calibri" w:cs="Times New Roman"/>
      <w:lang w:val="x-none" w:eastAsia="x-none"/>
    </w:rPr>
  </w:style>
  <w:style w:type="paragraph" w:customStyle="1" w:styleId="Textoindependiente31">
    <w:name w:val="Texto independiente 31"/>
    <w:basedOn w:val="Normal"/>
    <w:rsid w:val="00031188"/>
    <w:pPr>
      <w:spacing w:line="360" w:lineRule="auto"/>
      <w:jc w:val="both"/>
    </w:pPr>
    <w:rPr>
      <w:rFonts w:ascii="Arial" w:hAnsi="Arial"/>
      <w:sz w:val="28"/>
    </w:rPr>
  </w:style>
  <w:style w:type="character" w:customStyle="1" w:styleId="apple-converted-space">
    <w:name w:val="apple-converted-space"/>
    <w:basedOn w:val="Fuentedeprrafopredeter"/>
    <w:rsid w:val="00836C4E"/>
  </w:style>
  <w:style w:type="paragraph" w:customStyle="1" w:styleId="centrado">
    <w:name w:val="centrado"/>
    <w:basedOn w:val="Normal"/>
    <w:rsid w:val="00836C4E"/>
    <w:pPr>
      <w:spacing w:before="100" w:beforeAutospacing="1" w:after="100" w:afterAutospacing="1"/>
    </w:pPr>
    <w:rPr>
      <w:szCs w:val="24"/>
      <w:lang w:val="es-ES"/>
    </w:rPr>
  </w:style>
  <w:style w:type="character" w:styleId="Hipervnculo">
    <w:name w:val="Hyperlink"/>
    <w:basedOn w:val="Fuentedeprrafopredeter"/>
    <w:uiPriority w:val="99"/>
    <w:semiHidden/>
    <w:unhideWhenUsed/>
    <w:rsid w:val="00836C4E"/>
    <w:rPr>
      <w:color w:val="0000FF"/>
      <w:u w:val="single"/>
    </w:rPr>
  </w:style>
  <w:style w:type="paragraph" w:customStyle="1" w:styleId="Sangradetindependiente">
    <w:name w:val="Sangría de t. independiente"/>
    <w:basedOn w:val="Normal"/>
    <w:uiPriority w:val="99"/>
    <w:rsid w:val="00836C4E"/>
    <w:pPr>
      <w:autoSpaceDE w:val="0"/>
      <w:autoSpaceDN w:val="0"/>
      <w:spacing w:after="120"/>
      <w:ind w:left="360"/>
      <w:jc w:val="both"/>
    </w:pPr>
    <w:rPr>
      <w:sz w:val="28"/>
      <w:szCs w:val="28"/>
      <w:lang w:val="es-ES"/>
    </w:rPr>
  </w:style>
  <w:style w:type="paragraph" w:styleId="NormalWeb">
    <w:name w:val="Normal (Web)"/>
    <w:basedOn w:val="Normal"/>
    <w:uiPriority w:val="99"/>
    <w:semiHidden/>
    <w:unhideWhenUsed/>
    <w:rsid w:val="00D80FF3"/>
    <w:pPr>
      <w:spacing w:before="100" w:beforeAutospacing="1" w:after="100" w:afterAutospacing="1"/>
    </w:pPr>
    <w:rPr>
      <w:rFonts w:ascii="Times" w:eastAsiaTheme="minorHAnsi" w:hAnsi="Times"/>
      <w:sz w:val="20"/>
      <w:lang w:val="en-US" w:eastAsia="en-US"/>
    </w:rPr>
  </w:style>
  <w:style w:type="character" w:customStyle="1" w:styleId="baj">
    <w:name w:val="b_aj"/>
    <w:basedOn w:val="Fuentedeprrafopredeter"/>
    <w:rsid w:val="00D80FF3"/>
  </w:style>
  <w:style w:type="character" w:customStyle="1" w:styleId="iaj">
    <w:name w:val="i_aj"/>
    <w:basedOn w:val="Fuentedeprrafopredeter"/>
    <w:rsid w:val="00411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4164">
      <w:bodyDiv w:val="1"/>
      <w:marLeft w:val="0"/>
      <w:marRight w:val="0"/>
      <w:marTop w:val="0"/>
      <w:marBottom w:val="0"/>
      <w:divBdr>
        <w:top w:val="none" w:sz="0" w:space="0" w:color="auto"/>
        <w:left w:val="none" w:sz="0" w:space="0" w:color="auto"/>
        <w:bottom w:val="none" w:sz="0" w:space="0" w:color="auto"/>
        <w:right w:val="none" w:sz="0" w:space="0" w:color="auto"/>
      </w:divBdr>
    </w:div>
    <w:div w:id="783233256">
      <w:bodyDiv w:val="1"/>
      <w:marLeft w:val="0"/>
      <w:marRight w:val="0"/>
      <w:marTop w:val="0"/>
      <w:marBottom w:val="0"/>
      <w:divBdr>
        <w:top w:val="none" w:sz="0" w:space="0" w:color="auto"/>
        <w:left w:val="none" w:sz="0" w:space="0" w:color="auto"/>
        <w:bottom w:val="none" w:sz="0" w:space="0" w:color="auto"/>
        <w:right w:val="none" w:sz="0" w:space="0" w:color="auto"/>
      </w:divBdr>
    </w:div>
    <w:div w:id="997927772">
      <w:bodyDiv w:val="1"/>
      <w:marLeft w:val="0"/>
      <w:marRight w:val="0"/>
      <w:marTop w:val="0"/>
      <w:marBottom w:val="0"/>
      <w:divBdr>
        <w:top w:val="none" w:sz="0" w:space="0" w:color="auto"/>
        <w:left w:val="none" w:sz="0" w:space="0" w:color="auto"/>
        <w:bottom w:val="none" w:sz="0" w:space="0" w:color="auto"/>
        <w:right w:val="none" w:sz="0" w:space="0" w:color="auto"/>
      </w:divBdr>
    </w:div>
    <w:div w:id="1061639812">
      <w:bodyDiv w:val="1"/>
      <w:marLeft w:val="0"/>
      <w:marRight w:val="0"/>
      <w:marTop w:val="0"/>
      <w:marBottom w:val="0"/>
      <w:divBdr>
        <w:top w:val="none" w:sz="0" w:space="0" w:color="auto"/>
        <w:left w:val="none" w:sz="0" w:space="0" w:color="auto"/>
        <w:bottom w:val="none" w:sz="0" w:space="0" w:color="auto"/>
        <w:right w:val="none" w:sz="0" w:space="0" w:color="auto"/>
      </w:divBdr>
    </w:div>
    <w:div w:id="1197743321">
      <w:bodyDiv w:val="1"/>
      <w:marLeft w:val="0"/>
      <w:marRight w:val="0"/>
      <w:marTop w:val="0"/>
      <w:marBottom w:val="0"/>
      <w:divBdr>
        <w:top w:val="none" w:sz="0" w:space="0" w:color="auto"/>
        <w:left w:val="none" w:sz="0" w:space="0" w:color="auto"/>
        <w:bottom w:val="none" w:sz="0" w:space="0" w:color="auto"/>
        <w:right w:val="none" w:sz="0" w:space="0" w:color="auto"/>
      </w:divBdr>
    </w:div>
    <w:div w:id="1216309257">
      <w:bodyDiv w:val="1"/>
      <w:marLeft w:val="0"/>
      <w:marRight w:val="0"/>
      <w:marTop w:val="0"/>
      <w:marBottom w:val="0"/>
      <w:divBdr>
        <w:top w:val="none" w:sz="0" w:space="0" w:color="auto"/>
        <w:left w:val="none" w:sz="0" w:space="0" w:color="auto"/>
        <w:bottom w:val="none" w:sz="0" w:space="0" w:color="auto"/>
        <w:right w:val="none" w:sz="0" w:space="0" w:color="auto"/>
      </w:divBdr>
    </w:div>
    <w:div w:id="1303150144">
      <w:bodyDiv w:val="1"/>
      <w:marLeft w:val="0"/>
      <w:marRight w:val="0"/>
      <w:marTop w:val="0"/>
      <w:marBottom w:val="0"/>
      <w:divBdr>
        <w:top w:val="none" w:sz="0" w:space="0" w:color="auto"/>
        <w:left w:val="none" w:sz="0" w:space="0" w:color="auto"/>
        <w:bottom w:val="none" w:sz="0" w:space="0" w:color="auto"/>
        <w:right w:val="none" w:sz="0" w:space="0" w:color="auto"/>
      </w:divBdr>
    </w:div>
    <w:div w:id="1445229890">
      <w:bodyDiv w:val="1"/>
      <w:marLeft w:val="0"/>
      <w:marRight w:val="0"/>
      <w:marTop w:val="0"/>
      <w:marBottom w:val="0"/>
      <w:divBdr>
        <w:top w:val="none" w:sz="0" w:space="0" w:color="auto"/>
        <w:left w:val="none" w:sz="0" w:space="0" w:color="auto"/>
        <w:bottom w:val="none" w:sz="0" w:space="0" w:color="auto"/>
        <w:right w:val="none" w:sz="0" w:space="0" w:color="auto"/>
      </w:divBdr>
    </w:div>
    <w:div w:id="1581988803">
      <w:bodyDiv w:val="1"/>
      <w:marLeft w:val="0"/>
      <w:marRight w:val="0"/>
      <w:marTop w:val="0"/>
      <w:marBottom w:val="0"/>
      <w:divBdr>
        <w:top w:val="none" w:sz="0" w:space="0" w:color="auto"/>
        <w:left w:val="none" w:sz="0" w:space="0" w:color="auto"/>
        <w:bottom w:val="none" w:sz="0" w:space="0" w:color="auto"/>
        <w:right w:val="none" w:sz="0" w:space="0" w:color="auto"/>
      </w:divBdr>
    </w:div>
    <w:div w:id="1655716779">
      <w:bodyDiv w:val="1"/>
      <w:marLeft w:val="0"/>
      <w:marRight w:val="0"/>
      <w:marTop w:val="0"/>
      <w:marBottom w:val="0"/>
      <w:divBdr>
        <w:top w:val="none" w:sz="0" w:space="0" w:color="auto"/>
        <w:left w:val="none" w:sz="0" w:space="0" w:color="auto"/>
        <w:bottom w:val="none" w:sz="0" w:space="0" w:color="auto"/>
        <w:right w:val="none" w:sz="0" w:space="0" w:color="auto"/>
      </w:divBdr>
    </w:div>
    <w:div w:id="1788768003">
      <w:bodyDiv w:val="1"/>
      <w:marLeft w:val="0"/>
      <w:marRight w:val="0"/>
      <w:marTop w:val="0"/>
      <w:marBottom w:val="0"/>
      <w:divBdr>
        <w:top w:val="none" w:sz="0" w:space="0" w:color="auto"/>
        <w:left w:val="none" w:sz="0" w:space="0" w:color="auto"/>
        <w:bottom w:val="none" w:sz="0" w:space="0" w:color="auto"/>
        <w:right w:val="none" w:sz="0" w:space="0" w:color="auto"/>
      </w:divBdr>
    </w:div>
    <w:div w:id="1919360100">
      <w:bodyDiv w:val="1"/>
      <w:marLeft w:val="0"/>
      <w:marRight w:val="0"/>
      <w:marTop w:val="0"/>
      <w:marBottom w:val="0"/>
      <w:divBdr>
        <w:top w:val="none" w:sz="0" w:space="0" w:color="auto"/>
        <w:left w:val="none" w:sz="0" w:space="0" w:color="auto"/>
        <w:bottom w:val="none" w:sz="0" w:space="0" w:color="auto"/>
        <w:right w:val="none" w:sz="0" w:space="0" w:color="auto"/>
      </w:divBdr>
    </w:div>
    <w:div w:id="2045783944">
      <w:bodyDiv w:val="1"/>
      <w:marLeft w:val="0"/>
      <w:marRight w:val="0"/>
      <w:marTop w:val="0"/>
      <w:marBottom w:val="0"/>
      <w:divBdr>
        <w:top w:val="none" w:sz="0" w:space="0" w:color="auto"/>
        <w:left w:val="none" w:sz="0" w:space="0" w:color="auto"/>
        <w:bottom w:val="none" w:sz="0" w:space="0" w:color="auto"/>
        <w:right w:val="none" w:sz="0" w:space="0" w:color="auto"/>
      </w:divBdr>
    </w:div>
    <w:div w:id="2095468106">
      <w:bodyDiv w:val="1"/>
      <w:marLeft w:val="0"/>
      <w:marRight w:val="0"/>
      <w:marTop w:val="0"/>
      <w:marBottom w:val="0"/>
      <w:divBdr>
        <w:top w:val="none" w:sz="0" w:space="0" w:color="auto"/>
        <w:left w:val="none" w:sz="0" w:space="0" w:color="auto"/>
        <w:bottom w:val="none" w:sz="0" w:space="0" w:color="auto"/>
        <w:right w:val="none" w:sz="0" w:space="0" w:color="auto"/>
      </w:divBdr>
    </w:div>
    <w:div w:id="213031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8A131-4E9E-455A-8C22-47AF6124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2307</Words>
  <Characters>12694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12</cp:revision>
  <cp:lastPrinted>2019-06-10T12:19:00Z</cp:lastPrinted>
  <dcterms:created xsi:type="dcterms:W3CDTF">2019-09-03T21:38:00Z</dcterms:created>
  <dcterms:modified xsi:type="dcterms:W3CDTF">2019-11-14T14:03:00Z</dcterms:modified>
</cp:coreProperties>
</file>