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6A418" w14:textId="77777777" w:rsidR="00722C59" w:rsidRPr="00722C59" w:rsidRDefault="00722C59" w:rsidP="00722C5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722C5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6520C68" w14:textId="77777777" w:rsidR="00722C59" w:rsidRPr="00722C59" w:rsidRDefault="00722C59" w:rsidP="00722C59">
      <w:pPr>
        <w:jc w:val="both"/>
        <w:rPr>
          <w:rFonts w:ascii="Arial" w:hAnsi="Arial" w:cs="Arial"/>
          <w:sz w:val="20"/>
          <w:lang w:val="es-419"/>
        </w:rPr>
      </w:pPr>
    </w:p>
    <w:p w14:paraId="4B7BD076" w14:textId="18B5E575" w:rsidR="00722C59" w:rsidRPr="00722C59" w:rsidRDefault="00722C59" w:rsidP="00722C59">
      <w:pPr>
        <w:jc w:val="both"/>
        <w:rPr>
          <w:rFonts w:ascii="Arial" w:hAnsi="Arial" w:cs="Arial"/>
          <w:sz w:val="20"/>
          <w:lang w:val="es-419"/>
        </w:rPr>
      </w:pPr>
      <w:r w:rsidRPr="00722C59">
        <w:rPr>
          <w:rFonts w:ascii="Arial" w:hAnsi="Arial" w:cs="Arial"/>
          <w:sz w:val="20"/>
          <w:lang w:val="es-419"/>
        </w:rPr>
        <w:t>Asunto</w:t>
      </w:r>
      <w:r>
        <w:rPr>
          <w:rFonts w:ascii="Arial" w:hAnsi="Arial" w:cs="Arial"/>
          <w:sz w:val="20"/>
          <w:lang w:val="es-419"/>
        </w:rPr>
        <w:t>:</w:t>
      </w:r>
      <w:r w:rsidRPr="00722C59">
        <w:rPr>
          <w:rFonts w:ascii="Arial" w:hAnsi="Arial" w:cs="Arial"/>
          <w:sz w:val="20"/>
          <w:lang w:val="es-419"/>
        </w:rPr>
        <w:tab/>
      </w:r>
      <w:r w:rsidRPr="00722C59">
        <w:rPr>
          <w:rFonts w:ascii="Arial" w:hAnsi="Arial" w:cs="Arial"/>
          <w:sz w:val="20"/>
          <w:lang w:val="es-419"/>
        </w:rPr>
        <w:tab/>
      </w:r>
      <w:r w:rsidRPr="00722C59">
        <w:rPr>
          <w:rFonts w:ascii="Arial" w:hAnsi="Arial" w:cs="Arial"/>
          <w:sz w:val="20"/>
          <w:lang w:val="es-419"/>
        </w:rPr>
        <w:tab/>
        <w:t>Consulta y apelación</w:t>
      </w:r>
    </w:p>
    <w:p w14:paraId="67F91C4D" w14:textId="24C12F47" w:rsidR="00722C59" w:rsidRPr="00722C59" w:rsidRDefault="00722C59" w:rsidP="00722C59">
      <w:pPr>
        <w:jc w:val="both"/>
        <w:rPr>
          <w:rFonts w:ascii="Arial" w:hAnsi="Arial" w:cs="Arial"/>
          <w:sz w:val="20"/>
          <w:lang w:val="es-419"/>
        </w:rPr>
      </w:pPr>
      <w:r w:rsidRPr="00722C59">
        <w:rPr>
          <w:rFonts w:ascii="Arial" w:hAnsi="Arial" w:cs="Arial"/>
          <w:sz w:val="20"/>
          <w:lang w:val="es-419"/>
        </w:rPr>
        <w:t>Proceso</w:t>
      </w:r>
      <w:r>
        <w:rPr>
          <w:rFonts w:ascii="Arial" w:hAnsi="Arial" w:cs="Arial"/>
          <w:sz w:val="20"/>
          <w:lang w:val="es-419"/>
        </w:rPr>
        <w:t>:</w:t>
      </w:r>
      <w:r w:rsidRPr="00722C59">
        <w:rPr>
          <w:rFonts w:ascii="Arial" w:hAnsi="Arial" w:cs="Arial"/>
          <w:sz w:val="20"/>
          <w:lang w:val="es-419"/>
        </w:rPr>
        <w:tab/>
      </w:r>
      <w:r w:rsidRPr="00722C59">
        <w:rPr>
          <w:rFonts w:ascii="Arial" w:hAnsi="Arial" w:cs="Arial"/>
          <w:sz w:val="20"/>
          <w:lang w:val="es-419"/>
        </w:rPr>
        <w:tab/>
        <w:t>Ordinario laboral</w:t>
      </w:r>
    </w:p>
    <w:p w14:paraId="5ABFA338" w14:textId="5C2D3870" w:rsidR="00722C59" w:rsidRPr="00722C59" w:rsidRDefault="00722C59" w:rsidP="00722C59">
      <w:pPr>
        <w:jc w:val="both"/>
        <w:rPr>
          <w:rFonts w:ascii="Arial" w:hAnsi="Arial" w:cs="Arial"/>
          <w:sz w:val="20"/>
          <w:lang w:val="es-419"/>
        </w:rPr>
      </w:pPr>
      <w:r w:rsidRPr="00722C59">
        <w:rPr>
          <w:rFonts w:ascii="Arial" w:hAnsi="Arial" w:cs="Arial"/>
          <w:sz w:val="20"/>
          <w:lang w:val="es-419"/>
        </w:rPr>
        <w:t>Radicación Nro:</w:t>
      </w:r>
      <w:r w:rsidRPr="00722C59">
        <w:rPr>
          <w:rFonts w:ascii="Arial" w:hAnsi="Arial" w:cs="Arial"/>
          <w:sz w:val="20"/>
          <w:lang w:val="es-419"/>
        </w:rPr>
        <w:tab/>
        <w:t xml:space="preserve">66001-31-05-004-2017-00584-01 </w:t>
      </w:r>
    </w:p>
    <w:p w14:paraId="04E56EBE" w14:textId="4DDAFCC6" w:rsidR="00722C59" w:rsidRPr="00722C59" w:rsidRDefault="00722C59" w:rsidP="00722C59">
      <w:pPr>
        <w:jc w:val="both"/>
        <w:rPr>
          <w:rFonts w:ascii="Arial" w:hAnsi="Arial" w:cs="Arial"/>
          <w:sz w:val="20"/>
          <w:lang w:val="es-419"/>
        </w:rPr>
      </w:pPr>
      <w:r w:rsidRPr="00722C59">
        <w:rPr>
          <w:rFonts w:ascii="Arial" w:hAnsi="Arial" w:cs="Arial"/>
          <w:sz w:val="20"/>
          <w:lang w:val="es-419"/>
        </w:rPr>
        <w:t>Demandante:</w:t>
      </w:r>
      <w:r w:rsidRPr="00722C59">
        <w:rPr>
          <w:rFonts w:ascii="Arial" w:hAnsi="Arial" w:cs="Arial"/>
          <w:sz w:val="20"/>
          <w:lang w:val="es-419"/>
        </w:rPr>
        <w:tab/>
      </w:r>
      <w:r w:rsidRPr="00722C59">
        <w:rPr>
          <w:rFonts w:ascii="Arial" w:hAnsi="Arial" w:cs="Arial"/>
          <w:sz w:val="20"/>
          <w:lang w:val="es-419"/>
        </w:rPr>
        <w:tab/>
        <w:t>María Nelsy Salazar Salazar</w:t>
      </w:r>
    </w:p>
    <w:p w14:paraId="70D628DE" w14:textId="77777777" w:rsidR="00722C59" w:rsidRPr="00722C59" w:rsidRDefault="00722C59" w:rsidP="00722C59">
      <w:pPr>
        <w:jc w:val="both"/>
        <w:rPr>
          <w:rFonts w:ascii="Arial" w:hAnsi="Arial" w:cs="Arial"/>
          <w:sz w:val="20"/>
          <w:lang w:val="es-419"/>
        </w:rPr>
      </w:pPr>
      <w:r w:rsidRPr="00722C59">
        <w:rPr>
          <w:rFonts w:ascii="Arial" w:hAnsi="Arial" w:cs="Arial"/>
          <w:sz w:val="20"/>
          <w:lang w:val="es-419"/>
        </w:rPr>
        <w:t xml:space="preserve">Demandado: </w:t>
      </w:r>
      <w:r w:rsidRPr="00722C59">
        <w:rPr>
          <w:rFonts w:ascii="Arial" w:hAnsi="Arial" w:cs="Arial"/>
          <w:sz w:val="20"/>
          <w:lang w:val="es-419"/>
        </w:rPr>
        <w:tab/>
      </w:r>
      <w:r w:rsidRPr="00722C59">
        <w:rPr>
          <w:rFonts w:ascii="Arial" w:hAnsi="Arial" w:cs="Arial"/>
          <w:sz w:val="20"/>
          <w:lang w:val="es-419"/>
        </w:rPr>
        <w:tab/>
        <w:t>Colpensiones</w:t>
      </w:r>
    </w:p>
    <w:p w14:paraId="62EAAF2D" w14:textId="77777777" w:rsidR="00722C59" w:rsidRPr="00722C59" w:rsidRDefault="00722C59" w:rsidP="00722C59">
      <w:pPr>
        <w:jc w:val="both"/>
        <w:rPr>
          <w:rFonts w:ascii="Arial" w:hAnsi="Arial" w:cs="Arial"/>
          <w:sz w:val="20"/>
          <w:lang w:val="es-419"/>
        </w:rPr>
      </w:pPr>
      <w:r w:rsidRPr="00722C59">
        <w:rPr>
          <w:rFonts w:ascii="Arial" w:hAnsi="Arial" w:cs="Arial"/>
          <w:sz w:val="20"/>
          <w:lang w:val="es-419"/>
        </w:rPr>
        <w:t>Juzgado de Origen:</w:t>
      </w:r>
      <w:r w:rsidRPr="00722C59">
        <w:rPr>
          <w:rFonts w:ascii="Arial" w:hAnsi="Arial" w:cs="Arial"/>
          <w:sz w:val="20"/>
          <w:lang w:val="es-419"/>
        </w:rPr>
        <w:tab/>
        <w:t xml:space="preserve">Cuarto Laboral del Circuito de Pereira </w:t>
      </w:r>
    </w:p>
    <w:p w14:paraId="243889A0" w14:textId="77777777" w:rsidR="00722C59" w:rsidRPr="00722C59" w:rsidRDefault="00722C59" w:rsidP="00722C59">
      <w:pPr>
        <w:jc w:val="both"/>
        <w:rPr>
          <w:rFonts w:ascii="Arial" w:hAnsi="Arial" w:cs="Arial"/>
          <w:sz w:val="20"/>
          <w:lang w:val="es-419"/>
        </w:rPr>
      </w:pPr>
    </w:p>
    <w:p w14:paraId="28048436" w14:textId="05C809BA" w:rsidR="00722C59" w:rsidRPr="00722C59" w:rsidRDefault="00722C59" w:rsidP="00722C59">
      <w:pPr>
        <w:jc w:val="both"/>
        <w:rPr>
          <w:rFonts w:ascii="Arial" w:hAnsi="Arial" w:cs="Arial"/>
          <w:b/>
          <w:bCs/>
          <w:iCs/>
          <w:sz w:val="20"/>
          <w:lang w:val="es-419" w:eastAsia="fr-FR"/>
        </w:rPr>
      </w:pPr>
      <w:r w:rsidRPr="00722C59">
        <w:rPr>
          <w:rFonts w:ascii="Arial" w:hAnsi="Arial" w:cs="Arial"/>
          <w:b/>
          <w:bCs/>
          <w:iCs/>
          <w:sz w:val="20"/>
          <w:u w:val="single"/>
          <w:lang w:val="es-419" w:eastAsia="fr-FR"/>
        </w:rPr>
        <w:t>TEMAS:</w:t>
      </w:r>
      <w:r w:rsidRPr="00722C59">
        <w:rPr>
          <w:rFonts w:ascii="Arial" w:hAnsi="Arial" w:cs="Arial"/>
          <w:b/>
          <w:bCs/>
          <w:iCs/>
          <w:sz w:val="20"/>
          <w:lang w:val="es-419" w:eastAsia="fr-FR"/>
        </w:rPr>
        <w:tab/>
      </w:r>
      <w:r w:rsidR="00906384" w:rsidRPr="00722C59">
        <w:rPr>
          <w:rFonts w:ascii="Arial" w:hAnsi="Arial" w:cs="Arial"/>
          <w:b/>
          <w:sz w:val="20"/>
          <w:lang w:val="es-419"/>
        </w:rPr>
        <w:t>INDEMNIZACIÓN SUSTITUTIVA DE</w:t>
      </w:r>
      <w:r w:rsidR="00906384">
        <w:rPr>
          <w:rFonts w:ascii="Arial" w:hAnsi="Arial" w:cs="Arial"/>
          <w:b/>
          <w:sz w:val="20"/>
          <w:lang w:val="es-CO"/>
        </w:rPr>
        <w:t xml:space="preserve"> LA PENSIÓN DE </w:t>
      </w:r>
      <w:r w:rsidR="00906384" w:rsidRPr="00722C59">
        <w:rPr>
          <w:rFonts w:ascii="Arial" w:hAnsi="Arial" w:cs="Arial"/>
          <w:b/>
          <w:sz w:val="20"/>
          <w:lang w:val="es-419"/>
        </w:rPr>
        <w:t xml:space="preserve">VEJEZ </w:t>
      </w:r>
      <w:r w:rsidR="00906384">
        <w:rPr>
          <w:rFonts w:ascii="Arial" w:hAnsi="Arial" w:cs="Arial"/>
          <w:b/>
          <w:sz w:val="20"/>
          <w:lang w:val="es-CO"/>
        </w:rPr>
        <w:t xml:space="preserve">/ </w:t>
      </w:r>
      <w:r w:rsidR="00C06BF0">
        <w:rPr>
          <w:rFonts w:ascii="Arial" w:hAnsi="Arial" w:cs="Arial"/>
          <w:b/>
          <w:sz w:val="20"/>
          <w:lang w:val="es-CO"/>
        </w:rPr>
        <w:t xml:space="preserve">FORMA COMO DEBE LIQUIDARSE / </w:t>
      </w:r>
      <w:r w:rsidRPr="00722C59">
        <w:rPr>
          <w:rFonts w:ascii="Arial" w:hAnsi="Arial" w:cs="Arial"/>
          <w:b/>
          <w:sz w:val="20"/>
          <w:lang w:val="es-419"/>
        </w:rPr>
        <w:t xml:space="preserve">FALTA DE AFILIACIÓN </w:t>
      </w:r>
      <w:r w:rsidR="00C06BF0">
        <w:rPr>
          <w:rFonts w:ascii="Arial" w:hAnsi="Arial" w:cs="Arial"/>
          <w:b/>
          <w:sz w:val="20"/>
          <w:lang w:val="es-CO"/>
        </w:rPr>
        <w:t>Y</w:t>
      </w:r>
      <w:r>
        <w:rPr>
          <w:rFonts w:ascii="Arial" w:hAnsi="Arial" w:cs="Arial"/>
          <w:b/>
          <w:sz w:val="20"/>
          <w:lang w:val="es-419"/>
        </w:rPr>
        <w:t xml:space="preserve"> MORA PATRONAL</w:t>
      </w:r>
      <w:r w:rsidR="00C06BF0">
        <w:rPr>
          <w:rFonts w:ascii="Arial" w:hAnsi="Arial" w:cs="Arial"/>
          <w:b/>
          <w:sz w:val="20"/>
          <w:lang w:val="es-CO"/>
        </w:rPr>
        <w:t xml:space="preserve"> / DIFERENCIAS ENTRE LOS DOS FENÓMENOS.</w:t>
      </w:r>
    </w:p>
    <w:p w14:paraId="5050D13A" w14:textId="77777777" w:rsidR="00722C59" w:rsidRPr="00722C59" w:rsidRDefault="00722C59" w:rsidP="00722C59">
      <w:pPr>
        <w:jc w:val="both"/>
        <w:rPr>
          <w:rFonts w:ascii="Arial" w:hAnsi="Arial" w:cs="Arial"/>
          <w:sz w:val="20"/>
          <w:lang w:val="es-419"/>
        </w:rPr>
      </w:pPr>
    </w:p>
    <w:p w14:paraId="47776E18" w14:textId="2C0960EF" w:rsidR="00722C59" w:rsidRDefault="00C22C2F" w:rsidP="00722C59">
      <w:pPr>
        <w:jc w:val="both"/>
        <w:rPr>
          <w:rFonts w:ascii="Arial" w:hAnsi="Arial" w:cs="Arial"/>
          <w:sz w:val="20"/>
          <w:lang w:val="es-CO"/>
        </w:rPr>
      </w:pPr>
      <w:r w:rsidRPr="00C22C2F">
        <w:rPr>
          <w:rFonts w:ascii="Arial" w:hAnsi="Arial" w:cs="Arial"/>
          <w:sz w:val="20"/>
          <w:lang w:val="es-419"/>
        </w:rPr>
        <w:t xml:space="preserve">La Sala de Casación Laboral </w:t>
      </w:r>
      <w:r>
        <w:rPr>
          <w:rFonts w:ascii="Arial" w:hAnsi="Arial" w:cs="Arial"/>
          <w:sz w:val="20"/>
          <w:lang w:val="es-419"/>
        </w:rPr>
        <w:t>de la Corte Suprema de Justicia</w:t>
      </w:r>
      <w:r w:rsidRPr="00C22C2F">
        <w:rPr>
          <w:rFonts w:ascii="Arial" w:hAnsi="Arial" w:cs="Arial"/>
          <w:sz w:val="20"/>
          <w:lang w:val="es-419"/>
        </w:rPr>
        <w:t xml:space="preserve"> ha establecido que en aquellos casos en los que no haya afiliación del trabajador por parte del empleador por falta de cobertura, declaración de contratos realidad en los que no hubo inscripción al sistema de pensiones y ausencia de afiliación por omisión del empleador, el reconocimiento de la prestación estará a cargo de la respectiva entidad de seguridad social, mientras que el empleador omisivo tendrá la obligación de cancelar el correspondiente cálculo actuarial</w:t>
      </w:r>
      <w:r>
        <w:rPr>
          <w:rFonts w:ascii="Arial" w:hAnsi="Arial" w:cs="Arial"/>
          <w:sz w:val="20"/>
          <w:lang w:val="es-CO"/>
        </w:rPr>
        <w:t>…</w:t>
      </w:r>
    </w:p>
    <w:p w14:paraId="7ED87ED2" w14:textId="77777777" w:rsidR="00C22C2F" w:rsidRPr="00C22C2F" w:rsidRDefault="00C22C2F" w:rsidP="00722C59">
      <w:pPr>
        <w:jc w:val="both"/>
        <w:rPr>
          <w:rFonts w:ascii="Arial" w:hAnsi="Arial" w:cs="Arial"/>
          <w:sz w:val="20"/>
          <w:lang w:val="es-CO"/>
        </w:rPr>
      </w:pPr>
    </w:p>
    <w:p w14:paraId="4BC76842" w14:textId="127E1AA6" w:rsidR="00722C59" w:rsidRDefault="00C22C2F" w:rsidP="00722C59">
      <w:pPr>
        <w:jc w:val="both"/>
        <w:rPr>
          <w:rFonts w:ascii="Arial" w:hAnsi="Arial" w:cs="Arial"/>
          <w:sz w:val="20"/>
          <w:lang w:val="es-CO"/>
        </w:rPr>
      </w:pPr>
      <w:r w:rsidRPr="00C22C2F">
        <w:rPr>
          <w:rFonts w:ascii="Arial" w:hAnsi="Arial" w:cs="Arial"/>
          <w:sz w:val="20"/>
          <w:lang w:val="es-419"/>
        </w:rPr>
        <w:t xml:space="preserve">Por contraste, la aludida corporación ha explicado que de presentarse </w:t>
      </w:r>
      <w:r>
        <w:rPr>
          <w:rFonts w:ascii="Arial" w:hAnsi="Arial" w:cs="Arial"/>
          <w:sz w:val="20"/>
          <w:lang w:val="es-419"/>
        </w:rPr>
        <w:t>el fenómeno de la mora patronal</w:t>
      </w:r>
      <w:r w:rsidRPr="00C22C2F">
        <w:rPr>
          <w:rFonts w:ascii="Arial" w:hAnsi="Arial" w:cs="Arial"/>
          <w:sz w:val="20"/>
          <w:lang w:val="es-419"/>
        </w:rPr>
        <w:t xml:space="preserve"> en los aportes en pensiones, entonces las administradoras pensionales estarán obligadas a iniciar las acciones tendientes al cobro de los aportes, y de no hacerlo deberán responder por el pago de la prestación reclamada, siempre que la obligación no haya sido declarada como irrecuperable o incobrable de conformidad con el Decreto 2665/1988.</w:t>
      </w:r>
      <w:r>
        <w:rPr>
          <w:rFonts w:ascii="Arial" w:hAnsi="Arial" w:cs="Arial"/>
          <w:sz w:val="20"/>
          <w:lang w:val="es-CO"/>
        </w:rPr>
        <w:t xml:space="preserve"> (…)</w:t>
      </w:r>
    </w:p>
    <w:p w14:paraId="2E807E68" w14:textId="77777777" w:rsidR="00C22C2F" w:rsidRPr="00C22C2F" w:rsidRDefault="00C22C2F" w:rsidP="00722C59">
      <w:pPr>
        <w:jc w:val="both"/>
        <w:rPr>
          <w:rFonts w:ascii="Arial" w:hAnsi="Arial" w:cs="Arial"/>
          <w:sz w:val="20"/>
          <w:lang w:val="es-CO"/>
        </w:rPr>
      </w:pPr>
    </w:p>
    <w:p w14:paraId="3BF78824" w14:textId="5F9DE095" w:rsidR="00722C59" w:rsidRDefault="00A761DB" w:rsidP="00722C59">
      <w:pPr>
        <w:jc w:val="both"/>
        <w:rPr>
          <w:rFonts w:ascii="Arial" w:hAnsi="Arial" w:cs="Arial"/>
          <w:sz w:val="20"/>
          <w:lang w:val="es-CO"/>
        </w:rPr>
      </w:pPr>
      <w:r>
        <w:rPr>
          <w:rFonts w:ascii="Arial" w:hAnsi="Arial" w:cs="Arial"/>
          <w:sz w:val="20"/>
          <w:lang w:val="es-CO"/>
        </w:rPr>
        <w:t xml:space="preserve">… </w:t>
      </w:r>
      <w:r w:rsidRPr="00A761DB">
        <w:rPr>
          <w:rFonts w:ascii="Arial" w:hAnsi="Arial" w:cs="Arial"/>
          <w:sz w:val="20"/>
          <w:lang w:val="es-419"/>
        </w:rPr>
        <w:t>a partir del 1º de octubre de 1993 resultó obligatoria para todos los empleadores petroleros, sin distinción alguna frente a la actividad desarrollada por su trabajador, la afiliación a los riesg</w:t>
      </w:r>
      <w:r>
        <w:rPr>
          <w:rFonts w:ascii="Arial" w:hAnsi="Arial" w:cs="Arial"/>
          <w:sz w:val="20"/>
          <w:lang w:val="es-419"/>
        </w:rPr>
        <w:t>os de invalidez, vejez y muerte</w:t>
      </w:r>
      <w:r w:rsidR="003871D0">
        <w:rPr>
          <w:rFonts w:ascii="Arial" w:hAnsi="Arial" w:cs="Arial"/>
          <w:sz w:val="20"/>
          <w:lang w:val="es-419"/>
        </w:rPr>
        <w:t>. (…</w:t>
      </w:r>
      <w:r w:rsidR="003871D0">
        <w:rPr>
          <w:rFonts w:ascii="Arial" w:hAnsi="Arial" w:cs="Arial"/>
          <w:sz w:val="20"/>
          <w:lang w:val="es-CO"/>
        </w:rPr>
        <w:t>)</w:t>
      </w:r>
    </w:p>
    <w:p w14:paraId="67B32BA2" w14:textId="77777777" w:rsidR="003871D0" w:rsidRDefault="003871D0" w:rsidP="00722C59">
      <w:pPr>
        <w:jc w:val="both"/>
        <w:rPr>
          <w:rFonts w:ascii="Arial" w:hAnsi="Arial" w:cs="Arial"/>
          <w:sz w:val="20"/>
          <w:lang w:val="es-CO"/>
        </w:rPr>
      </w:pPr>
    </w:p>
    <w:p w14:paraId="175EAF18" w14:textId="70506AAC" w:rsidR="003871D0" w:rsidRPr="003871D0" w:rsidRDefault="003871D0" w:rsidP="003871D0">
      <w:pPr>
        <w:jc w:val="both"/>
        <w:rPr>
          <w:rFonts w:ascii="Arial" w:hAnsi="Arial" w:cs="Arial"/>
          <w:sz w:val="20"/>
          <w:lang w:val="es-CO"/>
        </w:rPr>
      </w:pPr>
      <w:r w:rsidRPr="003871D0">
        <w:rPr>
          <w:rFonts w:ascii="Arial" w:hAnsi="Arial" w:cs="Arial"/>
          <w:sz w:val="20"/>
          <w:lang w:val="es-CO"/>
        </w:rPr>
        <w:t>El Decreto 1730 de 2001, reglamenta entre otros, el artículo 37 de la Ley 100 de 1993, que regula lo atinente a la indemnización sustitutiva de la pensión de vejez</w:t>
      </w:r>
      <w:r>
        <w:rPr>
          <w:rFonts w:ascii="Arial" w:hAnsi="Arial" w:cs="Arial"/>
          <w:sz w:val="20"/>
          <w:lang w:val="es-CO"/>
        </w:rPr>
        <w:t>…</w:t>
      </w:r>
    </w:p>
    <w:p w14:paraId="266FEF9B" w14:textId="77777777" w:rsidR="003871D0" w:rsidRPr="003871D0" w:rsidRDefault="003871D0" w:rsidP="003871D0">
      <w:pPr>
        <w:jc w:val="both"/>
        <w:rPr>
          <w:rFonts w:ascii="Arial" w:hAnsi="Arial" w:cs="Arial"/>
          <w:sz w:val="20"/>
          <w:lang w:val="es-CO"/>
        </w:rPr>
      </w:pPr>
    </w:p>
    <w:p w14:paraId="46BDA233" w14:textId="619E9900" w:rsidR="003871D0" w:rsidRDefault="003871D0" w:rsidP="003871D0">
      <w:pPr>
        <w:jc w:val="both"/>
        <w:rPr>
          <w:rFonts w:ascii="Arial" w:hAnsi="Arial" w:cs="Arial"/>
          <w:sz w:val="20"/>
          <w:lang w:val="es-CO"/>
        </w:rPr>
      </w:pPr>
      <w:r w:rsidRPr="003871D0">
        <w:rPr>
          <w:rFonts w:ascii="Arial" w:hAnsi="Arial" w:cs="Arial"/>
          <w:sz w:val="20"/>
          <w:lang w:val="es-CO"/>
        </w:rPr>
        <w:t>Y, el artículo 3° del Decreto 1730/01, prevé la fórmula que debe aplicarse para efectos de determinar el valor de la referida indemnización, de la que debe destacarse que el IPC que se toma para actualizar los salarios devengados de los periodos de cotización del SBC, son: el IPC INICIAL de cada mes de cotización (variable) y el IPC FINAL del año inmediatamente anterior a la fecha de la última cotización.</w:t>
      </w:r>
      <w:r>
        <w:rPr>
          <w:rFonts w:ascii="Arial" w:hAnsi="Arial" w:cs="Arial"/>
          <w:sz w:val="20"/>
          <w:lang w:val="es-CO"/>
        </w:rPr>
        <w:t xml:space="preserve"> (…)</w:t>
      </w:r>
    </w:p>
    <w:p w14:paraId="1DE05855" w14:textId="77777777" w:rsidR="00906384" w:rsidRPr="003871D0" w:rsidRDefault="00906384" w:rsidP="003871D0">
      <w:pPr>
        <w:jc w:val="both"/>
        <w:rPr>
          <w:rFonts w:ascii="Arial" w:hAnsi="Arial" w:cs="Arial"/>
          <w:sz w:val="20"/>
          <w:lang w:val="es-CO"/>
        </w:rPr>
      </w:pPr>
    </w:p>
    <w:p w14:paraId="222E9097" w14:textId="646B32B3" w:rsidR="00722C59" w:rsidRPr="00722C59" w:rsidRDefault="00906384" w:rsidP="00722C59">
      <w:pPr>
        <w:jc w:val="both"/>
        <w:rPr>
          <w:rFonts w:ascii="Arial" w:hAnsi="Arial" w:cs="Arial"/>
          <w:sz w:val="20"/>
          <w:lang w:val="es-ES"/>
        </w:rPr>
      </w:pPr>
      <w:r>
        <w:rPr>
          <w:rFonts w:ascii="Arial" w:hAnsi="Arial" w:cs="Arial"/>
          <w:sz w:val="20"/>
          <w:lang w:val="es-ES"/>
        </w:rPr>
        <w:t xml:space="preserve">… </w:t>
      </w:r>
      <w:r w:rsidRPr="00906384">
        <w:rPr>
          <w:rFonts w:ascii="Arial" w:hAnsi="Arial" w:cs="Arial"/>
          <w:sz w:val="20"/>
          <w:lang w:val="es-ES"/>
        </w:rPr>
        <w:t xml:space="preserve">a partir del 01/04/1994 hasta el 31/12/1994 María </w:t>
      </w:r>
      <w:proofErr w:type="spellStart"/>
      <w:r w:rsidRPr="00906384">
        <w:rPr>
          <w:rFonts w:ascii="Arial" w:hAnsi="Arial" w:cs="Arial"/>
          <w:sz w:val="20"/>
          <w:lang w:val="es-ES"/>
        </w:rPr>
        <w:t>Nelsy</w:t>
      </w:r>
      <w:proofErr w:type="spellEnd"/>
      <w:r w:rsidRPr="00906384">
        <w:rPr>
          <w:rFonts w:ascii="Arial" w:hAnsi="Arial" w:cs="Arial"/>
          <w:sz w:val="20"/>
          <w:lang w:val="es-ES"/>
        </w:rPr>
        <w:t xml:space="preserve"> Salazar </w:t>
      </w:r>
      <w:proofErr w:type="spellStart"/>
      <w:r w:rsidRPr="00906384">
        <w:rPr>
          <w:rFonts w:ascii="Arial" w:hAnsi="Arial" w:cs="Arial"/>
          <w:sz w:val="20"/>
          <w:lang w:val="es-ES"/>
        </w:rPr>
        <w:t>Salazar</w:t>
      </w:r>
      <w:proofErr w:type="spellEnd"/>
      <w:r w:rsidRPr="00906384">
        <w:rPr>
          <w:rFonts w:ascii="Arial" w:hAnsi="Arial" w:cs="Arial"/>
          <w:sz w:val="20"/>
          <w:lang w:val="es-ES"/>
        </w:rPr>
        <w:t xml:space="preserve"> únicamente estuvo afiliada al riesgo de salud, y en consecuencia, ninguna mora patronal podía imputarse a la Texas </w:t>
      </w:r>
      <w:proofErr w:type="spellStart"/>
      <w:r w:rsidRPr="00906384">
        <w:rPr>
          <w:rFonts w:ascii="Arial" w:hAnsi="Arial" w:cs="Arial"/>
          <w:sz w:val="20"/>
          <w:lang w:val="es-ES"/>
        </w:rPr>
        <w:t>Petroleum</w:t>
      </w:r>
      <w:proofErr w:type="spellEnd"/>
      <w:r w:rsidRPr="00906384">
        <w:rPr>
          <w:rFonts w:ascii="Arial" w:hAnsi="Arial" w:cs="Arial"/>
          <w:sz w:val="20"/>
          <w:lang w:val="es-ES"/>
        </w:rPr>
        <w:t xml:space="preserve"> </w:t>
      </w:r>
      <w:proofErr w:type="spellStart"/>
      <w:r w:rsidRPr="00906384">
        <w:rPr>
          <w:rFonts w:ascii="Arial" w:hAnsi="Arial" w:cs="Arial"/>
          <w:sz w:val="20"/>
          <w:lang w:val="es-ES"/>
        </w:rPr>
        <w:t>Company</w:t>
      </w:r>
      <w:proofErr w:type="spellEnd"/>
      <w:r w:rsidRPr="00906384">
        <w:rPr>
          <w:rFonts w:ascii="Arial" w:hAnsi="Arial" w:cs="Arial"/>
          <w:sz w:val="20"/>
          <w:lang w:val="es-ES"/>
        </w:rPr>
        <w:t xml:space="preserve"> y por el contrario, ocurriría el fenómeno de la falta de afiliación respecto de la cual para contabilizar los ciclos faltantes sería menester que el empleador pagara el cálculo actuarial, previa declaratoria de existencia del contrato de trabajo e incumplimiento de la obligación de afiliación, que se echa de menos en la documental allegada al plenario.</w:t>
      </w:r>
    </w:p>
    <w:p w14:paraId="6F6DBD94" w14:textId="77777777" w:rsidR="00722C59" w:rsidRDefault="00722C59" w:rsidP="00722C59">
      <w:pPr>
        <w:jc w:val="both"/>
        <w:rPr>
          <w:rFonts w:ascii="Arial" w:hAnsi="Arial" w:cs="Arial"/>
          <w:sz w:val="20"/>
          <w:lang w:val="es-ES"/>
        </w:rPr>
      </w:pPr>
    </w:p>
    <w:p w14:paraId="7F84FA14" w14:textId="77777777" w:rsidR="00906384" w:rsidRPr="00722C59" w:rsidRDefault="00906384" w:rsidP="00722C59">
      <w:pPr>
        <w:jc w:val="both"/>
        <w:rPr>
          <w:rFonts w:ascii="Arial" w:hAnsi="Arial" w:cs="Arial"/>
          <w:sz w:val="20"/>
          <w:lang w:val="es-ES"/>
        </w:rPr>
      </w:pPr>
    </w:p>
    <w:p w14:paraId="600ED6F7" w14:textId="77777777" w:rsidR="00722C59" w:rsidRPr="00722C59" w:rsidRDefault="00722C59" w:rsidP="00722C59">
      <w:pPr>
        <w:jc w:val="both"/>
        <w:rPr>
          <w:rFonts w:ascii="Arial" w:hAnsi="Arial" w:cs="Arial"/>
          <w:sz w:val="20"/>
          <w:lang w:val="es-ES"/>
        </w:rPr>
      </w:pPr>
    </w:p>
    <w:p w14:paraId="0C67DA8D" w14:textId="77777777"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0500F112" wp14:editId="102CF0EC">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0B7711ED" w14:textId="77777777" w:rsidR="00B93086" w:rsidRPr="00906384" w:rsidRDefault="00B93086" w:rsidP="00906384">
      <w:pPr>
        <w:widowControl w:val="0"/>
        <w:jc w:val="center"/>
        <w:rPr>
          <w:rFonts w:ascii="Arial" w:hAnsi="Arial" w:cs="Arial"/>
          <w:b/>
          <w:bCs/>
          <w:color w:val="000000"/>
          <w:kern w:val="28"/>
          <w:szCs w:val="24"/>
          <w:lang w:val="es-ES"/>
        </w:rPr>
      </w:pPr>
      <w:r w:rsidRPr="00906384">
        <w:rPr>
          <w:rFonts w:ascii="Arial" w:hAnsi="Arial" w:cs="Arial"/>
          <w:b/>
          <w:bCs/>
          <w:color w:val="000000"/>
          <w:kern w:val="28"/>
          <w:szCs w:val="24"/>
          <w:lang w:val="es-ES"/>
        </w:rPr>
        <w:t>RAMA JUDICIAL DEL PODER PÚBLICO</w:t>
      </w:r>
    </w:p>
    <w:p w14:paraId="71F771C2" w14:textId="77777777" w:rsidR="00B93086" w:rsidRPr="00906384" w:rsidRDefault="00B93086" w:rsidP="00906384">
      <w:pPr>
        <w:widowControl w:val="0"/>
        <w:jc w:val="center"/>
        <w:rPr>
          <w:rFonts w:ascii="Arial" w:hAnsi="Arial" w:cs="Arial"/>
          <w:b/>
          <w:bCs/>
          <w:color w:val="000000"/>
          <w:kern w:val="28"/>
          <w:szCs w:val="24"/>
          <w:lang w:val="es-ES"/>
        </w:rPr>
      </w:pPr>
      <w:r w:rsidRPr="00906384">
        <w:rPr>
          <w:rFonts w:ascii="Arial" w:hAnsi="Arial" w:cs="Arial"/>
          <w:b/>
          <w:bCs/>
          <w:color w:val="000000"/>
          <w:kern w:val="28"/>
          <w:szCs w:val="24"/>
          <w:lang w:val="es-ES"/>
        </w:rPr>
        <w:t>TRIBUNAL SUPERIOR DEL DISTRITO JUDICIAL DE PEREIRA</w:t>
      </w:r>
    </w:p>
    <w:p w14:paraId="3CD41650" w14:textId="77777777" w:rsidR="00B93086" w:rsidRPr="00906384" w:rsidRDefault="00B93086" w:rsidP="00906384">
      <w:pPr>
        <w:widowControl w:val="0"/>
        <w:jc w:val="center"/>
        <w:rPr>
          <w:rFonts w:ascii="Arial" w:hAnsi="Arial" w:cs="Arial"/>
          <w:b/>
          <w:bCs/>
          <w:color w:val="000000"/>
          <w:kern w:val="28"/>
          <w:szCs w:val="24"/>
          <w:lang w:val="es-ES"/>
        </w:rPr>
      </w:pPr>
      <w:r w:rsidRPr="00906384">
        <w:rPr>
          <w:rFonts w:ascii="Arial" w:hAnsi="Arial" w:cs="Arial"/>
          <w:b/>
          <w:bCs/>
          <w:color w:val="000000"/>
          <w:kern w:val="28"/>
          <w:szCs w:val="24"/>
          <w:lang w:val="es-ES"/>
        </w:rPr>
        <w:t xml:space="preserve">SALA </w:t>
      </w:r>
      <w:r w:rsidR="00084E7C" w:rsidRPr="00906384">
        <w:rPr>
          <w:rFonts w:ascii="Arial" w:hAnsi="Arial" w:cs="Arial"/>
          <w:b/>
          <w:bCs/>
          <w:color w:val="000000"/>
          <w:kern w:val="28"/>
          <w:szCs w:val="24"/>
          <w:lang w:val="es-ES"/>
        </w:rPr>
        <w:t>SEGUNDA</w:t>
      </w:r>
      <w:r w:rsidRPr="00906384">
        <w:rPr>
          <w:rFonts w:ascii="Arial" w:hAnsi="Arial" w:cs="Arial"/>
          <w:b/>
          <w:bCs/>
          <w:color w:val="000000"/>
          <w:kern w:val="28"/>
          <w:szCs w:val="24"/>
          <w:lang w:val="es-ES"/>
        </w:rPr>
        <w:t xml:space="preserve"> DE DECISIÓN LABORAL</w:t>
      </w:r>
    </w:p>
    <w:p w14:paraId="2F68D833" w14:textId="77777777" w:rsidR="00B93086" w:rsidRDefault="00B93086" w:rsidP="00B93086">
      <w:pPr>
        <w:widowControl w:val="0"/>
        <w:jc w:val="center"/>
        <w:rPr>
          <w:rFonts w:ascii="Arial" w:hAnsi="Arial" w:cs="Arial"/>
          <w:bCs/>
          <w:kern w:val="28"/>
          <w:szCs w:val="24"/>
        </w:rPr>
      </w:pPr>
    </w:p>
    <w:p w14:paraId="643AEDE6" w14:textId="77777777" w:rsidR="00882880" w:rsidRPr="00764878" w:rsidRDefault="00882880" w:rsidP="00B93086">
      <w:pPr>
        <w:widowControl w:val="0"/>
        <w:jc w:val="center"/>
        <w:rPr>
          <w:rFonts w:ascii="Arial" w:hAnsi="Arial" w:cs="Arial"/>
          <w:bCs/>
          <w:kern w:val="28"/>
          <w:szCs w:val="24"/>
        </w:rPr>
      </w:pPr>
    </w:p>
    <w:p w14:paraId="43C5746F" w14:textId="77777777"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14:paraId="0910A50A" w14:textId="77777777" w:rsidR="00B93086" w:rsidRPr="00764878"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14:paraId="73C47407" w14:textId="77777777" w:rsidR="008340D8" w:rsidRDefault="008340D8" w:rsidP="005D04E2">
      <w:pPr>
        <w:spacing w:line="276" w:lineRule="auto"/>
        <w:jc w:val="both"/>
        <w:rPr>
          <w:rFonts w:ascii="Arial" w:eastAsia="Calibri" w:hAnsi="Arial" w:cs="Arial"/>
          <w:szCs w:val="24"/>
          <w:lang w:val="es-CO" w:eastAsia="en-US"/>
        </w:rPr>
      </w:pPr>
    </w:p>
    <w:p w14:paraId="72A9BAAF" w14:textId="77777777" w:rsidR="00722C59" w:rsidRDefault="00722C59" w:rsidP="005D04E2">
      <w:pPr>
        <w:spacing w:line="276" w:lineRule="auto"/>
        <w:jc w:val="both"/>
        <w:rPr>
          <w:rFonts w:ascii="Arial" w:eastAsia="Calibri" w:hAnsi="Arial" w:cs="Arial"/>
          <w:szCs w:val="24"/>
          <w:lang w:val="es-CO" w:eastAsia="en-US"/>
        </w:rPr>
      </w:pPr>
    </w:p>
    <w:p w14:paraId="52A41E9D" w14:textId="12DDD4CC" w:rsidR="00226D5F" w:rsidRPr="00A14959"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2B5965">
        <w:rPr>
          <w:rFonts w:ascii="Arial" w:eastAsia="Calibri" w:hAnsi="Arial" w:cs="Arial"/>
          <w:szCs w:val="24"/>
          <w:lang w:val="es-CO" w:eastAsia="en-US"/>
        </w:rPr>
        <w:t>a los</w:t>
      </w:r>
      <w:r w:rsidR="00084E7C">
        <w:rPr>
          <w:rFonts w:ascii="Arial" w:eastAsia="Calibri" w:hAnsi="Arial" w:cs="Arial"/>
          <w:szCs w:val="24"/>
          <w:lang w:val="es-CO" w:eastAsia="en-US"/>
        </w:rPr>
        <w:t xml:space="preserve"> </w:t>
      </w:r>
      <w:r w:rsidR="002945C1">
        <w:rPr>
          <w:rFonts w:ascii="Arial" w:eastAsia="Calibri" w:hAnsi="Arial" w:cs="Arial"/>
          <w:szCs w:val="24"/>
          <w:lang w:val="es-CO" w:eastAsia="en-US"/>
        </w:rPr>
        <w:t>diez</w:t>
      </w:r>
      <w:r w:rsidR="007C5A02" w:rsidRPr="002B5965">
        <w:rPr>
          <w:rFonts w:ascii="Arial" w:eastAsia="Calibri" w:hAnsi="Arial" w:cs="Arial"/>
          <w:szCs w:val="24"/>
          <w:lang w:val="es-CO" w:eastAsia="en-US"/>
        </w:rPr>
        <w:t xml:space="preserve"> </w:t>
      </w:r>
      <w:r w:rsidRPr="002B5965">
        <w:rPr>
          <w:rFonts w:ascii="Arial" w:eastAsia="Calibri" w:hAnsi="Arial" w:cs="Arial"/>
          <w:szCs w:val="24"/>
          <w:lang w:val="es-CO" w:eastAsia="en-US"/>
        </w:rPr>
        <w:t>(</w:t>
      </w:r>
      <w:r w:rsidR="002945C1">
        <w:rPr>
          <w:rFonts w:ascii="Arial" w:eastAsia="Calibri" w:hAnsi="Arial" w:cs="Arial"/>
          <w:szCs w:val="24"/>
          <w:lang w:val="es-CO" w:eastAsia="en-US"/>
        </w:rPr>
        <w:t>10</w:t>
      </w:r>
      <w:r w:rsidRPr="002B5965">
        <w:rPr>
          <w:rFonts w:ascii="Arial" w:eastAsia="Calibri" w:hAnsi="Arial" w:cs="Arial"/>
          <w:szCs w:val="24"/>
          <w:lang w:val="es-CO" w:eastAsia="en-US"/>
        </w:rPr>
        <w:t>) días del mes de</w:t>
      </w:r>
      <w:r w:rsidR="002945C1">
        <w:rPr>
          <w:rFonts w:ascii="Arial" w:eastAsia="Calibri" w:hAnsi="Arial" w:cs="Arial"/>
          <w:szCs w:val="24"/>
          <w:lang w:val="es-CO" w:eastAsia="en-US"/>
        </w:rPr>
        <w:t xml:space="preserve"> septiembre</w:t>
      </w:r>
      <w:r w:rsidR="007C5A02" w:rsidRPr="002B5965">
        <w:rPr>
          <w:rFonts w:ascii="Arial" w:eastAsia="Calibri" w:hAnsi="Arial" w:cs="Arial"/>
          <w:szCs w:val="24"/>
          <w:lang w:val="es-CO" w:eastAsia="en-US"/>
        </w:rPr>
        <w:t xml:space="preserve"> </w:t>
      </w:r>
      <w:r w:rsidRPr="002B5965">
        <w:rPr>
          <w:rFonts w:ascii="Arial" w:eastAsia="Calibri" w:hAnsi="Arial" w:cs="Arial"/>
          <w:szCs w:val="24"/>
          <w:lang w:val="es-CO" w:eastAsia="en-US"/>
        </w:rPr>
        <w:t xml:space="preserve">de dos mil </w:t>
      </w:r>
      <w:r w:rsidR="00084E7C">
        <w:rPr>
          <w:rFonts w:ascii="Arial" w:eastAsia="Calibri" w:hAnsi="Arial" w:cs="Arial"/>
          <w:szCs w:val="24"/>
          <w:lang w:val="es-CO" w:eastAsia="en-US"/>
        </w:rPr>
        <w:t>diecinueve</w:t>
      </w:r>
      <w:r w:rsidR="007C5A02" w:rsidRPr="002B5965">
        <w:rPr>
          <w:rFonts w:ascii="Arial" w:eastAsia="Calibri" w:hAnsi="Arial" w:cs="Arial"/>
          <w:szCs w:val="24"/>
          <w:lang w:val="es-CO" w:eastAsia="en-US"/>
        </w:rPr>
        <w:t xml:space="preserve"> </w:t>
      </w:r>
      <w:r w:rsidRPr="002B5965">
        <w:rPr>
          <w:rFonts w:ascii="Arial" w:eastAsia="Calibri" w:hAnsi="Arial" w:cs="Arial"/>
          <w:szCs w:val="24"/>
          <w:lang w:val="es-CO" w:eastAsia="en-US"/>
        </w:rPr>
        <w:t>(201</w:t>
      </w:r>
      <w:r w:rsidR="00084E7C">
        <w:rPr>
          <w:rFonts w:ascii="Arial" w:eastAsia="Calibri" w:hAnsi="Arial" w:cs="Arial"/>
          <w:szCs w:val="24"/>
          <w:lang w:val="es-CO" w:eastAsia="en-US"/>
        </w:rPr>
        <w:t>9</w:t>
      </w:r>
      <w:r w:rsidRPr="002B5965">
        <w:rPr>
          <w:rFonts w:ascii="Arial" w:eastAsia="Calibri" w:hAnsi="Arial" w:cs="Arial"/>
          <w:szCs w:val="24"/>
          <w:lang w:val="es-CO" w:eastAsia="en-US"/>
        </w:rPr>
        <w:t xml:space="preserve">), siendo las </w:t>
      </w:r>
      <w:r w:rsidR="002945C1">
        <w:rPr>
          <w:rFonts w:ascii="Arial" w:eastAsia="Calibri" w:hAnsi="Arial" w:cs="Arial"/>
          <w:szCs w:val="24"/>
          <w:lang w:val="es-CO" w:eastAsia="en-US"/>
        </w:rPr>
        <w:t>nueve</w:t>
      </w:r>
      <w:r w:rsidR="007C5A02" w:rsidRPr="002B5965">
        <w:rPr>
          <w:rFonts w:ascii="Arial" w:eastAsia="Calibri" w:hAnsi="Arial" w:cs="Arial"/>
          <w:szCs w:val="24"/>
          <w:lang w:val="es-CO" w:eastAsia="en-US"/>
        </w:rPr>
        <w:t xml:space="preserve"> </w:t>
      </w:r>
      <w:r w:rsidR="00C1062A" w:rsidRPr="002B5965">
        <w:rPr>
          <w:rFonts w:ascii="Arial" w:eastAsia="Calibri" w:hAnsi="Arial" w:cs="Arial"/>
          <w:szCs w:val="24"/>
          <w:lang w:val="es-CO" w:eastAsia="en-US"/>
        </w:rPr>
        <w:t>de la mañana (</w:t>
      </w:r>
      <w:r w:rsidR="002945C1">
        <w:rPr>
          <w:rFonts w:ascii="Arial" w:eastAsia="Calibri" w:hAnsi="Arial" w:cs="Arial"/>
          <w:szCs w:val="24"/>
          <w:lang w:val="es-CO" w:eastAsia="en-US"/>
        </w:rPr>
        <w:t>09</w:t>
      </w:r>
      <w:r w:rsidR="005D04E2" w:rsidRPr="002B5965">
        <w:rPr>
          <w:rFonts w:ascii="Arial" w:eastAsia="Calibri" w:hAnsi="Arial" w:cs="Arial"/>
          <w:szCs w:val="24"/>
          <w:lang w:val="es-CO" w:eastAsia="en-US"/>
        </w:rPr>
        <w:t>:</w:t>
      </w:r>
      <w:r w:rsidR="00084E7C">
        <w:rPr>
          <w:rFonts w:ascii="Arial" w:eastAsia="Calibri" w:hAnsi="Arial" w:cs="Arial"/>
          <w:szCs w:val="24"/>
          <w:lang w:val="es-CO" w:eastAsia="en-US"/>
        </w:rPr>
        <w:t>0</w:t>
      </w:r>
      <w:r w:rsidR="007C5A02" w:rsidRPr="002B5965">
        <w:rPr>
          <w:rFonts w:ascii="Arial" w:eastAsia="Calibri" w:hAnsi="Arial" w:cs="Arial"/>
          <w:szCs w:val="24"/>
          <w:lang w:val="es-CO" w:eastAsia="en-US"/>
        </w:rPr>
        <w:t>0</w:t>
      </w:r>
      <w:r w:rsidR="00C1062A" w:rsidRPr="002B5965">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084E7C">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w:t>
      </w:r>
      <w:r w:rsidR="007C5A02">
        <w:rPr>
          <w:rFonts w:ascii="Arial" w:hAnsi="Arial" w:cs="Arial"/>
          <w:bCs/>
          <w:color w:val="000000"/>
          <w:szCs w:val="24"/>
          <w:lang w:eastAsia="es-CO"/>
        </w:rPr>
        <w:lastRenderedPageBreak/>
        <w:t xml:space="preserve">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w:t>
      </w:r>
      <w:r w:rsidR="00084E7C">
        <w:rPr>
          <w:rFonts w:ascii="Arial" w:hAnsi="Arial" w:cs="Arial"/>
          <w:bCs/>
          <w:color w:val="000000"/>
          <w:szCs w:val="24"/>
          <w:lang w:eastAsia="es-CO"/>
        </w:rPr>
        <w:t xml:space="preserve">el recurso de apelación y </w:t>
      </w:r>
      <w:r w:rsidR="00A2679A">
        <w:rPr>
          <w:rFonts w:ascii="Arial" w:hAnsi="Arial" w:cs="Arial"/>
          <w:bCs/>
          <w:color w:val="000000"/>
          <w:szCs w:val="24"/>
          <w:lang w:eastAsia="es-CO"/>
        </w:rPr>
        <w:t xml:space="preserve">el </w:t>
      </w:r>
      <w:r w:rsidR="008340D8">
        <w:rPr>
          <w:rFonts w:ascii="Arial" w:hAnsi="Arial" w:cs="Arial"/>
          <w:bCs/>
          <w:color w:val="000000"/>
          <w:szCs w:val="24"/>
          <w:lang w:eastAsia="es-CO"/>
        </w:rPr>
        <w:t>grado jurisdiccional de consulta</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084E7C">
        <w:rPr>
          <w:rFonts w:ascii="Arial" w:hAnsi="Arial" w:cs="Arial"/>
          <w:szCs w:val="24"/>
        </w:rPr>
        <w:t>7 de septiembre de 2018</w:t>
      </w:r>
      <w:r w:rsidRPr="00AC486E">
        <w:rPr>
          <w:rFonts w:ascii="Arial" w:hAnsi="Arial" w:cs="Arial"/>
          <w:szCs w:val="24"/>
        </w:rPr>
        <w:t xml:space="preserve"> por el Juzgado </w:t>
      </w:r>
      <w:r w:rsidR="00084E7C">
        <w:rPr>
          <w:rFonts w:ascii="Arial" w:hAnsi="Arial" w:cs="Arial"/>
          <w:szCs w:val="24"/>
        </w:rPr>
        <w:t>Cuarto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084E7C">
        <w:rPr>
          <w:rFonts w:ascii="Arial" w:hAnsi="Arial" w:cs="Arial"/>
          <w:szCs w:val="24"/>
        </w:rPr>
        <w:t>promovido por</w:t>
      </w:r>
      <w:r w:rsidR="003440CA">
        <w:rPr>
          <w:rFonts w:ascii="Arial" w:hAnsi="Arial" w:cs="Arial"/>
          <w:szCs w:val="24"/>
        </w:rPr>
        <w:t xml:space="preserve"> </w:t>
      </w:r>
      <w:r w:rsidR="00084E7C" w:rsidRPr="00084E7C">
        <w:rPr>
          <w:rFonts w:ascii="Arial" w:hAnsi="Arial" w:cs="Arial"/>
          <w:b/>
          <w:szCs w:val="24"/>
        </w:rPr>
        <w:t xml:space="preserve">María </w:t>
      </w:r>
      <w:proofErr w:type="spellStart"/>
      <w:r w:rsidR="00084E7C" w:rsidRPr="00084E7C">
        <w:rPr>
          <w:rFonts w:ascii="Arial" w:hAnsi="Arial" w:cs="Arial"/>
          <w:b/>
          <w:szCs w:val="24"/>
        </w:rPr>
        <w:t>Nelsy</w:t>
      </w:r>
      <w:proofErr w:type="spellEnd"/>
      <w:r w:rsidR="00084E7C" w:rsidRPr="00084E7C">
        <w:rPr>
          <w:rFonts w:ascii="Arial" w:hAnsi="Arial" w:cs="Arial"/>
          <w:b/>
          <w:szCs w:val="24"/>
        </w:rPr>
        <w:t xml:space="preserve"> Salazar </w:t>
      </w:r>
      <w:proofErr w:type="spellStart"/>
      <w:r w:rsidR="00084E7C" w:rsidRPr="00084E7C">
        <w:rPr>
          <w:rFonts w:ascii="Arial" w:hAnsi="Arial" w:cs="Arial"/>
          <w:b/>
          <w:szCs w:val="24"/>
        </w:rPr>
        <w:t>Salazar</w:t>
      </w:r>
      <w:proofErr w:type="spellEnd"/>
      <w:r w:rsidR="002D0D07" w:rsidRPr="00084E7C">
        <w:rPr>
          <w:rFonts w:ascii="Arial" w:hAnsi="Arial" w:cs="Arial"/>
          <w:b/>
          <w:szCs w:val="24"/>
        </w:rPr>
        <w:t xml:space="preserve"> </w:t>
      </w:r>
      <w:r w:rsidRPr="003440CA">
        <w:rPr>
          <w:rFonts w:ascii="Arial" w:hAnsi="Arial" w:cs="Arial"/>
          <w:szCs w:val="24"/>
        </w:rPr>
        <w:t xml:space="preserve">contra </w:t>
      </w:r>
      <w:r w:rsidR="008340D8">
        <w:rPr>
          <w:rFonts w:ascii="Arial" w:hAnsi="Arial" w:cs="Arial"/>
          <w:szCs w:val="24"/>
        </w:rPr>
        <w:t xml:space="preserve">la </w:t>
      </w:r>
      <w:r w:rsidR="004914BE" w:rsidRPr="004914BE">
        <w:rPr>
          <w:rFonts w:ascii="Arial" w:hAnsi="Arial" w:cs="Arial"/>
          <w:b/>
          <w:szCs w:val="16"/>
        </w:rPr>
        <w:t xml:space="preserve">Administradora </w:t>
      </w:r>
      <w:r w:rsidR="00A14959">
        <w:rPr>
          <w:rFonts w:ascii="Arial" w:hAnsi="Arial" w:cs="Arial"/>
          <w:b/>
          <w:szCs w:val="16"/>
        </w:rPr>
        <w:t>Colombiana</w:t>
      </w:r>
      <w:r w:rsidR="004914BE" w:rsidRPr="004914BE">
        <w:rPr>
          <w:rFonts w:ascii="Arial" w:hAnsi="Arial" w:cs="Arial"/>
          <w:b/>
          <w:szCs w:val="16"/>
        </w:rPr>
        <w:t xml:space="preserve"> de Pensiones -</w:t>
      </w:r>
      <w:r w:rsidR="00A14959">
        <w:rPr>
          <w:rFonts w:ascii="Arial" w:hAnsi="Arial" w:cs="Arial"/>
          <w:b/>
          <w:szCs w:val="16"/>
        </w:rPr>
        <w:t>Colpensiones-</w:t>
      </w:r>
      <w:r w:rsidR="00A14959" w:rsidRPr="00BD489F">
        <w:rPr>
          <w:rFonts w:ascii="Arial" w:hAnsi="Arial" w:cs="Arial"/>
          <w:szCs w:val="16"/>
        </w:rPr>
        <w:t xml:space="preserve">, </w:t>
      </w:r>
      <w:r w:rsidR="00A14959">
        <w:rPr>
          <w:rFonts w:ascii="Arial" w:hAnsi="Arial" w:cs="Arial"/>
          <w:szCs w:val="16"/>
        </w:rPr>
        <w:t xml:space="preserve">radicado </w:t>
      </w:r>
      <w:r w:rsidR="00A14959" w:rsidRPr="00A14959">
        <w:rPr>
          <w:rFonts w:ascii="Arial" w:hAnsi="Arial" w:cs="Arial"/>
          <w:szCs w:val="16"/>
        </w:rPr>
        <w:t>66001-31-05-00</w:t>
      </w:r>
      <w:r w:rsidR="00084E7C">
        <w:rPr>
          <w:rFonts w:ascii="Arial" w:hAnsi="Arial" w:cs="Arial"/>
          <w:szCs w:val="16"/>
        </w:rPr>
        <w:t>4</w:t>
      </w:r>
      <w:r w:rsidR="00A14959" w:rsidRPr="00A14959">
        <w:rPr>
          <w:rFonts w:ascii="Arial" w:hAnsi="Arial" w:cs="Arial"/>
          <w:szCs w:val="16"/>
        </w:rPr>
        <w:t>-201</w:t>
      </w:r>
      <w:r w:rsidR="00084E7C">
        <w:rPr>
          <w:rFonts w:ascii="Arial" w:hAnsi="Arial" w:cs="Arial"/>
          <w:szCs w:val="16"/>
        </w:rPr>
        <w:t>7</w:t>
      </w:r>
      <w:r w:rsidR="00A14959" w:rsidRPr="00A14959">
        <w:rPr>
          <w:rFonts w:ascii="Arial" w:hAnsi="Arial" w:cs="Arial"/>
          <w:szCs w:val="16"/>
        </w:rPr>
        <w:t>-00</w:t>
      </w:r>
      <w:r w:rsidR="00084E7C">
        <w:rPr>
          <w:rFonts w:ascii="Arial" w:hAnsi="Arial" w:cs="Arial"/>
          <w:szCs w:val="16"/>
        </w:rPr>
        <w:t>584</w:t>
      </w:r>
      <w:r w:rsidR="00A14959">
        <w:rPr>
          <w:rFonts w:ascii="Arial" w:hAnsi="Arial" w:cs="Arial"/>
          <w:szCs w:val="16"/>
        </w:rPr>
        <w:t>-01.</w:t>
      </w:r>
    </w:p>
    <w:p w14:paraId="7D37406D" w14:textId="77777777" w:rsidR="00226D5F" w:rsidRPr="00AC486E" w:rsidRDefault="00226D5F" w:rsidP="00F017BF">
      <w:pPr>
        <w:shd w:val="clear" w:color="auto" w:fill="FFFFFF"/>
        <w:spacing w:line="276" w:lineRule="auto"/>
        <w:jc w:val="both"/>
        <w:rPr>
          <w:rFonts w:ascii="Arial" w:hAnsi="Arial" w:cs="Arial"/>
          <w:b/>
          <w:bCs/>
          <w:i/>
          <w:color w:val="000000"/>
          <w:szCs w:val="24"/>
          <w:lang w:eastAsia="es-CO"/>
        </w:rPr>
      </w:pPr>
    </w:p>
    <w:p w14:paraId="4BAF9C2B" w14:textId="77777777"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14:paraId="2B070027" w14:textId="77777777" w:rsidR="00502691" w:rsidRPr="00174E3F" w:rsidRDefault="00502691" w:rsidP="00F017BF">
      <w:pPr>
        <w:spacing w:line="276" w:lineRule="auto"/>
        <w:ind w:firstLine="851"/>
        <w:rPr>
          <w:rFonts w:ascii="Arial" w:hAnsi="Arial" w:cs="Arial"/>
          <w:szCs w:val="24"/>
        </w:rPr>
      </w:pPr>
    </w:p>
    <w:p w14:paraId="469DAC8A" w14:textId="77777777"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14:paraId="29F0F1D7" w14:textId="77777777" w:rsidR="00272C8B" w:rsidRPr="00174E3F" w:rsidRDefault="00272C8B" w:rsidP="00272C8B">
      <w:pPr>
        <w:spacing w:line="276" w:lineRule="auto"/>
        <w:ind w:left="709" w:firstLine="142"/>
        <w:contextualSpacing/>
        <w:jc w:val="both"/>
        <w:rPr>
          <w:rFonts w:ascii="Arial" w:hAnsi="Arial" w:cs="Arial"/>
          <w:szCs w:val="24"/>
        </w:rPr>
      </w:pPr>
    </w:p>
    <w:p w14:paraId="1B7A986E" w14:textId="77777777"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14:paraId="493666D6" w14:textId="77777777"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14:paraId="47140665" w14:textId="77777777"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14:paraId="664624AF" w14:textId="77777777" w:rsidR="00272C8B" w:rsidRPr="00BD489F" w:rsidRDefault="00272C8B" w:rsidP="00BD489F">
      <w:pPr>
        <w:pStyle w:val="Sinespaciado"/>
        <w:spacing w:line="276" w:lineRule="auto"/>
        <w:rPr>
          <w:rFonts w:ascii="Arial" w:hAnsi="Arial" w:cs="Arial"/>
          <w:sz w:val="24"/>
          <w:szCs w:val="24"/>
        </w:rPr>
      </w:pPr>
    </w:p>
    <w:p w14:paraId="2BFA3F2B" w14:textId="77777777" w:rsidR="00226D5F" w:rsidRPr="00637118" w:rsidRDefault="00A14959" w:rsidP="00A14959">
      <w:pPr>
        <w:spacing w:line="276" w:lineRule="auto"/>
        <w:jc w:val="center"/>
        <w:rPr>
          <w:rFonts w:ascii="Arial" w:hAnsi="Arial" w:cs="Arial"/>
          <w:b/>
          <w:szCs w:val="24"/>
        </w:rPr>
      </w:pPr>
      <w:r>
        <w:rPr>
          <w:rFonts w:ascii="Arial" w:hAnsi="Arial" w:cs="Arial"/>
          <w:b/>
          <w:szCs w:val="24"/>
        </w:rPr>
        <w:t>ANTECEDENTES</w:t>
      </w:r>
    </w:p>
    <w:p w14:paraId="3A56162F" w14:textId="77777777" w:rsidR="00226D5F" w:rsidRDefault="00226D5F" w:rsidP="00F017BF">
      <w:pPr>
        <w:pStyle w:val="Sinespaciado"/>
        <w:spacing w:line="276" w:lineRule="auto"/>
        <w:rPr>
          <w:rFonts w:ascii="Arial" w:hAnsi="Arial" w:cs="Arial"/>
          <w:sz w:val="24"/>
          <w:szCs w:val="24"/>
        </w:rPr>
      </w:pPr>
    </w:p>
    <w:p w14:paraId="139DE072" w14:textId="77777777" w:rsidR="00341CD1" w:rsidRPr="004B0EB0"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14:paraId="2AB820F3" w14:textId="77777777" w:rsidR="00341CD1" w:rsidRPr="00AC486E" w:rsidRDefault="00341CD1" w:rsidP="00F017BF">
      <w:pPr>
        <w:pStyle w:val="Sinespaciado"/>
        <w:spacing w:line="276" w:lineRule="auto"/>
        <w:rPr>
          <w:rFonts w:ascii="Arial" w:hAnsi="Arial" w:cs="Arial"/>
          <w:sz w:val="24"/>
          <w:szCs w:val="24"/>
        </w:rPr>
      </w:pPr>
    </w:p>
    <w:p w14:paraId="74D4D235" w14:textId="77777777" w:rsidR="00C41757" w:rsidRDefault="00763E11" w:rsidP="00763E11">
      <w:pPr>
        <w:spacing w:line="276" w:lineRule="auto"/>
        <w:jc w:val="both"/>
        <w:rPr>
          <w:rFonts w:ascii="Arial" w:hAnsi="Arial" w:cs="Arial"/>
          <w:szCs w:val="24"/>
        </w:rPr>
      </w:pPr>
      <w:r>
        <w:rPr>
          <w:rFonts w:ascii="Arial" w:hAnsi="Arial" w:cs="Arial"/>
          <w:szCs w:val="24"/>
        </w:rPr>
        <w:t xml:space="preserve">María </w:t>
      </w:r>
      <w:proofErr w:type="spellStart"/>
      <w:r>
        <w:rPr>
          <w:rFonts w:ascii="Arial" w:hAnsi="Arial" w:cs="Arial"/>
          <w:szCs w:val="24"/>
        </w:rPr>
        <w:t>Nelsy</w:t>
      </w:r>
      <w:proofErr w:type="spellEnd"/>
      <w:r>
        <w:rPr>
          <w:rFonts w:ascii="Arial" w:hAnsi="Arial" w:cs="Arial"/>
          <w:szCs w:val="24"/>
        </w:rPr>
        <w:t xml:space="preserve"> Salazar </w:t>
      </w:r>
      <w:proofErr w:type="spellStart"/>
      <w:r>
        <w:rPr>
          <w:rFonts w:ascii="Arial" w:hAnsi="Arial" w:cs="Arial"/>
          <w:szCs w:val="24"/>
        </w:rPr>
        <w:t>Salazar</w:t>
      </w:r>
      <w:proofErr w:type="spellEnd"/>
      <w:r>
        <w:rPr>
          <w:rFonts w:ascii="Arial" w:hAnsi="Arial" w:cs="Arial"/>
          <w:szCs w:val="24"/>
        </w:rPr>
        <w:t xml:space="preserve"> pretende </w:t>
      </w:r>
      <w:r w:rsidR="00226D5F" w:rsidRPr="00AC486E">
        <w:rPr>
          <w:rFonts w:ascii="Arial" w:hAnsi="Arial" w:cs="Arial"/>
          <w:szCs w:val="24"/>
        </w:rPr>
        <w:t>que se declare</w:t>
      </w:r>
      <w:r>
        <w:rPr>
          <w:rFonts w:ascii="Arial" w:hAnsi="Arial" w:cs="Arial"/>
          <w:szCs w:val="24"/>
        </w:rPr>
        <w:t xml:space="preserve"> que tiene derecho a la reliquidación de la indemnización sustitutiva de la pensión de vejez,</w:t>
      </w:r>
      <w:r w:rsidR="000F76E0">
        <w:rPr>
          <w:rFonts w:ascii="Arial" w:hAnsi="Arial" w:cs="Arial"/>
          <w:szCs w:val="24"/>
        </w:rPr>
        <w:t xml:space="preserve"> y en consecuencia</w:t>
      </w:r>
      <w:r>
        <w:rPr>
          <w:rFonts w:ascii="Arial" w:hAnsi="Arial" w:cs="Arial"/>
          <w:szCs w:val="24"/>
        </w:rPr>
        <w:t xml:space="preserve"> se condene a Colpensiones al pago de la diferencia entre lo recibido y lo que realmente le correspondía </w:t>
      </w:r>
      <w:r w:rsidR="00C27E11">
        <w:rPr>
          <w:rFonts w:ascii="Arial" w:hAnsi="Arial" w:cs="Arial"/>
          <w:szCs w:val="24"/>
        </w:rPr>
        <w:t>que equivale a</w:t>
      </w:r>
      <w:r w:rsidR="000F76E0">
        <w:rPr>
          <w:rFonts w:ascii="Arial" w:hAnsi="Arial" w:cs="Arial"/>
          <w:szCs w:val="24"/>
        </w:rPr>
        <w:t xml:space="preserve"> $43’353.931, suma que debe ser indexada.</w:t>
      </w:r>
      <w:r>
        <w:rPr>
          <w:rFonts w:ascii="Arial" w:hAnsi="Arial" w:cs="Arial"/>
          <w:szCs w:val="24"/>
        </w:rPr>
        <w:t xml:space="preserve"> </w:t>
      </w:r>
    </w:p>
    <w:p w14:paraId="2391237B" w14:textId="77777777" w:rsidR="00763E11" w:rsidRDefault="00763E11" w:rsidP="00763E11">
      <w:pPr>
        <w:spacing w:line="276" w:lineRule="auto"/>
        <w:jc w:val="both"/>
        <w:rPr>
          <w:rFonts w:ascii="Arial" w:hAnsi="Arial" w:cs="Arial"/>
          <w:szCs w:val="24"/>
        </w:rPr>
      </w:pPr>
    </w:p>
    <w:p w14:paraId="120AF2A3" w14:textId="77777777" w:rsidR="000F76E0" w:rsidRDefault="00A957FB" w:rsidP="00EF6194">
      <w:pPr>
        <w:spacing w:line="276" w:lineRule="auto"/>
        <w:jc w:val="both"/>
        <w:rPr>
          <w:rFonts w:ascii="Arial" w:hAnsi="Arial" w:cs="Arial"/>
          <w:szCs w:val="24"/>
        </w:rPr>
      </w:pPr>
      <w:r>
        <w:rPr>
          <w:rFonts w:ascii="Arial" w:hAnsi="Arial" w:cs="Arial"/>
          <w:szCs w:val="24"/>
        </w:rPr>
        <w:t xml:space="preserve">Fundamenta sus </w:t>
      </w:r>
      <w:r w:rsidR="00763E11">
        <w:rPr>
          <w:rFonts w:ascii="Arial" w:hAnsi="Arial" w:cs="Arial"/>
          <w:szCs w:val="24"/>
        </w:rPr>
        <w:t>aspiraciones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sidRPr="009F10BB">
        <w:rPr>
          <w:rFonts w:ascii="Arial" w:hAnsi="Arial" w:cs="Arial"/>
          <w:i/>
          <w:szCs w:val="24"/>
        </w:rPr>
        <w:t>i)</w:t>
      </w:r>
      <w:r w:rsidR="003B7DFA">
        <w:rPr>
          <w:rFonts w:ascii="Arial" w:hAnsi="Arial" w:cs="Arial"/>
          <w:szCs w:val="24"/>
        </w:rPr>
        <w:t xml:space="preserve"> </w:t>
      </w:r>
      <w:r w:rsidR="009F10BB">
        <w:rPr>
          <w:rFonts w:ascii="Arial" w:hAnsi="Arial" w:cs="Arial"/>
          <w:szCs w:val="24"/>
        </w:rPr>
        <w:t xml:space="preserve">mediante la Resolución SUB 146144 de 31/07/2017 la demandada </w:t>
      </w:r>
      <w:r w:rsidR="000F76E0">
        <w:rPr>
          <w:rFonts w:ascii="Arial" w:hAnsi="Arial" w:cs="Arial"/>
          <w:szCs w:val="24"/>
        </w:rPr>
        <w:t xml:space="preserve">le </w:t>
      </w:r>
      <w:r w:rsidR="009F10BB">
        <w:rPr>
          <w:rFonts w:ascii="Arial" w:hAnsi="Arial" w:cs="Arial"/>
          <w:szCs w:val="24"/>
        </w:rPr>
        <w:t xml:space="preserve">reconoció la indemnización sustitutiva de la pensión de vejez en cuantía de $59’205.964; </w:t>
      </w:r>
      <w:r w:rsidR="009F10BB" w:rsidRPr="009F10BB">
        <w:rPr>
          <w:rFonts w:ascii="Arial" w:hAnsi="Arial" w:cs="Arial"/>
          <w:i/>
          <w:szCs w:val="24"/>
        </w:rPr>
        <w:t>ii)</w:t>
      </w:r>
      <w:r w:rsidR="009F10BB">
        <w:rPr>
          <w:rFonts w:ascii="Arial" w:hAnsi="Arial" w:cs="Arial"/>
          <w:i/>
          <w:szCs w:val="24"/>
        </w:rPr>
        <w:t xml:space="preserve"> </w:t>
      </w:r>
      <w:r w:rsidR="009F10BB">
        <w:rPr>
          <w:rFonts w:ascii="Arial" w:hAnsi="Arial" w:cs="Arial"/>
          <w:szCs w:val="24"/>
        </w:rPr>
        <w:t>decisión contra la que interpuso infructuosamente los recursos de reposición y apelación</w:t>
      </w:r>
      <w:r w:rsidR="000C23B7">
        <w:rPr>
          <w:rFonts w:ascii="Arial" w:hAnsi="Arial" w:cs="Arial"/>
          <w:szCs w:val="24"/>
        </w:rPr>
        <w:t xml:space="preserve"> para que se aumentara a $102’559.895</w:t>
      </w:r>
      <w:r w:rsidR="009F10BB">
        <w:rPr>
          <w:rFonts w:ascii="Arial" w:hAnsi="Arial" w:cs="Arial"/>
          <w:szCs w:val="24"/>
        </w:rPr>
        <w:t xml:space="preserve">; </w:t>
      </w:r>
      <w:r w:rsidR="009F10BB" w:rsidRPr="009F10BB">
        <w:rPr>
          <w:rFonts w:ascii="Arial" w:hAnsi="Arial" w:cs="Arial"/>
          <w:i/>
          <w:szCs w:val="24"/>
        </w:rPr>
        <w:t>iii)</w:t>
      </w:r>
      <w:r w:rsidR="009F10BB">
        <w:rPr>
          <w:rFonts w:ascii="Arial" w:hAnsi="Arial" w:cs="Arial"/>
          <w:i/>
          <w:szCs w:val="24"/>
        </w:rPr>
        <w:t xml:space="preserve"> </w:t>
      </w:r>
      <w:r w:rsidR="009F10BB">
        <w:rPr>
          <w:rFonts w:ascii="Arial" w:hAnsi="Arial" w:cs="Arial"/>
          <w:szCs w:val="24"/>
        </w:rPr>
        <w:t>la liquidación efectuada por Colpensiones dejó de contabilizar</w:t>
      </w:r>
      <w:r w:rsidR="000F76E0">
        <w:rPr>
          <w:rFonts w:ascii="Arial" w:hAnsi="Arial" w:cs="Arial"/>
          <w:szCs w:val="24"/>
        </w:rPr>
        <w:t xml:space="preserve"> las cotizaciones comprendidas</w:t>
      </w:r>
      <w:r w:rsidR="009F10BB">
        <w:rPr>
          <w:rFonts w:ascii="Arial" w:hAnsi="Arial" w:cs="Arial"/>
          <w:szCs w:val="24"/>
        </w:rPr>
        <w:t xml:space="preserve"> e</w:t>
      </w:r>
      <w:r w:rsidR="000F76E0">
        <w:rPr>
          <w:rFonts w:ascii="Arial" w:hAnsi="Arial" w:cs="Arial"/>
          <w:szCs w:val="24"/>
        </w:rPr>
        <w:t>ntre abril a diciembre de 1994.</w:t>
      </w:r>
    </w:p>
    <w:p w14:paraId="490B1F98" w14:textId="77777777" w:rsidR="000F76E0" w:rsidRDefault="000F76E0" w:rsidP="00EF6194">
      <w:pPr>
        <w:spacing w:line="276" w:lineRule="auto"/>
        <w:jc w:val="both"/>
        <w:rPr>
          <w:rFonts w:ascii="Arial" w:hAnsi="Arial" w:cs="Arial"/>
          <w:szCs w:val="24"/>
        </w:rPr>
      </w:pPr>
    </w:p>
    <w:p w14:paraId="4AC7F5E4" w14:textId="5D0AD644" w:rsidR="00DC7456" w:rsidRDefault="009F10BB" w:rsidP="00EF6194">
      <w:pPr>
        <w:spacing w:line="276" w:lineRule="auto"/>
        <w:jc w:val="both"/>
        <w:rPr>
          <w:rFonts w:ascii="Arial" w:hAnsi="Arial" w:cs="Arial"/>
          <w:szCs w:val="24"/>
        </w:rPr>
      </w:pPr>
      <w:r w:rsidRPr="009F10BB">
        <w:rPr>
          <w:rFonts w:ascii="Arial" w:hAnsi="Arial" w:cs="Arial"/>
          <w:i/>
          <w:szCs w:val="24"/>
        </w:rPr>
        <w:t>iv)</w:t>
      </w:r>
      <w:r w:rsidR="000C23B7">
        <w:rPr>
          <w:rFonts w:ascii="Arial" w:hAnsi="Arial" w:cs="Arial"/>
          <w:i/>
          <w:szCs w:val="24"/>
        </w:rPr>
        <w:t xml:space="preserve"> </w:t>
      </w:r>
      <w:r w:rsidR="000C23B7">
        <w:rPr>
          <w:rFonts w:ascii="Arial" w:hAnsi="Arial" w:cs="Arial"/>
          <w:szCs w:val="24"/>
        </w:rPr>
        <w:t xml:space="preserve">María </w:t>
      </w:r>
      <w:proofErr w:type="spellStart"/>
      <w:r w:rsidR="000C23B7">
        <w:rPr>
          <w:rFonts w:ascii="Arial" w:hAnsi="Arial" w:cs="Arial"/>
          <w:szCs w:val="24"/>
        </w:rPr>
        <w:t>Nelsy</w:t>
      </w:r>
      <w:proofErr w:type="spellEnd"/>
      <w:r w:rsidR="000C23B7">
        <w:rPr>
          <w:rFonts w:ascii="Arial" w:hAnsi="Arial" w:cs="Arial"/>
          <w:szCs w:val="24"/>
        </w:rPr>
        <w:t xml:space="preserve"> Salazar </w:t>
      </w:r>
      <w:proofErr w:type="spellStart"/>
      <w:r w:rsidR="000C23B7">
        <w:rPr>
          <w:rFonts w:ascii="Arial" w:hAnsi="Arial" w:cs="Arial"/>
          <w:szCs w:val="24"/>
        </w:rPr>
        <w:t>Salazar</w:t>
      </w:r>
      <w:proofErr w:type="spellEnd"/>
      <w:r w:rsidR="000C23B7">
        <w:rPr>
          <w:rFonts w:ascii="Arial" w:hAnsi="Arial" w:cs="Arial"/>
          <w:szCs w:val="24"/>
        </w:rPr>
        <w:t xml:space="preserve"> laboró ininterrumpidamente para </w:t>
      </w:r>
      <w:r w:rsidR="000C23B7" w:rsidRPr="008322FE">
        <w:rPr>
          <w:rFonts w:ascii="Arial" w:hAnsi="Arial" w:cs="Arial"/>
          <w:i/>
          <w:szCs w:val="24"/>
        </w:rPr>
        <w:t xml:space="preserve">Texas </w:t>
      </w:r>
      <w:proofErr w:type="spellStart"/>
      <w:r w:rsidR="000C23B7" w:rsidRPr="008322FE">
        <w:rPr>
          <w:rFonts w:ascii="Arial" w:hAnsi="Arial" w:cs="Arial"/>
          <w:i/>
          <w:szCs w:val="24"/>
        </w:rPr>
        <w:t>Petroleum</w:t>
      </w:r>
      <w:proofErr w:type="spellEnd"/>
      <w:r w:rsidR="000C23B7" w:rsidRPr="008322FE">
        <w:rPr>
          <w:rFonts w:ascii="Arial" w:hAnsi="Arial" w:cs="Arial"/>
          <w:i/>
          <w:szCs w:val="24"/>
        </w:rPr>
        <w:t xml:space="preserve"> </w:t>
      </w:r>
      <w:proofErr w:type="spellStart"/>
      <w:r w:rsidR="000C23B7" w:rsidRPr="008322FE">
        <w:rPr>
          <w:rFonts w:ascii="Arial" w:hAnsi="Arial" w:cs="Arial"/>
          <w:i/>
          <w:szCs w:val="24"/>
        </w:rPr>
        <w:t>Company</w:t>
      </w:r>
      <w:proofErr w:type="spellEnd"/>
      <w:r w:rsidR="000C23B7">
        <w:rPr>
          <w:rFonts w:ascii="Arial" w:hAnsi="Arial" w:cs="Arial"/>
          <w:szCs w:val="24"/>
        </w:rPr>
        <w:t xml:space="preserve"> desde el 09/12/1985 hasta el 15/05/1996, y como su empleado</w:t>
      </w:r>
      <w:r w:rsidR="000F76E0">
        <w:rPr>
          <w:rFonts w:ascii="Arial" w:hAnsi="Arial" w:cs="Arial"/>
          <w:szCs w:val="24"/>
        </w:rPr>
        <w:t>r</w:t>
      </w:r>
      <w:r w:rsidR="000C23B7">
        <w:rPr>
          <w:rFonts w:ascii="Arial" w:hAnsi="Arial" w:cs="Arial"/>
          <w:szCs w:val="24"/>
        </w:rPr>
        <w:t xml:space="preserve"> no </w:t>
      </w:r>
      <w:r w:rsidR="000F76E0">
        <w:rPr>
          <w:rFonts w:ascii="Arial" w:hAnsi="Arial" w:cs="Arial"/>
          <w:szCs w:val="24"/>
        </w:rPr>
        <w:t>realizó</w:t>
      </w:r>
      <w:r w:rsidR="000C23B7">
        <w:rPr>
          <w:rFonts w:ascii="Arial" w:hAnsi="Arial" w:cs="Arial"/>
          <w:szCs w:val="24"/>
        </w:rPr>
        <w:t xml:space="preserve"> los aportes a pensiones, el ISS liquidó el respectivo bono pensional</w:t>
      </w:r>
      <w:r w:rsidR="000F76E0">
        <w:rPr>
          <w:rFonts w:ascii="Arial" w:hAnsi="Arial" w:cs="Arial"/>
          <w:szCs w:val="24"/>
        </w:rPr>
        <w:t>,</w:t>
      </w:r>
      <w:r w:rsidR="000C23B7">
        <w:rPr>
          <w:rFonts w:ascii="Arial" w:hAnsi="Arial" w:cs="Arial"/>
          <w:szCs w:val="24"/>
        </w:rPr>
        <w:t xml:space="preserve"> que fue pagado mediante t</w:t>
      </w:r>
      <w:r w:rsidR="00930671">
        <w:rPr>
          <w:rFonts w:ascii="Arial" w:hAnsi="Arial" w:cs="Arial"/>
          <w:szCs w:val="24"/>
        </w:rPr>
        <w:t>ítulo</w:t>
      </w:r>
      <w:r w:rsidR="00C27E11">
        <w:rPr>
          <w:rFonts w:ascii="Arial" w:hAnsi="Arial" w:cs="Arial"/>
          <w:szCs w:val="24"/>
        </w:rPr>
        <w:t xml:space="preserve"> pensional</w:t>
      </w:r>
      <w:r w:rsidR="00930671">
        <w:rPr>
          <w:rFonts w:ascii="Arial" w:hAnsi="Arial" w:cs="Arial"/>
          <w:szCs w:val="24"/>
        </w:rPr>
        <w:t xml:space="preserve"> No. 0153; </w:t>
      </w:r>
      <w:r w:rsidR="00930671" w:rsidRPr="00930671">
        <w:rPr>
          <w:rFonts w:ascii="Arial" w:hAnsi="Arial" w:cs="Arial"/>
          <w:i/>
          <w:szCs w:val="24"/>
        </w:rPr>
        <w:t>v)</w:t>
      </w:r>
      <w:r w:rsidR="00930671">
        <w:rPr>
          <w:rFonts w:ascii="Arial" w:hAnsi="Arial" w:cs="Arial"/>
          <w:i/>
          <w:szCs w:val="24"/>
        </w:rPr>
        <w:t xml:space="preserve"> </w:t>
      </w:r>
      <w:r w:rsidR="00930671">
        <w:rPr>
          <w:rFonts w:ascii="Arial" w:hAnsi="Arial" w:cs="Arial"/>
          <w:szCs w:val="24"/>
        </w:rPr>
        <w:t>la demandante también realizó cotizaciones como independiente</w:t>
      </w:r>
      <w:r w:rsidR="00EF6194">
        <w:rPr>
          <w:rFonts w:ascii="Arial" w:hAnsi="Arial" w:cs="Arial"/>
          <w:szCs w:val="24"/>
        </w:rPr>
        <w:t xml:space="preserve"> desde 1996 a 2001 y el 2012</w:t>
      </w:r>
      <w:r w:rsidR="00930671">
        <w:rPr>
          <w:rFonts w:ascii="Arial" w:hAnsi="Arial" w:cs="Arial"/>
          <w:szCs w:val="24"/>
        </w:rPr>
        <w:t xml:space="preserve">; </w:t>
      </w:r>
      <w:r w:rsidR="00930671" w:rsidRPr="00930671">
        <w:rPr>
          <w:rFonts w:ascii="Arial" w:hAnsi="Arial" w:cs="Arial"/>
          <w:i/>
          <w:szCs w:val="24"/>
        </w:rPr>
        <w:t>vi)</w:t>
      </w:r>
      <w:r w:rsidR="00930671">
        <w:rPr>
          <w:rFonts w:ascii="Arial" w:hAnsi="Arial" w:cs="Arial"/>
          <w:i/>
          <w:szCs w:val="24"/>
        </w:rPr>
        <w:t xml:space="preserve"> </w:t>
      </w:r>
      <w:r w:rsidR="000C23B7">
        <w:rPr>
          <w:rFonts w:ascii="Arial" w:hAnsi="Arial" w:cs="Arial"/>
          <w:szCs w:val="24"/>
        </w:rPr>
        <w:t xml:space="preserve">el valor pretendido sería superior si además se incluyera el tiempo </w:t>
      </w:r>
      <w:r w:rsidR="00F94346">
        <w:rPr>
          <w:rFonts w:ascii="Arial" w:hAnsi="Arial" w:cs="Arial"/>
          <w:szCs w:val="24"/>
        </w:rPr>
        <w:t>servido a la</w:t>
      </w:r>
      <w:r w:rsidR="000C23B7">
        <w:rPr>
          <w:rFonts w:ascii="Arial" w:hAnsi="Arial" w:cs="Arial"/>
          <w:szCs w:val="24"/>
        </w:rPr>
        <w:t xml:space="preserve"> E.S.E. Hospital San Vicente de Paul desde el 25/10/1983 al 24/10/1984</w:t>
      </w:r>
      <w:r w:rsidR="00EF6194">
        <w:rPr>
          <w:rFonts w:ascii="Arial" w:hAnsi="Arial" w:cs="Arial"/>
          <w:szCs w:val="24"/>
        </w:rPr>
        <w:t>.</w:t>
      </w:r>
    </w:p>
    <w:p w14:paraId="74310657" w14:textId="77777777" w:rsidR="00DC7456" w:rsidRDefault="00DC7456" w:rsidP="006E2C68">
      <w:pPr>
        <w:spacing w:line="276" w:lineRule="auto"/>
        <w:jc w:val="both"/>
        <w:rPr>
          <w:rFonts w:ascii="Arial" w:hAnsi="Arial" w:cs="Arial"/>
          <w:szCs w:val="24"/>
        </w:rPr>
      </w:pPr>
    </w:p>
    <w:p w14:paraId="17CD21A2" w14:textId="77777777" w:rsidR="008322FE" w:rsidRPr="008322FE" w:rsidRDefault="00226D5F" w:rsidP="002D0D07">
      <w:pPr>
        <w:spacing w:line="276" w:lineRule="auto"/>
        <w:jc w:val="both"/>
        <w:rPr>
          <w:rFonts w:ascii="Arial" w:hAnsi="Arial" w:cs="Arial"/>
          <w:sz w:val="16"/>
          <w:szCs w:val="16"/>
        </w:rPr>
      </w:pPr>
      <w:r w:rsidRPr="00174E3F">
        <w:rPr>
          <w:rFonts w:ascii="Arial" w:hAnsi="Arial" w:cs="Arial"/>
          <w:b/>
          <w:szCs w:val="24"/>
        </w:rPr>
        <w:t xml:space="preserve">La </w:t>
      </w:r>
      <w:r w:rsidR="004914BE" w:rsidRPr="004914BE">
        <w:rPr>
          <w:rFonts w:ascii="Arial" w:hAnsi="Arial" w:cs="Arial"/>
          <w:b/>
          <w:szCs w:val="16"/>
        </w:rPr>
        <w:t xml:space="preserve">Administradora </w:t>
      </w:r>
      <w:r w:rsidR="00DC7456">
        <w:rPr>
          <w:rFonts w:ascii="Arial" w:hAnsi="Arial" w:cs="Arial"/>
          <w:b/>
          <w:szCs w:val="16"/>
        </w:rPr>
        <w:t>Colombiana de Pensiones</w:t>
      </w:r>
      <w:r w:rsidR="004914BE" w:rsidRPr="004914BE">
        <w:rPr>
          <w:rFonts w:ascii="Arial" w:hAnsi="Arial" w:cs="Arial"/>
          <w:b/>
          <w:szCs w:val="16"/>
        </w:rPr>
        <w:t xml:space="preserve"> </w:t>
      </w:r>
      <w:r w:rsidR="008322FE">
        <w:rPr>
          <w:rFonts w:ascii="Arial" w:hAnsi="Arial" w:cs="Arial"/>
          <w:b/>
          <w:szCs w:val="16"/>
        </w:rPr>
        <w:t xml:space="preserve">–Colpensiones – </w:t>
      </w:r>
      <w:r w:rsidR="008322FE">
        <w:rPr>
          <w:rFonts w:ascii="Arial" w:hAnsi="Arial" w:cs="Arial"/>
          <w:szCs w:val="16"/>
        </w:rPr>
        <w:t>se opuso a la prosperidad de las pretensiones, para lo cual argumentó que realizada la reliquidaci</w:t>
      </w:r>
      <w:r w:rsidR="00A51081">
        <w:rPr>
          <w:rFonts w:ascii="Arial" w:hAnsi="Arial" w:cs="Arial"/>
          <w:szCs w:val="16"/>
        </w:rPr>
        <w:t>ón pretendida no se generaron valores a favor de la demandante; por lo que propuso como medios de defensa “</w:t>
      </w:r>
      <w:r w:rsidR="00A51081" w:rsidRPr="00A51081">
        <w:rPr>
          <w:rFonts w:ascii="Arial" w:hAnsi="Arial" w:cs="Arial"/>
          <w:i/>
          <w:szCs w:val="16"/>
        </w:rPr>
        <w:t>prescripción”</w:t>
      </w:r>
      <w:r w:rsidR="00A51081">
        <w:rPr>
          <w:rFonts w:ascii="Arial" w:hAnsi="Arial" w:cs="Arial"/>
          <w:szCs w:val="16"/>
        </w:rPr>
        <w:t xml:space="preserve"> y otros”.</w:t>
      </w:r>
    </w:p>
    <w:p w14:paraId="338FF83A" w14:textId="77777777" w:rsidR="008322FE" w:rsidRPr="00722C59" w:rsidRDefault="008322FE" w:rsidP="00722C59">
      <w:pPr>
        <w:pStyle w:val="Sinespaciado"/>
        <w:spacing w:line="276" w:lineRule="auto"/>
        <w:rPr>
          <w:rFonts w:ascii="Arial" w:hAnsi="Arial" w:cs="Arial"/>
          <w:sz w:val="24"/>
          <w:szCs w:val="24"/>
        </w:rPr>
      </w:pPr>
    </w:p>
    <w:p w14:paraId="3532A1A3" w14:textId="77777777" w:rsidR="00226D5F" w:rsidRPr="009740C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A51081">
        <w:rPr>
          <w:rFonts w:ascii="Arial" w:hAnsi="Arial" w:cs="Arial"/>
          <w:b/>
          <w:szCs w:val="24"/>
        </w:rPr>
        <w:t>apelada y consultada</w:t>
      </w:r>
    </w:p>
    <w:p w14:paraId="726FB883" w14:textId="77777777" w:rsidR="00226D5F" w:rsidRPr="00AC486E" w:rsidRDefault="00226D5F" w:rsidP="00F017BF">
      <w:pPr>
        <w:pStyle w:val="Sinespaciado"/>
        <w:spacing w:line="276" w:lineRule="auto"/>
        <w:rPr>
          <w:rFonts w:ascii="Arial" w:hAnsi="Arial" w:cs="Arial"/>
          <w:sz w:val="24"/>
          <w:szCs w:val="24"/>
        </w:rPr>
      </w:pPr>
    </w:p>
    <w:p w14:paraId="430672AD" w14:textId="77777777" w:rsidR="00A51081" w:rsidRDefault="00226D5F" w:rsidP="00026BC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A51081">
        <w:rPr>
          <w:rFonts w:ascii="Arial" w:hAnsi="Arial" w:cs="Arial"/>
          <w:color w:val="000000"/>
          <w:szCs w:val="24"/>
          <w:lang w:eastAsia="es-CO"/>
        </w:rPr>
        <w:t xml:space="preserve"> Cuarto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A51081">
        <w:rPr>
          <w:rFonts w:ascii="Arial" w:hAnsi="Arial" w:cs="Arial"/>
          <w:color w:val="000000"/>
          <w:szCs w:val="24"/>
          <w:lang w:eastAsia="es-CO"/>
        </w:rPr>
        <w:t xml:space="preserve"> declaró que la demandante tenía derecho a recibir por concepto de indemnización sustitutiva de pensión de vejez la </w:t>
      </w:r>
      <w:r w:rsidR="00A51081">
        <w:rPr>
          <w:rFonts w:ascii="Arial" w:hAnsi="Arial" w:cs="Arial"/>
          <w:color w:val="000000"/>
          <w:szCs w:val="24"/>
          <w:lang w:eastAsia="es-CO"/>
        </w:rPr>
        <w:lastRenderedPageBreak/>
        <w:t>suma equivalente a $88’894.888; por lo que condenó a Colpensiones a pagar la diferencia acaecida por valor de $29’688.924, además concedió la indexación de dicha suma que cuantificó en $963.059.</w:t>
      </w:r>
    </w:p>
    <w:p w14:paraId="696A1EB4" w14:textId="77777777" w:rsidR="00A51081" w:rsidRDefault="00A51081" w:rsidP="00026BC6">
      <w:pPr>
        <w:spacing w:line="276" w:lineRule="auto"/>
        <w:jc w:val="both"/>
        <w:rPr>
          <w:rFonts w:ascii="Arial" w:hAnsi="Arial" w:cs="Arial"/>
          <w:color w:val="000000"/>
          <w:szCs w:val="24"/>
          <w:lang w:eastAsia="es-CO"/>
        </w:rPr>
      </w:pPr>
    </w:p>
    <w:p w14:paraId="2728C0A6" w14:textId="00619377" w:rsidR="00A51081" w:rsidRDefault="00C81577" w:rsidP="00C81577">
      <w:pPr>
        <w:spacing w:line="276" w:lineRule="auto"/>
        <w:jc w:val="both"/>
        <w:rPr>
          <w:rFonts w:ascii="Arial" w:hAnsi="Arial" w:cs="Arial"/>
          <w:bCs/>
          <w:color w:val="000000"/>
          <w:szCs w:val="24"/>
          <w:lang w:val="es-ES" w:eastAsia="es-CO"/>
        </w:rPr>
      </w:pPr>
      <w:r>
        <w:rPr>
          <w:rFonts w:ascii="Arial" w:hAnsi="Arial" w:cs="Arial"/>
          <w:bCs/>
          <w:color w:val="000000"/>
          <w:szCs w:val="24"/>
          <w:lang w:val="es-ES" w:eastAsia="es-CO"/>
        </w:rPr>
        <w:t>Como fundamen</w:t>
      </w:r>
      <w:r w:rsidR="005640B0">
        <w:rPr>
          <w:rFonts w:ascii="Arial" w:hAnsi="Arial" w:cs="Arial"/>
          <w:bCs/>
          <w:color w:val="000000"/>
          <w:szCs w:val="24"/>
          <w:lang w:val="es-ES" w:eastAsia="es-CO"/>
        </w:rPr>
        <w:t>to de su decisión</w:t>
      </w:r>
      <w:r w:rsidR="00A51081">
        <w:rPr>
          <w:rFonts w:ascii="Arial" w:hAnsi="Arial" w:cs="Arial"/>
          <w:bCs/>
          <w:color w:val="000000"/>
          <w:szCs w:val="24"/>
          <w:lang w:val="es-ES" w:eastAsia="es-CO"/>
        </w:rPr>
        <w:t xml:space="preserve"> adujo que Colpensiones al efectuar la liquidación de la indemnización omitió incluir el periodo transcurrido entre el 01/04/1994 hasta el 31/12/1994</w:t>
      </w:r>
      <w:r w:rsidR="005943C7">
        <w:rPr>
          <w:rFonts w:ascii="Arial" w:hAnsi="Arial" w:cs="Arial"/>
          <w:bCs/>
          <w:color w:val="000000"/>
          <w:szCs w:val="24"/>
          <w:lang w:val="es-ES" w:eastAsia="es-CO"/>
        </w:rPr>
        <w:t xml:space="preserve"> y los 15 días laborados de mayo de 1996</w:t>
      </w:r>
      <w:r w:rsidR="00A51081">
        <w:rPr>
          <w:rFonts w:ascii="Arial" w:hAnsi="Arial" w:cs="Arial"/>
          <w:bCs/>
          <w:color w:val="000000"/>
          <w:szCs w:val="24"/>
          <w:lang w:val="es-ES" w:eastAsia="es-CO"/>
        </w:rPr>
        <w:t xml:space="preserve">, época durante la cual el empleador </w:t>
      </w:r>
      <w:r w:rsidR="00A51081" w:rsidRPr="00A51081">
        <w:rPr>
          <w:rFonts w:ascii="Arial" w:hAnsi="Arial" w:cs="Arial"/>
          <w:bCs/>
          <w:i/>
          <w:color w:val="000000"/>
          <w:szCs w:val="24"/>
          <w:lang w:val="es-ES" w:eastAsia="es-CO"/>
        </w:rPr>
        <w:t xml:space="preserve">Texas </w:t>
      </w:r>
      <w:proofErr w:type="spellStart"/>
      <w:r w:rsidR="00A51081" w:rsidRPr="00A51081">
        <w:rPr>
          <w:rFonts w:ascii="Arial" w:hAnsi="Arial" w:cs="Arial"/>
          <w:bCs/>
          <w:i/>
          <w:color w:val="000000"/>
          <w:szCs w:val="24"/>
          <w:lang w:val="es-ES" w:eastAsia="es-CO"/>
        </w:rPr>
        <w:t>Petrolium</w:t>
      </w:r>
      <w:proofErr w:type="spellEnd"/>
      <w:r w:rsidR="00A51081" w:rsidRPr="00A51081">
        <w:rPr>
          <w:rFonts w:ascii="Arial" w:hAnsi="Arial" w:cs="Arial"/>
          <w:bCs/>
          <w:i/>
          <w:color w:val="000000"/>
          <w:szCs w:val="24"/>
          <w:lang w:val="es-ES" w:eastAsia="es-CO"/>
        </w:rPr>
        <w:t xml:space="preserve"> </w:t>
      </w:r>
      <w:proofErr w:type="spellStart"/>
      <w:r w:rsidR="00A51081" w:rsidRPr="00A51081">
        <w:rPr>
          <w:rFonts w:ascii="Arial" w:hAnsi="Arial" w:cs="Arial"/>
          <w:bCs/>
          <w:i/>
          <w:color w:val="000000"/>
          <w:szCs w:val="24"/>
          <w:lang w:val="es-ES" w:eastAsia="es-CO"/>
        </w:rPr>
        <w:t>Company</w:t>
      </w:r>
      <w:proofErr w:type="spellEnd"/>
      <w:r w:rsidR="00A51081">
        <w:rPr>
          <w:rFonts w:ascii="Arial" w:hAnsi="Arial" w:cs="Arial"/>
          <w:bCs/>
          <w:color w:val="000000"/>
          <w:szCs w:val="24"/>
          <w:lang w:val="es-ES" w:eastAsia="es-CO"/>
        </w:rPr>
        <w:t xml:space="preserve"> únicamente cotizó para los riesgos de salud, sin que la demandada recaudara por la vía coactiv</w:t>
      </w:r>
      <w:r w:rsidR="005943C7">
        <w:rPr>
          <w:rFonts w:ascii="Arial" w:hAnsi="Arial" w:cs="Arial"/>
          <w:bCs/>
          <w:color w:val="000000"/>
          <w:szCs w:val="24"/>
          <w:lang w:val="es-ES" w:eastAsia="es-CO"/>
        </w:rPr>
        <w:t xml:space="preserve">a las cotizaciones a pensiones en mora, máxime que obra certificación del empleador en la cual da cuenta que la demandante prestó los servicios a su </w:t>
      </w:r>
      <w:r w:rsidR="001C0AFC">
        <w:rPr>
          <w:rFonts w:ascii="Arial" w:hAnsi="Arial" w:cs="Arial"/>
          <w:bCs/>
          <w:color w:val="000000"/>
          <w:szCs w:val="24"/>
          <w:lang w:val="es-ES" w:eastAsia="es-CO"/>
        </w:rPr>
        <w:t xml:space="preserve">favor como enfermera jefe desde </w:t>
      </w:r>
      <w:r w:rsidR="005943C7">
        <w:rPr>
          <w:rFonts w:ascii="Arial" w:hAnsi="Arial" w:cs="Arial"/>
          <w:bCs/>
          <w:color w:val="000000"/>
          <w:szCs w:val="24"/>
          <w:lang w:val="es-ES" w:eastAsia="es-CO"/>
        </w:rPr>
        <w:t xml:space="preserve">el 09/12/1985 hasta el 15/05/1996. Además, aclaró que el 01/04/1994 el empleador realizó la afiliación tardía de </w:t>
      </w:r>
      <w:r w:rsidR="001C0AFC">
        <w:rPr>
          <w:rFonts w:ascii="Arial" w:hAnsi="Arial" w:cs="Arial"/>
          <w:bCs/>
          <w:color w:val="000000"/>
          <w:szCs w:val="24"/>
          <w:lang w:val="es-ES" w:eastAsia="es-CO"/>
        </w:rPr>
        <w:t>la demandante y por ende ejecutó</w:t>
      </w:r>
      <w:r w:rsidR="005943C7">
        <w:rPr>
          <w:rFonts w:ascii="Arial" w:hAnsi="Arial" w:cs="Arial"/>
          <w:bCs/>
          <w:color w:val="000000"/>
          <w:szCs w:val="24"/>
          <w:lang w:val="es-ES" w:eastAsia="es-CO"/>
        </w:rPr>
        <w:t xml:space="preserve"> el pago del título pensional por el periodo transcurrido entre el 09/12/1985 hasta el 31/03/1994.</w:t>
      </w:r>
    </w:p>
    <w:p w14:paraId="6173714D" w14:textId="77777777" w:rsidR="005943C7" w:rsidRDefault="005943C7" w:rsidP="00C81577">
      <w:pPr>
        <w:spacing w:line="276" w:lineRule="auto"/>
        <w:jc w:val="both"/>
        <w:rPr>
          <w:rFonts w:ascii="Arial" w:hAnsi="Arial" w:cs="Arial"/>
          <w:bCs/>
          <w:color w:val="000000"/>
          <w:szCs w:val="24"/>
          <w:lang w:val="es-ES" w:eastAsia="es-CO"/>
        </w:rPr>
      </w:pPr>
    </w:p>
    <w:p w14:paraId="24CE7E60" w14:textId="77777777" w:rsidR="005943C7" w:rsidRDefault="005943C7" w:rsidP="00C81577">
      <w:pPr>
        <w:spacing w:line="276" w:lineRule="auto"/>
        <w:jc w:val="both"/>
        <w:rPr>
          <w:rFonts w:ascii="Arial" w:hAnsi="Arial" w:cs="Arial"/>
          <w:bCs/>
          <w:color w:val="000000"/>
          <w:szCs w:val="24"/>
          <w:lang w:val="es-ES" w:eastAsia="es-CO"/>
        </w:rPr>
      </w:pPr>
      <w:r>
        <w:rPr>
          <w:rFonts w:ascii="Arial" w:hAnsi="Arial" w:cs="Arial"/>
          <w:bCs/>
          <w:color w:val="000000"/>
          <w:szCs w:val="24"/>
          <w:lang w:val="es-ES" w:eastAsia="es-CO"/>
        </w:rPr>
        <w:t xml:space="preserve">Por último, adujo que en la liquidación de la indemnización no podía incluirse el tiempo laborado a favor del Hospital San Vicente de Paul, porque las cotizaciones no se realizaron al ISS, sino a su fondo propio. </w:t>
      </w:r>
    </w:p>
    <w:p w14:paraId="20D2F5D4" w14:textId="77777777" w:rsidR="005943C7" w:rsidRDefault="005943C7" w:rsidP="00C81577">
      <w:pPr>
        <w:spacing w:line="276" w:lineRule="auto"/>
        <w:jc w:val="both"/>
        <w:rPr>
          <w:rFonts w:ascii="Arial" w:hAnsi="Arial" w:cs="Arial"/>
          <w:bCs/>
          <w:color w:val="000000"/>
          <w:szCs w:val="24"/>
          <w:lang w:val="es-ES" w:eastAsia="es-CO"/>
        </w:rPr>
      </w:pPr>
    </w:p>
    <w:p w14:paraId="582D8E65" w14:textId="77777777" w:rsidR="005943C7" w:rsidRDefault="005943C7" w:rsidP="005943C7">
      <w:pPr>
        <w:spacing w:line="276" w:lineRule="auto"/>
        <w:jc w:val="both"/>
        <w:rPr>
          <w:rFonts w:ascii="Arial" w:hAnsi="Arial" w:cs="Arial"/>
          <w:bCs/>
          <w:color w:val="000000"/>
          <w:szCs w:val="24"/>
          <w:lang w:val="es-ES" w:eastAsia="es-CO"/>
        </w:rPr>
      </w:pPr>
      <w:r>
        <w:rPr>
          <w:rFonts w:ascii="Arial" w:hAnsi="Arial" w:cs="Arial"/>
          <w:bCs/>
          <w:color w:val="000000"/>
          <w:szCs w:val="24"/>
          <w:lang w:val="es-ES" w:eastAsia="es-CO"/>
        </w:rPr>
        <w:t>En cuando a la indexación señaló que había lugar a ella para solventar los efectos del paso del tiempo sobre el valor de la moneda. Por último, desechó la excepción de prescripción por cuando el derecho a la indemnización es imprescriptible.</w:t>
      </w:r>
    </w:p>
    <w:p w14:paraId="66BCA45C" w14:textId="77777777" w:rsidR="005943C7" w:rsidRDefault="005943C7" w:rsidP="005943C7">
      <w:pPr>
        <w:spacing w:line="276" w:lineRule="auto"/>
        <w:jc w:val="both"/>
        <w:rPr>
          <w:rFonts w:ascii="Arial" w:hAnsi="Arial" w:cs="Arial"/>
          <w:bCs/>
          <w:color w:val="000000"/>
          <w:szCs w:val="24"/>
          <w:lang w:val="es-ES" w:eastAsia="es-CO"/>
        </w:rPr>
      </w:pPr>
    </w:p>
    <w:p w14:paraId="6DFA5E4C" w14:textId="77777777" w:rsidR="005943C7" w:rsidRDefault="005943C7" w:rsidP="005943C7">
      <w:pPr>
        <w:spacing w:line="276" w:lineRule="auto"/>
        <w:jc w:val="both"/>
        <w:rPr>
          <w:rFonts w:ascii="Arial" w:hAnsi="Arial" w:cs="Arial"/>
          <w:b/>
          <w:bCs/>
          <w:color w:val="000000"/>
          <w:szCs w:val="24"/>
          <w:lang w:val="es-ES" w:eastAsia="es-CO"/>
        </w:rPr>
      </w:pPr>
      <w:r w:rsidRPr="005943C7">
        <w:rPr>
          <w:rFonts w:ascii="Arial" w:hAnsi="Arial" w:cs="Arial"/>
          <w:b/>
          <w:bCs/>
          <w:color w:val="000000"/>
          <w:szCs w:val="24"/>
          <w:lang w:val="es-ES" w:eastAsia="es-CO"/>
        </w:rPr>
        <w:t>3. Recurso de apelación</w:t>
      </w:r>
    </w:p>
    <w:p w14:paraId="0C51DE98" w14:textId="77777777" w:rsidR="00253BB3" w:rsidRPr="005943C7" w:rsidRDefault="00253BB3" w:rsidP="005943C7">
      <w:pPr>
        <w:spacing w:line="276" w:lineRule="auto"/>
        <w:jc w:val="both"/>
        <w:rPr>
          <w:rFonts w:ascii="Arial" w:hAnsi="Arial" w:cs="Arial"/>
          <w:b/>
          <w:szCs w:val="24"/>
          <w:lang w:val="es-CO"/>
        </w:rPr>
      </w:pPr>
    </w:p>
    <w:p w14:paraId="6160E897" w14:textId="77777777" w:rsidR="005943C7" w:rsidRPr="005943C7" w:rsidRDefault="005943C7" w:rsidP="002C305D">
      <w:pPr>
        <w:spacing w:line="276" w:lineRule="auto"/>
        <w:jc w:val="both"/>
        <w:rPr>
          <w:rFonts w:ascii="Arial" w:hAnsi="Arial" w:cs="Arial"/>
          <w:szCs w:val="24"/>
          <w:lang w:val="es-CO"/>
        </w:rPr>
      </w:pPr>
      <w:r>
        <w:rPr>
          <w:rFonts w:ascii="Arial" w:hAnsi="Arial" w:cs="Arial"/>
          <w:szCs w:val="24"/>
          <w:lang w:val="es-CO"/>
        </w:rPr>
        <w:t xml:space="preserve">La demandante interpuso recurso de apelación para que se revisara la reliquidación efectuada por el juez </w:t>
      </w:r>
      <w:r w:rsidRPr="005943C7">
        <w:rPr>
          <w:rFonts w:ascii="Arial" w:hAnsi="Arial" w:cs="Arial"/>
          <w:i/>
          <w:szCs w:val="24"/>
          <w:lang w:val="es-CO"/>
        </w:rPr>
        <w:t>a quo</w:t>
      </w:r>
      <w:r>
        <w:rPr>
          <w:rFonts w:ascii="Arial" w:hAnsi="Arial" w:cs="Arial"/>
          <w:i/>
          <w:szCs w:val="24"/>
          <w:lang w:val="es-CO"/>
        </w:rPr>
        <w:t xml:space="preserve">, </w:t>
      </w:r>
      <w:r w:rsidR="00C27E11">
        <w:rPr>
          <w:rFonts w:ascii="Arial" w:hAnsi="Arial" w:cs="Arial"/>
          <w:szCs w:val="24"/>
          <w:lang w:val="es-CO"/>
        </w:rPr>
        <w:t xml:space="preserve">con el propósito de que reflejara </w:t>
      </w:r>
      <w:r>
        <w:rPr>
          <w:rFonts w:ascii="Arial" w:hAnsi="Arial" w:cs="Arial"/>
          <w:szCs w:val="24"/>
          <w:lang w:val="es-CO"/>
        </w:rPr>
        <w:t>todas las cotizaciones realizadas debidamente indexadas a</w:t>
      </w:r>
      <w:r w:rsidR="00C27E11">
        <w:rPr>
          <w:rFonts w:ascii="Arial" w:hAnsi="Arial" w:cs="Arial"/>
          <w:szCs w:val="24"/>
          <w:lang w:val="es-CO"/>
        </w:rPr>
        <w:t xml:space="preserve"> </w:t>
      </w:r>
      <w:r>
        <w:rPr>
          <w:rFonts w:ascii="Arial" w:hAnsi="Arial" w:cs="Arial"/>
          <w:szCs w:val="24"/>
          <w:lang w:val="es-CO"/>
        </w:rPr>
        <w:t>la fecha del reconocimient</w:t>
      </w:r>
      <w:r w:rsidR="00C27E11">
        <w:rPr>
          <w:rFonts w:ascii="Arial" w:hAnsi="Arial" w:cs="Arial"/>
          <w:szCs w:val="24"/>
          <w:lang w:val="es-CO"/>
        </w:rPr>
        <w:t>o, todo ello para que se aumentara</w:t>
      </w:r>
      <w:r>
        <w:rPr>
          <w:rFonts w:ascii="Arial" w:hAnsi="Arial" w:cs="Arial"/>
          <w:szCs w:val="24"/>
          <w:lang w:val="es-CO"/>
        </w:rPr>
        <w:t xml:space="preserve"> e</w:t>
      </w:r>
      <w:r w:rsidR="00D262F6">
        <w:rPr>
          <w:rFonts w:ascii="Arial" w:hAnsi="Arial" w:cs="Arial"/>
          <w:szCs w:val="24"/>
          <w:lang w:val="es-CO"/>
        </w:rPr>
        <w:t>l valor de la diferencia de la reliquidación a $43’353931.</w:t>
      </w:r>
    </w:p>
    <w:p w14:paraId="5DC7C16B" w14:textId="77777777" w:rsidR="002C305D" w:rsidRPr="00722C59" w:rsidRDefault="002C305D" w:rsidP="00722C59">
      <w:pPr>
        <w:spacing w:line="276" w:lineRule="auto"/>
        <w:jc w:val="both"/>
        <w:rPr>
          <w:rFonts w:ascii="Arial" w:hAnsi="Arial" w:cs="Arial"/>
          <w:bCs/>
          <w:color w:val="000000"/>
          <w:szCs w:val="24"/>
          <w:lang w:val="es-ES" w:eastAsia="es-CO"/>
        </w:rPr>
      </w:pPr>
      <w:r w:rsidRPr="00722C59">
        <w:rPr>
          <w:rFonts w:ascii="Arial" w:hAnsi="Arial" w:cs="Arial"/>
          <w:bCs/>
          <w:color w:val="000000"/>
          <w:szCs w:val="24"/>
          <w:lang w:val="es-ES" w:eastAsia="es-CO"/>
        </w:rPr>
        <w:t xml:space="preserve"> </w:t>
      </w:r>
    </w:p>
    <w:p w14:paraId="53541A89" w14:textId="77777777" w:rsidR="004728C3" w:rsidRDefault="005943C7" w:rsidP="004728C3">
      <w:pPr>
        <w:spacing w:line="276" w:lineRule="auto"/>
        <w:rPr>
          <w:rFonts w:ascii="Arial" w:hAnsi="Arial" w:cs="Arial"/>
          <w:b/>
          <w:szCs w:val="24"/>
        </w:rPr>
      </w:pPr>
      <w:r>
        <w:rPr>
          <w:rFonts w:ascii="Arial" w:hAnsi="Arial" w:cs="Arial"/>
          <w:b/>
          <w:szCs w:val="24"/>
        </w:rPr>
        <w:t>4</w:t>
      </w:r>
      <w:r w:rsidR="004728C3">
        <w:rPr>
          <w:rFonts w:ascii="Arial" w:hAnsi="Arial" w:cs="Arial"/>
          <w:b/>
          <w:szCs w:val="24"/>
        </w:rPr>
        <w:t>. Del grado jurisdiccional de consulta</w:t>
      </w:r>
    </w:p>
    <w:p w14:paraId="5C8ACC7D" w14:textId="77777777" w:rsidR="004728C3" w:rsidRPr="00722C59" w:rsidRDefault="004728C3" w:rsidP="00722C59">
      <w:pPr>
        <w:spacing w:line="276" w:lineRule="auto"/>
        <w:jc w:val="both"/>
        <w:rPr>
          <w:rFonts w:ascii="Arial" w:hAnsi="Arial" w:cs="Arial"/>
          <w:bCs/>
          <w:color w:val="000000"/>
          <w:szCs w:val="24"/>
          <w:lang w:val="es-ES" w:eastAsia="es-CO"/>
        </w:rPr>
      </w:pPr>
    </w:p>
    <w:p w14:paraId="53D3C5A1" w14:textId="77777777" w:rsidR="005640B0" w:rsidRPr="005640B0" w:rsidRDefault="005640B0" w:rsidP="005640B0">
      <w:pPr>
        <w:spacing w:line="276" w:lineRule="auto"/>
        <w:jc w:val="both"/>
        <w:rPr>
          <w:rFonts w:ascii="Arial" w:hAnsi="Arial" w:cs="Arial"/>
          <w:szCs w:val="24"/>
        </w:rPr>
      </w:pPr>
      <w:r w:rsidRPr="005640B0">
        <w:rPr>
          <w:rFonts w:ascii="Arial" w:hAnsi="Arial" w:cs="Arial"/>
          <w:szCs w:val="24"/>
        </w:rPr>
        <w:t xml:space="preserve">Por resultar la anterior decisión adversa a los intereses de la Administradora Colombiana de Pensiones –Colpensiones-, se ordenó surtir el grado jurisdiccional de consulta a su favor, conforme lo dispuesto por el artículo 69 del C.P.L. </w:t>
      </w:r>
    </w:p>
    <w:p w14:paraId="7E5192BE" w14:textId="77777777" w:rsidR="004728C3" w:rsidRPr="00722C59" w:rsidRDefault="004728C3" w:rsidP="00722C59">
      <w:pPr>
        <w:spacing w:line="276" w:lineRule="auto"/>
        <w:jc w:val="both"/>
        <w:rPr>
          <w:rFonts w:ascii="Arial" w:hAnsi="Arial" w:cs="Arial"/>
          <w:bCs/>
          <w:color w:val="000000"/>
          <w:szCs w:val="24"/>
          <w:lang w:val="es-ES" w:eastAsia="es-CO"/>
        </w:rPr>
      </w:pPr>
    </w:p>
    <w:p w14:paraId="1A777A63" w14:textId="77777777" w:rsidR="0061484D" w:rsidRPr="002D0D07"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14:paraId="749EE913" w14:textId="77777777" w:rsidR="00E835F6" w:rsidRPr="00722C59" w:rsidRDefault="00E835F6" w:rsidP="00722C59">
      <w:pPr>
        <w:spacing w:line="276" w:lineRule="auto"/>
        <w:jc w:val="both"/>
        <w:rPr>
          <w:rFonts w:ascii="Arial" w:hAnsi="Arial" w:cs="Arial"/>
          <w:bCs/>
          <w:color w:val="000000"/>
          <w:szCs w:val="24"/>
          <w:lang w:val="es-ES" w:eastAsia="es-CO"/>
        </w:rPr>
      </w:pPr>
    </w:p>
    <w:p w14:paraId="0F607830" w14:textId="77777777" w:rsidR="00226D5F" w:rsidRDefault="008141B8" w:rsidP="0029535F">
      <w:pPr>
        <w:shd w:val="clear" w:color="auto" w:fill="FFFFFF"/>
        <w:tabs>
          <w:tab w:val="left" w:pos="5197"/>
        </w:tabs>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15065E">
        <w:rPr>
          <w:rFonts w:ascii="Arial" w:hAnsi="Arial" w:cs="Arial"/>
          <w:b/>
          <w:szCs w:val="24"/>
        </w:rPr>
        <w:t>s</w:t>
      </w:r>
      <w:r w:rsidR="00226D5F" w:rsidRPr="009740CF">
        <w:rPr>
          <w:rFonts w:ascii="Arial" w:hAnsi="Arial" w:cs="Arial"/>
          <w:b/>
          <w:szCs w:val="24"/>
        </w:rPr>
        <w:t xml:space="preserve"> jurídico</w:t>
      </w:r>
      <w:r w:rsidR="0015065E">
        <w:rPr>
          <w:rFonts w:ascii="Arial" w:hAnsi="Arial" w:cs="Arial"/>
          <w:b/>
          <w:szCs w:val="24"/>
        </w:rPr>
        <w:t>s</w:t>
      </w:r>
    </w:p>
    <w:p w14:paraId="02EF8DB4" w14:textId="77777777" w:rsidR="008B3EA7" w:rsidRPr="00722C59" w:rsidRDefault="008B3EA7" w:rsidP="00722C59">
      <w:pPr>
        <w:spacing w:line="276" w:lineRule="auto"/>
        <w:jc w:val="both"/>
        <w:rPr>
          <w:rFonts w:ascii="Arial" w:hAnsi="Arial" w:cs="Arial"/>
          <w:bCs/>
          <w:color w:val="000000"/>
          <w:szCs w:val="24"/>
          <w:lang w:val="es-ES" w:eastAsia="es-CO"/>
        </w:rPr>
      </w:pPr>
    </w:p>
    <w:p w14:paraId="3B1BD1B6" w14:textId="3A62FBB2" w:rsidR="00721169" w:rsidRPr="00721169" w:rsidRDefault="00721169" w:rsidP="00721169">
      <w:pPr>
        <w:suppressAutoHyphens/>
        <w:spacing w:line="276" w:lineRule="auto"/>
        <w:jc w:val="both"/>
        <w:rPr>
          <w:rFonts w:ascii="Arial" w:hAnsi="Arial" w:cs="Arial"/>
          <w:szCs w:val="24"/>
        </w:rPr>
      </w:pPr>
      <w:r w:rsidRPr="00721169">
        <w:rPr>
          <w:rFonts w:ascii="Arial" w:hAnsi="Arial" w:cs="Arial"/>
          <w:szCs w:val="24"/>
        </w:rPr>
        <w:t>Visto el recuento anterior, la Sala formula los siguientes:</w:t>
      </w:r>
    </w:p>
    <w:p w14:paraId="35490A1D" w14:textId="77777777" w:rsidR="00721169" w:rsidRPr="00721169" w:rsidRDefault="00721169" w:rsidP="0029535F">
      <w:pPr>
        <w:suppressAutoHyphens/>
        <w:jc w:val="both"/>
        <w:rPr>
          <w:rFonts w:ascii="Arial" w:hAnsi="Arial" w:cs="Arial"/>
          <w:szCs w:val="24"/>
        </w:rPr>
      </w:pPr>
    </w:p>
    <w:p w14:paraId="4E15C098" w14:textId="77777777" w:rsidR="00721169" w:rsidRPr="00721169" w:rsidRDefault="00721169" w:rsidP="00721169">
      <w:pPr>
        <w:suppressAutoHyphens/>
        <w:spacing w:line="276" w:lineRule="auto"/>
        <w:jc w:val="both"/>
        <w:rPr>
          <w:rFonts w:ascii="Arial" w:hAnsi="Arial" w:cs="Arial"/>
          <w:iCs/>
          <w:szCs w:val="24"/>
        </w:rPr>
      </w:pPr>
      <w:r w:rsidRPr="00721169">
        <w:rPr>
          <w:rFonts w:ascii="Arial" w:hAnsi="Arial" w:cs="Arial"/>
          <w:iCs/>
          <w:szCs w:val="24"/>
        </w:rPr>
        <w:t>1.1. ¿Pueden contabilizarse a favor de</w:t>
      </w:r>
      <w:r w:rsidR="00B4602F">
        <w:rPr>
          <w:rFonts w:ascii="Arial" w:hAnsi="Arial" w:cs="Arial"/>
          <w:iCs/>
          <w:szCs w:val="24"/>
        </w:rPr>
        <w:t xml:space="preserve"> </w:t>
      </w:r>
      <w:r w:rsidRPr="00721169">
        <w:rPr>
          <w:rFonts w:ascii="Arial" w:hAnsi="Arial" w:cs="Arial"/>
          <w:iCs/>
          <w:szCs w:val="24"/>
        </w:rPr>
        <w:t>l</w:t>
      </w:r>
      <w:r w:rsidR="00B4602F">
        <w:rPr>
          <w:rFonts w:ascii="Arial" w:hAnsi="Arial" w:cs="Arial"/>
          <w:iCs/>
          <w:szCs w:val="24"/>
        </w:rPr>
        <w:t>a</w:t>
      </w:r>
      <w:r w:rsidRPr="00721169">
        <w:rPr>
          <w:rFonts w:ascii="Arial" w:hAnsi="Arial" w:cs="Arial"/>
          <w:iCs/>
          <w:szCs w:val="24"/>
        </w:rPr>
        <w:t xml:space="preserve"> actor</w:t>
      </w:r>
      <w:r w:rsidR="00B4602F">
        <w:rPr>
          <w:rFonts w:ascii="Arial" w:hAnsi="Arial" w:cs="Arial"/>
          <w:iCs/>
          <w:szCs w:val="24"/>
        </w:rPr>
        <w:t>a</w:t>
      </w:r>
      <w:r w:rsidRPr="00721169">
        <w:rPr>
          <w:rFonts w:ascii="Arial" w:hAnsi="Arial" w:cs="Arial"/>
          <w:iCs/>
          <w:szCs w:val="24"/>
        </w:rPr>
        <w:t xml:space="preserve"> semanas que no se encuentran re</w:t>
      </w:r>
      <w:r w:rsidR="0093731C">
        <w:rPr>
          <w:rFonts w:ascii="Arial" w:hAnsi="Arial" w:cs="Arial"/>
          <w:iCs/>
          <w:szCs w:val="24"/>
        </w:rPr>
        <w:t xml:space="preserve">portadas en su historia laboral con el empleador </w:t>
      </w:r>
      <w:r w:rsidR="0093731C" w:rsidRPr="0093731C">
        <w:rPr>
          <w:rFonts w:ascii="Arial" w:hAnsi="Arial" w:cs="Arial"/>
          <w:i/>
          <w:iCs/>
          <w:szCs w:val="24"/>
        </w:rPr>
        <w:t xml:space="preserve">Texas </w:t>
      </w:r>
      <w:proofErr w:type="spellStart"/>
      <w:r w:rsidR="0093731C" w:rsidRPr="0093731C">
        <w:rPr>
          <w:rFonts w:ascii="Arial" w:hAnsi="Arial" w:cs="Arial"/>
          <w:i/>
          <w:iCs/>
          <w:szCs w:val="24"/>
        </w:rPr>
        <w:t>Petroleum</w:t>
      </w:r>
      <w:proofErr w:type="spellEnd"/>
      <w:r w:rsidR="0093731C" w:rsidRPr="0093731C">
        <w:rPr>
          <w:rFonts w:ascii="Arial" w:hAnsi="Arial" w:cs="Arial"/>
          <w:i/>
          <w:iCs/>
          <w:szCs w:val="24"/>
        </w:rPr>
        <w:t xml:space="preserve"> </w:t>
      </w:r>
      <w:proofErr w:type="spellStart"/>
      <w:r w:rsidR="0093731C" w:rsidRPr="0093731C">
        <w:rPr>
          <w:rFonts w:ascii="Arial" w:hAnsi="Arial" w:cs="Arial"/>
          <w:i/>
          <w:iCs/>
          <w:szCs w:val="24"/>
        </w:rPr>
        <w:t>Company</w:t>
      </w:r>
      <w:proofErr w:type="spellEnd"/>
      <w:r w:rsidRPr="00721169">
        <w:rPr>
          <w:rFonts w:ascii="Arial" w:hAnsi="Arial" w:cs="Arial"/>
          <w:iCs/>
          <w:szCs w:val="24"/>
        </w:rPr>
        <w:t xml:space="preserve">? </w:t>
      </w:r>
    </w:p>
    <w:p w14:paraId="338A5AB1" w14:textId="77777777" w:rsidR="00721169" w:rsidRPr="00721169" w:rsidRDefault="00721169" w:rsidP="0029535F">
      <w:pPr>
        <w:suppressAutoHyphens/>
        <w:jc w:val="both"/>
        <w:rPr>
          <w:rFonts w:ascii="Arial" w:hAnsi="Arial" w:cs="Arial"/>
          <w:iCs/>
          <w:szCs w:val="24"/>
        </w:rPr>
      </w:pPr>
    </w:p>
    <w:p w14:paraId="5DC5F91D" w14:textId="77777777" w:rsidR="002546C0" w:rsidRDefault="00B4602F" w:rsidP="002546C0">
      <w:pPr>
        <w:suppressAutoHyphens/>
        <w:spacing w:line="276" w:lineRule="auto"/>
        <w:jc w:val="both"/>
        <w:rPr>
          <w:rFonts w:ascii="Arial" w:hAnsi="Arial" w:cs="Arial"/>
          <w:szCs w:val="24"/>
        </w:rPr>
      </w:pPr>
      <w:r>
        <w:rPr>
          <w:rFonts w:ascii="Arial" w:hAnsi="Arial" w:cs="Arial"/>
          <w:bCs/>
          <w:iCs/>
          <w:szCs w:val="24"/>
          <w:lang w:val="es-CO"/>
        </w:rPr>
        <w:t>1.</w:t>
      </w:r>
      <w:r w:rsidR="0093731C">
        <w:rPr>
          <w:rFonts w:ascii="Arial" w:hAnsi="Arial" w:cs="Arial"/>
          <w:bCs/>
          <w:iCs/>
          <w:szCs w:val="24"/>
          <w:lang w:val="es-CO"/>
        </w:rPr>
        <w:t>2</w:t>
      </w:r>
      <w:r>
        <w:rPr>
          <w:rFonts w:ascii="Arial" w:hAnsi="Arial" w:cs="Arial"/>
          <w:bCs/>
          <w:iCs/>
          <w:szCs w:val="24"/>
          <w:lang w:val="es-CO"/>
        </w:rPr>
        <w:t xml:space="preserve"> </w:t>
      </w:r>
      <w:r w:rsidR="0093731C">
        <w:rPr>
          <w:rFonts w:ascii="Arial" w:hAnsi="Arial" w:cs="Arial"/>
          <w:bCs/>
          <w:iCs/>
          <w:szCs w:val="24"/>
          <w:lang w:val="es-CO"/>
        </w:rPr>
        <w:t xml:space="preserve">En caso de respuesta positiva </w:t>
      </w:r>
      <w:r w:rsidR="00B8156B">
        <w:rPr>
          <w:rFonts w:ascii="Arial" w:hAnsi="Arial" w:cs="Arial"/>
          <w:bCs/>
          <w:iCs/>
          <w:szCs w:val="24"/>
          <w:lang w:val="es-CO"/>
        </w:rPr>
        <w:t>¿</w:t>
      </w:r>
      <w:r w:rsidR="0093731C">
        <w:rPr>
          <w:rFonts w:ascii="Arial" w:hAnsi="Arial" w:cs="Arial"/>
          <w:bCs/>
          <w:iCs/>
          <w:szCs w:val="24"/>
          <w:lang w:val="es-CO"/>
        </w:rPr>
        <w:t>era procedente acceder a la reliquidación de la indemnización sustitutiva de pensión de vejez reconocida administrativamente por Colpensiones</w:t>
      </w:r>
      <w:r w:rsidR="002546C0">
        <w:rPr>
          <w:rFonts w:ascii="Arial" w:hAnsi="Arial" w:cs="Arial"/>
          <w:szCs w:val="24"/>
        </w:rPr>
        <w:t>?</w:t>
      </w:r>
    </w:p>
    <w:p w14:paraId="0EF2ABF3" w14:textId="77777777" w:rsidR="000F76E0" w:rsidRDefault="000F76E0" w:rsidP="0029535F">
      <w:pPr>
        <w:suppressAutoHyphens/>
        <w:jc w:val="both"/>
        <w:rPr>
          <w:rFonts w:ascii="Arial" w:hAnsi="Arial" w:cs="Arial"/>
          <w:szCs w:val="24"/>
        </w:rPr>
      </w:pPr>
    </w:p>
    <w:p w14:paraId="0EBB37A9" w14:textId="77777777" w:rsidR="000F76E0" w:rsidRPr="002546C0" w:rsidRDefault="000F76E0" w:rsidP="002546C0">
      <w:pPr>
        <w:suppressAutoHyphens/>
        <w:spacing w:line="276" w:lineRule="auto"/>
        <w:jc w:val="both"/>
        <w:rPr>
          <w:rFonts w:ascii="Arial" w:hAnsi="Arial" w:cs="Arial"/>
          <w:bCs/>
          <w:iCs/>
          <w:szCs w:val="24"/>
        </w:rPr>
      </w:pPr>
      <w:r>
        <w:rPr>
          <w:rFonts w:ascii="Arial" w:hAnsi="Arial" w:cs="Arial"/>
          <w:szCs w:val="24"/>
        </w:rPr>
        <w:lastRenderedPageBreak/>
        <w:t>1.3 ¿la reliquidación de la indemnización sustitutiva de pensión de vejez es susceptible del fenómeno de la prescripción?</w:t>
      </w:r>
    </w:p>
    <w:p w14:paraId="3F531294" w14:textId="77777777" w:rsidR="0022308B" w:rsidRPr="00722C59" w:rsidRDefault="0022308B" w:rsidP="00722C59">
      <w:pPr>
        <w:spacing w:line="276" w:lineRule="auto"/>
        <w:jc w:val="both"/>
        <w:rPr>
          <w:rFonts w:ascii="Arial" w:hAnsi="Arial" w:cs="Arial"/>
          <w:bCs/>
          <w:color w:val="000000"/>
          <w:szCs w:val="24"/>
          <w:lang w:val="es-ES" w:eastAsia="es-CO"/>
        </w:rPr>
      </w:pPr>
    </w:p>
    <w:p w14:paraId="70FC9CD7" w14:textId="77777777" w:rsidR="00057890" w:rsidRDefault="00057890" w:rsidP="0029535F">
      <w:pPr>
        <w:pStyle w:val="Textoindependiente"/>
        <w:contextualSpacing/>
        <w:rPr>
          <w:b/>
          <w:iCs/>
          <w:szCs w:val="24"/>
        </w:rPr>
      </w:pPr>
      <w:r>
        <w:rPr>
          <w:b/>
          <w:iCs/>
          <w:szCs w:val="24"/>
        </w:rPr>
        <w:t>2. Solución a los interrogantes planteados</w:t>
      </w:r>
    </w:p>
    <w:p w14:paraId="12552A0C" w14:textId="77777777" w:rsidR="00057890" w:rsidRPr="00722C59" w:rsidRDefault="00057890" w:rsidP="00722C59">
      <w:pPr>
        <w:spacing w:line="276" w:lineRule="auto"/>
        <w:jc w:val="both"/>
        <w:rPr>
          <w:rFonts w:ascii="Arial" w:hAnsi="Arial" w:cs="Arial"/>
          <w:bCs/>
          <w:color w:val="000000"/>
          <w:szCs w:val="24"/>
          <w:lang w:val="es-ES" w:eastAsia="es-CO"/>
        </w:rPr>
      </w:pPr>
    </w:p>
    <w:p w14:paraId="683ABC97" w14:textId="77777777" w:rsidR="00162BF3" w:rsidRDefault="00162BF3" w:rsidP="0029535F">
      <w:pPr>
        <w:shd w:val="clear" w:color="auto" w:fill="FFFFFF"/>
        <w:tabs>
          <w:tab w:val="left" w:pos="5197"/>
        </w:tabs>
        <w:jc w:val="both"/>
        <w:rPr>
          <w:rFonts w:ascii="Arial" w:hAnsi="Arial" w:cs="Arial"/>
          <w:b/>
          <w:color w:val="000000"/>
          <w:szCs w:val="24"/>
          <w:lang w:eastAsia="es-CO"/>
        </w:rPr>
      </w:pPr>
      <w:r w:rsidRPr="00162BF3">
        <w:rPr>
          <w:rFonts w:ascii="Arial" w:hAnsi="Arial" w:cs="Arial"/>
          <w:b/>
          <w:color w:val="000000"/>
          <w:szCs w:val="24"/>
          <w:lang w:eastAsia="es-CO"/>
        </w:rPr>
        <w:t>2.</w:t>
      </w:r>
      <w:r w:rsidR="00104824">
        <w:rPr>
          <w:rFonts w:ascii="Arial" w:hAnsi="Arial" w:cs="Arial"/>
          <w:b/>
          <w:color w:val="000000"/>
          <w:szCs w:val="24"/>
          <w:lang w:eastAsia="es-CO"/>
        </w:rPr>
        <w:t>1</w:t>
      </w:r>
      <w:r w:rsidRPr="00162BF3">
        <w:rPr>
          <w:rFonts w:ascii="Arial" w:hAnsi="Arial" w:cs="Arial"/>
          <w:b/>
          <w:color w:val="000000"/>
          <w:szCs w:val="24"/>
          <w:lang w:eastAsia="es-CO"/>
        </w:rPr>
        <w:t xml:space="preserve">. </w:t>
      </w:r>
      <w:r w:rsidR="00AB370D" w:rsidRPr="00AB370D">
        <w:rPr>
          <w:rFonts w:ascii="Arial" w:hAnsi="Arial" w:cs="Arial"/>
          <w:b/>
          <w:color w:val="000000"/>
          <w:szCs w:val="24"/>
          <w:lang w:eastAsia="es-CO"/>
        </w:rPr>
        <w:t>Fundamento jurídico</w:t>
      </w:r>
    </w:p>
    <w:p w14:paraId="3061C978" w14:textId="77777777" w:rsidR="00A15782" w:rsidRPr="00722C59" w:rsidRDefault="00A15782" w:rsidP="00722C59">
      <w:pPr>
        <w:spacing w:line="276" w:lineRule="auto"/>
        <w:jc w:val="both"/>
        <w:rPr>
          <w:rFonts w:ascii="Arial" w:hAnsi="Arial" w:cs="Arial"/>
          <w:bCs/>
          <w:color w:val="000000"/>
          <w:szCs w:val="24"/>
          <w:lang w:val="es-ES" w:eastAsia="es-CO"/>
        </w:rPr>
      </w:pPr>
    </w:p>
    <w:p w14:paraId="327AC78D" w14:textId="77777777" w:rsidR="00A15782" w:rsidRDefault="0098619C" w:rsidP="0029535F">
      <w:pPr>
        <w:shd w:val="clear" w:color="auto" w:fill="FFFFFF"/>
        <w:tabs>
          <w:tab w:val="left" w:pos="5197"/>
        </w:tabs>
        <w:jc w:val="both"/>
        <w:rPr>
          <w:rFonts w:ascii="Arial" w:hAnsi="Arial" w:cs="Arial"/>
          <w:color w:val="000000"/>
          <w:szCs w:val="24"/>
          <w:lang w:eastAsia="es-CO"/>
        </w:rPr>
      </w:pPr>
      <w:r>
        <w:rPr>
          <w:rFonts w:ascii="Arial" w:hAnsi="Arial" w:cs="Arial"/>
          <w:b/>
          <w:color w:val="000000"/>
          <w:szCs w:val="24"/>
          <w:lang w:eastAsia="es-CO"/>
        </w:rPr>
        <w:t>2.1.1.</w:t>
      </w:r>
      <w:r w:rsidR="00A15782">
        <w:rPr>
          <w:rFonts w:ascii="Arial" w:hAnsi="Arial" w:cs="Arial"/>
          <w:b/>
          <w:color w:val="000000"/>
          <w:szCs w:val="24"/>
          <w:lang w:eastAsia="es-CO"/>
        </w:rPr>
        <w:t xml:space="preserve"> </w:t>
      </w:r>
      <w:r w:rsidR="00C27E11">
        <w:rPr>
          <w:rFonts w:ascii="Arial" w:hAnsi="Arial" w:cs="Arial"/>
          <w:b/>
          <w:color w:val="000000"/>
          <w:szCs w:val="24"/>
          <w:lang w:eastAsia="es-CO"/>
        </w:rPr>
        <w:t>Efectos</w:t>
      </w:r>
      <w:r w:rsidR="009900C0">
        <w:rPr>
          <w:rFonts w:ascii="Arial" w:hAnsi="Arial" w:cs="Arial"/>
          <w:b/>
          <w:color w:val="000000"/>
          <w:szCs w:val="24"/>
          <w:lang w:eastAsia="es-CO"/>
        </w:rPr>
        <w:t xml:space="preserve"> disímiles entre la falta de afiliación y la mora patronal </w:t>
      </w:r>
      <w:r w:rsidR="00A15782">
        <w:rPr>
          <w:rFonts w:ascii="Arial" w:hAnsi="Arial" w:cs="Arial"/>
          <w:b/>
          <w:color w:val="000000"/>
          <w:szCs w:val="24"/>
          <w:lang w:eastAsia="es-CO"/>
        </w:rPr>
        <w:t xml:space="preserve"> </w:t>
      </w:r>
    </w:p>
    <w:p w14:paraId="2B464696" w14:textId="77777777" w:rsidR="00A15782" w:rsidRPr="00722C59" w:rsidRDefault="00A15782" w:rsidP="00722C59">
      <w:pPr>
        <w:spacing w:line="276" w:lineRule="auto"/>
        <w:jc w:val="both"/>
        <w:rPr>
          <w:rFonts w:ascii="Arial" w:hAnsi="Arial" w:cs="Arial"/>
          <w:bCs/>
          <w:color w:val="000000"/>
          <w:szCs w:val="24"/>
          <w:lang w:val="es-ES" w:eastAsia="es-CO"/>
        </w:rPr>
      </w:pPr>
    </w:p>
    <w:p w14:paraId="420EC494" w14:textId="77777777" w:rsidR="00A15782" w:rsidRDefault="009900C0" w:rsidP="00A1578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L</w:t>
      </w:r>
      <w:r w:rsidR="00A15782">
        <w:rPr>
          <w:rFonts w:ascii="Arial" w:hAnsi="Arial" w:cs="Arial"/>
          <w:color w:val="000000"/>
          <w:szCs w:val="24"/>
          <w:lang w:eastAsia="es-CO"/>
        </w:rPr>
        <w:t>a Sala de Casación Laboral de la Corte Suprema de Justicia</w:t>
      </w:r>
      <w:r w:rsidR="00A15782">
        <w:rPr>
          <w:rStyle w:val="Refdenotaalpie"/>
          <w:rFonts w:ascii="Arial" w:hAnsi="Arial" w:cs="Arial"/>
          <w:color w:val="000000"/>
          <w:szCs w:val="24"/>
          <w:lang w:eastAsia="es-CO"/>
        </w:rPr>
        <w:footnoteReference w:id="1"/>
      </w:r>
      <w:r w:rsidR="00A15782">
        <w:rPr>
          <w:rFonts w:ascii="Arial" w:hAnsi="Arial" w:cs="Arial"/>
          <w:color w:val="000000"/>
          <w:szCs w:val="24"/>
          <w:lang w:eastAsia="es-CO"/>
        </w:rPr>
        <w:t xml:space="preserve"> ha establecido que en aquellos </w:t>
      </w:r>
      <w:r w:rsidR="00A15782" w:rsidRPr="00671EF5">
        <w:rPr>
          <w:rFonts w:ascii="Arial" w:hAnsi="Arial" w:cs="Arial"/>
          <w:color w:val="000000"/>
          <w:szCs w:val="24"/>
          <w:lang w:eastAsia="es-CO"/>
        </w:rPr>
        <w:t xml:space="preserve">casos en los que no haya afiliación del trabajador por parte del empleador por falta de cobertura, declaración de contratos realidad en los que no hubo inscripción al sistema de pensiones y ausencia de afiliación por omisión del empleador, el reconocimiento de la </w:t>
      </w:r>
      <w:r>
        <w:rPr>
          <w:rFonts w:ascii="Arial" w:hAnsi="Arial" w:cs="Arial"/>
          <w:color w:val="000000"/>
          <w:szCs w:val="24"/>
          <w:lang w:eastAsia="es-CO"/>
        </w:rPr>
        <w:t>prestación</w:t>
      </w:r>
      <w:r w:rsidR="00A15782" w:rsidRPr="00671EF5">
        <w:rPr>
          <w:rFonts w:ascii="Arial" w:hAnsi="Arial" w:cs="Arial"/>
          <w:color w:val="000000"/>
          <w:szCs w:val="24"/>
          <w:lang w:eastAsia="es-CO"/>
        </w:rPr>
        <w:t xml:space="preserve"> estará a cargo de la respectiva entidad de seguridad social, mientras que el empleador omisivo tendrá la obligación de cancelar el correspondiente cálculo actuarial</w:t>
      </w:r>
      <w:r w:rsidR="00A15782" w:rsidRPr="00730035">
        <w:rPr>
          <w:rFonts w:ascii="Arial" w:hAnsi="Arial" w:cs="Arial"/>
          <w:color w:val="000000"/>
          <w:szCs w:val="24"/>
          <w:lang w:eastAsia="es-CO"/>
        </w:rPr>
        <w:t xml:space="preserve"> a satisfacción de la entidad administradora, el cual estará representado por un bono o título pensional.</w:t>
      </w:r>
      <w:r>
        <w:rPr>
          <w:rFonts w:ascii="Arial" w:hAnsi="Arial" w:cs="Arial"/>
          <w:color w:val="000000"/>
          <w:szCs w:val="24"/>
          <w:lang w:eastAsia="es-CO"/>
        </w:rPr>
        <w:t xml:space="preserve"> </w:t>
      </w:r>
    </w:p>
    <w:p w14:paraId="4B9844AC" w14:textId="77777777" w:rsidR="00A15782" w:rsidRDefault="00A15782" w:rsidP="00162BF3">
      <w:pPr>
        <w:shd w:val="clear" w:color="auto" w:fill="FFFFFF"/>
        <w:tabs>
          <w:tab w:val="left" w:pos="5197"/>
        </w:tabs>
        <w:spacing w:line="276" w:lineRule="auto"/>
        <w:jc w:val="both"/>
        <w:rPr>
          <w:rFonts w:ascii="Arial" w:hAnsi="Arial" w:cs="Arial"/>
          <w:b/>
          <w:color w:val="000000"/>
          <w:szCs w:val="24"/>
          <w:lang w:eastAsia="es-CO"/>
        </w:rPr>
      </w:pPr>
    </w:p>
    <w:p w14:paraId="2B8F4B55" w14:textId="7D56B77E" w:rsidR="00600943" w:rsidRDefault="009900C0" w:rsidP="00162BF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contraste, </w:t>
      </w:r>
      <w:r w:rsidR="0098619C">
        <w:rPr>
          <w:rFonts w:ascii="Arial" w:hAnsi="Arial" w:cs="Arial"/>
          <w:color w:val="000000"/>
          <w:szCs w:val="24"/>
          <w:lang w:eastAsia="es-CO"/>
        </w:rPr>
        <w:t>la aludida</w:t>
      </w:r>
      <w:r w:rsidR="00473036">
        <w:rPr>
          <w:rFonts w:ascii="Arial" w:hAnsi="Arial" w:cs="Arial"/>
          <w:color w:val="000000"/>
          <w:szCs w:val="24"/>
          <w:lang w:eastAsia="es-CO"/>
        </w:rPr>
        <w:t xml:space="preserve"> corporación ha explicado que de</w:t>
      </w:r>
      <w:r w:rsidR="0098619C">
        <w:rPr>
          <w:rFonts w:ascii="Arial" w:hAnsi="Arial" w:cs="Arial"/>
          <w:color w:val="000000"/>
          <w:szCs w:val="24"/>
          <w:lang w:eastAsia="es-CO"/>
        </w:rPr>
        <w:t xml:space="preserve"> presentarse </w:t>
      </w:r>
      <w:r w:rsidR="00473036">
        <w:rPr>
          <w:rFonts w:ascii="Arial" w:hAnsi="Arial" w:cs="Arial"/>
          <w:color w:val="000000"/>
          <w:szCs w:val="24"/>
          <w:lang w:eastAsia="es-CO"/>
        </w:rPr>
        <w:t xml:space="preserve">el fenómeno de la </w:t>
      </w:r>
      <w:r w:rsidR="0098619C">
        <w:rPr>
          <w:rFonts w:ascii="Arial" w:hAnsi="Arial" w:cs="Arial"/>
          <w:color w:val="000000"/>
          <w:szCs w:val="24"/>
          <w:lang w:eastAsia="es-CO"/>
        </w:rPr>
        <w:t>mora patronal</w:t>
      </w:r>
      <w:r w:rsidR="0098619C">
        <w:rPr>
          <w:rStyle w:val="Refdenotaalpie"/>
          <w:rFonts w:ascii="Arial" w:hAnsi="Arial" w:cs="Arial"/>
          <w:color w:val="000000"/>
          <w:szCs w:val="24"/>
          <w:lang w:eastAsia="es-CO"/>
        </w:rPr>
        <w:footnoteReference w:id="2"/>
      </w:r>
      <w:r w:rsidR="0098619C">
        <w:rPr>
          <w:rFonts w:ascii="Arial" w:hAnsi="Arial" w:cs="Arial"/>
          <w:color w:val="000000"/>
          <w:szCs w:val="24"/>
          <w:lang w:eastAsia="es-CO"/>
        </w:rPr>
        <w:t xml:space="preserve"> en los aportes en pensiones, entonces las administradoras pensional</w:t>
      </w:r>
      <w:r w:rsidR="00C27E11">
        <w:rPr>
          <w:rFonts w:ascii="Arial" w:hAnsi="Arial" w:cs="Arial"/>
          <w:color w:val="000000"/>
          <w:szCs w:val="24"/>
          <w:lang w:eastAsia="es-CO"/>
        </w:rPr>
        <w:t>es</w:t>
      </w:r>
      <w:r w:rsidR="0098619C">
        <w:rPr>
          <w:rFonts w:ascii="Arial" w:hAnsi="Arial" w:cs="Arial"/>
          <w:color w:val="000000"/>
          <w:szCs w:val="24"/>
          <w:lang w:eastAsia="es-CO"/>
        </w:rPr>
        <w:t xml:space="preserve"> estarán obligadas a iniciar las acciones tendientes al cobro de los aportes, y de no hacerlo deberán responder por el </w:t>
      </w:r>
      <w:r w:rsidR="000F76E0">
        <w:rPr>
          <w:rFonts w:ascii="Arial" w:hAnsi="Arial" w:cs="Arial"/>
          <w:color w:val="000000"/>
          <w:szCs w:val="24"/>
          <w:lang w:eastAsia="es-CO"/>
        </w:rPr>
        <w:t>pago de la prestación reclamada, siempre que la obligación no haya sido declarada como irrecuperable o incobrable de conformidad con el Decreto 2665/1988</w:t>
      </w:r>
      <w:r w:rsidR="00600943">
        <w:rPr>
          <w:rFonts w:ascii="Arial" w:hAnsi="Arial" w:cs="Arial"/>
          <w:color w:val="000000"/>
          <w:szCs w:val="24"/>
          <w:lang w:eastAsia="es-CO"/>
        </w:rPr>
        <w:t>.</w:t>
      </w:r>
    </w:p>
    <w:p w14:paraId="3349D558" w14:textId="77777777" w:rsidR="00600943" w:rsidRDefault="00600943" w:rsidP="0029535F">
      <w:pPr>
        <w:shd w:val="clear" w:color="auto" w:fill="FFFFFF"/>
        <w:tabs>
          <w:tab w:val="left" w:pos="5197"/>
        </w:tabs>
        <w:jc w:val="both"/>
        <w:rPr>
          <w:rFonts w:ascii="Arial" w:hAnsi="Arial" w:cs="Arial"/>
          <w:color w:val="000000"/>
          <w:szCs w:val="24"/>
          <w:lang w:eastAsia="es-CO"/>
        </w:rPr>
      </w:pPr>
    </w:p>
    <w:p w14:paraId="328A662A" w14:textId="0BE287DA" w:rsidR="00600943" w:rsidRPr="00AB370D" w:rsidRDefault="00600943" w:rsidP="0060094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Las obligaciones declaradas como incobrables corresponden a aquellas</w:t>
      </w:r>
      <w:r w:rsidRPr="00AB370D">
        <w:rPr>
          <w:rFonts w:ascii="Arial" w:hAnsi="Arial" w:cs="Arial"/>
          <w:color w:val="000000"/>
          <w:szCs w:val="24"/>
          <w:lang w:eastAsia="es-CO"/>
        </w:rPr>
        <w:t xml:space="preserve"> que tengan una mo</w:t>
      </w:r>
      <w:r>
        <w:rPr>
          <w:rFonts w:ascii="Arial" w:hAnsi="Arial" w:cs="Arial"/>
          <w:color w:val="000000"/>
          <w:szCs w:val="24"/>
          <w:lang w:eastAsia="es-CO"/>
        </w:rPr>
        <w:t>ra igual o superior a 25 ciclos,</w:t>
      </w:r>
      <w:r w:rsidRPr="00AB370D">
        <w:rPr>
          <w:rFonts w:ascii="Arial" w:hAnsi="Arial" w:cs="Arial"/>
          <w:color w:val="000000"/>
          <w:szCs w:val="24"/>
          <w:lang w:eastAsia="es-CO"/>
        </w:rPr>
        <w:t xml:space="preserve"> así como las deudas cuyo recaudo no se ha logrado a pesar de las gestiones de cobro adelantadas, debido a la insolvencia del deudor, liquidación definitiva o </w:t>
      </w:r>
      <w:r>
        <w:rPr>
          <w:rFonts w:ascii="Arial" w:hAnsi="Arial" w:cs="Arial"/>
          <w:color w:val="000000"/>
          <w:szCs w:val="24"/>
          <w:lang w:eastAsia="es-CO"/>
        </w:rPr>
        <w:t xml:space="preserve">desaparecimiento de la empresa, </w:t>
      </w:r>
      <w:r w:rsidRPr="00AB370D">
        <w:rPr>
          <w:rFonts w:ascii="Arial" w:hAnsi="Arial" w:cs="Arial"/>
          <w:color w:val="000000"/>
          <w:szCs w:val="24"/>
          <w:lang w:eastAsia="es-CO"/>
        </w:rPr>
        <w:t xml:space="preserve">las declaradas prescritas </w:t>
      </w:r>
      <w:r>
        <w:rPr>
          <w:rFonts w:ascii="Arial" w:hAnsi="Arial" w:cs="Arial"/>
          <w:color w:val="000000"/>
          <w:szCs w:val="24"/>
          <w:lang w:eastAsia="es-CO"/>
        </w:rPr>
        <w:t xml:space="preserve">por el funcionario competente y </w:t>
      </w:r>
      <w:r w:rsidRPr="00AB370D">
        <w:rPr>
          <w:rFonts w:ascii="Arial" w:hAnsi="Arial" w:cs="Arial"/>
          <w:color w:val="000000"/>
          <w:szCs w:val="24"/>
          <w:lang w:eastAsia="es-CO"/>
        </w:rPr>
        <w:t>las pendientes de cancelar después de liquidada leg</w:t>
      </w:r>
      <w:r>
        <w:rPr>
          <w:rFonts w:ascii="Arial" w:hAnsi="Arial" w:cs="Arial"/>
          <w:color w:val="000000"/>
          <w:szCs w:val="24"/>
          <w:lang w:eastAsia="es-CO"/>
        </w:rPr>
        <w:t xml:space="preserve">almente una empresa; por lo que el efecto jurídico de una deuda incobrable es que </w:t>
      </w:r>
      <w:r w:rsidRPr="00AB370D">
        <w:rPr>
          <w:rFonts w:ascii="Arial" w:hAnsi="Arial" w:cs="Arial"/>
          <w:color w:val="000000"/>
          <w:szCs w:val="24"/>
          <w:lang w:eastAsia="es-CO"/>
        </w:rPr>
        <w:t xml:space="preserve">las semanas correspondientes </w:t>
      </w:r>
      <w:r>
        <w:rPr>
          <w:rFonts w:ascii="Arial" w:hAnsi="Arial" w:cs="Arial"/>
          <w:color w:val="000000"/>
          <w:szCs w:val="24"/>
          <w:lang w:eastAsia="es-CO"/>
        </w:rPr>
        <w:t>a aquella</w:t>
      </w:r>
      <w:r w:rsidRPr="00AB370D">
        <w:rPr>
          <w:rFonts w:ascii="Arial" w:hAnsi="Arial" w:cs="Arial"/>
          <w:color w:val="000000"/>
          <w:szCs w:val="24"/>
          <w:lang w:eastAsia="es-CO"/>
        </w:rPr>
        <w:t xml:space="preserve"> se tendrán por no cotizadas, lo que significa que no se acumulan en la historia laboral para efectos de beneficiarse de las prestaciones propias de los seguros sociales, </w:t>
      </w:r>
      <w:r>
        <w:rPr>
          <w:rFonts w:ascii="Arial" w:hAnsi="Arial" w:cs="Arial"/>
          <w:color w:val="000000"/>
          <w:szCs w:val="24"/>
          <w:lang w:eastAsia="es-CO"/>
        </w:rPr>
        <w:t>como lo establece</w:t>
      </w:r>
      <w:r w:rsidRPr="00AB370D">
        <w:rPr>
          <w:rFonts w:ascii="Arial" w:hAnsi="Arial" w:cs="Arial"/>
          <w:color w:val="000000"/>
          <w:szCs w:val="24"/>
          <w:lang w:eastAsia="es-CO"/>
        </w:rPr>
        <w:t xml:space="preserve"> el artículo 75 </w:t>
      </w:r>
      <w:r>
        <w:rPr>
          <w:rFonts w:ascii="Arial" w:hAnsi="Arial" w:cs="Arial"/>
          <w:i/>
          <w:color w:val="000000"/>
          <w:szCs w:val="24"/>
          <w:lang w:eastAsia="es-CO"/>
        </w:rPr>
        <w:t xml:space="preserve">ibídem, </w:t>
      </w:r>
      <w:r>
        <w:rPr>
          <w:rFonts w:ascii="Arial" w:hAnsi="Arial" w:cs="Arial"/>
          <w:color w:val="000000"/>
          <w:szCs w:val="24"/>
          <w:lang w:eastAsia="es-CO"/>
        </w:rPr>
        <w:t xml:space="preserve">a menos que </w:t>
      </w:r>
      <w:r w:rsidRPr="00AB370D">
        <w:rPr>
          <w:rFonts w:ascii="Arial" w:hAnsi="Arial" w:cs="Arial"/>
          <w:color w:val="000000"/>
          <w:szCs w:val="24"/>
          <w:lang w:eastAsia="es-CO"/>
        </w:rPr>
        <w:t>el emplead</w:t>
      </w:r>
      <w:r>
        <w:rPr>
          <w:rFonts w:ascii="Arial" w:hAnsi="Arial" w:cs="Arial"/>
          <w:color w:val="000000"/>
          <w:szCs w:val="24"/>
          <w:lang w:eastAsia="es-CO"/>
        </w:rPr>
        <w:t xml:space="preserve">or-deudor cancele su totalidad </w:t>
      </w:r>
      <w:r w:rsidRPr="00AB370D">
        <w:rPr>
          <w:rFonts w:ascii="Arial" w:hAnsi="Arial" w:cs="Arial"/>
          <w:color w:val="000000"/>
          <w:szCs w:val="24"/>
          <w:lang w:eastAsia="es-CO"/>
        </w:rPr>
        <w:t>con los intereses y la</w:t>
      </w:r>
      <w:r w:rsidR="008E10C2">
        <w:rPr>
          <w:rFonts w:ascii="Arial" w:hAnsi="Arial" w:cs="Arial"/>
          <w:color w:val="000000"/>
          <w:szCs w:val="24"/>
          <w:lang w:eastAsia="es-CO"/>
        </w:rPr>
        <w:t>s sanciones a que hubiere lugar</w:t>
      </w:r>
      <w:r w:rsidR="001C0AFC">
        <w:rPr>
          <w:rFonts w:ascii="Arial" w:hAnsi="Arial" w:cs="Arial"/>
          <w:color w:val="000000"/>
          <w:szCs w:val="24"/>
          <w:lang w:eastAsia="es-CO"/>
        </w:rPr>
        <w:t>;</w:t>
      </w:r>
      <w:r w:rsidR="008E10C2">
        <w:rPr>
          <w:rFonts w:ascii="Arial" w:hAnsi="Arial" w:cs="Arial"/>
          <w:color w:val="000000"/>
          <w:szCs w:val="24"/>
          <w:lang w:eastAsia="es-CO"/>
        </w:rPr>
        <w:t xml:space="preserve"> pero si la condición de incobrable deviene de la omisión del ISS en iniciar  su cobro,  no se podrá impedir la contabilización de esas semanas.</w:t>
      </w:r>
    </w:p>
    <w:p w14:paraId="027E20E5" w14:textId="77777777" w:rsidR="00600943" w:rsidRDefault="00600943" w:rsidP="0029535F">
      <w:pPr>
        <w:shd w:val="clear" w:color="auto" w:fill="FFFFFF"/>
        <w:tabs>
          <w:tab w:val="left" w:pos="5197"/>
        </w:tabs>
        <w:jc w:val="both"/>
        <w:rPr>
          <w:rFonts w:ascii="Arial" w:hAnsi="Arial" w:cs="Arial"/>
          <w:color w:val="000000"/>
          <w:szCs w:val="24"/>
          <w:lang w:eastAsia="es-CO"/>
        </w:rPr>
      </w:pPr>
    </w:p>
    <w:p w14:paraId="3BC0972E" w14:textId="5E0FB685" w:rsidR="0098619C" w:rsidRDefault="00600943" w:rsidP="00162BF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Del anterior derrotero normativo se desprende que </w:t>
      </w:r>
      <w:r w:rsidR="0098619C">
        <w:rPr>
          <w:rFonts w:ascii="Arial" w:hAnsi="Arial" w:cs="Arial"/>
          <w:color w:val="000000"/>
          <w:szCs w:val="24"/>
          <w:lang w:eastAsia="es-CO"/>
        </w:rPr>
        <w:t xml:space="preserve">el elemento diferenciador entre ambos fenómenos deviene precisamente de que </w:t>
      </w:r>
      <w:r>
        <w:rPr>
          <w:rFonts w:ascii="Arial" w:hAnsi="Arial" w:cs="Arial"/>
          <w:color w:val="000000"/>
          <w:szCs w:val="24"/>
          <w:lang w:eastAsia="es-CO"/>
        </w:rPr>
        <w:t>e</w:t>
      </w:r>
      <w:r w:rsidR="0098619C">
        <w:rPr>
          <w:rFonts w:ascii="Arial" w:hAnsi="Arial" w:cs="Arial"/>
          <w:color w:val="000000"/>
          <w:szCs w:val="24"/>
          <w:lang w:eastAsia="es-CO"/>
        </w:rPr>
        <w:t>n la primera no había ocurrido afiliación alguna, mientras que en la segunda es requisito indispensable la afiliación al Sistema General de Seguridad Social Integral, frente al que la omisión e</w:t>
      </w:r>
      <w:r w:rsidR="00473036">
        <w:rPr>
          <w:rFonts w:ascii="Arial" w:hAnsi="Arial" w:cs="Arial"/>
          <w:color w:val="000000"/>
          <w:szCs w:val="24"/>
          <w:lang w:eastAsia="es-CO"/>
        </w:rPr>
        <w:t>n</w:t>
      </w:r>
      <w:r w:rsidR="0098619C">
        <w:rPr>
          <w:rFonts w:ascii="Arial" w:hAnsi="Arial" w:cs="Arial"/>
          <w:color w:val="000000"/>
          <w:szCs w:val="24"/>
          <w:lang w:eastAsia="es-CO"/>
        </w:rPr>
        <w:t xml:space="preserve"> </w:t>
      </w:r>
      <w:r w:rsidR="002A06E4">
        <w:rPr>
          <w:rFonts w:ascii="Arial" w:hAnsi="Arial" w:cs="Arial"/>
          <w:color w:val="000000"/>
          <w:szCs w:val="24"/>
          <w:lang w:eastAsia="es-CO"/>
        </w:rPr>
        <w:t>e</w:t>
      </w:r>
      <w:r w:rsidR="00473036">
        <w:rPr>
          <w:rFonts w:ascii="Arial" w:hAnsi="Arial" w:cs="Arial"/>
          <w:color w:val="000000"/>
          <w:szCs w:val="24"/>
          <w:lang w:eastAsia="es-CO"/>
        </w:rPr>
        <w:t>l</w:t>
      </w:r>
      <w:r w:rsidR="002A06E4">
        <w:rPr>
          <w:rFonts w:ascii="Arial" w:hAnsi="Arial" w:cs="Arial"/>
          <w:color w:val="000000"/>
          <w:szCs w:val="24"/>
          <w:lang w:eastAsia="es-CO"/>
        </w:rPr>
        <w:t xml:space="preserve"> pago </w:t>
      </w:r>
      <w:r w:rsidR="002A06E4">
        <w:rPr>
          <w:rFonts w:ascii="Arial" w:hAnsi="Arial" w:cs="Arial"/>
          <w:color w:val="000000"/>
          <w:szCs w:val="24"/>
          <w:lang w:eastAsia="es-CO"/>
        </w:rPr>
        <w:lastRenderedPageBreak/>
        <w:t>de los aportes implicará</w:t>
      </w:r>
      <w:r w:rsidR="0098619C">
        <w:rPr>
          <w:rFonts w:ascii="Arial" w:hAnsi="Arial" w:cs="Arial"/>
          <w:color w:val="000000"/>
          <w:szCs w:val="24"/>
          <w:lang w:eastAsia="es-CO"/>
        </w:rPr>
        <w:t xml:space="preserve"> una mora susceptible de ser cobrada por la administradora de pensiones al empleador moroso. </w:t>
      </w:r>
    </w:p>
    <w:p w14:paraId="66749D12" w14:textId="77777777" w:rsidR="00600943" w:rsidRDefault="00600943" w:rsidP="0029535F">
      <w:pPr>
        <w:shd w:val="clear" w:color="auto" w:fill="FFFFFF"/>
        <w:tabs>
          <w:tab w:val="left" w:pos="5197"/>
        </w:tabs>
        <w:jc w:val="both"/>
        <w:rPr>
          <w:rFonts w:ascii="Arial" w:hAnsi="Arial" w:cs="Arial"/>
          <w:color w:val="000000"/>
          <w:szCs w:val="24"/>
          <w:lang w:eastAsia="es-CO"/>
        </w:rPr>
      </w:pPr>
    </w:p>
    <w:p w14:paraId="22BAB8D2" w14:textId="77777777" w:rsidR="00600943" w:rsidRPr="009900C0" w:rsidRDefault="00600943" w:rsidP="00162BF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ese sentido, cobra relevancia el artículo 24 de la Ley 100/93 en la medida de que la administradora pensional únicamente podrá iniciar las acciones de cobro, cuando el empleador ha incumplido su obligación, es decir, cuando Colpensiones previamente ha tenido conocimiento de una afiliación frente a la que el empleador ha omitido el pago derivado de tal vínculo jurídico. </w:t>
      </w:r>
    </w:p>
    <w:p w14:paraId="70511EBD" w14:textId="77777777" w:rsidR="0093731C" w:rsidRPr="00C22C2F" w:rsidRDefault="0093731C" w:rsidP="00C22C2F">
      <w:pPr>
        <w:spacing w:line="276" w:lineRule="auto"/>
        <w:jc w:val="both"/>
        <w:rPr>
          <w:rFonts w:ascii="Arial" w:hAnsi="Arial" w:cs="Arial"/>
          <w:bCs/>
          <w:color w:val="000000"/>
          <w:szCs w:val="24"/>
          <w:lang w:val="es-ES" w:eastAsia="es-CO"/>
        </w:rPr>
      </w:pPr>
    </w:p>
    <w:p w14:paraId="73151951" w14:textId="77777777" w:rsidR="0093731C" w:rsidRDefault="0098619C" w:rsidP="0029535F">
      <w:pPr>
        <w:shd w:val="clear" w:color="auto" w:fill="FFFFFF"/>
        <w:tabs>
          <w:tab w:val="left" w:pos="5197"/>
        </w:tabs>
        <w:jc w:val="both"/>
        <w:rPr>
          <w:rFonts w:ascii="Arial" w:hAnsi="Arial" w:cs="Arial"/>
          <w:b/>
          <w:color w:val="000000"/>
          <w:szCs w:val="24"/>
          <w:lang w:eastAsia="es-CO"/>
        </w:rPr>
      </w:pPr>
      <w:r>
        <w:rPr>
          <w:rFonts w:ascii="Arial" w:hAnsi="Arial" w:cs="Arial"/>
          <w:b/>
          <w:color w:val="000000"/>
          <w:szCs w:val="24"/>
          <w:lang w:eastAsia="es-CO"/>
        </w:rPr>
        <w:t>2.1.2</w:t>
      </w:r>
      <w:r w:rsidR="0093731C">
        <w:rPr>
          <w:rFonts w:ascii="Arial" w:hAnsi="Arial" w:cs="Arial"/>
          <w:b/>
          <w:color w:val="000000"/>
          <w:szCs w:val="24"/>
          <w:lang w:eastAsia="es-CO"/>
        </w:rPr>
        <w:t>. Empresas petroleras – afiliación forzosa</w:t>
      </w:r>
    </w:p>
    <w:p w14:paraId="0B791E8E" w14:textId="77777777" w:rsidR="0093731C" w:rsidRPr="00C22C2F" w:rsidRDefault="0093731C" w:rsidP="00C22C2F">
      <w:pPr>
        <w:spacing w:line="276" w:lineRule="auto"/>
        <w:jc w:val="both"/>
        <w:rPr>
          <w:rFonts w:ascii="Arial" w:hAnsi="Arial" w:cs="Arial"/>
          <w:bCs/>
          <w:color w:val="000000"/>
          <w:szCs w:val="24"/>
          <w:lang w:val="es-ES" w:eastAsia="es-CO"/>
        </w:rPr>
      </w:pPr>
    </w:p>
    <w:p w14:paraId="4095F73E" w14:textId="77777777" w:rsidR="0093731C" w:rsidRDefault="0093731C" w:rsidP="0093731C">
      <w:pPr>
        <w:shd w:val="clear" w:color="auto" w:fill="FFFFFF"/>
        <w:tabs>
          <w:tab w:val="left" w:pos="5197"/>
        </w:tabs>
        <w:spacing w:line="276" w:lineRule="auto"/>
        <w:jc w:val="both"/>
        <w:rPr>
          <w:rFonts w:ascii="Arial" w:eastAsiaTheme="minorHAnsi" w:hAnsi="Arial" w:cs="Arial"/>
          <w:iCs/>
          <w:szCs w:val="24"/>
        </w:rPr>
      </w:pPr>
      <w:r w:rsidRPr="0093731C">
        <w:rPr>
          <w:rFonts w:ascii="Arial" w:eastAsiaTheme="minorHAnsi" w:hAnsi="Arial" w:cs="Arial"/>
          <w:iCs/>
          <w:szCs w:val="24"/>
        </w:rPr>
        <w:t>El Decreto 1993 de 1967 aprobatorio del Acuerdo 257 del mismo año</w:t>
      </w:r>
      <w:r>
        <w:rPr>
          <w:rFonts w:ascii="Arial" w:eastAsiaTheme="minorHAnsi" w:hAnsi="Arial" w:cs="Arial"/>
          <w:iCs/>
          <w:szCs w:val="24"/>
        </w:rPr>
        <w:t xml:space="preserve">, expedido por el ISS dispuso que todos aquellos empleadores que realizaran actividades industriales extractivas del petróleo y sus derivados debían inscribirse a la entidad para el cubrimiento de los riesgos de invalidez, vejez y muerte. </w:t>
      </w:r>
    </w:p>
    <w:p w14:paraId="0C827883" w14:textId="77777777" w:rsidR="001C0AFC" w:rsidRPr="00C22C2F" w:rsidRDefault="001C0AFC" w:rsidP="00C22C2F">
      <w:pPr>
        <w:spacing w:line="276" w:lineRule="auto"/>
        <w:jc w:val="both"/>
        <w:rPr>
          <w:rFonts w:ascii="Arial" w:hAnsi="Arial" w:cs="Arial"/>
          <w:bCs/>
          <w:color w:val="000000"/>
          <w:szCs w:val="24"/>
          <w:lang w:val="es-ES" w:eastAsia="es-CO"/>
        </w:rPr>
      </w:pPr>
    </w:p>
    <w:p w14:paraId="6F058212" w14:textId="77777777" w:rsidR="0093731C" w:rsidRDefault="00061EAB" w:rsidP="0093731C">
      <w:pPr>
        <w:shd w:val="clear" w:color="auto" w:fill="FFFFFF"/>
        <w:tabs>
          <w:tab w:val="left" w:pos="5197"/>
        </w:tabs>
        <w:spacing w:line="276" w:lineRule="auto"/>
        <w:jc w:val="both"/>
        <w:rPr>
          <w:rFonts w:ascii="Arial" w:eastAsiaTheme="minorHAnsi" w:hAnsi="Arial" w:cs="Arial"/>
          <w:iCs/>
          <w:szCs w:val="24"/>
        </w:rPr>
      </w:pPr>
      <w:r>
        <w:rPr>
          <w:rFonts w:ascii="Arial" w:eastAsiaTheme="minorHAnsi" w:hAnsi="Arial" w:cs="Arial"/>
          <w:iCs/>
          <w:szCs w:val="24"/>
        </w:rPr>
        <w:t>L</w:t>
      </w:r>
      <w:r w:rsidR="0093731C">
        <w:rPr>
          <w:rFonts w:ascii="Arial" w:eastAsiaTheme="minorHAnsi" w:hAnsi="Arial" w:cs="Arial"/>
          <w:iCs/>
          <w:szCs w:val="24"/>
        </w:rPr>
        <w:t xml:space="preserve">a Resolución No. 4250 de 28 de septiembre de 1993 dictada por el ISS determinó que a partir del 1º de octubre de 1993 sería obligatoria la inscripción de los trabajadores de las citadas empresas extractivas a los riesgos de invalidez, vejez y muerte, atendiendo las zonas geográficas en donde el Instituto haya extendido cobertura y llamado a inscripción. </w:t>
      </w:r>
    </w:p>
    <w:p w14:paraId="415BDCEF" w14:textId="77777777" w:rsidR="002A06E4" w:rsidRDefault="002A06E4" w:rsidP="0029535F">
      <w:pPr>
        <w:shd w:val="clear" w:color="auto" w:fill="FFFFFF"/>
        <w:tabs>
          <w:tab w:val="left" w:pos="5197"/>
        </w:tabs>
        <w:jc w:val="both"/>
        <w:rPr>
          <w:rFonts w:ascii="Arial" w:eastAsiaTheme="minorHAnsi" w:hAnsi="Arial" w:cs="Arial"/>
          <w:iCs/>
          <w:szCs w:val="24"/>
        </w:rPr>
      </w:pPr>
    </w:p>
    <w:p w14:paraId="7C3781FB" w14:textId="77777777" w:rsidR="00AB370D" w:rsidRDefault="0098619C" w:rsidP="00AB370D">
      <w:pPr>
        <w:shd w:val="clear" w:color="auto" w:fill="FFFFFF"/>
        <w:tabs>
          <w:tab w:val="left" w:pos="5197"/>
        </w:tabs>
        <w:spacing w:line="276" w:lineRule="auto"/>
        <w:jc w:val="both"/>
        <w:rPr>
          <w:rFonts w:ascii="Arial" w:eastAsiaTheme="minorHAnsi" w:hAnsi="Arial" w:cs="Arial"/>
          <w:iCs/>
          <w:szCs w:val="24"/>
        </w:rPr>
      </w:pPr>
      <w:r>
        <w:rPr>
          <w:rFonts w:ascii="Arial" w:eastAsiaTheme="minorHAnsi" w:hAnsi="Arial" w:cs="Arial"/>
          <w:iCs/>
          <w:szCs w:val="24"/>
        </w:rPr>
        <w:t>Puestas de ese modo las cosas, a partir del 1º de octubre de 1993 resultó obligatoria para todos los empleadores petroleros, sin distinción alguna frente a la actividad desarrollada por su trabajador, la afiliación a los riesgo</w:t>
      </w:r>
      <w:r w:rsidR="00355B30">
        <w:rPr>
          <w:rFonts w:ascii="Arial" w:eastAsiaTheme="minorHAnsi" w:hAnsi="Arial" w:cs="Arial"/>
          <w:iCs/>
          <w:szCs w:val="24"/>
        </w:rPr>
        <w:t xml:space="preserve">s de invalidez, vejez y muerte. </w:t>
      </w:r>
    </w:p>
    <w:p w14:paraId="78826D1F" w14:textId="77777777" w:rsidR="00C27E11" w:rsidRPr="00C22C2F" w:rsidRDefault="00C27E11" w:rsidP="00C22C2F">
      <w:pPr>
        <w:spacing w:line="276" w:lineRule="auto"/>
        <w:jc w:val="both"/>
        <w:rPr>
          <w:rFonts w:ascii="Arial" w:hAnsi="Arial" w:cs="Arial"/>
          <w:bCs/>
          <w:color w:val="000000"/>
          <w:szCs w:val="24"/>
          <w:lang w:val="es-ES" w:eastAsia="es-CO"/>
        </w:rPr>
      </w:pPr>
    </w:p>
    <w:p w14:paraId="3EA130AD" w14:textId="77777777" w:rsidR="00C27E11" w:rsidRPr="00820101" w:rsidRDefault="00C27E11" w:rsidP="0029535F">
      <w:pPr>
        <w:jc w:val="both"/>
        <w:rPr>
          <w:rFonts w:ascii="Arial" w:hAnsi="Arial" w:cs="Arial"/>
          <w:b/>
          <w:szCs w:val="24"/>
        </w:rPr>
      </w:pPr>
      <w:r>
        <w:rPr>
          <w:rFonts w:ascii="Arial" w:hAnsi="Arial" w:cs="Arial"/>
          <w:b/>
          <w:szCs w:val="24"/>
        </w:rPr>
        <w:t>2.1.3</w:t>
      </w:r>
      <w:r w:rsidRPr="00820101">
        <w:rPr>
          <w:rFonts w:ascii="Arial" w:hAnsi="Arial" w:cs="Arial"/>
          <w:b/>
          <w:szCs w:val="24"/>
        </w:rPr>
        <w:t xml:space="preserve">. De la indemnización sustitutiva </w:t>
      </w:r>
    </w:p>
    <w:p w14:paraId="48D544C6" w14:textId="77777777" w:rsidR="00C27E11" w:rsidRPr="00C22C2F" w:rsidRDefault="00C27E11" w:rsidP="00C22C2F">
      <w:pPr>
        <w:spacing w:line="276" w:lineRule="auto"/>
        <w:jc w:val="both"/>
        <w:rPr>
          <w:rFonts w:ascii="Arial" w:hAnsi="Arial" w:cs="Arial"/>
          <w:bCs/>
          <w:color w:val="000000"/>
          <w:szCs w:val="24"/>
          <w:lang w:val="es-ES" w:eastAsia="es-CO"/>
        </w:rPr>
      </w:pPr>
    </w:p>
    <w:p w14:paraId="38BC374C" w14:textId="77777777" w:rsidR="00C27E11" w:rsidRPr="00820101" w:rsidRDefault="00C27E11" w:rsidP="00C27E11">
      <w:pPr>
        <w:spacing w:line="276" w:lineRule="auto"/>
        <w:jc w:val="both"/>
        <w:rPr>
          <w:rFonts w:ascii="Arial" w:hAnsi="Arial" w:cs="Arial"/>
          <w:szCs w:val="24"/>
        </w:rPr>
      </w:pPr>
      <w:r w:rsidRPr="00820101">
        <w:rPr>
          <w:rFonts w:ascii="Arial" w:hAnsi="Arial" w:cs="Arial"/>
          <w:szCs w:val="24"/>
        </w:rPr>
        <w:t xml:space="preserve">El Decreto 1730 de 2001, reglamenta entre otros, el artículo 37 de la Ley 100 de 1993, que regula lo atinente a la indemnización sustitutiva de la pensión de vejez, en los siguientes términos: </w:t>
      </w:r>
    </w:p>
    <w:p w14:paraId="27A23082" w14:textId="77777777" w:rsidR="00C27E11" w:rsidRDefault="00C27E11" w:rsidP="00C27E11">
      <w:pPr>
        <w:spacing w:line="276" w:lineRule="auto"/>
        <w:ind w:left="283" w:right="283"/>
        <w:jc w:val="both"/>
        <w:rPr>
          <w:rFonts w:ascii="Arial" w:hAnsi="Arial" w:cs="Arial"/>
          <w:sz w:val="22"/>
          <w:szCs w:val="22"/>
        </w:rPr>
      </w:pPr>
    </w:p>
    <w:p w14:paraId="142BB329" w14:textId="77777777" w:rsidR="00C27E11" w:rsidRPr="00820101" w:rsidRDefault="00C27E11" w:rsidP="00C27E11">
      <w:pPr>
        <w:spacing w:line="276" w:lineRule="auto"/>
        <w:ind w:left="283" w:right="283"/>
        <w:jc w:val="both"/>
        <w:rPr>
          <w:rFonts w:ascii="Arial" w:hAnsi="Arial" w:cs="Arial"/>
          <w:i/>
          <w:sz w:val="22"/>
          <w:szCs w:val="22"/>
        </w:rPr>
      </w:pPr>
      <w:r w:rsidRPr="00820101">
        <w:rPr>
          <w:rFonts w:ascii="Arial" w:hAnsi="Arial" w:cs="Arial"/>
          <w:sz w:val="22"/>
          <w:szCs w:val="22"/>
        </w:rPr>
        <w:t>“</w:t>
      </w:r>
      <w:r w:rsidRPr="00820101">
        <w:rPr>
          <w:rFonts w:ascii="Arial" w:hAnsi="Arial" w:cs="Arial"/>
          <w:i/>
          <w:sz w:val="22"/>
          <w:szCs w:val="22"/>
        </w:rPr>
        <w:t>Las personas que habiendo cumplido la edad para obtener la pensión de vejez no hayan cotizado el mínimo de semanas exigidas, y declaren su imposibilidad de continuar cotizando, tendrán derecho a recibir, en sustitución, una indemnización equivalente a un salario base de liquidación promedio semanal multiplicado por el número de semanas cotizadas; al resultado así obtenido se le aplica el promedio ponderado de los porcentajes sobre los cuales haya cotizado el afiliado”.</w:t>
      </w:r>
    </w:p>
    <w:p w14:paraId="6B84EDC1" w14:textId="77777777" w:rsidR="00C27E11" w:rsidRPr="00820101" w:rsidRDefault="00C27E11" w:rsidP="001830C4">
      <w:pPr>
        <w:ind w:right="283"/>
        <w:jc w:val="both"/>
        <w:rPr>
          <w:rFonts w:ascii="Arial" w:hAnsi="Arial" w:cs="Arial"/>
          <w:sz w:val="22"/>
          <w:szCs w:val="22"/>
        </w:rPr>
      </w:pPr>
    </w:p>
    <w:p w14:paraId="4B32AD1D" w14:textId="4F249993" w:rsidR="00662CEC" w:rsidRPr="00974536" w:rsidRDefault="00C27E11" w:rsidP="00662CEC">
      <w:pPr>
        <w:spacing w:line="276" w:lineRule="auto"/>
        <w:ind w:right="283"/>
        <w:jc w:val="both"/>
        <w:rPr>
          <w:rFonts w:ascii="Arial" w:hAnsi="Arial" w:cs="Arial"/>
          <w:bCs/>
          <w:szCs w:val="24"/>
          <w:lang w:val="es-CO"/>
        </w:rPr>
      </w:pPr>
      <w:r w:rsidRPr="00820101">
        <w:rPr>
          <w:rFonts w:ascii="Arial" w:hAnsi="Arial" w:cs="Arial"/>
          <w:szCs w:val="24"/>
        </w:rPr>
        <w:t>Y, el artículo 3° del Decreto 1730/01, prevé la fórmula que debe aplicarse para efectos de determinar el val</w:t>
      </w:r>
      <w:r w:rsidR="00662CEC">
        <w:rPr>
          <w:rFonts w:ascii="Arial" w:hAnsi="Arial" w:cs="Arial"/>
          <w:szCs w:val="24"/>
        </w:rPr>
        <w:t xml:space="preserve">or de la referida indemnización, de la que </w:t>
      </w:r>
      <w:r w:rsidR="00662CEC" w:rsidRPr="00974536">
        <w:rPr>
          <w:rFonts w:ascii="Arial" w:hAnsi="Arial" w:cs="Arial"/>
          <w:bCs/>
          <w:szCs w:val="24"/>
          <w:lang w:val="es-CO"/>
        </w:rPr>
        <w:t>debe</w:t>
      </w:r>
      <w:r w:rsidR="00662CEC">
        <w:rPr>
          <w:rFonts w:ascii="Arial" w:hAnsi="Arial" w:cs="Arial"/>
          <w:bCs/>
          <w:szCs w:val="24"/>
          <w:lang w:val="es-CO"/>
        </w:rPr>
        <w:t xml:space="preserve"> destacarse </w:t>
      </w:r>
      <w:r w:rsidR="00662CEC" w:rsidRPr="00974536">
        <w:rPr>
          <w:rFonts w:ascii="Arial" w:hAnsi="Arial" w:cs="Arial"/>
          <w:bCs/>
          <w:szCs w:val="24"/>
          <w:lang w:val="es-CO"/>
        </w:rPr>
        <w:t>que el IPC que se toma para actualizar los salarios devengados de los periodos de cotización del SBC, son: el IPC INICIAL de cada mes de cotizac</w:t>
      </w:r>
      <w:r w:rsidR="00662CEC">
        <w:rPr>
          <w:rFonts w:ascii="Arial" w:hAnsi="Arial" w:cs="Arial"/>
          <w:bCs/>
          <w:szCs w:val="24"/>
          <w:lang w:val="es-CO"/>
        </w:rPr>
        <w:t>ión (variable) y el IPC FINAL del</w:t>
      </w:r>
      <w:r w:rsidR="00662CEC" w:rsidRPr="00974536">
        <w:rPr>
          <w:rFonts w:ascii="Arial" w:hAnsi="Arial" w:cs="Arial"/>
          <w:bCs/>
          <w:szCs w:val="24"/>
          <w:lang w:val="es-CO"/>
        </w:rPr>
        <w:t xml:space="preserve"> año inmediatamente anterior a la fecha de la última cotización.</w:t>
      </w:r>
    </w:p>
    <w:p w14:paraId="72281004" w14:textId="77777777" w:rsidR="00662CEC" w:rsidRPr="00974536" w:rsidRDefault="00662CEC" w:rsidP="00662CEC">
      <w:pPr>
        <w:spacing w:line="276" w:lineRule="auto"/>
        <w:jc w:val="both"/>
        <w:rPr>
          <w:rFonts w:ascii="Arial" w:hAnsi="Arial" w:cs="Arial"/>
          <w:bCs/>
          <w:szCs w:val="24"/>
          <w:lang w:val="es-CO"/>
        </w:rPr>
      </w:pPr>
    </w:p>
    <w:p w14:paraId="11C17CA0" w14:textId="6E076745" w:rsidR="00C27E11" w:rsidRDefault="00662CEC" w:rsidP="00662CEC">
      <w:pPr>
        <w:spacing w:line="276" w:lineRule="auto"/>
        <w:jc w:val="both"/>
        <w:rPr>
          <w:rFonts w:ascii="Arial" w:hAnsi="Arial" w:cs="Arial"/>
          <w:bCs/>
          <w:szCs w:val="24"/>
          <w:lang w:val="es-CO"/>
        </w:rPr>
      </w:pPr>
      <w:r w:rsidRPr="00974536">
        <w:rPr>
          <w:rFonts w:ascii="Arial" w:hAnsi="Arial" w:cs="Arial"/>
          <w:bCs/>
          <w:szCs w:val="24"/>
          <w:lang w:val="es-CO"/>
        </w:rPr>
        <w:t xml:space="preserve">De otro lado ha de tenerse </w:t>
      </w:r>
      <w:r>
        <w:rPr>
          <w:rFonts w:ascii="Arial" w:hAnsi="Arial" w:cs="Arial"/>
          <w:bCs/>
          <w:szCs w:val="24"/>
          <w:lang w:val="es-CO"/>
        </w:rPr>
        <w:t>especial atención</w:t>
      </w:r>
      <w:r w:rsidRPr="00974536">
        <w:rPr>
          <w:rFonts w:ascii="Arial" w:hAnsi="Arial" w:cs="Arial"/>
          <w:bCs/>
          <w:szCs w:val="24"/>
          <w:lang w:val="es-CO"/>
        </w:rPr>
        <w:t xml:space="preserve"> para hallar el </w:t>
      </w:r>
      <w:r>
        <w:rPr>
          <w:rFonts w:ascii="Arial" w:hAnsi="Arial" w:cs="Arial"/>
          <w:bCs/>
          <w:szCs w:val="24"/>
          <w:lang w:val="es-CO"/>
        </w:rPr>
        <w:t>promedio ponderado de los porcentajes, que deviene de la sumatoria</w:t>
      </w:r>
      <w:r w:rsidRPr="00974536">
        <w:rPr>
          <w:rFonts w:ascii="Arial" w:hAnsi="Arial" w:cs="Arial"/>
          <w:bCs/>
          <w:szCs w:val="24"/>
          <w:lang w:val="es-CO"/>
        </w:rPr>
        <w:t xml:space="preserve"> </w:t>
      </w:r>
      <w:r>
        <w:rPr>
          <w:rFonts w:ascii="Arial" w:hAnsi="Arial" w:cs="Arial"/>
          <w:bCs/>
          <w:szCs w:val="24"/>
          <w:lang w:val="es-CO"/>
        </w:rPr>
        <w:t>del costo histórico (salario b</w:t>
      </w:r>
      <w:r w:rsidRPr="00974536">
        <w:rPr>
          <w:rFonts w:ascii="Arial" w:hAnsi="Arial" w:cs="Arial"/>
          <w:bCs/>
          <w:szCs w:val="24"/>
          <w:lang w:val="es-CO"/>
        </w:rPr>
        <w:t>ase de cotización) y luego dividirlo por la sumatoria de los aportes realizados</w:t>
      </w:r>
      <w:r>
        <w:rPr>
          <w:rFonts w:ascii="Arial" w:hAnsi="Arial" w:cs="Arial"/>
          <w:bCs/>
          <w:szCs w:val="24"/>
          <w:lang w:val="es-CO"/>
        </w:rPr>
        <w:t>,</w:t>
      </w:r>
      <w:r w:rsidRPr="00974536">
        <w:rPr>
          <w:rFonts w:ascii="Arial" w:hAnsi="Arial" w:cs="Arial"/>
          <w:bCs/>
          <w:szCs w:val="24"/>
          <w:lang w:val="es-CO"/>
        </w:rPr>
        <w:t xml:space="preserve"> teniendo en cuenta la tasa de cotización legal que rija en su momento y el resultado</w:t>
      </w:r>
      <w:r>
        <w:rPr>
          <w:rFonts w:ascii="Arial" w:hAnsi="Arial" w:cs="Arial"/>
          <w:bCs/>
          <w:szCs w:val="24"/>
          <w:lang w:val="es-CO"/>
        </w:rPr>
        <w:t>,</w:t>
      </w:r>
      <w:r w:rsidRPr="00974536">
        <w:rPr>
          <w:rFonts w:ascii="Arial" w:hAnsi="Arial" w:cs="Arial"/>
          <w:bCs/>
          <w:szCs w:val="24"/>
          <w:lang w:val="es-CO"/>
        </w:rPr>
        <w:t xml:space="preserve"> divid</w:t>
      </w:r>
      <w:r>
        <w:rPr>
          <w:rFonts w:ascii="Arial" w:hAnsi="Arial" w:cs="Arial"/>
          <w:bCs/>
          <w:szCs w:val="24"/>
          <w:lang w:val="es-CO"/>
        </w:rPr>
        <w:t>irlo</w:t>
      </w:r>
      <w:r w:rsidRPr="00974536">
        <w:rPr>
          <w:rFonts w:ascii="Arial" w:hAnsi="Arial" w:cs="Arial"/>
          <w:bCs/>
          <w:szCs w:val="24"/>
          <w:lang w:val="es-CO"/>
        </w:rPr>
        <w:t xml:space="preserve"> en </w:t>
      </w:r>
      <w:r w:rsidRPr="00974536">
        <w:rPr>
          <w:rFonts w:ascii="Arial" w:hAnsi="Arial" w:cs="Arial"/>
          <w:bCs/>
          <w:szCs w:val="24"/>
          <w:lang w:val="es-CO"/>
        </w:rPr>
        <w:lastRenderedPageBreak/>
        <w:t>100 para arrojar un porcentaje promedio. Igualmente, se debe descontar de las tasas de cotización legal el costo de administración</w:t>
      </w:r>
      <w:r>
        <w:rPr>
          <w:rFonts w:ascii="Arial" w:hAnsi="Arial" w:cs="Arial"/>
          <w:bCs/>
          <w:szCs w:val="24"/>
          <w:lang w:val="es-CO"/>
        </w:rPr>
        <w:t xml:space="preserve"> determinado</w:t>
      </w:r>
      <w:r w:rsidRPr="00974536">
        <w:rPr>
          <w:rFonts w:ascii="Arial" w:hAnsi="Arial" w:cs="Arial"/>
          <w:bCs/>
          <w:szCs w:val="24"/>
          <w:lang w:val="es-CO"/>
        </w:rPr>
        <w:t xml:space="preserve"> en el artículo 20 de la Ley 100 de 1993 y sus modificaciones</w:t>
      </w:r>
      <w:r>
        <w:rPr>
          <w:rFonts w:ascii="Arial" w:hAnsi="Arial" w:cs="Arial"/>
          <w:bCs/>
          <w:szCs w:val="24"/>
          <w:lang w:val="es-CO"/>
        </w:rPr>
        <w:t>;</w:t>
      </w:r>
      <w:r w:rsidR="001C0AFC">
        <w:rPr>
          <w:rFonts w:ascii="Arial" w:hAnsi="Arial" w:cs="Arial"/>
          <w:bCs/>
          <w:szCs w:val="24"/>
          <w:lang w:val="es-CO"/>
        </w:rPr>
        <w:t xml:space="preserve"> esto</w:t>
      </w:r>
      <w:r w:rsidRPr="00974536">
        <w:rPr>
          <w:rFonts w:ascii="Arial" w:hAnsi="Arial" w:cs="Arial"/>
          <w:bCs/>
          <w:szCs w:val="24"/>
          <w:lang w:val="es-CO"/>
        </w:rPr>
        <w:t xml:space="preserve"> es, con anterioridad a la ley 797 de 2003, el 3,5% y luego de ella 3%. </w:t>
      </w:r>
    </w:p>
    <w:p w14:paraId="51F1C3F9" w14:textId="77777777" w:rsidR="00662CEC" w:rsidRPr="00C22C2F" w:rsidRDefault="00662CEC" w:rsidP="00662CEC">
      <w:pPr>
        <w:spacing w:line="276" w:lineRule="auto"/>
        <w:jc w:val="both"/>
        <w:rPr>
          <w:rFonts w:ascii="Arial" w:hAnsi="Arial" w:cs="Arial"/>
          <w:bCs/>
          <w:color w:val="000000"/>
          <w:szCs w:val="24"/>
          <w:lang w:val="es-ES" w:eastAsia="es-CO"/>
        </w:rPr>
      </w:pPr>
    </w:p>
    <w:p w14:paraId="46D6B721" w14:textId="77777777" w:rsidR="00162BF3" w:rsidRDefault="00162BF3" w:rsidP="0029535F">
      <w:pPr>
        <w:shd w:val="clear" w:color="auto" w:fill="FFFFFF"/>
        <w:tabs>
          <w:tab w:val="left" w:pos="5197"/>
        </w:tabs>
        <w:jc w:val="both"/>
        <w:rPr>
          <w:rFonts w:ascii="Arial" w:hAnsi="Arial" w:cs="Arial"/>
          <w:b/>
          <w:color w:val="000000"/>
          <w:szCs w:val="24"/>
          <w:lang w:eastAsia="es-CO"/>
        </w:rPr>
      </w:pPr>
      <w:r w:rsidRPr="00162BF3">
        <w:rPr>
          <w:rFonts w:ascii="Arial" w:hAnsi="Arial" w:cs="Arial"/>
          <w:b/>
          <w:color w:val="000000"/>
          <w:szCs w:val="24"/>
          <w:lang w:eastAsia="es-CO"/>
        </w:rPr>
        <w:t>2.2. Fundamento fáctico</w:t>
      </w:r>
    </w:p>
    <w:p w14:paraId="363C3EE3" w14:textId="77777777" w:rsidR="00AB370D" w:rsidRPr="00C22C2F" w:rsidRDefault="00AB370D" w:rsidP="00C22C2F">
      <w:pPr>
        <w:spacing w:line="276" w:lineRule="auto"/>
        <w:jc w:val="both"/>
        <w:rPr>
          <w:rFonts w:ascii="Arial" w:hAnsi="Arial" w:cs="Arial"/>
          <w:bCs/>
          <w:color w:val="000000"/>
          <w:szCs w:val="24"/>
          <w:lang w:val="es-ES" w:eastAsia="es-CO"/>
        </w:rPr>
      </w:pPr>
    </w:p>
    <w:p w14:paraId="40455265" w14:textId="77777777" w:rsidR="001179BE" w:rsidRDefault="000B76C2" w:rsidP="00820101">
      <w:pPr>
        <w:spacing w:line="276" w:lineRule="auto"/>
        <w:jc w:val="both"/>
        <w:rPr>
          <w:rFonts w:ascii="Arial" w:hAnsi="Arial" w:cs="Arial"/>
          <w:szCs w:val="24"/>
        </w:rPr>
      </w:pPr>
      <w:r>
        <w:rPr>
          <w:rFonts w:ascii="Arial" w:hAnsi="Arial" w:cs="Arial"/>
          <w:szCs w:val="24"/>
        </w:rPr>
        <w:t xml:space="preserve">Resulta pacífico en esta instancia que </w:t>
      </w:r>
      <w:r w:rsidR="00355B30">
        <w:rPr>
          <w:rFonts w:ascii="Arial" w:hAnsi="Arial" w:cs="Arial"/>
          <w:szCs w:val="24"/>
        </w:rPr>
        <w:t xml:space="preserve">mediante Resolución SUB 146144 de 31/07/2017 Colpensiones reconoció a la demandante una indemnización sustitutiva equivalente a $59’205.964 conforme a 762 semanas de cotización que comprendían el tiempo </w:t>
      </w:r>
      <w:r w:rsidR="00C27E11">
        <w:rPr>
          <w:rFonts w:ascii="Arial" w:hAnsi="Arial" w:cs="Arial"/>
          <w:szCs w:val="24"/>
        </w:rPr>
        <w:t>aportado</w:t>
      </w:r>
      <w:r w:rsidR="00355B30">
        <w:rPr>
          <w:rFonts w:ascii="Arial" w:hAnsi="Arial" w:cs="Arial"/>
          <w:szCs w:val="24"/>
        </w:rPr>
        <w:t xml:space="preserve"> interrumpidamente desde el 09/12/1985 hasta el 31/07/2012 (fls. 20 a 22 c. 1).</w:t>
      </w:r>
    </w:p>
    <w:p w14:paraId="3E76D4EB" w14:textId="77777777" w:rsidR="00355B30" w:rsidRDefault="00355B30" w:rsidP="001830C4">
      <w:pPr>
        <w:jc w:val="both"/>
        <w:rPr>
          <w:rFonts w:ascii="Arial" w:hAnsi="Arial" w:cs="Arial"/>
          <w:szCs w:val="24"/>
        </w:rPr>
      </w:pPr>
    </w:p>
    <w:p w14:paraId="6FD3083F" w14:textId="664F76DC" w:rsidR="000B76C2" w:rsidRDefault="000B76C2" w:rsidP="00820101">
      <w:pPr>
        <w:spacing w:line="276" w:lineRule="auto"/>
        <w:jc w:val="both"/>
        <w:rPr>
          <w:rFonts w:ascii="Arial" w:hAnsi="Arial" w:cs="Arial"/>
          <w:szCs w:val="24"/>
        </w:rPr>
      </w:pPr>
      <w:r>
        <w:rPr>
          <w:rFonts w:ascii="Arial" w:hAnsi="Arial" w:cs="Arial"/>
          <w:szCs w:val="24"/>
        </w:rPr>
        <w:t>Ahora bien, la demandante afirmó que en dicha r</w:t>
      </w:r>
      <w:r w:rsidR="00355B30">
        <w:rPr>
          <w:rFonts w:ascii="Arial" w:hAnsi="Arial" w:cs="Arial"/>
          <w:szCs w:val="24"/>
        </w:rPr>
        <w:t>esolución no se incluy</w:t>
      </w:r>
      <w:r>
        <w:rPr>
          <w:rFonts w:ascii="Arial" w:hAnsi="Arial" w:cs="Arial"/>
          <w:szCs w:val="24"/>
        </w:rPr>
        <w:t xml:space="preserve">eron los ciclos de abril a diciembre de 1994, que María </w:t>
      </w:r>
      <w:proofErr w:type="spellStart"/>
      <w:r>
        <w:rPr>
          <w:rFonts w:ascii="Arial" w:hAnsi="Arial" w:cs="Arial"/>
          <w:szCs w:val="24"/>
        </w:rPr>
        <w:t>Nelsy</w:t>
      </w:r>
      <w:proofErr w:type="spellEnd"/>
      <w:r>
        <w:rPr>
          <w:rFonts w:ascii="Arial" w:hAnsi="Arial" w:cs="Arial"/>
          <w:szCs w:val="24"/>
        </w:rPr>
        <w:t xml:space="preserve"> Salazar reclama como aportados al sistema de pensiones en el libelo genitor (fl. 3 c. 1), y que el juez de primer grado incluyó en la reliquidación pensional ba</w:t>
      </w:r>
      <w:r w:rsidR="00061EAB">
        <w:rPr>
          <w:rFonts w:ascii="Arial" w:hAnsi="Arial" w:cs="Arial"/>
          <w:szCs w:val="24"/>
        </w:rPr>
        <w:t>j</w:t>
      </w:r>
      <w:r w:rsidR="00CA1839">
        <w:rPr>
          <w:rFonts w:ascii="Arial" w:hAnsi="Arial" w:cs="Arial"/>
          <w:szCs w:val="24"/>
        </w:rPr>
        <w:t>o el concepto de mora patronal.</w:t>
      </w:r>
    </w:p>
    <w:p w14:paraId="0DF040AA" w14:textId="77777777" w:rsidR="000B76C2" w:rsidRDefault="000B76C2" w:rsidP="001830C4">
      <w:pPr>
        <w:jc w:val="both"/>
        <w:rPr>
          <w:rFonts w:ascii="Arial" w:hAnsi="Arial" w:cs="Arial"/>
          <w:szCs w:val="24"/>
        </w:rPr>
      </w:pPr>
    </w:p>
    <w:p w14:paraId="54ED8343" w14:textId="5F313680" w:rsidR="000B76C2" w:rsidRDefault="000B76C2" w:rsidP="00820101">
      <w:pPr>
        <w:spacing w:line="276" w:lineRule="auto"/>
        <w:jc w:val="both"/>
        <w:rPr>
          <w:rFonts w:ascii="Arial" w:hAnsi="Arial" w:cs="Arial"/>
          <w:szCs w:val="24"/>
        </w:rPr>
      </w:pPr>
      <w:r>
        <w:rPr>
          <w:rFonts w:ascii="Arial" w:hAnsi="Arial" w:cs="Arial"/>
          <w:szCs w:val="24"/>
        </w:rPr>
        <w:t xml:space="preserve">No obstante lo anterior, auscultadas las probanzas allegadas al plenario aparece que </w:t>
      </w:r>
      <w:r w:rsidR="00A93E43">
        <w:rPr>
          <w:rFonts w:ascii="Arial" w:hAnsi="Arial" w:cs="Arial"/>
          <w:szCs w:val="24"/>
        </w:rPr>
        <w:t xml:space="preserve">aun cuando </w:t>
      </w:r>
      <w:proofErr w:type="spellStart"/>
      <w:r w:rsidR="00A93E43" w:rsidRPr="00C27E11">
        <w:rPr>
          <w:rFonts w:ascii="Arial" w:hAnsi="Arial" w:cs="Arial"/>
          <w:i/>
          <w:szCs w:val="24"/>
        </w:rPr>
        <w:t>Chevron</w:t>
      </w:r>
      <w:proofErr w:type="spellEnd"/>
      <w:r w:rsidR="00A93E43" w:rsidRPr="00C27E11">
        <w:rPr>
          <w:rFonts w:ascii="Arial" w:hAnsi="Arial" w:cs="Arial"/>
          <w:i/>
          <w:szCs w:val="24"/>
        </w:rPr>
        <w:t xml:space="preserve"> </w:t>
      </w:r>
      <w:proofErr w:type="spellStart"/>
      <w:r w:rsidR="00A93E43" w:rsidRPr="00C27E11">
        <w:rPr>
          <w:rFonts w:ascii="Arial" w:hAnsi="Arial" w:cs="Arial"/>
          <w:i/>
          <w:szCs w:val="24"/>
        </w:rPr>
        <w:t>Petroleum</w:t>
      </w:r>
      <w:proofErr w:type="spellEnd"/>
      <w:r w:rsidR="00A93E43" w:rsidRPr="00C27E11">
        <w:rPr>
          <w:rFonts w:ascii="Arial" w:hAnsi="Arial" w:cs="Arial"/>
          <w:i/>
          <w:szCs w:val="24"/>
        </w:rPr>
        <w:t xml:space="preserve"> </w:t>
      </w:r>
      <w:proofErr w:type="spellStart"/>
      <w:r w:rsidR="00A93E43" w:rsidRPr="00C27E11">
        <w:rPr>
          <w:rFonts w:ascii="Arial" w:hAnsi="Arial" w:cs="Arial"/>
          <w:i/>
          <w:szCs w:val="24"/>
        </w:rPr>
        <w:t>Company</w:t>
      </w:r>
      <w:proofErr w:type="spellEnd"/>
      <w:r w:rsidR="00A93E43">
        <w:rPr>
          <w:rFonts w:ascii="Arial" w:hAnsi="Arial" w:cs="Arial"/>
          <w:szCs w:val="24"/>
        </w:rPr>
        <w:t xml:space="preserve">, antes </w:t>
      </w:r>
      <w:r w:rsidR="00A93E43" w:rsidRPr="00C27E11">
        <w:rPr>
          <w:rFonts w:ascii="Arial" w:hAnsi="Arial" w:cs="Arial"/>
          <w:i/>
          <w:szCs w:val="24"/>
        </w:rPr>
        <w:t xml:space="preserve">Texas </w:t>
      </w:r>
      <w:proofErr w:type="spellStart"/>
      <w:r w:rsidR="00A93E43" w:rsidRPr="00C27E11">
        <w:rPr>
          <w:rFonts w:ascii="Arial" w:hAnsi="Arial" w:cs="Arial"/>
          <w:i/>
          <w:szCs w:val="24"/>
        </w:rPr>
        <w:t>Petroleum</w:t>
      </w:r>
      <w:proofErr w:type="spellEnd"/>
      <w:r w:rsidR="00A93E43" w:rsidRPr="00C27E11">
        <w:rPr>
          <w:rFonts w:ascii="Arial" w:hAnsi="Arial" w:cs="Arial"/>
          <w:i/>
          <w:szCs w:val="24"/>
        </w:rPr>
        <w:t xml:space="preserve"> </w:t>
      </w:r>
      <w:proofErr w:type="spellStart"/>
      <w:r w:rsidR="00A93E43" w:rsidRPr="00C27E11">
        <w:rPr>
          <w:rFonts w:ascii="Arial" w:hAnsi="Arial" w:cs="Arial"/>
          <w:i/>
          <w:szCs w:val="24"/>
        </w:rPr>
        <w:t>Company</w:t>
      </w:r>
      <w:proofErr w:type="spellEnd"/>
      <w:r w:rsidR="000E3668">
        <w:rPr>
          <w:rStyle w:val="Refdenotaalpie"/>
          <w:rFonts w:ascii="Arial" w:hAnsi="Arial" w:cs="Arial"/>
          <w:i/>
          <w:szCs w:val="24"/>
        </w:rPr>
        <w:footnoteReference w:id="3"/>
      </w:r>
      <w:r w:rsidR="00A93E43">
        <w:rPr>
          <w:rFonts w:ascii="Arial" w:hAnsi="Arial" w:cs="Arial"/>
          <w:szCs w:val="24"/>
        </w:rPr>
        <w:t xml:space="preserve"> certificó que María </w:t>
      </w:r>
      <w:proofErr w:type="spellStart"/>
      <w:r w:rsidR="00A93E43">
        <w:rPr>
          <w:rFonts w:ascii="Arial" w:hAnsi="Arial" w:cs="Arial"/>
          <w:szCs w:val="24"/>
        </w:rPr>
        <w:t>Nelsy</w:t>
      </w:r>
      <w:proofErr w:type="spellEnd"/>
      <w:r w:rsidR="00A93E43">
        <w:rPr>
          <w:rFonts w:ascii="Arial" w:hAnsi="Arial" w:cs="Arial"/>
          <w:szCs w:val="24"/>
        </w:rPr>
        <w:t xml:space="preserve"> Salazar </w:t>
      </w:r>
      <w:proofErr w:type="spellStart"/>
      <w:r w:rsidR="00A93E43">
        <w:rPr>
          <w:rFonts w:ascii="Arial" w:hAnsi="Arial" w:cs="Arial"/>
          <w:szCs w:val="24"/>
        </w:rPr>
        <w:t>Salazar</w:t>
      </w:r>
      <w:proofErr w:type="spellEnd"/>
      <w:r w:rsidR="00A93E43">
        <w:rPr>
          <w:rFonts w:ascii="Arial" w:hAnsi="Arial" w:cs="Arial"/>
          <w:szCs w:val="24"/>
        </w:rPr>
        <w:t xml:space="preserve"> laboró a su favor como enfermera jefe desde el 09/12/1985 hasta el 15/05/1996 (fl. 13 c. 1), </w:t>
      </w:r>
      <w:r w:rsidR="00C27E11">
        <w:rPr>
          <w:rFonts w:ascii="Arial" w:hAnsi="Arial" w:cs="Arial"/>
          <w:szCs w:val="24"/>
        </w:rPr>
        <w:t>incluyendo</w:t>
      </w:r>
      <w:r w:rsidR="00A93E43">
        <w:rPr>
          <w:rFonts w:ascii="Arial" w:hAnsi="Arial" w:cs="Arial"/>
          <w:szCs w:val="24"/>
        </w:rPr>
        <w:t xml:space="preserve"> los ciclos requeridos por la demandante, lo cierto es que según el “</w:t>
      </w:r>
      <w:r w:rsidR="00A93E43" w:rsidRPr="00A93E43">
        <w:rPr>
          <w:rFonts w:ascii="Arial" w:hAnsi="Arial" w:cs="Arial"/>
          <w:i/>
          <w:szCs w:val="24"/>
        </w:rPr>
        <w:t xml:space="preserve">reporte de semanas cotizadas – periodo 1967 – 1994” </w:t>
      </w:r>
      <w:r w:rsidR="00A93E43">
        <w:rPr>
          <w:rFonts w:ascii="Arial" w:hAnsi="Arial" w:cs="Arial"/>
          <w:szCs w:val="24"/>
        </w:rPr>
        <w:t xml:space="preserve">(fl. 76 c. 1) expedido por Colpensiones, </w:t>
      </w:r>
      <w:r w:rsidR="00C27E11">
        <w:rPr>
          <w:rFonts w:ascii="Arial" w:hAnsi="Arial" w:cs="Arial"/>
          <w:szCs w:val="24"/>
        </w:rPr>
        <w:t xml:space="preserve">María </w:t>
      </w:r>
      <w:proofErr w:type="spellStart"/>
      <w:r w:rsidR="00C27E11">
        <w:rPr>
          <w:rFonts w:ascii="Arial" w:hAnsi="Arial" w:cs="Arial"/>
          <w:szCs w:val="24"/>
        </w:rPr>
        <w:t>Nelsy</w:t>
      </w:r>
      <w:proofErr w:type="spellEnd"/>
      <w:r w:rsidR="00C27E11">
        <w:rPr>
          <w:rFonts w:ascii="Arial" w:hAnsi="Arial" w:cs="Arial"/>
          <w:szCs w:val="24"/>
        </w:rPr>
        <w:t xml:space="preserve"> Salazar </w:t>
      </w:r>
      <w:proofErr w:type="spellStart"/>
      <w:r w:rsidR="00C27E11">
        <w:rPr>
          <w:rFonts w:ascii="Arial" w:hAnsi="Arial" w:cs="Arial"/>
          <w:szCs w:val="24"/>
        </w:rPr>
        <w:t>Salazar</w:t>
      </w:r>
      <w:proofErr w:type="spellEnd"/>
      <w:r w:rsidR="00C27E11">
        <w:rPr>
          <w:rFonts w:ascii="Arial" w:hAnsi="Arial" w:cs="Arial"/>
          <w:szCs w:val="24"/>
        </w:rPr>
        <w:t xml:space="preserve"> </w:t>
      </w:r>
      <w:r w:rsidR="00A93E43">
        <w:rPr>
          <w:rFonts w:ascii="Arial" w:hAnsi="Arial" w:cs="Arial"/>
          <w:szCs w:val="24"/>
        </w:rPr>
        <w:t>para los ciclos de abril a diciembre de 1994 únicamente se encontraba afiliada a Salud, sin que se reportara afiliaci</w:t>
      </w:r>
      <w:r w:rsidR="00FD117C">
        <w:rPr>
          <w:rFonts w:ascii="Arial" w:hAnsi="Arial" w:cs="Arial"/>
          <w:szCs w:val="24"/>
        </w:rPr>
        <w:t>ón alguna a pensiones</w:t>
      </w:r>
      <w:r w:rsidR="001830C4">
        <w:rPr>
          <w:rFonts w:ascii="Arial" w:hAnsi="Arial" w:cs="Arial"/>
          <w:szCs w:val="24"/>
        </w:rPr>
        <w:t>, máxime que para el 31 de marzo de 1994 el empleador reportó la novedad de retiro en pensiones (fl. 16 c. 1)</w:t>
      </w:r>
      <w:r w:rsidR="00FD117C">
        <w:rPr>
          <w:rFonts w:ascii="Arial" w:hAnsi="Arial" w:cs="Arial"/>
          <w:szCs w:val="24"/>
        </w:rPr>
        <w:t xml:space="preserve"> y </w:t>
      </w:r>
      <w:r w:rsidR="000E3668">
        <w:rPr>
          <w:rFonts w:ascii="Arial" w:hAnsi="Arial" w:cs="Arial"/>
          <w:szCs w:val="24"/>
        </w:rPr>
        <w:t xml:space="preserve">solo </w:t>
      </w:r>
      <w:r w:rsidR="00FD117C">
        <w:rPr>
          <w:rFonts w:ascii="Arial" w:hAnsi="Arial" w:cs="Arial"/>
          <w:szCs w:val="24"/>
        </w:rPr>
        <w:t xml:space="preserve">a partir de enero de 1995 contó con la afiliación al riesgo pensional como se desprende </w:t>
      </w:r>
      <w:r w:rsidR="00C27E11">
        <w:rPr>
          <w:rFonts w:ascii="Arial" w:hAnsi="Arial" w:cs="Arial"/>
          <w:szCs w:val="24"/>
        </w:rPr>
        <w:t xml:space="preserve">también </w:t>
      </w:r>
      <w:r w:rsidR="00FD117C">
        <w:rPr>
          <w:rFonts w:ascii="Arial" w:hAnsi="Arial" w:cs="Arial"/>
          <w:szCs w:val="24"/>
        </w:rPr>
        <w:t xml:space="preserve">de la historia laboral allegada </w:t>
      </w:r>
      <w:r w:rsidR="004D7C64">
        <w:rPr>
          <w:rFonts w:ascii="Arial" w:hAnsi="Arial" w:cs="Arial"/>
          <w:szCs w:val="24"/>
        </w:rPr>
        <w:t xml:space="preserve">al plenario (fls. 73 a 74 c. 1), </w:t>
      </w:r>
      <w:r w:rsidR="004457ED">
        <w:rPr>
          <w:rFonts w:ascii="Arial" w:hAnsi="Arial" w:cs="Arial"/>
          <w:szCs w:val="24"/>
        </w:rPr>
        <w:t>sin que pruebe nada diferente</w:t>
      </w:r>
      <w:r w:rsidR="004D7C64">
        <w:rPr>
          <w:rFonts w:ascii="Arial" w:hAnsi="Arial" w:cs="Arial"/>
          <w:szCs w:val="24"/>
        </w:rPr>
        <w:t xml:space="preserve"> la documental </w:t>
      </w:r>
      <w:r w:rsidR="00061EAB">
        <w:rPr>
          <w:rFonts w:ascii="Arial" w:hAnsi="Arial" w:cs="Arial"/>
          <w:szCs w:val="24"/>
        </w:rPr>
        <w:t>traída</w:t>
      </w:r>
      <w:r w:rsidR="004D7C64">
        <w:rPr>
          <w:rFonts w:ascii="Arial" w:hAnsi="Arial" w:cs="Arial"/>
          <w:szCs w:val="24"/>
        </w:rPr>
        <w:t xml:space="preserve"> en esta instancia por la petrolera, pues en manera alguna se evidencia</w:t>
      </w:r>
      <w:r w:rsidR="004457ED">
        <w:rPr>
          <w:rFonts w:ascii="Arial" w:hAnsi="Arial" w:cs="Arial"/>
          <w:szCs w:val="24"/>
        </w:rPr>
        <w:t xml:space="preserve"> la afiliación echada de menos a partir de abril de 1994</w:t>
      </w:r>
      <w:r w:rsidR="00061EAB">
        <w:rPr>
          <w:rFonts w:ascii="Arial" w:hAnsi="Arial" w:cs="Arial"/>
          <w:szCs w:val="24"/>
        </w:rPr>
        <w:t xml:space="preserve"> (</w:t>
      </w:r>
      <w:proofErr w:type="spellStart"/>
      <w:r w:rsidR="00061EAB">
        <w:rPr>
          <w:rFonts w:ascii="Arial" w:hAnsi="Arial" w:cs="Arial"/>
          <w:szCs w:val="24"/>
        </w:rPr>
        <w:t>fls</w:t>
      </w:r>
      <w:proofErr w:type="spellEnd"/>
      <w:r w:rsidR="00061EAB">
        <w:rPr>
          <w:rFonts w:ascii="Arial" w:hAnsi="Arial" w:cs="Arial"/>
          <w:szCs w:val="24"/>
        </w:rPr>
        <w:t xml:space="preserve">. 10 a 13 c. 2), máxime que la demandante tampoco anexó documentación que permitiera dar cuenta de tales ciclos, pese a que se decretó prueba de oficio en ese sentido. </w:t>
      </w:r>
    </w:p>
    <w:p w14:paraId="36D18273" w14:textId="77777777" w:rsidR="00061EAB" w:rsidRDefault="00061EAB" w:rsidP="00820101">
      <w:pPr>
        <w:spacing w:line="276" w:lineRule="auto"/>
        <w:jc w:val="both"/>
        <w:rPr>
          <w:rFonts w:ascii="Arial" w:hAnsi="Arial" w:cs="Arial"/>
          <w:szCs w:val="24"/>
        </w:rPr>
      </w:pPr>
    </w:p>
    <w:p w14:paraId="1E8638D7" w14:textId="5F21F75D" w:rsidR="00A93E43" w:rsidRDefault="00F94346" w:rsidP="00820101">
      <w:pPr>
        <w:spacing w:line="276" w:lineRule="auto"/>
        <w:jc w:val="both"/>
        <w:rPr>
          <w:rFonts w:ascii="Arial" w:hAnsi="Arial" w:cs="Arial"/>
          <w:szCs w:val="24"/>
        </w:rPr>
      </w:pPr>
      <w:r>
        <w:rPr>
          <w:rFonts w:ascii="Arial" w:hAnsi="Arial" w:cs="Arial"/>
          <w:szCs w:val="24"/>
        </w:rPr>
        <w:t>T</w:t>
      </w:r>
      <w:r w:rsidR="002A06E4">
        <w:rPr>
          <w:rFonts w:ascii="Arial" w:hAnsi="Arial" w:cs="Arial"/>
          <w:szCs w:val="24"/>
        </w:rPr>
        <w:t>ampoco se</w:t>
      </w:r>
      <w:r w:rsidR="00A93E43">
        <w:rPr>
          <w:rFonts w:ascii="Arial" w:hAnsi="Arial" w:cs="Arial"/>
          <w:szCs w:val="24"/>
        </w:rPr>
        <w:t xml:space="preserve"> podría aducir que la demandante se encontraba afiliada efectivamente a dicho riesgo pensional desde el 09/12/1985 como se desprende de las cotizaciones a pensión </w:t>
      </w:r>
      <w:r w:rsidR="00FD117C">
        <w:rPr>
          <w:rFonts w:ascii="Arial" w:hAnsi="Arial" w:cs="Arial"/>
          <w:szCs w:val="24"/>
        </w:rPr>
        <w:t>a partir de</w:t>
      </w:r>
      <w:r w:rsidR="00A93E43">
        <w:rPr>
          <w:rFonts w:ascii="Arial" w:hAnsi="Arial" w:cs="Arial"/>
          <w:szCs w:val="24"/>
        </w:rPr>
        <w:t xml:space="preserve"> dicha época </w:t>
      </w:r>
      <w:r w:rsidR="00582B3C">
        <w:rPr>
          <w:rFonts w:ascii="Arial" w:hAnsi="Arial" w:cs="Arial"/>
          <w:szCs w:val="24"/>
        </w:rPr>
        <w:t xml:space="preserve">y </w:t>
      </w:r>
      <w:r w:rsidR="00A93E43">
        <w:rPr>
          <w:rFonts w:ascii="Arial" w:hAnsi="Arial" w:cs="Arial"/>
          <w:szCs w:val="24"/>
        </w:rPr>
        <w:t>hasta el 31/03/1994 (fls. 73 a 76 c. 1), porque en realidad dicho periodo de cotizaciones devino del pago del título pensional No. 00153</w:t>
      </w:r>
      <w:r w:rsidR="002A06E4">
        <w:rPr>
          <w:rFonts w:ascii="Arial" w:hAnsi="Arial" w:cs="Arial"/>
          <w:szCs w:val="24"/>
        </w:rPr>
        <w:t>,</w:t>
      </w:r>
      <w:r w:rsidR="00A93E43">
        <w:rPr>
          <w:rFonts w:ascii="Arial" w:hAnsi="Arial" w:cs="Arial"/>
          <w:szCs w:val="24"/>
        </w:rPr>
        <w:t xml:space="preserve"> mediante el cual el 30/12/1998 </w:t>
      </w:r>
      <w:r w:rsidR="00A93E43" w:rsidRPr="00A93E43">
        <w:rPr>
          <w:rFonts w:ascii="Arial" w:hAnsi="Arial" w:cs="Arial"/>
          <w:i/>
          <w:szCs w:val="24"/>
        </w:rPr>
        <w:t xml:space="preserve">Texas </w:t>
      </w:r>
      <w:proofErr w:type="spellStart"/>
      <w:r w:rsidR="00A93E43" w:rsidRPr="00A93E43">
        <w:rPr>
          <w:rFonts w:ascii="Arial" w:hAnsi="Arial" w:cs="Arial"/>
          <w:i/>
          <w:szCs w:val="24"/>
        </w:rPr>
        <w:t>Petroleum</w:t>
      </w:r>
      <w:proofErr w:type="spellEnd"/>
      <w:r w:rsidR="00A93E43" w:rsidRPr="00A93E43">
        <w:rPr>
          <w:rFonts w:ascii="Arial" w:hAnsi="Arial" w:cs="Arial"/>
          <w:i/>
          <w:szCs w:val="24"/>
        </w:rPr>
        <w:t xml:space="preserve"> </w:t>
      </w:r>
      <w:proofErr w:type="spellStart"/>
      <w:r w:rsidR="00A93E43" w:rsidRPr="00A93E43">
        <w:rPr>
          <w:rFonts w:ascii="Arial" w:hAnsi="Arial" w:cs="Arial"/>
          <w:i/>
          <w:szCs w:val="24"/>
        </w:rPr>
        <w:t>Company</w:t>
      </w:r>
      <w:proofErr w:type="spellEnd"/>
      <w:r w:rsidR="00A93E43">
        <w:rPr>
          <w:rFonts w:ascii="Arial" w:hAnsi="Arial" w:cs="Arial"/>
          <w:szCs w:val="24"/>
        </w:rPr>
        <w:t xml:space="preserve"> emitió un pagaré por $98’484.459</w:t>
      </w:r>
      <w:r w:rsidR="002A06E4">
        <w:rPr>
          <w:rFonts w:ascii="Arial" w:hAnsi="Arial" w:cs="Arial"/>
          <w:szCs w:val="24"/>
        </w:rPr>
        <w:t>,</w:t>
      </w:r>
      <w:r w:rsidR="00A93E43">
        <w:rPr>
          <w:rFonts w:ascii="Arial" w:hAnsi="Arial" w:cs="Arial"/>
          <w:szCs w:val="24"/>
        </w:rPr>
        <w:t xml:space="preserve"> equivalente 8</w:t>
      </w:r>
      <w:r w:rsidR="00582B3C">
        <w:rPr>
          <w:rFonts w:ascii="Arial" w:hAnsi="Arial" w:cs="Arial"/>
          <w:szCs w:val="24"/>
        </w:rPr>
        <w:t xml:space="preserve">.31 años </w:t>
      </w:r>
      <w:r w:rsidR="00061EAB">
        <w:rPr>
          <w:rFonts w:ascii="Arial" w:hAnsi="Arial" w:cs="Arial"/>
          <w:szCs w:val="24"/>
        </w:rPr>
        <w:t>por la falta de afiliación</w:t>
      </w:r>
      <w:r w:rsidR="00A93E43">
        <w:rPr>
          <w:rFonts w:ascii="Arial" w:hAnsi="Arial" w:cs="Arial"/>
          <w:szCs w:val="24"/>
        </w:rPr>
        <w:t xml:space="preserve"> (fl. 14 c. 1).  </w:t>
      </w:r>
    </w:p>
    <w:p w14:paraId="1E3F5963" w14:textId="77777777" w:rsidR="00A93E43" w:rsidRDefault="00A93E43" w:rsidP="0029535F">
      <w:pPr>
        <w:jc w:val="both"/>
        <w:rPr>
          <w:rFonts w:ascii="Arial" w:hAnsi="Arial" w:cs="Arial"/>
          <w:szCs w:val="24"/>
        </w:rPr>
      </w:pPr>
    </w:p>
    <w:p w14:paraId="7F54F72A" w14:textId="77777777" w:rsidR="00A93E43" w:rsidRDefault="00FD117C" w:rsidP="00820101">
      <w:pPr>
        <w:spacing w:line="276" w:lineRule="auto"/>
        <w:jc w:val="both"/>
        <w:rPr>
          <w:rFonts w:ascii="Arial" w:hAnsi="Arial" w:cs="Arial"/>
          <w:szCs w:val="24"/>
        </w:rPr>
      </w:pPr>
      <w:r>
        <w:rPr>
          <w:rFonts w:ascii="Arial" w:hAnsi="Arial" w:cs="Arial"/>
          <w:szCs w:val="24"/>
        </w:rPr>
        <w:t>Puestas de ese modo las cosas,</w:t>
      </w:r>
      <w:r w:rsidR="00A93E43">
        <w:rPr>
          <w:rFonts w:ascii="Arial" w:hAnsi="Arial" w:cs="Arial"/>
          <w:szCs w:val="24"/>
        </w:rPr>
        <w:t xml:space="preserve"> </w:t>
      </w:r>
      <w:r>
        <w:rPr>
          <w:rFonts w:ascii="Arial" w:hAnsi="Arial" w:cs="Arial"/>
          <w:szCs w:val="24"/>
        </w:rPr>
        <w:t xml:space="preserve">a partir del 01/04/1994 hasta el 31/12/1994 María </w:t>
      </w:r>
      <w:proofErr w:type="spellStart"/>
      <w:r>
        <w:rPr>
          <w:rFonts w:ascii="Arial" w:hAnsi="Arial" w:cs="Arial"/>
          <w:szCs w:val="24"/>
        </w:rPr>
        <w:t>Nelsy</w:t>
      </w:r>
      <w:proofErr w:type="spellEnd"/>
      <w:r>
        <w:rPr>
          <w:rFonts w:ascii="Arial" w:hAnsi="Arial" w:cs="Arial"/>
          <w:szCs w:val="24"/>
        </w:rPr>
        <w:t xml:space="preserve"> Salazar </w:t>
      </w:r>
      <w:proofErr w:type="spellStart"/>
      <w:r>
        <w:rPr>
          <w:rFonts w:ascii="Arial" w:hAnsi="Arial" w:cs="Arial"/>
          <w:szCs w:val="24"/>
        </w:rPr>
        <w:t>Salazar</w:t>
      </w:r>
      <w:proofErr w:type="spellEnd"/>
      <w:r>
        <w:rPr>
          <w:rFonts w:ascii="Arial" w:hAnsi="Arial" w:cs="Arial"/>
          <w:szCs w:val="24"/>
        </w:rPr>
        <w:t xml:space="preserve"> únicamente estuvo afiliada al riesgo de salud, y en consecuencia, ninguna mora patronal podía imputarse a la </w:t>
      </w:r>
      <w:r w:rsidRPr="00FD117C">
        <w:rPr>
          <w:rFonts w:ascii="Arial" w:hAnsi="Arial" w:cs="Arial"/>
          <w:i/>
          <w:szCs w:val="24"/>
        </w:rPr>
        <w:t xml:space="preserve">Texas </w:t>
      </w:r>
      <w:proofErr w:type="spellStart"/>
      <w:r w:rsidRPr="00FD117C">
        <w:rPr>
          <w:rFonts w:ascii="Arial" w:hAnsi="Arial" w:cs="Arial"/>
          <w:i/>
          <w:szCs w:val="24"/>
        </w:rPr>
        <w:t>Petroleum</w:t>
      </w:r>
      <w:proofErr w:type="spellEnd"/>
      <w:r w:rsidRPr="00FD117C">
        <w:rPr>
          <w:rFonts w:ascii="Arial" w:hAnsi="Arial" w:cs="Arial"/>
          <w:i/>
          <w:szCs w:val="24"/>
        </w:rPr>
        <w:t xml:space="preserve"> </w:t>
      </w:r>
      <w:proofErr w:type="spellStart"/>
      <w:r w:rsidRPr="00FD117C">
        <w:rPr>
          <w:rFonts w:ascii="Arial" w:hAnsi="Arial" w:cs="Arial"/>
          <w:i/>
          <w:szCs w:val="24"/>
        </w:rPr>
        <w:lastRenderedPageBreak/>
        <w:t>Company</w:t>
      </w:r>
      <w:proofErr w:type="spellEnd"/>
      <w:r>
        <w:rPr>
          <w:rFonts w:ascii="Arial" w:hAnsi="Arial" w:cs="Arial"/>
          <w:szCs w:val="24"/>
        </w:rPr>
        <w:t xml:space="preserve"> y por el contrario, ocurriría el fenómeno de la falta de afiliación respecto de</w:t>
      </w:r>
      <w:r w:rsidR="000E3668">
        <w:rPr>
          <w:rFonts w:ascii="Arial" w:hAnsi="Arial" w:cs="Arial"/>
          <w:szCs w:val="24"/>
        </w:rPr>
        <w:t xml:space="preserve"> </w:t>
      </w:r>
      <w:r>
        <w:rPr>
          <w:rFonts w:ascii="Arial" w:hAnsi="Arial" w:cs="Arial"/>
          <w:szCs w:val="24"/>
        </w:rPr>
        <w:t>l</w:t>
      </w:r>
      <w:r w:rsidR="000E3668">
        <w:rPr>
          <w:rFonts w:ascii="Arial" w:hAnsi="Arial" w:cs="Arial"/>
          <w:szCs w:val="24"/>
        </w:rPr>
        <w:t>a</w:t>
      </w:r>
      <w:r>
        <w:rPr>
          <w:rFonts w:ascii="Arial" w:hAnsi="Arial" w:cs="Arial"/>
          <w:szCs w:val="24"/>
        </w:rPr>
        <w:t xml:space="preserve"> cual para contabilizar los ciclos faltantes sería menester que el empleador pagara el cálculo actuarial, </w:t>
      </w:r>
      <w:r w:rsidR="000E3668">
        <w:rPr>
          <w:rFonts w:ascii="Arial" w:hAnsi="Arial" w:cs="Arial"/>
          <w:szCs w:val="24"/>
        </w:rPr>
        <w:t xml:space="preserve">previa declaratoria de existencia del contrato de trabajo e incumplimiento de la obligación de afiliación, </w:t>
      </w:r>
      <w:r>
        <w:rPr>
          <w:rFonts w:ascii="Arial" w:hAnsi="Arial" w:cs="Arial"/>
          <w:szCs w:val="24"/>
        </w:rPr>
        <w:t xml:space="preserve">que se echa de menos en la documental allegada al plenario. </w:t>
      </w:r>
    </w:p>
    <w:p w14:paraId="799AFC0B" w14:textId="77777777" w:rsidR="00FD117C" w:rsidRDefault="00FD117C" w:rsidP="0029535F">
      <w:pPr>
        <w:jc w:val="both"/>
        <w:rPr>
          <w:rFonts w:ascii="Arial" w:hAnsi="Arial" w:cs="Arial"/>
          <w:szCs w:val="24"/>
        </w:rPr>
      </w:pPr>
    </w:p>
    <w:p w14:paraId="49C42084" w14:textId="4062BA74" w:rsidR="00FD117C" w:rsidRDefault="00061EAB" w:rsidP="00820101">
      <w:pPr>
        <w:spacing w:line="276" w:lineRule="auto"/>
        <w:jc w:val="both"/>
        <w:rPr>
          <w:rFonts w:ascii="Arial" w:hAnsi="Arial" w:cs="Arial"/>
          <w:szCs w:val="24"/>
        </w:rPr>
      </w:pPr>
      <w:r>
        <w:rPr>
          <w:rFonts w:ascii="Arial" w:hAnsi="Arial" w:cs="Arial"/>
          <w:szCs w:val="24"/>
        </w:rPr>
        <w:t>Entonces,</w:t>
      </w:r>
      <w:r w:rsidR="00FD117C">
        <w:rPr>
          <w:rFonts w:ascii="Arial" w:hAnsi="Arial" w:cs="Arial"/>
          <w:szCs w:val="24"/>
        </w:rPr>
        <w:t xml:space="preserve"> para efectos de la reliquidación </w:t>
      </w:r>
      <w:r w:rsidR="00CD38CE">
        <w:rPr>
          <w:rFonts w:ascii="Arial" w:hAnsi="Arial" w:cs="Arial"/>
          <w:szCs w:val="24"/>
        </w:rPr>
        <w:t xml:space="preserve">de la indemnización </w:t>
      </w:r>
      <w:r w:rsidR="00FD117C">
        <w:rPr>
          <w:rFonts w:ascii="Arial" w:hAnsi="Arial" w:cs="Arial"/>
          <w:szCs w:val="24"/>
        </w:rPr>
        <w:t>de ninguna manera era posible incluir los ciclos de abril a diciembre de 1994</w:t>
      </w:r>
      <w:r w:rsidR="002A06E4">
        <w:rPr>
          <w:rFonts w:ascii="Arial" w:hAnsi="Arial" w:cs="Arial"/>
          <w:szCs w:val="24"/>
        </w:rPr>
        <w:t>,</w:t>
      </w:r>
      <w:r w:rsidR="00FD117C">
        <w:rPr>
          <w:rFonts w:ascii="Arial" w:hAnsi="Arial" w:cs="Arial"/>
          <w:szCs w:val="24"/>
        </w:rPr>
        <w:t xml:space="preserve"> como equivocadamente lo realizó el juez de primer grado.</w:t>
      </w:r>
    </w:p>
    <w:p w14:paraId="04203ECD" w14:textId="77777777" w:rsidR="00FD117C" w:rsidRDefault="00FD117C" w:rsidP="0029535F">
      <w:pPr>
        <w:jc w:val="both"/>
        <w:rPr>
          <w:rFonts w:ascii="Arial" w:hAnsi="Arial" w:cs="Arial"/>
          <w:szCs w:val="24"/>
        </w:rPr>
      </w:pPr>
    </w:p>
    <w:p w14:paraId="6415DF97" w14:textId="153734B8" w:rsidR="0051195B" w:rsidRDefault="00061EAB" w:rsidP="000E3668">
      <w:pPr>
        <w:spacing w:line="276" w:lineRule="auto"/>
        <w:jc w:val="both"/>
        <w:rPr>
          <w:rFonts w:ascii="Arial" w:hAnsi="Arial" w:cs="Arial"/>
          <w:szCs w:val="24"/>
        </w:rPr>
      </w:pPr>
      <w:r>
        <w:rPr>
          <w:rFonts w:ascii="Arial" w:hAnsi="Arial" w:cs="Arial"/>
          <w:szCs w:val="24"/>
        </w:rPr>
        <w:t>Por otra parte, e</w:t>
      </w:r>
      <w:r w:rsidR="001830C4">
        <w:rPr>
          <w:rFonts w:ascii="Arial" w:hAnsi="Arial" w:cs="Arial"/>
          <w:szCs w:val="24"/>
        </w:rPr>
        <w:t>l juzgador agregó</w:t>
      </w:r>
      <w:r w:rsidR="00FD117C">
        <w:rPr>
          <w:rFonts w:ascii="Arial" w:hAnsi="Arial" w:cs="Arial"/>
          <w:szCs w:val="24"/>
        </w:rPr>
        <w:t xml:space="preserve"> en la reliquidación 15 días de cotización ocurridos en el ciclo de mayo de 1996, respecto del cual </w:t>
      </w:r>
      <w:r w:rsidR="00E41B2F">
        <w:rPr>
          <w:rFonts w:ascii="Arial" w:hAnsi="Arial" w:cs="Arial"/>
          <w:szCs w:val="24"/>
        </w:rPr>
        <w:t xml:space="preserve">revisada en detalle la Resolución SUB 146144 de 31/07/2017 (fl. 20 a 22 c. 1) aparece que la misma </w:t>
      </w:r>
      <w:r w:rsidR="0051195B">
        <w:rPr>
          <w:rFonts w:ascii="Arial" w:hAnsi="Arial" w:cs="Arial"/>
          <w:szCs w:val="24"/>
        </w:rPr>
        <w:t>incluyó tal ciclo en la descripción de los “</w:t>
      </w:r>
      <w:r w:rsidR="0051195B" w:rsidRPr="0051195B">
        <w:rPr>
          <w:rFonts w:ascii="Arial" w:hAnsi="Arial" w:cs="Arial"/>
          <w:i/>
          <w:szCs w:val="24"/>
        </w:rPr>
        <w:t>tiempos de servicio”</w:t>
      </w:r>
      <w:r w:rsidR="0051195B">
        <w:rPr>
          <w:rFonts w:ascii="Arial" w:hAnsi="Arial" w:cs="Arial"/>
          <w:szCs w:val="24"/>
        </w:rPr>
        <w:t xml:space="preserve"> (fl. 20 c. 1); sin embargo, al analizar la liquidación realizada por Colpensiones para efectos de proferir la aludida resolución se desprende que no se</w:t>
      </w:r>
      <w:r w:rsidR="002A06E4">
        <w:rPr>
          <w:rFonts w:ascii="Arial" w:hAnsi="Arial" w:cs="Arial"/>
          <w:szCs w:val="24"/>
        </w:rPr>
        <w:t xml:space="preserve"> tuvieron en cuenta l</w:t>
      </w:r>
      <w:r w:rsidR="0051195B">
        <w:rPr>
          <w:rFonts w:ascii="Arial" w:hAnsi="Arial" w:cs="Arial"/>
          <w:szCs w:val="24"/>
        </w:rPr>
        <w:t xml:space="preserve">os </w:t>
      </w:r>
      <w:r w:rsidR="00582B3C">
        <w:rPr>
          <w:rFonts w:ascii="Arial" w:hAnsi="Arial" w:cs="Arial"/>
          <w:szCs w:val="24"/>
        </w:rPr>
        <w:t xml:space="preserve">mencionados </w:t>
      </w:r>
      <w:r w:rsidR="0051195B">
        <w:rPr>
          <w:rFonts w:ascii="Arial" w:hAnsi="Arial" w:cs="Arial"/>
          <w:szCs w:val="24"/>
        </w:rPr>
        <w:t xml:space="preserve">días del mes de mayo de 1996 (fl. 72 c. 1), </w:t>
      </w:r>
      <w:r w:rsidR="000E3668">
        <w:rPr>
          <w:rFonts w:ascii="Arial" w:hAnsi="Arial" w:cs="Arial"/>
          <w:szCs w:val="24"/>
        </w:rPr>
        <w:t xml:space="preserve">pese a que en la historia laboral actualizada al 28/07/2018 (fls. 73 a 74 c. 1) dicho </w:t>
      </w:r>
      <w:r w:rsidR="002A06E4">
        <w:rPr>
          <w:rFonts w:ascii="Arial" w:hAnsi="Arial" w:cs="Arial"/>
          <w:szCs w:val="24"/>
        </w:rPr>
        <w:t>lapso</w:t>
      </w:r>
      <w:r w:rsidR="000E3668">
        <w:rPr>
          <w:rFonts w:ascii="Arial" w:hAnsi="Arial" w:cs="Arial"/>
          <w:szCs w:val="24"/>
        </w:rPr>
        <w:t xml:space="preserve"> fue reportado</w:t>
      </w:r>
      <w:r w:rsidR="001C0AFC">
        <w:rPr>
          <w:rFonts w:ascii="Arial" w:hAnsi="Arial" w:cs="Arial"/>
          <w:szCs w:val="24"/>
        </w:rPr>
        <w:t>, pero en cero</w:t>
      </w:r>
      <w:r>
        <w:rPr>
          <w:rFonts w:ascii="Arial" w:hAnsi="Arial" w:cs="Arial"/>
          <w:szCs w:val="24"/>
        </w:rPr>
        <w:t xml:space="preserve"> semanas de cotización</w:t>
      </w:r>
      <w:r w:rsidR="000E3668">
        <w:rPr>
          <w:rFonts w:ascii="Arial" w:hAnsi="Arial" w:cs="Arial"/>
          <w:szCs w:val="24"/>
        </w:rPr>
        <w:t xml:space="preserve">, y la </w:t>
      </w:r>
      <w:proofErr w:type="spellStart"/>
      <w:r w:rsidR="000E3668" w:rsidRPr="00C27E11">
        <w:rPr>
          <w:rFonts w:ascii="Arial" w:hAnsi="Arial" w:cs="Arial"/>
          <w:i/>
          <w:szCs w:val="24"/>
        </w:rPr>
        <w:t>Chevron</w:t>
      </w:r>
      <w:proofErr w:type="spellEnd"/>
      <w:r w:rsidR="000E3668" w:rsidRPr="00C27E11">
        <w:rPr>
          <w:rFonts w:ascii="Arial" w:hAnsi="Arial" w:cs="Arial"/>
          <w:i/>
          <w:szCs w:val="24"/>
        </w:rPr>
        <w:t xml:space="preserve"> </w:t>
      </w:r>
      <w:proofErr w:type="spellStart"/>
      <w:r w:rsidR="000E3668" w:rsidRPr="00C27E11">
        <w:rPr>
          <w:rFonts w:ascii="Arial" w:hAnsi="Arial" w:cs="Arial"/>
          <w:i/>
          <w:szCs w:val="24"/>
        </w:rPr>
        <w:t>Petroleum</w:t>
      </w:r>
      <w:proofErr w:type="spellEnd"/>
      <w:r w:rsidR="000E3668" w:rsidRPr="00C27E11">
        <w:rPr>
          <w:rFonts w:ascii="Arial" w:hAnsi="Arial" w:cs="Arial"/>
          <w:i/>
          <w:szCs w:val="24"/>
        </w:rPr>
        <w:t xml:space="preserve"> </w:t>
      </w:r>
      <w:proofErr w:type="spellStart"/>
      <w:r w:rsidR="000E3668" w:rsidRPr="00C27E11">
        <w:rPr>
          <w:rFonts w:ascii="Arial" w:hAnsi="Arial" w:cs="Arial"/>
          <w:i/>
          <w:szCs w:val="24"/>
        </w:rPr>
        <w:t>Company</w:t>
      </w:r>
      <w:proofErr w:type="spellEnd"/>
      <w:r w:rsidR="000E3668">
        <w:rPr>
          <w:rFonts w:ascii="Arial" w:hAnsi="Arial" w:cs="Arial"/>
          <w:szCs w:val="24"/>
        </w:rPr>
        <w:t xml:space="preserve">, antes </w:t>
      </w:r>
      <w:r w:rsidR="000E3668" w:rsidRPr="00C27E11">
        <w:rPr>
          <w:rFonts w:ascii="Arial" w:hAnsi="Arial" w:cs="Arial"/>
          <w:i/>
          <w:szCs w:val="24"/>
        </w:rPr>
        <w:t xml:space="preserve">Texas </w:t>
      </w:r>
      <w:proofErr w:type="spellStart"/>
      <w:r w:rsidR="000E3668" w:rsidRPr="00C27E11">
        <w:rPr>
          <w:rFonts w:ascii="Arial" w:hAnsi="Arial" w:cs="Arial"/>
          <w:i/>
          <w:szCs w:val="24"/>
        </w:rPr>
        <w:t>Petroleum</w:t>
      </w:r>
      <w:proofErr w:type="spellEnd"/>
      <w:r w:rsidR="000E3668" w:rsidRPr="00C27E11">
        <w:rPr>
          <w:rFonts w:ascii="Arial" w:hAnsi="Arial" w:cs="Arial"/>
          <w:i/>
          <w:szCs w:val="24"/>
        </w:rPr>
        <w:t xml:space="preserve"> </w:t>
      </w:r>
      <w:proofErr w:type="spellStart"/>
      <w:r w:rsidR="000E3668" w:rsidRPr="00C27E11">
        <w:rPr>
          <w:rFonts w:ascii="Arial" w:hAnsi="Arial" w:cs="Arial"/>
          <w:i/>
          <w:szCs w:val="24"/>
        </w:rPr>
        <w:t>Company</w:t>
      </w:r>
      <w:proofErr w:type="spellEnd"/>
      <w:r w:rsidR="000E3668">
        <w:rPr>
          <w:rFonts w:ascii="Arial" w:hAnsi="Arial" w:cs="Arial"/>
          <w:i/>
          <w:szCs w:val="24"/>
        </w:rPr>
        <w:t xml:space="preserve"> </w:t>
      </w:r>
      <w:r w:rsidR="000E3668">
        <w:rPr>
          <w:rFonts w:ascii="Arial" w:hAnsi="Arial" w:cs="Arial"/>
          <w:szCs w:val="24"/>
        </w:rPr>
        <w:t xml:space="preserve">certificó que la demandante laboró hasta el 15/05/1996 (fl. 13 c. 1); en consecuencia, sí era </w:t>
      </w:r>
      <w:r w:rsidR="002A06E4">
        <w:rPr>
          <w:rFonts w:ascii="Arial" w:hAnsi="Arial" w:cs="Arial"/>
          <w:szCs w:val="24"/>
        </w:rPr>
        <w:t>preciso adicionar esos</w:t>
      </w:r>
      <w:r w:rsidR="000E3668">
        <w:rPr>
          <w:rFonts w:ascii="Arial" w:hAnsi="Arial" w:cs="Arial"/>
          <w:szCs w:val="24"/>
        </w:rPr>
        <w:t xml:space="preserve"> días en la reliquidación de la indemnización pretendida. </w:t>
      </w:r>
    </w:p>
    <w:p w14:paraId="118FB3A9" w14:textId="77777777" w:rsidR="00CA1839" w:rsidRPr="00CA1839" w:rsidRDefault="00CA1839" w:rsidP="000E3668">
      <w:pPr>
        <w:spacing w:line="276" w:lineRule="auto"/>
        <w:jc w:val="both"/>
        <w:rPr>
          <w:rFonts w:ascii="Arial" w:hAnsi="Arial" w:cs="Arial"/>
          <w:szCs w:val="24"/>
          <w:u w:val="single"/>
        </w:rPr>
      </w:pPr>
    </w:p>
    <w:p w14:paraId="6B4A32A7" w14:textId="053FB079" w:rsidR="00C23E93" w:rsidRPr="00302EE5" w:rsidRDefault="00CE1A77" w:rsidP="00820101">
      <w:pPr>
        <w:spacing w:line="276" w:lineRule="auto"/>
        <w:jc w:val="both"/>
        <w:rPr>
          <w:rFonts w:ascii="Arial" w:hAnsi="Arial" w:cs="Arial"/>
          <w:szCs w:val="24"/>
        </w:rPr>
      </w:pPr>
      <w:r>
        <w:rPr>
          <w:rFonts w:ascii="Arial" w:hAnsi="Arial" w:cs="Arial"/>
          <w:szCs w:val="24"/>
        </w:rPr>
        <w:t>Si</w:t>
      </w:r>
      <w:r w:rsidR="00CA1839" w:rsidRPr="00302EE5">
        <w:rPr>
          <w:rFonts w:ascii="Arial" w:hAnsi="Arial" w:cs="Arial"/>
          <w:szCs w:val="24"/>
        </w:rPr>
        <w:t xml:space="preserve"> bien en la demanda se hizo alusión a un tiempo servido en una Empresa Social del Estado, al sustentar el recurso de apelación apenas pretendió que se revisara la liquidación del </w:t>
      </w:r>
      <w:r w:rsidR="00CA1839" w:rsidRPr="00302EE5">
        <w:rPr>
          <w:rFonts w:ascii="Arial" w:hAnsi="Arial" w:cs="Arial"/>
          <w:i/>
          <w:szCs w:val="24"/>
        </w:rPr>
        <w:t xml:space="preserve">a quo </w:t>
      </w:r>
      <w:r w:rsidR="00CA1839" w:rsidRPr="00302EE5">
        <w:rPr>
          <w:rFonts w:ascii="Arial" w:hAnsi="Arial" w:cs="Arial"/>
          <w:szCs w:val="24"/>
        </w:rPr>
        <w:t>para que esta reflejara sus cotizaciones debidamente indexadas, sin que presentará reproche concreto y específico en torno a los tiempos de servicios no cotizados al ISS</w:t>
      </w:r>
      <w:r w:rsidR="00C23E93" w:rsidRPr="00302EE5">
        <w:rPr>
          <w:rFonts w:ascii="Arial" w:hAnsi="Arial" w:cs="Arial"/>
          <w:szCs w:val="24"/>
        </w:rPr>
        <w:t xml:space="preserve"> que </w:t>
      </w:r>
      <w:r w:rsidR="001C0AFC">
        <w:rPr>
          <w:rFonts w:ascii="Arial" w:hAnsi="Arial" w:cs="Arial"/>
          <w:szCs w:val="24"/>
        </w:rPr>
        <w:t>el juez de primer grado descartó</w:t>
      </w:r>
      <w:r w:rsidR="00CA1839" w:rsidRPr="00302EE5">
        <w:rPr>
          <w:rFonts w:ascii="Arial" w:hAnsi="Arial" w:cs="Arial"/>
          <w:szCs w:val="24"/>
        </w:rPr>
        <w:t>, y en esa medida, esta Colegiatura queda relegada de cu</w:t>
      </w:r>
      <w:r w:rsidR="00C23E93" w:rsidRPr="00302EE5">
        <w:rPr>
          <w:rFonts w:ascii="Arial" w:hAnsi="Arial" w:cs="Arial"/>
          <w:szCs w:val="24"/>
        </w:rPr>
        <w:t>alquier análisis con ese objeto, y si en gracia de discusión se admitiera sustentación del recurso en ese sentido, tampoco habría lugar a incluir dichos tiempos, por cuanto no aparece reporte alguno de que fueren aportados o cotizados por la demandante, es decir, que efectivamente se hubiere descontado de su salario la proporción que ahora pretende obtener.</w:t>
      </w:r>
    </w:p>
    <w:p w14:paraId="18862389" w14:textId="77777777" w:rsidR="00C23E93" w:rsidRPr="00CA1839" w:rsidRDefault="00C23E93" w:rsidP="00820101">
      <w:pPr>
        <w:spacing w:line="276" w:lineRule="auto"/>
        <w:jc w:val="both"/>
        <w:rPr>
          <w:rFonts w:ascii="Arial" w:hAnsi="Arial" w:cs="Arial"/>
          <w:szCs w:val="24"/>
          <w:u w:val="single"/>
        </w:rPr>
      </w:pPr>
    </w:p>
    <w:p w14:paraId="58999474" w14:textId="3529D549" w:rsidR="0051195B" w:rsidRDefault="00CA1839" w:rsidP="00820101">
      <w:pPr>
        <w:spacing w:line="276" w:lineRule="auto"/>
        <w:jc w:val="both"/>
        <w:rPr>
          <w:rFonts w:ascii="Arial" w:hAnsi="Arial" w:cs="Arial"/>
          <w:szCs w:val="24"/>
        </w:rPr>
      </w:pPr>
      <w:r>
        <w:rPr>
          <w:rFonts w:ascii="Arial" w:hAnsi="Arial" w:cs="Arial"/>
          <w:szCs w:val="24"/>
        </w:rPr>
        <w:t>Así, d</w:t>
      </w:r>
      <w:r w:rsidR="0051195B">
        <w:rPr>
          <w:rFonts w:ascii="Arial" w:hAnsi="Arial" w:cs="Arial"/>
          <w:szCs w:val="24"/>
        </w:rPr>
        <w:t>escartados los ciclos</w:t>
      </w:r>
      <w:r w:rsidR="0064488F">
        <w:rPr>
          <w:rFonts w:ascii="Arial" w:hAnsi="Arial" w:cs="Arial"/>
          <w:szCs w:val="24"/>
        </w:rPr>
        <w:t xml:space="preserve"> de abril a diciembre de 1994</w:t>
      </w:r>
      <w:r w:rsidR="002A06E4">
        <w:rPr>
          <w:rFonts w:ascii="Arial" w:hAnsi="Arial" w:cs="Arial"/>
          <w:szCs w:val="24"/>
        </w:rPr>
        <w:t>,</w:t>
      </w:r>
      <w:r w:rsidR="0051195B">
        <w:rPr>
          <w:rFonts w:ascii="Arial" w:hAnsi="Arial" w:cs="Arial"/>
          <w:szCs w:val="24"/>
        </w:rPr>
        <w:t xml:space="preserve"> como integrantes de la historia laboral de la demandante</w:t>
      </w:r>
      <w:r w:rsidR="002A06E4">
        <w:rPr>
          <w:rFonts w:ascii="Arial" w:hAnsi="Arial" w:cs="Arial"/>
          <w:szCs w:val="24"/>
        </w:rPr>
        <w:t>,</w:t>
      </w:r>
      <w:r w:rsidR="0051195B">
        <w:rPr>
          <w:rFonts w:ascii="Arial" w:hAnsi="Arial" w:cs="Arial"/>
          <w:szCs w:val="24"/>
        </w:rPr>
        <w:t xml:space="preserve"> tendiente a obtener la reliquidación de la indemnización sustitutiva, </w:t>
      </w:r>
      <w:r w:rsidR="00D76F98">
        <w:rPr>
          <w:rFonts w:ascii="Arial" w:hAnsi="Arial" w:cs="Arial"/>
          <w:szCs w:val="24"/>
        </w:rPr>
        <w:t>y en torno al recurso de apelación</w:t>
      </w:r>
      <w:r w:rsidR="00673FBF">
        <w:rPr>
          <w:rFonts w:ascii="Arial" w:hAnsi="Arial" w:cs="Arial"/>
          <w:szCs w:val="24"/>
        </w:rPr>
        <w:t xml:space="preserve"> y el grado jurisdiccional de consulta</w:t>
      </w:r>
      <w:r w:rsidR="002A06E4">
        <w:rPr>
          <w:rFonts w:ascii="Arial" w:hAnsi="Arial" w:cs="Arial"/>
          <w:szCs w:val="24"/>
        </w:rPr>
        <w:t>,</w:t>
      </w:r>
      <w:r w:rsidR="00D76F98">
        <w:rPr>
          <w:rFonts w:ascii="Arial" w:hAnsi="Arial" w:cs="Arial"/>
          <w:szCs w:val="24"/>
        </w:rPr>
        <w:t xml:space="preserve"> </w:t>
      </w:r>
      <w:r w:rsidR="0051195B">
        <w:rPr>
          <w:rFonts w:ascii="Arial" w:hAnsi="Arial" w:cs="Arial"/>
          <w:szCs w:val="24"/>
        </w:rPr>
        <w:t>basta con revisar la fórmula aplicada por el j</w:t>
      </w:r>
      <w:r w:rsidR="00D76F98">
        <w:rPr>
          <w:rFonts w:ascii="Arial" w:hAnsi="Arial" w:cs="Arial"/>
          <w:szCs w:val="24"/>
        </w:rPr>
        <w:t>uez</w:t>
      </w:r>
      <w:r w:rsidR="0051195B">
        <w:rPr>
          <w:rFonts w:ascii="Arial" w:hAnsi="Arial" w:cs="Arial"/>
          <w:szCs w:val="24"/>
        </w:rPr>
        <w:t xml:space="preserve"> de primera instancia en conjunción con el Decreto 1730/01</w:t>
      </w:r>
      <w:r w:rsidR="00D76F98">
        <w:rPr>
          <w:rFonts w:ascii="Arial" w:hAnsi="Arial" w:cs="Arial"/>
          <w:szCs w:val="24"/>
        </w:rPr>
        <w:t>, frente a la actualización de los salarios reportados</w:t>
      </w:r>
      <w:r w:rsidR="00061EAB">
        <w:rPr>
          <w:rFonts w:ascii="Arial" w:hAnsi="Arial" w:cs="Arial"/>
          <w:szCs w:val="24"/>
        </w:rPr>
        <w:t>,</w:t>
      </w:r>
      <w:r w:rsidR="00673FBF">
        <w:rPr>
          <w:rFonts w:ascii="Arial" w:hAnsi="Arial" w:cs="Arial"/>
          <w:szCs w:val="24"/>
        </w:rPr>
        <w:t xml:space="preserve"> los efectivamente cotizados</w:t>
      </w:r>
      <w:r w:rsidR="00061EAB">
        <w:rPr>
          <w:rFonts w:ascii="Arial" w:hAnsi="Arial" w:cs="Arial"/>
          <w:szCs w:val="24"/>
        </w:rPr>
        <w:t xml:space="preserve"> y el número de días laborados</w:t>
      </w:r>
      <w:r w:rsidR="00D76F98">
        <w:rPr>
          <w:rFonts w:ascii="Arial" w:hAnsi="Arial" w:cs="Arial"/>
          <w:szCs w:val="24"/>
        </w:rPr>
        <w:t>.</w:t>
      </w:r>
    </w:p>
    <w:p w14:paraId="16E10BAC" w14:textId="77777777" w:rsidR="00504D25" w:rsidRDefault="00504D25" w:rsidP="00903996">
      <w:pPr>
        <w:spacing w:line="276" w:lineRule="auto"/>
        <w:jc w:val="both"/>
        <w:rPr>
          <w:rFonts w:ascii="Arial" w:hAnsi="Arial" w:cs="Arial"/>
          <w:szCs w:val="24"/>
        </w:rPr>
      </w:pPr>
    </w:p>
    <w:p w14:paraId="52897DAE" w14:textId="5D49BF7E" w:rsidR="00061EAB" w:rsidRDefault="00D76F98" w:rsidP="00903996">
      <w:pPr>
        <w:spacing w:line="276" w:lineRule="auto"/>
        <w:jc w:val="both"/>
        <w:rPr>
          <w:rFonts w:ascii="Arial" w:hAnsi="Arial" w:cs="Arial"/>
          <w:szCs w:val="24"/>
        </w:rPr>
      </w:pPr>
      <w:r>
        <w:rPr>
          <w:rFonts w:ascii="Arial" w:hAnsi="Arial" w:cs="Arial"/>
          <w:szCs w:val="24"/>
        </w:rPr>
        <w:t xml:space="preserve">Una vez hechos los cálculos aritméticos correspondientes se obtiene como monto de la indemnización sustitutiva de la pensión de vejez a favor de María </w:t>
      </w:r>
      <w:proofErr w:type="spellStart"/>
      <w:r>
        <w:rPr>
          <w:rFonts w:ascii="Arial" w:hAnsi="Arial" w:cs="Arial"/>
          <w:szCs w:val="24"/>
        </w:rPr>
        <w:t>Nelsy</w:t>
      </w:r>
      <w:proofErr w:type="spellEnd"/>
      <w:r>
        <w:rPr>
          <w:rFonts w:ascii="Arial" w:hAnsi="Arial" w:cs="Arial"/>
          <w:szCs w:val="24"/>
        </w:rPr>
        <w:t xml:space="preserve"> Salazar </w:t>
      </w:r>
      <w:proofErr w:type="spellStart"/>
      <w:r>
        <w:rPr>
          <w:rFonts w:ascii="Arial" w:hAnsi="Arial" w:cs="Arial"/>
          <w:szCs w:val="24"/>
        </w:rPr>
        <w:t>Salazar</w:t>
      </w:r>
      <w:proofErr w:type="spellEnd"/>
      <w:r>
        <w:rPr>
          <w:rFonts w:ascii="Arial" w:hAnsi="Arial" w:cs="Arial"/>
          <w:szCs w:val="24"/>
        </w:rPr>
        <w:t xml:space="preserve"> la suma de $</w:t>
      </w:r>
      <w:r w:rsidR="00662CEC">
        <w:rPr>
          <w:rFonts w:ascii="Arial" w:hAnsi="Arial" w:cs="Arial"/>
          <w:szCs w:val="24"/>
        </w:rPr>
        <w:t>64’676.879</w:t>
      </w:r>
      <w:r>
        <w:rPr>
          <w:rFonts w:ascii="Arial" w:hAnsi="Arial" w:cs="Arial"/>
          <w:szCs w:val="24"/>
        </w:rPr>
        <w:t xml:space="preserve">, </w:t>
      </w:r>
      <w:r w:rsidR="00376CD4">
        <w:rPr>
          <w:rFonts w:ascii="Arial" w:hAnsi="Arial" w:cs="Arial"/>
          <w:szCs w:val="24"/>
        </w:rPr>
        <w:t xml:space="preserve">que es superior a la liquidada en la Resolución </w:t>
      </w:r>
      <w:r w:rsidR="002A3EFA">
        <w:rPr>
          <w:rFonts w:ascii="Arial" w:hAnsi="Arial" w:cs="Arial"/>
          <w:szCs w:val="24"/>
        </w:rPr>
        <w:t>SUB 146144 de 31/07/2017 (</w:t>
      </w:r>
      <w:r w:rsidR="00376CD4">
        <w:rPr>
          <w:rFonts w:ascii="Arial" w:hAnsi="Arial" w:cs="Arial"/>
          <w:szCs w:val="24"/>
        </w:rPr>
        <w:t xml:space="preserve">$59’205.964 - </w:t>
      </w:r>
      <w:proofErr w:type="spellStart"/>
      <w:r w:rsidR="00376CD4">
        <w:rPr>
          <w:rFonts w:ascii="Arial" w:hAnsi="Arial" w:cs="Arial"/>
          <w:szCs w:val="24"/>
        </w:rPr>
        <w:t>fl</w:t>
      </w:r>
      <w:proofErr w:type="spellEnd"/>
      <w:r w:rsidR="00376CD4">
        <w:rPr>
          <w:rFonts w:ascii="Arial" w:hAnsi="Arial" w:cs="Arial"/>
          <w:szCs w:val="24"/>
        </w:rPr>
        <w:t>. 20 a 22 c. 1), pero inferior a la hallada en primer grado ($</w:t>
      </w:r>
      <w:r w:rsidR="00CE1A77">
        <w:rPr>
          <w:rFonts w:ascii="Arial" w:hAnsi="Arial" w:cs="Arial"/>
          <w:szCs w:val="24"/>
        </w:rPr>
        <w:t>88’894.888</w:t>
      </w:r>
      <w:r w:rsidR="00376CD4">
        <w:rPr>
          <w:rFonts w:ascii="Arial" w:hAnsi="Arial" w:cs="Arial"/>
          <w:szCs w:val="24"/>
        </w:rPr>
        <w:t xml:space="preserve">), en consecuencia se </w:t>
      </w:r>
      <w:r w:rsidR="00061EAB">
        <w:rPr>
          <w:rFonts w:ascii="Arial" w:hAnsi="Arial" w:cs="Arial"/>
          <w:szCs w:val="24"/>
        </w:rPr>
        <w:t>modificará la</w:t>
      </w:r>
      <w:r w:rsidR="00376CD4">
        <w:rPr>
          <w:rFonts w:ascii="Arial" w:hAnsi="Arial" w:cs="Arial"/>
          <w:szCs w:val="24"/>
        </w:rPr>
        <w:t xml:space="preserve"> decisión para ordenar el pago de la diferencia entre el valor sufragado por Colpensiones</w:t>
      </w:r>
      <w:r w:rsidR="00376CD4">
        <w:rPr>
          <w:rStyle w:val="Refdenotaalpie"/>
          <w:rFonts w:ascii="Arial" w:hAnsi="Arial" w:cs="Arial"/>
          <w:szCs w:val="24"/>
        </w:rPr>
        <w:footnoteReference w:id="4"/>
      </w:r>
      <w:r w:rsidR="00376CD4">
        <w:rPr>
          <w:rFonts w:ascii="Arial" w:hAnsi="Arial" w:cs="Arial"/>
          <w:szCs w:val="24"/>
        </w:rPr>
        <w:t xml:space="preserve"> y el que en efecto correspondía</w:t>
      </w:r>
      <w:r w:rsidR="00903996">
        <w:rPr>
          <w:rFonts w:ascii="Arial" w:hAnsi="Arial" w:cs="Arial"/>
          <w:szCs w:val="24"/>
        </w:rPr>
        <w:t xml:space="preserve"> </w:t>
      </w:r>
      <w:r w:rsidR="00A22BBE">
        <w:rPr>
          <w:rFonts w:ascii="Arial" w:hAnsi="Arial" w:cs="Arial"/>
          <w:szCs w:val="24"/>
        </w:rPr>
        <w:t xml:space="preserve">que equivale </w:t>
      </w:r>
      <w:r w:rsidR="00903996">
        <w:rPr>
          <w:rFonts w:ascii="Arial" w:hAnsi="Arial" w:cs="Arial"/>
          <w:szCs w:val="24"/>
        </w:rPr>
        <w:t>a $</w:t>
      </w:r>
      <w:r w:rsidR="00662CEC">
        <w:rPr>
          <w:rFonts w:ascii="Arial" w:hAnsi="Arial" w:cs="Arial"/>
          <w:szCs w:val="24"/>
        </w:rPr>
        <w:t>5’470.915</w:t>
      </w:r>
      <w:r w:rsidR="00376CD4">
        <w:rPr>
          <w:rFonts w:ascii="Arial" w:hAnsi="Arial" w:cs="Arial"/>
          <w:szCs w:val="24"/>
        </w:rPr>
        <w:t xml:space="preserve">. </w:t>
      </w:r>
    </w:p>
    <w:p w14:paraId="7FA75EE3" w14:textId="77777777" w:rsidR="00061EAB" w:rsidRDefault="00061EAB" w:rsidP="00903996">
      <w:pPr>
        <w:spacing w:line="276" w:lineRule="auto"/>
        <w:jc w:val="both"/>
        <w:rPr>
          <w:rFonts w:ascii="Arial" w:hAnsi="Arial" w:cs="Arial"/>
          <w:szCs w:val="24"/>
        </w:rPr>
      </w:pPr>
    </w:p>
    <w:p w14:paraId="52F03322" w14:textId="4085A331" w:rsidR="00903996" w:rsidRDefault="00376CD4" w:rsidP="00903996">
      <w:pPr>
        <w:spacing w:line="276" w:lineRule="auto"/>
        <w:jc w:val="both"/>
        <w:rPr>
          <w:rFonts w:ascii="Arial" w:hAnsi="Arial" w:cs="Arial"/>
          <w:bCs/>
          <w:szCs w:val="24"/>
          <w:highlight w:val="yellow"/>
          <w:lang w:val="es-CO"/>
        </w:rPr>
      </w:pPr>
      <w:r>
        <w:rPr>
          <w:rFonts w:ascii="Arial" w:hAnsi="Arial" w:cs="Arial"/>
          <w:szCs w:val="24"/>
        </w:rPr>
        <w:t>V</w:t>
      </w:r>
      <w:r w:rsidR="00D76F98">
        <w:rPr>
          <w:rFonts w:ascii="Arial" w:hAnsi="Arial" w:cs="Arial"/>
          <w:szCs w:val="24"/>
        </w:rPr>
        <w:t xml:space="preserve">alor que al indexarse al </w:t>
      </w:r>
      <w:r w:rsidR="000E5EFC">
        <w:rPr>
          <w:rFonts w:ascii="Arial" w:hAnsi="Arial" w:cs="Arial"/>
          <w:szCs w:val="24"/>
        </w:rPr>
        <w:t>31/08</w:t>
      </w:r>
      <w:r w:rsidR="00903996">
        <w:rPr>
          <w:rFonts w:ascii="Arial" w:hAnsi="Arial" w:cs="Arial"/>
          <w:szCs w:val="24"/>
        </w:rPr>
        <w:t xml:space="preserve">/2019, mes anterior a la fecha del </w:t>
      </w:r>
      <w:proofErr w:type="spellStart"/>
      <w:r w:rsidR="00903996">
        <w:rPr>
          <w:rFonts w:ascii="Arial" w:hAnsi="Arial" w:cs="Arial"/>
          <w:szCs w:val="24"/>
        </w:rPr>
        <w:t>proferimiento</w:t>
      </w:r>
      <w:proofErr w:type="spellEnd"/>
      <w:r w:rsidR="00903996">
        <w:rPr>
          <w:rFonts w:ascii="Arial" w:hAnsi="Arial" w:cs="Arial"/>
          <w:szCs w:val="24"/>
        </w:rPr>
        <w:t xml:space="preserve"> de esta</w:t>
      </w:r>
      <w:r w:rsidR="00D76F98">
        <w:rPr>
          <w:rFonts w:ascii="Arial" w:hAnsi="Arial" w:cs="Arial"/>
          <w:szCs w:val="24"/>
        </w:rPr>
        <w:t xml:space="preserve"> sentencia asciende a </w:t>
      </w:r>
      <w:r w:rsidR="00903996">
        <w:rPr>
          <w:rFonts w:ascii="Arial" w:hAnsi="Arial" w:cs="Arial"/>
          <w:szCs w:val="24"/>
        </w:rPr>
        <w:t>$</w:t>
      </w:r>
      <w:r w:rsidR="000E5EFC">
        <w:rPr>
          <w:rFonts w:ascii="Arial" w:hAnsi="Arial" w:cs="Arial"/>
          <w:szCs w:val="24"/>
        </w:rPr>
        <w:t>5’852.039</w:t>
      </w:r>
      <w:r w:rsidR="00A22BBE">
        <w:rPr>
          <w:rFonts w:ascii="Arial" w:hAnsi="Arial" w:cs="Arial"/>
          <w:szCs w:val="24"/>
        </w:rPr>
        <w:t xml:space="preserve">, pues </w:t>
      </w:r>
      <w:r w:rsidR="00CE1A77">
        <w:rPr>
          <w:rFonts w:ascii="Arial" w:hAnsi="Arial" w:cs="Arial"/>
          <w:szCs w:val="24"/>
        </w:rPr>
        <w:t xml:space="preserve">el valor de la indexación es igual a </w:t>
      </w:r>
      <w:r w:rsidR="00A22BBE">
        <w:rPr>
          <w:rFonts w:ascii="Arial" w:hAnsi="Arial" w:cs="Arial"/>
          <w:szCs w:val="24"/>
        </w:rPr>
        <w:t>$</w:t>
      </w:r>
      <w:r w:rsidR="000E5EFC">
        <w:rPr>
          <w:rFonts w:ascii="Arial" w:hAnsi="Arial" w:cs="Arial"/>
          <w:szCs w:val="24"/>
        </w:rPr>
        <w:t>381.124</w:t>
      </w:r>
      <w:r w:rsidR="00903996">
        <w:rPr>
          <w:rFonts w:ascii="Arial" w:hAnsi="Arial" w:cs="Arial"/>
          <w:szCs w:val="24"/>
        </w:rPr>
        <w:t>,</w:t>
      </w:r>
      <w:r w:rsidR="00D76F98">
        <w:rPr>
          <w:rFonts w:ascii="Arial" w:hAnsi="Arial" w:cs="Arial"/>
          <w:szCs w:val="24"/>
        </w:rPr>
        <w:t xml:space="preserve"> según el acta anexa de liquidación. </w:t>
      </w:r>
      <w:r w:rsidR="00061EAB">
        <w:rPr>
          <w:rFonts w:ascii="Arial" w:hAnsi="Arial" w:cs="Arial"/>
          <w:szCs w:val="24"/>
        </w:rPr>
        <w:t>Actualización</w:t>
      </w:r>
      <w:r w:rsidR="00903996">
        <w:rPr>
          <w:rFonts w:ascii="Arial" w:hAnsi="Arial" w:cs="Arial"/>
          <w:bCs/>
          <w:szCs w:val="24"/>
          <w:lang w:val="es-CO"/>
        </w:rPr>
        <w:t xml:space="preserve"> que resulta pertinente para efectos de solventar el efecto natural de la depreciación del poder adquisitivo de la moneda. </w:t>
      </w:r>
    </w:p>
    <w:p w14:paraId="63E6852D" w14:textId="77777777" w:rsidR="00D76F98" w:rsidRDefault="00D76F98" w:rsidP="0029535F">
      <w:pPr>
        <w:jc w:val="both"/>
        <w:rPr>
          <w:rFonts w:ascii="Arial" w:hAnsi="Arial" w:cs="Arial"/>
          <w:bCs/>
          <w:lang w:eastAsia="es-CO"/>
        </w:rPr>
      </w:pPr>
    </w:p>
    <w:p w14:paraId="51886C54" w14:textId="654CC5DD" w:rsidR="00C01925" w:rsidRDefault="00283CFA" w:rsidP="00061EAB">
      <w:pPr>
        <w:spacing w:line="276" w:lineRule="auto"/>
        <w:jc w:val="both"/>
        <w:rPr>
          <w:rFonts w:ascii="Arial" w:hAnsi="Arial" w:cs="Arial"/>
          <w:szCs w:val="24"/>
          <w:lang w:val="es-CO"/>
        </w:rPr>
      </w:pPr>
      <w:r>
        <w:rPr>
          <w:rFonts w:ascii="Arial" w:hAnsi="Arial" w:cs="Arial"/>
          <w:bCs/>
          <w:lang w:eastAsia="es-CO"/>
        </w:rPr>
        <w:t>M</w:t>
      </w:r>
      <w:r w:rsidR="00BD6FCC">
        <w:rPr>
          <w:rFonts w:ascii="Arial" w:hAnsi="Arial" w:cs="Arial"/>
          <w:szCs w:val="24"/>
        </w:rPr>
        <w:t>onto</w:t>
      </w:r>
      <w:r w:rsidR="00A22BBE">
        <w:rPr>
          <w:rFonts w:ascii="Arial" w:hAnsi="Arial" w:cs="Arial"/>
          <w:szCs w:val="24"/>
        </w:rPr>
        <w:t>s</w:t>
      </w:r>
      <w:r w:rsidR="00BD6FCC">
        <w:rPr>
          <w:rFonts w:ascii="Arial" w:hAnsi="Arial" w:cs="Arial"/>
          <w:szCs w:val="24"/>
        </w:rPr>
        <w:t xml:space="preserve"> que di</w:t>
      </w:r>
      <w:r w:rsidR="005D7916">
        <w:rPr>
          <w:rFonts w:ascii="Arial" w:hAnsi="Arial" w:cs="Arial"/>
          <w:szCs w:val="24"/>
        </w:rPr>
        <w:t>fiere</w:t>
      </w:r>
      <w:r w:rsidR="00A22BBE">
        <w:rPr>
          <w:rFonts w:ascii="Arial" w:hAnsi="Arial" w:cs="Arial"/>
          <w:szCs w:val="24"/>
        </w:rPr>
        <w:t>n</w:t>
      </w:r>
      <w:r w:rsidR="003A4513">
        <w:rPr>
          <w:rFonts w:ascii="Arial" w:hAnsi="Arial" w:cs="Arial"/>
          <w:szCs w:val="24"/>
        </w:rPr>
        <w:t xml:space="preserve"> notoriamente con el reconocido en primera instancia</w:t>
      </w:r>
      <w:r w:rsidR="005D7916">
        <w:rPr>
          <w:rFonts w:ascii="Arial" w:hAnsi="Arial" w:cs="Arial"/>
          <w:szCs w:val="24"/>
        </w:rPr>
        <w:t xml:space="preserve"> </w:t>
      </w:r>
      <w:r w:rsidR="00903996">
        <w:rPr>
          <w:rFonts w:ascii="Arial" w:hAnsi="Arial" w:cs="Arial"/>
          <w:szCs w:val="24"/>
        </w:rPr>
        <w:t xml:space="preserve">igual a </w:t>
      </w:r>
      <w:r w:rsidR="00D76F98">
        <w:rPr>
          <w:rFonts w:ascii="Arial" w:hAnsi="Arial" w:cs="Arial"/>
          <w:szCs w:val="24"/>
        </w:rPr>
        <w:t>$</w:t>
      </w:r>
      <w:r w:rsidR="00BC42EC">
        <w:rPr>
          <w:rFonts w:ascii="Arial" w:hAnsi="Arial" w:cs="Arial"/>
          <w:szCs w:val="24"/>
        </w:rPr>
        <w:t>88’894.888</w:t>
      </w:r>
      <w:r w:rsidR="004F3889">
        <w:rPr>
          <w:rFonts w:ascii="Arial" w:hAnsi="Arial" w:cs="Arial"/>
          <w:szCs w:val="24"/>
        </w:rPr>
        <w:t>,</w:t>
      </w:r>
      <w:r w:rsidR="003A4513">
        <w:rPr>
          <w:rFonts w:ascii="Arial" w:hAnsi="Arial" w:cs="Arial"/>
          <w:szCs w:val="24"/>
        </w:rPr>
        <w:t xml:space="preserve"> </w:t>
      </w:r>
      <w:r w:rsidR="00903996">
        <w:rPr>
          <w:rFonts w:ascii="Arial" w:hAnsi="Arial" w:cs="Arial"/>
          <w:szCs w:val="24"/>
        </w:rPr>
        <w:t>con una indexación adicional por $</w:t>
      </w:r>
      <w:r w:rsidR="00BC42EC">
        <w:rPr>
          <w:rFonts w:ascii="Arial" w:hAnsi="Arial" w:cs="Arial"/>
          <w:szCs w:val="24"/>
        </w:rPr>
        <w:t>963.059</w:t>
      </w:r>
      <w:r w:rsidR="00903996">
        <w:rPr>
          <w:rFonts w:ascii="Arial" w:hAnsi="Arial" w:cs="Arial"/>
          <w:szCs w:val="24"/>
        </w:rPr>
        <w:t xml:space="preserve">, </w:t>
      </w:r>
      <w:r w:rsidR="003A4513">
        <w:rPr>
          <w:rFonts w:ascii="Arial" w:hAnsi="Arial" w:cs="Arial"/>
          <w:szCs w:val="24"/>
        </w:rPr>
        <w:t xml:space="preserve">a pesar de aplicarse la misma fórmula del Decreto </w:t>
      </w:r>
      <w:r w:rsidR="003A4513" w:rsidRPr="00EC35A2">
        <w:rPr>
          <w:rFonts w:ascii="Arial" w:hAnsi="Arial" w:cs="Arial"/>
          <w:szCs w:val="24"/>
        </w:rPr>
        <w:t>mencionado</w:t>
      </w:r>
      <w:r w:rsidR="00061EAB" w:rsidRPr="00EC35A2">
        <w:rPr>
          <w:rFonts w:ascii="Arial" w:hAnsi="Arial" w:cs="Arial"/>
          <w:szCs w:val="24"/>
        </w:rPr>
        <w:t>, todo ello porque se disminuy</w:t>
      </w:r>
      <w:r w:rsidR="001C0AFC">
        <w:rPr>
          <w:rFonts w:ascii="Arial" w:hAnsi="Arial" w:cs="Arial"/>
          <w:szCs w:val="24"/>
        </w:rPr>
        <w:t>eron las semanas de cotización</w:t>
      </w:r>
      <w:r w:rsidR="00061EAB" w:rsidRPr="00EC35A2">
        <w:rPr>
          <w:rFonts w:ascii="Arial" w:hAnsi="Arial" w:cs="Arial"/>
          <w:szCs w:val="24"/>
        </w:rPr>
        <w:t xml:space="preserve"> tenidas en cuenta para la liquidación, además porque </w:t>
      </w:r>
      <w:r w:rsidR="00061EAB" w:rsidRPr="00EC35A2">
        <w:rPr>
          <w:rFonts w:ascii="Arial" w:hAnsi="Arial" w:cs="Arial"/>
          <w:szCs w:val="24"/>
          <w:lang w:val="es-CO"/>
        </w:rPr>
        <w:t xml:space="preserve">el </w:t>
      </w:r>
      <w:r w:rsidR="00061EAB" w:rsidRPr="00EC35A2">
        <w:rPr>
          <w:rFonts w:ascii="Arial" w:hAnsi="Arial" w:cs="Arial"/>
          <w:i/>
          <w:szCs w:val="24"/>
          <w:lang w:val="es-CO"/>
        </w:rPr>
        <w:t xml:space="preserve">a quo </w:t>
      </w:r>
      <w:r w:rsidR="00061EAB" w:rsidRPr="00EC35A2">
        <w:rPr>
          <w:rFonts w:ascii="Arial" w:hAnsi="Arial" w:cs="Arial"/>
          <w:szCs w:val="24"/>
          <w:lang w:val="es-CO"/>
        </w:rPr>
        <w:t>tuvo en cuenta los salarios reportados en el formato de liquidación de la Resolución SUB 146144 de 31/07/2017 para los ciclos de enero de 1995 a agosto de 1996 y de enero de 1997 a julio del mismo año (fls. 72 y 82 c. 1), cuando en realidad debía obtener dichos valores de las historias laborales obrantes en el expediente (fls. 17 a 18 y 73 a 74 c. 1), reporte fiel de los salarios a partir de los cuales se hicieron las cotizaciones al sistema pensional, y que para el caso de ahora tuvieron una variación mayor para algunos meses y menor para otros</w:t>
      </w:r>
      <w:r w:rsidR="00C01925">
        <w:rPr>
          <w:rFonts w:ascii="Arial" w:hAnsi="Arial" w:cs="Arial"/>
          <w:szCs w:val="24"/>
          <w:lang w:val="es-CO"/>
        </w:rPr>
        <w:t xml:space="preserve">; por último, el </w:t>
      </w:r>
      <w:r w:rsidR="00C01925" w:rsidRPr="00C01925">
        <w:rPr>
          <w:rFonts w:ascii="Arial" w:hAnsi="Arial" w:cs="Arial"/>
          <w:i/>
          <w:szCs w:val="24"/>
          <w:lang w:val="es-CO"/>
        </w:rPr>
        <w:t>a quo</w:t>
      </w:r>
      <w:r w:rsidR="00C01925">
        <w:rPr>
          <w:rFonts w:ascii="Arial" w:hAnsi="Arial" w:cs="Arial"/>
          <w:szCs w:val="24"/>
          <w:lang w:val="es-CO"/>
        </w:rPr>
        <w:t xml:space="preserve"> al aplicar la fórmula contenida en el Decreto 1730/2001 omitió restar de las tasas de cotización legal, el costo de administración </w:t>
      </w:r>
      <w:r w:rsidR="001C0AFC">
        <w:rPr>
          <w:rFonts w:ascii="Arial" w:hAnsi="Arial" w:cs="Arial"/>
          <w:szCs w:val="24"/>
          <w:lang w:val="es-CO"/>
        </w:rPr>
        <w:t xml:space="preserve">y el porcentaje de aportes destinado a los riesgos de invalidez y muerte, </w:t>
      </w:r>
      <w:r w:rsidR="00C01925">
        <w:rPr>
          <w:rFonts w:ascii="Arial" w:hAnsi="Arial" w:cs="Arial"/>
          <w:szCs w:val="24"/>
          <w:lang w:val="es-CO"/>
        </w:rPr>
        <w:t>determinado</w:t>
      </w:r>
      <w:r w:rsidR="001C0AFC">
        <w:rPr>
          <w:rFonts w:ascii="Arial" w:hAnsi="Arial" w:cs="Arial"/>
          <w:szCs w:val="24"/>
          <w:lang w:val="es-CO"/>
        </w:rPr>
        <w:t>s</w:t>
      </w:r>
      <w:r w:rsidR="00C01925">
        <w:rPr>
          <w:rFonts w:ascii="Arial" w:hAnsi="Arial" w:cs="Arial"/>
          <w:szCs w:val="24"/>
          <w:lang w:val="es-CO"/>
        </w:rPr>
        <w:t xml:space="preserve"> en el aludido artículo 20 de la Ley 100/93 con sus modificaciones.</w:t>
      </w:r>
    </w:p>
    <w:p w14:paraId="0C211618" w14:textId="77777777" w:rsidR="00C01925" w:rsidRDefault="00C01925" w:rsidP="00061EAB">
      <w:pPr>
        <w:spacing w:line="276" w:lineRule="auto"/>
        <w:jc w:val="both"/>
        <w:rPr>
          <w:rFonts w:ascii="Arial" w:hAnsi="Arial" w:cs="Arial"/>
          <w:szCs w:val="24"/>
          <w:lang w:val="es-CO"/>
        </w:rPr>
      </w:pPr>
    </w:p>
    <w:p w14:paraId="1D9009C8" w14:textId="24FE0AA8" w:rsidR="00CC747D" w:rsidRDefault="00C01925" w:rsidP="00061EAB">
      <w:pPr>
        <w:spacing w:line="276" w:lineRule="auto"/>
        <w:jc w:val="both"/>
        <w:rPr>
          <w:rFonts w:ascii="Arial" w:hAnsi="Arial" w:cs="Arial"/>
          <w:szCs w:val="24"/>
          <w:u w:val="single"/>
        </w:rPr>
      </w:pPr>
      <w:r>
        <w:rPr>
          <w:rFonts w:ascii="Arial" w:hAnsi="Arial" w:cs="Arial"/>
          <w:szCs w:val="24"/>
          <w:lang w:val="es-CO"/>
        </w:rPr>
        <w:t>Por lo tanto,</w:t>
      </w:r>
      <w:r w:rsidR="00061EAB" w:rsidRPr="00EC35A2">
        <w:rPr>
          <w:rFonts w:ascii="Arial" w:hAnsi="Arial" w:cs="Arial"/>
          <w:szCs w:val="24"/>
          <w:lang w:val="es-CO"/>
        </w:rPr>
        <w:t xml:space="preserve"> en virtud al grado jurisdiccional de consulta y recurso de apelación, se ajustó la liquidación conforme a los datos reales; dislate</w:t>
      </w:r>
      <w:r w:rsidR="00903996" w:rsidRPr="00EC35A2">
        <w:rPr>
          <w:rFonts w:ascii="Arial" w:hAnsi="Arial" w:cs="Arial"/>
          <w:szCs w:val="24"/>
        </w:rPr>
        <w:t xml:space="preserve"> </w:t>
      </w:r>
      <w:r w:rsidR="00283CFA" w:rsidRPr="00EC35A2">
        <w:rPr>
          <w:rFonts w:ascii="Arial" w:hAnsi="Arial" w:cs="Arial"/>
          <w:szCs w:val="24"/>
        </w:rPr>
        <w:t xml:space="preserve">que </w:t>
      </w:r>
      <w:r w:rsidR="00061EAB" w:rsidRPr="00EC35A2">
        <w:rPr>
          <w:rFonts w:ascii="Arial" w:hAnsi="Arial" w:cs="Arial"/>
          <w:szCs w:val="24"/>
        </w:rPr>
        <w:t xml:space="preserve">ahora </w:t>
      </w:r>
      <w:r w:rsidR="00283CFA" w:rsidRPr="00EC35A2">
        <w:rPr>
          <w:rFonts w:ascii="Arial" w:hAnsi="Arial" w:cs="Arial"/>
          <w:szCs w:val="24"/>
        </w:rPr>
        <w:t xml:space="preserve">debe </w:t>
      </w:r>
      <w:r w:rsidR="005D7916" w:rsidRPr="00EC35A2">
        <w:rPr>
          <w:rFonts w:ascii="Arial" w:hAnsi="Arial" w:cs="Arial"/>
          <w:szCs w:val="24"/>
        </w:rPr>
        <w:t xml:space="preserve">corregirse </w:t>
      </w:r>
      <w:r w:rsidR="00876407" w:rsidRPr="00EC35A2">
        <w:rPr>
          <w:rFonts w:ascii="Arial" w:hAnsi="Arial" w:cs="Arial"/>
          <w:szCs w:val="24"/>
        </w:rPr>
        <w:t>de conformidad con el artículo 286 del Código General del Proceso,</w:t>
      </w:r>
      <w:r w:rsidR="00145C7C" w:rsidRPr="00EC35A2">
        <w:rPr>
          <w:rFonts w:ascii="Arial" w:hAnsi="Arial" w:cs="Arial"/>
          <w:szCs w:val="24"/>
        </w:rPr>
        <w:t xml:space="preserve"> sin que con ello se </w:t>
      </w:r>
      <w:r w:rsidR="00613F48" w:rsidRPr="00EC35A2">
        <w:rPr>
          <w:rFonts w:ascii="Arial" w:hAnsi="Arial" w:cs="Arial"/>
          <w:szCs w:val="24"/>
        </w:rPr>
        <w:t xml:space="preserve">transgreda el principio de </w:t>
      </w:r>
      <w:r w:rsidR="00613F48" w:rsidRPr="00EC35A2">
        <w:rPr>
          <w:rFonts w:ascii="Arial" w:hAnsi="Arial" w:cs="Arial"/>
          <w:i/>
          <w:szCs w:val="24"/>
        </w:rPr>
        <w:t>reformatio in pe</w:t>
      </w:r>
      <w:r w:rsidR="005D7916" w:rsidRPr="00EC35A2">
        <w:rPr>
          <w:rFonts w:ascii="Arial" w:hAnsi="Arial" w:cs="Arial"/>
          <w:i/>
          <w:szCs w:val="24"/>
        </w:rPr>
        <w:t>j</w:t>
      </w:r>
      <w:r w:rsidR="00613F48" w:rsidRPr="00EC35A2">
        <w:rPr>
          <w:rFonts w:ascii="Arial" w:hAnsi="Arial" w:cs="Arial"/>
          <w:i/>
          <w:szCs w:val="24"/>
        </w:rPr>
        <w:t>us</w:t>
      </w:r>
      <w:r w:rsidR="00AB6EDF" w:rsidRPr="00EC35A2">
        <w:rPr>
          <w:rFonts w:ascii="Arial" w:hAnsi="Arial" w:cs="Arial"/>
          <w:i/>
          <w:szCs w:val="24"/>
        </w:rPr>
        <w:t>,</w:t>
      </w:r>
      <w:r w:rsidR="00AB6EDF" w:rsidRPr="00EC35A2">
        <w:rPr>
          <w:rFonts w:ascii="Arial" w:hAnsi="Arial" w:cs="Arial"/>
          <w:szCs w:val="24"/>
        </w:rPr>
        <w:t xml:space="preserve"> por el grado jurisdiccional de consulta que ampara a Colpensiones</w:t>
      </w:r>
      <w:r w:rsidR="00A05F0F" w:rsidRPr="00EC35A2">
        <w:rPr>
          <w:rFonts w:ascii="Arial" w:hAnsi="Arial" w:cs="Arial"/>
          <w:szCs w:val="24"/>
        </w:rPr>
        <w:t>.</w:t>
      </w:r>
      <w:r w:rsidR="00AB6EDF" w:rsidRPr="00EC35A2">
        <w:rPr>
          <w:rFonts w:ascii="Arial" w:hAnsi="Arial" w:cs="Arial"/>
          <w:szCs w:val="24"/>
          <w:u w:val="single"/>
        </w:rPr>
        <w:t xml:space="preserve"> </w:t>
      </w:r>
    </w:p>
    <w:p w14:paraId="588A887C" w14:textId="77777777" w:rsidR="00C01925" w:rsidRPr="00EC35A2" w:rsidRDefault="00C01925" w:rsidP="00061EAB">
      <w:pPr>
        <w:spacing w:line="276" w:lineRule="auto"/>
        <w:jc w:val="both"/>
        <w:rPr>
          <w:rFonts w:ascii="Arial" w:hAnsi="Arial" w:cs="Arial"/>
          <w:szCs w:val="24"/>
          <w:u w:val="single"/>
        </w:rPr>
      </w:pPr>
    </w:p>
    <w:p w14:paraId="17710201" w14:textId="77777777" w:rsidR="0078788C" w:rsidRDefault="004801AB" w:rsidP="0078788C">
      <w:pPr>
        <w:spacing w:line="276" w:lineRule="auto"/>
        <w:jc w:val="both"/>
        <w:rPr>
          <w:rFonts w:ascii="Arial" w:hAnsi="Arial" w:cs="Arial"/>
          <w:bCs/>
          <w:szCs w:val="24"/>
          <w:lang w:val="es-CO"/>
        </w:rPr>
      </w:pPr>
      <w:r>
        <w:rPr>
          <w:rFonts w:ascii="Arial" w:hAnsi="Arial" w:cs="Arial"/>
          <w:bCs/>
          <w:szCs w:val="24"/>
          <w:lang w:val="es-CO"/>
        </w:rPr>
        <w:t xml:space="preserve">Por último, en cuanto al fenómeno prescriptivo propuesto por la demandada, es preciso </w:t>
      </w:r>
      <w:r w:rsidR="0078788C">
        <w:rPr>
          <w:rFonts w:ascii="Arial" w:hAnsi="Arial" w:cs="Arial"/>
          <w:bCs/>
          <w:szCs w:val="24"/>
          <w:lang w:val="es-CO"/>
        </w:rPr>
        <w:t>advertir que</w:t>
      </w:r>
      <w:r w:rsidR="00562709">
        <w:rPr>
          <w:rFonts w:ascii="Arial" w:hAnsi="Arial" w:cs="Arial"/>
          <w:bCs/>
          <w:szCs w:val="24"/>
          <w:lang w:val="es-CO"/>
        </w:rPr>
        <w:t xml:space="preserve"> el mismo no prospera, en tanto que</w:t>
      </w:r>
      <w:r w:rsidR="0078788C">
        <w:rPr>
          <w:rFonts w:ascii="Arial" w:hAnsi="Arial" w:cs="Arial"/>
          <w:bCs/>
          <w:szCs w:val="24"/>
          <w:lang w:val="es-CO"/>
        </w:rPr>
        <w:t xml:space="preserve"> a partir de la decisión dictada por esta Colegiatura el 03/02/2016, Exp. No. 2014-00268-01, MP. Julio César Salazar Muñoz en acatamiento de la posición jurisprudencial dictada por la Corte Constitucional (</w:t>
      </w:r>
      <w:r w:rsidR="00562709">
        <w:rPr>
          <w:rFonts w:ascii="Arial" w:hAnsi="Arial" w:cs="Arial"/>
          <w:bCs/>
          <w:szCs w:val="24"/>
          <w:lang w:val="es-CO"/>
        </w:rPr>
        <w:t xml:space="preserve">T-695ª/2010 y </w:t>
      </w:r>
      <w:r w:rsidR="0078788C">
        <w:rPr>
          <w:rFonts w:ascii="Arial" w:hAnsi="Arial" w:cs="Arial"/>
          <w:bCs/>
          <w:szCs w:val="24"/>
          <w:lang w:val="es-CO"/>
        </w:rPr>
        <w:t>T-477/2015, entre otras), la indemnización sustitutiva de la pensión es imprescriptible en tanto que las cotizaciones realizadas al Sistema General de Pensiones tienen como ulterior finalidad acceder a una prestación económica de carácter imprescriptible como es la pensión de vejez; en esa medida, resultaría contradictorio establecer que los mismos ahorros que causan una prestación de orden perenne se conviertan en prescriptibles para aquellos que no alcanzaron a acumular la densidad de septenarios exigidos en la ley para acceder a la pensión, y por ende, someterlos a un grado mayor de indefensión.</w:t>
      </w:r>
    </w:p>
    <w:p w14:paraId="656691BD" w14:textId="77777777" w:rsidR="0078788C" w:rsidRPr="00C22C2F" w:rsidRDefault="0078788C" w:rsidP="00722C59">
      <w:pPr>
        <w:spacing w:line="276" w:lineRule="auto"/>
        <w:jc w:val="both"/>
        <w:rPr>
          <w:rFonts w:ascii="Arial" w:hAnsi="Arial" w:cs="Arial"/>
          <w:bCs/>
          <w:color w:val="000000"/>
          <w:szCs w:val="24"/>
          <w:lang w:val="es-ES" w:eastAsia="es-CO"/>
        </w:rPr>
      </w:pPr>
    </w:p>
    <w:p w14:paraId="2AF1F466" w14:textId="77777777" w:rsidR="007B778F" w:rsidRDefault="007B778F" w:rsidP="0029535F">
      <w:pPr>
        <w:jc w:val="center"/>
        <w:rPr>
          <w:rFonts w:ascii="Arial" w:hAnsi="Arial" w:cs="Arial"/>
          <w:b/>
          <w:szCs w:val="24"/>
        </w:rPr>
      </w:pPr>
      <w:r w:rsidRPr="00DF4DE4">
        <w:rPr>
          <w:rFonts w:ascii="Arial" w:hAnsi="Arial" w:cs="Arial"/>
          <w:b/>
          <w:szCs w:val="24"/>
        </w:rPr>
        <w:t>CONCLUSIÓN</w:t>
      </w:r>
    </w:p>
    <w:p w14:paraId="1F39C6BF" w14:textId="77777777" w:rsidR="00876407" w:rsidRPr="00C22C2F" w:rsidRDefault="00876407" w:rsidP="00722C59">
      <w:pPr>
        <w:spacing w:line="276" w:lineRule="auto"/>
        <w:jc w:val="both"/>
        <w:rPr>
          <w:rFonts w:ascii="Arial" w:hAnsi="Arial" w:cs="Arial"/>
          <w:bCs/>
          <w:color w:val="000000"/>
          <w:szCs w:val="24"/>
          <w:lang w:val="es-ES" w:eastAsia="es-CO"/>
        </w:rPr>
      </w:pPr>
    </w:p>
    <w:p w14:paraId="068A5120" w14:textId="77777777" w:rsidR="00820101" w:rsidRDefault="00820101" w:rsidP="00547074">
      <w:pPr>
        <w:spacing w:line="276" w:lineRule="auto"/>
        <w:contextualSpacing/>
        <w:jc w:val="both"/>
        <w:rPr>
          <w:rFonts w:ascii="Arial" w:eastAsiaTheme="minorHAnsi" w:hAnsi="Arial" w:cs="Arial"/>
          <w:color w:val="000000"/>
          <w:szCs w:val="24"/>
          <w:lang w:eastAsia="es-CO"/>
        </w:rPr>
      </w:pPr>
      <w:r w:rsidRPr="00820101">
        <w:rPr>
          <w:rFonts w:ascii="Arial" w:eastAsiaTheme="minorHAnsi" w:hAnsi="Arial" w:cs="Arial"/>
          <w:color w:val="000000"/>
          <w:szCs w:val="24"/>
          <w:lang w:eastAsia="es-CO"/>
        </w:rPr>
        <w:t xml:space="preserve">Conforme lo expuesto, </w:t>
      </w:r>
      <w:r w:rsidR="00CC703F">
        <w:rPr>
          <w:rFonts w:ascii="Arial" w:eastAsiaTheme="minorHAnsi" w:hAnsi="Arial" w:cs="Arial"/>
          <w:color w:val="000000"/>
          <w:szCs w:val="24"/>
          <w:lang w:eastAsia="es-CO"/>
        </w:rPr>
        <w:t>se modificar</w:t>
      </w:r>
      <w:r w:rsidR="00903996">
        <w:rPr>
          <w:rFonts w:ascii="Arial" w:eastAsiaTheme="minorHAnsi" w:hAnsi="Arial" w:cs="Arial"/>
          <w:color w:val="000000"/>
          <w:szCs w:val="24"/>
          <w:lang w:eastAsia="es-CO"/>
        </w:rPr>
        <w:t>án los numerales 1º a 3</w:t>
      </w:r>
      <w:r w:rsidR="00562709">
        <w:rPr>
          <w:rFonts w:ascii="Arial" w:eastAsiaTheme="minorHAnsi" w:hAnsi="Arial" w:cs="Arial"/>
          <w:color w:val="000000"/>
          <w:szCs w:val="24"/>
          <w:lang w:eastAsia="es-CO"/>
        </w:rPr>
        <w:t xml:space="preserve">º </w:t>
      </w:r>
      <w:r w:rsidR="00233943">
        <w:rPr>
          <w:rFonts w:ascii="Arial" w:eastAsiaTheme="minorHAnsi" w:hAnsi="Arial" w:cs="Arial"/>
          <w:color w:val="000000"/>
          <w:szCs w:val="24"/>
          <w:lang w:eastAsia="es-CO"/>
        </w:rPr>
        <w:t>para disminuir el valor de la reliquidación de la indemnización sustitutiva de pensión de vejez</w:t>
      </w:r>
      <w:r w:rsidR="00903996">
        <w:rPr>
          <w:rFonts w:ascii="Arial" w:eastAsiaTheme="minorHAnsi" w:hAnsi="Arial" w:cs="Arial"/>
          <w:color w:val="000000"/>
          <w:szCs w:val="24"/>
          <w:lang w:eastAsia="es-CO"/>
        </w:rPr>
        <w:t xml:space="preserve">. </w:t>
      </w:r>
      <w:r w:rsidR="00547074" w:rsidRPr="00547074">
        <w:rPr>
          <w:rFonts w:ascii="Arial" w:hAnsi="Arial" w:cs="Arial"/>
          <w:color w:val="000000"/>
          <w:szCs w:val="24"/>
          <w:lang w:eastAsia="es-CO"/>
        </w:rPr>
        <w:t>L</w:t>
      </w:r>
      <w:r w:rsidR="00233943">
        <w:rPr>
          <w:rFonts w:ascii="Arial" w:hAnsi="Arial" w:cs="Arial"/>
          <w:color w:val="000000"/>
          <w:szCs w:val="24"/>
          <w:lang w:val="es-ES" w:eastAsia="es-CO"/>
        </w:rPr>
        <w:t>o demás quedará incólume.</w:t>
      </w:r>
    </w:p>
    <w:p w14:paraId="0356F3E6" w14:textId="77777777" w:rsidR="0088120E" w:rsidRPr="00722C59" w:rsidRDefault="0088120E" w:rsidP="00722C59">
      <w:pPr>
        <w:spacing w:line="276" w:lineRule="auto"/>
        <w:jc w:val="both"/>
        <w:rPr>
          <w:rFonts w:ascii="Arial" w:hAnsi="Arial" w:cs="Arial"/>
          <w:szCs w:val="24"/>
          <w:lang w:val="es-CO"/>
        </w:rPr>
      </w:pPr>
    </w:p>
    <w:p w14:paraId="39D765AB" w14:textId="68A3B2D0" w:rsidR="00820101" w:rsidRPr="00820101" w:rsidRDefault="00233943" w:rsidP="00820101">
      <w:pPr>
        <w:spacing w:line="276" w:lineRule="auto"/>
        <w:jc w:val="both"/>
        <w:rPr>
          <w:rFonts w:ascii="Arial" w:hAnsi="Arial" w:cs="Arial"/>
          <w:szCs w:val="24"/>
        </w:rPr>
      </w:pPr>
      <w:r>
        <w:rPr>
          <w:rFonts w:ascii="Arial" w:hAnsi="Arial" w:cs="Arial"/>
          <w:szCs w:val="24"/>
        </w:rPr>
        <w:lastRenderedPageBreak/>
        <w:t>Costas en esta instancia a cargo de la demandante y a favor de la demandada, ante la resolución negativa del r</w:t>
      </w:r>
      <w:r w:rsidR="001C0AFC">
        <w:rPr>
          <w:rFonts w:ascii="Arial" w:hAnsi="Arial" w:cs="Arial"/>
          <w:szCs w:val="24"/>
        </w:rPr>
        <w:t>ecurso de apelación interpuesto.</w:t>
      </w:r>
    </w:p>
    <w:p w14:paraId="176423EB" w14:textId="77777777" w:rsidR="007B778F" w:rsidRDefault="007B778F" w:rsidP="001C0AFC">
      <w:pPr>
        <w:jc w:val="center"/>
        <w:rPr>
          <w:rFonts w:ascii="Arial" w:hAnsi="Arial" w:cs="Arial"/>
          <w:b/>
          <w:szCs w:val="24"/>
        </w:rPr>
      </w:pPr>
    </w:p>
    <w:p w14:paraId="77C2BD31" w14:textId="77777777" w:rsidR="007B778F" w:rsidRPr="00DF4DE4" w:rsidRDefault="007B778F" w:rsidP="0029535F">
      <w:pPr>
        <w:jc w:val="center"/>
        <w:rPr>
          <w:rFonts w:ascii="Arial" w:hAnsi="Arial" w:cs="Arial"/>
          <w:b/>
          <w:szCs w:val="24"/>
        </w:rPr>
      </w:pPr>
      <w:r>
        <w:rPr>
          <w:rFonts w:ascii="Arial" w:hAnsi="Arial" w:cs="Arial"/>
          <w:b/>
          <w:szCs w:val="24"/>
        </w:rPr>
        <w:t>DECISIÓN</w:t>
      </w:r>
    </w:p>
    <w:p w14:paraId="04E1044E" w14:textId="77777777" w:rsidR="00876407" w:rsidRDefault="00876407" w:rsidP="0029535F">
      <w:pPr>
        <w:pStyle w:val="Prrafodelista2"/>
        <w:spacing w:after="0" w:line="240" w:lineRule="auto"/>
        <w:ind w:left="0"/>
        <w:jc w:val="both"/>
        <w:rPr>
          <w:rFonts w:ascii="Arial" w:hAnsi="Arial" w:cs="Arial"/>
          <w:sz w:val="24"/>
          <w:szCs w:val="24"/>
        </w:rPr>
      </w:pPr>
    </w:p>
    <w:p w14:paraId="476ECF6B" w14:textId="77777777" w:rsidR="007B778F" w:rsidRPr="00D578CB" w:rsidRDefault="007B778F" w:rsidP="007B778F">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Pr>
          <w:rFonts w:ascii="Arial" w:hAnsi="Arial" w:cs="Arial"/>
          <w:b/>
          <w:sz w:val="24"/>
          <w:szCs w:val="24"/>
        </w:rPr>
        <w:t xml:space="preserve"> </w:t>
      </w:r>
      <w:r w:rsidRPr="00D578CB">
        <w:rPr>
          <w:rFonts w:ascii="Arial" w:hAnsi="Arial" w:cs="Arial"/>
          <w:b/>
          <w:sz w:val="24"/>
          <w:szCs w:val="24"/>
        </w:rPr>
        <w:t xml:space="preserve">Risaralda, Sala </w:t>
      </w:r>
      <w:r w:rsidR="00515020">
        <w:rPr>
          <w:rFonts w:ascii="Arial" w:hAnsi="Arial" w:cs="Arial"/>
          <w:b/>
          <w:sz w:val="24"/>
          <w:szCs w:val="24"/>
        </w:rPr>
        <w:t xml:space="preserve">Segunda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14:paraId="011826B9" w14:textId="77777777" w:rsidR="0088120E" w:rsidRPr="00722C59" w:rsidRDefault="0088120E" w:rsidP="00722C59">
      <w:pPr>
        <w:spacing w:line="276" w:lineRule="auto"/>
        <w:jc w:val="both"/>
        <w:rPr>
          <w:rFonts w:ascii="Arial" w:hAnsi="Arial" w:cs="Arial"/>
          <w:szCs w:val="24"/>
          <w:lang w:val="es-CO"/>
        </w:rPr>
      </w:pPr>
    </w:p>
    <w:p w14:paraId="16923B6F" w14:textId="77777777" w:rsidR="007B778F" w:rsidRDefault="007B778F" w:rsidP="0029535F">
      <w:pPr>
        <w:jc w:val="center"/>
        <w:rPr>
          <w:rFonts w:ascii="Arial" w:hAnsi="Arial" w:cs="Arial"/>
          <w:b/>
          <w:szCs w:val="24"/>
        </w:rPr>
      </w:pPr>
      <w:r w:rsidRPr="00D578CB">
        <w:rPr>
          <w:rFonts w:ascii="Arial" w:hAnsi="Arial" w:cs="Arial"/>
          <w:b/>
          <w:szCs w:val="24"/>
        </w:rPr>
        <w:t>RESUELVE</w:t>
      </w:r>
    </w:p>
    <w:p w14:paraId="0FFFAE8A" w14:textId="77777777" w:rsidR="00722C59" w:rsidRDefault="00722C59" w:rsidP="00547074">
      <w:pPr>
        <w:spacing w:line="276" w:lineRule="auto"/>
        <w:jc w:val="both"/>
        <w:rPr>
          <w:rFonts w:ascii="Arial" w:hAnsi="Arial" w:cs="Arial"/>
          <w:b/>
          <w:spacing w:val="-2"/>
          <w:szCs w:val="24"/>
        </w:rPr>
      </w:pPr>
    </w:p>
    <w:p w14:paraId="064901B0" w14:textId="77777777" w:rsidR="00547074" w:rsidRPr="00547074" w:rsidRDefault="007B778F" w:rsidP="00547074">
      <w:pPr>
        <w:spacing w:line="276" w:lineRule="auto"/>
        <w:jc w:val="both"/>
        <w:rPr>
          <w:rFonts w:ascii="Arial" w:hAnsi="Arial" w:cs="Arial"/>
          <w:szCs w:val="16"/>
        </w:rPr>
      </w:pPr>
      <w:r w:rsidRPr="00D578CB">
        <w:rPr>
          <w:rFonts w:ascii="Arial" w:hAnsi="Arial" w:cs="Arial"/>
          <w:b/>
          <w:spacing w:val="-2"/>
          <w:szCs w:val="24"/>
        </w:rPr>
        <w:t xml:space="preserve">PRIMERO: </w:t>
      </w:r>
      <w:r w:rsidR="00547074" w:rsidRPr="00547074">
        <w:rPr>
          <w:rFonts w:ascii="Arial" w:hAnsi="Arial" w:cs="Arial"/>
          <w:b/>
          <w:color w:val="000000"/>
          <w:szCs w:val="24"/>
          <w:lang w:val="es-ES"/>
        </w:rPr>
        <w:t xml:space="preserve">MODIFICAR </w:t>
      </w:r>
      <w:r w:rsidR="00547074">
        <w:rPr>
          <w:rFonts w:ascii="Arial" w:hAnsi="Arial" w:cs="Arial"/>
          <w:color w:val="000000"/>
          <w:szCs w:val="24"/>
          <w:lang w:val="es-ES"/>
        </w:rPr>
        <w:t>los</w:t>
      </w:r>
      <w:r w:rsidR="00547074" w:rsidRPr="00547074">
        <w:rPr>
          <w:rFonts w:ascii="Arial" w:hAnsi="Arial" w:cs="Arial"/>
          <w:color w:val="000000"/>
          <w:szCs w:val="24"/>
          <w:lang w:val="es-ES"/>
        </w:rPr>
        <w:t xml:space="preserve"> </w:t>
      </w:r>
      <w:r w:rsidR="00547074">
        <w:rPr>
          <w:rFonts w:ascii="Arial" w:hAnsi="Arial" w:cs="Arial"/>
          <w:szCs w:val="24"/>
        </w:rPr>
        <w:t xml:space="preserve">numerales </w:t>
      </w:r>
      <w:r w:rsidR="00903996">
        <w:rPr>
          <w:rFonts w:ascii="Arial" w:hAnsi="Arial" w:cs="Arial"/>
          <w:szCs w:val="24"/>
        </w:rPr>
        <w:t>1º a 3</w:t>
      </w:r>
      <w:r w:rsidR="00233943">
        <w:rPr>
          <w:rFonts w:ascii="Arial" w:hAnsi="Arial" w:cs="Arial"/>
          <w:szCs w:val="24"/>
        </w:rPr>
        <w:t xml:space="preserve">º </w:t>
      </w:r>
      <w:r w:rsidR="00547074" w:rsidRPr="00547074">
        <w:rPr>
          <w:rFonts w:ascii="Arial" w:hAnsi="Arial" w:cs="Arial"/>
          <w:szCs w:val="24"/>
        </w:rPr>
        <w:t>de</w:t>
      </w:r>
      <w:r w:rsidR="00547074" w:rsidRPr="00547074">
        <w:rPr>
          <w:rFonts w:ascii="Arial" w:hAnsi="Arial" w:cs="Arial"/>
          <w:b/>
          <w:color w:val="000000"/>
          <w:szCs w:val="24"/>
          <w:lang w:val="es-ES"/>
        </w:rPr>
        <w:t xml:space="preserve"> </w:t>
      </w:r>
      <w:r w:rsidR="00547074" w:rsidRPr="00547074">
        <w:rPr>
          <w:rFonts w:ascii="Arial" w:hAnsi="Arial" w:cs="Arial"/>
          <w:color w:val="000000"/>
          <w:szCs w:val="16"/>
          <w:lang w:val="es-ES"/>
        </w:rPr>
        <w:t xml:space="preserve">la sentencia proferida </w:t>
      </w:r>
      <w:r w:rsidR="00547074">
        <w:rPr>
          <w:rFonts w:ascii="Arial" w:hAnsi="Arial" w:cs="Arial"/>
          <w:color w:val="000000"/>
          <w:szCs w:val="16"/>
          <w:lang w:val="es-ES"/>
        </w:rPr>
        <w:t xml:space="preserve">el </w:t>
      </w:r>
      <w:r w:rsidR="00233943">
        <w:rPr>
          <w:rFonts w:ascii="Arial" w:hAnsi="Arial" w:cs="Arial"/>
          <w:szCs w:val="24"/>
        </w:rPr>
        <w:t>7 de septiembre de 2018</w:t>
      </w:r>
      <w:r w:rsidR="00233943" w:rsidRPr="00AC486E">
        <w:rPr>
          <w:rFonts w:ascii="Arial" w:hAnsi="Arial" w:cs="Arial"/>
          <w:szCs w:val="24"/>
        </w:rPr>
        <w:t xml:space="preserve"> por el Juzgado </w:t>
      </w:r>
      <w:r w:rsidR="00233943">
        <w:rPr>
          <w:rFonts w:ascii="Arial" w:hAnsi="Arial" w:cs="Arial"/>
          <w:szCs w:val="24"/>
        </w:rPr>
        <w:t xml:space="preserve">Cuarto </w:t>
      </w:r>
      <w:r w:rsidR="00233943" w:rsidRPr="00AC486E">
        <w:rPr>
          <w:rFonts w:ascii="Arial" w:hAnsi="Arial" w:cs="Arial"/>
          <w:szCs w:val="24"/>
        </w:rPr>
        <w:t xml:space="preserve">Laboral del Circuito de Pereira, dentro del proceso </w:t>
      </w:r>
      <w:r w:rsidR="00233943">
        <w:rPr>
          <w:rFonts w:ascii="Arial" w:hAnsi="Arial" w:cs="Arial"/>
          <w:szCs w:val="24"/>
        </w:rPr>
        <w:t xml:space="preserve">promovido por </w:t>
      </w:r>
      <w:r w:rsidR="00233943" w:rsidRPr="00084E7C">
        <w:rPr>
          <w:rFonts w:ascii="Arial" w:hAnsi="Arial" w:cs="Arial"/>
          <w:b/>
          <w:szCs w:val="24"/>
        </w:rPr>
        <w:t xml:space="preserve">María </w:t>
      </w:r>
      <w:proofErr w:type="spellStart"/>
      <w:r w:rsidR="00233943" w:rsidRPr="00084E7C">
        <w:rPr>
          <w:rFonts w:ascii="Arial" w:hAnsi="Arial" w:cs="Arial"/>
          <w:b/>
          <w:szCs w:val="24"/>
        </w:rPr>
        <w:t>Nelsy</w:t>
      </w:r>
      <w:proofErr w:type="spellEnd"/>
      <w:r w:rsidR="00233943" w:rsidRPr="00084E7C">
        <w:rPr>
          <w:rFonts w:ascii="Arial" w:hAnsi="Arial" w:cs="Arial"/>
          <w:b/>
          <w:szCs w:val="24"/>
        </w:rPr>
        <w:t xml:space="preserve"> Salazar </w:t>
      </w:r>
      <w:proofErr w:type="spellStart"/>
      <w:r w:rsidR="00233943" w:rsidRPr="00084E7C">
        <w:rPr>
          <w:rFonts w:ascii="Arial" w:hAnsi="Arial" w:cs="Arial"/>
          <w:b/>
          <w:szCs w:val="24"/>
        </w:rPr>
        <w:t>Salazar</w:t>
      </w:r>
      <w:proofErr w:type="spellEnd"/>
      <w:r w:rsidR="00233943" w:rsidRPr="00084E7C">
        <w:rPr>
          <w:rFonts w:ascii="Arial" w:hAnsi="Arial" w:cs="Arial"/>
          <w:b/>
          <w:szCs w:val="24"/>
        </w:rPr>
        <w:t xml:space="preserve"> </w:t>
      </w:r>
      <w:r w:rsidR="00233943" w:rsidRPr="003440CA">
        <w:rPr>
          <w:rFonts w:ascii="Arial" w:hAnsi="Arial" w:cs="Arial"/>
          <w:szCs w:val="24"/>
        </w:rPr>
        <w:t xml:space="preserve">contra </w:t>
      </w:r>
      <w:r w:rsidR="00233943">
        <w:rPr>
          <w:rFonts w:ascii="Arial" w:hAnsi="Arial" w:cs="Arial"/>
          <w:szCs w:val="24"/>
        </w:rPr>
        <w:t xml:space="preserve">la </w:t>
      </w:r>
      <w:r w:rsidR="00233943" w:rsidRPr="004914BE">
        <w:rPr>
          <w:rFonts w:ascii="Arial" w:hAnsi="Arial" w:cs="Arial"/>
          <w:b/>
          <w:szCs w:val="16"/>
        </w:rPr>
        <w:t xml:space="preserve">Administradora </w:t>
      </w:r>
      <w:r w:rsidR="00233943">
        <w:rPr>
          <w:rFonts w:ascii="Arial" w:hAnsi="Arial" w:cs="Arial"/>
          <w:b/>
          <w:szCs w:val="16"/>
        </w:rPr>
        <w:t>Colombiana</w:t>
      </w:r>
      <w:r w:rsidR="00233943" w:rsidRPr="004914BE">
        <w:rPr>
          <w:rFonts w:ascii="Arial" w:hAnsi="Arial" w:cs="Arial"/>
          <w:b/>
          <w:szCs w:val="16"/>
        </w:rPr>
        <w:t xml:space="preserve"> de Pensiones -</w:t>
      </w:r>
      <w:r w:rsidR="00233943">
        <w:rPr>
          <w:rFonts w:ascii="Arial" w:hAnsi="Arial" w:cs="Arial"/>
          <w:b/>
          <w:szCs w:val="16"/>
        </w:rPr>
        <w:t xml:space="preserve">Colpensiones-, </w:t>
      </w:r>
      <w:r w:rsidR="00547074" w:rsidRPr="00547074">
        <w:rPr>
          <w:rFonts w:ascii="Arial" w:hAnsi="Arial" w:cs="Arial"/>
          <w:szCs w:val="16"/>
        </w:rPr>
        <w:t xml:space="preserve">que </w:t>
      </w:r>
      <w:r w:rsidR="00233943">
        <w:rPr>
          <w:rFonts w:ascii="Arial" w:hAnsi="Arial" w:cs="Arial"/>
          <w:szCs w:val="16"/>
        </w:rPr>
        <w:t>quedarán de la siguiente manera</w:t>
      </w:r>
      <w:r w:rsidR="00547074" w:rsidRPr="00547074">
        <w:rPr>
          <w:rFonts w:ascii="Arial" w:hAnsi="Arial" w:cs="Arial"/>
          <w:szCs w:val="16"/>
        </w:rPr>
        <w:t>:</w:t>
      </w:r>
    </w:p>
    <w:p w14:paraId="39D27733" w14:textId="77777777" w:rsidR="00547074" w:rsidRPr="00547074" w:rsidRDefault="00547074" w:rsidP="00547074">
      <w:pPr>
        <w:spacing w:line="276" w:lineRule="auto"/>
        <w:jc w:val="both"/>
        <w:rPr>
          <w:rFonts w:ascii="Arial" w:hAnsi="Arial" w:cs="Arial"/>
          <w:szCs w:val="16"/>
        </w:rPr>
      </w:pPr>
    </w:p>
    <w:p w14:paraId="5A339F78" w14:textId="5C56C400" w:rsidR="00233943" w:rsidRPr="00376CD4" w:rsidRDefault="00376CD4" w:rsidP="009812BA">
      <w:pPr>
        <w:spacing w:line="276" w:lineRule="auto"/>
        <w:ind w:left="705"/>
        <w:jc w:val="both"/>
        <w:rPr>
          <w:rFonts w:ascii="Arial" w:hAnsi="Arial" w:cs="Arial"/>
          <w:i/>
          <w:szCs w:val="16"/>
        </w:rPr>
      </w:pPr>
      <w:r>
        <w:rPr>
          <w:rFonts w:ascii="Arial" w:hAnsi="Arial" w:cs="Arial"/>
          <w:b/>
          <w:szCs w:val="16"/>
        </w:rPr>
        <w:t>“</w:t>
      </w:r>
      <w:r w:rsidR="00233943" w:rsidRPr="00376CD4">
        <w:rPr>
          <w:rFonts w:ascii="Arial" w:hAnsi="Arial" w:cs="Arial"/>
          <w:b/>
          <w:i/>
          <w:szCs w:val="16"/>
        </w:rPr>
        <w:t xml:space="preserve">1º. Declarar </w:t>
      </w:r>
      <w:r w:rsidR="00233943" w:rsidRPr="00376CD4">
        <w:rPr>
          <w:rFonts w:ascii="Arial" w:hAnsi="Arial" w:cs="Arial"/>
          <w:i/>
          <w:szCs w:val="16"/>
        </w:rPr>
        <w:t xml:space="preserve">que María </w:t>
      </w:r>
      <w:proofErr w:type="spellStart"/>
      <w:r w:rsidR="00233943" w:rsidRPr="00376CD4">
        <w:rPr>
          <w:rFonts w:ascii="Arial" w:hAnsi="Arial" w:cs="Arial"/>
          <w:i/>
          <w:szCs w:val="16"/>
        </w:rPr>
        <w:t>Nelsy</w:t>
      </w:r>
      <w:proofErr w:type="spellEnd"/>
      <w:r w:rsidR="00233943" w:rsidRPr="00376CD4">
        <w:rPr>
          <w:rFonts w:ascii="Arial" w:hAnsi="Arial" w:cs="Arial"/>
          <w:i/>
          <w:szCs w:val="16"/>
        </w:rPr>
        <w:t xml:space="preserve"> Salazar </w:t>
      </w:r>
      <w:proofErr w:type="spellStart"/>
      <w:r w:rsidR="00233943" w:rsidRPr="00376CD4">
        <w:rPr>
          <w:rFonts w:ascii="Arial" w:hAnsi="Arial" w:cs="Arial"/>
          <w:i/>
          <w:szCs w:val="16"/>
        </w:rPr>
        <w:t>Salazar</w:t>
      </w:r>
      <w:proofErr w:type="spellEnd"/>
      <w:r w:rsidR="00233943" w:rsidRPr="00376CD4">
        <w:rPr>
          <w:rFonts w:ascii="Arial" w:hAnsi="Arial" w:cs="Arial"/>
          <w:i/>
          <w:szCs w:val="16"/>
        </w:rPr>
        <w:t xml:space="preserve"> tiene derecho a la indemnización sustitutiva de pensión de vejez en cuantía de $</w:t>
      </w:r>
      <w:r w:rsidR="007D7B40">
        <w:rPr>
          <w:rFonts w:ascii="Arial" w:hAnsi="Arial" w:cs="Arial"/>
          <w:i/>
          <w:szCs w:val="16"/>
        </w:rPr>
        <w:t>64’676.879</w:t>
      </w:r>
      <w:r w:rsidR="00233943" w:rsidRPr="00376CD4">
        <w:rPr>
          <w:rFonts w:ascii="Arial" w:hAnsi="Arial" w:cs="Arial"/>
          <w:i/>
          <w:szCs w:val="16"/>
        </w:rPr>
        <w:t>.</w:t>
      </w:r>
    </w:p>
    <w:p w14:paraId="09799D88" w14:textId="77777777" w:rsidR="00233943" w:rsidRPr="00376CD4" w:rsidRDefault="00233943" w:rsidP="009812BA">
      <w:pPr>
        <w:spacing w:line="276" w:lineRule="auto"/>
        <w:ind w:left="705"/>
        <w:jc w:val="both"/>
        <w:rPr>
          <w:rFonts w:ascii="Arial" w:hAnsi="Arial" w:cs="Arial"/>
          <w:i/>
          <w:szCs w:val="16"/>
        </w:rPr>
      </w:pPr>
    </w:p>
    <w:p w14:paraId="199D2334" w14:textId="0A489A43" w:rsidR="009812BA" w:rsidRDefault="00233943" w:rsidP="009812BA">
      <w:pPr>
        <w:spacing w:line="276" w:lineRule="auto"/>
        <w:ind w:left="705"/>
        <w:jc w:val="both"/>
        <w:rPr>
          <w:rFonts w:ascii="Arial" w:hAnsi="Arial" w:cs="Arial"/>
          <w:bCs/>
          <w:i/>
          <w:lang w:eastAsia="es-CO"/>
        </w:rPr>
      </w:pPr>
      <w:r w:rsidRPr="00376CD4">
        <w:rPr>
          <w:rFonts w:ascii="Arial" w:hAnsi="Arial" w:cs="Arial"/>
          <w:b/>
          <w:i/>
          <w:szCs w:val="16"/>
        </w:rPr>
        <w:t xml:space="preserve">2º. Condenar </w:t>
      </w:r>
      <w:r w:rsidRPr="00376CD4">
        <w:rPr>
          <w:rFonts w:ascii="Arial" w:hAnsi="Arial" w:cs="Arial"/>
          <w:i/>
          <w:szCs w:val="16"/>
        </w:rPr>
        <w:t xml:space="preserve">a Colpensiones a pagar a </w:t>
      </w:r>
      <w:r w:rsidR="009812BA" w:rsidRPr="00376CD4">
        <w:rPr>
          <w:rFonts w:ascii="Arial" w:hAnsi="Arial" w:cs="Arial"/>
          <w:i/>
          <w:szCs w:val="16"/>
        </w:rPr>
        <w:t xml:space="preserve">favor de </w:t>
      </w:r>
      <w:r w:rsidRPr="00376CD4">
        <w:rPr>
          <w:rFonts w:ascii="Arial" w:hAnsi="Arial" w:cs="Arial"/>
          <w:i/>
          <w:szCs w:val="16"/>
        </w:rPr>
        <w:t xml:space="preserve">María </w:t>
      </w:r>
      <w:proofErr w:type="spellStart"/>
      <w:r w:rsidRPr="00376CD4">
        <w:rPr>
          <w:rFonts w:ascii="Arial" w:hAnsi="Arial" w:cs="Arial"/>
          <w:i/>
          <w:szCs w:val="16"/>
        </w:rPr>
        <w:t>Nelsy</w:t>
      </w:r>
      <w:proofErr w:type="spellEnd"/>
      <w:r w:rsidRPr="00376CD4">
        <w:rPr>
          <w:rFonts w:ascii="Arial" w:hAnsi="Arial" w:cs="Arial"/>
          <w:i/>
          <w:szCs w:val="16"/>
        </w:rPr>
        <w:t xml:space="preserve"> Salazar </w:t>
      </w:r>
      <w:proofErr w:type="spellStart"/>
      <w:r w:rsidRPr="00376CD4">
        <w:rPr>
          <w:rFonts w:ascii="Arial" w:hAnsi="Arial" w:cs="Arial"/>
          <w:i/>
          <w:szCs w:val="16"/>
        </w:rPr>
        <w:t>Salazar</w:t>
      </w:r>
      <w:proofErr w:type="spellEnd"/>
      <w:r w:rsidR="009812BA" w:rsidRPr="00376CD4">
        <w:rPr>
          <w:rFonts w:ascii="Arial" w:hAnsi="Arial" w:cs="Arial"/>
          <w:i/>
          <w:szCs w:val="16"/>
        </w:rPr>
        <w:t xml:space="preserve"> la</w:t>
      </w:r>
      <w:r w:rsidRPr="00376CD4">
        <w:rPr>
          <w:rFonts w:ascii="Arial" w:hAnsi="Arial" w:cs="Arial"/>
          <w:i/>
          <w:szCs w:val="16"/>
        </w:rPr>
        <w:t xml:space="preserve"> diferencia </w:t>
      </w:r>
      <w:r w:rsidR="00376CD4" w:rsidRPr="00376CD4">
        <w:rPr>
          <w:rFonts w:ascii="Arial" w:hAnsi="Arial" w:cs="Arial"/>
          <w:i/>
          <w:szCs w:val="16"/>
        </w:rPr>
        <w:t>de la</w:t>
      </w:r>
      <w:r w:rsidR="009812BA" w:rsidRPr="00376CD4">
        <w:rPr>
          <w:rFonts w:ascii="Arial" w:hAnsi="Arial" w:cs="Arial"/>
          <w:i/>
          <w:szCs w:val="16"/>
        </w:rPr>
        <w:t xml:space="preserve"> indemnización sustitutiva</w:t>
      </w:r>
      <w:r w:rsidRPr="00376CD4">
        <w:rPr>
          <w:rFonts w:ascii="Arial" w:hAnsi="Arial" w:cs="Arial"/>
          <w:i/>
          <w:szCs w:val="16"/>
        </w:rPr>
        <w:t xml:space="preserve"> de pensión de vejez equivalente a </w:t>
      </w:r>
      <w:r w:rsidR="00876407" w:rsidRPr="00376CD4">
        <w:rPr>
          <w:rFonts w:ascii="Arial" w:hAnsi="Arial" w:cs="Arial"/>
          <w:bCs/>
          <w:i/>
          <w:lang w:eastAsia="es-CO"/>
        </w:rPr>
        <w:t>$</w:t>
      </w:r>
      <w:r w:rsidR="007D7B40">
        <w:rPr>
          <w:rFonts w:ascii="Arial" w:hAnsi="Arial" w:cs="Arial"/>
          <w:bCs/>
          <w:i/>
          <w:lang w:eastAsia="es-CO"/>
        </w:rPr>
        <w:t>5’470.915</w:t>
      </w:r>
      <w:r w:rsidR="00A22BBE">
        <w:rPr>
          <w:rFonts w:ascii="Arial" w:hAnsi="Arial" w:cs="Arial"/>
          <w:bCs/>
          <w:i/>
          <w:lang w:eastAsia="es-CO"/>
        </w:rPr>
        <w:t xml:space="preserve">, </w:t>
      </w:r>
      <w:r w:rsidR="00265810" w:rsidRPr="00376CD4">
        <w:rPr>
          <w:rFonts w:ascii="Arial" w:hAnsi="Arial" w:cs="Arial"/>
          <w:bCs/>
          <w:i/>
          <w:lang w:eastAsia="es-CO"/>
        </w:rPr>
        <w:t>por las razones expuestas</w:t>
      </w:r>
      <w:r w:rsidR="000379B3" w:rsidRPr="00376CD4">
        <w:rPr>
          <w:rFonts w:ascii="Arial" w:hAnsi="Arial" w:cs="Arial"/>
          <w:bCs/>
          <w:i/>
          <w:lang w:eastAsia="es-CO"/>
        </w:rPr>
        <w:t xml:space="preserve"> en la parte motiva de este proveído</w:t>
      </w:r>
      <w:r w:rsidR="00903996">
        <w:rPr>
          <w:rFonts w:ascii="Arial" w:hAnsi="Arial" w:cs="Arial"/>
          <w:bCs/>
          <w:i/>
          <w:lang w:eastAsia="es-CO"/>
        </w:rPr>
        <w:t>.</w:t>
      </w:r>
    </w:p>
    <w:p w14:paraId="3C5C4F98" w14:textId="77777777" w:rsidR="00903996" w:rsidRDefault="00903996" w:rsidP="009812BA">
      <w:pPr>
        <w:spacing w:line="276" w:lineRule="auto"/>
        <w:ind w:left="705"/>
        <w:jc w:val="both"/>
        <w:rPr>
          <w:rFonts w:ascii="Arial" w:hAnsi="Arial" w:cs="Arial"/>
          <w:bCs/>
          <w:i/>
          <w:lang w:eastAsia="es-CO"/>
        </w:rPr>
      </w:pPr>
    </w:p>
    <w:p w14:paraId="3C663B8F" w14:textId="00CACC51" w:rsidR="00903996" w:rsidRDefault="00903996" w:rsidP="009812BA">
      <w:pPr>
        <w:spacing w:line="276" w:lineRule="auto"/>
        <w:ind w:left="705"/>
        <w:jc w:val="both"/>
        <w:rPr>
          <w:rFonts w:ascii="Arial" w:hAnsi="Arial" w:cs="Arial"/>
          <w:bCs/>
          <w:i/>
          <w:lang w:eastAsia="es-CO"/>
        </w:rPr>
      </w:pPr>
      <w:r w:rsidRPr="00903996">
        <w:rPr>
          <w:rFonts w:ascii="Arial" w:hAnsi="Arial" w:cs="Arial"/>
          <w:b/>
          <w:bCs/>
          <w:i/>
          <w:lang w:eastAsia="es-CO"/>
        </w:rPr>
        <w:t>3º. Condenar</w:t>
      </w:r>
      <w:r>
        <w:rPr>
          <w:rFonts w:ascii="Arial" w:hAnsi="Arial" w:cs="Arial"/>
          <w:bCs/>
          <w:i/>
          <w:lang w:eastAsia="es-CO"/>
        </w:rPr>
        <w:t xml:space="preserve"> a Colpensiones a pagar a favor de María </w:t>
      </w:r>
      <w:proofErr w:type="spellStart"/>
      <w:r>
        <w:rPr>
          <w:rFonts w:ascii="Arial" w:hAnsi="Arial" w:cs="Arial"/>
          <w:bCs/>
          <w:i/>
          <w:lang w:eastAsia="es-CO"/>
        </w:rPr>
        <w:t>Nelsy</w:t>
      </w:r>
      <w:proofErr w:type="spellEnd"/>
      <w:r>
        <w:rPr>
          <w:rFonts w:ascii="Arial" w:hAnsi="Arial" w:cs="Arial"/>
          <w:bCs/>
          <w:i/>
          <w:lang w:eastAsia="es-CO"/>
        </w:rPr>
        <w:t xml:space="preserve"> Salazar </w:t>
      </w:r>
      <w:proofErr w:type="spellStart"/>
      <w:r>
        <w:rPr>
          <w:rFonts w:ascii="Arial" w:hAnsi="Arial" w:cs="Arial"/>
          <w:bCs/>
          <w:i/>
          <w:lang w:eastAsia="es-CO"/>
        </w:rPr>
        <w:t>Salazar</w:t>
      </w:r>
      <w:proofErr w:type="spellEnd"/>
      <w:r>
        <w:rPr>
          <w:rFonts w:ascii="Arial" w:hAnsi="Arial" w:cs="Arial"/>
          <w:bCs/>
          <w:i/>
          <w:lang w:eastAsia="es-CO"/>
        </w:rPr>
        <w:t xml:space="preserve"> la indexación de la diferencia del valor a cancelar igual a $</w:t>
      </w:r>
      <w:r w:rsidR="000E5EFC">
        <w:rPr>
          <w:rFonts w:ascii="Arial" w:hAnsi="Arial" w:cs="Arial"/>
          <w:bCs/>
          <w:i/>
          <w:lang w:eastAsia="es-CO"/>
        </w:rPr>
        <w:t>381.124</w:t>
      </w:r>
      <w:r>
        <w:rPr>
          <w:rFonts w:ascii="Arial" w:hAnsi="Arial" w:cs="Arial"/>
          <w:bCs/>
          <w:i/>
          <w:lang w:eastAsia="es-CO"/>
        </w:rPr>
        <w:t>.</w:t>
      </w:r>
    </w:p>
    <w:p w14:paraId="731B3F66" w14:textId="77777777" w:rsidR="00FB747B" w:rsidRPr="00376CD4" w:rsidRDefault="00FB747B" w:rsidP="009812BA">
      <w:pPr>
        <w:spacing w:line="276" w:lineRule="auto"/>
        <w:ind w:left="705"/>
        <w:jc w:val="both"/>
        <w:rPr>
          <w:rFonts w:ascii="Arial" w:hAnsi="Arial" w:cs="Arial"/>
          <w:bCs/>
          <w:i/>
          <w:lang w:eastAsia="es-CO"/>
        </w:rPr>
      </w:pPr>
    </w:p>
    <w:p w14:paraId="747B5D67" w14:textId="77777777" w:rsidR="00F20706" w:rsidRDefault="00376CD4" w:rsidP="007B778F">
      <w:pPr>
        <w:autoSpaceDE w:val="0"/>
        <w:autoSpaceDN w:val="0"/>
        <w:adjustRightInd w:val="0"/>
        <w:spacing w:line="276" w:lineRule="auto"/>
        <w:jc w:val="both"/>
        <w:rPr>
          <w:rFonts w:ascii="Arial" w:hAnsi="Arial" w:cs="Arial"/>
          <w:b/>
          <w:szCs w:val="24"/>
          <w:lang w:val="es-ES"/>
        </w:rPr>
      </w:pPr>
      <w:r>
        <w:rPr>
          <w:rFonts w:ascii="Arial" w:hAnsi="Arial" w:cs="Arial"/>
          <w:b/>
          <w:szCs w:val="24"/>
          <w:lang w:val="es-ES"/>
        </w:rPr>
        <w:t>SEGUNDO</w:t>
      </w:r>
      <w:r w:rsidR="00AD0279">
        <w:rPr>
          <w:rFonts w:ascii="Arial" w:hAnsi="Arial" w:cs="Arial"/>
          <w:b/>
          <w:szCs w:val="24"/>
          <w:lang w:val="es-ES"/>
        </w:rPr>
        <w:t xml:space="preserve">. </w:t>
      </w:r>
      <w:r w:rsidR="00F20706" w:rsidRPr="00F20706">
        <w:rPr>
          <w:rFonts w:ascii="Arial" w:hAnsi="Arial" w:cs="Arial"/>
          <w:szCs w:val="24"/>
          <w:lang w:val="es-ES"/>
        </w:rPr>
        <w:t xml:space="preserve">Confirmar </w:t>
      </w:r>
      <w:r>
        <w:rPr>
          <w:rFonts w:ascii="Arial" w:hAnsi="Arial" w:cs="Arial"/>
          <w:szCs w:val="24"/>
          <w:lang w:val="es-ES"/>
        </w:rPr>
        <w:t>en lo restante la providencia apelada y consultada.</w:t>
      </w:r>
    </w:p>
    <w:p w14:paraId="3BBB2597" w14:textId="77777777" w:rsidR="00876407" w:rsidRDefault="00876407" w:rsidP="00BA7830">
      <w:pPr>
        <w:autoSpaceDE w:val="0"/>
        <w:autoSpaceDN w:val="0"/>
        <w:adjustRightInd w:val="0"/>
        <w:jc w:val="both"/>
        <w:rPr>
          <w:rFonts w:ascii="Arial" w:hAnsi="Arial" w:cs="Arial"/>
          <w:b/>
          <w:szCs w:val="24"/>
          <w:lang w:val="es-ES"/>
        </w:rPr>
      </w:pPr>
    </w:p>
    <w:p w14:paraId="159DDE5C" w14:textId="77777777" w:rsidR="007B778F" w:rsidRDefault="00A22BBE" w:rsidP="007B778F">
      <w:pPr>
        <w:autoSpaceDE w:val="0"/>
        <w:autoSpaceDN w:val="0"/>
        <w:adjustRightInd w:val="0"/>
        <w:spacing w:line="276" w:lineRule="auto"/>
        <w:jc w:val="both"/>
        <w:rPr>
          <w:rFonts w:ascii="Arial" w:hAnsi="Arial" w:cs="Arial"/>
          <w:szCs w:val="24"/>
          <w:lang w:val="es-ES"/>
        </w:rPr>
      </w:pPr>
      <w:r>
        <w:rPr>
          <w:rFonts w:ascii="Arial" w:hAnsi="Arial" w:cs="Arial"/>
          <w:b/>
          <w:szCs w:val="24"/>
          <w:lang w:val="es-ES"/>
        </w:rPr>
        <w:t>TERCERO</w:t>
      </w:r>
      <w:r w:rsidR="00B91637">
        <w:rPr>
          <w:rFonts w:ascii="Arial" w:hAnsi="Arial" w:cs="Arial"/>
          <w:b/>
          <w:szCs w:val="24"/>
          <w:lang w:val="es-ES"/>
        </w:rPr>
        <w:t>.</w:t>
      </w:r>
      <w:r w:rsidR="00F20706">
        <w:rPr>
          <w:rFonts w:ascii="Arial" w:hAnsi="Arial" w:cs="Arial"/>
          <w:szCs w:val="24"/>
          <w:lang w:val="es-ES"/>
        </w:rPr>
        <w:t xml:space="preserve"> </w:t>
      </w:r>
      <w:r w:rsidR="00376CD4">
        <w:rPr>
          <w:rFonts w:ascii="Arial" w:hAnsi="Arial" w:cs="Arial"/>
          <w:szCs w:val="24"/>
          <w:lang w:val="es-ES"/>
        </w:rPr>
        <w:t xml:space="preserve">Costas en esta instancia a cargo de la demandante y a favor de la demandada. </w:t>
      </w:r>
    </w:p>
    <w:p w14:paraId="6468345B" w14:textId="77777777" w:rsidR="007B778F" w:rsidRDefault="007B778F" w:rsidP="007B778F">
      <w:pPr>
        <w:autoSpaceDE w:val="0"/>
        <w:autoSpaceDN w:val="0"/>
        <w:adjustRightInd w:val="0"/>
        <w:spacing w:line="276" w:lineRule="auto"/>
        <w:jc w:val="both"/>
        <w:rPr>
          <w:rFonts w:ascii="Arial" w:hAnsi="Arial" w:cs="Arial"/>
          <w:szCs w:val="24"/>
          <w:lang w:val="es-ES"/>
        </w:rPr>
      </w:pPr>
    </w:p>
    <w:p w14:paraId="0CAD6519" w14:textId="77777777" w:rsidR="007B778F" w:rsidRPr="00D578CB" w:rsidRDefault="007B778F" w:rsidP="007B778F">
      <w:pPr>
        <w:autoSpaceDE w:val="0"/>
        <w:autoSpaceDN w:val="0"/>
        <w:adjustRightInd w:val="0"/>
        <w:spacing w:line="276" w:lineRule="auto"/>
        <w:jc w:val="both"/>
        <w:rPr>
          <w:rFonts w:ascii="Arial" w:hAnsi="Arial" w:cs="Arial"/>
          <w:szCs w:val="24"/>
        </w:rPr>
      </w:pPr>
      <w:r>
        <w:rPr>
          <w:rFonts w:ascii="Arial" w:hAnsi="Arial" w:cs="Arial"/>
          <w:szCs w:val="24"/>
          <w:lang w:val="es-ES"/>
        </w:rPr>
        <w:t>Notificación surtida en estrados.</w:t>
      </w:r>
    </w:p>
    <w:p w14:paraId="730C21FB" w14:textId="77777777" w:rsidR="004C6350" w:rsidRDefault="004C6350" w:rsidP="007B778F">
      <w:pPr>
        <w:pStyle w:val="Textoindependiente"/>
        <w:spacing w:line="276" w:lineRule="auto"/>
        <w:contextualSpacing/>
        <w:rPr>
          <w:szCs w:val="24"/>
        </w:rPr>
      </w:pPr>
    </w:p>
    <w:p w14:paraId="33809957" w14:textId="77777777" w:rsidR="007B778F" w:rsidRDefault="007B778F" w:rsidP="007B778F">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14:paraId="67875B85" w14:textId="77777777" w:rsidR="00E750C4" w:rsidRPr="00A47C8D" w:rsidRDefault="00E750C4" w:rsidP="007B778F">
      <w:pPr>
        <w:pStyle w:val="Textoindependiente"/>
        <w:spacing w:line="276" w:lineRule="auto"/>
        <w:contextualSpacing/>
        <w:rPr>
          <w:szCs w:val="24"/>
        </w:rPr>
      </w:pPr>
    </w:p>
    <w:p w14:paraId="4ECEF101" w14:textId="77777777" w:rsidR="007B778F" w:rsidRPr="00A47C8D" w:rsidRDefault="007B778F" w:rsidP="007B778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14:paraId="74009E95" w14:textId="77777777" w:rsidR="00820101" w:rsidRPr="00C06BF0" w:rsidRDefault="00820101" w:rsidP="00C06BF0">
      <w:pPr>
        <w:pStyle w:val="Textoindependiente"/>
        <w:spacing w:line="276" w:lineRule="auto"/>
        <w:contextualSpacing/>
        <w:rPr>
          <w:szCs w:val="24"/>
        </w:rPr>
      </w:pPr>
    </w:p>
    <w:p w14:paraId="56D0B78F" w14:textId="77777777" w:rsidR="00820101" w:rsidRPr="00C06BF0" w:rsidRDefault="00820101" w:rsidP="00C06BF0">
      <w:pPr>
        <w:pStyle w:val="Textoindependiente"/>
        <w:spacing w:line="276" w:lineRule="auto"/>
        <w:contextualSpacing/>
        <w:rPr>
          <w:szCs w:val="24"/>
        </w:rPr>
      </w:pPr>
    </w:p>
    <w:p w14:paraId="201EC57D" w14:textId="77777777" w:rsidR="006D5545" w:rsidRPr="00C06BF0" w:rsidRDefault="006D5545" w:rsidP="00C06BF0">
      <w:pPr>
        <w:pStyle w:val="Textoindependiente"/>
        <w:spacing w:line="276" w:lineRule="auto"/>
        <w:contextualSpacing/>
        <w:rPr>
          <w:szCs w:val="24"/>
        </w:rPr>
      </w:pPr>
    </w:p>
    <w:p w14:paraId="0C67838B" w14:textId="77777777" w:rsidR="007B778F" w:rsidRPr="00D578CB" w:rsidRDefault="007B778F" w:rsidP="007B778F">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14:paraId="7A2E20D8" w14:textId="77777777" w:rsidR="007B778F" w:rsidRPr="00D578CB" w:rsidRDefault="007B778F" w:rsidP="007B778F">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Pr="00D578CB">
        <w:rPr>
          <w:rFonts w:ascii="Arial" w:hAnsi="Arial" w:cs="Arial"/>
          <w:sz w:val="24"/>
          <w:szCs w:val="24"/>
          <w:lang w:val="es-ES"/>
        </w:rPr>
        <w:t xml:space="preserve"> Ponente</w:t>
      </w:r>
    </w:p>
    <w:p w14:paraId="56AEE4E5" w14:textId="77777777" w:rsidR="002E3E9A" w:rsidRPr="00C06BF0" w:rsidRDefault="002E3E9A" w:rsidP="00C06BF0">
      <w:pPr>
        <w:pStyle w:val="Textoindependiente"/>
        <w:spacing w:line="276" w:lineRule="auto"/>
        <w:contextualSpacing/>
        <w:rPr>
          <w:szCs w:val="24"/>
        </w:rPr>
      </w:pPr>
    </w:p>
    <w:p w14:paraId="0E900AB9" w14:textId="77777777" w:rsidR="00820101" w:rsidRPr="00C06BF0" w:rsidRDefault="00820101" w:rsidP="00C06BF0">
      <w:pPr>
        <w:pStyle w:val="Textoindependiente"/>
        <w:spacing w:line="276" w:lineRule="auto"/>
        <w:contextualSpacing/>
        <w:rPr>
          <w:szCs w:val="24"/>
        </w:rPr>
      </w:pPr>
    </w:p>
    <w:p w14:paraId="46F81367" w14:textId="77777777" w:rsidR="00820101" w:rsidRPr="00C06BF0" w:rsidRDefault="00820101" w:rsidP="00C06BF0">
      <w:pPr>
        <w:pStyle w:val="Textoindependiente"/>
        <w:spacing w:line="276" w:lineRule="auto"/>
        <w:contextualSpacing/>
        <w:rPr>
          <w:szCs w:val="24"/>
        </w:rPr>
      </w:pPr>
    </w:p>
    <w:p w14:paraId="34545664" w14:textId="5E3514F1" w:rsidR="007B778F" w:rsidRPr="0045273B" w:rsidRDefault="007B778F" w:rsidP="007B778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sidR="00722C59">
        <w:rPr>
          <w:rFonts w:ascii="Arial" w:hAnsi="Arial" w:cs="Arial"/>
          <w:b/>
          <w:bCs/>
          <w:iCs/>
          <w:sz w:val="23"/>
          <w:szCs w:val="23"/>
          <w:lang w:val="es-ES"/>
        </w:rPr>
        <w:tab/>
        <w:t xml:space="preserve">   </w:t>
      </w:r>
      <w:r w:rsidR="00515020">
        <w:rPr>
          <w:rFonts w:ascii="Arial" w:hAnsi="Arial" w:cs="Arial"/>
          <w:b/>
          <w:bCs/>
          <w:iCs/>
          <w:sz w:val="23"/>
          <w:szCs w:val="23"/>
          <w:lang w:val="es-ES"/>
        </w:rPr>
        <w:t>FRANCISCO JAVIER TAMAYO TABARES</w:t>
      </w:r>
    </w:p>
    <w:p w14:paraId="2282F9CB" w14:textId="7737EAD5" w:rsidR="007B778F" w:rsidRDefault="007B778F" w:rsidP="007B778F">
      <w:pPr>
        <w:spacing w:line="276" w:lineRule="auto"/>
        <w:jc w:val="both"/>
        <w:rPr>
          <w:rFonts w:ascii="Arial" w:hAnsi="Arial" w:cs="Arial"/>
          <w:bCs/>
          <w:iCs/>
          <w:sz w:val="23"/>
          <w:szCs w:val="23"/>
          <w:lang w:val="es-ES"/>
        </w:rPr>
      </w:pPr>
      <w:r>
        <w:rPr>
          <w:rFonts w:ascii="Arial" w:hAnsi="Arial" w:cs="Arial"/>
          <w:sz w:val="23"/>
          <w:szCs w:val="23"/>
          <w:lang w:val="es-ES"/>
        </w:rPr>
        <w:t xml:space="preserve">                   Magistrado</w:t>
      </w:r>
      <w:r w:rsidRPr="0045273B">
        <w:rPr>
          <w:rFonts w:ascii="Arial" w:hAnsi="Arial" w:cs="Arial"/>
          <w:sz w:val="23"/>
          <w:szCs w:val="23"/>
          <w:lang w:val="es-ES"/>
        </w:rPr>
        <w:t xml:space="preserve">                              </w:t>
      </w:r>
      <w:r w:rsidR="00722C59">
        <w:rPr>
          <w:rFonts w:ascii="Arial" w:hAnsi="Arial" w:cs="Arial"/>
          <w:sz w:val="23"/>
          <w:szCs w:val="23"/>
          <w:lang w:val="es-ES"/>
        </w:rPr>
        <w:t xml:space="preserve"> </w:t>
      </w:r>
      <w:r w:rsidRPr="0045273B">
        <w:rPr>
          <w:rFonts w:ascii="Arial" w:hAnsi="Arial" w:cs="Arial"/>
          <w:sz w:val="23"/>
          <w:szCs w:val="23"/>
          <w:lang w:val="es-ES"/>
        </w:rPr>
        <w:t xml:space="preserve">                     </w:t>
      </w:r>
      <w:r>
        <w:rPr>
          <w:rFonts w:ascii="Arial" w:hAnsi="Arial" w:cs="Arial"/>
          <w:sz w:val="23"/>
          <w:szCs w:val="23"/>
          <w:lang w:val="es-ES"/>
        </w:rPr>
        <w:t xml:space="preserve">  </w:t>
      </w:r>
      <w:proofErr w:type="spellStart"/>
      <w:r w:rsidR="00515020">
        <w:rPr>
          <w:rFonts w:ascii="Arial" w:hAnsi="Arial" w:cs="Arial"/>
          <w:sz w:val="23"/>
          <w:szCs w:val="23"/>
          <w:lang w:val="es-ES"/>
        </w:rPr>
        <w:t>Magistrado</w:t>
      </w:r>
      <w:proofErr w:type="spellEnd"/>
      <w:r w:rsidRPr="0045273B">
        <w:rPr>
          <w:rFonts w:ascii="Arial" w:hAnsi="Arial" w:cs="Arial"/>
          <w:sz w:val="23"/>
          <w:szCs w:val="23"/>
          <w:lang w:val="es-ES"/>
        </w:rPr>
        <w:t xml:space="preserve"> </w:t>
      </w:r>
      <w:r>
        <w:rPr>
          <w:rFonts w:ascii="Arial" w:hAnsi="Arial" w:cs="Arial"/>
          <w:bCs/>
          <w:iCs/>
          <w:sz w:val="23"/>
          <w:szCs w:val="23"/>
          <w:lang w:val="es-ES"/>
        </w:rPr>
        <w:t xml:space="preserve">   </w:t>
      </w:r>
    </w:p>
    <w:p w14:paraId="76E6881E" w14:textId="49117324" w:rsidR="008B3EA7" w:rsidRDefault="002A3EFA" w:rsidP="002A3EFA">
      <w:pPr>
        <w:spacing w:line="276" w:lineRule="auto"/>
        <w:ind w:left="4956" w:firstLine="708"/>
        <w:rPr>
          <w:rFonts w:ascii="Arial" w:hAnsi="Arial" w:cs="Arial"/>
          <w:iCs/>
          <w:szCs w:val="24"/>
          <w:lang w:val="es-ES"/>
        </w:rPr>
      </w:pPr>
      <w:r>
        <w:rPr>
          <w:rFonts w:ascii="Arial" w:hAnsi="Arial" w:cs="Arial"/>
          <w:iCs/>
          <w:szCs w:val="24"/>
          <w:lang w:val="es-ES"/>
        </w:rPr>
        <w:t xml:space="preserve">  </w:t>
      </w:r>
      <w:r w:rsidR="00722C59">
        <w:rPr>
          <w:rFonts w:ascii="Arial" w:hAnsi="Arial" w:cs="Arial"/>
          <w:sz w:val="23"/>
          <w:szCs w:val="23"/>
          <w:lang w:val="es-ES"/>
        </w:rPr>
        <w:t>Salva voto</w:t>
      </w:r>
    </w:p>
    <w:sectPr w:rsidR="008B3EA7" w:rsidSect="00722C59">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6796B" w14:textId="77777777" w:rsidR="00580334" w:rsidRDefault="00580334" w:rsidP="00226D5F">
      <w:r>
        <w:separator/>
      </w:r>
    </w:p>
  </w:endnote>
  <w:endnote w:type="continuationSeparator" w:id="0">
    <w:p w14:paraId="601EA6D5" w14:textId="77777777" w:rsidR="00580334" w:rsidRDefault="00580334"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27A50" w14:textId="77777777" w:rsidR="00F94346" w:rsidRDefault="00F94346" w:rsidP="00F6268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2B3929" w14:textId="77777777" w:rsidR="00F94346" w:rsidRDefault="00F94346" w:rsidP="00F6268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2F785" w14:textId="77777777" w:rsidR="00F94346" w:rsidRPr="00722C59" w:rsidRDefault="00F94346" w:rsidP="00722C59">
    <w:pPr>
      <w:pStyle w:val="Encabezado"/>
      <w:framePr w:wrap="around" w:vAnchor="text" w:hAnchor="margin" w:xAlign="right" w:y="1"/>
      <w:jc w:val="center"/>
      <w:rPr>
        <w:rFonts w:ascii="Arial" w:hAnsi="Arial" w:cs="Arial"/>
        <w:sz w:val="18"/>
        <w:szCs w:val="18"/>
      </w:rPr>
    </w:pPr>
    <w:r w:rsidRPr="00722C59">
      <w:rPr>
        <w:rFonts w:ascii="Arial" w:hAnsi="Arial" w:cs="Arial"/>
        <w:sz w:val="18"/>
        <w:szCs w:val="18"/>
      </w:rPr>
      <w:fldChar w:fldCharType="begin"/>
    </w:r>
    <w:r w:rsidRPr="00722C59">
      <w:rPr>
        <w:rFonts w:ascii="Arial" w:hAnsi="Arial" w:cs="Arial"/>
        <w:sz w:val="18"/>
        <w:szCs w:val="18"/>
      </w:rPr>
      <w:instrText xml:space="preserve">PAGE  </w:instrText>
    </w:r>
    <w:r w:rsidRPr="00722C59">
      <w:rPr>
        <w:rFonts w:ascii="Arial" w:hAnsi="Arial" w:cs="Arial"/>
        <w:sz w:val="18"/>
        <w:szCs w:val="18"/>
      </w:rPr>
      <w:fldChar w:fldCharType="separate"/>
    </w:r>
    <w:r w:rsidR="00C06BF0">
      <w:rPr>
        <w:rFonts w:ascii="Arial" w:hAnsi="Arial" w:cs="Arial"/>
        <w:noProof/>
        <w:sz w:val="18"/>
        <w:szCs w:val="18"/>
      </w:rPr>
      <w:t>2</w:t>
    </w:r>
    <w:r w:rsidRPr="00722C59">
      <w:rPr>
        <w:rFonts w:ascii="Arial" w:hAnsi="Arial" w:cs="Arial"/>
        <w:sz w:val="18"/>
        <w:szCs w:val="18"/>
      </w:rPr>
      <w:fldChar w:fldCharType="end"/>
    </w:r>
  </w:p>
  <w:p w14:paraId="220E7C1D" w14:textId="77777777" w:rsidR="00F94346" w:rsidRPr="00722C59" w:rsidRDefault="00F94346" w:rsidP="00F6268E">
    <w:pPr>
      <w:pStyle w:val="Piedepgina"/>
      <w:ind w:right="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9A864" w14:textId="77777777" w:rsidR="00580334" w:rsidRDefault="00580334" w:rsidP="00226D5F">
      <w:r>
        <w:separator/>
      </w:r>
    </w:p>
  </w:footnote>
  <w:footnote w:type="continuationSeparator" w:id="0">
    <w:p w14:paraId="6706F1B2" w14:textId="77777777" w:rsidR="00580334" w:rsidRDefault="00580334" w:rsidP="00226D5F">
      <w:r>
        <w:continuationSeparator/>
      </w:r>
    </w:p>
  </w:footnote>
  <w:footnote w:id="1">
    <w:p w14:paraId="1ADF9853" w14:textId="77777777" w:rsidR="00F94346" w:rsidRPr="00722C59" w:rsidRDefault="00F94346" w:rsidP="00722C59">
      <w:pPr>
        <w:pStyle w:val="Textonotapie"/>
        <w:jc w:val="both"/>
        <w:rPr>
          <w:rFonts w:ascii="Arial" w:hAnsi="Arial" w:cs="Arial"/>
          <w:sz w:val="18"/>
          <w:szCs w:val="18"/>
          <w:lang w:val="es-CO"/>
        </w:rPr>
      </w:pPr>
      <w:r w:rsidRPr="00722C59">
        <w:rPr>
          <w:rStyle w:val="Refdenotaalpie"/>
          <w:rFonts w:ascii="Arial" w:hAnsi="Arial" w:cs="Arial"/>
          <w:sz w:val="18"/>
          <w:szCs w:val="18"/>
        </w:rPr>
        <w:footnoteRef/>
      </w:r>
      <w:r w:rsidRPr="00722C59">
        <w:rPr>
          <w:rFonts w:ascii="Arial" w:hAnsi="Arial" w:cs="Arial"/>
          <w:sz w:val="18"/>
          <w:szCs w:val="18"/>
        </w:rPr>
        <w:t xml:space="preserve"> </w:t>
      </w:r>
      <w:r w:rsidRPr="00722C59">
        <w:rPr>
          <w:rFonts w:ascii="Arial" w:hAnsi="Arial" w:cs="Arial"/>
          <w:sz w:val="18"/>
          <w:szCs w:val="18"/>
          <w:lang w:val="es-CO"/>
        </w:rPr>
        <w:t>Sentencia de 20-10-2015. Radicado 43182. M.P. Rigoberto Echeverry Bueno.</w:t>
      </w:r>
    </w:p>
  </w:footnote>
  <w:footnote w:id="2">
    <w:p w14:paraId="0EE365D2" w14:textId="77777777" w:rsidR="00F94346" w:rsidRPr="00722C59" w:rsidRDefault="00F94346" w:rsidP="00722C59">
      <w:pPr>
        <w:pStyle w:val="Textonotapie"/>
        <w:jc w:val="both"/>
        <w:rPr>
          <w:rFonts w:ascii="Arial" w:hAnsi="Arial" w:cs="Arial"/>
          <w:sz w:val="18"/>
          <w:szCs w:val="18"/>
          <w:lang w:val="es-CO"/>
        </w:rPr>
      </w:pPr>
      <w:r w:rsidRPr="00722C59">
        <w:rPr>
          <w:rStyle w:val="Refdenotaalpie"/>
          <w:rFonts w:ascii="Arial" w:hAnsi="Arial" w:cs="Arial"/>
          <w:sz w:val="18"/>
          <w:szCs w:val="18"/>
        </w:rPr>
        <w:footnoteRef/>
      </w:r>
      <w:r w:rsidRPr="00722C59">
        <w:rPr>
          <w:rFonts w:ascii="Arial" w:hAnsi="Arial" w:cs="Arial"/>
          <w:sz w:val="18"/>
          <w:szCs w:val="18"/>
        </w:rPr>
        <w:t xml:space="preserve"> Sentencias </w:t>
      </w:r>
      <w:proofErr w:type="spellStart"/>
      <w:r w:rsidRPr="00722C59">
        <w:rPr>
          <w:rFonts w:ascii="Arial" w:hAnsi="Arial" w:cs="Arial"/>
          <w:sz w:val="18"/>
          <w:szCs w:val="18"/>
        </w:rPr>
        <w:t>Sl</w:t>
      </w:r>
      <w:proofErr w:type="spellEnd"/>
      <w:r w:rsidRPr="00722C59">
        <w:rPr>
          <w:rFonts w:ascii="Arial" w:hAnsi="Arial" w:cs="Arial"/>
          <w:sz w:val="18"/>
          <w:szCs w:val="18"/>
        </w:rPr>
        <w:t xml:space="preserve"> 6912 del 10-05-2017 y </w:t>
      </w:r>
      <w:proofErr w:type="spellStart"/>
      <w:r w:rsidRPr="00722C59">
        <w:rPr>
          <w:rFonts w:ascii="Arial" w:hAnsi="Arial" w:cs="Arial"/>
          <w:sz w:val="18"/>
          <w:szCs w:val="18"/>
        </w:rPr>
        <w:t>Sl</w:t>
      </w:r>
      <w:proofErr w:type="spellEnd"/>
      <w:r w:rsidRPr="00722C59">
        <w:rPr>
          <w:rFonts w:ascii="Arial" w:hAnsi="Arial" w:cs="Arial"/>
          <w:sz w:val="18"/>
          <w:szCs w:val="18"/>
        </w:rPr>
        <w:t>. 15980 del 02-11-2016, con ponencia de la magistrada Dra. Clara Cecilia Dueñas Quevedo, dentro de los procesos rad. 48378 y 69294. En la última de las citadas, se reiteró la posición adoptada en las Sentencias  SL13266-2016, CSJ SL 4952-2016, CSJ SL 6469-2016, CSJ SL 16814-2015, CSJ SL 8082-2015, CSJ SL 4818-2015, CSJ SL 15718-2015 y CSJ SL 5429-2014, CSJ SL907-2013 y CSJ SL, 6 feb. 2013, rad. 45173.</w:t>
      </w:r>
    </w:p>
  </w:footnote>
  <w:footnote w:id="3">
    <w:p w14:paraId="44C5EF92" w14:textId="77777777" w:rsidR="00F94346" w:rsidRPr="00722C59" w:rsidRDefault="00F94346" w:rsidP="00722C59">
      <w:pPr>
        <w:pStyle w:val="Textonotapie"/>
        <w:jc w:val="both"/>
        <w:rPr>
          <w:rFonts w:ascii="Arial" w:hAnsi="Arial" w:cs="Arial"/>
          <w:sz w:val="18"/>
          <w:szCs w:val="18"/>
          <w:lang w:val="es-CO"/>
        </w:rPr>
      </w:pPr>
      <w:r w:rsidRPr="00722C59">
        <w:rPr>
          <w:rStyle w:val="Refdenotaalpie"/>
          <w:rFonts w:ascii="Arial" w:hAnsi="Arial" w:cs="Arial"/>
          <w:sz w:val="18"/>
          <w:szCs w:val="18"/>
        </w:rPr>
        <w:footnoteRef/>
      </w:r>
      <w:r w:rsidRPr="00722C59">
        <w:rPr>
          <w:rFonts w:ascii="Arial" w:hAnsi="Arial" w:cs="Arial"/>
          <w:sz w:val="18"/>
          <w:szCs w:val="18"/>
        </w:rPr>
        <w:t xml:space="preserve"> </w:t>
      </w:r>
      <w:r w:rsidRPr="00722C59">
        <w:rPr>
          <w:rFonts w:ascii="Arial" w:hAnsi="Arial" w:cs="Arial"/>
          <w:i/>
          <w:sz w:val="18"/>
          <w:szCs w:val="18"/>
          <w:lang w:val="es-CO"/>
        </w:rPr>
        <w:t>Chevron Petroleum Company</w:t>
      </w:r>
      <w:r w:rsidRPr="00722C59">
        <w:rPr>
          <w:rFonts w:ascii="Arial" w:hAnsi="Arial" w:cs="Arial"/>
          <w:sz w:val="18"/>
          <w:szCs w:val="18"/>
          <w:lang w:val="es-CO"/>
        </w:rPr>
        <w:t xml:space="preserve"> certificó el vínculo laboral de María Nelsy Salazar Salazar para la época en que esta fungía como enfermera para </w:t>
      </w:r>
      <w:r w:rsidRPr="00722C59">
        <w:rPr>
          <w:rFonts w:ascii="Arial" w:hAnsi="Arial" w:cs="Arial"/>
          <w:i/>
          <w:sz w:val="18"/>
          <w:szCs w:val="18"/>
          <w:lang w:val="es-CO"/>
        </w:rPr>
        <w:t>Texas Petroleum Company</w:t>
      </w:r>
      <w:r w:rsidRPr="00722C59">
        <w:rPr>
          <w:rFonts w:ascii="Arial" w:hAnsi="Arial" w:cs="Arial"/>
          <w:sz w:val="18"/>
          <w:szCs w:val="18"/>
          <w:lang w:val="es-CO"/>
        </w:rPr>
        <w:t>, de lo que se desprende que son la misma empresa (fl. 13 c. 1).</w:t>
      </w:r>
    </w:p>
  </w:footnote>
  <w:footnote w:id="4">
    <w:p w14:paraId="78849C69" w14:textId="77777777" w:rsidR="00F94346" w:rsidRPr="00722C59" w:rsidRDefault="00F94346" w:rsidP="00722C59">
      <w:pPr>
        <w:pStyle w:val="Textonotapie"/>
        <w:jc w:val="both"/>
        <w:rPr>
          <w:rFonts w:ascii="Arial" w:hAnsi="Arial" w:cs="Arial"/>
          <w:sz w:val="18"/>
          <w:szCs w:val="18"/>
          <w:lang w:val="es-CO"/>
        </w:rPr>
      </w:pPr>
      <w:r w:rsidRPr="00722C59">
        <w:rPr>
          <w:rStyle w:val="Refdenotaalpie"/>
          <w:rFonts w:ascii="Arial" w:hAnsi="Arial" w:cs="Arial"/>
          <w:sz w:val="18"/>
          <w:szCs w:val="18"/>
        </w:rPr>
        <w:footnoteRef/>
      </w:r>
      <w:r w:rsidRPr="00722C59">
        <w:rPr>
          <w:rFonts w:ascii="Arial" w:hAnsi="Arial" w:cs="Arial"/>
          <w:sz w:val="18"/>
          <w:szCs w:val="18"/>
        </w:rPr>
        <w:t xml:space="preserve"> </w:t>
      </w:r>
      <w:r w:rsidRPr="00722C59">
        <w:rPr>
          <w:rFonts w:ascii="Arial" w:hAnsi="Arial" w:cs="Arial"/>
          <w:sz w:val="18"/>
          <w:szCs w:val="18"/>
          <w:lang w:val="es-CO"/>
        </w:rPr>
        <w:t>La pretensión segunda del libelo genitor únicamente está dirigida a obtener la diferencia entre “</w:t>
      </w:r>
      <w:r w:rsidRPr="00722C59">
        <w:rPr>
          <w:rFonts w:ascii="Arial" w:hAnsi="Arial" w:cs="Arial"/>
          <w:i/>
          <w:sz w:val="18"/>
          <w:szCs w:val="18"/>
          <w:lang w:val="es-CO"/>
        </w:rPr>
        <w:t>el valor cancelado y el valor real</w:t>
      </w:r>
      <w:proofErr w:type="gramStart"/>
      <w:r w:rsidRPr="00722C59">
        <w:rPr>
          <w:rFonts w:ascii="Arial" w:hAnsi="Arial" w:cs="Arial"/>
          <w:i/>
          <w:sz w:val="18"/>
          <w:szCs w:val="18"/>
          <w:lang w:val="es-CO"/>
        </w:rPr>
        <w:t>”</w:t>
      </w:r>
      <w:r w:rsidRPr="00722C59">
        <w:rPr>
          <w:rFonts w:ascii="Arial" w:hAnsi="Arial" w:cs="Arial"/>
          <w:sz w:val="18"/>
          <w:szCs w:val="18"/>
          <w:lang w:val="es-CO"/>
        </w:rPr>
        <w:t>(</w:t>
      </w:r>
      <w:proofErr w:type="gramEnd"/>
      <w:r w:rsidRPr="00722C59">
        <w:rPr>
          <w:rFonts w:ascii="Arial" w:hAnsi="Arial" w:cs="Arial"/>
          <w:sz w:val="18"/>
          <w:szCs w:val="18"/>
          <w:lang w:val="es-CO"/>
        </w:rPr>
        <w:t>fl. 4 c.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5A0CB" w14:textId="77777777" w:rsidR="00F94346" w:rsidRPr="00174E3F" w:rsidRDefault="00F94346"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14:paraId="13C695EB" w14:textId="77777777" w:rsidR="00F94346" w:rsidRPr="00174E3F" w:rsidRDefault="00F94346" w:rsidP="00174E3F">
    <w:pPr>
      <w:pStyle w:val="Encabezado"/>
      <w:jc w:val="center"/>
      <w:rPr>
        <w:rFonts w:ascii="Arial" w:hAnsi="Arial" w:cs="Arial"/>
        <w:sz w:val="18"/>
        <w:szCs w:val="18"/>
      </w:rPr>
    </w:pPr>
    <w:r>
      <w:rPr>
        <w:rFonts w:ascii="Arial" w:hAnsi="Arial" w:cs="Arial"/>
        <w:sz w:val="18"/>
        <w:szCs w:val="18"/>
      </w:rPr>
      <w:t>66001-31-05-004-2017</w:t>
    </w:r>
    <w:r w:rsidRPr="00174E3F">
      <w:rPr>
        <w:rFonts w:ascii="Arial" w:hAnsi="Arial" w:cs="Arial"/>
        <w:sz w:val="18"/>
        <w:szCs w:val="18"/>
      </w:rPr>
      <w:t>-00</w:t>
    </w:r>
    <w:r>
      <w:rPr>
        <w:rFonts w:ascii="Arial" w:hAnsi="Arial" w:cs="Arial"/>
        <w:sz w:val="18"/>
        <w:szCs w:val="18"/>
      </w:rPr>
      <w:t>584</w:t>
    </w:r>
    <w:r w:rsidRPr="00174E3F">
      <w:rPr>
        <w:rFonts w:ascii="Arial" w:hAnsi="Arial" w:cs="Arial"/>
        <w:sz w:val="18"/>
        <w:szCs w:val="18"/>
      </w:rPr>
      <w:t>-01</w:t>
    </w:r>
  </w:p>
  <w:p w14:paraId="447209C0" w14:textId="77777777" w:rsidR="00F94346" w:rsidRPr="00174E3F" w:rsidRDefault="00F94346" w:rsidP="00174E3F">
    <w:pPr>
      <w:pStyle w:val="Encabezado"/>
      <w:jc w:val="center"/>
      <w:rPr>
        <w:rFonts w:ascii="Arial" w:hAnsi="Arial" w:cs="Arial"/>
        <w:sz w:val="18"/>
        <w:szCs w:val="18"/>
      </w:rPr>
    </w:pPr>
    <w:r>
      <w:rPr>
        <w:rFonts w:ascii="Arial" w:hAnsi="Arial" w:cs="Arial"/>
        <w:sz w:val="18"/>
        <w:szCs w:val="18"/>
      </w:rPr>
      <w:t xml:space="preserve">María </w:t>
    </w:r>
    <w:proofErr w:type="spellStart"/>
    <w:r>
      <w:rPr>
        <w:rFonts w:ascii="Arial" w:hAnsi="Arial" w:cs="Arial"/>
        <w:sz w:val="18"/>
        <w:szCs w:val="18"/>
      </w:rPr>
      <w:t>Nelsy</w:t>
    </w:r>
    <w:proofErr w:type="spellEnd"/>
    <w:r>
      <w:rPr>
        <w:rFonts w:ascii="Arial" w:hAnsi="Arial" w:cs="Arial"/>
        <w:sz w:val="18"/>
        <w:szCs w:val="18"/>
      </w:rPr>
      <w:t xml:space="preserve"> Salazar </w:t>
    </w:r>
    <w:proofErr w:type="spellStart"/>
    <w:r>
      <w:rPr>
        <w:rFonts w:ascii="Arial" w:hAnsi="Arial" w:cs="Arial"/>
        <w:sz w:val="18"/>
        <w:szCs w:val="18"/>
      </w:rPr>
      <w:t>Salazar</w:t>
    </w:r>
    <w:proofErr w:type="spellEnd"/>
    <w:r>
      <w:rPr>
        <w:rFonts w:ascii="Arial" w:hAnsi="Arial" w:cs="Arial"/>
        <w:sz w:val="18"/>
        <w:szCs w:val="18"/>
      </w:rPr>
      <w:t xml:space="preserve">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7F4F3C11"/>
    <w:multiLevelType w:val="hybridMultilevel"/>
    <w:tmpl w:val="828A5F4C"/>
    <w:lvl w:ilvl="0" w:tplc="BD1A08DA">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4"/>
  </w:num>
  <w:num w:numId="2">
    <w:abstractNumId w:val="2"/>
  </w:num>
  <w:num w:numId="3">
    <w:abstractNumId w:val="3"/>
  </w:num>
  <w:num w:numId="4">
    <w:abstractNumId w:val="7"/>
  </w:num>
  <w:num w:numId="5">
    <w:abstractNumId w:val="0"/>
  </w:num>
  <w:num w:numId="6">
    <w:abstractNumId w:val="6"/>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81C"/>
    <w:rsid w:val="00007B72"/>
    <w:rsid w:val="00013DE6"/>
    <w:rsid w:val="0002322B"/>
    <w:rsid w:val="00026145"/>
    <w:rsid w:val="00026BC6"/>
    <w:rsid w:val="00027347"/>
    <w:rsid w:val="00033FA9"/>
    <w:rsid w:val="000344FD"/>
    <w:rsid w:val="0003698C"/>
    <w:rsid w:val="000379B3"/>
    <w:rsid w:val="00040E9A"/>
    <w:rsid w:val="000429E7"/>
    <w:rsid w:val="00045DA2"/>
    <w:rsid w:val="000556A2"/>
    <w:rsid w:val="00056E58"/>
    <w:rsid w:val="00057890"/>
    <w:rsid w:val="00061EAB"/>
    <w:rsid w:val="000668CC"/>
    <w:rsid w:val="00080570"/>
    <w:rsid w:val="00081200"/>
    <w:rsid w:val="00082AEB"/>
    <w:rsid w:val="00084E7C"/>
    <w:rsid w:val="00093BDD"/>
    <w:rsid w:val="000955E3"/>
    <w:rsid w:val="00095FD2"/>
    <w:rsid w:val="000A06ED"/>
    <w:rsid w:val="000A31C4"/>
    <w:rsid w:val="000A397D"/>
    <w:rsid w:val="000B0CA6"/>
    <w:rsid w:val="000B76C2"/>
    <w:rsid w:val="000C08B1"/>
    <w:rsid w:val="000C0A51"/>
    <w:rsid w:val="000C23B7"/>
    <w:rsid w:val="000D52C6"/>
    <w:rsid w:val="000D7C45"/>
    <w:rsid w:val="000E3668"/>
    <w:rsid w:val="000E5EFC"/>
    <w:rsid w:val="000E70EB"/>
    <w:rsid w:val="000E7F42"/>
    <w:rsid w:val="000F358E"/>
    <w:rsid w:val="000F5775"/>
    <w:rsid w:val="000F7539"/>
    <w:rsid w:val="000F76E0"/>
    <w:rsid w:val="000F7A95"/>
    <w:rsid w:val="00100851"/>
    <w:rsid w:val="00101DEB"/>
    <w:rsid w:val="001021A7"/>
    <w:rsid w:val="00102E97"/>
    <w:rsid w:val="00104110"/>
    <w:rsid w:val="00104824"/>
    <w:rsid w:val="001053E1"/>
    <w:rsid w:val="00111454"/>
    <w:rsid w:val="001122E6"/>
    <w:rsid w:val="001179BE"/>
    <w:rsid w:val="00117D87"/>
    <w:rsid w:val="00121188"/>
    <w:rsid w:val="00122A57"/>
    <w:rsid w:val="001238FE"/>
    <w:rsid w:val="00127390"/>
    <w:rsid w:val="00131426"/>
    <w:rsid w:val="00134393"/>
    <w:rsid w:val="00134C86"/>
    <w:rsid w:val="00145C7C"/>
    <w:rsid w:val="00146784"/>
    <w:rsid w:val="0015065E"/>
    <w:rsid w:val="00151230"/>
    <w:rsid w:val="00154279"/>
    <w:rsid w:val="00155DC7"/>
    <w:rsid w:val="00156B5B"/>
    <w:rsid w:val="0016061B"/>
    <w:rsid w:val="00162BF3"/>
    <w:rsid w:val="00163D1A"/>
    <w:rsid w:val="001667FB"/>
    <w:rsid w:val="00171C56"/>
    <w:rsid w:val="00172834"/>
    <w:rsid w:val="00174E3F"/>
    <w:rsid w:val="001751D4"/>
    <w:rsid w:val="001830C4"/>
    <w:rsid w:val="001830D4"/>
    <w:rsid w:val="00183477"/>
    <w:rsid w:val="00191236"/>
    <w:rsid w:val="00194FFF"/>
    <w:rsid w:val="00197563"/>
    <w:rsid w:val="001A4759"/>
    <w:rsid w:val="001A4D21"/>
    <w:rsid w:val="001B03FA"/>
    <w:rsid w:val="001B0880"/>
    <w:rsid w:val="001B15AC"/>
    <w:rsid w:val="001B2BB0"/>
    <w:rsid w:val="001B3CB5"/>
    <w:rsid w:val="001B5F10"/>
    <w:rsid w:val="001B7EE1"/>
    <w:rsid w:val="001C0AFC"/>
    <w:rsid w:val="001C4D7F"/>
    <w:rsid w:val="001E0313"/>
    <w:rsid w:val="001E3575"/>
    <w:rsid w:val="001E4082"/>
    <w:rsid w:val="001E66E7"/>
    <w:rsid w:val="001F0F78"/>
    <w:rsid w:val="001F0FE6"/>
    <w:rsid w:val="00200F20"/>
    <w:rsid w:val="00202A20"/>
    <w:rsid w:val="00203E4A"/>
    <w:rsid w:val="002077DB"/>
    <w:rsid w:val="002207E5"/>
    <w:rsid w:val="0022308B"/>
    <w:rsid w:val="00226D26"/>
    <w:rsid w:val="00226D5F"/>
    <w:rsid w:val="0023168D"/>
    <w:rsid w:val="00231C21"/>
    <w:rsid w:val="002320EB"/>
    <w:rsid w:val="00233943"/>
    <w:rsid w:val="00242152"/>
    <w:rsid w:val="002424AA"/>
    <w:rsid w:val="00245041"/>
    <w:rsid w:val="00246AF6"/>
    <w:rsid w:val="00246E9E"/>
    <w:rsid w:val="00247BBE"/>
    <w:rsid w:val="00253BB3"/>
    <w:rsid w:val="002546C0"/>
    <w:rsid w:val="00256948"/>
    <w:rsid w:val="00256B29"/>
    <w:rsid w:val="002578B8"/>
    <w:rsid w:val="00261CF6"/>
    <w:rsid w:val="00265810"/>
    <w:rsid w:val="002658E4"/>
    <w:rsid w:val="00272C8B"/>
    <w:rsid w:val="00275970"/>
    <w:rsid w:val="0027771F"/>
    <w:rsid w:val="002777B2"/>
    <w:rsid w:val="00277E32"/>
    <w:rsid w:val="00283CFA"/>
    <w:rsid w:val="00287140"/>
    <w:rsid w:val="00287275"/>
    <w:rsid w:val="002945C1"/>
    <w:rsid w:val="0029535F"/>
    <w:rsid w:val="00296B62"/>
    <w:rsid w:val="002A02BA"/>
    <w:rsid w:val="002A06E4"/>
    <w:rsid w:val="002A3808"/>
    <w:rsid w:val="002A3EFA"/>
    <w:rsid w:val="002A55E3"/>
    <w:rsid w:val="002B5965"/>
    <w:rsid w:val="002C1E55"/>
    <w:rsid w:val="002C305D"/>
    <w:rsid w:val="002C5344"/>
    <w:rsid w:val="002D0D07"/>
    <w:rsid w:val="002D1DB7"/>
    <w:rsid w:val="002D6807"/>
    <w:rsid w:val="002E34E6"/>
    <w:rsid w:val="002E39C9"/>
    <w:rsid w:val="002E3B26"/>
    <w:rsid w:val="002E3E9A"/>
    <w:rsid w:val="002E48A1"/>
    <w:rsid w:val="002E4F47"/>
    <w:rsid w:val="002E785F"/>
    <w:rsid w:val="002F27EA"/>
    <w:rsid w:val="002F333D"/>
    <w:rsid w:val="00301D45"/>
    <w:rsid w:val="00302EE5"/>
    <w:rsid w:val="00305AD4"/>
    <w:rsid w:val="0030734F"/>
    <w:rsid w:val="003138FB"/>
    <w:rsid w:val="003244C6"/>
    <w:rsid w:val="003407E7"/>
    <w:rsid w:val="0034133C"/>
    <w:rsid w:val="00341CD1"/>
    <w:rsid w:val="003440CA"/>
    <w:rsid w:val="00344AF0"/>
    <w:rsid w:val="003463CD"/>
    <w:rsid w:val="003465C4"/>
    <w:rsid w:val="00351BE8"/>
    <w:rsid w:val="0035500A"/>
    <w:rsid w:val="00355B30"/>
    <w:rsid w:val="00357959"/>
    <w:rsid w:val="00360DEF"/>
    <w:rsid w:val="003610BE"/>
    <w:rsid w:val="00372F89"/>
    <w:rsid w:val="00374005"/>
    <w:rsid w:val="0037640D"/>
    <w:rsid w:val="00376CD4"/>
    <w:rsid w:val="003856BA"/>
    <w:rsid w:val="00385D77"/>
    <w:rsid w:val="003871D0"/>
    <w:rsid w:val="003871DE"/>
    <w:rsid w:val="003922FA"/>
    <w:rsid w:val="00395C18"/>
    <w:rsid w:val="003A2A7B"/>
    <w:rsid w:val="003A3E70"/>
    <w:rsid w:val="003A42B0"/>
    <w:rsid w:val="003A4513"/>
    <w:rsid w:val="003A6148"/>
    <w:rsid w:val="003B4103"/>
    <w:rsid w:val="003B6CEA"/>
    <w:rsid w:val="003B7DFA"/>
    <w:rsid w:val="003C4EDF"/>
    <w:rsid w:val="003C770F"/>
    <w:rsid w:val="003D05D2"/>
    <w:rsid w:val="003D5BA7"/>
    <w:rsid w:val="003E7098"/>
    <w:rsid w:val="003F0882"/>
    <w:rsid w:val="003F3F63"/>
    <w:rsid w:val="00400821"/>
    <w:rsid w:val="00402654"/>
    <w:rsid w:val="004050D9"/>
    <w:rsid w:val="004052FD"/>
    <w:rsid w:val="004074E6"/>
    <w:rsid w:val="0040758B"/>
    <w:rsid w:val="00411CE6"/>
    <w:rsid w:val="00413BB4"/>
    <w:rsid w:val="00415EC0"/>
    <w:rsid w:val="0042105E"/>
    <w:rsid w:val="0042789B"/>
    <w:rsid w:val="004348AB"/>
    <w:rsid w:val="00444317"/>
    <w:rsid w:val="004457ED"/>
    <w:rsid w:val="00447A2F"/>
    <w:rsid w:val="00450598"/>
    <w:rsid w:val="00450903"/>
    <w:rsid w:val="004519EB"/>
    <w:rsid w:val="0045273B"/>
    <w:rsid w:val="00453FF3"/>
    <w:rsid w:val="0045551F"/>
    <w:rsid w:val="00464B75"/>
    <w:rsid w:val="004662AE"/>
    <w:rsid w:val="00466734"/>
    <w:rsid w:val="00472086"/>
    <w:rsid w:val="0047218A"/>
    <w:rsid w:val="004728C3"/>
    <w:rsid w:val="00473036"/>
    <w:rsid w:val="004801AB"/>
    <w:rsid w:val="004853A1"/>
    <w:rsid w:val="00490B4F"/>
    <w:rsid w:val="004914BE"/>
    <w:rsid w:val="00494EEC"/>
    <w:rsid w:val="004A2468"/>
    <w:rsid w:val="004A2E4C"/>
    <w:rsid w:val="004A7E63"/>
    <w:rsid w:val="004B0BDE"/>
    <w:rsid w:val="004B5BC4"/>
    <w:rsid w:val="004B68A1"/>
    <w:rsid w:val="004B76AC"/>
    <w:rsid w:val="004C4291"/>
    <w:rsid w:val="004C4AF7"/>
    <w:rsid w:val="004C57C4"/>
    <w:rsid w:val="004C6350"/>
    <w:rsid w:val="004C728F"/>
    <w:rsid w:val="004D01C5"/>
    <w:rsid w:val="004D4D9F"/>
    <w:rsid w:val="004D6834"/>
    <w:rsid w:val="004D7C64"/>
    <w:rsid w:val="004E142F"/>
    <w:rsid w:val="004E1617"/>
    <w:rsid w:val="004E4BDD"/>
    <w:rsid w:val="004E4CC6"/>
    <w:rsid w:val="004F1613"/>
    <w:rsid w:val="004F3889"/>
    <w:rsid w:val="004F5114"/>
    <w:rsid w:val="004F6857"/>
    <w:rsid w:val="004F6DA3"/>
    <w:rsid w:val="00500460"/>
    <w:rsid w:val="00501034"/>
    <w:rsid w:val="00502691"/>
    <w:rsid w:val="00504D25"/>
    <w:rsid w:val="0051075C"/>
    <w:rsid w:val="0051195B"/>
    <w:rsid w:val="005132A4"/>
    <w:rsid w:val="00515020"/>
    <w:rsid w:val="00515BDC"/>
    <w:rsid w:val="0052288B"/>
    <w:rsid w:val="00525724"/>
    <w:rsid w:val="0053562A"/>
    <w:rsid w:val="00542C4F"/>
    <w:rsid w:val="00547074"/>
    <w:rsid w:val="00547E7A"/>
    <w:rsid w:val="005501C5"/>
    <w:rsid w:val="00551B9A"/>
    <w:rsid w:val="0055465D"/>
    <w:rsid w:val="00561314"/>
    <w:rsid w:val="0056188E"/>
    <w:rsid w:val="00562709"/>
    <w:rsid w:val="00562CBC"/>
    <w:rsid w:val="00563496"/>
    <w:rsid w:val="005640B0"/>
    <w:rsid w:val="00565E83"/>
    <w:rsid w:val="00566410"/>
    <w:rsid w:val="00567B33"/>
    <w:rsid w:val="00572BE9"/>
    <w:rsid w:val="00580334"/>
    <w:rsid w:val="00582B3C"/>
    <w:rsid w:val="005943C7"/>
    <w:rsid w:val="005A0277"/>
    <w:rsid w:val="005A32DB"/>
    <w:rsid w:val="005B31B1"/>
    <w:rsid w:val="005B52C2"/>
    <w:rsid w:val="005C2716"/>
    <w:rsid w:val="005D04E2"/>
    <w:rsid w:val="005D0E9A"/>
    <w:rsid w:val="005D2BDB"/>
    <w:rsid w:val="005D4EB7"/>
    <w:rsid w:val="005D5E66"/>
    <w:rsid w:val="005D7916"/>
    <w:rsid w:val="005E0ED1"/>
    <w:rsid w:val="005E4BAA"/>
    <w:rsid w:val="005F5E82"/>
    <w:rsid w:val="00600943"/>
    <w:rsid w:val="00601CE4"/>
    <w:rsid w:val="00604137"/>
    <w:rsid w:val="00605E81"/>
    <w:rsid w:val="00607F9F"/>
    <w:rsid w:val="006127AE"/>
    <w:rsid w:val="00612EDA"/>
    <w:rsid w:val="006135E9"/>
    <w:rsid w:val="00613684"/>
    <w:rsid w:val="0061396E"/>
    <w:rsid w:val="00613F48"/>
    <w:rsid w:val="0061484D"/>
    <w:rsid w:val="006173D2"/>
    <w:rsid w:val="00623C9F"/>
    <w:rsid w:val="006331A7"/>
    <w:rsid w:val="00637118"/>
    <w:rsid w:val="0064295D"/>
    <w:rsid w:val="00643B43"/>
    <w:rsid w:val="0064488F"/>
    <w:rsid w:val="006516CA"/>
    <w:rsid w:val="00652650"/>
    <w:rsid w:val="00653B58"/>
    <w:rsid w:val="00660AF9"/>
    <w:rsid w:val="006620DD"/>
    <w:rsid w:val="006622BF"/>
    <w:rsid w:val="00662CEC"/>
    <w:rsid w:val="0066459B"/>
    <w:rsid w:val="00666581"/>
    <w:rsid w:val="00667F1D"/>
    <w:rsid w:val="00671EF5"/>
    <w:rsid w:val="00672720"/>
    <w:rsid w:val="00673FBF"/>
    <w:rsid w:val="006743E1"/>
    <w:rsid w:val="00675E25"/>
    <w:rsid w:val="00676401"/>
    <w:rsid w:val="006853F5"/>
    <w:rsid w:val="006901D8"/>
    <w:rsid w:val="00696352"/>
    <w:rsid w:val="006A0D48"/>
    <w:rsid w:val="006A283D"/>
    <w:rsid w:val="006A3F9A"/>
    <w:rsid w:val="006A7578"/>
    <w:rsid w:val="006A7D6E"/>
    <w:rsid w:val="006B2A7E"/>
    <w:rsid w:val="006B3131"/>
    <w:rsid w:val="006B78DC"/>
    <w:rsid w:val="006C10BD"/>
    <w:rsid w:val="006C6FFC"/>
    <w:rsid w:val="006D0816"/>
    <w:rsid w:val="006D5545"/>
    <w:rsid w:val="006D7866"/>
    <w:rsid w:val="006D79A3"/>
    <w:rsid w:val="006E099D"/>
    <w:rsid w:val="006E11A2"/>
    <w:rsid w:val="006E2C68"/>
    <w:rsid w:val="006E2F01"/>
    <w:rsid w:val="006E301C"/>
    <w:rsid w:val="006E41EF"/>
    <w:rsid w:val="006E50DB"/>
    <w:rsid w:val="006E6A10"/>
    <w:rsid w:val="006F2FF3"/>
    <w:rsid w:val="006F3D12"/>
    <w:rsid w:val="006F4E15"/>
    <w:rsid w:val="006F68BC"/>
    <w:rsid w:val="006F7ED8"/>
    <w:rsid w:val="00701F94"/>
    <w:rsid w:val="00702593"/>
    <w:rsid w:val="007046FA"/>
    <w:rsid w:val="00705059"/>
    <w:rsid w:val="0071108C"/>
    <w:rsid w:val="00712CFC"/>
    <w:rsid w:val="00713558"/>
    <w:rsid w:val="0071545C"/>
    <w:rsid w:val="00716474"/>
    <w:rsid w:val="00721169"/>
    <w:rsid w:val="00722C59"/>
    <w:rsid w:val="007258A6"/>
    <w:rsid w:val="00730035"/>
    <w:rsid w:val="007308D1"/>
    <w:rsid w:val="007411F6"/>
    <w:rsid w:val="00742BE4"/>
    <w:rsid w:val="007465BA"/>
    <w:rsid w:val="00755899"/>
    <w:rsid w:val="0076209E"/>
    <w:rsid w:val="00762F65"/>
    <w:rsid w:val="007632AA"/>
    <w:rsid w:val="00763E11"/>
    <w:rsid w:val="007647BC"/>
    <w:rsid w:val="00764C9B"/>
    <w:rsid w:val="00770917"/>
    <w:rsid w:val="00770A8C"/>
    <w:rsid w:val="007714C0"/>
    <w:rsid w:val="007763EC"/>
    <w:rsid w:val="00777520"/>
    <w:rsid w:val="007778E3"/>
    <w:rsid w:val="00777D9C"/>
    <w:rsid w:val="007841FA"/>
    <w:rsid w:val="007871D5"/>
    <w:rsid w:val="0078788C"/>
    <w:rsid w:val="00791F1D"/>
    <w:rsid w:val="00793DC4"/>
    <w:rsid w:val="00795237"/>
    <w:rsid w:val="007952AA"/>
    <w:rsid w:val="007967CF"/>
    <w:rsid w:val="007A2D40"/>
    <w:rsid w:val="007A720C"/>
    <w:rsid w:val="007B1977"/>
    <w:rsid w:val="007B5499"/>
    <w:rsid w:val="007B778F"/>
    <w:rsid w:val="007C507D"/>
    <w:rsid w:val="007C5A02"/>
    <w:rsid w:val="007D1173"/>
    <w:rsid w:val="007D7B40"/>
    <w:rsid w:val="007D7C2A"/>
    <w:rsid w:val="007E3B79"/>
    <w:rsid w:val="007E5B11"/>
    <w:rsid w:val="007E5F18"/>
    <w:rsid w:val="007F41CE"/>
    <w:rsid w:val="007F4E9D"/>
    <w:rsid w:val="007F58B1"/>
    <w:rsid w:val="008012D4"/>
    <w:rsid w:val="008036A4"/>
    <w:rsid w:val="00803AE6"/>
    <w:rsid w:val="00810397"/>
    <w:rsid w:val="008114E1"/>
    <w:rsid w:val="008141B8"/>
    <w:rsid w:val="00820101"/>
    <w:rsid w:val="008276B1"/>
    <w:rsid w:val="0083061B"/>
    <w:rsid w:val="0083155E"/>
    <w:rsid w:val="008322FE"/>
    <w:rsid w:val="00832CAB"/>
    <w:rsid w:val="008340D8"/>
    <w:rsid w:val="00834898"/>
    <w:rsid w:val="00842AF9"/>
    <w:rsid w:val="008458F0"/>
    <w:rsid w:val="00856739"/>
    <w:rsid w:val="00857B33"/>
    <w:rsid w:val="00864CB2"/>
    <w:rsid w:val="008751D8"/>
    <w:rsid w:val="00876407"/>
    <w:rsid w:val="00877423"/>
    <w:rsid w:val="008778BA"/>
    <w:rsid w:val="0088120E"/>
    <w:rsid w:val="00882880"/>
    <w:rsid w:val="00882A39"/>
    <w:rsid w:val="00885B0C"/>
    <w:rsid w:val="00887072"/>
    <w:rsid w:val="00887B5E"/>
    <w:rsid w:val="0089056F"/>
    <w:rsid w:val="00892483"/>
    <w:rsid w:val="00892C87"/>
    <w:rsid w:val="00895036"/>
    <w:rsid w:val="008A04F6"/>
    <w:rsid w:val="008A45B7"/>
    <w:rsid w:val="008A6C61"/>
    <w:rsid w:val="008A741B"/>
    <w:rsid w:val="008A7B53"/>
    <w:rsid w:val="008B33FE"/>
    <w:rsid w:val="008B358D"/>
    <w:rsid w:val="008B3EA7"/>
    <w:rsid w:val="008B59F6"/>
    <w:rsid w:val="008C1F98"/>
    <w:rsid w:val="008C7277"/>
    <w:rsid w:val="008D491A"/>
    <w:rsid w:val="008E10C2"/>
    <w:rsid w:val="008E6DFE"/>
    <w:rsid w:val="008F003B"/>
    <w:rsid w:val="008F05E1"/>
    <w:rsid w:val="00900141"/>
    <w:rsid w:val="00902D01"/>
    <w:rsid w:val="00903579"/>
    <w:rsid w:val="00903996"/>
    <w:rsid w:val="009040B1"/>
    <w:rsid w:val="009048D4"/>
    <w:rsid w:val="00906384"/>
    <w:rsid w:val="009065C6"/>
    <w:rsid w:val="00907A5F"/>
    <w:rsid w:val="00915EE3"/>
    <w:rsid w:val="0092078E"/>
    <w:rsid w:val="00922DCA"/>
    <w:rsid w:val="0092344C"/>
    <w:rsid w:val="0092352E"/>
    <w:rsid w:val="00926DF4"/>
    <w:rsid w:val="009303F5"/>
    <w:rsid w:val="009304D4"/>
    <w:rsid w:val="00930671"/>
    <w:rsid w:val="0093731C"/>
    <w:rsid w:val="009376C1"/>
    <w:rsid w:val="00941DA9"/>
    <w:rsid w:val="00943127"/>
    <w:rsid w:val="009458F3"/>
    <w:rsid w:val="00952C93"/>
    <w:rsid w:val="0095543D"/>
    <w:rsid w:val="0095699B"/>
    <w:rsid w:val="00960D55"/>
    <w:rsid w:val="00962246"/>
    <w:rsid w:val="009625E5"/>
    <w:rsid w:val="009667C1"/>
    <w:rsid w:val="009668AB"/>
    <w:rsid w:val="00966F23"/>
    <w:rsid w:val="009740CF"/>
    <w:rsid w:val="00974536"/>
    <w:rsid w:val="009812BA"/>
    <w:rsid w:val="0098619C"/>
    <w:rsid w:val="009900C0"/>
    <w:rsid w:val="009939BA"/>
    <w:rsid w:val="00995393"/>
    <w:rsid w:val="009A0EA9"/>
    <w:rsid w:val="009A41BE"/>
    <w:rsid w:val="009A50D7"/>
    <w:rsid w:val="009A668D"/>
    <w:rsid w:val="009B230A"/>
    <w:rsid w:val="009B3939"/>
    <w:rsid w:val="009B3C6E"/>
    <w:rsid w:val="009B3DB0"/>
    <w:rsid w:val="009B5608"/>
    <w:rsid w:val="009C4E4B"/>
    <w:rsid w:val="009C5525"/>
    <w:rsid w:val="009C6057"/>
    <w:rsid w:val="009C7783"/>
    <w:rsid w:val="009C778A"/>
    <w:rsid w:val="009C7DA9"/>
    <w:rsid w:val="009D7D60"/>
    <w:rsid w:val="009E4835"/>
    <w:rsid w:val="009E5A8E"/>
    <w:rsid w:val="009E6B0F"/>
    <w:rsid w:val="009F10BB"/>
    <w:rsid w:val="009F1835"/>
    <w:rsid w:val="009F462E"/>
    <w:rsid w:val="00A05F0F"/>
    <w:rsid w:val="00A14959"/>
    <w:rsid w:val="00A15782"/>
    <w:rsid w:val="00A17A3D"/>
    <w:rsid w:val="00A22BBE"/>
    <w:rsid w:val="00A23CFA"/>
    <w:rsid w:val="00A24F8A"/>
    <w:rsid w:val="00A2504E"/>
    <w:rsid w:val="00A2679A"/>
    <w:rsid w:val="00A27137"/>
    <w:rsid w:val="00A34A85"/>
    <w:rsid w:val="00A34D35"/>
    <w:rsid w:val="00A42876"/>
    <w:rsid w:val="00A43641"/>
    <w:rsid w:val="00A46A33"/>
    <w:rsid w:val="00A4721A"/>
    <w:rsid w:val="00A50050"/>
    <w:rsid w:val="00A5024C"/>
    <w:rsid w:val="00A51081"/>
    <w:rsid w:val="00A52E12"/>
    <w:rsid w:val="00A53070"/>
    <w:rsid w:val="00A533B9"/>
    <w:rsid w:val="00A61035"/>
    <w:rsid w:val="00A65E5B"/>
    <w:rsid w:val="00A71FCB"/>
    <w:rsid w:val="00A74F79"/>
    <w:rsid w:val="00A75186"/>
    <w:rsid w:val="00A761DB"/>
    <w:rsid w:val="00A85C3A"/>
    <w:rsid w:val="00A9023E"/>
    <w:rsid w:val="00A928D2"/>
    <w:rsid w:val="00A93DCA"/>
    <w:rsid w:val="00A93E43"/>
    <w:rsid w:val="00A957FB"/>
    <w:rsid w:val="00AA7544"/>
    <w:rsid w:val="00AB35E7"/>
    <w:rsid w:val="00AB370D"/>
    <w:rsid w:val="00AB5844"/>
    <w:rsid w:val="00AB5856"/>
    <w:rsid w:val="00AB5FBF"/>
    <w:rsid w:val="00AB6EDF"/>
    <w:rsid w:val="00AB6F49"/>
    <w:rsid w:val="00AC0463"/>
    <w:rsid w:val="00AC27C7"/>
    <w:rsid w:val="00AC486E"/>
    <w:rsid w:val="00AC4D63"/>
    <w:rsid w:val="00AC5B3A"/>
    <w:rsid w:val="00AC5D46"/>
    <w:rsid w:val="00AC61B2"/>
    <w:rsid w:val="00AD0279"/>
    <w:rsid w:val="00AD4A60"/>
    <w:rsid w:val="00AE0464"/>
    <w:rsid w:val="00AE1906"/>
    <w:rsid w:val="00AE29AA"/>
    <w:rsid w:val="00AE5FED"/>
    <w:rsid w:val="00AE7124"/>
    <w:rsid w:val="00AE798B"/>
    <w:rsid w:val="00AF12DC"/>
    <w:rsid w:val="00AF4067"/>
    <w:rsid w:val="00AF68D5"/>
    <w:rsid w:val="00B0004B"/>
    <w:rsid w:val="00B007CA"/>
    <w:rsid w:val="00B00A13"/>
    <w:rsid w:val="00B026E7"/>
    <w:rsid w:val="00B0355F"/>
    <w:rsid w:val="00B0466B"/>
    <w:rsid w:val="00B10109"/>
    <w:rsid w:val="00B10EF4"/>
    <w:rsid w:val="00B1139C"/>
    <w:rsid w:val="00B22E56"/>
    <w:rsid w:val="00B26592"/>
    <w:rsid w:val="00B35E4A"/>
    <w:rsid w:val="00B43D0A"/>
    <w:rsid w:val="00B44683"/>
    <w:rsid w:val="00B4602F"/>
    <w:rsid w:val="00B51B1D"/>
    <w:rsid w:val="00B52D92"/>
    <w:rsid w:val="00B55B4D"/>
    <w:rsid w:val="00B56806"/>
    <w:rsid w:val="00B56E76"/>
    <w:rsid w:val="00B57852"/>
    <w:rsid w:val="00B63804"/>
    <w:rsid w:val="00B658F0"/>
    <w:rsid w:val="00B67118"/>
    <w:rsid w:val="00B67D98"/>
    <w:rsid w:val="00B769BF"/>
    <w:rsid w:val="00B77239"/>
    <w:rsid w:val="00B77BB3"/>
    <w:rsid w:val="00B810D6"/>
    <w:rsid w:val="00B8156B"/>
    <w:rsid w:val="00B815DC"/>
    <w:rsid w:val="00B82A13"/>
    <w:rsid w:val="00B8518E"/>
    <w:rsid w:val="00B91637"/>
    <w:rsid w:val="00B93086"/>
    <w:rsid w:val="00B9600C"/>
    <w:rsid w:val="00BA0C20"/>
    <w:rsid w:val="00BA0E5A"/>
    <w:rsid w:val="00BA3915"/>
    <w:rsid w:val="00BA5FDB"/>
    <w:rsid w:val="00BA7830"/>
    <w:rsid w:val="00BB26BB"/>
    <w:rsid w:val="00BC071C"/>
    <w:rsid w:val="00BC31C8"/>
    <w:rsid w:val="00BC42EC"/>
    <w:rsid w:val="00BD00C4"/>
    <w:rsid w:val="00BD1BC0"/>
    <w:rsid w:val="00BD436A"/>
    <w:rsid w:val="00BD489F"/>
    <w:rsid w:val="00BD6FCC"/>
    <w:rsid w:val="00BD7D67"/>
    <w:rsid w:val="00BE0373"/>
    <w:rsid w:val="00BE0CAD"/>
    <w:rsid w:val="00BF1F38"/>
    <w:rsid w:val="00BF592E"/>
    <w:rsid w:val="00BF661D"/>
    <w:rsid w:val="00BF686D"/>
    <w:rsid w:val="00C01925"/>
    <w:rsid w:val="00C0195B"/>
    <w:rsid w:val="00C04833"/>
    <w:rsid w:val="00C06BF0"/>
    <w:rsid w:val="00C1062A"/>
    <w:rsid w:val="00C1591F"/>
    <w:rsid w:val="00C1600D"/>
    <w:rsid w:val="00C21A69"/>
    <w:rsid w:val="00C21B58"/>
    <w:rsid w:val="00C22C2F"/>
    <w:rsid w:val="00C23E93"/>
    <w:rsid w:val="00C27E11"/>
    <w:rsid w:val="00C3019C"/>
    <w:rsid w:val="00C324B8"/>
    <w:rsid w:val="00C40724"/>
    <w:rsid w:val="00C41757"/>
    <w:rsid w:val="00C44CA8"/>
    <w:rsid w:val="00C552D5"/>
    <w:rsid w:val="00C81577"/>
    <w:rsid w:val="00C83132"/>
    <w:rsid w:val="00C83784"/>
    <w:rsid w:val="00C86707"/>
    <w:rsid w:val="00C91182"/>
    <w:rsid w:val="00C91902"/>
    <w:rsid w:val="00C94D7D"/>
    <w:rsid w:val="00C964DB"/>
    <w:rsid w:val="00CA13FF"/>
    <w:rsid w:val="00CA1839"/>
    <w:rsid w:val="00CA27D0"/>
    <w:rsid w:val="00CA6722"/>
    <w:rsid w:val="00CB216F"/>
    <w:rsid w:val="00CB283A"/>
    <w:rsid w:val="00CB4756"/>
    <w:rsid w:val="00CC16C1"/>
    <w:rsid w:val="00CC703F"/>
    <w:rsid w:val="00CC747D"/>
    <w:rsid w:val="00CD38CE"/>
    <w:rsid w:val="00CD3EDC"/>
    <w:rsid w:val="00CD65CE"/>
    <w:rsid w:val="00CD6D74"/>
    <w:rsid w:val="00CE07E5"/>
    <w:rsid w:val="00CE16C6"/>
    <w:rsid w:val="00CE1A77"/>
    <w:rsid w:val="00CE2A63"/>
    <w:rsid w:val="00CE2EDC"/>
    <w:rsid w:val="00CE3230"/>
    <w:rsid w:val="00CE3AEC"/>
    <w:rsid w:val="00CE46EC"/>
    <w:rsid w:val="00CF1042"/>
    <w:rsid w:val="00CF14F8"/>
    <w:rsid w:val="00CF576A"/>
    <w:rsid w:val="00CF70B9"/>
    <w:rsid w:val="00D0496E"/>
    <w:rsid w:val="00D07E70"/>
    <w:rsid w:val="00D22092"/>
    <w:rsid w:val="00D262F6"/>
    <w:rsid w:val="00D320B2"/>
    <w:rsid w:val="00D3559B"/>
    <w:rsid w:val="00D418FD"/>
    <w:rsid w:val="00D458C3"/>
    <w:rsid w:val="00D51C8F"/>
    <w:rsid w:val="00D56022"/>
    <w:rsid w:val="00D578CB"/>
    <w:rsid w:val="00D6030B"/>
    <w:rsid w:val="00D64183"/>
    <w:rsid w:val="00D64D2C"/>
    <w:rsid w:val="00D67B6F"/>
    <w:rsid w:val="00D714B6"/>
    <w:rsid w:val="00D72CF6"/>
    <w:rsid w:val="00D747E2"/>
    <w:rsid w:val="00D76F98"/>
    <w:rsid w:val="00D803FC"/>
    <w:rsid w:val="00D82786"/>
    <w:rsid w:val="00D8625D"/>
    <w:rsid w:val="00D923ED"/>
    <w:rsid w:val="00D92C02"/>
    <w:rsid w:val="00DA2705"/>
    <w:rsid w:val="00DA27EC"/>
    <w:rsid w:val="00DA3E57"/>
    <w:rsid w:val="00DA4DD6"/>
    <w:rsid w:val="00DB6D40"/>
    <w:rsid w:val="00DC7456"/>
    <w:rsid w:val="00DD3057"/>
    <w:rsid w:val="00DD65A6"/>
    <w:rsid w:val="00DE1A7D"/>
    <w:rsid w:val="00DE7BB2"/>
    <w:rsid w:val="00DF30A5"/>
    <w:rsid w:val="00DF4DE4"/>
    <w:rsid w:val="00E027ED"/>
    <w:rsid w:val="00E062F9"/>
    <w:rsid w:val="00E071AC"/>
    <w:rsid w:val="00E12346"/>
    <w:rsid w:val="00E13992"/>
    <w:rsid w:val="00E14109"/>
    <w:rsid w:val="00E14DFB"/>
    <w:rsid w:val="00E202BA"/>
    <w:rsid w:val="00E219F3"/>
    <w:rsid w:val="00E27B52"/>
    <w:rsid w:val="00E3065D"/>
    <w:rsid w:val="00E321B4"/>
    <w:rsid w:val="00E368B2"/>
    <w:rsid w:val="00E41B2F"/>
    <w:rsid w:val="00E43AEA"/>
    <w:rsid w:val="00E50981"/>
    <w:rsid w:val="00E5328C"/>
    <w:rsid w:val="00E60968"/>
    <w:rsid w:val="00E665CA"/>
    <w:rsid w:val="00E70A48"/>
    <w:rsid w:val="00E718A6"/>
    <w:rsid w:val="00E7324E"/>
    <w:rsid w:val="00E74949"/>
    <w:rsid w:val="00E750C4"/>
    <w:rsid w:val="00E835F6"/>
    <w:rsid w:val="00E84FC4"/>
    <w:rsid w:val="00E92099"/>
    <w:rsid w:val="00E95FB3"/>
    <w:rsid w:val="00EA1B84"/>
    <w:rsid w:val="00EA4765"/>
    <w:rsid w:val="00EA7B80"/>
    <w:rsid w:val="00EB1AEE"/>
    <w:rsid w:val="00EB42C4"/>
    <w:rsid w:val="00EB4BBE"/>
    <w:rsid w:val="00EB6C2A"/>
    <w:rsid w:val="00EC1699"/>
    <w:rsid w:val="00EC35A2"/>
    <w:rsid w:val="00EC3C6F"/>
    <w:rsid w:val="00EC5AC2"/>
    <w:rsid w:val="00EE283D"/>
    <w:rsid w:val="00EE43DA"/>
    <w:rsid w:val="00EE6058"/>
    <w:rsid w:val="00EE620B"/>
    <w:rsid w:val="00EF2074"/>
    <w:rsid w:val="00EF24FC"/>
    <w:rsid w:val="00EF5A6B"/>
    <w:rsid w:val="00EF6194"/>
    <w:rsid w:val="00F00C7F"/>
    <w:rsid w:val="00F017BF"/>
    <w:rsid w:val="00F03CB8"/>
    <w:rsid w:val="00F11410"/>
    <w:rsid w:val="00F13D96"/>
    <w:rsid w:val="00F20706"/>
    <w:rsid w:val="00F22D81"/>
    <w:rsid w:val="00F22E90"/>
    <w:rsid w:val="00F2472E"/>
    <w:rsid w:val="00F37C20"/>
    <w:rsid w:val="00F44736"/>
    <w:rsid w:val="00F450BE"/>
    <w:rsid w:val="00F500A7"/>
    <w:rsid w:val="00F57279"/>
    <w:rsid w:val="00F6268E"/>
    <w:rsid w:val="00F6445D"/>
    <w:rsid w:val="00F65645"/>
    <w:rsid w:val="00F66F45"/>
    <w:rsid w:val="00F7229A"/>
    <w:rsid w:val="00F763A1"/>
    <w:rsid w:val="00F76BAF"/>
    <w:rsid w:val="00F83A8F"/>
    <w:rsid w:val="00F83C28"/>
    <w:rsid w:val="00F8610E"/>
    <w:rsid w:val="00F87808"/>
    <w:rsid w:val="00F91FDD"/>
    <w:rsid w:val="00F93FA9"/>
    <w:rsid w:val="00F94346"/>
    <w:rsid w:val="00FA6675"/>
    <w:rsid w:val="00FA7FA8"/>
    <w:rsid w:val="00FB19F6"/>
    <w:rsid w:val="00FB41DE"/>
    <w:rsid w:val="00FB747B"/>
    <w:rsid w:val="00FB7F2B"/>
    <w:rsid w:val="00FC0B96"/>
    <w:rsid w:val="00FC0E6F"/>
    <w:rsid w:val="00FC1B9F"/>
    <w:rsid w:val="00FC36D1"/>
    <w:rsid w:val="00FC4365"/>
    <w:rsid w:val="00FC50FA"/>
    <w:rsid w:val="00FC52E7"/>
    <w:rsid w:val="00FC5C54"/>
    <w:rsid w:val="00FD117C"/>
    <w:rsid w:val="00FD2016"/>
    <w:rsid w:val="00FD40F1"/>
    <w:rsid w:val="00FD721F"/>
    <w:rsid w:val="00FE059A"/>
    <w:rsid w:val="00FE29B3"/>
    <w:rsid w:val="00FE5292"/>
    <w:rsid w:val="00FE52E6"/>
    <w:rsid w:val="00FE65E3"/>
    <w:rsid w:val="00FE6CF3"/>
    <w:rsid w:val="00FF01F2"/>
    <w:rsid w:val="00FF212A"/>
    <w:rsid w:val="00FF24FA"/>
    <w:rsid w:val="00FF6C9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E39055"/>
  <w15:docId w15:val="{C3A29C2E-212B-4B53-8003-18975620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070776">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2953984">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84014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F0C77-B366-4567-A356-23B26D87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3854</Words>
  <Characters>21201</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22</cp:revision>
  <cp:lastPrinted>2019-08-12T20:50:00Z</cp:lastPrinted>
  <dcterms:created xsi:type="dcterms:W3CDTF">2019-08-05T13:30:00Z</dcterms:created>
  <dcterms:modified xsi:type="dcterms:W3CDTF">2019-11-12T15:16:00Z</dcterms:modified>
</cp:coreProperties>
</file>