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B5C" w:rsidRPr="00FA2B5C" w:rsidRDefault="00FA2B5C" w:rsidP="00FA2B5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A2B5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A2B5C" w:rsidRPr="00FA2B5C" w:rsidRDefault="00FA2B5C" w:rsidP="00FA2B5C">
      <w:pPr>
        <w:jc w:val="both"/>
        <w:rPr>
          <w:rFonts w:ascii="Arial" w:hAnsi="Arial" w:cs="Arial"/>
          <w:sz w:val="20"/>
          <w:lang w:val="es-419"/>
        </w:rPr>
      </w:pPr>
    </w:p>
    <w:p w:rsidR="00FA2B5C" w:rsidRPr="00FA2B5C" w:rsidRDefault="00FA2B5C" w:rsidP="00FA2B5C">
      <w:pPr>
        <w:jc w:val="both"/>
        <w:rPr>
          <w:rFonts w:ascii="Arial" w:hAnsi="Arial" w:cs="Arial"/>
          <w:sz w:val="20"/>
          <w:lang w:val="es-419"/>
        </w:rPr>
      </w:pPr>
      <w:r w:rsidRPr="00FA2B5C">
        <w:rPr>
          <w:rFonts w:ascii="Arial" w:hAnsi="Arial" w:cs="Arial"/>
          <w:sz w:val="20"/>
          <w:lang w:val="es-419"/>
        </w:rPr>
        <w:t>Providencia:</w:t>
      </w:r>
      <w:r w:rsidRPr="00FA2B5C">
        <w:rPr>
          <w:rFonts w:ascii="Arial" w:hAnsi="Arial" w:cs="Arial"/>
          <w:sz w:val="20"/>
          <w:lang w:val="es-419"/>
        </w:rPr>
        <w:tab/>
      </w:r>
      <w:r w:rsidRPr="00FA2B5C">
        <w:rPr>
          <w:rFonts w:ascii="Arial" w:hAnsi="Arial" w:cs="Arial"/>
          <w:sz w:val="20"/>
          <w:lang w:val="es-419"/>
        </w:rPr>
        <w:tab/>
        <w:t>Sentencia de Segunda Instancia</w:t>
      </w:r>
    </w:p>
    <w:p w:rsidR="00FA2B5C" w:rsidRPr="00FA2B5C" w:rsidRDefault="00FA2B5C" w:rsidP="00FA2B5C">
      <w:pPr>
        <w:jc w:val="both"/>
        <w:rPr>
          <w:rFonts w:ascii="Arial" w:hAnsi="Arial" w:cs="Arial"/>
          <w:sz w:val="20"/>
          <w:lang w:val="es-419"/>
        </w:rPr>
      </w:pPr>
      <w:r w:rsidRPr="00FA2B5C">
        <w:rPr>
          <w:rFonts w:ascii="Arial" w:hAnsi="Arial" w:cs="Arial"/>
          <w:sz w:val="20"/>
          <w:lang w:val="es-419"/>
        </w:rPr>
        <w:t>Radicación No:</w:t>
      </w:r>
      <w:r w:rsidRPr="00FA2B5C">
        <w:rPr>
          <w:rFonts w:ascii="Arial" w:hAnsi="Arial" w:cs="Arial"/>
          <w:sz w:val="20"/>
          <w:lang w:val="es-419"/>
        </w:rPr>
        <w:tab/>
      </w:r>
      <w:r w:rsidRPr="00FA2B5C">
        <w:rPr>
          <w:rFonts w:ascii="Arial" w:hAnsi="Arial" w:cs="Arial"/>
          <w:sz w:val="20"/>
          <w:lang w:val="es-419"/>
        </w:rPr>
        <w:tab/>
        <w:t>66001-31-05-002-2017-00219-01</w:t>
      </w:r>
    </w:p>
    <w:p w:rsidR="00FA2B5C" w:rsidRPr="00FA2B5C" w:rsidRDefault="00FA2B5C" w:rsidP="00FA2B5C">
      <w:pPr>
        <w:jc w:val="both"/>
        <w:rPr>
          <w:rFonts w:ascii="Arial" w:hAnsi="Arial" w:cs="Arial"/>
          <w:sz w:val="20"/>
          <w:lang w:val="es-419"/>
        </w:rPr>
      </w:pPr>
      <w:r w:rsidRPr="00FA2B5C">
        <w:rPr>
          <w:rFonts w:ascii="Arial" w:hAnsi="Arial" w:cs="Arial"/>
          <w:sz w:val="20"/>
          <w:lang w:val="es-419"/>
        </w:rPr>
        <w:t>Proceso:</w:t>
      </w:r>
      <w:r w:rsidRPr="00FA2B5C">
        <w:rPr>
          <w:rFonts w:ascii="Arial" w:hAnsi="Arial" w:cs="Arial"/>
          <w:sz w:val="20"/>
          <w:lang w:val="es-419"/>
        </w:rPr>
        <w:tab/>
      </w:r>
      <w:r w:rsidRPr="00FA2B5C">
        <w:rPr>
          <w:rFonts w:ascii="Arial" w:hAnsi="Arial" w:cs="Arial"/>
          <w:sz w:val="20"/>
          <w:lang w:val="es-419"/>
        </w:rPr>
        <w:tab/>
        <w:t>Ordinario Laboral.</w:t>
      </w:r>
    </w:p>
    <w:p w:rsidR="00FA2B5C" w:rsidRPr="00FA2B5C" w:rsidRDefault="00FA2B5C" w:rsidP="00FA2B5C">
      <w:pPr>
        <w:jc w:val="both"/>
        <w:rPr>
          <w:rFonts w:ascii="Arial" w:hAnsi="Arial" w:cs="Arial"/>
          <w:sz w:val="20"/>
          <w:lang w:val="es-419"/>
        </w:rPr>
      </w:pPr>
      <w:r w:rsidRPr="00FA2B5C">
        <w:rPr>
          <w:rFonts w:ascii="Arial" w:hAnsi="Arial" w:cs="Arial"/>
          <w:sz w:val="20"/>
          <w:lang w:val="es-419"/>
        </w:rPr>
        <w:t>Demandante:</w:t>
      </w:r>
      <w:r>
        <w:rPr>
          <w:rFonts w:ascii="Arial" w:hAnsi="Arial" w:cs="Arial"/>
          <w:sz w:val="20"/>
          <w:lang w:val="es-419"/>
        </w:rPr>
        <w:tab/>
      </w:r>
      <w:r>
        <w:rPr>
          <w:rFonts w:ascii="Arial" w:hAnsi="Arial" w:cs="Arial"/>
          <w:sz w:val="20"/>
          <w:lang w:val="es-419"/>
        </w:rPr>
        <w:tab/>
        <w:t xml:space="preserve">Blanca Nidia Rubiano Buitrago y </w:t>
      </w:r>
      <w:r w:rsidRPr="00FA2B5C">
        <w:rPr>
          <w:rFonts w:ascii="Arial" w:hAnsi="Arial" w:cs="Arial"/>
          <w:sz w:val="20"/>
          <w:lang w:val="es-419"/>
        </w:rPr>
        <w:t>Estefania Álvarez Rubiano</w:t>
      </w:r>
    </w:p>
    <w:p w:rsidR="00FA2B5C" w:rsidRPr="00FA2B5C" w:rsidRDefault="00FA2B5C" w:rsidP="00FA2B5C">
      <w:pPr>
        <w:jc w:val="both"/>
        <w:rPr>
          <w:rFonts w:ascii="Arial" w:hAnsi="Arial" w:cs="Arial"/>
          <w:sz w:val="20"/>
          <w:lang w:val="es-419"/>
        </w:rPr>
      </w:pPr>
      <w:r w:rsidRPr="00FA2B5C">
        <w:rPr>
          <w:rFonts w:ascii="Arial" w:hAnsi="Arial" w:cs="Arial"/>
          <w:sz w:val="20"/>
          <w:lang w:val="es-419"/>
        </w:rPr>
        <w:t>Demandado:</w:t>
      </w:r>
      <w:r w:rsidRPr="00FA2B5C">
        <w:rPr>
          <w:rFonts w:ascii="Arial" w:hAnsi="Arial" w:cs="Arial"/>
          <w:sz w:val="20"/>
          <w:lang w:val="es-419"/>
        </w:rPr>
        <w:tab/>
      </w:r>
      <w:r w:rsidRPr="00FA2B5C">
        <w:rPr>
          <w:rFonts w:ascii="Arial" w:hAnsi="Arial" w:cs="Arial"/>
          <w:sz w:val="20"/>
          <w:lang w:val="es-419"/>
        </w:rPr>
        <w:tab/>
        <w:t>Colpensiones</w:t>
      </w:r>
    </w:p>
    <w:p w:rsidR="00FA2B5C" w:rsidRPr="00FA2B5C" w:rsidRDefault="00FA2B5C" w:rsidP="00FA2B5C">
      <w:pPr>
        <w:jc w:val="both"/>
        <w:rPr>
          <w:rFonts w:ascii="Arial" w:hAnsi="Arial" w:cs="Arial"/>
          <w:sz w:val="20"/>
          <w:lang w:val="es-419"/>
        </w:rPr>
      </w:pPr>
      <w:r w:rsidRPr="00FA2B5C">
        <w:rPr>
          <w:rFonts w:ascii="Arial" w:hAnsi="Arial" w:cs="Arial"/>
          <w:sz w:val="20"/>
          <w:lang w:val="es-419"/>
        </w:rPr>
        <w:t>Juzgado de origen:</w:t>
      </w:r>
      <w:r w:rsidRPr="00FA2B5C">
        <w:rPr>
          <w:rFonts w:ascii="Arial" w:hAnsi="Arial" w:cs="Arial"/>
          <w:sz w:val="20"/>
          <w:lang w:val="es-419"/>
        </w:rPr>
        <w:tab/>
        <w:t>Segundo Laboral del Circuito de Pereira</w:t>
      </w:r>
    </w:p>
    <w:p w:rsidR="00FA2B5C" w:rsidRPr="00FA2B5C" w:rsidRDefault="00FA2B5C" w:rsidP="00FA2B5C">
      <w:pPr>
        <w:jc w:val="both"/>
        <w:rPr>
          <w:rFonts w:ascii="Arial" w:hAnsi="Arial" w:cs="Arial"/>
          <w:sz w:val="20"/>
          <w:lang w:val="es-419"/>
        </w:rPr>
      </w:pPr>
    </w:p>
    <w:p w:rsidR="00FA2B5C" w:rsidRPr="003A5A5B" w:rsidRDefault="00FA2B5C" w:rsidP="00FA2B5C">
      <w:pPr>
        <w:jc w:val="both"/>
        <w:rPr>
          <w:rFonts w:ascii="Arial" w:hAnsi="Arial" w:cs="Arial"/>
          <w:b/>
          <w:bCs/>
          <w:iCs/>
          <w:sz w:val="20"/>
          <w:lang w:val="es-CO" w:eastAsia="fr-FR"/>
        </w:rPr>
      </w:pPr>
      <w:r w:rsidRPr="00FA2B5C">
        <w:rPr>
          <w:rFonts w:ascii="Arial" w:hAnsi="Arial" w:cs="Arial"/>
          <w:b/>
          <w:bCs/>
          <w:iCs/>
          <w:sz w:val="20"/>
          <w:u w:val="single"/>
          <w:lang w:val="es-419" w:eastAsia="fr-FR"/>
        </w:rPr>
        <w:t>TEMAS:</w:t>
      </w:r>
      <w:r w:rsidRPr="00FA2B5C">
        <w:rPr>
          <w:rFonts w:ascii="Arial" w:hAnsi="Arial" w:cs="Arial"/>
          <w:b/>
          <w:bCs/>
          <w:iCs/>
          <w:sz w:val="20"/>
          <w:lang w:val="es-419" w:eastAsia="fr-FR"/>
        </w:rPr>
        <w:tab/>
      </w:r>
      <w:r w:rsidRPr="00FA2B5C">
        <w:rPr>
          <w:rFonts w:ascii="Arial" w:hAnsi="Arial" w:cs="Arial"/>
          <w:b/>
          <w:sz w:val="20"/>
          <w:lang w:val="es-419"/>
        </w:rPr>
        <w:t xml:space="preserve">PENSIÓN DE VEJEZ </w:t>
      </w:r>
      <w:r w:rsidR="00AA2808">
        <w:rPr>
          <w:rFonts w:ascii="Arial" w:hAnsi="Arial" w:cs="Arial"/>
          <w:b/>
          <w:sz w:val="20"/>
          <w:lang w:val="es-CO"/>
        </w:rPr>
        <w:t>/ RÉGIMEN DE TRANSICIÓN / A</w:t>
      </w:r>
      <w:r w:rsidRPr="00FA2B5C">
        <w:rPr>
          <w:rFonts w:ascii="Arial" w:hAnsi="Arial" w:cs="Arial"/>
          <w:b/>
          <w:sz w:val="20"/>
          <w:lang w:val="es-419"/>
        </w:rPr>
        <w:t>CUERDO 049</w:t>
      </w:r>
      <w:r w:rsidR="00AA2808">
        <w:rPr>
          <w:rFonts w:ascii="Arial" w:hAnsi="Arial" w:cs="Arial"/>
          <w:b/>
          <w:sz w:val="20"/>
          <w:lang w:val="es-CO"/>
        </w:rPr>
        <w:t xml:space="preserve"> DE 19</w:t>
      </w:r>
      <w:r w:rsidRPr="00FA2B5C">
        <w:rPr>
          <w:rFonts w:ascii="Arial" w:hAnsi="Arial" w:cs="Arial"/>
          <w:b/>
          <w:sz w:val="20"/>
          <w:lang w:val="es-419"/>
        </w:rPr>
        <w:t xml:space="preserve">90 </w:t>
      </w:r>
      <w:r w:rsidR="00AA2808">
        <w:rPr>
          <w:rFonts w:ascii="Arial" w:hAnsi="Arial" w:cs="Arial"/>
          <w:b/>
          <w:sz w:val="20"/>
          <w:lang w:val="es-CO"/>
        </w:rPr>
        <w:t xml:space="preserve">/ PRESCRIPCIÓN / SE RIGE POR LAS NORMAS APLICABLES AL CAUSANTE AUNQUE SE TRATE DE UN RECONOCIMIENTO POST MORTEM Y EXISTA UA HIJA MENOR DE EDAD </w:t>
      </w:r>
      <w:r w:rsidR="003A5A5B">
        <w:rPr>
          <w:rFonts w:ascii="Arial" w:hAnsi="Arial" w:cs="Arial"/>
          <w:b/>
          <w:sz w:val="20"/>
          <w:lang w:val="es-CO"/>
        </w:rPr>
        <w:t xml:space="preserve">/ </w:t>
      </w:r>
      <w:r w:rsidRPr="00FA2B5C">
        <w:rPr>
          <w:rFonts w:ascii="Arial" w:hAnsi="Arial" w:cs="Arial"/>
          <w:b/>
          <w:sz w:val="20"/>
          <w:lang w:val="es-419"/>
        </w:rPr>
        <w:t xml:space="preserve">SUSTITUCIÓN PENSIONAL </w:t>
      </w:r>
      <w:r w:rsidRPr="00FA2B5C">
        <w:rPr>
          <w:rFonts w:ascii="Arial" w:hAnsi="Arial" w:cs="Arial"/>
          <w:b/>
          <w:bCs/>
          <w:iCs/>
          <w:sz w:val="20"/>
          <w:lang w:val="es-419" w:eastAsia="fr-FR"/>
        </w:rPr>
        <w:t xml:space="preserve">/ </w:t>
      </w:r>
      <w:r w:rsidR="003A5A5B">
        <w:rPr>
          <w:rFonts w:ascii="Arial" w:hAnsi="Arial" w:cs="Arial"/>
          <w:b/>
          <w:bCs/>
          <w:iCs/>
          <w:sz w:val="20"/>
          <w:lang w:val="es-CO" w:eastAsia="fr-FR"/>
        </w:rPr>
        <w:t>RÉGIMEN APLICABLE / LEY 797 DE 2003 / REQUISITOS.</w:t>
      </w:r>
    </w:p>
    <w:p w:rsidR="00FA2B5C" w:rsidRPr="00FA2B5C" w:rsidRDefault="00FA2B5C" w:rsidP="00FA2B5C">
      <w:pPr>
        <w:jc w:val="both"/>
        <w:rPr>
          <w:rFonts w:ascii="Arial" w:hAnsi="Arial" w:cs="Arial"/>
          <w:sz w:val="20"/>
          <w:lang w:val="es-419"/>
        </w:rPr>
      </w:pPr>
    </w:p>
    <w:p w:rsidR="00F62017" w:rsidRPr="00F62017" w:rsidRDefault="00F62017" w:rsidP="00F62017">
      <w:pPr>
        <w:jc w:val="both"/>
        <w:rPr>
          <w:rFonts w:ascii="Arial" w:hAnsi="Arial" w:cs="Arial"/>
          <w:sz w:val="20"/>
          <w:lang w:val="es-419"/>
        </w:rPr>
      </w:pPr>
      <w:r w:rsidRPr="00F62017">
        <w:rPr>
          <w:rFonts w:ascii="Arial" w:hAnsi="Arial" w:cs="Arial"/>
          <w:sz w:val="20"/>
          <w:lang w:val="es-419"/>
        </w:rPr>
        <w:t>El artículo 36 de la Ley 100 de 1993 instauró un régimen de transición pensional únicamente para aquellas personas que a la vigencia de la aludida norma - 1º abril de 1994 -, tuvieran 40 años de edad si eran hombres o, 15 o más años de servicios cotizados.</w:t>
      </w:r>
    </w:p>
    <w:p w:rsidR="00F62017" w:rsidRPr="00F62017" w:rsidRDefault="00F62017" w:rsidP="00F62017">
      <w:pPr>
        <w:jc w:val="both"/>
        <w:rPr>
          <w:rFonts w:ascii="Arial" w:hAnsi="Arial" w:cs="Arial"/>
          <w:sz w:val="20"/>
          <w:lang w:val="es-419"/>
        </w:rPr>
      </w:pPr>
    </w:p>
    <w:p w:rsidR="00F62017" w:rsidRPr="00F62017" w:rsidRDefault="00F62017" w:rsidP="00F62017">
      <w:pPr>
        <w:jc w:val="both"/>
        <w:rPr>
          <w:rFonts w:ascii="Arial" w:hAnsi="Arial" w:cs="Arial"/>
          <w:sz w:val="20"/>
          <w:lang w:val="es-419"/>
        </w:rPr>
      </w:pPr>
      <w:r w:rsidRPr="00F62017">
        <w:rPr>
          <w:rFonts w:ascii="Arial" w:hAnsi="Arial" w:cs="Arial"/>
          <w:sz w:val="20"/>
          <w:lang w:val="es-419"/>
        </w:rPr>
        <w:t xml:space="preserve">Periodo transicional que únicamente subsistiría hasta el 31 de julio de 2010, a menos que el afiliado a dicho régimen (RPM), tuviera 750 semanas o su equivalente en tiempo de servicios para el 29 de julio de 2005, evento en el cual disfrutaría del mencionado régimen hasta el 31 de diciembre de 2014, de conformidad con el parágrafo transitorio 4º del artículo 1º del Acto Legislativo 01/2005. </w:t>
      </w:r>
    </w:p>
    <w:p w:rsidR="00F62017" w:rsidRPr="00F62017" w:rsidRDefault="00F62017" w:rsidP="00F62017">
      <w:pPr>
        <w:jc w:val="both"/>
        <w:rPr>
          <w:rFonts w:ascii="Arial" w:hAnsi="Arial" w:cs="Arial"/>
          <w:sz w:val="20"/>
          <w:lang w:val="es-419"/>
        </w:rPr>
      </w:pPr>
    </w:p>
    <w:p w:rsidR="00F62017" w:rsidRPr="00F62017" w:rsidRDefault="00F62017" w:rsidP="00F62017">
      <w:pPr>
        <w:jc w:val="both"/>
        <w:rPr>
          <w:rFonts w:ascii="Arial" w:hAnsi="Arial" w:cs="Arial"/>
          <w:sz w:val="20"/>
          <w:lang w:val="es-CO"/>
        </w:rPr>
      </w:pPr>
      <w:r w:rsidRPr="00F62017">
        <w:rPr>
          <w:rFonts w:ascii="Arial" w:hAnsi="Arial" w:cs="Arial"/>
          <w:sz w:val="20"/>
          <w:lang w:val="es-419"/>
        </w:rPr>
        <w:t>Ahora, la exigencia del Acto Legislativo resultará inane para aquellos afiliados que satisficieran los requisitos pensionales con anterioridad al 31/07/2010.</w:t>
      </w:r>
      <w:r>
        <w:rPr>
          <w:rFonts w:ascii="Arial" w:hAnsi="Arial" w:cs="Arial"/>
          <w:sz w:val="20"/>
          <w:lang w:val="es-CO"/>
        </w:rPr>
        <w:t xml:space="preserve"> (…)</w:t>
      </w:r>
    </w:p>
    <w:p w:rsidR="00FA2B5C" w:rsidRPr="00FA2B5C" w:rsidRDefault="00FA2B5C" w:rsidP="00FA2B5C">
      <w:pPr>
        <w:jc w:val="both"/>
        <w:rPr>
          <w:rFonts w:ascii="Arial" w:hAnsi="Arial" w:cs="Arial"/>
          <w:sz w:val="20"/>
          <w:lang w:val="es-419"/>
        </w:rPr>
      </w:pPr>
    </w:p>
    <w:p w:rsidR="00F62017" w:rsidRPr="00F62017" w:rsidRDefault="00F62017" w:rsidP="00F62017">
      <w:pPr>
        <w:jc w:val="both"/>
        <w:rPr>
          <w:rFonts w:ascii="Arial" w:hAnsi="Arial" w:cs="Arial"/>
          <w:sz w:val="20"/>
          <w:lang w:val="es-419"/>
        </w:rPr>
      </w:pPr>
      <w:r w:rsidRPr="00F62017">
        <w:rPr>
          <w:rFonts w:ascii="Arial" w:hAnsi="Arial" w:cs="Arial"/>
          <w:sz w:val="20"/>
          <w:lang w:val="es-419"/>
        </w:rPr>
        <w:t>De conformidad con lo previsto por el artículo 12 del Acuerdo 049/90 y para el caso de los hombres, para obtener el derecho a la pensión de vejez se requiere acreditar 60 años de edad y haber cotizado 1.000 semanas en cualquier tiempo o 500 dentro de los 20 años anteriores al cumplimiento de esa edad.</w:t>
      </w:r>
    </w:p>
    <w:p w:rsidR="00F62017" w:rsidRPr="00F62017" w:rsidRDefault="00F62017" w:rsidP="00F62017">
      <w:pPr>
        <w:jc w:val="both"/>
        <w:rPr>
          <w:rFonts w:ascii="Arial" w:hAnsi="Arial" w:cs="Arial"/>
          <w:sz w:val="20"/>
          <w:lang w:val="es-419"/>
        </w:rPr>
      </w:pPr>
    </w:p>
    <w:p w:rsidR="00F62017" w:rsidRPr="00F62017" w:rsidRDefault="00F62017" w:rsidP="00F62017">
      <w:pPr>
        <w:jc w:val="both"/>
        <w:rPr>
          <w:rFonts w:ascii="Arial" w:hAnsi="Arial" w:cs="Arial"/>
          <w:sz w:val="20"/>
          <w:lang w:val="es-419"/>
        </w:rPr>
      </w:pPr>
      <w:r w:rsidRPr="00F62017">
        <w:rPr>
          <w:rFonts w:ascii="Arial" w:hAnsi="Arial" w:cs="Arial"/>
          <w:sz w:val="20"/>
          <w:lang w:val="es-419"/>
        </w:rPr>
        <w:t>Eduardo Álvarez Vélez nació el 29/03/1940 (fl. 10 c. 1); por lo tanto, cumplió los 60 años de edad en esa calenda de 2000, por ello satisface el requisito de la edad.</w:t>
      </w:r>
    </w:p>
    <w:p w:rsidR="00F62017" w:rsidRPr="00F62017" w:rsidRDefault="00F62017" w:rsidP="00F62017">
      <w:pPr>
        <w:jc w:val="both"/>
        <w:rPr>
          <w:rFonts w:ascii="Arial" w:hAnsi="Arial" w:cs="Arial"/>
          <w:sz w:val="20"/>
          <w:lang w:val="es-419"/>
        </w:rPr>
      </w:pPr>
    </w:p>
    <w:p w:rsidR="00FA2B5C" w:rsidRDefault="00F62017" w:rsidP="00F62017">
      <w:pPr>
        <w:jc w:val="both"/>
        <w:rPr>
          <w:rFonts w:ascii="Arial" w:hAnsi="Arial" w:cs="Arial"/>
          <w:sz w:val="20"/>
          <w:lang w:val="es-CO"/>
        </w:rPr>
      </w:pPr>
      <w:r w:rsidRPr="00F62017">
        <w:rPr>
          <w:rFonts w:ascii="Arial" w:hAnsi="Arial" w:cs="Arial"/>
          <w:sz w:val="20"/>
          <w:lang w:val="es-419"/>
        </w:rPr>
        <w:t>En lo que respecta a las semanas de cotización, de conformidad con la historia laboral actualizada al 29/06/2018 (fl. 104 c. 1), el obitado cotizó 1003,43 semanas desde el 15/05/1968 hasta 29/07/1998 como trabajador del sector contributivo. Número de ciclos suficiente para colmar los requisitos pensionales de vejez.</w:t>
      </w:r>
      <w:r w:rsidR="00C302EE">
        <w:rPr>
          <w:rFonts w:ascii="Arial" w:hAnsi="Arial" w:cs="Arial"/>
          <w:sz w:val="20"/>
          <w:lang w:val="es-CO"/>
        </w:rPr>
        <w:t xml:space="preserve"> (…)</w:t>
      </w:r>
    </w:p>
    <w:p w:rsidR="00C302EE" w:rsidRDefault="00C302EE" w:rsidP="00F62017">
      <w:pPr>
        <w:jc w:val="both"/>
        <w:rPr>
          <w:rFonts w:ascii="Arial" w:hAnsi="Arial" w:cs="Arial"/>
          <w:sz w:val="20"/>
          <w:lang w:val="es-CO"/>
        </w:rPr>
      </w:pPr>
    </w:p>
    <w:p w:rsidR="00C302EE" w:rsidRPr="00C302EE" w:rsidRDefault="00C302EE" w:rsidP="00F62017">
      <w:pPr>
        <w:jc w:val="both"/>
        <w:rPr>
          <w:rFonts w:ascii="Arial" w:hAnsi="Arial" w:cs="Arial"/>
          <w:sz w:val="20"/>
          <w:lang w:val="es-CO"/>
        </w:rPr>
      </w:pPr>
      <w:r w:rsidRPr="00C302EE">
        <w:rPr>
          <w:rFonts w:ascii="Arial" w:hAnsi="Arial" w:cs="Arial"/>
          <w:sz w:val="20"/>
          <w:lang w:val="es-CO"/>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r>
        <w:rPr>
          <w:rFonts w:ascii="Arial" w:hAnsi="Arial" w:cs="Arial"/>
          <w:sz w:val="20"/>
          <w:lang w:val="es-CO"/>
        </w:rPr>
        <w:t xml:space="preserve"> (…)</w:t>
      </w:r>
    </w:p>
    <w:p w:rsidR="00F62017" w:rsidRDefault="00F62017" w:rsidP="00F62017">
      <w:pPr>
        <w:jc w:val="both"/>
        <w:rPr>
          <w:rFonts w:ascii="Arial" w:hAnsi="Arial" w:cs="Arial"/>
          <w:sz w:val="20"/>
          <w:lang w:val="es-419"/>
        </w:rPr>
      </w:pPr>
    </w:p>
    <w:p w:rsidR="00F62017" w:rsidRPr="00FA2B5C" w:rsidRDefault="00C302EE" w:rsidP="00F62017">
      <w:pPr>
        <w:jc w:val="both"/>
        <w:rPr>
          <w:rFonts w:ascii="Arial" w:hAnsi="Arial" w:cs="Arial"/>
          <w:sz w:val="20"/>
          <w:lang w:val="es-419"/>
        </w:rPr>
      </w:pPr>
      <w:r w:rsidRPr="00C302EE">
        <w:rPr>
          <w:rFonts w:ascii="Arial" w:hAnsi="Arial" w:cs="Arial"/>
          <w:sz w:val="20"/>
          <w:lang w:val="es-419"/>
        </w:rPr>
        <w:t>Ahora bien, en tanto estamos frente al derecho pensional reconocido a Eduardo Álvarez Vélez, post mortem, no resulta pertinente aplicar los artículos 2530 y 2541 del Código Civil, pues se trata de mesadas generadas al causante y no a Stefanía Álvarez Rubiano, más aun cuando el retroactivo pensional no se ordena a favor de la aludida menor de edad, sino a favor de la masa sucesoral.</w:t>
      </w:r>
    </w:p>
    <w:p w:rsidR="00FA2B5C" w:rsidRPr="00FA2B5C" w:rsidRDefault="00FA2B5C" w:rsidP="00FA2B5C">
      <w:pPr>
        <w:jc w:val="both"/>
        <w:rPr>
          <w:rFonts w:ascii="Arial" w:hAnsi="Arial" w:cs="Arial"/>
          <w:sz w:val="20"/>
          <w:lang w:val="es-419"/>
        </w:rPr>
      </w:pPr>
    </w:p>
    <w:p w:rsidR="00FA2B5C" w:rsidRDefault="00B50D1A" w:rsidP="00FA2B5C">
      <w:pPr>
        <w:jc w:val="both"/>
        <w:rPr>
          <w:rFonts w:ascii="Arial" w:hAnsi="Arial" w:cs="Arial"/>
          <w:sz w:val="20"/>
          <w:lang w:val="es-ES"/>
        </w:rPr>
      </w:pPr>
      <w:r>
        <w:rPr>
          <w:rFonts w:ascii="Arial" w:hAnsi="Arial" w:cs="Arial"/>
          <w:sz w:val="20"/>
          <w:lang w:val="es-ES"/>
        </w:rPr>
        <w:t xml:space="preserve">… </w:t>
      </w:r>
      <w:r w:rsidRPr="00B50D1A">
        <w:rPr>
          <w:rFonts w:ascii="Arial" w:hAnsi="Arial" w:cs="Arial"/>
          <w:sz w:val="20"/>
          <w:lang w:val="es-ES"/>
        </w:rPr>
        <w:t>el literal a) del artículo 47 de la Ley 100 de 1993, modificado por el artículo 13 de la Ley 797 de 2003 prescribió a la cónyuge supérstite como beneficiaria de la pensión de sobrevivientes de manera vitalicia siempre que acredite convivencia con el causante dentro de los 5 años previos al deceso y, en literal c) dispone que los hijos menores de 18 años o hasta los 25 años, siempre y cuando acrediten debidamente su condición de estudiantes.</w:t>
      </w:r>
    </w:p>
    <w:p w:rsidR="0038134A" w:rsidRDefault="0038134A" w:rsidP="00FA2B5C">
      <w:pPr>
        <w:jc w:val="both"/>
        <w:rPr>
          <w:rFonts w:ascii="Arial" w:hAnsi="Arial" w:cs="Arial"/>
          <w:sz w:val="20"/>
          <w:lang w:val="es-ES"/>
        </w:rPr>
      </w:pPr>
    </w:p>
    <w:p w:rsidR="0038134A" w:rsidRPr="0038134A" w:rsidRDefault="0038134A" w:rsidP="00FA2B5C">
      <w:pPr>
        <w:jc w:val="both"/>
        <w:rPr>
          <w:rFonts w:ascii="Arial" w:hAnsi="Arial" w:cs="Arial"/>
          <w:b/>
          <w:color w:val="FF0000"/>
          <w:sz w:val="20"/>
          <w:lang w:val="es-ES"/>
        </w:rPr>
      </w:pPr>
      <w:r w:rsidRPr="0038134A">
        <w:rPr>
          <w:rFonts w:ascii="Arial" w:hAnsi="Arial" w:cs="Arial"/>
          <w:b/>
          <w:color w:val="FF0000"/>
          <w:sz w:val="20"/>
          <w:lang w:val="es-ES"/>
        </w:rPr>
        <w:t>SALVAMENTO DE VOTO: DOCTOR JULIO CÉSAR SALAZAR MUÑOZ</w:t>
      </w:r>
    </w:p>
    <w:p w:rsidR="00FA2B5C" w:rsidRDefault="00FA2B5C" w:rsidP="00FA2B5C">
      <w:pPr>
        <w:jc w:val="both"/>
        <w:rPr>
          <w:rFonts w:ascii="Arial" w:hAnsi="Arial" w:cs="Arial"/>
          <w:sz w:val="20"/>
          <w:lang w:val="es-ES"/>
        </w:rPr>
      </w:pPr>
    </w:p>
    <w:p w:rsidR="00B50D1A" w:rsidRDefault="0096633D" w:rsidP="00FA2B5C">
      <w:pPr>
        <w:jc w:val="both"/>
        <w:rPr>
          <w:rFonts w:ascii="Arial" w:hAnsi="Arial" w:cs="Arial"/>
          <w:sz w:val="20"/>
          <w:lang w:val="es-ES"/>
        </w:rPr>
      </w:pPr>
      <w:r w:rsidRPr="0096633D">
        <w:rPr>
          <w:rFonts w:ascii="Arial" w:hAnsi="Arial" w:cs="Arial"/>
          <w:sz w:val="20"/>
          <w:lang w:val="es-ES"/>
        </w:rPr>
        <w:t>El causante en este asunto, señor Eduardo Álvarez Vélez falleció el 4 de mayo de 2012 de allí que la norma que regula la eventual pensión de sobrevivientes es el artículo 46 de la ley 100 de 1993 con las modificaciones que introdujo el artículo 12 de la Ley 797 de 2003, que en lo que interesa a este asunto determina:</w:t>
      </w:r>
    </w:p>
    <w:p w:rsidR="0038134A" w:rsidRDefault="0038134A" w:rsidP="00FA2B5C">
      <w:pPr>
        <w:jc w:val="both"/>
        <w:rPr>
          <w:rFonts w:ascii="Arial" w:hAnsi="Arial" w:cs="Arial"/>
          <w:sz w:val="20"/>
          <w:lang w:val="es-ES"/>
        </w:rPr>
      </w:pPr>
    </w:p>
    <w:p w:rsidR="0096633D" w:rsidRPr="0096633D" w:rsidRDefault="0096633D" w:rsidP="0096633D">
      <w:pPr>
        <w:jc w:val="both"/>
        <w:rPr>
          <w:rFonts w:ascii="Arial" w:hAnsi="Arial" w:cs="Arial"/>
          <w:sz w:val="20"/>
          <w:lang w:val="es-ES"/>
        </w:rPr>
      </w:pPr>
      <w:r>
        <w:rPr>
          <w:rFonts w:ascii="Arial" w:hAnsi="Arial" w:cs="Arial"/>
          <w:sz w:val="20"/>
          <w:lang w:val="es-ES"/>
        </w:rPr>
        <w:t xml:space="preserve">“(…) </w:t>
      </w:r>
      <w:r w:rsidRPr="0096633D">
        <w:rPr>
          <w:rFonts w:ascii="Arial" w:hAnsi="Arial" w:cs="Arial"/>
          <w:sz w:val="20"/>
          <w:lang w:val="es-ES"/>
        </w:rPr>
        <w:t xml:space="preserve">PARÁGRAFO 1o. Cuando un afiliado haya cotizado el número de semanas mínimo requerido en el régimen de prima en tiempo anterior a su fallecimiento, sin que haya tramitado o recibido una indemnización sustitutiva de la pensión de vejez o la devolución de saldos de que trata el artículo 66 </w:t>
      </w:r>
      <w:r w:rsidRPr="0096633D">
        <w:rPr>
          <w:rFonts w:ascii="Arial" w:hAnsi="Arial" w:cs="Arial"/>
          <w:sz w:val="20"/>
          <w:lang w:val="es-ES"/>
        </w:rPr>
        <w:lastRenderedPageBreak/>
        <w:t>de esta ley, los beneficiarios a que se refiere el numeral 2 de este artículo tendrán derecho a la pensión de sobrevivientes, en los términos de esta ley.”</w:t>
      </w:r>
    </w:p>
    <w:p w:rsidR="0096633D" w:rsidRPr="0096633D" w:rsidRDefault="0096633D" w:rsidP="0096633D">
      <w:pPr>
        <w:jc w:val="both"/>
        <w:rPr>
          <w:rFonts w:ascii="Arial" w:hAnsi="Arial" w:cs="Arial"/>
          <w:sz w:val="20"/>
          <w:lang w:val="es-ES"/>
        </w:rPr>
      </w:pPr>
    </w:p>
    <w:p w:rsidR="0096633D" w:rsidRPr="0096633D" w:rsidRDefault="0096633D" w:rsidP="0096633D">
      <w:pPr>
        <w:jc w:val="both"/>
        <w:rPr>
          <w:rFonts w:ascii="Arial" w:hAnsi="Arial" w:cs="Arial"/>
          <w:sz w:val="20"/>
          <w:lang w:val="es-ES"/>
        </w:rPr>
      </w:pPr>
      <w:r w:rsidRPr="0096633D">
        <w:rPr>
          <w:rFonts w:ascii="Arial" w:hAnsi="Arial" w:cs="Arial"/>
          <w:sz w:val="20"/>
          <w:lang w:val="es-ES"/>
        </w:rPr>
        <w:t>Nótese que, cuando la pensión se deriva del segundo evento</w:t>
      </w:r>
      <w:r>
        <w:rPr>
          <w:rFonts w:ascii="Arial" w:hAnsi="Arial" w:cs="Arial"/>
          <w:sz w:val="20"/>
          <w:lang w:val="es-ES"/>
        </w:rPr>
        <w:t>…</w:t>
      </w:r>
      <w:r w:rsidRPr="0096633D">
        <w:rPr>
          <w:rFonts w:ascii="Arial" w:hAnsi="Arial" w:cs="Arial"/>
          <w:sz w:val="20"/>
          <w:lang w:val="es-ES"/>
        </w:rPr>
        <w:t>, es posible acceder a la prestación siempre que se cumplan los siguientes requisitos: i) Que el afiliado haya cotizado el número de semanas mínimo requerido en el régimen de prima en tiempo anterior a su fallecimiento y ii) que no haya tramitado o recibido una indemnización sustitutiva de la pensión de vejez.</w:t>
      </w:r>
    </w:p>
    <w:p w:rsidR="0096633D" w:rsidRPr="0096633D" w:rsidRDefault="0096633D" w:rsidP="0096633D">
      <w:pPr>
        <w:jc w:val="both"/>
        <w:rPr>
          <w:rFonts w:ascii="Arial" w:hAnsi="Arial" w:cs="Arial"/>
          <w:sz w:val="20"/>
          <w:lang w:val="es-ES"/>
        </w:rPr>
      </w:pPr>
    </w:p>
    <w:p w:rsidR="0096633D" w:rsidRDefault="0096633D" w:rsidP="0096633D">
      <w:pPr>
        <w:jc w:val="both"/>
        <w:rPr>
          <w:rFonts w:ascii="Arial" w:hAnsi="Arial" w:cs="Arial"/>
          <w:sz w:val="20"/>
          <w:lang w:val="es-ES"/>
        </w:rPr>
      </w:pPr>
      <w:r w:rsidRPr="0096633D">
        <w:rPr>
          <w:rFonts w:ascii="Arial" w:hAnsi="Arial" w:cs="Arial"/>
          <w:sz w:val="20"/>
          <w:lang w:val="es-ES"/>
        </w:rPr>
        <w:t>Bajo tales condiciones, si bien el señor Eduardo Álvarez Vélez dejó cumplido el primer requisito, no sucede lo propio con el segundo de ellos porque, independientemente de las razones que hayan existido para el efecto, lo cierto es que en vida recibió una indemnización sustitutiva, esto es, obtuvo la devolución de sus aportes al sistema y los disfrutó a su arbitrio, sin que sea transmisible ahora, en favor de sus beneficiarios, la acción que él tenía para controvertir los motivos de la negativa a concederle la pensión de vejez y solo otorgarle la sustitución de esa prestación</w:t>
      </w:r>
    </w:p>
    <w:p w:rsidR="0038134A" w:rsidRDefault="0038134A" w:rsidP="00FA2B5C">
      <w:pPr>
        <w:jc w:val="both"/>
        <w:rPr>
          <w:rFonts w:ascii="Arial" w:hAnsi="Arial" w:cs="Arial"/>
          <w:sz w:val="20"/>
          <w:lang w:val="es-ES"/>
        </w:rPr>
      </w:pPr>
    </w:p>
    <w:p w:rsidR="0096633D" w:rsidRDefault="0096633D" w:rsidP="00FA2B5C">
      <w:pPr>
        <w:jc w:val="both"/>
        <w:rPr>
          <w:rFonts w:ascii="Arial" w:hAnsi="Arial" w:cs="Arial"/>
          <w:sz w:val="20"/>
          <w:lang w:val="es-ES"/>
        </w:rPr>
      </w:pPr>
    </w:p>
    <w:p w:rsidR="0096633D" w:rsidRDefault="0096633D" w:rsidP="00FA2B5C">
      <w:pPr>
        <w:jc w:val="both"/>
        <w:rPr>
          <w:rFonts w:ascii="Arial" w:hAnsi="Arial" w:cs="Arial"/>
          <w:sz w:val="20"/>
          <w:lang w:val="es-ES"/>
        </w:rPr>
      </w:pPr>
    </w:p>
    <w:p w:rsidR="00FA2B5C" w:rsidRPr="00FA2B5C" w:rsidRDefault="00FA2B5C" w:rsidP="00FA2B5C">
      <w:pPr>
        <w:jc w:val="both"/>
        <w:rPr>
          <w:rFonts w:ascii="Arial" w:hAnsi="Arial" w:cs="Arial"/>
          <w:sz w:val="20"/>
          <w:lang w:val="es-ES"/>
        </w:rPr>
      </w:pPr>
    </w:p>
    <w:p w:rsidR="004F60C2" w:rsidRPr="009D337E" w:rsidRDefault="004F60C2" w:rsidP="004F60C2">
      <w:pPr>
        <w:pStyle w:val="Puesto"/>
        <w:spacing w:line="276" w:lineRule="auto"/>
        <w:rPr>
          <w:rFonts w:ascii="Rockwell Condensed" w:hAnsi="Rockwell Condensed"/>
          <w:bCs/>
          <w:sz w:val="38"/>
          <w:szCs w:val="38"/>
        </w:rPr>
      </w:pPr>
      <w:r w:rsidRPr="009D337E">
        <w:rPr>
          <w:rFonts w:ascii="Rockwell Condensed" w:hAnsi="Rockwell Condensed"/>
          <w:noProof/>
          <w:sz w:val="38"/>
          <w:szCs w:val="38"/>
        </w:rPr>
        <w:drawing>
          <wp:anchor distT="0" distB="0" distL="114300" distR="114300" simplePos="0" relativeHeight="251659264" behindDoc="0" locked="0" layoutInCell="1" allowOverlap="1" wp14:anchorId="2FD2AC29" wp14:editId="40236D19">
            <wp:simplePos x="0" y="0"/>
            <wp:positionH relativeFrom="column">
              <wp:posOffset>2500822</wp:posOffset>
            </wp:positionH>
            <wp:positionV relativeFrom="paragraph">
              <wp:posOffset>-102870</wp:posOffset>
            </wp:positionV>
            <wp:extent cx="628015" cy="605790"/>
            <wp:effectExtent l="1905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605790"/>
                    </a:xfrm>
                    <a:prstGeom prst="rect">
                      <a:avLst/>
                    </a:prstGeom>
                    <a:noFill/>
                    <a:ln>
                      <a:noFill/>
                    </a:ln>
                  </pic:spPr>
                </pic:pic>
              </a:graphicData>
            </a:graphic>
          </wp:anchor>
        </w:drawing>
      </w:r>
    </w:p>
    <w:p w:rsidR="004F60C2" w:rsidRPr="00FA2B5C" w:rsidRDefault="004F60C2" w:rsidP="004F60C2">
      <w:pPr>
        <w:pStyle w:val="Puesto"/>
        <w:spacing w:line="276" w:lineRule="auto"/>
        <w:rPr>
          <w:rFonts w:asciiTheme="minorHAnsi" w:hAnsiTheme="minorHAnsi"/>
          <w:bCs/>
        </w:rPr>
      </w:pPr>
    </w:p>
    <w:p w:rsidR="004F60C2" w:rsidRPr="00FA2B5C" w:rsidRDefault="004F60C2" w:rsidP="004F60C2">
      <w:pPr>
        <w:spacing w:line="276" w:lineRule="auto"/>
        <w:jc w:val="center"/>
        <w:rPr>
          <w:rFonts w:ascii="Arial" w:hAnsi="Arial" w:cs="Arial"/>
          <w:b/>
          <w:kern w:val="28"/>
          <w:sz w:val="22"/>
          <w:szCs w:val="22"/>
          <w:lang w:val="es-ES"/>
        </w:rPr>
      </w:pPr>
      <w:r w:rsidRPr="00FA2B5C">
        <w:rPr>
          <w:rFonts w:ascii="Arial" w:hAnsi="Arial" w:cs="Arial"/>
          <w:b/>
          <w:kern w:val="28"/>
          <w:sz w:val="22"/>
          <w:szCs w:val="22"/>
          <w:lang w:val="es-ES"/>
        </w:rPr>
        <w:t>RAMA JUDICIAL DEL PODER PÚBLICO</w:t>
      </w:r>
    </w:p>
    <w:p w:rsidR="004F60C2" w:rsidRPr="00FA2B5C" w:rsidRDefault="004F60C2" w:rsidP="004F60C2">
      <w:pPr>
        <w:widowControl w:val="0"/>
        <w:spacing w:line="276" w:lineRule="auto"/>
        <w:jc w:val="center"/>
        <w:rPr>
          <w:rFonts w:ascii="Arial" w:hAnsi="Arial" w:cs="Arial"/>
          <w:b/>
          <w:kern w:val="28"/>
          <w:sz w:val="22"/>
          <w:szCs w:val="22"/>
          <w:lang w:val="es-ES"/>
        </w:rPr>
      </w:pPr>
      <w:r w:rsidRPr="00FA2B5C">
        <w:rPr>
          <w:rFonts w:ascii="Arial" w:hAnsi="Arial" w:cs="Arial"/>
          <w:b/>
          <w:kern w:val="28"/>
          <w:sz w:val="22"/>
          <w:szCs w:val="22"/>
          <w:lang w:val="es-ES"/>
        </w:rPr>
        <w:t>TRIBUNAL SUPERIOR DEL DISTRITO JUDICIAL DE PEREIRA</w:t>
      </w:r>
    </w:p>
    <w:p w:rsidR="004F60C2" w:rsidRPr="00FA2B5C" w:rsidRDefault="004F60C2" w:rsidP="004F60C2">
      <w:pPr>
        <w:keepNext/>
        <w:spacing w:line="276" w:lineRule="auto"/>
        <w:jc w:val="center"/>
        <w:rPr>
          <w:rFonts w:ascii="Arial" w:hAnsi="Arial" w:cs="Arial"/>
          <w:b/>
          <w:bCs/>
          <w:sz w:val="22"/>
          <w:szCs w:val="22"/>
        </w:rPr>
      </w:pPr>
      <w:r w:rsidRPr="00FA2B5C">
        <w:rPr>
          <w:rFonts w:ascii="Arial" w:hAnsi="Arial" w:cs="Arial"/>
          <w:b/>
          <w:bCs/>
          <w:sz w:val="22"/>
          <w:szCs w:val="22"/>
        </w:rPr>
        <w:t>SALA SEGUNDA DE DECISIÓN LABORAL</w:t>
      </w:r>
    </w:p>
    <w:p w:rsidR="004F60C2" w:rsidRDefault="004F60C2" w:rsidP="004F60C2">
      <w:pPr>
        <w:spacing w:line="276" w:lineRule="auto"/>
        <w:ind w:left="2127" w:hanging="1276"/>
        <w:contextualSpacing/>
        <w:jc w:val="center"/>
        <w:rPr>
          <w:rFonts w:ascii="Arial" w:hAnsi="Arial" w:cs="Arial"/>
          <w:b/>
          <w:szCs w:val="24"/>
        </w:rPr>
      </w:pPr>
    </w:p>
    <w:p w:rsidR="003C3C17" w:rsidRDefault="003C3C17" w:rsidP="004F60C2">
      <w:pPr>
        <w:spacing w:line="276" w:lineRule="auto"/>
        <w:ind w:left="2127" w:hanging="1276"/>
        <w:contextualSpacing/>
        <w:jc w:val="center"/>
        <w:rPr>
          <w:rFonts w:ascii="Arial" w:hAnsi="Arial" w:cs="Arial"/>
          <w:b/>
          <w:szCs w:val="24"/>
        </w:rPr>
      </w:pPr>
    </w:p>
    <w:p w:rsidR="003C3C17" w:rsidRDefault="004F60C2" w:rsidP="004F60C2">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w:t>
      </w:r>
    </w:p>
    <w:p w:rsidR="004F60C2" w:rsidRPr="003440CA" w:rsidRDefault="004F60C2" w:rsidP="004F60C2">
      <w:pPr>
        <w:spacing w:line="276" w:lineRule="auto"/>
        <w:ind w:left="2127" w:hanging="1276"/>
        <w:contextualSpacing/>
        <w:jc w:val="center"/>
        <w:rPr>
          <w:rFonts w:ascii="Arial" w:hAnsi="Arial" w:cs="Arial"/>
          <w:b/>
          <w:szCs w:val="24"/>
        </w:rPr>
      </w:pPr>
      <w:r>
        <w:rPr>
          <w:rFonts w:ascii="Arial" w:hAnsi="Arial" w:cs="Arial"/>
          <w:b/>
          <w:szCs w:val="24"/>
        </w:rPr>
        <w:t xml:space="preserve">OLGA LUCÍA HOYOS SEPÚLVEDA </w:t>
      </w:r>
    </w:p>
    <w:p w:rsidR="002F74A4" w:rsidRDefault="002F74A4" w:rsidP="002F74A4">
      <w:pPr>
        <w:spacing w:line="276" w:lineRule="auto"/>
        <w:ind w:left="2127" w:hanging="1276"/>
        <w:contextualSpacing/>
        <w:jc w:val="center"/>
        <w:rPr>
          <w:rFonts w:ascii="Arial" w:hAnsi="Arial" w:cs="Arial"/>
          <w:b/>
          <w:szCs w:val="24"/>
          <w:u w:val="single"/>
        </w:rPr>
      </w:pPr>
    </w:p>
    <w:p w:rsidR="003C3C17" w:rsidRDefault="003C3C17" w:rsidP="002F74A4">
      <w:pPr>
        <w:spacing w:line="276" w:lineRule="auto"/>
        <w:ind w:left="2127" w:hanging="1276"/>
        <w:contextualSpacing/>
        <w:jc w:val="center"/>
        <w:rPr>
          <w:rFonts w:ascii="Arial" w:hAnsi="Arial" w:cs="Arial"/>
          <w:b/>
          <w:szCs w:val="24"/>
          <w:u w:val="single"/>
        </w:rPr>
      </w:pPr>
    </w:p>
    <w:p w:rsidR="002F74A4" w:rsidRPr="00AD7995" w:rsidRDefault="002F74A4" w:rsidP="002F74A4">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6E0ED4">
        <w:rPr>
          <w:rFonts w:ascii="Arial" w:eastAsia="Calibri" w:hAnsi="Arial" w:cs="Arial"/>
          <w:szCs w:val="24"/>
          <w:lang w:val="es-CO" w:eastAsia="en-US"/>
        </w:rPr>
        <w:t>diecisiete</w:t>
      </w:r>
      <w:r w:rsidR="00895FE1">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6E0ED4">
        <w:rPr>
          <w:rFonts w:ascii="Arial" w:eastAsia="Calibri" w:hAnsi="Arial" w:cs="Arial"/>
          <w:szCs w:val="24"/>
          <w:lang w:val="es-CO" w:eastAsia="en-US"/>
        </w:rPr>
        <w:t>17</w:t>
      </w:r>
      <w:r w:rsidRPr="00AC486E">
        <w:rPr>
          <w:rFonts w:ascii="Arial" w:eastAsia="Calibri" w:hAnsi="Arial" w:cs="Arial"/>
          <w:szCs w:val="24"/>
          <w:lang w:val="es-CO" w:eastAsia="en-US"/>
        </w:rPr>
        <w:t xml:space="preserve">) días del mes </w:t>
      </w:r>
      <w:r w:rsidR="005603BF">
        <w:rPr>
          <w:rFonts w:ascii="Arial" w:eastAsia="Calibri" w:hAnsi="Arial" w:cs="Arial"/>
          <w:szCs w:val="24"/>
          <w:lang w:val="es-CO" w:eastAsia="en-US"/>
        </w:rPr>
        <w:t>de septiembre</w:t>
      </w:r>
      <w:r w:rsidR="00895FE1">
        <w:rPr>
          <w:rFonts w:ascii="Arial" w:eastAsia="Calibri" w:hAnsi="Arial" w:cs="Arial"/>
          <w:szCs w:val="24"/>
          <w:lang w:val="es-CO" w:eastAsia="en-US"/>
        </w:rPr>
        <w:t xml:space="preserve"> </w:t>
      </w:r>
      <w:r w:rsidR="002E5B7B">
        <w:rPr>
          <w:rFonts w:ascii="Arial" w:eastAsia="Calibri" w:hAnsi="Arial" w:cs="Arial"/>
          <w:szCs w:val="24"/>
          <w:lang w:val="es-CO" w:eastAsia="en-US"/>
        </w:rPr>
        <w:t xml:space="preserve">de dos mil </w:t>
      </w:r>
      <w:r w:rsidR="00895FE1">
        <w:rPr>
          <w:rFonts w:ascii="Arial" w:eastAsia="Calibri" w:hAnsi="Arial" w:cs="Arial"/>
          <w:szCs w:val="24"/>
          <w:lang w:val="es-CO" w:eastAsia="en-US"/>
        </w:rPr>
        <w:t xml:space="preserve">diecinueve </w:t>
      </w:r>
      <w:r w:rsidRPr="00AC486E">
        <w:rPr>
          <w:rFonts w:ascii="Arial" w:eastAsia="Calibri" w:hAnsi="Arial" w:cs="Arial"/>
          <w:szCs w:val="24"/>
          <w:lang w:val="es-CO" w:eastAsia="en-US"/>
        </w:rPr>
        <w:t>(201</w:t>
      </w:r>
      <w:r w:rsidR="00895FE1">
        <w:rPr>
          <w:rFonts w:ascii="Arial" w:eastAsia="Calibri" w:hAnsi="Arial" w:cs="Arial"/>
          <w:szCs w:val="24"/>
          <w:lang w:val="es-CO" w:eastAsia="en-US"/>
        </w:rPr>
        <w:t>9</w:t>
      </w:r>
      <w:r w:rsidRPr="00AC486E">
        <w:rPr>
          <w:rFonts w:ascii="Arial" w:eastAsia="Calibri" w:hAnsi="Arial" w:cs="Arial"/>
          <w:szCs w:val="24"/>
          <w:lang w:val="es-CO" w:eastAsia="en-US"/>
        </w:rPr>
        <w:t xml:space="preserve">), siendo las </w:t>
      </w:r>
      <w:r w:rsidR="005603BF">
        <w:rPr>
          <w:rFonts w:ascii="Arial" w:eastAsia="Calibri" w:hAnsi="Arial" w:cs="Arial"/>
          <w:szCs w:val="24"/>
          <w:lang w:val="es-CO" w:eastAsia="en-US"/>
        </w:rPr>
        <w:t xml:space="preserve">nueve </w:t>
      </w:r>
      <w:r w:rsidRPr="00AC486E">
        <w:rPr>
          <w:rFonts w:ascii="Arial" w:eastAsia="Calibri" w:hAnsi="Arial" w:cs="Arial"/>
          <w:szCs w:val="24"/>
          <w:lang w:val="es-CO" w:eastAsia="en-US"/>
        </w:rPr>
        <w:t>de la mañana (</w:t>
      </w:r>
      <w:r w:rsidR="005603BF">
        <w:rPr>
          <w:rFonts w:ascii="Arial" w:eastAsia="Calibri" w:hAnsi="Arial" w:cs="Arial"/>
          <w:szCs w:val="24"/>
          <w:lang w:val="es-CO" w:eastAsia="en-US"/>
        </w:rPr>
        <w:t>09</w:t>
      </w:r>
      <w:r w:rsidR="009034E4">
        <w:rPr>
          <w:rFonts w:ascii="Arial" w:eastAsia="Calibri" w:hAnsi="Arial" w:cs="Arial"/>
          <w:szCs w:val="24"/>
          <w:lang w:val="es-CO" w:eastAsia="en-US"/>
        </w:rPr>
        <w:t>:</w:t>
      </w:r>
      <w:r w:rsidR="005603BF">
        <w:rPr>
          <w:rFonts w:ascii="Arial" w:eastAsia="Calibri" w:hAnsi="Arial" w:cs="Arial"/>
          <w:szCs w:val="24"/>
          <w:lang w:val="es-CO" w:eastAsia="en-US"/>
        </w:rPr>
        <w:t>00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2E5B7B">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w:t>
      </w:r>
      <w:r w:rsidR="00895FE1">
        <w:rPr>
          <w:rFonts w:ascii="Arial" w:hAnsi="Arial" w:cs="Arial"/>
          <w:bCs/>
          <w:color w:val="000000"/>
          <w:szCs w:val="24"/>
          <w:lang w:eastAsia="es-CO"/>
        </w:rPr>
        <w:t xml:space="preserve">surtir </w:t>
      </w:r>
      <w:r>
        <w:rPr>
          <w:rFonts w:ascii="Arial" w:hAnsi="Arial" w:cs="Arial"/>
          <w:bCs/>
          <w:color w:val="000000"/>
          <w:szCs w:val="24"/>
          <w:lang w:eastAsia="es-CO"/>
        </w:rPr>
        <w:t xml:space="preserve">el grado jurisdiccional de consulta </w:t>
      </w:r>
      <w:r w:rsidR="00895FE1">
        <w:rPr>
          <w:rFonts w:ascii="Arial" w:hAnsi="Arial" w:cs="Arial"/>
          <w:bCs/>
          <w:color w:val="000000"/>
          <w:szCs w:val="24"/>
          <w:lang w:eastAsia="es-CO"/>
        </w:rPr>
        <w:t xml:space="preserve">y resolver la apelación presentada </w:t>
      </w:r>
      <w:r>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2E5B7B">
        <w:rPr>
          <w:rFonts w:ascii="Arial" w:hAnsi="Arial" w:cs="Arial"/>
          <w:szCs w:val="24"/>
        </w:rPr>
        <w:t>0</w:t>
      </w:r>
      <w:r w:rsidR="00895FE1">
        <w:rPr>
          <w:rFonts w:ascii="Arial" w:hAnsi="Arial" w:cs="Arial"/>
          <w:szCs w:val="24"/>
        </w:rPr>
        <w:t>4</w:t>
      </w:r>
      <w:r w:rsidR="002E5B7B">
        <w:rPr>
          <w:rFonts w:ascii="Arial" w:hAnsi="Arial" w:cs="Arial"/>
          <w:szCs w:val="24"/>
        </w:rPr>
        <w:t xml:space="preserve"> </w:t>
      </w:r>
      <w:r w:rsidRPr="00AC486E">
        <w:rPr>
          <w:rFonts w:ascii="Arial" w:hAnsi="Arial" w:cs="Arial"/>
          <w:szCs w:val="24"/>
        </w:rPr>
        <w:t xml:space="preserve">de </w:t>
      </w:r>
      <w:r w:rsidR="00895FE1">
        <w:rPr>
          <w:rFonts w:ascii="Arial" w:hAnsi="Arial" w:cs="Arial"/>
          <w:szCs w:val="24"/>
        </w:rPr>
        <w:t xml:space="preserve">septiembre </w:t>
      </w:r>
      <w:r w:rsidRPr="00AC486E">
        <w:rPr>
          <w:rFonts w:ascii="Arial" w:hAnsi="Arial" w:cs="Arial"/>
          <w:szCs w:val="24"/>
        </w:rPr>
        <w:t>de 201</w:t>
      </w:r>
      <w:r w:rsidR="00895FE1">
        <w:rPr>
          <w:rFonts w:ascii="Arial" w:hAnsi="Arial" w:cs="Arial"/>
          <w:szCs w:val="24"/>
        </w:rPr>
        <w:t>8</w:t>
      </w:r>
      <w:r w:rsidRPr="00AC486E">
        <w:rPr>
          <w:rFonts w:ascii="Arial" w:hAnsi="Arial" w:cs="Arial"/>
          <w:szCs w:val="24"/>
        </w:rPr>
        <w:t xml:space="preserve"> por el Juzgado </w:t>
      </w:r>
      <w:r w:rsidR="005F3276">
        <w:rPr>
          <w:rFonts w:ascii="Arial" w:hAnsi="Arial" w:cs="Arial"/>
          <w:szCs w:val="24"/>
        </w:rPr>
        <w:t>Segundo</w:t>
      </w:r>
      <w:r w:rsidR="002E5B7B">
        <w:rPr>
          <w:rFonts w:ascii="Arial" w:hAnsi="Arial" w:cs="Arial"/>
          <w:szCs w:val="24"/>
        </w:rPr>
        <w:t xml:space="preserve"> </w:t>
      </w:r>
      <w:r w:rsidRPr="00AC486E">
        <w:rPr>
          <w:rFonts w:ascii="Arial" w:hAnsi="Arial" w:cs="Arial"/>
          <w:szCs w:val="24"/>
        </w:rPr>
        <w:t xml:space="preserve">Laboral del Circuito de Pereira, dentro del proceso </w:t>
      </w:r>
      <w:r w:rsidR="001B2DD1">
        <w:rPr>
          <w:rFonts w:ascii="Arial" w:hAnsi="Arial" w:cs="Arial"/>
          <w:szCs w:val="24"/>
        </w:rPr>
        <w:t>promovido por</w:t>
      </w:r>
      <w:r w:rsidR="002E5B7B">
        <w:rPr>
          <w:rFonts w:ascii="Arial" w:hAnsi="Arial" w:cs="Arial"/>
          <w:szCs w:val="24"/>
        </w:rPr>
        <w:t xml:space="preserve"> </w:t>
      </w:r>
      <w:r w:rsidR="0079397A">
        <w:rPr>
          <w:rFonts w:ascii="Arial" w:hAnsi="Arial" w:cs="Arial"/>
          <w:b/>
          <w:szCs w:val="24"/>
        </w:rPr>
        <w:t xml:space="preserve">Blanca Nidia Rubiano Buitrago </w:t>
      </w:r>
      <w:r w:rsidR="00895FE1">
        <w:rPr>
          <w:rFonts w:ascii="Arial" w:hAnsi="Arial" w:cs="Arial"/>
          <w:szCs w:val="24"/>
        </w:rPr>
        <w:t xml:space="preserve">obrando a nombre propio y en el de </w:t>
      </w:r>
      <w:r w:rsidR="00895FE1" w:rsidRPr="00895FE1">
        <w:rPr>
          <w:rFonts w:ascii="Arial" w:hAnsi="Arial" w:cs="Arial"/>
          <w:b/>
          <w:szCs w:val="24"/>
        </w:rPr>
        <w:t>Stefanía Álvarez Rubiano</w:t>
      </w:r>
      <w:r w:rsidR="00895FE1">
        <w:rPr>
          <w:rFonts w:ascii="Arial" w:hAnsi="Arial" w:cs="Arial"/>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1B2DD1">
        <w:rPr>
          <w:rFonts w:ascii="Arial" w:hAnsi="Arial" w:cs="Arial"/>
          <w:b/>
          <w:szCs w:val="24"/>
        </w:rPr>
        <w:t xml:space="preserve">- </w:t>
      </w:r>
      <w:r w:rsidRPr="003440CA">
        <w:rPr>
          <w:rFonts w:ascii="Arial" w:hAnsi="Arial" w:cs="Arial"/>
          <w:b/>
          <w:bCs/>
          <w:szCs w:val="24"/>
        </w:rPr>
        <w:t>COLPENSIONES</w:t>
      </w:r>
      <w:r>
        <w:rPr>
          <w:rFonts w:ascii="Arial" w:hAnsi="Arial" w:cs="Arial"/>
          <w:bCs/>
          <w:iCs/>
          <w:szCs w:val="24"/>
        </w:rPr>
        <w:t>, radicado bajo el N° 66001-31-05-00</w:t>
      </w:r>
      <w:r w:rsidR="005F3276">
        <w:rPr>
          <w:rFonts w:ascii="Arial" w:hAnsi="Arial" w:cs="Arial"/>
          <w:bCs/>
          <w:iCs/>
          <w:szCs w:val="24"/>
        </w:rPr>
        <w:t>2</w:t>
      </w:r>
      <w:r>
        <w:rPr>
          <w:rFonts w:ascii="Arial" w:hAnsi="Arial" w:cs="Arial"/>
          <w:bCs/>
          <w:iCs/>
          <w:szCs w:val="24"/>
        </w:rPr>
        <w:t>-201</w:t>
      </w:r>
      <w:r w:rsidR="00895FE1">
        <w:rPr>
          <w:rFonts w:ascii="Arial" w:hAnsi="Arial" w:cs="Arial"/>
          <w:bCs/>
          <w:iCs/>
          <w:szCs w:val="24"/>
        </w:rPr>
        <w:t>7</w:t>
      </w:r>
      <w:r>
        <w:rPr>
          <w:rFonts w:ascii="Arial" w:hAnsi="Arial" w:cs="Arial"/>
          <w:bCs/>
          <w:iCs/>
          <w:szCs w:val="24"/>
        </w:rPr>
        <w:t>-00</w:t>
      </w:r>
      <w:r w:rsidR="005F3276">
        <w:rPr>
          <w:rFonts w:ascii="Arial" w:hAnsi="Arial" w:cs="Arial"/>
          <w:bCs/>
          <w:iCs/>
          <w:szCs w:val="24"/>
        </w:rPr>
        <w:t>2</w:t>
      </w:r>
      <w:r w:rsidR="00895FE1">
        <w:rPr>
          <w:rFonts w:ascii="Arial" w:hAnsi="Arial" w:cs="Arial"/>
          <w:bCs/>
          <w:iCs/>
          <w:szCs w:val="24"/>
        </w:rPr>
        <w:t>19</w:t>
      </w:r>
      <w:r>
        <w:rPr>
          <w:rFonts w:ascii="Arial" w:hAnsi="Arial" w:cs="Arial"/>
          <w:bCs/>
          <w:iCs/>
          <w:szCs w:val="24"/>
        </w:rPr>
        <w:t>-01.</w:t>
      </w:r>
    </w:p>
    <w:p w:rsidR="002F74A4" w:rsidRPr="00FA2B5C" w:rsidRDefault="002F74A4" w:rsidP="00FA2B5C">
      <w:pPr>
        <w:spacing w:line="276" w:lineRule="auto"/>
        <w:contextualSpacing/>
        <w:rPr>
          <w:rFonts w:ascii="Arial" w:hAnsi="Arial" w:cs="Arial"/>
          <w:szCs w:val="24"/>
        </w:rPr>
      </w:pPr>
    </w:p>
    <w:p w:rsidR="002F74A4" w:rsidRPr="00502691" w:rsidRDefault="002F74A4" w:rsidP="002F74A4">
      <w:pPr>
        <w:spacing w:line="276" w:lineRule="auto"/>
        <w:contextualSpacing/>
        <w:rPr>
          <w:rFonts w:ascii="Arial" w:hAnsi="Arial" w:cs="Arial"/>
          <w:b/>
          <w:szCs w:val="24"/>
        </w:rPr>
      </w:pPr>
      <w:r w:rsidRPr="00502691">
        <w:rPr>
          <w:rFonts w:ascii="Arial" w:hAnsi="Arial" w:cs="Arial"/>
          <w:b/>
          <w:szCs w:val="24"/>
        </w:rPr>
        <w:t>Registro de asistencia:</w:t>
      </w:r>
    </w:p>
    <w:p w:rsidR="002F74A4" w:rsidRDefault="002F74A4" w:rsidP="00FA2B5C">
      <w:pPr>
        <w:spacing w:line="276" w:lineRule="auto"/>
        <w:contextualSpacing/>
        <w:rPr>
          <w:rFonts w:ascii="Arial" w:hAnsi="Arial" w:cs="Arial"/>
          <w:szCs w:val="24"/>
        </w:rPr>
      </w:pPr>
    </w:p>
    <w:p w:rsidR="002F74A4" w:rsidRDefault="002F74A4" w:rsidP="002F74A4">
      <w:pPr>
        <w:spacing w:line="276" w:lineRule="auto"/>
        <w:contextualSpacing/>
        <w:rPr>
          <w:rFonts w:ascii="Arial" w:hAnsi="Arial" w:cs="Arial"/>
          <w:szCs w:val="24"/>
        </w:rPr>
      </w:pPr>
      <w:r>
        <w:rPr>
          <w:rFonts w:ascii="Arial" w:hAnsi="Arial" w:cs="Arial"/>
          <w:szCs w:val="24"/>
        </w:rPr>
        <w:t xml:space="preserve">Demandante y su apoderada: </w:t>
      </w:r>
    </w:p>
    <w:p w:rsidR="003C3C17" w:rsidRDefault="003C3C17" w:rsidP="002F74A4">
      <w:pPr>
        <w:spacing w:line="276" w:lineRule="auto"/>
        <w:contextualSpacing/>
        <w:rPr>
          <w:rFonts w:ascii="Arial" w:hAnsi="Arial" w:cs="Arial"/>
          <w:szCs w:val="24"/>
        </w:rPr>
      </w:pPr>
    </w:p>
    <w:p w:rsidR="002F74A4" w:rsidRDefault="002F74A4" w:rsidP="002F74A4">
      <w:pPr>
        <w:spacing w:line="276" w:lineRule="auto"/>
        <w:contextualSpacing/>
        <w:rPr>
          <w:rFonts w:ascii="Arial" w:hAnsi="Arial" w:cs="Arial"/>
          <w:szCs w:val="24"/>
        </w:rPr>
      </w:pPr>
      <w:r>
        <w:rPr>
          <w:rFonts w:ascii="Arial" w:hAnsi="Arial" w:cs="Arial"/>
          <w:szCs w:val="24"/>
        </w:rPr>
        <w:t>Administradora Colombiana de Pensiones y su apoderada:</w:t>
      </w:r>
    </w:p>
    <w:p w:rsidR="002F74A4" w:rsidRDefault="002F74A4" w:rsidP="00FA2B5C">
      <w:pPr>
        <w:spacing w:line="276" w:lineRule="auto"/>
        <w:contextualSpacing/>
        <w:rPr>
          <w:rFonts w:ascii="Arial" w:hAnsi="Arial" w:cs="Arial"/>
          <w:szCs w:val="24"/>
        </w:rPr>
      </w:pPr>
    </w:p>
    <w:p w:rsidR="002F74A4" w:rsidRDefault="002F74A4" w:rsidP="002F74A4">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2F74A4" w:rsidRPr="00FA2B5C" w:rsidRDefault="002F74A4" w:rsidP="00FA2B5C">
      <w:pPr>
        <w:spacing w:line="276" w:lineRule="auto"/>
        <w:contextualSpacing/>
        <w:rPr>
          <w:rFonts w:ascii="Arial" w:hAnsi="Arial" w:cs="Arial"/>
          <w:szCs w:val="24"/>
        </w:rPr>
      </w:pPr>
    </w:p>
    <w:p w:rsidR="002F74A4" w:rsidRDefault="002F74A4" w:rsidP="002F74A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2F74A4" w:rsidRDefault="002F74A4" w:rsidP="00FA2B5C">
      <w:pPr>
        <w:spacing w:line="276" w:lineRule="auto"/>
        <w:contextualSpacing/>
        <w:rPr>
          <w:rFonts w:ascii="Arial" w:hAnsi="Arial" w:cs="Arial"/>
          <w:szCs w:val="24"/>
        </w:rPr>
      </w:pPr>
    </w:p>
    <w:p w:rsidR="002F74A4" w:rsidRPr="00312238" w:rsidRDefault="002F74A4" w:rsidP="002F74A4">
      <w:pPr>
        <w:spacing w:line="276" w:lineRule="auto"/>
        <w:contextualSpacing/>
        <w:jc w:val="center"/>
        <w:rPr>
          <w:rFonts w:ascii="Arial" w:hAnsi="Arial" w:cs="Arial"/>
          <w:b/>
          <w:szCs w:val="24"/>
        </w:rPr>
      </w:pPr>
      <w:r>
        <w:rPr>
          <w:rFonts w:ascii="Arial" w:hAnsi="Arial" w:cs="Arial"/>
          <w:b/>
          <w:szCs w:val="24"/>
        </w:rPr>
        <w:t>ANTECEDENTES</w:t>
      </w:r>
    </w:p>
    <w:p w:rsidR="002F74A4" w:rsidRPr="00FA2B5C" w:rsidRDefault="002F74A4" w:rsidP="002F74A4">
      <w:pPr>
        <w:spacing w:line="276" w:lineRule="auto"/>
        <w:contextualSpacing/>
        <w:rPr>
          <w:rFonts w:ascii="Arial" w:hAnsi="Arial" w:cs="Arial"/>
          <w:szCs w:val="24"/>
        </w:rPr>
      </w:pPr>
    </w:p>
    <w:p w:rsidR="002F74A4" w:rsidRPr="00F01ADA" w:rsidRDefault="00F01ADA" w:rsidP="00F01ADA">
      <w:pPr>
        <w:spacing w:line="276" w:lineRule="auto"/>
        <w:rPr>
          <w:rFonts w:ascii="Arial" w:hAnsi="Arial" w:cs="Arial"/>
          <w:b/>
          <w:szCs w:val="24"/>
        </w:rPr>
      </w:pPr>
      <w:r>
        <w:rPr>
          <w:rFonts w:ascii="Arial" w:hAnsi="Arial" w:cs="Arial"/>
          <w:b/>
          <w:szCs w:val="24"/>
        </w:rPr>
        <w:t xml:space="preserve">1. </w:t>
      </w:r>
      <w:r w:rsidR="002F74A4" w:rsidRPr="00F01ADA">
        <w:rPr>
          <w:rFonts w:ascii="Arial" w:hAnsi="Arial" w:cs="Arial"/>
          <w:b/>
          <w:szCs w:val="24"/>
        </w:rPr>
        <w:t>Síntesis de la demanda y su contestación</w:t>
      </w:r>
    </w:p>
    <w:p w:rsidR="001B2DD1" w:rsidRDefault="001B2DD1" w:rsidP="002F74A4">
      <w:pPr>
        <w:spacing w:line="276" w:lineRule="auto"/>
        <w:contextualSpacing/>
        <w:jc w:val="both"/>
        <w:rPr>
          <w:rFonts w:ascii="Arial" w:hAnsi="Arial" w:cs="Arial"/>
          <w:szCs w:val="24"/>
        </w:rPr>
      </w:pPr>
      <w:r>
        <w:rPr>
          <w:rFonts w:ascii="Arial" w:hAnsi="Arial" w:cs="Arial"/>
          <w:szCs w:val="24"/>
        </w:rPr>
        <w:lastRenderedPageBreak/>
        <w:t xml:space="preserve">La parte demandante pretende que se </w:t>
      </w:r>
      <w:r w:rsidR="002F74A4">
        <w:rPr>
          <w:rFonts w:ascii="Arial" w:hAnsi="Arial" w:cs="Arial"/>
          <w:szCs w:val="24"/>
        </w:rPr>
        <w:t>declare que</w:t>
      </w:r>
      <w:r w:rsidR="00C41FF2">
        <w:rPr>
          <w:rFonts w:ascii="Arial" w:hAnsi="Arial" w:cs="Arial"/>
          <w:szCs w:val="24"/>
        </w:rPr>
        <w:t xml:space="preserve"> Eduardo Álvarez Vélez </w:t>
      </w:r>
      <w:r>
        <w:rPr>
          <w:rFonts w:ascii="Arial" w:hAnsi="Arial" w:cs="Arial"/>
          <w:szCs w:val="24"/>
        </w:rPr>
        <w:t>tenía</w:t>
      </w:r>
      <w:r w:rsidR="00C41FF2">
        <w:rPr>
          <w:rFonts w:ascii="Arial" w:hAnsi="Arial" w:cs="Arial"/>
          <w:szCs w:val="24"/>
        </w:rPr>
        <w:t xml:space="preserve"> derecho </w:t>
      </w:r>
      <w:r>
        <w:rPr>
          <w:rFonts w:ascii="Arial" w:hAnsi="Arial" w:cs="Arial"/>
          <w:szCs w:val="24"/>
        </w:rPr>
        <w:t>a</w:t>
      </w:r>
      <w:r w:rsidR="00C41FF2">
        <w:rPr>
          <w:rFonts w:ascii="Arial" w:hAnsi="Arial" w:cs="Arial"/>
          <w:szCs w:val="24"/>
        </w:rPr>
        <w:t xml:space="preserve"> la pensión de vejez con base en el Acuerdo 049/90 por ser beneficiario del régimen de transición</w:t>
      </w:r>
      <w:r>
        <w:rPr>
          <w:rFonts w:ascii="Arial" w:hAnsi="Arial" w:cs="Arial"/>
          <w:szCs w:val="24"/>
        </w:rPr>
        <w:t>, y en consecuencia se condene a la demanda</w:t>
      </w:r>
      <w:r w:rsidR="00C862F4">
        <w:rPr>
          <w:rFonts w:ascii="Arial" w:hAnsi="Arial" w:cs="Arial"/>
          <w:szCs w:val="24"/>
        </w:rPr>
        <w:t>da</w:t>
      </w:r>
      <w:r>
        <w:rPr>
          <w:rFonts w:ascii="Arial" w:hAnsi="Arial" w:cs="Arial"/>
          <w:szCs w:val="24"/>
        </w:rPr>
        <w:t xml:space="preserve"> a pagar las mesadas pensionales causadas entre el 29/03/2000 hasta el 04/05/2012. </w:t>
      </w:r>
    </w:p>
    <w:p w:rsidR="001B2DD1" w:rsidRDefault="001B2DD1" w:rsidP="002F74A4">
      <w:pPr>
        <w:spacing w:line="276" w:lineRule="auto"/>
        <w:contextualSpacing/>
        <w:jc w:val="both"/>
        <w:rPr>
          <w:rFonts w:ascii="Arial" w:hAnsi="Arial" w:cs="Arial"/>
          <w:szCs w:val="24"/>
        </w:rPr>
      </w:pPr>
    </w:p>
    <w:p w:rsidR="00C41FF2" w:rsidRDefault="001B2DD1" w:rsidP="002F74A4">
      <w:pPr>
        <w:spacing w:line="276" w:lineRule="auto"/>
        <w:contextualSpacing/>
        <w:jc w:val="both"/>
        <w:rPr>
          <w:rFonts w:ascii="Arial" w:hAnsi="Arial" w:cs="Arial"/>
          <w:szCs w:val="24"/>
        </w:rPr>
      </w:pPr>
      <w:r>
        <w:rPr>
          <w:rFonts w:ascii="Arial" w:hAnsi="Arial" w:cs="Arial"/>
          <w:szCs w:val="24"/>
        </w:rPr>
        <w:t xml:space="preserve">Por otro lado, que Blanca Nidia Rubiano Buitrago y </w:t>
      </w:r>
      <w:r w:rsidRPr="001B2DD1">
        <w:rPr>
          <w:rFonts w:ascii="Arial" w:hAnsi="Arial" w:cs="Arial"/>
          <w:szCs w:val="24"/>
        </w:rPr>
        <w:t>Stefanía Álvarez Rubiano</w:t>
      </w:r>
      <w:r>
        <w:rPr>
          <w:rFonts w:ascii="Arial" w:hAnsi="Arial" w:cs="Arial"/>
          <w:szCs w:val="24"/>
        </w:rPr>
        <w:t xml:space="preserve"> </w:t>
      </w:r>
      <w:r w:rsidR="00C41FF2">
        <w:rPr>
          <w:rFonts w:ascii="Arial" w:hAnsi="Arial" w:cs="Arial"/>
          <w:szCs w:val="24"/>
        </w:rPr>
        <w:t>son beneficiarias de la pensión de sobrevivientes causada por el fallecimiento de aquel</w:t>
      </w:r>
      <w:r>
        <w:rPr>
          <w:rFonts w:ascii="Arial" w:hAnsi="Arial" w:cs="Arial"/>
          <w:szCs w:val="24"/>
        </w:rPr>
        <w:t xml:space="preserve">, y por ende, requieren el pago de las mesadas de sobrevivencia a partir del 05/05/2012, más los intereses moratorios y las costas procesales. </w:t>
      </w:r>
    </w:p>
    <w:p w:rsidR="00C41FF2" w:rsidRDefault="00C41FF2" w:rsidP="002F74A4">
      <w:pPr>
        <w:spacing w:line="276" w:lineRule="auto"/>
        <w:contextualSpacing/>
        <w:jc w:val="both"/>
        <w:rPr>
          <w:rFonts w:ascii="Arial" w:hAnsi="Arial" w:cs="Arial"/>
          <w:szCs w:val="24"/>
        </w:rPr>
      </w:pPr>
    </w:p>
    <w:p w:rsidR="00B43617" w:rsidRDefault="002F74A4" w:rsidP="002F74A4">
      <w:pPr>
        <w:spacing w:line="276" w:lineRule="auto"/>
        <w:contextualSpacing/>
        <w:jc w:val="both"/>
        <w:rPr>
          <w:rFonts w:ascii="Arial" w:hAnsi="Arial" w:cs="Arial"/>
          <w:szCs w:val="24"/>
        </w:rPr>
      </w:pPr>
      <w:r>
        <w:rPr>
          <w:rFonts w:ascii="Arial" w:hAnsi="Arial" w:cs="Arial"/>
          <w:szCs w:val="24"/>
        </w:rPr>
        <w:t>Fundamenta</w:t>
      </w:r>
      <w:r w:rsidR="00B330EF">
        <w:rPr>
          <w:rFonts w:ascii="Arial" w:hAnsi="Arial" w:cs="Arial"/>
          <w:szCs w:val="24"/>
        </w:rPr>
        <w:t>n</w:t>
      </w:r>
      <w:r>
        <w:rPr>
          <w:rFonts w:ascii="Arial" w:hAnsi="Arial" w:cs="Arial"/>
          <w:szCs w:val="24"/>
        </w:rPr>
        <w:t xml:space="preserve"> sus aspiraciones </w:t>
      </w:r>
      <w:r w:rsidRPr="00AC486E">
        <w:rPr>
          <w:rFonts w:ascii="Arial" w:hAnsi="Arial" w:cs="Arial"/>
          <w:szCs w:val="24"/>
        </w:rPr>
        <w:t>en que</w:t>
      </w:r>
      <w:r>
        <w:rPr>
          <w:rFonts w:ascii="Arial" w:hAnsi="Arial" w:cs="Arial"/>
          <w:szCs w:val="24"/>
        </w:rPr>
        <w:t xml:space="preserve">: </w:t>
      </w:r>
      <w:r w:rsidRPr="00B330EF">
        <w:rPr>
          <w:rFonts w:ascii="Arial" w:hAnsi="Arial" w:cs="Arial"/>
          <w:i/>
          <w:szCs w:val="24"/>
        </w:rPr>
        <w:t>i)</w:t>
      </w:r>
      <w:r>
        <w:rPr>
          <w:rFonts w:ascii="Arial" w:hAnsi="Arial" w:cs="Arial"/>
          <w:szCs w:val="24"/>
        </w:rPr>
        <w:t xml:space="preserve"> </w:t>
      </w:r>
      <w:r w:rsidR="00B43617">
        <w:rPr>
          <w:rFonts w:ascii="Arial" w:hAnsi="Arial" w:cs="Arial"/>
          <w:szCs w:val="24"/>
        </w:rPr>
        <w:t>Eduardo Ál</w:t>
      </w:r>
      <w:r w:rsidR="00B330EF">
        <w:rPr>
          <w:rFonts w:ascii="Arial" w:hAnsi="Arial" w:cs="Arial"/>
          <w:szCs w:val="24"/>
        </w:rPr>
        <w:t>varez Vélez nació el 29/03/1940</w:t>
      </w:r>
      <w:r w:rsidR="00B43617">
        <w:rPr>
          <w:rFonts w:ascii="Arial" w:hAnsi="Arial" w:cs="Arial"/>
          <w:szCs w:val="24"/>
        </w:rPr>
        <w:t xml:space="preserve"> y fue afiliado a Colpensiones –sic- el 15/05/1968</w:t>
      </w:r>
      <w:r w:rsidR="00B330EF">
        <w:rPr>
          <w:rFonts w:ascii="Arial" w:hAnsi="Arial" w:cs="Arial"/>
          <w:szCs w:val="24"/>
        </w:rPr>
        <w:t xml:space="preserve"> y que cotizó</w:t>
      </w:r>
      <w:r w:rsidR="00B43617">
        <w:rPr>
          <w:rFonts w:ascii="Arial" w:hAnsi="Arial" w:cs="Arial"/>
          <w:szCs w:val="24"/>
        </w:rPr>
        <w:t xml:space="preserve"> a través de diferentes empleadores entre esa calenda y el 31/07/2000; </w:t>
      </w:r>
      <w:r w:rsidR="00B43617" w:rsidRPr="00B330EF">
        <w:rPr>
          <w:rFonts w:ascii="Arial" w:hAnsi="Arial" w:cs="Arial"/>
          <w:i/>
          <w:szCs w:val="24"/>
        </w:rPr>
        <w:t>ii)</w:t>
      </w:r>
      <w:r w:rsidR="00B43617">
        <w:rPr>
          <w:rFonts w:ascii="Arial" w:hAnsi="Arial" w:cs="Arial"/>
          <w:szCs w:val="24"/>
        </w:rPr>
        <w:t xml:space="preserve"> el 03/07/2000 solicitó el reconocimiento de la pensión de vejez, </w:t>
      </w:r>
      <w:r w:rsidR="00B330EF">
        <w:rPr>
          <w:rFonts w:ascii="Arial" w:hAnsi="Arial" w:cs="Arial"/>
          <w:szCs w:val="24"/>
        </w:rPr>
        <w:t xml:space="preserve">pero contrario a ello, se concedió la indemnización sustitutiva de tal subvención, pese a que contaba con </w:t>
      </w:r>
      <w:r w:rsidR="008F028E">
        <w:rPr>
          <w:rFonts w:ascii="Arial" w:hAnsi="Arial" w:cs="Arial"/>
          <w:szCs w:val="24"/>
        </w:rPr>
        <w:t>1</w:t>
      </w:r>
      <w:r w:rsidR="00B330EF">
        <w:rPr>
          <w:rFonts w:ascii="Arial" w:hAnsi="Arial" w:cs="Arial"/>
          <w:szCs w:val="24"/>
        </w:rPr>
        <w:t>.</w:t>
      </w:r>
      <w:r w:rsidR="008F028E">
        <w:rPr>
          <w:rFonts w:ascii="Arial" w:hAnsi="Arial" w:cs="Arial"/>
          <w:szCs w:val="24"/>
        </w:rPr>
        <w:t>157 semanas en toda su vida y más de 500 en los últimos 20 años.</w:t>
      </w:r>
    </w:p>
    <w:p w:rsidR="00B43617" w:rsidRDefault="00B43617" w:rsidP="002F74A4">
      <w:pPr>
        <w:spacing w:line="276" w:lineRule="auto"/>
        <w:contextualSpacing/>
        <w:jc w:val="both"/>
        <w:rPr>
          <w:rFonts w:ascii="Arial" w:hAnsi="Arial" w:cs="Arial"/>
          <w:szCs w:val="24"/>
        </w:rPr>
      </w:pPr>
    </w:p>
    <w:p w:rsidR="00817802" w:rsidRDefault="00B43617" w:rsidP="008F028E">
      <w:pPr>
        <w:spacing w:line="276" w:lineRule="auto"/>
        <w:contextualSpacing/>
        <w:jc w:val="both"/>
        <w:rPr>
          <w:rFonts w:ascii="Arial" w:hAnsi="Arial" w:cs="Arial"/>
          <w:szCs w:val="24"/>
        </w:rPr>
      </w:pPr>
      <w:r w:rsidRPr="00B330EF">
        <w:rPr>
          <w:rFonts w:ascii="Arial" w:hAnsi="Arial" w:cs="Arial"/>
          <w:i/>
          <w:szCs w:val="24"/>
        </w:rPr>
        <w:t>iii)</w:t>
      </w:r>
      <w:r>
        <w:rPr>
          <w:rFonts w:ascii="Arial" w:hAnsi="Arial" w:cs="Arial"/>
          <w:szCs w:val="24"/>
        </w:rPr>
        <w:t xml:space="preserve"> </w:t>
      </w:r>
      <w:r w:rsidR="008F028E">
        <w:rPr>
          <w:rFonts w:ascii="Arial" w:hAnsi="Arial" w:cs="Arial"/>
          <w:szCs w:val="24"/>
        </w:rPr>
        <w:t xml:space="preserve">Eduardo Álvarez Vélez contrajo matrimonio católico con Blanca </w:t>
      </w:r>
      <w:r w:rsidR="00B330EF">
        <w:rPr>
          <w:rFonts w:ascii="Arial" w:hAnsi="Arial" w:cs="Arial"/>
          <w:szCs w:val="24"/>
        </w:rPr>
        <w:t>Nubia Rubiano Buitrago y</w:t>
      </w:r>
      <w:r w:rsidR="008F028E">
        <w:rPr>
          <w:rFonts w:ascii="Arial" w:hAnsi="Arial" w:cs="Arial"/>
          <w:szCs w:val="24"/>
        </w:rPr>
        <w:t xml:space="preserve"> convivieron por más de 11 años, lapso dentro del cual se procreó </w:t>
      </w:r>
      <w:r w:rsidR="00B330EF">
        <w:rPr>
          <w:rFonts w:ascii="Arial" w:hAnsi="Arial" w:cs="Arial"/>
          <w:szCs w:val="24"/>
        </w:rPr>
        <w:t xml:space="preserve">a </w:t>
      </w:r>
      <w:r w:rsidR="008F028E">
        <w:rPr>
          <w:rFonts w:ascii="Arial" w:hAnsi="Arial" w:cs="Arial"/>
          <w:szCs w:val="24"/>
        </w:rPr>
        <w:t xml:space="preserve">la menor Stefanía Álvarez Rubiano; </w:t>
      </w:r>
      <w:r w:rsidR="008F028E" w:rsidRPr="00B330EF">
        <w:rPr>
          <w:rFonts w:ascii="Arial" w:hAnsi="Arial" w:cs="Arial"/>
          <w:i/>
          <w:szCs w:val="24"/>
        </w:rPr>
        <w:t xml:space="preserve">iv) </w:t>
      </w:r>
      <w:r w:rsidR="008F028E">
        <w:rPr>
          <w:rFonts w:ascii="Arial" w:hAnsi="Arial" w:cs="Arial"/>
          <w:szCs w:val="24"/>
        </w:rPr>
        <w:t>Álvarez Vélez falleció el 04/05/2012</w:t>
      </w:r>
      <w:r w:rsidR="000B3762">
        <w:rPr>
          <w:rFonts w:ascii="Arial" w:hAnsi="Arial" w:cs="Arial"/>
          <w:szCs w:val="24"/>
        </w:rPr>
        <w:t>.</w:t>
      </w:r>
    </w:p>
    <w:p w:rsidR="000B3762" w:rsidRDefault="000B3762" w:rsidP="008F028E">
      <w:pPr>
        <w:spacing w:line="276" w:lineRule="auto"/>
        <w:contextualSpacing/>
        <w:jc w:val="both"/>
        <w:rPr>
          <w:rFonts w:ascii="Arial" w:hAnsi="Arial" w:cs="Arial"/>
          <w:szCs w:val="24"/>
        </w:rPr>
      </w:pPr>
    </w:p>
    <w:p w:rsidR="000B3762" w:rsidRDefault="000B3762" w:rsidP="008F028E">
      <w:pPr>
        <w:spacing w:line="276" w:lineRule="auto"/>
        <w:contextualSpacing/>
        <w:jc w:val="both"/>
        <w:rPr>
          <w:rFonts w:ascii="Arial" w:hAnsi="Arial" w:cs="Arial"/>
          <w:szCs w:val="24"/>
        </w:rPr>
      </w:pPr>
      <w:r w:rsidRPr="00B330EF">
        <w:rPr>
          <w:rFonts w:ascii="Arial" w:hAnsi="Arial" w:cs="Arial"/>
          <w:i/>
          <w:szCs w:val="24"/>
        </w:rPr>
        <w:t>v)</w:t>
      </w:r>
      <w:r>
        <w:rPr>
          <w:rFonts w:ascii="Arial" w:hAnsi="Arial" w:cs="Arial"/>
          <w:szCs w:val="24"/>
        </w:rPr>
        <w:t xml:space="preserve"> El 04/03/2013 la parte actora presentó reclamación administrativa –sic-</w:t>
      </w:r>
      <w:r w:rsidR="00B330EF">
        <w:rPr>
          <w:rFonts w:ascii="Arial" w:hAnsi="Arial" w:cs="Arial"/>
          <w:szCs w:val="24"/>
        </w:rPr>
        <w:t xml:space="preserve"> de la pensión de sobrevivientes</w:t>
      </w:r>
      <w:r>
        <w:rPr>
          <w:rFonts w:ascii="Arial" w:hAnsi="Arial" w:cs="Arial"/>
          <w:szCs w:val="24"/>
        </w:rPr>
        <w:t>, que fue negada a través de la Resolución Nª 292211 de ese mismo año.</w:t>
      </w:r>
    </w:p>
    <w:p w:rsidR="008F028E" w:rsidRDefault="008F028E" w:rsidP="00FA2B5C">
      <w:pPr>
        <w:spacing w:line="276" w:lineRule="auto"/>
        <w:contextualSpacing/>
        <w:rPr>
          <w:rFonts w:ascii="Arial" w:hAnsi="Arial" w:cs="Arial"/>
          <w:szCs w:val="24"/>
        </w:rPr>
      </w:pPr>
    </w:p>
    <w:p w:rsidR="001242CF" w:rsidRDefault="002F74A4" w:rsidP="00B330EF">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003830B8">
        <w:rPr>
          <w:rFonts w:ascii="Arial" w:hAnsi="Arial" w:cs="Arial"/>
          <w:szCs w:val="24"/>
        </w:rPr>
        <w:t xml:space="preserve">se opuso </w:t>
      </w:r>
      <w:r>
        <w:rPr>
          <w:rFonts w:ascii="Arial" w:hAnsi="Arial" w:cs="Arial"/>
          <w:szCs w:val="24"/>
        </w:rPr>
        <w:t>a la</w:t>
      </w:r>
      <w:r w:rsidR="003F1BD9">
        <w:rPr>
          <w:rFonts w:ascii="Arial" w:hAnsi="Arial" w:cs="Arial"/>
          <w:szCs w:val="24"/>
        </w:rPr>
        <w:t xml:space="preserve"> prosperidad de las pretensiones</w:t>
      </w:r>
      <w:r w:rsidR="00B330EF">
        <w:rPr>
          <w:rFonts w:ascii="Arial" w:hAnsi="Arial" w:cs="Arial"/>
          <w:szCs w:val="24"/>
        </w:rPr>
        <w:t xml:space="preserve">, para lo cual adujo que no había lugar al </w:t>
      </w:r>
      <w:r w:rsidR="003F1BD9">
        <w:rPr>
          <w:rFonts w:ascii="Arial" w:hAnsi="Arial" w:cs="Arial"/>
          <w:szCs w:val="24"/>
        </w:rPr>
        <w:t xml:space="preserve">reconocimiento de la pensión de sobrevivientes </w:t>
      </w:r>
      <w:r w:rsidR="00B330EF">
        <w:rPr>
          <w:rFonts w:ascii="Arial" w:hAnsi="Arial" w:cs="Arial"/>
          <w:szCs w:val="24"/>
        </w:rPr>
        <w:t>porque el obitado carecía de las 50 semanas previas al fallecimiento. Por otro lado, f</w:t>
      </w:r>
      <w:r w:rsidR="00DE7C81" w:rsidRPr="008637BA">
        <w:rPr>
          <w:rFonts w:ascii="Arial" w:hAnsi="Arial" w:cs="Arial"/>
          <w:szCs w:val="24"/>
        </w:rPr>
        <w:t xml:space="preserve">ormuló </w:t>
      </w:r>
      <w:r w:rsidRPr="008637BA">
        <w:rPr>
          <w:rFonts w:ascii="Arial" w:hAnsi="Arial" w:cs="Arial"/>
          <w:szCs w:val="24"/>
        </w:rPr>
        <w:t>excepciones de mérito las que denomin</w:t>
      </w:r>
      <w:r w:rsidR="00DE7C81" w:rsidRPr="008637BA">
        <w:rPr>
          <w:rFonts w:ascii="Arial" w:hAnsi="Arial" w:cs="Arial"/>
          <w:szCs w:val="24"/>
        </w:rPr>
        <w:t>ó</w:t>
      </w:r>
      <w:r w:rsidR="003830B8" w:rsidRPr="008637BA">
        <w:rPr>
          <w:rFonts w:ascii="Arial" w:hAnsi="Arial" w:cs="Arial"/>
          <w:szCs w:val="24"/>
        </w:rPr>
        <w:t xml:space="preserve"> </w:t>
      </w:r>
      <w:r w:rsidR="003F1BD9">
        <w:rPr>
          <w:rFonts w:ascii="Arial" w:hAnsi="Arial" w:cs="Arial"/>
          <w:szCs w:val="24"/>
        </w:rPr>
        <w:t>“</w:t>
      </w:r>
      <w:r w:rsidR="00B330EF" w:rsidRPr="00B330EF">
        <w:rPr>
          <w:rFonts w:ascii="Arial" w:hAnsi="Arial" w:cs="Arial"/>
          <w:i/>
          <w:szCs w:val="24"/>
        </w:rPr>
        <w:t>i</w:t>
      </w:r>
      <w:r w:rsidR="003F1BD9" w:rsidRPr="00B330EF">
        <w:rPr>
          <w:rFonts w:ascii="Arial" w:hAnsi="Arial" w:cs="Arial"/>
          <w:i/>
          <w:szCs w:val="24"/>
        </w:rPr>
        <w:t>nexistencia de la obligación y cobro de lo no debido”,</w:t>
      </w:r>
      <w:r w:rsidR="003F1BD9">
        <w:rPr>
          <w:rFonts w:ascii="Arial" w:hAnsi="Arial" w:cs="Arial"/>
          <w:szCs w:val="24"/>
        </w:rPr>
        <w:t xml:space="preserve"> “</w:t>
      </w:r>
      <w:r w:rsidR="00B330EF" w:rsidRPr="00B330EF">
        <w:rPr>
          <w:rFonts w:ascii="Arial" w:hAnsi="Arial" w:cs="Arial"/>
          <w:i/>
          <w:szCs w:val="24"/>
        </w:rPr>
        <w:t>e</w:t>
      </w:r>
      <w:r w:rsidR="003F1BD9" w:rsidRPr="00B330EF">
        <w:rPr>
          <w:rFonts w:ascii="Arial" w:hAnsi="Arial" w:cs="Arial"/>
          <w:i/>
          <w:szCs w:val="24"/>
        </w:rPr>
        <w:t>xcepción de buena fe”,</w:t>
      </w:r>
      <w:r w:rsidR="003F1BD9">
        <w:rPr>
          <w:rFonts w:ascii="Arial" w:hAnsi="Arial" w:cs="Arial"/>
          <w:szCs w:val="24"/>
        </w:rPr>
        <w:t xml:space="preserve"> </w:t>
      </w:r>
      <w:r w:rsidR="00B330EF">
        <w:rPr>
          <w:rFonts w:ascii="Arial" w:hAnsi="Arial" w:cs="Arial"/>
          <w:szCs w:val="24"/>
        </w:rPr>
        <w:t>“</w:t>
      </w:r>
      <w:r w:rsidR="00B330EF" w:rsidRPr="00B330EF">
        <w:rPr>
          <w:rFonts w:ascii="Arial" w:hAnsi="Arial" w:cs="Arial"/>
          <w:i/>
          <w:szCs w:val="24"/>
        </w:rPr>
        <w:t>i</w:t>
      </w:r>
      <w:r w:rsidR="003830B8" w:rsidRPr="00B330EF">
        <w:rPr>
          <w:rFonts w:ascii="Arial" w:hAnsi="Arial" w:cs="Arial"/>
          <w:i/>
          <w:szCs w:val="24"/>
        </w:rPr>
        <w:t>mp</w:t>
      </w:r>
      <w:r w:rsidR="003F1BD9" w:rsidRPr="00B330EF">
        <w:rPr>
          <w:rFonts w:ascii="Arial" w:hAnsi="Arial" w:cs="Arial"/>
          <w:i/>
          <w:szCs w:val="24"/>
        </w:rPr>
        <w:t>osibilidad jurídica para cumplir con las obligaciones pretendidas</w:t>
      </w:r>
      <w:r w:rsidR="003830B8" w:rsidRPr="00B330EF">
        <w:rPr>
          <w:rFonts w:ascii="Arial" w:hAnsi="Arial" w:cs="Arial"/>
          <w:i/>
          <w:szCs w:val="24"/>
        </w:rPr>
        <w:t>”</w:t>
      </w:r>
      <w:r w:rsidR="003830B8" w:rsidRPr="008637BA">
        <w:rPr>
          <w:rFonts w:ascii="Arial" w:hAnsi="Arial" w:cs="Arial"/>
          <w:szCs w:val="24"/>
        </w:rPr>
        <w:t>, “</w:t>
      </w:r>
      <w:r w:rsidR="00B330EF" w:rsidRPr="00B330EF">
        <w:rPr>
          <w:rFonts w:ascii="Arial" w:hAnsi="Arial" w:cs="Arial"/>
          <w:i/>
          <w:szCs w:val="24"/>
        </w:rPr>
        <w:t>e</w:t>
      </w:r>
      <w:r w:rsidR="003F1BD9" w:rsidRPr="00B330EF">
        <w:rPr>
          <w:rFonts w:ascii="Arial" w:hAnsi="Arial" w:cs="Arial"/>
          <w:i/>
          <w:szCs w:val="24"/>
        </w:rPr>
        <w:t>xcepción de Innominada</w:t>
      </w:r>
      <w:r w:rsidR="003830B8" w:rsidRPr="00B330EF">
        <w:rPr>
          <w:rFonts w:ascii="Arial" w:hAnsi="Arial" w:cs="Arial"/>
          <w:i/>
          <w:szCs w:val="24"/>
        </w:rPr>
        <w:t>”</w:t>
      </w:r>
      <w:r w:rsidR="003830B8" w:rsidRPr="008637BA">
        <w:rPr>
          <w:rFonts w:ascii="Arial" w:hAnsi="Arial" w:cs="Arial"/>
          <w:szCs w:val="24"/>
        </w:rPr>
        <w:t xml:space="preserve"> </w:t>
      </w:r>
      <w:r w:rsidR="001242CF" w:rsidRPr="008637BA">
        <w:rPr>
          <w:rFonts w:ascii="Arial" w:hAnsi="Arial" w:cs="Arial"/>
          <w:szCs w:val="24"/>
        </w:rPr>
        <w:t>y “</w:t>
      </w:r>
      <w:r w:rsidR="00B330EF" w:rsidRPr="00B330EF">
        <w:rPr>
          <w:rFonts w:ascii="Arial" w:hAnsi="Arial" w:cs="Arial"/>
          <w:i/>
          <w:szCs w:val="24"/>
        </w:rPr>
        <w:t>p</w:t>
      </w:r>
      <w:r w:rsidR="001242CF" w:rsidRPr="00B330EF">
        <w:rPr>
          <w:rFonts w:ascii="Arial" w:hAnsi="Arial" w:cs="Arial"/>
          <w:i/>
          <w:szCs w:val="24"/>
        </w:rPr>
        <w:t>rescripción”</w:t>
      </w:r>
      <w:r w:rsidR="001242CF" w:rsidRPr="008637BA">
        <w:rPr>
          <w:rFonts w:ascii="Arial" w:hAnsi="Arial" w:cs="Arial"/>
          <w:szCs w:val="24"/>
        </w:rPr>
        <w:t>.</w:t>
      </w:r>
    </w:p>
    <w:p w:rsidR="001242CF" w:rsidRDefault="001242CF" w:rsidP="00FA2B5C">
      <w:pPr>
        <w:spacing w:line="276" w:lineRule="auto"/>
        <w:contextualSpacing/>
        <w:rPr>
          <w:rFonts w:ascii="Arial" w:hAnsi="Arial" w:cs="Arial"/>
          <w:szCs w:val="24"/>
        </w:rPr>
      </w:pPr>
    </w:p>
    <w:p w:rsidR="002F74A4" w:rsidRDefault="00F677F2" w:rsidP="001242CF">
      <w:pPr>
        <w:spacing w:line="276" w:lineRule="auto"/>
        <w:contextualSpacing/>
        <w:jc w:val="both"/>
        <w:rPr>
          <w:rFonts w:ascii="Arial" w:hAnsi="Arial" w:cs="Arial"/>
          <w:b/>
          <w:szCs w:val="24"/>
        </w:rPr>
      </w:pPr>
      <w:r>
        <w:rPr>
          <w:rFonts w:ascii="Arial" w:hAnsi="Arial" w:cs="Arial"/>
          <w:b/>
          <w:szCs w:val="24"/>
        </w:rPr>
        <w:t xml:space="preserve">2. </w:t>
      </w:r>
      <w:r w:rsidR="002F74A4" w:rsidRPr="00312238">
        <w:rPr>
          <w:rFonts w:ascii="Arial" w:hAnsi="Arial" w:cs="Arial"/>
          <w:b/>
          <w:szCs w:val="24"/>
        </w:rPr>
        <w:t>Síntesis de la sentencia consultada</w:t>
      </w:r>
    </w:p>
    <w:p w:rsidR="001242CF" w:rsidRPr="00FA2B5C" w:rsidRDefault="001242CF" w:rsidP="00FA2B5C">
      <w:pPr>
        <w:spacing w:line="276" w:lineRule="auto"/>
        <w:contextualSpacing/>
        <w:rPr>
          <w:rFonts w:ascii="Arial" w:hAnsi="Arial" w:cs="Arial"/>
          <w:szCs w:val="24"/>
        </w:rPr>
      </w:pPr>
    </w:p>
    <w:p w:rsidR="00CD5FFB" w:rsidRDefault="002F74A4" w:rsidP="008875FC">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1242CF">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declaró</w:t>
      </w:r>
      <w:r w:rsidR="003F1BD9">
        <w:rPr>
          <w:rFonts w:ascii="Arial" w:hAnsi="Arial" w:cs="Arial"/>
          <w:color w:val="000000"/>
          <w:szCs w:val="24"/>
          <w:lang w:eastAsia="es-CO"/>
        </w:rPr>
        <w:t xml:space="preserve"> que el señor Eduardo Álvarez Vélez cumplió los requisitos establecidos en el Acuerdo 049/90 para acceder a la pensión de vejez</w:t>
      </w:r>
      <w:r w:rsidR="00B330EF">
        <w:rPr>
          <w:rFonts w:ascii="Arial" w:hAnsi="Arial" w:cs="Arial"/>
          <w:color w:val="000000"/>
          <w:szCs w:val="24"/>
          <w:lang w:eastAsia="es-CO"/>
        </w:rPr>
        <w:t>, puesto que contaba con 60 años de edad para el</w:t>
      </w:r>
      <w:r w:rsidR="00CD5FFB">
        <w:rPr>
          <w:rFonts w:ascii="Arial" w:hAnsi="Arial" w:cs="Arial"/>
          <w:color w:val="000000"/>
          <w:szCs w:val="24"/>
          <w:lang w:eastAsia="es-CO"/>
        </w:rPr>
        <w:t xml:space="preserve"> 29/03/2000 y más de</w:t>
      </w:r>
      <w:r w:rsidR="00B330EF">
        <w:rPr>
          <w:rFonts w:ascii="Arial" w:hAnsi="Arial" w:cs="Arial"/>
          <w:color w:val="000000"/>
          <w:szCs w:val="24"/>
          <w:lang w:eastAsia="es-CO"/>
        </w:rPr>
        <w:t xml:space="preserve"> </w:t>
      </w:r>
      <w:r w:rsidR="00CD5FFB">
        <w:rPr>
          <w:rFonts w:ascii="Arial" w:hAnsi="Arial" w:cs="Arial"/>
          <w:color w:val="000000"/>
          <w:szCs w:val="24"/>
          <w:lang w:eastAsia="es-CO"/>
        </w:rPr>
        <w:t>1</w:t>
      </w:r>
      <w:r w:rsidR="00B330EF">
        <w:rPr>
          <w:rFonts w:ascii="Arial" w:hAnsi="Arial" w:cs="Arial"/>
          <w:color w:val="000000"/>
          <w:szCs w:val="24"/>
          <w:lang w:eastAsia="es-CO"/>
        </w:rPr>
        <w:t>.</w:t>
      </w:r>
      <w:r w:rsidR="00CD5FFB">
        <w:rPr>
          <w:rFonts w:ascii="Arial" w:hAnsi="Arial" w:cs="Arial"/>
          <w:color w:val="000000"/>
          <w:szCs w:val="24"/>
          <w:lang w:eastAsia="es-CO"/>
        </w:rPr>
        <w:t>000 semanas de cotización par</w:t>
      </w:r>
      <w:r w:rsidR="00444651">
        <w:rPr>
          <w:rFonts w:ascii="Arial" w:hAnsi="Arial" w:cs="Arial"/>
          <w:color w:val="000000"/>
          <w:szCs w:val="24"/>
          <w:lang w:eastAsia="es-CO"/>
        </w:rPr>
        <w:t xml:space="preserve">a esa época; sin embargo, reconoció la misma a partir del </w:t>
      </w:r>
      <w:r w:rsidR="00CD5FFB">
        <w:rPr>
          <w:rFonts w:ascii="Arial" w:hAnsi="Arial" w:cs="Arial"/>
          <w:color w:val="000000"/>
          <w:szCs w:val="24"/>
          <w:lang w:eastAsia="es-CO"/>
        </w:rPr>
        <w:t>01/08/2000</w:t>
      </w:r>
      <w:r w:rsidR="00B330EF">
        <w:rPr>
          <w:rFonts w:ascii="Arial" w:hAnsi="Arial" w:cs="Arial"/>
          <w:color w:val="000000"/>
          <w:szCs w:val="24"/>
          <w:lang w:eastAsia="es-CO"/>
        </w:rPr>
        <w:t xml:space="preserve">, época en que cesó en sus cotizaciones, máxime que había elevado </w:t>
      </w:r>
      <w:r w:rsidR="00CD5FFB">
        <w:rPr>
          <w:rFonts w:ascii="Arial" w:hAnsi="Arial" w:cs="Arial"/>
          <w:color w:val="000000"/>
          <w:szCs w:val="24"/>
          <w:lang w:eastAsia="es-CO"/>
        </w:rPr>
        <w:t xml:space="preserve">la reclamación administrativa </w:t>
      </w:r>
      <w:r w:rsidR="00B330EF">
        <w:rPr>
          <w:rFonts w:ascii="Arial" w:hAnsi="Arial" w:cs="Arial"/>
          <w:color w:val="000000"/>
          <w:szCs w:val="24"/>
          <w:lang w:eastAsia="es-CO"/>
        </w:rPr>
        <w:t xml:space="preserve">en </w:t>
      </w:r>
      <w:r w:rsidR="00CD5FFB">
        <w:rPr>
          <w:rFonts w:ascii="Arial" w:hAnsi="Arial" w:cs="Arial"/>
          <w:color w:val="000000"/>
          <w:szCs w:val="24"/>
          <w:lang w:eastAsia="es-CO"/>
        </w:rPr>
        <w:t>julio de ese mismo año.</w:t>
      </w:r>
    </w:p>
    <w:p w:rsidR="005C7751" w:rsidRPr="00FA2B5C" w:rsidRDefault="005C7751" w:rsidP="00FA2B5C">
      <w:pPr>
        <w:spacing w:line="276" w:lineRule="auto"/>
        <w:contextualSpacing/>
        <w:rPr>
          <w:rFonts w:ascii="Arial" w:hAnsi="Arial" w:cs="Arial"/>
          <w:szCs w:val="24"/>
        </w:rPr>
      </w:pPr>
    </w:p>
    <w:p w:rsidR="00C94B9A" w:rsidRDefault="00444651" w:rsidP="008875F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ese sentido</w:t>
      </w:r>
      <w:r w:rsidR="00B330EF">
        <w:rPr>
          <w:rFonts w:ascii="Arial" w:hAnsi="Arial" w:cs="Arial"/>
          <w:color w:val="000000"/>
          <w:szCs w:val="24"/>
          <w:lang w:eastAsia="es-CO"/>
        </w:rPr>
        <w:t>, d</w:t>
      </w:r>
      <w:r w:rsidR="005C7751">
        <w:rPr>
          <w:rFonts w:ascii="Arial" w:hAnsi="Arial" w:cs="Arial"/>
          <w:color w:val="000000"/>
          <w:szCs w:val="24"/>
          <w:lang w:eastAsia="es-CO"/>
        </w:rPr>
        <w:t xml:space="preserve">eterminó que </w:t>
      </w:r>
      <w:r w:rsidR="0062219D">
        <w:rPr>
          <w:rFonts w:ascii="Arial" w:hAnsi="Arial" w:cs="Arial"/>
          <w:color w:val="000000"/>
          <w:szCs w:val="24"/>
          <w:lang w:eastAsia="es-CO"/>
        </w:rPr>
        <w:t xml:space="preserve">la </w:t>
      </w:r>
      <w:r w:rsidR="005C7751">
        <w:rPr>
          <w:rFonts w:ascii="Arial" w:hAnsi="Arial" w:cs="Arial"/>
          <w:color w:val="000000"/>
          <w:szCs w:val="24"/>
          <w:lang w:eastAsia="es-CO"/>
        </w:rPr>
        <w:t xml:space="preserve">pensión debía </w:t>
      </w:r>
      <w:r w:rsidR="00B330EF">
        <w:rPr>
          <w:rFonts w:ascii="Arial" w:hAnsi="Arial" w:cs="Arial"/>
          <w:color w:val="000000"/>
          <w:szCs w:val="24"/>
          <w:lang w:eastAsia="es-CO"/>
        </w:rPr>
        <w:t>corresponder al SMLMV,</w:t>
      </w:r>
      <w:r w:rsidR="00C94B9A">
        <w:rPr>
          <w:rFonts w:ascii="Arial" w:hAnsi="Arial" w:cs="Arial"/>
          <w:color w:val="000000"/>
          <w:szCs w:val="24"/>
          <w:lang w:eastAsia="es-CO"/>
        </w:rPr>
        <w:t xml:space="preserve"> a razón de </w:t>
      </w:r>
      <w:r>
        <w:rPr>
          <w:rFonts w:ascii="Arial" w:hAnsi="Arial" w:cs="Arial"/>
          <w:color w:val="000000"/>
          <w:szCs w:val="24"/>
          <w:lang w:eastAsia="es-CO"/>
        </w:rPr>
        <w:t>14 mesadas anuales y d</w:t>
      </w:r>
      <w:r w:rsidR="00C94B9A">
        <w:rPr>
          <w:rFonts w:ascii="Arial" w:hAnsi="Arial" w:cs="Arial"/>
          <w:color w:val="000000"/>
          <w:szCs w:val="24"/>
          <w:lang w:eastAsia="es-CO"/>
        </w:rPr>
        <w:t xml:space="preserve">eclaró la prescripción </w:t>
      </w:r>
      <w:r w:rsidR="00B330EF">
        <w:rPr>
          <w:rFonts w:ascii="Arial" w:hAnsi="Arial" w:cs="Arial"/>
          <w:color w:val="000000"/>
          <w:szCs w:val="24"/>
          <w:lang w:eastAsia="es-CO"/>
        </w:rPr>
        <w:t xml:space="preserve">parcial de estas con </w:t>
      </w:r>
      <w:r w:rsidR="00C94B9A">
        <w:rPr>
          <w:rFonts w:ascii="Arial" w:hAnsi="Arial" w:cs="Arial"/>
          <w:color w:val="000000"/>
          <w:szCs w:val="24"/>
          <w:lang w:eastAsia="es-CO"/>
        </w:rPr>
        <w:t>anterioridad al 03/05</w:t>
      </w:r>
      <w:r w:rsidR="00B5146D">
        <w:rPr>
          <w:rFonts w:ascii="Arial" w:hAnsi="Arial" w:cs="Arial"/>
          <w:color w:val="000000"/>
          <w:szCs w:val="24"/>
          <w:lang w:eastAsia="es-CO"/>
        </w:rPr>
        <w:t>/2009.</w:t>
      </w:r>
      <w:r>
        <w:rPr>
          <w:rFonts w:ascii="Arial" w:hAnsi="Arial" w:cs="Arial"/>
          <w:color w:val="000000"/>
          <w:szCs w:val="24"/>
          <w:lang w:eastAsia="es-CO"/>
        </w:rPr>
        <w:t xml:space="preserve"> Por último, ordenó el pago del retroactivo pensional que ascendía a $21’951.180 a la masa sucesoral de Eduardo Álvarez Vélez.</w:t>
      </w:r>
    </w:p>
    <w:p w:rsidR="00FA2B5C" w:rsidRDefault="00FA2B5C" w:rsidP="008875FC">
      <w:pPr>
        <w:spacing w:line="276" w:lineRule="auto"/>
        <w:contextualSpacing/>
        <w:jc w:val="both"/>
        <w:rPr>
          <w:rFonts w:ascii="Arial" w:hAnsi="Arial" w:cs="Arial"/>
          <w:color w:val="000000"/>
          <w:szCs w:val="24"/>
          <w:lang w:eastAsia="es-CO"/>
        </w:rPr>
      </w:pPr>
    </w:p>
    <w:p w:rsidR="00BA4ECB" w:rsidRDefault="00444651" w:rsidP="002F74A4">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otro lado,</w:t>
      </w:r>
      <w:r w:rsidR="00C94B9A">
        <w:rPr>
          <w:rFonts w:ascii="Arial" w:hAnsi="Arial" w:cs="Arial"/>
          <w:color w:val="000000"/>
          <w:szCs w:val="24"/>
          <w:lang w:eastAsia="es-CO"/>
        </w:rPr>
        <w:t xml:space="preserve"> afirmó </w:t>
      </w:r>
      <w:r>
        <w:rPr>
          <w:rFonts w:ascii="Arial" w:hAnsi="Arial" w:cs="Arial"/>
          <w:color w:val="000000"/>
          <w:szCs w:val="24"/>
          <w:lang w:eastAsia="es-CO"/>
        </w:rPr>
        <w:t xml:space="preserve">que el obitado había dejado causada la pensión de sobrevivencia de la que eran beneficiarias Blanca Nidia Rubiano Buitrago, en calidad </w:t>
      </w:r>
      <w:r>
        <w:rPr>
          <w:rFonts w:ascii="Arial" w:hAnsi="Arial" w:cs="Arial"/>
          <w:color w:val="000000"/>
          <w:szCs w:val="24"/>
          <w:lang w:eastAsia="es-CO"/>
        </w:rPr>
        <w:lastRenderedPageBreak/>
        <w:t>de cónyuge supérstite y Stefania Ál</w:t>
      </w:r>
      <w:r w:rsidR="002B14C8">
        <w:rPr>
          <w:rFonts w:ascii="Arial" w:hAnsi="Arial" w:cs="Arial"/>
          <w:color w:val="000000"/>
          <w:szCs w:val="24"/>
          <w:lang w:eastAsia="es-CO"/>
        </w:rPr>
        <w:t xml:space="preserve">varez Rubiano como descendiente, a partir del 04/05/2012, última fecha que se deduce de la liquidación que acompaña el acta de audiencia de primera instancia (fl. 119 c. 1). </w:t>
      </w:r>
      <w:r>
        <w:rPr>
          <w:rFonts w:ascii="Arial" w:hAnsi="Arial" w:cs="Arial"/>
          <w:color w:val="000000"/>
          <w:szCs w:val="24"/>
          <w:lang w:eastAsia="es-CO"/>
        </w:rPr>
        <w:t xml:space="preserve"> </w:t>
      </w:r>
      <w:r w:rsidR="0095771E">
        <w:rPr>
          <w:rFonts w:ascii="Arial" w:hAnsi="Arial" w:cs="Arial"/>
          <w:color w:val="000000"/>
          <w:szCs w:val="24"/>
          <w:lang w:eastAsia="es-CO"/>
        </w:rPr>
        <w:t xml:space="preserve">Consecuente con lo anterior, condenó a Colpensiones al reconocimiento y pago de la pensión </w:t>
      </w:r>
      <w:r>
        <w:rPr>
          <w:rFonts w:ascii="Arial" w:hAnsi="Arial" w:cs="Arial"/>
          <w:color w:val="000000"/>
          <w:szCs w:val="24"/>
          <w:lang w:eastAsia="es-CO"/>
        </w:rPr>
        <w:t>de supervivencia</w:t>
      </w:r>
      <w:r w:rsidR="0095771E">
        <w:rPr>
          <w:rFonts w:ascii="Arial" w:hAnsi="Arial" w:cs="Arial"/>
          <w:color w:val="000000"/>
          <w:szCs w:val="24"/>
          <w:lang w:eastAsia="es-CO"/>
        </w:rPr>
        <w:t xml:space="preserve"> en un porcentaje del 50% para cada una de ellas, a razón de 13 mesadas anuales. Liquidó el </w:t>
      </w:r>
      <w:r>
        <w:rPr>
          <w:rFonts w:ascii="Arial" w:hAnsi="Arial" w:cs="Arial"/>
          <w:color w:val="000000"/>
          <w:szCs w:val="24"/>
          <w:lang w:eastAsia="es-CO"/>
        </w:rPr>
        <w:t xml:space="preserve">retroactivo hasta el 31/08/2018, </w:t>
      </w:r>
      <w:r w:rsidR="0095771E">
        <w:rPr>
          <w:rFonts w:ascii="Arial" w:hAnsi="Arial" w:cs="Arial"/>
          <w:color w:val="000000"/>
          <w:szCs w:val="24"/>
          <w:lang w:eastAsia="es-CO"/>
        </w:rPr>
        <w:t>que</w:t>
      </w:r>
      <w:r>
        <w:rPr>
          <w:rFonts w:ascii="Arial" w:hAnsi="Arial" w:cs="Arial"/>
          <w:color w:val="000000"/>
          <w:szCs w:val="24"/>
          <w:lang w:eastAsia="es-CO"/>
        </w:rPr>
        <w:t xml:space="preserve"> cuantificó en</w:t>
      </w:r>
      <w:r w:rsidR="0095771E">
        <w:rPr>
          <w:rFonts w:ascii="Arial" w:hAnsi="Arial" w:cs="Arial"/>
          <w:color w:val="000000"/>
          <w:szCs w:val="24"/>
          <w:lang w:eastAsia="es-CO"/>
        </w:rPr>
        <w:t xml:space="preserve"> $53´913.729.</w:t>
      </w:r>
      <w:r w:rsidR="00617184">
        <w:rPr>
          <w:rFonts w:ascii="Arial" w:hAnsi="Arial" w:cs="Arial"/>
          <w:color w:val="000000"/>
          <w:szCs w:val="24"/>
          <w:lang w:eastAsia="es-CO"/>
        </w:rPr>
        <w:t xml:space="preserve"> </w:t>
      </w:r>
      <w:r>
        <w:rPr>
          <w:rFonts w:ascii="Arial" w:hAnsi="Arial" w:cs="Arial"/>
          <w:color w:val="000000"/>
          <w:szCs w:val="24"/>
          <w:lang w:eastAsia="es-CO"/>
        </w:rPr>
        <w:t>También r</w:t>
      </w:r>
      <w:r w:rsidR="00BA4ECB">
        <w:rPr>
          <w:rFonts w:ascii="Arial" w:hAnsi="Arial" w:cs="Arial"/>
          <w:color w:val="000000"/>
          <w:szCs w:val="24"/>
          <w:lang w:eastAsia="es-CO"/>
        </w:rPr>
        <w:t>econoció</w:t>
      </w:r>
      <w:r w:rsidR="00617184">
        <w:rPr>
          <w:rFonts w:ascii="Arial" w:hAnsi="Arial" w:cs="Arial"/>
          <w:color w:val="000000"/>
          <w:szCs w:val="24"/>
          <w:lang w:eastAsia="es-CO"/>
        </w:rPr>
        <w:t xml:space="preserve"> los intereses moratorios a partir del </w:t>
      </w:r>
      <w:r>
        <w:rPr>
          <w:rFonts w:ascii="Arial" w:hAnsi="Arial" w:cs="Arial"/>
          <w:color w:val="000000"/>
          <w:szCs w:val="24"/>
          <w:lang w:eastAsia="es-CO"/>
        </w:rPr>
        <w:t>04/05/2013.</w:t>
      </w:r>
      <w:r w:rsidR="0010177D">
        <w:rPr>
          <w:rFonts w:ascii="Arial" w:hAnsi="Arial" w:cs="Arial"/>
          <w:color w:val="000000"/>
          <w:szCs w:val="24"/>
          <w:lang w:eastAsia="es-CO"/>
        </w:rPr>
        <w:t xml:space="preserve"> </w:t>
      </w:r>
      <w:r w:rsidR="00BA4ECB">
        <w:rPr>
          <w:rFonts w:ascii="Arial" w:hAnsi="Arial" w:cs="Arial"/>
          <w:color w:val="000000"/>
          <w:szCs w:val="24"/>
          <w:lang w:eastAsia="es-CO"/>
        </w:rPr>
        <w:t xml:space="preserve">Por último, facultó a Colpensiones a descontar </w:t>
      </w:r>
      <w:r w:rsidR="0010177D">
        <w:rPr>
          <w:rFonts w:ascii="Arial" w:hAnsi="Arial" w:cs="Arial"/>
          <w:color w:val="000000"/>
          <w:szCs w:val="24"/>
          <w:lang w:eastAsia="es-CO"/>
        </w:rPr>
        <w:t xml:space="preserve">los valores pagados por </w:t>
      </w:r>
      <w:r w:rsidR="00BA4ECB">
        <w:rPr>
          <w:rFonts w:ascii="Arial" w:hAnsi="Arial" w:cs="Arial"/>
          <w:color w:val="000000"/>
          <w:szCs w:val="24"/>
          <w:lang w:eastAsia="es-CO"/>
        </w:rPr>
        <w:t>concepto de indemnización susti</w:t>
      </w:r>
      <w:r w:rsidR="0010177D">
        <w:rPr>
          <w:rFonts w:ascii="Arial" w:hAnsi="Arial" w:cs="Arial"/>
          <w:color w:val="000000"/>
          <w:szCs w:val="24"/>
          <w:lang w:eastAsia="es-CO"/>
        </w:rPr>
        <w:t xml:space="preserve">tutiva de la pensión de vejez. </w:t>
      </w:r>
      <w:r w:rsidR="00BA4ECB">
        <w:rPr>
          <w:rFonts w:ascii="Arial" w:hAnsi="Arial" w:cs="Arial"/>
          <w:color w:val="000000"/>
          <w:szCs w:val="24"/>
          <w:lang w:eastAsia="es-CO"/>
        </w:rPr>
        <w:t>Condenó en costas procesales</w:t>
      </w:r>
      <w:r w:rsidR="0010177D">
        <w:rPr>
          <w:rFonts w:ascii="Arial" w:hAnsi="Arial" w:cs="Arial"/>
          <w:color w:val="000000"/>
          <w:szCs w:val="24"/>
          <w:lang w:eastAsia="es-CO"/>
        </w:rPr>
        <w:t xml:space="preserve"> en un 80%</w:t>
      </w:r>
      <w:r w:rsidR="00BA4ECB">
        <w:rPr>
          <w:rFonts w:ascii="Arial" w:hAnsi="Arial" w:cs="Arial"/>
          <w:color w:val="000000"/>
          <w:szCs w:val="24"/>
          <w:lang w:eastAsia="es-CO"/>
        </w:rPr>
        <w:t xml:space="preserve"> a la entidad </w:t>
      </w:r>
      <w:r w:rsidR="0010177D">
        <w:rPr>
          <w:rFonts w:ascii="Arial" w:hAnsi="Arial" w:cs="Arial"/>
          <w:color w:val="000000"/>
          <w:szCs w:val="24"/>
          <w:lang w:eastAsia="es-CO"/>
        </w:rPr>
        <w:t>accionada.</w:t>
      </w:r>
    </w:p>
    <w:p w:rsidR="00617184" w:rsidRPr="00FA2B5C" w:rsidRDefault="00617184" w:rsidP="00FA2B5C">
      <w:pPr>
        <w:spacing w:line="276" w:lineRule="auto"/>
        <w:contextualSpacing/>
        <w:rPr>
          <w:rFonts w:ascii="Arial" w:hAnsi="Arial" w:cs="Arial"/>
          <w:szCs w:val="24"/>
        </w:rPr>
      </w:pPr>
    </w:p>
    <w:p w:rsidR="00617184" w:rsidRPr="00B260F5" w:rsidRDefault="00B260F5" w:rsidP="002F74A4">
      <w:pPr>
        <w:spacing w:line="276" w:lineRule="auto"/>
        <w:contextualSpacing/>
        <w:jc w:val="both"/>
        <w:rPr>
          <w:rFonts w:ascii="Arial" w:hAnsi="Arial" w:cs="Arial"/>
          <w:b/>
          <w:color w:val="000000"/>
          <w:szCs w:val="24"/>
          <w:lang w:eastAsia="es-CO"/>
        </w:rPr>
      </w:pPr>
      <w:r w:rsidRPr="00B260F5">
        <w:rPr>
          <w:rFonts w:ascii="Arial" w:hAnsi="Arial" w:cs="Arial"/>
          <w:b/>
          <w:color w:val="000000"/>
          <w:szCs w:val="24"/>
          <w:lang w:eastAsia="es-CO"/>
        </w:rPr>
        <w:t xml:space="preserve">3. Síntesis del recurso de apelación </w:t>
      </w:r>
    </w:p>
    <w:p w:rsidR="0095771E" w:rsidRPr="00FA2B5C" w:rsidRDefault="0095771E" w:rsidP="00FA2B5C">
      <w:pPr>
        <w:spacing w:line="276" w:lineRule="auto"/>
        <w:contextualSpacing/>
        <w:rPr>
          <w:rFonts w:ascii="Arial" w:hAnsi="Arial" w:cs="Arial"/>
          <w:szCs w:val="24"/>
        </w:rPr>
      </w:pPr>
    </w:p>
    <w:p w:rsidR="0010177D" w:rsidRDefault="0010177D" w:rsidP="004B543C">
      <w:pPr>
        <w:spacing w:line="276" w:lineRule="auto"/>
        <w:contextualSpacing/>
        <w:jc w:val="both"/>
        <w:rPr>
          <w:rFonts w:ascii="Arial" w:hAnsi="Arial" w:cs="Arial"/>
          <w:szCs w:val="24"/>
        </w:rPr>
      </w:pPr>
      <w:r>
        <w:rPr>
          <w:rFonts w:ascii="Arial" w:hAnsi="Arial" w:cs="Arial"/>
          <w:color w:val="000000"/>
          <w:szCs w:val="24"/>
          <w:lang w:eastAsia="es-CO"/>
        </w:rPr>
        <w:t xml:space="preserve">La parte demandante presentó recurso de alzada parcialmente, para lo cual explicó que </w:t>
      </w:r>
      <w:r>
        <w:rPr>
          <w:rFonts w:ascii="Arial" w:hAnsi="Arial" w:cs="Arial"/>
          <w:szCs w:val="24"/>
        </w:rPr>
        <w:t xml:space="preserve">Stefanía Álvarez Rubiano, en tanto es menor de edad, ninguna prescripción cabía frente a las </w:t>
      </w:r>
      <w:r w:rsidR="000E03A4">
        <w:rPr>
          <w:rFonts w:ascii="Arial" w:hAnsi="Arial" w:cs="Arial"/>
          <w:szCs w:val="24"/>
        </w:rPr>
        <w:t xml:space="preserve">mesadas causas con anterioridad al año 2009, sin que </w:t>
      </w:r>
      <w:r>
        <w:rPr>
          <w:rFonts w:ascii="Arial" w:hAnsi="Arial" w:cs="Arial"/>
          <w:szCs w:val="24"/>
        </w:rPr>
        <w:t>fuera</w:t>
      </w:r>
      <w:r w:rsidR="000E03A4">
        <w:rPr>
          <w:rFonts w:ascii="Arial" w:hAnsi="Arial" w:cs="Arial"/>
          <w:szCs w:val="24"/>
        </w:rPr>
        <w:t xml:space="preserve"> procedente que se le </w:t>
      </w:r>
      <w:r>
        <w:rPr>
          <w:rFonts w:ascii="Arial" w:hAnsi="Arial" w:cs="Arial"/>
          <w:szCs w:val="24"/>
        </w:rPr>
        <w:t>extendiera</w:t>
      </w:r>
      <w:r w:rsidR="004B543C">
        <w:rPr>
          <w:rFonts w:ascii="Arial" w:hAnsi="Arial" w:cs="Arial"/>
          <w:szCs w:val="24"/>
        </w:rPr>
        <w:t xml:space="preserve"> la prescripción</w:t>
      </w:r>
      <w:r w:rsidR="000E03A4">
        <w:rPr>
          <w:rFonts w:ascii="Arial" w:hAnsi="Arial" w:cs="Arial"/>
          <w:szCs w:val="24"/>
        </w:rPr>
        <w:t xml:space="preserve"> de</w:t>
      </w:r>
      <w:r w:rsidR="007A0BB6">
        <w:rPr>
          <w:rFonts w:ascii="Arial" w:hAnsi="Arial" w:cs="Arial"/>
          <w:szCs w:val="24"/>
        </w:rPr>
        <w:t xml:space="preserve"> su </w:t>
      </w:r>
      <w:r w:rsidR="000E03A4">
        <w:rPr>
          <w:rFonts w:ascii="Arial" w:hAnsi="Arial" w:cs="Arial"/>
          <w:szCs w:val="24"/>
        </w:rPr>
        <w:t xml:space="preserve">padre porque </w:t>
      </w:r>
      <w:r w:rsidR="007A0BB6">
        <w:rPr>
          <w:rFonts w:ascii="Arial" w:hAnsi="Arial" w:cs="Arial"/>
          <w:szCs w:val="24"/>
        </w:rPr>
        <w:t xml:space="preserve">con ocasión de </w:t>
      </w:r>
      <w:r w:rsidR="000E03A4">
        <w:rPr>
          <w:rFonts w:ascii="Arial" w:hAnsi="Arial" w:cs="Arial"/>
          <w:szCs w:val="24"/>
        </w:rPr>
        <w:t xml:space="preserve">su muerte el derecho </w:t>
      </w:r>
      <w:r w:rsidR="007A0BB6">
        <w:rPr>
          <w:rFonts w:ascii="Arial" w:hAnsi="Arial" w:cs="Arial"/>
          <w:szCs w:val="24"/>
        </w:rPr>
        <w:t xml:space="preserve">pasa a ser de la menor, de ahí que </w:t>
      </w:r>
      <w:r w:rsidR="000E03A4">
        <w:rPr>
          <w:rFonts w:ascii="Arial" w:hAnsi="Arial" w:cs="Arial"/>
          <w:szCs w:val="24"/>
        </w:rPr>
        <w:t xml:space="preserve">el reconocimiento </w:t>
      </w:r>
      <w:r w:rsidR="000E03A4" w:rsidRPr="007A0BB6">
        <w:rPr>
          <w:rFonts w:ascii="Arial" w:hAnsi="Arial" w:cs="Arial"/>
          <w:i/>
          <w:szCs w:val="24"/>
        </w:rPr>
        <w:t>post morten</w:t>
      </w:r>
      <w:r w:rsidR="000E03A4">
        <w:rPr>
          <w:rFonts w:ascii="Arial" w:hAnsi="Arial" w:cs="Arial"/>
          <w:szCs w:val="24"/>
        </w:rPr>
        <w:t xml:space="preserve"> se debe dar desde el momento en </w:t>
      </w:r>
      <w:r w:rsidR="007A0BB6">
        <w:rPr>
          <w:rFonts w:ascii="Arial" w:hAnsi="Arial" w:cs="Arial"/>
          <w:szCs w:val="24"/>
        </w:rPr>
        <w:t>q</w:t>
      </w:r>
      <w:r w:rsidR="000E03A4">
        <w:rPr>
          <w:rFonts w:ascii="Arial" w:hAnsi="Arial" w:cs="Arial"/>
          <w:szCs w:val="24"/>
        </w:rPr>
        <w:t>ue el ca</w:t>
      </w:r>
      <w:r w:rsidR="007A0BB6">
        <w:rPr>
          <w:rFonts w:ascii="Arial" w:hAnsi="Arial" w:cs="Arial"/>
          <w:szCs w:val="24"/>
        </w:rPr>
        <w:t xml:space="preserve">usante </w:t>
      </w:r>
      <w:r w:rsidR="000E03A4">
        <w:rPr>
          <w:rFonts w:ascii="Arial" w:hAnsi="Arial" w:cs="Arial"/>
          <w:szCs w:val="24"/>
        </w:rPr>
        <w:t xml:space="preserve">hizo la </w:t>
      </w:r>
      <w:r w:rsidR="007A0BB6">
        <w:rPr>
          <w:rFonts w:ascii="Arial" w:hAnsi="Arial" w:cs="Arial"/>
          <w:szCs w:val="24"/>
        </w:rPr>
        <w:t>reclamació</w:t>
      </w:r>
      <w:r w:rsidR="000E03A4">
        <w:rPr>
          <w:rFonts w:ascii="Arial" w:hAnsi="Arial" w:cs="Arial"/>
          <w:szCs w:val="24"/>
        </w:rPr>
        <w:t>n</w:t>
      </w:r>
      <w:r w:rsidR="007A0BB6">
        <w:rPr>
          <w:rFonts w:ascii="Arial" w:hAnsi="Arial" w:cs="Arial"/>
          <w:szCs w:val="24"/>
        </w:rPr>
        <w:t xml:space="preserve"> administrativa</w:t>
      </w:r>
      <w:r w:rsidR="000E03A4">
        <w:rPr>
          <w:rFonts w:ascii="Arial" w:hAnsi="Arial" w:cs="Arial"/>
          <w:szCs w:val="24"/>
        </w:rPr>
        <w:t>.</w:t>
      </w:r>
      <w:r>
        <w:rPr>
          <w:rFonts w:ascii="Arial" w:hAnsi="Arial" w:cs="Arial"/>
          <w:szCs w:val="24"/>
        </w:rPr>
        <w:t xml:space="preserve"> </w:t>
      </w:r>
    </w:p>
    <w:p w:rsidR="0010177D" w:rsidRDefault="0010177D" w:rsidP="004B543C">
      <w:pPr>
        <w:spacing w:line="276" w:lineRule="auto"/>
        <w:contextualSpacing/>
        <w:jc w:val="both"/>
        <w:rPr>
          <w:rFonts w:ascii="Arial" w:hAnsi="Arial" w:cs="Arial"/>
          <w:szCs w:val="24"/>
        </w:rPr>
      </w:pPr>
    </w:p>
    <w:p w:rsidR="000E03A4" w:rsidRDefault="007A0BB6" w:rsidP="004B543C">
      <w:pPr>
        <w:spacing w:line="276" w:lineRule="auto"/>
        <w:contextualSpacing/>
        <w:jc w:val="both"/>
        <w:rPr>
          <w:rFonts w:ascii="Arial" w:hAnsi="Arial" w:cs="Arial"/>
          <w:szCs w:val="24"/>
        </w:rPr>
      </w:pPr>
      <w:r>
        <w:rPr>
          <w:rFonts w:ascii="Arial" w:hAnsi="Arial" w:cs="Arial"/>
          <w:szCs w:val="24"/>
        </w:rPr>
        <w:t xml:space="preserve">De otro lado, sostiene que </w:t>
      </w:r>
      <w:r w:rsidR="000E03A4">
        <w:rPr>
          <w:rFonts w:ascii="Arial" w:hAnsi="Arial" w:cs="Arial"/>
          <w:szCs w:val="24"/>
        </w:rPr>
        <w:t xml:space="preserve">los intereses </w:t>
      </w:r>
      <w:r>
        <w:rPr>
          <w:rFonts w:ascii="Arial" w:hAnsi="Arial" w:cs="Arial"/>
          <w:szCs w:val="24"/>
        </w:rPr>
        <w:t>moratorios</w:t>
      </w:r>
      <w:r w:rsidR="000E03A4">
        <w:rPr>
          <w:rFonts w:ascii="Arial" w:hAnsi="Arial" w:cs="Arial"/>
          <w:szCs w:val="24"/>
        </w:rPr>
        <w:t xml:space="preserve"> deben</w:t>
      </w:r>
      <w:r>
        <w:rPr>
          <w:rFonts w:ascii="Arial" w:hAnsi="Arial" w:cs="Arial"/>
          <w:szCs w:val="24"/>
        </w:rPr>
        <w:t xml:space="preserve"> generarse </w:t>
      </w:r>
      <w:r w:rsidR="000E03A4">
        <w:rPr>
          <w:rFonts w:ascii="Arial" w:hAnsi="Arial" w:cs="Arial"/>
          <w:szCs w:val="24"/>
        </w:rPr>
        <w:t xml:space="preserve">desde que </w:t>
      </w:r>
      <w:r w:rsidR="0010177D">
        <w:rPr>
          <w:rFonts w:ascii="Arial" w:hAnsi="Arial" w:cs="Arial"/>
          <w:szCs w:val="24"/>
        </w:rPr>
        <w:t>el causante</w:t>
      </w:r>
      <w:r w:rsidR="000E03A4">
        <w:rPr>
          <w:rFonts w:ascii="Arial" w:hAnsi="Arial" w:cs="Arial"/>
          <w:szCs w:val="24"/>
        </w:rPr>
        <w:t xml:space="preserve"> hizo la </w:t>
      </w:r>
      <w:r>
        <w:rPr>
          <w:rFonts w:ascii="Arial" w:hAnsi="Arial" w:cs="Arial"/>
          <w:szCs w:val="24"/>
        </w:rPr>
        <w:t>reclamación</w:t>
      </w:r>
      <w:r w:rsidR="0010177D">
        <w:rPr>
          <w:rFonts w:ascii="Arial" w:hAnsi="Arial" w:cs="Arial"/>
          <w:szCs w:val="24"/>
        </w:rPr>
        <w:t xml:space="preserve"> administrativa</w:t>
      </w:r>
      <w:r>
        <w:rPr>
          <w:rFonts w:ascii="Arial" w:hAnsi="Arial" w:cs="Arial"/>
          <w:szCs w:val="24"/>
        </w:rPr>
        <w:t>.</w:t>
      </w:r>
      <w:r w:rsidR="0010177D">
        <w:rPr>
          <w:rFonts w:ascii="Arial" w:hAnsi="Arial" w:cs="Arial"/>
          <w:szCs w:val="24"/>
        </w:rPr>
        <w:t xml:space="preserve"> F</w:t>
      </w:r>
      <w:r>
        <w:rPr>
          <w:rFonts w:ascii="Arial" w:hAnsi="Arial" w:cs="Arial"/>
          <w:szCs w:val="24"/>
        </w:rPr>
        <w:t xml:space="preserve">inalmente </w:t>
      </w:r>
      <w:r w:rsidR="0010177D">
        <w:rPr>
          <w:rFonts w:ascii="Arial" w:hAnsi="Arial" w:cs="Arial"/>
          <w:szCs w:val="24"/>
        </w:rPr>
        <w:t xml:space="preserve">frente </w:t>
      </w:r>
      <w:r w:rsidR="002B14C8">
        <w:rPr>
          <w:rFonts w:ascii="Arial" w:hAnsi="Arial" w:cs="Arial"/>
          <w:szCs w:val="24"/>
        </w:rPr>
        <w:t xml:space="preserve">a las costas procesales </w:t>
      </w:r>
      <w:proofErr w:type="gramStart"/>
      <w:r w:rsidR="002B14C8">
        <w:rPr>
          <w:rFonts w:ascii="Arial" w:hAnsi="Arial" w:cs="Arial"/>
          <w:szCs w:val="24"/>
        </w:rPr>
        <w:t>recurrió</w:t>
      </w:r>
      <w:proofErr w:type="gramEnd"/>
      <w:r w:rsidR="0010177D">
        <w:rPr>
          <w:rFonts w:ascii="Arial" w:hAnsi="Arial" w:cs="Arial"/>
          <w:szCs w:val="24"/>
        </w:rPr>
        <w:t xml:space="preserve"> las mismas por su totalidad</w:t>
      </w:r>
      <w:r w:rsidR="000E03A4">
        <w:rPr>
          <w:rFonts w:ascii="Arial" w:hAnsi="Arial" w:cs="Arial"/>
          <w:szCs w:val="24"/>
        </w:rPr>
        <w:t xml:space="preserve"> porque </w:t>
      </w:r>
      <w:r>
        <w:rPr>
          <w:rFonts w:ascii="Arial" w:hAnsi="Arial" w:cs="Arial"/>
          <w:szCs w:val="24"/>
        </w:rPr>
        <w:t xml:space="preserve">esa misma suerte </w:t>
      </w:r>
      <w:r w:rsidR="0010177D">
        <w:rPr>
          <w:rFonts w:ascii="Arial" w:hAnsi="Arial" w:cs="Arial"/>
          <w:szCs w:val="24"/>
        </w:rPr>
        <w:t>tendrán</w:t>
      </w:r>
      <w:r>
        <w:rPr>
          <w:rFonts w:ascii="Arial" w:hAnsi="Arial" w:cs="Arial"/>
          <w:szCs w:val="24"/>
        </w:rPr>
        <w:t xml:space="preserve"> las pretensiones de la demanda.</w:t>
      </w:r>
    </w:p>
    <w:p w:rsidR="000E03A4" w:rsidRPr="00FA2B5C" w:rsidRDefault="000E03A4" w:rsidP="00FA2B5C">
      <w:pPr>
        <w:spacing w:line="276" w:lineRule="auto"/>
        <w:contextualSpacing/>
        <w:rPr>
          <w:rFonts w:ascii="Arial" w:hAnsi="Arial" w:cs="Arial"/>
          <w:szCs w:val="24"/>
        </w:rPr>
      </w:pPr>
    </w:p>
    <w:p w:rsidR="002F74A4" w:rsidRPr="00C21ACE" w:rsidRDefault="00B260F5" w:rsidP="00C21ACE">
      <w:pPr>
        <w:spacing w:line="276" w:lineRule="auto"/>
        <w:jc w:val="both"/>
        <w:rPr>
          <w:rFonts w:ascii="Arial" w:hAnsi="Arial" w:cs="Arial"/>
          <w:b/>
          <w:szCs w:val="24"/>
        </w:rPr>
      </w:pPr>
      <w:r>
        <w:rPr>
          <w:rFonts w:ascii="Arial" w:hAnsi="Arial" w:cs="Arial"/>
          <w:b/>
          <w:szCs w:val="24"/>
        </w:rPr>
        <w:t>4</w:t>
      </w:r>
      <w:r w:rsidR="00C21ACE">
        <w:rPr>
          <w:rFonts w:ascii="Arial" w:hAnsi="Arial" w:cs="Arial"/>
          <w:b/>
          <w:szCs w:val="24"/>
        </w:rPr>
        <w:t xml:space="preserve">. </w:t>
      </w:r>
      <w:r w:rsidR="002F74A4" w:rsidRPr="00C21ACE">
        <w:rPr>
          <w:rFonts w:ascii="Arial" w:hAnsi="Arial" w:cs="Arial"/>
          <w:b/>
          <w:szCs w:val="24"/>
        </w:rPr>
        <w:t>Grado Jurisdiccional de Consulta</w:t>
      </w:r>
    </w:p>
    <w:p w:rsidR="002F74A4" w:rsidRDefault="002F74A4" w:rsidP="00FA2B5C">
      <w:pPr>
        <w:spacing w:line="276" w:lineRule="auto"/>
        <w:contextualSpacing/>
        <w:rPr>
          <w:rFonts w:ascii="Arial" w:hAnsi="Arial" w:cs="Arial"/>
          <w:szCs w:val="24"/>
        </w:rPr>
      </w:pPr>
      <w:r>
        <w:rPr>
          <w:rFonts w:ascii="Arial" w:hAnsi="Arial" w:cs="Arial"/>
          <w:szCs w:val="24"/>
        </w:rPr>
        <w:tab/>
      </w:r>
    </w:p>
    <w:p w:rsidR="00C0799F" w:rsidRDefault="002F74A4" w:rsidP="00C0799F">
      <w:pPr>
        <w:shd w:val="clear" w:color="auto" w:fill="FFFFFF"/>
        <w:spacing w:line="276" w:lineRule="auto"/>
        <w:contextualSpacing/>
        <w:jc w:val="both"/>
        <w:rPr>
          <w:rFonts w:ascii="Arial" w:hAnsi="Arial" w:cs="Arial"/>
          <w:szCs w:val="24"/>
        </w:rPr>
      </w:pPr>
      <w:r>
        <w:rPr>
          <w:rFonts w:ascii="Arial" w:hAnsi="Arial" w:cs="Arial"/>
          <w:szCs w:val="24"/>
        </w:rPr>
        <w:t>De conformidad con lo dispuesto por el artículo 69 del C.P.L. se ordenó el grado jurisdiccional de consulta, al haber resultado la misma adversa a los intereses de</w:t>
      </w:r>
      <w:r w:rsidR="00B260F5">
        <w:rPr>
          <w:rFonts w:ascii="Arial" w:hAnsi="Arial" w:cs="Arial"/>
          <w:szCs w:val="24"/>
        </w:rPr>
        <w:t xml:space="preserve"> Colpensiones</w:t>
      </w:r>
      <w:r>
        <w:rPr>
          <w:rFonts w:ascii="Arial" w:hAnsi="Arial" w:cs="Arial"/>
          <w:szCs w:val="24"/>
        </w:rPr>
        <w:t>.</w:t>
      </w:r>
    </w:p>
    <w:p w:rsidR="0010177D" w:rsidRPr="00FA2B5C" w:rsidRDefault="0010177D" w:rsidP="00FA2B5C">
      <w:pPr>
        <w:spacing w:line="276" w:lineRule="auto"/>
        <w:contextualSpacing/>
        <w:rPr>
          <w:rFonts w:ascii="Arial" w:hAnsi="Arial" w:cs="Arial"/>
          <w:szCs w:val="24"/>
        </w:rPr>
      </w:pPr>
    </w:p>
    <w:p w:rsidR="002F74A4" w:rsidRPr="007B2EF4" w:rsidRDefault="002F74A4" w:rsidP="007B2EF4">
      <w:pPr>
        <w:shd w:val="clear" w:color="auto" w:fill="FFFFFF"/>
        <w:tabs>
          <w:tab w:val="left" w:pos="5197"/>
        </w:tabs>
        <w:spacing w:line="276" w:lineRule="auto"/>
        <w:jc w:val="center"/>
        <w:rPr>
          <w:rFonts w:ascii="Arial" w:hAnsi="Arial" w:cs="Arial"/>
          <w:b/>
          <w:szCs w:val="24"/>
        </w:rPr>
      </w:pPr>
      <w:r w:rsidRPr="007B2EF4">
        <w:rPr>
          <w:rFonts w:ascii="Arial" w:hAnsi="Arial" w:cs="Arial"/>
          <w:b/>
          <w:szCs w:val="24"/>
        </w:rPr>
        <w:t>CONSIDERACIONES</w:t>
      </w:r>
    </w:p>
    <w:p w:rsidR="002F74A4" w:rsidRPr="00FA2B5C" w:rsidRDefault="007B2EF4" w:rsidP="00FA2B5C">
      <w:pPr>
        <w:spacing w:line="276" w:lineRule="auto"/>
        <w:contextualSpacing/>
        <w:rPr>
          <w:rFonts w:ascii="Arial" w:hAnsi="Arial" w:cs="Arial"/>
          <w:szCs w:val="24"/>
        </w:rPr>
      </w:pPr>
      <w:r w:rsidRPr="00FA2B5C">
        <w:rPr>
          <w:rFonts w:ascii="Arial" w:hAnsi="Arial" w:cs="Arial"/>
          <w:szCs w:val="24"/>
        </w:rPr>
        <w:t xml:space="preserve"> </w:t>
      </w:r>
    </w:p>
    <w:p w:rsidR="002F74A4" w:rsidRDefault="007B2EF4" w:rsidP="007B2EF4">
      <w:pPr>
        <w:shd w:val="clear" w:color="auto" w:fill="FFFFFF"/>
        <w:tabs>
          <w:tab w:val="left" w:pos="5197"/>
        </w:tabs>
        <w:spacing w:line="276" w:lineRule="auto"/>
        <w:jc w:val="both"/>
        <w:rPr>
          <w:rFonts w:ascii="Arial" w:hAnsi="Arial" w:cs="Arial"/>
          <w:b/>
          <w:szCs w:val="24"/>
        </w:rPr>
      </w:pPr>
      <w:r>
        <w:rPr>
          <w:rFonts w:ascii="Arial" w:hAnsi="Arial" w:cs="Arial"/>
          <w:b/>
          <w:szCs w:val="24"/>
        </w:rPr>
        <w:t>1</w:t>
      </w:r>
      <w:r w:rsidR="000012B7">
        <w:rPr>
          <w:rFonts w:ascii="Arial" w:hAnsi="Arial" w:cs="Arial"/>
          <w:b/>
          <w:szCs w:val="24"/>
        </w:rPr>
        <w:t xml:space="preserve">. </w:t>
      </w:r>
      <w:r w:rsidR="002F74A4" w:rsidRPr="000012B7">
        <w:rPr>
          <w:rFonts w:ascii="Arial" w:hAnsi="Arial" w:cs="Arial"/>
          <w:b/>
          <w:szCs w:val="24"/>
        </w:rPr>
        <w:t>De los problemas jurídicos</w:t>
      </w:r>
    </w:p>
    <w:p w:rsidR="000012B7" w:rsidRPr="000012B7" w:rsidRDefault="000012B7" w:rsidP="00FA2B5C">
      <w:pPr>
        <w:spacing w:line="276" w:lineRule="auto"/>
        <w:contextualSpacing/>
        <w:rPr>
          <w:rFonts w:ascii="Arial" w:hAnsi="Arial" w:cs="Arial"/>
          <w:szCs w:val="24"/>
        </w:rPr>
      </w:pPr>
    </w:p>
    <w:p w:rsidR="002F74A4" w:rsidRDefault="007B2EF4" w:rsidP="007B2EF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Atendiendo lo expuesto la Sala se formula los siguientes</w:t>
      </w:r>
      <w:r w:rsidR="003310F0">
        <w:rPr>
          <w:rFonts w:ascii="Arial" w:hAnsi="Arial" w:cs="Arial"/>
          <w:color w:val="000000"/>
          <w:szCs w:val="24"/>
          <w:lang w:eastAsia="es-CO"/>
        </w:rPr>
        <w:t>:</w:t>
      </w:r>
    </w:p>
    <w:p w:rsidR="002E4E67" w:rsidRDefault="002E4E67" w:rsidP="001D7466">
      <w:pPr>
        <w:pStyle w:val="Textoindependiente"/>
        <w:spacing w:line="276" w:lineRule="auto"/>
        <w:contextualSpacing/>
        <w:rPr>
          <w:iCs/>
          <w:szCs w:val="24"/>
        </w:rPr>
      </w:pPr>
    </w:p>
    <w:p w:rsidR="0010177D" w:rsidRDefault="003310F0" w:rsidP="00057DDB">
      <w:pPr>
        <w:pStyle w:val="Textoindependiente"/>
        <w:spacing w:line="276" w:lineRule="auto"/>
        <w:contextualSpacing/>
        <w:rPr>
          <w:iCs/>
          <w:szCs w:val="24"/>
        </w:rPr>
      </w:pPr>
      <w:r w:rsidRPr="0010177D">
        <w:rPr>
          <w:i/>
          <w:iCs/>
          <w:szCs w:val="24"/>
        </w:rPr>
        <w:t>i)</w:t>
      </w:r>
      <w:r>
        <w:rPr>
          <w:iCs/>
          <w:szCs w:val="24"/>
        </w:rPr>
        <w:t xml:space="preserve"> </w:t>
      </w:r>
      <w:r w:rsidR="002F74A4" w:rsidRPr="00472DB8">
        <w:rPr>
          <w:iCs/>
          <w:szCs w:val="24"/>
        </w:rPr>
        <w:t>¿</w:t>
      </w:r>
      <w:r w:rsidR="00690FD7">
        <w:rPr>
          <w:iCs/>
          <w:szCs w:val="24"/>
        </w:rPr>
        <w:t xml:space="preserve">El </w:t>
      </w:r>
      <w:r w:rsidR="00472DB8">
        <w:rPr>
          <w:iCs/>
          <w:szCs w:val="24"/>
        </w:rPr>
        <w:t xml:space="preserve">señor </w:t>
      </w:r>
      <w:r w:rsidR="00690FD7">
        <w:rPr>
          <w:iCs/>
          <w:szCs w:val="24"/>
        </w:rPr>
        <w:t xml:space="preserve">Eduardo Álvarez Vélez </w:t>
      </w:r>
      <w:r w:rsidR="00DE2019">
        <w:rPr>
          <w:iCs/>
          <w:szCs w:val="24"/>
        </w:rPr>
        <w:t>fue</w:t>
      </w:r>
      <w:r>
        <w:rPr>
          <w:iCs/>
          <w:szCs w:val="24"/>
        </w:rPr>
        <w:t xml:space="preserve"> beneficiari</w:t>
      </w:r>
      <w:r w:rsidR="00690FD7">
        <w:rPr>
          <w:iCs/>
          <w:szCs w:val="24"/>
        </w:rPr>
        <w:t>o</w:t>
      </w:r>
      <w:r>
        <w:rPr>
          <w:iCs/>
          <w:szCs w:val="24"/>
        </w:rPr>
        <w:t xml:space="preserve"> de</w:t>
      </w:r>
      <w:r w:rsidR="00472DB8" w:rsidRPr="007F1F65">
        <w:rPr>
          <w:iCs/>
          <w:szCs w:val="24"/>
        </w:rPr>
        <w:t>l Régimen de Transición</w:t>
      </w:r>
      <w:r w:rsidR="0010177D">
        <w:rPr>
          <w:iCs/>
          <w:szCs w:val="24"/>
        </w:rPr>
        <w:t xml:space="preserve"> y acreditó</w:t>
      </w:r>
      <w:r w:rsidR="00690FD7">
        <w:rPr>
          <w:iCs/>
          <w:szCs w:val="24"/>
        </w:rPr>
        <w:t xml:space="preserve"> </w:t>
      </w:r>
      <w:r w:rsidR="002F74A4">
        <w:rPr>
          <w:iCs/>
          <w:szCs w:val="24"/>
        </w:rPr>
        <w:t>los requisitos</w:t>
      </w:r>
      <w:r w:rsidR="00690FD7">
        <w:rPr>
          <w:iCs/>
          <w:szCs w:val="24"/>
        </w:rPr>
        <w:t xml:space="preserve"> establecidos en el artículo 12 del </w:t>
      </w:r>
      <w:r w:rsidR="002F74A4">
        <w:rPr>
          <w:iCs/>
          <w:szCs w:val="24"/>
        </w:rPr>
        <w:t>Acuerdo 049/90</w:t>
      </w:r>
      <w:r w:rsidR="00690FD7">
        <w:rPr>
          <w:iCs/>
          <w:szCs w:val="24"/>
        </w:rPr>
        <w:t xml:space="preserve"> para acceder a la pensión de vejez</w:t>
      </w:r>
      <w:r w:rsidR="002F74A4">
        <w:rPr>
          <w:iCs/>
          <w:szCs w:val="24"/>
        </w:rPr>
        <w:t>?</w:t>
      </w:r>
      <w:r w:rsidR="0010177D">
        <w:rPr>
          <w:iCs/>
          <w:szCs w:val="24"/>
        </w:rPr>
        <w:t xml:space="preserve"> </w:t>
      </w:r>
    </w:p>
    <w:p w:rsidR="0010177D" w:rsidRDefault="0010177D" w:rsidP="00057DDB">
      <w:pPr>
        <w:pStyle w:val="Textoindependiente"/>
        <w:spacing w:line="276" w:lineRule="auto"/>
        <w:contextualSpacing/>
        <w:rPr>
          <w:iCs/>
          <w:szCs w:val="24"/>
        </w:rPr>
      </w:pPr>
    </w:p>
    <w:p w:rsidR="002F74A4" w:rsidRDefault="0010177D" w:rsidP="00057DDB">
      <w:pPr>
        <w:pStyle w:val="Textoindependiente"/>
        <w:spacing w:line="276" w:lineRule="auto"/>
        <w:contextualSpacing/>
        <w:rPr>
          <w:iCs/>
          <w:szCs w:val="24"/>
        </w:rPr>
      </w:pPr>
      <w:r>
        <w:rPr>
          <w:iCs/>
          <w:szCs w:val="24"/>
        </w:rPr>
        <w:t>De ser positiva la respuesta al anterior interrogante:</w:t>
      </w:r>
    </w:p>
    <w:p w:rsidR="000D1E37" w:rsidRDefault="000D1E37" w:rsidP="00057DDB">
      <w:pPr>
        <w:pStyle w:val="Textoindependiente"/>
        <w:spacing w:line="276" w:lineRule="auto"/>
        <w:contextualSpacing/>
        <w:rPr>
          <w:iCs/>
          <w:szCs w:val="24"/>
        </w:rPr>
      </w:pPr>
    </w:p>
    <w:p w:rsidR="00147DD3" w:rsidRDefault="0062219D" w:rsidP="00147DD3">
      <w:pPr>
        <w:pStyle w:val="Textoindependiente"/>
        <w:spacing w:line="276" w:lineRule="auto"/>
        <w:contextualSpacing/>
        <w:rPr>
          <w:iCs/>
          <w:szCs w:val="24"/>
        </w:rPr>
      </w:pPr>
      <w:r w:rsidRPr="0010177D">
        <w:rPr>
          <w:i/>
          <w:iCs/>
          <w:szCs w:val="24"/>
        </w:rPr>
        <w:t>ii</w:t>
      </w:r>
      <w:r w:rsidR="00147DD3" w:rsidRPr="0010177D">
        <w:rPr>
          <w:i/>
          <w:iCs/>
          <w:szCs w:val="24"/>
        </w:rPr>
        <w:t>)</w:t>
      </w:r>
      <w:r w:rsidR="0010177D">
        <w:rPr>
          <w:iCs/>
          <w:szCs w:val="24"/>
        </w:rPr>
        <w:t xml:space="preserve"> </w:t>
      </w:r>
      <w:r w:rsidR="00147DD3" w:rsidRPr="00201A16">
        <w:rPr>
          <w:iCs/>
          <w:szCs w:val="24"/>
        </w:rPr>
        <w:t>¿</w:t>
      </w:r>
      <w:r w:rsidR="0010177D">
        <w:rPr>
          <w:iCs/>
          <w:szCs w:val="24"/>
        </w:rPr>
        <w:t>El obitado dejó causada la pensión de sobrevivientes? y en consecuencia ¿las demandantes acreditaron la calidad de beneficiarias de la pensión de sobrevivientes</w:t>
      </w:r>
      <w:r w:rsidR="00DE2019">
        <w:rPr>
          <w:iCs/>
          <w:szCs w:val="24"/>
        </w:rPr>
        <w:t>?</w:t>
      </w:r>
    </w:p>
    <w:p w:rsidR="0010177D" w:rsidRDefault="0010177D" w:rsidP="00147DD3">
      <w:pPr>
        <w:pStyle w:val="Textoindependiente"/>
        <w:spacing w:line="276" w:lineRule="auto"/>
        <w:contextualSpacing/>
        <w:rPr>
          <w:iCs/>
          <w:szCs w:val="24"/>
        </w:rPr>
      </w:pPr>
    </w:p>
    <w:p w:rsidR="00DE2019" w:rsidRDefault="0062219D" w:rsidP="00147DD3">
      <w:pPr>
        <w:pStyle w:val="Textoindependiente"/>
        <w:spacing w:line="276" w:lineRule="auto"/>
        <w:contextualSpacing/>
        <w:rPr>
          <w:iCs/>
          <w:szCs w:val="24"/>
        </w:rPr>
      </w:pPr>
      <w:r w:rsidRPr="0010177D">
        <w:rPr>
          <w:i/>
          <w:iCs/>
          <w:szCs w:val="24"/>
        </w:rPr>
        <w:lastRenderedPageBreak/>
        <w:t>iii</w:t>
      </w:r>
      <w:r w:rsidR="00D24398" w:rsidRPr="0010177D">
        <w:rPr>
          <w:i/>
          <w:iCs/>
          <w:szCs w:val="24"/>
        </w:rPr>
        <w:t>)</w:t>
      </w:r>
      <w:r w:rsidR="00D24398">
        <w:rPr>
          <w:iCs/>
          <w:szCs w:val="24"/>
        </w:rPr>
        <w:t xml:space="preserve"> ¿Son procedentes los intereses moratorios previstos en el artículo 141 de la Ley 100/93, en caso positivo, desde cuándo</w:t>
      </w:r>
      <w:r w:rsidR="00CF54AB">
        <w:rPr>
          <w:iCs/>
          <w:szCs w:val="24"/>
        </w:rPr>
        <w:t xml:space="preserve"> y para cuál de </w:t>
      </w:r>
      <w:r w:rsidR="0010177D">
        <w:rPr>
          <w:iCs/>
          <w:szCs w:val="24"/>
        </w:rPr>
        <w:t>las dos prestaciones periódicas</w:t>
      </w:r>
      <w:r w:rsidR="00D24398">
        <w:rPr>
          <w:iCs/>
          <w:szCs w:val="24"/>
        </w:rPr>
        <w:t>?</w:t>
      </w:r>
    </w:p>
    <w:p w:rsidR="00D24398" w:rsidRDefault="00D24398" w:rsidP="00147DD3">
      <w:pPr>
        <w:pStyle w:val="Textoindependiente"/>
        <w:spacing w:line="276" w:lineRule="auto"/>
        <w:contextualSpacing/>
        <w:rPr>
          <w:iCs/>
          <w:szCs w:val="24"/>
        </w:rPr>
      </w:pPr>
    </w:p>
    <w:p w:rsidR="00D24398" w:rsidRDefault="00D24398" w:rsidP="00147DD3">
      <w:pPr>
        <w:pStyle w:val="Textoindependiente"/>
        <w:spacing w:line="276" w:lineRule="auto"/>
        <w:contextualSpacing/>
        <w:rPr>
          <w:iCs/>
          <w:szCs w:val="24"/>
        </w:rPr>
      </w:pPr>
      <w:r w:rsidRPr="0010177D">
        <w:rPr>
          <w:i/>
          <w:iCs/>
          <w:szCs w:val="24"/>
        </w:rPr>
        <w:t>i</w:t>
      </w:r>
      <w:r w:rsidR="0062219D" w:rsidRPr="0010177D">
        <w:rPr>
          <w:i/>
          <w:iCs/>
          <w:szCs w:val="24"/>
        </w:rPr>
        <w:t>v</w:t>
      </w:r>
      <w:r w:rsidRPr="0010177D">
        <w:rPr>
          <w:i/>
          <w:iCs/>
          <w:szCs w:val="24"/>
        </w:rPr>
        <w:t>)</w:t>
      </w:r>
      <w:r>
        <w:rPr>
          <w:iCs/>
          <w:szCs w:val="24"/>
        </w:rPr>
        <w:t xml:space="preserve"> ¿</w:t>
      </w:r>
      <w:r w:rsidR="00535346">
        <w:rPr>
          <w:iCs/>
          <w:szCs w:val="24"/>
        </w:rPr>
        <w:t>La suspensión de la prescripción establecida a favor de los incapaces opera en este as</w:t>
      </w:r>
      <w:r w:rsidR="0010177D">
        <w:rPr>
          <w:iCs/>
          <w:szCs w:val="24"/>
        </w:rPr>
        <w:t>unto a favor de la menor Stefaní</w:t>
      </w:r>
      <w:r w:rsidR="00535346">
        <w:rPr>
          <w:iCs/>
          <w:szCs w:val="24"/>
        </w:rPr>
        <w:t xml:space="preserve">a Álvarez Rubiano respecto de las mesadas causadas por concepto de la pensión de vejez </w:t>
      </w:r>
      <w:r w:rsidR="0010177D">
        <w:rPr>
          <w:i/>
          <w:iCs/>
          <w:szCs w:val="24"/>
        </w:rPr>
        <w:t>post mortem</w:t>
      </w:r>
      <w:r w:rsidR="00535346">
        <w:rPr>
          <w:iCs/>
          <w:szCs w:val="24"/>
        </w:rPr>
        <w:t xml:space="preserve"> reconocida a favor del fallecido Eduardo Álvarez Vélez?</w:t>
      </w:r>
    </w:p>
    <w:p w:rsidR="002B5398" w:rsidRDefault="002B5398" w:rsidP="00147DD3">
      <w:pPr>
        <w:pStyle w:val="Textoindependiente"/>
        <w:spacing w:line="276" w:lineRule="auto"/>
        <w:contextualSpacing/>
        <w:rPr>
          <w:iCs/>
          <w:szCs w:val="24"/>
        </w:rPr>
      </w:pPr>
    </w:p>
    <w:p w:rsidR="002B5398" w:rsidRPr="00535346" w:rsidRDefault="0062219D" w:rsidP="00147DD3">
      <w:pPr>
        <w:pStyle w:val="Textoindependiente"/>
        <w:spacing w:line="276" w:lineRule="auto"/>
        <w:contextualSpacing/>
        <w:rPr>
          <w:iCs/>
          <w:szCs w:val="24"/>
          <w:lang w:val="es-CO"/>
        </w:rPr>
      </w:pPr>
      <w:r w:rsidRPr="0010177D">
        <w:rPr>
          <w:i/>
          <w:iCs/>
          <w:szCs w:val="24"/>
        </w:rPr>
        <w:t>v</w:t>
      </w:r>
      <w:r w:rsidR="002B5398" w:rsidRPr="0010177D">
        <w:rPr>
          <w:i/>
          <w:iCs/>
          <w:szCs w:val="24"/>
        </w:rPr>
        <w:t>)</w:t>
      </w:r>
      <w:r w:rsidR="00DD4ADF">
        <w:rPr>
          <w:iCs/>
          <w:szCs w:val="24"/>
        </w:rPr>
        <w:t xml:space="preserve"> ¿</w:t>
      </w:r>
      <w:r w:rsidR="007E752E">
        <w:rPr>
          <w:iCs/>
          <w:szCs w:val="24"/>
        </w:rPr>
        <w:t>Hay lugar a modificar el porcentaje asignado por costas procesales</w:t>
      </w:r>
      <w:r w:rsidR="00DD4ADF">
        <w:rPr>
          <w:iCs/>
          <w:szCs w:val="24"/>
        </w:rPr>
        <w:t>?</w:t>
      </w:r>
    </w:p>
    <w:p w:rsidR="000D1E37" w:rsidRPr="00FA2B5C" w:rsidRDefault="000D1E37" w:rsidP="00FA2B5C">
      <w:pPr>
        <w:spacing w:line="276" w:lineRule="auto"/>
        <w:contextualSpacing/>
        <w:rPr>
          <w:rFonts w:ascii="Arial" w:hAnsi="Arial" w:cs="Arial"/>
          <w:szCs w:val="24"/>
        </w:rPr>
      </w:pPr>
    </w:p>
    <w:p w:rsidR="003C3C17" w:rsidRDefault="003310F0" w:rsidP="003C3C17">
      <w:pPr>
        <w:shd w:val="clear" w:color="auto" w:fill="FFFFFF"/>
        <w:tabs>
          <w:tab w:val="left" w:pos="5197"/>
        </w:tabs>
        <w:spacing w:line="276" w:lineRule="auto"/>
        <w:jc w:val="both"/>
        <w:rPr>
          <w:rFonts w:ascii="Arial" w:hAnsi="Arial" w:cs="Arial"/>
          <w:b/>
          <w:szCs w:val="24"/>
        </w:rPr>
      </w:pPr>
      <w:r>
        <w:rPr>
          <w:rFonts w:ascii="Arial" w:hAnsi="Arial" w:cs="Arial"/>
          <w:b/>
          <w:szCs w:val="24"/>
        </w:rPr>
        <w:t>2</w:t>
      </w:r>
      <w:r w:rsidR="001D7466">
        <w:rPr>
          <w:rFonts w:ascii="Arial" w:hAnsi="Arial" w:cs="Arial"/>
          <w:b/>
          <w:szCs w:val="24"/>
        </w:rPr>
        <w:t xml:space="preserve">. </w:t>
      </w:r>
      <w:r w:rsidR="002F74A4" w:rsidRPr="001D7466">
        <w:rPr>
          <w:rFonts w:ascii="Arial" w:hAnsi="Arial" w:cs="Arial"/>
          <w:b/>
          <w:szCs w:val="24"/>
        </w:rPr>
        <w:t xml:space="preserve">Solución a los </w:t>
      </w:r>
      <w:r w:rsidR="00665302">
        <w:rPr>
          <w:rFonts w:ascii="Arial" w:hAnsi="Arial" w:cs="Arial"/>
          <w:b/>
          <w:szCs w:val="24"/>
        </w:rPr>
        <w:t xml:space="preserve">interrogantes planteados </w:t>
      </w:r>
    </w:p>
    <w:p w:rsidR="003C3C17" w:rsidRPr="00FA2B5C" w:rsidRDefault="003C3C17" w:rsidP="00FA2B5C">
      <w:pPr>
        <w:spacing w:line="276" w:lineRule="auto"/>
        <w:contextualSpacing/>
        <w:rPr>
          <w:rFonts w:ascii="Arial" w:hAnsi="Arial" w:cs="Arial"/>
          <w:szCs w:val="24"/>
        </w:rPr>
      </w:pPr>
    </w:p>
    <w:p w:rsidR="00CF0660" w:rsidRDefault="00CF0660" w:rsidP="003C3C17">
      <w:pPr>
        <w:shd w:val="clear" w:color="auto" w:fill="FFFFFF"/>
        <w:tabs>
          <w:tab w:val="left" w:pos="5197"/>
        </w:tabs>
        <w:spacing w:line="276" w:lineRule="auto"/>
        <w:jc w:val="both"/>
        <w:rPr>
          <w:rFonts w:ascii="Arial" w:hAnsi="Arial" w:cs="Arial"/>
          <w:b/>
          <w:color w:val="000000"/>
          <w:szCs w:val="24"/>
          <w:lang w:val="es-ES"/>
        </w:rPr>
      </w:pPr>
      <w:r w:rsidRPr="00CF0660">
        <w:rPr>
          <w:rFonts w:ascii="Arial" w:hAnsi="Arial" w:cs="Arial"/>
          <w:b/>
          <w:color w:val="000000"/>
          <w:szCs w:val="24"/>
          <w:lang w:val="es-ES"/>
        </w:rPr>
        <w:t xml:space="preserve">2.1.1. Régimen de transición </w:t>
      </w:r>
    </w:p>
    <w:p w:rsidR="003C3C17" w:rsidRPr="00FA2B5C" w:rsidRDefault="003C3C17" w:rsidP="00FA2B5C">
      <w:pPr>
        <w:spacing w:line="276" w:lineRule="auto"/>
        <w:contextualSpacing/>
        <w:rPr>
          <w:rFonts w:ascii="Arial" w:hAnsi="Arial" w:cs="Arial"/>
          <w:szCs w:val="24"/>
        </w:rPr>
      </w:pPr>
    </w:p>
    <w:p w:rsidR="007E752E" w:rsidRDefault="007E752E" w:rsidP="003F6A70">
      <w:pPr>
        <w:spacing w:line="276" w:lineRule="auto"/>
        <w:jc w:val="both"/>
        <w:rPr>
          <w:rFonts w:ascii="Arial" w:hAnsi="Arial" w:cs="Arial"/>
          <w:color w:val="000000"/>
          <w:szCs w:val="24"/>
          <w:lang w:val="es-ES"/>
        </w:rPr>
      </w:pPr>
      <w:r w:rsidRPr="00574EA1">
        <w:rPr>
          <w:rFonts w:ascii="Arial" w:hAnsi="Arial" w:cs="Arial"/>
          <w:color w:val="000000"/>
          <w:szCs w:val="24"/>
          <w:lang w:val="es-ES"/>
        </w:rPr>
        <w:t>El artículo 36 de la Ley 100 de 1993 instauró un régimen de transición pensional únicamente para aquellas personas que a la vigencia de la aludida norma -</w:t>
      </w:r>
      <w:r>
        <w:rPr>
          <w:rFonts w:ascii="Arial" w:hAnsi="Arial" w:cs="Arial"/>
          <w:color w:val="000000"/>
          <w:szCs w:val="24"/>
          <w:lang w:val="es-ES"/>
        </w:rPr>
        <w:t xml:space="preserve"> 1º abril de 1994 -, tuvieran 40</w:t>
      </w:r>
      <w:r w:rsidRPr="00574EA1">
        <w:rPr>
          <w:rFonts w:ascii="Arial" w:hAnsi="Arial" w:cs="Arial"/>
          <w:color w:val="000000"/>
          <w:szCs w:val="24"/>
          <w:lang w:val="es-ES"/>
        </w:rPr>
        <w:t xml:space="preserve"> años de edad si eran </w:t>
      </w:r>
      <w:r>
        <w:rPr>
          <w:rFonts w:ascii="Arial" w:hAnsi="Arial" w:cs="Arial"/>
          <w:color w:val="000000"/>
          <w:szCs w:val="24"/>
          <w:lang w:val="es-ES"/>
        </w:rPr>
        <w:t>hombres</w:t>
      </w:r>
      <w:r w:rsidRPr="00574EA1">
        <w:rPr>
          <w:rFonts w:ascii="Arial" w:hAnsi="Arial" w:cs="Arial"/>
          <w:color w:val="000000"/>
          <w:szCs w:val="24"/>
          <w:lang w:val="es-ES"/>
        </w:rPr>
        <w:t xml:space="preserve"> o, 15 o </w:t>
      </w:r>
      <w:r>
        <w:rPr>
          <w:rFonts w:ascii="Arial" w:hAnsi="Arial" w:cs="Arial"/>
          <w:color w:val="000000"/>
          <w:szCs w:val="24"/>
          <w:lang w:val="es-ES"/>
        </w:rPr>
        <w:t>más años de servicios cotizados.</w:t>
      </w:r>
    </w:p>
    <w:p w:rsidR="007E752E" w:rsidRDefault="007E752E" w:rsidP="003F6A70">
      <w:pPr>
        <w:spacing w:line="276" w:lineRule="auto"/>
        <w:jc w:val="both"/>
        <w:rPr>
          <w:rFonts w:ascii="Arial" w:hAnsi="Arial" w:cs="Arial"/>
          <w:color w:val="000000"/>
          <w:szCs w:val="24"/>
          <w:lang w:val="es-ES"/>
        </w:rPr>
      </w:pPr>
    </w:p>
    <w:p w:rsidR="007E752E" w:rsidRDefault="007E752E" w:rsidP="003F6A70">
      <w:pPr>
        <w:spacing w:line="276" w:lineRule="auto"/>
        <w:jc w:val="both"/>
        <w:rPr>
          <w:rFonts w:ascii="Arial" w:hAnsi="Arial" w:cs="Arial"/>
          <w:color w:val="000000"/>
          <w:szCs w:val="24"/>
          <w:lang w:val="es-ES"/>
        </w:rPr>
      </w:pPr>
      <w:r>
        <w:rPr>
          <w:rFonts w:ascii="Arial" w:hAnsi="Arial" w:cs="Arial"/>
          <w:color w:val="000000"/>
          <w:szCs w:val="24"/>
          <w:lang w:val="es-ES"/>
        </w:rPr>
        <w:t xml:space="preserve">Periodo transicional que únicamente subsistiría hasta el 31 de julio de 2010, a menos que el afiliado a dicho régimen (RPM), tuviera 750 semanas o su equivalente en tiempo de servicios para el 29 de julio de 2005, evento en el cual disfrutaría del mencionado régimen hasta el 31 de diciembre de 2014, de conformidad con el parágrafo transitorio 4º del artículo 1º del Acto Legislativo 01/2005. </w:t>
      </w:r>
    </w:p>
    <w:p w:rsidR="007E752E" w:rsidRDefault="007E752E" w:rsidP="003F6A70">
      <w:pPr>
        <w:spacing w:line="276" w:lineRule="auto"/>
        <w:jc w:val="both"/>
        <w:rPr>
          <w:rFonts w:ascii="Arial" w:hAnsi="Arial" w:cs="Arial"/>
          <w:color w:val="000000"/>
          <w:szCs w:val="24"/>
          <w:lang w:val="es-ES"/>
        </w:rPr>
      </w:pPr>
    </w:p>
    <w:p w:rsidR="003F6A70" w:rsidRDefault="003F6A70" w:rsidP="003F6A70">
      <w:pPr>
        <w:spacing w:line="276" w:lineRule="auto"/>
        <w:jc w:val="both"/>
        <w:rPr>
          <w:rFonts w:ascii="Arial" w:hAnsi="Arial" w:cs="Arial"/>
          <w:color w:val="000000"/>
          <w:szCs w:val="24"/>
          <w:lang w:eastAsia="es-CO"/>
        </w:rPr>
      </w:pPr>
      <w:r w:rsidRPr="00971251">
        <w:rPr>
          <w:rFonts w:ascii="Arial" w:hAnsi="Arial" w:cs="Arial"/>
          <w:color w:val="000000"/>
          <w:szCs w:val="24"/>
          <w:lang w:eastAsia="es-CO"/>
        </w:rPr>
        <w:t xml:space="preserve">Ahora, </w:t>
      </w:r>
      <w:r w:rsidR="007E752E">
        <w:rPr>
          <w:rFonts w:ascii="Arial" w:hAnsi="Arial" w:cs="Arial"/>
          <w:color w:val="000000"/>
          <w:szCs w:val="24"/>
          <w:lang w:eastAsia="es-CO"/>
        </w:rPr>
        <w:t xml:space="preserve">la exigencia del Acto Legislativo resultará inane para aquellos afiliados que satisficieran los requisitos pensionales con anterioridad al </w:t>
      </w:r>
      <w:r w:rsidRPr="00971251">
        <w:rPr>
          <w:rFonts w:ascii="Arial" w:hAnsi="Arial" w:cs="Arial"/>
          <w:color w:val="000000"/>
          <w:szCs w:val="24"/>
          <w:lang w:eastAsia="es-CO"/>
        </w:rPr>
        <w:t>31</w:t>
      </w:r>
      <w:r>
        <w:rPr>
          <w:rFonts w:ascii="Arial" w:hAnsi="Arial" w:cs="Arial"/>
          <w:color w:val="000000"/>
          <w:szCs w:val="24"/>
          <w:lang w:eastAsia="es-CO"/>
        </w:rPr>
        <w:t>/</w:t>
      </w:r>
      <w:r w:rsidRPr="00971251">
        <w:rPr>
          <w:rFonts w:ascii="Arial" w:hAnsi="Arial" w:cs="Arial"/>
          <w:color w:val="000000"/>
          <w:szCs w:val="24"/>
          <w:lang w:eastAsia="es-CO"/>
        </w:rPr>
        <w:t>07</w:t>
      </w:r>
      <w:r>
        <w:rPr>
          <w:rFonts w:ascii="Arial" w:hAnsi="Arial" w:cs="Arial"/>
          <w:color w:val="000000"/>
          <w:szCs w:val="24"/>
          <w:lang w:eastAsia="es-CO"/>
        </w:rPr>
        <w:t>/</w:t>
      </w:r>
      <w:r w:rsidRPr="00971251">
        <w:rPr>
          <w:rFonts w:ascii="Arial" w:hAnsi="Arial" w:cs="Arial"/>
          <w:color w:val="000000"/>
          <w:szCs w:val="24"/>
          <w:lang w:eastAsia="es-CO"/>
        </w:rPr>
        <w:t>2010</w:t>
      </w:r>
      <w:r w:rsidR="007E752E">
        <w:rPr>
          <w:rFonts w:ascii="Arial" w:hAnsi="Arial" w:cs="Arial"/>
          <w:color w:val="000000"/>
          <w:szCs w:val="24"/>
          <w:lang w:eastAsia="es-CO"/>
        </w:rPr>
        <w:t>.</w:t>
      </w:r>
    </w:p>
    <w:p w:rsidR="003F6A70" w:rsidRPr="00FA2B5C" w:rsidRDefault="003F6A70" w:rsidP="00FA2B5C">
      <w:pPr>
        <w:spacing w:line="276" w:lineRule="auto"/>
        <w:contextualSpacing/>
        <w:rPr>
          <w:rFonts w:ascii="Arial" w:hAnsi="Arial" w:cs="Arial"/>
          <w:szCs w:val="24"/>
        </w:rPr>
      </w:pPr>
    </w:p>
    <w:p w:rsidR="003F6A70" w:rsidRDefault="003F6A70" w:rsidP="003F6A70">
      <w:pPr>
        <w:spacing w:line="276" w:lineRule="auto"/>
        <w:rPr>
          <w:rFonts w:ascii="Arial" w:hAnsi="Arial" w:cs="Arial"/>
          <w:b/>
          <w:color w:val="000000"/>
          <w:szCs w:val="24"/>
          <w:lang w:val="es-ES"/>
        </w:rPr>
      </w:pPr>
      <w:r w:rsidRPr="00A51B8B">
        <w:rPr>
          <w:rFonts w:ascii="Arial" w:hAnsi="Arial" w:cs="Arial"/>
          <w:b/>
          <w:color w:val="000000"/>
          <w:szCs w:val="24"/>
          <w:lang w:val="es-ES"/>
        </w:rPr>
        <w:t>2.1.2. Fundamento fáctico</w:t>
      </w:r>
    </w:p>
    <w:p w:rsidR="00213D57" w:rsidRPr="00FA2B5C" w:rsidRDefault="00213D57" w:rsidP="00FA2B5C">
      <w:pPr>
        <w:spacing w:line="276" w:lineRule="auto"/>
        <w:contextualSpacing/>
        <w:rPr>
          <w:rFonts w:ascii="Arial" w:hAnsi="Arial" w:cs="Arial"/>
          <w:szCs w:val="24"/>
        </w:rPr>
      </w:pPr>
    </w:p>
    <w:p w:rsidR="00114231" w:rsidRDefault="007E752E" w:rsidP="00FA513E">
      <w:pPr>
        <w:spacing w:line="276" w:lineRule="auto"/>
        <w:jc w:val="both"/>
        <w:rPr>
          <w:rFonts w:ascii="Arial" w:hAnsi="Arial" w:cs="Arial"/>
          <w:color w:val="000000"/>
          <w:szCs w:val="24"/>
          <w:lang w:eastAsia="es-CO"/>
        </w:rPr>
      </w:pPr>
      <w:r w:rsidRPr="00A51B8B">
        <w:rPr>
          <w:rFonts w:ascii="Arial" w:hAnsi="Arial" w:cs="Arial"/>
          <w:color w:val="000000"/>
          <w:szCs w:val="24"/>
          <w:lang w:val="es-ES"/>
        </w:rPr>
        <w:t>Anal</w:t>
      </w:r>
      <w:r>
        <w:rPr>
          <w:rFonts w:ascii="Arial" w:hAnsi="Arial" w:cs="Arial"/>
          <w:color w:val="000000"/>
          <w:szCs w:val="24"/>
          <w:lang w:val="es-ES"/>
        </w:rPr>
        <w:t xml:space="preserve">izada </w:t>
      </w:r>
      <w:r w:rsidRPr="00A51B8B">
        <w:rPr>
          <w:rFonts w:ascii="Arial" w:hAnsi="Arial" w:cs="Arial"/>
          <w:color w:val="000000"/>
          <w:szCs w:val="24"/>
          <w:lang w:val="es-ES"/>
        </w:rPr>
        <w:t xml:space="preserve">la documental allegada al </w:t>
      </w:r>
      <w:r>
        <w:rPr>
          <w:rFonts w:ascii="Arial" w:hAnsi="Arial" w:cs="Arial"/>
          <w:color w:val="000000"/>
          <w:szCs w:val="24"/>
          <w:lang w:val="es-ES"/>
        </w:rPr>
        <w:t>expediente</w:t>
      </w:r>
      <w:r w:rsidRPr="00A51B8B">
        <w:rPr>
          <w:rFonts w:ascii="Arial" w:hAnsi="Arial" w:cs="Arial"/>
          <w:color w:val="000000"/>
          <w:szCs w:val="24"/>
          <w:lang w:val="es-ES"/>
        </w:rPr>
        <w:t xml:space="preserve">, </w:t>
      </w:r>
      <w:r>
        <w:rPr>
          <w:rFonts w:ascii="Arial" w:hAnsi="Arial" w:cs="Arial"/>
          <w:color w:val="000000"/>
          <w:szCs w:val="24"/>
          <w:lang w:val="es-ES"/>
        </w:rPr>
        <w:t xml:space="preserve">Eduardo Álvarez Vélez </w:t>
      </w:r>
      <w:r w:rsidRPr="00A51B8B">
        <w:rPr>
          <w:rFonts w:ascii="Arial" w:hAnsi="Arial" w:cs="Arial"/>
          <w:color w:val="000000"/>
          <w:szCs w:val="24"/>
          <w:lang w:val="es-ES"/>
        </w:rPr>
        <w:t>adquirió el derecho a beneficiarse del régimen de transición descrito</w:t>
      </w:r>
      <w:r>
        <w:rPr>
          <w:rFonts w:ascii="Arial" w:hAnsi="Arial" w:cs="Arial"/>
          <w:color w:val="000000"/>
          <w:szCs w:val="24"/>
          <w:lang w:val="es-ES"/>
        </w:rPr>
        <w:t>,</w:t>
      </w:r>
      <w:r w:rsidRPr="00A51B8B">
        <w:rPr>
          <w:rFonts w:ascii="Arial" w:hAnsi="Arial" w:cs="Arial"/>
          <w:color w:val="000000"/>
          <w:szCs w:val="24"/>
          <w:lang w:val="es-ES"/>
        </w:rPr>
        <w:t xml:space="preserve"> toda v</w:t>
      </w:r>
      <w:r>
        <w:rPr>
          <w:rFonts w:ascii="Arial" w:hAnsi="Arial" w:cs="Arial"/>
          <w:color w:val="000000"/>
          <w:szCs w:val="24"/>
          <w:lang w:val="es-ES"/>
        </w:rPr>
        <w:t>ez que para el 01/04/94 contaba con 54 años de edad,</w:t>
      </w:r>
      <w:r w:rsidRPr="00A51B8B">
        <w:rPr>
          <w:rFonts w:ascii="Arial" w:hAnsi="Arial" w:cs="Arial"/>
          <w:color w:val="000000"/>
          <w:szCs w:val="24"/>
          <w:lang w:val="es-ES"/>
        </w:rPr>
        <w:t xml:space="preserve"> </w:t>
      </w:r>
      <w:r>
        <w:rPr>
          <w:rFonts w:ascii="Arial" w:hAnsi="Arial" w:cs="Arial"/>
          <w:color w:val="000000"/>
          <w:szCs w:val="24"/>
          <w:lang w:val="es-ES"/>
        </w:rPr>
        <w:t xml:space="preserve">pues nació el 29/03/1940, como se desprende de la copia de la cédula de ciudadanía (fl. 10 c. 1); por lo que, </w:t>
      </w:r>
      <w:r w:rsidR="00946B47">
        <w:rPr>
          <w:rFonts w:ascii="Arial" w:hAnsi="Arial" w:cs="Arial"/>
          <w:color w:val="000000"/>
          <w:szCs w:val="24"/>
          <w:lang w:eastAsia="es-CO"/>
        </w:rPr>
        <w:t xml:space="preserve">su derecho pensional puede regularse por </w:t>
      </w:r>
      <w:r w:rsidR="0062219D">
        <w:rPr>
          <w:rFonts w:ascii="Arial" w:hAnsi="Arial" w:cs="Arial"/>
          <w:color w:val="000000"/>
          <w:szCs w:val="24"/>
          <w:lang w:eastAsia="es-CO"/>
        </w:rPr>
        <w:t>el Decreto 758/90, sin tener que cumplir la exigencia del Acto Legislativo 01/05</w:t>
      </w:r>
      <w:r w:rsidR="002B14C8">
        <w:rPr>
          <w:rFonts w:ascii="Arial" w:hAnsi="Arial" w:cs="Arial"/>
          <w:color w:val="000000"/>
          <w:szCs w:val="24"/>
          <w:lang w:eastAsia="es-CO"/>
        </w:rPr>
        <w:t xml:space="preserve"> si</w:t>
      </w:r>
      <w:r w:rsidR="0062219D">
        <w:rPr>
          <w:rFonts w:ascii="Arial" w:hAnsi="Arial" w:cs="Arial"/>
          <w:color w:val="000000"/>
          <w:szCs w:val="24"/>
          <w:lang w:eastAsia="es-CO"/>
        </w:rPr>
        <w:t xml:space="preserve"> </w:t>
      </w:r>
      <w:r w:rsidR="00FA513E">
        <w:rPr>
          <w:rFonts w:ascii="Arial" w:hAnsi="Arial" w:cs="Arial"/>
          <w:color w:val="000000"/>
          <w:szCs w:val="24"/>
          <w:lang w:eastAsia="es-CO"/>
        </w:rPr>
        <w:t xml:space="preserve">alcanzó </w:t>
      </w:r>
      <w:r w:rsidR="0062219D">
        <w:rPr>
          <w:rFonts w:ascii="Arial" w:hAnsi="Arial" w:cs="Arial"/>
          <w:color w:val="000000"/>
          <w:szCs w:val="24"/>
          <w:lang w:eastAsia="es-CO"/>
        </w:rPr>
        <w:t>los requisitos</w:t>
      </w:r>
      <w:r w:rsidR="00FA513E">
        <w:rPr>
          <w:rFonts w:ascii="Arial" w:hAnsi="Arial" w:cs="Arial"/>
          <w:color w:val="000000"/>
          <w:szCs w:val="24"/>
          <w:lang w:eastAsia="es-CO"/>
        </w:rPr>
        <w:t xml:space="preserve"> </w:t>
      </w:r>
      <w:r w:rsidR="0062219D">
        <w:rPr>
          <w:rFonts w:ascii="Arial" w:hAnsi="Arial" w:cs="Arial"/>
          <w:color w:val="000000"/>
          <w:szCs w:val="24"/>
          <w:lang w:eastAsia="es-CO"/>
        </w:rPr>
        <w:t>antes de su expedición.</w:t>
      </w:r>
    </w:p>
    <w:p w:rsidR="00FA513E" w:rsidRDefault="00FA513E" w:rsidP="00FA2B5C">
      <w:pPr>
        <w:spacing w:line="276" w:lineRule="auto"/>
        <w:contextualSpacing/>
        <w:rPr>
          <w:rFonts w:ascii="Arial" w:hAnsi="Arial" w:cs="Arial"/>
          <w:color w:val="000000"/>
          <w:szCs w:val="24"/>
          <w:lang w:eastAsia="es-CO"/>
        </w:rPr>
      </w:pPr>
    </w:p>
    <w:p w:rsidR="003F6A70" w:rsidRDefault="003F6A70" w:rsidP="00FA513E">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2.2</w:t>
      </w:r>
      <w:r w:rsidRPr="00F0544F">
        <w:rPr>
          <w:rFonts w:ascii="Arial" w:hAnsi="Arial" w:cs="Arial"/>
          <w:b/>
          <w:color w:val="000000"/>
          <w:szCs w:val="24"/>
          <w:lang w:eastAsia="es-CO"/>
        </w:rPr>
        <w:t>.</w:t>
      </w:r>
      <w:r>
        <w:rPr>
          <w:rFonts w:ascii="Arial" w:hAnsi="Arial" w:cs="Arial"/>
          <w:b/>
          <w:color w:val="000000"/>
          <w:szCs w:val="24"/>
          <w:lang w:eastAsia="es-CO"/>
        </w:rPr>
        <w:t xml:space="preserve"> R</w:t>
      </w:r>
      <w:r w:rsidRPr="00F0544F">
        <w:rPr>
          <w:rFonts w:ascii="Arial" w:hAnsi="Arial" w:cs="Arial"/>
          <w:b/>
          <w:color w:val="000000"/>
          <w:szCs w:val="24"/>
          <w:lang w:eastAsia="es-CO"/>
        </w:rPr>
        <w:t>equisitos para acceder a la pensión de vejez conforme al Decreto 758</w:t>
      </w:r>
      <w:r>
        <w:rPr>
          <w:rFonts w:ascii="Arial" w:hAnsi="Arial" w:cs="Arial"/>
          <w:b/>
          <w:color w:val="000000"/>
          <w:szCs w:val="24"/>
          <w:lang w:eastAsia="es-CO"/>
        </w:rPr>
        <w:t>/</w:t>
      </w:r>
      <w:r w:rsidRPr="00F0544F">
        <w:rPr>
          <w:rFonts w:ascii="Arial" w:hAnsi="Arial" w:cs="Arial"/>
          <w:b/>
          <w:color w:val="000000"/>
          <w:szCs w:val="24"/>
          <w:lang w:eastAsia="es-CO"/>
        </w:rPr>
        <w:t>90</w:t>
      </w:r>
      <w:r w:rsidR="00C862F4">
        <w:rPr>
          <w:rFonts w:ascii="Arial" w:hAnsi="Arial" w:cs="Arial"/>
          <w:b/>
          <w:color w:val="000000"/>
          <w:szCs w:val="24"/>
          <w:lang w:eastAsia="es-CO"/>
        </w:rPr>
        <w:t xml:space="preserve"> que aprobó el Acuerdo 049/90.</w:t>
      </w:r>
    </w:p>
    <w:p w:rsidR="003F6A70" w:rsidRPr="00FA2B5C" w:rsidRDefault="003F6A70" w:rsidP="00FA2B5C">
      <w:pPr>
        <w:spacing w:line="276" w:lineRule="auto"/>
        <w:contextualSpacing/>
        <w:rPr>
          <w:rFonts w:ascii="Arial" w:hAnsi="Arial" w:cs="Arial"/>
          <w:szCs w:val="24"/>
        </w:rPr>
      </w:pPr>
    </w:p>
    <w:p w:rsidR="003F6A70" w:rsidRPr="00F0544F" w:rsidRDefault="003F6A70" w:rsidP="003F6A70">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w:t>
      </w:r>
      <w:r>
        <w:rPr>
          <w:rFonts w:ascii="Arial" w:hAnsi="Arial" w:cs="Arial"/>
          <w:b/>
          <w:color w:val="000000"/>
          <w:szCs w:val="24"/>
          <w:lang w:eastAsia="es-CO"/>
        </w:rPr>
        <w:t>2.</w:t>
      </w:r>
      <w:r w:rsidRPr="00F0544F">
        <w:rPr>
          <w:rFonts w:ascii="Arial" w:hAnsi="Arial" w:cs="Arial"/>
          <w:b/>
          <w:color w:val="000000"/>
          <w:szCs w:val="24"/>
          <w:lang w:eastAsia="es-CO"/>
        </w:rPr>
        <w:t>1. Fundamento jurídico</w:t>
      </w:r>
    </w:p>
    <w:p w:rsidR="003F6A70" w:rsidRPr="00FA2B5C" w:rsidRDefault="003F6A70" w:rsidP="00FA2B5C">
      <w:pPr>
        <w:spacing w:line="276" w:lineRule="auto"/>
        <w:contextualSpacing/>
        <w:rPr>
          <w:rFonts w:ascii="Arial" w:hAnsi="Arial" w:cs="Arial"/>
          <w:szCs w:val="24"/>
        </w:rPr>
      </w:pPr>
    </w:p>
    <w:p w:rsidR="00FA513E" w:rsidRDefault="00FA513E" w:rsidP="00FA513E">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w:t>
      </w:r>
      <w:r w:rsidR="00C862F4">
        <w:rPr>
          <w:rFonts w:ascii="Arial" w:hAnsi="Arial" w:cs="Arial"/>
          <w:color w:val="000000"/>
          <w:szCs w:val="24"/>
          <w:lang w:eastAsia="es-CO"/>
        </w:rPr>
        <w:t xml:space="preserve">049/90 </w:t>
      </w:r>
      <w:r>
        <w:rPr>
          <w:rFonts w:ascii="Arial" w:hAnsi="Arial" w:cs="Arial"/>
          <w:color w:val="000000"/>
          <w:szCs w:val="24"/>
          <w:lang w:eastAsia="es-CO"/>
        </w:rPr>
        <w:t>y para el caso de los hombres, para obtener el derecho a la pensión de vejez se requiere acreditar 60 años de edad y haber cotizado 1.000 semanas en cualquier tiempo o 500 dentro de los 20 años anteriores al cumplimiento de esa edad.</w:t>
      </w:r>
    </w:p>
    <w:p w:rsidR="003F6A70" w:rsidRPr="00FA2B5C" w:rsidRDefault="003F6A70" w:rsidP="00FA2B5C">
      <w:pPr>
        <w:spacing w:line="276" w:lineRule="auto"/>
        <w:contextualSpacing/>
        <w:rPr>
          <w:rFonts w:ascii="Arial" w:hAnsi="Arial" w:cs="Arial"/>
          <w:szCs w:val="24"/>
        </w:rPr>
      </w:pPr>
    </w:p>
    <w:p w:rsidR="003F6A70" w:rsidRDefault="003F6A70" w:rsidP="003F6A70">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w:t>
      </w:r>
      <w:r>
        <w:rPr>
          <w:rFonts w:ascii="Arial" w:hAnsi="Arial" w:cs="Arial"/>
          <w:b/>
          <w:color w:val="000000"/>
          <w:szCs w:val="24"/>
          <w:lang w:eastAsia="es-CO"/>
        </w:rPr>
        <w:t>2</w:t>
      </w:r>
      <w:r w:rsidRPr="00F0544F">
        <w:rPr>
          <w:rFonts w:ascii="Arial" w:hAnsi="Arial" w:cs="Arial"/>
          <w:b/>
          <w:color w:val="000000"/>
          <w:szCs w:val="24"/>
          <w:lang w:eastAsia="es-CO"/>
        </w:rPr>
        <w:t>.2. Fundamento fáctico</w:t>
      </w:r>
    </w:p>
    <w:p w:rsidR="00FA513E" w:rsidRPr="00FA2B5C" w:rsidRDefault="00FA513E" w:rsidP="00FA2B5C">
      <w:pPr>
        <w:spacing w:line="276" w:lineRule="auto"/>
        <w:contextualSpacing/>
        <w:rPr>
          <w:rFonts w:ascii="Arial" w:hAnsi="Arial" w:cs="Arial"/>
          <w:szCs w:val="24"/>
        </w:rPr>
      </w:pPr>
    </w:p>
    <w:p w:rsidR="003F6A70" w:rsidRDefault="00FA513E" w:rsidP="003F6A70">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Eduardo Álvarez Vélez</w:t>
      </w:r>
      <w:r w:rsidR="003F6A70">
        <w:rPr>
          <w:rFonts w:ascii="Arial" w:hAnsi="Arial" w:cs="Arial"/>
          <w:color w:val="000000"/>
          <w:szCs w:val="24"/>
          <w:lang w:eastAsia="es-CO"/>
        </w:rPr>
        <w:t xml:space="preserve"> </w:t>
      </w:r>
      <w:r>
        <w:rPr>
          <w:rFonts w:ascii="Arial" w:hAnsi="Arial" w:cs="Arial"/>
          <w:color w:val="000000"/>
          <w:szCs w:val="24"/>
          <w:lang w:eastAsia="es-CO"/>
        </w:rPr>
        <w:t xml:space="preserve">nació </w:t>
      </w:r>
      <w:r w:rsidR="003F6A70">
        <w:rPr>
          <w:rFonts w:ascii="Arial" w:hAnsi="Arial" w:cs="Arial"/>
          <w:color w:val="000000"/>
          <w:szCs w:val="24"/>
          <w:lang w:eastAsia="es-CO"/>
        </w:rPr>
        <w:t xml:space="preserve">el </w:t>
      </w:r>
      <w:r w:rsidR="000401BD">
        <w:rPr>
          <w:rFonts w:ascii="Arial" w:hAnsi="Arial" w:cs="Arial"/>
          <w:color w:val="000000"/>
          <w:szCs w:val="24"/>
          <w:lang w:eastAsia="es-CO"/>
        </w:rPr>
        <w:t>29/03/1940</w:t>
      </w:r>
      <w:r w:rsidR="00C862F4">
        <w:rPr>
          <w:rFonts w:ascii="Arial" w:hAnsi="Arial" w:cs="Arial"/>
          <w:color w:val="000000"/>
          <w:szCs w:val="24"/>
          <w:lang w:eastAsia="es-CO"/>
        </w:rPr>
        <w:t xml:space="preserve"> (fl. 10 c. 1)</w:t>
      </w:r>
      <w:r>
        <w:rPr>
          <w:rFonts w:ascii="Arial" w:hAnsi="Arial" w:cs="Arial"/>
          <w:color w:val="000000"/>
          <w:szCs w:val="24"/>
          <w:lang w:eastAsia="es-CO"/>
        </w:rPr>
        <w:t xml:space="preserve">; por lo tanto, cumplió los </w:t>
      </w:r>
      <w:r w:rsidR="003F6A70">
        <w:rPr>
          <w:rFonts w:ascii="Arial" w:hAnsi="Arial" w:cs="Arial"/>
          <w:color w:val="000000"/>
          <w:szCs w:val="24"/>
          <w:lang w:eastAsia="es-CO"/>
        </w:rPr>
        <w:t>60</w:t>
      </w:r>
      <w:r w:rsidR="003F6A70" w:rsidRPr="00FF7655">
        <w:rPr>
          <w:rFonts w:ascii="Arial" w:hAnsi="Arial" w:cs="Arial"/>
          <w:color w:val="000000"/>
          <w:szCs w:val="24"/>
          <w:lang w:eastAsia="es-CO"/>
        </w:rPr>
        <w:t xml:space="preserve"> año</w:t>
      </w:r>
      <w:r w:rsidR="003F6A70">
        <w:rPr>
          <w:rFonts w:ascii="Arial" w:hAnsi="Arial" w:cs="Arial"/>
          <w:color w:val="000000"/>
          <w:szCs w:val="24"/>
          <w:lang w:eastAsia="es-CO"/>
        </w:rPr>
        <w:t>s de edad en esa calenda de 20</w:t>
      </w:r>
      <w:r w:rsidR="006D0AAD">
        <w:rPr>
          <w:rFonts w:ascii="Arial" w:hAnsi="Arial" w:cs="Arial"/>
          <w:color w:val="000000"/>
          <w:szCs w:val="24"/>
          <w:lang w:eastAsia="es-CO"/>
        </w:rPr>
        <w:t>00</w:t>
      </w:r>
      <w:r w:rsidR="003F6A70">
        <w:rPr>
          <w:rFonts w:ascii="Arial" w:hAnsi="Arial" w:cs="Arial"/>
          <w:color w:val="000000"/>
          <w:szCs w:val="24"/>
          <w:lang w:eastAsia="es-CO"/>
        </w:rPr>
        <w:t>,</w:t>
      </w:r>
      <w:r w:rsidR="003F6A70" w:rsidRPr="00FF7655">
        <w:rPr>
          <w:rFonts w:ascii="Arial" w:hAnsi="Arial" w:cs="Arial"/>
          <w:color w:val="000000"/>
          <w:szCs w:val="24"/>
          <w:lang w:eastAsia="es-CO"/>
        </w:rPr>
        <w:t xml:space="preserve"> por</w:t>
      </w:r>
      <w:r w:rsidR="003F6A70">
        <w:rPr>
          <w:rFonts w:ascii="Arial" w:hAnsi="Arial" w:cs="Arial"/>
          <w:color w:val="000000"/>
          <w:szCs w:val="24"/>
          <w:lang w:eastAsia="es-CO"/>
        </w:rPr>
        <w:t xml:space="preserve"> el</w:t>
      </w:r>
      <w:r w:rsidR="003F6A70" w:rsidRPr="00FF7655">
        <w:rPr>
          <w:rFonts w:ascii="Arial" w:hAnsi="Arial" w:cs="Arial"/>
          <w:color w:val="000000"/>
          <w:szCs w:val="24"/>
          <w:lang w:eastAsia="es-CO"/>
        </w:rPr>
        <w:t>lo satisf</w:t>
      </w:r>
      <w:r w:rsidR="003F6A70">
        <w:rPr>
          <w:rFonts w:ascii="Arial" w:hAnsi="Arial" w:cs="Arial"/>
          <w:color w:val="000000"/>
          <w:szCs w:val="24"/>
          <w:lang w:eastAsia="es-CO"/>
        </w:rPr>
        <w:t>ace e</w:t>
      </w:r>
      <w:r w:rsidR="003F6A70" w:rsidRPr="00FF7655">
        <w:rPr>
          <w:rFonts w:ascii="Arial" w:hAnsi="Arial" w:cs="Arial"/>
          <w:color w:val="000000"/>
          <w:szCs w:val="24"/>
          <w:lang w:eastAsia="es-CO"/>
        </w:rPr>
        <w:t>l requisito de la edad.</w:t>
      </w:r>
    </w:p>
    <w:p w:rsidR="00FA513E" w:rsidRPr="00FA2B5C" w:rsidRDefault="00FA513E" w:rsidP="00FA2B5C">
      <w:pPr>
        <w:spacing w:line="276" w:lineRule="auto"/>
        <w:contextualSpacing/>
        <w:rPr>
          <w:rFonts w:ascii="Arial" w:hAnsi="Arial" w:cs="Arial"/>
          <w:szCs w:val="24"/>
        </w:rPr>
      </w:pPr>
    </w:p>
    <w:p w:rsidR="003F6A70" w:rsidRDefault="003F6A70" w:rsidP="006D0AAD">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lo que respecta a las semanas de cotización</w:t>
      </w:r>
      <w:r w:rsidR="00FA513E">
        <w:rPr>
          <w:rFonts w:ascii="Arial" w:hAnsi="Arial" w:cs="Arial"/>
          <w:color w:val="000000"/>
          <w:szCs w:val="24"/>
          <w:lang w:eastAsia="es-CO"/>
        </w:rPr>
        <w:t>, de conformidad</w:t>
      </w:r>
      <w:r w:rsidR="006D0AAD">
        <w:rPr>
          <w:rFonts w:ascii="Arial" w:hAnsi="Arial" w:cs="Arial"/>
          <w:color w:val="000000"/>
          <w:szCs w:val="24"/>
          <w:lang w:eastAsia="es-CO"/>
        </w:rPr>
        <w:t xml:space="preserve"> con la historia laboral actualizada al 29/06/2018</w:t>
      </w:r>
      <w:r w:rsidR="00FA513E">
        <w:rPr>
          <w:rFonts w:ascii="Arial" w:hAnsi="Arial" w:cs="Arial"/>
          <w:color w:val="000000"/>
          <w:szCs w:val="24"/>
          <w:lang w:eastAsia="es-CO"/>
        </w:rPr>
        <w:t xml:space="preserve"> (fl. 104 c. 1)</w:t>
      </w:r>
      <w:r w:rsidR="006D0AAD">
        <w:rPr>
          <w:rFonts w:ascii="Arial" w:hAnsi="Arial" w:cs="Arial"/>
          <w:color w:val="000000"/>
          <w:szCs w:val="24"/>
          <w:lang w:eastAsia="es-CO"/>
        </w:rPr>
        <w:t xml:space="preserve">, </w:t>
      </w:r>
      <w:r w:rsidR="007D3BC5">
        <w:rPr>
          <w:rFonts w:ascii="Arial" w:hAnsi="Arial" w:cs="Arial"/>
          <w:color w:val="000000"/>
          <w:szCs w:val="24"/>
          <w:lang w:eastAsia="es-CO"/>
        </w:rPr>
        <w:t>el obitado cotizó 1003,43 semanas desde el 15/05/1968 hasta 29/07/1998 como trabajador del sector contributivo. Número de ciclos suficiente para colmar los requisitos pensionales de vejez. Al punto es necesario precisar que dentro de esta contabilización no se tuvieron en cuenta aquellas realizadas como trabajador del régimen subsidiado, pero que agregadas a la liquidación ya realizada alca</w:t>
      </w:r>
      <w:r w:rsidR="00FA08E2">
        <w:rPr>
          <w:rFonts w:ascii="Arial" w:hAnsi="Arial" w:cs="Arial"/>
          <w:color w:val="000000"/>
          <w:szCs w:val="24"/>
          <w:lang w:eastAsia="es-CO"/>
        </w:rPr>
        <w:t>nzarían un total de 1.102,14</w:t>
      </w:r>
      <w:r w:rsidR="007D3BC5">
        <w:rPr>
          <w:rFonts w:ascii="Arial" w:hAnsi="Arial" w:cs="Arial"/>
          <w:color w:val="000000"/>
          <w:szCs w:val="24"/>
          <w:lang w:eastAsia="es-CO"/>
        </w:rPr>
        <w:t xml:space="preserve"> septenarios en toda la vida laboral.</w:t>
      </w:r>
      <w:r w:rsidR="006D0AAD">
        <w:rPr>
          <w:rFonts w:ascii="Arial" w:hAnsi="Arial" w:cs="Arial"/>
          <w:color w:val="000000"/>
          <w:szCs w:val="24"/>
          <w:lang w:eastAsia="es-CO"/>
        </w:rPr>
        <w:t xml:space="preserve"> Así, es evidente que causó </w:t>
      </w:r>
      <w:r>
        <w:rPr>
          <w:rFonts w:ascii="Arial" w:hAnsi="Arial" w:cs="Arial"/>
          <w:color w:val="000000"/>
          <w:szCs w:val="24"/>
          <w:lang w:eastAsia="es-CO"/>
        </w:rPr>
        <w:t>su derecho pensional</w:t>
      </w:r>
      <w:r w:rsidR="006D0AAD">
        <w:rPr>
          <w:rFonts w:ascii="Arial" w:hAnsi="Arial" w:cs="Arial"/>
          <w:color w:val="000000"/>
          <w:szCs w:val="24"/>
          <w:lang w:eastAsia="es-CO"/>
        </w:rPr>
        <w:t>.</w:t>
      </w:r>
    </w:p>
    <w:p w:rsidR="009B1CE0" w:rsidRDefault="009B1CE0" w:rsidP="00C862F4">
      <w:pPr>
        <w:shd w:val="clear" w:color="auto" w:fill="FFFFFF"/>
        <w:tabs>
          <w:tab w:val="left" w:pos="5197"/>
        </w:tabs>
        <w:jc w:val="both"/>
        <w:rPr>
          <w:rFonts w:ascii="Arial" w:hAnsi="Arial" w:cs="Arial"/>
          <w:color w:val="000000"/>
          <w:szCs w:val="24"/>
          <w:lang w:eastAsia="es-CO"/>
        </w:rPr>
      </w:pPr>
    </w:p>
    <w:p w:rsidR="002B14C8" w:rsidRDefault="009B1CE0" w:rsidP="009B1CE0">
      <w:pPr>
        <w:spacing w:line="276" w:lineRule="auto"/>
        <w:jc w:val="both"/>
        <w:rPr>
          <w:rFonts w:ascii="Arial" w:hAnsi="Arial" w:cs="Arial"/>
          <w:color w:val="000000"/>
          <w:szCs w:val="24"/>
          <w:lang w:eastAsia="es-CO"/>
        </w:rPr>
      </w:pPr>
      <w:r w:rsidRPr="000B423D">
        <w:rPr>
          <w:rFonts w:ascii="Arial" w:hAnsi="Arial" w:cs="Arial"/>
          <w:color w:val="000000"/>
          <w:szCs w:val="24"/>
          <w:lang w:eastAsia="es-CO"/>
        </w:rPr>
        <w:t>Sin que constitu</w:t>
      </w:r>
      <w:r w:rsidR="00FA513E" w:rsidRPr="000B423D">
        <w:rPr>
          <w:rFonts w:ascii="Arial" w:hAnsi="Arial" w:cs="Arial"/>
          <w:color w:val="000000"/>
          <w:szCs w:val="24"/>
          <w:lang w:eastAsia="es-CO"/>
        </w:rPr>
        <w:t xml:space="preserve">ya óbice para su reconocimiento, la obtención de una </w:t>
      </w:r>
      <w:r w:rsidRPr="000B423D">
        <w:rPr>
          <w:rFonts w:ascii="Arial" w:hAnsi="Arial" w:cs="Arial"/>
          <w:color w:val="000000"/>
          <w:szCs w:val="24"/>
          <w:lang w:eastAsia="es-CO"/>
        </w:rPr>
        <w:t>indemnización sustitutiva</w:t>
      </w:r>
      <w:r w:rsidR="00242567" w:rsidRPr="000B423D">
        <w:rPr>
          <w:rFonts w:ascii="Arial" w:hAnsi="Arial" w:cs="Arial"/>
          <w:color w:val="000000"/>
          <w:szCs w:val="24"/>
          <w:lang w:eastAsia="es-CO"/>
        </w:rPr>
        <w:t xml:space="preserve"> de la pensión de vejez</w:t>
      </w:r>
      <w:r w:rsidRPr="000B423D">
        <w:rPr>
          <w:rFonts w:ascii="Arial" w:hAnsi="Arial" w:cs="Arial"/>
          <w:color w:val="000000"/>
          <w:szCs w:val="24"/>
          <w:lang w:eastAsia="es-CO"/>
        </w:rPr>
        <w:t xml:space="preserve">, pues ello </w:t>
      </w:r>
      <w:r w:rsidR="007D3BC5">
        <w:rPr>
          <w:rFonts w:ascii="Arial" w:hAnsi="Arial" w:cs="Arial"/>
          <w:color w:val="000000"/>
          <w:szCs w:val="24"/>
          <w:lang w:eastAsia="es-CO"/>
        </w:rPr>
        <w:t>devendría de</w:t>
      </w:r>
      <w:r w:rsidR="00713634">
        <w:rPr>
          <w:rFonts w:ascii="Arial" w:hAnsi="Arial" w:cs="Arial"/>
          <w:color w:val="000000"/>
          <w:szCs w:val="24"/>
          <w:lang w:eastAsia="es-CO"/>
        </w:rPr>
        <w:t xml:space="preserve"> un</w:t>
      </w:r>
      <w:r w:rsidR="00FA513E" w:rsidRPr="000B423D">
        <w:rPr>
          <w:rFonts w:ascii="Arial" w:hAnsi="Arial" w:cs="Arial"/>
          <w:color w:val="000000"/>
          <w:szCs w:val="24"/>
          <w:lang w:eastAsia="es-CO"/>
        </w:rPr>
        <w:t xml:space="preserve"> error de la administradora pensional de entonces, </w:t>
      </w:r>
      <w:r w:rsidR="002B14C8" w:rsidRPr="000B423D">
        <w:rPr>
          <w:rFonts w:ascii="Arial" w:hAnsi="Arial" w:cs="Arial"/>
          <w:color w:val="000000"/>
          <w:szCs w:val="24"/>
          <w:lang w:eastAsia="es-CO"/>
        </w:rPr>
        <w:t>que no registró debidamente en las historias laborales las semanas</w:t>
      </w:r>
      <w:r w:rsidR="002B14C8">
        <w:rPr>
          <w:rFonts w:ascii="Arial" w:hAnsi="Arial" w:cs="Arial"/>
          <w:color w:val="000000"/>
          <w:szCs w:val="24"/>
          <w:lang w:eastAsia="es-CO"/>
        </w:rPr>
        <w:t xml:space="preserve"> de cotización efectivamente realizadas po</w:t>
      </w:r>
      <w:r w:rsidR="007D3BC5">
        <w:rPr>
          <w:rFonts w:ascii="Arial" w:hAnsi="Arial" w:cs="Arial"/>
          <w:color w:val="000000"/>
          <w:szCs w:val="24"/>
          <w:lang w:eastAsia="es-CO"/>
        </w:rPr>
        <w:t xml:space="preserve">r los empleadores del causante, </w:t>
      </w:r>
      <w:r w:rsidR="002B14C8">
        <w:rPr>
          <w:rFonts w:ascii="Arial" w:hAnsi="Arial" w:cs="Arial"/>
          <w:color w:val="000000"/>
          <w:szCs w:val="24"/>
          <w:lang w:eastAsia="es-CO"/>
        </w:rPr>
        <w:t>lo que consignó luego</w:t>
      </w:r>
      <w:r w:rsidR="007D3BC5">
        <w:rPr>
          <w:rFonts w:ascii="Arial" w:hAnsi="Arial" w:cs="Arial"/>
          <w:color w:val="000000"/>
          <w:szCs w:val="24"/>
          <w:lang w:eastAsia="es-CO"/>
        </w:rPr>
        <w:t>,</w:t>
      </w:r>
      <w:r w:rsidR="002B14C8">
        <w:rPr>
          <w:rFonts w:ascii="Arial" w:hAnsi="Arial" w:cs="Arial"/>
          <w:color w:val="000000"/>
          <w:szCs w:val="24"/>
          <w:lang w:eastAsia="es-CO"/>
        </w:rPr>
        <w:t xml:space="preserve"> como se desprende </w:t>
      </w:r>
      <w:r w:rsidR="00C862F4">
        <w:rPr>
          <w:rFonts w:ascii="Arial" w:hAnsi="Arial" w:cs="Arial"/>
          <w:color w:val="000000"/>
          <w:szCs w:val="24"/>
          <w:lang w:eastAsia="es-CO"/>
        </w:rPr>
        <w:t xml:space="preserve">de </w:t>
      </w:r>
      <w:r w:rsidR="002B14C8">
        <w:rPr>
          <w:rFonts w:ascii="Arial" w:hAnsi="Arial" w:cs="Arial"/>
          <w:color w:val="000000"/>
          <w:szCs w:val="24"/>
          <w:lang w:eastAsia="es-CO"/>
        </w:rPr>
        <w:t>la historia laboral emitida el 29/06/2018 (fl. 104 y ss. c. 1), de lo contrario implicaría una exclusión del beneficio pensional por cul</w:t>
      </w:r>
      <w:r w:rsidR="00D94C89">
        <w:rPr>
          <w:rFonts w:ascii="Arial" w:hAnsi="Arial" w:cs="Arial"/>
          <w:color w:val="000000"/>
          <w:szCs w:val="24"/>
          <w:lang w:eastAsia="es-CO"/>
        </w:rPr>
        <w:t>p</w:t>
      </w:r>
      <w:r w:rsidR="002B14C8">
        <w:rPr>
          <w:rFonts w:ascii="Arial" w:hAnsi="Arial" w:cs="Arial"/>
          <w:color w:val="000000"/>
          <w:szCs w:val="24"/>
          <w:lang w:eastAsia="es-CO"/>
        </w:rPr>
        <w:t>a imputable al fondo de pensiones</w:t>
      </w:r>
      <w:r w:rsidR="00D94C89">
        <w:rPr>
          <w:rStyle w:val="Refdenotaalpie"/>
          <w:rFonts w:ascii="Arial" w:hAnsi="Arial" w:cs="Arial"/>
          <w:color w:val="000000"/>
          <w:szCs w:val="24"/>
          <w:lang w:eastAsia="es-CO"/>
        </w:rPr>
        <w:footnoteReference w:id="1"/>
      </w:r>
      <w:r w:rsidR="002B14C8">
        <w:rPr>
          <w:rFonts w:ascii="Arial" w:hAnsi="Arial" w:cs="Arial"/>
          <w:color w:val="000000"/>
          <w:szCs w:val="24"/>
          <w:lang w:eastAsia="es-CO"/>
        </w:rPr>
        <w:t xml:space="preserve"> en quien recaía la custodia y cuidado de las historias laborales</w:t>
      </w:r>
      <w:r w:rsidR="002B14C8">
        <w:rPr>
          <w:rStyle w:val="Refdenotaalpie"/>
          <w:rFonts w:ascii="Arial" w:hAnsi="Arial" w:cs="Arial"/>
          <w:color w:val="000000"/>
          <w:szCs w:val="24"/>
          <w:lang w:eastAsia="es-CO"/>
        </w:rPr>
        <w:footnoteReference w:id="2"/>
      </w:r>
      <w:r w:rsidR="00572FAC">
        <w:rPr>
          <w:rFonts w:ascii="Arial" w:hAnsi="Arial" w:cs="Arial"/>
          <w:color w:val="000000"/>
          <w:szCs w:val="24"/>
          <w:lang w:eastAsia="es-CO"/>
        </w:rPr>
        <w:t>.</w:t>
      </w:r>
    </w:p>
    <w:p w:rsidR="002B14C8" w:rsidRDefault="002B14C8" w:rsidP="00C862F4">
      <w:pPr>
        <w:jc w:val="both"/>
        <w:rPr>
          <w:rFonts w:ascii="Arial" w:hAnsi="Arial" w:cs="Arial"/>
          <w:color w:val="000000"/>
          <w:szCs w:val="24"/>
          <w:lang w:eastAsia="es-CO"/>
        </w:rPr>
      </w:pPr>
    </w:p>
    <w:p w:rsidR="00242567" w:rsidRDefault="00FA513E" w:rsidP="006D0AAD">
      <w:pPr>
        <w:shd w:val="clear" w:color="auto" w:fill="FFFFFF"/>
        <w:tabs>
          <w:tab w:val="left" w:pos="5197"/>
        </w:tabs>
        <w:spacing w:line="276" w:lineRule="auto"/>
        <w:jc w:val="both"/>
        <w:rPr>
          <w:rFonts w:ascii="Arial" w:hAnsi="Arial" w:cs="Arial"/>
          <w:color w:val="000000"/>
          <w:szCs w:val="24"/>
          <w:lang w:val="es-ES"/>
        </w:rPr>
      </w:pPr>
      <w:r>
        <w:rPr>
          <w:rFonts w:ascii="Arial" w:hAnsi="Arial" w:cs="Arial"/>
          <w:color w:val="000000"/>
          <w:szCs w:val="24"/>
          <w:lang w:eastAsia="es-CO"/>
        </w:rPr>
        <w:t>Siendo así las cosas, era</w:t>
      </w:r>
      <w:r w:rsidR="00242567">
        <w:rPr>
          <w:rFonts w:ascii="Arial" w:hAnsi="Arial" w:cs="Arial"/>
          <w:color w:val="000000"/>
          <w:szCs w:val="24"/>
          <w:lang w:eastAsia="es-CO"/>
        </w:rPr>
        <w:t xml:space="preserve"> procedente el reconocimiento de la pensión de vejez</w:t>
      </w:r>
      <w:r>
        <w:rPr>
          <w:rFonts w:ascii="Arial" w:hAnsi="Arial" w:cs="Arial"/>
          <w:color w:val="000000"/>
          <w:szCs w:val="24"/>
          <w:lang w:eastAsia="es-CO"/>
        </w:rPr>
        <w:t xml:space="preserve"> a</w:t>
      </w:r>
      <w:r w:rsidR="00242567">
        <w:rPr>
          <w:rFonts w:ascii="Arial" w:hAnsi="Arial" w:cs="Arial"/>
          <w:color w:val="000000"/>
          <w:szCs w:val="24"/>
          <w:lang w:eastAsia="es-CO"/>
        </w:rPr>
        <w:t xml:space="preserve"> </w:t>
      </w:r>
      <w:r w:rsidR="00242567">
        <w:rPr>
          <w:rFonts w:ascii="Arial" w:hAnsi="Arial" w:cs="Arial"/>
          <w:color w:val="000000"/>
          <w:szCs w:val="24"/>
          <w:lang w:val="es-ES"/>
        </w:rPr>
        <w:t>Eduardo Álvarez Vélez</w:t>
      </w:r>
      <w:r w:rsidR="00572FAC">
        <w:rPr>
          <w:rFonts w:ascii="Arial" w:hAnsi="Arial" w:cs="Arial"/>
          <w:color w:val="000000"/>
          <w:szCs w:val="24"/>
          <w:lang w:val="es-ES"/>
        </w:rPr>
        <w:t xml:space="preserve"> en cuantía de un salario mínimo legal mensual vigente, pues sus cotizaciones no superaron dicho rango</w:t>
      </w:r>
      <w:r>
        <w:rPr>
          <w:rFonts w:ascii="Arial" w:hAnsi="Arial" w:cs="Arial"/>
          <w:color w:val="000000"/>
          <w:szCs w:val="24"/>
          <w:lang w:val="es-ES"/>
        </w:rPr>
        <w:t>,</w:t>
      </w:r>
      <w:r w:rsidR="00D94C89">
        <w:rPr>
          <w:rFonts w:ascii="Arial" w:hAnsi="Arial" w:cs="Arial"/>
          <w:color w:val="000000"/>
          <w:szCs w:val="24"/>
          <w:lang w:val="es-ES"/>
        </w:rPr>
        <w:t xml:space="preserve"> por 14 mesadas pues el derecho se causó con anterioridad al 31/07/2011,</w:t>
      </w:r>
      <w:r>
        <w:rPr>
          <w:rFonts w:ascii="Arial" w:hAnsi="Arial" w:cs="Arial"/>
          <w:color w:val="000000"/>
          <w:szCs w:val="24"/>
          <w:lang w:val="es-ES"/>
        </w:rPr>
        <w:t xml:space="preserve"> así como el retroactivo pension</w:t>
      </w:r>
      <w:r w:rsidR="00C862F4">
        <w:rPr>
          <w:rFonts w:ascii="Arial" w:hAnsi="Arial" w:cs="Arial"/>
          <w:color w:val="000000"/>
          <w:szCs w:val="24"/>
          <w:lang w:val="es-ES"/>
        </w:rPr>
        <w:t>al a que hubiera lugar, previo e</w:t>
      </w:r>
      <w:r>
        <w:rPr>
          <w:rFonts w:ascii="Arial" w:hAnsi="Arial" w:cs="Arial"/>
          <w:color w:val="000000"/>
          <w:szCs w:val="24"/>
          <w:lang w:val="es-ES"/>
        </w:rPr>
        <w:t>l descuento de los valores pagados por concepto de la indemniza</w:t>
      </w:r>
      <w:r w:rsidR="00572FAC">
        <w:rPr>
          <w:rFonts w:ascii="Arial" w:hAnsi="Arial" w:cs="Arial"/>
          <w:color w:val="000000"/>
          <w:szCs w:val="24"/>
          <w:lang w:val="es-ES"/>
        </w:rPr>
        <w:t xml:space="preserve">ción sustitutiva recién aludida, debidamente indexada y en ese sentido se adicionará la sentencia al conocerse también por el grado jurisdiccional de consulta. Reconocimiento </w:t>
      </w:r>
      <w:r w:rsidR="00C27AC4">
        <w:rPr>
          <w:rFonts w:ascii="Arial" w:hAnsi="Arial" w:cs="Arial"/>
          <w:color w:val="000000"/>
          <w:szCs w:val="24"/>
          <w:lang w:val="es-ES"/>
        </w:rPr>
        <w:t xml:space="preserve">de la pensión de vejez </w:t>
      </w:r>
      <w:r w:rsidR="00572FAC">
        <w:rPr>
          <w:rFonts w:ascii="Arial" w:hAnsi="Arial" w:cs="Arial"/>
          <w:color w:val="000000"/>
          <w:szCs w:val="24"/>
          <w:lang w:val="es-ES"/>
        </w:rPr>
        <w:t>que se hace necesario para dar lugar al derecho a la pensión de sobrevivientes por tratarse como un derecho derivado</w:t>
      </w:r>
      <w:r w:rsidR="00C27AC4">
        <w:rPr>
          <w:rFonts w:ascii="Arial" w:hAnsi="Arial" w:cs="Arial"/>
          <w:color w:val="000000"/>
          <w:szCs w:val="24"/>
          <w:lang w:val="es-ES"/>
        </w:rPr>
        <w:t xml:space="preserve"> a</w:t>
      </w:r>
      <w:r w:rsidR="00572FAC">
        <w:rPr>
          <w:rFonts w:ascii="Arial" w:hAnsi="Arial" w:cs="Arial"/>
          <w:color w:val="000000"/>
          <w:szCs w:val="24"/>
          <w:lang w:val="es-ES"/>
        </w:rPr>
        <w:t xml:space="preserve"> sus beneficiarios; último tramo que se ha expuesto, entre otras, en la sentencia de 09/07/2019, Exp. No. 2017-00155-01.</w:t>
      </w:r>
    </w:p>
    <w:p w:rsidR="00FA2B5C" w:rsidRDefault="00FA2B5C" w:rsidP="006D0AAD">
      <w:pPr>
        <w:shd w:val="clear" w:color="auto" w:fill="FFFFFF"/>
        <w:tabs>
          <w:tab w:val="left" w:pos="5197"/>
        </w:tabs>
        <w:spacing w:line="276" w:lineRule="auto"/>
        <w:jc w:val="both"/>
        <w:rPr>
          <w:rFonts w:ascii="Arial" w:hAnsi="Arial" w:cs="Arial"/>
          <w:color w:val="000000"/>
          <w:szCs w:val="24"/>
          <w:lang w:val="es-ES"/>
        </w:rPr>
      </w:pPr>
    </w:p>
    <w:p w:rsidR="00CF0660" w:rsidRPr="000713B9" w:rsidRDefault="003B4231" w:rsidP="00CF0660">
      <w:pPr>
        <w:pStyle w:val="Textoindependiente"/>
        <w:spacing w:line="276" w:lineRule="auto"/>
        <w:rPr>
          <w:b/>
          <w:color w:val="000000"/>
          <w:szCs w:val="24"/>
          <w:shd w:val="clear" w:color="auto" w:fill="FFFFFF"/>
          <w:lang w:val="es-ES"/>
        </w:rPr>
      </w:pPr>
      <w:r w:rsidRPr="003B4231">
        <w:rPr>
          <w:b/>
          <w:color w:val="000000"/>
          <w:szCs w:val="24"/>
          <w:lang w:eastAsia="es-CO"/>
        </w:rPr>
        <w:t>2.3.</w:t>
      </w:r>
      <w:r>
        <w:rPr>
          <w:color w:val="000000"/>
          <w:szCs w:val="24"/>
          <w:lang w:eastAsia="es-CO"/>
        </w:rPr>
        <w:t xml:space="preserve"> </w:t>
      </w:r>
      <w:r w:rsidR="00CF0660" w:rsidRPr="000713B9">
        <w:rPr>
          <w:b/>
          <w:color w:val="000000"/>
          <w:szCs w:val="24"/>
          <w:shd w:val="clear" w:color="auto" w:fill="FFFFFF"/>
          <w:lang w:val="es-ES"/>
        </w:rPr>
        <w:t xml:space="preserve"> De la fecha en que debe ser reconocida la pensión de vejez – Retroactivo Pensional</w:t>
      </w:r>
    </w:p>
    <w:p w:rsidR="00CF0660" w:rsidRPr="00FA2B5C" w:rsidRDefault="00CF0660" w:rsidP="00FA2B5C">
      <w:pPr>
        <w:spacing w:line="276" w:lineRule="auto"/>
        <w:contextualSpacing/>
        <w:rPr>
          <w:rFonts w:ascii="Arial" w:hAnsi="Arial" w:cs="Arial"/>
          <w:szCs w:val="24"/>
        </w:rPr>
      </w:pPr>
    </w:p>
    <w:p w:rsidR="00CF0660" w:rsidRPr="000713B9" w:rsidRDefault="00CF0660" w:rsidP="00CF0660">
      <w:pPr>
        <w:pStyle w:val="Textoindependiente"/>
        <w:rPr>
          <w:b/>
          <w:color w:val="000000"/>
          <w:szCs w:val="24"/>
          <w:shd w:val="clear" w:color="auto" w:fill="FFFFFF"/>
          <w:lang w:val="es-ES"/>
        </w:rPr>
      </w:pPr>
      <w:r w:rsidRPr="000713B9">
        <w:rPr>
          <w:b/>
          <w:color w:val="000000"/>
          <w:szCs w:val="24"/>
          <w:shd w:val="clear" w:color="auto" w:fill="FFFFFF"/>
          <w:lang w:val="es-ES"/>
        </w:rPr>
        <w:t>2.</w:t>
      </w:r>
      <w:r w:rsidR="00AC0708">
        <w:rPr>
          <w:b/>
          <w:color w:val="000000"/>
          <w:szCs w:val="24"/>
          <w:shd w:val="clear" w:color="auto" w:fill="FFFFFF"/>
          <w:lang w:val="es-ES"/>
        </w:rPr>
        <w:t>3</w:t>
      </w:r>
      <w:r w:rsidRPr="000713B9">
        <w:rPr>
          <w:b/>
          <w:color w:val="000000"/>
          <w:szCs w:val="24"/>
          <w:shd w:val="clear" w:color="auto" w:fill="FFFFFF"/>
          <w:lang w:val="es-ES"/>
        </w:rPr>
        <w:t>.1. Fundamento jurídico</w:t>
      </w:r>
    </w:p>
    <w:p w:rsidR="00CF0660" w:rsidRPr="00FA2B5C" w:rsidRDefault="00CF0660" w:rsidP="00FA2B5C">
      <w:pPr>
        <w:spacing w:line="276" w:lineRule="auto"/>
        <w:contextualSpacing/>
        <w:rPr>
          <w:rFonts w:ascii="Arial" w:hAnsi="Arial" w:cs="Arial"/>
          <w:szCs w:val="24"/>
        </w:rPr>
      </w:pPr>
    </w:p>
    <w:p w:rsidR="00CF0660" w:rsidRPr="000713B9" w:rsidRDefault="00CF0660" w:rsidP="00CF0660">
      <w:pPr>
        <w:pStyle w:val="Textoindependiente"/>
        <w:spacing w:line="276" w:lineRule="auto"/>
        <w:rPr>
          <w:color w:val="000000"/>
          <w:szCs w:val="24"/>
          <w:shd w:val="clear" w:color="auto" w:fill="FFFFFF"/>
          <w:lang w:val="es-ES"/>
        </w:rPr>
      </w:pPr>
      <w:r w:rsidRPr="000713B9">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CF0660" w:rsidRPr="00FA2B5C" w:rsidRDefault="00CF0660" w:rsidP="00FA2B5C">
      <w:pPr>
        <w:spacing w:line="276" w:lineRule="auto"/>
        <w:contextualSpacing/>
        <w:rPr>
          <w:rFonts w:ascii="Arial" w:hAnsi="Arial" w:cs="Arial"/>
          <w:szCs w:val="24"/>
        </w:rPr>
      </w:pPr>
    </w:p>
    <w:p w:rsidR="00FA513E" w:rsidRDefault="00CF0660" w:rsidP="00CF0660">
      <w:pPr>
        <w:spacing w:line="276" w:lineRule="auto"/>
        <w:contextualSpacing/>
        <w:jc w:val="both"/>
        <w:rPr>
          <w:rFonts w:ascii="Arial" w:hAnsi="Arial" w:cs="Arial"/>
          <w:bCs/>
          <w:iCs/>
          <w:szCs w:val="24"/>
          <w:lang w:val="es-ES"/>
        </w:rPr>
      </w:pPr>
      <w:r w:rsidRPr="000713B9">
        <w:rPr>
          <w:rFonts w:ascii="Arial" w:hAnsi="Arial" w:cs="Arial"/>
          <w:color w:val="000000"/>
          <w:szCs w:val="24"/>
          <w:shd w:val="clear" w:color="auto" w:fill="FFFFFF"/>
          <w:lang w:val="es-ES"/>
        </w:rPr>
        <w:t xml:space="preserve">Al respecto, la Sala de Casación Laboral, en sentencia </w:t>
      </w:r>
      <w:r w:rsidRPr="000713B9">
        <w:rPr>
          <w:rFonts w:ascii="Arial" w:hAnsi="Arial" w:cs="Arial"/>
          <w:bCs/>
          <w:color w:val="000000"/>
          <w:szCs w:val="24"/>
          <w:lang w:val="es-ES"/>
        </w:rPr>
        <w:t>SL</w:t>
      </w:r>
      <w:r w:rsidR="003C47AE">
        <w:rPr>
          <w:rFonts w:ascii="Arial" w:hAnsi="Arial" w:cs="Arial"/>
          <w:bCs/>
          <w:color w:val="000000"/>
          <w:szCs w:val="24"/>
          <w:lang w:val="es-ES"/>
        </w:rPr>
        <w:t>214</w:t>
      </w:r>
      <w:r w:rsidRPr="000713B9">
        <w:rPr>
          <w:rFonts w:ascii="Arial" w:hAnsi="Arial" w:cs="Arial"/>
          <w:bCs/>
          <w:color w:val="000000"/>
          <w:szCs w:val="24"/>
          <w:lang w:val="es-ES"/>
        </w:rPr>
        <w:t>-20</w:t>
      </w:r>
      <w:r w:rsidR="003C47AE">
        <w:rPr>
          <w:rFonts w:ascii="Arial" w:hAnsi="Arial" w:cs="Arial"/>
          <w:bCs/>
          <w:color w:val="000000"/>
          <w:szCs w:val="24"/>
          <w:lang w:val="es-ES"/>
        </w:rPr>
        <w:t>19</w:t>
      </w:r>
      <w:r w:rsidRPr="000713B9">
        <w:rPr>
          <w:rFonts w:ascii="Arial" w:hAnsi="Arial" w:cs="Arial"/>
          <w:bCs/>
          <w:color w:val="000000"/>
          <w:szCs w:val="24"/>
          <w:lang w:val="es-ES"/>
        </w:rPr>
        <w:t xml:space="preserve"> </w:t>
      </w:r>
      <w:r w:rsidRPr="000713B9">
        <w:rPr>
          <w:rFonts w:ascii="Arial" w:hAnsi="Arial" w:cs="Arial"/>
          <w:color w:val="000000"/>
          <w:szCs w:val="24"/>
          <w:shd w:val="clear" w:color="auto" w:fill="FFFFFF"/>
          <w:lang w:val="es-ES"/>
        </w:rPr>
        <w:t xml:space="preserve">del </w:t>
      </w:r>
      <w:r w:rsidR="003C47AE">
        <w:rPr>
          <w:rFonts w:ascii="Arial" w:hAnsi="Arial" w:cs="Arial"/>
          <w:color w:val="000000"/>
          <w:szCs w:val="24"/>
          <w:shd w:val="clear" w:color="auto" w:fill="FFFFFF"/>
          <w:lang w:val="es-ES"/>
        </w:rPr>
        <w:t>06/02/2019</w:t>
      </w:r>
      <w:r w:rsidRPr="000713B9">
        <w:rPr>
          <w:rFonts w:ascii="Arial" w:hAnsi="Arial" w:cs="Arial"/>
          <w:color w:val="000000"/>
          <w:szCs w:val="24"/>
          <w:shd w:val="clear" w:color="auto" w:fill="FFFFFF"/>
          <w:lang w:val="es-ES"/>
        </w:rPr>
        <w:t xml:space="preserve">, radicado </w:t>
      </w:r>
      <w:r w:rsidR="003C47AE">
        <w:rPr>
          <w:rFonts w:ascii="Arial" w:hAnsi="Arial" w:cs="Arial"/>
          <w:color w:val="000000"/>
          <w:szCs w:val="24"/>
          <w:shd w:val="clear" w:color="auto" w:fill="FFFFFF"/>
          <w:lang w:val="es-ES"/>
        </w:rPr>
        <w:t>57602</w:t>
      </w:r>
      <w:r w:rsidRPr="000713B9">
        <w:rPr>
          <w:rFonts w:ascii="Arial" w:hAnsi="Arial" w:cs="Arial"/>
          <w:szCs w:val="24"/>
          <w:lang w:val="es-ES"/>
        </w:rPr>
        <w:t xml:space="preserve">, con ponencia del doctor </w:t>
      </w:r>
      <w:r w:rsidR="003C47AE">
        <w:rPr>
          <w:rFonts w:ascii="Arial" w:hAnsi="Arial" w:cs="Arial"/>
          <w:bCs/>
          <w:color w:val="000000"/>
          <w:szCs w:val="24"/>
          <w:lang w:val="es-ES"/>
        </w:rPr>
        <w:t>Martin Emilio Beltrán</w:t>
      </w:r>
      <w:r w:rsidRPr="000713B9">
        <w:rPr>
          <w:rFonts w:ascii="Arial" w:hAnsi="Arial" w:cs="Arial"/>
          <w:szCs w:val="24"/>
          <w:lang w:val="es-ES"/>
        </w:rPr>
        <w:t xml:space="preserve">, </w:t>
      </w:r>
      <w:r w:rsidRPr="000713B9">
        <w:rPr>
          <w:rFonts w:ascii="Arial" w:hAnsi="Arial" w:cs="Arial"/>
          <w:color w:val="000000"/>
          <w:szCs w:val="24"/>
          <w:shd w:val="clear" w:color="auto" w:fill="FFFFFF"/>
          <w:lang w:val="es-ES"/>
        </w:rPr>
        <w:t>reiter</w:t>
      </w:r>
      <w:r w:rsidR="003C47AE">
        <w:rPr>
          <w:rFonts w:ascii="Arial" w:hAnsi="Arial" w:cs="Arial"/>
          <w:color w:val="000000"/>
          <w:szCs w:val="24"/>
          <w:shd w:val="clear" w:color="auto" w:fill="FFFFFF"/>
          <w:lang w:val="es-ES"/>
        </w:rPr>
        <w:t xml:space="preserve">ó </w:t>
      </w:r>
      <w:r w:rsidRPr="000713B9">
        <w:rPr>
          <w:rFonts w:ascii="Arial" w:hAnsi="Arial" w:cs="Arial"/>
          <w:color w:val="000000"/>
          <w:szCs w:val="24"/>
          <w:shd w:val="clear" w:color="auto" w:fill="FFFFFF"/>
          <w:lang w:val="es-ES"/>
        </w:rPr>
        <w:t xml:space="preserve">lo expuesto en </w:t>
      </w:r>
      <w:r w:rsidRPr="000713B9">
        <w:rPr>
          <w:rFonts w:ascii="Arial" w:hAnsi="Arial" w:cs="Arial"/>
          <w:color w:val="000000"/>
          <w:szCs w:val="24"/>
          <w:shd w:val="clear" w:color="auto" w:fill="FFFFFF"/>
          <w:lang w:val="es-ES"/>
        </w:rPr>
        <w:lastRenderedPageBreak/>
        <w:t>anterior oportunidad por esa Corporación</w:t>
      </w:r>
      <w:r w:rsidRPr="000713B9">
        <w:rPr>
          <w:rStyle w:val="Refdenotaalpie"/>
          <w:rFonts w:ascii="Arial" w:hAnsi="Arial" w:cs="Arial"/>
          <w:color w:val="000000"/>
          <w:szCs w:val="24"/>
          <w:shd w:val="clear" w:color="auto" w:fill="FFFFFF"/>
          <w:lang w:val="es-ES"/>
        </w:rPr>
        <w:footnoteReference w:id="3"/>
      </w:r>
      <w:r w:rsidRPr="000713B9">
        <w:rPr>
          <w:rFonts w:ascii="Arial" w:hAnsi="Arial" w:cs="Arial"/>
          <w:color w:val="000000"/>
          <w:szCs w:val="24"/>
          <w:shd w:val="clear" w:color="auto" w:fill="FFFFFF"/>
          <w:lang w:val="es-ES"/>
        </w:rPr>
        <w:t xml:space="preserve">, </w:t>
      </w:r>
      <w:r w:rsidR="00FA513E">
        <w:rPr>
          <w:rFonts w:ascii="Arial" w:hAnsi="Arial" w:cs="Arial"/>
          <w:color w:val="000000"/>
          <w:szCs w:val="24"/>
          <w:shd w:val="clear" w:color="auto" w:fill="FFFFFF"/>
          <w:lang w:val="es-ES"/>
        </w:rPr>
        <w:t>para memorar que</w:t>
      </w:r>
      <w:r w:rsidRPr="000713B9">
        <w:rPr>
          <w:rFonts w:ascii="Arial" w:hAnsi="Arial" w:cs="Arial"/>
          <w:color w:val="000000"/>
          <w:szCs w:val="24"/>
          <w:shd w:val="clear" w:color="auto" w:fill="FFFFFF"/>
          <w:lang w:val="es-ES"/>
        </w:rPr>
        <w:t xml:space="preserve"> por regla general se requiere </w:t>
      </w:r>
      <w:r w:rsidR="00FA513E">
        <w:rPr>
          <w:rFonts w:ascii="Arial" w:hAnsi="Arial" w:cs="Arial"/>
          <w:color w:val="000000"/>
          <w:szCs w:val="24"/>
          <w:shd w:val="clear" w:color="auto" w:fill="FFFFFF"/>
          <w:lang w:val="es-ES"/>
        </w:rPr>
        <w:t xml:space="preserve">la </w:t>
      </w:r>
      <w:r w:rsidRPr="000713B9">
        <w:rPr>
          <w:rFonts w:ascii="Arial" w:hAnsi="Arial" w:cs="Arial"/>
          <w:color w:val="000000"/>
          <w:szCs w:val="24"/>
          <w:shd w:val="clear" w:color="auto" w:fill="FFFFFF"/>
          <w:lang w:val="es-ES"/>
        </w:rPr>
        <w:t>manifestación expresa acerca</w:t>
      </w:r>
      <w:r w:rsidR="00FA513E">
        <w:rPr>
          <w:rFonts w:ascii="Arial" w:hAnsi="Arial" w:cs="Arial"/>
          <w:color w:val="000000"/>
          <w:szCs w:val="24"/>
          <w:shd w:val="clear" w:color="auto" w:fill="FFFFFF"/>
          <w:lang w:val="es-ES"/>
        </w:rPr>
        <w:t xml:space="preserve"> de la desafiliación del sistema, además que en pr</w:t>
      </w:r>
      <w:r w:rsidRPr="000713B9">
        <w:rPr>
          <w:rFonts w:ascii="Arial" w:hAnsi="Arial" w:cs="Arial"/>
          <w:bCs/>
          <w:iCs/>
          <w:szCs w:val="24"/>
          <w:lang w:val="es-ES"/>
        </w:rPr>
        <w:t>incipio</w:t>
      </w:r>
      <w:r w:rsidR="00FA513E">
        <w:rPr>
          <w:rFonts w:ascii="Arial" w:hAnsi="Arial" w:cs="Arial"/>
          <w:bCs/>
          <w:iCs/>
          <w:szCs w:val="24"/>
          <w:lang w:val="es-ES"/>
        </w:rPr>
        <w:t xml:space="preserve"> corresponde</w:t>
      </w:r>
      <w:r w:rsidRPr="000713B9">
        <w:rPr>
          <w:rFonts w:ascii="Arial" w:hAnsi="Arial" w:cs="Arial"/>
          <w:bCs/>
          <w:iCs/>
          <w:szCs w:val="24"/>
          <w:lang w:val="es-ES"/>
        </w:rPr>
        <w:t xml:space="preserve"> al empleador informar la cesación de cotizaciones por renuncia del trabajador o por reunir los requisitos para acceder a la pensión de vejez</w:t>
      </w:r>
      <w:r w:rsidR="00FA513E">
        <w:rPr>
          <w:rFonts w:ascii="Arial" w:hAnsi="Arial" w:cs="Arial"/>
          <w:bCs/>
          <w:iCs/>
          <w:szCs w:val="24"/>
          <w:lang w:val="es-ES"/>
        </w:rPr>
        <w:t>.</w:t>
      </w:r>
    </w:p>
    <w:p w:rsidR="00B82323" w:rsidRPr="00FA2B5C" w:rsidRDefault="00B82323" w:rsidP="00FA2B5C">
      <w:pPr>
        <w:spacing w:line="276" w:lineRule="auto"/>
        <w:contextualSpacing/>
        <w:rPr>
          <w:rFonts w:ascii="Arial" w:hAnsi="Arial" w:cs="Arial"/>
          <w:szCs w:val="24"/>
        </w:rPr>
      </w:pPr>
    </w:p>
    <w:p w:rsidR="00CF0660" w:rsidRPr="000713B9" w:rsidRDefault="00FA513E" w:rsidP="00CF0660">
      <w:pPr>
        <w:spacing w:line="276" w:lineRule="auto"/>
        <w:contextualSpacing/>
        <w:jc w:val="both"/>
        <w:rPr>
          <w:rFonts w:ascii="Arial" w:hAnsi="Arial" w:cs="Arial"/>
          <w:szCs w:val="24"/>
          <w:lang w:val="es-ES"/>
        </w:rPr>
      </w:pPr>
      <w:r>
        <w:rPr>
          <w:rFonts w:ascii="Arial" w:hAnsi="Arial" w:cs="Arial"/>
          <w:bCs/>
          <w:iCs/>
          <w:szCs w:val="24"/>
          <w:lang w:val="es-CO"/>
        </w:rPr>
        <w:t>N</w:t>
      </w:r>
      <w:r w:rsidR="00CF0660" w:rsidRPr="000713B9">
        <w:rPr>
          <w:rFonts w:ascii="Arial" w:hAnsi="Arial" w:cs="Arial"/>
          <w:bCs/>
          <w:iCs/>
          <w:szCs w:val="24"/>
          <w:lang w:val="es-ES"/>
        </w:rPr>
        <w:t>o obstante</w:t>
      </w:r>
      <w:r>
        <w:rPr>
          <w:rFonts w:ascii="Arial" w:hAnsi="Arial" w:cs="Arial"/>
          <w:bCs/>
          <w:iCs/>
          <w:szCs w:val="24"/>
          <w:lang w:val="es-ES"/>
        </w:rPr>
        <w:t xml:space="preserve"> lo anterior</w:t>
      </w:r>
      <w:r w:rsidR="00CF0660" w:rsidRPr="000713B9">
        <w:rPr>
          <w:rFonts w:ascii="Arial" w:hAnsi="Arial" w:cs="Arial"/>
          <w:bCs/>
          <w:iCs/>
          <w:szCs w:val="24"/>
          <w:lang w:val="es-ES"/>
        </w:rPr>
        <w:t xml:space="preserve">, la jurisprudencia ha consentido que excepcionalmente ante la falta de esa información, ésta puede provenir de actos externos </w:t>
      </w:r>
      <w:r w:rsidR="00713634">
        <w:rPr>
          <w:rFonts w:ascii="Arial" w:hAnsi="Arial" w:cs="Arial"/>
          <w:bCs/>
          <w:iCs/>
          <w:szCs w:val="24"/>
          <w:lang w:val="es-ES"/>
        </w:rPr>
        <w:t>e inequívocos que demuestren</w:t>
      </w:r>
      <w:r w:rsidR="00CF0660" w:rsidRPr="000713B9">
        <w:rPr>
          <w:rFonts w:ascii="Arial" w:hAnsi="Arial" w:cs="Arial"/>
          <w:bCs/>
          <w:iCs/>
          <w:szCs w:val="24"/>
          <w:lang w:val="es-ES"/>
        </w:rPr>
        <w:t xml:space="preserve"> la voluntad del afiliado</w:t>
      </w:r>
      <w:r w:rsidR="00C862F4">
        <w:rPr>
          <w:rFonts w:ascii="Arial" w:hAnsi="Arial" w:cs="Arial"/>
          <w:bCs/>
          <w:iCs/>
          <w:szCs w:val="24"/>
          <w:lang w:val="es-ES"/>
        </w:rPr>
        <w:t xml:space="preserve"> de desafiliarse</w:t>
      </w:r>
      <w:r w:rsidR="00CF0660" w:rsidRPr="000713B9">
        <w:rPr>
          <w:rFonts w:ascii="Arial" w:hAnsi="Arial" w:cs="Arial"/>
          <w:bCs/>
          <w:iCs/>
          <w:szCs w:val="24"/>
          <w:lang w:val="es-ES"/>
        </w:rPr>
        <w:t xml:space="preserve">, como por ejemplo </w:t>
      </w:r>
      <w:r w:rsidR="00CF0660" w:rsidRPr="000713B9">
        <w:rPr>
          <w:rFonts w:ascii="Arial" w:hAnsi="Arial" w:cs="Arial"/>
          <w:szCs w:val="24"/>
          <w:lang w:val="es-ES"/>
        </w:rPr>
        <w:t xml:space="preserve">dejar de cotizar, cumplir </w:t>
      </w:r>
      <w:r w:rsidR="00CF0660">
        <w:rPr>
          <w:rFonts w:ascii="Arial" w:hAnsi="Arial" w:cs="Arial"/>
          <w:szCs w:val="24"/>
          <w:lang w:val="es-ES"/>
        </w:rPr>
        <w:t>la totalidad de los requisitos o</w:t>
      </w:r>
      <w:r w:rsidR="00CF0660" w:rsidRPr="000713B9">
        <w:rPr>
          <w:rFonts w:ascii="Arial" w:hAnsi="Arial" w:cs="Arial"/>
          <w:szCs w:val="24"/>
          <w:lang w:val="es-ES"/>
        </w:rPr>
        <w:t xml:space="preserve"> solicitar el reconocimiento de la prestación por parte de este, postura que esta Sala ha aplicado reiteradamente</w:t>
      </w:r>
      <w:r w:rsidR="00CF0660" w:rsidRPr="000713B9">
        <w:rPr>
          <w:rStyle w:val="Refdenotaalpie"/>
          <w:rFonts w:ascii="Arial" w:hAnsi="Arial" w:cs="Arial"/>
          <w:szCs w:val="24"/>
          <w:lang w:val="es-ES"/>
        </w:rPr>
        <w:footnoteReference w:id="4"/>
      </w:r>
      <w:r w:rsidR="00CF0660" w:rsidRPr="000713B9">
        <w:rPr>
          <w:rFonts w:ascii="Arial" w:hAnsi="Arial" w:cs="Arial"/>
          <w:szCs w:val="24"/>
          <w:lang w:val="es-ES"/>
        </w:rPr>
        <w:t>.</w:t>
      </w:r>
    </w:p>
    <w:p w:rsidR="00CF0660" w:rsidRPr="00FA2B5C" w:rsidRDefault="00CF0660" w:rsidP="00FA2B5C">
      <w:pPr>
        <w:spacing w:line="276" w:lineRule="auto"/>
        <w:contextualSpacing/>
        <w:rPr>
          <w:rFonts w:ascii="Arial" w:hAnsi="Arial" w:cs="Arial"/>
          <w:szCs w:val="24"/>
        </w:rPr>
      </w:pPr>
    </w:p>
    <w:p w:rsidR="00CF0660" w:rsidRPr="000713B9" w:rsidRDefault="00CF0660" w:rsidP="00CF0660">
      <w:pPr>
        <w:pStyle w:val="Textoindependiente"/>
        <w:tabs>
          <w:tab w:val="left" w:pos="2930"/>
        </w:tabs>
        <w:spacing w:line="276" w:lineRule="auto"/>
        <w:rPr>
          <w:b/>
          <w:color w:val="000000"/>
          <w:szCs w:val="24"/>
          <w:shd w:val="clear" w:color="auto" w:fill="FFFFFF"/>
          <w:lang w:val="es-ES"/>
        </w:rPr>
      </w:pPr>
      <w:r w:rsidRPr="000713B9">
        <w:rPr>
          <w:b/>
          <w:color w:val="000000"/>
          <w:szCs w:val="24"/>
          <w:shd w:val="clear" w:color="auto" w:fill="FFFFFF"/>
          <w:lang w:val="es-ES"/>
        </w:rPr>
        <w:t>2.</w:t>
      </w:r>
      <w:r w:rsidR="00AC0708">
        <w:rPr>
          <w:b/>
          <w:color w:val="000000"/>
          <w:szCs w:val="24"/>
          <w:shd w:val="clear" w:color="auto" w:fill="FFFFFF"/>
          <w:lang w:val="es-ES"/>
        </w:rPr>
        <w:t>3</w:t>
      </w:r>
      <w:r w:rsidRPr="000713B9">
        <w:rPr>
          <w:b/>
          <w:color w:val="000000"/>
          <w:szCs w:val="24"/>
          <w:shd w:val="clear" w:color="auto" w:fill="FFFFFF"/>
          <w:lang w:val="es-ES"/>
        </w:rPr>
        <w:t>.2. Fundamento fáctico:</w:t>
      </w:r>
    </w:p>
    <w:p w:rsidR="00CF0660" w:rsidRPr="00FA2B5C" w:rsidRDefault="00CF0660" w:rsidP="00FA2B5C">
      <w:pPr>
        <w:spacing w:line="276" w:lineRule="auto"/>
        <w:contextualSpacing/>
        <w:rPr>
          <w:rFonts w:ascii="Arial" w:hAnsi="Arial" w:cs="Arial"/>
          <w:szCs w:val="24"/>
        </w:rPr>
      </w:pPr>
    </w:p>
    <w:p w:rsidR="00925252" w:rsidRDefault="00CF0660" w:rsidP="00CF0660">
      <w:pPr>
        <w:pStyle w:val="Sinespaciado"/>
        <w:spacing w:line="276" w:lineRule="auto"/>
        <w:jc w:val="both"/>
        <w:rPr>
          <w:rFonts w:ascii="Arial" w:hAnsi="Arial" w:cs="Arial"/>
          <w:sz w:val="24"/>
          <w:szCs w:val="24"/>
          <w:lang w:val="es-ES"/>
        </w:rPr>
      </w:pPr>
      <w:r w:rsidRPr="000713B9">
        <w:rPr>
          <w:rFonts w:ascii="Arial" w:hAnsi="Arial" w:cs="Arial"/>
          <w:sz w:val="24"/>
          <w:szCs w:val="24"/>
          <w:lang w:val="es-ES"/>
        </w:rPr>
        <w:t xml:space="preserve">Precisado lo anterior y de conformidad con los elementos probatorios adosados al expediente, </w:t>
      </w:r>
      <w:r>
        <w:rPr>
          <w:rFonts w:ascii="Arial" w:hAnsi="Arial" w:cs="Arial"/>
          <w:sz w:val="24"/>
          <w:szCs w:val="24"/>
          <w:lang w:val="es-ES"/>
        </w:rPr>
        <w:t xml:space="preserve">se tiene que </w:t>
      </w:r>
      <w:r w:rsidR="003C47AE">
        <w:rPr>
          <w:rFonts w:ascii="Arial" w:hAnsi="Arial" w:cs="Arial"/>
          <w:sz w:val="24"/>
          <w:szCs w:val="24"/>
          <w:lang w:val="es-ES"/>
        </w:rPr>
        <w:t xml:space="preserve">Eduardo Álvarez Vélez </w:t>
      </w:r>
      <w:r>
        <w:rPr>
          <w:rFonts w:ascii="Arial" w:hAnsi="Arial" w:cs="Arial"/>
          <w:sz w:val="24"/>
          <w:szCs w:val="24"/>
          <w:lang w:val="es-ES"/>
        </w:rPr>
        <w:t xml:space="preserve">alcanzó los 60 años de edad el </w:t>
      </w:r>
      <w:r w:rsidR="003C47AE">
        <w:rPr>
          <w:rFonts w:ascii="Arial" w:hAnsi="Arial" w:cs="Arial"/>
          <w:sz w:val="24"/>
          <w:szCs w:val="24"/>
          <w:lang w:val="es-ES"/>
        </w:rPr>
        <w:t>29/03/2000, época para que cual superaba los 1</w:t>
      </w:r>
      <w:r w:rsidR="0082341E">
        <w:rPr>
          <w:rFonts w:ascii="Arial" w:hAnsi="Arial" w:cs="Arial"/>
          <w:sz w:val="24"/>
          <w:szCs w:val="24"/>
          <w:lang w:val="es-ES"/>
        </w:rPr>
        <w:t>.</w:t>
      </w:r>
      <w:r w:rsidR="003C47AE">
        <w:rPr>
          <w:rFonts w:ascii="Arial" w:hAnsi="Arial" w:cs="Arial"/>
          <w:sz w:val="24"/>
          <w:szCs w:val="24"/>
          <w:lang w:val="es-ES"/>
        </w:rPr>
        <w:t xml:space="preserve">000 septenarios de cotización </w:t>
      </w:r>
      <w:r w:rsidRPr="00B15564">
        <w:rPr>
          <w:rFonts w:ascii="Arial" w:hAnsi="Arial" w:cs="Arial"/>
          <w:sz w:val="24"/>
          <w:szCs w:val="24"/>
          <w:lang w:val="es-ES"/>
        </w:rPr>
        <w:t>como se desprende de la historia l</w:t>
      </w:r>
      <w:r w:rsidR="0082341E" w:rsidRPr="00B15564">
        <w:rPr>
          <w:rFonts w:ascii="Arial" w:hAnsi="Arial" w:cs="Arial"/>
          <w:sz w:val="24"/>
          <w:szCs w:val="24"/>
          <w:lang w:val="es-ES"/>
        </w:rPr>
        <w:t>aboral allegada al expediente (</w:t>
      </w:r>
      <w:r w:rsidRPr="00B15564">
        <w:rPr>
          <w:rFonts w:ascii="Arial" w:hAnsi="Arial" w:cs="Arial"/>
          <w:sz w:val="24"/>
          <w:szCs w:val="24"/>
          <w:lang w:val="es-ES"/>
        </w:rPr>
        <w:t xml:space="preserve">fl. </w:t>
      </w:r>
      <w:r w:rsidR="003C47AE" w:rsidRPr="00B15564">
        <w:rPr>
          <w:rFonts w:ascii="Arial" w:hAnsi="Arial" w:cs="Arial"/>
          <w:sz w:val="24"/>
          <w:szCs w:val="24"/>
          <w:lang w:val="es-ES"/>
        </w:rPr>
        <w:t>104 y s.s.</w:t>
      </w:r>
      <w:r w:rsidRPr="00B15564">
        <w:rPr>
          <w:rFonts w:ascii="Arial" w:hAnsi="Arial" w:cs="Arial"/>
          <w:sz w:val="24"/>
          <w:szCs w:val="24"/>
          <w:lang w:val="es-ES"/>
        </w:rPr>
        <w:t xml:space="preserve"> c. 1</w:t>
      </w:r>
      <w:r w:rsidR="0082341E" w:rsidRPr="00B15564">
        <w:rPr>
          <w:rFonts w:ascii="Arial" w:hAnsi="Arial" w:cs="Arial"/>
          <w:sz w:val="24"/>
          <w:szCs w:val="24"/>
          <w:lang w:val="es-ES"/>
        </w:rPr>
        <w:t>)</w:t>
      </w:r>
      <w:r w:rsidRPr="00B15564">
        <w:rPr>
          <w:rFonts w:ascii="Arial" w:hAnsi="Arial" w:cs="Arial"/>
          <w:sz w:val="24"/>
          <w:szCs w:val="24"/>
          <w:lang w:val="es-ES"/>
        </w:rPr>
        <w:t xml:space="preserve">; además, se advierte que la última cotización efectuada se realizó el </w:t>
      </w:r>
      <w:r w:rsidRPr="00B15564">
        <w:rPr>
          <w:rFonts w:ascii="Arial" w:hAnsi="Arial" w:cs="Arial"/>
          <w:b/>
          <w:sz w:val="24"/>
          <w:szCs w:val="24"/>
          <w:lang w:val="es-ES"/>
        </w:rPr>
        <w:t>31</w:t>
      </w:r>
      <w:r w:rsidR="003C47AE" w:rsidRPr="00B15564">
        <w:rPr>
          <w:rFonts w:ascii="Arial" w:hAnsi="Arial" w:cs="Arial"/>
          <w:b/>
          <w:sz w:val="24"/>
          <w:szCs w:val="24"/>
          <w:lang w:val="es-ES"/>
        </w:rPr>
        <w:t>/07/2000</w:t>
      </w:r>
      <w:r w:rsidR="00940019" w:rsidRPr="00B15564">
        <w:rPr>
          <w:rFonts w:ascii="Arial" w:hAnsi="Arial" w:cs="Arial"/>
          <w:b/>
          <w:sz w:val="24"/>
          <w:szCs w:val="24"/>
          <w:lang w:val="es-ES"/>
        </w:rPr>
        <w:t xml:space="preserve">, </w:t>
      </w:r>
      <w:r w:rsidR="00940019" w:rsidRPr="00B15564">
        <w:rPr>
          <w:rFonts w:ascii="Arial" w:hAnsi="Arial" w:cs="Arial"/>
          <w:sz w:val="24"/>
          <w:szCs w:val="24"/>
          <w:lang w:val="es-ES"/>
        </w:rPr>
        <w:t>máxime que realizó la reclamación con anterioridad a dicha fecha – 12/01/2000 – (fl. 43 c. 1)</w:t>
      </w:r>
      <w:r w:rsidR="003C47AE" w:rsidRPr="00B15564">
        <w:rPr>
          <w:rFonts w:ascii="Arial" w:hAnsi="Arial" w:cs="Arial"/>
          <w:b/>
          <w:sz w:val="24"/>
          <w:szCs w:val="24"/>
          <w:lang w:val="es-ES"/>
        </w:rPr>
        <w:t>,</w:t>
      </w:r>
      <w:r w:rsidRPr="00B15564">
        <w:rPr>
          <w:rFonts w:ascii="Arial" w:hAnsi="Arial" w:cs="Arial"/>
          <w:b/>
          <w:sz w:val="24"/>
          <w:szCs w:val="24"/>
          <w:lang w:val="es-ES"/>
        </w:rPr>
        <w:t xml:space="preserve"> </w:t>
      </w:r>
      <w:r w:rsidR="0082341E" w:rsidRPr="00B15564">
        <w:rPr>
          <w:rFonts w:ascii="Arial" w:hAnsi="Arial" w:cs="Arial"/>
          <w:sz w:val="24"/>
          <w:szCs w:val="24"/>
          <w:lang w:val="es-ES"/>
        </w:rPr>
        <w:t xml:space="preserve">en consecuencia había lugar </w:t>
      </w:r>
      <w:r w:rsidR="008E0C75" w:rsidRPr="00B15564">
        <w:rPr>
          <w:rFonts w:ascii="Arial" w:hAnsi="Arial" w:cs="Arial"/>
          <w:sz w:val="24"/>
          <w:szCs w:val="24"/>
          <w:lang w:val="es-ES"/>
        </w:rPr>
        <w:t>al</w:t>
      </w:r>
      <w:r w:rsidR="0082341E" w:rsidRPr="00B15564">
        <w:rPr>
          <w:rFonts w:ascii="Arial" w:hAnsi="Arial" w:cs="Arial"/>
          <w:sz w:val="24"/>
          <w:szCs w:val="24"/>
          <w:lang w:val="es-ES"/>
        </w:rPr>
        <w:t xml:space="preserve"> reconocimiento</w:t>
      </w:r>
      <w:r w:rsidR="008E0C75" w:rsidRPr="00B15564">
        <w:rPr>
          <w:rFonts w:ascii="Arial" w:hAnsi="Arial" w:cs="Arial"/>
          <w:sz w:val="24"/>
          <w:szCs w:val="24"/>
          <w:lang w:val="es-ES"/>
        </w:rPr>
        <w:t xml:space="preserve"> de la pensión</w:t>
      </w:r>
      <w:r w:rsidR="00A04DFE" w:rsidRPr="00B15564">
        <w:rPr>
          <w:rFonts w:ascii="Arial" w:hAnsi="Arial" w:cs="Arial"/>
          <w:sz w:val="24"/>
          <w:szCs w:val="24"/>
          <w:lang w:val="es-ES"/>
        </w:rPr>
        <w:t xml:space="preserve"> a partir del día siguiente</w:t>
      </w:r>
      <w:r w:rsidR="008E0C75" w:rsidRPr="00B15564">
        <w:rPr>
          <w:rFonts w:ascii="Arial" w:hAnsi="Arial" w:cs="Arial"/>
          <w:sz w:val="24"/>
          <w:szCs w:val="24"/>
          <w:lang w:val="es-ES"/>
        </w:rPr>
        <w:t xml:space="preserve"> a la</w:t>
      </w:r>
      <w:r w:rsidR="008E0C75">
        <w:rPr>
          <w:rFonts w:ascii="Arial" w:hAnsi="Arial" w:cs="Arial"/>
          <w:sz w:val="24"/>
          <w:szCs w:val="24"/>
          <w:lang w:val="es-ES"/>
        </w:rPr>
        <w:t xml:space="preserve"> última cotización realizada</w:t>
      </w:r>
      <w:r w:rsidR="00A04DFE">
        <w:rPr>
          <w:rFonts w:ascii="Arial" w:hAnsi="Arial" w:cs="Arial"/>
          <w:sz w:val="24"/>
          <w:szCs w:val="24"/>
          <w:lang w:val="es-ES"/>
        </w:rPr>
        <w:t>,</w:t>
      </w:r>
      <w:r w:rsidR="008E0C75">
        <w:rPr>
          <w:rFonts w:ascii="Arial" w:hAnsi="Arial" w:cs="Arial"/>
          <w:sz w:val="24"/>
          <w:szCs w:val="24"/>
          <w:lang w:val="es-ES"/>
        </w:rPr>
        <w:t xml:space="preserve"> esto es, el</w:t>
      </w:r>
      <w:r w:rsidR="00A04DFE">
        <w:rPr>
          <w:rFonts w:ascii="Arial" w:hAnsi="Arial" w:cs="Arial"/>
          <w:sz w:val="24"/>
          <w:szCs w:val="24"/>
          <w:lang w:val="es-ES"/>
        </w:rPr>
        <w:t xml:space="preserve"> 01/08/2000 como lo concluyó</w:t>
      </w:r>
      <w:r w:rsidR="0082341E">
        <w:rPr>
          <w:rFonts w:ascii="Arial" w:hAnsi="Arial" w:cs="Arial"/>
          <w:sz w:val="24"/>
          <w:szCs w:val="24"/>
          <w:lang w:val="es-ES"/>
        </w:rPr>
        <w:t xml:space="preserve"> la </w:t>
      </w:r>
      <w:r w:rsidR="0082341E" w:rsidRPr="0082341E">
        <w:rPr>
          <w:rFonts w:ascii="Arial" w:hAnsi="Arial" w:cs="Arial"/>
          <w:i/>
          <w:sz w:val="24"/>
          <w:szCs w:val="24"/>
          <w:lang w:val="es-ES"/>
        </w:rPr>
        <w:t xml:space="preserve">a </w:t>
      </w:r>
      <w:r w:rsidR="002B738F" w:rsidRPr="0082341E">
        <w:rPr>
          <w:rFonts w:ascii="Arial" w:hAnsi="Arial" w:cs="Arial"/>
          <w:i/>
          <w:sz w:val="24"/>
          <w:szCs w:val="24"/>
          <w:lang w:val="es-ES"/>
        </w:rPr>
        <w:t>quo</w:t>
      </w:r>
      <w:r w:rsidR="002B738F">
        <w:rPr>
          <w:rFonts w:ascii="Arial" w:hAnsi="Arial" w:cs="Arial"/>
          <w:sz w:val="24"/>
          <w:szCs w:val="24"/>
          <w:lang w:val="es-ES"/>
        </w:rPr>
        <w:t>, por</w:t>
      </w:r>
      <w:r w:rsidRPr="000713B9">
        <w:rPr>
          <w:rFonts w:ascii="Arial" w:hAnsi="Arial" w:cs="Arial"/>
          <w:sz w:val="24"/>
          <w:szCs w:val="24"/>
          <w:lang w:val="es-ES"/>
        </w:rPr>
        <w:t xml:space="preserve"> lo que desde esa calenda </w:t>
      </w:r>
      <w:r w:rsidR="002B738F">
        <w:rPr>
          <w:rFonts w:ascii="Arial" w:hAnsi="Arial" w:cs="Arial"/>
          <w:sz w:val="24"/>
          <w:szCs w:val="24"/>
          <w:lang w:val="es-ES"/>
        </w:rPr>
        <w:t>debe</w:t>
      </w:r>
      <w:r w:rsidRPr="000713B9">
        <w:rPr>
          <w:rFonts w:ascii="Arial" w:hAnsi="Arial" w:cs="Arial"/>
          <w:sz w:val="24"/>
          <w:szCs w:val="24"/>
          <w:lang w:val="es-ES"/>
        </w:rPr>
        <w:t xml:space="preserve"> liquidarse el correspondiente retroactivo</w:t>
      </w:r>
      <w:r w:rsidR="00573935">
        <w:rPr>
          <w:rFonts w:ascii="Arial" w:hAnsi="Arial" w:cs="Arial"/>
          <w:sz w:val="24"/>
          <w:szCs w:val="24"/>
          <w:lang w:val="es-ES"/>
        </w:rPr>
        <w:t xml:space="preserve"> hasta </w:t>
      </w:r>
      <w:r w:rsidR="00BB4799">
        <w:rPr>
          <w:rFonts w:ascii="Arial" w:hAnsi="Arial" w:cs="Arial"/>
          <w:sz w:val="24"/>
          <w:szCs w:val="24"/>
          <w:lang w:val="es-ES"/>
        </w:rPr>
        <w:t>la fecha de su fallecimiento -04</w:t>
      </w:r>
      <w:r w:rsidR="00573935">
        <w:rPr>
          <w:rFonts w:ascii="Arial" w:hAnsi="Arial" w:cs="Arial"/>
          <w:sz w:val="24"/>
          <w:szCs w:val="24"/>
          <w:lang w:val="es-ES"/>
        </w:rPr>
        <w:t>/05/2012</w:t>
      </w:r>
      <w:r w:rsidR="0082341E">
        <w:rPr>
          <w:rFonts w:ascii="Arial" w:hAnsi="Arial" w:cs="Arial"/>
          <w:sz w:val="24"/>
          <w:szCs w:val="24"/>
          <w:lang w:val="es-ES"/>
        </w:rPr>
        <w:t xml:space="preserve"> (fl. 77 cd)</w:t>
      </w:r>
      <w:r w:rsidR="002B738F">
        <w:rPr>
          <w:rFonts w:ascii="Arial" w:hAnsi="Arial" w:cs="Arial"/>
          <w:sz w:val="24"/>
          <w:szCs w:val="24"/>
          <w:lang w:val="es-ES"/>
        </w:rPr>
        <w:t>, salvo que haya operado el fenómeno presc</w:t>
      </w:r>
      <w:r w:rsidR="00573935">
        <w:rPr>
          <w:rFonts w:ascii="Arial" w:hAnsi="Arial" w:cs="Arial"/>
          <w:sz w:val="24"/>
          <w:szCs w:val="24"/>
          <w:lang w:val="es-ES"/>
        </w:rPr>
        <w:t>riptivo frente a alguna mesada</w:t>
      </w:r>
      <w:r w:rsidR="002B738F">
        <w:rPr>
          <w:rFonts w:ascii="Arial" w:hAnsi="Arial" w:cs="Arial"/>
          <w:sz w:val="24"/>
          <w:szCs w:val="24"/>
          <w:lang w:val="es-ES"/>
        </w:rPr>
        <w:t>.</w:t>
      </w:r>
    </w:p>
    <w:p w:rsidR="00925252" w:rsidRDefault="00925252" w:rsidP="00CF0660">
      <w:pPr>
        <w:pStyle w:val="Sinespaciado"/>
        <w:spacing w:line="276" w:lineRule="auto"/>
        <w:jc w:val="both"/>
        <w:rPr>
          <w:rFonts w:ascii="Arial" w:hAnsi="Arial" w:cs="Arial"/>
          <w:sz w:val="24"/>
          <w:szCs w:val="24"/>
          <w:lang w:val="es-ES"/>
        </w:rPr>
      </w:pPr>
    </w:p>
    <w:p w:rsidR="00572FAC" w:rsidRDefault="00940019" w:rsidP="00712B7C">
      <w:pPr>
        <w:autoSpaceDE w:val="0"/>
        <w:autoSpaceDN w:val="0"/>
        <w:adjustRightInd w:val="0"/>
        <w:spacing w:line="276" w:lineRule="auto"/>
        <w:contextualSpacing/>
        <w:jc w:val="both"/>
        <w:rPr>
          <w:rFonts w:ascii="Arial" w:hAnsi="Arial" w:cs="Arial"/>
          <w:szCs w:val="24"/>
        </w:rPr>
      </w:pPr>
      <w:r>
        <w:rPr>
          <w:rFonts w:ascii="Arial" w:hAnsi="Arial" w:cs="Arial"/>
          <w:szCs w:val="24"/>
        </w:rPr>
        <w:t>Además</w:t>
      </w:r>
      <w:r w:rsidR="00712B7C" w:rsidRPr="00712B7C">
        <w:rPr>
          <w:rFonts w:ascii="Arial" w:hAnsi="Arial" w:cs="Arial"/>
          <w:szCs w:val="24"/>
        </w:rPr>
        <w:t>, se observa que Eduardo Álvarez Vélez solicitó el reconocimiento de su pensión</w:t>
      </w:r>
      <w:r w:rsidR="00A13AFC">
        <w:rPr>
          <w:rFonts w:ascii="Arial" w:hAnsi="Arial" w:cs="Arial"/>
          <w:szCs w:val="24"/>
        </w:rPr>
        <w:t xml:space="preserve"> de</w:t>
      </w:r>
      <w:r w:rsidR="00712B7C" w:rsidRPr="00712B7C">
        <w:rPr>
          <w:rFonts w:ascii="Arial" w:hAnsi="Arial" w:cs="Arial"/>
          <w:szCs w:val="24"/>
        </w:rPr>
        <w:t xml:space="preserve"> vejez el </w:t>
      </w:r>
      <w:r w:rsidR="004E269B">
        <w:rPr>
          <w:rFonts w:ascii="Arial" w:hAnsi="Arial" w:cs="Arial"/>
          <w:szCs w:val="24"/>
        </w:rPr>
        <w:t>12/01/2000 (</w:t>
      </w:r>
      <w:r w:rsidR="00712B7C" w:rsidRPr="00712B7C">
        <w:rPr>
          <w:rFonts w:ascii="Arial" w:hAnsi="Arial" w:cs="Arial"/>
          <w:szCs w:val="24"/>
        </w:rPr>
        <w:t>fl. 43 c. 1</w:t>
      </w:r>
      <w:r w:rsidR="003F6816">
        <w:rPr>
          <w:rFonts w:ascii="Arial" w:hAnsi="Arial" w:cs="Arial"/>
          <w:szCs w:val="24"/>
        </w:rPr>
        <w:t>), que fue resuelto</w:t>
      </w:r>
      <w:r w:rsidR="004E269B">
        <w:rPr>
          <w:rFonts w:ascii="Arial" w:hAnsi="Arial" w:cs="Arial"/>
          <w:szCs w:val="24"/>
        </w:rPr>
        <w:t xml:space="preserve"> negativamente el 24/10/2000 (</w:t>
      </w:r>
      <w:r w:rsidR="004E269B" w:rsidRPr="004E269B">
        <w:rPr>
          <w:rFonts w:ascii="Arial" w:hAnsi="Arial" w:cs="Arial"/>
          <w:i/>
          <w:szCs w:val="24"/>
        </w:rPr>
        <w:t>ibídem</w:t>
      </w:r>
      <w:r w:rsidR="004E269B">
        <w:rPr>
          <w:rFonts w:ascii="Arial" w:hAnsi="Arial" w:cs="Arial"/>
          <w:szCs w:val="24"/>
        </w:rPr>
        <w:t>)</w:t>
      </w:r>
      <w:r w:rsidR="002A1E11">
        <w:rPr>
          <w:rFonts w:ascii="Arial" w:hAnsi="Arial" w:cs="Arial"/>
          <w:szCs w:val="24"/>
        </w:rPr>
        <w:t xml:space="preserve"> y </w:t>
      </w:r>
      <w:r w:rsidR="00C862F4">
        <w:rPr>
          <w:rFonts w:ascii="Arial" w:hAnsi="Arial" w:cs="Arial"/>
          <w:szCs w:val="24"/>
        </w:rPr>
        <w:t>notificado</w:t>
      </w:r>
      <w:r w:rsidR="00712B7C" w:rsidRPr="00712B7C">
        <w:rPr>
          <w:rFonts w:ascii="Arial" w:hAnsi="Arial" w:cs="Arial"/>
          <w:szCs w:val="24"/>
        </w:rPr>
        <w:t xml:space="preserve"> el 27</w:t>
      </w:r>
      <w:r w:rsidR="002A1E11">
        <w:rPr>
          <w:rFonts w:ascii="Arial" w:hAnsi="Arial" w:cs="Arial"/>
          <w:szCs w:val="24"/>
        </w:rPr>
        <w:t>/11/2000</w:t>
      </w:r>
      <w:r w:rsidR="00A13AFC">
        <w:rPr>
          <w:rFonts w:ascii="Arial" w:hAnsi="Arial" w:cs="Arial"/>
          <w:szCs w:val="24"/>
        </w:rPr>
        <w:t xml:space="preserve"> (fl. 44 c. 1)</w:t>
      </w:r>
      <w:r w:rsidR="00712B7C" w:rsidRPr="00712B7C">
        <w:rPr>
          <w:rFonts w:ascii="Arial" w:hAnsi="Arial" w:cs="Arial"/>
          <w:szCs w:val="24"/>
        </w:rPr>
        <w:t xml:space="preserve">, por lo que </w:t>
      </w:r>
      <w:r w:rsidR="00572FAC">
        <w:rPr>
          <w:rFonts w:ascii="Arial" w:hAnsi="Arial" w:cs="Arial"/>
          <w:szCs w:val="24"/>
        </w:rPr>
        <w:t xml:space="preserve">con la reclamación se interrumpió el término de prescripción de las mesadas hasta ese momento causadas. </w:t>
      </w:r>
    </w:p>
    <w:p w:rsidR="00572FAC" w:rsidRDefault="00572FAC" w:rsidP="00712B7C">
      <w:pPr>
        <w:autoSpaceDE w:val="0"/>
        <w:autoSpaceDN w:val="0"/>
        <w:adjustRightInd w:val="0"/>
        <w:spacing w:line="276" w:lineRule="auto"/>
        <w:contextualSpacing/>
        <w:jc w:val="both"/>
        <w:rPr>
          <w:rFonts w:ascii="Arial" w:hAnsi="Arial" w:cs="Arial"/>
          <w:szCs w:val="24"/>
        </w:rPr>
      </w:pPr>
    </w:p>
    <w:p w:rsidR="00712B7C" w:rsidRDefault="00572FAC" w:rsidP="00712B7C">
      <w:pPr>
        <w:autoSpaceDE w:val="0"/>
        <w:autoSpaceDN w:val="0"/>
        <w:adjustRightInd w:val="0"/>
        <w:spacing w:line="276" w:lineRule="auto"/>
        <w:contextualSpacing/>
        <w:jc w:val="both"/>
        <w:rPr>
          <w:rFonts w:ascii="Arial" w:hAnsi="Arial" w:cs="Arial"/>
          <w:szCs w:val="24"/>
        </w:rPr>
      </w:pPr>
      <w:r>
        <w:rPr>
          <w:rFonts w:ascii="Arial" w:hAnsi="Arial" w:cs="Arial"/>
          <w:szCs w:val="24"/>
        </w:rPr>
        <w:t>Término que nuevamente comenzó a correr desde el día siguiente a la notificación de la resolución – 27/11/2000 -</w:t>
      </w:r>
      <w:r w:rsidR="00712B7C" w:rsidRPr="00712B7C">
        <w:rPr>
          <w:rFonts w:ascii="Arial" w:hAnsi="Arial" w:cs="Arial"/>
          <w:szCs w:val="24"/>
        </w:rPr>
        <w:t xml:space="preserve">; no obstante, </w:t>
      </w:r>
      <w:r>
        <w:rPr>
          <w:rFonts w:ascii="Arial" w:hAnsi="Arial" w:cs="Arial"/>
          <w:szCs w:val="24"/>
        </w:rPr>
        <w:t>como</w:t>
      </w:r>
      <w:r w:rsidR="00712B7C" w:rsidRPr="00712B7C">
        <w:rPr>
          <w:rFonts w:ascii="Arial" w:hAnsi="Arial" w:cs="Arial"/>
          <w:szCs w:val="24"/>
        </w:rPr>
        <w:t xml:space="preserve"> el citado señor omitió acudir a la Judicatura </w:t>
      </w:r>
      <w:r>
        <w:rPr>
          <w:rFonts w:ascii="Arial" w:hAnsi="Arial" w:cs="Arial"/>
          <w:szCs w:val="24"/>
        </w:rPr>
        <w:t>dentro de los 3 años siguientes, tales mesadas prescribieron.</w:t>
      </w:r>
    </w:p>
    <w:p w:rsidR="00712B7C" w:rsidRDefault="00712B7C" w:rsidP="00712B7C">
      <w:pPr>
        <w:autoSpaceDE w:val="0"/>
        <w:autoSpaceDN w:val="0"/>
        <w:adjustRightInd w:val="0"/>
        <w:spacing w:line="276" w:lineRule="auto"/>
        <w:contextualSpacing/>
        <w:jc w:val="both"/>
        <w:rPr>
          <w:rFonts w:ascii="Arial" w:hAnsi="Arial" w:cs="Arial"/>
          <w:szCs w:val="24"/>
        </w:rPr>
      </w:pPr>
    </w:p>
    <w:p w:rsidR="00712B7C" w:rsidRDefault="00712B7C" w:rsidP="00712B7C">
      <w:pPr>
        <w:autoSpaceDE w:val="0"/>
        <w:autoSpaceDN w:val="0"/>
        <w:adjustRightInd w:val="0"/>
        <w:spacing w:line="276" w:lineRule="auto"/>
        <w:contextualSpacing/>
        <w:jc w:val="both"/>
        <w:rPr>
          <w:rFonts w:ascii="Arial" w:hAnsi="Arial" w:cs="Arial"/>
          <w:szCs w:val="24"/>
        </w:rPr>
      </w:pPr>
      <w:r>
        <w:rPr>
          <w:rFonts w:ascii="Arial" w:hAnsi="Arial" w:cs="Arial"/>
          <w:szCs w:val="24"/>
        </w:rPr>
        <w:t>Sin que se advierta dentro del material probatorio que en vida haya elevado alguna otra reclamación, por lo que solo nos atenemos a la efectuada el 04/03/2013 por la señora Blanca Nidia Rubiano</w:t>
      </w:r>
      <w:r w:rsidR="00391EAD">
        <w:rPr>
          <w:rFonts w:ascii="Arial" w:hAnsi="Arial" w:cs="Arial"/>
          <w:szCs w:val="24"/>
        </w:rPr>
        <w:t xml:space="preserve"> </w:t>
      </w:r>
      <w:r w:rsidR="00A13AFC">
        <w:rPr>
          <w:rFonts w:ascii="Arial" w:hAnsi="Arial" w:cs="Arial"/>
          <w:szCs w:val="24"/>
        </w:rPr>
        <w:t>(</w:t>
      </w:r>
      <w:r>
        <w:rPr>
          <w:rFonts w:ascii="Arial" w:hAnsi="Arial" w:cs="Arial"/>
          <w:szCs w:val="24"/>
        </w:rPr>
        <w:t>fl. 15 c. 1</w:t>
      </w:r>
      <w:r w:rsidR="00A13AFC">
        <w:rPr>
          <w:rFonts w:ascii="Arial" w:hAnsi="Arial" w:cs="Arial"/>
          <w:szCs w:val="24"/>
        </w:rPr>
        <w:t xml:space="preserve">) </w:t>
      </w:r>
      <w:r w:rsidR="00391EAD">
        <w:rPr>
          <w:rFonts w:ascii="Arial" w:hAnsi="Arial" w:cs="Arial"/>
          <w:szCs w:val="24"/>
        </w:rPr>
        <w:t>que fue decidida me</w:t>
      </w:r>
      <w:r w:rsidR="00A13AFC">
        <w:rPr>
          <w:rFonts w:ascii="Arial" w:hAnsi="Arial" w:cs="Arial"/>
          <w:szCs w:val="24"/>
        </w:rPr>
        <w:t xml:space="preserve">diante Resolución GNR 292211 de </w:t>
      </w:r>
      <w:r w:rsidR="00391EAD">
        <w:rPr>
          <w:rFonts w:ascii="Arial" w:hAnsi="Arial" w:cs="Arial"/>
          <w:szCs w:val="24"/>
        </w:rPr>
        <w:t>05/11/2013</w:t>
      </w:r>
      <w:r w:rsidR="00C862F4">
        <w:rPr>
          <w:rFonts w:ascii="Arial" w:hAnsi="Arial" w:cs="Arial"/>
          <w:szCs w:val="24"/>
        </w:rPr>
        <w:t>,</w:t>
      </w:r>
      <w:r w:rsidR="00391EAD">
        <w:rPr>
          <w:rFonts w:ascii="Arial" w:hAnsi="Arial" w:cs="Arial"/>
          <w:szCs w:val="24"/>
        </w:rPr>
        <w:t xml:space="preserve"> notificada el 04/02/2015</w:t>
      </w:r>
      <w:r w:rsidR="00A13AFC">
        <w:rPr>
          <w:rFonts w:ascii="Arial" w:hAnsi="Arial" w:cs="Arial"/>
          <w:szCs w:val="24"/>
        </w:rPr>
        <w:t xml:space="preserve"> (</w:t>
      </w:r>
      <w:r w:rsidR="00E4541F">
        <w:rPr>
          <w:rFonts w:ascii="Arial" w:hAnsi="Arial" w:cs="Arial"/>
          <w:szCs w:val="24"/>
        </w:rPr>
        <w:t>fl. 14 c. 1</w:t>
      </w:r>
      <w:r w:rsidR="00A13AFC">
        <w:rPr>
          <w:rFonts w:ascii="Arial" w:hAnsi="Arial" w:cs="Arial"/>
          <w:szCs w:val="24"/>
        </w:rPr>
        <w:t>)</w:t>
      </w:r>
      <w:r w:rsidR="003E2C8C">
        <w:rPr>
          <w:rFonts w:ascii="Arial" w:hAnsi="Arial" w:cs="Arial"/>
          <w:szCs w:val="24"/>
        </w:rPr>
        <w:t xml:space="preserve"> y</w:t>
      </w:r>
      <w:r w:rsidR="00391EAD">
        <w:rPr>
          <w:rFonts w:ascii="Arial" w:hAnsi="Arial" w:cs="Arial"/>
          <w:szCs w:val="24"/>
        </w:rPr>
        <w:t xml:space="preserve"> </w:t>
      </w:r>
      <w:r w:rsidR="00A13AFC">
        <w:rPr>
          <w:rFonts w:ascii="Arial" w:hAnsi="Arial" w:cs="Arial"/>
          <w:szCs w:val="24"/>
        </w:rPr>
        <w:t>que interrumpió</w:t>
      </w:r>
      <w:r w:rsidR="00242567">
        <w:rPr>
          <w:rFonts w:ascii="Arial" w:hAnsi="Arial" w:cs="Arial"/>
          <w:szCs w:val="24"/>
        </w:rPr>
        <w:t xml:space="preserve"> </w:t>
      </w:r>
      <w:r w:rsidRPr="00712B7C">
        <w:rPr>
          <w:rFonts w:ascii="Arial" w:hAnsi="Arial" w:cs="Arial"/>
          <w:szCs w:val="24"/>
        </w:rPr>
        <w:t>el fenómeno trienal respecto a las mesadas causadas con ante</w:t>
      </w:r>
      <w:r w:rsidR="00572FAC">
        <w:rPr>
          <w:rFonts w:ascii="Arial" w:hAnsi="Arial" w:cs="Arial"/>
          <w:szCs w:val="24"/>
        </w:rPr>
        <w:t>rioridad a la misma fecha, esto es, 04/03/201</w:t>
      </w:r>
      <w:r w:rsidR="00A45A33">
        <w:rPr>
          <w:rFonts w:ascii="Arial" w:hAnsi="Arial" w:cs="Arial"/>
          <w:szCs w:val="24"/>
        </w:rPr>
        <w:t>0</w:t>
      </w:r>
      <w:r w:rsidR="00572FAC">
        <w:rPr>
          <w:rFonts w:ascii="Arial" w:hAnsi="Arial" w:cs="Arial"/>
          <w:szCs w:val="24"/>
        </w:rPr>
        <w:t>, máxime que l</w:t>
      </w:r>
      <w:r w:rsidRPr="00712B7C">
        <w:rPr>
          <w:rFonts w:ascii="Arial" w:hAnsi="Arial" w:cs="Arial"/>
          <w:szCs w:val="24"/>
        </w:rPr>
        <w:t xml:space="preserve">a demanda se presentó el </w:t>
      </w:r>
      <w:r w:rsidR="00391EAD">
        <w:rPr>
          <w:rFonts w:ascii="Arial" w:hAnsi="Arial" w:cs="Arial"/>
          <w:szCs w:val="24"/>
        </w:rPr>
        <w:t>12/05/2017</w:t>
      </w:r>
      <w:r w:rsidR="00A13AFC">
        <w:rPr>
          <w:rFonts w:ascii="Arial" w:hAnsi="Arial" w:cs="Arial"/>
          <w:szCs w:val="24"/>
        </w:rPr>
        <w:t xml:space="preserve"> (fl. 40 c. 1)</w:t>
      </w:r>
      <w:r w:rsidR="00572FAC">
        <w:rPr>
          <w:rFonts w:ascii="Arial" w:hAnsi="Arial" w:cs="Arial"/>
          <w:szCs w:val="24"/>
        </w:rPr>
        <w:t xml:space="preserve"> y con ello detuvo el término trienal.</w:t>
      </w:r>
      <w:r w:rsidRPr="00712B7C">
        <w:rPr>
          <w:rFonts w:ascii="Arial" w:hAnsi="Arial" w:cs="Arial"/>
          <w:szCs w:val="24"/>
        </w:rPr>
        <w:t xml:space="preserve"> </w:t>
      </w:r>
    </w:p>
    <w:p w:rsidR="00DD5EB7" w:rsidRDefault="00DD5EB7" w:rsidP="00712B7C">
      <w:pPr>
        <w:autoSpaceDE w:val="0"/>
        <w:autoSpaceDN w:val="0"/>
        <w:adjustRightInd w:val="0"/>
        <w:spacing w:line="276" w:lineRule="auto"/>
        <w:contextualSpacing/>
        <w:jc w:val="both"/>
        <w:rPr>
          <w:rFonts w:ascii="Arial" w:hAnsi="Arial" w:cs="Arial"/>
          <w:szCs w:val="24"/>
        </w:rPr>
      </w:pPr>
    </w:p>
    <w:p w:rsidR="003E2C8C" w:rsidRDefault="00A87AFE" w:rsidP="00712B7C">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Ahora bien, </w:t>
      </w:r>
      <w:r w:rsidR="00967FDC">
        <w:rPr>
          <w:rFonts w:ascii="Arial" w:hAnsi="Arial" w:cs="Arial"/>
          <w:szCs w:val="24"/>
        </w:rPr>
        <w:t>en tanto estamos frente al derecho pensional reconocido</w:t>
      </w:r>
      <w:r w:rsidR="00A13AFC">
        <w:rPr>
          <w:rFonts w:ascii="Arial" w:hAnsi="Arial" w:cs="Arial"/>
          <w:szCs w:val="24"/>
        </w:rPr>
        <w:t xml:space="preserve"> a</w:t>
      </w:r>
      <w:r w:rsidR="00967FDC">
        <w:rPr>
          <w:rFonts w:ascii="Arial" w:hAnsi="Arial" w:cs="Arial"/>
          <w:szCs w:val="24"/>
        </w:rPr>
        <w:t xml:space="preserve"> </w:t>
      </w:r>
      <w:r w:rsidR="00A13AFC">
        <w:rPr>
          <w:rFonts w:ascii="Arial" w:hAnsi="Arial" w:cs="Arial"/>
          <w:szCs w:val="24"/>
        </w:rPr>
        <w:t>Eduardo Álvarez Vélez,</w:t>
      </w:r>
      <w:r w:rsidR="00A13AFC">
        <w:rPr>
          <w:rFonts w:ascii="Arial" w:hAnsi="Arial" w:cs="Arial"/>
          <w:i/>
          <w:szCs w:val="24"/>
        </w:rPr>
        <w:t xml:space="preserve"> post mortem, </w:t>
      </w:r>
      <w:r>
        <w:rPr>
          <w:rFonts w:ascii="Arial" w:hAnsi="Arial" w:cs="Arial"/>
          <w:szCs w:val="24"/>
        </w:rPr>
        <w:t>no resulta pertinente</w:t>
      </w:r>
      <w:r w:rsidR="00967FDC">
        <w:rPr>
          <w:rFonts w:ascii="Arial" w:hAnsi="Arial" w:cs="Arial"/>
          <w:szCs w:val="24"/>
        </w:rPr>
        <w:t xml:space="preserve"> aplicar los artículos 2530 y 2541 </w:t>
      </w:r>
      <w:r w:rsidR="00967FDC">
        <w:rPr>
          <w:rFonts w:ascii="Arial" w:hAnsi="Arial" w:cs="Arial"/>
          <w:szCs w:val="24"/>
        </w:rPr>
        <w:lastRenderedPageBreak/>
        <w:t xml:space="preserve">del Código Civil, pues se trata de mesadas generadas </w:t>
      </w:r>
      <w:r>
        <w:rPr>
          <w:rFonts w:ascii="Arial" w:hAnsi="Arial" w:cs="Arial"/>
          <w:szCs w:val="24"/>
        </w:rPr>
        <w:t>al causante</w:t>
      </w:r>
      <w:r w:rsidR="00967FDC">
        <w:rPr>
          <w:rFonts w:ascii="Arial" w:hAnsi="Arial" w:cs="Arial"/>
          <w:szCs w:val="24"/>
        </w:rPr>
        <w:t xml:space="preserve"> y no </w:t>
      </w:r>
      <w:r>
        <w:rPr>
          <w:rFonts w:ascii="Arial" w:hAnsi="Arial" w:cs="Arial"/>
          <w:szCs w:val="24"/>
        </w:rPr>
        <w:t>a</w:t>
      </w:r>
      <w:r w:rsidR="00A13AFC">
        <w:rPr>
          <w:rFonts w:ascii="Arial" w:hAnsi="Arial" w:cs="Arial"/>
          <w:szCs w:val="24"/>
        </w:rPr>
        <w:t xml:space="preserve"> Stefaní</w:t>
      </w:r>
      <w:r w:rsidR="00967FDC">
        <w:rPr>
          <w:rFonts w:ascii="Arial" w:hAnsi="Arial" w:cs="Arial"/>
          <w:szCs w:val="24"/>
        </w:rPr>
        <w:t xml:space="preserve">a </w:t>
      </w:r>
      <w:r w:rsidR="00526579">
        <w:rPr>
          <w:rFonts w:ascii="Arial" w:hAnsi="Arial" w:cs="Arial"/>
          <w:szCs w:val="24"/>
        </w:rPr>
        <w:t>Álvarez</w:t>
      </w:r>
      <w:r w:rsidR="00967FDC">
        <w:rPr>
          <w:rFonts w:ascii="Arial" w:hAnsi="Arial" w:cs="Arial"/>
          <w:szCs w:val="24"/>
        </w:rPr>
        <w:t xml:space="preserve"> Rubiano</w:t>
      </w:r>
      <w:r w:rsidR="00A13AFC">
        <w:rPr>
          <w:rFonts w:ascii="Arial" w:hAnsi="Arial" w:cs="Arial"/>
          <w:szCs w:val="24"/>
        </w:rPr>
        <w:t xml:space="preserve">, </w:t>
      </w:r>
      <w:r>
        <w:rPr>
          <w:rFonts w:ascii="Arial" w:hAnsi="Arial" w:cs="Arial"/>
          <w:szCs w:val="24"/>
        </w:rPr>
        <w:t>más</w:t>
      </w:r>
      <w:r w:rsidR="00A13AFC">
        <w:rPr>
          <w:rFonts w:ascii="Arial" w:hAnsi="Arial" w:cs="Arial"/>
          <w:szCs w:val="24"/>
        </w:rPr>
        <w:t xml:space="preserve"> </w:t>
      </w:r>
      <w:r w:rsidR="00DE6230">
        <w:rPr>
          <w:rFonts w:ascii="Arial" w:hAnsi="Arial" w:cs="Arial"/>
          <w:szCs w:val="24"/>
        </w:rPr>
        <w:t>aun</w:t>
      </w:r>
      <w:r w:rsidR="00A13AFC">
        <w:rPr>
          <w:rFonts w:ascii="Arial" w:hAnsi="Arial" w:cs="Arial"/>
          <w:szCs w:val="24"/>
        </w:rPr>
        <w:t xml:space="preserve"> cuando el retroactivo pensional no se ordena a favor de la aludida menor de edad, sino a favor de la masa sucesoral</w:t>
      </w:r>
      <w:r w:rsidR="00967FDC">
        <w:rPr>
          <w:rFonts w:ascii="Arial" w:hAnsi="Arial" w:cs="Arial"/>
          <w:szCs w:val="24"/>
        </w:rPr>
        <w:t xml:space="preserve">. </w:t>
      </w:r>
    </w:p>
    <w:p w:rsidR="00213D57" w:rsidRDefault="00213D57" w:rsidP="00712B7C">
      <w:pPr>
        <w:autoSpaceDE w:val="0"/>
        <w:autoSpaceDN w:val="0"/>
        <w:adjustRightInd w:val="0"/>
        <w:spacing w:line="276" w:lineRule="auto"/>
        <w:contextualSpacing/>
        <w:jc w:val="both"/>
        <w:rPr>
          <w:rFonts w:ascii="Arial" w:hAnsi="Arial" w:cs="Arial"/>
          <w:szCs w:val="24"/>
        </w:rPr>
      </w:pPr>
    </w:p>
    <w:p w:rsidR="00213D57" w:rsidRDefault="00213D57" w:rsidP="00213D57">
      <w:pPr>
        <w:autoSpaceDE w:val="0"/>
        <w:autoSpaceDN w:val="0"/>
        <w:adjustRightInd w:val="0"/>
        <w:spacing w:line="276" w:lineRule="auto"/>
        <w:contextualSpacing/>
        <w:jc w:val="both"/>
        <w:rPr>
          <w:rFonts w:ascii="Arial" w:hAnsi="Arial" w:cs="Arial"/>
          <w:szCs w:val="24"/>
        </w:rPr>
      </w:pPr>
      <w:r>
        <w:rPr>
          <w:rFonts w:ascii="Arial" w:hAnsi="Arial" w:cs="Arial"/>
          <w:szCs w:val="24"/>
        </w:rPr>
        <w:t>Puestas de ese modo las cosas, hay lugar al reconocimiento y pago</w:t>
      </w:r>
      <w:r w:rsidRPr="00712B7C">
        <w:rPr>
          <w:rFonts w:ascii="Arial" w:hAnsi="Arial" w:cs="Arial"/>
          <w:szCs w:val="24"/>
        </w:rPr>
        <w:t xml:space="preserve"> del retroactivo </w:t>
      </w:r>
      <w:r>
        <w:rPr>
          <w:rFonts w:ascii="Arial" w:hAnsi="Arial" w:cs="Arial"/>
          <w:szCs w:val="24"/>
        </w:rPr>
        <w:t xml:space="preserve">de la pensión de vejez causado entre el </w:t>
      </w:r>
      <w:r w:rsidR="00BB4799">
        <w:rPr>
          <w:rFonts w:ascii="Arial" w:hAnsi="Arial" w:cs="Arial"/>
          <w:szCs w:val="24"/>
        </w:rPr>
        <w:t>04/03/2010</w:t>
      </w:r>
      <w:r>
        <w:rPr>
          <w:rFonts w:ascii="Arial" w:hAnsi="Arial" w:cs="Arial"/>
          <w:szCs w:val="24"/>
        </w:rPr>
        <w:t xml:space="preserve"> y el 04/05/2012 –</w:t>
      </w:r>
      <w:r w:rsidRPr="00391EAD">
        <w:rPr>
          <w:rFonts w:ascii="Arial" w:hAnsi="Arial" w:cs="Arial"/>
          <w:i/>
          <w:szCs w:val="24"/>
        </w:rPr>
        <w:t>fecha de fallecimiento del pensionado</w:t>
      </w:r>
      <w:r>
        <w:rPr>
          <w:rFonts w:ascii="Arial" w:hAnsi="Arial" w:cs="Arial"/>
          <w:i/>
          <w:szCs w:val="24"/>
        </w:rPr>
        <w:t xml:space="preserve"> </w:t>
      </w:r>
      <w:r>
        <w:rPr>
          <w:rFonts w:ascii="Arial" w:hAnsi="Arial" w:cs="Arial"/>
          <w:szCs w:val="24"/>
        </w:rPr>
        <w:t xml:space="preserve">(fl. 77 c. 1) </w:t>
      </w:r>
      <w:r w:rsidRPr="00391EAD">
        <w:rPr>
          <w:rFonts w:ascii="Arial" w:hAnsi="Arial" w:cs="Arial"/>
          <w:i/>
          <w:szCs w:val="24"/>
        </w:rPr>
        <w:t>-</w:t>
      </w:r>
      <w:r w:rsidRPr="00712B7C">
        <w:rPr>
          <w:rFonts w:ascii="Arial" w:hAnsi="Arial" w:cs="Arial"/>
          <w:szCs w:val="24"/>
        </w:rPr>
        <w:t xml:space="preserve">, </w:t>
      </w:r>
      <w:r w:rsidR="00A87AFE">
        <w:rPr>
          <w:rFonts w:ascii="Arial" w:hAnsi="Arial" w:cs="Arial"/>
          <w:szCs w:val="24"/>
        </w:rPr>
        <w:t>liquidado con base en un</w:t>
      </w:r>
      <w:r>
        <w:rPr>
          <w:rFonts w:ascii="Arial" w:hAnsi="Arial" w:cs="Arial"/>
          <w:szCs w:val="24"/>
        </w:rPr>
        <w:t xml:space="preserve"> SMLMV como lo adujo la primera instancia, pues sus cotizaciones nunca superaron dicho rango (fl. 23 c. 1), que asciende a $</w:t>
      </w:r>
      <w:r w:rsidR="00A87AFE">
        <w:rPr>
          <w:rFonts w:ascii="Arial" w:hAnsi="Arial" w:cs="Arial"/>
          <w:szCs w:val="24"/>
        </w:rPr>
        <w:t>15’950.370</w:t>
      </w:r>
      <w:r w:rsidR="00DE6230">
        <w:rPr>
          <w:rFonts w:ascii="Arial" w:hAnsi="Arial" w:cs="Arial"/>
          <w:szCs w:val="24"/>
        </w:rPr>
        <w:t>, de la que se deberán descontar los aportes al subsistema de seguridad social en salud.</w:t>
      </w:r>
    </w:p>
    <w:p w:rsidR="00213D57" w:rsidRDefault="00213D57" w:rsidP="00213D57">
      <w:pPr>
        <w:autoSpaceDE w:val="0"/>
        <w:autoSpaceDN w:val="0"/>
        <w:adjustRightInd w:val="0"/>
        <w:spacing w:line="276" w:lineRule="auto"/>
        <w:contextualSpacing/>
        <w:jc w:val="both"/>
        <w:rPr>
          <w:rFonts w:ascii="Arial" w:hAnsi="Arial" w:cs="Arial"/>
          <w:szCs w:val="24"/>
        </w:rPr>
      </w:pPr>
    </w:p>
    <w:p w:rsidR="003E2C8C" w:rsidRDefault="003E2C8C" w:rsidP="003E2C8C">
      <w:pPr>
        <w:spacing w:line="276" w:lineRule="auto"/>
        <w:jc w:val="both"/>
        <w:rPr>
          <w:rFonts w:ascii="Arial" w:eastAsiaTheme="minorHAnsi" w:hAnsi="Arial" w:cs="Arial"/>
          <w:szCs w:val="24"/>
        </w:rPr>
      </w:pPr>
      <w:r>
        <w:rPr>
          <w:rFonts w:ascii="Arial" w:eastAsiaTheme="minorHAnsi" w:hAnsi="Arial" w:cs="Arial"/>
          <w:szCs w:val="24"/>
        </w:rPr>
        <w:t>Al punto es preciso resaltar que si bien el derecho a la pensión es personalísimo, pues únicamente el afiliado es quien acreditará edad y semanas de cotización para acceder al mismo, lo cierto es que existen derechos trasmisibles por causa de muerte, como los patrimoniales – negociables -, y entre ellos, los patrimoniales en formación, los derivados de la posesión y el derecho de accionar o llamado de otra forma, derecho de protección jurídica.</w:t>
      </w:r>
    </w:p>
    <w:p w:rsidR="003E2C8C" w:rsidRDefault="003E2C8C" w:rsidP="003E2C8C">
      <w:pPr>
        <w:spacing w:line="276" w:lineRule="auto"/>
        <w:jc w:val="both"/>
        <w:rPr>
          <w:rFonts w:ascii="Arial" w:eastAsiaTheme="minorHAnsi" w:hAnsi="Arial" w:cs="Arial"/>
          <w:szCs w:val="24"/>
        </w:rPr>
      </w:pPr>
    </w:p>
    <w:p w:rsidR="00526579" w:rsidRDefault="003E2C8C" w:rsidP="003E2C8C">
      <w:pPr>
        <w:spacing w:line="276" w:lineRule="auto"/>
        <w:jc w:val="both"/>
        <w:rPr>
          <w:rFonts w:ascii="Arial" w:hAnsi="Arial" w:cs="Arial"/>
          <w:szCs w:val="24"/>
        </w:rPr>
      </w:pPr>
      <w:r>
        <w:rPr>
          <w:rFonts w:ascii="Arial" w:eastAsiaTheme="minorHAnsi" w:hAnsi="Arial" w:cs="Arial"/>
          <w:szCs w:val="24"/>
        </w:rPr>
        <w:t>En el último evento, tal derecho se concreta en la facultad de pretender ante la administración de justicia la declaración de una situación jurídica que el causante en vida pudo ejercer; facultad que entonces se trasmite a sus herederos, y en consecuencia, el producto de tal accionar hará parte de la masa sucesoral del impedido por causa natural</w:t>
      </w:r>
      <w:r>
        <w:rPr>
          <w:rStyle w:val="Refdenotaalpie"/>
          <w:rFonts w:ascii="Arial" w:eastAsiaTheme="minorHAnsi" w:hAnsi="Arial" w:cs="Arial"/>
          <w:szCs w:val="24"/>
        </w:rPr>
        <w:footnoteReference w:id="5"/>
      </w:r>
      <w:r>
        <w:rPr>
          <w:rFonts w:ascii="Arial" w:eastAsiaTheme="minorHAnsi" w:hAnsi="Arial" w:cs="Arial"/>
          <w:szCs w:val="24"/>
        </w:rPr>
        <w:t xml:space="preserve">, y no a favor de quien ejercita la acción, como </w:t>
      </w:r>
      <w:r w:rsidR="003C3C17">
        <w:rPr>
          <w:rFonts w:ascii="Arial" w:eastAsiaTheme="minorHAnsi" w:hAnsi="Arial" w:cs="Arial"/>
          <w:szCs w:val="24"/>
        </w:rPr>
        <w:t>desacertadamente</w:t>
      </w:r>
      <w:r>
        <w:rPr>
          <w:rFonts w:ascii="Arial" w:eastAsiaTheme="minorHAnsi" w:hAnsi="Arial" w:cs="Arial"/>
          <w:szCs w:val="24"/>
        </w:rPr>
        <w:t xml:space="preserve"> pretende ahora la parte </w:t>
      </w:r>
      <w:r w:rsidR="009278C1">
        <w:rPr>
          <w:rFonts w:ascii="Arial" w:eastAsiaTheme="minorHAnsi" w:hAnsi="Arial" w:cs="Arial"/>
          <w:szCs w:val="24"/>
        </w:rPr>
        <w:t>apelante</w:t>
      </w:r>
      <w:r>
        <w:rPr>
          <w:rFonts w:ascii="Arial" w:eastAsiaTheme="minorHAnsi" w:hAnsi="Arial" w:cs="Arial"/>
          <w:szCs w:val="24"/>
        </w:rPr>
        <w:t xml:space="preserve">. </w:t>
      </w:r>
      <w:r w:rsidR="00526579">
        <w:rPr>
          <w:rFonts w:ascii="Arial" w:hAnsi="Arial" w:cs="Arial"/>
          <w:szCs w:val="24"/>
        </w:rPr>
        <w:t>Situación diferente podría presentarse en tratándose de la pensión de sobrevivientes, en caso de que acred</w:t>
      </w:r>
      <w:r w:rsidR="003C3C17">
        <w:rPr>
          <w:rFonts w:ascii="Arial" w:hAnsi="Arial" w:cs="Arial"/>
          <w:szCs w:val="24"/>
        </w:rPr>
        <w:t>ite la condición de beneficiario</w:t>
      </w:r>
      <w:r w:rsidR="00526579">
        <w:rPr>
          <w:rFonts w:ascii="Arial" w:hAnsi="Arial" w:cs="Arial"/>
          <w:szCs w:val="24"/>
        </w:rPr>
        <w:t xml:space="preserve"> de la misma.</w:t>
      </w:r>
    </w:p>
    <w:p w:rsidR="008443DF" w:rsidRDefault="008443DF" w:rsidP="003E2C8C">
      <w:pPr>
        <w:spacing w:line="276" w:lineRule="auto"/>
        <w:jc w:val="both"/>
        <w:rPr>
          <w:rFonts w:ascii="Arial" w:hAnsi="Arial" w:cs="Arial"/>
          <w:szCs w:val="24"/>
        </w:rPr>
      </w:pPr>
    </w:p>
    <w:p w:rsidR="007D597C" w:rsidRDefault="009278C1" w:rsidP="00DA4E19">
      <w:pPr>
        <w:autoSpaceDE w:val="0"/>
        <w:autoSpaceDN w:val="0"/>
        <w:adjustRightInd w:val="0"/>
        <w:spacing w:line="276" w:lineRule="auto"/>
        <w:jc w:val="both"/>
        <w:rPr>
          <w:rFonts w:ascii="Arial" w:hAnsi="Arial" w:cs="Arial"/>
          <w:color w:val="000000" w:themeColor="text1"/>
          <w:szCs w:val="24"/>
        </w:rPr>
      </w:pPr>
      <w:r>
        <w:rPr>
          <w:rFonts w:ascii="Arial" w:hAnsi="Arial" w:cs="Arial"/>
          <w:szCs w:val="24"/>
        </w:rPr>
        <w:t>Por otro lado y e</w:t>
      </w:r>
      <w:r w:rsidR="007D597C">
        <w:rPr>
          <w:rFonts w:ascii="Arial" w:hAnsi="Arial" w:cs="Arial"/>
          <w:szCs w:val="24"/>
        </w:rPr>
        <w:t>n lo atinente a los intereses moratorios de que trata el artículo 141 de la Ley 100/93, dado que</w:t>
      </w:r>
      <w:r w:rsidR="003E2C8C">
        <w:rPr>
          <w:rFonts w:ascii="Arial" w:hAnsi="Arial" w:cs="Arial"/>
          <w:szCs w:val="24"/>
        </w:rPr>
        <w:t xml:space="preserve"> </w:t>
      </w:r>
      <w:r w:rsidR="007D597C">
        <w:rPr>
          <w:rFonts w:ascii="Arial" w:hAnsi="Arial" w:cs="Arial"/>
          <w:szCs w:val="24"/>
        </w:rPr>
        <w:t>el 12/01/2000 Eduardo Álvarez Vélez solicitó el reconocimiento de su prestación por vejez</w:t>
      </w:r>
      <w:r w:rsidR="003E2C8C">
        <w:rPr>
          <w:rFonts w:ascii="Arial" w:hAnsi="Arial" w:cs="Arial"/>
          <w:szCs w:val="24"/>
        </w:rPr>
        <w:t>, época para la cual</w:t>
      </w:r>
      <w:r w:rsidR="007D597C">
        <w:rPr>
          <w:rFonts w:ascii="Arial" w:hAnsi="Arial" w:cs="Arial"/>
          <w:szCs w:val="24"/>
        </w:rPr>
        <w:t xml:space="preserve"> ya cum</w:t>
      </w:r>
      <w:r w:rsidR="003E2C8C">
        <w:rPr>
          <w:rFonts w:ascii="Arial" w:hAnsi="Arial" w:cs="Arial"/>
          <w:szCs w:val="24"/>
        </w:rPr>
        <w:t>plía con los requisitos legales, entonces los intereses deberán</w:t>
      </w:r>
      <w:r w:rsidR="007D597C">
        <w:rPr>
          <w:rFonts w:ascii="Arial" w:hAnsi="Arial" w:cs="Arial"/>
          <w:szCs w:val="24"/>
        </w:rPr>
        <w:t xml:space="preserve"> ser reconocidos a partir </w:t>
      </w:r>
      <w:r w:rsidR="003E2C8C">
        <w:rPr>
          <w:rFonts w:ascii="Arial" w:hAnsi="Arial" w:cs="Arial"/>
          <w:szCs w:val="24"/>
        </w:rPr>
        <w:t>del día siguiente al</w:t>
      </w:r>
      <w:r w:rsidR="007D597C">
        <w:rPr>
          <w:rFonts w:ascii="Arial" w:hAnsi="Arial" w:cs="Arial"/>
          <w:szCs w:val="24"/>
        </w:rPr>
        <w:t xml:space="preserve"> vencimiento de los 4 meses con que contaba la entidad p</w:t>
      </w:r>
      <w:r w:rsidR="003E2C8C">
        <w:rPr>
          <w:rFonts w:ascii="Arial" w:hAnsi="Arial" w:cs="Arial"/>
          <w:szCs w:val="24"/>
        </w:rPr>
        <w:t>ara efectuar el reconocimiento y pago, es decir, desde el 13</w:t>
      </w:r>
      <w:r w:rsidR="007D597C">
        <w:rPr>
          <w:rFonts w:ascii="Arial" w:hAnsi="Arial" w:cs="Arial"/>
          <w:szCs w:val="24"/>
        </w:rPr>
        <w:t>/05/2000</w:t>
      </w:r>
      <w:r w:rsidR="00010FEA">
        <w:rPr>
          <w:rFonts w:ascii="Arial" w:hAnsi="Arial" w:cs="Arial"/>
          <w:szCs w:val="24"/>
        </w:rPr>
        <w:t xml:space="preserve">, </w:t>
      </w:r>
      <w:r w:rsidR="00035398">
        <w:rPr>
          <w:rFonts w:ascii="Arial" w:hAnsi="Arial" w:cs="Arial"/>
          <w:szCs w:val="24"/>
        </w:rPr>
        <w:t>pero en tanto prosperó la excepción de prescripción atrás analizada, entonces la liquidación de</w:t>
      </w:r>
      <w:r w:rsidR="00DA4E19">
        <w:rPr>
          <w:rFonts w:ascii="Arial" w:hAnsi="Arial" w:cs="Arial"/>
          <w:szCs w:val="24"/>
        </w:rPr>
        <w:t xml:space="preserve"> los mismos se realizará desde el 04/03/2010 y el 04/05/2012 – fecha de fallecimiento del beneficiario pensionado </w:t>
      </w:r>
      <w:r w:rsidR="00B50D1A">
        <w:rPr>
          <w:rFonts w:ascii="Arial" w:hAnsi="Arial" w:cs="Arial"/>
          <w:szCs w:val="24"/>
        </w:rPr>
        <w:t>–</w:t>
      </w:r>
      <w:r w:rsidR="00DA4E19">
        <w:rPr>
          <w:rFonts w:ascii="Arial" w:hAnsi="Arial" w:cs="Arial"/>
          <w:szCs w:val="24"/>
        </w:rPr>
        <w:t xml:space="preserve">, respecto de las mesadas causadas en ese mismo interregno, </w:t>
      </w:r>
      <w:r w:rsidR="00DA4E19">
        <w:rPr>
          <w:rFonts w:ascii="Arial" w:hAnsi="Arial" w:cs="Arial"/>
          <w:color w:val="000000" w:themeColor="text1"/>
          <w:szCs w:val="24"/>
        </w:rPr>
        <w:t>que ascienden a la suma de $</w:t>
      </w:r>
      <w:r w:rsidR="003C3C17">
        <w:rPr>
          <w:rFonts w:ascii="Arial" w:hAnsi="Arial" w:cs="Arial"/>
          <w:color w:val="000000" w:themeColor="text1"/>
          <w:szCs w:val="24"/>
        </w:rPr>
        <w:t>3’248.589</w:t>
      </w:r>
      <w:r w:rsidR="00DA4E19">
        <w:rPr>
          <w:rFonts w:ascii="Arial" w:hAnsi="Arial" w:cs="Arial"/>
          <w:color w:val="000000" w:themeColor="text1"/>
          <w:szCs w:val="24"/>
        </w:rPr>
        <w:t xml:space="preserve">; suma de dinero que debe ingresar a la masa sucesoral de Eduardo Álvarez Vélez. Así, en este punto prospera la apelación. </w:t>
      </w:r>
    </w:p>
    <w:p w:rsidR="00DA4E19" w:rsidRDefault="00DA4E19" w:rsidP="00FA2B5C">
      <w:pPr>
        <w:spacing w:line="276" w:lineRule="auto"/>
        <w:contextualSpacing/>
        <w:rPr>
          <w:rFonts w:ascii="Arial" w:hAnsi="Arial" w:cs="Arial"/>
          <w:szCs w:val="24"/>
        </w:rPr>
      </w:pPr>
    </w:p>
    <w:p w:rsidR="00AC0708" w:rsidRDefault="00AC0708" w:rsidP="00712B7C">
      <w:pPr>
        <w:autoSpaceDE w:val="0"/>
        <w:autoSpaceDN w:val="0"/>
        <w:adjustRightInd w:val="0"/>
        <w:spacing w:line="276" w:lineRule="auto"/>
        <w:contextualSpacing/>
        <w:jc w:val="both"/>
        <w:rPr>
          <w:rFonts w:ascii="Arial" w:hAnsi="Arial" w:cs="Arial"/>
          <w:b/>
          <w:szCs w:val="24"/>
        </w:rPr>
      </w:pPr>
      <w:r w:rsidRPr="00AC0708">
        <w:rPr>
          <w:rFonts w:ascii="Arial" w:hAnsi="Arial" w:cs="Arial"/>
          <w:b/>
          <w:szCs w:val="24"/>
        </w:rPr>
        <w:t xml:space="preserve">2.4. De la sustitución pensional o pensión de sobrevivientes </w:t>
      </w:r>
    </w:p>
    <w:p w:rsidR="00AC0708" w:rsidRDefault="00AC0708" w:rsidP="00C858C8">
      <w:pPr>
        <w:autoSpaceDE w:val="0"/>
        <w:autoSpaceDN w:val="0"/>
        <w:adjustRightInd w:val="0"/>
        <w:contextualSpacing/>
        <w:jc w:val="both"/>
        <w:rPr>
          <w:rFonts w:ascii="Arial" w:hAnsi="Arial" w:cs="Arial"/>
          <w:b/>
          <w:szCs w:val="24"/>
        </w:rPr>
      </w:pPr>
    </w:p>
    <w:p w:rsidR="00AC0708" w:rsidRPr="00AC0708" w:rsidRDefault="00AC0708" w:rsidP="00712B7C">
      <w:pPr>
        <w:autoSpaceDE w:val="0"/>
        <w:autoSpaceDN w:val="0"/>
        <w:adjustRightInd w:val="0"/>
        <w:spacing w:line="276" w:lineRule="auto"/>
        <w:contextualSpacing/>
        <w:jc w:val="both"/>
        <w:rPr>
          <w:rFonts w:ascii="Arial" w:hAnsi="Arial" w:cs="Arial"/>
          <w:b/>
          <w:szCs w:val="24"/>
        </w:rPr>
      </w:pPr>
      <w:r>
        <w:rPr>
          <w:rFonts w:ascii="Arial" w:hAnsi="Arial" w:cs="Arial"/>
          <w:b/>
          <w:szCs w:val="24"/>
        </w:rPr>
        <w:t>2.4.1. Fundamento jurídico</w:t>
      </w:r>
    </w:p>
    <w:p w:rsidR="00712B7C" w:rsidRDefault="00712B7C" w:rsidP="00C858C8">
      <w:pPr>
        <w:pStyle w:val="Sinespaciado"/>
        <w:jc w:val="both"/>
        <w:rPr>
          <w:rFonts w:ascii="Arial" w:hAnsi="Arial" w:cs="Arial"/>
          <w:sz w:val="24"/>
          <w:szCs w:val="24"/>
          <w:lang w:val="es-ES"/>
        </w:rPr>
      </w:pPr>
    </w:p>
    <w:p w:rsidR="00AC0708" w:rsidRPr="009B5C1E" w:rsidRDefault="00AC0708" w:rsidP="00AC0708">
      <w:pPr>
        <w:pStyle w:val="Textoindependiente"/>
        <w:spacing w:line="276" w:lineRule="auto"/>
        <w:contextualSpacing/>
        <w:rPr>
          <w:iCs/>
          <w:szCs w:val="24"/>
        </w:rPr>
      </w:pPr>
      <w:r w:rsidRPr="009B5C1E">
        <w:rPr>
          <w:szCs w:val="24"/>
        </w:rPr>
        <w:t>Bien es sabido que la norma que rige el reconocimiento de la pensión de sobrevivientes, es aquella que se encuentre vigente al momento en que se presente el deceso del afiliado o pensionado</w:t>
      </w:r>
      <w:r w:rsidRPr="009B5C1E">
        <w:rPr>
          <w:rStyle w:val="Refdenotaalpie"/>
          <w:iCs/>
          <w:szCs w:val="24"/>
        </w:rPr>
        <w:footnoteReference w:id="6"/>
      </w:r>
      <w:r w:rsidRPr="009B5C1E">
        <w:rPr>
          <w:szCs w:val="24"/>
        </w:rPr>
        <w:t xml:space="preserve"> – art. 16 del C.S.T.-, que para el presente </w:t>
      </w:r>
      <w:r w:rsidRPr="009B5C1E">
        <w:rPr>
          <w:szCs w:val="24"/>
        </w:rPr>
        <w:lastRenderedPageBreak/>
        <w:t xml:space="preserve">asunto fue el </w:t>
      </w:r>
      <w:r>
        <w:rPr>
          <w:szCs w:val="24"/>
        </w:rPr>
        <w:t>04/05/2012</w:t>
      </w:r>
      <w:r w:rsidR="000E6C76">
        <w:rPr>
          <w:szCs w:val="24"/>
        </w:rPr>
        <w:t xml:space="preserve"> (fl. 77, cd, c. 1);</w:t>
      </w:r>
      <w:r w:rsidRPr="009B5C1E">
        <w:rPr>
          <w:iCs/>
          <w:szCs w:val="24"/>
        </w:rPr>
        <w:t xml:space="preserve"> por lo tanto, debemos remitirnos al contenido de los artículos 46 y 47 de la Ley 100 de 1993, modificados por </w:t>
      </w:r>
      <w:r>
        <w:rPr>
          <w:iCs/>
          <w:szCs w:val="24"/>
        </w:rPr>
        <w:t xml:space="preserve">los artículos 12 y 13 de </w:t>
      </w:r>
      <w:r w:rsidRPr="009B5C1E">
        <w:rPr>
          <w:iCs/>
          <w:szCs w:val="24"/>
        </w:rPr>
        <w:t>la Ley 797 de 2003.</w:t>
      </w:r>
    </w:p>
    <w:p w:rsidR="00AC0708" w:rsidRPr="009B5C1E" w:rsidRDefault="00AC0708" w:rsidP="00AC0708">
      <w:pPr>
        <w:widowControl w:val="0"/>
        <w:autoSpaceDE w:val="0"/>
        <w:autoSpaceDN w:val="0"/>
        <w:adjustRightInd w:val="0"/>
        <w:spacing w:line="276" w:lineRule="auto"/>
        <w:contextualSpacing/>
        <w:jc w:val="both"/>
        <w:rPr>
          <w:rFonts w:ascii="Arial" w:hAnsi="Arial" w:cs="Arial"/>
          <w:iCs/>
          <w:szCs w:val="24"/>
        </w:rPr>
      </w:pPr>
    </w:p>
    <w:p w:rsidR="00AC0708" w:rsidRDefault="00F31EAF" w:rsidP="00AC0708">
      <w:pPr>
        <w:widowControl w:val="0"/>
        <w:autoSpaceDE w:val="0"/>
        <w:autoSpaceDN w:val="0"/>
        <w:adjustRightInd w:val="0"/>
        <w:spacing w:line="276" w:lineRule="auto"/>
        <w:contextualSpacing/>
        <w:jc w:val="both"/>
        <w:rPr>
          <w:rFonts w:ascii="Arial" w:hAnsi="Arial" w:cs="Arial"/>
          <w:iCs/>
          <w:szCs w:val="24"/>
        </w:rPr>
      </w:pPr>
      <w:r>
        <w:rPr>
          <w:rFonts w:ascii="Arial" w:hAnsi="Arial" w:cs="Arial"/>
          <w:iCs/>
          <w:szCs w:val="24"/>
        </w:rPr>
        <w:t xml:space="preserve">Ahora, </w:t>
      </w:r>
      <w:r w:rsidR="000E6C76">
        <w:rPr>
          <w:rFonts w:ascii="Arial" w:hAnsi="Arial" w:cs="Arial"/>
          <w:iCs/>
          <w:szCs w:val="24"/>
        </w:rPr>
        <w:t xml:space="preserve">en tanto Eduardo Álvarez Vélez </w:t>
      </w:r>
      <w:r w:rsidR="009278C1">
        <w:rPr>
          <w:rFonts w:ascii="Arial" w:hAnsi="Arial" w:cs="Arial"/>
          <w:iCs/>
          <w:szCs w:val="24"/>
        </w:rPr>
        <w:t>completó</w:t>
      </w:r>
      <w:r w:rsidR="000E6C76">
        <w:rPr>
          <w:rFonts w:ascii="Arial" w:hAnsi="Arial" w:cs="Arial"/>
          <w:iCs/>
          <w:szCs w:val="24"/>
        </w:rPr>
        <w:t xml:space="preserve"> los requisitos </w:t>
      </w:r>
      <w:r w:rsidR="00926837">
        <w:rPr>
          <w:rFonts w:ascii="Arial" w:hAnsi="Arial" w:cs="Arial"/>
          <w:iCs/>
          <w:szCs w:val="24"/>
        </w:rPr>
        <w:t>de la pensión de vejez el</w:t>
      </w:r>
      <w:r w:rsidR="006040F4">
        <w:rPr>
          <w:rFonts w:ascii="Arial" w:hAnsi="Arial" w:cs="Arial"/>
          <w:iCs/>
          <w:szCs w:val="24"/>
        </w:rPr>
        <w:t xml:space="preserve"> 01/08/2000, </w:t>
      </w:r>
      <w:r w:rsidR="000E6C76">
        <w:rPr>
          <w:rFonts w:ascii="Arial" w:hAnsi="Arial" w:cs="Arial"/>
          <w:iCs/>
          <w:szCs w:val="24"/>
        </w:rPr>
        <w:t xml:space="preserve">entonces dejó causado el derecho </w:t>
      </w:r>
      <w:r w:rsidR="006040F4">
        <w:rPr>
          <w:rFonts w:ascii="Arial" w:hAnsi="Arial" w:cs="Arial"/>
          <w:iCs/>
          <w:szCs w:val="24"/>
        </w:rPr>
        <w:t>a la pensión de sobrevivientes con su fallecimiento – 04/05/2012 -, al tenor del numeral 1º del artículo 46, modificado por la Ley 797/03, por lo que no hay lugar a referirnos frente a la incidencia de la indemnización sustitutiva conced</w:t>
      </w:r>
      <w:r w:rsidR="00F12531">
        <w:rPr>
          <w:rFonts w:ascii="Arial" w:hAnsi="Arial" w:cs="Arial"/>
          <w:iCs/>
          <w:szCs w:val="24"/>
        </w:rPr>
        <w:t>ida al causante</w:t>
      </w:r>
      <w:r w:rsidR="009278C1">
        <w:rPr>
          <w:rFonts w:ascii="Arial" w:hAnsi="Arial" w:cs="Arial"/>
          <w:iCs/>
          <w:szCs w:val="24"/>
        </w:rPr>
        <w:t>.</w:t>
      </w:r>
    </w:p>
    <w:p w:rsidR="000E6C76" w:rsidRDefault="000E6C76" w:rsidP="00AC0708">
      <w:pPr>
        <w:widowControl w:val="0"/>
        <w:autoSpaceDE w:val="0"/>
        <w:autoSpaceDN w:val="0"/>
        <w:adjustRightInd w:val="0"/>
        <w:spacing w:line="276" w:lineRule="auto"/>
        <w:contextualSpacing/>
        <w:jc w:val="both"/>
        <w:rPr>
          <w:rFonts w:ascii="Arial" w:hAnsi="Arial" w:cs="Arial"/>
          <w:iCs/>
          <w:szCs w:val="24"/>
        </w:rPr>
      </w:pPr>
    </w:p>
    <w:p w:rsidR="00B25807" w:rsidRDefault="00635578" w:rsidP="00AC0708">
      <w:pPr>
        <w:widowControl w:val="0"/>
        <w:autoSpaceDE w:val="0"/>
        <w:autoSpaceDN w:val="0"/>
        <w:adjustRightInd w:val="0"/>
        <w:spacing w:line="276" w:lineRule="auto"/>
        <w:contextualSpacing/>
        <w:jc w:val="both"/>
        <w:rPr>
          <w:rFonts w:ascii="Arial" w:hAnsi="Arial" w:cs="Arial"/>
          <w:iCs/>
          <w:szCs w:val="24"/>
        </w:rPr>
      </w:pPr>
      <w:r>
        <w:rPr>
          <w:rFonts w:ascii="Arial" w:hAnsi="Arial" w:cs="Arial"/>
          <w:iCs/>
          <w:szCs w:val="24"/>
        </w:rPr>
        <w:t>Bien</w:t>
      </w:r>
      <w:r w:rsidR="00AC0708" w:rsidRPr="009B5C1E">
        <w:rPr>
          <w:rFonts w:ascii="Arial" w:hAnsi="Arial" w:cs="Arial"/>
          <w:iCs/>
          <w:szCs w:val="24"/>
        </w:rPr>
        <w:t>, el literal a) del artículo 47 de la Ley 100 de 1993, modificado por el artículo 13 de la Ley 797 de 2003 prescribió a la cónyuge supérstite como beneficiaria de la pensión de sobrevivientes de manera vitalicia</w:t>
      </w:r>
      <w:r w:rsidR="00AC0708">
        <w:rPr>
          <w:rFonts w:ascii="Arial" w:hAnsi="Arial" w:cs="Arial"/>
          <w:iCs/>
          <w:szCs w:val="24"/>
        </w:rPr>
        <w:t xml:space="preserve"> </w:t>
      </w:r>
      <w:r w:rsidR="00B25807">
        <w:rPr>
          <w:rFonts w:ascii="Arial" w:hAnsi="Arial" w:cs="Arial"/>
          <w:iCs/>
          <w:szCs w:val="24"/>
        </w:rPr>
        <w:t xml:space="preserve">siempre que acredite convivencia con el causante dentro de los 5 años previos al deceso </w:t>
      </w:r>
      <w:r w:rsidR="00AC0708">
        <w:rPr>
          <w:rFonts w:ascii="Arial" w:hAnsi="Arial" w:cs="Arial"/>
          <w:iCs/>
          <w:szCs w:val="24"/>
        </w:rPr>
        <w:t>y</w:t>
      </w:r>
      <w:r w:rsidR="00B25807">
        <w:rPr>
          <w:rFonts w:ascii="Arial" w:hAnsi="Arial" w:cs="Arial"/>
          <w:iCs/>
          <w:szCs w:val="24"/>
        </w:rPr>
        <w:t>,</w:t>
      </w:r>
      <w:r w:rsidR="00AC0708">
        <w:rPr>
          <w:rFonts w:ascii="Arial" w:hAnsi="Arial" w:cs="Arial"/>
          <w:iCs/>
          <w:szCs w:val="24"/>
        </w:rPr>
        <w:t xml:space="preserve"> en literal</w:t>
      </w:r>
      <w:r w:rsidR="00B25807">
        <w:rPr>
          <w:rFonts w:ascii="Arial" w:hAnsi="Arial" w:cs="Arial"/>
          <w:iCs/>
          <w:szCs w:val="24"/>
        </w:rPr>
        <w:t xml:space="preserve"> c) dispone que los hijos </w:t>
      </w:r>
      <w:r w:rsidR="00B25807" w:rsidRPr="00B25807">
        <w:rPr>
          <w:rFonts w:ascii="Arial" w:hAnsi="Arial" w:cs="Arial"/>
          <w:iCs/>
          <w:szCs w:val="24"/>
        </w:rPr>
        <w:t>menores de 18 años o hasta los 25 años</w:t>
      </w:r>
      <w:r w:rsidR="000E6C76">
        <w:rPr>
          <w:rFonts w:ascii="Arial" w:hAnsi="Arial" w:cs="Arial"/>
          <w:iCs/>
          <w:szCs w:val="24"/>
        </w:rPr>
        <w:t>,</w:t>
      </w:r>
      <w:r w:rsidR="00B25807" w:rsidRPr="00B25807">
        <w:rPr>
          <w:rFonts w:ascii="Arial" w:hAnsi="Arial" w:cs="Arial"/>
          <w:iCs/>
          <w:szCs w:val="24"/>
        </w:rPr>
        <w:t xml:space="preserve"> siempre y cuando acrediten debidamente su condición de estudiantes. </w:t>
      </w:r>
    </w:p>
    <w:p w:rsidR="00AC0708" w:rsidRPr="00FA2B5C" w:rsidRDefault="00AC0708" w:rsidP="00FA2B5C">
      <w:pPr>
        <w:spacing w:line="276" w:lineRule="auto"/>
        <w:contextualSpacing/>
        <w:rPr>
          <w:rFonts w:ascii="Arial" w:hAnsi="Arial" w:cs="Arial"/>
          <w:szCs w:val="24"/>
        </w:rPr>
      </w:pPr>
    </w:p>
    <w:p w:rsidR="00AC0708" w:rsidRPr="009B5C1E" w:rsidRDefault="00AC0708" w:rsidP="00AC0708">
      <w:pPr>
        <w:spacing w:line="276" w:lineRule="auto"/>
        <w:contextualSpacing/>
        <w:jc w:val="both"/>
        <w:rPr>
          <w:rFonts w:ascii="Arial" w:hAnsi="Arial" w:cs="Arial"/>
          <w:b/>
          <w:szCs w:val="24"/>
        </w:rPr>
      </w:pPr>
      <w:r w:rsidRPr="009B5C1E">
        <w:rPr>
          <w:rFonts w:ascii="Arial" w:hAnsi="Arial" w:cs="Arial"/>
          <w:b/>
          <w:szCs w:val="24"/>
        </w:rPr>
        <w:t>2.2 Fundamento fáctico</w:t>
      </w:r>
    </w:p>
    <w:p w:rsidR="00AC0708" w:rsidRPr="009B5C1E" w:rsidRDefault="00AC0708" w:rsidP="00FA2B5C">
      <w:pPr>
        <w:spacing w:line="276" w:lineRule="auto"/>
        <w:contextualSpacing/>
        <w:rPr>
          <w:rFonts w:ascii="Arial" w:hAnsi="Arial" w:cs="Arial"/>
          <w:szCs w:val="24"/>
        </w:rPr>
      </w:pPr>
    </w:p>
    <w:p w:rsidR="00AC0708" w:rsidRDefault="00AC0708" w:rsidP="00AC0708">
      <w:pPr>
        <w:pStyle w:val="Textoindependiente"/>
        <w:spacing w:line="276" w:lineRule="auto"/>
        <w:contextualSpacing/>
        <w:rPr>
          <w:iCs/>
          <w:color w:val="000000" w:themeColor="text1"/>
          <w:szCs w:val="24"/>
        </w:rPr>
      </w:pPr>
      <w:r w:rsidRPr="009B5C1E">
        <w:rPr>
          <w:iCs/>
          <w:color w:val="000000" w:themeColor="text1"/>
          <w:szCs w:val="24"/>
        </w:rPr>
        <w:t xml:space="preserve">Auscultado el material probatorio obrante se tiene que </w:t>
      </w:r>
      <w:r w:rsidR="006040F4">
        <w:rPr>
          <w:iCs/>
          <w:color w:val="000000" w:themeColor="text1"/>
          <w:szCs w:val="24"/>
        </w:rPr>
        <w:t>las demandantes satisficieron</w:t>
      </w:r>
      <w:r w:rsidRPr="009B5C1E">
        <w:rPr>
          <w:iCs/>
          <w:color w:val="000000" w:themeColor="text1"/>
          <w:szCs w:val="24"/>
        </w:rPr>
        <w:t xml:space="preserve"> los requisitos </w:t>
      </w:r>
      <w:r w:rsidRPr="009B5C1E">
        <w:rPr>
          <w:szCs w:val="24"/>
        </w:rPr>
        <w:t>para ser beneficiara</w:t>
      </w:r>
      <w:r w:rsidR="000E6C76">
        <w:rPr>
          <w:szCs w:val="24"/>
        </w:rPr>
        <w:t>s</w:t>
      </w:r>
      <w:r w:rsidRPr="009B5C1E">
        <w:rPr>
          <w:szCs w:val="24"/>
        </w:rPr>
        <w:t xml:space="preserve"> de la pensión de sobrevivientes.</w:t>
      </w:r>
      <w:r w:rsidRPr="009B5C1E">
        <w:rPr>
          <w:iCs/>
          <w:color w:val="000000" w:themeColor="text1"/>
          <w:szCs w:val="24"/>
        </w:rPr>
        <w:t xml:space="preserve"> </w:t>
      </w:r>
    </w:p>
    <w:p w:rsidR="00D94C89" w:rsidRPr="009B5C1E" w:rsidRDefault="00D94C89" w:rsidP="00AC0708">
      <w:pPr>
        <w:pStyle w:val="Textoindependiente"/>
        <w:spacing w:line="276" w:lineRule="auto"/>
        <w:contextualSpacing/>
        <w:rPr>
          <w:iCs/>
          <w:color w:val="000000" w:themeColor="text1"/>
          <w:szCs w:val="24"/>
        </w:rPr>
      </w:pPr>
    </w:p>
    <w:p w:rsidR="00AC0708" w:rsidRDefault="000E6C76" w:rsidP="00AC0708">
      <w:pPr>
        <w:spacing w:line="276" w:lineRule="auto"/>
        <w:contextualSpacing/>
        <w:jc w:val="both"/>
        <w:rPr>
          <w:rFonts w:ascii="Arial" w:hAnsi="Arial" w:cs="Arial"/>
          <w:szCs w:val="24"/>
        </w:rPr>
      </w:pPr>
      <w:r>
        <w:rPr>
          <w:rFonts w:ascii="Arial" w:hAnsi="Arial" w:cs="Arial"/>
          <w:iCs/>
          <w:color w:val="000000" w:themeColor="text1"/>
          <w:szCs w:val="24"/>
        </w:rPr>
        <w:t xml:space="preserve">En cuanto a </w:t>
      </w:r>
      <w:r w:rsidRPr="000E6C76">
        <w:rPr>
          <w:rFonts w:ascii="Arial" w:hAnsi="Arial" w:cs="Arial"/>
          <w:b/>
          <w:iCs/>
          <w:color w:val="000000" w:themeColor="text1"/>
          <w:szCs w:val="24"/>
        </w:rPr>
        <w:t>Blanca Nidia Rubiano Buitrago</w:t>
      </w:r>
      <w:r>
        <w:rPr>
          <w:rFonts w:ascii="Arial" w:hAnsi="Arial" w:cs="Arial"/>
          <w:iCs/>
          <w:color w:val="000000" w:themeColor="text1"/>
          <w:szCs w:val="24"/>
        </w:rPr>
        <w:t xml:space="preserve"> se advierte que contrajo matrimonio civil con el causante el </w:t>
      </w:r>
      <w:r w:rsidR="002F0868">
        <w:rPr>
          <w:rFonts w:ascii="Arial" w:hAnsi="Arial" w:cs="Arial"/>
          <w:iCs/>
          <w:color w:val="000000" w:themeColor="text1"/>
          <w:szCs w:val="24"/>
        </w:rPr>
        <w:t>07/07/2001</w:t>
      </w:r>
      <w:r w:rsidR="00AC0708" w:rsidRPr="009B5C1E">
        <w:rPr>
          <w:rFonts w:ascii="Arial" w:hAnsi="Arial" w:cs="Arial"/>
          <w:szCs w:val="24"/>
        </w:rPr>
        <w:t xml:space="preserve">, sin que aparezca nota marginal alguna que modificara dicho estado civil con posterioridad </w:t>
      </w:r>
      <w:r w:rsidR="00AC0708" w:rsidRPr="009B5C1E">
        <w:rPr>
          <w:rFonts w:ascii="Arial" w:hAnsi="Arial" w:cs="Arial"/>
          <w:iCs/>
          <w:color w:val="000000" w:themeColor="text1"/>
          <w:szCs w:val="24"/>
        </w:rPr>
        <w:t>(</w:t>
      </w:r>
      <w:r>
        <w:rPr>
          <w:rFonts w:ascii="Arial" w:hAnsi="Arial" w:cs="Arial"/>
          <w:iCs/>
          <w:color w:val="000000" w:themeColor="text1"/>
          <w:szCs w:val="24"/>
        </w:rPr>
        <w:t>f</w:t>
      </w:r>
      <w:r w:rsidR="00AC0708" w:rsidRPr="009B5C1E">
        <w:rPr>
          <w:rFonts w:ascii="Arial" w:hAnsi="Arial" w:cs="Arial"/>
          <w:iCs/>
          <w:color w:val="000000" w:themeColor="text1"/>
          <w:szCs w:val="24"/>
        </w:rPr>
        <w:t>l.</w:t>
      </w:r>
      <w:r>
        <w:rPr>
          <w:rFonts w:ascii="Arial" w:hAnsi="Arial" w:cs="Arial"/>
          <w:iCs/>
          <w:color w:val="000000" w:themeColor="text1"/>
          <w:szCs w:val="24"/>
        </w:rPr>
        <w:t xml:space="preserve"> </w:t>
      </w:r>
      <w:r w:rsidR="002F0868">
        <w:rPr>
          <w:rFonts w:ascii="Arial" w:hAnsi="Arial" w:cs="Arial"/>
          <w:iCs/>
          <w:color w:val="000000" w:themeColor="text1"/>
          <w:szCs w:val="24"/>
        </w:rPr>
        <w:t>77</w:t>
      </w:r>
      <w:r>
        <w:rPr>
          <w:rFonts w:ascii="Arial" w:hAnsi="Arial" w:cs="Arial"/>
          <w:iCs/>
          <w:color w:val="000000" w:themeColor="text1"/>
          <w:szCs w:val="24"/>
        </w:rPr>
        <w:t>, cd, c. 1</w:t>
      </w:r>
      <w:r w:rsidR="00AC0708" w:rsidRPr="009B5C1E">
        <w:rPr>
          <w:rFonts w:ascii="Arial" w:hAnsi="Arial" w:cs="Arial"/>
          <w:iCs/>
          <w:color w:val="000000" w:themeColor="text1"/>
          <w:szCs w:val="24"/>
        </w:rPr>
        <w:t>)</w:t>
      </w:r>
      <w:r w:rsidR="00AC0708" w:rsidRPr="009B5C1E">
        <w:rPr>
          <w:rFonts w:ascii="Arial" w:hAnsi="Arial" w:cs="Arial"/>
          <w:szCs w:val="24"/>
        </w:rPr>
        <w:t xml:space="preserve">, por lo que se infiere que el vínculo estuvo vigente hasta la fecha de muerte del varón que tuvo </w:t>
      </w:r>
      <w:r w:rsidR="00AC0708" w:rsidRPr="009B5C1E">
        <w:rPr>
          <w:rFonts w:ascii="Arial" w:hAnsi="Arial" w:cs="Arial"/>
          <w:iCs/>
          <w:color w:val="000000" w:themeColor="text1"/>
          <w:szCs w:val="24"/>
        </w:rPr>
        <w:t xml:space="preserve">ocurrencia el </w:t>
      </w:r>
      <w:r w:rsidR="002F0868">
        <w:rPr>
          <w:rFonts w:ascii="Arial" w:hAnsi="Arial" w:cs="Arial"/>
          <w:iCs/>
          <w:color w:val="000000" w:themeColor="text1"/>
          <w:szCs w:val="24"/>
        </w:rPr>
        <w:t>04/05/2012</w:t>
      </w:r>
      <w:r>
        <w:rPr>
          <w:rFonts w:ascii="Arial" w:hAnsi="Arial" w:cs="Arial"/>
          <w:iCs/>
          <w:color w:val="000000" w:themeColor="text1"/>
          <w:szCs w:val="24"/>
        </w:rPr>
        <w:t xml:space="preserve"> (</w:t>
      </w:r>
      <w:r w:rsidRPr="000E6C76">
        <w:rPr>
          <w:rFonts w:ascii="Arial" w:hAnsi="Arial" w:cs="Arial"/>
          <w:i/>
          <w:iCs/>
          <w:color w:val="000000" w:themeColor="text1"/>
          <w:szCs w:val="24"/>
        </w:rPr>
        <w:t>ibídem</w:t>
      </w:r>
      <w:r>
        <w:rPr>
          <w:rFonts w:ascii="Arial" w:hAnsi="Arial" w:cs="Arial"/>
          <w:iCs/>
          <w:color w:val="000000" w:themeColor="text1"/>
          <w:szCs w:val="24"/>
        </w:rPr>
        <w:t>)</w:t>
      </w:r>
      <w:r w:rsidR="00AC0708" w:rsidRPr="009B5C1E">
        <w:rPr>
          <w:rFonts w:ascii="Arial" w:hAnsi="Arial" w:cs="Arial"/>
          <w:szCs w:val="24"/>
        </w:rPr>
        <w:t xml:space="preserve">. </w:t>
      </w:r>
    </w:p>
    <w:p w:rsidR="009278C1" w:rsidRPr="009B5C1E" w:rsidRDefault="009278C1" w:rsidP="00AC0708">
      <w:pPr>
        <w:spacing w:line="276" w:lineRule="auto"/>
        <w:contextualSpacing/>
        <w:jc w:val="both"/>
        <w:rPr>
          <w:rFonts w:ascii="Arial" w:hAnsi="Arial" w:cs="Arial"/>
          <w:szCs w:val="24"/>
        </w:rPr>
      </w:pPr>
    </w:p>
    <w:p w:rsidR="00AC0708" w:rsidRDefault="000E6C76" w:rsidP="00AC0708">
      <w:pPr>
        <w:spacing w:line="276" w:lineRule="auto"/>
        <w:jc w:val="both"/>
        <w:rPr>
          <w:rFonts w:ascii="Arial" w:hAnsi="Arial" w:cs="Arial"/>
          <w:iCs/>
          <w:color w:val="000000" w:themeColor="text1"/>
          <w:szCs w:val="24"/>
        </w:rPr>
      </w:pPr>
      <w:r>
        <w:rPr>
          <w:rFonts w:ascii="Arial" w:hAnsi="Arial" w:cs="Arial"/>
          <w:szCs w:val="24"/>
        </w:rPr>
        <w:t>Frente a la</w:t>
      </w:r>
      <w:r w:rsidR="00AC0708" w:rsidRPr="009B5C1E">
        <w:rPr>
          <w:rFonts w:ascii="Arial" w:hAnsi="Arial" w:cs="Arial"/>
          <w:szCs w:val="24"/>
        </w:rPr>
        <w:t xml:space="preserve"> convivencia dieron cuenta de ella</w:t>
      </w:r>
      <w:r>
        <w:rPr>
          <w:rFonts w:ascii="Arial" w:hAnsi="Arial" w:cs="Arial"/>
          <w:szCs w:val="24"/>
        </w:rPr>
        <w:t>,</w:t>
      </w:r>
      <w:r w:rsidR="000445C4">
        <w:rPr>
          <w:rFonts w:ascii="Arial" w:hAnsi="Arial" w:cs="Arial"/>
          <w:iCs/>
          <w:color w:val="000000" w:themeColor="text1"/>
          <w:szCs w:val="24"/>
        </w:rPr>
        <w:t xml:space="preserve"> </w:t>
      </w:r>
      <w:r w:rsidR="000445C4">
        <w:rPr>
          <w:rFonts w:ascii="Arial" w:hAnsi="Arial" w:cs="Arial"/>
          <w:bCs/>
          <w:szCs w:val="24"/>
          <w:lang w:val="es-ES"/>
        </w:rPr>
        <w:t>Luis Alfonso Bernal Hernández</w:t>
      </w:r>
      <w:r w:rsidR="000445C4" w:rsidRPr="000E0986">
        <w:rPr>
          <w:rFonts w:ascii="Arial" w:hAnsi="Arial" w:cs="Arial"/>
          <w:bCs/>
          <w:szCs w:val="24"/>
          <w:lang w:val="es-ES"/>
        </w:rPr>
        <w:t>, Johana Andrea Álvarez, Juan Camilo Segu</w:t>
      </w:r>
      <w:r w:rsidR="000445C4">
        <w:rPr>
          <w:rFonts w:ascii="Arial" w:hAnsi="Arial" w:cs="Arial"/>
          <w:bCs/>
          <w:szCs w:val="24"/>
          <w:lang w:val="es-ES"/>
        </w:rPr>
        <w:t>r</w:t>
      </w:r>
      <w:r w:rsidR="00C862F4">
        <w:rPr>
          <w:rFonts w:ascii="Arial" w:hAnsi="Arial" w:cs="Arial"/>
          <w:bCs/>
          <w:szCs w:val="24"/>
          <w:lang w:val="es-ES"/>
        </w:rPr>
        <w:t>a</w:t>
      </w:r>
      <w:r w:rsidR="000445C4">
        <w:rPr>
          <w:rFonts w:ascii="Arial" w:hAnsi="Arial" w:cs="Arial"/>
          <w:bCs/>
          <w:szCs w:val="24"/>
          <w:lang w:val="es-ES"/>
        </w:rPr>
        <w:t xml:space="preserve"> Montoya y Lucy H</w:t>
      </w:r>
      <w:r w:rsidR="003B14F8">
        <w:rPr>
          <w:rFonts w:ascii="Arial" w:hAnsi="Arial" w:cs="Arial"/>
          <w:bCs/>
          <w:szCs w:val="24"/>
          <w:lang w:val="es-ES"/>
        </w:rPr>
        <w:t xml:space="preserve">ernández, quienes refirieron conocer la pareja y dan cuenta de su vida en común desde que se casaron y hasta el fallecimiento del varón sin ninguna interrupción, que procrearon una hija y </w:t>
      </w:r>
      <w:r>
        <w:rPr>
          <w:rFonts w:ascii="Arial" w:hAnsi="Arial" w:cs="Arial"/>
          <w:bCs/>
          <w:szCs w:val="24"/>
          <w:lang w:val="es-ES"/>
        </w:rPr>
        <w:t xml:space="preserve">que </w:t>
      </w:r>
      <w:r w:rsidR="003B14F8">
        <w:rPr>
          <w:rFonts w:ascii="Arial" w:hAnsi="Arial" w:cs="Arial"/>
          <w:bCs/>
          <w:szCs w:val="24"/>
          <w:lang w:val="es-ES"/>
        </w:rPr>
        <w:t>fue la demandante quien estuvo pendiente de él durante su enfermedad y los días previos al deceso.</w:t>
      </w:r>
      <w:r w:rsidR="00144EFA">
        <w:rPr>
          <w:rFonts w:ascii="Arial" w:hAnsi="Arial" w:cs="Arial"/>
          <w:bCs/>
          <w:szCs w:val="24"/>
          <w:lang w:val="es-ES"/>
        </w:rPr>
        <w:t xml:space="preserve"> </w:t>
      </w:r>
    </w:p>
    <w:p w:rsidR="003B14F8" w:rsidRPr="009B5C1E" w:rsidRDefault="003B14F8" w:rsidP="00AC0708">
      <w:pPr>
        <w:spacing w:line="276" w:lineRule="auto"/>
        <w:jc w:val="both"/>
        <w:rPr>
          <w:rFonts w:ascii="Arial" w:hAnsi="Arial" w:cs="Arial"/>
          <w:iCs/>
          <w:color w:val="000000" w:themeColor="text1"/>
          <w:szCs w:val="24"/>
        </w:rPr>
      </w:pPr>
    </w:p>
    <w:p w:rsidR="00AC0708" w:rsidRDefault="00AC0708" w:rsidP="00AC0708">
      <w:pPr>
        <w:pStyle w:val="Textoindependiente"/>
        <w:spacing w:line="276" w:lineRule="auto"/>
        <w:contextualSpacing/>
        <w:rPr>
          <w:iCs/>
          <w:color w:val="000000" w:themeColor="text1"/>
          <w:szCs w:val="24"/>
        </w:rPr>
      </w:pPr>
      <w:r w:rsidRPr="009B5C1E">
        <w:rPr>
          <w:rFonts w:eastAsia="Times New Roman"/>
          <w:szCs w:val="24"/>
        </w:rPr>
        <w:t>La descripción de las anteriores probanzas permiten concluir que se probó de forma efectiva</w:t>
      </w:r>
      <w:r w:rsidR="00144EFA">
        <w:rPr>
          <w:rFonts w:eastAsia="Times New Roman"/>
          <w:szCs w:val="24"/>
        </w:rPr>
        <w:t xml:space="preserve"> el vínculo matrimonial y</w:t>
      </w:r>
      <w:r w:rsidRPr="009B5C1E">
        <w:rPr>
          <w:rFonts w:eastAsia="Times New Roman"/>
          <w:szCs w:val="24"/>
        </w:rPr>
        <w:t xml:space="preserve"> la convivencia</w:t>
      </w:r>
      <w:r w:rsidR="00A94822">
        <w:rPr>
          <w:rFonts w:eastAsia="Times New Roman"/>
          <w:szCs w:val="24"/>
        </w:rPr>
        <w:t xml:space="preserve"> por más de cinco años</w:t>
      </w:r>
      <w:r w:rsidRPr="009B5C1E">
        <w:rPr>
          <w:rFonts w:eastAsia="Times New Roman"/>
          <w:szCs w:val="24"/>
        </w:rPr>
        <w:t xml:space="preserve"> de la señora </w:t>
      </w:r>
      <w:r w:rsidR="00144EFA">
        <w:rPr>
          <w:rFonts w:eastAsia="Times New Roman"/>
          <w:szCs w:val="24"/>
        </w:rPr>
        <w:t xml:space="preserve">Blanca Nidia Rubiano Buitrago </w:t>
      </w:r>
      <w:r w:rsidRPr="009B5C1E">
        <w:rPr>
          <w:szCs w:val="24"/>
        </w:rPr>
        <w:t>para ser beneficiaria de la pensión de sobrevivientes causada por</w:t>
      </w:r>
      <w:r w:rsidR="00C862F4">
        <w:rPr>
          <w:szCs w:val="24"/>
        </w:rPr>
        <w:t xml:space="preserve"> el deceso de</w:t>
      </w:r>
      <w:r w:rsidRPr="009B5C1E">
        <w:rPr>
          <w:szCs w:val="24"/>
        </w:rPr>
        <w:t xml:space="preserve"> </w:t>
      </w:r>
      <w:r w:rsidR="00144EFA">
        <w:rPr>
          <w:szCs w:val="24"/>
        </w:rPr>
        <w:t>Eduardo Álvarez Vélez</w:t>
      </w:r>
      <w:r w:rsidRPr="009B5C1E">
        <w:rPr>
          <w:iCs/>
          <w:color w:val="000000" w:themeColor="text1"/>
          <w:szCs w:val="24"/>
        </w:rPr>
        <w:t>.</w:t>
      </w:r>
    </w:p>
    <w:p w:rsidR="00B82323" w:rsidRDefault="00B82323" w:rsidP="00AC0708">
      <w:pPr>
        <w:pStyle w:val="Textoindependiente"/>
        <w:spacing w:line="276" w:lineRule="auto"/>
        <w:contextualSpacing/>
        <w:rPr>
          <w:iCs/>
          <w:color w:val="000000" w:themeColor="text1"/>
          <w:szCs w:val="24"/>
        </w:rPr>
      </w:pPr>
    </w:p>
    <w:p w:rsidR="004B257D" w:rsidRDefault="00635578" w:rsidP="00AC0708">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R</w:t>
      </w:r>
      <w:r w:rsidR="004B257D">
        <w:rPr>
          <w:rFonts w:ascii="Arial" w:hAnsi="Arial" w:cs="Arial"/>
          <w:color w:val="000000"/>
          <w:szCs w:val="24"/>
          <w:shd w:val="clear" w:color="auto" w:fill="FFFFFF"/>
        </w:rPr>
        <w:t xml:space="preserve">especto a </w:t>
      </w:r>
      <w:r w:rsidR="000E6C76">
        <w:rPr>
          <w:rFonts w:ascii="Arial" w:hAnsi="Arial" w:cs="Arial"/>
          <w:b/>
          <w:color w:val="000000"/>
          <w:szCs w:val="24"/>
          <w:shd w:val="clear" w:color="auto" w:fill="FFFFFF"/>
        </w:rPr>
        <w:t>Stefaní</w:t>
      </w:r>
      <w:r w:rsidR="004B257D" w:rsidRPr="000E6C76">
        <w:rPr>
          <w:rFonts w:ascii="Arial" w:hAnsi="Arial" w:cs="Arial"/>
          <w:b/>
          <w:color w:val="000000"/>
          <w:szCs w:val="24"/>
          <w:shd w:val="clear" w:color="auto" w:fill="FFFFFF"/>
        </w:rPr>
        <w:t>a Álvarez Rubiano</w:t>
      </w:r>
      <w:r w:rsidR="004B257D">
        <w:rPr>
          <w:rFonts w:ascii="Arial" w:hAnsi="Arial" w:cs="Arial"/>
          <w:color w:val="000000"/>
          <w:szCs w:val="24"/>
          <w:shd w:val="clear" w:color="auto" w:fill="FFFFFF"/>
        </w:rPr>
        <w:t xml:space="preserve"> </w:t>
      </w:r>
      <w:r w:rsidR="000E6C76">
        <w:rPr>
          <w:rFonts w:ascii="Arial" w:hAnsi="Arial" w:cs="Arial"/>
          <w:color w:val="000000"/>
          <w:szCs w:val="24"/>
          <w:shd w:val="clear" w:color="auto" w:fill="FFFFFF"/>
        </w:rPr>
        <w:t>quedó acreditada su condición de descendiente del fallecido, como se desprende del registro civil de nacimiento (</w:t>
      </w:r>
      <w:r w:rsidR="004B257D">
        <w:rPr>
          <w:rFonts w:ascii="Arial" w:hAnsi="Arial" w:cs="Arial"/>
          <w:color w:val="000000"/>
          <w:szCs w:val="24"/>
          <w:shd w:val="clear" w:color="auto" w:fill="FFFFFF"/>
        </w:rPr>
        <w:t>fl. 77</w:t>
      </w:r>
      <w:r w:rsidR="000E6C76">
        <w:rPr>
          <w:rFonts w:ascii="Arial" w:hAnsi="Arial" w:cs="Arial"/>
          <w:color w:val="000000"/>
          <w:szCs w:val="24"/>
          <w:shd w:val="clear" w:color="auto" w:fill="FFFFFF"/>
        </w:rPr>
        <w:t xml:space="preserve">, cd, c. 1), en el que se consigna como </w:t>
      </w:r>
      <w:r w:rsidR="00A94822">
        <w:rPr>
          <w:rFonts w:ascii="Arial" w:hAnsi="Arial" w:cs="Arial"/>
          <w:color w:val="000000"/>
          <w:szCs w:val="24"/>
          <w:shd w:val="clear" w:color="auto" w:fill="FFFFFF"/>
        </w:rPr>
        <w:t>natalicio el 30/10/2005</w:t>
      </w:r>
      <w:r w:rsidR="000E6C76">
        <w:rPr>
          <w:rFonts w:ascii="Arial" w:hAnsi="Arial" w:cs="Arial"/>
          <w:color w:val="000000"/>
          <w:szCs w:val="24"/>
          <w:shd w:val="clear" w:color="auto" w:fill="FFFFFF"/>
        </w:rPr>
        <w:t>, por lo que para la fecha del óbito contaba con 6 años de edad</w:t>
      </w:r>
      <w:r w:rsidR="005474E0">
        <w:rPr>
          <w:rFonts w:ascii="Arial" w:hAnsi="Arial" w:cs="Arial"/>
          <w:color w:val="000000"/>
          <w:szCs w:val="24"/>
          <w:shd w:val="clear" w:color="auto" w:fill="FFFFFF"/>
        </w:rPr>
        <w:t xml:space="preserve"> y en la actualidad 14 años</w:t>
      </w:r>
      <w:r w:rsidR="00A94822">
        <w:rPr>
          <w:rFonts w:ascii="Arial" w:hAnsi="Arial" w:cs="Arial"/>
          <w:color w:val="000000"/>
          <w:szCs w:val="24"/>
          <w:shd w:val="clear" w:color="auto" w:fill="FFFFFF"/>
        </w:rPr>
        <w:t>,</w:t>
      </w:r>
      <w:r w:rsidR="000E6C76">
        <w:rPr>
          <w:rFonts w:ascii="Arial" w:hAnsi="Arial" w:cs="Arial"/>
          <w:color w:val="000000"/>
          <w:szCs w:val="24"/>
          <w:shd w:val="clear" w:color="auto" w:fill="FFFFFF"/>
        </w:rPr>
        <w:t xml:space="preserve"> y por ello,</w:t>
      </w:r>
      <w:r w:rsidR="00A94822">
        <w:rPr>
          <w:rFonts w:ascii="Arial" w:hAnsi="Arial" w:cs="Arial"/>
          <w:color w:val="000000"/>
          <w:szCs w:val="24"/>
          <w:shd w:val="clear" w:color="auto" w:fill="FFFFFF"/>
        </w:rPr>
        <w:t xml:space="preserve"> al igual que su dependencia económica se presume</w:t>
      </w:r>
      <w:r w:rsidR="000E6C76">
        <w:rPr>
          <w:rFonts w:ascii="Arial" w:hAnsi="Arial" w:cs="Arial"/>
          <w:color w:val="000000"/>
          <w:szCs w:val="24"/>
          <w:shd w:val="clear" w:color="auto" w:fill="FFFFFF"/>
        </w:rPr>
        <w:t xml:space="preserve">, pues era </w:t>
      </w:r>
      <w:r w:rsidR="00A94822">
        <w:rPr>
          <w:rFonts w:ascii="Arial" w:hAnsi="Arial" w:cs="Arial"/>
          <w:color w:val="000000"/>
          <w:szCs w:val="24"/>
          <w:shd w:val="clear" w:color="auto" w:fill="FFFFFF"/>
        </w:rPr>
        <w:t>hij</w:t>
      </w:r>
      <w:r w:rsidR="000E6C76">
        <w:rPr>
          <w:rFonts w:ascii="Arial" w:hAnsi="Arial" w:cs="Arial"/>
          <w:color w:val="000000"/>
          <w:szCs w:val="24"/>
          <w:shd w:val="clear" w:color="auto" w:fill="FFFFFF"/>
        </w:rPr>
        <w:t xml:space="preserve">a menor de edad; presunción que ha enseñado la Sala Laboral de la Corte Suprema de Justicia en sentencia </w:t>
      </w:r>
      <w:r w:rsidR="007D2109">
        <w:rPr>
          <w:rFonts w:ascii="Arial" w:hAnsi="Arial" w:cs="Arial"/>
          <w:color w:val="000000"/>
          <w:szCs w:val="24"/>
          <w:shd w:val="clear" w:color="auto" w:fill="FFFFFF"/>
        </w:rPr>
        <w:t xml:space="preserve">SL17898 de 2016, </w:t>
      </w:r>
      <w:r w:rsidR="00A94822">
        <w:rPr>
          <w:rFonts w:ascii="Arial" w:hAnsi="Arial" w:cs="Arial"/>
          <w:color w:val="000000"/>
          <w:szCs w:val="24"/>
          <w:shd w:val="clear" w:color="auto" w:fill="FFFFFF"/>
        </w:rPr>
        <w:t>entre otras.</w:t>
      </w:r>
    </w:p>
    <w:p w:rsidR="004B257D" w:rsidRDefault="004B257D" w:rsidP="00AC0708">
      <w:pPr>
        <w:autoSpaceDE w:val="0"/>
        <w:autoSpaceDN w:val="0"/>
        <w:adjustRightInd w:val="0"/>
        <w:spacing w:line="276" w:lineRule="auto"/>
        <w:contextualSpacing/>
        <w:jc w:val="both"/>
        <w:rPr>
          <w:rFonts w:ascii="Arial" w:hAnsi="Arial" w:cs="Arial"/>
          <w:color w:val="000000"/>
          <w:szCs w:val="24"/>
          <w:shd w:val="clear" w:color="auto" w:fill="FFFFFF"/>
        </w:rPr>
      </w:pPr>
    </w:p>
    <w:p w:rsidR="00AC0708" w:rsidRDefault="00AC0708" w:rsidP="00AC0708">
      <w:pPr>
        <w:autoSpaceDE w:val="0"/>
        <w:autoSpaceDN w:val="0"/>
        <w:adjustRightInd w:val="0"/>
        <w:spacing w:line="276" w:lineRule="auto"/>
        <w:contextualSpacing/>
        <w:jc w:val="both"/>
        <w:rPr>
          <w:rFonts w:ascii="Arial" w:hAnsi="Arial" w:cs="Arial"/>
          <w:szCs w:val="24"/>
        </w:rPr>
      </w:pPr>
      <w:r w:rsidRPr="00502187">
        <w:rPr>
          <w:rFonts w:ascii="Arial" w:hAnsi="Arial" w:cs="Arial"/>
          <w:color w:val="000000"/>
          <w:szCs w:val="24"/>
          <w:shd w:val="clear" w:color="auto" w:fill="FFFFFF"/>
        </w:rPr>
        <w:lastRenderedPageBreak/>
        <w:t>Puestas de ese modo las cosas, como lo definió la primera instancia, la Sala encuentra acreditada</w:t>
      </w:r>
      <w:r w:rsidR="000E6C76">
        <w:rPr>
          <w:rFonts w:ascii="Arial" w:hAnsi="Arial" w:cs="Arial"/>
          <w:color w:val="000000"/>
          <w:szCs w:val="24"/>
          <w:shd w:val="clear" w:color="auto" w:fill="FFFFFF"/>
        </w:rPr>
        <w:t xml:space="preserve"> la calidad de beneficiarias de la pensión de sobrevivientes a </w:t>
      </w:r>
      <w:r w:rsidR="0045354B" w:rsidRPr="00502187">
        <w:rPr>
          <w:rFonts w:ascii="Arial" w:hAnsi="Arial" w:cs="Arial"/>
          <w:szCs w:val="24"/>
        </w:rPr>
        <w:t>Blanca Nidia Rubiano Buitrago</w:t>
      </w:r>
      <w:r w:rsidR="000E6C76">
        <w:rPr>
          <w:rFonts w:ascii="Arial" w:hAnsi="Arial" w:cs="Arial"/>
          <w:color w:val="000000"/>
          <w:szCs w:val="24"/>
          <w:shd w:val="clear" w:color="auto" w:fill="FFFFFF"/>
        </w:rPr>
        <w:t xml:space="preserve"> y su hija Stefaní</w:t>
      </w:r>
      <w:r w:rsidR="0045354B" w:rsidRPr="00502187">
        <w:rPr>
          <w:rFonts w:ascii="Arial" w:hAnsi="Arial" w:cs="Arial"/>
          <w:color w:val="000000"/>
          <w:szCs w:val="24"/>
          <w:shd w:val="clear" w:color="auto" w:fill="FFFFFF"/>
        </w:rPr>
        <w:t xml:space="preserve">a Álvarez Rubiano </w:t>
      </w:r>
      <w:r w:rsidRPr="00502187">
        <w:rPr>
          <w:rFonts w:ascii="Arial" w:hAnsi="Arial" w:cs="Arial"/>
          <w:iCs/>
          <w:szCs w:val="24"/>
        </w:rPr>
        <w:t xml:space="preserve">desde el </w:t>
      </w:r>
      <w:r w:rsidR="0045354B" w:rsidRPr="00502187">
        <w:rPr>
          <w:rFonts w:ascii="Arial" w:hAnsi="Arial" w:cs="Arial"/>
          <w:iCs/>
          <w:szCs w:val="24"/>
        </w:rPr>
        <w:t xml:space="preserve">04/05/2012 </w:t>
      </w:r>
      <w:r w:rsidRPr="00502187">
        <w:rPr>
          <w:rFonts w:ascii="Arial" w:hAnsi="Arial" w:cs="Arial"/>
          <w:szCs w:val="24"/>
        </w:rPr>
        <w:t xml:space="preserve">en un </w:t>
      </w:r>
      <w:r w:rsidR="002D154E">
        <w:rPr>
          <w:rFonts w:ascii="Arial" w:hAnsi="Arial" w:cs="Arial"/>
          <w:szCs w:val="24"/>
        </w:rPr>
        <w:t>50% para cada una</w:t>
      </w:r>
      <w:r w:rsidRPr="00502187">
        <w:rPr>
          <w:rFonts w:ascii="Arial" w:hAnsi="Arial" w:cs="Arial"/>
          <w:szCs w:val="24"/>
        </w:rPr>
        <w:t xml:space="preserve">, </w:t>
      </w:r>
      <w:r w:rsidR="000E6C76">
        <w:rPr>
          <w:rFonts w:ascii="Arial" w:hAnsi="Arial" w:cs="Arial"/>
          <w:szCs w:val="24"/>
        </w:rPr>
        <w:t xml:space="preserve">pero </w:t>
      </w:r>
      <w:r w:rsidRPr="00502187">
        <w:rPr>
          <w:rFonts w:ascii="Arial" w:hAnsi="Arial" w:cs="Arial"/>
          <w:szCs w:val="24"/>
        </w:rPr>
        <w:t>de manera vitalicia</w:t>
      </w:r>
      <w:r w:rsidR="0045354B" w:rsidRPr="00502187">
        <w:rPr>
          <w:rFonts w:ascii="Arial" w:hAnsi="Arial" w:cs="Arial"/>
          <w:szCs w:val="24"/>
        </w:rPr>
        <w:t xml:space="preserve"> para la primera</w:t>
      </w:r>
      <w:r w:rsidR="000E6C76">
        <w:rPr>
          <w:rFonts w:ascii="Arial" w:hAnsi="Arial" w:cs="Arial"/>
          <w:szCs w:val="24"/>
        </w:rPr>
        <w:t>,</w:t>
      </w:r>
      <w:r w:rsidRPr="00502187">
        <w:rPr>
          <w:rFonts w:ascii="Arial" w:hAnsi="Arial" w:cs="Arial"/>
          <w:szCs w:val="24"/>
        </w:rPr>
        <w:t xml:space="preserve"> pues para dicha época con</w:t>
      </w:r>
      <w:r w:rsidR="0045354B" w:rsidRPr="00502187">
        <w:rPr>
          <w:rFonts w:ascii="Arial" w:hAnsi="Arial" w:cs="Arial"/>
          <w:szCs w:val="24"/>
        </w:rPr>
        <w:t>taba con más de 30 años,</w:t>
      </w:r>
      <w:r w:rsidR="003C3C17">
        <w:rPr>
          <w:rFonts w:ascii="Arial" w:hAnsi="Arial" w:cs="Arial"/>
          <w:szCs w:val="24"/>
        </w:rPr>
        <w:t xml:space="preserve"> en tanto</w:t>
      </w:r>
      <w:r w:rsidR="0045354B" w:rsidRPr="00502187">
        <w:rPr>
          <w:rFonts w:ascii="Arial" w:hAnsi="Arial" w:cs="Arial"/>
          <w:szCs w:val="24"/>
        </w:rPr>
        <w:t xml:space="preserve"> nació el 22/09/1971</w:t>
      </w:r>
      <w:r w:rsidR="000E6C76">
        <w:rPr>
          <w:rFonts w:ascii="Arial" w:hAnsi="Arial" w:cs="Arial"/>
          <w:szCs w:val="24"/>
        </w:rPr>
        <w:t xml:space="preserve"> (fl. 11 c. 1)</w:t>
      </w:r>
      <w:r w:rsidR="0045354B" w:rsidRPr="00502187">
        <w:rPr>
          <w:rFonts w:ascii="Arial" w:hAnsi="Arial" w:cs="Arial"/>
          <w:szCs w:val="24"/>
        </w:rPr>
        <w:t xml:space="preserve"> y, para la segunda hasta que cumpla los 18 años de edad o en su defecto hasta los 25 años</w:t>
      </w:r>
      <w:r w:rsidR="000E6C76">
        <w:rPr>
          <w:rFonts w:ascii="Arial" w:hAnsi="Arial" w:cs="Arial"/>
          <w:szCs w:val="24"/>
        </w:rPr>
        <w:t>,</w:t>
      </w:r>
      <w:r w:rsidR="0045354B" w:rsidRPr="00502187">
        <w:rPr>
          <w:rFonts w:ascii="Arial" w:hAnsi="Arial" w:cs="Arial"/>
          <w:szCs w:val="24"/>
        </w:rPr>
        <w:t xml:space="preserve"> si acredita la condición de estudiante.</w:t>
      </w:r>
    </w:p>
    <w:p w:rsidR="003C3C17" w:rsidRPr="00502187" w:rsidRDefault="003C3C17" w:rsidP="00AC0708">
      <w:pPr>
        <w:autoSpaceDE w:val="0"/>
        <w:autoSpaceDN w:val="0"/>
        <w:adjustRightInd w:val="0"/>
        <w:spacing w:line="276" w:lineRule="auto"/>
        <w:contextualSpacing/>
        <w:jc w:val="both"/>
        <w:rPr>
          <w:rFonts w:ascii="Arial" w:hAnsi="Arial" w:cs="Arial"/>
          <w:szCs w:val="24"/>
        </w:rPr>
      </w:pPr>
    </w:p>
    <w:p w:rsidR="00AC0708" w:rsidRDefault="00635578" w:rsidP="00AC0708">
      <w:pPr>
        <w:pStyle w:val="Textoindependiente"/>
        <w:spacing w:line="276" w:lineRule="auto"/>
        <w:contextualSpacing/>
        <w:rPr>
          <w:szCs w:val="24"/>
        </w:rPr>
      </w:pPr>
      <w:r>
        <w:rPr>
          <w:szCs w:val="24"/>
        </w:rPr>
        <w:t>Así,</w:t>
      </w:r>
      <w:r w:rsidR="00AC0708" w:rsidRPr="009B5C1E">
        <w:rPr>
          <w:szCs w:val="24"/>
        </w:rPr>
        <w:t xml:space="preserve"> el monto de la prestación </w:t>
      </w:r>
      <w:r w:rsidR="00506CC0">
        <w:rPr>
          <w:szCs w:val="24"/>
        </w:rPr>
        <w:t>corresponde a un</w:t>
      </w:r>
      <w:r w:rsidR="004C00AF">
        <w:rPr>
          <w:szCs w:val="24"/>
        </w:rPr>
        <w:t xml:space="preserve"> </w:t>
      </w:r>
      <w:r w:rsidR="00AC0708" w:rsidRPr="009B5C1E">
        <w:rPr>
          <w:szCs w:val="24"/>
        </w:rPr>
        <w:t>SMLMV</w:t>
      </w:r>
      <w:r w:rsidR="00A45A33">
        <w:rPr>
          <w:szCs w:val="24"/>
        </w:rPr>
        <w:t xml:space="preserve"> por 13 mesadas, pues así lo determinó la </w:t>
      </w:r>
      <w:r w:rsidR="00A45A33" w:rsidRPr="00A45A33">
        <w:rPr>
          <w:i/>
          <w:szCs w:val="24"/>
        </w:rPr>
        <w:t>a quo</w:t>
      </w:r>
      <w:r w:rsidR="00A45A33">
        <w:rPr>
          <w:szCs w:val="24"/>
        </w:rPr>
        <w:t>, sin reparo de los interesados, decisión que se mantendrá por ser favor</w:t>
      </w:r>
      <w:r w:rsidR="00C862F4">
        <w:rPr>
          <w:szCs w:val="24"/>
        </w:rPr>
        <w:t>able a Colpensiones beneficiaria</w:t>
      </w:r>
      <w:r w:rsidR="00A45A33">
        <w:rPr>
          <w:szCs w:val="24"/>
        </w:rPr>
        <w:t xml:space="preserve"> del grado jurisdiccional de consulta, </w:t>
      </w:r>
      <w:r w:rsidR="00651328">
        <w:rPr>
          <w:szCs w:val="24"/>
        </w:rPr>
        <w:t xml:space="preserve">pese a que debía concederse por 14 mesadas, </w:t>
      </w:r>
      <w:r w:rsidR="003C3C17">
        <w:rPr>
          <w:szCs w:val="24"/>
        </w:rPr>
        <w:t>ya que a</w:t>
      </w:r>
      <w:r w:rsidR="00651328">
        <w:rPr>
          <w:szCs w:val="24"/>
        </w:rPr>
        <w:t xml:space="preserve">sí fue reconocida la pensión de vejez, </w:t>
      </w:r>
      <w:r w:rsidR="00A45A33">
        <w:rPr>
          <w:szCs w:val="24"/>
        </w:rPr>
        <w:t>de conformidad al criterio expuesto por esta Corporación, entre otras, en sentencia de 09/07/2019, Exp. No. 2017-00155-01</w:t>
      </w:r>
      <w:r w:rsidR="004C00AF">
        <w:rPr>
          <w:szCs w:val="24"/>
        </w:rPr>
        <w:t>.</w:t>
      </w:r>
    </w:p>
    <w:p w:rsidR="00AC0708" w:rsidRPr="009B5C1E" w:rsidRDefault="00AC0708" w:rsidP="00AC0708">
      <w:pPr>
        <w:autoSpaceDE w:val="0"/>
        <w:autoSpaceDN w:val="0"/>
        <w:adjustRightInd w:val="0"/>
        <w:spacing w:line="276" w:lineRule="auto"/>
        <w:contextualSpacing/>
        <w:jc w:val="both"/>
        <w:rPr>
          <w:rFonts w:ascii="Arial" w:hAnsi="Arial" w:cs="Arial"/>
          <w:szCs w:val="24"/>
        </w:rPr>
      </w:pPr>
    </w:p>
    <w:p w:rsidR="00AC0708" w:rsidRDefault="00AC0708" w:rsidP="00213D57">
      <w:pPr>
        <w:spacing w:line="276" w:lineRule="auto"/>
        <w:jc w:val="both"/>
        <w:rPr>
          <w:rFonts w:ascii="Arial" w:hAnsi="Arial" w:cs="Arial"/>
          <w:szCs w:val="24"/>
        </w:rPr>
      </w:pPr>
      <w:r w:rsidRPr="009B5C1E">
        <w:rPr>
          <w:rFonts w:ascii="Arial" w:hAnsi="Arial" w:cs="Arial"/>
          <w:szCs w:val="24"/>
        </w:rPr>
        <w:t>El retroactivo a que tiene</w:t>
      </w:r>
      <w:r w:rsidR="00213D57">
        <w:rPr>
          <w:rFonts w:ascii="Arial" w:hAnsi="Arial" w:cs="Arial"/>
          <w:szCs w:val="24"/>
        </w:rPr>
        <w:t>n</w:t>
      </w:r>
      <w:r w:rsidRPr="009B5C1E">
        <w:rPr>
          <w:rFonts w:ascii="Arial" w:hAnsi="Arial" w:cs="Arial"/>
          <w:szCs w:val="24"/>
        </w:rPr>
        <w:t xml:space="preserve"> derecho</w:t>
      </w:r>
      <w:r w:rsidR="00BD72D4">
        <w:rPr>
          <w:rFonts w:ascii="Arial" w:hAnsi="Arial" w:cs="Arial"/>
          <w:szCs w:val="24"/>
        </w:rPr>
        <w:t xml:space="preserve"> las actoras liquidado </w:t>
      </w:r>
      <w:r w:rsidR="00213D57">
        <w:rPr>
          <w:rFonts w:ascii="Arial" w:hAnsi="Arial" w:cs="Arial"/>
          <w:szCs w:val="24"/>
        </w:rPr>
        <w:t xml:space="preserve">desde el 04/05/2012 </w:t>
      </w:r>
      <w:r w:rsidR="001D098F">
        <w:rPr>
          <w:rFonts w:ascii="Arial" w:hAnsi="Arial" w:cs="Arial"/>
          <w:szCs w:val="24"/>
        </w:rPr>
        <w:t>hasta el 31</w:t>
      </w:r>
      <w:r w:rsidR="00BD72D4">
        <w:rPr>
          <w:rFonts w:ascii="Arial" w:hAnsi="Arial" w:cs="Arial"/>
          <w:szCs w:val="24"/>
        </w:rPr>
        <w:t>/0</w:t>
      </w:r>
      <w:r w:rsidR="001D098F">
        <w:rPr>
          <w:rFonts w:ascii="Arial" w:hAnsi="Arial" w:cs="Arial"/>
          <w:szCs w:val="24"/>
        </w:rPr>
        <w:t>8</w:t>
      </w:r>
      <w:r w:rsidR="00BD72D4">
        <w:rPr>
          <w:rFonts w:ascii="Arial" w:hAnsi="Arial" w:cs="Arial"/>
          <w:szCs w:val="24"/>
        </w:rPr>
        <w:t>/2019</w:t>
      </w:r>
      <w:r w:rsidR="003C3C17">
        <w:rPr>
          <w:rFonts w:ascii="Arial" w:hAnsi="Arial" w:cs="Arial"/>
          <w:szCs w:val="24"/>
        </w:rPr>
        <w:t>, mes anterior al proferimiento de esta sentencia,</w:t>
      </w:r>
      <w:r w:rsidR="00BD72D4">
        <w:rPr>
          <w:rFonts w:ascii="Arial" w:hAnsi="Arial" w:cs="Arial"/>
          <w:szCs w:val="24"/>
        </w:rPr>
        <w:t xml:space="preserve"> </w:t>
      </w:r>
      <w:r w:rsidRPr="009B5C1E">
        <w:rPr>
          <w:rFonts w:ascii="Arial" w:hAnsi="Arial" w:cs="Arial"/>
          <w:szCs w:val="24"/>
        </w:rPr>
        <w:t>asciende a la suma de $</w:t>
      </w:r>
      <w:r w:rsidR="001D098F">
        <w:rPr>
          <w:rFonts w:ascii="Arial" w:hAnsi="Arial" w:cs="Arial"/>
          <w:szCs w:val="24"/>
        </w:rPr>
        <w:t>32’203.518,</w:t>
      </w:r>
      <w:r w:rsidR="003C3C17">
        <w:rPr>
          <w:rFonts w:ascii="Arial" w:hAnsi="Arial" w:cs="Arial"/>
          <w:szCs w:val="24"/>
        </w:rPr>
        <w:t xml:space="preserve"> para cada una de las demandantes</w:t>
      </w:r>
      <w:r w:rsidRPr="009B5C1E">
        <w:rPr>
          <w:rFonts w:ascii="Arial" w:hAnsi="Arial" w:cs="Arial"/>
          <w:szCs w:val="24"/>
        </w:rPr>
        <w:t xml:space="preserve">, conforme consta en la liquidación que hace parte integral del acta que se suscriba con ocasión de esta diligencia, sin perjuicio de las que se causen a futuro. Se autorizará a Colpensiones a realizar los descuentos en salud respectivos. </w:t>
      </w:r>
    </w:p>
    <w:p w:rsidR="003228E1" w:rsidRPr="009B5C1E" w:rsidRDefault="003228E1" w:rsidP="00213D57">
      <w:pPr>
        <w:spacing w:line="276" w:lineRule="auto"/>
        <w:jc w:val="both"/>
        <w:rPr>
          <w:rFonts w:ascii="Arial" w:hAnsi="Arial" w:cs="Arial"/>
          <w:szCs w:val="24"/>
        </w:rPr>
      </w:pPr>
    </w:p>
    <w:p w:rsidR="00AC0708" w:rsidRDefault="00AC0708" w:rsidP="00AC0708">
      <w:pPr>
        <w:pStyle w:val="Textoindependiente"/>
        <w:spacing w:line="276" w:lineRule="auto"/>
        <w:contextualSpacing/>
        <w:rPr>
          <w:rFonts w:eastAsia="Times New Roman"/>
          <w:szCs w:val="24"/>
        </w:rPr>
      </w:pPr>
      <w:r w:rsidRPr="009B5C1E">
        <w:rPr>
          <w:rFonts w:eastAsia="Times New Roman"/>
          <w:szCs w:val="24"/>
        </w:rPr>
        <w:t>Lo anterior al no prescribir mesada algun</w:t>
      </w:r>
      <w:r w:rsidR="002D154E">
        <w:rPr>
          <w:rFonts w:eastAsia="Times New Roman"/>
          <w:szCs w:val="24"/>
        </w:rPr>
        <w:t>a, en tanto se interrumpió el té</w:t>
      </w:r>
      <w:r w:rsidRPr="009B5C1E">
        <w:rPr>
          <w:rFonts w:eastAsia="Times New Roman"/>
          <w:szCs w:val="24"/>
        </w:rPr>
        <w:t xml:space="preserve">rmino trienal con la reclamación formulada el </w:t>
      </w:r>
      <w:r w:rsidR="00502187">
        <w:rPr>
          <w:rFonts w:eastAsia="Times New Roman"/>
          <w:szCs w:val="24"/>
        </w:rPr>
        <w:t xml:space="preserve">04/03/2012 </w:t>
      </w:r>
      <w:r w:rsidRPr="009B5C1E">
        <w:rPr>
          <w:rFonts w:eastAsia="Times New Roman"/>
          <w:szCs w:val="24"/>
        </w:rPr>
        <w:t>(fl.</w:t>
      </w:r>
      <w:r w:rsidR="003C0C09">
        <w:rPr>
          <w:rFonts w:eastAsia="Times New Roman"/>
          <w:szCs w:val="24"/>
        </w:rPr>
        <w:t>15</w:t>
      </w:r>
      <w:r w:rsidRPr="009B5C1E">
        <w:rPr>
          <w:rFonts w:eastAsia="Times New Roman"/>
          <w:szCs w:val="24"/>
        </w:rPr>
        <w:t xml:space="preserve"> c.1), que fue resuelta </w:t>
      </w:r>
      <w:r w:rsidR="003C0C09">
        <w:rPr>
          <w:rFonts w:eastAsia="Times New Roman"/>
          <w:szCs w:val="24"/>
        </w:rPr>
        <w:t xml:space="preserve">a través de la Resolución N° 292211 de </w:t>
      </w:r>
      <w:r w:rsidR="007F605E">
        <w:rPr>
          <w:rFonts w:eastAsia="Times New Roman"/>
          <w:szCs w:val="24"/>
        </w:rPr>
        <w:t>2013, notificada el 04/02/2015 (</w:t>
      </w:r>
      <w:r w:rsidR="003C0C09">
        <w:rPr>
          <w:rFonts w:eastAsia="Times New Roman"/>
          <w:szCs w:val="24"/>
        </w:rPr>
        <w:t>fl. 14 c. 1</w:t>
      </w:r>
      <w:r w:rsidR="007F605E">
        <w:rPr>
          <w:rFonts w:eastAsia="Times New Roman"/>
          <w:szCs w:val="24"/>
        </w:rPr>
        <w:t>)</w:t>
      </w:r>
      <w:r w:rsidRPr="009B5C1E">
        <w:rPr>
          <w:rFonts w:eastAsia="Times New Roman"/>
          <w:szCs w:val="24"/>
        </w:rPr>
        <w:t>, por lo que comenzó a correr nuevamente el término prescriptivo</w:t>
      </w:r>
      <w:r w:rsidR="003C0C09">
        <w:rPr>
          <w:rFonts w:eastAsia="Times New Roman"/>
          <w:szCs w:val="24"/>
        </w:rPr>
        <w:t xml:space="preserve"> a partir del 05/02/2015 </w:t>
      </w:r>
      <w:r w:rsidRPr="009B5C1E">
        <w:rPr>
          <w:rFonts w:eastAsia="Times New Roman"/>
          <w:szCs w:val="24"/>
        </w:rPr>
        <w:t xml:space="preserve">y antes de </w:t>
      </w:r>
      <w:r w:rsidR="003C0C09">
        <w:rPr>
          <w:rFonts w:eastAsia="Times New Roman"/>
          <w:szCs w:val="24"/>
        </w:rPr>
        <w:t>cumplirse los tres años</w:t>
      </w:r>
      <w:r w:rsidRPr="009B5C1E">
        <w:rPr>
          <w:rFonts w:eastAsia="Times New Roman"/>
          <w:szCs w:val="24"/>
        </w:rPr>
        <w:t xml:space="preserve"> se p</w:t>
      </w:r>
      <w:r>
        <w:rPr>
          <w:rFonts w:eastAsia="Times New Roman"/>
          <w:szCs w:val="24"/>
        </w:rPr>
        <w:t xml:space="preserve">resentó la demanda </w:t>
      </w:r>
      <w:r w:rsidR="003C0C09">
        <w:rPr>
          <w:rFonts w:eastAsia="Times New Roman"/>
          <w:szCs w:val="24"/>
        </w:rPr>
        <w:t xml:space="preserve">12/05/2015 </w:t>
      </w:r>
      <w:r>
        <w:rPr>
          <w:rFonts w:eastAsia="Times New Roman"/>
          <w:szCs w:val="24"/>
        </w:rPr>
        <w:t>(f</w:t>
      </w:r>
      <w:r w:rsidRPr="009B5C1E">
        <w:rPr>
          <w:rFonts w:eastAsia="Times New Roman"/>
          <w:szCs w:val="24"/>
        </w:rPr>
        <w:t>l.</w:t>
      </w:r>
      <w:r>
        <w:rPr>
          <w:rFonts w:eastAsia="Times New Roman"/>
          <w:szCs w:val="24"/>
        </w:rPr>
        <w:t xml:space="preserve"> </w:t>
      </w:r>
      <w:r w:rsidR="003C0C09">
        <w:rPr>
          <w:rFonts w:eastAsia="Times New Roman"/>
          <w:szCs w:val="24"/>
        </w:rPr>
        <w:t>40 c.</w:t>
      </w:r>
      <w:r>
        <w:rPr>
          <w:rFonts w:eastAsia="Times New Roman"/>
          <w:szCs w:val="24"/>
        </w:rPr>
        <w:t xml:space="preserve"> 1</w:t>
      </w:r>
      <w:r w:rsidRPr="009B5C1E">
        <w:rPr>
          <w:rFonts w:eastAsia="Times New Roman"/>
          <w:szCs w:val="24"/>
        </w:rPr>
        <w:t>).</w:t>
      </w:r>
      <w:r>
        <w:rPr>
          <w:rFonts w:eastAsia="Times New Roman"/>
          <w:szCs w:val="24"/>
        </w:rPr>
        <w:t xml:space="preserve"> </w:t>
      </w:r>
    </w:p>
    <w:p w:rsidR="00712B7C" w:rsidRDefault="00712B7C" w:rsidP="007944C0">
      <w:pPr>
        <w:pStyle w:val="Sinespaciado"/>
        <w:spacing w:line="276" w:lineRule="auto"/>
        <w:jc w:val="both"/>
        <w:rPr>
          <w:rFonts w:ascii="Arial" w:hAnsi="Arial" w:cs="Arial"/>
          <w:sz w:val="24"/>
          <w:szCs w:val="24"/>
          <w:lang w:val="es-ES"/>
        </w:rPr>
      </w:pPr>
    </w:p>
    <w:p w:rsidR="007944C0" w:rsidRDefault="00A65161" w:rsidP="007944C0">
      <w:pPr>
        <w:pStyle w:val="Textoindependiente"/>
        <w:spacing w:line="276" w:lineRule="auto"/>
        <w:contextualSpacing/>
        <w:rPr>
          <w:szCs w:val="24"/>
        </w:rPr>
      </w:pPr>
      <w:r>
        <w:rPr>
          <w:szCs w:val="24"/>
        </w:rPr>
        <w:t>Los intereses moratorios deberán</w:t>
      </w:r>
      <w:r w:rsidR="007F605E">
        <w:rPr>
          <w:szCs w:val="24"/>
        </w:rPr>
        <w:t xml:space="preserve"> ser reconocidos </w:t>
      </w:r>
      <w:r w:rsidR="00213D57">
        <w:rPr>
          <w:szCs w:val="24"/>
        </w:rPr>
        <w:t>desde el</w:t>
      </w:r>
      <w:r w:rsidR="007F605E">
        <w:rPr>
          <w:szCs w:val="24"/>
        </w:rPr>
        <w:t xml:space="preserve"> 05</w:t>
      </w:r>
      <w:r>
        <w:rPr>
          <w:szCs w:val="24"/>
        </w:rPr>
        <w:t xml:space="preserve">/05/2013 que es el </w:t>
      </w:r>
      <w:r w:rsidR="00213D57">
        <w:rPr>
          <w:szCs w:val="24"/>
        </w:rPr>
        <w:t xml:space="preserve">día siguiente al </w:t>
      </w:r>
      <w:r>
        <w:rPr>
          <w:szCs w:val="24"/>
        </w:rPr>
        <w:t>vencimiento de los 2 meses con que contaba la administradora demandada para efectuar el reconocimiento de la pensión de sobr</w:t>
      </w:r>
      <w:r w:rsidR="007B0DAC">
        <w:rPr>
          <w:szCs w:val="24"/>
        </w:rPr>
        <w:t xml:space="preserve">evivientes </w:t>
      </w:r>
      <w:r>
        <w:rPr>
          <w:szCs w:val="24"/>
        </w:rPr>
        <w:t>contabilizados a partir de la fecha en que se radicó la reclamación administrativa</w:t>
      </w:r>
      <w:r w:rsidR="00213D57">
        <w:rPr>
          <w:szCs w:val="24"/>
        </w:rPr>
        <w:t xml:space="preserve"> – 04/03/2012 -</w:t>
      </w:r>
      <w:r w:rsidR="007B0DAC">
        <w:rPr>
          <w:szCs w:val="24"/>
        </w:rPr>
        <w:t xml:space="preserve"> y hasta el pago efectivo de la obligación. </w:t>
      </w:r>
    </w:p>
    <w:p w:rsidR="0058650F" w:rsidRDefault="0058650F" w:rsidP="007944C0">
      <w:pPr>
        <w:pStyle w:val="Textoindependiente"/>
        <w:spacing w:line="276" w:lineRule="auto"/>
        <w:contextualSpacing/>
        <w:rPr>
          <w:szCs w:val="24"/>
        </w:rPr>
      </w:pPr>
    </w:p>
    <w:p w:rsidR="008315A7" w:rsidRDefault="000F5CD4" w:rsidP="006D0AA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Finalmente,  respecto al incremento del porcentaje en que fueron tasadas las costas procesales considera la Sala que la forma en que fueron fijadas por la funcionaria de primer grado se encuentra ajustada a la ley, dado que las pretensiones de la demanda no prosperaron en su totalidad y con base en el numeral 5º del a</w:t>
      </w:r>
      <w:r w:rsidR="00C862F4">
        <w:rPr>
          <w:rFonts w:ascii="Arial" w:hAnsi="Arial" w:cs="Arial"/>
          <w:color w:val="000000"/>
          <w:szCs w:val="24"/>
          <w:lang w:eastAsia="es-CO"/>
        </w:rPr>
        <w:t>rtículo 365 del CGP las mismas s</w:t>
      </w:r>
      <w:r>
        <w:rPr>
          <w:rFonts w:ascii="Arial" w:hAnsi="Arial" w:cs="Arial"/>
          <w:color w:val="000000"/>
          <w:szCs w:val="24"/>
          <w:lang w:eastAsia="es-CO"/>
        </w:rPr>
        <w:t>e pueden imponerse de manera parcial. Por lo tanto, se despacha desfavorablemente este segmento de la apelación.</w:t>
      </w:r>
    </w:p>
    <w:p w:rsidR="00B82323" w:rsidRPr="00FA2B5C" w:rsidRDefault="00B82323" w:rsidP="00FA2B5C">
      <w:pPr>
        <w:spacing w:line="276" w:lineRule="auto"/>
        <w:contextualSpacing/>
        <w:rPr>
          <w:rFonts w:ascii="Arial" w:hAnsi="Arial" w:cs="Arial"/>
          <w:szCs w:val="24"/>
        </w:rPr>
      </w:pPr>
    </w:p>
    <w:p w:rsidR="002F74A4" w:rsidRDefault="002F74A4" w:rsidP="002F74A4">
      <w:pPr>
        <w:shd w:val="clear" w:color="auto" w:fill="FFFFFF"/>
        <w:tabs>
          <w:tab w:val="left" w:pos="5197"/>
        </w:tabs>
        <w:spacing w:line="276" w:lineRule="auto"/>
        <w:contextualSpacing/>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A94822" w:rsidRPr="00FA2B5C" w:rsidRDefault="00A94822" w:rsidP="00FA2B5C">
      <w:pPr>
        <w:spacing w:line="276" w:lineRule="auto"/>
        <w:contextualSpacing/>
        <w:rPr>
          <w:rFonts w:ascii="Arial" w:hAnsi="Arial" w:cs="Arial"/>
          <w:szCs w:val="24"/>
        </w:rPr>
      </w:pPr>
    </w:p>
    <w:p w:rsidR="00C2207F" w:rsidRDefault="00A713A6" w:rsidP="002E4E67">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 xml:space="preserve">A tono con lo expuesto, </w:t>
      </w:r>
      <w:r w:rsidR="00CF54AB">
        <w:rPr>
          <w:rFonts w:ascii="Arial" w:hAnsi="Arial" w:cs="Arial"/>
          <w:szCs w:val="24"/>
        </w:rPr>
        <w:t xml:space="preserve">se modificará el numeral </w:t>
      </w:r>
      <w:r w:rsidR="00CF54AB" w:rsidRPr="007E192F">
        <w:rPr>
          <w:rFonts w:ascii="Arial" w:hAnsi="Arial" w:cs="Arial"/>
          <w:b/>
          <w:szCs w:val="24"/>
        </w:rPr>
        <w:t>segundo</w:t>
      </w:r>
      <w:r w:rsidR="00CF54AB">
        <w:rPr>
          <w:rFonts w:ascii="Arial" w:hAnsi="Arial" w:cs="Arial"/>
          <w:szCs w:val="24"/>
        </w:rPr>
        <w:t xml:space="preserve"> de la sentencia para declarar la prescripción de las mesadas pensionales de vejez causadas con anterioridad al </w:t>
      </w:r>
      <w:r w:rsidR="00A45A33">
        <w:rPr>
          <w:rFonts w:ascii="Arial" w:hAnsi="Arial" w:cs="Arial"/>
          <w:szCs w:val="24"/>
        </w:rPr>
        <w:t>04/03/2010.</w:t>
      </w:r>
    </w:p>
    <w:p w:rsidR="00C2207F" w:rsidRDefault="00C2207F" w:rsidP="002E4E67">
      <w:pPr>
        <w:shd w:val="clear" w:color="auto" w:fill="FFFFFF"/>
        <w:tabs>
          <w:tab w:val="left" w:pos="5197"/>
        </w:tabs>
        <w:spacing w:line="276" w:lineRule="auto"/>
        <w:contextualSpacing/>
        <w:jc w:val="both"/>
        <w:rPr>
          <w:rFonts w:ascii="Arial" w:hAnsi="Arial" w:cs="Arial"/>
          <w:szCs w:val="24"/>
        </w:rPr>
      </w:pPr>
    </w:p>
    <w:p w:rsidR="00C2207F" w:rsidRDefault="00C2207F" w:rsidP="002E4E67">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E</w:t>
      </w:r>
      <w:r w:rsidR="006A04B2">
        <w:rPr>
          <w:rFonts w:ascii="Arial" w:hAnsi="Arial" w:cs="Arial"/>
          <w:szCs w:val="24"/>
        </w:rPr>
        <w:t xml:space="preserve">l </w:t>
      </w:r>
      <w:r w:rsidR="006A04B2" w:rsidRPr="007E192F">
        <w:rPr>
          <w:rFonts w:ascii="Arial" w:hAnsi="Arial" w:cs="Arial"/>
          <w:b/>
          <w:szCs w:val="24"/>
        </w:rPr>
        <w:t>tercero</w:t>
      </w:r>
      <w:r w:rsidR="006A04B2">
        <w:rPr>
          <w:rFonts w:ascii="Arial" w:hAnsi="Arial" w:cs="Arial"/>
          <w:szCs w:val="24"/>
        </w:rPr>
        <w:t xml:space="preserve"> para precisar que el retroactivo de</w:t>
      </w:r>
      <w:bookmarkStart w:id="0" w:name="_GoBack"/>
      <w:bookmarkEnd w:id="0"/>
      <w:r w:rsidR="006A04B2">
        <w:rPr>
          <w:rFonts w:ascii="Arial" w:hAnsi="Arial" w:cs="Arial"/>
          <w:szCs w:val="24"/>
        </w:rPr>
        <w:t xml:space="preserve"> esa prestación</w:t>
      </w:r>
      <w:r w:rsidR="00C862F4">
        <w:rPr>
          <w:rFonts w:ascii="Arial" w:hAnsi="Arial" w:cs="Arial"/>
          <w:szCs w:val="24"/>
        </w:rPr>
        <w:t xml:space="preserve"> de vejez</w:t>
      </w:r>
      <w:r w:rsidR="006A04B2">
        <w:rPr>
          <w:rFonts w:ascii="Arial" w:hAnsi="Arial" w:cs="Arial"/>
          <w:szCs w:val="24"/>
        </w:rPr>
        <w:t xml:space="preserve"> se genera desde el </w:t>
      </w:r>
      <w:r w:rsidR="00A45A33">
        <w:rPr>
          <w:rFonts w:ascii="Arial" w:hAnsi="Arial" w:cs="Arial"/>
          <w:szCs w:val="24"/>
        </w:rPr>
        <w:t xml:space="preserve">04/03/2010 </w:t>
      </w:r>
      <w:r w:rsidR="006A04B2">
        <w:rPr>
          <w:rFonts w:ascii="Arial" w:hAnsi="Arial" w:cs="Arial"/>
          <w:szCs w:val="24"/>
        </w:rPr>
        <w:t>y ha</w:t>
      </w:r>
      <w:r w:rsidR="00A45A33">
        <w:rPr>
          <w:rFonts w:ascii="Arial" w:hAnsi="Arial" w:cs="Arial"/>
          <w:szCs w:val="24"/>
        </w:rPr>
        <w:t>sta el 04/05/2012 en razón de $</w:t>
      </w:r>
      <w:r w:rsidR="003C3C17">
        <w:rPr>
          <w:rFonts w:ascii="Arial" w:hAnsi="Arial" w:cs="Arial"/>
          <w:szCs w:val="24"/>
        </w:rPr>
        <w:t>15’950.370</w:t>
      </w:r>
      <w:r>
        <w:rPr>
          <w:rFonts w:ascii="Arial" w:hAnsi="Arial" w:cs="Arial"/>
          <w:szCs w:val="24"/>
        </w:rPr>
        <w:t xml:space="preserve">, que a su vez </w:t>
      </w:r>
      <w:r>
        <w:rPr>
          <w:rFonts w:ascii="Arial" w:hAnsi="Arial" w:cs="Arial"/>
          <w:szCs w:val="24"/>
        </w:rPr>
        <w:lastRenderedPageBreak/>
        <w:t xml:space="preserve">se adicionará </w:t>
      </w:r>
      <w:r w:rsidR="006B5B15">
        <w:rPr>
          <w:rFonts w:ascii="Arial" w:hAnsi="Arial" w:cs="Arial"/>
          <w:szCs w:val="24"/>
        </w:rPr>
        <w:t xml:space="preserve">para condenar al pago de dichos intereses moratorios previstos en el artículo 141 de la Ley 100/93, que </w:t>
      </w:r>
      <w:r w:rsidR="004967BB">
        <w:rPr>
          <w:rFonts w:ascii="Arial" w:hAnsi="Arial" w:cs="Arial"/>
          <w:szCs w:val="24"/>
        </w:rPr>
        <w:t xml:space="preserve">liquidados </w:t>
      </w:r>
      <w:r w:rsidR="006B5B15">
        <w:rPr>
          <w:rFonts w:ascii="Arial" w:hAnsi="Arial" w:cs="Arial"/>
          <w:szCs w:val="24"/>
        </w:rPr>
        <w:t xml:space="preserve">entre el </w:t>
      </w:r>
      <w:r w:rsidR="00A45A33">
        <w:rPr>
          <w:rFonts w:ascii="Arial" w:hAnsi="Arial" w:cs="Arial"/>
          <w:szCs w:val="24"/>
        </w:rPr>
        <w:t xml:space="preserve">04/03/2010 y el 04/05/2012 </w:t>
      </w:r>
      <w:r w:rsidR="006B5B15">
        <w:rPr>
          <w:rFonts w:ascii="Arial" w:hAnsi="Arial" w:cs="Arial"/>
          <w:color w:val="000000" w:themeColor="text1"/>
          <w:szCs w:val="24"/>
        </w:rPr>
        <w:t xml:space="preserve"> sobre las mesadas causadas en ese mismo lapso</w:t>
      </w:r>
      <w:r w:rsidR="004967BB">
        <w:rPr>
          <w:rFonts w:ascii="Arial" w:hAnsi="Arial" w:cs="Arial"/>
          <w:color w:val="000000" w:themeColor="text1"/>
          <w:szCs w:val="24"/>
        </w:rPr>
        <w:t xml:space="preserve"> ascienden a la suma de $</w:t>
      </w:r>
      <w:r w:rsidR="003C3C17">
        <w:rPr>
          <w:rFonts w:ascii="Arial" w:hAnsi="Arial" w:cs="Arial"/>
          <w:color w:val="000000" w:themeColor="text1"/>
          <w:szCs w:val="24"/>
        </w:rPr>
        <w:t>3’248.589</w:t>
      </w:r>
      <w:r w:rsidR="006B5B15">
        <w:rPr>
          <w:rFonts w:ascii="Arial" w:hAnsi="Arial" w:cs="Arial"/>
          <w:color w:val="000000" w:themeColor="text1"/>
          <w:szCs w:val="24"/>
        </w:rPr>
        <w:t xml:space="preserve"> y </w:t>
      </w:r>
      <w:r>
        <w:rPr>
          <w:rFonts w:ascii="Arial" w:hAnsi="Arial" w:cs="Arial"/>
          <w:szCs w:val="24"/>
        </w:rPr>
        <w:t>para autorizar a la entidad demandada a descontar el valor debidamente indexado que hubiese cancelado por concepto de indemnización sustitutiva de la pensión de vejez</w:t>
      </w:r>
      <w:r w:rsidR="003D51A1">
        <w:rPr>
          <w:rFonts w:ascii="Arial" w:hAnsi="Arial" w:cs="Arial"/>
          <w:szCs w:val="24"/>
        </w:rPr>
        <w:t>,</w:t>
      </w:r>
      <w:r>
        <w:rPr>
          <w:rFonts w:ascii="Arial" w:hAnsi="Arial" w:cs="Arial"/>
          <w:szCs w:val="24"/>
        </w:rPr>
        <w:t xml:space="preserve"> así como los aportes al sistema de seguridad social en salud.</w:t>
      </w:r>
      <w:r w:rsidR="003D51A1">
        <w:rPr>
          <w:rFonts w:ascii="Arial" w:hAnsi="Arial" w:cs="Arial"/>
          <w:szCs w:val="24"/>
        </w:rPr>
        <w:t xml:space="preserve"> </w:t>
      </w:r>
    </w:p>
    <w:p w:rsidR="00651328" w:rsidRDefault="00651328" w:rsidP="002E4E67">
      <w:pPr>
        <w:shd w:val="clear" w:color="auto" w:fill="FFFFFF"/>
        <w:tabs>
          <w:tab w:val="left" w:pos="5197"/>
        </w:tabs>
        <w:spacing w:line="276" w:lineRule="auto"/>
        <w:contextualSpacing/>
        <w:jc w:val="both"/>
        <w:rPr>
          <w:rFonts w:ascii="Arial" w:hAnsi="Arial" w:cs="Arial"/>
          <w:szCs w:val="24"/>
        </w:rPr>
      </w:pPr>
    </w:p>
    <w:p w:rsidR="00C2207F" w:rsidRPr="00C36731" w:rsidRDefault="00C2207F" w:rsidP="00A45A33">
      <w:pPr>
        <w:spacing w:line="276" w:lineRule="auto"/>
        <w:jc w:val="both"/>
        <w:rPr>
          <w:rFonts w:ascii="Arial" w:hAnsi="Arial" w:cs="Arial"/>
          <w:szCs w:val="24"/>
        </w:rPr>
      </w:pPr>
      <w:r>
        <w:rPr>
          <w:rFonts w:ascii="Arial" w:hAnsi="Arial" w:cs="Arial"/>
          <w:szCs w:val="24"/>
        </w:rPr>
        <w:t>E</w:t>
      </w:r>
      <w:r w:rsidR="003D51A1">
        <w:rPr>
          <w:rFonts w:ascii="Arial" w:hAnsi="Arial" w:cs="Arial"/>
          <w:szCs w:val="24"/>
        </w:rPr>
        <w:t xml:space="preserve">l </w:t>
      </w:r>
      <w:r w:rsidR="003D51A1" w:rsidRPr="007E192F">
        <w:rPr>
          <w:rFonts w:ascii="Arial" w:hAnsi="Arial" w:cs="Arial"/>
          <w:b/>
          <w:szCs w:val="24"/>
        </w:rPr>
        <w:t>sexto</w:t>
      </w:r>
      <w:r w:rsidR="003D51A1">
        <w:rPr>
          <w:rFonts w:ascii="Arial" w:hAnsi="Arial" w:cs="Arial"/>
          <w:szCs w:val="24"/>
        </w:rPr>
        <w:t xml:space="preserve"> para actualizar el valor del retroactivo pensional</w:t>
      </w:r>
      <w:r w:rsidR="00A45A33">
        <w:rPr>
          <w:rFonts w:ascii="Arial" w:hAnsi="Arial" w:cs="Arial"/>
          <w:szCs w:val="24"/>
        </w:rPr>
        <w:t xml:space="preserve"> de sobrevivientes</w:t>
      </w:r>
      <w:r w:rsidR="003D51A1">
        <w:rPr>
          <w:rFonts w:ascii="Arial" w:hAnsi="Arial" w:cs="Arial"/>
          <w:szCs w:val="24"/>
        </w:rPr>
        <w:t xml:space="preserve"> liquidado hasta el </w:t>
      </w:r>
      <w:r w:rsidR="00162253">
        <w:rPr>
          <w:rFonts w:ascii="Arial" w:hAnsi="Arial" w:cs="Arial"/>
          <w:szCs w:val="24"/>
        </w:rPr>
        <w:t>3</w:t>
      </w:r>
      <w:r w:rsidR="001D098F">
        <w:rPr>
          <w:rFonts w:ascii="Arial" w:hAnsi="Arial" w:cs="Arial"/>
          <w:szCs w:val="24"/>
        </w:rPr>
        <w:t>1</w:t>
      </w:r>
      <w:r w:rsidR="00162253">
        <w:rPr>
          <w:rFonts w:ascii="Arial" w:hAnsi="Arial" w:cs="Arial"/>
          <w:szCs w:val="24"/>
        </w:rPr>
        <w:t>/0</w:t>
      </w:r>
      <w:r w:rsidR="001D098F">
        <w:rPr>
          <w:rFonts w:ascii="Arial" w:hAnsi="Arial" w:cs="Arial"/>
          <w:szCs w:val="24"/>
        </w:rPr>
        <w:t>8</w:t>
      </w:r>
      <w:r w:rsidR="00162253">
        <w:rPr>
          <w:rFonts w:ascii="Arial" w:hAnsi="Arial" w:cs="Arial"/>
          <w:szCs w:val="24"/>
        </w:rPr>
        <w:t>/</w:t>
      </w:r>
      <w:r w:rsidR="003D51A1">
        <w:rPr>
          <w:rFonts w:ascii="Arial" w:hAnsi="Arial" w:cs="Arial"/>
          <w:szCs w:val="24"/>
        </w:rPr>
        <w:t>2</w:t>
      </w:r>
      <w:r w:rsidR="007E192F">
        <w:rPr>
          <w:rFonts w:ascii="Arial" w:hAnsi="Arial" w:cs="Arial"/>
          <w:szCs w:val="24"/>
        </w:rPr>
        <w:t>019 en valor de $</w:t>
      </w:r>
      <w:r w:rsidR="001D098F">
        <w:rPr>
          <w:rFonts w:ascii="Arial" w:hAnsi="Arial" w:cs="Arial"/>
          <w:szCs w:val="24"/>
        </w:rPr>
        <w:t>32’203.518</w:t>
      </w:r>
      <w:r w:rsidR="003C3C17">
        <w:rPr>
          <w:rFonts w:ascii="Arial" w:hAnsi="Arial" w:cs="Arial"/>
          <w:szCs w:val="24"/>
        </w:rPr>
        <w:t>, para cada una de las demandantes.</w:t>
      </w:r>
    </w:p>
    <w:p w:rsidR="00C2207F" w:rsidRDefault="00C2207F" w:rsidP="002E4E67">
      <w:pPr>
        <w:shd w:val="clear" w:color="auto" w:fill="FFFFFF"/>
        <w:tabs>
          <w:tab w:val="left" w:pos="5197"/>
        </w:tabs>
        <w:spacing w:line="276" w:lineRule="auto"/>
        <w:contextualSpacing/>
        <w:jc w:val="both"/>
        <w:rPr>
          <w:rFonts w:ascii="Arial" w:hAnsi="Arial" w:cs="Arial"/>
          <w:szCs w:val="24"/>
        </w:rPr>
      </w:pPr>
    </w:p>
    <w:p w:rsidR="003D51A1" w:rsidRDefault="00C2207F" w:rsidP="002E4E67">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Y,</w:t>
      </w:r>
      <w:r w:rsidR="003F4FEB">
        <w:rPr>
          <w:rFonts w:ascii="Arial" w:hAnsi="Arial" w:cs="Arial"/>
          <w:szCs w:val="24"/>
        </w:rPr>
        <w:t xml:space="preserve"> el </w:t>
      </w:r>
      <w:r w:rsidR="003F4FEB" w:rsidRPr="007E192F">
        <w:rPr>
          <w:rFonts w:ascii="Arial" w:hAnsi="Arial" w:cs="Arial"/>
          <w:b/>
          <w:szCs w:val="24"/>
        </w:rPr>
        <w:t>séptimo</w:t>
      </w:r>
      <w:r w:rsidR="003F4FEB">
        <w:rPr>
          <w:rFonts w:ascii="Arial" w:hAnsi="Arial" w:cs="Arial"/>
          <w:szCs w:val="24"/>
        </w:rPr>
        <w:t xml:space="preserve"> para precisar que los intereses morat</w:t>
      </w:r>
      <w:r w:rsidR="00243438">
        <w:rPr>
          <w:rFonts w:ascii="Arial" w:hAnsi="Arial" w:cs="Arial"/>
          <w:szCs w:val="24"/>
        </w:rPr>
        <w:t xml:space="preserve">orios </w:t>
      </w:r>
      <w:r w:rsidR="00A45A33">
        <w:rPr>
          <w:rFonts w:ascii="Arial" w:hAnsi="Arial" w:cs="Arial"/>
          <w:szCs w:val="24"/>
        </w:rPr>
        <w:t>que</w:t>
      </w:r>
      <w:r w:rsidR="00243438">
        <w:rPr>
          <w:rFonts w:ascii="Arial" w:hAnsi="Arial" w:cs="Arial"/>
          <w:szCs w:val="24"/>
        </w:rPr>
        <w:t xml:space="preserve"> corren a partir del 05/05/2013 </w:t>
      </w:r>
      <w:r w:rsidR="003F4FEB">
        <w:rPr>
          <w:rFonts w:ascii="Arial" w:hAnsi="Arial" w:cs="Arial"/>
          <w:szCs w:val="24"/>
        </w:rPr>
        <w:t>son respecto a las mesadas pensionales d</w:t>
      </w:r>
      <w:r w:rsidR="006B5B15">
        <w:rPr>
          <w:rFonts w:ascii="Arial" w:hAnsi="Arial" w:cs="Arial"/>
          <w:szCs w:val="24"/>
        </w:rPr>
        <w:t>e la pensión de sobrevivientes.</w:t>
      </w:r>
    </w:p>
    <w:p w:rsidR="006B5B15" w:rsidRDefault="006B5B15" w:rsidP="002E4E67">
      <w:pPr>
        <w:shd w:val="clear" w:color="auto" w:fill="FFFFFF"/>
        <w:tabs>
          <w:tab w:val="left" w:pos="5197"/>
        </w:tabs>
        <w:spacing w:line="276" w:lineRule="auto"/>
        <w:contextualSpacing/>
        <w:jc w:val="both"/>
        <w:rPr>
          <w:rFonts w:ascii="Arial" w:hAnsi="Arial" w:cs="Arial"/>
          <w:szCs w:val="24"/>
        </w:rPr>
      </w:pPr>
    </w:p>
    <w:p w:rsidR="002F74A4" w:rsidRDefault="003F4FEB" w:rsidP="002E4E67">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 xml:space="preserve">Costas en esta instancia no se causaron dada la prosperidad parcial de la alzada. </w:t>
      </w:r>
    </w:p>
    <w:p w:rsidR="003C3C17" w:rsidRPr="00FA2B5C" w:rsidRDefault="003C3C17" w:rsidP="00FA2B5C">
      <w:pPr>
        <w:spacing w:line="276" w:lineRule="auto"/>
        <w:contextualSpacing/>
        <w:rPr>
          <w:rFonts w:ascii="Arial" w:hAnsi="Arial" w:cs="Arial"/>
          <w:szCs w:val="24"/>
        </w:rPr>
      </w:pPr>
    </w:p>
    <w:p w:rsidR="002F74A4" w:rsidRPr="00313DC2" w:rsidRDefault="003C3C17" w:rsidP="003C3C17">
      <w:pPr>
        <w:spacing w:line="276" w:lineRule="auto"/>
        <w:ind w:left="3540"/>
        <w:contextualSpacing/>
        <w:rPr>
          <w:rFonts w:ascii="Arial" w:hAnsi="Arial" w:cs="Arial"/>
          <w:b/>
          <w:szCs w:val="24"/>
        </w:rPr>
      </w:pPr>
      <w:r>
        <w:rPr>
          <w:rFonts w:ascii="Arial" w:hAnsi="Arial" w:cs="Arial"/>
          <w:b/>
          <w:szCs w:val="24"/>
        </w:rPr>
        <w:t xml:space="preserve">    </w:t>
      </w:r>
      <w:r w:rsidR="002F74A4" w:rsidRPr="00313DC2">
        <w:rPr>
          <w:rFonts w:ascii="Arial" w:hAnsi="Arial" w:cs="Arial"/>
          <w:b/>
          <w:szCs w:val="24"/>
        </w:rPr>
        <w:t>DECISI</w:t>
      </w:r>
      <w:r w:rsidR="002F74A4">
        <w:rPr>
          <w:rFonts w:ascii="Arial" w:hAnsi="Arial" w:cs="Arial"/>
          <w:b/>
          <w:szCs w:val="24"/>
        </w:rPr>
        <w:t>ÓN</w:t>
      </w:r>
    </w:p>
    <w:p w:rsidR="002F74A4" w:rsidRPr="00D578CB" w:rsidRDefault="002F74A4" w:rsidP="00FA2B5C">
      <w:pPr>
        <w:spacing w:line="276" w:lineRule="auto"/>
        <w:contextualSpacing/>
        <w:rPr>
          <w:rFonts w:ascii="Arial" w:hAnsi="Arial" w:cs="Arial"/>
          <w:szCs w:val="24"/>
        </w:rPr>
      </w:pPr>
    </w:p>
    <w:p w:rsidR="002F74A4" w:rsidRDefault="002F74A4" w:rsidP="002F74A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245527">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3C3C17" w:rsidRDefault="003C3C17" w:rsidP="00FA2B5C">
      <w:pPr>
        <w:spacing w:line="276" w:lineRule="auto"/>
        <w:contextualSpacing/>
        <w:rPr>
          <w:rFonts w:ascii="Arial" w:hAnsi="Arial" w:cs="Arial"/>
          <w:szCs w:val="24"/>
        </w:rPr>
      </w:pPr>
    </w:p>
    <w:p w:rsidR="00B50D1A" w:rsidRDefault="002F74A4" w:rsidP="00B82323">
      <w:pPr>
        <w:spacing w:line="276" w:lineRule="auto"/>
        <w:contextualSpacing/>
        <w:jc w:val="center"/>
        <w:rPr>
          <w:rFonts w:ascii="Arial" w:hAnsi="Arial" w:cs="Arial"/>
          <w:b/>
          <w:szCs w:val="24"/>
        </w:rPr>
      </w:pPr>
      <w:r w:rsidRPr="00D578CB">
        <w:rPr>
          <w:rFonts w:ascii="Arial" w:hAnsi="Arial" w:cs="Arial"/>
          <w:b/>
          <w:szCs w:val="24"/>
        </w:rPr>
        <w:t>RESUELVE</w:t>
      </w:r>
    </w:p>
    <w:p w:rsidR="002F74A4" w:rsidRPr="00D578CB" w:rsidRDefault="002F74A4" w:rsidP="00B82323">
      <w:pPr>
        <w:spacing w:line="276" w:lineRule="auto"/>
        <w:contextualSpacing/>
        <w:jc w:val="center"/>
        <w:rPr>
          <w:rFonts w:ascii="Arial" w:hAnsi="Arial" w:cs="Arial"/>
          <w:szCs w:val="24"/>
        </w:rPr>
      </w:pPr>
      <w:r>
        <w:rPr>
          <w:rFonts w:ascii="Arial" w:hAnsi="Arial" w:cs="Arial"/>
          <w:szCs w:val="24"/>
        </w:rPr>
        <w:tab/>
      </w:r>
    </w:p>
    <w:p w:rsidR="002F74A4" w:rsidRDefault="002F74A4" w:rsidP="005D2750">
      <w:pPr>
        <w:widowControl w:val="0"/>
        <w:autoSpaceDE w:val="0"/>
        <w:autoSpaceDN w:val="0"/>
        <w:adjustRightInd w:val="0"/>
        <w:spacing w:line="276" w:lineRule="auto"/>
        <w:contextualSpacing/>
        <w:jc w:val="both"/>
        <w:rPr>
          <w:rFonts w:ascii="Arial" w:hAnsi="Arial" w:cs="Arial"/>
          <w:bCs/>
          <w:szCs w:val="24"/>
        </w:rPr>
      </w:pPr>
      <w:r w:rsidRPr="001320DB">
        <w:rPr>
          <w:rFonts w:ascii="Arial" w:hAnsi="Arial" w:cs="Arial"/>
          <w:b/>
          <w:szCs w:val="24"/>
        </w:rPr>
        <w:t>PRIM</w:t>
      </w:r>
      <w:r>
        <w:rPr>
          <w:rFonts w:ascii="Arial" w:hAnsi="Arial" w:cs="Arial"/>
          <w:b/>
          <w:szCs w:val="24"/>
        </w:rPr>
        <w:t xml:space="preserve">ERO: CONFIRMAR </w:t>
      </w:r>
      <w:r w:rsidRPr="001320DB">
        <w:rPr>
          <w:rFonts w:ascii="Arial" w:hAnsi="Arial" w:cs="Arial"/>
          <w:szCs w:val="24"/>
        </w:rPr>
        <w:t xml:space="preserve">la sentencia </w:t>
      </w:r>
      <w:r w:rsidRPr="00D578CB">
        <w:rPr>
          <w:rFonts w:ascii="Arial" w:hAnsi="Arial" w:cs="Arial"/>
          <w:szCs w:val="24"/>
        </w:rPr>
        <w:t xml:space="preserve">proferida el </w:t>
      </w:r>
      <w:r w:rsidR="00895FE1">
        <w:rPr>
          <w:rFonts w:ascii="Arial" w:hAnsi="Arial" w:cs="Arial"/>
          <w:szCs w:val="24"/>
        </w:rPr>
        <w:t xml:space="preserve">04 </w:t>
      </w:r>
      <w:r w:rsidRPr="00D578CB">
        <w:rPr>
          <w:rFonts w:ascii="Arial" w:hAnsi="Arial" w:cs="Arial"/>
          <w:szCs w:val="24"/>
        </w:rPr>
        <w:t xml:space="preserve">de </w:t>
      </w:r>
      <w:r w:rsidR="00895FE1">
        <w:rPr>
          <w:rFonts w:ascii="Arial" w:hAnsi="Arial" w:cs="Arial"/>
          <w:szCs w:val="24"/>
        </w:rPr>
        <w:t xml:space="preserve">septiembre </w:t>
      </w:r>
      <w:r w:rsidRPr="00D578CB">
        <w:rPr>
          <w:rFonts w:ascii="Arial" w:hAnsi="Arial" w:cs="Arial"/>
          <w:szCs w:val="24"/>
        </w:rPr>
        <w:t>de 201</w:t>
      </w:r>
      <w:r w:rsidR="00895FE1">
        <w:rPr>
          <w:rFonts w:ascii="Arial" w:hAnsi="Arial" w:cs="Arial"/>
          <w:szCs w:val="24"/>
        </w:rPr>
        <w:t>8</w:t>
      </w:r>
      <w:r w:rsidRPr="00D578CB">
        <w:rPr>
          <w:rFonts w:ascii="Arial" w:hAnsi="Arial" w:cs="Arial"/>
          <w:szCs w:val="24"/>
        </w:rPr>
        <w:t xml:space="preserve"> por el Juzgado </w:t>
      </w:r>
      <w:r w:rsidR="00245527">
        <w:rPr>
          <w:rFonts w:ascii="Arial" w:hAnsi="Arial" w:cs="Arial"/>
          <w:szCs w:val="24"/>
        </w:rPr>
        <w:t>Segundo</w:t>
      </w:r>
      <w:r>
        <w:rPr>
          <w:rFonts w:ascii="Arial" w:hAnsi="Arial" w:cs="Arial"/>
          <w:szCs w:val="24"/>
        </w:rPr>
        <w:t xml:space="preserve"> </w:t>
      </w:r>
      <w:r w:rsidRPr="00D578CB">
        <w:rPr>
          <w:rFonts w:ascii="Arial" w:hAnsi="Arial" w:cs="Arial"/>
          <w:szCs w:val="24"/>
        </w:rPr>
        <w:t xml:space="preserve">Laboral del Circuito de Pereira, dentro del proceso ordinario laboral propuesto por </w:t>
      </w:r>
      <w:r w:rsidR="005D2750">
        <w:rPr>
          <w:rFonts w:ascii="Arial" w:hAnsi="Arial" w:cs="Arial"/>
          <w:szCs w:val="24"/>
        </w:rPr>
        <w:t xml:space="preserve">la </w:t>
      </w:r>
      <w:r w:rsidR="00245527">
        <w:rPr>
          <w:rFonts w:ascii="Arial" w:hAnsi="Arial" w:cs="Arial"/>
          <w:szCs w:val="24"/>
        </w:rPr>
        <w:t>señor</w:t>
      </w:r>
      <w:r w:rsidR="005D2750">
        <w:rPr>
          <w:rFonts w:ascii="Arial" w:hAnsi="Arial" w:cs="Arial"/>
          <w:szCs w:val="24"/>
        </w:rPr>
        <w:t>a</w:t>
      </w:r>
      <w:r>
        <w:rPr>
          <w:rFonts w:ascii="Arial" w:hAnsi="Arial" w:cs="Arial"/>
          <w:szCs w:val="24"/>
        </w:rPr>
        <w:t xml:space="preserve"> </w:t>
      </w:r>
      <w:r w:rsidR="00FA2B5C">
        <w:rPr>
          <w:rFonts w:ascii="Arial" w:hAnsi="Arial" w:cs="Arial"/>
          <w:b/>
          <w:szCs w:val="24"/>
        </w:rPr>
        <w:t>Blanca Nidia Rubiano Buitrago</w:t>
      </w:r>
      <w:r>
        <w:rPr>
          <w:rFonts w:ascii="Arial" w:hAnsi="Arial" w:cs="Arial"/>
          <w:b/>
          <w:szCs w:val="24"/>
        </w:rPr>
        <w:t xml:space="preserve"> </w:t>
      </w:r>
      <w:r w:rsidR="00895FE1">
        <w:rPr>
          <w:rFonts w:ascii="Arial" w:hAnsi="Arial" w:cs="Arial"/>
          <w:szCs w:val="24"/>
        </w:rPr>
        <w:t xml:space="preserve">obrando a nombre propio y en el de </w:t>
      </w:r>
      <w:r w:rsidR="00895FE1" w:rsidRPr="00895FE1">
        <w:rPr>
          <w:rFonts w:ascii="Arial" w:hAnsi="Arial" w:cs="Arial"/>
          <w:b/>
          <w:szCs w:val="24"/>
        </w:rPr>
        <w:t>Stefanía Álvarez Rubiano</w:t>
      </w:r>
      <w:r w:rsidR="00895FE1">
        <w:rPr>
          <w:rFonts w:ascii="Arial" w:hAnsi="Arial" w:cs="Arial"/>
          <w:szCs w:val="24"/>
        </w:rPr>
        <w:t xml:space="preserve"> </w:t>
      </w:r>
      <w:r w:rsidR="00895FE1" w:rsidRPr="003440CA">
        <w:rPr>
          <w:rFonts w:ascii="Arial" w:hAnsi="Arial" w:cs="Arial"/>
          <w:szCs w:val="24"/>
        </w:rPr>
        <w:t xml:space="preserve">contra la </w:t>
      </w:r>
      <w:r w:rsidR="00895FE1" w:rsidRPr="003440CA">
        <w:rPr>
          <w:rFonts w:ascii="Arial" w:hAnsi="Arial" w:cs="Arial"/>
          <w:b/>
          <w:szCs w:val="24"/>
        </w:rPr>
        <w:t xml:space="preserve">Administradora Colombiana de Pensiones </w:t>
      </w:r>
      <w:r w:rsidR="00895FE1" w:rsidRPr="003440CA">
        <w:rPr>
          <w:rFonts w:ascii="Arial" w:hAnsi="Arial" w:cs="Arial"/>
          <w:b/>
          <w:bCs/>
          <w:szCs w:val="24"/>
        </w:rPr>
        <w:t>COLPENSIONES</w:t>
      </w:r>
      <w:r w:rsidR="00895FE1">
        <w:rPr>
          <w:rFonts w:ascii="Arial" w:hAnsi="Arial" w:cs="Arial"/>
          <w:bCs/>
          <w:iCs/>
          <w:szCs w:val="24"/>
        </w:rPr>
        <w:t>,</w:t>
      </w:r>
      <w:r>
        <w:rPr>
          <w:rFonts w:ascii="Arial" w:hAnsi="Arial" w:cs="Arial"/>
          <w:bCs/>
          <w:szCs w:val="24"/>
        </w:rPr>
        <w:t xml:space="preserve"> </w:t>
      </w:r>
      <w:r w:rsidR="007E192F">
        <w:rPr>
          <w:rFonts w:ascii="Arial" w:hAnsi="Arial" w:cs="Arial"/>
          <w:bCs/>
          <w:szCs w:val="24"/>
        </w:rPr>
        <w:t xml:space="preserve">salvo los numerales 2, </w:t>
      </w:r>
      <w:r w:rsidR="00205A61">
        <w:rPr>
          <w:rFonts w:ascii="Arial" w:hAnsi="Arial" w:cs="Arial"/>
          <w:bCs/>
          <w:szCs w:val="24"/>
        </w:rPr>
        <w:t xml:space="preserve">3, 6 y 7 que quedan así: </w:t>
      </w:r>
    </w:p>
    <w:p w:rsidR="00205A61" w:rsidRDefault="00205A61" w:rsidP="005D2750">
      <w:pPr>
        <w:widowControl w:val="0"/>
        <w:autoSpaceDE w:val="0"/>
        <w:autoSpaceDN w:val="0"/>
        <w:adjustRightInd w:val="0"/>
        <w:spacing w:line="276" w:lineRule="auto"/>
        <w:contextualSpacing/>
        <w:jc w:val="both"/>
        <w:rPr>
          <w:rFonts w:ascii="Arial" w:hAnsi="Arial" w:cs="Arial"/>
          <w:bCs/>
          <w:szCs w:val="24"/>
        </w:rPr>
      </w:pPr>
    </w:p>
    <w:p w:rsidR="00760555" w:rsidRPr="00190F2D" w:rsidRDefault="00190F2D" w:rsidP="00D02CA0">
      <w:pPr>
        <w:spacing w:after="200" w:line="276" w:lineRule="auto"/>
        <w:ind w:left="283" w:right="283"/>
        <w:jc w:val="both"/>
        <w:rPr>
          <w:rFonts w:ascii="Arial" w:hAnsi="Arial" w:cs="Arial"/>
          <w:bCs/>
          <w:i/>
          <w:sz w:val="22"/>
          <w:szCs w:val="22"/>
          <w:lang w:val="es-ES"/>
        </w:rPr>
      </w:pPr>
      <w:r w:rsidRPr="00651328">
        <w:rPr>
          <w:rFonts w:ascii="Arial" w:hAnsi="Arial" w:cs="Arial"/>
          <w:b/>
          <w:bCs/>
          <w:i/>
          <w:sz w:val="22"/>
          <w:szCs w:val="22"/>
          <w:lang w:val="es-ES"/>
        </w:rPr>
        <w:t>“</w:t>
      </w:r>
      <w:r w:rsidR="00651328" w:rsidRPr="00651328">
        <w:rPr>
          <w:rFonts w:ascii="Arial" w:hAnsi="Arial" w:cs="Arial"/>
          <w:b/>
          <w:bCs/>
          <w:i/>
          <w:sz w:val="22"/>
          <w:szCs w:val="22"/>
          <w:lang w:val="es-ES"/>
        </w:rPr>
        <w:t>2º.</w:t>
      </w:r>
      <w:r w:rsidR="00760555" w:rsidRPr="00651328">
        <w:rPr>
          <w:rFonts w:ascii="Arial" w:hAnsi="Arial" w:cs="Arial"/>
          <w:b/>
          <w:bCs/>
          <w:i/>
          <w:sz w:val="22"/>
          <w:szCs w:val="22"/>
          <w:lang w:val="es-ES"/>
        </w:rPr>
        <w:t xml:space="preserve"> DECLARAR</w:t>
      </w:r>
      <w:r w:rsidR="00760555" w:rsidRPr="00651328">
        <w:rPr>
          <w:rFonts w:ascii="Arial" w:hAnsi="Arial" w:cs="Arial"/>
          <w:bCs/>
          <w:i/>
          <w:sz w:val="22"/>
          <w:szCs w:val="22"/>
          <w:lang w:val="es-ES"/>
        </w:rPr>
        <w:t xml:space="preserve"> </w:t>
      </w:r>
      <w:r w:rsidR="00760555" w:rsidRPr="00190F2D">
        <w:rPr>
          <w:rFonts w:ascii="Arial" w:hAnsi="Arial" w:cs="Arial"/>
          <w:bCs/>
          <w:i/>
          <w:sz w:val="22"/>
          <w:szCs w:val="22"/>
          <w:lang w:val="es-ES"/>
        </w:rPr>
        <w:t>prescritas las mesadas de</w:t>
      </w:r>
      <w:r w:rsidR="00E31F7F">
        <w:rPr>
          <w:rFonts w:ascii="Arial" w:hAnsi="Arial" w:cs="Arial"/>
          <w:bCs/>
          <w:i/>
          <w:sz w:val="22"/>
          <w:szCs w:val="22"/>
          <w:lang w:val="es-ES"/>
        </w:rPr>
        <w:t xml:space="preserve"> la pensión de vejez post mortem</w:t>
      </w:r>
      <w:r w:rsidR="00760555" w:rsidRPr="00190F2D">
        <w:rPr>
          <w:rFonts w:ascii="Arial" w:hAnsi="Arial" w:cs="Arial"/>
          <w:bCs/>
          <w:i/>
          <w:sz w:val="22"/>
          <w:szCs w:val="22"/>
          <w:lang w:val="es-ES"/>
        </w:rPr>
        <w:t xml:space="preserve"> causadas con anterioridad al </w:t>
      </w:r>
      <w:r w:rsidR="00A45A33" w:rsidRPr="00A45A33">
        <w:rPr>
          <w:rFonts w:ascii="Arial" w:hAnsi="Arial" w:cs="Arial"/>
          <w:bCs/>
          <w:i/>
          <w:sz w:val="22"/>
          <w:szCs w:val="22"/>
          <w:lang w:val="es-ES"/>
        </w:rPr>
        <w:t xml:space="preserve">04/03/2010, </w:t>
      </w:r>
      <w:r w:rsidR="00760555" w:rsidRPr="00190F2D">
        <w:rPr>
          <w:rFonts w:ascii="Arial" w:hAnsi="Arial" w:cs="Arial"/>
          <w:bCs/>
          <w:i/>
          <w:sz w:val="22"/>
          <w:szCs w:val="22"/>
          <w:lang w:val="es-ES"/>
        </w:rPr>
        <w:t xml:space="preserve">conforme a lo expuesto en la parte motiva de esta providencia.  </w:t>
      </w:r>
    </w:p>
    <w:p w:rsidR="00115F1F" w:rsidRPr="00115F1F" w:rsidRDefault="00651328" w:rsidP="00D02CA0">
      <w:pPr>
        <w:spacing w:after="200" w:line="276" w:lineRule="auto"/>
        <w:ind w:left="283" w:right="283"/>
        <w:jc w:val="both"/>
        <w:rPr>
          <w:rFonts w:ascii="Arial" w:hAnsi="Arial" w:cs="Arial"/>
          <w:bCs/>
          <w:i/>
          <w:sz w:val="22"/>
          <w:szCs w:val="22"/>
          <w:lang w:val="es-ES"/>
        </w:rPr>
      </w:pPr>
      <w:r w:rsidRPr="00651328">
        <w:rPr>
          <w:rFonts w:ascii="Arial" w:hAnsi="Arial" w:cs="Arial"/>
          <w:b/>
          <w:bCs/>
          <w:i/>
          <w:sz w:val="22"/>
          <w:szCs w:val="22"/>
          <w:lang w:val="es-ES"/>
        </w:rPr>
        <w:t>3º.</w:t>
      </w:r>
      <w:r w:rsidR="00760555" w:rsidRPr="00651328">
        <w:rPr>
          <w:rFonts w:ascii="Arial" w:hAnsi="Arial" w:cs="Arial"/>
          <w:b/>
          <w:bCs/>
          <w:i/>
          <w:sz w:val="22"/>
          <w:szCs w:val="22"/>
          <w:lang w:val="es-ES"/>
        </w:rPr>
        <w:t xml:space="preserve"> CONDENAR</w:t>
      </w:r>
      <w:r w:rsidR="00760555" w:rsidRPr="00115F1F">
        <w:rPr>
          <w:rFonts w:ascii="Arial" w:hAnsi="Arial" w:cs="Arial"/>
          <w:bCs/>
          <w:i/>
          <w:sz w:val="22"/>
          <w:szCs w:val="22"/>
          <w:lang w:val="es-ES"/>
        </w:rPr>
        <w:t xml:space="preserve"> a la Administradora Colomb</w:t>
      </w:r>
      <w:r w:rsidR="00E31F7F">
        <w:rPr>
          <w:rFonts w:ascii="Arial" w:hAnsi="Arial" w:cs="Arial"/>
          <w:bCs/>
          <w:i/>
          <w:sz w:val="22"/>
          <w:szCs w:val="22"/>
          <w:lang w:val="es-ES"/>
        </w:rPr>
        <w:t>iana de Pensiones Colpensiones</w:t>
      </w:r>
      <w:r w:rsidR="00760555" w:rsidRPr="00115F1F">
        <w:rPr>
          <w:rFonts w:ascii="Arial" w:hAnsi="Arial" w:cs="Arial"/>
          <w:bCs/>
          <w:i/>
          <w:sz w:val="22"/>
          <w:szCs w:val="22"/>
          <w:lang w:val="es-ES"/>
        </w:rPr>
        <w:t xml:space="preserve"> a reconocer y pagar a favor de la masa sucesoral</w:t>
      </w:r>
      <w:r w:rsidR="00190F2D" w:rsidRPr="00115F1F">
        <w:rPr>
          <w:rFonts w:ascii="Arial" w:hAnsi="Arial" w:cs="Arial"/>
          <w:bCs/>
          <w:i/>
          <w:sz w:val="22"/>
          <w:szCs w:val="22"/>
          <w:lang w:val="es-ES"/>
        </w:rPr>
        <w:t xml:space="preserve"> del señor Eduardo Álvarez Vélez </w:t>
      </w:r>
      <w:r w:rsidR="00760555" w:rsidRPr="00115F1F">
        <w:rPr>
          <w:rFonts w:ascii="Arial" w:hAnsi="Arial" w:cs="Arial"/>
          <w:bCs/>
          <w:i/>
          <w:sz w:val="22"/>
          <w:szCs w:val="22"/>
          <w:lang w:val="es-ES"/>
        </w:rPr>
        <w:t xml:space="preserve">las mesadas pensionales causadas </w:t>
      </w:r>
      <w:r w:rsidR="00190F2D" w:rsidRPr="00115F1F">
        <w:rPr>
          <w:rFonts w:ascii="Arial" w:hAnsi="Arial" w:cs="Arial"/>
          <w:bCs/>
          <w:i/>
          <w:sz w:val="22"/>
          <w:szCs w:val="22"/>
          <w:lang w:val="es-ES"/>
        </w:rPr>
        <w:t xml:space="preserve">entre </w:t>
      </w:r>
      <w:r w:rsidR="00A45A33" w:rsidRPr="00A45A33">
        <w:rPr>
          <w:rFonts w:ascii="Arial" w:hAnsi="Arial" w:cs="Arial"/>
          <w:bCs/>
          <w:i/>
          <w:sz w:val="22"/>
          <w:szCs w:val="22"/>
          <w:lang w:val="es-ES"/>
        </w:rPr>
        <w:t>04/03/2010</w:t>
      </w:r>
      <w:r w:rsidR="00A45A33">
        <w:rPr>
          <w:rFonts w:ascii="Arial" w:hAnsi="Arial" w:cs="Arial"/>
          <w:szCs w:val="24"/>
        </w:rPr>
        <w:t xml:space="preserve"> </w:t>
      </w:r>
      <w:r w:rsidR="00190F2D" w:rsidRPr="00115F1F">
        <w:rPr>
          <w:rFonts w:ascii="Arial" w:hAnsi="Arial" w:cs="Arial"/>
          <w:bCs/>
          <w:i/>
          <w:sz w:val="22"/>
          <w:szCs w:val="22"/>
          <w:lang w:val="es-ES"/>
        </w:rPr>
        <w:t>y hasta el 04/05/2012 en razón de $</w:t>
      </w:r>
      <w:r w:rsidR="003C3C17">
        <w:rPr>
          <w:rFonts w:ascii="Arial" w:hAnsi="Arial" w:cs="Arial"/>
          <w:bCs/>
          <w:i/>
          <w:sz w:val="22"/>
          <w:szCs w:val="22"/>
          <w:lang w:val="es-ES"/>
        </w:rPr>
        <w:t xml:space="preserve">15’950.370 </w:t>
      </w:r>
      <w:r w:rsidR="00115F1F" w:rsidRPr="00115F1F">
        <w:rPr>
          <w:rFonts w:ascii="Arial" w:hAnsi="Arial" w:cs="Arial"/>
          <w:bCs/>
          <w:i/>
          <w:sz w:val="22"/>
          <w:szCs w:val="22"/>
          <w:lang w:val="es-ES"/>
        </w:rPr>
        <w:t xml:space="preserve">y los  intereses moratorios previstos en el artículo 141 de la Ley 100/93, que </w:t>
      </w:r>
      <w:r w:rsidR="00444E90">
        <w:rPr>
          <w:rFonts w:ascii="Arial" w:hAnsi="Arial" w:cs="Arial"/>
          <w:bCs/>
          <w:i/>
          <w:sz w:val="22"/>
          <w:szCs w:val="22"/>
          <w:lang w:val="es-ES"/>
        </w:rPr>
        <w:t>liquidados entre ese mismo periodo ascienden a la suma de $</w:t>
      </w:r>
      <w:r w:rsidR="003C3C17">
        <w:rPr>
          <w:rFonts w:ascii="Arial" w:hAnsi="Arial" w:cs="Arial"/>
          <w:bCs/>
          <w:i/>
          <w:sz w:val="22"/>
          <w:szCs w:val="22"/>
          <w:lang w:val="es-ES"/>
        </w:rPr>
        <w:t>3’248.589.</w:t>
      </w:r>
    </w:p>
    <w:p w:rsidR="00115F1F" w:rsidRDefault="00E31F7F" w:rsidP="00D02CA0">
      <w:pPr>
        <w:spacing w:after="200" w:line="276" w:lineRule="auto"/>
        <w:ind w:left="283" w:right="283"/>
        <w:jc w:val="both"/>
        <w:rPr>
          <w:rFonts w:ascii="Arial" w:hAnsi="Arial" w:cs="Arial"/>
          <w:bCs/>
          <w:i/>
          <w:sz w:val="22"/>
          <w:szCs w:val="22"/>
          <w:lang w:val="es-ES"/>
        </w:rPr>
      </w:pPr>
      <w:r>
        <w:rPr>
          <w:rFonts w:ascii="Arial" w:hAnsi="Arial" w:cs="Arial"/>
          <w:bCs/>
          <w:i/>
          <w:sz w:val="22"/>
          <w:szCs w:val="22"/>
          <w:lang w:val="es-ES"/>
        </w:rPr>
        <w:t>Se autoriza</w:t>
      </w:r>
      <w:r w:rsidR="00115F1F" w:rsidRPr="00115F1F">
        <w:rPr>
          <w:rFonts w:ascii="Arial" w:hAnsi="Arial" w:cs="Arial"/>
          <w:bCs/>
          <w:i/>
          <w:sz w:val="22"/>
          <w:szCs w:val="22"/>
          <w:lang w:val="es-ES"/>
        </w:rPr>
        <w:t xml:space="preserve"> a</w:t>
      </w:r>
      <w:r>
        <w:rPr>
          <w:rFonts w:ascii="Arial" w:hAnsi="Arial" w:cs="Arial"/>
          <w:bCs/>
          <w:i/>
          <w:sz w:val="22"/>
          <w:szCs w:val="22"/>
          <w:lang w:val="es-ES"/>
        </w:rPr>
        <w:t xml:space="preserve"> la</w:t>
      </w:r>
      <w:r w:rsidR="00115F1F" w:rsidRPr="00115F1F">
        <w:rPr>
          <w:rFonts w:ascii="Arial" w:hAnsi="Arial" w:cs="Arial"/>
          <w:bCs/>
          <w:i/>
          <w:sz w:val="22"/>
          <w:szCs w:val="22"/>
          <w:lang w:val="es-ES"/>
        </w:rPr>
        <w:t xml:space="preserve"> Administradora Colomb</w:t>
      </w:r>
      <w:r>
        <w:rPr>
          <w:rFonts w:ascii="Arial" w:hAnsi="Arial" w:cs="Arial"/>
          <w:bCs/>
          <w:i/>
          <w:sz w:val="22"/>
          <w:szCs w:val="22"/>
          <w:lang w:val="es-ES"/>
        </w:rPr>
        <w:t xml:space="preserve">iana de Pensiones Colpensiones a </w:t>
      </w:r>
      <w:r w:rsidR="00115F1F" w:rsidRPr="00115F1F">
        <w:rPr>
          <w:rFonts w:ascii="Arial" w:hAnsi="Arial" w:cs="Arial"/>
          <w:bCs/>
          <w:i/>
          <w:sz w:val="22"/>
          <w:szCs w:val="22"/>
          <w:lang w:val="es-ES"/>
        </w:rPr>
        <w:t xml:space="preserve">descontar el valor debidamente indexado que hubiese cancelado por concepto de indemnización sustitutiva de la pensión de vejez, así como los aportes al sistema de seguridad social en salud. </w:t>
      </w:r>
    </w:p>
    <w:p w:rsidR="00E31F7F" w:rsidRPr="00115F1F" w:rsidRDefault="00E31F7F" w:rsidP="00D02CA0">
      <w:pPr>
        <w:spacing w:after="200" w:line="276" w:lineRule="auto"/>
        <w:ind w:left="283" w:right="283"/>
        <w:jc w:val="both"/>
        <w:rPr>
          <w:rFonts w:ascii="Arial" w:hAnsi="Arial" w:cs="Arial"/>
          <w:bCs/>
          <w:i/>
          <w:sz w:val="22"/>
          <w:szCs w:val="22"/>
          <w:lang w:val="es-ES"/>
        </w:rPr>
      </w:pPr>
      <w:r>
        <w:rPr>
          <w:rFonts w:ascii="Arial" w:hAnsi="Arial" w:cs="Arial"/>
          <w:bCs/>
          <w:i/>
          <w:sz w:val="22"/>
          <w:szCs w:val="22"/>
          <w:lang w:val="es-ES"/>
        </w:rPr>
        <w:t>(…)</w:t>
      </w:r>
    </w:p>
    <w:p w:rsidR="00760555" w:rsidRPr="00C36731" w:rsidRDefault="00651328" w:rsidP="00C36731">
      <w:pPr>
        <w:spacing w:after="200" w:line="276" w:lineRule="auto"/>
        <w:ind w:left="283" w:right="283"/>
        <w:jc w:val="both"/>
        <w:rPr>
          <w:rFonts w:ascii="Arial" w:hAnsi="Arial" w:cs="Arial"/>
          <w:bCs/>
          <w:i/>
          <w:sz w:val="22"/>
          <w:szCs w:val="22"/>
          <w:lang w:val="es-ES"/>
        </w:rPr>
      </w:pPr>
      <w:r w:rsidRPr="00651328">
        <w:rPr>
          <w:rFonts w:ascii="Arial" w:hAnsi="Arial" w:cs="Arial"/>
          <w:b/>
          <w:bCs/>
          <w:i/>
          <w:sz w:val="22"/>
          <w:szCs w:val="22"/>
          <w:lang w:val="es-ES"/>
        </w:rPr>
        <w:t>6º.</w:t>
      </w:r>
      <w:r w:rsidR="00760555" w:rsidRPr="00651328">
        <w:rPr>
          <w:rFonts w:ascii="Arial" w:hAnsi="Arial" w:cs="Arial"/>
          <w:b/>
          <w:bCs/>
          <w:i/>
          <w:sz w:val="22"/>
          <w:szCs w:val="22"/>
          <w:lang w:val="es-ES"/>
        </w:rPr>
        <w:t xml:space="preserve"> CONDENAR</w:t>
      </w:r>
      <w:r w:rsidR="00760555" w:rsidRPr="003A57CC">
        <w:rPr>
          <w:rFonts w:ascii="Arial" w:hAnsi="Arial" w:cs="Arial"/>
          <w:bCs/>
          <w:i/>
          <w:sz w:val="22"/>
          <w:szCs w:val="22"/>
          <w:lang w:val="es-ES"/>
        </w:rPr>
        <w:t xml:space="preserve"> a la </w:t>
      </w:r>
      <w:r w:rsidR="003A57CC" w:rsidRPr="003A57CC">
        <w:rPr>
          <w:rFonts w:ascii="Arial" w:hAnsi="Arial" w:cs="Arial"/>
          <w:bCs/>
          <w:i/>
          <w:sz w:val="22"/>
          <w:szCs w:val="22"/>
          <w:lang w:val="es-ES"/>
        </w:rPr>
        <w:t>Administradora</w:t>
      </w:r>
      <w:r w:rsidR="003A57CC" w:rsidRPr="00C36731">
        <w:rPr>
          <w:rFonts w:ascii="Arial" w:hAnsi="Arial" w:cs="Arial"/>
          <w:bCs/>
          <w:i/>
          <w:sz w:val="22"/>
          <w:szCs w:val="22"/>
          <w:lang w:val="es-ES"/>
        </w:rPr>
        <w:t xml:space="preserve"> </w:t>
      </w:r>
      <w:r w:rsidR="003A57CC">
        <w:rPr>
          <w:rFonts w:ascii="Arial" w:hAnsi="Arial" w:cs="Arial"/>
          <w:bCs/>
          <w:i/>
          <w:sz w:val="22"/>
          <w:szCs w:val="22"/>
          <w:lang w:val="es-ES"/>
        </w:rPr>
        <w:t>Colombiana d</w:t>
      </w:r>
      <w:r w:rsidR="00E31F7F">
        <w:rPr>
          <w:rFonts w:ascii="Arial" w:hAnsi="Arial" w:cs="Arial"/>
          <w:bCs/>
          <w:i/>
          <w:sz w:val="22"/>
          <w:szCs w:val="22"/>
          <w:lang w:val="es-ES"/>
        </w:rPr>
        <w:t xml:space="preserve">e Pensiones </w:t>
      </w:r>
      <w:r w:rsidR="003A57CC" w:rsidRPr="00190F2D">
        <w:rPr>
          <w:rFonts w:ascii="Arial" w:hAnsi="Arial" w:cs="Arial"/>
          <w:bCs/>
          <w:i/>
          <w:sz w:val="22"/>
          <w:szCs w:val="22"/>
          <w:lang w:val="es-ES"/>
        </w:rPr>
        <w:t xml:space="preserve">Colpensiones </w:t>
      </w:r>
      <w:r w:rsidR="00760555" w:rsidRPr="00190F2D">
        <w:rPr>
          <w:rFonts w:ascii="Arial" w:hAnsi="Arial" w:cs="Arial"/>
          <w:bCs/>
          <w:i/>
          <w:sz w:val="22"/>
          <w:szCs w:val="22"/>
          <w:lang w:val="es-ES"/>
        </w:rPr>
        <w:t xml:space="preserve">a reconocer y pagar a la señora BLANCA NIDIA RUBIANO BUITRAGO, </w:t>
      </w:r>
      <w:r w:rsidR="003A57CC" w:rsidRPr="00190F2D">
        <w:rPr>
          <w:rFonts w:ascii="Arial" w:hAnsi="Arial" w:cs="Arial"/>
          <w:bCs/>
          <w:i/>
          <w:sz w:val="22"/>
          <w:szCs w:val="22"/>
          <w:lang w:val="es-ES"/>
        </w:rPr>
        <w:t>identificada con</w:t>
      </w:r>
      <w:r w:rsidR="003A57CC">
        <w:rPr>
          <w:rFonts w:ascii="Arial" w:hAnsi="Arial" w:cs="Arial"/>
          <w:bCs/>
          <w:i/>
          <w:sz w:val="22"/>
          <w:szCs w:val="22"/>
          <w:lang w:val="es-ES"/>
        </w:rPr>
        <w:t xml:space="preserve"> la cédula de ciudadanía N° 29.332.517 </w:t>
      </w:r>
      <w:r w:rsidR="003A57CC" w:rsidRPr="00190F2D">
        <w:rPr>
          <w:rFonts w:ascii="Arial" w:hAnsi="Arial" w:cs="Arial"/>
          <w:bCs/>
          <w:i/>
          <w:sz w:val="22"/>
          <w:szCs w:val="22"/>
          <w:lang w:val="es-ES"/>
        </w:rPr>
        <w:t>quien actúa en nombre propio y</w:t>
      </w:r>
      <w:r w:rsidR="003A57CC">
        <w:rPr>
          <w:rFonts w:ascii="Arial" w:hAnsi="Arial" w:cs="Arial"/>
          <w:bCs/>
          <w:i/>
          <w:sz w:val="22"/>
          <w:szCs w:val="22"/>
          <w:lang w:val="es-ES"/>
        </w:rPr>
        <w:t xml:space="preserve"> en </w:t>
      </w:r>
      <w:r w:rsidR="003A57CC">
        <w:rPr>
          <w:rFonts w:ascii="Arial" w:hAnsi="Arial" w:cs="Arial"/>
          <w:bCs/>
          <w:i/>
          <w:sz w:val="22"/>
          <w:szCs w:val="22"/>
          <w:lang w:val="es-ES"/>
        </w:rPr>
        <w:lastRenderedPageBreak/>
        <w:t>representación</w:t>
      </w:r>
      <w:r w:rsidR="003A57CC" w:rsidRPr="00190F2D">
        <w:rPr>
          <w:rFonts w:ascii="Arial" w:hAnsi="Arial" w:cs="Arial"/>
          <w:bCs/>
          <w:i/>
          <w:sz w:val="22"/>
          <w:szCs w:val="22"/>
          <w:lang w:val="es-ES"/>
        </w:rPr>
        <w:t xml:space="preserve"> </w:t>
      </w:r>
      <w:r w:rsidR="003A57CC">
        <w:rPr>
          <w:rFonts w:ascii="Arial" w:hAnsi="Arial" w:cs="Arial"/>
          <w:bCs/>
          <w:i/>
          <w:sz w:val="22"/>
          <w:szCs w:val="22"/>
          <w:lang w:val="es-ES"/>
        </w:rPr>
        <w:t xml:space="preserve">de </w:t>
      </w:r>
      <w:r w:rsidR="003A57CC" w:rsidRPr="00190F2D">
        <w:rPr>
          <w:rFonts w:ascii="Arial" w:hAnsi="Arial" w:cs="Arial"/>
          <w:bCs/>
          <w:i/>
          <w:sz w:val="22"/>
          <w:szCs w:val="22"/>
          <w:lang w:val="es-ES"/>
        </w:rPr>
        <w:t>Stefanía Álvarez Rubiano identificada con</w:t>
      </w:r>
      <w:r w:rsidR="003A57CC">
        <w:rPr>
          <w:rFonts w:ascii="Arial" w:hAnsi="Arial" w:cs="Arial"/>
          <w:bCs/>
          <w:i/>
          <w:sz w:val="22"/>
          <w:szCs w:val="22"/>
          <w:lang w:val="es-ES"/>
        </w:rPr>
        <w:t xml:space="preserve"> la T.I</w:t>
      </w:r>
      <w:r w:rsidR="00E31F7F">
        <w:rPr>
          <w:rFonts w:ascii="Arial" w:hAnsi="Arial" w:cs="Arial"/>
          <w:bCs/>
          <w:i/>
          <w:sz w:val="22"/>
          <w:szCs w:val="22"/>
          <w:lang w:val="es-ES"/>
        </w:rPr>
        <w:t>.  1089381113</w:t>
      </w:r>
      <w:r w:rsidR="003A57CC">
        <w:rPr>
          <w:rFonts w:ascii="Arial" w:hAnsi="Arial" w:cs="Arial"/>
          <w:bCs/>
          <w:i/>
          <w:sz w:val="22"/>
          <w:szCs w:val="22"/>
          <w:lang w:val="es-ES"/>
        </w:rPr>
        <w:t xml:space="preserve">, </w:t>
      </w:r>
      <w:r w:rsidR="003A57CC" w:rsidRPr="00190F2D">
        <w:rPr>
          <w:rFonts w:ascii="Arial" w:hAnsi="Arial" w:cs="Arial"/>
          <w:bCs/>
          <w:i/>
          <w:sz w:val="22"/>
          <w:szCs w:val="22"/>
          <w:lang w:val="es-ES"/>
        </w:rPr>
        <w:t xml:space="preserve">representada por su señora madre, la pensión de sobrevivientes, en forma vitalicia para la cónyuge y </w:t>
      </w:r>
      <w:r w:rsidR="003A57CC">
        <w:rPr>
          <w:rFonts w:ascii="Arial" w:hAnsi="Arial" w:cs="Arial"/>
          <w:bCs/>
          <w:i/>
          <w:sz w:val="22"/>
          <w:szCs w:val="22"/>
          <w:lang w:val="es-ES"/>
        </w:rPr>
        <w:t xml:space="preserve">en forma </w:t>
      </w:r>
      <w:r w:rsidR="003A57CC" w:rsidRPr="00190F2D">
        <w:rPr>
          <w:rFonts w:ascii="Arial" w:hAnsi="Arial" w:cs="Arial"/>
          <w:bCs/>
          <w:i/>
          <w:sz w:val="22"/>
          <w:szCs w:val="22"/>
          <w:lang w:val="es-ES"/>
        </w:rPr>
        <w:t xml:space="preserve">temporal para la menor </w:t>
      </w:r>
      <w:r w:rsidR="00CD3DEE" w:rsidRPr="00190F2D">
        <w:rPr>
          <w:rFonts w:ascii="Arial" w:hAnsi="Arial" w:cs="Arial"/>
          <w:bCs/>
          <w:i/>
          <w:sz w:val="22"/>
          <w:szCs w:val="22"/>
          <w:lang w:val="es-ES"/>
        </w:rPr>
        <w:t>correspondiéndole</w:t>
      </w:r>
      <w:r w:rsidR="003A57CC" w:rsidRPr="00190F2D">
        <w:rPr>
          <w:rFonts w:ascii="Arial" w:hAnsi="Arial" w:cs="Arial"/>
          <w:bCs/>
          <w:i/>
          <w:sz w:val="22"/>
          <w:szCs w:val="22"/>
          <w:lang w:val="es-ES"/>
        </w:rPr>
        <w:t xml:space="preserve"> a cada una el 50% de la p</w:t>
      </w:r>
      <w:r w:rsidR="00CD3DEE">
        <w:rPr>
          <w:rFonts w:ascii="Arial" w:hAnsi="Arial" w:cs="Arial"/>
          <w:bCs/>
          <w:i/>
          <w:sz w:val="22"/>
          <w:szCs w:val="22"/>
          <w:lang w:val="es-ES"/>
        </w:rPr>
        <w:t xml:space="preserve">restación, </w:t>
      </w:r>
      <w:r w:rsidR="003A57CC" w:rsidRPr="00190F2D">
        <w:rPr>
          <w:rFonts w:ascii="Arial" w:hAnsi="Arial" w:cs="Arial"/>
          <w:bCs/>
          <w:i/>
          <w:sz w:val="22"/>
          <w:szCs w:val="22"/>
          <w:lang w:val="es-ES"/>
        </w:rPr>
        <w:t xml:space="preserve">hasta que acrezca para la </w:t>
      </w:r>
      <w:r w:rsidR="00CD3DEE" w:rsidRPr="00190F2D">
        <w:rPr>
          <w:rFonts w:ascii="Arial" w:hAnsi="Arial" w:cs="Arial"/>
          <w:bCs/>
          <w:i/>
          <w:sz w:val="22"/>
          <w:szCs w:val="22"/>
          <w:lang w:val="es-ES"/>
        </w:rPr>
        <w:t>cónyuge</w:t>
      </w:r>
      <w:r w:rsidR="00CD3DEE">
        <w:rPr>
          <w:rFonts w:ascii="Arial" w:hAnsi="Arial" w:cs="Arial"/>
          <w:bCs/>
          <w:i/>
          <w:sz w:val="22"/>
          <w:szCs w:val="22"/>
          <w:lang w:val="es-ES"/>
        </w:rPr>
        <w:t xml:space="preserve"> en el evento de </w:t>
      </w:r>
      <w:r w:rsidR="003A57CC" w:rsidRPr="00190F2D">
        <w:rPr>
          <w:rFonts w:ascii="Arial" w:hAnsi="Arial" w:cs="Arial"/>
          <w:bCs/>
          <w:i/>
          <w:sz w:val="22"/>
          <w:szCs w:val="22"/>
          <w:lang w:val="es-ES"/>
        </w:rPr>
        <w:t xml:space="preserve">llegar a la </w:t>
      </w:r>
      <w:r w:rsidR="00CD3DEE" w:rsidRPr="00190F2D">
        <w:rPr>
          <w:rFonts w:ascii="Arial" w:hAnsi="Arial" w:cs="Arial"/>
          <w:bCs/>
          <w:i/>
          <w:sz w:val="22"/>
          <w:szCs w:val="22"/>
          <w:lang w:val="es-ES"/>
        </w:rPr>
        <w:t>mayoría</w:t>
      </w:r>
      <w:r w:rsidR="003A57CC" w:rsidRPr="00190F2D">
        <w:rPr>
          <w:rFonts w:ascii="Arial" w:hAnsi="Arial" w:cs="Arial"/>
          <w:bCs/>
          <w:i/>
          <w:sz w:val="22"/>
          <w:szCs w:val="22"/>
          <w:lang w:val="es-ES"/>
        </w:rPr>
        <w:t xml:space="preserve"> de</w:t>
      </w:r>
      <w:r w:rsidR="00CD3DEE">
        <w:rPr>
          <w:rFonts w:ascii="Arial" w:hAnsi="Arial" w:cs="Arial"/>
          <w:bCs/>
          <w:i/>
          <w:sz w:val="22"/>
          <w:szCs w:val="22"/>
          <w:lang w:val="es-ES"/>
        </w:rPr>
        <w:t xml:space="preserve"> edad la menor S</w:t>
      </w:r>
      <w:r w:rsidR="00E31F7F">
        <w:rPr>
          <w:rFonts w:ascii="Arial" w:hAnsi="Arial" w:cs="Arial"/>
          <w:bCs/>
          <w:i/>
          <w:sz w:val="22"/>
          <w:szCs w:val="22"/>
          <w:lang w:val="es-ES"/>
        </w:rPr>
        <w:t>tefaní</w:t>
      </w:r>
      <w:r w:rsidR="003A57CC" w:rsidRPr="00190F2D">
        <w:rPr>
          <w:rFonts w:ascii="Arial" w:hAnsi="Arial" w:cs="Arial"/>
          <w:bCs/>
          <w:i/>
          <w:sz w:val="22"/>
          <w:szCs w:val="22"/>
          <w:lang w:val="es-ES"/>
        </w:rPr>
        <w:t>a</w:t>
      </w:r>
      <w:r w:rsidR="00CD3DEE">
        <w:rPr>
          <w:rFonts w:ascii="Arial" w:hAnsi="Arial" w:cs="Arial"/>
          <w:bCs/>
          <w:i/>
          <w:sz w:val="22"/>
          <w:szCs w:val="22"/>
          <w:lang w:val="es-ES"/>
        </w:rPr>
        <w:t xml:space="preserve"> Álvarez Rubiano</w:t>
      </w:r>
      <w:r w:rsidR="003A57CC" w:rsidRPr="00190F2D">
        <w:rPr>
          <w:rFonts w:ascii="Arial" w:hAnsi="Arial" w:cs="Arial"/>
          <w:bCs/>
          <w:i/>
          <w:sz w:val="22"/>
          <w:szCs w:val="22"/>
          <w:lang w:val="es-ES"/>
        </w:rPr>
        <w:t xml:space="preserve"> o hasta los 25 año</w:t>
      </w:r>
      <w:r w:rsidR="00CD3DEE">
        <w:rPr>
          <w:rFonts w:ascii="Arial" w:hAnsi="Arial" w:cs="Arial"/>
          <w:bCs/>
          <w:i/>
          <w:sz w:val="22"/>
          <w:szCs w:val="22"/>
          <w:lang w:val="es-ES"/>
        </w:rPr>
        <w:t xml:space="preserve">s si </w:t>
      </w:r>
      <w:r w:rsidR="003A57CC" w:rsidRPr="00190F2D">
        <w:rPr>
          <w:rFonts w:ascii="Arial" w:hAnsi="Arial" w:cs="Arial"/>
          <w:bCs/>
          <w:i/>
          <w:sz w:val="22"/>
          <w:szCs w:val="22"/>
          <w:lang w:val="es-ES"/>
        </w:rPr>
        <w:t xml:space="preserve">cumple </w:t>
      </w:r>
      <w:r w:rsidR="00CD3DEE">
        <w:rPr>
          <w:rFonts w:ascii="Arial" w:hAnsi="Arial" w:cs="Arial"/>
          <w:bCs/>
          <w:i/>
          <w:sz w:val="22"/>
          <w:szCs w:val="22"/>
          <w:lang w:val="es-ES"/>
        </w:rPr>
        <w:t xml:space="preserve">con las </w:t>
      </w:r>
      <w:r w:rsidR="003A57CC" w:rsidRPr="00190F2D">
        <w:rPr>
          <w:rFonts w:ascii="Arial" w:hAnsi="Arial" w:cs="Arial"/>
          <w:bCs/>
          <w:i/>
          <w:sz w:val="22"/>
          <w:szCs w:val="22"/>
          <w:lang w:val="es-ES"/>
        </w:rPr>
        <w:t>exigen</w:t>
      </w:r>
      <w:r w:rsidR="00CD3DEE">
        <w:rPr>
          <w:rFonts w:ascii="Arial" w:hAnsi="Arial" w:cs="Arial"/>
          <w:bCs/>
          <w:i/>
          <w:sz w:val="22"/>
          <w:szCs w:val="22"/>
          <w:lang w:val="es-ES"/>
        </w:rPr>
        <w:t xml:space="preserve">cias legales para ello, es decir, adelantar estudios que le impidan trabajar, </w:t>
      </w:r>
      <w:r w:rsidR="003A57CC" w:rsidRPr="00190F2D">
        <w:rPr>
          <w:rFonts w:ascii="Arial" w:hAnsi="Arial" w:cs="Arial"/>
          <w:bCs/>
          <w:i/>
          <w:sz w:val="22"/>
          <w:szCs w:val="22"/>
          <w:lang w:val="es-ES"/>
        </w:rPr>
        <w:t xml:space="preserve"> en </w:t>
      </w:r>
      <w:r w:rsidR="00CD3DEE" w:rsidRPr="00190F2D">
        <w:rPr>
          <w:rFonts w:ascii="Arial" w:hAnsi="Arial" w:cs="Arial"/>
          <w:bCs/>
          <w:i/>
          <w:sz w:val="22"/>
          <w:szCs w:val="22"/>
          <w:lang w:val="es-ES"/>
        </w:rPr>
        <w:t>cuantía</w:t>
      </w:r>
      <w:r w:rsidR="003A57CC" w:rsidRPr="00190F2D">
        <w:rPr>
          <w:rFonts w:ascii="Arial" w:hAnsi="Arial" w:cs="Arial"/>
          <w:bCs/>
          <w:i/>
          <w:sz w:val="22"/>
          <w:szCs w:val="22"/>
          <w:lang w:val="es-ES"/>
        </w:rPr>
        <w:t xml:space="preserve"> de 1 </w:t>
      </w:r>
      <w:r w:rsidR="00CD3DEE" w:rsidRPr="00190F2D">
        <w:rPr>
          <w:rFonts w:ascii="Arial" w:hAnsi="Arial" w:cs="Arial"/>
          <w:bCs/>
          <w:i/>
          <w:sz w:val="22"/>
          <w:szCs w:val="22"/>
          <w:lang w:val="es-ES"/>
        </w:rPr>
        <w:t>SMLMV</w:t>
      </w:r>
      <w:r w:rsidR="00E31F7F">
        <w:rPr>
          <w:rFonts w:ascii="Arial" w:hAnsi="Arial" w:cs="Arial"/>
          <w:bCs/>
          <w:i/>
          <w:sz w:val="22"/>
          <w:szCs w:val="22"/>
          <w:lang w:val="es-ES"/>
        </w:rPr>
        <w:t xml:space="preserve"> en cada anulidad, con derecho a</w:t>
      </w:r>
      <w:r w:rsidR="003A57CC" w:rsidRPr="00190F2D">
        <w:rPr>
          <w:rFonts w:ascii="Arial" w:hAnsi="Arial" w:cs="Arial"/>
          <w:bCs/>
          <w:i/>
          <w:sz w:val="22"/>
          <w:szCs w:val="22"/>
          <w:lang w:val="es-ES"/>
        </w:rPr>
        <w:t xml:space="preserve"> doce (12) mesadas ordinarias y una adicional al año, sin perjuicio de los reajustes legales, sumas sobre las cuales deberán efectuarse los descuentos en salud, que serán puestos a disposición de la </w:t>
      </w:r>
      <w:r w:rsidR="00CD3DEE" w:rsidRPr="00190F2D">
        <w:rPr>
          <w:rFonts w:ascii="Arial" w:hAnsi="Arial" w:cs="Arial"/>
          <w:bCs/>
          <w:i/>
          <w:sz w:val="22"/>
          <w:szCs w:val="22"/>
          <w:lang w:val="es-ES"/>
        </w:rPr>
        <w:t xml:space="preserve">EPS </w:t>
      </w:r>
      <w:r w:rsidR="003A57CC" w:rsidRPr="00190F2D">
        <w:rPr>
          <w:rFonts w:ascii="Arial" w:hAnsi="Arial" w:cs="Arial"/>
          <w:bCs/>
          <w:i/>
          <w:sz w:val="22"/>
          <w:szCs w:val="22"/>
          <w:lang w:val="es-ES"/>
        </w:rPr>
        <w:t>a la que se encuentre</w:t>
      </w:r>
      <w:r w:rsidR="00CD3DEE">
        <w:rPr>
          <w:rFonts w:ascii="Arial" w:hAnsi="Arial" w:cs="Arial"/>
          <w:bCs/>
          <w:i/>
          <w:sz w:val="22"/>
          <w:szCs w:val="22"/>
          <w:lang w:val="es-ES"/>
        </w:rPr>
        <w:t>n</w:t>
      </w:r>
      <w:r w:rsidR="003A57CC" w:rsidRPr="00190F2D">
        <w:rPr>
          <w:rFonts w:ascii="Arial" w:hAnsi="Arial" w:cs="Arial"/>
          <w:bCs/>
          <w:i/>
          <w:sz w:val="22"/>
          <w:szCs w:val="22"/>
          <w:lang w:val="es-ES"/>
        </w:rPr>
        <w:t xml:space="preserve"> afiliad</w:t>
      </w:r>
      <w:r w:rsidR="00CD3DEE">
        <w:rPr>
          <w:rFonts w:ascii="Arial" w:hAnsi="Arial" w:cs="Arial"/>
          <w:bCs/>
          <w:i/>
          <w:sz w:val="22"/>
          <w:szCs w:val="22"/>
          <w:lang w:val="es-ES"/>
        </w:rPr>
        <w:t>as</w:t>
      </w:r>
      <w:r w:rsidR="003A57CC" w:rsidRPr="00190F2D">
        <w:rPr>
          <w:rFonts w:ascii="Arial" w:hAnsi="Arial" w:cs="Arial"/>
          <w:bCs/>
          <w:i/>
          <w:sz w:val="22"/>
          <w:szCs w:val="22"/>
          <w:lang w:val="es-ES"/>
        </w:rPr>
        <w:t xml:space="preserve"> la</w:t>
      </w:r>
      <w:r w:rsidR="00CD3DEE">
        <w:rPr>
          <w:rFonts w:ascii="Arial" w:hAnsi="Arial" w:cs="Arial"/>
          <w:bCs/>
          <w:i/>
          <w:sz w:val="22"/>
          <w:szCs w:val="22"/>
          <w:lang w:val="es-ES"/>
        </w:rPr>
        <w:t>s</w:t>
      </w:r>
      <w:r w:rsidR="003A57CC" w:rsidRPr="00190F2D">
        <w:rPr>
          <w:rFonts w:ascii="Arial" w:hAnsi="Arial" w:cs="Arial"/>
          <w:bCs/>
          <w:i/>
          <w:sz w:val="22"/>
          <w:szCs w:val="22"/>
          <w:lang w:val="es-ES"/>
        </w:rPr>
        <w:t xml:space="preserve"> accionante</w:t>
      </w:r>
      <w:r w:rsidR="00CD3DEE">
        <w:rPr>
          <w:rFonts w:ascii="Arial" w:hAnsi="Arial" w:cs="Arial"/>
          <w:bCs/>
          <w:i/>
          <w:sz w:val="22"/>
          <w:szCs w:val="22"/>
          <w:lang w:val="es-ES"/>
        </w:rPr>
        <w:t>s</w:t>
      </w:r>
      <w:r w:rsidR="003A57CC" w:rsidRPr="00190F2D">
        <w:rPr>
          <w:rFonts w:ascii="Arial" w:hAnsi="Arial" w:cs="Arial"/>
          <w:bCs/>
          <w:i/>
          <w:sz w:val="22"/>
          <w:szCs w:val="22"/>
          <w:lang w:val="es-ES"/>
        </w:rPr>
        <w:t xml:space="preserve">.  </w:t>
      </w:r>
      <w:r w:rsidR="00CD3DEE">
        <w:rPr>
          <w:rFonts w:ascii="Arial" w:hAnsi="Arial" w:cs="Arial"/>
          <w:bCs/>
          <w:i/>
          <w:sz w:val="22"/>
          <w:szCs w:val="22"/>
          <w:lang w:val="es-ES"/>
        </w:rPr>
        <w:t>E</w:t>
      </w:r>
      <w:r w:rsidR="003A57CC" w:rsidRPr="00190F2D">
        <w:rPr>
          <w:rFonts w:ascii="Arial" w:hAnsi="Arial" w:cs="Arial"/>
          <w:bCs/>
          <w:i/>
          <w:sz w:val="22"/>
          <w:szCs w:val="22"/>
          <w:lang w:val="es-ES"/>
        </w:rPr>
        <w:t>l valor del retroactivo pensi</w:t>
      </w:r>
      <w:r w:rsidR="00CD3DEE">
        <w:rPr>
          <w:rFonts w:ascii="Arial" w:hAnsi="Arial" w:cs="Arial"/>
          <w:bCs/>
          <w:i/>
          <w:sz w:val="22"/>
          <w:szCs w:val="22"/>
          <w:lang w:val="es-ES"/>
        </w:rPr>
        <w:t>onal asciende a la suma de $</w:t>
      </w:r>
      <w:r w:rsidR="001D098F">
        <w:rPr>
          <w:rFonts w:ascii="Arial" w:hAnsi="Arial" w:cs="Arial"/>
          <w:bCs/>
          <w:i/>
          <w:sz w:val="22"/>
          <w:szCs w:val="22"/>
          <w:lang w:val="es-ES"/>
        </w:rPr>
        <w:t>32’203.518</w:t>
      </w:r>
      <w:r w:rsidR="003C3C17">
        <w:rPr>
          <w:rFonts w:ascii="Arial" w:hAnsi="Arial" w:cs="Arial"/>
          <w:bCs/>
          <w:i/>
          <w:sz w:val="22"/>
          <w:szCs w:val="22"/>
          <w:lang w:val="es-ES"/>
        </w:rPr>
        <w:t>, para cada una</w:t>
      </w:r>
      <w:r w:rsidR="00C36731" w:rsidRPr="00C36731">
        <w:rPr>
          <w:rFonts w:ascii="Arial" w:hAnsi="Arial" w:cs="Arial"/>
          <w:bCs/>
          <w:i/>
          <w:sz w:val="22"/>
          <w:szCs w:val="22"/>
          <w:lang w:val="es-ES"/>
        </w:rPr>
        <w:t xml:space="preserve"> </w:t>
      </w:r>
      <w:r w:rsidR="00CD3DEE">
        <w:rPr>
          <w:rFonts w:ascii="Arial" w:hAnsi="Arial" w:cs="Arial"/>
          <w:bCs/>
          <w:i/>
          <w:sz w:val="22"/>
          <w:szCs w:val="22"/>
          <w:lang w:val="es-ES"/>
        </w:rPr>
        <w:t xml:space="preserve">liquidado </w:t>
      </w:r>
      <w:r w:rsidR="003A57CC" w:rsidRPr="00190F2D">
        <w:rPr>
          <w:rFonts w:ascii="Arial" w:hAnsi="Arial" w:cs="Arial"/>
          <w:bCs/>
          <w:i/>
          <w:sz w:val="22"/>
          <w:szCs w:val="22"/>
          <w:lang w:val="es-ES"/>
        </w:rPr>
        <w:t>a</w:t>
      </w:r>
      <w:r w:rsidR="003C3C17">
        <w:rPr>
          <w:rFonts w:ascii="Arial" w:hAnsi="Arial" w:cs="Arial"/>
          <w:bCs/>
          <w:i/>
          <w:sz w:val="22"/>
          <w:szCs w:val="22"/>
          <w:lang w:val="es-ES"/>
        </w:rPr>
        <w:t>l</w:t>
      </w:r>
      <w:r w:rsidR="003A57CC" w:rsidRPr="00190F2D">
        <w:rPr>
          <w:rFonts w:ascii="Arial" w:hAnsi="Arial" w:cs="Arial"/>
          <w:bCs/>
          <w:i/>
          <w:sz w:val="22"/>
          <w:szCs w:val="22"/>
          <w:lang w:val="es-ES"/>
        </w:rPr>
        <w:t xml:space="preserve"> 3</w:t>
      </w:r>
      <w:r w:rsidR="001D098F">
        <w:rPr>
          <w:rFonts w:ascii="Arial" w:hAnsi="Arial" w:cs="Arial"/>
          <w:bCs/>
          <w:i/>
          <w:sz w:val="22"/>
          <w:szCs w:val="22"/>
          <w:lang w:val="es-ES"/>
        </w:rPr>
        <w:t>1</w:t>
      </w:r>
      <w:r w:rsidR="00CD3DEE">
        <w:rPr>
          <w:rFonts w:ascii="Arial" w:hAnsi="Arial" w:cs="Arial"/>
          <w:bCs/>
          <w:i/>
          <w:sz w:val="22"/>
          <w:szCs w:val="22"/>
          <w:lang w:val="es-ES"/>
        </w:rPr>
        <w:t>/0</w:t>
      </w:r>
      <w:r w:rsidR="001D098F">
        <w:rPr>
          <w:rFonts w:ascii="Arial" w:hAnsi="Arial" w:cs="Arial"/>
          <w:bCs/>
          <w:i/>
          <w:sz w:val="22"/>
          <w:szCs w:val="22"/>
          <w:lang w:val="es-ES"/>
        </w:rPr>
        <w:t>8</w:t>
      </w:r>
      <w:r w:rsidR="00CD3DEE">
        <w:rPr>
          <w:rFonts w:ascii="Arial" w:hAnsi="Arial" w:cs="Arial"/>
          <w:bCs/>
          <w:i/>
          <w:sz w:val="22"/>
          <w:szCs w:val="22"/>
          <w:lang w:val="es-ES"/>
        </w:rPr>
        <w:t>/2019.</w:t>
      </w:r>
    </w:p>
    <w:p w:rsidR="00760555" w:rsidRPr="00CE577C" w:rsidRDefault="00190F2D" w:rsidP="00D02CA0">
      <w:pPr>
        <w:shd w:val="clear" w:color="auto" w:fill="FFFFFF"/>
        <w:tabs>
          <w:tab w:val="left" w:pos="5197"/>
        </w:tabs>
        <w:spacing w:line="276" w:lineRule="auto"/>
        <w:ind w:left="283" w:right="283"/>
        <w:contextualSpacing/>
        <w:jc w:val="both"/>
        <w:rPr>
          <w:rFonts w:ascii="Arial" w:hAnsi="Arial" w:cs="Arial"/>
          <w:i/>
          <w:sz w:val="22"/>
          <w:szCs w:val="22"/>
        </w:rPr>
      </w:pPr>
      <w:r w:rsidRPr="00190F2D">
        <w:rPr>
          <w:rFonts w:ascii="Arial" w:hAnsi="Arial" w:cs="Arial"/>
          <w:bCs/>
          <w:i/>
          <w:sz w:val="22"/>
          <w:szCs w:val="22"/>
          <w:lang w:val="es-ES"/>
        </w:rPr>
        <w:t xml:space="preserve">SÉPTIMO: </w:t>
      </w:r>
      <w:r w:rsidR="00760555" w:rsidRPr="00190F2D">
        <w:rPr>
          <w:rFonts w:ascii="Arial" w:hAnsi="Arial" w:cs="Arial"/>
          <w:bCs/>
          <w:i/>
          <w:sz w:val="22"/>
          <w:szCs w:val="22"/>
          <w:lang w:val="es-ES"/>
        </w:rPr>
        <w:t xml:space="preserve">CONDENAR a la </w:t>
      </w:r>
      <w:r w:rsidRPr="00190F2D">
        <w:rPr>
          <w:rFonts w:ascii="Arial" w:hAnsi="Arial" w:cs="Arial"/>
          <w:bCs/>
          <w:i/>
          <w:sz w:val="22"/>
          <w:szCs w:val="22"/>
          <w:lang w:val="es-ES"/>
        </w:rPr>
        <w:t xml:space="preserve">Administradora Colombiana </w:t>
      </w:r>
      <w:r>
        <w:rPr>
          <w:rFonts w:ascii="Arial" w:hAnsi="Arial" w:cs="Arial"/>
          <w:bCs/>
          <w:i/>
          <w:sz w:val="22"/>
          <w:szCs w:val="22"/>
          <w:lang w:val="es-ES"/>
        </w:rPr>
        <w:t>d</w:t>
      </w:r>
      <w:r w:rsidRPr="00190F2D">
        <w:rPr>
          <w:rFonts w:ascii="Arial" w:hAnsi="Arial" w:cs="Arial"/>
          <w:bCs/>
          <w:i/>
          <w:sz w:val="22"/>
          <w:szCs w:val="22"/>
          <w:lang w:val="es-ES"/>
        </w:rPr>
        <w:t>e Pensiones Colpensiones,</w:t>
      </w:r>
      <w:r w:rsidRPr="00190F2D">
        <w:rPr>
          <w:rFonts w:ascii="Arial" w:hAnsi="Arial" w:cs="Arial"/>
          <w:b/>
          <w:bCs/>
          <w:i/>
          <w:sz w:val="22"/>
          <w:szCs w:val="22"/>
          <w:lang w:val="es-ES"/>
        </w:rPr>
        <w:t xml:space="preserve">  </w:t>
      </w:r>
      <w:r w:rsidR="00760555" w:rsidRPr="00190F2D">
        <w:rPr>
          <w:rFonts w:ascii="Arial" w:hAnsi="Arial" w:cs="Arial"/>
          <w:bCs/>
          <w:i/>
          <w:sz w:val="22"/>
          <w:szCs w:val="22"/>
          <w:lang w:val="es-ES"/>
        </w:rPr>
        <w:t>al reconocimiento y pago de los intereses moratorios</w:t>
      </w:r>
      <w:r w:rsidR="00CE577C">
        <w:rPr>
          <w:rFonts w:ascii="Arial" w:hAnsi="Arial" w:cs="Arial"/>
          <w:bCs/>
          <w:i/>
          <w:sz w:val="22"/>
          <w:szCs w:val="22"/>
          <w:lang w:val="es-ES"/>
        </w:rPr>
        <w:t xml:space="preserve"> de que trata el artículo 141 de la Ley 100/93 </w:t>
      </w:r>
      <w:r w:rsidR="00CE577C">
        <w:rPr>
          <w:rFonts w:ascii="Arial" w:hAnsi="Arial" w:cs="Arial"/>
          <w:i/>
          <w:color w:val="000000" w:themeColor="text1"/>
          <w:sz w:val="22"/>
          <w:szCs w:val="22"/>
        </w:rPr>
        <w:t xml:space="preserve"> respecto a las mesadas causadas por concepto de la pensión de sobrevivientes a partir del </w:t>
      </w:r>
      <w:r w:rsidR="00E31F7F">
        <w:rPr>
          <w:rFonts w:ascii="Arial" w:hAnsi="Arial" w:cs="Arial"/>
          <w:bCs/>
          <w:i/>
          <w:sz w:val="22"/>
          <w:szCs w:val="22"/>
          <w:lang w:val="es-ES"/>
        </w:rPr>
        <w:t>5</w:t>
      </w:r>
      <w:r w:rsidR="00760555" w:rsidRPr="00CE577C">
        <w:rPr>
          <w:rFonts w:ascii="Arial" w:hAnsi="Arial" w:cs="Arial"/>
          <w:bCs/>
          <w:i/>
          <w:sz w:val="22"/>
          <w:szCs w:val="22"/>
          <w:lang w:val="es-ES"/>
        </w:rPr>
        <w:t xml:space="preserve"> de mayo de 2013</w:t>
      </w:r>
      <w:r w:rsidR="00115F1F">
        <w:rPr>
          <w:rFonts w:ascii="Arial" w:hAnsi="Arial" w:cs="Arial"/>
          <w:bCs/>
          <w:i/>
          <w:sz w:val="22"/>
          <w:szCs w:val="22"/>
          <w:lang w:val="es-ES"/>
        </w:rPr>
        <w:t xml:space="preserve"> y</w:t>
      </w:r>
      <w:r w:rsidR="00760555" w:rsidRPr="00CE577C">
        <w:rPr>
          <w:rFonts w:ascii="Arial" w:hAnsi="Arial" w:cs="Arial"/>
          <w:b/>
          <w:bCs/>
          <w:i/>
          <w:sz w:val="22"/>
          <w:szCs w:val="22"/>
          <w:lang w:val="es-ES"/>
        </w:rPr>
        <w:t xml:space="preserve"> </w:t>
      </w:r>
      <w:r w:rsidR="00760555" w:rsidRPr="00CE577C">
        <w:rPr>
          <w:rFonts w:ascii="Arial" w:hAnsi="Arial" w:cs="Arial"/>
          <w:bCs/>
          <w:i/>
          <w:sz w:val="22"/>
          <w:szCs w:val="22"/>
          <w:lang w:val="es-ES"/>
        </w:rPr>
        <w:t>hasta el pago total de la obligación</w:t>
      </w:r>
      <w:r w:rsidR="00CE577C">
        <w:rPr>
          <w:rFonts w:ascii="Arial" w:hAnsi="Arial" w:cs="Arial"/>
          <w:bCs/>
          <w:i/>
          <w:sz w:val="22"/>
          <w:szCs w:val="22"/>
          <w:lang w:val="es-ES"/>
        </w:rPr>
        <w:t>”</w:t>
      </w:r>
      <w:r w:rsidR="00760555" w:rsidRPr="00CE577C">
        <w:rPr>
          <w:rFonts w:ascii="Arial" w:hAnsi="Arial" w:cs="Arial"/>
          <w:bCs/>
          <w:i/>
          <w:sz w:val="22"/>
          <w:szCs w:val="22"/>
          <w:lang w:val="es-ES"/>
        </w:rPr>
        <w:t>.</w:t>
      </w:r>
      <w:r w:rsidR="00760555" w:rsidRPr="00190F2D">
        <w:rPr>
          <w:rFonts w:ascii="Arial" w:hAnsi="Arial" w:cs="Arial"/>
          <w:b/>
          <w:bCs/>
          <w:i/>
          <w:sz w:val="22"/>
          <w:szCs w:val="22"/>
          <w:lang w:val="es-ES"/>
        </w:rPr>
        <w:t xml:space="preserve"> </w:t>
      </w:r>
    </w:p>
    <w:p w:rsidR="00205A61" w:rsidRDefault="00205A61" w:rsidP="005D2750">
      <w:pPr>
        <w:widowControl w:val="0"/>
        <w:autoSpaceDE w:val="0"/>
        <w:autoSpaceDN w:val="0"/>
        <w:adjustRightInd w:val="0"/>
        <w:spacing w:line="276" w:lineRule="auto"/>
        <w:contextualSpacing/>
        <w:jc w:val="both"/>
        <w:rPr>
          <w:rFonts w:ascii="Arial" w:hAnsi="Arial" w:cs="Arial"/>
          <w:bCs/>
          <w:szCs w:val="24"/>
        </w:rPr>
      </w:pPr>
    </w:p>
    <w:p w:rsidR="002F74A4" w:rsidRDefault="002F74A4" w:rsidP="002F74A4">
      <w:pPr>
        <w:spacing w:line="276" w:lineRule="auto"/>
        <w:contextualSpacing/>
        <w:jc w:val="both"/>
        <w:rPr>
          <w:rFonts w:ascii="Arial" w:hAnsi="Arial" w:cs="Arial"/>
          <w:szCs w:val="24"/>
        </w:rPr>
      </w:pPr>
      <w:r w:rsidRPr="001365C6">
        <w:rPr>
          <w:rFonts w:ascii="Arial" w:hAnsi="Arial" w:cs="Arial"/>
          <w:b/>
          <w:bCs/>
          <w:iCs/>
          <w:szCs w:val="24"/>
        </w:rPr>
        <w:t>SEGUNDO:</w:t>
      </w:r>
      <w:r w:rsidR="00895FE1">
        <w:rPr>
          <w:rFonts w:ascii="Arial" w:hAnsi="Arial" w:cs="Arial"/>
          <w:b/>
          <w:bCs/>
          <w:iCs/>
          <w:szCs w:val="24"/>
        </w:rPr>
        <w:t xml:space="preserve"> </w:t>
      </w:r>
      <w:r w:rsidR="00205A61" w:rsidRPr="00205A61">
        <w:rPr>
          <w:rFonts w:ascii="Arial" w:hAnsi="Arial" w:cs="Arial"/>
          <w:bCs/>
          <w:iCs/>
          <w:szCs w:val="24"/>
        </w:rPr>
        <w:t>Sin costas en esta instancia por lo mencionado</w:t>
      </w:r>
      <w:r w:rsidR="007E128F" w:rsidRPr="00205A61">
        <w:rPr>
          <w:rFonts w:ascii="Arial" w:hAnsi="Arial" w:cs="Arial"/>
          <w:szCs w:val="24"/>
        </w:rPr>
        <w:t>.</w:t>
      </w:r>
      <w:r w:rsidR="007E128F">
        <w:rPr>
          <w:rFonts w:ascii="Arial" w:hAnsi="Arial" w:cs="Arial"/>
          <w:szCs w:val="24"/>
        </w:rPr>
        <w:t xml:space="preserve"> </w:t>
      </w:r>
    </w:p>
    <w:p w:rsidR="002F74A4" w:rsidRPr="001320DB"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Default="002F74A4" w:rsidP="002F74A4">
      <w:pPr>
        <w:spacing w:line="276" w:lineRule="auto"/>
        <w:contextualSpacing/>
        <w:jc w:val="both"/>
        <w:rPr>
          <w:rFonts w:ascii="Arial" w:hAnsi="Arial" w:cs="Arial"/>
          <w:szCs w:val="24"/>
        </w:rPr>
      </w:pPr>
      <w:r w:rsidRPr="00A47C8D">
        <w:rPr>
          <w:rFonts w:ascii="Arial" w:hAnsi="Arial" w:cs="Arial"/>
          <w:szCs w:val="24"/>
        </w:rPr>
        <w:t>Notificación surtida en estrados.</w:t>
      </w:r>
    </w:p>
    <w:p w:rsidR="00F77C52" w:rsidRDefault="00F77C52" w:rsidP="002F74A4">
      <w:pPr>
        <w:spacing w:line="276" w:lineRule="auto"/>
        <w:contextualSpacing/>
        <w:jc w:val="both"/>
        <w:rPr>
          <w:rFonts w:ascii="Arial" w:hAnsi="Arial" w:cs="Arial"/>
          <w:szCs w:val="24"/>
        </w:rPr>
      </w:pPr>
    </w:p>
    <w:p w:rsidR="002F74A4" w:rsidRPr="00A47C8D" w:rsidRDefault="002F74A4" w:rsidP="002F74A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74A4" w:rsidRPr="00A47C8D"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Pr="00D578CB" w:rsidRDefault="002F74A4" w:rsidP="002E4E67">
      <w:pPr>
        <w:widowControl w:val="0"/>
        <w:autoSpaceDE w:val="0"/>
        <w:autoSpaceDN w:val="0"/>
        <w:adjustRightInd w:val="0"/>
        <w:spacing w:line="276" w:lineRule="auto"/>
        <w:contextualSpacing/>
        <w:jc w:val="both"/>
        <w:rPr>
          <w:rFonts w:ascii="Arial" w:hAnsi="Arial" w:cs="Arial"/>
          <w:szCs w:val="24"/>
          <w:lang w:val="es-ES"/>
        </w:rPr>
      </w:pPr>
      <w:r w:rsidRPr="00A47C8D">
        <w:rPr>
          <w:rFonts w:ascii="Arial" w:hAnsi="Arial" w:cs="Arial"/>
          <w:szCs w:val="24"/>
        </w:rPr>
        <w:t>Quienes integran la Sala,</w:t>
      </w:r>
    </w:p>
    <w:p w:rsidR="002F74A4" w:rsidRDefault="002F74A4" w:rsidP="002F74A4">
      <w:pPr>
        <w:pStyle w:val="Sinespaciado"/>
        <w:spacing w:line="276" w:lineRule="auto"/>
        <w:contextualSpacing/>
        <w:rPr>
          <w:rFonts w:ascii="Arial" w:hAnsi="Arial" w:cs="Arial"/>
          <w:sz w:val="24"/>
          <w:szCs w:val="24"/>
        </w:rPr>
      </w:pPr>
    </w:p>
    <w:p w:rsidR="001D2A7A" w:rsidRDefault="001D2A7A" w:rsidP="002F74A4">
      <w:pPr>
        <w:pStyle w:val="Sinespaciado"/>
        <w:spacing w:line="276" w:lineRule="auto"/>
        <w:contextualSpacing/>
        <w:rPr>
          <w:rFonts w:ascii="Arial" w:hAnsi="Arial" w:cs="Arial"/>
          <w:sz w:val="24"/>
          <w:szCs w:val="24"/>
        </w:rPr>
      </w:pPr>
    </w:p>
    <w:p w:rsidR="002E4E67" w:rsidRDefault="002E4E67" w:rsidP="002F74A4">
      <w:pPr>
        <w:pStyle w:val="Sinespaciado"/>
        <w:spacing w:line="276" w:lineRule="auto"/>
        <w:contextualSpacing/>
        <w:rPr>
          <w:rFonts w:ascii="Arial" w:hAnsi="Arial" w:cs="Arial"/>
          <w:sz w:val="24"/>
          <w:szCs w:val="24"/>
        </w:rPr>
      </w:pPr>
    </w:p>
    <w:p w:rsidR="002F74A4" w:rsidRPr="00D578CB" w:rsidRDefault="002F74A4" w:rsidP="002F74A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74A4" w:rsidRDefault="002F74A4" w:rsidP="005510AB">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F00AF0" w:rsidRDefault="00F00AF0" w:rsidP="005510AB">
      <w:pPr>
        <w:pStyle w:val="Sinespaciado"/>
        <w:spacing w:line="276" w:lineRule="auto"/>
        <w:contextualSpacing/>
        <w:jc w:val="center"/>
        <w:rPr>
          <w:rFonts w:ascii="Arial" w:hAnsi="Arial" w:cs="Arial"/>
          <w:sz w:val="24"/>
          <w:szCs w:val="24"/>
          <w:lang w:val="es-ES"/>
        </w:rPr>
      </w:pPr>
    </w:p>
    <w:p w:rsidR="00890A57" w:rsidRDefault="00890A57" w:rsidP="005510AB">
      <w:pPr>
        <w:pStyle w:val="Sinespaciado"/>
        <w:spacing w:line="276" w:lineRule="auto"/>
        <w:contextualSpacing/>
        <w:jc w:val="center"/>
        <w:rPr>
          <w:rFonts w:ascii="Arial" w:hAnsi="Arial" w:cs="Arial"/>
          <w:sz w:val="24"/>
          <w:szCs w:val="24"/>
          <w:lang w:val="es-ES"/>
        </w:rPr>
      </w:pPr>
    </w:p>
    <w:p w:rsidR="002E4E67" w:rsidRDefault="002E4E67" w:rsidP="005510AB">
      <w:pPr>
        <w:pStyle w:val="Sinespaciado"/>
        <w:spacing w:line="276" w:lineRule="auto"/>
        <w:contextualSpacing/>
        <w:jc w:val="center"/>
        <w:rPr>
          <w:rFonts w:ascii="Arial" w:hAnsi="Arial" w:cs="Arial"/>
          <w:sz w:val="24"/>
          <w:szCs w:val="24"/>
          <w:lang w:val="es-ES"/>
        </w:rPr>
      </w:pPr>
    </w:p>
    <w:p w:rsidR="005510AB" w:rsidRPr="0045273B" w:rsidRDefault="005510AB" w:rsidP="005510AB">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00FA2B5C">
        <w:rPr>
          <w:rFonts w:ascii="Arial" w:hAnsi="Arial" w:cs="Arial"/>
          <w:b/>
          <w:bCs/>
          <w:iCs/>
          <w:sz w:val="23"/>
          <w:szCs w:val="23"/>
          <w:lang w:val="es-ES"/>
        </w:rPr>
        <w:tab/>
        <w:t xml:space="preserve">  </w:t>
      </w:r>
      <w:r w:rsidR="00FA2B5C">
        <w:rPr>
          <w:rFonts w:ascii="Arial" w:hAnsi="Arial" w:cs="Arial"/>
          <w:sz w:val="23"/>
          <w:szCs w:val="23"/>
          <w:lang w:val="es-ES"/>
        </w:rPr>
        <w:t xml:space="preserve">  </w:t>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B84219" w:rsidRDefault="005510AB" w:rsidP="005510AB">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Magistrado</w:t>
      </w:r>
    </w:p>
    <w:p w:rsidR="005510AB" w:rsidRDefault="00B84219" w:rsidP="00B84219">
      <w:pPr>
        <w:tabs>
          <w:tab w:val="left" w:pos="1290"/>
        </w:tabs>
        <w:rPr>
          <w:rFonts w:ascii="Arial" w:hAnsi="Arial" w:cs="Arial"/>
          <w:sz w:val="23"/>
          <w:szCs w:val="23"/>
          <w:lang w:val="es-ES"/>
        </w:rPr>
      </w:pPr>
      <w:r>
        <w:rPr>
          <w:rFonts w:ascii="Arial" w:hAnsi="Arial" w:cs="Arial"/>
          <w:sz w:val="23"/>
          <w:szCs w:val="23"/>
          <w:lang w:val="es-ES"/>
        </w:rPr>
        <w:t xml:space="preserve">           Salvamento de voto</w:t>
      </w:r>
      <w:r w:rsidR="00FA2B5C">
        <w:rPr>
          <w:rFonts w:ascii="Arial" w:hAnsi="Arial" w:cs="Arial"/>
          <w:sz w:val="23"/>
          <w:szCs w:val="23"/>
          <w:lang w:val="es-ES"/>
        </w:rPr>
        <w:tab/>
      </w:r>
      <w:r w:rsidR="00FA2B5C">
        <w:rPr>
          <w:rFonts w:ascii="Arial" w:hAnsi="Arial" w:cs="Arial"/>
          <w:sz w:val="23"/>
          <w:szCs w:val="23"/>
          <w:lang w:val="es-ES"/>
        </w:rPr>
        <w:tab/>
      </w:r>
      <w:r w:rsidR="00FA2B5C">
        <w:rPr>
          <w:rFonts w:ascii="Arial" w:hAnsi="Arial" w:cs="Arial"/>
          <w:sz w:val="23"/>
          <w:szCs w:val="23"/>
          <w:lang w:val="es-ES"/>
        </w:rPr>
        <w:tab/>
      </w:r>
      <w:r w:rsidR="00FA2B5C">
        <w:rPr>
          <w:rFonts w:ascii="Arial" w:hAnsi="Arial" w:cs="Arial"/>
          <w:sz w:val="23"/>
          <w:szCs w:val="23"/>
          <w:lang w:val="es-ES"/>
        </w:rPr>
        <w:tab/>
        <w:t xml:space="preserve">   Salvamento parcial de voto</w:t>
      </w:r>
    </w:p>
    <w:p w:rsidR="008D3223" w:rsidRDefault="008D3223" w:rsidP="00B84219">
      <w:pPr>
        <w:tabs>
          <w:tab w:val="left" w:pos="1290"/>
        </w:tabs>
        <w:rPr>
          <w:rFonts w:ascii="Arial" w:hAnsi="Arial" w:cs="Arial"/>
          <w:sz w:val="23"/>
          <w:szCs w:val="23"/>
          <w:lang w:val="es-ES"/>
        </w:rPr>
      </w:pPr>
    </w:p>
    <w:p w:rsidR="008D3223" w:rsidRDefault="008D3223">
      <w:pPr>
        <w:spacing w:after="160" w:line="259" w:lineRule="auto"/>
        <w:rPr>
          <w:rFonts w:ascii="Arial" w:hAnsi="Arial" w:cs="Arial"/>
          <w:sz w:val="23"/>
          <w:szCs w:val="23"/>
          <w:lang w:val="es-ES"/>
        </w:rPr>
      </w:pPr>
      <w:r>
        <w:rPr>
          <w:rFonts w:ascii="Arial" w:hAnsi="Arial" w:cs="Arial"/>
          <w:sz w:val="23"/>
          <w:szCs w:val="23"/>
          <w:lang w:val="es-ES"/>
        </w:rPr>
        <w:br w:type="page"/>
      </w:r>
    </w:p>
    <w:p w:rsidR="007D2DF4" w:rsidRPr="007D2DF4" w:rsidRDefault="007D2DF4" w:rsidP="007D2DF4">
      <w:pPr>
        <w:ind w:right="51"/>
        <w:jc w:val="both"/>
        <w:rPr>
          <w:rFonts w:ascii="Arial" w:hAnsi="Arial" w:cs="Arial"/>
          <w:b/>
          <w:sz w:val="18"/>
          <w:szCs w:val="18"/>
        </w:rPr>
      </w:pPr>
      <w:r w:rsidRPr="007D2DF4">
        <w:rPr>
          <w:rFonts w:ascii="Arial" w:hAnsi="Arial" w:cs="Arial"/>
          <w:b/>
          <w:sz w:val="18"/>
          <w:szCs w:val="18"/>
        </w:rPr>
        <w:lastRenderedPageBreak/>
        <w:t xml:space="preserve">                                          </w:t>
      </w:r>
    </w:p>
    <w:p w:rsidR="007D2DF4" w:rsidRPr="007D2DF4" w:rsidRDefault="007D2DF4" w:rsidP="007D2DF4">
      <w:pPr>
        <w:keepNext/>
        <w:spacing w:line="300" w:lineRule="auto"/>
        <w:jc w:val="center"/>
        <w:outlineLvl w:val="2"/>
        <w:rPr>
          <w:rFonts w:ascii="Arial" w:hAnsi="Arial" w:cs="Arial"/>
          <w:b/>
          <w:szCs w:val="24"/>
        </w:rPr>
      </w:pPr>
      <w:r w:rsidRPr="007D2DF4">
        <w:rPr>
          <w:rFonts w:ascii="Arial" w:hAnsi="Arial" w:cs="Arial"/>
          <w:b/>
          <w:szCs w:val="24"/>
        </w:rPr>
        <w:t>TRIBUNAL SUPERIOR DEL DISTRITO JUDICIAL</w:t>
      </w:r>
    </w:p>
    <w:p w:rsidR="007D2DF4" w:rsidRPr="007D2DF4" w:rsidRDefault="007D2DF4" w:rsidP="007D2DF4">
      <w:pPr>
        <w:spacing w:line="300" w:lineRule="auto"/>
        <w:jc w:val="center"/>
        <w:rPr>
          <w:rFonts w:ascii="Arial" w:eastAsia="Calibri" w:hAnsi="Arial" w:cs="Arial"/>
          <w:b/>
          <w:szCs w:val="24"/>
          <w:lang w:val="es-CO" w:eastAsia="en-US"/>
        </w:rPr>
      </w:pPr>
    </w:p>
    <w:p w:rsidR="007D2DF4" w:rsidRPr="007D2DF4" w:rsidRDefault="007D2DF4" w:rsidP="007D2DF4">
      <w:pPr>
        <w:spacing w:line="300" w:lineRule="auto"/>
        <w:jc w:val="center"/>
        <w:rPr>
          <w:rFonts w:ascii="Arial" w:eastAsia="Calibri" w:hAnsi="Arial" w:cs="Arial"/>
          <w:b/>
          <w:szCs w:val="24"/>
          <w:lang w:val="es-CO" w:eastAsia="en-US"/>
        </w:rPr>
      </w:pPr>
      <w:r w:rsidRPr="007D2DF4">
        <w:rPr>
          <w:rFonts w:ascii="Arial" w:eastAsia="Calibri" w:hAnsi="Arial" w:cs="Arial"/>
          <w:b/>
          <w:szCs w:val="24"/>
          <w:lang w:val="es-CO" w:eastAsia="en-US"/>
        </w:rPr>
        <w:t>SALA LABORAL</w:t>
      </w:r>
    </w:p>
    <w:p w:rsidR="007D2DF4" w:rsidRPr="007D2DF4" w:rsidRDefault="007D2DF4" w:rsidP="007D2DF4">
      <w:pPr>
        <w:spacing w:line="300" w:lineRule="auto"/>
        <w:jc w:val="center"/>
        <w:rPr>
          <w:rFonts w:ascii="Arial" w:hAnsi="Arial" w:cs="Arial"/>
          <w:b/>
          <w:szCs w:val="24"/>
        </w:rPr>
      </w:pPr>
    </w:p>
    <w:p w:rsidR="007D2DF4" w:rsidRPr="007D2DF4" w:rsidRDefault="007D2DF4" w:rsidP="007D2DF4">
      <w:pPr>
        <w:spacing w:line="300" w:lineRule="auto"/>
        <w:jc w:val="center"/>
        <w:rPr>
          <w:rFonts w:ascii="Arial" w:hAnsi="Arial" w:cs="Arial"/>
          <w:b/>
          <w:szCs w:val="24"/>
        </w:rPr>
      </w:pPr>
      <w:r w:rsidRPr="007D2DF4">
        <w:rPr>
          <w:rFonts w:ascii="Arial" w:hAnsi="Arial" w:cs="Arial"/>
          <w:b/>
          <w:szCs w:val="24"/>
        </w:rPr>
        <w:t xml:space="preserve">MAGISTRADO: JULIO CÉSAR SALAZAR MUÑOZ </w:t>
      </w:r>
    </w:p>
    <w:p w:rsidR="007D2DF4" w:rsidRPr="007D2DF4" w:rsidRDefault="007D2DF4" w:rsidP="007D2DF4">
      <w:pPr>
        <w:spacing w:line="300" w:lineRule="auto"/>
        <w:jc w:val="center"/>
        <w:rPr>
          <w:rFonts w:ascii="Arial" w:hAnsi="Arial" w:cs="Arial"/>
          <w:b/>
          <w:szCs w:val="24"/>
        </w:rPr>
      </w:pPr>
    </w:p>
    <w:p w:rsidR="007D2DF4" w:rsidRPr="007D2DF4" w:rsidRDefault="007D2DF4" w:rsidP="007D2DF4">
      <w:pPr>
        <w:spacing w:line="300" w:lineRule="auto"/>
        <w:jc w:val="center"/>
        <w:rPr>
          <w:rFonts w:ascii="Arial" w:hAnsi="Arial" w:cs="Arial"/>
          <w:szCs w:val="24"/>
        </w:rPr>
      </w:pPr>
      <w:r w:rsidRPr="007D2DF4">
        <w:rPr>
          <w:rFonts w:ascii="Arial" w:hAnsi="Arial" w:cs="Arial"/>
          <w:szCs w:val="24"/>
        </w:rPr>
        <w:t>Pereira,</w:t>
      </w:r>
      <w:r>
        <w:rPr>
          <w:rFonts w:ascii="Arial" w:hAnsi="Arial" w:cs="Arial"/>
          <w:szCs w:val="24"/>
        </w:rPr>
        <w:t xml:space="preserve"> diecisiete</w:t>
      </w:r>
      <w:r w:rsidRPr="007D2DF4">
        <w:rPr>
          <w:rFonts w:ascii="Arial" w:hAnsi="Arial" w:cs="Arial"/>
          <w:szCs w:val="24"/>
        </w:rPr>
        <w:t xml:space="preserve"> </w:t>
      </w:r>
      <w:r>
        <w:rPr>
          <w:rFonts w:ascii="Arial" w:hAnsi="Arial" w:cs="Arial"/>
          <w:szCs w:val="24"/>
        </w:rPr>
        <w:t>(</w:t>
      </w:r>
      <w:r w:rsidRPr="007D2DF4">
        <w:rPr>
          <w:rFonts w:ascii="Arial" w:hAnsi="Arial" w:cs="Arial"/>
          <w:szCs w:val="24"/>
        </w:rPr>
        <w:t>17</w:t>
      </w:r>
      <w:r>
        <w:rPr>
          <w:rFonts w:ascii="Arial" w:hAnsi="Arial" w:cs="Arial"/>
          <w:szCs w:val="24"/>
        </w:rPr>
        <w:t>)</w:t>
      </w:r>
      <w:r w:rsidRPr="007D2DF4">
        <w:rPr>
          <w:rFonts w:ascii="Arial" w:hAnsi="Arial" w:cs="Arial"/>
          <w:szCs w:val="24"/>
        </w:rPr>
        <w:t xml:space="preserve"> de septiembre de dos mil diecinueve (2019)</w:t>
      </w:r>
    </w:p>
    <w:p w:rsidR="007D2DF4" w:rsidRPr="007D2DF4" w:rsidRDefault="007D2DF4" w:rsidP="007D2DF4">
      <w:pPr>
        <w:spacing w:line="300" w:lineRule="auto"/>
        <w:jc w:val="center"/>
        <w:rPr>
          <w:rFonts w:ascii="Arial" w:hAnsi="Arial" w:cs="Arial"/>
          <w:b/>
          <w:szCs w:val="24"/>
        </w:rPr>
      </w:pPr>
    </w:p>
    <w:p w:rsidR="007D2DF4" w:rsidRPr="007D2DF4" w:rsidRDefault="007D2DF4" w:rsidP="007D2DF4">
      <w:pPr>
        <w:spacing w:line="300" w:lineRule="auto"/>
        <w:jc w:val="center"/>
        <w:rPr>
          <w:rFonts w:ascii="Arial" w:hAnsi="Arial" w:cs="Arial"/>
          <w:b/>
          <w:szCs w:val="24"/>
          <w:u w:val="single"/>
        </w:rPr>
      </w:pPr>
      <w:r w:rsidRPr="007D2DF4">
        <w:rPr>
          <w:rFonts w:ascii="Arial" w:hAnsi="Arial" w:cs="Arial"/>
          <w:b/>
          <w:szCs w:val="24"/>
          <w:u w:val="single"/>
        </w:rPr>
        <w:t>SALVAMENTO DE VOTO</w:t>
      </w:r>
    </w:p>
    <w:p w:rsidR="007D2DF4" w:rsidRPr="007D2DF4" w:rsidRDefault="007D2DF4" w:rsidP="007D2DF4">
      <w:pPr>
        <w:suppressAutoHyphens/>
        <w:spacing w:line="300" w:lineRule="auto"/>
        <w:jc w:val="both"/>
        <w:rPr>
          <w:rFonts w:ascii="Arial" w:hAnsi="Arial" w:cs="Arial"/>
          <w:szCs w:val="24"/>
        </w:rPr>
      </w:pPr>
    </w:p>
    <w:p w:rsidR="007D2DF4" w:rsidRPr="007D2DF4" w:rsidRDefault="007D2DF4" w:rsidP="007D2DF4">
      <w:pPr>
        <w:spacing w:line="300" w:lineRule="auto"/>
        <w:jc w:val="both"/>
        <w:rPr>
          <w:rFonts w:ascii="Arial" w:eastAsia="Calibri" w:hAnsi="Arial" w:cs="Arial"/>
          <w:szCs w:val="24"/>
          <w:lang w:val="es-CO" w:eastAsia="en-US"/>
        </w:rPr>
      </w:pPr>
      <w:r w:rsidRPr="007D2DF4">
        <w:rPr>
          <w:rFonts w:ascii="Arial" w:hAnsi="Arial" w:cs="Arial"/>
          <w:spacing w:val="-2"/>
          <w:szCs w:val="24"/>
        </w:rPr>
        <w:t>Con el debido respeto salvo mi voto pues considero que la decisión de primera instancia debió ser revocada para en su lugar absolver a la entidad de las pretensiones de la demanda.</w:t>
      </w:r>
    </w:p>
    <w:p w:rsidR="007D2DF4" w:rsidRPr="007D2DF4" w:rsidRDefault="007D2DF4" w:rsidP="007D2DF4">
      <w:pPr>
        <w:spacing w:line="300" w:lineRule="auto"/>
        <w:jc w:val="both"/>
        <w:rPr>
          <w:rFonts w:ascii="Arial" w:hAnsi="Arial" w:cs="Arial"/>
          <w:szCs w:val="24"/>
        </w:rPr>
      </w:pPr>
    </w:p>
    <w:p w:rsidR="007D2DF4" w:rsidRPr="007D2DF4" w:rsidRDefault="007D2DF4" w:rsidP="007D2DF4">
      <w:pPr>
        <w:tabs>
          <w:tab w:val="left" w:pos="8647"/>
          <w:tab w:val="left" w:pos="9356"/>
        </w:tabs>
        <w:spacing w:line="300" w:lineRule="auto"/>
        <w:jc w:val="both"/>
        <w:rPr>
          <w:rFonts w:ascii="Arial" w:hAnsi="Arial" w:cs="Arial"/>
          <w:szCs w:val="24"/>
        </w:rPr>
      </w:pPr>
      <w:r w:rsidRPr="007D2DF4">
        <w:rPr>
          <w:rFonts w:ascii="Arial" w:hAnsi="Arial" w:cs="Arial"/>
          <w:szCs w:val="24"/>
        </w:rPr>
        <w:t>Las razones de mi disenso son las siguientes:</w:t>
      </w:r>
    </w:p>
    <w:p w:rsidR="007D2DF4" w:rsidRPr="007D2DF4" w:rsidRDefault="007D2DF4" w:rsidP="007D2DF4">
      <w:pPr>
        <w:tabs>
          <w:tab w:val="left" w:pos="8647"/>
          <w:tab w:val="left" w:pos="9356"/>
        </w:tabs>
        <w:spacing w:line="300" w:lineRule="auto"/>
        <w:jc w:val="both"/>
        <w:rPr>
          <w:rFonts w:ascii="Arial" w:hAnsi="Arial" w:cs="Arial"/>
          <w:szCs w:val="24"/>
        </w:rPr>
      </w:pPr>
    </w:p>
    <w:p w:rsidR="007D2DF4" w:rsidRPr="007D2DF4" w:rsidRDefault="007D2DF4" w:rsidP="007D2DF4">
      <w:pPr>
        <w:spacing w:line="300" w:lineRule="auto"/>
        <w:jc w:val="both"/>
        <w:rPr>
          <w:rFonts w:ascii="Arial" w:hAnsi="Arial" w:cs="Arial"/>
          <w:szCs w:val="24"/>
        </w:rPr>
      </w:pPr>
      <w:r w:rsidRPr="007D2DF4">
        <w:rPr>
          <w:rFonts w:ascii="Arial" w:hAnsi="Arial" w:cs="Arial"/>
          <w:iCs/>
          <w:szCs w:val="24"/>
        </w:rPr>
        <w:t xml:space="preserve">Es posición pacifica </w:t>
      </w:r>
      <w:r w:rsidRPr="007D2DF4">
        <w:rPr>
          <w:rFonts w:ascii="Arial" w:hAnsi="Arial" w:cs="Arial"/>
          <w:szCs w:val="24"/>
        </w:rPr>
        <w:t>de la jurisprudencia considerar que la norma que rige las pensiones de sobrevivientes es la vigente al momento en el que se produce el deceso del afiliado.</w:t>
      </w:r>
    </w:p>
    <w:p w:rsidR="007D2DF4" w:rsidRPr="007D2DF4" w:rsidRDefault="007D2DF4" w:rsidP="007D2DF4">
      <w:pPr>
        <w:spacing w:line="300" w:lineRule="auto"/>
        <w:jc w:val="both"/>
        <w:rPr>
          <w:rFonts w:ascii="Arial" w:hAnsi="Arial" w:cs="Arial"/>
          <w:szCs w:val="24"/>
        </w:rPr>
      </w:pPr>
    </w:p>
    <w:p w:rsidR="007D2DF4" w:rsidRPr="007D2DF4" w:rsidRDefault="007D2DF4" w:rsidP="007D2DF4">
      <w:pPr>
        <w:spacing w:line="300" w:lineRule="auto"/>
        <w:jc w:val="both"/>
        <w:rPr>
          <w:rFonts w:ascii="Arial" w:hAnsi="Arial" w:cs="Arial"/>
          <w:szCs w:val="24"/>
        </w:rPr>
      </w:pPr>
      <w:r w:rsidRPr="007D2DF4">
        <w:rPr>
          <w:rFonts w:ascii="Arial" w:hAnsi="Arial" w:cs="Arial"/>
          <w:szCs w:val="24"/>
        </w:rPr>
        <w:t>El causante en este asunto, señor Eduardo Álvarez Vélez falleció el 4 de mayo de 2012 de allí que la norma que regula la eventual pensión de sobrevivientes es el artículo 46 de la ley 100 de 1993 con las modificaciones que introdujo el artículo 12 de la Ley 797 de 2003, que en lo que interesa a este asunto determina:</w:t>
      </w:r>
    </w:p>
    <w:p w:rsidR="007D2DF4" w:rsidRPr="007D2DF4" w:rsidRDefault="007D2DF4" w:rsidP="007D2DF4">
      <w:pPr>
        <w:spacing w:line="300" w:lineRule="auto"/>
        <w:jc w:val="both"/>
        <w:rPr>
          <w:rFonts w:ascii="Arial" w:hAnsi="Arial" w:cs="Arial"/>
          <w:szCs w:val="24"/>
        </w:rPr>
      </w:pPr>
    </w:p>
    <w:p w:rsidR="007D2DF4" w:rsidRPr="007D2DF4" w:rsidRDefault="007D2DF4" w:rsidP="007D2DF4">
      <w:pPr>
        <w:ind w:left="426" w:right="418"/>
        <w:jc w:val="both"/>
        <w:rPr>
          <w:rFonts w:ascii="Arial" w:hAnsi="Arial" w:cs="Arial"/>
          <w:sz w:val="22"/>
          <w:szCs w:val="24"/>
        </w:rPr>
      </w:pPr>
      <w:r w:rsidRPr="007D2DF4">
        <w:rPr>
          <w:rFonts w:ascii="Arial" w:hAnsi="Arial" w:cs="Arial"/>
          <w:sz w:val="22"/>
          <w:szCs w:val="24"/>
        </w:rPr>
        <w:t>ARTÍCULO 46. REQUISITOS PARA OBTENER LA PENSIÓN DE SOBREVIVIENTES. &lt;Artículo modificado por el artículo 12 de la Ley 797 de 2003. El nuevo texto es el siguiente:&gt; Tendrán derecho a la pensión de sobrevivientes:</w:t>
      </w:r>
    </w:p>
    <w:p w:rsidR="007D2DF4" w:rsidRPr="007D2DF4" w:rsidRDefault="007D2DF4" w:rsidP="007D2DF4">
      <w:pPr>
        <w:ind w:left="426" w:right="418"/>
        <w:jc w:val="both"/>
        <w:rPr>
          <w:rFonts w:ascii="Arial" w:hAnsi="Arial" w:cs="Arial"/>
          <w:sz w:val="22"/>
          <w:szCs w:val="24"/>
        </w:rPr>
      </w:pPr>
    </w:p>
    <w:p w:rsidR="007D2DF4" w:rsidRPr="007D2DF4" w:rsidRDefault="007D2DF4" w:rsidP="007D2DF4">
      <w:pPr>
        <w:ind w:left="426" w:right="418"/>
        <w:jc w:val="both"/>
        <w:rPr>
          <w:rFonts w:ascii="Arial" w:hAnsi="Arial" w:cs="Arial"/>
          <w:sz w:val="22"/>
          <w:szCs w:val="24"/>
        </w:rPr>
      </w:pPr>
      <w:r w:rsidRPr="007D2DF4">
        <w:rPr>
          <w:rFonts w:ascii="Arial" w:hAnsi="Arial" w:cs="Arial"/>
          <w:sz w:val="22"/>
          <w:szCs w:val="24"/>
        </w:rPr>
        <w:t>1. Los miembros del grupo familiar del pensionado por vejez o invalidez por riesgo común que fallezca y,</w:t>
      </w:r>
    </w:p>
    <w:p w:rsidR="007D2DF4" w:rsidRPr="007D2DF4" w:rsidRDefault="007D2DF4" w:rsidP="007D2DF4">
      <w:pPr>
        <w:ind w:left="426" w:right="418"/>
        <w:jc w:val="both"/>
        <w:rPr>
          <w:rFonts w:ascii="Arial" w:hAnsi="Arial" w:cs="Arial"/>
          <w:sz w:val="22"/>
          <w:szCs w:val="24"/>
        </w:rPr>
      </w:pPr>
    </w:p>
    <w:p w:rsidR="007D2DF4" w:rsidRPr="007D2DF4" w:rsidRDefault="007D2DF4" w:rsidP="007D2DF4">
      <w:pPr>
        <w:ind w:left="426" w:right="418"/>
        <w:jc w:val="both"/>
        <w:rPr>
          <w:rFonts w:ascii="Arial" w:hAnsi="Arial" w:cs="Arial"/>
          <w:sz w:val="22"/>
          <w:szCs w:val="24"/>
        </w:rPr>
      </w:pPr>
      <w:r w:rsidRPr="007D2DF4">
        <w:rPr>
          <w:rFonts w:ascii="Arial" w:hAnsi="Arial" w:cs="Arial"/>
          <w:sz w:val="22"/>
          <w:szCs w:val="24"/>
        </w:rPr>
        <w:t>2. Los miembros del grupo familiar del afiliado al sistema que fallezca, siempre y cuando éste hubiere cotizado cincuenta semanas dentro de los tres últimos años inmediatamente anteriores al fallecimiento y se acrediten las siguientes condiciones:</w:t>
      </w:r>
    </w:p>
    <w:p w:rsidR="007D2DF4" w:rsidRPr="007D2DF4" w:rsidRDefault="007D2DF4" w:rsidP="007D2DF4">
      <w:pPr>
        <w:ind w:left="426" w:right="418"/>
        <w:jc w:val="both"/>
        <w:rPr>
          <w:rFonts w:ascii="Arial" w:hAnsi="Arial" w:cs="Arial"/>
          <w:sz w:val="22"/>
          <w:szCs w:val="24"/>
        </w:rPr>
      </w:pPr>
    </w:p>
    <w:p w:rsidR="007D2DF4" w:rsidRPr="007D2DF4" w:rsidRDefault="007D2DF4" w:rsidP="007D2DF4">
      <w:pPr>
        <w:ind w:left="426" w:right="418"/>
        <w:jc w:val="both"/>
        <w:rPr>
          <w:rFonts w:ascii="Arial" w:hAnsi="Arial" w:cs="Arial"/>
          <w:sz w:val="22"/>
          <w:szCs w:val="24"/>
        </w:rPr>
      </w:pPr>
      <w:r w:rsidRPr="007D2DF4">
        <w:rPr>
          <w:rFonts w:ascii="Arial" w:hAnsi="Arial" w:cs="Arial"/>
          <w:sz w:val="22"/>
          <w:szCs w:val="24"/>
        </w:rPr>
        <w:t xml:space="preserve">PARÁGRAFO 1o. Cuando un afiliado haya cotizado el número de semanas mínimo requerido en el régimen de prima en tiempo anterior a su fallecimiento, </w:t>
      </w:r>
      <w:r w:rsidRPr="007D2DF4">
        <w:rPr>
          <w:rFonts w:ascii="Arial" w:hAnsi="Arial" w:cs="Arial"/>
          <w:b/>
          <w:sz w:val="22"/>
          <w:szCs w:val="24"/>
        </w:rPr>
        <w:t>sin</w:t>
      </w:r>
      <w:r w:rsidRPr="007D2DF4">
        <w:rPr>
          <w:rFonts w:ascii="Arial" w:hAnsi="Arial" w:cs="Arial"/>
          <w:sz w:val="22"/>
          <w:szCs w:val="24"/>
        </w:rPr>
        <w:t xml:space="preserve"> </w:t>
      </w:r>
      <w:r w:rsidRPr="007D2DF4">
        <w:rPr>
          <w:rFonts w:ascii="Arial" w:hAnsi="Arial" w:cs="Arial"/>
          <w:b/>
          <w:sz w:val="22"/>
          <w:szCs w:val="24"/>
        </w:rPr>
        <w:t>que haya tramitado o recibido una indemnización sustitutiva de la pensión de vejez o la devolución de saldos de que trata el artículo 66 de esta ley, los beneficiarios a que se refiere el numeral 2 de este artículo tendrán derecho a la pensión de sobrevivientes, en los términos de esta ley</w:t>
      </w:r>
      <w:r w:rsidRPr="007D2DF4">
        <w:rPr>
          <w:rFonts w:ascii="Arial" w:hAnsi="Arial" w:cs="Arial"/>
          <w:sz w:val="22"/>
          <w:szCs w:val="24"/>
        </w:rPr>
        <w:t>.”</w:t>
      </w:r>
    </w:p>
    <w:p w:rsidR="007D2DF4" w:rsidRPr="007D2DF4" w:rsidRDefault="007D2DF4" w:rsidP="007D2DF4">
      <w:pPr>
        <w:spacing w:line="300" w:lineRule="auto"/>
        <w:ind w:left="708"/>
        <w:jc w:val="both"/>
        <w:rPr>
          <w:rFonts w:ascii="Arial" w:hAnsi="Arial" w:cs="Arial"/>
          <w:szCs w:val="24"/>
        </w:rPr>
      </w:pPr>
    </w:p>
    <w:p w:rsidR="007D2DF4" w:rsidRPr="007D2DF4" w:rsidRDefault="007D2DF4" w:rsidP="007D2DF4">
      <w:pPr>
        <w:spacing w:line="300" w:lineRule="auto"/>
        <w:jc w:val="both"/>
        <w:rPr>
          <w:rFonts w:ascii="Arial" w:eastAsia="Calibri" w:hAnsi="Arial" w:cs="Arial"/>
          <w:i/>
          <w:szCs w:val="24"/>
          <w:lang w:val="es-CO" w:eastAsia="en-US"/>
        </w:rPr>
      </w:pPr>
      <w:r w:rsidRPr="007D2DF4">
        <w:rPr>
          <w:rFonts w:ascii="Arial" w:hAnsi="Arial" w:cs="Arial"/>
          <w:szCs w:val="24"/>
        </w:rPr>
        <w:t xml:space="preserve">Nótese que, cuando la pensión se deriva del segundo evento, como aquí ocurre, pues el señor Álvarez Vélez no estaba pensionado, según el parágrafo 1º de la disposición, aun si no se llena al requisito de tener cotizadas 50 semanas en los 3 últimos años, que es el caso pues el causante dejó de hacer cotizaciones desde el año 2000, es posible acceder a la prestación siempre que se cumplan los siguientes </w:t>
      </w:r>
      <w:r w:rsidRPr="007D2DF4">
        <w:rPr>
          <w:rFonts w:ascii="Arial" w:hAnsi="Arial" w:cs="Arial"/>
          <w:szCs w:val="24"/>
        </w:rPr>
        <w:lastRenderedPageBreak/>
        <w:t xml:space="preserve">requisitos: i) Que  el afiliado haya cotizado </w:t>
      </w:r>
      <w:r w:rsidRPr="007D2DF4">
        <w:rPr>
          <w:rFonts w:ascii="Arial" w:eastAsia="Calibri" w:hAnsi="Arial" w:cs="Arial"/>
          <w:i/>
          <w:szCs w:val="24"/>
          <w:lang w:val="es-CO" w:eastAsia="en-US"/>
        </w:rPr>
        <w:t>el número de semanas mínimo requerido en el régimen de prima en tiempo anterior a su fallecimiento y ii) que no haya tramitado o recibido una indemnización sustitutiva de la pensión de vejez.</w:t>
      </w:r>
    </w:p>
    <w:p w:rsidR="007D2DF4" w:rsidRPr="007D2DF4" w:rsidRDefault="007D2DF4" w:rsidP="007D2DF4">
      <w:pPr>
        <w:tabs>
          <w:tab w:val="left" w:pos="8647"/>
          <w:tab w:val="left" w:pos="9356"/>
        </w:tabs>
        <w:spacing w:line="300" w:lineRule="auto"/>
        <w:jc w:val="both"/>
        <w:rPr>
          <w:rFonts w:ascii="Arial" w:hAnsi="Arial" w:cs="Arial"/>
          <w:szCs w:val="24"/>
        </w:rPr>
      </w:pPr>
    </w:p>
    <w:p w:rsidR="007D2DF4" w:rsidRPr="007D2DF4" w:rsidRDefault="007D2DF4" w:rsidP="007D2DF4">
      <w:pPr>
        <w:tabs>
          <w:tab w:val="left" w:pos="8647"/>
          <w:tab w:val="left" w:pos="9356"/>
        </w:tabs>
        <w:spacing w:line="300" w:lineRule="auto"/>
        <w:jc w:val="both"/>
        <w:rPr>
          <w:rFonts w:ascii="Arial" w:hAnsi="Arial" w:cs="Arial"/>
          <w:szCs w:val="24"/>
        </w:rPr>
      </w:pPr>
      <w:r w:rsidRPr="007D2DF4">
        <w:rPr>
          <w:rFonts w:ascii="Arial" w:hAnsi="Arial" w:cs="Arial"/>
          <w:szCs w:val="24"/>
        </w:rPr>
        <w:t>Bajo tales condiciones, si bien</w:t>
      </w:r>
      <w:r w:rsidR="0038134A">
        <w:rPr>
          <w:rFonts w:ascii="Arial" w:hAnsi="Arial" w:cs="Arial"/>
          <w:szCs w:val="24"/>
        </w:rPr>
        <w:t xml:space="preserve"> el señor Eduardo Álvarez Vélez</w:t>
      </w:r>
      <w:r w:rsidRPr="007D2DF4">
        <w:rPr>
          <w:rFonts w:ascii="Arial" w:hAnsi="Arial" w:cs="Arial"/>
          <w:szCs w:val="24"/>
        </w:rPr>
        <w:t xml:space="preserve"> dejó cumplido el primer requisito, no sucede lo propio con el segundo de ellos porque, independientemente de las razones que hayan existido para el efecto, lo cierto es que en vida recibió una indemnización sustitutiva, esto es, obtuvo la devolución de sus aportes al sistema y los disfrutó a su arbitrio, sin que sea transmisible ahora, en favor de sus beneficiarios, la acción que él tenía para controvertir los motivos de la negativa a concederle la pensión de vejez y solo otorgarle la sustitución de esa prestación, pues, se itera, entre las opciones que tenía para derivar el derecho pensional, eligió recibir el dinero de la indemnización sustitutiva y disfrutarlo personalmente, sin que sus familiares tuvieran ninguna legitimación para controvertir esa elección en ese momento y mucho menos ahora después de su muerte puedan hacerlo.</w:t>
      </w:r>
    </w:p>
    <w:p w:rsidR="007D2DF4" w:rsidRPr="007D2DF4" w:rsidRDefault="007D2DF4" w:rsidP="007D2DF4">
      <w:pPr>
        <w:tabs>
          <w:tab w:val="left" w:pos="8647"/>
          <w:tab w:val="left" w:pos="9356"/>
        </w:tabs>
        <w:spacing w:line="300" w:lineRule="auto"/>
        <w:jc w:val="both"/>
        <w:rPr>
          <w:rFonts w:ascii="Arial" w:hAnsi="Arial" w:cs="Arial"/>
          <w:szCs w:val="24"/>
        </w:rPr>
      </w:pPr>
    </w:p>
    <w:p w:rsidR="007D2DF4" w:rsidRPr="007D2DF4" w:rsidRDefault="007D2DF4" w:rsidP="007D2DF4">
      <w:pPr>
        <w:tabs>
          <w:tab w:val="left" w:pos="8647"/>
          <w:tab w:val="left" w:pos="9356"/>
        </w:tabs>
        <w:spacing w:line="300" w:lineRule="auto"/>
        <w:jc w:val="both"/>
        <w:rPr>
          <w:rFonts w:ascii="Arial" w:hAnsi="Arial" w:cs="Arial"/>
          <w:szCs w:val="24"/>
        </w:rPr>
      </w:pPr>
      <w:r w:rsidRPr="007D2DF4">
        <w:rPr>
          <w:rFonts w:ascii="Arial" w:hAnsi="Arial" w:cs="Arial"/>
          <w:szCs w:val="24"/>
        </w:rPr>
        <w:t xml:space="preserve">El parágrafo del artículo 46 de la ley 100 de 1993 es una norma clara y vigente, para cuya inaplicación no encuentro explicación. </w:t>
      </w:r>
    </w:p>
    <w:p w:rsidR="007D2DF4" w:rsidRPr="007D2DF4" w:rsidRDefault="007D2DF4" w:rsidP="007D2DF4">
      <w:pPr>
        <w:tabs>
          <w:tab w:val="left" w:pos="8647"/>
          <w:tab w:val="left" w:pos="9356"/>
        </w:tabs>
        <w:spacing w:line="300" w:lineRule="auto"/>
        <w:jc w:val="both"/>
        <w:rPr>
          <w:rFonts w:ascii="Arial" w:hAnsi="Arial" w:cs="Arial"/>
          <w:szCs w:val="24"/>
        </w:rPr>
      </w:pPr>
    </w:p>
    <w:p w:rsidR="007D2DF4" w:rsidRPr="007D2DF4" w:rsidRDefault="007D2DF4" w:rsidP="007D2DF4">
      <w:pPr>
        <w:tabs>
          <w:tab w:val="left" w:pos="8647"/>
          <w:tab w:val="left" w:pos="9356"/>
        </w:tabs>
        <w:spacing w:line="300" w:lineRule="auto"/>
        <w:jc w:val="both"/>
        <w:rPr>
          <w:rFonts w:ascii="Arial" w:hAnsi="Arial" w:cs="Arial"/>
          <w:szCs w:val="24"/>
        </w:rPr>
      </w:pPr>
      <w:r w:rsidRPr="007D2DF4">
        <w:rPr>
          <w:rFonts w:ascii="Arial" w:hAnsi="Arial" w:cs="Arial"/>
          <w:szCs w:val="24"/>
        </w:rPr>
        <w:t>En tal orden de ideas, me resulta claro que no había lugar a conceder la pensión de sobrevivientes y por lo tanto se debió revocar la sentencia de primer grado para en su lugar absolver a Colpensiones de las pretensiones de la demanda.</w:t>
      </w:r>
    </w:p>
    <w:p w:rsidR="007D2DF4" w:rsidRPr="007D2DF4" w:rsidRDefault="007D2DF4" w:rsidP="007D2DF4">
      <w:pPr>
        <w:tabs>
          <w:tab w:val="left" w:pos="8647"/>
          <w:tab w:val="left" w:pos="9356"/>
        </w:tabs>
        <w:spacing w:line="300" w:lineRule="auto"/>
        <w:jc w:val="both"/>
        <w:rPr>
          <w:rFonts w:ascii="Arial" w:hAnsi="Arial" w:cs="Arial"/>
          <w:szCs w:val="24"/>
        </w:rPr>
      </w:pPr>
    </w:p>
    <w:p w:rsidR="007D2DF4" w:rsidRPr="007D2DF4" w:rsidRDefault="007D2DF4" w:rsidP="007D2DF4">
      <w:pPr>
        <w:widowControl w:val="0"/>
        <w:autoSpaceDE w:val="0"/>
        <w:autoSpaceDN w:val="0"/>
        <w:adjustRightInd w:val="0"/>
        <w:spacing w:line="300" w:lineRule="auto"/>
        <w:jc w:val="both"/>
        <w:rPr>
          <w:rFonts w:ascii="Arial" w:hAnsi="Arial" w:cs="Arial"/>
          <w:szCs w:val="24"/>
        </w:rPr>
      </w:pPr>
      <w:r w:rsidRPr="007D2DF4">
        <w:rPr>
          <w:rFonts w:ascii="Arial" w:hAnsi="Arial" w:cs="Arial"/>
          <w:szCs w:val="24"/>
        </w:rPr>
        <w:t>Queda de esta manera salvado mi voto.</w:t>
      </w:r>
    </w:p>
    <w:p w:rsidR="007D2DF4" w:rsidRDefault="007D2DF4" w:rsidP="007D2DF4">
      <w:pPr>
        <w:widowControl w:val="0"/>
        <w:autoSpaceDE w:val="0"/>
        <w:autoSpaceDN w:val="0"/>
        <w:adjustRightInd w:val="0"/>
        <w:spacing w:line="300" w:lineRule="auto"/>
        <w:jc w:val="both"/>
        <w:rPr>
          <w:rFonts w:ascii="Arial" w:hAnsi="Arial" w:cs="Arial"/>
          <w:szCs w:val="24"/>
        </w:rPr>
      </w:pPr>
    </w:p>
    <w:p w:rsidR="0038134A" w:rsidRDefault="0038134A" w:rsidP="007D2DF4">
      <w:pPr>
        <w:widowControl w:val="0"/>
        <w:autoSpaceDE w:val="0"/>
        <w:autoSpaceDN w:val="0"/>
        <w:adjustRightInd w:val="0"/>
        <w:spacing w:line="300" w:lineRule="auto"/>
        <w:jc w:val="both"/>
        <w:rPr>
          <w:rFonts w:ascii="Arial" w:hAnsi="Arial" w:cs="Arial"/>
          <w:szCs w:val="24"/>
        </w:rPr>
      </w:pPr>
    </w:p>
    <w:p w:rsidR="0038134A" w:rsidRDefault="0038134A" w:rsidP="007D2DF4">
      <w:pPr>
        <w:widowControl w:val="0"/>
        <w:autoSpaceDE w:val="0"/>
        <w:autoSpaceDN w:val="0"/>
        <w:adjustRightInd w:val="0"/>
        <w:spacing w:line="300" w:lineRule="auto"/>
        <w:jc w:val="both"/>
        <w:rPr>
          <w:rFonts w:ascii="Arial" w:hAnsi="Arial" w:cs="Arial"/>
          <w:szCs w:val="24"/>
        </w:rPr>
      </w:pPr>
    </w:p>
    <w:p w:rsidR="0038134A" w:rsidRPr="007D2DF4" w:rsidRDefault="0038134A" w:rsidP="007D2DF4">
      <w:pPr>
        <w:widowControl w:val="0"/>
        <w:autoSpaceDE w:val="0"/>
        <w:autoSpaceDN w:val="0"/>
        <w:adjustRightInd w:val="0"/>
        <w:spacing w:line="300" w:lineRule="auto"/>
        <w:jc w:val="both"/>
        <w:rPr>
          <w:rFonts w:ascii="Arial" w:hAnsi="Arial" w:cs="Arial"/>
          <w:szCs w:val="24"/>
        </w:rPr>
      </w:pPr>
    </w:p>
    <w:p w:rsidR="007D2DF4" w:rsidRPr="007D2DF4" w:rsidRDefault="007D2DF4" w:rsidP="007D2DF4">
      <w:pPr>
        <w:widowControl w:val="0"/>
        <w:autoSpaceDE w:val="0"/>
        <w:autoSpaceDN w:val="0"/>
        <w:adjustRightInd w:val="0"/>
        <w:spacing w:line="300" w:lineRule="auto"/>
        <w:jc w:val="center"/>
        <w:rPr>
          <w:rFonts w:ascii="Arial" w:hAnsi="Arial" w:cs="Arial"/>
          <w:b/>
          <w:szCs w:val="24"/>
        </w:rPr>
      </w:pPr>
      <w:r w:rsidRPr="007D2DF4">
        <w:rPr>
          <w:rFonts w:ascii="Arial" w:hAnsi="Arial" w:cs="Arial"/>
          <w:b/>
          <w:szCs w:val="24"/>
        </w:rPr>
        <w:t>JULIO CÉSAR SALAZAR MUÑOZ</w:t>
      </w:r>
    </w:p>
    <w:p w:rsidR="008D3223" w:rsidRPr="007D2DF4" w:rsidRDefault="007D2DF4" w:rsidP="007D2DF4">
      <w:pPr>
        <w:widowControl w:val="0"/>
        <w:autoSpaceDE w:val="0"/>
        <w:autoSpaceDN w:val="0"/>
        <w:adjustRightInd w:val="0"/>
        <w:spacing w:line="300" w:lineRule="auto"/>
        <w:jc w:val="center"/>
        <w:rPr>
          <w:rFonts w:ascii="Arial" w:hAnsi="Arial" w:cs="Arial"/>
          <w:szCs w:val="24"/>
        </w:rPr>
      </w:pPr>
      <w:r w:rsidRPr="007D2DF4">
        <w:rPr>
          <w:rFonts w:ascii="Arial" w:hAnsi="Arial" w:cs="Arial"/>
          <w:szCs w:val="24"/>
        </w:rPr>
        <w:t>Magistrado</w:t>
      </w:r>
    </w:p>
    <w:sectPr w:rsidR="008D3223" w:rsidRPr="007D2DF4" w:rsidSect="00FA2B5C">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AD2" w:rsidRDefault="00EF1AD2" w:rsidP="002F74A4">
      <w:r>
        <w:separator/>
      </w:r>
    </w:p>
  </w:endnote>
  <w:endnote w:type="continuationSeparator" w:id="0">
    <w:p w:rsidR="00EF1AD2" w:rsidRDefault="00EF1AD2"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rPr>
        <w:rFonts w:ascii="Arial" w:hAnsi="Arial" w:cs="Arial"/>
        <w:sz w:val="18"/>
        <w:szCs w:val="18"/>
      </w:rPr>
    </w:sdtEndPr>
    <w:sdtContent>
      <w:p w:rsidR="000445C4" w:rsidRPr="00FA2B5C" w:rsidRDefault="000445C4">
        <w:pPr>
          <w:pStyle w:val="Piedepgina"/>
          <w:jc w:val="right"/>
          <w:rPr>
            <w:rFonts w:ascii="Arial" w:hAnsi="Arial" w:cs="Arial"/>
            <w:sz w:val="18"/>
            <w:szCs w:val="18"/>
          </w:rPr>
        </w:pPr>
        <w:r w:rsidRPr="00FA2B5C">
          <w:rPr>
            <w:rFonts w:ascii="Arial" w:hAnsi="Arial" w:cs="Arial"/>
            <w:sz w:val="18"/>
            <w:szCs w:val="18"/>
          </w:rPr>
          <w:fldChar w:fldCharType="begin"/>
        </w:r>
        <w:r w:rsidRPr="00FA2B5C">
          <w:rPr>
            <w:rFonts w:ascii="Arial" w:hAnsi="Arial" w:cs="Arial"/>
            <w:sz w:val="18"/>
            <w:szCs w:val="18"/>
          </w:rPr>
          <w:instrText>PAGE   \* MERGEFORMAT</w:instrText>
        </w:r>
        <w:r w:rsidRPr="00FA2B5C">
          <w:rPr>
            <w:rFonts w:ascii="Arial" w:hAnsi="Arial" w:cs="Arial"/>
            <w:sz w:val="18"/>
            <w:szCs w:val="18"/>
          </w:rPr>
          <w:fldChar w:fldCharType="separate"/>
        </w:r>
        <w:r w:rsidR="00D7796A">
          <w:rPr>
            <w:rFonts w:ascii="Arial" w:hAnsi="Arial" w:cs="Arial"/>
            <w:noProof/>
            <w:sz w:val="18"/>
            <w:szCs w:val="18"/>
          </w:rPr>
          <w:t>11</w:t>
        </w:r>
        <w:r w:rsidRPr="00FA2B5C">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AD2" w:rsidRDefault="00EF1AD2" w:rsidP="002F74A4">
      <w:r>
        <w:separator/>
      </w:r>
    </w:p>
  </w:footnote>
  <w:footnote w:type="continuationSeparator" w:id="0">
    <w:p w:rsidR="00EF1AD2" w:rsidRDefault="00EF1AD2" w:rsidP="002F74A4">
      <w:r>
        <w:continuationSeparator/>
      </w:r>
    </w:p>
  </w:footnote>
  <w:footnote w:id="1">
    <w:p w:rsidR="00D94C89" w:rsidRPr="00FA2B5C" w:rsidRDefault="00D94C89" w:rsidP="00FA2B5C">
      <w:pPr>
        <w:pStyle w:val="Textonotapie"/>
        <w:jc w:val="both"/>
        <w:rPr>
          <w:rFonts w:ascii="Arial" w:hAnsi="Arial" w:cs="Arial"/>
          <w:sz w:val="18"/>
          <w:szCs w:val="18"/>
          <w:lang w:val="es-CO"/>
        </w:rPr>
      </w:pPr>
      <w:r w:rsidRPr="00FA2B5C">
        <w:rPr>
          <w:rStyle w:val="Refdenotaalpie"/>
          <w:rFonts w:ascii="Arial" w:hAnsi="Arial" w:cs="Arial"/>
          <w:sz w:val="18"/>
          <w:szCs w:val="18"/>
        </w:rPr>
        <w:footnoteRef/>
      </w:r>
      <w:r w:rsidRPr="00FA2B5C">
        <w:rPr>
          <w:rFonts w:ascii="Arial" w:hAnsi="Arial" w:cs="Arial"/>
          <w:sz w:val="18"/>
          <w:szCs w:val="18"/>
        </w:rPr>
        <w:t xml:space="preserve"> </w:t>
      </w:r>
      <w:r w:rsidRPr="00FA2B5C">
        <w:rPr>
          <w:rFonts w:ascii="Arial" w:hAnsi="Arial" w:cs="Arial"/>
          <w:sz w:val="18"/>
          <w:szCs w:val="18"/>
          <w:lang w:val="es-CO"/>
        </w:rPr>
        <w:t>SL9769/2014.</w:t>
      </w:r>
    </w:p>
  </w:footnote>
  <w:footnote w:id="2">
    <w:p w:rsidR="002B14C8" w:rsidRPr="00FA2B5C" w:rsidRDefault="002B14C8" w:rsidP="00FA2B5C">
      <w:pPr>
        <w:pStyle w:val="Textonotapie"/>
        <w:jc w:val="both"/>
        <w:rPr>
          <w:rFonts w:ascii="Arial" w:hAnsi="Arial" w:cs="Arial"/>
          <w:sz w:val="18"/>
          <w:szCs w:val="18"/>
          <w:lang w:val="es-CO"/>
        </w:rPr>
      </w:pPr>
      <w:r w:rsidRPr="00FA2B5C">
        <w:rPr>
          <w:rStyle w:val="Refdenotaalpie"/>
          <w:rFonts w:ascii="Arial" w:hAnsi="Arial" w:cs="Arial"/>
          <w:sz w:val="18"/>
          <w:szCs w:val="18"/>
        </w:rPr>
        <w:footnoteRef/>
      </w:r>
      <w:r w:rsidRPr="00FA2B5C">
        <w:rPr>
          <w:rFonts w:ascii="Arial" w:hAnsi="Arial" w:cs="Arial"/>
          <w:sz w:val="18"/>
          <w:szCs w:val="18"/>
        </w:rPr>
        <w:t xml:space="preserve"> </w:t>
      </w:r>
      <w:r w:rsidRPr="00FA2B5C">
        <w:rPr>
          <w:rFonts w:ascii="Arial" w:hAnsi="Arial" w:cs="Arial"/>
          <w:color w:val="000000"/>
          <w:sz w:val="18"/>
          <w:szCs w:val="18"/>
          <w:shd w:val="clear" w:color="auto" w:fill="FFFFFF"/>
          <w:lang w:val="es-ES"/>
        </w:rPr>
        <w:t>Sent</w:t>
      </w:r>
      <w:r w:rsidR="00D7796A">
        <w:rPr>
          <w:rFonts w:ascii="Arial" w:hAnsi="Arial" w:cs="Arial"/>
          <w:color w:val="000000"/>
          <w:sz w:val="18"/>
          <w:szCs w:val="18"/>
          <w:shd w:val="clear" w:color="auto" w:fill="FFFFFF"/>
          <w:lang w:val="es-ES"/>
        </w:rPr>
        <w:t>.</w:t>
      </w:r>
      <w:r w:rsidRPr="00FA2B5C">
        <w:rPr>
          <w:rFonts w:ascii="Arial" w:hAnsi="Arial" w:cs="Arial"/>
          <w:color w:val="000000"/>
          <w:sz w:val="18"/>
          <w:szCs w:val="18"/>
          <w:shd w:val="clear" w:color="auto" w:fill="FFFFFF"/>
          <w:lang w:val="es-ES"/>
        </w:rPr>
        <w:t xml:space="preserve"> T-463 de 2016.</w:t>
      </w:r>
    </w:p>
  </w:footnote>
  <w:footnote w:id="3">
    <w:p w:rsidR="000445C4" w:rsidRPr="00FA2B5C" w:rsidRDefault="000445C4" w:rsidP="00FA2B5C">
      <w:pPr>
        <w:pStyle w:val="Textonotapie"/>
        <w:jc w:val="both"/>
        <w:rPr>
          <w:rFonts w:ascii="Arial" w:hAnsi="Arial" w:cs="Arial"/>
          <w:sz w:val="18"/>
          <w:szCs w:val="18"/>
          <w:lang w:val="es-AR"/>
        </w:rPr>
      </w:pPr>
      <w:r w:rsidRPr="00FA2B5C">
        <w:rPr>
          <w:rStyle w:val="Refdenotaalpie"/>
          <w:rFonts w:ascii="Arial" w:hAnsi="Arial" w:cs="Arial"/>
          <w:sz w:val="18"/>
          <w:szCs w:val="18"/>
        </w:rPr>
        <w:footnoteRef/>
      </w:r>
      <w:r w:rsidRPr="00FA2B5C">
        <w:rPr>
          <w:rFonts w:ascii="Arial" w:hAnsi="Arial" w:cs="Arial"/>
          <w:sz w:val="18"/>
          <w:szCs w:val="18"/>
        </w:rPr>
        <w:t xml:space="preserve"> </w:t>
      </w:r>
      <w:r w:rsidRPr="00FA2B5C">
        <w:rPr>
          <w:rFonts w:ascii="Arial" w:hAnsi="Arial" w:cs="Arial"/>
          <w:sz w:val="18"/>
          <w:szCs w:val="18"/>
          <w:lang w:val="es-AR"/>
        </w:rPr>
        <w:t xml:space="preserve">47236 del </w:t>
      </w:r>
      <w:r w:rsidRPr="00FA2B5C">
        <w:rPr>
          <w:rFonts w:ascii="Arial" w:hAnsi="Arial" w:cs="Arial"/>
          <w:color w:val="000000"/>
          <w:sz w:val="18"/>
          <w:szCs w:val="18"/>
          <w:shd w:val="clear" w:color="auto" w:fill="FFFFFF"/>
          <w:lang w:val="es-ES"/>
        </w:rPr>
        <w:t xml:space="preserve">6 de abril de 2016, </w:t>
      </w:r>
      <w:r w:rsidRPr="00FA2B5C">
        <w:rPr>
          <w:rFonts w:ascii="Arial" w:hAnsi="Arial" w:cs="Arial"/>
          <w:sz w:val="18"/>
          <w:szCs w:val="18"/>
        </w:rPr>
        <w:t>con ponencia de la doctora Clara Cecilia Dueñas Quevedo</w:t>
      </w:r>
    </w:p>
  </w:footnote>
  <w:footnote w:id="4">
    <w:p w:rsidR="000445C4" w:rsidRPr="00FA2B5C" w:rsidRDefault="000445C4" w:rsidP="00FA2B5C">
      <w:pPr>
        <w:pStyle w:val="Textonotapie"/>
        <w:jc w:val="both"/>
        <w:rPr>
          <w:rFonts w:ascii="Arial" w:hAnsi="Arial" w:cs="Arial"/>
          <w:sz w:val="18"/>
          <w:szCs w:val="18"/>
        </w:rPr>
      </w:pPr>
      <w:r w:rsidRPr="00FA2B5C">
        <w:rPr>
          <w:rStyle w:val="Refdenotaalpie"/>
          <w:rFonts w:ascii="Arial" w:hAnsi="Arial" w:cs="Arial"/>
          <w:sz w:val="18"/>
          <w:szCs w:val="18"/>
        </w:rPr>
        <w:footnoteRef/>
      </w:r>
      <w:r w:rsidRPr="00FA2B5C">
        <w:rPr>
          <w:rFonts w:ascii="Arial" w:hAnsi="Arial" w:cs="Arial"/>
          <w:sz w:val="18"/>
          <w:szCs w:val="18"/>
        </w:rPr>
        <w:t xml:space="preserve"> M.P. Olga Lucía Hoyos Sepúlveda. Radicado 2015-00321 de 26/07/2016 Dte. Teresa Aristizabal Carmona.</w:t>
      </w:r>
    </w:p>
    <w:p w:rsidR="000445C4" w:rsidRPr="00FA2B5C" w:rsidRDefault="000445C4" w:rsidP="00FA2B5C">
      <w:pPr>
        <w:pStyle w:val="Textonotapie"/>
        <w:jc w:val="both"/>
        <w:rPr>
          <w:rFonts w:ascii="Arial" w:hAnsi="Arial" w:cs="Arial"/>
          <w:sz w:val="18"/>
          <w:szCs w:val="18"/>
          <w:lang w:val="es-AR"/>
        </w:rPr>
      </w:pPr>
      <w:r w:rsidRPr="00FA2B5C">
        <w:rPr>
          <w:rStyle w:val="Refdenotaalpie"/>
          <w:rFonts w:ascii="Arial" w:hAnsi="Arial" w:cs="Arial"/>
          <w:sz w:val="18"/>
          <w:szCs w:val="18"/>
        </w:rPr>
        <w:footnoteRef/>
      </w:r>
      <w:r w:rsidRPr="00FA2B5C">
        <w:rPr>
          <w:rFonts w:ascii="Arial" w:hAnsi="Arial" w:cs="Arial"/>
          <w:sz w:val="18"/>
          <w:szCs w:val="18"/>
        </w:rPr>
        <w:t xml:space="preserve"> M.P. Olga Lucía Hoyos Sepúlveda. Radicado 2014-00333 de 28/03/2017 Dte. Miguel Isidoro Pérez Tirado</w:t>
      </w:r>
    </w:p>
  </w:footnote>
  <w:footnote w:id="5">
    <w:p w:rsidR="003E2C8C" w:rsidRPr="00FA2B5C" w:rsidRDefault="003E2C8C" w:rsidP="00FA2B5C">
      <w:pPr>
        <w:pStyle w:val="Textonotapie"/>
        <w:jc w:val="both"/>
        <w:rPr>
          <w:rFonts w:ascii="Arial" w:hAnsi="Arial" w:cs="Arial"/>
          <w:sz w:val="18"/>
          <w:szCs w:val="18"/>
        </w:rPr>
      </w:pPr>
      <w:r w:rsidRPr="00FA2B5C">
        <w:rPr>
          <w:rStyle w:val="Refdenotaalpie"/>
          <w:rFonts w:ascii="Arial" w:hAnsi="Arial" w:cs="Arial"/>
          <w:sz w:val="18"/>
          <w:szCs w:val="18"/>
        </w:rPr>
        <w:footnoteRef/>
      </w:r>
      <w:r w:rsidRPr="00FA2B5C">
        <w:rPr>
          <w:rFonts w:ascii="Arial" w:hAnsi="Arial" w:cs="Arial"/>
          <w:sz w:val="18"/>
          <w:szCs w:val="18"/>
        </w:rPr>
        <w:t xml:space="preserve"> Valencia Zea, A. Derecho Civil, T. VI Sucesiones. Edit. Temis. Pp. 7-8.</w:t>
      </w:r>
    </w:p>
  </w:footnote>
  <w:footnote w:id="6">
    <w:p w:rsidR="000445C4" w:rsidRPr="00FA2B5C" w:rsidRDefault="000445C4" w:rsidP="00FA2B5C">
      <w:pPr>
        <w:pStyle w:val="Textonotapie"/>
        <w:jc w:val="both"/>
        <w:rPr>
          <w:rFonts w:ascii="Arial" w:hAnsi="Arial" w:cs="Arial"/>
          <w:sz w:val="18"/>
          <w:szCs w:val="18"/>
          <w:lang w:val="es-CO"/>
        </w:rPr>
      </w:pPr>
      <w:r w:rsidRPr="00FA2B5C">
        <w:rPr>
          <w:rStyle w:val="Refdenotaalpie"/>
          <w:rFonts w:ascii="Arial" w:hAnsi="Arial" w:cs="Arial"/>
          <w:sz w:val="18"/>
          <w:szCs w:val="18"/>
        </w:rPr>
        <w:footnoteRef/>
      </w:r>
      <w:r w:rsidRPr="00FA2B5C">
        <w:rPr>
          <w:rFonts w:ascii="Arial" w:hAnsi="Arial" w:cs="Arial"/>
          <w:sz w:val="18"/>
          <w:szCs w:val="18"/>
        </w:rPr>
        <w:t xml:space="preserve"> </w:t>
      </w:r>
      <w:r w:rsidRPr="00FA2B5C">
        <w:rPr>
          <w:rFonts w:ascii="Arial" w:hAnsi="Arial" w:cs="Arial"/>
          <w:sz w:val="18"/>
          <w:szCs w:val="18"/>
          <w:lang w:val="es-CO"/>
        </w:rPr>
        <w:t>SL.15199 del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C4" w:rsidRPr="00BB3FED" w:rsidRDefault="000445C4"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0445C4" w:rsidRPr="00BB3FED" w:rsidRDefault="000445C4"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66001-31-05-002-2017-00219-01</w:t>
    </w:r>
  </w:p>
  <w:p w:rsidR="0010177D" w:rsidRDefault="000445C4" w:rsidP="002E5B7B">
    <w:pPr>
      <w:pStyle w:val="Encabezado"/>
      <w:jc w:val="center"/>
      <w:rPr>
        <w:rFonts w:ascii="Arial" w:hAnsi="Arial" w:cs="Arial"/>
        <w:sz w:val="18"/>
        <w:szCs w:val="18"/>
      </w:rPr>
    </w:pPr>
    <w:r>
      <w:rPr>
        <w:rFonts w:ascii="Arial" w:hAnsi="Arial" w:cs="Arial"/>
        <w:sz w:val="18"/>
        <w:szCs w:val="18"/>
      </w:rPr>
      <w:t>Blanca Nidia Rubiano Buitrago</w:t>
    </w:r>
    <w:r w:rsidR="0010177D">
      <w:rPr>
        <w:rFonts w:ascii="Arial" w:hAnsi="Arial" w:cs="Arial"/>
        <w:sz w:val="18"/>
        <w:szCs w:val="18"/>
      </w:rPr>
      <w:t xml:space="preserve"> y Stefania Álvarez Rubiano</w:t>
    </w:r>
  </w:p>
  <w:p w:rsidR="000445C4" w:rsidRPr="00BB3FED" w:rsidRDefault="0010177D" w:rsidP="002E5B7B">
    <w:pPr>
      <w:pStyle w:val="Encabezado"/>
      <w:jc w:val="center"/>
      <w:rPr>
        <w:rFonts w:ascii="Arial" w:hAnsi="Arial" w:cs="Arial"/>
        <w:sz w:val="18"/>
        <w:szCs w:val="18"/>
      </w:rPr>
    </w:pPr>
    <w:r w:rsidRPr="00BB3FED">
      <w:rPr>
        <w:rFonts w:ascii="Arial" w:hAnsi="Arial" w:cs="Arial"/>
        <w:sz w:val="18"/>
        <w:szCs w:val="18"/>
      </w:rPr>
      <w:t>V</w:t>
    </w:r>
    <w:r w:rsidR="000445C4" w:rsidRPr="00BB3FED">
      <w:rPr>
        <w:rFonts w:ascii="Arial" w:hAnsi="Arial" w:cs="Arial"/>
        <w:sz w:val="18"/>
        <w:szCs w:val="18"/>
      </w:rPr>
      <w:t>s</w:t>
    </w:r>
    <w:r>
      <w:rPr>
        <w:rFonts w:ascii="Arial" w:hAnsi="Arial" w:cs="Arial"/>
        <w:sz w:val="18"/>
        <w:szCs w:val="18"/>
      </w:rPr>
      <w:t>.</w:t>
    </w:r>
    <w:r w:rsidR="000445C4" w:rsidRPr="00BB3FED">
      <w:rPr>
        <w:rFonts w:ascii="Arial" w:hAnsi="Arial" w:cs="Arial"/>
        <w:sz w:val="18"/>
        <w:szCs w:val="18"/>
      </w:rPr>
      <w:t xml:space="preserve"> Colpensiones </w:t>
    </w:r>
  </w:p>
  <w:p w:rsidR="000445C4" w:rsidRDefault="000445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A2113"/>
    <w:multiLevelType w:val="hybridMultilevel"/>
    <w:tmpl w:val="3E4C5D4E"/>
    <w:lvl w:ilvl="0" w:tplc="507CF77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8A13714"/>
    <w:multiLevelType w:val="hybridMultilevel"/>
    <w:tmpl w:val="F6DE3D7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A4"/>
    <w:rsid w:val="000012B7"/>
    <w:rsid w:val="00002119"/>
    <w:rsid w:val="00010FEA"/>
    <w:rsid w:val="00016DFA"/>
    <w:rsid w:val="000326BE"/>
    <w:rsid w:val="0003311F"/>
    <w:rsid w:val="00035398"/>
    <w:rsid w:val="00035956"/>
    <w:rsid w:val="000401BD"/>
    <w:rsid w:val="00043FC5"/>
    <w:rsid w:val="000445C4"/>
    <w:rsid w:val="00047F04"/>
    <w:rsid w:val="000558C1"/>
    <w:rsid w:val="00056ED5"/>
    <w:rsid w:val="00057DDB"/>
    <w:rsid w:val="00060274"/>
    <w:rsid w:val="00081734"/>
    <w:rsid w:val="00094F50"/>
    <w:rsid w:val="000A4930"/>
    <w:rsid w:val="000A7B17"/>
    <w:rsid w:val="000B17E3"/>
    <w:rsid w:val="000B3762"/>
    <w:rsid w:val="000B423D"/>
    <w:rsid w:val="000D154C"/>
    <w:rsid w:val="000D1E37"/>
    <w:rsid w:val="000D567B"/>
    <w:rsid w:val="000E03A4"/>
    <w:rsid w:val="000E291D"/>
    <w:rsid w:val="000E2FDA"/>
    <w:rsid w:val="000E6C76"/>
    <w:rsid w:val="000E6CF4"/>
    <w:rsid w:val="000F0BB3"/>
    <w:rsid w:val="000F5CD4"/>
    <w:rsid w:val="0010177D"/>
    <w:rsid w:val="00113A30"/>
    <w:rsid w:val="00114231"/>
    <w:rsid w:val="00115F1F"/>
    <w:rsid w:val="001221CB"/>
    <w:rsid w:val="001242CF"/>
    <w:rsid w:val="0013190B"/>
    <w:rsid w:val="00135C85"/>
    <w:rsid w:val="00144EFA"/>
    <w:rsid w:val="00147DD3"/>
    <w:rsid w:val="0015763E"/>
    <w:rsid w:val="00162253"/>
    <w:rsid w:val="0016446A"/>
    <w:rsid w:val="001710B9"/>
    <w:rsid w:val="00190F2D"/>
    <w:rsid w:val="00191EAC"/>
    <w:rsid w:val="001A0AF9"/>
    <w:rsid w:val="001A13B2"/>
    <w:rsid w:val="001B2DD1"/>
    <w:rsid w:val="001B63BF"/>
    <w:rsid w:val="001C4B9D"/>
    <w:rsid w:val="001D098F"/>
    <w:rsid w:val="001D24DA"/>
    <w:rsid w:val="001D2A7A"/>
    <w:rsid w:val="001D7466"/>
    <w:rsid w:val="001E4814"/>
    <w:rsid w:val="001F22E3"/>
    <w:rsid w:val="00205A61"/>
    <w:rsid w:val="00213D57"/>
    <w:rsid w:val="00222458"/>
    <w:rsid w:val="00235D35"/>
    <w:rsid w:val="002418A7"/>
    <w:rsid w:val="00242567"/>
    <w:rsid w:val="00242EDA"/>
    <w:rsid w:val="00243438"/>
    <w:rsid w:val="00245527"/>
    <w:rsid w:val="002652A6"/>
    <w:rsid w:val="0026611B"/>
    <w:rsid w:val="00285BED"/>
    <w:rsid w:val="002A0C50"/>
    <w:rsid w:val="002A1E11"/>
    <w:rsid w:val="002B14C8"/>
    <w:rsid w:val="002B3136"/>
    <w:rsid w:val="002B5398"/>
    <w:rsid w:val="002B738F"/>
    <w:rsid w:val="002C430F"/>
    <w:rsid w:val="002D154E"/>
    <w:rsid w:val="002D6213"/>
    <w:rsid w:val="002E4E67"/>
    <w:rsid w:val="002E5B7B"/>
    <w:rsid w:val="002F0868"/>
    <w:rsid w:val="002F6AD3"/>
    <w:rsid w:val="002F74A4"/>
    <w:rsid w:val="0030790D"/>
    <w:rsid w:val="003228E1"/>
    <w:rsid w:val="003310F0"/>
    <w:rsid w:val="0033143E"/>
    <w:rsid w:val="00336C18"/>
    <w:rsid w:val="00336FC0"/>
    <w:rsid w:val="0038134A"/>
    <w:rsid w:val="003830B8"/>
    <w:rsid w:val="00390CEF"/>
    <w:rsid w:val="00391EAD"/>
    <w:rsid w:val="00393B29"/>
    <w:rsid w:val="00396946"/>
    <w:rsid w:val="00396CEC"/>
    <w:rsid w:val="003A3A27"/>
    <w:rsid w:val="003A4D2B"/>
    <w:rsid w:val="003A57CC"/>
    <w:rsid w:val="003A5A5B"/>
    <w:rsid w:val="003B14F8"/>
    <w:rsid w:val="003B4231"/>
    <w:rsid w:val="003C0C09"/>
    <w:rsid w:val="003C147A"/>
    <w:rsid w:val="003C3C17"/>
    <w:rsid w:val="003C47AE"/>
    <w:rsid w:val="003C4ED8"/>
    <w:rsid w:val="003D51A1"/>
    <w:rsid w:val="003E0522"/>
    <w:rsid w:val="003E2C8C"/>
    <w:rsid w:val="003F057F"/>
    <w:rsid w:val="003F13C2"/>
    <w:rsid w:val="003F1BD9"/>
    <w:rsid w:val="003F4FEB"/>
    <w:rsid w:val="003F6816"/>
    <w:rsid w:val="003F6A70"/>
    <w:rsid w:val="003F6B2F"/>
    <w:rsid w:val="004042DE"/>
    <w:rsid w:val="00410AAF"/>
    <w:rsid w:val="00410B00"/>
    <w:rsid w:val="004115D0"/>
    <w:rsid w:val="004146C6"/>
    <w:rsid w:val="00417041"/>
    <w:rsid w:val="004238DF"/>
    <w:rsid w:val="00427088"/>
    <w:rsid w:val="004273F3"/>
    <w:rsid w:val="00434D6D"/>
    <w:rsid w:val="00444651"/>
    <w:rsid w:val="00444E90"/>
    <w:rsid w:val="0045354B"/>
    <w:rsid w:val="004536E7"/>
    <w:rsid w:val="004671AB"/>
    <w:rsid w:val="00472DB8"/>
    <w:rsid w:val="00476071"/>
    <w:rsid w:val="00484B94"/>
    <w:rsid w:val="00495210"/>
    <w:rsid w:val="004965FB"/>
    <w:rsid w:val="004967BB"/>
    <w:rsid w:val="004A612E"/>
    <w:rsid w:val="004A7CE5"/>
    <w:rsid w:val="004B257D"/>
    <w:rsid w:val="004B543C"/>
    <w:rsid w:val="004B7D08"/>
    <w:rsid w:val="004C00AF"/>
    <w:rsid w:val="004C71D7"/>
    <w:rsid w:val="004D09F8"/>
    <w:rsid w:val="004D30C5"/>
    <w:rsid w:val="004D3F27"/>
    <w:rsid w:val="004E269B"/>
    <w:rsid w:val="004E26A6"/>
    <w:rsid w:val="004E7839"/>
    <w:rsid w:val="004F45FE"/>
    <w:rsid w:val="004F60C2"/>
    <w:rsid w:val="00502187"/>
    <w:rsid w:val="00506CC0"/>
    <w:rsid w:val="00526579"/>
    <w:rsid w:val="00535346"/>
    <w:rsid w:val="00542542"/>
    <w:rsid w:val="00542BE7"/>
    <w:rsid w:val="005440F7"/>
    <w:rsid w:val="005474E0"/>
    <w:rsid w:val="005509CA"/>
    <w:rsid w:val="005510AB"/>
    <w:rsid w:val="00553F88"/>
    <w:rsid w:val="005553B4"/>
    <w:rsid w:val="005603BF"/>
    <w:rsid w:val="00572FAC"/>
    <w:rsid w:val="00573935"/>
    <w:rsid w:val="0058650F"/>
    <w:rsid w:val="0059698A"/>
    <w:rsid w:val="00596EAB"/>
    <w:rsid w:val="005B3201"/>
    <w:rsid w:val="005C0FF0"/>
    <w:rsid w:val="005C2416"/>
    <w:rsid w:val="005C7751"/>
    <w:rsid w:val="005D2750"/>
    <w:rsid w:val="005D738C"/>
    <w:rsid w:val="005E4B9E"/>
    <w:rsid w:val="005F3276"/>
    <w:rsid w:val="005F6B9D"/>
    <w:rsid w:val="0060352B"/>
    <w:rsid w:val="006040F4"/>
    <w:rsid w:val="00617184"/>
    <w:rsid w:val="0062219D"/>
    <w:rsid w:val="00625D0F"/>
    <w:rsid w:val="00626DCA"/>
    <w:rsid w:val="00635578"/>
    <w:rsid w:val="00651067"/>
    <w:rsid w:val="00651328"/>
    <w:rsid w:val="00664424"/>
    <w:rsid w:val="006645BF"/>
    <w:rsid w:val="00665302"/>
    <w:rsid w:val="0067090A"/>
    <w:rsid w:val="00684EAA"/>
    <w:rsid w:val="00690FD7"/>
    <w:rsid w:val="0069516C"/>
    <w:rsid w:val="006970D6"/>
    <w:rsid w:val="006A04B2"/>
    <w:rsid w:val="006A1C04"/>
    <w:rsid w:val="006B4B4D"/>
    <w:rsid w:val="006B5AFD"/>
    <w:rsid w:val="006B5B15"/>
    <w:rsid w:val="006B6DEB"/>
    <w:rsid w:val="006C2934"/>
    <w:rsid w:val="006D0AAD"/>
    <w:rsid w:val="006E0ED4"/>
    <w:rsid w:val="006F3787"/>
    <w:rsid w:val="006F5CC5"/>
    <w:rsid w:val="006F71B3"/>
    <w:rsid w:val="00712B7C"/>
    <w:rsid w:val="00713634"/>
    <w:rsid w:val="007170A7"/>
    <w:rsid w:val="007203A6"/>
    <w:rsid w:val="00755026"/>
    <w:rsid w:val="00757B79"/>
    <w:rsid w:val="00760555"/>
    <w:rsid w:val="00776B98"/>
    <w:rsid w:val="00791AD1"/>
    <w:rsid w:val="0079397A"/>
    <w:rsid w:val="007944C0"/>
    <w:rsid w:val="0079707D"/>
    <w:rsid w:val="007A0BB6"/>
    <w:rsid w:val="007A164C"/>
    <w:rsid w:val="007A34FA"/>
    <w:rsid w:val="007B01F4"/>
    <w:rsid w:val="007B0DAC"/>
    <w:rsid w:val="007B2EF4"/>
    <w:rsid w:val="007B7AC1"/>
    <w:rsid w:val="007C75A9"/>
    <w:rsid w:val="007C75CF"/>
    <w:rsid w:val="007D2109"/>
    <w:rsid w:val="007D2DF4"/>
    <w:rsid w:val="007D3BC5"/>
    <w:rsid w:val="007D597C"/>
    <w:rsid w:val="007E128F"/>
    <w:rsid w:val="007E192F"/>
    <w:rsid w:val="007E3D79"/>
    <w:rsid w:val="007E752E"/>
    <w:rsid w:val="007F446E"/>
    <w:rsid w:val="007F605E"/>
    <w:rsid w:val="00805CA9"/>
    <w:rsid w:val="008062CE"/>
    <w:rsid w:val="00817802"/>
    <w:rsid w:val="0082341E"/>
    <w:rsid w:val="008315A7"/>
    <w:rsid w:val="00835D01"/>
    <w:rsid w:val="008443DF"/>
    <w:rsid w:val="00846491"/>
    <w:rsid w:val="008637BA"/>
    <w:rsid w:val="00864AD2"/>
    <w:rsid w:val="0086621B"/>
    <w:rsid w:val="00873129"/>
    <w:rsid w:val="00881E65"/>
    <w:rsid w:val="00882F5F"/>
    <w:rsid w:val="008875FC"/>
    <w:rsid w:val="00890A57"/>
    <w:rsid w:val="00895FE1"/>
    <w:rsid w:val="008D3223"/>
    <w:rsid w:val="008D774C"/>
    <w:rsid w:val="008E0C75"/>
    <w:rsid w:val="008E2342"/>
    <w:rsid w:val="008F028E"/>
    <w:rsid w:val="00901FFE"/>
    <w:rsid w:val="009034E4"/>
    <w:rsid w:val="00904AE2"/>
    <w:rsid w:val="00911EA4"/>
    <w:rsid w:val="00916376"/>
    <w:rsid w:val="00925252"/>
    <w:rsid w:val="00926736"/>
    <w:rsid w:val="00926837"/>
    <w:rsid w:val="009278C1"/>
    <w:rsid w:val="00927F84"/>
    <w:rsid w:val="00940019"/>
    <w:rsid w:val="00944DF2"/>
    <w:rsid w:val="00945936"/>
    <w:rsid w:val="00946B47"/>
    <w:rsid w:val="0095771E"/>
    <w:rsid w:val="00962829"/>
    <w:rsid w:val="0096633D"/>
    <w:rsid w:val="00967FDC"/>
    <w:rsid w:val="0098107C"/>
    <w:rsid w:val="0099469C"/>
    <w:rsid w:val="00995442"/>
    <w:rsid w:val="009B1CE0"/>
    <w:rsid w:val="009B7738"/>
    <w:rsid w:val="009D28C9"/>
    <w:rsid w:val="009E0F12"/>
    <w:rsid w:val="009E1439"/>
    <w:rsid w:val="009E4CB7"/>
    <w:rsid w:val="009E5791"/>
    <w:rsid w:val="009F0A67"/>
    <w:rsid w:val="00A046E3"/>
    <w:rsid w:val="00A04DFE"/>
    <w:rsid w:val="00A06956"/>
    <w:rsid w:val="00A13AFC"/>
    <w:rsid w:val="00A14D7F"/>
    <w:rsid w:val="00A1681E"/>
    <w:rsid w:val="00A174C6"/>
    <w:rsid w:val="00A24C9F"/>
    <w:rsid w:val="00A26F60"/>
    <w:rsid w:val="00A45A33"/>
    <w:rsid w:val="00A45FEC"/>
    <w:rsid w:val="00A64D6B"/>
    <w:rsid w:val="00A65161"/>
    <w:rsid w:val="00A67996"/>
    <w:rsid w:val="00A713A6"/>
    <w:rsid w:val="00A82EEC"/>
    <w:rsid w:val="00A87AFE"/>
    <w:rsid w:val="00A942EE"/>
    <w:rsid w:val="00A94822"/>
    <w:rsid w:val="00A955F2"/>
    <w:rsid w:val="00A96F4E"/>
    <w:rsid w:val="00AA15DF"/>
    <w:rsid w:val="00AA2808"/>
    <w:rsid w:val="00AB2FA2"/>
    <w:rsid w:val="00AB4555"/>
    <w:rsid w:val="00AB4F36"/>
    <w:rsid w:val="00AB7E54"/>
    <w:rsid w:val="00AC0708"/>
    <w:rsid w:val="00AC0D92"/>
    <w:rsid w:val="00AC7CCB"/>
    <w:rsid w:val="00AD0D49"/>
    <w:rsid w:val="00AD2958"/>
    <w:rsid w:val="00AE2764"/>
    <w:rsid w:val="00AE5E0C"/>
    <w:rsid w:val="00AF3CF1"/>
    <w:rsid w:val="00B04591"/>
    <w:rsid w:val="00B047FC"/>
    <w:rsid w:val="00B11843"/>
    <w:rsid w:val="00B15564"/>
    <w:rsid w:val="00B15D4E"/>
    <w:rsid w:val="00B25807"/>
    <w:rsid w:val="00B260F5"/>
    <w:rsid w:val="00B330EF"/>
    <w:rsid w:val="00B3664C"/>
    <w:rsid w:val="00B401D7"/>
    <w:rsid w:val="00B43617"/>
    <w:rsid w:val="00B45457"/>
    <w:rsid w:val="00B45EF0"/>
    <w:rsid w:val="00B50D1A"/>
    <w:rsid w:val="00B5146D"/>
    <w:rsid w:val="00B645F0"/>
    <w:rsid w:val="00B66B19"/>
    <w:rsid w:val="00B66B65"/>
    <w:rsid w:val="00B74568"/>
    <w:rsid w:val="00B75A2D"/>
    <w:rsid w:val="00B80F2C"/>
    <w:rsid w:val="00B82323"/>
    <w:rsid w:val="00B84219"/>
    <w:rsid w:val="00BA08F0"/>
    <w:rsid w:val="00BA4ECB"/>
    <w:rsid w:val="00BB4799"/>
    <w:rsid w:val="00BC1B94"/>
    <w:rsid w:val="00BD1F8F"/>
    <w:rsid w:val="00BD72D4"/>
    <w:rsid w:val="00BE2993"/>
    <w:rsid w:val="00BE406B"/>
    <w:rsid w:val="00C01491"/>
    <w:rsid w:val="00C0799F"/>
    <w:rsid w:val="00C21ACE"/>
    <w:rsid w:val="00C2207F"/>
    <w:rsid w:val="00C227B3"/>
    <w:rsid w:val="00C27AC4"/>
    <w:rsid w:val="00C302EE"/>
    <w:rsid w:val="00C36731"/>
    <w:rsid w:val="00C37FE5"/>
    <w:rsid w:val="00C41FF2"/>
    <w:rsid w:val="00C47364"/>
    <w:rsid w:val="00C53978"/>
    <w:rsid w:val="00C604DC"/>
    <w:rsid w:val="00C75418"/>
    <w:rsid w:val="00C81384"/>
    <w:rsid w:val="00C858C8"/>
    <w:rsid w:val="00C862F4"/>
    <w:rsid w:val="00C94B9A"/>
    <w:rsid w:val="00CB09FB"/>
    <w:rsid w:val="00CB5771"/>
    <w:rsid w:val="00CB6E2C"/>
    <w:rsid w:val="00CC5A80"/>
    <w:rsid w:val="00CD3DEE"/>
    <w:rsid w:val="00CD5FFB"/>
    <w:rsid w:val="00CE467F"/>
    <w:rsid w:val="00CE577C"/>
    <w:rsid w:val="00CF0660"/>
    <w:rsid w:val="00CF4A69"/>
    <w:rsid w:val="00CF54AB"/>
    <w:rsid w:val="00CF7ED9"/>
    <w:rsid w:val="00D02CA0"/>
    <w:rsid w:val="00D0574E"/>
    <w:rsid w:val="00D11870"/>
    <w:rsid w:val="00D24398"/>
    <w:rsid w:val="00D26C29"/>
    <w:rsid w:val="00D339E0"/>
    <w:rsid w:val="00D415F0"/>
    <w:rsid w:val="00D440B4"/>
    <w:rsid w:val="00D44A94"/>
    <w:rsid w:val="00D57A3B"/>
    <w:rsid w:val="00D713A8"/>
    <w:rsid w:val="00D723C6"/>
    <w:rsid w:val="00D7796A"/>
    <w:rsid w:val="00D945B7"/>
    <w:rsid w:val="00D94C89"/>
    <w:rsid w:val="00D959CF"/>
    <w:rsid w:val="00DA4E19"/>
    <w:rsid w:val="00DA62F2"/>
    <w:rsid w:val="00DC0583"/>
    <w:rsid w:val="00DC24C2"/>
    <w:rsid w:val="00DC4690"/>
    <w:rsid w:val="00DC6493"/>
    <w:rsid w:val="00DD3679"/>
    <w:rsid w:val="00DD4ADF"/>
    <w:rsid w:val="00DD5EB7"/>
    <w:rsid w:val="00DE2019"/>
    <w:rsid w:val="00DE6230"/>
    <w:rsid w:val="00DE7C81"/>
    <w:rsid w:val="00DF1F17"/>
    <w:rsid w:val="00E07505"/>
    <w:rsid w:val="00E175D3"/>
    <w:rsid w:val="00E267DC"/>
    <w:rsid w:val="00E31F7F"/>
    <w:rsid w:val="00E357BD"/>
    <w:rsid w:val="00E4541F"/>
    <w:rsid w:val="00E54B3C"/>
    <w:rsid w:val="00E54BE9"/>
    <w:rsid w:val="00E60047"/>
    <w:rsid w:val="00E705BB"/>
    <w:rsid w:val="00E77E71"/>
    <w:rsid w:val="00E90970"/>
    <w:rsid w:val="00E9292C"/>
    <w:rsid w:val="00E942FE"/>
    <w:rsid w:val="00E95B91"/>
    <w:rsid w:val="00EA48D2"/>
    <w:rsid w:val="00EB0BC9"/>
    <w:rsid w:val="00EB1790"/>
    <w:rsid w:val="00EB2132"/>
    <w:rsid w:val="00EB4FBA"/>
    <w:rsid w:val="00ED1DE7"/>
    <w:rsid w:val="00ED23EC"/>
    <w:rsid w:val="00EE3E70"/>
    <w:rsid w:val="00EF1AD2"/>
    <w:rsid w:val="00F00AF0"/>
    <w:rsid w:val="00F01ADA"/>
    <w:rsid w:val="00F12531"/>
    <w:rsid w:val="00F17976"/>
    <w:rsid w:val="00F217FC"/>
    <w:rsid w:val="00F26476"/>
    <w:rsid w:val="00F31EAF"/>
    <w:rsid w:val="00F35424"/>
    <w:rsid w:val="00F3665A"/>
    <w:rsid w:val="00F54C2D"/>
    <w:rsid w:val="00F57C75"/>
    <w:rsid w:val="00F62017"/>
    <w:rsid w:val="00F645FA"/>
    <w:rsid w:val="00F677F2"/>
    <w:rsid w:val="00F769AE"/>
    <w:rsid w:val="00F77C52"/>
    <w:rsid w:val="00F855A1"/>
    <w:rsid w:val="00F85D00"/>
    <w:rsid w:val="00F920C1"/>
    <w:rsid w:val="00FA08E2"/>
    <w:rsid w:val="00FA2B5C"/>
    <w:rsid w:val="00FA513E"/>
    <w:rsid w:val="00FB29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3BABD-C0F1-4B51-8060-F7FFD044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styleId="Textoindependiente2">
    <w:name w:val="Body Text 2"/>
    <w:basedOn w:val="Normal"/>
    <w:link w:val="Textoindependiente2Car"/>
    <w:uiPriority w:val="99"/>
    <w:semiHidden/>
    <w:unhideWhenUsed/>
    <w:rsid w:val="007D2DF4"/>
    <w:pPr>
      <w:spacing w:after="120" w:line="480" w:lineRule="auto"/>
    </w:pPr>
  </w:style>
  <w:style w:type="character" w:customStyle="1" w:styleId="Textoindependiente2Car">
    <w:name w:val="Texto independiente 2 Car"/>
    <w:basedOn w:val="Fuentedeprrafopredeter"/>
    <w:link w:val="Textoindependiente2"/>
    <w:uiPriority w:val="99"/>
    <w:semiHidden/>
    <w:rsid w:val="007D2DF4"/>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116727993">
      <w:bodyDiv w:val="1"/>
      <w:marLeft w:val="0"/>
      <w:marRight w:val="0"/>
      <w:marTop w:val="0"/>
      <w:marBottom w:val="0"/>
      <w:divBdr>
        <w:top w:val="none" w:sz="0" w:space="0" w:color="auto"/>
        <w:left w:val="none" w:sz="0" w:space="0" w:color="auto"/>
        <w:bottom w:val="none" w:sz="0" w:space="0" w:color="auto"/>
        <w:right w:val="none" w:sz="0" w:space="0" w:color="auto"/>
      </w:divBdr>
    </w:div>
    <w:div w:id="547227176">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5559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10D9-A760-425C-9458-DC0416B4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14</Pages>
  <Words>5740</Words>
  <Characters>31572</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152</cp:revision>
  <cp:lastPrinted>2019-09-16T22:12:00Z</cp:lastPrinted>
  <dcterms:created xsi:type="dcterms:W3CDTF">2019-05-09T20:06:00Z</dcterms:created>
  <dcterms:modified xsi:type="dcterms:W3CDTF">2019-11-13T14:07:00Z</dcterms:modified>
</cp:coreProperties>
</file>