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A220" w14:textId="77777777" w:rsidR="000C65AF" w:rsidRPr="000C65AF" w:rsidRDefault="000C65AF" w:rsidP="000C65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C65A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7060F9" w14:textId="77777777" w:rsidR="000C65AF" w:rsidRPr="000C65AF" w:rsidRDefault="000C65AF" w:rsidP="000C65AF">
      <w:pPr>
        <w:jc w:val="both"/>
        <w:rPr>
          <w:rFonts w:ascii="Arial" w:hAnsi="Arial" w:cs="Arial"/>
          <w:sz w:val="20"/>
          <w:lang w:val="es-419"/>
        </w:rPr>
      </w:pPr>
    </w:p>
    <w:p w14:paraId="3F1C75BE" w14:textId="0A791072" w:rsidR="000C65AF" w:rsidRPr="000C65AF" w:rsidRDefault="00464FBD" w:rsidP="000C65AF">
      <w:pPr>
        <w:jc w:val="both"/>
        <w:rPr>
          <w:rFonts w:ascii="Arial" w:hAnsi="Arial" w:cs="Arial"/>
          <w:sz w:val="20"/>
          <w:lang w:val="es-419"/>
        </w:rPr>
      </w:pPr>
      <w:r>
        <w:rPr>
          <w:rFonts w:ascii="Arial" w:hAnsi="Arial" w:cs="Arial"/>
          <w:sz w:val="20"/>
          <w:lang w:val="es-419"/>
        </w:rPr>
        <w:t>Asunto:</w:t>
      </w:r>
      <w:r>
        <w:rPr>
          <w:rFonts w:ascii="Arial" w:hAnsi="Arial" w:cs="Arial"/>
          <w:sz w:val="20"/>
          <w:lang w:val="es-419"/>
        </w:rPr>
        <w:tab/>
      </w:r>
      <w:r>
        <w:rPr>
          <w:rFonts w:ascii="Arial" w:hAnsi="Arial" w:cs="Arial"/>
          <w:sz w:val="20"/>
          <w:lang w:val="es-419"/>
        </w:rPr>
        <w:tab/>
      </w:r>
      <w:r>
        <w:rPr>
          <w:rFonts w:ascii="Arial" w:hAnsi="Arial" w:cs="Arial"/>
          <w:sz w:val="20"/>
          <w:lang w:val="es-419"/>
        </w:rPr>
        <w:tab/>
        <w:t>Apelación sentencia</w:t>
      </w:r>
    </w:p>
    <w:p w14:paraId="41DDC51A" w14:textId="1D4BD4D0" w:rsidR="000C65AF" w:rsidRPr="000C65AF" w:rsidRDefault="000C65AF" w:rsidP="000C65AF">
      <w:pPr>
        <w:jc w:val="both"/>
        <w:rPr>
          <w:rFonts w:ascii="Arial" w:hAnsi="Arial" w:cs="Arial"/>
          <w:sz w:val="20"/>
          <w:lang w:val="es-419"/>
        </w:rPr>
      </w:pPr>
      <w:r w:rsidRPr="000C65AF">
        <w:rPr>
          <w:rFonts w:ascii="Arial" w:hAnsi="Arial" w:cs="Arial"/>
          <w:sz w:val="20"/>
          <w:lang w:val="es-419"/>
        </w:rPr>
        <w:t>Proceso:</w:t>
      </w:r>
      <w:r w:rsidRPr="000C65AF">
        <w:rPr>
          <w:rFonts w:ascii="Arial" w:hAnsi="Arial" w:cs="Arial"/>
          <w:sz w:val="20"/>
          <w:lang w:val="es-419"/>
        </w:rPr>
        <w:tab/>
      </w:r>
      <w:r w:rsidRPr="000C65AF">
        <w:rPr>
          <w:rFonts w:ascii="Arial" w:hAnsi="Arial" w:cs="Arial"/>
          <w:sz w:val="20"/>
          <w:lang w:val="es-419"/>
        </w:rPr>
        <w:tab/>
        <w:t>Ordinario laboral</w:t>
      </w:r>
    </w:p>
    <w:p w14:paraId="73DF506E" w14:textId="4B628317" w:rsidR="000C65AF" w:rsidRPr="000C65AF" w:rsidRDefault="000C65AF" w:rsidP="000C65AF">
      <w:pPr>
        <w:jc w:val="both"/>
        <w:rPr>
          <w:rFonts w:ascii="Arial" w:hAnsi="Arial" w:cs="Arial"/>
          <w:sz w:val="20"/>
          <w:lang w:val="es-419"/>
        </w:rPr>
      </w:pPr>
      <w:r w:rsidRPr="000C65AF">
        <w:rPr>
          <w:rFonts w:ascii="Arial" w:hAnsi="Arial" w:cs="Arial"/>
          <w:sz w:val="20"/>
          <w:lang w:val="es-419"/>
        </w:rPr>
        <w:t>Radicación Nro:</w:t>
      </w:r>
      <w:r w:rsidRPr="000C65AF">
        <w:rPr>
          <w:rFonts w:ascii="Arial" w:hAnsi="Arial" w:cs="Arial"/>
          <w:sz w:val="20"/>
          <w:lang w:val="es-419"/>
        </w:rPr>
        <w:tab/>
        <w:t>66001-31-05-001-2015-00637-01</w:t>
      </w:r>
    </w:p>
    <w:p w14:paraId="591D91EE" w14:textId="77777777" w:rsidR="000C65AF" w:rsidRPr="000C65AF" w:rsidRDefault="000C65AF" w:rsidP="000C65AF">
      <w:pPr>
        <w:jc w:val="both"/>
        <w:rPr>
          <w:rFonts w:ascii="Arial" w:hAnsi="Arial" w:cs="Arial"/>
          <w:sz w:val="20"/>
          <w:lang w:val="es-419"/>
        </w:rPr>
      </w:pPr>
      <w:r w:rsidRPr="000C65AF">
        <w:rPr>
          <w:rFonts w:ascii="Arial" w:hAnsi="Arial" w:cs="Arial"/>
          <w:sz w:val="20"/>
          <w:lang w:val="es-419"/>
        </w:rPr>
        <w:t xml:space="preserve">Demandante: </w:t>
      </w:r>
      <w:r w:rsidRPr="000C65AF">
        <w:rPr>
          <w:rFonts w:ascii="Arial" w:hAnsi="Arial" w:cs="Arial"/>
          <w:sz w:val="20"/>
          <w:lang w:val="es-419"/>
        </w:rPr>
        <w:tab/>
      </w:r>
      <w:r w:rsidRPr="000C65AF">
        <w:rPr>
          <w:rFonts w:ascii="Arial" w:hAnsi="Arial" w:cs="Arial"/>
          <w:sz w:val="20"/>
          <w:lang w:val="es-419"/>
        </w:rPr>
        <w:tab/>
        <w:t xml:space="preserve">Deicy Lorena Marín Ramírez </w:t>
      </w:r>
    </w:p>
    <w:p w14:paraId="5E744EF8" w14:textId="532194A5" w:rsidR="000C65AF" w:rsidRPr="000C65AF" w:rsidRDefault="000C65AF" w:rsidP="000C65AF">
      <w:pPr>
        <w:jc w:val="both"/>
        <w:rPr>
          <w:rFonts w:ascii="Arial" w:hAnsi="Arial" w:cs="Arial"/>
          <w:sz w:val="20"/>
          <w:lang w:val="es-419"/>
        </w:rPr>
      </w:pPr>
      <w:r w:rsidRPr="000C65AF">
        <w:rPr>
          <w:rFonts w:ascii="Arial" w:hAnsi="Arial" w:cs="Arial"/>
          <w:sz w:val="20"/>
          <w:lang w:val="es-419"/>
        </w:rPr>
        <w:t xml:space="preserve">Demandado: </w:t>
      </w:r>
      <w:r w:rsidR="00464FBD">
        <w:rPr>
          <w:rFonts w:ascii="Arial" w:hAnsi="Arial" w:cs="Arial"/>
          <w:sz w:val="20"/>
          <w:lang w:val="es-419"/>
        </w:rPr>
        <w:tab/>
      </w:r>
      <w:r w:rsidR="00464FBD">
        <w:rPr>
          <w:rFonts w:ascii="Arial" w:hAnsi="Arial" w:cs="Arial"/>
          <w:sz w:val="20"/>
          <w:lang w:val="es-419"/>
        </w:rPr>
        <w:tab/>
      </w:r>
      <w:r w:rsidRPr="000C65AF">
        <w:rPr>
          <w:rFonts w:ascii="Arial" w:hAnsi="Arial" w:cs="Arial"/>
          <w:sz w:val="20"/>
          <w:lang w:val="es-419"/>
        </w:rPr>
        <w:t>Avantel S.A.S.</w:t>
      </w:r>
    </w:p>
    <w:p w14:paraId="1344DE8A" w14:textId="2F06756F" w:rsidR="000C65AF" w:rsidRPr="000C65AF" w:rsidRDefault="000C65AF" w:rsidP="000C65AF">
      <w:pPr>
        <w:jc w:val="both"/>
        <w:rPr>
          <w:rFonts w:ascii="Arial" w:hAnsi="Arial" w:cs="Arial"/>
          <w:sz w:val="20"/>
          <w:lang w:val="es-419"/>
        </w:rPr>
      </w:pPr>
      <w:r w:rsidRPr="000C65AF">
        <w:rPr>
          <w:rFonts w:ascii="Arial" w:hAnsi="Arial" w:cs="Arial"/>
          <w:sz w:val="20"/>
          <w:lang w:val="es-419"/>
        </w:rPr>
        <w:t>Juzgado de Origen:</w:t>
      </w:r>
      <w:r w:rsidRPr="000C65AF">
        <w:rPr>
          <w:rFonts w:ascii="Arial" w:hAnsi="Arial" w:cs="Arial"/>
          <w:sz w:val="20"/>
          <w:lang w:val="es-419"/>
        </w:rPr>
        <w:tab/>
        <w:t>Primero Laboral del Circuito de Pereira</w:t>
      </w:r>
    </w:p>
    <w:p w14:paraId="541A22CE" w14:textId="77777777" w:rsidR="000C65AF" w:rsidRPr="000C65AF" w:rsidRDefault="000C65AF" w:rsidP="000C65AF">
      <w:pPr>
        <w:jc w:val="both"/>
        <w:rPr>
          <w:rFonts w:ascii="Arial" w:hAnsi="Arial" w:cs="Arial"/>
          <w:sz w:val="20"/>
          <w:lang w:val="es-419"/>
        </w:rPr>
      </w:pPr>
    </w:p>
    <w:p w14:paraId="09B62E67" w14:textId="2335AFC8" w:rsidR="000C65AF" w:rsidRPr="000C65AF" w:rsidRDefault="000C65AF" w:rsidP="000C65AF">
      <w:pPr>
        <w:jc w:val="both"/>
        <w:rPr>
          <w:rFonts w:ascii="Arial" w:hAnsi="Arial" w:cs="Arial"/>
          <w:b/>
          <w:bCs/>
          <w:iCs/>
          <w:sz w:val="20"/>
          <w:lang w:val="es-419" w:eastAsia="fr-FR"/>
        </w:rPr>
      </w:pPr>
      <w:r w:rsidRPr="000C65AF">
        <w:rPr>
          <w:rFonts w:ascii="Arial" w:hAnsi="Arial" w:cs="Arial"/>
          <w:b/>
          <w:bCs/>
          <w:iCs/>
          <w:sz w:val="20"/>
          <w:u w:val="single"/>
          <w:lang w:val="es-419" w:eastAsia="fr-FR"/>
        </w:rPr>
        <w:t>TEMAS:</w:t>
      </w:r>
      <w:r w:rsidRPr="000C65AF">
        <w:rPr>
          <w:rFonts w:ascii="Arial" w:hAnsi="Arial" w:cs="Arial"/>
          <w:b/>
          <w:bCs/>
          <w:iCs/>
          <w:sz w:val="20"/>
          <w:lang w:val="es-419" w:eastAsia="fr-FR"/>
        </w:rPr>
        <w:tab/>
      </w:r>
      <w:r w:rsidR="00C87CA3" w:rsidRPr="00C87CA3">
        <w:rPr>
          <w:rFonts w:ascii="Arial" w:hAnsi="Arial" w:cs="Arial"/>
          <w:b/>
          <w:bCs/>
          <w:iCs/>
          <w:sz w:val="20"/>
          <w:lang w:val="es-419" w:eastAsia="fr-FR"/>
        </w:rPr>
        <w:t xml:space="preserve">CONTRATO DE TRABAJO / </w:t>
      </w:r>
      <w:r w:rsidR="00C87CA3" w:rsidRPr="000C65AF">
        <w:rPr>
          <w:rFonts w:ascii="Arial" w:hAnsi="Arial" w:cs="Arial"/>
          <w:b/>
          <w:sz w:val="20"/>
          <w:lang w:val="es-419"/>
        </w:rPr>
        <w:t xml:space="preserve">ESTABILIDAD LABORAL REFORZADA </w:t>
      </w:r>
      <w:r w:rsidR="00C87CA3">
        <w:rPr>
          <w:rFonts w:ascii="Arial" w:hAnsi="Arial" w:cs="Arial"/>
          <w:b/>
          <w:sz w:val="20"/>
          <w:lang w:val="es-CO"/>
        </w:rPr>
        <w:t xml:space="preserve">/ </w:t>
      </w:r>
      <w:r w:rsidR="00C87CA3" w:rsidRPr="00C87CA3">
        <w:rPr>
          <w:rFonts w:ascii="Arial" w:hAnsi="Arial" w:cs="Arial"/>
          <w:b/>
          <w:bCs/>
          <w:iCs/>
          <w:sz w:val="20"/>
          <w:lang w:val="es-419" w:eastAsia="fr-FR"/>
        </w:rPr>
        <w:t xml:space="preserve">PERSONA EN ESTADO DE DISCAPACIDAD / LEY 361 DE 1997 </w:t>
      </w:r>
      <w:r w:rsidR="00C87CA3">
        <w:rPr>
          <w:rFonts w:ascii="Arial" w:hAnsi="Arial" w:cs="Arial"/>
          <w:b/>
          <w:bCs/>
          <w:iCs/>
          <w:sz w:val="20"/>
          <w:lang w:val="es-CO" w:eastAsia="fr-FR"/>
        </w:rPr>
        <w:t xml:space="preserve">/ ANÁLISIS JURISPRUDENCIAL / </w:t>
      </w:r>
      <w:r w:rsidR="00C87CA3" w:rsidRPr="00C87CA3">
        <w:rPr>
          <w:rFonts w:ascii="Arial" w:hAnsi="Arial" w:cs="Arial"/>
          <w:b/>
          <w:bCs/>
          <w:iCs/>
          <w:sz w:val="20"/>
          <w:lang w:val="es-419" w:eastAsia="fr-FR"/>
        </w:rPr>
        <w:t>SANCIONA EL TRATO DISCRIMINATORIO</w:t>
      </w:r>
      <w:r w:rsidR="000D06BB">
        <w:rPr>
          <w:rFonts w:ascii="Arial" w:hAnsi="Arial" w:cs="Arial"/>
          <w:b/>
          <w:bCs/>
          <w:iCs/>
          <w:sz w:val="20"/>
          <w:lang w:val="es-CO" w:eastAsia="fr-FR"/>
        </w:rPr>
        <w:t>, QUE SE PRESUME</w:t>
      </w:r>
      <w:r w:rsidR="00C87CA3" w:rsidRPr="00C87CA3">
        <w:rPr>
          <w:rFonts w:ascii="Arial" w:hAnsi="Arial" w:cs="Arial"/>
          <w:b/>
          <w:bCs/>
          <w:iCs/>
          <w:sz w:val="20"/>
          <w:lang w:val="es-419" w:eastAsia="fr-FR"/>
        </w:rPr>
        <w:t xml:space="preserve"> / ES PROCEDENTE, POR LO TANTO, TERMINAR EL CONTRATO SI EXISTE JUSTA CAUSA / INCUMBE AL EMPLEADOR LA CARGA PROBATORIA DE DEMOSTRARLA</w:t>
      </w:r>
      <w:r w:rsidR="00C87CA3">
        <w:rPr>
          <w:rFonts w:ascii="Arial" w:hAnsi="Arial" w:cs="Arial"/>
          <w:b/>
          <w:bCs/>
          <w:iCs/>
          <w:sz w:val="20"/>
          <w:lang w:val="es-CO" w:eastAsia="fr-FR"/>
        </w:rPr>
        <w:t xml:space="preserve"> / EFECTOS DE SENTENCIA DE TUTELA</w:t>
      </w:r>
      <w:r w:rsidR="000D06BB">
        <w:rPr>
          <w:rFonts w:ascii="Arial" w:hAnsi="Arial" w:cs="Arial"/>
          <w:b/>
          <w:bCs/>
          <w:iCs/>
          <w:sz w:val="20"/>
          <w:lang w:val="es-CO" w:eastAsia="fr-FR"/>
        </w:rPr>
        <w:t xml:space="preserve"> SEGÚN EL FALLO SEA DEFINITIVO O TRANSITORIO.</w:t>
      </w:r>
    </w:p>
    <w:p w14:paraId="2D1ED8AC" w14:textId="77777777" w:rsidR="000C65AF" w:rsidRPr="000C65AF" w:rsidRDefault="000C65AF" w:rsidP="000C65AF">
      <w:pPr>
        <w:jc w:val="both"/>
        <w:rPr>
          <w:rFonts w:ascii="Arial" w:hAnsi="Arial" w:cs="Arial"/>
          <w:sz w:val="20"/>
          <w:lang w:val="es-419"/>
        </w:rPr>
      </w:pPr>
    </w:p>
    <w:p w14:paraId="1C5AAD09" w14:textId="68D351C6" w:rsidR="00146C90" w:rsidRPr="00146C90" w:rsidRDefault="00146C90" w:rsidP="00146C90">
      <w:pPr>
        <w:jc w:val="both"/>
        <w:rPr>
          <w:rFonts w:ascii="Arial" w:hAnsi="Arial" w:cs="Arial"/>
          <w:sz w:val="20"/>
          <w:lang w:val="es-CO"/>
        </w:rPr>
      </w:pPr>
      <w:r>
        <w:rPr>
          <w:rFonts w:ascii="Arial" w:hAnsi="Arial" w:cs="Arial"/>
          <w:sz w:val="20"/>
          <w:lang w:val="es-419"/>
        </w:rPr>
        <w:t>La Corte Suprema de Justicia</w:t>
      </w:r>
      <w:r w:rsidRPr="00146C90">
        <w:rPr>
          <w:rFonts w:ascii="Arial" w:hAnsi="Arial" w:cs="Arial"/>
          <w:sz w:val="20"/>
          <w:lang w:val="es-419"/>
        </w:rPr>
        <w:t xml:space="preserve"> ha enseñado que las sentencias de tutela tienen dos efectos generales que se concretan en fallos definitivos o transitorios; el primero de ellos hace tránsito a cosa juzgada constitucional, y en ese sentido está vedado al juez ordinario volver sobre los asuntos allí ya resueltos; por el contrario, el segundo carece de las consecuencias de la res iudicata, porque su firmeza depende del control de la justicia ordinaria para dotar a la decisión inicial de los efectos inmutables de toda sentencia judicial, y en ese sentido al juez ordinario corresponde el deber de cerrar el debate sobre el derecho puesto en discusión.</w:t>
      </w:r>
      <w:r>
        <w:rPr>
          <w:rFonts w:ascii="Arial" w:hAnsi="Arial" w:cs="Arial"/>
          <w:sz w:val="20"/>
          <w:lang w:val="es-CO"/>
        </w:rPr>
        <w:t xml:space="preserve"> (…)</w:t>
      </w:r>
    </w:p>
    <w:p w14:paraId="5DACE1EC" w14:textId="77777777" w:rsidR="00146C90" w:rsidRPr="00146C90" w:rsidRDefault="00146C90" w:rsidP="00146C90">
      <w:pPr>
        <w:jc w:val="both"/>
        <w:rPr>
          <w:rFonts w:ascii="Arial" w:hAnsi="Arial" w:cs="Arial"/>
          <w:sz w:val="20"/>
          <w:lang w:val="es-419"/>
        </w:rPr>
      </w:pPr>
    </w:p>
    <w:p w14:paraId="6744B2CA" w14:textId="0F2E2B9C" w:rsidR="00E0070D" w:rsidRPr="00E0070D" w:rsidRDefault="00E0070D" w:rsidP="00E0070D">
      <w:pPr>
        <w:jc w:val="both"/>
        <w:rPr>
          <w:rFonts w:ascii="Arial" w:hAnsi="Arial" w:cs="Arial"/>
          <w:sz w:val="20"/>
          <w:lang w:val="es-419"/>
        </w:rPr>
      </w:pPr>
      <w:r w:rsidRPr="00E0070D">
        <w:rPr>
          <w:rFonts w:ascii="Arial" w:hAnsi="Arial" w:cs="Arial"/>
          <w:sz w:val="20"/>
          <w:lang w:val="es-419"/>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 sicológica, física o sensorial.</w:t>
      </w:r>
    </w:p>
    <w:p w14:paraId="518BD955" w14:textId="77777777" w:rsidR="00E0070D" w:rsidRPr="00E0070D" w:rsidRDefault="00E0070D" w:rsidP="00E0070D">
      <w:pPr>
        <w:jc w:val="both"/>
        <w:rPr>
          <w:rFonts w:ascii="Arial" w:hAnsi="Arial" w:cs="Arial"/>
          <w:sz w:val="20"/>
          <w:lang w:val="es-419"/>
        </w:rPr>
      </w:pPr>
    </w:p>
    <w:p w14:paraId="48146F77" w14:textId="1E1E65A5" w:rsidR="000C65AF" w:rsidRDefault="00E0070D" w:rsidP="00E0070D">
      <w:pPr>
        <w:jc w:val="both"/>
        <w:rPr>
          <w:rFonts w:ascii="Arial" w:hAnsi="Arial" w:cs="Arial"/>
          <w:sz w:val="20"/>
          <w:lang w:val="es-CO"/>
        </w:rPr>
      </w:pPr>
      <w:r w:rsidRPr="00E0070D">
        <w:rPr>
          <w:rFonts w:ascii="Arial" w:hAnsi="Arial" w:cs="Arial"/>
          <w:sz w:val="20"/>
          <w:lang w:val="es-419"/>
        </w:rPr>
        <w:t>Así, para el caso que nos ocupa, el artículo 26, relativo a la integración laboral, señala que una persona en situación de discapacidad no puede ser despedida o su contrato terminado por razón de la misma, salvo que medie autorización de la oficina de trabajo</w:t>
      </w:r>
      <w:r>
        <w:rPr>
          <w:rFonts w:ascii="Arial" w:hAnsi="Arial" w:cs="Arial"/>
          <w:sz w:val="20"/>
          <w:lang w:val="es-CO"/>
        </w:rPr>
        <w:t>…</w:t>
      </w:r>
    </w:p>
    <w:p w14:paraId="3B18A6AC" w14:textId="77777777" w:rsidR="007E121A" w:rsidRDefault="007E121A" w:rsidP="00E0070D">
      <w:pPr>
        <w:jc w:val="both"/>
        <w:rPr>
          <w:rFonts w:ascii="Arial" w:hAnsi="Arial" w:cs="Arial"/>
          <w:sz w:val="20"/>
          <w:lang w:val="es-CO"/>
        </w:rPr>
      </w:pPr>
    </w:p>
    <w:p w14:paraId="3BBEDBE4" w14:textId="215EF248" w:rsidR="007E121A" w:rsidRDefault="007E121A" w:rsidP="00E0070D">
      <w:pPr>
        <w:jc w:val="both"/>
        <w:rPr>
          <w:rFonts w:ascii="Arial" w:hAnsi="Arial" w:cs="Arial"/>
          <w:sz w:val="20"/>
          <w:lang w:val="es-CO"/>
        </w:rPr>
      </w:pPr>
      <w:r>
        <w:rPr>
          <w:rFonts w:ascii="Arial" w:hAnsi="Arial" w:cs="Arial"/>
          <w:sz w:val="20"/>
          <w:lang w:val="es-CO"/>
        </w:rPr>
        <w:t xml:space="preserve">… </w:t>
      </w:r>
      <w:r w:rsidRPr="007E121A">
        <w:rPr>
          <w:rFonts w:ascii="Arial" w:hAnsi="Arial" w:cs="Arial"/>
          <w:sz w:val="20"/>
          <w:lang w:val="es-CO"/>
        </w:rPr>
        <w:t>la actual jurisprudencia de la Sala Laboral de la Corte Suprema de Justicia  clarificó la adecuada interpretación de la normativa atrás descrita, para explicitar que se presume discriminatorio el despido de un trabajador en situación de discapacidad, a menos que el empleador demuestre una causa real y objetiva para su finalización</w:t>
      </w:r>
      <w:r>
        <w:rPr>
          <w:rFonts w:ascii="Arial" w:hAnsi="Arial" w:cs="Arial"/>
          <w:sz w:val="20"/>
          <w:lang w:val="es-CO"/>
        </w:rPr>
        <w:t>…</w:t>
      </w:r>
    </w:p>
    <w:p w14:paraId="52818740" w14:textId="77777777" w:rsidR="007E121A" w:rsidRDefault="007E121A" w:rsidP="00E0070D">
      <w:pPr>
        <w:jc w:val="both"/>
        <w:rPr>
          <w:rFonts w:ascii="Arial" w:hAnsi="Arial" w:cs="Arial"/>
          <w:sz w:val="20"/>
          <w:lang w:val="es-CO"/>
        </w:rPr>
      </w:pPr>
    </w:p>
    <w:p w14:paraId="794BA9C7" w14:textId="4319267C" w:rsidR="00E0070D" w:rsidRDefault="00B83857" w:rsidP="00E0070D">
      <w:pPr>
        <w:jc w:val="both"/>
        <w:rPr>
          <w:rFonts w:ascii="Arial" w:hAnsi="Arial" w:cs="Arial"/>
          <w:sz w:val="20"/>
          <w:lang w:val="es-CO"/>
        </w:rPr>
      </w:pPr>
      <w:r w:rsidRPr="00B83857">
        <w:rPr>
          <w:rFonts w:ascii="Arial" w:hAnsi="Arial" w:cs="Arial"/>
          <w:sz w:val="20"/>
          <w:lang w:val="es-CO"/>
        </w:rPr>
        <w:t>No obstante lo anterior, la misma jurisprudencia aclaró que existe una presunción de discriminación laboral inserta en la Ley 361 de 1997, por lo que basta que el trabajador acredite su estado de discapacidad, para trasladar el empleador la carga de demostrar con suficiencia la causa objetiva para finalizar el vínculo laboral</w:t>
      </w:r>
      <w:r>
        <w:rPr>
          <w:rFonts w:ascii="Arial" w:hAnsi="Arial" w:cs="Arial"/>
          <w:sz w:val="20"/>
          <w:lang w:val="es-CO"/>
        </w:rPr>
        <w:t>…</w:t>
      </w:r>
    </w:p>
    <w:p w14:paraId="63FBCCF2" w14:textId="77777777" w:rsidR="00B83857" w:rsidRDefault="00B83857" w:rsidP="00E0070D">
      <w:pPr>
        <w:jc w:val="both"/>
        <w:rPr>
          <w:rFonts w:ascii="Arial" w:hAnsi="Arial" w:cs="Arial"/>
          <w:sz w:val="20"/>
          <w:lang w:val="es-CO"/>
        </w:rPr>
      </w:pPr>
    </w:p>
    <w:p w14:paraId="66BD3AA4" w14:textId="20C0199E" w:rsidR="00E0070D" w:rsidRDefault="00E201FC" w:rsidP="00E0070D">
      <w:pPr>
        <w:jc w:val="both"/>
        <w:rPr>
          <w:rFonts w:ascii="Arial" w:hAnsi="Arial" w:cs="Arial"/>
          <w:sz w:val="20"/>
          <w:lang w:val="es-CO"/>
        </w:rPr>
      </w:pPr>
      <w:r>
        <w:rPr>
          <w:rFonts w:ascii="Arial" w:hAnsi="Arial" w:cs="Arial"/>
          <w:sz w:val="20"/>
          <w:lang w:val="es-CO"/>
        </w:rPr>
        <w:t xml:space="preserve">… </w:t>
      </w:r>
      <w:r w:rsidRPr="00E201FC">
        <w:rPr>
          <w:rFonts w:ascii="Arial" w:hAnsi="Arial" w:cs="Arial"/>
          <w:sz w:val="20"/>
          <w:lang w:val="es-CO"/>
        </w:rPr>
        <w:t xml:space="preserve">se advierte que </w:t>
      </w:r>
      <w:proofErr w:type="spellStart"/>
      <w:r w:rsidRPr="00E201FC">
        <w:rPr>
          <w:rFonts w:ascii="Arial" w:hAnsi="Arial" w:cs="Arial"/>
          <w:sz w:val="20"/>
          <w:lang w:val="es-CO"/>
        </w:rPr>
        <w:t>Avantel</w:t>
      </w:r>
      <w:proofErr w:type="spellEnd"/>
      <w:r w:rsidRPr="00E201FC">
        <w:rPr>
          <w:rFonts w:ascii="Arial" w:hAnsi="Arial" w:cs="Arial"/>
          <w:sz w:val="20"/>
          <w:lang w:val="es-CO"/>
        </w:rPr>
        <w:t xml:space="preserve"> S.A.S. sí conocía del estado de salud de la trabajadora, de conformidad con la confesión ficta que obra en su contra, pues se tuvo como ciertos los hechos 17º, 19º y 20º que daban cuenta que se otorgó permiso a la demandante para permanecer en su residencia los días 30 y 31 de marzo y 1º de abril de 2015 para reintegrarse el 06/04/2015 debido al estado de salud que presentaba, sin que dicha confesión ficta lograra ser desvirtuada por la demandada en tanto que del restante caudal probatorio se desprende que sí conocía el padecimiento mental que venía afrontando </w:t>
      </w:r>
      <w:proofErr w:type="spellStart"/>
      <w:r w:rsidRPr="00E201FC">
        <w:rPr>
          <w:rFonts w:ascii="Arial" w:hAnsi="Arial" w:cs="Arial"/>
          <w:sz w:val="20"/>
          <w:lang w:val="es-CO"/>
        </w:rPr>
        <w:t>Deicy</w:t>
      </w:r>
      <w:proofErr w:type="spellEnd"/>
      <w:r w:rsidRPr="00E201FC">
        <w:rPr>
          <w:rFonts w:ascii="Arial" w:hAnsi="Arial" w:cs="Arial"/>
          <w:sz w:val="20"/>
          <w:lang w:val="es-CO"/>
        </w:rPr>
        <w:t xml:space="preserve"> Lorena Marín Ramírez.</w:t>
      </w:r>
      <w:r>
        <w:rPr>
          <w:rFonts w:ascii="Arial" w:hAnsi="Arial" w:cs="Arial"/>
          <w:sz w:val="20"/>
          <w:lang w:val="es-CO"/>
        </w:rPr>
        <w:t xml:space="preserve"> (…)</w:t>
      </w:r>
    </w:p>
    <w:p w14:paraId="047F8F75" w14:textId="77777777" w:rsidR="00E0070D" w:rsidRPr="00E0070D" w:rsidRDefault="00E0070D" w:rsidP="00E0070D">
      <w:pPr>
        <w:jc w:val="both"/>
        <w:rPr>
          <w:rFonts w:ascii="Arial" w:hAnsi="Arial" w:cs="Arial"/>
          <w:sz w:val="20"/>
          <w:lang w:val="es-CO"/>
        </w:rPr>
      </w:pPr>
    </w:p>
    <w:p w14:paraId="1DA22E95" w14:textId="367829E2" w:rsidR="00E201FC" w:rsidRPr="00E201FC" w:rsidRDefault="00E201FC" w:rsidP="00E201FC">
      <w:pPr>
        <w:jc w:val="both"/>
        <w:rPr>
          <w:rFonts w:ascii="Arial" w:hAnsi="Arial" w:cs="Arial"/>
          <w:sz w:val="20"/>
          <w:lang w:val="es-ES"/>
        </w:rPr>
      </w:pPr>
      <w:r w:rsidRPr="00E201FC">
        <w:rPr>
          <w:rFonts w:ascii="Arial" w:hAnsi="Arial" w:cs="Arial"/>
          <w:sz w:val="20"/>
          <w:lang w:val="es-ES"/>
        </w:rPr>
        <w:t>La demandada en procura de demostrar una causa objetiva de finalización del vínculo adujo al contestar la demanda que el contrato de trabajo había terminado “por decisión de la demandante al dejar presentarse a su trabajo sin informar la trabajadora o persona alguna de su entorno familiar las razones para no hacerlo”</w:t>
      </w:r>
      <w:r>
        <w:rPr>
          <w:rFonts w:ascii="Arial" w:hAnsi="Arial" w:cs="Arial"/>
          <w:sz w:val="20"/>
          <w:lang w:val="es-ES"/>
        </w:rPr>
        <w:t>…</w:t>
      </w:r>
      <w:r w:rsidRPr="00E201FC">
        <w:rPr>
          <w:rFonts w:ascii="Arial" w:hAnsi="Arial" w:cs="Arial"/>
          <w:sz w:val="20"/>
          <w:lang w:val="es-ES"/>
        </w:rPr>
        <w:t>, para montar un negocio particular</w:t>
      </w:r>
      <w:r>
        <w:rPr>
          <w:rFonts w:ascii="Arial" w:hAnsi="Arial" w:cs="Arial"/>
          <w:sz w:val="20"/>
          <w:lang w:val="es-ES"/>
        </w:rPr>
        <w:t>…</w:t>
      </w:r>
      <w:r w:rsidRPr="00E201FC">
        <w:rPr>
          <w:rFonts w:ascii="Arial" w:hAnsi="Arial" w:cs="Arial"/>
          <w:sz w:val="20"/>
          <w:lang w:val="es-ES"/>
        </w:rPr>
        <w:t>; luego adujo “esa relación laboral dejó de ejecutarse al no haber regresado la demandante a cumplir con sus funciones desde el 6 de abril de 2015. Por esta razón, la sociedad enjuiciada procedió a efectuar la liquidación definitiva del contrato de trabajo”</w:t>
      </w:r>
      <w:r>
        <w:rPr>
          <w:rFonts w:ascii="Arial" w:hAnsi="Arial" w:cs="Arial"/>
          <w:sz w:val="20"/>
          <w:lang w:val="es-ES"/>
        </w:rPr>
        <w:t>…</w:t>
      </w:r>
    </w:p>
    <w:p w14:paraId="71E1CAA4" w14:textId="77777777" w:rsidR="00E201FC" w:rsidRPr="00E201FC" w:rsidRDefault="00E201FC" w:rsidP="00E201FC">
      <w:pPr>
        <w:jc w:val="both"/>
        <w:rPr>
          <w:rFonts w:ascii="Arial" w:hAnsi="Arial" w:cs="Arial"/>
          <w:sz w:val="20"/>
          <w:lang w:val="es-ES"/>
        </w:rPr>
      </w:pPr>
    </w:p>
    <w:p w14:paraId="5304FE8C" w14:textId="3AEB814B" w:rsidR="000C65AF" w:rsidRPr="000C65AF" w:rsidRDefault="00E201FC" w:rsidP="00E201FC">
      <w:pPr>
        <w:jc w:val="both"/>
        <w:rPr>
          <w:rFonts w:ascii="Arial" w:hAnsi="Arial" w:cs="Arial"/>
          <w:sz w:val="20"/>
          <w:lang w:val="es-ES"/>
        </w:rPr>
      </w:pPr>
      <w:r w:rsidRPr="00E201FC">
        <w:rPr>
          <w:rFonts w:ascii="Arial" w:hAnsi="Arial" w:cs="Arial"/>
          <w:sz w:val="20"/>
          <w:lang w:val="es-ES"/>
        </w:rPr>
        <w:t>No obstante lo anterior, tanto la demandante como la misma demandada allegaron al proceso la liquidación del contrato de trabajo para el 06/04/2015 y en el cual se especificó como motivo del retiro “sin justa causa”, y por ello se pagó la indemnización de 30 días de salario.</w:t>
      </w:r>
    </w:p>
    <w:p w14:paraId="01A6244B" w14:textId="77777777" w:rsidR="000C65AF" w:rsidRDefault="000C65AF" w:rsidP="000C65AF">
      <w:pPr>
        <w:jc w:val="both"/>
        <w:rPr>
          <w:rFonts w:ascii="Arial" w:hAnsi="Arial" w:cs="Arial"/>
          <w:sz w:val="20"/>
          <w:lang w:val="es-ES"/>
        </w:rPr>
      </w:pPr>
    </w:p>
    <w:p w14:paraId="5A8ED38C" w14:textId="77777777" w:rsidR="00E201FC" w:rsidRPr="000C65AF" w:rsidRDefault="00E201FC" w:rsidP="000C65AF">
      <w:pPr>
        <w:jc w:val="both"/>
        <w:rPr>
          <w:rFonts w:ascii="Arial" w:hAnsi="Arial" w:cs="Arial"/>
          <w:sz w:val="20"/>
          <w:lang w:val="es-ES"/>
        </w:rPr>
      </w:pPr>
    </w:p>
    <w:p w14:paraId="5DCB0625" w14:textId="77777777" w:rsidR="000C65AF" w:rsidRPr="000C65AF" w:rsidRDefault="000C65AF" w:rsidP="000C65AF">
      <w:pPr>
        <w:jc w:val="both"/>
        <w:rPr>
          <w:rFonts w:ascii="Arial" w:hAnsi="Arial" w:cs="Arial"/>
          <w:sz w:val="20"/>
          <w:lang w:val="es-ES"/>
        </w:rPr>
      </w:pPr>
    </w:p>
    <w:p w14:paraId="78BEE8A7" w14:textId="4F64EB6A" w:rsidR="00B93086" w:rsidRPr="00621508" w:rsidRDefault="0051356A" w:rsidP="00B93086">
      <w:pPr>
        <w:spacing w:line="240" w:lineRule="atLeast"/>
        <w:jc w:val="center"/>
        <w:rPr>
          <w:rFonts w:ascii="Edwardian Script ITC" w:hAnsi="Edwardian Script ITC" w:cs="Arial"/>
          <w:b/>
          <w:sz w:val="44"/>
          <w:szCs w:val="44"/>
          <w:lang w:val="en-GB"/>
        </w:rPr>
      </w:pPr>
      <w:r>
        <w:rPr>
          <w:rFonts w:ascii="Edwardian Script ITC" w:hAnsi="Edwardian Script ITC" w:cs="Arial"/>
          <w:b/>
          <w:sz w:val="44"/>
          <w:szCs w:val="44"/>
          <w:lang w:val="en-GB"/>
        </w:rPr>
        <w:lastRenderedPageBreak/>
        <w:t xml:space="preserve"> </w:t>
      </w:r>
      <w:r w:rsidR="00B93086" w:rsidRPr="00764878">
        <w:rPr>
          <w:rFonts w:ascii="Edwardian Script ITC" w:hAnsi="Edwardian Script ITC"/>
          <w:noProof/>
          <w:sz w:val="44"/>
          <w:szCs w:val="44"/>
          <w:lang w:val="es-ES"/>
        </w:rPr>
        <w:drawing>
          <wp:inline distT="0" distB="0" distL="0" distR="0" wp14:anchorId="53B2F69A" wp14:editId="13AB4A2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EF05191" w14:textId="77777777" w:rsidR="00B93086" w:rsidRPr="00464FBD" w:rsidRDefault="00B93086" w:rsidP="00B83857">
      <w:pPr>
        <w:widowControl w:val="0"/>
        <w:spacing w:line="288" w:lineRule="auto"/>
        <w:jc w:val="center"/>
        <w:rPr>
          <w:rFonts w:ascii="Arial" w:hAnsi="Arial" w:cs="Arial"/>
          <w:b/>
          <w:kern w:val="28"/>
          <w:szCs w:val="24"/>
          <w:lang w:val="es-ES"/>
        </w:rPr>
      </w:pPr>
      <w:r w:rsidRPr="00464FBD">
        <w:rPr>
          <w:rFonts w:ascii="Arial" w:hAnsi="Arial" w:cs="Arial"/>
          <w:b/>
          <w:kern w:val="28"/>
          <w:szCs w:val="24"/>
          <w:lang w:val="es-ES"/>
        </w:rPr>
        <w:t>RAMA JUDICIAL DEL PODER PÚBLICO</w:t>
      </w:r>
    </w:p>
    <w:p w14:paraId="74760E1A" w14:textId="77777777" w:rsidR="00B93086" w:rsidRPr="00464FBD" w:rsidRDefault="00B93086" w:rsidP="00B83857">
      <w:pPr>
        <w:widowControl w:val="0"/>
        <w:spacing w:line="288" w:lineRule="auto"/>
        <w:jc w:val="center"/>
        <w:rPr>
          <w:rFonts w:ascii="Arial" w:hAnsi="Arial" w:cs="Arial"/>
          <w:b/>
          <w:kern w:val="28"/>
          <w:szCs w:val="24"/>
          <w:lang w:val="es-ES"/>
        </w:rPr>
      </w:pPr>
      <w:r w:rsidRPr="00464FBD">
        <w:rPr>
          <w:rFonts w:ascii="Arial" w:hAnsi="Arial" w:cs="Arial"/>
          <w:b/>
          <w:kern w:val="28"/>
          <w:szCs w:val="24"/>
          <w:lang w:val="es-ES"/>
        </w:rPr>
        <w:t>TRIBUNAL SUPERIOR DEL DISTRITO JUDICIAL DE PEREIRA</w:t>
      </w:r>
    </w:p>
    <w:p w14:paraId="7007E0E5" w14:textId="5FFBD2B2" w:rsidR="00B93086" w:rsidRPr="00464FBD" w:rsidRDefault="00B93086" w:rsidP="00B83857">
      <w:pPr>
        <w:keepNext/>
        <w:spacing w:line="288" w:lineRule="auto"/>
        <w:jc w:val="center"/>
        <w:rPr>
          <w:rFonts w:ascii="Arial" w:hAnsi="Arial" w:cs="Arial"/>
          <w:b/>
          <w:bCs/>
          <w:szCs w:val="24"/>
        </w:rPr>
      </w:pPr>
      <w:r w:rsidRPr="00464FBD">
        <w:rPr>
          <w:rFonts w:ascii="Arial" w:hAnsi="Arial" w:cs="Arial"/>
          <w:b/>
          <w:bCs/>
          <w:szCs w:val="24"/>
        </w:rPr>
        <w:t xml:space="preserve">SALA </w:t>
      </w:r>
      <w:r w:rsidR="00CC2D87" w:rsidRPr="00464FBD">
        <w:rPr>
          <w:rFonts w:ascii="Arial" w:hAnsi="Arial" w:cs="Arial"/>
          <w:b/>
          <w:bCs/>
          <w:szCs w:val="24"/>
        </w:rPr>
        <w:t xml:space="preserve">SEGUNDA DE DECISIÓN </w:t>
      </w:r>
      <w:r w:rsidRPr="00464FBD">
        <w:rPr>
          <w:rFonts w:ascii="Arial" w:hAnsi="Arial" w:cs="Arial"/>
          <w:b/>
          <w:bCs/>
          <w:szCs w:val="24"/>
        </w:rPr>
        <w:t>LABORAL</w:t>
      </w:r>
    </w:p>
    <w:p w14:paraId="5ACED73F" w14:textId="77777777" w:rsidR="00CC2D87" w:rsidRPr="00464FBD" w:rsidRDefault="00CC2D87" w:rsidP="00B83857">
      <w:pPr>
        <w:keepNext/>
        <w:spacing w:line="288" w:lineRule="auto"/>
        <w:jc w:val="center"/>
        <w:rPr>
          <w:rFonts w:ascii="Arial" w:hAnsi="Arial" w:cs="Arial"/>
          <w:bCs/>
          <w:szCs w:val="24"/>
        </w:rPr>
      </w:pPr>
    </w:p>
    <w:p w14:paraId="794BAF4B" w14:textId="77777777" w:rsidR="00B93086" w:rsidRPr="00464FBD" w:rsidRDefault="00B93086" w:rsidP="00B83857">
      <w:pPr>
        <w:spacing w:line="288" w:lineRule="auto"/>
        <w:jc w:val="center"/>
        <w:rPr>
          <w:rFonts w:ascii="Arial" w:hAnsi="Arial" w:cs="Arial"/>
          <w:color w:val="000000"/>
          <w:szCs w:val="24"/>
          <w:lang w:val="es-ES"/>
        </w:rPr>
      </w:pPr>
      <w:r w:rsidRPr="00464FBD">
        <w:rPr>
          <w:rFonts w:ascii="Arial" w:hAnsi="Arial" w:cs="Arial"/>
          <w:color w:val="000000"/>
          <w:szCs w:val="24"/>
          <w:lang w:val="es-ES"/>
        </w:rPr>
        <w:t>Magistrada Sustanciadora</w:t>
      </w:r>
    </w:p>
    <w:p w14:paraId="6790C50F" w14:textId="77777777" w:rsidR="00B93086" w:rsidRPr="00464FBD" w:rsidRDefault="00B93086" w:rsidP="00B83857">
      <w:pPr>
        <w:widowControl w:val="0"/>
        <w:spacing w:line="288" w:lineRule="auto"/>
        <w:jc w:val="center"/>
        <w:rPr>
          <w:rFonts w:ascii="Arial" w:hAnsi="Arial" w:cs="Arial"/>
          <w:b/>
          <w:bCs/>
          <w:color w:val="000000"/>
          <w:kern w:val="28"/>
          <w:szCs w:val="24"/>
          <w:lang w:val="es-ES"/>
        </w:rPr>
      </w:pPr>
      <w:r w:rsidRPr="00464FBD">
        <w:rPr>
          <w:rFonts w:ascii="Arial" w:hAnsi="Arial" w:cs="Arial"/>
          <w:b/>
          <w:bCs/>
          <w:color w:val="000000"/>
          <w:kern w:val="28"/>
          <w:szCs w:val="24"/>
          <w:lang w:val="es-ES"/>
        </w:rPr>
        <w:t>OLGA LUCÍA HOYOS SEPÚLVEDA</w:t>
      </w:r>
    </w:p>
    <w:p w14:paraId="37E4B12F" w14:textId="77777777" w:rsidR="006521F5" w:rsidRPr="00464FBD" w:rsidRDefault="006521F5" w:rsidP="00B83857">
      <w:pPr>
        <w:widowControl w:val="0"/>
        <w:spacing w:line="288" w:lineRule="auto"/>
        <w:jc w:val="center"/>
        <w:rPr>
          <w:rFonts w:ascii="Arial" w:hAnsi="Arial" w:cs="Arial"/>
          <w:b/>
          <w:bCs/>
          <w:color w:val="000000"/>
          <w:kern w:val="28"/>
          <w:szCs w:val="24"/>
          <w:lang w:val="es-ES"/>
        </w:rPr>
      </w:pPr>
    </w:p>
    <w:p w14:paraId="5B6E1EA8" w14:textId="77777777" w:rsidR="00E2076A" w:rsidRPr="00464FBD" w:rsidRDefault="00E2076A" w:rsidP="00B83857">
      <w:pPr>
        <w:spacing w:line="288" w:lineRule="auto"/>
        <w:ind w:left="1985"/>
        <w:jc w:val="both"/>
        <w:rPr>
          <w:rFonts w:ascii="Arial" w:hAnsi="Arial" w:cs="Arial"/>
          <w:b/>
          <w:szCs w:val="24"/>
        </w:rPr>
      </w:pPr>
    </w:p>
    <w:p w14:paraId="7EC42C34" w14:textId="3DF97DBF" w:rsidR="00226D5F" w:rsidRPr="00464FBD" w:rsidRDefault="00226D5F" w:rsidP="00B83857">
      <w:pPr>
        <w:spacing w:line="288" w:lineRule="auto"/>
        <w:jc w:val="both"/>
        <w:rPr>
          <w:rFonts w:ascii="Arial" w:hAnsi="Arial" w:cs="Arial"/>
          <w:b/>
          <w:bCs/>
          <w:i/>
          <w:color w:val="000000"/>
          <w:szCs w:val="24"/>
          <w:lang w:eastAsia="es-CO"/>
        </w:rPr>
      </w:pPr>
      <w:r w:rsidRPr="00464FBD">
        <w:rPr>
          <w:rFonts w:ascii="Arial" w:eastAsia="Calibri" w:hAnsi="Arial" w:cs="Arial"/>
          <w:szCs w:val="24"/>
          <w:lang w:val="es-CO" w:eastAsia="en-US"/>
        </w:rPr>
        <w:t xml:space="preserve">En Pereira, </w:t>
      </w:r>
      <w:r w:rsidR="00175400" w:rsidRPr="00464FBD">
        <w:rPr>
          <w:rFonts w:ascii="Arial" w:eastAsia="Calibri" w:hAnsi="Arial" w:cs="Arial"/>
          <w:szCs w:val="24"/>
          <w:lang w:val="es-CO" w:eastAsia="en-US"/>
        </w:rPr>
        <w:t xml:space="preserve">a los </w:t>
      </w:r>
      <w:r w:rsidR="00CC2D87" w:rsidRPr="00464FBD">
        <w:rPr>
          <w:rFonts w:ascii="Arial" w:eastAsia="Calibri" w:hAnsi="Arial" w:cs="Arial"/>
          <w:szCs w:val="24"/>
          <w:lang w:val="es-CO" w:eastAsia="en-US"/>
        </w:rPr>
        <w:t>veintinueve</w:t>
      </w:r>
      <w:r w:rsidR="00F75B18" w:rsidRPr="00464FBD">
        <w:rPr>
          <w:rFonts w:ascii="Arial" w:eastAsia="Calibri" w:hAnsi="Arial" w:cs="Arial"/>
          <w:szCs w:val="24"/>
          <w:lang w:val="es-CO" w:eastAsia="en-US"/>
        </w:rPr>
        <w:t xml:space="preserve"> </w:t>
      </w:r>
      <w:r w:rsidRPr="00464FBD">
        <w:rPr>
          <w:rFonts w:ascii="Arial" w:eastAsia="Calibri" w:hAnsi="Arial" w:cs="Arial"/>
          <w:szCs w:val="24"/>
          <w:lang w:val="es-CO" w:eastAsia="en-US"/>
        </w:rPr>
        <w:t>(</w:t>
      </w:r>
      <w:r w:rsidR="00CC2D87" w:rsidRPr="00464FBD">
        <w:rPr>
          <w:rFonts w:ascii="Arial" w:eastAsia="Calibri" w:hAnsi="Arial" w:cs="Arial"/>
          <w:szCs w:val="24"/>
          <w:lang w:val="es-CO" w:eastAsia="en-US"/>
        </w:rPr>
        <w:t>29</w:t>
      </w:r>
      <w:r w:rsidRPr="00464FBD">
        <w:rPr>
          <w:rFonts w:ascii="Arial" w:eastAsia="Calibri" w:hAnsi="Arial" w:cs="Arial"/>
          <w:szCs w:val="24"/>
          <w:lang w:val="es-CO" w:eastAsia="en-US"/>
        </w:rPr>
        <w:t>) días del mes de</w:t>
      </w:r>
      <w:r w:rsidR="00CF45F7" w:rsidRPr="00464FBD">
        <w:rPr>
          <w:rFonts w:ascii="Arial" w:eastAsia="Calibri" w:hAnsi="Arial" w:cs="Arial"/>
          <w:szCs w:val="24"/>
          <w:lang w:val="es-CO" w:eastAsia="en-US"/>
        </w:rPr>
        <w:t xml:space="preserve"> </w:t>
      </w:r>
      <w:r w:rsidR="00CC2D87" w:rsidRPr="00464FBD">
        <w:rPr>
          <w:rFonts w:ascii="Arial" w:eastAsia="Calibri" w:hAnsi="Arial" w:cs="Arial"/>
          <w:szCs w:val="24"/>
          <w:lang w:val="es-CO" w:eastAsia="en-US"/>
        </w:rPr>
        <w:t>octubre</w:t>
      </w:r>
      <w:r w:rsidR="007C5A02" w:rsidRPr="00464FBD">
        <w:rPr>
          <w:rFonts w:ascii="Arial" w:eastAsia="Calibri" w:hAnsi="Arial" w:cs="Arial"/>
          <w:szCs w:val="24"/>
          <w:lang w:val="es-CO" w:eastAsia="en-US"/>
        </w:rPr>
        <w:t xml:space="preserve"> </w:t>
      </w:r>
      <w:r w:rsidRPr="00464FBD">
        <w:rPr>
          <w:rFonts w:ascii="Arial" w:eastAsia="Calibri" w:hAnsi="Arial" w:cs="Arial"/>
          <w:szCs w:val="24"/>
          <w:lang w:val="es-CO" w:eastAsia="en-US"/>
        </w:rPr>
        <w:t xml:space="preserve">de dos mil </w:t>
      </w:r>
      <w:r w:rsidR="009E057B" w:rsidRPr="00464FBD">
        <w:rPr>
          <w:rFonts w:ascii="Arial" w:eastAsia="Calibri" w:hAnsi="Arial" w:cs="Arial"/>
          <w:szCs w:val="24"/>
          <w:lang w:val="es-CO" w:eastAsia="en-US"/>
        </w:rPr>
        <w:t>die</w:t>
      </w:r>
      <w:r w:rsidR="00CC2D87" w:rsidRPr="00464FBD">
        <w:rPr>
          <w:rFonts w:ascii="Arial" w:eastAsia="Calibri" w:hAnsi="Arial" w:cs="Arial"/>
          <w:szCs w:val="24"/>
          <w:lang w:val="es-CO" w:eastAsia="en-US"/>
        </w:rPr>
        <w:t xml:space="preserve">cinueve </w:t>
      </w:r>
      <w:r w:rsidRPr="00464FBD">
        <w:rPr>
          <w:rFonts w:ascii="Arial" w:eastAsia="Calibri" w:hAnsi="Arial" w:cs="Arial"/>
          <w:szCs w:val="24"/>
          <w:lang w:val="es-CO" w:eastAsia="en-US"/>
        </w:rPr>
        <w:t>(201</w:t>
      </w:r>
      <w:r w:rsidR="00CC2D87" w:rsidRPr="00464FBD">
        <w:rPr>
          <w:rFonts w:ascii="Arial" w:eastAsia="Calibri" w:hAnsi="Arial" w:cs="Arial"/>
          <w:szCs w:val="24"/>
          <w:lang w:val="es-CO" w:eastAsia="en-US"/>
        </w:rPr>
        <w:t>9</w:t>
      </w:r>
      <w:r w:rsidRPr="00464FBD">
        <w:rPr>
          <w:rFonts w:ascii="Arial" w:eastAsia="Calibri" w:hAnsi="Arial" w:cs="Arial"/>
          <w:szCs w:val="24"/>
          <w:lang w:val="es-CO" w:eastAsia="en-US"/>
        </w:rPr>
        <w:t>), siendo las</w:t>
      </w:r>
      <w:r w:rsidR="00CF45F7" w:rsidRPr="00464FBD">
        <w:rPr>
          <w:rFonts w:ascii="Arial" w:eastAsia="Calibri" w:hAnsi="Arial" w:cs="Arial"/>
          <w:szCs w:val="24"/>
          <w:lang w:val="es-CO" w:eastAsia="en-US"/>
        </w:rPr>
        <w:t xml:space="preserve"> </w:t>
      </w:r>
      <w:r w:rsidR="00CC2D87" w:rsidRPr="00464FBD">
        <w:rPr>
          <w:rFonts w:ascii="Arial" w:eastAsia="Calibri" w:hAnsi="Arial" w:cs="Arial"/>
          <w:szCs w:val="24"/>
          <w:lang w:val="es-CO" w:eastAsia="en-US"/>
        </w:rPr>
        <w:t>nueve y cuarenta y cinco</w:t>
      </w:r>
      <w:r w:rsidR="00CF45F7" w:rsidRPr="00464FBD">
        <w:rPr>
          <w:rFonts w:ascii="Arial" w:eastAsia="Calibri" w:hAnsi="Arial" w:cs="Arial"/>
          <w:szCs w:val="24"/>
          <w:lang w:val="es-CO" w:eastAsia="en-US"/>
        </w:rPr>
        <w:t xml:space="preserve"> de la </w:t>
      </w:r>
      <w:r w:rsidR="00B4534D" w:rsidRPr="00464FBD">
        <w:rPr>
          <w:rFonts w:ascii="Arial" w:eastAsia="Calibri" w:hAnsi="Arial" w:cs="Arial"/>
          <w:szCs w:val="24"/>
          <w:lang w:val="es-CO" w:eastAsia="en-US"/>
        </w:rPr>
        <w:t>mañana</w:t>
      </w:r>
      <w:r w:rsidR="00C1062A" w:rsidRPr="00464FBD">
        <w:rPr>
          <w:rFonts w:ascii="Arial" w:eastAsia="Calibri" w:hAnsi="Arial" w:cs="Arial"/>
          <w:szCs w:val="24"/>
          <w:lang w:val="es-CO" w:eastAsia="en-US"/>
        </w:rPr>
        <w:t xml:space="preserve"> (</w:t>
      </w:r>
      <w:r w:rsidR="00CC2D87" w:rsidRPr="00464FBD">
        <w:rPr>
          <w:rFonts w:ascii="Arial" w:eastAsia="Calibri" w:hAnsi="Arial" w:cs="Arial"/>
          <w:szCs w:val="24"/>
          <w:lang w:val="es-CO" w:eastAsia="en-US"/>
        </w:rPr>
        <w:t>09</w:t>
      </w:r>
      <w:r w:rsidR="00CF45F7" w:rsidRPr="00464FBD">
        <w:rPr>
          <w:rFonts w:ascii="Arial" w:eastAsia="Calibri" w:hAnsi="Arial" w:cs="Arial"/>
          <w:szCs w:val="24"/>
          <w:lang w:val="es-CO" w:eastAsia="en-US"/>
        </w:rPr>
        <w:t>:</w:t>
      </w:r>
      <w:r w:rsidR="00CC2D87" w:rsidRPr="00464FBD">
        <w:rPr>
          <w:rFonts w:ascii="Arial" w:eastAsia="Calibri" w:hAnsi="Arial" w:cs="Arial"/>
          <w:szCs w:val="24"/>
          <w:lang w:val="es-CO" w:eastAsia="en-US"/>
        </w:rPr>
        <w:t>45</w:t>
      </w:r>
      <w:r w:rsidR="00F75B18" w:rsidRPr="00464FBD">
        <w:rPr>
          <w:rFonts w:ascii="Arial" w:eastAsia="Calibri" w:hAnsi="Arial" w:cs="Arial"/>
          <w:szCs w:val="24"/>
          <w:lang w:val="es-CO" w:eastAsia="en-US"/>
        </w:rPr>
        <w:t xml:space="preserve"> </w:t>
      </w:r>
      <w:r w:rsidR="00B4534D" w:rsidRPr="00464FBD">
        <w:rPr>
          <w:rFonts w:ascii="Arial" w:eastAsia="Calibri" w:hAnsi="Arial" w:cs="Arial"/>
          <w:szCs w:val="24"/>
          <w:lang w:val="es-CO" w:eastAsia="en-US"/>
        </w:rPr>
        <w:t>a</w:t>
      </w:r>
      <w:r w:rsidR="00C1062A" w:rsidRPr="00464FBD">
        <w:rPr>
          <w:rFonts w:ascii="Arial" w:eastAsia="Calibri" w:hAnsi="Arial" w:cs="Arial"/>
          <w:szCs w:val="24"/>
          <w:lang w:val="es-CO" w:eastAsia="en-US"/>
        </w:rPr>
        <w:t>.m.),</w:t>
      </w:r>
      <w:r w:rsidRPr="00464FBD">
        <w:rPr>
          <w:rFonts w:ascii="Arial" w:eastAsia="Calibri" w:hAnsi="Arial" w:cs="Arial"/>
          <w:szCs w:val="24"/>
          <w:lang w:val="es-CO" w:eastAsia="en-US"/>
        </w:rPr>
        <w:t xml:space="preserve"> </w:t>
      </w:r>
      <w:r w:rsidRPr="00464FBD">
        <w:rPr>
          <w:rFonts w:ascii="Arial" w:hAnsi="Arial" w:cs="Arial"/>
          <w:bCs/>
          <w:color w:val="000000"/>
          <w:szCs w:val="24"/>
          <w:lang w:eastAsia="es-CO"/>
        </w:rPr>
        <w:t>la Sala</w:t>
      </w:r>
      <w:r w:rsidR="00FB7443" w:rsidRPr="00464FBD">
        <w:rPr>
          <w:rFonts w:ascii="Arial" w:hAnsi="Arial" w:cs="Arial"/>
          <w:bCs/>
          <w:color w:val="000000"/>
          <w:szCs w:val="24"/>
          <w:lang w:eastAsia="es-CO"/>
        </w:rPr>
        <w:t xml:space="preserve"> </w:t>
      </w:r>
      <w:r w:rsidR="00B4534D" w:rsidRPr="00464FBD">
        <w:rPr>
          <w:rFonts w:ascii="Arial" w:hAnsi="Arial" w:cs="Arial"/>
          <w:bCs/>
          <w:color w:val="000000"/>
          <w:szCs w:val="24"/>
          <w:lang w:eastAsia="es-CO"/>
        </w:rPr>
        <w:t>Segunda</w:t>
      </w:r>
      <w:r w:rsidR="007C5A02" w:rsidRPr="00464FBD">
        <w:rPr>
          <w:rFonts w:ascii="Arial" w:hAnsi="Arial" w:cs="Arial"/>
          <w:bCs/>
          <w:color w:val="000000"/>
          <w:szCs w:val="24"/>
          <w:lang w:eastAsia="es-CO"/>
        </w:rPr>
        <w:t xml:space="preserve"> de Decisión Laboral del </w:t>
      </w:r>
      <w:r w:rsidRPr="00464FBD">
        <w:rPr>
          <w:rFonts w:ascii="Arial" w:hAnsi="Arial" w:cs="Arial"/>
          <w:bCs/>
          <w:color w:val="000000"/>
          <w:szCs w:val="24"/>
          <w:lang w:eastAsia="es-CO"/>
        </w:rPr>
        <w:t>Tribunal Superior de</w:t>
      </w:r>
      <w:r w:rsidR="007C5A02" w:rsidRPr="00464FBD">
        <w:rPr>
          <w:rFonts w:ascii="Arial" w:hAnsi="Arial" w:cs="Arial"/>
          <w:bCs/>
          <w:color w:val="000000"/>
          <w:szCs w:val="24"/>
          <w:lang w:eastAsia="es-CO"/>
        </w:rPr>
        <w:t>l Distrito Judicial de</w:t>
      </w:r>
      <w:r w:rsidRPr="00464FBD">
        <w:rPr>
          <w:rFonts w:ascii="Arial" w:hAnsi="Arial" w:cs="Arial"/>
          <w:bCs/>
          <w:color w:val="000000"/>
          <w:szCs w:val="24"/>
          <w:lang w:eastAsia="es-CO"/>
        </w:rPr>
        <w:t xml:space="preserve"> Pereira, </w:t>
      </w:r>
      <w:r w:rsidR="007C5A02" w:rsidRPr="00464FBD">
        <w:rPr>
          <w:rFonts w:ascii="Arial" w:hAnsi="Arial" w:cs="Arial"/>
          <w:bCs/>
          <w:color w:val="000000"/>
          <w:szCs w:val="24"/>
          <w:lang w:eastAsia="es-CO"/>
        </w:rPr>
        <w:t xml:space="preserve">se </w:t>
      </w:r>
      <w:r w:rsidRPr="00464FBD">
        <w:rPr>
          <w:rFonts w:ascii="Arial" w:hAnsi="Arial" w:cs="Arial"/>
          <w:bCs/>
          <w:color w:val="000000"/>
          <w:szCs w:val="24"/>
          <w:lang w:eastAsia="es-CO"/>
        </w:rPr>
        <w:t xml:space="preserve">declara </w:t>
      </w:r>
      <w:r w:rsidR="007C5A02" w:rsidRPr="00464FBD">
        <w:rPr>
          <w:rFonts w:ascii="Arial" w:hAnsi="Arial" w:cs="Arial"/>
          <w:bCs/>
          <w:color w:val="000000"/>
          <w:szCs w:val="24"/>
          <w:lang w:eastAsia="es-CO"/>
        </w:rPr>
        <w:t xml:space="preserve">en audiencia pública </w:t>
      </w:r>
      <w:r w:rsidR="00A2679A" w:rsidRPr="00464FBD">
        <w:rPr>
          <w:rFonts w:ascii="Arial" w:hAnsi="Arial" w:cs="Arial"/>
          <w:bCs/>
          <w:color w:val="000000"/>
          <w:szCs w:val="24"/>
          <w:lang w:eastAsia="es-CO"/>
        </w:rPr>
        <w:t xml:space="preserve">con el propósito de resolver </w:t>
      </w:r>
      <w:r w:rsidR="00CC2D87" w:rsidRPr="00464FBD">
        <w:rPr>
          <w:rFonts w:ascii="Arial" w:hAnsi="Arial" w:cs="Arial"/>
          <w:bCs/>
          <w:color w:val="000000"/>
          <w:szCs w:val="24"/>
          <w:lang w:eastAsia="es-CO"/>
        </w:rPr>
        <w:t xml:space="preserve">el recurso de apelación contra </w:t>
      </w:r>
      <w:r w:rsidR="00B4534D" w:rsidRPr="00464FBD">
        <w:rPr>
          <w:rFonts w:ascii="Arial" w:hAnsi="Arial" w:cs="Arial"/>
          <w:bCs/>
          <w:color w:val="000000"/>
          <w:szCs w:val="24"/>
          <w:lang w:eastAsia="es-CO"/>
        </w:rPr>
        <w:t>la</w:t>
      </w:r>
      <w:r w:rsidRPr="00464FBD">
        <w:rPr>
          <w:rFonts w:ascii="Arial" w:hAnsi="Arial" w:cs="Arial"/>
          <w:bCs/>
          <w:color w:val="000000"/>
          <w:szCs w:val="24"/>
          <w:lang w:eastAsia="es-CO"/>
        </w:rPr>
        <w:t xml:space="preserve"> sentencia p</w:t>
      </w:r>
      <w:r w:rsidRPr="00464FBD">
        <w:rPr>
          <w:rFonts w:ascii="Arial" w:hAnsi="Arial" w:cs="Arial"/>
          <w:szCs w:val="24"/>
        </w:rPr>
        <w:t xml:space="preserve">roferida el </w:t>
      </w:r>
      <w:r w:rsidR="00CC2D87" w:rsidRPr="00464FBD">
        <w:rPr>
          <w:rFonts w:ascii="Arial" w:hAnsi="Arial" w:cs="Arial"/>
          <w:szCs w:val="24"/>
        </w:rPr>
        <w:t>6 de febrero de 2019</w:t>
      </w:r>
      <w:r w:rsidR="00B4534D" w:rsidRPr="00464FBD">
        <w:rPr>
          <w:rFonts w:ascii="Arial" w:hAnsi="Arial" w:cs="Arial"/>
          <w:szCs w:val="24"/>
        </w:rPr>
        <w:t xml:space="preserve"> por el Juzgado</w:t>
      </w:r>
      <w:r w:rsidR="00CC2D87" w:rsidRPr="00464FBD">
        <w:rPr>
          <w:rFonts w:ascii="Arial" w:hAnsi="Arial" w:cs="Arial"/>
          <w:szCs w:val="24"/>
        </w:rPr>
        <w:t xml:space="preserve"> Primero</w:t>
      </w:r>
      <w:r w:rsidR="003440CA" w:rsidRPr="00464FBD">
        <w:rPr>
          <w:rFonts w:ascii="Arial" w:hAnsi="Arial" w:cs="Arial"/>
          <w:szCs w:val="24"/>
        </w:rPr>
        <w:t xml:space="preserve"> </w:t>
      </w:r>
      <w:r w:rsidRPr="00464FBD">
        <w:rPr>
          <w:rFonts w:ascii="Arial" w:hAnsi="Arial" w:cs="Arial"/>
          <w:szCs w:val="24"/>
        </w:rPr>
        <w:t xml:space="preserve">Laboral del Circuito </w:t>
      </w:r>
      <w:r w:rsidR="00CC2D87" w:rsidRPr="00464FBD">
        <w:rPr>
          <w:rFonts w:ascii="Arial" w:hAnsi="Arial" w:cs="Arial"/>
          <w:szCs w:val="24"/>
        </w:rPr>
        <w:t>de Pereira</w:t>
      </w:r>
      <w:r w:rsidRPr="00464FBD">
        <w:rPr>
          <w:rFonts w:ascii="Arial" w:hAnsi="Arial" w:cs="Arial"/>
          <w:szCs w:val="24"/>
        </w:rPr>
        <w:t xml:space="preserve">, dentro del proceso </w:t>
      </w:r>
      <w:r w:rsidR="00CC2D87" w:rsidRPr="00464FBD">
        <w:rPr>
          <w:rFonts w:ascii="Arial" w:hAnsi="Arial" w:cs="Arial"/>
          <w:szCs w:val="24"/>
        </w:rPr>
        <w:t>promovido por</w:t>
      </w:r>
      <w:r w:rsidR="00B11F13" w:rsidRPr="00464FBD">
        <w:rPr>
          <w:rFonts w:ascii="Arial" w:hAnsi="Arial" w:cs="Arial"/>
          <w:szCs w:val="24"/>
        </w:rPr>
        <w:t xml:space="preserve"> </w:t>
      </w:r>
      <w:proofErr w:type="spellStart"/>
      <w:r w:rsidR="00CC2D87" w:rsidRPr="00464FBD">
        <w:rPr>
          <w:rFonts w:ascii="Arial" w:hAnsi="Arial" w:cs="Arial"/>
          <w:b/>
          <w:szCs w:val="24"/>
        </w:rPr>
        <w:t>Deicy</w:t>
      </w:r>
      <w:proofErr w:type="spellEnd"/>
      <w:r w:rsidR="00CC2D87" w:rsidRPr="00464FBD">
        <w:rPr>
          <w:rFonts w:ascii="Arial" w:hAnsi="Arial" w:cs="Arial"/>
          <w:b/>
          <w:szCs w:val="24"/>
        </w:rPr>
        <w:t xml:space="preserve"> Lorena Marín Ramírez</w:t>
      </w:r>
      <w:r w:rsidR="00B11F13" w:rsidRPr="00464FBD">
        <w:rPr>
          <w:rFonts w:ascii="Arial" w:hAnsi="Arial" w:cs="Arial"/>
          <w:b/>
          <w:szCs w:val="24"/>
        </w:rPr>
        <w:t xml:space="preserve"> </w:t>
      </w:r>
      <w:r w:rsidR="00F75B18" w:rsidRPr="00464FBD">
        <w:rPr>
          <w:rFonts w:ascii="Arial" w:hAnsi="Arial" w:cs="Arial"/>
          <w:szCs w:val="24"/>
        </w:rPr>
        <w:t xml:space="preserve">contra </w:t>
      </w:r>
      <w:proofErr w:type="spellStart"/>
      <w:r w:rsidR="00CC2D87" w:rsidRPr="00464FBD">
        <w:rPr>
          <w:rFonts w:ascii="Arial" w:hAnsi="Arial" w:cs="Arial"/>
          <w:b/>
          <w:szCs w:val="24"/>
        </w:rPr>
        <w:t>Avantel</w:t>
      </w:r>
      <w:proofErr w:type="spellEnd"/>
      <w:r w:rsidR="00CC2D87" w:rsidRPr="00464FBD">
        <w:rPr>
          <w:rFonts w:ascii="Arial" w:hAnsi="Arial" w:cs="Arial"/>
          <w:b/>
          <w:szCs w:val="24"/>
        </w:rPr>
        <w:t xml:space="preserve"> S.A.</w:t>
      </w:r>
      <w:r w:rsidR="00F86274" w:rsidRPr="00464FBD">
        <w:rPr>
          <w:rFonts w:ascii="Arial" w:hAnsi="Arial" w:cs="Arial"/>
          <w:b/>
          <w:szCs w:val="24"/>
        </w:rPr>
        <w:t>S.</w:t>
      </w:r>
      <w:r w:rsidR="006C6DE9" w:rsidRPr="00464FBD">
        <w:rPr>
          <w:rFonts w:ascii="Arial" w:hAnsi="Arial" w:cs="Arial"/>
          <w:b/>
          <w:szCs w:val="24"/>
        </w:rPr>
        <w:t xml:space="preserve">, </w:t>
      </w:r>
      <w:r w:rsidR="006C6DE9" w:rsidRPr="00464FBD">
        <w:rPr>
          <w:rFonts w:ascii="Arial" w:hAnsi="Arial" w:cs="Arial"/>
          <w:szCs w:val="24"/>
        </w:rPr>
        <w:t xml:space="preserve">radicado </w:t>
      </w:r>
      <w:r w:rsidR="00B11F13" w:rsidRPr="00464FBD">
        <w:rPr>
          <w:rFonts w:ascii="Arial" w:hAnsi="Arial" w:cs="Arial"/>
          <w:szCs w:val="24"/>
        </w:rPr>
        <w:t>66</w:t>
      </w:r>
      <w:r w:rsidR="00CC2D87" w:rsidRPr="00464FBD">
        <w:rPr>
          <w:rFonts w:ascii="Arial" w:hAnsi="Arial" w:cs="Arial"/>
          <w:szCs w:val="24"/>
        </w:rPr>
        <w:t>001</w:t>
      </w:r>
      <w:r w:rsidR="00B11F13" w:rsidRPr="00464FBD">
        <w:rPr>
          <w:rFonts w:ascii="Arial" w:hAnsi="Arial" w:cs="Arial"/>
          <w:szCs w:val="24"/>
        </w:rPr>
        <w:t>-31-05-00</w:t>
      </w:r>
      <w:r w:rsidR="00B4534D" w:rsidRPr="00464FBD">
        <w:rPr>
          <w:rFonts w:ascii="Arial" w:hAnsi="Arial" w:cs="Arial"/>
          <w:szCs w:val="24"/>
        </w:rPr>
        <w:t>1</w:t>
      </w:r>
      <w:r w:rsidR="00B11F13" w:rsidRPr="00464FBD">
        <w:rPr>
          <w:rFonts w:ascii="Arial" w:hAnsi="Arial" w:cs="Arial"/>
          <w:szCs w:val="24"/>
        </w:rPr>
        <w:t>-201</w:t>
      </w:r>
      <w:r w:rsidR="00CC2D87" w:rsidRPr="00464FBD">
        <w:rPr>
          <w:rFonts w:ascii="Arial" w:hAnsi="Arial" w:cs="Arial"/>
          <w:szCs w:val="24"/>
        </w:rPr>
        <w:t>5</w:t>
      </w:r>
      <w:r w:rsidR="00B11F13" w:rsidRPr="00464FBD">
        <w:rPr>
          <w:rFonts w:ascii="Arial" w:hAnsi="Arial" w:cs="Arial"/>
          <w:szCs w:val="24"/>
        </w:rPr>
        <w:t>-00</w:t>
      </w:r>
      <w:r w:rsidR="00CC2D87" w:rsidRPr="00464FBD">
        <w:rPr>
          <w:rFonts w:ascii="Arial" w:hAnsi="Arial" w:cs="Arial"/>
          <w:szCs w:val="24"/>
        </w:rPr>
        <w:t>637</w:t>
      </w:r>
      <w:r w:rsidR="006C6DE9" w:rsidRPr="00464FBD">
        <w:rPr>
          <w:rFonts w:ascii="Arial" w:hAnsi="Arial" w:cs="Arial"/>
          <w:szCs w:val="24"/>
        </w:rPr>
        <w:t>-01.</w:t>
      </w:r>
    </w:p>
    <w:p w14:paraId="46E0C213" w14:textId="77777777" w:rsidR="00E8654D" w:rsidRPr="00464FBD" w:rsidRDefault="00E8654D" w:rsidP="00B83857">
      <w:pPr>
        <w:spacing w:line="288" w:lineRule="auto"/>
        <w:rPr>
          <w:rFonts w:ascii="Arial" w:hAnsi="Arial" w:cs="Arial"/>
          <w:b/>
          <w:szCs w:val="24"/>
        </w:rPr>
      </w:pPr>
    </w:p>
    <w:p w14:paraId="37821E0E" w14:textId="77777777" w:rsidR="00502691" w:rsidRPr="00464FBD" w:rsidRDefault="00502691" w:rsidP="00B83857">
      <w:pPr>
        <w:spacing w:line="288" w:lineRule="auto"/>
        <w:rPr>
          <w:rFonts w:ascii="Arial" w:hAnsi="Arial" w:cs="Arial"/>
          <w:b/>
          <w:szCs w:val="24"/>
        </w:rPr>
      </w:pPr>
      <w:r w:rsidRPr="00464FBD">
        <w:rPr>
          <w:rFonts w:ascii="Arial" w:hAnsi="Arial" w:cs="Arial"/>
          <w:b/>
          <w:szCs w:val="24"/>
        </w:rPr>
        <w:t>REGISTRO DE ASISTENCIA:</w:t>
      </w:r>
    </w:p>
    <w:p w14:paraId="15C7E00C" w14:textId="77777777" w:rsidR="00502691" w:rsidRPr="00464FBD" w:rsidRDefault="00502691" w:rsidP="00B83857">
      <w:pPr>
        <w:spacing w:line="288" w:lineRule="auto"/>
        <w:ind w:firstLine="851"/>
        <w:rPr>
          <w:rFonts w:ascii="Arial" w:hAnsi="Arial" w:cs="Arial"/>
          <w:szCs w:val="24"/>
        </w:rPr>
      </w:pPr>
    </w:p>
    <w:p w14:paraId="2FEAE17C" w14:textId="77777777" w:rsidR="00502691" w:rsidRPr="00464FBD" w:rsidRDefault="00502691" w:rsidP="00B83857">
      <w:pPr>
        <w:spacing w:line="288" w:lineRule="auto"/>
        <w:rPr>
          <w:rFonts w:ascii="Arial" w:hAnsi="Arial" w:cs="Arial"/>
          <w:szCs w:val="24"/>
        </w:rPr>
      </w:pPr>
      <w:r w:rsidRPr="00464FBD">
        <w:rPr>
          <w:rFonts w:ascii="Arial" w:hAnsi="Arial" w:cs="Arial"/>
          <w:szCs w:val="24"/>
        </w:rPr>
        <w:t>Demandante y su apodera</w:t>
      </w:r>
      <w:r w:rsidR="005E0ED1" w:rsidRPr="00464FBD">
        <w:rPr>
          <w:rFonts w:ascii="Arial" w:hAnsi="Arial" w:cs="Arial"/>
          <w:szCs w:val="24"/>
        </w:rPr>
        <w:t xml:space="preserve">do: </w:t>
      </w:r>
      <w:r w:rsidR="005E0ED1" w:rsidRPr="00464FBD">
        <w:rPr>
          <w:rFonts w:ascii="Arial" w:hAnsi="Arial" w:cs="Arial"/>
          <w:szCs w:val="24"/>
        </w:rPr>
        <w:tab/>
      </w:r>
      <w:r w:rsidR="005E0ED1" w:rsidRPr="00464FBD">
        <w:rPr>
          <w:rFonts w:ascii="Arial" w:hAnsi="Arial" w:cs="Arial"/>
          <w:szCs w:val="24"/>
        </w:rPr>
        <w:tab/>
        <w:t>Demandado y su apoderado:</w:t>
      </w:r>
    </w:p>
    <w:p w14:paraId="60D92391" w14:textId="77777777" w:rsidR="00272C8B" w:rsidRPr="00464FBD" w:rsidRDefault="00272C8B" w:rsidP="00B83857">
      <w:pPr>
        <w:spacing w:line="288" w:lineRule="auto"/>
        <w:ind w:left="709" w:firstLine="142"/>
        <w:contextualSpacing/>
        <w:jc w:val="both"/>
        <w:rPr>
          <w:rFonts w:ascii="Arial" w:hAnsi="Arial" w:cs="Arial"/>
          <w:szCs w:val="24"/>
        </w:rPr>
      </w:pPr>
    </w:p>
    <w:p w14:paraId="0536637F" w14:textId="77777777" w:rsidR="00272C8B" w:rsidRPr="00464FBD" w:rsidRDefault="00272C8B" w:rsidP="00B83857">
      <w:pPr>
        <w:spacing w:line="288" w:lineRule="auto"/>
        <w:jc w:val="both"/>
        <w:rPr>
          <w:rFonts w:ascii="Arial" w:hAnsi="Arial" w:cs="Arial"/>
          <w:b/>
          <w:szCs w:val="24"/>
        </w:rPr>
      </w:pPr>
      <w:r w:rsidRPr="00464FBD">
        <w:rPr>
          <w:rFonts w:ascii="Arial" w:hAnsi="Arial" w:cs="Arial"/>
          <w:b/>
          <w:szCs w:val="24"/>
        </w:rPr>
        <w:t>TRASLADO A LAS PARTES</w:t>
      </w:r>
    </w:p>
    <w:p w14:paraId="1293AF3E" w14:textId="77777777" w:rsidR="00272C8B" w:rsidRPr="00464FBD" w:rsidRDefault="00272C8B" w:rsidP="00B83857">
      <w:pPr>
        <w:spacing w:line="288" w:lineRule="auto"/>
        <w:contextualSpacing/>
        <w:jc w:val="both"/>
        <w:rPr>
          <w:rFonts w:ascii="Arial" w:hAnsi="Arial" w:cs="Arial"/>
          <w:szCs w:val="24"/>
        </w:rPr>
      </w:pPr>
      <w:r w:rsidRPr="00464FBD">
        <w:rPr>
          <w:rFonts w:ascii="Arial" w:hAnsi="Arial" w:cs="Arial"/>
          <w:szCs w:val="24"/>
        </w:rPr>
        <w:t xml:space="preserve"> </w:t>
      </w:r>
    </w:p>
    <w:p w14:paraId="46B6A887" w14:textId="77777777" w:rsidR="00272C8B" w:rsidRPr="00464FBD" w:rsidRDefault="00272C8B" w:rsidP="00B83857">
      <w:pPr>
        <w:spacing w:line="288" w:lineRule="auto"/>
        <w:contextualSpacing/>
        <w:jc w:val="both"/>
        <w:rPr>
          <w:rFonts w:ascii="Arial" w:hAnsi="Arial" w:cs="Arial"/>
          <w:szCs w:val="24"/>
        </w:rPr>
      </w:pPr>
      <w:r w:rsidRPr="00464FBD">
        <w:rPr>
          <w:rFonts w:ascii="Arial" w:hAnsi="Arial" w:cs="Arial"/>
          <w:szCs w:val="24"/>
        </w:rPr>
        <w:t>En este estado se corre traslado a los asistentes para que presenten sus alegatos.</w:t>
      </w:r>
    </w:p>
    <w:p w14:paraId="686C1610" w14:textId="77777777" w:rsidR="004C7FD8" w:rsidRPr="00464FBD" w:rsidRDefault="004C7FD8" w:rsidP="00B83857">
      <w:pPr>
        <w:spacing w:line="288" w:lineRule="auto"/>
        <w:rPr>
          <w:rFonts w:ascii="Arial" w:hAnsi="Arial" w:cs="Arial"/>
          <w:b/>
          <w:szCs w:val="24"/>
        </w:rPr>
      </w:pPr>
    </w:p>
    <w:p w14:paraId="1597478C" w14:textId="77777777" w:rsidR="00226D5F" w:rsidRPr="00464FBD" w:rsidRDefault="00850C2F" w:rsidP="00B83857">
      <w:pPr>
        <w:spacing w:line="288" w:lineRule="auto"/>
        <w:jc w:val="center"/>
        <w:rPr>
          <w:rFonts w:ascii="Arial" w:hAnsi="Arial" w:cs="Arial"/>
          <w:b/>
          <w:szCs w:val="24"/>
        </w:rPr>
      </w:pPr>
      <w:r w:rsidRPr="00464FBD">
        <w:rPr>
          <w:rFonts w:ascii="Arial" w:hAnsi="Arial" w:cs="Arial"/>
          <w:b/>
          <w:szCs w:val="24"/>
        </w:rPr>
        <w:t>ANTECEDENTES</w:t>
      </w:r>
    </w:p>
    <w:p w14:paraId="67A07044" w14:textId="77777777" w:rsidR="00226D5F" w:rsidRPr="00464FBD" w:rsidRDefault="00226D5F" w:rsidP="00B83857">
      <w:pPr>
        <w:pStyle w:val="Sinespaciado"/>
        <w:spacing w:line="288" w:lineRule="auto"/>
        <w:rPr>
          <w:rFonts w:ascii="Arial" w:hAnsi="Arial" w:cs="Arial"/>
          <w:sz w:val="24"/>
          <w:szCs w:val="24"/>
        </w:rPr>
      </w:pPr>
    </w:p>
    <w:p w14:paraId="424A42A1" w14:textId="77777777" w:rsidR="00341CD1" w:rsidRPr="00464FBD" w:rsidRDefault="00341CD1" w:rsidP="00B83857">
      <w:pPr>
        <w:pStyle w:val="Prrafodelista"/>
        <w:numPr>
          <w:ilvl w:val="0"/>
          <w:numId w:val="14"/>
        </w:numPr>
        <w:suppressAutoHyphens/>
        <w:spacing w:line="288" w:lineRule="auto"/>
        <w:jc w:val="both"/>
        <w:rPr>
          <w:rFonts w:ascii="Arial" w:hAnsi="Arial" w:cs="Arial"/>
          <w:b/>
          <w:spacing w:val="-2"/>
          <w:sz w:val="24"/>
          <w:szCs w:val="24"/>
        </w:rPr>
      </w:pPr>
      <w:r w:rsidRPr="00464FBD">
        <w:rPr>
          <w:rFonts w:ascii="Arial" w:hAnsi="Arial" w:cs="Arial"/>
          <w:b/>
          <w:spacing w:val="-2"/>
          <w:sz w:val="24"/>
          <w:szCs w:val="24"/>
        </w:rPr>
        <w:t>Síntesis de la demanda y su contestación</w:t>
      </w:r>
    </w:p>
    <w:p w14:paraId="35EAE1BF" w14:textId="77777777" w:rsidR="00584EF4" w:rsidRPr="00464FBD" w:rsidRDefault="00584EF4" w:rsidP="00B83857">
      <w:pPr>
        <w:pStyle w:val="Prrafodelista"/>
        <w:suppressAutoHyphens/>
        <w:spacing w:line="288" w:lineRule="auto"/>
        <w:jc w:val="both"/>
        <w:rPr>
          <w:rFonts w:ascii="Arial" w:hAnsi="Arial" w:cs="Arial"/>
          <w:b/>
          <w:spacing w:val="-2"/>
          <w:sz w:val="24"/>
          <w:szCs w:val="24"/>
        </w:rPr>
      </w:pPr>
    </w:p>
    <w:p w14:paraId="0EE32C43" w14:textId="604D6D95" w:rsidR="00B84C94" w:rsidRPr="00464FBD" w:rsidRDefault="00F86274" w:rsidP="00B83857">
      <w:pPr>
        <w:spacing w:line="288" w:lineRule="auto"/>
        <w:jc w:val="both"/>
        <w:rPr>
          <w:rFonts w:ascii="Arial" w:hAnsi="Arial" w:cs="Arial"/>
          <w:szCs w:val="24"/>
        </w:rPr>
      </w:pPr>
      <w:proofErr w:type="spellStart"/>
      <w:r w:rsidRPr="00464FBD">
        <w:rPr>
          <w:rFonts w:ascii="Arial" w:hAnsi="Arial" w:cs="Arial"/>
          <w:szCs w:val="24"/>
        </w:rPr>
        <w:t>Deicy</w:t>
      </w:r>
      <w:proofErr w:type="spellEnd"/>
      <w:r w:rsidRPr="00464FBD">
        <w:rPr>
          <w:rFonts w:ascii="Arial" w:hAnsi="Arial" w:cs="Arial"/>
          <w:szCs w:val="24"/>
        </w:rPr>
        <w:t xml:space="preserve"> Lorena Marín Ramírez pretende que se declare la existencia de un contrato de trabajo que finalizó por causa imputable al empleador, </w:t>
      </w:r>
      <w:r w:rsidR="002410A6" w:rsidRPr="00464FBD">
        <w:rPr>
          <w:rFonts w:ascii="Arial" w:hAnsi="Arial" w:cs="Arial"/>
          <w:szCs w:val="24"/>
        </w:rPr>
        <w:t>mediando una sit</w:t>
      </w:r>
      <w:r w:rsidR="0051356A" w:rsidRPr="00464FBD">
        <w:rPr>
          <w:rFonts w:ascii="Arial" w:hAnsi="Arial" w:cs="Arial"/>
          <w:szCs w:val="24"/>
        </w:rPr>
        <w:t xml:space="preserve">uación de debilidad manifiesta; </w:t>
      </w:r>
      <w:r w:rsidR="00ED00AC" w:rsidRPr="00464FBD">
        <w:rPr>
          <w:rFonts w:ascii="Arial" w:hAnsi="Arial" w:cs="Arial"/>
          <w:szCs w:val="24"/>
        </w:rPr>
        <w:t>en consecuencia, pretende que</w:t>
      </w:r>
      <w:r w:rsidR="00471AA3" w:rsidRPr="00464FBD">
        <w:rPr>
          <w:rFonts w:ascii="Arial" w:hAnsi="Arial" w:cs="Arial"/>
          <w:szCs w:val="24"/>
        </w:rPr>
        <w:t>:</w:t>
      </w:r>
      <w:r w:rsidR="00ED00AC" w:rsidRPr="00464FBD">
        <w:rPr>
          <w:rFonts w:ascii="Arial" w:hAnsi="Arial" w:cs="Arial"/>
          <w:szCs w:val="24"/>
        </w:rPr>
        <w:t xml:space="preserve"> </w:t>
      </w:r>
      <w:r w:rsidR="00ED00AC" w:rsidRPr="00464FBD">
        <w:rPr>
          <w:rFonts w:ascii="Arial" w:hAnsi="Arial" w:cs="Arial"/>
          <w:i/>
          <w:szCs w:val="24"/>
        </w:rPr>
        <w:t>i)</w:t>
      </w:r>
      <w:r w:rsidR="00ED00AC" w:rsidRPr="00464FBD">
        <w:rPr>
          <w:rFonts w:ascii="Arial" w:hAnsi="Arial" w:cs="Arial"/>
          <w:szCs w:val="24"/>
        </w:rPr>
        <w:t xml:space="preserve"> se reintegre </w:t>
      </w:r>
      <w:r w:rsidRPr="00464FBD">
        <w:rPr>
          <w:rFonts w:ascii="Arial" w:hAnsi="Arial" w:cs="Arial"/>
          <w:szCs w:val="24"/>
        </w:rPr>
        <w:t>al cargo que venía desempeñando;</w:t>
      </w:r>
      <w:r w:rsidR="00ED00AC" w:rsidRPr="00464FBD">
        <w:rPr>
          <w:rFonts w:ascii="Arial" w:hAnsi="Arial" w:cs="Arial"/>
          <w:szCs w:val="24"/>
        </w:rPr>
        <w:t xml:space="preserve"> </w:t>
      </w:r>
      <w:r w:rsidR="00ED00AC" w:rsidRPr="00464FBD">
        <w:rPr>
          <w:rFonts w:ascii="Arial" w:hAnsi="Arial" w:cs="Arial"/>
          <w:i/>
          <w:szCs w:val="24"/>
        </w:rPr>
        <w:t xml:space="preserve">ii) </w:t>
      </w:r>
      <w:r w:rsidR="00ED00AC" w:rsidRPr="00464FBD">
        <w:rPr>
          <w:rFonts w:ascii="Arial" w:hAnsi="Arial" w:cs="Arial"/>
          <w:szCs w:val="24"/>
        </w:rPr>
        <w:t>se pague la sanción co</w:t>
      </w:r>
      <w:r w:rsidRPr="00464FBD">
        <w:rPr>
          <w:rFonts w:ascii="Arial" w:hAnsi="Arial" w:cs="Arial"/>
          <w:szCs w:val="24"/>
        </w:rPr>
        <w:t xml:space="preserve">ntemplada en la Ley 361 de 1997; </w:t>
      </w:r>
      <w:r w:rsidRPr="00464FBD">
        <w:rPr>
          <w:rFonts w:ascii="Arial" w:hAnsi="Arial" w:cs="Arial"/>
          <w:i/>
          <w:szCs w:val="24"/>
        </w:rPr>
        <w:t xml:space="preserve">iii) </w:t>
      </w:r>
      <w:r w:rsidRPr="00464FBD">
        <w:rPr>
          <w:rFonts w:ascii="Arial" w:hAnsi="Arial" w:cs="Arial"/>
          <w:szCs w:val="24"/>
        </w:rPr>
        <w:t xml:space="preserve">se paguen los salarios, primas de servicio, auxilio de cesantías, intereses a las cesantías, vacaciones y aportes a la seguridad social dejados de percibir desde el 07/04/2015 </w:t>
      </w:r>
      <w:r w:rsidR="004B5745">
        <w:rPr>
          <w:rFonts w:ascii="Arial" w:hAnsi="Arial" w:cs="Arial"/>
          <w:szCs w:val="24"/>
        </w:rPr>
        <w:t>-</w:t>
      </w:r>
      <w:r w:rsidRPr="00464FBD">
        <w:rPr>
          <w:rFonts w:ascii="Arial" w:hAnsi="Arial" w:cs="Arial"/>
          <w:szCs w:val="24"/>
        </w:rPr>
        <w:t xml:space="preserve"> fecha en que fue despedida-, hasta el 30/10/2015 </w:t>
      </w:r>
      <w:r w:rsidR="004B5745">
        <w:rPr>
          <w:rFonts w:ascii="Arial" w:hAnsi="Arial" w:cs="Arial"/>
          <w:szCs w:val="24"/>
        </w:rPr>
        <w:t>-</w:t>
      </w:r>
      <w:r w:rsidRPr="00464FBD">
        <w:rPr>
          <w:rFonts w:ascii="Arial" w:hAnsi="Arial" w:cs="Arial"/>
          <w:szCs w:val="24"/>
        </w:rPr>
        <w:t xml:space="preserve">época en que fue reintegrada provisionalmente por fallo de tutela-. </w:t>
      </w:r>
    </w:p>
    <w:p w14:paraId="6716B1E7" w14:textId="6CB3DFBB" w:rsidR="0051356A" w:rsidRPr="00464FBD" w:rsidRDefault="0051356A" w:rsidP="00B83857">
      <w:pPr>
        <w:spacing w:line="288" w:lineRule="auto"/>
        <w:jc w:val="both"/>
        <w:rPr>
          <w:rFonts w:ascii="Arial" w:hAnsi="Arial" w:cs="Arial"/>
          <w:szCs w:val="24"/>
        </w:rPr>
      </w:pPr>
      <w:r w:rsidRPr="00464FBD">
        <w:rPr>
          <w:rFonts w:ascii="Arial" w:hAnsi="Arial" w:cs="Arial"/>
          <w:szCs w:val="24"/>
        </w:rPr>
        <w:t xml:space="preserve"> </w:t>
      </w:r>
    </w:p>
    <w:p w14:paraId="2759F050" w14:textId="7DF5EACB" w:rsidR="00F86274" w:rsidRPr="00464FBD" w:rsidRDefault="00A957FB" w:rsidP="00B83857">
      <w:pPr>
        <w:spacing w:line="288" w:lineRule="auto"/>
        <w:jc w:val="both"/>
        <w:rPr>
          <w:rFonts w:ascii="Arial" w:hAnsi="Arial" w:cs="Arial"/>
          <w:szCs w:val="24"/>
        </w:rPr>
      </w:pPr>
      <w:r w:rsidRPr="00464FBD">
        <w:rPr>
          <w:rFonts w:ascii="Arial" w:hAnsi="Arial" w:cs="Arial"/>
          <w:szCs w:val="24"/>
        </w:rPr>
        <w:t xml:space="preserve">Fundamenta sus </w:t>
      </w:r>
      <w:r w:rsidR="00341CD1" w:rsidRPr="00464FBD">
        <w:rPr>
          <w:rFonts w:ascii="Arial" w:hAnsi="Arial" w:cs="Arial"/>
          <w:szCs w:val="24"/>
        </w:rPr>
        <w:t>pretensiones</w:t>
      </w:r>
      <w:r w:rsidRPr="00464FBD">
        <w:rPr>
          <w:rFonts w:ascii="Arial" w:hAnsi="Arial" w:cs="Arial"/>
          <w:szCs w:val="24"/>
        </w:rPr>
        <w:t xml:space="preserve"> </w:t>
      </w:r>
      <w:r w:rsidR="00226D5F" w:rsidRPr="00464FBD">
        <w:rPr>
          <w:rFonts w:ascii="Arial" w:hAnsi="Arial" w:cs="Arial"/>
          <w:szCs w:val="24"/>
        </w:rPr>
        <w:t>en que</w:t>
      </w:r>
      <w:r w:rsidR="003B7DFA" w:rsidRPr="00464FBD">
        <w:rPr>
          <w:rFonts w:ascii="Arial" w:hAnsi="Arial" w:cs="Arial"/>
          <w:szCs w:val="24"/>
        </w:rPr>
        <w:t>:</w:t>
      </w:r>
      <w:r w:rsidR="00915EE3" w:rsidRPr="00464FBD">
        <w:rPr>
          <w:rFonts w:ascii="Arial" w:hAnsi="Arial" w:cs="Arial"/>
          <w:szCs w:val="24"/>
        </w:rPr>
        <w:t xml:space="preserve"> </w:t>
      </w:r>
      <w:r w:rsidR="003B7DFA" w:rsidRPr="00464FBD">
        <w:rPr>
          <w:rFonts w:ascii="Arial" w:hAnsi="Arial" w:cs="Arial"/>
          <w:i/>
          <w:szCs w:val="24"/>
        </w:rPr>
        <w:t>i)</w:t>
      </w:r>
      <w:r w:rsidR="003B7DFA" w:rsidRPr="00464FBD">
        <w:rPr>
          <w:rFonts w:ascii="Arial" w:hAnsi="Arial" w:cs="Arial"/>
          <w:szCs w:val="24"/>
        </w:rPr>
        <w:t xml:space="preserve"> </w:t>
      </w:r>
      <w:r w:rsidR="007B4205" w:rsidRPr="00464FBD">
        <w:rPr>
          <w:rFonts w:ascii="Arial" w:hAnsi="Arial" w:cs="Arial"/>
          <w:szCs w:val="24"/>
        </w:rPr>
        <w:t xml:space="preserve">el </w:t>
      </w:r>
      <w:r w:rsidR="00F86274" w:rsidRPr="00464FBD">
        <w:rPr>
          <w:rFonts w:ascii="Arial" w:hAnsi="Arial" w:cs="Arial"/>
          <w:szCs w:val="24"/>
        </w:rPr>
        <w:t xml:space="preserve">08/10/2014 fue contratada a término indefinido por </w:t>
      </w:r>
      <w:proofErr w:type="spellStart"/>
      <w:r w:rsidR="00F86274" w:rsidRPr="00464FBD">
        <w:rPr>
          <w:rFonts w:ascii="Arial" w:hAnsi="Arial" w:cs="Arial"/>
          <w:szCs w:val="24"/>
        </w:rPr>
        <w:t>Avantel</w:t>
      </w:r>
      <w:proofErr w:type="spellEnd"/>
      <w:r w:rsidR="00F86274" w:rsidRPr="00464FBD">
        <w:rPr>
          <w:rFonts w:ascii="Arial" w:hAnsi="Arial" w:cs="Arial"/>
          <w:szCs w:val="24"/>
        </w:rPr>
        <w:t xml:space="preserve"> S.A.S. como consultor corporativo; </w:t>
      </w:r>
      <w:r w:rsidR="00F86274" w:rsidRPr="00464FBD">
        <w:rPr>
          <w:rFonts w:ascii="Arial" w:hAnsi="Arial" w:cs="Arial"/>
          <w:i/>
          <w:szCs w:val="24"/>
        </w:rPr>
        <w:t xml:space="preserve">ii) </w:t>
      </w:r>
      <w:r w:rsidR="00F86274" w:rsidRPr="00464FBD">
        <w:rPr>
          <w:rFonts w:ascii="Arial" w:hAnsi="Arial" w:cs="Arial"/>
          <w:szCs w:val="24"/>
        </w:rPr>
        <w:t xml:space="preserve">en enero de 2015 fue ascendida a jefe comercial con una asignación fija de $3’500.000 y comisiones por $1’000.000; </w:t>
      </w:r>
      <w:r w:rsidR="00F86274" w:rsidRPr="00464FBD">
        <w:rPr>
          <w:rFonts w:ascii="Arial" w:hAnsi="Arial" w:cs="Arial"/>
          <w:i/>
          <w:szCs w:val="24"/>
        </w:rPr>
        <w:t xml:space="preserve">iii) </w:t>
      </w:r>
      <w:r w:rsidR="00F86274" w:rsidRPr="00464FBD">
        <w:rPr>
          <w:rFonts w:ascii="Arial" w:hAnsi="Arial" w:cs="Arial"/>
          <w:szCs w:val="24"/>
        </w:rPr>
        <w:t>durante el desempeño del cargo de jefe comercial comenzó a presentar síntomas de estrés, ofuscamiento y “</w:t>
      </w:r>
      <w:r w:rsidR="00F86274" w:rsidRPr="00464FBD">
        <w:rPr>
          <w:rFonts w:ascii="Arial" w:hAnsi="Arial" w:cs="Arial"/>
          <w:i/>
          <w:szCs w:val="24"/>
        </w:rPr>
        <w:t>labilidad emocional”</w:t>
      </w:r>
      <w:r w:rsidR="004F4F1F" w:rsidRPr="00464FBD">
        <w:rPr>
          <w:rFonts w:ascii="Arial" w:hAnsi="Arial" w:cs="Arial"/>
          <w:i/>
          <w:szCs w:val="24"/>
        </w:rPr>
        <w:t xml:space="preserve"> </w:t>
      </w:r>
      <w:r w:rsidR="004F4F1F" w:rsidRPr="00464FBD">
        <w:rPr>
          <w:rFonts w:ascii="Arial" w:hAnsi="Arial" w:cs="Arial"/>
          <w:szCs w:val="24"/>
        </w:rPr>
        <w:t xml:space="preserve">debido a la alta carga laboral; </w:t>
      </w:r>
      <w:r w:rsidR="004F4F1F" w:rsidRPr="00464FBD">
        <w:rPr>
          <w:rFonts w:ascii="Arial" w:hAnsi="Arial" w:cs="Arial"/>
          <w:i/>
          <w:szCs w:val="24"/>
        </w:rPr>
        <w:t xml:space="preserve">iv) </w:t>
      </w:r>
      <w:r w:rsidR="004F4F1F" w:rsidRPr="00464FBD">
        <w:rPr>
          <w:rFonts w:ascii="Arial" w:hAnsi="Arial" w:cs="Arial"/>
          <w:szCs w:val="24"/>
        </w:rPr>
        <w:t xml:space="preserve">el 13/03/2015 fue internada en el Instituto del Sistema Nervioso </w:t>
      </w:r>
      <w:r w:rsidR="004F4F1F" w:rsidRPr="00464FBD">
        <w:rPr>
          <w:rFonts w:ascii="Arial" w:hAnsi="Arial" w:cs="Arial"/>
          <w:szCs w:val="24"/>
        </w:rPr>
        <w:lastRenderedPageBreak/>
        <w:t>debido a una crisis de salud con diagnóstico de “</w:t>
      </w:r>
      <w:r w:rsidR="004F4F1F" w:rsidRPr="00464FBD">
        <w:rPr>
          <w:rFonts w:ascii="Arial" w:hAnsi="Arial" w:cs="Arial"/>
          <w:i/>
          <w:szCs w:val="24"/>
        </w:rPr>
        <w:t xml:space="preserve">trastorno afectivo bipolar episodio maniático presente”, </w:t>
      </w:r>
      <w:r w:rsidR="004F4F1F" w:rsidRPr="00464FBD">
        <w:rPr>
          <w:rFonts w:ascii="Arial" w:hAnsi="Arial" w:cs="Arial"/>
          <w:szCs w:val="24"/>
        </w:rPr>
        <w:t xml:space="preserve">por lo que estuvo internada hasta el 18/03/2015, evento conocido por su empleador y luego con incapacidad médica hasta el 29/03/2015; </w:t>
      </w:r>
      <w:r w:rsidR="004F4F1F" w:rsidRPr="00464FBD">
        <w:rPr>
          <w:rFonts w:ascii="Arial" w:hAnsi="Arial" w:cs="Arial"/>
          <w:i/>
          <w:szCs w:val="24"/>
        </w:rPr>
        <w:t xml:space="preserve">v) </w:t>
      </w:r>
      <w:r w:rsidR="004F4F1F" w:rsidRPr="00464FBD">
        <w:rPr>
          <w:rFonts w:ascii="Arial" w:hAnsi="Arial" w:cs="Arial"/>
          <w:szCs w:val="24"/>
        </w:rPr>
        <w:t xml:space="preserve">último día en que fue contactada por Sonia Bermúdez – Gestión Humana </w:t>
      </w:r>
      <w:r w:rsidR="003D1A20" w:rsidRPr="00464FBD">
        <w:rPr>
          <w:rFonts w:ascii="Arial" w:hAnsi="Arial" w:cs="Arial"/>
          <w:szCs w:val="24"/>
        </w:rPr>
        <w:t xml:space="preserve">de </w:t>
      </w:r>
      <w:proofErr w:type="spellStart"/>
      <w:r w:rsidR="004F4F1F" w:rsidRPr="00464FBD">
        <w:rPr>
          <w:rFonts w:ascii="Arial" w:hAnsi="Arial" w:cs="Arial"/>
          <w:szCs w:val="24"/>
        </w:rPr>
        <w:t>Avantel</w:t>
      </w:r>
      <w:proofErr w:type="spellEnd"/>
      <w:r w:rsidR="003D1A20" w:rsidRPr="00464FBD">
        <w:rPr>
          <w:rFonts w:ascii="Arial" w:hAnsi="Arial" w:cs="Arial"/>
          <w:szCs w:val="24"/>
        </w:rPr>
        <w:t xml:space="preserve"> S.A.S.</w:t>
      </w:r>
      <w:r w:rsidR="004F4F1F" w:rsidRPr="00464FBD">
        <w:rPr>
          <w:rFonts w:ascii="Arial" w:hAnsi="Arial" w:cs="Arial"/>
          <w:szCs w:val="24"/>
        </w:rPr>
        <w:t xml:space="preserve"> – para ofrecerle los días 30, 31 de marzo y 1º de abril de 2015 como descanso debido a su estado de salud, que además coincidían con Semana Santa, para que se reintegrara el 06/04/2015.</w:t>
      </w:r>
    </w:p>
    <w:p w14:paraId="70BFF6AA" w14:textId="77777777" w:rsidR="004F4F1F" w:rsidRPr="00464FBD" w:rsidRDefault="004F4F1F" w:rsidP="00B83857">
      <w:pPr>
        <w:spacing w:line="288" w:lineRule="auto"/>
        <w:jc w:val="both"/>
        <w:rPr>
          <w:rFonts w:ascii="Arial" w:hAnsi="Arial" w:cs="Arial"/>
          <w:szCs w:val="24"/>
        </w:rPr>
      </w:pPr>
    </w:p>
    <w:p w14:paraId="0F66D484" w14:textId="30B33F43" w:rsidR="004F4F1F" w:rsidRPr="00464FBD" w:rsidRDefault="004F4F1F" w:rsidP="00B83857">
      <w:pPr>
        <w:spacing w:line="288" w:lineRule="auto"/>
        <w:jc w:val="both"/>
        <w:rPr>
          <w:rFonts w:ascii="Arial" w:hAnsi="Arial" w:cs="Arial"/>
          <w:szCs w:val="24"/>
        </w:rPr>
      </w:pPr>
      <w:r w:rsidRPr="00464FBD">
        <w:rPr>
          <w:rFonts w:ascii="Arial" w:hAnsi="Arial" w:cs="Arial"/>
          <w:i/>
          <w:szCs w:val="24"/>
        </w:rPr>
        <w:t>vi)</w:t>
      </w:r>
      <w:r w:rsidRPr="00464FBD">
        <w:rPr>
          <w:rFonts w:ascii="Arial" w:hAnsi="Arial" w:cs="Arial"/>
          <w:szCs w:val="24"/>
        </w:rPr>
        <w:t xml:space="preserve"> una vez se reintegró, su empleador terminó el vínculo laboral por su estado de salud, época para la cual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aún se encontraba en delicado estado de salud, y sin que se tramitara el permiso ante el Ministerio del Trabajo; </w:t>
      </w:r>
      <w:r w:rsidRPr="00464FBD">
        <w:rPr>
          <w:rFonts w:ascii="Arial" w:hAnsi="Arial" w:cs="Arial"/>
          <w:i/>
          <w:szCs w:val="24"/>
        </w:rPr>
        <w:t xml:space="preserve">vii) </w:t>
      </w:r>
      <w:proofErr w:type="spellStart"/>
      <w:r w:rsidRPr="00464FBD">
        <w:rPr>
          <w:rFonts w:ascii="Arial" w:hAnsi="Arial" w:cs="Arial"/>
          <w:szCs w:val="24"/>
        </w:rPr>
        <w:t>Avantel</w:t>
      </w:r>
      <w:proofErr w:type="spellEnd"/>
      <w:r w:rsidRPr="00464FBD">
        <w:rPr>
          <w:rFonts w:ascii="Arial" w:hAnsi="Arial" w:cs="Arial"/>
          <w:szCs w:val="24"/>
        </w:rPr>
        <w:t xml:space="preserve"> S.A.S. realizó la liquidación de sus prestaciones sociales hasta el 06/04/2015 y pagó una liquidación por despido sin justa causa; </w:t>
      </w:r>
      <w:r w:rsidRPr="00464FBD">
        <w:rPr>
          <w:rFonts w:ascii="Arial" w:hAnsi="Arial" w:cs="Arial"/>
          <w:i/>
          <w:szCs w:val="24"/>
        </w:rPr>
        <w:t xml:space="preserve">viii) </w:t>
      </w:r>
      <w:r w:rsidRPr="00464FBD">
        <w:rPr>
          <w:rFonts w:ascii="Arial" w:hAnsi="Arial" w:cs="Arial"/>
          <w:szCs w:val="24"/>
        </w:rPr>
        <w:t xml:space="preserve">dicho evento generó otro episodio de crisis maniaca en la demandante, por lo que nuevamente fue internada en el Instituto del Sistema Nervioso de Risaralda. </w:t>
      </w:r>
    </w:p>
    <w:p w14:paraId="235FE3CF" w14:textId="77777777" w:rsidR="004F4F1F" w:rsidRPr="00464FBD" w:rsidRDefault="004F4F1F" w:rsidP="00B83857">
      <w:pPr>
        <w:spacing w:line="288" w:lineRule="auto"/>
        <w:jc w:val="both"/>
        <w:rPr>
          <w:rFonts w:ascii="Arial" w:hAnsi="Arial" w:cs="Arial"/>
          <w:szCs w:val="24"/>
        </w:rPr>
      </w:pPr>
    </w:p>
    <w:p w14:paraId="678EB69E" w14:textId="2B3FD059" w:rsidR="004F4F1F" w:rsidRPr="00464FBD" w:rsidRDefault="004F4F1F" w:rsidP="00B83857">
      <w:pPr>
        <w:spacing w:line="288" w:lineRule="auto"/>
        <w:jc w:val="both"/>
        <w:rPr>
          <w:rFonts w:ascii="Arial" w:hAnsi="Arial" w:cs="Arial"/>
          <w:szCs w:val="24"/>
        </w:rPr>
      </w:pPr>
      <w:r w:rsidRPr="00464FBD">
        <w:rPr>
          <w:rFonts w:ascii="Arial" w:hAnsi="Arial" w:cs="Arial"/>
          <w:i/>
          <w:szCs w:val="24"/>
        </w:rPr>
        <w:t xml:space="preserve">ix) </w:t>
      </w:r>
      <w:r w:rsidRPr="00464FBD">
        <w:rPr>
          <w:rFonts w:ascii="Arial" w:hAnsi="Arial" w:cs="Arial"/>
          <w:szCs w:val="24"/>
        </w:rPr>
        <w:t xml:space="preserve">el 13/08/2015 el Juzgado Primero Civil del Circuito en decisión de impugnación de sentencia de tutela ordenó el reintegro provisional de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a </w:t>
      </w:r>
      <w:proofErr w:type="spellStart"/>
      <w:r w:rsidRPr="00464FBD">
        <w:rPr>
          <w:rFonts w:ascii="Arial" w:hAnsi="Arial" w:cs="Arial"/>
          <w:szCs w:val="24"/>
        </w:rPr>
        <w:t>Avantel</w:t>
      </w:r>
      <w:proofErr w:type="spellEnd"/>
      <w:r w:rsidRPr="00464FBD">
        <w:rPr>
          <w:rFonts w:ascii="Arial" w:hAnsi="Arial" w:cs="Arial"/>
          <w:szCs w:val="24"/>
        </w:rPr>
        <w:t xml:space="preserve"> S.A.S. </w:t>
      </w:r>
    </w:p>
    <w:p w14:paraId="1FA6A072" w14:textId="77777777" w:rsidR="00ED00AC" w:rsidRPr="00464FBD" w:rsidRDefault="00ED00AC" w:rsidP="00B83857">
      <w:pPr>
        <w:spacing w:line="288" w:lineRule="auto"/>
        <w:jc w:val="both"/>
        <w:rPr>
          <w:rFonts w:ascii="Arial" w:hAnsi="Arial" w:cs="Arial"/>
          <w:szCs w:val="24"/>
        </w:rPr>
      </w:pPr>
    </w:p>
    <w:p w14:paraId="387EA7A8" w14:textId="77777777" w:rsidR="00DB6FC6" w:rsidRPr="00464FBD" w:rsidRDefault="0056250E" w:rsidP="00B83857">
      <w:pPr>
        <w:spacing w:line="288" w:lineRule="auto"/>
        <w:jc w:val="both"/>
        <w:rPr>
          <w:rFonts w:ascii="Arial" w:hAnsi="Arial" w:cs="Arial"/>
          <w:szCs w:val="24"/>
        </w:rPr>
      </w:pPr>
      <w:proofErr w:type="spellStart"/>
      <w:r w:rsidRPr="00464FBD">
        <w:rPr>
          <w:rFonts w:ascii="Arial" w:hAnsi="Arial" w:cs="Arial"/>
          <w:b/>
          <w:szCs w:val="24"/>
        </w:rPr>
        <w:t>Avantel</w:t>
      </w:r>
      <w:proofErr w:type="spellEnd"/>
      <w:r w:rsidRPr="00464FBD">
        <w:rPr>
          <w:rFonts w:ascii="Arial" w:hAnsi="Arial" w:cs="Arial"/>
          <w:b/>
          <w:szCs w:val="24"/>
        </w:rPr>
        <w:t xml:space="preserve"> S.A.S.</w:t>
      </w:r>
      <w:r w:rsidR="000374D4" w:rsidRPr="00464FBD">
        <w:rPr>
          <w:rFonts w:ascii="Arial" w:hAnsi="Arial" w:cs="Arial"/>
          <w:b/>
          <w:szCs w:val="24"/>
        </w:rPr>
        <w:t xml:space="preserve"> </w:t>
      </w:r>
      <w:r w:rsidR="001939F0" w:rsidRPr="00464FBD">
        <w:rPr>
          <w:rFonts w:ascii="Arial" w:hAnsi="Arial" w:cs="Arial"/>
          <w:szCs w:val="24"/>
        </w:rPr>
        <w:t>al contestar la demanda se o</w:t>
      </w:r>
      <w:r w:rsidR="000374D4" w:rsidRPr="00464FBD">
        <w:rPr>
          <w:rFonts w:ascii="Arial" w:hAnsi="Arial" w:cs="Arial"/>
          <w:szCs w:val="24"/>
        </w:rPr>
        <w:t xml:space="preserve">puso </w:t>
      </w:r>
      <w:r w:rsidR="008B5356" w:rsidRPr="00464FBD">
        <w:rPr>
          <w:rFonts w:ascii="Arial" w:hAnsi="Arial" w:cs="Arial"/>
          <w:szCs w:val="24"/>
        </w:rPr>
        <w:t>a</w:t>
      </w:r>
      <w:r w:rsidR="000374D4" w:rsidRPr="00464FBD">
        <w:rPr>
          <w:rFonts w:ascii="Arial" w:hAnsi="Arial" w:cs="Arial"/>
          <w:szCs w:val="24"/>
        </w:rPr>
        <w:t xml:space="preserve"> las preten</w:t>
      </w:r>
      <w:r w:rsidR="00DC0B71" w:rsidRPr="00464FBD">
        <w:rPr>
          <w:rFonts w:ascii="Arial" w:hAnsi="Arial" w:cs="Arial"/>
          <w:szCs w:val="24"/>
        </w:rPr>
        <w:t xml:space="preserve">siones, para lo cual </w:t>
      </w:r>
      <w:r w:rsidRPr="00464FBD">
        <w:rPr>
          <w:rFonts w:ascii="Arial" w:hAnsi="Arial" w:cs="Arial"/>
          <w:szCs w:val="24"/>
        </w:rPr>
        <w:t>argumentó</w:t>
      </w:r>
      <w:r w:rsidR="00DC0B71" w:rsidRPr="00464FBD">
        <w:rPr>
          <w:rFonts w:ascii="Arial" w:hAnsi="Arial" w:cs="Arial"/>
          <w:szCs w:val="24"/>
        </w:rPr>
        <w:t xml:space="preserve"> que</w:t>
      </w:r>
      <w:r w:rsidRPr="00464FBD">
        <w:rPr>
          <w:rFonts w:ascii="Arial" w:hAnsi="Arial" w:cs="Arial"/>
          <w:szCs w:val="24"/>
        </w:rPr>
        <w:t xml:space="preserve"> el vínculo laboral finalizó por decisión de la demandante que dejó de presentarse a su lugar de trabajo sin informar las razones, máxime que la sociedad no fue informada sobre su estado de salud, y por ello, no tramitó el permiso laboral ante el Ministerio del Trabajo</w:t>
      </w:r>
      <w:r w:rsidR="00DB6FC6" w:rsidRPr="00464FBD">
        <w:rPr>
          <w:rFonts w:ascii="Arial" w:hAnsi="Arial" w:cs="Arial"/>
          <w:szCs w:val="24"/>
        </w:rPr>
        <w:t xml:space="preserve">. Condición que únicamente conoció cuando fue notificada de la acción de tutela presentada. </w:t>
      </w:r>
    </w:p>
    <w:p w14:paraId="12CC879E" w14:textId="77777777" w:rsidR="00DB6FC6" w:rsidRPr="00464FBD" w:rsidRDefault="00DB6FC6" w:rsidP="00B83857">
      <w:pPr>
        <w:spacing w:line="288" w:lineRule="auto"/>
        <w:jc w:val="both"/>
        <w:rPr>
          <w:rFonts w:ascii="Arial" w:hAnsi="Arial" w:cs="Arial"/>
          <w:szCs w:val="24"/>
        </w:rPr>
      </w:pPr>
    </w:p>
    <w:p w14:paraId="63028871" w14:textId="6C09B337" w:rsidR="00DB6FC6" w:rsidRPr="00464FBD" w:rsidRDefault="0056250E" w:rsidP="00B83857">
      <w:pPr>
        <w:spacing w:line="288" w:lineRule="auto"/>
        <w:jc w:val="both"/>
        <w:rPr>
          <w:rFonts w:ascii="Arial" w:hAnsi="Arial" w:cs="Arial"/>
          <w:szCs w:val="24"/>
        </w:rPr>
      </w:pPr>
      <w:r w:rsidRPr="00464FBD">
        <w:rPr>
          <w:rFonts w:ascii="Arial" w:hAnsi="Arial" w:cs="Arial"/>
          <w:szCs w:val="24"/>
        </w:rPr>
        <w:t>Por otro lado, argumentó que el ascenso de jefe comercial ocurrió el “</w:t>
      </w:r>
      <w:r w:rsidRPr="00464FBD">
        <w:rPr>
          <w:rFonts w:ascii="Arial" w:hAnsi="Arial" w:cs="Arial"/>
          <w:i/>
          <w:szCs w:val="24"/>
        </w:rPr>
        <w:t>01/02/2016”</w:t>
      </w:r>
      <w:r w:rsidRPr="00464FBD">
        <w:rPr>
          <w:rFonts w:ascii="Arial" w:hAnsi="Arial" w:cs="Arial"/>
          <w:szCs w:val="24"/>
        </w:rPr>
        <w:t xml:space="preserve"> y aceptó que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fue internada en el Instituto del Sistema Nervioso de Risaralda desde el 14 hasta el 18 de marzo de 2015; sin embargo, desconoció que Sonia Bermúdez - gerente de servicio al cliente - hubiese concedido permiso alguno, y resaltó que la demandante fue quien decidió retirarse de la sociedad para iniciar un negocio propio.  </w:t>
      </w:r>
    </w:p>
    <w:p w14:paraId="7474483B" w14:textId="77777777" w:rsidR="00DB6FC6" w:rsidRPr="00464FBD" w:rsidRDefault="00DB6FC6" w:rsidP="00B83857">
      <w:pPr>
        <w:spacing w:line="288" w:lineRule="auto"/>
        <w:jc w:val="both"/>
        <w:rPr>
          <w:rFonts w:ascii="Arial" w:hAnsi="Arial" w:cs="Arial"/>
          <w:szCs w:val="24"/>
        </w:rPr>
      </w:pPr>
    </w:p>
    <w:p w14:paraId="3B77773C" w14:textId="411F2C7B" w:rsidR="009C5CD4" w:rsidRPr="00464FBD" w:rsidRDefault="00DB6FC6" w:rsidP="00B83857">
      <w:pPr>
        <w:spacing w:line="288" w:lineRule="auto"/>
        <w:jc w:val="both"/>
        <w:rPr>
          <w:rFonts w:ascii="Arial" w:hAnsi="Arial" w:cs="Arial"/>
          <w:i/>
          <w:szCs w:val="24"/>
        </w:rPr>
      </w:pPr>
      <w:r w:rsidRPr="00464FBD">
        <w:rPr>
          <w:rFonts w:ascii="Arial" w:hAnsi="Arial" w:cs="Arial"/>
          <w:szCs w:val="24"/>
        </w:rPr>
        <w:t>Por último, c</w:t>
      </w:r>
      <w:r w:rsidR="0056250E" w:rsidRPr="00464FBD">
        <w:rPr>
          <w:rFonts w:ascii="Arial" w:hAnsi="Arial" w:cs="Arial"/>
          <w:szCs w:val="24"/>
        </w:rPr>
        <w:t>on ocasión a la decisión de tutela procedió al pago de las primas de servicio, auxilio de cesantía, intereses a las mismas, vacaciones y los aportes pensionales</w:t>
      </w:r>
      <w:r w:rsidR="00F87E2C" w:rsidRPr="00464FBD">
        <w:rPr>
          <w:rFonts w:ascii="Arial" w:hAnsi="Arial" w:cs="Arial"/>
          <w:szCs w:val="24"/>
        </w:rPr>
        <w:t xml:space="preserve"> desde octubre de 2015 hasta mayo de 2016</w:t>
      </w:r>
      <w:r w:rsidR="0056250E" w:rsidRPr="00464FBD">
        <w:rPr>
          <w:rFonts w:ascii="Arial" w:hAnsi="Arial" w:cs="Arial"/>
          <w:szCs w:val="24"/>
        </w:rPr>
        <w:t xml:space="preserve">. </w:t>
      </w:r>
      <w:r w:rsidRPr="00464FBD">
        <w:rPr>
          <w:rFonts w:ascii="Arial" w:hAnsi="Arial" w:cs="Arial"/>
          <w:szCs w:val="24"/>
        </w:rPr>
        <w:t xml:space="preserve">Propuso las excepciones que </w:t>
      </w:r>
      <w:proofErr w:type="gramStart"/>
      <w:r w:rsidRPr="00464FBD">
        <w:rPr>
          <w:rFonts w:ascii="Arial" w:hAnsi="Arial" w:cs="Arial"/>
          <w:szCs w:val="24"/>
        </w:rPr>
        <w:t>denominó</w:t>
      </w:r>
      <w:proofErr w:type="gramEnd"/>
      <w:r w:rsidRPr="00464FBD">
        <w:rPr>
          <w:rFonts w:ascii="Arial" w:hAnsi="Arial" w:cs="Arial"/>
          <w:szCs w:val="24"/>
        </w:rPr>
        <w:t xml:space="preserve"> “</w:t>
      </w:r>
      <w:r w:rsidRPr="00464FBD">
        <w:rPr>
          <w:rFonts w:ascii="Arial" w:hAnsi="Arial" w:cs="Arial"/>
          <w:i/>
          <w:szCs w:val="24"/>
        </w:rPr>
        <w:t xml:space="preserve">pago de los salarios y prestaciones” </w:t>
      </w:r>
      <w:r w:rsidRPr="00464FBD">
        <w:rPr>
          <w:rFonts w:ascii="Arial" w:hAnsi="Arial" w:cs="Arial"/>
          <w:szCs w:val="24"/>
        </w:rPr>
        <w:t>e</w:t>
      </w:r>
      <w:r w:rsidRPr="00464FBD">
        <w:rPr>
          <w:rFonts w:ascii="Arial" w:hAnsi="Arial" w:cs="Arial"/>
          <w:i/>
          <w:szCs w:val="24"/>
        </w:rPr>
        <w:t xml:space="preserve"> </w:t>
      </w:r>
      <w:r w:rsidRPr="00464FBD">
        <w:rPr>
          <w:rFonts w:ascii="Arial" w:hAnsi="Arial" w:cs="Arial"/>
          <w:szCs w:val="24"/>
        </w:rPr>
        <w:t>“</w:t>
      </w:r>
      <w:r w:rsidRPr="00464FBD">
        <w:rPr>
          <w:rFonts w:ascii="Arial" w:hAnsi="Arial" w:cs="Arial"/>
          <w:i/>
          <w:szCs w:val="24"/>
        </w:rPr>
        <w:t>inexistencia de la obligación y cobro de lo no debido”.</w:t>
      </w:r>
    </w:p>
    <w:p w14:paraId="0DABFDDD" w14:textId="77777777" w:rsidR="00DB6FC6" w:rsidRPr="00464FBD" w:rsidRDefault="00DB6FC6" w:rsidP="00B83857">
      <w:pPr>
        <w:spacing w:line="288" w:lineRule="auto"/>
        <w:jc w:val="both"/>
        <w:rPr>
          <w:rFonts w:ascii="Arial" w:hAnsi="Arial" w:cs="Arial"/>
          <w:szCs w:val="24"/>
        </w:rPr>
      </w:pPr>
    </w:p>
    <w:p w14:paraId="6A1EE9CA" w14:textId="1A36B3A5" w:rsidR="00226D5F" w:rsidRPr="00464FBD" w:rsidRDefault="000374D4" w:rsidP="00B83857">
      <w:pPr>
        <w:spacing w:line="288" w:lineRule="auto"/>
        <w:jc w:val="both"/>
        <w:rPr>
          <w:rFonts w:ascii="Arial" w:hAnsi="Arial" w:cs="Arial"/>
          <w:b/>
          <w:szCs w:val="24"/>
        </w:rPr>
      </w:pPr>
      <w:r w:rsidRPr="00464FBD">
        <w:rPr>
          <w:rFonts w:ascii="Arial" w:hAnsi="Arial" w:cs="Arial"/>
          <w:szCs w:val="24"/>
        </w:rPr>
        <w:t xml:space="preserve"> </w:t>
      </w:r>
      <w:r w:rsidR="00A85C3A" w:rsidRPr="00464FBD">
        <w:rPr>
          <w:rFonts w:ascii="Arial" w:hAnsi="Arial" w:cs="Arial"/>
          <w:b/>
          <w:szCs w:val="24"/>
        </w:rPr>
        <w:t xml:space="preserve">2. Síntesis de la sentencia </w:t>
      </w:r>
    </w:p>
    <w:p w14:paraId="3F9688CC" w14:textId="77777777" w:rsidR="00DB6FC6" w:rsidRPr="00464FBD" w:rsidRDefault="00DB6FC6" w:rsidP="00B83857">
      <w:pPr>
        <w:spacing w:line="288" w:lineRule="auto"/>
        <w:jc w:val="both"/>
        <w:rPr>
          <w:rFonts w:ascii="Arial" w:hAnsi="Arial" w:cs="Arial"/>
          <w:b/>
          <w:szCs w:val="24"/>
        </w:rPr>
      </w:pPr>
    </w:p>
    <w:p w14:paraId="75A8D01A" w14:textId="3BFDA98E" w:rsidR="00DB6FC6" w:rsidRPr="00464FBD" w:rsidRDefault="00DB6FC6" w:rsidP="00B83857">
      <w:pPr>
        <w:spacing w:line="288" w:lineRule="auto"/>
        <w:jc w:val="both"/>
        <w:rPr>
          <w:rFonts w:ascii="Arial" w:hAnsi="Arial" w:cs="Arial"/>
          <w:szCs w:val="24"/>
        </w:rPr>
      </w:pPr>
      <w:r w:rsidRPr="00464FBD">
        <w:rPr>
          <w:rFonts w:ascii="Arial" w:hAnsi="Arial" w:cs="Arial"/>
          <w:szCs w:val="24"/>
        </w:rPr>
        <w:t>El Juzgado Primero Laboral del Circuito de Pereira declaró la existencia de un contrato de trabajo a término indefinido entre las partes en contienda</w:t>
      </w:r>
      <w:r w:rsidR="0085078A" w:rsidRPr="00464FBD">
        <w:rPr>
          <w:rFonts w:ascii="Arial" w:hAnsi="Arial" w:cs="Arial"/>
          <w:szCs w:val="24"/>
        </w:rPr>
        <w:t xml:space="preserve"> desde el 08/10/2014 hasta el 06/04</w:t>
      </w:r>
      <w:r w:rsidRPr="00464FBD">
        <w:rPr>
          <w:rFonts w:ascii="Arial" w:hAnsi="Arial" w:cs="Arial"/>
          <w:szCs w:val="24"/>
        </w:rPr>
        <w:t xml:space="preserve">/2015, que finalizó de manera unilateral y sin justa causa por el empleador, debido a la condición de debilidad manifiesta de la demandante, sin que se tramitara autorización por parte del Ministerio del Trabajo, y que </w:t>
      </w:r>
      <w:proofErr w:type="spellStart"/>
      <w:r w:rsidRPr="00464FBD">
        <w:rPr>
          <w:rFonts w:ascii="Arial" w:hAnsi="Arial" w:cs="Arial"/>
          <w:szCs w:val="24"/>
        </w:rPr>
        <w:t>Deicy</w:t>
      </w:r>
      <w:proofErr w:type="spellEnd"/>
      <w:r w:rsidRPr="00464FBD">
        <w:rPr>
          <w:rFonts w:ascii="Arial" w:hAnsi="Arial" w:cs="Arial"/>
          <w:szCs w:val="24"/>
        </w:rPr>
        <w:t xml:space="preserve"> Lorena </w:t>
      </w:r>
      <w:r w:rsidRPr="00464FBD">
        <w:rPr>
          <w:rFonts w:ascii="Arial" w:hAnsi="Arial" w:cs="Arial"/>
          <w:szCs w:val="24"/>
        </w:rPr>
        <w:lastRenderedPageBreak/>
        <w:t xml:space="preserve">Marín Ramírez había sido reintegrada de manera transitoria el 22/10/2015 en vía constitucional. </w:t>
      </w:r>
    </w:p>
    <w:p w14:paraId="0E1B2F13" w14:textId="77777777" w:rsidR="00DB6FC6" w:rsidRPr="00464FBD" w:rsidRDefault="00DB6FC6" w:rsidP="00B83857">
      <w:pPr>
        <w:spacing w:line="288" w:lineRule="auto"/>
        <w:jc w:val="both"/>
        <w:rPr>
          <w:rFonts w:ascii="Arial" w:hAnsi="Arial" w:cs="Arial"/>
          <w:szCs w:val="24"/>
        </w:rPr>
      </w:pPr>
    </w:p>
    <w:p w14:paraId="6B169220" w14:textId="136AA749" w:rsidR="00537597" w:rsidRPr="00464FBD" w:rsidRDefault="00DB6FC6" w:rsidP="00B83857">
      <w:pPr>
        <w:spacing w:line="288" w:lineRule="auto"/>
        <w:jc w:val="both"/>
        <w:rPr>
          <w:rFonts w:ascii="Arial" w:hAnsi="Arial" w:cs="Arial"/>
          <w:szCs w:val="24"/>
        </w:rPr>
      </w:pPr>
      <w:r w:rsidRPr="00464FBD">
        <w:rPr>
          <w:rFonts w:ascii="Arial" w:hAnsi="Arial" w:cs="Arial"/>
          <w:szCs w:val="24"/>
        </w:rPr>
        <w:t xml:space="preserve">En consecuencia, condenó a </w:t>
      </w:r>
      <w:proofErr w:type="spellStart"/>
      <w:r w:rsidRPr="00464FBD">
        <w:rPr>
          <w:rFonts w:ascii="Arial" w:hAnsi="Arial" w:cs="Arial"/>
          <w:szCs w:val="24"/>
        </w:rPr>
        <w:t>Avantel</w:t>
      </w:r>
      <w:proofErr w:type="spellEnd"/>
      <w:r w:rsidRPr="00464FBD">
        <w:rPr>
          <w:rFonts w:ascii="Arial" w:hAnsi="Arial" w:cs="Arial"/>
          <w:szCs w:val="24"/>
        </w:rPr>
        <w:t xml:space="preserve"> S.A.S.</w:t>
      </w:r>
      <w:r w:rsidR="00812B25" w:rsidRPr="00464FBD">
        <w:rPr>
          <w:rFonts w:ascii="Arial" w:hAnsi="Arial" w:cs="Arial"/>
          <w:szCs w:val="24"/>
        </w:rPr>
        <w:t xml:space="preserve"> al pago de la indemnización contenida en el artículo 26 de la Ley 361/97 y a los salarios, prestaciones sociales y aportes pensionales y salud desde el 07/04/2015 hasta el 22/10/2015. </w:t>
      </w:r>
    </w:p>
    <w:p w14:paraId="7DA06A6A" w14:textId="77777777" w:rsidR="00812B25" w:rsidRPr="00464FBD" w:rsidRDefault="00812B25" w:rsidP="00B83857">
      <w:pPr>
        <w:spacing w:line="288" w:lineRule="auto"/>
        <w:jc w:val="both"/>
        <w:rPr>
          <w:rFonts w:ascii="Arial" w:hAnsi="Arial" w:cs="Arial"/>
          <w:color w:val="000000"/>
          <w:szCs w:val="24"/>
          <w:lang w:eastAsia="es-CO"/>
        </w:rPr>
      </w:pPr>
    </w:p>
    <w:p w14:paraId="0E1F6EFB" w14:textId="21D278B0" w:rsidR="00812B25" w:rsidRPr="00464FBD" w:rsidRDefault="00085B5B" w:rsidP="00B83857">
      <w:pPr>
        <w:spacing w:line="288" w:lineRule="auto"/>
        <w:jc w:val="both"/>
        <w:rPr>
          <w:rFonts w:ascii="Arial" w:hAnsi="Arial" w:cs="Arial"/>
          <w:color w:val="000000"/>
          <w:szCs w:val="24"/>
          <w:lang w:eastAsia="es-CO"/>
        </w:rPr>
      </w:pPr>
      <w:r w:rsidRPr="00464FBD">
        <w:rPr>
          <w:rFonts w:ascii="Arial" w:hAnsi="Arial" w:cs="Arial"/>
          <w:color w:val="000000"/>
          <w:szCs w:val="24"/>
          <w:lang w:eastAsia="es-CO"/>
        </w:rPr>
        <w:t>Como fundamento de su decisi</w:t>
      </w:r>
      <w:r w:rsidR="009F20AB" w:rsidRPr="00464FBD">
        <w:rPr>
          <w:rFonts w:ascii="Arial" w:hAnsi="Arial" w:cs="Arial"/>
          <w:color w:val="000000"/>
          <w:szCs w:val="24"/>
          <w:lang w:eastAsia="es-CO"/>
        </w:rPr>
        <w:t xml:space="preserve">ón adujo que </w:t>
      </w:r>
      <w:r w:rsidR="00812B25" w:rsidRPr="00464FBD">
        <w:rPr>
          <w:rFonts w:ascii="Arial" w:hAnsi="Arial" w:cs="Arial"/>
          <w:color w:val="000000"/>
          <w:szCs w:val="24"/>
          <w:lang w:eastAsia="es-CO"/>
        </w:rPr>
        <w:t xml:space="preserve">se acreditó la existencia del vínculo laboral, así como la fecha de terminación y que la causa había sido </w:t>
      </w:r>
      <w:r w:rsidR="003D1A20" w:rsidRPr="00464FBD">
        <w:rPr>
          <w:rFonts w:ascii="Arial" w:hAnsi="Arial" w:cs="Arial"/>
          <w:color w:val="000000"/>
          <w:szCs w:val="24"/>
          <w:lang w:eastAsia="es-CO"/>
        </w:rPr>
        <w:t xml:space="preserve">injusta, </w:t>
      </w:r>
      <w:r w:rsidR="00812B25" w:rsidRPr="00464FBD">
        <w:rPr>
          <w:rFonts w:ascii="Arial" w:hAnsi="Arial" w:cs="Arial"/>
          <w:color w:val="000000"/>
          <w:szCs w:val="24"/>
          <w:lang w:eastAsia="es-CO"/>
        </w:rPr>
        <w:t xml:space="preserve">como se desprendía de las liquidaciones de nómina allegadas al plenario. </w:t>
      </w:r>
    </w:p>
    <w:p w14:paraId="25514820" w14:textId="77777777" w:rsidR="00812B25" w:rsidRPr="00464FBD" w:rsidRDefault="00812B25" w:rsidP="00B83857">
      <w:pPr>
        <w:spacing w:line="288" w:lineRule="auto"/>
        <w:jc w:val="both"/>
        <w:rPr>
          <w:rFonts w:ascii="Arial" w:hAnsi="Arial" w:cs="Arial"/>
          <w:color w:val="000000"/>
          <w:szCs w:val="24"/>
          <w:lang w:eastAsia="es-CO"/>
        </w:rPr>
      </w:pPr>
    </w:p>
    <w:p w14:paraId="104DC179" w14:textId="755F893D" w:rsidR="00812B25" w:rsidRPr="00464FBD" w:rsidRDefault="00812B25" w:rsidP="00B83857">
      <w:pPr>
        <w:spacing w:line="288" w:lineRule="auto"/>
        <w:jc w:val="both"/>
        <w:rPr>
          <w:rFonts w:ascii="Arial" w:hAnsi="Arial" w:cs="Arial"/>
          <w:color w:val="000000"/>
          <w:szCs w:val="24"/>
          <w:lang w:eastAsia="es-CO"/>
        </w:rPr>
      </w:pPr>
      <w:r w:rsidRPr="00464FBD">
        <w:rPr>
          <w:rFonts w:ascii="Arial" w:hAnsi="Arial" w:cs="Arial"/>
          <w:color w:val="000000"/>
          <w:szCs w:val="24"/>
          <w:lang w:eastAsia="es-CO"/>
        </w:rPr>
        <w:t>Por otro lado, adujo que la demandante</w:t>
      </w:r>
      <w:r w:rsidR="004145DD" w:rsidRPr="00464FBD">
        <w:rPr>
          <w:rFonts w:ascii="Arial" w:hAnsi="Arial" w:cs="Arial"/>
          <w:color w:val="000000"/>
          <w:szCs w:val="24"/>
          <w:lang w:eastAsia="es-CO"/>
        </w:rPr>
        <w:t xml:space="preserve"> sí</w:t>
      </w:r>
      <w:r w:rsidRPr="00464FBD">
        <w:rPr>
          <w:rFonts w:ascii="Arial" w:hAnsi="Arial" w:cs="Arial"/>
          <w:color w:val="000000"/>
          <w:szCs w:val="24"/>
          <w:lang w:eastAsia="es-CO"/>
        </w:rPr>
        <w:t xml:space="preserve"> se encontraba en una condición de discapacidad para el momento del despido, puesto que aun cuando </w:t>
      </w:r>
      <w:r w:rsidR="004145DD" w:rsidRPr="00464FBD">
        <w:rPr>
          <w:rFonts w:ascii="Arial" w:hAnsi="Arial" w:cs="Arial"/>
          <w:color w:val="000000"/>
          <w:szCs w:val="24"/>
          <w:lang w:eastAsia="es-CO"/>
        </w:rPr>
        <w:t xml:space="preserve">para dicha época no estaba incapacitada y </w:t>
      </w:r>
      <w:r w:rsidRPr="00464FBD">
        <w:rPr>
          <w:rFonts w:ascii="Arial" w:hAnsi="Arial" w:cs="Arial"/>
          <w:color w:val="000000"/>
          <w:szCs w:val="24"/>
          <w:lang w:eastAsia="es-CO"/>
        </w:rPr>
        <w:t xml:space="preserve">la calificación de la junta regional de invalidez atribuyó la estructuración para el año 2016, lo cierto es que la demandante presentaba síntomas </w:t>
      </w:r>
      <w:r w:rsidR="004145DD" w:rsidRPr="00464FBD">
        <w:rPr>
          <w:rFonts w:ascii="Arial" w:hAnsi="Arial" w:cs="Arial"/>
          <w:color w:val="000000"/>
          <w:szCs w:val="24"/>
          <w:lang w:eastAsia="es-CO"/>
        </w:rPr>
        <w:t xml:space="preserve">del trastorno afectivo bipolar tipo 1 que compromete la capacidad de discernimiento de la demandante, </w:t>
      </w:r>
      <w:r w:rsidRPr="00464FBD">
        <w:rPr>
          <w:rFonts w:ascii="Arial" w:hAnsi="Arial" w:cs="Arial"/>
          <w:color w:val="000000"/>
          <w:szCs w:val="24"/>
          <w:lang w:eastAsia="es-CO"/>
        </w:rPr>
        <w:t xml:space="preserve">desde marzo de 2015, sin que tuviera recuperación alguna, pues en la actualidad disfruta de una pensión de invalidez. </w:t>
      </w:r>
    </w:p>
    <w:p w14:paraId="6D20D1FB" w14:textId="77777777" w:rsidR="004145DD" w:rsidRPr="00464FBD" w:rsidRDefault="004145DD" w:rsidP="00B83857">
      <w:pPr>
        <w:spacing w:line="288" w:lineRule="auto"/>
        <w:jc w:val="both"/>
        <w:rPr>
          <w:rFonts w:ascii="Arial" w:hAnsi="Arial" w:cs="Arial"/>
          <w:color w:val="000000"/>
          <w:szCs w:val="24"/>
          <w:lang w:eastAsia="es-CO"/>
        </w:rPr>
      </w:pPr>
    </w:p>
    <w:p w14:paraId="1F248EE2" w14:textId="0C993CE2" w:rsidR="004145DD" w:rsidRPr="00464FBD" w:rsidRDefault="004145DD" w:rsidP="00B83857">
      <w:pPr>
        <w:spacing w:line="288" w:lineRule="auto"/>
        <w:jc w:val="both"/>
        <w:rPr>
          <w:rFonts w:ascii="Arial" w:hAnsi="Arial" w:cs="Arial"/>
          <w:color w:val="000000"/>
          <w:szCs w:val="24"/>
          <w:lang w:eastAsia="es-CO"/>
        </w:rPr>
      </w:pPr>
      <w:r w:rsidRPr="00464FBD">
        <w:rPr>
          <w:rFonts w:ascii="Arial" w:hAnsi="Arial" w:cs="Arial"/>
          <w:color w:val="000000"/>
          <w:szCs w:val="24"/>
          <w:lang w:eastAsia="es-CO"/>
        </w:rPr>
        <w:t xml:space="preserve">En segundo lugar, argumentó que el empleador sí tenía conocimiento de la condición de discapacidad de la demandante, como se desprendía de la prueba testimonial practicada, además porque con ocasión a las incapacidades de la </w:t>
      </w:r>
      <w:r w:rsidR="00866412" w:rsidRPr="00464FBD">
        <w:rPr>
          <w:rFonts w:ascii="Arial" w:hAnsi="Arial" w:cs="Arial"/>
          <w:color w:val="000000"/>
          <w:szCs w:val="24"/>
          <w:lang w:eastAsia="es-CO"/>
        </w:rPr>
        <w:t>actora</w:t>
      </w:r>
      <w:r w:rsidRPr="00464FBD">
        <w:rPr>
          <w:rFonts w:ascii="Arial" w:hAnsi="Arial" w:cs="Arial"/>
          <w:color w:val="000000"/>
          <w:szCs w:val="24"/>
          <w:lang w:eastAsia="es-CO"/>
        </w:rPr>
        <w:t xml:space="preserve"> la sociedad demandada cubrió su ausencia con otro coordinador, máxime que el cónyuge de la demandante fue quien habló con Sonia Bermúdez – Psicóloga de </w:t>
      </w:r>
      <w:proofErr w:type="spellStart"/>
      <w:r w:rsidRPr="00464FBD">
        <w:rPr>
          <w:rFonts w:ascii="Arial" w:hAnsi="Arial" w:cs="Arial"/>
          <w:color w:val="000000"/>
          <w:szCs w:val="24"/>
          <w:lang w:eastAsia="es-CO"/>
        </w:rPr>
        <w:t>Avantel</w:t>
      </w:r>
      <w:proofErr w:type="spellEnd"/>
      <w:r w:rsidRPr="00464FBD">
        <w:rPr>
          <w:rFonts w:ascii="Arial" w:hAnsi="Arial" w:cs="Arial"/>
          <w:color w:val="000000"/>
          <w:szCs w:val="24"/>
          <w:lang w:eastAsia="es-CO"/>
        </w:rPr>
        <w:t xml:space="preserve"> S.A.S. – quien permitió el reingreso </w:t>
      </w:r>
      <w:r w:rsidR="00866412" w:rsidRPr="00464FBD">
        <w:rPr>
          <w:rFonts w:ascii="Arial" w:hAnsi="Arial" w:cs="Arial"/>
          <w:color w:val="000000"/>
          <w:szCs w:val="24"/>
          <w:lang w:eastAsia="es-CO"/>
        </w:rPr>
        <w:t xml:space="preserve">de </w:t>
      </w:r>
      <w:proofErr w:type="spellStart"/>
      <w:r w:rsidR="00866412" w:rsidRPr="00464FBD">
        <w:rPr>
          <w:rFonts w:ascii="Arial" w:hAnsi="Arial" w:cs="Arial"/>
          <w:color w:val="000000"/>
          <w:szCs w:val="24"/>
          <w:lang w:eastAsia="es-CO"/>
        </w:rPr>
        <w:t>Deicy</w:t>
      </w:r>
      <w:proofErr w:type="spellEnd"/>
      <w:r w:rsidR="00866412" w:rsidRPr="00464FBD">
        <w:rPr>
          <w:rFonts w:ascii="Arial" w:hAnsi="Arial" w:cs="Arial"/>
          <w:color w:val="000000"/>
          <w:szCs w:val="24"/>
          <w:lang w:eastAsia="es-CO"/>
        </w:rPr>
        <w:t xml:space="preserve"> Lorena Marín </w:t>
      </w:r>
      <w:r w:rsidRPr="00464FBD">
        <w:rPr>
          <w:rFonts w:ascii="Arial" w:hAnsi="Arial" w:cs="Arial"/>
          <w:color w:val="000000"/>
          <w:szCs w:val="24"/>
          <w:lang w:eastAsia="es-CO"/>
        </w:rPr>
        <w:t>el 06/04/2015.</w:t>
      </w:r>
    </w:p>
    <w:p w14:paraId="4DC0833B" w14:textId="77777777" w:rsidR="004145DD" w:rsidRPr="00464FBD" w:rsidRDefault="004145DD" w:rsidP="00B83857">
      <w:pPr>
        <w:spacing w:line="288" w:lineRule="auto"/>
        <w:jc w:val="both"/>
        <w:rPr>
          <w:rFonts w:ascii="Arial" w:hAnsi="Arial" w:cs="Arial"/>
          <w:color w:val="000000"/>
          <w:szCs w:val="24"/>
          <w:lang w:eastAsia="es-CO"/>
        </w:rPr>
      </w:pPr>
    </w:p>
    <w:p w14:paraId="52C895BD" w14:textId="3F2D2CB7" w:rsidR="009D3502" w:rsidRPr="00464FBD" w:rsidRDefault="004145DD" w:rsidP="00B83857">
      <w:pPr>
        <w:spacing w:line="288" w:lineRule="auto"/>
        <w:jc w:val="both"/>
        <w:rPr>
          <w:rFonts w:ascii="Arial" w:hAnsi="Arial" w:cs="Arial"/>
          <w:color w:val="000000"/>
          <w:szCs w:val="24"/>
          <w:lang w:eastAsia="es-CO"/>
        </w:rPr>
      </w:pPr>
      <w:r w:rsidRPr="00464FBD">
        <w:rPr>
          <w:rFonts w:ascii="Arial" w:hAnsi="Arial" w:cs="Arial"/>
          <w:color w:val="000000"/>
          <w:szCs w:val="24"/>
          <w:lang w:eastAsia="es-CO"/>
        </w:rPr>
        <w:t>Por último, concluyó que se presumía que el despido había sido con ocasión a la situación de dis</w:t>
      </w:r>
      <w:r w:rsidR="00F87E2C" w:rsidRPr="00464FBD">
        <w:rPr>
          <w:rFonts w:ascii="Arial" w:hAnsi="Arial" w:cs="Arial"/>
          <w:color w:val="000000"/>
          <w:szCs w:val="24"/>
          <w:lang w:eastAsia="es-CO"/>
        </w:rPr>
        <w:t>capacidad de la demandante</w:t>
      </w:r>
      <w:r w:rsidR="00866412" w:rsidRPr="00464FBD">
        <w:rPr>
          <w:rFonts w:ascii="Arial" w:hAnsi="Arial" w:cs="Arial"/>
          <w:color w:val="000000"/>
          <w:szCs w:val="24"/>
          <w:lang w:eastAsia="es-CO"/>
        </w:rPr>
        <w:t>, sin que</w:t>
      </w:r>
      <w:r w:rsidRPr="00464FBD">
        <w:rPr>
          <w:rFonts w:ascii="Arial" w:hAnsi="Arial" w:cs="Arial"/>
          <w:color w:val="000000"/>
          <w:szCs w:val="24"/>
          <w:lang w:eastAsia="es-CO"/>
        </w:rPr>
        <w:t xml:space="preserve"> </w:t>
      </w:r>
      <w:proofErr w:type="spellStart"/>
      <w:r w:rsidRPr="00464FBD">
        <w:rPr>
          <w:rFonts w:ascii="Arial" w:hAnsi="Arial" w:cs="Arial"/>
          <w:color w:val="000000"/>
          <w:szCs w:val="24"/>
          <w:lang w:eastAsia="es-CO"/>
        </w:rPr>
        <w:t>Avantel</w:t>
      </w:r>
      <w:proofErr w:type="spellEnd"/>
      <w:r w:rsidRPr="00464FBD">
        <w:rPr>
          <w:rFonts w:ascii="Arial" w:hAnsi="Arial" w:cs="Arial"/>
          <w:color w:val="000000"/>
          <w:szCs w:val="24"/>
          <w:lang w:eastAsia="es-CO"/>
        </w:rPr>
        <w:t xml:space="preserve"> S.A.S. </w:t>
      </w:r>
      <w:r w:rsidR="00866412" w:rsidRPr="00464FBD">
        <w:rPr>
          <w:rFonts w:ascii="Arial" w:hAnsi="Arial" w:cs="Arial"/>
          <w:color w:val="000000"/>
          <w:szCs w:val="24"/>
          <w:lang w:eastAsia="es-CO"/>
        </w:rPr>
        <w:t>lograra</w:t>
      </w:r>
      <w:r w:rsidRPr="00464FBD">
        <w:rPr>
          <w:rFonts w:ascii="Arial" w:hAnsi="Arial" w:cs="Arial"/>
          <w:color w:val="000000"/>
          <w:szCs w:val="24"/>
          <w:lang w:eastAsia="es-CO"/>
        </w:rPr>
        <w:t xml:space="preserve"> demostrar justa causa alguna, </w:t>
      </w:r>
      <w:r w:rsidR="009D3502" w:rsidRPr="00464FBD">
        <w:rPr>
          <w:rFonts w:ascii="Arial" w:hAnsi="Arial" w:cs="Arial"/>
          <w:color w:val="000000"/>
          <w:szCs w:val="24"/>
          <w:lang w:eastAsia="es-CO"/>
        </w:rPr>
        <w:t xml:space="preserve">más aun cuando operaba en su contra la confesión ficta derivada de la inasistencia del representante legal al interrogatorio de parte; por lo tanto, el despido había sido ineficaz, y si bien fue reintegrada por orden de tutela, </w:t>
      </w:r>
      <w:proofErr w:type="spellStart"/>
      <w:r w:rsidR="009D3502" w:rsidRPr="00464FBD">
        <w:rPr>
          <w:rFonts w:ascii="Arial" w:hAnsi="Arial" w:cs="Arial"/>
          <w:color w:val="000000"/>
          <w:szCs w:val="24"/>
          <w:lang w:eastAsia="es-CO"/>
        </w:rPr>
        <w:t>Deyci</w:t>
      </w:r>
      <w:proofErr w:type="spellEnd"/>
      <w:r w:rsidR="009D3502" w:rsidRPr="00464FBD">
        <w:rPr>
          <w:rFonts w:ascii="Arial" w:hAnsi="Arial" w:cs="Arial"/>
          <w:color w:val="000000"/>
          <w:szCs w:val="24"/>
          <w:lang w:eastAsia="es-CO"/>
        </w:rPr>
        <w:t xml:space="preserve"> Lorena Marín Ramírez no puede desempeñar actividad alguna laboral, como se desprende de la pensión de invalidez que disfruta. </w:t>
      </w:r>
    </w:p>
    <w:p w14:paraId="2465EF87" w14:textId="77777777" w:rsidR="009D3502" w:rsidRPr="00464FBD" w:rsidRDefault="009D3502" w:rsidP="00B83857">
      <w:pPr>
        <w:spacing w:line="288" w:lineRule="auto"/>
        <w:jc w:val="both"/>
        <w:rPr>
          <w:rFonts w:ascii="Arial" w:hAnsi="Arial" w:cs="Arial"/>
          <w:color w:val="000000"/>
          <w:szCs w:val="24"/>
          <w:lang w:eastAsia="es-CO"/>
        </w:rPr>
      </w:pPr>
    </w:p>
    <w:p w14:paraId="68484B4D" w14:textId="33055847" w:rsidR="009F20AB" w:rsidRPr="00464FBD" w:rsidRDefault="009D3502" w:rsidP="00B83857">
      <w:pPr>
        <w:spacing w:line="288" w:lineRule="auto"/>
        <w:jc w:val="both"/>
        <w:rPr>
          <w:rFonts w:ascii="Arial" w:hAnsi="Arial" w:cs="Arial"/>
          <w:color w:val="000000"/>
          <w:szCs w:val="24"/>
          <w:lang w:eastAsia="es-CO"/>
        </w:rPr>
      </w:pPr>
      <w:r w:rsidRPr="00464FBD">
        <w:rPr>
          <w:rFonts w:ascii="Arial" w:hAnsi="Arial" w:cs="Arial"/>
          <w:color w:val="000000"/>
          <w:szCs w:val="24"/>
          <w:lang w:eastAsia="es-CO"/>
        </w:rPr>
        <w:t xml:space="preserve">En consecuencia, solo ordenó el pago de la indemnización correspondiente, y los pagos de salarios, prestaciones sociales y aportes a seguridad social y salud, pues ninguna constancia obraba en el plenario de su pago, </w:t>
      </w:r>
      <w:r w:rsidR="003D1A20" w:rsidRPr="00464FBD">
        <w:rPr>
          <w:rFonts w:ascii="Arial" w:hAnsi="Arial" w:cs="Arial"/>
          <w:color w:val="000000"/>
          <w:szCs w:val="24"/>
          <w:lang w:eastAsia="es-CO"/>
        </w:rPr>
        <w:t>además</w:t>
      </w:r>
      <w:r w:rsidRPr="00464FBD">
        <w:rPr>
          <w:rFonts w:ascii="Arial" w:hAnsi="Arial" w:cs="Arial"/>
          <w:color w:val="000000"/>
          <w:szCs w:val="24"/>
          <w:lang w:eastAsia="es-CO"/>
        </w:rPr>
        <w:t xml:space="preserve"> los mismos apenas habían sido sufragados a partir del reintegro ordenado por tutela. </w:t>
      </w:r>
    </w:p>
    <w:p w14:paraId="616D3A11" w14:textId="77777777" w:rsidR="00835483" w:rsidRPr="00464FBD" w:rsidRDefault="00835483" w:rsidP="00B83857">
      <w:pPr>
        <w:spacing w:line="288" w:lineRule="auto"/>
        <w:jc w:val="both"/>
        <w:rPr>
          <w:rFonts w:ascii="Arial" w:hAnsi="Arial" w:cs="Arial"/>
          <w:color w:val="000000"/>
          <w:szCs w:val="24"/>
          <w:lang w:eastAsia="es-CO"/>
        </w:rPr>
      </w:pPr>
    </w:p>
    <w:p w14:paraId="10C0FE92" w14:textId="12D2F9EB" w:rsidR="00835483" w:rsidRPr="00464FBD" w:rsidRDefault="00835483" w:rsidP="00B83857">
      <w:pPr>
        <w:spacing w:line="288" w:lineRule="auto"/>
        <w:jc w:val="both"/>
        <w:rPr>
          <w:rFonts w:ascii="Arial" w:hAnsi="Arial" w:cs="Arial"/>
          <w:b/>
          <w:color w:val="000000"/>
          <w:szCs w:val="24"/>
          <w:lang w:eastAsia="es-CO"/>
        </w:rPr>
      </w:pPr>
      <w:r w:rsidRPr="00464FBD">
        <w:rPr>
          <w:rFonts w:ascii="Arial" w:hAnsi="Arial" w:cs="Arial"/>
          <w:b/>
          <w:color w:val="000000"/>
          <w:szCs w:val="24"/>
          <w:lang w:eastAsia="es-CO"/>
        </w:rPr>
        <w:t xml:space="preserve">3.  Del </w:t>
      </w:r>
      <w:r w:rsidR="009D3502" w:rsidRPr="00464FBD">
        <w:rPr>
          <w:rFonts w:ascii="Arial" w:hAnsi="Arial" w:cs="Arial"/>
          <w:b/>
          <w:color w:val="000000"/>
          <w:szCs w:val="24"/>
          <w:lang w:eastAsia="es-CO"/>
        </w:rPr>
        <w:t>recurso de apelación</w:t>
      </w:r>
    </w:p>
    <w:p w14:paraId="56F2F0C5" w14:textId="77777777" w:rsidR="00835483" w:rsidRPr="00464FBD" w:rsidRDefault="00835483" w:rsidP="00B83857">
      <w:pPr>
        <w:spacing w:line="288" w:lineRule="auto"/>
        <w:jc w:val="both"/>
        <w:rPr>
          <w:rFonts w:ascii="Arial" w:hAnsi="Arial" w:cs="Arial"/>
          <w:color w:val="000000"/>
          <w:szCs w:val="24"/>
          <w:lang w:eastAsia="es-CO"/>
        </w:rPr>
      </w:pPr>
    </w:p>
    <w:p w14:paraId="5C623A8C" w14:textId="45F34DC0" w:rsidR="00835483" w:rsidRPr="00464FBD" w:rsidRDefault="009D3502" w:rsidP="00B83857">
      <w:pPr>
        <w:spacing w:line="288" w:lineRule="auto"/>
        <w:jc w:val="both"/>
        <w:rPr>
          <w:rFonts w:ascii="Arial" w:hAnsi="Arial" w:cs="Arial"/>
          <w:szCs w:val="24"/>
        </w:rPr>
      </w:pPr>
      <w:r w:rsidRPr="00464FBD">
        <w:rPr>
          <w:rFonts w:ascii="Arial" w:hAnsi="Arial" w:cs="Arial"/>
          <w:szCs w:val="24"/>
        </w:rPr>
        <w:t xml:space="preserve">Inconforme con la decisión </w:t>
      </w:r>
      <w:proofErr w:type="spellStart"/>
      <w:r w:rsidRPr="00464FBD">
        <w:rPr>
          <w:rFonts w:ascii="Arial" w:hAnsi="Arial" w:cs="Arial"/>
          <w:szCs w:val="24"/>
        </w:rPr>
        <w:t>Avantel</w:t>
      </w:r>
      <w:proofErr w:type="spellEnd"/>
      <w:r w:rsidRPr="00464FBD">
        <w:rPr>
          <w:rFonts w:ascii="Arial" w:hAnsi="Arial" w:cs="Arial"/>
          <w:szCs w:val="24"/>
        </w:rPr>
        <w:t xml:space="preserve"> S.A.S. presentó recurso de alzada para lo cual recriminó que </w:t>
      </w:r>
      <w:r w:rsidR="00091816" w:rsidRPr="00464FBD">
        <w:rPr>
          <w:rFonts w:ascii="Arial" w:hAnsi="Arial" w:cs="Arial"/>
          <w:szCs w:val="24"/>
        </w:rPr>
        <w:t xml:space="preserve">no había lugar a indemnización alguna por cuanto </w:t>
      </w:r>
      <w:proofErr w:type="spellStart"/>
      <w:r w:rsidR="00091816" w:rsidRPr="00464FBD">
        <w:rPr>
          <w:rFonts w:ascii="Arial" w:hAnsi="Arial" w:cs="Arial"/>
          <w:szCs w:val="24"/>
        </w:rPr>
        <w:t>Deicy</w:t>
      </w:r>
      <w:proofErr w:type="spellEnd"/>
      <w:r w:rsidR="00091816" w:rsidRPr="00464FBD">
        <w:rPr>
          <w:rFonts w:ascii="Arial" w:hAnsi="Arial" w:cs="Arial"/>
          <w:szCs w:val="24"/>
        </w:rPr>
        <w:t xml:space="preserve"> Lorena Marín Ramírez ocultaba su estado de discapacidad, y por ello debieron llamar a su cónyuge, y que a partir del momento en que se tuvo conocimiento de dicho estado se concedieron las i</w:t>
      </w:r>
      <w:r w:rsidR="002968EC" w:rsidRPr="00464FBD">
        <w:rPr>
          <w:rFonts w:ascii="Arial" w:hAnsi="Arial" w:cs="Arial"/>
          <w:szCs w:val="24"/>
        </w:rPr>
        <w:t xml:space="preserve">ncapacidades correspondientes, mismas que habían cesado para el día de terminación del contrato de trabajo 06/04/2015, </w:t>
      </w:r>
      <w:r w:rsidR="00E50CAF" w:rsidRPr="00464FBD">
        <w:rPr>
          <w:rFonts w:ascii="Arial" w:hAnsi="Arial" w:cs="Arial"/>
          <w:szCs w:val="24"/>
        </w:rPr>
        <w:t>pues la demandante omiti</w:t>
      </w:r>
      <w:r w:rsidR="00F87E2C" w:rsidRPr="00464FBD">
        <w:rPr>
          <w:rFonts w:ascii="Arial" w:hAnsi="Arial" w:cs="Arial"/>
          <w:szCs w:val="24"/>
        </w:rPr>
        <w:t xml:space="preserve">ó su </w:t>
      </w:r>
      <w:r w:rsidR="00F87E2C" w:rsidRPr="00464FBD">
        <w:rPr>
          <w:rFonts w:ascii="Arial" w:hAnsi="Arial" w:cs="Arial"/>
          <w:szCs w:val="24"/>
        </w:rPr>
        <w:lastRenderedPageBreak/>
        <w:t>comparecencia al sitio de labores</w:t>
      </w:r>
      <w:r w:rsidR="00E50CAF" w:rsidRPr="00464FBD">
        <w:rPr>
          <w:rFonts w:ascii="Arial" w:hAnsi="Arial" w:cs="Arial"/>
          <w:szCs w:val="24"/>
        </w:rPr>
        <w:t xml:space="preserve"> una vez </w:t>
      </w:r>
      <w:r w:rsidR="003D1A20" w:rsidRPr="00464FBD">
        <w:rPr>
          <w:rFonts w:ascii="Arial" w:hAnsi="Arial" w:cs="Arial"/>
          <w:szCs w:val="24"/>
        </w:rPr>
        <w:t>finalizaron</w:t>
      </w:r>
      <w:r w:rsidR="00E50CAF" w:rsidRPr="00464FBD">
        <w:rPr>
          <w:rFonts w:ascii="Arial" w:hAnsi="Arial" w:cs="Arial"/>
          <w:szCs w:val="24"/>
        </w:rPr>
        <w:t xml:space="preserve"> estas, justa causa para terminar el contrato, sin que allegara alguna de ellas con anterioridad al hito final del contrato y </w:t>
      </w:r>
      <w:r w:rsidR="003D1A20" w:rsidRPr="00464FBD">
        <w:rPr>
          <w:rFonts w:ascii="Arial" w:hAnsi="Arial" w:cs="Arial"/>
          <w:szCs w:val="24"/>
        </w:rPr>
        <w:t xml:space="preserve">que </w:t>
      </w:r>
      <w:r w:rsidR="00E50CAF" w:rsidRPr="00464FBD">
        <w:rPr>
          <w:rFonts w:ascii="Arial" w:hAnsi="Arial" w:cs="Arial"/>
          <w:szCs w:val="24"/>
        </w:rPr>
        <w:t>en todo caso solo se presentaron dichas incapacidades hasta marzo de 2015.</w:t>
      </w:r>
    </w:p>
    <w:p w14:paraId="70694A9B" w14:textId="77777777" w:rsidR="00E50CAF" w:rsidRPr="00464FBD" w:rsidRDefault="00E50CAF" w:rsidP="00B83857">
      <w:pPr>
        <w:spacing w:line="288" w:lineRule="auto"/>
        <w:jc w:val="both"/>
        <w:rPr>
          <w:rFonts w:ascii="Arial" w:hAnsi="Arial" w:cs="Arial"/>
          <w:szCs w:val="24"/>
        </w:rPr>
      </w:pPr>
    </w:p>
    <w:p w14:paraId="0C04A169" w14:textId="5CC77709" w:rsidR="00E50CAF" w:rsidRPr="00464FBD" w:rsidRDefault="00E50CAF" w:rsidP="00B83857">
      <w:pPr>
        <w:spacing w:line="288" w:lineRule="auto"/>
        <w:jc w:val="both"/>
        <w:rPr>
          <w:rFonts w:ascii="Arial" w:hAnsi="Arial" w:cs="Arial"/>
          <w:szCs w:val="24"/>
        </w:rPr>
      </w:pPr>
      <w:r w:rsidRPr="00464FBD">
        <w:rPr>
          <w:rFonts w:ascii="Arial" w:hAnsi="Arial" w:cs="Arial"/>
          <w:szCs w:val="24"/>
        </w:rPr>
        <w:t xml:space="preserve">Por otro lado, reprochó que sí reconoció todos los valores adeudados a la demandante con ocasión a la acción de tutela promovida con posterioridad a la desvinculación, como se desprende de los soportes contables allegados y el reconocimiento de las incapacidades laborales, y en consecuencia solicitó la revocatoria de todas las condenas dinerarias impuestas. </w:t>
      </w:r>
    </w:p>
    <w:p w14:paraId="7EFC7794" w14:textId="77777777" w:rsidR="000D7356" w:rsidRPr="00464FBD" w:rsidRDefault="000D7356" w:rsidP="00B83857">
      <w:pPr>
        <w:shd w:val="clear" w:color="auto" w:fill="FFFFFF"/>
        <w:tabs>
          <w:tab w:val="left" w:pos="5197"/>
        </w:tabs>
        <w:spacing w:line="288" w:lineRule="auto"/>
        <w:jc w:val="center"/>
        <w:rPr>
          <w:rFonts w:ascii="Arial" w:hAnsi="Arial" w:cs="Arial"/>
          <w:b/>
          <w:szCs w:val="24"/>
        </w:rPr>
      </w:pPr>
    </w:p>
    <w:p w14:paraId="36846872" w14:textId="77777777" w:rsidR="0061484D" w:rsidRPr="00464FBD" w:rsidRDefault="0061484D" w:rsidP="00B83857">
      <w:pPr>
        <w:shd w:val="clear" w:color="auto" w:fill="FFFFFF"/>
        <w:tabs>
          <w:tab w:val="left" w:pos="5197"/>
        </w:tabs>
        <w:spacing w:line="288" w:lineRule="auto"/>
        <w:jc w:val="center"/>
        <w:rPr>
          <w:rFonts w:ascii="Arial" w:hAnsi="Arial" w:cs="Arial"/>
          <w:b/>
          <w:szCs w:val="24"/>
        </w:rPr>
      </w:pPr>
      <w:r w:rsidRPr="00464FBD">
        <w:rPr>
          <w:rFonts w:ascii="Arial" w:hAnsi="Arial" w:cs="Arial"/>
          <w:b/>
          <w:szCs w:val="24"/>
        </w:rPr>
        <w:t>CONSIDERACIONES</w:t>
      </w:r>
    </w:p>
    <w:p w14:paraId="6AFD11F4" w14:textId="77777777" w:rsidR="0077203D" w:rsidRPr="00464FBD" w:rsidRDefault="0077203D" w:rsidP="00B83857">
      <w:pPr>
        <w:shd w:val="clear" w:color="auto" w:fill="FFFFFF"/>
        <w:tabs>
          <w:tab w:val="left" w:pos="5197"/>
        </w:tabs>
        <w:spacing w:line="288" w:lineRule="auto"/>
        <w:jc w:val="center"/>
        <w:rPr>
          <w:rFonts w:ascii="Arial" w:hAnsi="Arial" w:cs="Arial"/>
          <w:b/>
          <w:szCs w:val="24"/>
        </w:rPr>
      </w:pPr>
    </w:p>
    <w:p w14:paraId="10A7A4AD" w14:textId="77777777" w:rsidR="003D55A5" w:rsidRPr="00464FBD" w:rsidRDefault="003D55A5" w:rsidP="00B83857">
      <w:pPr>
        <w:shd w:val="clear" w:color="auto" w:fill="FFFFFF"/>
        <w:tabs>
          <w:tab w:val="left" w:pos="5197"/>
        </w:tabs>
        <w:spacing w:line="288" w:lineRule="auto"/>
        <w:jc w:val="both"/>
        <w:rPr>
          <w:rFonts w:ascii="Arial" w:hAnsi="Arial" w:cs="Arial"/>
          <w:b/>
          <w:szCs w:val="24"/>
        </w:rPr>
      </w:pPr>
      <w:r w:rsidRPr="00464FBD">
        <w:rPr>
          <w:rFonts w:ascii="Arial" w:hAnsi="Arial" w:cs="Arial"/>
          <w:b/>
          <w:szCs w:val="24"/>
        </w:rPr>
        <w:t>1. Problemas jurídicos</w:t>
      </w:r>
    </w:p>
    <w:p w14:paraId="0A652A5D" w14:textId="77777777" w:rsidR="003D55A5" w:rsidRPr="00464FBD" w:rsidRDefault="003D55A5" w:rsidP="00B83857">
      <w:pPr>
        <w:shd w:val="clear" w:color="auto" w:fill="FFFFFF"/>
        <w:tabs>
          <w:tab w:val="left" w:pos="5197"/>
        </w:tabs>
        <w:spacing w:line="288" w:lineRule="auto"/>
        <w:jc w:val="both"/>
        <w:rPr>
          <w:rFonts w:ascii="Arial" w:hAnsi="Arial" w:cs="Arial"/>
          <w:szCs w:val="24"/>
        </w:rPr>
      </w:pPr>
    </w:p>
    <w:p w14:paraId="6616D706" w14:textId="77777777" w:rsidR="003D55A5" w:rsidRPr="00464FBD" w:rsidRDefault="003D55A5" w:rsidP="00B83857">
      <w:pPr>
        <w:suppressAutoHyphens/>
        <w:spacing w:line="288" w:lineRule="auto"/>
        <w:jc w:val="both"/>
        <w:rPr>
          <w:rFonts w:ascii="Arial" w:hAnsi="Arial" w:cs="Arial"/>
          <w:szCs w:val="24"/>
        </w:rPr>
      </w:pPr>
      <w:r w:rsidRPr="00464FBD">
        <w:rPr>
          <w:rFonts w:ascii="Arial" w:hAnsi="Arial" w:cs="Arial"/>
          <w:szCs w:val="24"/>
        </w:rPr>
        <w:t>De acuerdo con lo anterior, la Sala plantea los siguientes interrogantes:</w:t>
      </w:r>
    </w:p>
    <w:p w14:paraId="1543E596" w14:textId="77777777" w:rsidR="003D55A5" w:rsidRPr="00464FBD" w:rsidRDefault="003D55A5" w:rsidP="00B83857">
      <w:pPr>
        <w:shd w:val="clear" w:color="auto" w:fill="FFFFFF"/>
        <w:tabs>
          <w:tab w:val="left" w:pos="5197"/>
        </w:tabs>
        <w:spacing w:line="288" w:lineRule="auto"/>
        <w:jc w:val="both"/>
        <w:rPr>
          <w:rFonts w:ascii="Arial" w:hAnsi="Arial" w:cs="Arial"/>
          <w:szCs w:val="24"/>
        </w:rPr>
      </w:pPr>
    </w:p>
    <w:p w14:paraId="68CB6E40" w14:textId="2998E63F" w:rsidR="00383A44" w:rsidRPr="00464FBD" w:rsidRDefault="00834CEB" w:rsidP="00B83857">
      <w:pPr>
        <w:pStyle w:val="Prrafodelista"/>
        <w:numPr>
          <w:ilvl w:val="0"/>
          <w:numId w:val="13"/>
        </w:numPr>
        <w:shd w:val="clear" w:color="auto" w:fill="FFFFFF"/>
        <w:tabs>
          <w:tab w:val="left" w:pos="5197"/>
        </w:tabs>
        <w:spacing w:line="288" w:lineRule="auto"/>
        <w:jc w:val="both"/>
        <w:rPr>
          <w:rFonts w:ascii="Arial" w:hAnsi="Arial" w:cs="Arial"/>
          <w:color w:val="000000"/>
          <w:sz w:val="24"/>
          <w:szCs w:val="24"/>
          <w:lang w:eastAsia="es-CO"/>
        </w:rPr>
      </w:pPr>
      <w:r w:rsidRPr="00464FBD">
        <w:rPr>
          <w:rFonts w:ascii="Arial" w:hAnsi="Arial" w:cs="Arial"/>
          <w:sz w:val="24"/>
          <w:szCs w:val="24"/>
        </w:rPr>
        <w:t>¿</w:t>
      </w:r>
      <w:r w:rsidR="003D1A20" w:rsidRPr="00464FBD">
        <w:rPr>
          <w:rFonts w:ascii="Arial" w:hAnsi="Arial" w:cs="Arial"/>
          <w:sz w:val="24"/>
          <w:szCs w:val="24"/>
        </w:rPr>
        <w:t>La</w:t>
      </w:r>
      <w:r w:rsidR="00F42AD2" w:rsidRPr="00464FBD">
        <w:rPr>
          <w:rFonts w:ascii="Arial" w:hAnsi="Arial" w:cs="Arial"/>
          <w:sz w:val="24"/>
          <w:szCs w:val="24"/>
        </w:rPr>
        <w:t xml:space="preserve"> trabajador</w:t>
      </w:r>
      <w:r w:rsidR="003D1A20" w:rsidRPr="00464FBD">
        <w:rPr>
          <w:rFonts w:ascii="Arial" w:hAnsi="Arial" w:cs="Arial"/>
          <w:sz w:val="24"/>
          <w:szCs w:val="24"/>
        </w:rPr>
        <w:t>a</w:t>
      </w:r>
      <w:r w:rsidR="00F42AD2" w:rsidRPr="00464FBD">
        <w:rPr>
          <w:rFonts w:ascii="Arial" w:hAnsi="Arial" w:cs="Arial"/>
          <w:sz w:val="24"/>
          <w:szCs w:val="24"/>
        </w:rPr>
        <w:t xml:space="preserve"> acreditó que se encontraba en una situación incapacitante </w:t>
      </w:r>
      <w:r w:rsidR="00766428" w:rsidRPr="00464FBD">
        <w:rPr>
          <w:rFonts w:ascii="Arial" w:hAnsi="Arial" w:cs="Arial"/>
          <w:sz w:val="24"/>
          <w:szCs w:val="24"/>
        </w:rPr>
        <w:t xml:space="preserve">o </w:t>
      </w:r>
      <w:r w:rsidR="00CF6A19" w:rsidRPr="00464FBD">
        <w:rPr>
          <w:rFonts w:ascii="Arial" w:hAnsi="Arial" w:cs="Arial"/>
          <w:sz w:val="24"/>
          <w:szCs w:val="24"/>
        </w:rPr>
        <w:t xml:space="preserve">bajo una </w:t>
      </w:r>
      <w:r w:rsidR="00766428" w:rsidRPr="00464FBD">
        <w:rPr>
          <w:rFonts w:ascii="Arial" w:hAnsi="Arial" w:cs="Arial"/>
          <w:sz w:val="24"/>
          <w:szCs w:val="24"/>
        </w:rPr>
        <w:t>pérdida de la capacidad laboral para la época de</w:t>
      </w:r>
      <w:r w:rsidR="00F42AD2" w:rsidRPr="00464FBD">
        <w:rPr>
          <w:rFonts w:ascii="Arial" w:hAnsi="Arial" w:cs="Arial"/>
          <w:sz w:val="24"/>
          <w:szCs w:val="24"/>
        </w:rPr>
        <w:t xml:space="preserve"> terminación del contrato de trabajo, </w:t>
      </w:r>
      <w:r w:rsidR="003D1A20" w:rsidRPr="00464FBD">
        <w:rPr>
          <w:rFonts w:ascii="Arial" w:hAnsi="Arial" w:cs="Arial"/>
          <w:sz w:val="24"/>
          <w:szCs w:val="24"/>
        </w:rPr>
        <w:t>con el fin de que el</w:t>
      </w:r>
      <w:r w:rsidR="00383A44" w:rsidRPr="00464FBD">
        <w:rPr>
          <w:rFonts w:ascii="Arial" w:hAnsi="Arial" w:cs="Arial"/>
          <w:sz w:val="24"/>
          <w:szCs w:val="24"/>
        </w:rPr>
        <w:t xml:space="preserve"> despido se presuma discriminatorio</w:t>
      </w:r>
      <w:r w:rsidR="00F42AD2" w:rsidRPr="00464FBD">
        <w:rPr>
          <w:rFonts w:ascii="Arial" w:hAnsi="Arial" w:cs="Arial"/>
          <w:sz w:val="24"/>
          <w:szCs w:val="24"/>
        </w:rPr>
        <w:t xml:space="preserve">? </w:t>
      </w:r>
    </w:p>
    <w:p w14:paraId="5F518762" w14:textId="77777777" w:rsidR="00F42AD2" w:rsidRPr="00464FBD" w:rsidRDefault="00F42AD2" w:rsidP="00B83857">
      <w:pPr>
        <w:pStyle w:val="Prrafodelista"/>
        <w:shd w:val="clear" w:color="auto" w:fill="FFFFFF"/>
        <w:tabs>
          <w:tab w:val="left" w:pos="5197"/>
        </w:tabs>
        <w:spacing w:line="288" w:lineRule="auto"/>
        <w:ind w:left="1080"/>
        <w:jc w:val="both"/>
        <w:rPr>
          <w:rFonts w:ascii="Arial" w:hAnsi="Arial" w:cs="Arial"/>
          <w:color w:val="000000"/>
          <w:sz w:val="24"/>
          <w:szCs w:val="24"/>
          <w:lang w:eastAsia="es-CO"/>
        </w:rPr>
      </w:pPr>
      <w:r w:rsidRPr="00464FBD">
        <w:rPr>
          <w:rFonts w:ascii="Arial" w:hAnsi="Arial" w:cs="Arial"/>
          <w:sz w:val="24"/>
          <w:szCs w:val="24"/>
        </w:rPr>
        <w:t>En caso de respuesta positiva, corresponde establecer:</w:t>
      </w:r>
    </w:p>
    <w:p w14:paraId="55C39749" w14:textId="3AD75CC2" w:rsidR="00F42AD2" w:rsidRPr="00464FBD" w:rsidRDefault="00F42AD2" w:rsidP="00B83857">
      <w:pPr>
        <w:pStyle w:val="Prrafodelista"/>
        <w:numPr>
          <w:ilvl w:val="0"/>
          <w:numId w:val="13"/>
        </w:numPr>
        <w:shd w:val="clear" w:color="auto" w:fill="FFFFFF"/>
        <w:tabs>
          <w:tab w:val="left" w:pos="5197"/>
        </w:tabs>
        <w:spacing w:line="288" w:lineRule="auto"/>
        <w:jc w:val="both"/>
        <w:rPr>
          <w:rFonts w:ascii="Arial" w:hAnsi="Arial" w:cs="Arial"/>
          <w:color w:val="000000"/>
          <w:sz w:val="24"/>
          <w:szCs w:val="24"/>
          <w:lang w:eastAsia="es-CO"/>
        </w:rPr>
      </w:pPr>
      <w:r w:rsidRPr="00464FBD">
        <w:rPr>
          <w:rFonts w:ascii="Arial" w:hAnsi="Arial" w:cs="Arial"/>
          <w:sz w:val="24"/>
          <w:szCs w:val="24"/>
        </w:rPr>
        <w:t xml:space="preserve">¿El </w:t>
      </w:r>
      <w:r w:rsidR="00383A44" w:rsidRPr="00464FBD">
        <w:rPr>
          <w:rFonts w:ascii="Arial" w:hAnsi="Arial" w:cs="Arial"/>
          <w:sz w:val="24"/>
          <w:szCs w:val="24"/>
        </w:rPr>
        <w:t>empleador desvirtuó dicha presunción al acreditar una causa objetiva para finalizar el vínculo laboral?</w:t>
      </w:r>
    </w:p>
    <w:p w14:paraId="3A36A094" w14:textId="13867000" w:rsidR="00133A5D" w:rsidRPr="00464FBD" w:rsidRDefault="00133A5D" w:rsidP="00B83857">
      <w:pPr>
        <w:pStyle w:val="Prrafodelista"/>
        <w:numPr>
          <w:ilvl w:val="0"/>
          <w:numId w:val="13"/>
        </w:numPr>
        <w:shd w:val="clear" w:color="auto" w:fill="FFFFFF"/>
        <w:tabs>
          <w:tab w:val="left" w:pos="5197"/>
        </w:tabs>
        <w:spacing w:line="288" w:lineRule="auto"/>
        <w:jc w:val="both"/>
        <w:rPr>
          <w:rFonts w:ascii="Arial" w:hAnsi="Arial" w:cs="Arial"/>
          <w:color w:val="000000"/>
          <w:sz w:val="24"/>
          <w:szCs w:val="24"/>
          <w:lang w:eastAsia="es-CO"/>
        </w:rPr>
      </w:pPr>
      <w:r w:rsidRPr="00464FBD">
        <w:rPr>
          <w:rFonts w:ascii="Arial" w:hAnsi="Arial" w:cs="Arial"/>
          <w:sz w:val="24"/>
          <w:szCs w:val="24"/>
        </w:rPr>
        <w:t>¿El empleador sufragó las acreencias laborales pretendidas?</w:t>
      </w:r>
    </w:p>
    <w:p w14:paraId="04F6AA47" w14:textId="77777777" w:rsidR="00CF6A19" w:rsidRPr="00464FBD" w:rsidRDefault="00CF6A19" w:rsidP="00B83857">
      <w:pPr>
        <w:pStyle w:val="Textoindependiente"/>
        <w:spacing w:line="288" w:lineRule="auto"/>
        <w:contextualSpacing/>
        <w:rPr>
          <w:b/>
          <w:iCs/>
          <w:szCs w:val="24"/>
        </w:rPr>
      </w:pPr>
    </w:p>
    <w:p w14:paraId="64BE3E71" w14:textId="77777777" w:rsidR="003D55A5" w:rsidRPr="00464FBD" w:rsidRDefault="003D55A5" w:rsidP="00B83857">
      <w:pPr>
        <w:pStyle w:val="Textoindependiente"/>
        <w:spacing w:line="288" w:lineRule="auto"/>
        <w:contextualSpacing/>
        <w:rPr>
          <w:b/>
          <w:iCs/>
          <w:szCs w:val="24"/>
        </w:rPr>
      </w:pPr>
      <w:r w:rsidRPr="00464FBD">
        <w:rPr>
          <w:b/>
          <w:iCs/>
          <w:szCs w:val="24"/>
        </w:rPr>
        <w:t>2. Soluciones a los interrogantes planteados</w:t>
      </w:r>
    </w:p>
    <w:p w14:paraId="7C62D073" w14:textId="77777777" w:rsidR="00684B58" w:rsidRPr="00464FBD" w:rsidRDefault="00684B58" w:rsidP="00B83857">
      <w:pPr>
        <w:pStyle w:val="Textoindependiente"/>
        <w:spacing w:line="288" w:lineRule="auto"/>
        <w:contextualSpacing/>
        <w:rPr>
          <w:b/>
          <w:iCs/>
          <w:szCs w:val="24"/>
        </w:rPr>
      </w:pPr>
    </w:p>
    <w:p w14:paraId="54809D7A" w14:textId="77777777" w:rsidR="00E83CB5" w:rsidRPr="00464FBD" w:rsidRDefault="005C7680" w:rsidP="00B83857">
      <w:pPr>
        <w:pStyle w:val="Textoindependiente"/>
        <w:spacing w:line="288" w:lineRule="auto"/>
        <w:contextualSpacing/>
        <w:rPr>
          <w:b/>
          <w:iCs/>
          <w:szCs w:val="24"/>
        </w:rPr>
      </w:pPr>
      <w:r w:rsidRPr="00464FBD">
        <w:rPr>
          <w:b/>
          <w:iCs/>
          <w:szCs w:val="24"/>
        </w:rPr>
        <w:t xml:space="preserve">2.1. </w:t>
      </w:r>
      <w:r w:rsidR="00766428" w:rsidRPr="00464FBD">
        <w:rPr>
          <w:b/>
          <w:iCs/>
          <w:szCs w:val="24"/>
        </w:rPr>
        <w:t>Cuestión previa</w:t>
      </w:r>
      <w:r w:rsidRPr="00464FBD">
        <w:rPr>
          <w:b/>
          <w:iCs/>
          <w:szCs w:val="24"/>
        </w:rPr>
        <w:t xml:space="preserve"> </w:t>
      </w:r>
    </w:p>
    <w:p w14:paraId="1A2173DC" w14:textId="77777777" w:rsidR="00E83CB5" w:rsidRPr="00464FBD" w:rsidRDefault="00E83CB5" w:rsidP="00B83857">
      <w:pPr>
        <w:pStyle w:val="Textoindependiente"/>
        <w:spacing w:line="288" w:lineRule="auto"/>
        <w:contextualSpacing/>
        <w:rPr>
          <w:b/>
          <w:iCs/>
          <w:szCs w:val="24"/>
        </w:rPr>
      </w:pPr>
    </w:p>
    <w:p w14:paraId="1066758C" w14:textId="0ECC8661" w:rsidR="00E83CB5" w:rsidRPr="00464FBD" w:rsidRDefault="00E83CB5" w:rsidP="00B83857">
      <w:pPr>
        <w:pStyle w:val="Textoindependiente"/>
        <w:spacing w:line="288" w:lineRule="auto"/>
        <w:contextualSpacing/>
        <w:rPr>
          <w:iCs/>
          <w:szCs w:val="24"/>
        </w:rPr>
      </w:pPr>
      <w:r w:rsidRPr="00464FBD">
        <w:rPr>
          <w:iCs/>
          <w:szCs w:val="24"/>
        </w:rPr>
        <w:t>De manera liminar es preciso advertir que con posterioridad a la presentación de la demanda – 11/12/2015 – (</w:t>
      </w:r>
      <w:proofErr w:type="spellStart"/>
      <w:r w:rsidRPr="00464FBD">
        <w:rPr>
          <w:iCs/>
          <w:szCs w:val="24"/>
        </w:rPr>
        <w:t>fl</w:t>
      </w:r>
      <w:proofErr w:type="spellEnd"/>
      <w:r w:rsidRPr="00464FBD">
        <w:rPr>
          <w:iCs/>
          <w:szCs w:val="24"/>
        </w:rPr>
        <w:t xml:space="preserve">. 49 c. 1), el Juzgado Segundo de Familia de Pereira en decisión de 07/10/2016 declaró a </w:t>
      </w:r>
      <w:proofErr w:type="spellStart"/>
      <w:r w:rsidRPr="00464FBD">
        <w:rPr>
          <w:iCs/>
          <w:szCs w:val="24"/>
        </w:rPr>
        <w:t>Deicy</w:t>
      </w:r>
      <w:proofErr w:type="spellEnd"/>
      <w:r w:rsidRPr="00464FBD">
        <w:rPr>
          <w:iCs/>
          <w:szCs w:val="24"/>
        </w:rPr>
        <w:t xml:space="preserve"> Lorena Marín Ramírez en interdicción judicial indefinida por discapacidad mental a</w:t>
      </w:r>
      <w:r w:rsidR="00866412" w:rsidRPr="00464FBD">
        <w:rPr>
          <w:iCs/>
          <w:szCs w:val="24"/>
        </w:rPr>
        <w:t>bsoluta y en consecuencia nombró</w:t>
      </w:r>
      <w:r w:rsidRPr="00464FBD">
        <w:rPr>
          <w:iCs/>
          <w:szCs w:val="24"/>
        </w:rPr>
        <w:t xml:space="preserve"> a su progenitora María Sidney Ramírez </w:t>
      </w:r>
      <w:proofErr w:type="spellStart"/>
      <w:r w:rsidRPr="00464FBD">
        <w:rPr>
          <w:iCs/>
          <w:szCs w:val="24"/>
        </w:rPr>
        <w:t>Betancourth</w:t>
      </w:r>
      <w:proofErr w:type="spellEnd"/>
      <w:r w:rsidRPr="00464FBD">
        <w:rPr>
          <w:iCs/>
          <w:szCs w:val="24"/>
        </w:rPr>
        <w:t xml:space="preserve"> como su curadora (</w:t>
      </w:r>
      <w:proofErr w:type="spellStart"/>
      <w:r w:rsidRPr="00464FBD">
        <w:rPr>
          <w:iCs/>
          <w:szCs w:val="24"/>
        </w:rPr>
        <w:t>fls</w:t>
      </w:r>
      <w:proofErr w:type="spellEnd"/>
      <w:r w:rsidRPr="00464FBD">
        <w:rPr>
          <w:iCs/>
          <w:szCs w:val="24"/>
        </w:rPr>
        <w:t xml:space="preserve">. 137 a 154 c. 1). </w:t>
      </w:r>
      <w:r w:rsidR="00D73F66" w:rsidRPr="00464FBD">
        <w:rPr>
          <w:iCs/>
          <w:szCs w:val="24"/>
        </w:rPr>
        <w:t>También que Porvenir S.A. reconoció pensión de invalidez a la demandante a partir del 09/06/2016 (</w:t>
      </w:r>
      <w:proofErr w:type="spellStart"/>
      <w:r w:rsidR="00D73F66" w:rsidRPr="00464FBD">
        <w:rPr>
          <w:iCs/>
          <w:szCs w:val="24"/>
        </w:rPr>
        <w:t>fls</w:t>
      </w:r>
      <w:proofErr w:type="spellEnd"/>
      <w:r w:rsidR="00D73F66" w:rsidRPr="00464FBD">
        <w:rPr>
          <w:iCs/>
          <w:szCs w:val="24"/>
        </w:rPr>
        <w:t>. 217 a  218 c. 1).</w:t>
      </w:r>
    </w:p>
    <w:p w14:paraId="06FBD6EC" w14:textId="77777777" w:rsidR="00E83CB5" w:rsidRPr="00464FBD" w:rsidRDefault="00E83CB5" w:rsidP="00B83857">
      <w:pPr>
        <w:pStyle w:val="Textoindependiente"/>
        <w:spacing w:line="288" w:lineRule="auto"/>
        <w:contextualSpacing/>
        <w:rPr>
          <w:b/>
          <w:iCs/>
          <w:szCs w:val="24"/>
        </w:rPr>
      </w:pPr>
    </w:p>
    <w:p w14:paraId="17E6A5BB" w14:textId="4EEDF6CA" w:rsidR="00684B58" w:rsidRPr="00464FBD" w:rsidRDefault="00E83CB5" w:rsidP="00B83857">
      <w:pPr>
        <w:pStyle w:val="Textoindependiente"/>
        <w:spacing w:line="288" w:lineRule="auto"/>
        <w:contextualSpacing/>
        <w:rPr>
          <w:b/>
          <w:iCs/>
          <w:szCs w:val="24"/>
        </w:rPr>
      </w:pPr>
      <w:r w:rsidRPr="00464FBD">
        <w:rPr>
          <w:b/>
          <w:iCs/>
          <w:szCs w:val="24"/>
        </w:rPr>
        <w:t>T</w:t>
      </w:r>
      <w:r w:rsidR="00684B58" w:rsidRPr="00464FBD">
        <w:rPr>
          <w:b/>
          <w:iCs/>
          <w:szCs w:val="24"/>
        </w:rPr>
        <w:t>utela como mecanismo transitorio</w:t>
      </w:r>
    </w:p>
    <w:p w14:paraId="651C9057" w14:textId="37899057" w:rsidR="00D605BC" w:rsidRPr="00464FBD" w:rsidRDefault="00D605BC" w:rsidP="00B83857">
      <w:pPr>
        <w:pStyle w:val="Textoindependiente"/>
        <w:spacing w:line="288" w:lineRule="auto"/>
        <w:contextualSpacing/>
        <w:rPr>
          <w:b/>
          <w:iCs/>
          <w:szCs w:val="24"/>
        </w:rPr>
      </w:pPr>
    </w:p>
    <w:p w14:paraId="0FE2818F" w14:textId="197D7D5E" w:rsidR="00D605BC" w:rsidRPr="00464FBD" w:rsidRDefault="00D605BC" w:rsidP="00B83857">
      <w:pPr>
        <w:pStyle w:val="Textoindependiente"/>
        <w:spacing w:line="288" w:lineRule="auto"/>
        <w:contextualSpacing/>
        <w:rPr>
          <w:iCs/>
          <w:szCs w:val="24"/>
        </w:rPr>
      </w:pPr>
      <w:r w:rsidRPr="00464FBD">
        <w:rPr>
          <w:iCs/>
          <w:szCs w:val="24"/>
        </w:rPr>
        <w:t>La Corte Suprema de Justicia</w:t>
      </w:r>
      <w:r w:rsidRPr="00464FBD">
        <w:rPr>
          <w:rStyle w:val="Refdenotaalpie"/>
          <w:iCs/>
          <w:szCs w:val="24"/>
        </w:rPr>
        <w:footnoteReference w:id="1"/>
      </w:r>
      <w:r w:rsidRPr="00464FBD">
        <w:rPr>
          <w:iCs/>
          <w:szCs w:val="24"/>
        </w:rPr>
        <w:t xml:space="preserve"> ha enseñado que las sentencias de tutela tienen dos efectos generales que se concretan en fa</w:t>
      </w:r>
      <w:r w:rsidR="003F2168" w:rsidRPr="00464FBD">
        <w:rPr>
          <w:iCs/>
          <w:szCs w:val="24"/>
        </w:rPr>
        <w:t>llos definitivos o transitorios;</w:t>
      </w:r>
      <w:r w:rsidRPr="00464FBD">
        <w:rPr>
          <w:iCs/>
          <w:szCs w:val="24"/>
        </w:rPr>
        <w:t xml:space="preserve"> el primero de ellos hace tránsito a cosa juzgada constitucional, y en ese sentido está vedado al juez ordinario volver sobre los asuntos allí ya resueltos; por el contrario, el segundo carece de las consecuencias de la </w:t>
      </w:r>
      <w:r w:rsidR="00866412" w:rsidRPr="00464FBD">
        <w:rPr>
          <w:i/>
          <w:iCs/>
          <w:szCs w:val="24"/>
        </w:rPr>
        <w:t xml:space="preserve">res </w:t>
      </w:r>
      <w:proofErr w:type="spellStart"/>
      <w:r w:rsidR="00866412" w:rsidRPr="00464FBD">
        <w:rPr>
          <w:i/>
          <w:iCs/>
          <w:szCs w:val="24"/>
        </w:rPr>
        <w:t>i</w:t>
      </w:r>
      <w:r w:rsidRPr="00464FBD">
        <w:rPr>
          <w:i/>
          <w:iCs/>
          <w:szCs w:val="24"/>
        </w:rPr>
        <w:t>udicata</w:t>
      </w:r>
      <w:proofErr w:type="spellEnd"/>
      <w:r w:rsidRPr="00464FBD">
        <w:rPr>
          <w:iCs/>
          <w:szCs w:val="24"/>
        </w:rPr>
        <w:t xml:space="preserve">, porque su firmeza depende del control de la justicia ordinaria para dotar a la decisión inicial de los efectos inmutables de toda </w:t>
      </w:r>
      <w:r w:rsidRPr="00464FBD">
        <w:rPr>
          <w:iCs/>
          <w:szCs w:val="24"/>
        </w:rPr>
        <w:lastRenderedPageBreak/>
        <w:t>sentencia judicial, y en ese sentido al juez ordinario corresponde el deber de cerrar el debate sobre el derecho puesto en discusión.</w:t>
      </w:r>
    </w:p>
    <w:p w14:paraId="77EDB3BC" w14:textId="77777777" w:rsidR="00D605BC" w:rsidRPr="00464FBD" w:rsidRDefault="00D605BC" w:rsidP="00B83857">
      <w:pPr>
        <w:pStyle w:val="Textoindependiente"/>
        <w:spacing w:line="288" w:lineRule="auto"/>
        <w:contextualSpacing/>
        <w:rPr>
          <w:iCs/>
          <w:szCs w:val="24"/>
        </w:rPr>
      </w:pPr>
    </w:p>
    <w:p w14:paraId="75151AEB" w14:textId="1F66DE19" w:rsidR="00D605BC" w:rsidRPr="00464FBD" w:rsidRDefault="00D605BC" w:rsidP="00B83857">
      <w:pPr>
        <w:pStyle w:val="Textoindependiente"/>
        <w:spacing w:line="288" w:lineRule="auto"/>
        <w:contextualSpacing/>
        <w:rPr>
          <w:iCs/>
          <w:szCs w:val="24"/>
        </w:rPr>
      </w:pPr>
      <w:r w:rsidRPr="00464FBD">
        <w:rPr>
          <w:iCs/>
          <w:szCs w:val="24"/>
        </w:rPr>
        <w:t>Entonces las decisiones constitucionales con efectos transitorios tienen vigencia durante el término utilizado por la autoridad judicial ordinaria para decidir de fondo sobre la controversia planteada inicialmente en el ámbito constitucional, siempre y cuando la acción ordinaria se inicie en el término máximo de 4 meses a partir del fallo de tutela.</w:t>
      </w:r>
    </w:p>
    <w:p w14:paraId="331DBC72" w14:textId="77777777" w:rsidR="00766428" w:rsidRPr="00464FBD" w:rsidRDefault="00766428" w:rsidP="00B83857">
      <w:pPr>
        <w:pStyle w:val="Textoindependiente"/>
        <w:spacing w:line="288" w:lineRule="auto"/>
        <w:contextualSpacing/>
        <w:rPr>
          <w:iCs/>
          <w:szCs w:val="24"/>
        </w:rPr>
      </w:pPr>
    </w:p>
    <w:p w14:paraId="12459865" w14:textId="06C9FDB0" w:rsidR="00FB6DFF" w:rsidRPr="00464FBD" w:rsidRDefault="00766428" w:rsidP="00B83857">
      <w:pPr>
        <w:pStyle w:val="Textoindependiente"/>
        <w:spacing w:line="288" w:lineRule="auto"/>
        <w:contextualSpacing/>
        <w:rPr>
          <w:iCs/>
          <w:szCs w:val="24"/>
        </w:rPr>
      </w:pPr>
      <w:r w:rsidRPr="00464FBD">
        <w:rPr>
          <w:iCs/>
          <w:szCs w:val="24"/>
        </w:rPr>
        <w:t xml:space="preserve">Para el caso de ahora, el </w:t>
      </w:r>
      <w:r w:rsidR="00133A5D" w:rsidRPr="00464FBD">
        <w:rPr>
          <w:iCs/>
          <w:szCs w:val="24"/>
        </w:rPr>
        <w:t>13/08/2015</w:t>
      </w:r>
      <w:r w:rsidRPr="00464FBD">
        <w:rPr>
          <w:iCs/>
          <w:szCs w:val="24"/>
        </w:rPr>
        <w:t xml:space="preserve"> el Juzgado </w:t>
      </w:r>
      <w:r w:rsidR="00133A5D" w:rsidRPr="00464FBD">
        <w:rPr>
          <w:iCs/>
          <w:szCs w:val="24"/>
        </w:rPr>
        <w:t>Primero Civil del Circuito de Pereira, Risaralda</w:t>
      </w:r>
      <w:r w:rsidRPr="00464FBD">
        <w:rPr>
          <w:iCs/>
          <w:szCs w:val="24"/>
        </w:rPr>
        <w:t xml:space="preserve"> </w:t>
      </w:r>
      <w:r w:rsidR="00133A5D" w:rsidRPr="00464FBD">
        <w:rPr>
          <w:iCs/>
          <w:szCs w:val="24"/>
        </w:rPr>
        <w:t>revocó la decisión de primer grado, para en su lugar conceder</w:t>
      </w:r>
      <w:r w:rsidRPr="00464FBD">
        <w:rPr>
          <w:iCs/>
          <w:szCs w:val="24"/>
        </w:rPr>
        <w:t xml:space="preserve"> como mecanismo transitorio el derecho a la estabilidad laboral reforzada de </w:t>
      </w:r>
      <w:proofErr w:type="spellStart"/>
      <w:r w:rsidR="00133A5D" w:rsidRPr="00464FBD">
        <w:rPr>
          <w:iCs/>
          <w:szCs w:val="24"/>
        </w:rPr>
        <w:t>Deicy</w:t>
      </w:r>
      <w:proofErr w:type="spellEnd"/>
      <w:r w:rsidR="00133A5D" w:rsidRPr="00464FBD">
        <w:rPr>
          <w:iCs/>
          <w:szCs w:val="24"/>
        </w:rPr>
        <w:t xml:space="preserve"> Lorena Marín Ramírez</w:t>
      </w:r>
      <w:r w:rsidRPr="00464FBD">
        <w:rPr>
          <w:iCs/>
          <w:szCs w:val="24"/>
        </w:rPr>
        <w:t xml:space="preserve">, para lo cual ordenó al representante legal de </w:t>
      </w:r>
      <w:proofErr w:type="spellStart"/>
      <w:r w:rsidR="00133A5D" w:rsidRPr="00464FBD">
        <w:rPr>
          <w:iCs/>
          <w:szCs w:val="24"/>
        </w:rPr>
        <w:t>Avantel</w:t>
      </w:r>
      <w:proofErr w:type="spellEnd"/>
      <w:r w:rsidR="00133A5D" w:rsidRPr="00464FBD">
        <w:rPr>
          <w:iCs/>
          <w:szCs w:val="24"/>
        </w:rPr>
        <w:t xml:space="preserve"> S.A.S.</w:t>
      </w:r>
      <w:r w:rsidRPr="00464FBD">
        <w:rPr>
          <w:iCs/>
          <w:szCs w:val="24"/>
        </w:rPr>
        <w:t xml:space="preserve"> que reintegrara a</w:t>
      </w:r>
      <w:r w:rsidR="00133A5D" w:rsidRPr="00464FBD">
        <w:rPr>
          <w:iCs/>
          <w:szCs w:val="24"/>
        </w:rPr>
        <w:t xml:space="preserve"> </w:t>
      </w:r>
      <w:r w:rsidRPr="00464FBD">
        <w:rPr>
          <w:iCs/>
          <w:szCs w:val="24"/>
        </w:rPr>
        <w:t>l</w:t>
      </w:r>
      <w:r w:rsidR="00133A5D" w:rsidRPr="00464FBD">
        <w:rPr>
          <w:iCs/>
          <w:szCs w:val="24"/>
        </w:rPr>
        <w:t>a</w:t>
      </w:r>
      <w:r w:rsidRPr="00464FBD">
        <w:rPr>
          <w:iCs/>
          <w:szCs w:val="24"/>
        </w:rPr>
        <w:t xml:space="preserve"> accionante al cargo que venía desempeñando</w:t>
      </w:r>
      <w:r w:rsidR="00133A5D" w:rsidRPr="00464FBD">
        <w:rPr>
          <w:iCs/>
          <w:szCs w:val="24"/>
        </w:rPr>
        <w:t>, y a aquella que iniciara el proceso judicial para lo cual contaba con el término de 4 meses, con el fin de determinar el origen ilegal de la desvinculación y la procedencia del derecho a las prestaciones social, indemnizaciones o sanciones pertinentes (</w:t>
      </w:r>
      <w:proofErr w:type="spellStart"/>
      <w:r w:rsidR="00133A5D" w:rsidRPr="00464FBD">
        <w:rPr>
          <w:iCs/>
          <w:szCs w:val="24"/>
        </w:rPr>
        <w:t>fls</w:t>
      </w:r>
      <w:proofErr w:type="spellEnd"/>
      <w:r w:rsidR="00133A5D" w:rsidRPr="00464FBD">
        <w:rPr>
          <w:iCs/>
          <w:szCs w:val="24"/>
        </w:rPr>
        <w:t>. 32 a 44 c. 1)</w:t>
      </w:r>
      <w:r w:rsidR="00B64DC5" w:rsidRPr="00464FBD">
        <w:rPr>
          <w:iCs/>
          <w:szCs w:val="24"/>
        </w:rPr>
        <w:t>, decisión que si bien aparece carente de firma del funcionario judicial</w:t>
      </w:r>
      <w:r w:rsidR="00FB6DFF" w:rsidRPr="00464FBD">
        <w:rPr>
          <w:iCs/>
          <w:szCs w:val="24"/>
        </w:rPr>
        <w:t xml:space="preserve">, se confirmó dicha decisión al consultar el sistema de radicación </w:t>
      </w:r>
      <w:r w:rsidR="003D1A20" w:rsidRPr="00464FBD">
        <w:rPr>
          <w:iCs/>
          <w:szCs w:val="24"/>
        </w:rPr>
        <w:t xml:space="preserve">de procesos de la Rama Judicial, y </w:t>
      </w:r>
      <w:proofErr w:type="spellStart"/>
      <w:r w:rsidR="00364142" w:rsidRPr="00464FBD">
        <w:rPr>
          <w:iCs/>
          <w:szCs w:val="24"/>
        </w:rPr>
        <w:t>Avantel</w:t>
      </w:r>
      <w:proofErr w:type="spellEnd"/>
      <w:r w:rsidR="00364142" w:rsidRPr="00464FBD">
        <w:rPr>
          <w:iCs/>
          <w:szCs w:val="24"/>
        </w:rPr>
        <w:t xml:space="preserve"> S.A.S. </w:t>
      </w:r>
      <w:r w:rsidR="003D1A20" w:rsidRPr="00464FBD">
        <w:rPr>
          <w:iCs/>
          <w:szCs w:val="24"/>
        </w:rPr>
        <w:t>al contestar</w:t>
      </w:r>
      <w:r w:rsidR="00364142" w:rsidRPr="00464FBD">
        <w:rPr>
          <w:iCs/>
          <w:szCs w:val="24"/>
        </w:rPr>
        <w:t xml:space="preserve"> la demanda aceptó dicha decisión constitucional (</w:t>
      </w:r>
      <w:proofErr w:type="spellStart"/>
      <w:r w:rsidR="00364142" w:rsidRPr="00464FBD">
        <w:rPr>
          <w:iCs/>
          <w:szCs w:val="24"/>
        </w:rPr>
        <w:t>fls</w:t>
      </w:r>
      <w:proofErr w:type="spellEnd"/>
      <w:r w:rsidR="00364142" w:rsidRPr="00464FBD">
        <w:rPr>
          <w:iCs/>
          <w:szCs w:val="24"/>
        </w:rPr>
        <w:t>. 5 y 83 c. 1)</w:t>
      </w:r>
      <w:r w:rsidR="003D1A20" w:rsidRPr="00464FBD">
        <w:rPr>
          <w:iCs/>
          <w:szCs w:val="24"/>
        </w:rPr>
        <w:t xml:space="preserve"> </w:t>
      </w:r>
    </w:p>
    <w:p w14:paraId="01070FE6" w14:textId="12F41A29" w:rsidR="00766428" w:rsidRPr="00464FBD" w:rsidRDefault="00FB6DFF" w:rsidP="00B83857">
      <w:pPr>
        <w:pStyle w:val="Textoindependiente"/>
        <w:spacing w:line="288" w:lineRule="auto"/>
        <w:contextualSpacing/>
        <w:rPr>
          <w:iCs/>
          <w:szCs w:val="24"/>
        </w:rPr>
      </w:pPr>
      <w:r w:rsidRPr="00464FBD">
        <w:rPr>
          <w:iCs/>
          <w:szCs w:val="24"/>
        </w:rPr>
        <w:t xml:space="preserve"> </w:t>
      </w:r>
    </w:p>
    <w:p w14:paraId="1FA331D5" w14:textId="21263AE3" w:rsidR="00766428" w:rsidRPr="00464FBD" w:rsidRDefault="001A68A1" w:rsidP="00B83857">
      <w:pPr>
        <w:pStyle w:val="Textoindependiente"/>
        <w:spacing w:line="288" w:lineRule="auto"/>
        <w:contextualSpacing/>
        <w:rPr>
          <w:iCs/>
          <w:szCs w:val="24"/>
        </w:rPr>
      </w:pPr>
      <w:r w:rsidRPr="00464FBD">
        <w:rPr>
          <w:iCs/>
          <w:szCs w:val="24"/>
        </w:rPr>
        <w:t>De lo anterior se colige que el propósito de esta acción es imprimir a la decisión de tutela los efectos de perennidad de las decisiones judiciales a través del proceso ordinario laboral, por lo que se analizarán</w:t>
      </w:r>
      <w:r w:rsidR="00CF6A19" w:rsidRPr="00464FBD">
        <w:rPr>
          <w:iCs/>
          <w:szCs w:val="24"/>
        </w:rPr>
        <w:t xml:space="preserve"> en sede ordinaria</w:t>
      </w:r>
      <w:r w:rsidRPr="00464FBD">
        <w:rPr>
          <w:iCs/>
          <w:szCs w:val="24"/>
        </w:rPr>
        <w:t xml:space="preserve"> las pretensiones de reintegro e indemnización derivada del artículo 26 de la Ley 361 de 1997</w:t>
      </w:r>
      <w:r w:rsidR="00FB6DFF" w:rsidRPr="00464FBD">
        <w:rPr>
          <w:iCs/>
          <w:szCs w:val="24"/>
        </w:rPr>
        <w:t>, así como el pago de salarios, prestaciones y demás emolumentos laborales,</w:t>
      </w:r>
      <w:r w:rsidRPr="00464FBD">
        <w:rPr>
          <w:iCs/>
          <w:szCs w:val="24"/>
        </w:rPr>
        <w:t xml:space="preserve"> para </w:t>
      </w:r>
      <w:r w:rsidR="005C7680" w:rsidRPr="00464FBD">
        <w:rPr>
          <w:iCs/>
          <w:szCs w:val="24"/>
        </w:rPr>
        <w:t>que cesen los efectos transitorios de la tutela</w:t>
      </w:r>
      <w:r w:rsidR="00CF6A19" w:rsidRPr="00464FBD">
        <w:rPr>
          <w:iCs/>
          <w:szCs w:val="24"/>
        </w:rPr>
        <w:t>,</w:t>
      </w:r>
      <w:r w:rsidR="005C7680" w:rsidRPr="00464FBD">
        <w:rPr>
          <w:iCs/>
          <w:szCs w:val="24"/>
        </w:rPr>
        <w:t xml:space="preserve"> y la controversia finalice con una decisión que haga tránsito a cosa juzgada. </w:t>
      </w:r>
    </w:p>
    <w:p w14:paraId="1E54A34D" w14:textId="77777777" w:rsidR="00881E65" w:rsidRPr="00464FBD" w:rsidRDefault="00881E65" w:rsidP="00B83857">
      <w:pPr>
        <w:pStyle w:val="Textoindependiente"/>
        <w:spacing w:line="288" w:lineRule="auto"/>
        <w:contextualSpacing/>
        <w:rPr>
          <w:iCs/>
          <w:szCs w:val="24"/>
        </w:rPr>
      </w:pPr>
    </w:p>
    <w:p w14:paraId="32587D43" w14:textId="77777777" w:rsidR="00766428" w:rsidRPr="00464FBD" w:rsidRDefault="00766428" w:rsidP="00B83857">
      <w:pPr>
        <w:pStyle w:val="Textoindependiente"/>
        <w:spacing w:line="288" w:lineRule="auto"/>
        <w:contextualSpacing/>
        <w:rPr>
          <w:b/>
          <w:iCs/>
          <w:szCs w:val="24"/>
        </w:rPr>
      </w:pPr>
      <w:r w:rsidRPr="00464FBD">
        <w:rPr>
          <w:b/>
          <w:iCs/>
          <w:szCs w:val="24"/>
        </w:rPr>
        <w:t>Fundamentos jurídicos</w:t>
      </w:r>
    </w:p>
    <w:p w14:paraId="753284F1" w14:textId="77777777" w:rsidR="00766428" w:rsidRPr="00464FBD" w:rsidRDefault="00766428" w:rsidP="00B83857">
      <w:pPr>
        <w:pStyle w:val="Textoindependiente"/>
        <w:spacing w:line="288" w:lineRule="auto"/>
        <w:contextualSpacing/>
        <w:rPr>
          <w:iCs/>
          <w:szCs w:val="24"/>
        </w:rPr>
      </w:pPr>
    </w:p>
    <w:p w14:paraId="3039EDFA" w14:textId="73057CB4" w:rsidR="003D55A5" w:rsidRPr="00464FBD" w:rsidRDefault="006E79D3" w:rsidP="00B83857">
      <w:pPr>
        <w:suppressAutoHyphens/>
        <w:overflowPunct w:val="0"/>
        <w:autoSpaceDE w:val="0"/>
        <w:autoSpaceDN w:val="0"/>
        <w:adjustRightInd w:val="0"/>
        <w:spacing w:line="288" w:lineRule="auto"/>
        <w:jc w:val="both"/>
        <w:textAlignment w:val="baseline"/>
        <w:rPr>
          <w:rFonts w:ascii="Arial" w:hAnsi="Arial" w:cs="Arial"/>
          <w:b/>
          <w:szCs w:val="24"/>
        </w:rPr>
      </w:pPr>
      <w:r w:rsidRPr="00464FBD">
        <w:rPr>
          <w:rFonts w:ascii="Arial" w:hAnsi="Arial" w:cs="Arial"/>
          <w:b/>
          <w:szCs w:val="24"/>
        </w:rPr>
        <w:t>2.2.</w:t>
      </w:r>
      <w:r w:rsidR="003D55A5" w:rsidRPr="00464FBD">
        <w:rPr>
          <w:rFonts w:ascii="Arial" w:hAnsi="Arial" w:cs="Arial"/>
          <w:b/>
          <w:szCs w:val="24"/>
        </w:rPr>
        <w:t xml:space="preserve"> Garantía a la estabilidad laboral del artículo 26 de la Ley 361 de 1997</w:t>
      </w:r>
    </w:p>
    <w:p w14:paraId="61009F98" w14:textId="77777777" w:rsidR="00766428" w:rsidRPr="00464FBD" w:rsidRDefault="00766428" w:rsidP="00B83857">
      <w:pPr>
        <w:suppressAutoHyphens/>
        <w:overflowPunct w:val="0"/>
        <w:autoSpaceDE w:val="0"/>
        <w:autoSpaceDN w:val="0"/>
        <w:adjustRightInd w:val="0"/>
        <w:spacing w:line="288" w:lineRule="auto"/>
        <w:jc w:val="both"/>
        <w:textAlignment w:val="baseline"/>
        <w:rPr>
          <w:rFonts w:ascii="Arial" w:hAnsi="Arial" w:cs="Arial"/>
          <w:b/>
          <w:szCs w:val="24"/>
        </w:rPr>
      </w:pPr>
    </w:p>
    <w:p w14:paraId="6454BD05" w14:textId="77777777" w:rsidR="003D55A5" w:rsidRPr="00464FBD" w:rsidRDefault="003D55A5"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La Ley 361 de 1997 consagra mecanismos obligatorios que garantizan la incorporación social de las personas en situación de discapacidad en los distintos lugares en donde actúan; como la permanencia en el empleo luego de haber adquirido la respectiva situación de discapacidad</w:t>
      </w:r>
      <w:r w:rsidRPr="00464FBD">
        <w:rPr>
          <w:rStyle w:val="Refdenotaalpie"/>
          <w:rFonts w:ascii="Arial" w:hAnsi="Arial" w:cs="Arial"/>
          <w:bCs/>
          <w:szCs w:val="24"/>
        </w:rPr>
        <w:footnoteReference w:id="2"/>
      </w:r>
      <w:r w:rsidRPr="00464FBD">
        <w:rPr>
          <w:rFonts w:ascii="Arial" w:hAnsi="Arial" w:cs="Arial"/>
          <w:bCs/>
          <w:szCs w:val="24"/>
        </w:rPr>
        <w:t xml:space="preserve"> sicológica, física o sensorial.</w:t>
      </w:r>
    </w:p>
    <w:p w14:paraId="21E44EA5" w14:textId="77777777" w:rsidR="003D55A5" w:rsidRPr="00464FBD" w:rsidRDefault="003D55A5" w:rsidP="00B83857">
      <w:pPr>
        <w:autoSpaceDE w:val="0"/>
        <w:autoSpaceDN w:val="0"/>
        <w:adjustRightInd w:val="0"/>
        <w:spacing w:line="288" w:lineRule="auto"/>
        <w:jc w:val="both"/>
        <w:rPr>
          <w:rFonts w:ascii="Arial" w:hAnsi="Arial" w:cs="Arial"/>
          <w:bCs/>
          <w:szCs w:val="24"/>
        </w:rPr>
      </w:pPr>
    </w:p>
    <w:p w14:paraId="4EA9E403" w14:textId="0E1607E1" w:rsidR="003D55A5" w:rsidRPr="00464FBD" w:rsidRDefault="003D55A5" w:rsidP="00B83857">
      <w:pPr>
        <w:autoSpaceDE w:val="0"/>
        <w:autoSpaceDN w:val="0"/>
        <w:adjustRightInd w:val="0"/>
        <w:spacing w:line="288" w:lineRule="auto"/>
        <w:jc w:val="both"/>
        <w:rPr>
          <w:rFonts w:ascii="Arial" w:hAnsi="Arial" w:cs="Arial"/>
          <w:szCs w:val="24"/>
        </w:rPr>
      </w:pPr>
      <w:r w:rsidRPr="00464FBD">
        <w:rPr>
          <w:rFonts w:ascii="Arial" w:hAnsi="Arial" w:cs="Arial"/>
          <w:bCs/>
          <w:szCs w:val="24"/>
        </w:rPr>
        <w:t>Así</w:t>
      </w:r>
      <w:r w:rsidR="00CF2BD9" w:rsidRPr="00464FBD">
        <w:rPr>
          <w:rFonts w:ascii="Arial" w:hAnsi="Arial" w:cs="Arial"/>
          <w:bCs/>
          <w:szCs w:val="24"/>
        </w:rPr>
        <w:t>,</w:t>
      </w:r>
      <w:r w:rsidRPr="00464FBD">
        <w:rPr>
          <w:rFonts w:ascii="Arial" w:hAnsi="Arial" w:cs="Arial"/>
          <w:bCs/>
          <w:szCs w:val="24"/>
        </w:rPr>
        <w:t xml:space="preserve"> para el caso que nos ocupa, el artículo 26, relativo a la integración laboral, señala que</w:t>
      </w:r>
      <w:r w:rsidRPr="00464FBD">
        <w:rPr>
          <w:rFonts w:ascii="Arial" w:hAnsi="Arial" w:cs="Arial"/>
          <w:szCs w:val="24"/>
        </w:rPr>
        <w:t xml:space="preserve"> una persona en situación de discapacidad no puede ser despedida o su contrato terminado por razón de la misma, salvo que medie autorización de la oficina de trabajo; si esto se omite tendrá derecho a una indemnización equivalente a ciento ochenta (180) días de salario, sin perjuicio de las demás prestaciones e indemnizaciones a que hubiere lugar.</w:t>
      </w:r>
    </w:p>
    <w:p w14:paraId="488BF8B3" w14:textId="77777777" w:rsidR="00400C72" w:rsidRPr="00464FBD" w:rsidRDefault="00400C72" w:rsidP="00B83857">
      <w:pPr>
        <w:autoSpaceDE w:val="0"/>
        <w:autoSpaceDN w:val="0"/>
        <w:adjustRightInd w:val="0"/>
        <w:spacing w:line="288" w:lineRule="auto"/>
        <w:jc w:val="both"/>
        <w:rPr>
          <w:rFonts w:ascii="Arial" w:hAnsi="Arial" w:cs="Arial"/>
          <w:szCs w:val="24"/>
        </w:rPr>
      </w:pPr>
    </w:p>
    <w:p w14:paraId="17C789D7" w14:textId="2E987366" w:rsidR="003A7F52" w:rsidRDefault="00400C72"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Ahora bien, la actual jurisprudencia de la Sala Laboral de la Corte Suprema de Justicia</w:t>
      </w:r>
      <w:r w:rsidRPr="00464FBD">
        <w:rPr>
          <w:rStyle w:val="Refdenotaalpie"/>
          <w:rFonts w:ascii="Arial" w:hAnsi="Arial" w:cs="Arial"/>
          <w:bCs/>
          <w:szCs w:val="24"/>
        </w:rPr>
        <w:footnoteReference w:id="3"/>
      </w:r>
      <w:r w:rsidRPr="00464FBD">
        <w:rPr>
          <w:rFonts w:ascii="Arial" w:hAnsi="Arial" w:cs="Arial"/>
          <w:bCs/>
          <w:szCs w:val="24"/>
        </w:rPr>
        <w:t xml:space="preserve"> clarificó la adecuada interpretación de la normativa atrás descrita, para explicitar que</w:t>
      </w:r>
      <w:r w:rsidR="003A7F52" w:rsidRPr="00464FBD">
        <w:rPr>
          <w:rFonts w:ascii="Arial" w:hAnsi="Arial" w:cs="Arial"/>
          <w:bCs/>
          <w:szCs w:val="24"/>
        </w:rPr>
        <w:t xml:space="preserve"> se presume discriminatorio el despido de un trabajador en situación de discapacidad, a menos que el empleador demuestre una causa real y objetiva para su finalización, como se explicará en detalle más adelante; sin embargo, para que opere dicha presunción, la Sala de Descongestión del tribunal de cierre en sentencia de 09-08-2018</w:t>
      </w:r>
      <w:r w:rsidR="003A7F52" w:rsidRPr="00464FBD">
        <w:rPr>
          <w:rStyle w:val="Refdenotaalpie"/>
          <w:rFonts w:ascii="Arial" w:hAnsi="Arial" w:cs="Arial"/>
          <w:bCs/>
          <w:szCs w:val="24"/>
        </w:rPr>
        <w:footnoteReference w:id="4"/>
      </w:r>
      <w:r w:rsidR="003A7F52" w:rsidRPr="00464FBD">
        <w:rPr>
          <w:rFonts w:ascii="Arial" w:hAnsi="Arial" w:cs="Arial"/>
          <w:bCs/>
          <w:szCs w:val="24"/>
        </w:rPr>
        <w:t xml:space="preserve"> recordó que debe acreditarse</w:t>
      </w:r>
      <w:r w:rsidR="007A40D3" w:rsidRPr="00464FBD">
        <w:rPr>
          <w:rFonts w:ascii="Arial" w:hAnsi="Arial" w:cs="Arial"/>
          <w:bCs/>
          <w:szCs w:val="24"/>
        </w:rPr>
        <w:t xml:space="preserve"> en primer lugar la limitación física, psíquica o sensorial igual a 15% o superior y en segundo lugar, el conocimiento del empleador de esta, o en palabras de la corte:</w:t>
      </w:r>
    </w:p>
    <w:p w14:paraId="0F8558A4" w14:textId="77777777" w:rsidR="00950E85" w:rsidRPr="00464FBD" w:rsidRDefault="00950E85" w:rsidP="00B83857">
      <w:pPr>
        <w:autoSpaceDE w:val="0"/>
        <w:autoSpaceDN w:val="0"/>
        <w:adjustRightInd w:val="0"/>
        <w:spacing w:line="288" w:lineRule="auto"/>
        <w:jc w:val="both"/>
        <w:rPr>
          <w:rFonts w:ascii="Arial" w:hAnsi="Arial" w:cs="Arial"/>
          <w:bCs/>
          <w:szCs w:val="24"/>
        </w:rPr>
      </w:pPr>
    </w:p>
    <w:p w14:paraId="33DFE953" w14:textId="62159AC8" w:rsidR="00FD79C5" w:rsidRPr="00950E85" w:rsidRDefault="00FD79C5" w:rsidP="00B83857">
      <w:pPr>
        <w:spacing w:line="288" w:lineRule="auto"/>
        <w:ind w:left="426" w:right="418"/>
        <w:jc w:val="both"/>
        <w:rPr>
          <w:rFonts w:ascii="Arial" w:hAnsi="Arial" w:cs="Arial"/>
          <w:i/>
          <w:sz w:val="22"/>
          <w:szCs w:val="24"/>
        </w:rPr>
      </w:pPr>
      <w:r w:rsidRPr="00950E85">
        <w:rPr>
          <w:rFonts w:ascii="Arial" w:hAnsi="Arial" w:cs="Arial"/>
          <w:b/>
          <w:i/>
          <w:sz w:val="22"/>
          <w:szCs w:val="24"/>
        </w:rPr>
        <w:t>“(i)</w:t>
      </w:r>
      <w:r w:rsidRPr="00950E85">
        <w:rPr>
          <w:rFonts w:ascii="Arial" w:hAnsi="Arial" w:cs="Arial"/>
          <w:i/>
          <w:sz w:val="22"/>
          <w:szCs w:val="24"/>
        </w:rPr>
        <w:t xml:space="preserve"> que se encuentre en una de las siguientes hipótesis: a) con una limitación “moderada”, que corresponde a la pérdida de la capacidad laboral entre el 15% y el 25%, b) “severa”, mayor al 25% pero inferior al 50% de la pérdida de la capacidad laboral,  o  c) “profunda” cuando el grado de minusvalía supera el 50%; </w:t>
      </w:r>
      <w:r w:rsidRPr="00950E85">
        <w:rPr>
          <w:rFonts w:ascii="Arial" w:hAnsi="Arial" w:cs="Arial"/>
          <w:b/>
          <w:i/>
          <w:sz w:val="22"/>
          <w:szCs w:val="24"/>
        </w:rPr>
        <w:t>(ii)</w:t>
      </w:r>
      <w:r w:rsidRPr="00950E85">
        <w:rPr>
          <w:rFonts w:ascii="Arial" w:hAnsi="Arial" w:cs="Arial"/>
          <w:i/>
          <w:sz w:val="22"/>
          <w:szCs w:val="24"/>
        </w:rPr>
        <w:t xml:space="preserve"> que el empleador con</w:t>
      </w:r>
      <w:r w:rsidR="003A7F52" w:rsidRPr="00950E85">
        <w:rPr>
          <w:rFonts w:ascii="Arial" w:hAnsi="Arial" w:cs="Arial"/>
          <w:i/>
          <w:sz w:val="22"/>
          <w:szCs w:val="24"/>
        </w:rPr>
        <w:t>ozca de dicho estado de salud</w:t>
      </w:r>
      <w:r w:rsidRPr="00950E85">
        <w:rPr>
          <w:rFonts w:ascii="Arial" w:hAnsi="Arial" w:cs="Arial"/>
          <w:i/>
          <w:sz w:val="22"/>
          <w:szCs w:val="24"/>
        </w:rPr>
        <w:t>”</w:t>
      </w:r>
      <w:r w:rsidRPr="00950E85">
        <w:rPr>
          <w:rFonts w:ascii="Arial" w:hAnsi="Arial" w:cs="Arial"/>
          <w:i/>
          <w:sz w:val="22"/>
          <w:szCs w:val="24"/>
          <w:vertAlign w:val="superscript"/>
        </w:rPr>
        <w:footnoteReference w:id="5"/>
      </w:r>
      <w:r w:rsidRPr="00950E85">
        <w:rPr>
          <w:rFonts w:ascii="Arial" w:hAnsi="Arial" w:cs="Arial"/>
          <w:i/>
          <w:sz w:val="22"/>
          <w:szCs w:val="24"/>
        </w:rPr>
        <w:t>.</w:t>
      </w:r>
    </w:p>
    <w:p w14:paraId="504F0DE8" w14:textId="77777777" w:rsidR="00950E85" w:rsidRDefault="00950E85" w:rsidP="00B83857">
      <w:pPr>
        <w:spacing w:line="288" w:lineRule="auto"/>
        <w:jc w:val="both"/>
        <w:rPr>
          <w:rFonts w:ascii="Arial" w:hAnsi="Arial" w:cs="Arial"/>
          <w:szCs w:val="24"/>
        </w:rPr>
      </w:pPr>
    </w:p>
    <w:p w14:paraId="3006ECE5" w14:textId="77777777" w:rsidR="00FD79C5" w:rsidRPr="00464FBD" w:rsidRDefault="00FD79C5" w:rsidP="00B83857">
      <w:pPr>
        <w:spacing w:line="288" w:lineRule="auto"/>
        <w:jc w:val="both"/>
        <w:rPr>
          <w:rFonts w:ascii="Arial" w:hAnsi="Arial" w:cs="Arial"/>
          <w:szCs w:val="24"/>
        </w:rPr>
      </w:pPr>
      <w:r w:rsidRPr="00464FBD">
        <w:rPr>
          <w:rFonts w:ascii="Arial" w:hAnsi="Arial" w:cs="Arial"/>
          <w:szCs w:val="24"/>
        </w:rPr>
        <w:t>De estas exigencias, la Corte Constitucional estima que sólo es necesaria la existencia de una limitación física, sensorial o sicológica para realizar su trabajo regularmente, sin requerir calificación o discapacidad declarada, certificada y cuantificada</w:t>
      </w:r>
      <w:r w:rsidRPr="00464FBD">
        <w:rPr>
          <w:rFonts w:ascii="Arial" w:hAnsi="Arial" w:cs="Arial"/>
          <w:szCs w:val="24"/>
          <w:vertAlign w:val="superscript"/>
        </w:rPr>
        <w:footnoteReference w:id="6"/>
      </w:r>
      <w:r w:rsidRPr="00464FBD">
        <w:rPr>
          <w:rFonts w:ascii="Arial" w:hAnsi="Arial" w:cs="Arial"/>
          <w:szCs w:val="24"/>
        </w:rPr>
        <w:t>, al bastar, que se trate de persona en situación de vulnerabilidad por razones de salud</w:t>
      </w:r>
      <w:r w:rsidRPr="00464FBD">
        <w:rPr>
          <w:rFonts w:ascii="Arial" w:hAnsi="Arial" w:cs="Arial"/>
          <w:szCs w:val="24"/>
          <w:vertAlign w:val="superscript"/>
        </w:rPr>
        <w:footnoteReference w:id="7"/>
      </w:r>
      <w:r w:rsidRPr="00464FBD">
        <w:rPr>
          <w:rFonts w:ascii="Arial" w:hAnsi="Arial" w:cs="Arial"/>
          <w:szCs w:val="24"/>
        </w:rPr>
        <w:t>.</w:t>
      </w:r>
    </w:p>
    <w:p w14:paraId="03D5630A" w14:textId="77777777" w:rsidR="00950E85" w:rsidRDefault="00950E85" w:rsidP="00B83857">
      <w:pPr>
        <w:autoSpaceDE w:val="0"/>
        <w:autoSpaceDN w:val="0"/>
        <w:adjustRightInd w:val="0"/>
        <w:spacing w:line="288" w:lineRule="auto"/>
        <w:jc w:val="both"/>
        <w:rPr>
          <w:rFonts w:ascii="Arial" w:hAnsi="Arial" w:cs="Arial"/>
          <w:bCs/>
          <w:szCs w:val="24"/>
        </w:rPr>
      </w:pPr>
    </w:p>
    <w:p w14:paraId="14BADB92" w14:textId="03023889" w:rsidR="00834CEB" w:rsidRPr="00464FBD" w:rsidRDefault="007A40D3"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Por otro lado, frente a la presunción de despido discriminatorio l</w:t>
      </w:r>
      <w:r w:rsidR="00834CEB" w:rsidRPr="00464FBD">
        <w:rPr>
          <w:rFonts w:ascii="Arial" w:hAnsi="Arial" w:cs="Arial"/>
          <w:bCs/>
          <w:szCs w:val="24"/>
        </w:rPr>
        <w:t>a Sala Laboral de la Corte Suprema de Justicia</w:t>
      </w:r>
      <w:r w:rsidR="00834CEB" w:rsidRPr="00464FBD">
        <w:rPr>
          <w:rStyle w:val="Refdenotaalpie"/>
          <w:rFonts w:ascii="Arial" w:hAnsi="Arial" w:cs="Arial"/>
          <w:bCs/>
          <w:szCs w:val="24"/>
        </w:rPr>
        <w:footnoteReference w:id="8"/>
      </w:r>
      <w:r w:rsidR="00834CEB" w:rsidRPr="00464FBD">
        <w:rPr>
          <w:rFonts w:ascii="Arial" w:hAnsi="Arial" w:cs="Arial"/>
          <w:bCs/>
          <w:szCs w:val="24"/>
        </w:rPr>
        <w:t xml:space="preserve"> </w:t>
      </w:r>
      <w:r w:rsidRPr="00464FBD">
        <w:rPr>
          <w:rFonts w:ascii="Arial" w:hAnsi="Arial" w:cs="Arial"/>
          <w:bCs/>
          <w:szCs w:val="24"/>
        </w:rPr>
        <w:t>resaltó que</w:t>
      </w:r>
      <w:r w:rsidR="00834CEB" w:rsidRPr="00464FBD">
        <w:rPr>
          <w:rFonts w:ascii="Arial" w:hAnsi="Arial" w:cs="Arial"/>
          <w:bCs/>
          <w:szCs w:val="24"/>
        </w:rPr>
        <w:t xml:space="preserve"> </w:t>
      </w:r>
      <w:r w:rsidR="00834CEB" w:rsidRPr="00464FBD">
        <w:rPr>
          <w:rFonts w:ascii="Arial" w:hAnsi="Arial" w:cs="Arial"/>
          <w:bCs/>
          <w:i/>
          <w:szCs w:val="24"/>
        </w:rPr>
        <w:t xml:space="preserve">i) </w:t>
      </w:r>
      <w:r w:rsidR="00834CEB" w:rsidRPr="00464FBD">
        <w:rPr>
          <w:rFonts w:ascii="Arial" w:hAnsi="Arial" w:cs="Arial"/>
          <w:bCs/>
          <w:szCs w:val="24"/>
        </w:rPr>
        <w:t xml:space="preserve">está permitido el despido de un trabajador que se encuentre en situación de discapacidad, siempre y cuando se acredite una </w:t>
      </w:r>
      <w:r w:rsidR="00834CEB" w:rsidRPr="00464FBD">
        <w:rPr>
          <w:rFonts w:ascii="Arial" w:hAnsi="Arial" w:cs="Arial"/>
          <w:b/>
          <w:bCs/>
          <w:i/>
          <w:szCs w:val="24"/>
        </w:rPr>
        <w:t>causa objetiva</w:t>
      </w:r>
      <w:r w:rsidR="00834CEB" w:rsidRPr="00464FBD">
        <w:rPr>
          <w:rFonts w:ascii="Arial" w:hAnsi="Arial" w:cs="Arial"/>
          <w:bCs/>
          <w:szCs w:val="24"/>
        </w:rPr>
        <w:t xml:space="preserve"> para terminar el vínculo laboral, presencia que descarta de contera la exigencia de solicitar un permiso para despedir al trabajador ante el inspector del trabajo, a menos que tal extinción tenga como antecedente un elemento discriminatorio, o en palabras de la Corte “</w:t>
      </w:r>
      <w:r w:rsidR="00834CEB" w:rsidRPr="00950E85">
        <w:rPr>
          <w:rFonts w:ascii="Arial" w:hAnsi="Arial" w:cs="Arial"/>
          <w:bCs/>
          <w:i/>
          <w:sz w:val="22"/>
          <w:szCs w:val="24"/>
        </w:rPr>
        <w:t>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00834CEB" w:rsidRPr="00464FBD">
        <w:rPr>
          <w:rStyle w:val="Refdenotaalpie"/>
          <w:rFonts w:ascii="Arial" w:hAnsi="Arial" w:cs="Arial"/>
          <w:bCs/>
          <w:i/>
          <w:szCs w:val="24"/>
        </w:rPr>
        <w:footnoteReference w:id="9"/>
      </w:r>
      <w:r w:rsidR="00834CEB" w:rsidRPr="00464FBD">
        <w:rPr>
          <w:rFonts w:ascii="Arial" w:hAnsi="Arial" w:cs="Arial"/>
          <w:bCs/>
          <w:i/>
          <w:szCs w:val="24"/>
        </w:rPr>
        <w:t>”</w:t>
      </w:r>
      <w:r w:rsidR="00834CEB" w:rsidRPr="00464FBD">
        <w:rPr>
          <w:rFonts w:ascii="Arial" w:hAnsi="Arial" w:cs="Arial"/>
          <w:bCs/>
          <w:szCs w:val="24"/>
        </w:rPr>
        <w:t>.</w:t>
      </w:r>
    </w:p>
    <w:p w14:paraId="5F86235D" w14:textId="77777777" w:rsidR="00834CEB" w:rsidRPr="00464FBD" w:rsidRDefault="00834CEB" w:rsidP="00B83857">
      <w:pPr>
        <w:autoSpaceDE w:val="0"/>
        <w:autoSpaceDN w:val="0"/>
        <w:adjustRightInd w:val="0"/>
        <w:spacing w:line="288" w:lineRule="auto"/>
        <w:jc w:val="both"/>
        <w:rPr>
          <w:rFonts w:ascii="Arial" w:hAnsi="Arial" w:cs="Arial"/>
          <w:bCs/>
          <w:szCs w:val="24"/>
        </w:rPr>
      </w:pPr>
    </w:p>
    <w:p w14:paraId="380790E2" w14:textId="4210A8D5" w:rsidR="00834CEB" w:rsidRPr="00464FBD" w:rsidRDefault="00834CEB"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 xml:space="preserve">No obstante lo anterior, la misma jurisprudencia aclaró que </w:t>
      </w:r>
      <w:r w:rsidR="003A7F52" w:rsidRPr="00464FBD">
        <w:rPr>
          <w:rFonts w:ascii="Arial" w:hAnsi="Arial" w:cs="Arial"/>
          <w:bCs/>
          <w:szCs w:val="24"/>
        </w:rPr>
        <w:t>existe una</w:t>
      </w:r>
      <w:r w:rsidRPr="00464FBD">
        <w:rPr>
          <w:rFonts w:ascii="Arial" w:hAnsi="Arial" w:cs="Arial"/>
          <w:bCs/>
          <w:szCs w:val="24"/>
        </w:rPr>
        <w:t xml:space="preserve"> presunción de discriminación laboral inserta en la Ley 361 de 1997, por lo que basta que el trabajador acredite su estado de discapacidad, para trasladar el empleador la carga de demostrar</w:t>
      </w:r>
      <w:r w:rsidR="00383A44" w:rsidRPr="00464FBD">
        <w:rPr>
          <w:rFonts w:ascii="Arial" w:hAnsi="Arial" w:cs="Arial"/>
          <w:bCs/>
          <w:szCs w:val="24"/>
        </w:rPr>
        <w:t xml:space="preserve"> con suficiencia</w:t>
      </w:r>
      <w:r w:rsidRPr="00464FBD">
        <w:rPr>
          <w:rFonts w:ascii="Arial" w:hAnsi="Arial" w:cs="Arial"/>
          <w:bCs/>
          <w:szCs w:val="24"/>
        </w:rPr>
        <w:t xml:space="preserve"> </w:t>
      </w:r>
      <w:r w:rsidR="00382100" w:rsidRPr="00464FBD">
        <w:rPr>
          <w:rFonts w:ascii="Arial" w:hAnsi="Arial" w:cs="Arial"/>
          <w:bCs/>
          <w:szCs w:val="24"/>
        </w:rPr>
        <w:t xml:space="preserve">la </w:t>
      </w:r>
      <w:r w:rsidR="00382100" w:rsidRPr="00464FBD">
        <w:rPr>
          <w:rFonts w:ascii="Arial" w:hAnsi="Arial" w:cs="Arial"/>
          <w:bCs/>
          <w:i/>
          <w:szCs w:val="24"/>
        </w:rPr>
        <w:t>causa objetiva</w:t>
      </w:r>
      <w:r w:rsidRPr="00464FBD">
        <w:rPr>
          <w:rFonts w:ascii="Arial" w:hAnsi="Arial" w:cs="Arial"/>
          <w:bCs/>
          <w:szCs w:val="24"/>
        </w:rPr>
        <w:t xml:space="preserve"> para finalizar el vínculo laboral, de lo contrario </w:t>
      </w:r>
      <w:r w:rsidR="00060FB3" w:rsidRPr="00464FBD">
        <w:rPr>
          <w:rFonts w:ascii="Arial" w:hAnsi="Arial" w:cs="Arial"/>
          <w:bCs/>
          <w:szCs w:val="24"/>
        </w:rPr>
        <w:t xml:space="preserve">sigue </w:t>
      </w:r>
      <w:r w:rsidR="00060FB3" w:rsidRPr="00464FBD">
        <w:rPr>
          <w:rFonts w:ascii="Arial" w:hAnsi="Arial" w:cs="Arial"/>
          <w:bCs/>
          <w:szCs w:val="24"/>
        </w:rPr>
        <w:lastRenderedPageBreak/>
        <w:t xml:space="preserve">operando </w:t>
      </w:r>
      <w:r w:rsidRPr="00464FBD">
        <w:rPr>
          <w:rFonts w:ascii="Arial" w:hAnsi="Arial" w:cs="Arial"/>
          <w:bCs/>
          <w:szCs w:val="24"/>
        </w:rPr>
        <w:t>la presunción aludida a favor del trabajador y correlativamente, deberá ordenarse el reintegro del mismo, el pago de salarios, prestaciones dejadas de percibir y la sanción de 180 días contemplada en la Ley 361 de 1997.</w:t>
      </w:r>
    </w:p>
    <w:p w14:paraId="56D2D0BA" w14:textId="77777777" w:rsidR="00881E65" w:rsidRPr="00464FBD" w:rsidRDefault="00881E65" w:rsidP="00B83857">
      <w:pPr>
        <w:autoSpaceDE w:val="0"/>
        <w:autoSpaceDN w:val="0"/>
        <w:adjustRightInd w:val="0"/>
        <w:spacing w:line="288" w:lineRule="auto"/>
        <w:jc w:val="both"/>
        <w:rPr>
          <w:rFonts w:ascii="Arial" w:hAnsi="Arial" w:cs="Arial"/>
          <w:bCs/>
          <w:szCs w:val="24"/>
        </w:rPr>
      </w:pPr>
    </w:p>
    <w:p w14:paraId="6EBE6CC5" w14:textId="385B00E4" w:rsidR="00834CEB" w:rsidRPr="00464FBD" w:rsidRDefault="00834CEB"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 xml:space="preserve">Por último, frente a la solicitud de permiso que debe elevarse ante el inspector de trabajo, la Corte aclaró que de conformidad con la sentencia C-531 del 2000 el permiso ante </w:t>
      </w:r>
      <w:r w:rsidR="00382100" w:rsidRPr="00464FBD">
        <w:rPr>
          <w:rFonts w:ascii="Arial" w:hAnsi="Arial" w:cs="Arial"/>
          <w:bCs/>
          <w:szCs w:val="24"/>
        </w:rPr>
        <w:t>el inspector laboral</w:t>
      </w:r>
      <w:r w:rsidRPr="00464FBD">
        <w:rPr>
          <w:rFonts w:ascii="Arial" w:hAnsi="Arial" w:cs="Arial"/>
          <w:bCs/>
          <w:szCs w:val="24"/>
        </w:rPr>
        <w:t xml:space="preserve"> únicamente se requiere cuando la finalización del vínculo </w:t>
      </w:r>
      <w:r w:rsidR="00382100" w:rsidRPr="00464FBD">
        <w:rPr>
          <w:rFonts w:ascii="Arial" w:hAnsi="Arial" w:cs="Arial"/>
          <w:bCs/>
          <w:szCs w:val="24"/>
        </w:rPr>
        <w:t>se soporta</w:t>
      </w:r>
      <w:r w:rsidRPr="00464FBD">
        <w:rPr>
          <w:rFonts w:ascii="Arial" w:hAnsi="Arial" w:cs="Arial"/>
          <w:bCs/>
          <w:szCs w:val="24"/>
        </w:rPr>
        <w:t xml:space="preserve"> en la limitación padecida por el trabajador</w:t>
      </w:r>
      <w:r w:rsidR="00382100" w:rsidRPr="00464FBD">
        <w:rPr>
          <w:rFonts w:ascii="Arial" w:hAnsi="Arial" w:cs="Arial"/>
          <w:bCs/>
          <w:szCs w:val="24"/>
        </w:rPr>
        <w:t xml:space="preserve"> pues nadie está obligado a lo imposible o soportar car</w:t>
      </w:r>
      <w:r w:rsidR="008B1066" w:rsidRPr="00464FBD">
        <w:rPr>
          <w:rFonts w:ascii="Arial" w:hAnsi="Arial" w:cs="Arial"/>
          <w:bCs/>
          <w:szCs w:val="24"/>
        </w:rPr>
        <w:t xml:space="preserve">gas que superan sus facultades, o para el asunto de ahora, a </w:t>
      </w:r>
      <w:r w:rsidR="00382100" w:rsidRPr="00464FBD">
        <w:rPr>
          <w:rFonts w:ascii="Arial" w:hAnsi="Arial" w:cs="Arial"/>
          <w:bCs/>
          <w:szCs w:val="24"/>
        </w:rPr>
        <w:t>dar continuidad a un vínculo laboral que no puede ser desempeñado por su trabajador, en cuyo caso se requerirá</w:t>
      </w:r>
      <w:r w:rsidRPr="00464FBD">
        <w:rPr>
          <w:rFonts w:ascii="Arial" w:hAnsi="Arial" w:cs="Arial"/>
          <w:bCs/>
          <w:szCs w:val="24"/>
        </w:rPr>
        <w:t xml:space="preserve"> “</w:t>
      </w:r>
      <w:r w:rsidRPr="00464FBD">
        <w:rPr>
          <w:rFonts w:ascii="Arial" w:hAnsi="Arial" w:cs="Arial"/>
          <w:bCs/>
          <w:i/>
          <w:szCs w:val="24"/>
        </w:rPr>
        <w:t>la autorización del Ministerio del Trabajo para comprobar si, en efecto, esa deficiencia era incompatible e insuperable o, dicho de otro modo, si la prosecución del vínculo laboral se tornaba imposible por razón de la situación de discapacidad del trabajador”</w:t>
      </w:r>
      <w:r w:rsidR="00382100" w:rsidRPr="00464FBD">
        <w:rPr>
          <w:rStyle w:val="Refdenotaalpie"/>
          <w:rFonts w:ascii="Arial" w:hAnsi="Arial" w:cs="Arial"/>
          <w:bCs/>
          <w:i/>
          <w:szCs w:val="24"/>
        </w:rPr>
        <w:footnoteReference w:id="10"/>
      </w:r>
      <w:r w:rsidR="00382100" w:rsidRPr="00464FBD">
        <w:rPr>
          <w:rFonts w:ascii="Arial" w:hAnsi="Arial" w:cs="Arial"/>
          <w:bCs/>
          <w:i/>
          <w:szCs w:val="24"/>
        </w:rPr>
        <w:t xml:space="preserve"> </w:t>
      </w:r>
      <w:r w:rsidRPr="00464FBD">
        <w:rPr>
          <w:rFonts w:ascii="Arial" w:hAnsi="Arial" w:cs="Arial"/>
          <w:bCs/>
          <w:szCs w:val="24"/>
        </w:rPr>
        <w:t xml:space="preserve">o correlativamente, la discapacidad de ninguna manera incidía en el adecuado desempeño del </w:t>
      </w:r>
      <w:r w:rsidR="008B1066" w:rsidRPr="00464FBD">
        <w:rPr>
          <w:rFonts w:ascii="Arial" w:hAnsi="Arial" w:cs="Arial"/>
          <w:bCs/>
          <w:szCs w:val="24"/>
        </w:rPr>
        <w:t>subordinado</w:t>
      </w:r>
      <w:r w:rsidRPr="00464FBD">
        <w:rPr>
          <w:rFonts w:ascii="Arial" w:hAnsi="Arial" w:cs="Arial"/>
          <w:bCs/>
          <w:szCs w:val="24"/>
        </w:rPr>
        <w:t xml:space="preserve"> para la labor que fue contratado, pues el “</w:t>
      </w:r>
      <w:r w:rsidRPr="00464FBD">
        <w:rPr>
          <w:rFonts w:ascii="Arial" w:hAnsi="Arial" w:cs="Arial"/>
          <w:bCs/>
          <w:i/>
          <w:szCs w:val="24"/>
        </w:rPr>
        <w:t>Tribunal Constitucional del año 2000 no proscribió la terminación del contrato sin aval ministerial por razón diferente a la discapacidad del trabajador”</w:t>
      </w:r>
      <w:r w:rsidRPr="00464FBD">
        <w:rPr>
          <w:rFonts w:ascii="Arial" w:hAnsi="Arial" w:cs="Arial"/>
          <w:bCs/>
          <w:szCs w:val="24"/>
        </w:rPr>
        <w:t xml:space="preserve"> (ibídem).</w:t>
      </w:r>
    </w:p>
    <w:p w14:paraId="1A5FBABA" w14:textId="77777777" w:rsidR="00834CEB" w:rsidRPr="00464FBD" w:rsidRDefault="00834CEB" w:rsidP="00B83857">
      <w:pPr>
        <w:autoSpaceDE w:val="0"/>
        <w:autoSpaceDN w:val="0"/>
        <w:adjustRightInd w:val="0"/>
        <w:spacing w:line="288" w:lineRule="auto"/>
        <w:jc w:val="both"/>
        <w:rPr>
          <w:rFonts w:ascii="Arial" w:hAnsi="Arial" w:cs="Arial"/>
          <w:bCs/>
          <w:szCs w:val="24"/>
        </w:rPr>
      </w:pPr>
    </w:p>
    <w:p w14:paraId="658B4078" w14:textId="77777777" w:rsidR="00834CEB" w:rsidRPr="00464FBD" w:rsidRDefault="00382100" w:rsidP="00B83857">
      <w:pPr>
        <w:autoSpaceDE w:val="0"/>
        <w:autoSpaceDN w:val="0"/>
        <w:adjustRightInd w:val="0"/>
        <w:spacing w:line="288" w:lineRule="auto"/>
        <w:jc w:val="both"/>
        <w:rPr>
          <w:rFonts w:ascii="Arial" w:hAnsi="Arial" w:cs="Arial"/>
          <w:bCs/>
          <w:szCs w:val="24"/>
        </w:rPr>
      </w:pPr>
      <w:r w:rsidRPr="00464FBD">
        <w:rPr>
          <w:rFonts w:ascii="Arial" w:hAnsi="Arial" w:cs="Arial"/>
          <w:bCs/>
          <w:szCs w:val="24"/>
        </w:rPr>
        <w:t>Así,</w:t>
      </w:r>
      <w:r w:rsidR="00834CEB" w:rsidRPr="00464FBD">
        <w:rPr>
          <w:rFonts w:ascii="Arial" w:hAnsi="Arial" w:cs="Arial"/>
          <w:bCs/>
          <w:szCs w:val="24"/>
        </w:rPr>
        <w:t xml:space="preserve"> la intervención del inspector del trabajo</w:t>
      </w:r>
      <w:r w:rsidRPr="00464FBD">
        <w:rPr>
          <w:rFonts w:ascii="Arial" w:hAnsi="Arial" w:cs="Arial"/>
          <w:bCs/>
          <w:szCs w:val="24"/>
        </w:rPr>
        <w:t xml:space="preserve"> se justifica para verificar si, pese a la presencia de la situación incapacitante, el trabajador puede ejercer la labor para la que fue contratado, de lo contrario, se habilita la rescisión del vínculo </w:t>
      </w:r>
      <w:proofErr w:type="spellStart"/>
      <w:r w:rsidRPr="00464FBD">
        <w:rPr>
          <w:rFonts w:ascii="Arial" w:hAnsi="Arial" w:cs="Arial"/>
          <w:bCs/>
          <w:szCs w:val="24"/>
        </w:rPr>
        <w:t>empleaticio</w:t>
      </w:r>
      <w:proofErr w:type="spellEnd"/>
      <w:r w:rsidRPr="00464FBD">
        <w:rPr>
          <w:rFonts w:ascii="Arial" w:hAnsi="Arial" w:cs="Arial"/>
          <w:bCs/>
          <w:szCs w:val="24"/>
        </w:rPr>
        <w:t xml:space="preserve">. </w:t>
      </w:r>
    </w:p>
    <w:p w14:paraId="013BECFA" w14:textId="77777777" w:rsidR="005C7680" w:rsidRPr="00464FBD" w:rsidRDefault="005C7680" w:rsidP="00B83857">
      <w:pPr>
        <w:suppressAutoHyphens/>
        <w:overflowPunct w:val="0"/>
        <w:autoSpaceDE w:val="0"/>
        <w:autoSpaceDN w:val="0"/>
        <w:adjustRightInd w:val="0"/>
        <w:spacing w:line="288" w:lineRule="auto"/>
        <w:jc w:val="both"/>
        <w:textAlignment w:val="baseline"/>
        <w:rPr>
          <w:rFonts w:ascii="Arial" w:hAnsi="Arial" w:cs="Arial"/>
          <w:b/>
          <w:szCs w:val="24"/>
        </w:rPr>
      </w:pPr>
    </w:p>
    <w:p w14:paraId="13690610" w14:textId="77777777" w:rsidR="006E79D3" w:rsidRPr="00464FBD" w:rsidRDefault="006E79D3" w:rsidP="00B83857">
      <w:pPr>
        <w:suppressAutoHyphens/>
        <w:overflowPunct w:val="0"/>
        <w:autoSpaceDE w:val="0"/>
        <w:autoSpaceDN w:val="0"/>
        <w:adjustRightInd w:val="0"/>
        <w:spacing w:line="288" w:lineRule="auto"/>
        <w:jc w:val="both"/>
        <w:textAlignment w:val="baseline"/>
        <w:rPr>
          <w:rFonts w:ascii="Arial" w:hAnsi="Arial" w:cs="Arial"/>
          <w:b/>
          <w:szCs w:val="24"/>
        </w:rPr>
      </w:pPr>
      <w:r w:rsidRPr="00464FBD">
        <w:rPr>
          <w:rFonts w:ascii="Arial" w:hAnsi="Arial" w:cs="Arial"/>
          <w:b/>
          <w:szCs w:val="24"/>
        </w:rPr>
        <w:t>Fundamento fáctico</w:t>
      </w:r>
    </w:p>
    <w:p w14:paraId="3C15CE9A" w14:textId="77777777" w:rsidR="005C7680" w:rsidRPr="00464FBD" w:rsidRDefault="005C7680" w:rsidP="00B83857">
      <w:pPr>
        <w:suppressAutoHyphens/>
        <w:overflowPunct w:val="0"/>
        <w:autoSpaceDE w:val="0"/>
        <w:autoSpaceDN w:val="0"/>
        <w:adjustRightInd w:val="0"/>
        <w:spacing w:line="288" w:lineRule="auto"/>
        <w:jc w:val="both"/>
        <w:textAlignment w:val="baseline"/>
        <w:rPr>
          <w:rFonts w:ascii="Arial" w:hAnsi="Arial" w:cs="Arial"/>
          <w:b/>
          <w:szCs w:val="24"/>
        </w:rPr>
      </w:pPr>
    </w:p>
    <w:p w14:paraId="0FD34AED" w14:textId="62F75F3A" w:rsidR="006E79D3" w:rsidRPr="00464FBD" w:rsidRDefault="006E79D3" w:rsidP="00B83857">
      <w:pPr>
        <w:suppressAutoHyphens/>
        <w:overflowPunct w:val="0"/>
        <w:autoSpaceDE w:val="0"/>
        <w:autoSpaceDN w:val="0"/>
        <w:adjustRightInd w:val="0"/>
        <w:spacing w:line="288" w:lineRule="auto"/>
        <w:jc w:val="both"/>
        <w:textAlignment w:val="baseline"/>
        <w:rPr>
          <w:rFonts w:ascii="Arial" w:hAnsi="Arial" w:cs="Arial"/>
          <w:b/>
          <w:szCs w:val="24"/>
        </w:rPr>
      </w:pPr>
      <w:r w:rsidRPr="00464FBD">
        <w:rPr>
          <w:rFonts w:ascii="Arial" w:hAnsi="Arial" w:cs="Arial"/>
          <w:b/>
          <w:szCs w:val="24"/>
        </w:rPr>
        <w:t>2.2.</w:t>
      </w:r>
      <w:r w:rsidR="00D76AD8" w:rsidRPr="00464FBD">
        <w:rPr>
          <w:rFonts w:ascii="Arial" w:hAnsi="Arial" w:cs="Arial"/>
          <w:b/>
          <w:szCs w:val="24"/>
        </w:rPr>
        <w:t>1.</w:t>
      </w:r>
      <w:r w:rsidRPr="00464FBD">
        <w:rPr>
          <w:rFonts w:ascii="Arial" w:hAnsi="Arial" w:cs="Arial"/>
          <w:b/>
          <w:szCs w:val="24"/>
        </w:rPr>
        <w:t xml:space="preserve"> Garantía a la estabilidad laboral del artículo 26 de la Ley 361 de 1997</w:t>
      </w:r>
    </w:p>
    <w:p w14:paraId="65491664" w14:textId="3CBDACFC" w:rsidR="00F87E2C" w:rsidRPr="00464FBD" w:rsidRDefault="00A67B45" w:rsidP="00B83857">
      <w:pPr>
        <w:pStyle w:val="Textoindependiente21"/>
        <w:tabs>
          <w:tab w:val="left" w:pos="2268"/>
        </w:tabs>
        <w:spacing w:line="288" w:lineRule="auto"/>
        <w:ind w:right="-91"/>
        <w:rPr>
          <w:rFonts w:cs="Arial"/>
          <w:sz w:val="24"/>
          <w:szCs w:val="24"/>
        </w:rPr>
      </w:pPr>
      <w:r w:rsidRPr="00464FBD">
        <w:rPr>
          <w:rFonts w:cs="Arial"/>
          <w:sz w:val="24"/>
          <w:szCs w:val="24"/>
        </w:rPr>
        <w:t>D</w:t>
      </w:r>
      <w:r w:rsidR="00BA2F19" w:rsidRPr="00464FBD">
        <w:rPr>
          <w:rFonts w:cs="Arial"/>
          <w:sz w:val="24"/>
          <w:szCs w:val="24"/>
        </w:rPr>
        <w:t>e manera liminar, debe decirse que no hay discusión</w:t>
      </w:r>
      <w:r w:rsidR="00886DF5" w:rsidRPr="00464FBD">
        <w:rPr>
          <w:rFonts w:cs="Arial"/>
          <w:sz w:val="24"/>
          <w:szCs w:val="24"/>
        </w:rPr>
        <w:t>, por cuanto</w:t>
      </w:r>
      <w:r w:rsidR="007A0A49" w:rsidRPr="00464FBD">
        <w:rPr>
          <w:rFonts w:cs="Arial"/>
          <w:sz w:val="24"/>
          <w:szCs w:val="24"/>
        </w:rPr>
        <w:t xml:space="preserve"> </w:t>
      </w:r>
      <w:r w:rsidR="008F0A9E" w:rsidRPr="00464FBD">
        <w:rPr>
          <w:rFonts w:cs="Arial"/>
          <w:sz w:val="24"/>
          <w:szCs w:val="24"/>
        </w:rPr>
        <w:t xml:space="preserve">así lo aceptó </w:t>
      </w:r>
      <w:r w:rsidR="002A2784" w:rsidRPr="00464FBD">
        <w:rPr>
          <w:rFonts w:cs="Arial"/>
          <w:sz w:val="24"/>
          <w:szCs w:val="24"/>
        </w:rPr>
        <w:t xml:space="preserve">la sociedad demandada </w:t>
      </w:r>
      <w:r w:rsidR="00F42AD2" w:rsidRPr="00464FBD">
        <w:rPr>
          <w:rFonts w:cs="Arial"/>
          <w:sz w:val="24"/>
          <w:szCs w:val="24"/>
        </w:rPr>
        <w:t>en la contestación al libelo introductor</w:t>
      </w:r>
      <w:r w:rsidR="00F62E58" w:rsidRPr="00464FBD">
        <w:rPr>
          <w:rFonts w:cs="Arial"/>
          <w:sz w:val="24"/>
          <w:szCs w:val="24"/>
        </w:rPr>
        <w:t xml:space="preserve"> (</w:t>
      </w:r>
      <w:proofErr w:type="spellStart"/>
      <w:r w:rsidR="00F62E58" w:rsidRPr="00464FBD">
        <w:rPr>
          <w:rFonts w:cs="Arial"/>
          <w:sz w:val="24"/>
          <w:szCs w:val="24"/>
        </w:rPr>
        <w:t>f</w:t>
      </w:r>
      <w:r w:rsidR="000C5651" w:rsidRPr="00464FBD">
        <w:rPr>
          <w:rFonts w:cs="Arial"/>
          <w:sz w:val="24"/>
          <w:szCs w:val="24"/>
        </w:rPr>
        <w:t>ls</w:t>
      </w:r>
      <w:proofErr w:type="spellEnd"/>
      <w:r w:rsidR="000C5651" w:rsidRPr="00464FBD">
        <w:rPr>
          <w:rFonts w:cs="Arial"/>
          <w:sz w:val="24"/>
          <w:szCs w:val="24"/>
        </w:rPr>
        <w:t>. 2 y 79 c. 1)</w:t>
      </w:r>
      <w:r w:rsidR="00C7656F" w:rsidRPr="00464FBD">
        <w:rPr>
          <w:rFonts w:cs="Arial"/>
          <w:sz w:val="24"/>
          <w:szCs w:val="24"/>
        </w:rPr>
        <w:t xml:space="preserve">, y ningún reproche ameritó </w:t>
      </w:r>
      <w:r w:rsidR="000C5651" w:rsidRPr="00464FBD">
        <w:rPr>
          <w:rFonts w:cs="Arial"/>
          <w:sz w:val="24"/>
          <w:szCs w:val="24"/>
        </w:rPr>
        <w:t xml:space="preserve">por los interesados </w:t>
      </w:r>
      <w:r w:rsidR="00F42AD2" w:rsidRPr="00464FBD">
        <w:rPr>
          <w:rFonts w:cs="Arial"/>
          <w:sz w:val="24"/>
          <w:szCs w:val="24"/>
        </w:rPr>
        <w:t xml:space="preserve">que </w:t>
      </w:r>
      <w:r w:rsidR="00C71E81" w:rsidRPr="00464FBD">
        <w:rPr>
          <w:rFonts w:cs="Arial"/>
          <w:sz w:val="24"/>
          <w:szCs w:val="24"/>
        </w:rPr>
        <w:t xml:space="preserve">entre </w:t>
      </w:r>
      <w:proofErr w:type="spellStart"/>
      <w:r w:rsidR="000C5651" w:rsidRPr="00464FBD">
        <w:rPr>
          <w:rFonts w:cs="Arial"/>
          <w:sz w:val="24"/>
          <w:szCs w:val="24"/>
        </w:rPr>
        <w:t>Deicy</w:t>
      </w:r>
      <w:proofErr w:type="spellEnd"/>
      <w:r w:rsidR="000C5651" w:rsidRPr="00464FBD">
        <w:rPr>
          <w:rFonts w:cs="Arial"/>
          <w:sz w:val="24"/>
          <w:szCs w:val="24"/>
        </w:rPr>
        <w:t xml:space="preserve"> Lorena Marín Ramírez y </w:t>
      </w:r>
      <w:proofErr w:type="spellStart"/>
      <w:r w:rsidR="000C5651" w:rsidRPr="00464FBD">
        <w:rPr>
          <w:rFonts w:cs="Arial"/>
          <w:sz w:val="24"/>
          <w:szCs w:val="24"/>
        </w:rPr>
        <w:t>Avantel</w:t>
      </w:r>
      <w:proofErr w:type="spellEnd"/>
      <w:r w:rsidR="000C5651" w:rsidRPr="00464FBD">
        <w:rPr>
          <w:rFonts w:cs="Arial"/>
          <w:sz w:val="24"/>
          <w:szCs w:val="24"/>
        </w:rPr>
        <w:t xml:space="preserve"> S.A.</w:t>
      </w:r>
      <w:r w:rsidR="00881E65" w:rsidRPr="00464FBD">
        <w:rPr>
          <w:rFonts w:cs="Arial"/>
          <w:sz w:val="24"/>
          <w:szCs w:val="24"/>
        </w:rPr>
        <w:t>S</w:t>
      </w:r>
      <w:r w:rsidR="003F2168" w:rsidRPr="00464FBD">
        <w:rPr>
          <w:rFonts w:cs="Arial"/>
          <w:sz w:val="24"/>
          <w:szCs w:val="24"/>
        </w:rPr>
        <w:t>,</w:t>
      </w:r>
      <w:r w:rsidR="002A2784" w:rsidRPr="00464FBD">
        <w:rPr>
          <w:rFonts w:cs="Arial"/>
          <w:sz w:val="24"/>
          <w:szCs w:val="24"/>
        </w:rPr>
        <w:t xml:space="preserve"> exist</w:t>
      </w:r>
      <w:r w:rsidR="005C7680" w:rsidRPr="00464FBD">
        <w:rPr>
          <w:rFonts w:cs="Arial"/>
          <w:sz w:val="24"/>
          <w:szCs w:val="24"/>
        </w:rPr>
        <w:t>ió</w:t>
      </w:r>
      <w:r w:rsidR="00886DF5" w:rsidRPr="00464FBD">
        <w:rPr>
          <w:rFonts w:cs="Arial"/>
          <w:sz w:val="24"/>
          <w:szCs w:val="24"/>
        </w:rPr>
        <w:t xml:space="preserve"> un </w:t>
      </w:r>
      <w:r w:rsidR="00BA2F19" w:rsidRPr="00464FBD">
        <w:rPr>
          <w:rFonts w:cs="Arial"/>
          <w:sz w:val="24"/>
          <w:szCs w:val="24"/>
        </w:rPr>
        <w:t>contrato de trabajo</w:t>
      </w:r>
      <w:r w:rsidR="00886DF5" w:rsidRPr="00464FBD">
        <w:rPr>
          <w:rFonts w:cs="Arial"/>
          <w:sz w:val="24"/>
          <w:szCs w:val="24"/>
        </w:rPr>
        <w:t xml:space="preserve"> </w:t>
      </w:r>
      <w:r w:rsidR="00F42AD2" w:rsidRPr="00464FBD">
        <w:rPr>
          <w:rFonts w:cs="Arial"/>
          <w:sz w:val="24"/>
          <w:szCs w:val="24"/>
        </w:rPr>
        <w:t xml:space="preserve">que inició el </w:t>
      </w:r>
      <w:r w:rsidR="000C5651" w:rsidRPr="00464FBD">
        <w:rPr>
          <w:rFonts w:cs="Arial"/>
          <w:sz w:val="24"/>
          <w:szCs w:val="24"/>
        </w:rPr>
        <w:t>08/10/2014</w:t>
      </w:r>
      <w:r w:rsidR="005C7680" w:rsidRPr="00464FBD">
        <w:rPr>
          <w:rFonts w:cs="Arial"/>
          <w:sz w:val="24"/>
          <w:szCs w:val="24"/>
        </w:rPr>
        <w:t xml:space="preserve"> </w:t>
      </w:r>
      <w:r w:rsidR="000C5651" w:rsidRPr="00464FBD">
        <w:rPr>
          <w:rFonts w:cs="Arial"/>
          <w:sz w:val="24"/>
          <w:szCs w:val="24"/>
        </w:rPr>
        <w:t>(</w:t>
      </w:r>
      <w:r w:rsidR="000C5651" w:rsidRPr="00464FBD">
        <w:rPr>
          <w:rFonts w:cs="Arial"/>
          <w:i/>
          <w:sz w:val="24"/>
          <w:szCs w:val="24"/>
        </w:rPr>
        <w:t>ibídem</w:t>
      </w:r>
      <w:r w:rsidR="000C5651" w:rsidRPr="00464FBD">
        <w:rPr>
          <w:rFonts w:cs="Arial"/>
          <w:sz w:val="24"/>
          <w:szCs w:val="24"/>
        </w:rPr>
        <w:t xml:space="preserve">) </w:t>
      </w:r>
      <w:r w:rsidR="005C7680" w:rsidRPr="00464FBD">
        <w:rPr>
          <w:rFonts w:cs="Arial"/>
          <w:sz w:val="24"/>
          <w:szCs w:val="24"/>
        </w:rPr>
        <w:t xml:space="preserve">y </w:t>
      </w:r>
      <w:r w:rsidR="00881E65" w:rsidRPr="00464FBD">
        <w:rPr>
          <w:rFonts w:cs="Arial"/>
          <w:sz w:val="24"/>
          <w:szCs w:val="24"/>
        </w:rPr>
        <w:t xml:space="preserve">que la demandada </w:t>
      </w:r>
      <w:r w:rsidR="005C7680" w:rsidRPr="00464FBD">
        <w:rPr>
          <w:rFonts w:cs="Arial"/>
          <w:sz w:val="24"/>
          <w:szCs w:val="24"/>
        </w:rPr>
        <w:t>finalizó</w:t>
      </w:r>
      <w:r w:rsidR="000C5651" w:rsidRPr="00464FBD">
        <w:rPr>
          <w:rFonts w:cs="Arial"/>
          <w:sz w:val="24"/>
          <w:szCs w:val="24"/>
        </w:rPr>
        <w:t xml:space="preserve"> </w:t>
      </w:r>
      <w:r w:rsidR="00881E65" w:rsidRPr="00464FBD">
        <w:rPr>
          <w:rFonts w:cs="Arial"/>
          <w:sz w:val="24"/>
          <w:szCs w:val="24"/>
        </w:rPr>
        <w:t xml:space="preserve">el </w:t>
      </w:r>
      <w:r w:rsidR="000C5651" w:rsidRPr="00464FBD">
        <w:rPr>
          <w:rFonts w:cs="Arial"/>
          <w:sz w:val="24"/>
          <w:szCs w:val="24"/>
        </w:rPr>
        <w:t>06/04/2015 (</w:t>
      </w:r>
      <w:proofErr w:type="spellStart"/>
      <w:r w:rsidR="000C5651" w:rsidRPr="00464FBD">
        <w:rPr>
          <w:rFonts w:cs="Arial"/>
          <w:sz w:val="24"/>
          <w:szCs w:val="24"/>
        </w:rPr>
        <w:t>fls</w:t>
      </w:r>
      <w:proofErr w:type="spellEnd"/>
      <w:r w:rsidR="000C5651" w:rsidRPr="00464FBD">
        <w:rPr>
          <w:rFonts w:cs="Arial"/>
          <w:sz w:val="24"/>
          <w:szCs w:val="24"/>
        </w:rPr>
        <w:t>. 4 y 81 c. 1), último</w:t>
      </w:r>
      <w:r w:rsidR="005C7680" w:rsidRPr="00464FBD">
        <w:rPr>
          <w:rFonts w:cs="Arial"/>
          <w:sz w:val="24"/>
          <w:szCs w:val="24"/>
        </w:rPr>
        <w:t xml:space="preserve"> </w:t>
      </w:r>
      <w:r w:rsidR="00881E65" w:rsidRPr="00464FBD">
        <w:rPr>
          <w:rFonts w:cs="Arial"/>
          <w:sz w:val="24"/>
          <w:szCs w:val="24"/>
        </w:rPr>
        <w:t xml:space="preserve">hecho que también se confirma a partir de los efectos de la confesión ficta </w:t>
      </w:r>
      <w:r w:rsidR="00CD35AC" w:rsidRPr="00464FBD">
        <w:rPr>
          <w:rFonts w:cs="Arial"/>
          <w:sz w:val="24"/>
          <w:szCs w:val="24"/>
        </w:rPr>
        <w:t>que</w:t>
      </w:r>
      <w:r w:rsidR="00881E65" w:rsidRPr="00464FBD">
        <w:rPr>
          <w:rFonts w:cs="Arial"/>
          <w:sz w:val="24"/>
          <w:szCs w:val="24"/>
        </w:rPr>
        <w:t xml:space="preserve"> obra en contra de la demandada</w:t>
      </w:r>
      <w:r w:rsidR="005C7680" w:rsidRPr="00464FBD">
        <w:rPr>
          <w:rFonts w:cs="Arial"/>
          <w:sz w:val="24"/>
          <w:szCs w:val="24"/>
        </w:rPr>
        <w:t>, ante su inasistencia al interrogatori</w:t>
      </w:r>
      <w:r w:rsidR="008B3A9C" w:rsidRPr="00464FBD">
        <w:rPr>
          <w:rFonts w:cs="Arial"/>
          <w:sz w:val="24"/>
          <w:szCs w:val="24"/>
        </w:rPr>
        <w:t>o de parte decretado de oficio (</w:t>
      </w:r>
      <w:proofErr w:type="spellStart"/>
      <w:r w:rsidR="005C7680" w:rsidRPr="00464FBD">
        <w:rPr>
          <w:rFonts w:cs="Arial"/>
          <w:sz w:val="24"/>
          <w:szCs w:val="24"/>
        </w:rPr>
        <w:t>fl</w:t>
      </w:r>
      <w:proofErr w:type="spellEnd"/>
      <w:r w:rsidR="005C7680" w:rsidRPr="00464FBD">
        <w:rPr>
          <w:rFonts w:cs="Arial"/>
          <w:sz w:val="24"/>
          <w:szCs w:val="24"/>
        </w:rPr>
        <w:t>.</w:t>
      </w:r>
      <w:r w:rsidR="008B3A9C" w:rsidRPr="00464FBD">
        <w:rPr>
          <w:rFonts w:cs="Arial"/>
          <w:sz w:val="24"/>
          <w:szCs w:val="24"/>
        </w:rPr>
        <w:t xml:space="preserve"> 253 c. 1)</w:t>
      </w:r>
      <w:r w:rsidR="00EE76D6" w:rsidRPr="00464FBD">
        <w:rPr>
          <w:rFonts w:cs="Arial"/>
          <w:sz w:val="24"/>
          <w:szCs w:val="24"/>
        </w:rPr>
        <w:t xml:space="preserve">, </w:t>
      </w:r>
      <w:r w:rsidR="00471AA3" w:rsidRPr="00464FBD">
        <w:rPr>
          <w:rFonts w:cs="Arial"/>
          <w:sz w:val="24"/>
          <w:szCs w:val="24"/>
        </w:rPr>
        <w:t xml:space="preserve">todo ello de conformidad con el artículo 59 y 77 del </w:t>
      </w:r>
      <w:proofErr w:type="spellStart"/>
      <w:r w:rsidR="00471AA3" w:rsidRPr="00464FBD">
        <w:rPr>
          <w:rFonts w:cs="Arial"/>
          <w:sz w:val="24"/>
          <w:szCs w:val="24"/>
        </w:rPr>
        <w:t>C.P.L</w:t>
      </w:r>
      <w:proofErr w:type="spellEnd"/>
      <w:r w:rsidR="00471AA3" w:rsidRPr="00464FBD">
        <w:rPr>
          <w:rFonts w:cs="Arial"/>
          <w:sz w:val="24"/>
          <w:szCs w:val="24"/>
        </w:rPr>
        <w:t xml:space="preserve">. y de la </w:t>
      </w:r>
      <w:proofErr w:type="spellStart"/>
      <w:r w:rsidR="00471AA3" w:rsidRPr="00464FBD">
        <w:rPr>
          <w:rFonts w:cs="Arial"/>
          <w:sz w:val="24"/>
          <w:szCs w:val="24"/>
        </w:rPr>
        <w:t>S.S</w:t>
      </w:r>
      <w:proofErr w:type="spellEnd"/>
      <w:r w:rsidR="00471AA3" w:rsidRPr="00464FBD">
        <w:rPr>
          <w:rFonts w:cs="Arial"/>
          <w:sz w:val="24"/>
          <w:szCs w:val="24"/>
        </w:rPr>
        <w:t xml:space="preserve">, </w:t>
      </w:r>
      <w:r w:rsidR="00EE76D6" w:rsidRPr="00464FBD">
        <w:rPr>
          <w:rFonts w:cs="Arial"/>
          <w:sz w:val="24"/>
          <w:szCs w:val="24"/>
        </w:rPr>
        <w:t xml:space="preserve">así como de la liquidación del contrato </w:t>
      </w:r>
      <w:r w:rsidR="00F87E2C" w:rsidRPr="00464FBD">
        <w:rPr>
          <w:rFonts w:cs="Arial"/>
          <w:sz w:val="24"/>
          <w:szCs w:val="24"/>
        </w:rPr>
        <w:t>para el aludid</w:t>
      </w:r>
      <w:r w:rsidR="00866412" w:rsidRPr="00464FBD">
        <w:rPr>
          <w:rFonts w:cs="Arial"/>
          <w:sz w:val="24"/>
          <w:szCs w:val="24"/>
        </w:rPr>
        <w:t>o 06/0</w:t>
      </w:r>
      <w:r w:rsidR="00471AA3" w:rsidRPr="00464FBD">
        <w:rPr>
          <w:rFonts w:cs="Arial"/>
          <w:sz w:val="24"/>
          <w:szCs w:val="24"/>
        </w:rPr>
        <w:t>4/2015 (</w:t>
      </w:r>
      <w:proofErr w:type="spellStart"/>
      <w:r w:rsidR="00471AA3" w:rsidRPr="00464FBD">
        <w:rPr>
          <w:rFonts w:cs="Arial"/>
          <w:sz w:val="24"/>
          <w:szCs w:val="24"/>
        </w:rPr>
        <w:t>fl</w:t>
      </w:r>
      <w:proofErr w:type="spellEnd"/>
      <w:r w:rsidR="00471AA3" w:rsidRPr="00464FBD">
        <w:rPr>
          <w:rFonts w:cs="Arial"/>
          <w:sz w:val="24"/>
          <w:szCs w:val="24"/>
        </w:rPr>
        <w:t>. 25 y 89 c. 1).</w:t>
      </w:r>
    </w:p>
    <w:p w14:paraId="2C451D5F" w14:textId="77777777" w:rsidR="00950E85" w:rsidRDefault="00950E85" w:rsidP="00B83857">
      <w:pPr>
        <w:autoSpaceDE w:val="0"/>
        <w:autoSpaceDN w:val="0"/>
        <w:adjustRightInd w:val="0"/>
        <w:spacing w:line="288" w:lineRule="auto"/>
        <w:jc w:val="both"/>
        <w:rPr>
          <w:rFonts w:ascii="Arial" w:hAnsi="Arial" w:cs="Arial"/>
          <w:szCs w:val="24"/>
        </w:rPr>
      </w:pPr>
    </w:p>
    <w:p w14:paraId="621FA802" w14:textId="7DDDEBEF" w:rsidR="00E15023" w:rsidRPr="00464FBD" w:rsidRDefault="005C7680"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De lo anterior se desprende que el contrato suscrito entre las partes terminó el </w:t>
      </w:r>
      <w:r w:rsidR="00DE176C" w:rsidRPr="00464FBD">
        <w:rPr>
          <w:rFonts w:ascii="Arial" w:hAnsi="Arial" w:cs="Arial"/>
          <w:szCs w:val="24"/>
        </w:rPr>
        <w:t>06/04/2015</w:t>
      </w:r>
      <w:r w:rsidRPr="00464FBD">
        <w:rPr>
          <w:rFonts w:ascii="Arial" w:hAnsi="Arial" w:cs="Arial"/>
          <w:szCs w:val="24"/>
        </w:rPr>
        <w:t xml:space="preserve">, por lo que a continuación </w:t>
      </w:r>
      <w:r w:rsidR="00E15023" w:rsidRPr="00464FBD">
        <w:rPr>
          <w:rFonts w:ascii="Arial" w:hAnsi="Arial" w:cs="Arial"/>
          <w:szCs w:val="24"/>
        </w:rPr>
        <w:t>la Sala se contrae en el análisis del cumplimiento de los requisitos mencionados por la jurisprudencia, que de ser probados darían lugar a la ine</w:t>
      </w:r>
      <w:r w:rsidR="00866412" w:rsidRPr="00464FBD">
        <w:rPr>
          <w:rFonts w:ascii="Arial" w:hAnsi="Arial" w:cs="Arial"/>
          <w:szCs w:val="24"/>
        </w:rPr>
        <w:t>ficacia del despido por gozar la</w:t>
      </w:r>
      <w:r w:rsidR="00E15023" w:rsidRPr="00464FBD">
        <w:rPr>
          <w:rFonts w:ascii="Arial" w:hAnsi="Arial" w:cs="Arial"/>
          <w:szCs w:val="24"/>
        </w:rPr>
        <w:t xml:space="preserve"> trabajador</w:t>
      </w:r>
      <w:r w:rsidR="00866412" w:rsidRPr="00464FBD">
        <w:rPr>
          <w:rFonts w:ascii="Arial" w:hAnsi="Arial" w:cs="Arial"/>
          <w:szCs w:val="24"/>
        </w:rPr>
        <w:t>a</w:t>
      </w:r>
      <w:r w:rsidR="00E15023" w:rsidRPr="00464FBD">
        <w:rPr>
          <w:rFonts w:ascii="Arial" w:hAnsi="Arial" w:cs="Arial"/>
          <w:szCs w:val="24"/>
        </w:rPr>
        <w:t xml:space="preserve"> de una estabilidad laboral reforzada, reintegro laboral y el consecuente pago de la indemnización correspondiente. </w:t>
      </w:r>
    </w:p>
    <w:p w14:paraId="1C200FCE" w14:textId="77777777" w:rsidR="00E15023" w:rsidRPr="00464FBD" w:rsidRDefault="00E15023" w:rsidP="00B83857">
      <w:pPr>
        <w:autoSpaceDE w:val="0"/>
        <w:autoSpaceDN w:val="0"/>
        <w:adjustRightInd w:val="0"/>
        <w:spacing w:line="288" w:lineRule="auto"/>
        <w:jc w:val="both"/>
        <w:rPr>
          <w:rFonts w:ascii="Arial" w:hAnsi="Arial" w:cs="Arial"/>
          <w:szCs w:val="24"/>
        </w:rPr>
      </w:pPr>
    </w:p>
    <w:p w14:paraId="6B6A1EF2" w14:textId="77777777" w:rsidR="002075C4" w:rsidRPr="00464FBD" w:rsidRDefault="002075C4" w:rsidP="00B83857">
      <w:pPr>
        <w:pStyle w:val="Textoindependiente21"/>
        <w:spacing w:before="0" w:line="288" w:lineRule="auto"/>
        <w:ind w:right="-91"/>
        <w:rPr>
          <w:rFonts w:cs="Arial"/>
          <w:sz w:val="24"/>
          <w:szCs w:val="24"/>
        </w:rPr>
      </w:pPr>
      <w:r w:rsidRPr="00464FBD">
        <w:rPr>
          <w:rFonts w:cs="Arial"/>
          <w:b/>
          <w:sz w:val="24"/>
          <w:szCs w:val="24"/>
        </w:rPr>
        <w:t>a)</w:t>
      </w:r>
      <w:r w:rsidRPr="00464FBD">
        <w:rPr>
          <w:rFonts w:cs="Arial"/>
          <w:b/>
          <w:i/>
          <w:sz w:val="24"/>
          <w:szCs w:val="24"/>
        </w:rPr>
        <w:t xml:space="preserve"> </w:t>
      </w:r>
      <w:r w:rsidRPr="00464FBD">
        <w:rPr>
          <w:rFonts w:cs="Arial"/>
          <w:b/>
          <w:sz w:val="24"/>
          <w:szCs w:val="24"/>
        </w:rPr>
        <w:t>Limitación de la parte actora</w:t>
      </w:r>
      <w:r w:rsidRPr="00464FBD">
        <w:rPr>
          <w:rFonts w:cs="Arial"/>
          <w:sz w:val="24"/>
          <w:szCs w:val="24"/>
          <w:lang w:val="es-ES_tradnl"/>
        </w:rPr>
        <w:t xml:space="preserve"> </w:t>
      </w:r>
      <w:r w:rsidRPr="00464FBD">
        <w:rPr>
          <w:rFonts w:cs="Arial"/>
          <w:sz w:val="24"/>
          <w:szCs w:val="24"/>
        </w:rPr>
        <w:t xml:space="preserve"> </w:t>
      </w:r>
    </w:p>
    <w:p w14:paraId="6132253F" w14:textId="77777777" w:rsidR="002075C4" w:rsidRPr="00464FBD" w:rsidRDefault="002075C4" w:rsidP="00B83857">
      <w:pPr>
        <w:autoSpaceDE w:val="0"/>
        <w:autoSpaceDN w:val="0"/>
        <w:adjustRightInd w:val="0"/>
        <w:spacing w:line="288" w:lineRule="auto"/>
        <w:jc w:val="both"/>
        <w:rPr>
          <w:rFonts w:ascii="Arial" w:hAnsi="Arial" w:cs="Arial"/>
          <w:szCs w:val="24"/>
        </w:rPr>
      </w:pPr>
    </w:p>
    <w:p w14:paraId="756E8D39" w14:textId="6580B8B1" w:rsidR="00956FC6" w:rsidRPr="00464FBD" w:rsidRDefault="00F87E2C"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O</w:t>
      </w:r>
      <w:r w:rsidR="009C7F73" w:rsidRPr="00464FBD">
        <w:rPr>
          <w:rFonts w:ascii="Arial" w:hAnsi="Arial" w:cs="Arial"/>
          <w:szCs w:val="24"/>
        </w:rPr>
        <w:t xml:space="preserve">bra en el expediente </w:t>
      </w:r>
      <w:r w:rsidR="00EE76D6" w:rsidRPr="00464FBD">
        <w:rPr>
          <w:rFonts w:ascii="Arial" w:hAnsi="Arial" w:cs="Arial"/>
          <w:szCs w:val="24"/>
        </w:rPr>
        <w:t>la historia clínica de la demandante en la que</w:t>
      </w:r>
      <w:r w:rsidR="00346C4F" w:rsidRPr="00464FBD">
        <w:rPr>
          <w:rFonts w:ascii="Arial" w:hAnsi="Arial" w:cs="Arial"/>
          <w:szCs w:val="24"/>
        </w:rPr>
        <w:t xml:space="preserve"> se</w:t>
      </w:r>
      <w:r w:rsidR="00EE76D6" w:rsidRPr="00464FBD">
        <w:rPr>
          <w:rFonts w:ascii="Arial" w:hAnsi="Arial" w:cs="Arial"/>
          <w:szCs w:val="24"/>
        </w:rPr>
        <w:t xml:space="preserve"> dejó constancia que </w:t>
      </w:r>
      <w:r w:rsidR="00956FC6" w:rsidRPr="00464FBD">
        <w:rPr>
          <w:rFonts w:ascii="Arial" w:hAnsi="Arial" w:cs="Arial"/>
          <w:szCs w:val="24"/>
        </w:rPr>
        <w:t>el 14/03/2015 recibió atención en el Instituto del Sistema Nervioso de Risaralda por “</w:t>
      </w:r>
      <w:r w:rsidR="00956FC6" w:rsidRPr="00464FBD">
        <w:rPr>
          <w:rFonts w:ascii="Arial" w:hAnsi="Arial" w:cs="Arial"/>
          <w:i/>
          <w:szCs w:val="24"/>
        </w:rPr>
        <w:t xml:space="preserve">cambios afectivos significativos, insomnio, impulsividad, agresividad, más gastos de lo habitual, </w:t>
      </w:r>
      <w:proofErr w:type="spellStart"/>
      <w:r w:rsidR="00956FC6" w:rsidRPr="00464FBD">
        <w:rPr>
          <w:rFonts w:ascii="Arial" w:hAnsi="Arial" w:cs="Arial"/>
          <w:i/>
          <w:szCs w:val="24"/>
        </w:rPr>
        <w:t>hiporexia</w:t>
      </w:r>
      <w:proofErr w:type="spellEnd"/>
      <w:r w:rsidR="00956FC6" w:rsidRPr="00464FBD">
        <w:rPr>
          <w:rFonts w:ascii="Arial" w:hAnsi="Arial" w:cs="Arial"/>
          <w:i/>
          <w:szCs w:val="24"/>
        </w:rPr>
        <w:t xml:space="preserve">, verborrea, </w:t>
      </w:r>
      <w:proofErr w:type="spellStart"/>
      <w:r w:rsidR="00956FC6" w:rsidRPr="00464FBD">
        <w:rPr>
          <w:rFonts w:ascii="Arial" w:hAnsi="Arial" w:cs="Arial"/>
          <w:i/>
          <w:szCs w:val="24"/>
        </w:rPr>
        <w:t>taquipsiquica</w:t>
      </w:r>
      <w:proofErr w:type="spellEnd"/>
      <w:r w:rsidR="00956FC6" w:rsidRPr="00464FBD">
        <w:rPr>
          <w:rFonts w:ascii="Arial" w:hAnsi="Arial" w:cs="Arial"/>
          <w:i/>
          <w:szCs w:val="24"/>
        </w:rPr>
        <w:t xml:space="preserve">”, </w:t>
      </w:r>
      <w:r w:rsidR="00956FC6" w:rsidRPr="00464FBD">
        <w:rPr>
          <w:rFonts w:ascii="Arial" w:hAnsi="Arial" w:cs="Arial"/>
          <w:szCs w:val="24"/>
        </w:rPr>
        <w:t>sin antecedente previo de síntomas afectivos,</w:t>
      </w:r>
      <w:r w:rsidR="00956FC6" w:rsidRPr="00464FBD">
        <w:rPr>
          <w:rFonts w:ascii="Arial" w:hAnsi="Arial" w:cs="Arial"/>
          <w:i/>
          <w:szCs w:val="24"/>
        </w:rPr>
        <w:t xml:space="preserve"> </w:t>
      </w:r>
      <w:r w:rsidR="00956FC6" w:rsidRPr="00464FBD">
        <w:rPr>
          <w:rFonts w:ascii="Arial" w:hAnsi="Arial" w:cs="Arial"/>
          <w:szCs w:val="24"/>
        </w:rPr>
        <w:t>por lo que fue hospitalizada (</w:t>
      </w:r>
      <w:proofErr w:type="spellStart"/>
      <w:r w:rsidR="00956FC6" w:rsidRPr="00464FBD">
        <w:rPr>
          <w:rFonts w:ascii="Arial" w:hAnsi="Arial" w:cs="Arial"/>
          <w:szCs w:val="24"/>
        </w:rPr>
        <w:t>fls</w:t>
      </w:r>
      <w:proofErr w:type="spellEnd"/>
      <w:r w:rsidR="00956FC6" w:rsidRPr="00464FBD">
        <w:rPr>
          <w:rFonts w:ascii="Arial" w:hAnsi="Arial" w:cs="Arial"/>
          <w:szCs w:val="24"/>
        </w:rPr>
        <w:t>. 263 a 264 c. 1).</w:t>
      </w:r>
    </w:p>
    <w:p w14:paraId="2956341D" w14:textId="77777777" w:rsidR="00956FC6" w:rsidRPr="00464FBD" w:rsidRDefault="00956FC6" w:rsidP="00B83857">
      <w:pPr>
        <w:autoSpaceDE w:val="0"/>
        <w:autoSpaceDN w:val="0"/>
        <w:adjustRightInd w:val="0"/>
        <w:spacing w:line="288" w:lineRule="auto"/>
        <w:jc w:val="both"/>
        <w:rPr>
          <w:rFonts w:ascii="Arial" w:hAnsi="Arial" w:cs="Arial"/>
          <w:szCs w:val="24"/>
        </w:rPr>
      </w:pPr>
    </w:p>
    <w:p w14:paraId="366EF75A" w14:textId="250EF0B7" w:rsidR="00346C4F" w:rsidRPr="00464FBD" w:rsidRDefault="00956FC6"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Luego, el </w:t>
      </w:r>
      <w:r w:rsidR="00EE76D6" w:rsidRPr="00464FBD">
        <w:rPr>
          <w:rFonts w:ascii="Arial" w:hAnsi="Arial" w:cs="Arial"/>
          <w:szCs w:val="24"/>
        </w:rPr>
        <w:t xml:space="preserve">18/03/2015 </w:t>
      </w:r>
      <w:r w:rsidRPr="00464FBD">
        <w:rPr>
          <w:rFonts w:ascii="Arial" w:hAnsi="Arial" w:cs="Arial"/>
          <w:szCs w:val="24"/>
        </w:rPr>
        <w:t xml:space="preserve">se diagnosticó </w:t>
      </w:r>
      <w:r w:rsidR="00EE76D6" w:rsidRPr="00464FBD">
        <w:rPr>
          <w:rFonts w:ascii="Arial" w:hAnsi="Arial" w:cs="Arial"/>
          <w:szCs w:val="24"/>
        </w:rPr>
        <w:t>un “</w:t>
      </w:r>
      <w:r w:rsidR="00EE76D6" w:rsidRPr="00464FBD">
        <w:rPr>
          <w:rFonts w:ascii="Arial" w:hAnsi="Arial" w:cs="Arial"/>
          <w:i/>
          <w:szCs w:val="24"/>
        </w:rPr>
        <w:t xml:space="preserve">trastorno afectivo bipolar, episodio maniaco presente sin síntomas psicóticos” </w:t>
      </w:r>
      <w:r w:rsidR="00EE76D6" w:rsidRPr="00464FBD">
        <w:rPr>
          <w:rFonts w:ascii="Arial" w:hAnsi="Arial" w:cs="Arial"/>
          <w:szCs w:val="24"/>
        </w:rPr>
        <w:t>(</w:t>
      </w:r>
      <w:proofErr w:type="spellStart"/>
      <w:r w:rsidR="00EE76D6" w:rsidRPr="00464FBD">
        <w:rPr>
          <w:rFonts w:ascii="Arial" w:hAnsi="Arial" w:cs="Arial"/>
          <w:szCs w:val="24"/>
        </w:rPr>
        <w:t>fl</w:t>
      </w:r>
      <w:proofErr w:type="spellEnd"/>
      <w:r w:rsidR="00EE76D6" w:rsidRPr="00464FBD">
        <w:rPr>
          <w:rFonts w:ascii="Arial" w:hAnsi="Arial" w:cs="Arial"/>
          <w:szCs w:val="24"/>
        </w:rPr>
        <w:t>. 46 c. 1)</w:t>
      </w:r>
      <w:r w:rsidR="00560BC6" w:rsidRPr="00464FBD">
        <w:rPr>
          <w:rFonts w:ascii="Arial" w:hAnsi="Arial" w:cs="Arial"/>
          <w:szCs w:val="24"/>
        </w:rPr>
        <w:t>,</w:t>
      </w:r>
      <w:r w:rsidRPr="00464FBD">
        <w:rPr>
          <w:rFonts w:ascii="Arial" w:hAnsi="Arial" w:cs="Arial"/>
          <w:szCs w:val="24"/>
        </w:rPr>
        <w:t xml:space="preserve"> día en que fue dada de alta (</w:t>
      </w:r>
      <w:proofErr w:type="spellStart"/>
      <w:r w:rsidRPr="00464FBD">
        <w:rPr>
          <w:rFonts w:ascii="Arial" w:hAnsi="Arial" w:cs="Arial"/>
          <w:szCs w:val="24"/>
        </w:rPr>
        <w:t>fl</w:t>
      </w:r>
      <w:proofErr w:type="spellEnd"/>
      <w:r w:rsidRPr="00464FBD">
        <w:rPr>
          <w:rFonts w:ascii="Arial" w:hAnsi="Arial" w:cs="Arial"/>
          <w:szCs w:val="24"/>
        </w:rPr>
        <w:t>. 264 c. 1); y por el trastorno</w:t>
      </w:r>
      <w:r w:rsidR="00560BC6" w:rsidRPr="00464FBD">
        <w:rPr>
          <w:rFonts w:ascii="Arial" w:hAnsi="Arial" w:cs="Arial"/>
          <w:szCs w:val="24"/>
        </w:rPr>
        <w:t xml:space="preserve"> recibió una incapa</w:t>
      </w:r>
      <w:r w:rsidR="00471AA3" w:rsidRPr="00464FBD">
        <w:rPr>
          <w:rFonts w:ascii="Arial" w:hAnsi="Arial" w:cs="Arial"/>
          <w:szCs w:val="24"/>
        </w:rPr>
        <w:t>cidad de 11 días, que finalizaron</w:t>
      </w:r>
      <w:r w:rsidR="00560BC6" w:rsidRPr="00464FBD">
        <w:rPr>
          <w:rFonts w:ascii="Arial" w:hAnsi="Arial" w:cs="Arial"/>
          <w:szCs w:val="24"/>
        </w:rPr>
        <w:t xml:space="preserve"> el 29/03/2015 (</w:t>
      </w:r>
      <w:proofErr w:type="spellStart"/>
      <w:r w:rsidR="00560BC6" w:rsidRPr="00464FBD">
        <w:rPr>
          <w:rFonts w:ascii="Arial" w:hAnsi="Arial" w:cs="Arial"/>
          <w:szCs w:val="24"/>
        </w:rPr>
        <w:t>fl</w:t>
      </w:r>
      <w:proofErr w:type="spellEnd"/>
      <w:r w:rsidR="00560BC6" w:rsidRPr="00464FBD">
        <w:rPr>
          <w:rFonts w:ascii="Arial" w:hAnsi="Arial" w:cs="Arial"/>
          <w:szCs w:val="24"/>
        </w:rPr>
        <w:t>. 48 c. 1)</w:t>
      </w:r>
      <w:r w:rsidR="00346C4F" w:rsidRPr="00464FBD">
        <w:rPr>
          <w:rFonts w:ascii="Arial" w:hAnsi="Arial" w:cs="Arial"/>
          <w:szCs w:val="24"/>
        </w:rPr>
        <w:t>.</w:t>
      </w:r>
      <w:r w:rsidRPr="00464FBD">
        <w:rPr>
          <w:rFonts w:ascii="Arial" w:hAnsi="Arial" w:cs="Arial"/>
          <w:szCs w:val="24"/>
        </w:rPr>
        <w:t xml:space="preserve"> Nuevamente, el 22/04/2015 fue hospitalizada en el Instituto del Sistema Nervioso de Risaralda con historial de trastorno bipolar (</w:t>
      </w:r>
      <w:proofErr w:type="spellStart"/>
      <w:r w:rsidRPr="00464FBD">
        <w:rPr>
          <w:rFonts w:ascii="Arial" w:hAnsi="Arial" w:cs="Arial"/>
          <w:szCs w:val="24"/>
        </w:rPr>
        <w:t>fls</w:t>
      </w:r>
      <w:proofErr w:type="spellEnd"/>
      <w:r w:rsidRPr="00464FBD">
        <w:rPr>
          <w:rFonts w:ascii="Arial" w:hAnsi="Arial" w:cs="Arial"/>
          <w:szCs w:val="24"/>
        </w:rPr>
        <w:t>. 265 a 266 c. 1).</w:t>
      </w:r>
    </w:p>
    <w:p w14:paraId="4EBDCDBF" w14:textId="77777777" w:rsidR="00956FC6" w:rsidRPr="00464FBD" w:rsidRDefault="00956FC6" w:rsidP="00B83857">
      <w:pPr>
        <w:autoSpaceDE w:val="0"/>
        <w:autoSpaceDN w:val="0"/>
        <w:adjustRightInd w:val="0"/>
        <w:spacing w:line="288" w:lineRule="auto"/>
        <w:jc w:val="both"/>
        <w:rPr>
          <w:rFonts w:ascii="Arial" w:hAnsi="Arial" w:cs="Arial"/>
          <w:szCs w:val="24"/>
        </w:rPr>
      </w:pPr>
    </w:p>
    <w:p w14:paraId="1D2DC3F2" w14:textId="2D77BADE" w:rsidR="00956FC6" w:rsidRPr="00464FBD" w:rsidRDefault="00956FC6"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También milita una certificación del estado mental de </w:t>
      </w:r>
      <w:proofErr w:type="spellStart"/>
      <w:r w:rsidRPr="00464FBD">
        <w:rPr>
          <w:rFonts w:ascii="Arial" w:hAnsi="Arial" w:cs="Arial"/>
          <w:szCs w:val="24"/>
        </w:rPr>
        <w:t>Deicy</w:t>
      </w:r>
      <w:proofErr w:type="spellEnd"/>
      <w:r w:rsidRPr="00464FBD">
        <w:rPr>
          <w:rFonts w:ascii="Arial" w:hAnsi="Arial" w:cs="Arial"/>
          <w:szCs w:val="24"/>
        </w:rPr>
        <w:t xml:space="preserve"> Lorena Marín </w:t>
      </w:r>
      <w:r w:rsidR="0047038A" w:rsidRPr="00464FBD">
        <w:rPr>
          <w:rFonts w:ascii="Arial" w:hAnsi="Arial" w:cs="Arial"/>
          <w:szCs w:val="24"/>
        </w:rPr>
        <w:t xml:space="preserve">Ramírez, expedida por el Instituto del Sistema Nervioso </w:t>
      </w:r>
      <w:r w:rsidRPr="00464FBD">
        <w:rPr>
          <w:rFonts w:ascii="Arial" w:hAnsi="Arial" w:cs="Arial"/>
          <w:szCs w:val="24"/>
        </w:rPr>
        <w:t>en el que se indica que desde el 22/04/2015 se encuentra en tratamiento hospitalario con internación por un trastorno afectivo bipolar en fase maniaca. Además indicó que la crisis inició un mes antes, esto es, desde el 22/03/2015 (</w:t>
      </w:r>
      <w:proofErr w:type="spellStart"/>
      <w:r w:rsidRPr="00464FBD">
        <w:rPr>
          <w:rFonts w:ascii="Arial" w:hAnsi="Arial" w:cs="Arial"/>
          <w:szCs w:val="24"/>
        </w:rPr>
        <w:t>fl</w:t>
      </w:r>
      <w:proofErr w:type="spellEnd"/>
      <w:r w:rsidRPr="00464FBD">
        <w:rPr>
          <w:rFonts w:ascii="Arial" w:hAnsi="Arial" w:cs="Arial"/>
          <w:szCs w:val="24"/>
        </w:rPr>
        <w:t>. 45 c. 1).</w:t>
      </w:r>
    </w:p>
    <w:p w14:paraId="628AF12D" w14:textId="77777777" w:rsidR="00956FC6" w:rsidRPr="00464FBD" w:rsidRDefault="00956FC6" w:rsidP="00B83857">
      <w:pPr>
        <w:autoSpaceDE w:val="0"/>
        <w:autoSpaceDN w:val="0"/>
        <w:adjustRightInd w:val="0"/>
        <w:spacing w:line="288" w:lineRule="auto"/>
        <w:jc w:val="both"/>
        <w:rPr>
          <w:rFonts w:ascii="Arial" w:hAnsi="Arial" w:cs="Arial"/>
          <w:szCs w:val="24"/>
        </w:rPr>
      </w:pPr>
    </w:p>
    <w:p w14:paraId="379EB5F2" w14:textId="0ECFECAD" w:rsidR="00346C4F" w:rsidRPr="00464FBD" w:rsidRDefault="0047038A"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Por último,</w:t>
      </w:r>
      <w:r w:rsidR="00346C4F" w:rsidRPr="00464FBD">
        <w:rPr>
          <w:rFonts w:ascii="Arial" w:hAnsi="Arial" w:cs="Arial"/>
          <w:szCs w:val="24"/>
        </w:rPr>
        <w:t xml:space="preserve"> obra el “</w:t>
      </w:r>
      <w:r w:rsidR="00346C4F" w:rsidRPr="00464FBD">
        <w:rPr>
          <w:rFonts w:ascii="Arial" w:hAnsi="Arial" w:cs="Arial"/>
          <w:i/>
          <w:szCs w:val="24"/>
        </w:rPr>
        <w:t>dictamen de determinación de origen y/o pérdida de capacidad laboral y ocupacional”</w:t>
      </w:r>
      <w:r w:rsidR="00346C4F" w:rsidRPr="00464FBD">
        <w:rPr>
          <w:rFonts w:ascii="Arial" w:hAnsi="Arial" w:cs="Arial"/>
          <w:szCs w:val="24"/>
        </w:rPr>
        <w:t xml:space="preserve"> emitido el 21/06/2017 (</w:t>
      </w:r>
      <w:proofErr w:type="spellStart"/>
      <w:r w:rsidR="00346C4F" w:rsidRPr="00464FBD">
        <w:rPr>
          <w:rFonts w:ascii="Arial" w:hAnsi="Arial" w:cs="Arial"/>
          <w:szCs w:val="24"/>
        </w:rPr>
        <w:t>fls</w:t>
      </w:r>
      <w:proofErr w:type="spellEnd"/>
      <w:r w:rsidR="00346C4F" w:rsidRPr="00464FBD">
        <w:rPr>
          <w:rFonts w:ascii="Arial" w:hAnsi="Arial" w:cs="Arial"/>
          <w:szCs w:val="24"/>
        </w:rPr>
        <w:t xml:space="preserve">. 213 a 216 c. 1) que determinó una </w:t>
      </w:r>
      <w:proofErr w:type="spellStart"/>
      <w:r w:rsidR="00346C4F" w:rsidRPr="00464FBD">
        <w:rPr>
          <w:rFonts w:ascii="Arial" w:hAnsi="Arial" w:cs="Arial"/>
          <w:szCs w:val="24"/>
        </w:rPr>
        <w:t>PCL</w:t>
      </w:r>
      <w:proofErr w:type="spellEnd"/>
      <w:r w:rsidR="00346C4F" w:rsidRPr="00464FBD">
        <w:rPr>
          <w:rFonts w:ascii="Arial" w:hAnsi="Arial" w:cs="Arial"/>
          <w:szCs w:val="24"/>
        </w:rPr>
        <w:t xml:space="preserve"> del 50.94% estructurada el 09/06/2016 y en el que se resaltó “</w:t>
      </w:r>
      <w:r w:rsidR="00346C4F" w:rsidRPr="00464FBD">
        <w:rPr>
          <w:rFonts w:ascii="Arial" w:hAnsi="Arial" w:cs="Arial"/>
          <w:i/>
          <w:szCs w:val="24"/>
        </w:rPr>
        <w:t xml:space="preserve">paciente con diagnóstico de trastorno afectivo bipolar con crisis maníaca que ha requerido hospitalización” </w:t>
      </w:r>
      <w:r w:rsidR="00346C4F" w:rsidRPr="00464FBD">
        <w:rPr>
          <w:rFonts w:ascii="Arial" w:hAnsi="Arial" w:cs="Arial"/>
          <w:szCs w:val="24"/>
        </w:rPr>
        <w:t xml:space="preserve">y frente al histórico de dicho diagnóstico estableció que para marzo de 2015 presentó una alteración anímica grave, por lo que estableció deficiencias del sistema nervioso central y periférico del 25% y por trastornos mentales y del comportamiento un 40%. </w:t>
      </w:r>
    </w:p>
    <w:p w14:paraId="2789AF6D" w14:textId="77777777" w:rsidR="00346C4F" w:rsidRPr="00464FBD" w:rsidRDefault="00346C4F" w:rsidP="00B83857">
      <w:pPr>
        <w:autoSpaceDE w:val="0"/>
        <w:autoSpaceDN w:val="0"/>
        <w:adjustRightInd w:val="0"/>
        <w:spacing w:line="288" w:lineRule="auto"/>
        <w:jc w:val="both"/>
        <w:rPr>
          <w:rFonts w:ascii="Arial" w:hAnsi="Arial" w:cs="Arial"/>
          <w:szCs w:val="24"/>
        </w:rPr>
      </w:pPr>
    </w:p>
    <w:p w14:paraId="4CD23EE2" w14:textId="02D3934B" w:rsidR="00346C4F" w:rsidRPr="00464FBD" w:rsidRDefault="0047038A"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Además</w:t>
      </w:r>
      <w:r w:rsidR="00346C4F" w:rsidRPr="00464FBD">
        <w:rPr>
          <w:rFonts w:ascii="Arial" w:hAnsi="Arial" w:cs="Arial"/>
          <w:szCs w:val="24"/>
        </w:rPr>
        <w:t>, el dictamen aclaró que la fecha de estructuración devenía de que en “</w:t>
      </w:r>
      <w:r w:rsidR="00346C4F" w:rsidRPr="00464FBD">
        <w:rPr>
          <w:rFonts w:ascii="Arial" w:hAnsi="Arial" w:cs="Arial"/>
          <w:i/>
          <w:szCs w:val="24"/>
        </w:rPr>
        <w:t xml:space="preserve">junio de 2016 se encuentran cifras de </w:t>
      </w:r>
      <w:proofErr w:type="spellStart"/>
      <w:r w:rsidR="00346C4F" w:rsidRPr="00464FBD">
        <w:rPr>
          <w:rFonts w:ascii="Arial" w:hAnsi="Arial" w:cs="Arial"/>
          <w:i/>
          <w:szCs w:val="24"/>
        </w:rPr>
        <w:t>TSH</w:t>
      </w:r>
      <w:proofErr w:type="spellEnd"/>
      <w:r w:rsidR="00346C4F" w:rsidRPr="00464FBD">
        <w:rPr>
          <w:rFonts w:ascii="Arial" w:hAnsi="Arial" w:cs="Arial"/>
          <w:i/>
          <w:szCs w:val="24"/>
        </w:rPr>
        <w:t xml:space="preserve"> elevadas que posteriormente por valoración médica se hace el diagnóstico de hipotiroidismo. Este último hallazgo se considera para calificar y sumado a las patologías previas le permiten alcanzar el estado de invalidez por lo que la fecha se estructura cuando se reporta el resultado del examen realizado” </w:t>
      </w:r>
      <w:r w:rsidR="00346C4F" w:rsidRPr="00464FBD">
        <w:rPr>
          <w:rFonts w:ascii="Arial" w:hAnsi="Arial" w:cs="Arial"/>
          <w:szCs w:val="24"/>
        </w:rPr>
        <w:t>(</w:t>
      </w:r>
      <w:proofErr w:type="spellStart"/>
      <w:r w:rsidR="00346C4F" w:rsidRPr="00464FBD">
        <w:rPr>
          <w:rFonts w:ascii="Arial" w:hAnsi="Arial" w:cs="Arial"/>
          <w:szCs w:val="24"/>
        </w:rPr>
        <w:t>fl</w:t>
      </w:r>
      <w:proofErr w:type="spellEnd"/>
      <w:r w:rsidR="00346C4F" w:rsidRPr="00464FBD">
        <w:rPr>
          <w:rFonts w:ascii="Arial" w:hAnsi="Arial" w:cs="Arial"/>
          <w:szCs w:val="24"/>
        </w:rPr>
        <w:t>. 215 c. 1).</w:t>
      </w:r>
    </w:p>
    <w:p w14:paraId="7D5A72DB" w14:textId="77777777" w:rsidR="00F87E2C" w:rsidRPr="00464FBD" w:rsidRDefault="00F87E2C" w:rsidP="00B83857">
      <w:pPr>
        <w:autoSpaceDE w:val="0"/>
        <w:autoSpaceDN w:val="0"/>
        <w:adjustRightInd w:val="0"/>
        <w:spacing w:line="288" w:lineRule="auto"/>
        <w:jc w:val="both"/>
        <w:rPr>
          <w:rFonts w:ascii="Arial" w:hAnsi="Arial" w:cs="Arial"/>
          <w:szCs w:val="24"/>
        </w:rPr>
      </w:pPr>
    </w:p>
    <w:p w14:paraId="371F6C4C" w14:textId="52FE1434" w:rsidR="00E65143" w:rsidRPr="00464FBD" w:rsidRDefault="002D7C51"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Puestas de ese modo las cosas,</w:t>
      </w:r>
      <w:r w:rsidR="00D00AD0" w:rsidRPr="00464FBD">
        <w:rPr>
          <w:rFonts w:ascii="Arial" w:hAnsi="Arial" w:cs="Arial"/>
          <w:szCs w:val="24"/>
        </w:rPr>
        <w:t xml:space="preserve"> se advierte que para el momento de la finalización del vínculo laboral</w:t>
      </w:r>
      <w:r w:rsidR="0047038A" w:rsidRPr="00464FBD">
        <w:rPr>
          <w:rFonts w:ascii="Arial" w:hAnsi="Arial" w:cs="Arial"/>
          <w:szCs w:val="24"/>
        </w:rPr>
        <w:t>, esto es, 06/04/2015 si bien la demandante no se encontraba incapacitada, pues las mismas habían cesado el 29/03/2015, lo cierto es que sí tenía una disminución en su capacidad laboral desde el 14/03/2015 cuando presentó el primer episodio bipolar – maniaco y que implicó una hospitalización de 5 días y una incapacidad de 11 días, que acompañados con los siguientes episodios imp</w:t>
      </w:r>
      <w:r w:rsidR="00E6798F" w:rsidRPr="00464FBD">
        <w:rPr>
          <w:rFonts w:ascii="Arial" w:hAnsi="Arial" w:cs="Arial"/>
          <w:szCs w:val="24"/>
        </w:rPr>
        <w:t xml:space="preserve">licaron una </w:t>
      </w:r>
      <w:proofErr w:type="spellStart"/>
      <w:r w:rsidR="00E6798F" w:rsidRPr="00464FBD">
        <w:rPr>
          <w:rFonts w:ascii="Arial" w:hAnsi="Arial" w:cs="Arial"/>
          <w:szCs w:val="24"/>
        </w:rPr>
        <w:t>PCL</w:t>
      </w:r>
      <w:proofErr w:type="spellEnd"/>
      <w:r w:rsidR="00E6798F" w:rsidRPr="00464FBD">
        <w:rPr>
          <w:rFonts w:ascii="Arial" w:hAnsi="Arial" w:cs="Arial"/>
          <w:szCs w:val="24"/>
        </w:rPr>
        <w:t xml:space="preserve"> superior al 50%, dentro del cual las deficiencias por trastornos mentales y del comportamiento ascienden a un 40.00%</w:t>
      </w:r>
      <w:r w:rsidR="00AC38C2" w:rsidRPr="00464FBD">
        <w:rPr>
          <w:rFonts w:ascii="Arial" w:hAnsi="Arial" w:cs="Arial"/>
          <w:szCs w:val="24"/>
        </w:rPr>
        <w:t>, y que fueron rastreados dentro del dictamen, presentes desde un año antes al 25/01/2016 (</w:t>
      </w:r>
      <w:proofErr w:type="spellStart"/>
      <w:r w:rsidR="00AC38C2" w:rsidRPr="00464FBD">
        <w:rPr>
          <w:rFonts w:ascii="Arial" w:hAnsi="Arial" w:cs="Arial"/>
          <w:szCs w:val="24"/>
        </w:rPr>
        <w:t>fl</w:t>
      </w:r>
      <w:proofErr w:type="spellEnd"/>
      <w:r w:rsidR="00AC38C2" w:rsidRPr="00464FBD">
        <w:rPr>
          <w:rFonts w:ascii="Arial" w:hAnsi="Arial" w:cs="Arial"/>
          <w:szCs w:val="24"/>
        </w:rPr>
        <w:t>. 214 c. 1), esto es, concomitante a la finalización del vínculo laboral</w:t>
      </w:r>
      <w:r w:rsidR="0047038A" w:rsidRPr="00464FBD">
        <w:rPr>
          <w:rFonts w:ascii="Arial" w:hAnsi="Arial" w:cs="Arial"/>
          <w:szCs w:val="24"/>
        </w:rPr>
        <w:t>;</w:t>
      </w:r>
      <w:r w:rsidR="00D00AD0" w:rsidRPr="00464FBD">
        <w:rPr>
          <w:rFonts w:ascii="Arial" w:hAnsi="Arial" w:cs="Arial"/>
          <w:szCs w:val="24"/>
        </w:rPr>
        <w:t xml:space="preserve"> por lo</w:t>
      </w:r>
      <w:r w:rsidR="00D76AD8" w:rsidRPr="00464FBD">
        <w:rPr>
          <w:rFonts w:ascii="Arial" w:hAnsi="Arial" w:cs="Arial"/>
          <w:szCs w:val="24"/>
        </w:rPr>
        <w:t xml:space="preserve"> que</w:t>
      </w:r>
      <w:r w:rsidR="0047038A" w:rsidRPr="00464FBD">
        <w:rPr>
          <w:rFonts w:ascii="Arial" w:hAnsi="Arial" w:cs="Arial"/>
          <w:szCs w:val="24"/>
        </w:rPr>
        <w:t>,</w:t>
      </w:r>
      <w:r w:rsidR="00D00AD0" w:rsidRPr="00464FBD">
        <w:rPr>
          <w:rFonts w:ascii="Arial" w:hAnsi="Arial" w:cs="Arial"/>
          <w:szCs w:val="24"/>
        </w:rPr>
        <w:t xml:space="preserve"> </w:t>
      </w:r>
      <w:proofErr w:type="spellStart"/>
      <w:r w:rsidR="0047038A" w:rsidRPr="00464FBD">
        <w:rPr>
          <w:rFonts w:ascii="Arial" w:hAnsi="Arial" w:cs="Arial"/>
          <w:szCs w:val="24"/>
        </w:rPr>
        <w:t>Deicy</w:t>
      </w:r>
      <w:proofErr w:type="spellEnd"/>
      <w:r w:rsidR="0047038A" w:rsidRPr="00464FBD">
        <w:rPr>
          <w:rFonts w:ascii="Arial" w:hAnsi="Arial" w:cs="Arial"/>
          <w:szCs w:val="24"/>
        </w:rPr>
        <w:t xml:space="preserve"> Lorena Marín Ramírez</w:t>
      </w:r>
      <w:r w:rsidR="00D00AD0" w:rsidRPr="00464FBD">
        <w:rPr>
          <w:rFonts w:ascii="Arial" w:hAnsi="Arial" w:cs="Arial"/>
          <w:szCs w:val="24"/>
        </w:rPr>
        <w:t xml:space="preserve"> logró acreditar que se encontraba en una situación de vulnerabilidad</w:t>
      </w:r>
      <w:r w:rsidR="00627ADA" w:rsidRPr="00464FBD">
        <w:rPr>
          <w:rFonts w:ascii="Arial" w:hAnsi="Arial" w:cs="Arial"/>
          <w:szCs w:val="24"/>
        </w:rPr>
        <w:t xml:space="preserve"> para la época del rompimiento laboral</w:t>
      </w:r>
      <w:r w:rsidR="00D00AD0" w:rsidRPr="00464FBD">
        <w:rPr>
          <w:rFonts w:ascii="Arial" w:hAnsi="Arial" w:cs="Arial"/>
          <w:szCs w:val="24"/>
        </w:rPr>
        <w:t>.</w:t>
      </w:r>
    </w:p>
    <w:p w14:paraId="7F19AC04" w14:textId="77777777" w:rsidR="008A34DE" w:rsidRPr="00464FBD" w:rsidRDefault="008A34DE" w:rsidP="00B83857">
      <w:pPr>
        <w:autoSpaceDE w:val="0"/>
        <w:autoSpaceDN w:val="0"/>
        <w:adjustRightInd w:val="0"/>
        <w:spacing w:line="288" w:lineRule="auto"/>
        <w:jc w:val="both"/>
        <w:rPr>
          <w:rFonts w:ascii="Arial" w:hAnsi="Arial" w:cs="Arial"/>
          <w:szCs w:val="24"/>
        </w:rPr>
      </w:pPr>
    </w:p>
    <w:p w14:paraId="16E904B9" w14:textId="5C24AD74" w:rsidR="00A130F7" w:rsidRPr="00464FBD" w:rsidRDefault="00A130F7" w:rsidP="00B83857">
      <w:pPr>
        <w:autoSpaceDE w:val="0"/>
        <w:autoSpaceDN w:val="0"/>
        <w:adjustRightInd w:val="0"/>
        <w:spacing w:line="288" w:lineRule="auto"/>
        <w:jc w:val="both"/>
        <w:rPr>
          <w:rFonts w:ascii="Arial" w:hAnsi="Arial" w:cs="Arial"/>
          <w:b/>
          <w:szCs w:val="24"/>
          <w:highlight w:val="yellow"/>
        </w:rPr>
      </w:pPr>
      <w:r w:rsidRPr="00464FBD">
        <w:rPr>
          <w:rFonts w:ascii="Arial" w:hAnsi="Arial" w:cs="Arial"/>
          <w:b/>
          <w:szCs w:val="24"/>
        </w:rPr>
        <w:t>b) Conocimiento del empleador del estado de salud</w:t>
      </w:r>
      <w:r w:rsidR="00E65143" w:rsidRPr="00464FBD">
        <w:rPr>
          <w:rFonts w:ascii="Arial" w:hAnsi="Arial" w:cs="Arial"/>
          <w:b/>
          <w:szCs w:val="24"/>
        </w:rPr>
        <w:t xml:space="preserve"> del trabajador</w:t>
      </w:r>
    </w:p>
    <w:p w14:paraId="0466FD02" w14:textId="77777777" w:rsidR="00A130F7" w:rsidRPr="00464FBD" w:rsidRDefault="00A130F7" w:rsidP="00B83857">
      <w:pPr>
        <w:autoSpaceDE w:val="0"/>
        <w:autoSpaceDN w:val="0"/>
        <w:adjustRightInd w:val="0"/>
        <w:spacing w:line="288" w:lineRule="auto"/>
        <w:jc w:val="both"/>
        <w:rPr>
          <w:rFonts w:ascii="Arial" w:hAnsi="Arial" w:cs="Arial"/>
          <w:b/>
          <w:szCs w:val="24"/>
        </w:rPr>
      </w:pPr>
    </w:p>
    <w:p w14:paraId="2CE7A91C" w14:textId="21685849" w:rsidR="00964701" w:rsidRPr="00464FBD" w:rsidRDefault="00A130F7"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En relación con este requisito se advierte que</w:t>
      </w:r>
      <w:r w:rsidR="0047038A" w:rsidRPr="00464FBD">
        <w:rPr>
          <w:rFonts w:ascii="Arial" w:hAnsi="Arial" w:cs="Arial"/>
          <w:szCs w:val="24"/>
        </w:rPr>
        <w:t xml:space="preserve"> </w:t>
      </w:r>
      <w:proofErr w:type="spellStart"/>
      <w:r w:rsidR="00964701" w:rsidRPr="00464FBD">
        <w:rPr>
          <w:rFonts w:ascii="Arial" w:hAnsi="Arial" w:cs="Arial"/>
          <w:szCs w:val="24"/>
        </w:rPr>
        <w:t>Avantel</w:t>
      </w:r>
      <w:proofErr w:type="spellEnd"/>
      <w:r w:rsidR="00964701" w:rsidRPr="00464FBD">
        <w:rPr>
          <w:rFonts w:ascii="Arial" w:hAnsi="Arial" w:cs="Arial"/>
          <w:szCs w:val="24"/>
        </w:rPr>
        <w:t xml:space="preserve"> S.A.S. sí conocía del estado de salud de la trabajadora, </w:t>
      </w:r>
      <w:r w:rsidR="0047038A" w:rsidRPr="00464FBD">
        <w:rPr>
          <w:rFonts w:ascii="Arial" w:hAnsi="Arial" w:cs="Arial"/>
          <w:szCs w:val="24"/>
        </w:rPr>
        <w:t xml:space="preserve">de conformidad </w:t>
      </w:r>
      <w:r w:rsidR="00964701" w:rsidRPr="00464FBD">
        <w:rPr>
          <w:rFonts w:ascii="Arial" w:hAnsi="Arial" w:cs="Arial"/>
          <w:szCs w:val="24"/>
        </w:rPr>
        <w:t xml:space="preserve">con la confesión ficta que obra en </w:t>
      </w:r>
      <w:r w:rsidR="00AC38C2" w:rsidRPr="00464FBD">
        <w:rPr>
          <w:rFonts w:ascii="Arial" w:hAnsi="Arial" w:cs="Arial"/>
          <w:szCs w:val="24"/>
        </w:rPr>
        <w:t xml:space="preserve">su contra, </w:t>
      </w:r>
      <w:r w:rsidR="00964701" w:rsidRPr="00464FBD">
        <w:rPr>
          <w:rFonts w:ascii="Arial" w:hAnsi="Arial" w:cs="Arial"/>
          <w:szCs w:val="24"/>
        </w:rPr>
        <w:t xml:space="preserve">pues se tuvo como ciertos los hechos 17º, 19º y 20º que daban cuenta que se otorgó permiso a la demandante para permanecer en su residencia los días 30 y 31 de marzo y 1º de abril de 2015 para reintegrarse el 06/04/2015 debido al estado de salud que presentaba, sin que dicha confesión ficta lograra ser desvirtuada por la demandada en tanto que del restante caudal probatorio se desprende que sí conocía el padecimiento mental que venía afrontando </w:t>
      </w:r>
      <w:proofErr w:type="spellStart"/>
      <w:r w:rsidR="00964701" w:rsidRPr="00464FBD">
        <w:rPr>
          <w:rFonts w:ascii="Arial" w:hAnsi="Arial" w:cs="Arial"/>
          <w:szCs w:val="24"/>
        </w:rPr>
        <w:t>Deicy</w:t>
      </w:r>
      <w:proofErr w:type="spellEnd"/>
      <w:r w:rsidR="00964701" w:rsidRPr="00464FBD">
        <w:rPr>
          <w:rFonts w:ascii="Arial" w:hAnsi="Arial" w:cs="Arial"/>
          <w:szCs w:val="24"/>
        </w:rPr>
        <w:t xml:space="preserve"> Lorena Marín Ramírez.</w:t>
      </w:r>
    </w:p>
    <w:p w14:paraId="05C3F6CA" w14:textId="77777777" w:rsidR="00964701" w:rsidRPr="00464FBD" w:rsidRDefault="00964701" w:rsidP="00B83857">
      <w:pPr>
        <w:autoSpaceDE w:val="0"/>
        <w:autoSpaceDN w:val="0"/>
        <w:adjustRightInd w:val="0"/>
        <w:spacing w:line="288" w:lineRule="auto"/>
        <w:jc w:val="both"/>
        <w:rPr>
          <w:rFonts w:ascii="Arial" w:hAnsi="Arial" w:cs="Arial"/>
          <w:szCs w:val="24"/>
        </w:rPr>
      </w:pPr>
    </w:p>
    <w:p w14:paraId="7AA543A7" w14:textId="338934E2" w:rsidR="001F6AB4" w:rsidRPr="00464FBD" w:rsidRDefault="00964701"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En efecto, obra en el expediente la declaración de </w:t>
      </w:r>
      <w:r w:rsidR="00A23FDF" w:rsidRPr="00464FBD">
        <w:rPr>
          <w:rFonts w:ascii="Arial" w:hAnsi="Arial" w:cs="Arial"/>
          <w:szCs w:val="24"/>
        </w:rPr>
        <w:t>Audi Alexander Zapata Vásquez que adujo</w:t>
      </w:r>
      <w:r w:rsidR="003E274D" w:rsidRPr="00464FBD">
        <w:rPr>
          <w:rFonts w:ascii="Arial" w:hAnsi="Arial" w:cs="Arial"/>
          <w:szCs w:val="24"/>
        </w:rPr>
        <w:t xml:space="preserve"> que la demandante había sido su supervisora en </w:t>
      </w:r>
      <w:proofErr w:type="spellStart"/>
      <w:r w:rsidR="003E274D" w:rsidRPr="00464FBD">
        <w:rPr>
          <w:rFonts w:ascii="Arial" w:hAnsi="Arial" w:cs="Arial"/>
          <w:szCs w:val="24"/>
        </w:rPr>
        <w:t>Avantel</w:t>
      </w:r>
      <w:proofErr w:type="spellEnd"/>
      <w:r w:rsidR="003E274D" w:rsidRPr="00464FBD">
        <w:rPr>
          <w:rFonts w:ascii="Arial" w:hAnsi="Arial" w:cs="Arial"/>
          <w:szCs w:val="24"/>
        </w:rPr>
        <w:t xml:space="preserve"> S.A.S., sitio en el que el testigo laboró hasta el 31 de marzo</w:t>
      </w:r>
      <w:r w:rsidR="001F6AB4" w:rsidRPr="00464FBD">
        <w:rPr>
          <w:rFonts w:ascii="Arial" w:hAnsi="Arial" w:cs="Arial"/>
          <w:szCs w:val="24"/>
        </w:rPr>
        <w:t>, sin especificar el año.</w:t>
      </w:r>
      <w:r w:rsidR="003E274D" w:rsidRPr="00464FBD">
        <w:rPr>
          <w:rFonts w:ascii="Arial" w:hAnsi="Arial" w:cs="Arial"/>
          <w:szCs w:val="24"/>
        </w:rPr>
        <w:t xml:space="preserve"> En ese sentido, relató que </w:t>
      </w:r>
      <w:proofErr w:type="spellStart"/>
      <w:r w:rsidR="003E274D" w:rsidRPr="00464FBD">
        <w:rPr>
          <w:rFonts w:ascii="Arial" w:hAnsi="Arial" w:cs="Arial"/>
          <w:szCs w:val="24"/>
        </w:rPr>
        <w:t>Deicy</w:t>
      </w:r>
      <w:proofErr w:type="spellEnd"/>
      <w:r w:rsidR="003E274D" w:rsidRPr="00464FBD">
        <w:rPr>
          <w:rFonts w:ascii="Arial" w:hAnsi="Arial" w:cs="Arial"/>
          <w:szCs w:val="24"/>
        </w:rPr>
        <w:t xml:space="preserve"> Lorena Marín Ramírez realizaba una cantidad elevada de actividades en la sociedad, y entre ellas, proyectó un evento para los comerciantes de Risaralda en 3 días, cuando toma alrededor de 1 mes; sin embargo, el evento no se pudo realizar porque la demandante tuvo </w:t>
      </w:r>
      <w:r w:rsidR="001F6AB4" w:rsidRPr="00464FBD">
        <w:rPr>
          <w:rFonts w:ascii="Arial" w:hAnsi="Arial" w:cs="Arial"/>
          <w:szCs w:val="24"/>
        </w:rPr>
        <w:t>un colapso</w:t>
      </w:r>
      <w:r w:rsidR="003E274D" w:rsidRPr="00464FBD">
        <w:rPr>
          <w:rFonts w:ascii="Arial" w:hAnsi="Arial" w:cs="Arial"/>
          <w:szCs w:val="24"/>
        </w:rPr>
        <w:t xml:space="preserve"> y fue hospitalizada, por lo que el testigo junto con los demás vendedores informaron a </w:t>
      </w:r>
      <w:r w:rsidR="003E274D" w:rsidRPr="00464FBD">
        <w:rPr>
          <w:rFonts w:ascii="Arial" w:hAnsi="Arial" w:cs="Arial"/>
          <w:i/>
          <w:szCs w:val="24"/>
        </w:rPr>
        <w:t>Alexandra</w:t>
      </w:r>
      <w:r w:rsidR="003E274D" w:rsidRPr="00464FBD">
        <w:rPr>
          <w:rFonts w:ascii="Arial" w:hAnsi="Arial" w:cs="Arial"/>
          <w:szCs w:val="24"/>
        </w:rPr>
        <w:t xml:space="preserve"> que tenía el mismo nivel jerárquico de la actora</w:t>
      </w:r>
      <w:r w:rsidR="001F6AB4" w:rsidRPr="00464FBD">
        <w:rPr>
          <w:rFonts w:ascii="Arial" w:hAnsi="Arial" w:cs="Arial"/>
          <w:szCs w:val="24"/>
        </w:rPr>
        <w:t>, quien les dijo que</w:t>
      </w:r>
      <w:r w:rsidR="00AC38C2" w:rsidRPr="00464FBD">
        <w:rPr>
          <w:rFonts w:ascii="Arial" w:hAnsi="Arial" w:cs="Arial"/>
          <w:szCs w:val="24"/>
        </w:rPr>
        <w:t xml:space="preserve"> lo cancelaran</w:t>
      </w:r>
      <w:r w:rsidR="001F6AB4" w:rsidRPr="00464FBD">
        <w:rPr>
          <w:rFonts w:ascii="Arial" w:hAnsi="Arial" w:cs="Arial"/>
          <w:szCs w:val="24"/>
        </w:rPr>
        <w:t>.</w:t>
      </w:r>
    </w:p>
    <w:p w14:paraId="671291A8" w14:textId="77777777" w:rsidR="001F6AB4" w:rsidRPr="00464FBD" w:rsidRDefault="001F6AB4" w:rsidP="00B83857">
      <w:pPr>
        <w:autoSpaceDE w:val="0"/>
        <w:autoSpaceDN w:val="0"/>
        <w:adjustRightInd w:val="0"/>
        <w:spacing w:line="288" w:lineRule="auto"/>
        <w:jc w:val="both"/>
        <w:rPr>
          <w:rFonts w:ascii="Arial" w:hAnsi="Arial" w:cs="Arial"/>
          <w:szCs w:val="24"/>
        </w:rPr>
      </w:pPr>
    </w:p>
    <w:p w14:paraId="2BE3FB15" w14:textId="1067E6ED" w:rsidR="001F6AB4" w:rsidRPr="00464FBD" w:rsidRDefault="001F6AB4"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Luego, narró que </w:t>
      </w:r>
      <w:r w:rsidR="00AC38C2" w:rsidRPr="00464FBD">
        <w:rPr>
          <w:rFonts w:ascii="Arial" w:hAnsi="Arial" w:cs="Arial"/>
          <w:szCs w:val="24"/>
        </w:rPr>
        <w:t>al estar l</w:t>
      </w:r>
      <w:r w:rsidRPr="00464FBD">
        <w:rPr>
          <w:rFonts w:ascii="Arial" w:hAnsi="Arial" w:cs="Arial"/>
          <w:szCs w:val="24"/>
        </w:rPr>
        <w:t xml:space="preserve">a demandante hospitalizada y luego incapacitada, </w:t>
      </w:r>
      <w:r w:rsidR="00AC38C2" w:rsidRPr="00464FBD">
        <w:rPr>
          <w:rFonts w:ascii="Arial" w:hAnsi="Arial" w:cs="Arial"/>
          <w:szCs w:val="24"/>
        </w:rPr>
        <w:t xml:space="preserve">entonces </w:t>
      </w:r>
      <w:r w:rsidRPr="00464FBD">
        <w:rPr>
          <w:rFonts w:ascii="Arial" w:hAnsi="Arial" w:cs="Arial"/>
          <w:i/>
          <w:szCs w:val="24"/>
        </w:rPr>
        <w:t xml:space="preserve">Ana María, </w:t>
      </w:r>
      <w:r w:rsidRPr="00464FBD">
        <w:rPr>
          <w:rFonts w:ascii="Arial" w:hAnsi="Arial" w:cs="Arial"/>
          <w:szCs w:val="24"/>
        </w:rPr>
        <w:t>que era la supervisora</w:t>
      </w:r>
      <w:r w:rsidR="00AC38C2" w:rsidRPr="00464FBD">
        <w:rPr>
          <w:rFonts w:ascii="Arial" w:hAnsi="Arial" w:cs="Arial"/>
          <w:szCs w:val="24"/>
        </w:rPr>
        <w:t>,</w:t>
      </w:r>
      <w:r w:rsidRPr="00464FBD">
        <w:rPr>
          <w:rFonts w:ascii="Arial" w:hAnsi="Arial" w:cs="Arial"/>
          <w:szCs w:val="24"/>
        </w:rPr>
        <w:t xml:space="preserve"> les hizo un empalme con </w:t>
      </w:r>
      <w:r w:rsidRPr="00464FBD">
        <w:rPr>
          <w:rFonts w:ascii="Arial" w:hAnsi="Arial" w:cs="Arial"/>
          <w:i/>
          <w:szCs w:val="24"/>
        </w:rPr>
        <w:t>Carlos Rene</w:t>
      </w:r>
      <w:r w:rsidR="00AC38C2" w:rsidRPr="00464FBD">
        <w:rPr>
          <w:rFonts w:ascii="Arial" w:hAnsi="Arial" w:cs="Arial"/>
          <w:szCs w:val="24"/>
        </w:rPr>
        <w:t>, quien</w:t>
      </w:r>
      <w:r w:rsidRPr="00464FBD">
        <w:rPr>
          <w:rFonts w:ascii="Arial" w:hAnsi="Arial" w:cs="Arial"/>
          <w:szCs w:val="24"/>
        </w:rPr>
        <w:t xml:space="preserve"> desde Cali, continuó coordinando las actividades de los vendedores que la actora tenía a cargo. Coordinador que únicamente les informó que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estaba incapacitada porque padecía de un trastorno bipolar con dependencia maniática.</w:t>
      </w:r>
    </w:p>
    <w:p w14:paraId="5A934937" w14:textId="77777777" w:rsidR="001F6AB4" w:rsidRPr="00464FBD" w:rsidRDefault="001F6AB4" w:rsidP="00B83857">
      <w:pPr>
        <w:autoSpaceDE w:val="0"/>
        <w:autoSpaceDN w:val="0"/>
        <w:adjustRightInd w:val="0"/>
        <w:spacing w:line="288" w:lineRule="auto"/>
        <w:jc w:val="both"/>
        <w:rPr>
          <w:rFonts w:ascii="Arial" w:hAnsi="Arial" w:cs="Arial"/>
          <w:szCs w:val="24"/>
        </w:rPr>
      </w:pPr>
    </w:p>
    <w:p w14:paraId="166A9ABD" w14:textId="39782F1F" w:rsidR="00964701" w:rsidRPr="00464FBD" w:rsidRDefault="001F6AB4"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A su vez, aparece la declaración de </w:t>
      </w:r>
      <w:r w:rsidR="00F566A7" w:rsidRPr="00464FBD">
        <w:rPr>
          <w:rFonts w:ascii="Arial" w:hAnsi="Arial" w:cs="Arial"/>
          <w:szCs w:val="24"/>
        </w:rPr>
        <w:t xml:space="preserve">Melba Lucía </w:t>
      </w:r>
      <w:proofErr w:type="spellStart"/>
      <w:r w:rsidR="00F566A7" w:rsidRPr="00464FBD">
        <w:rPr>
          <w:rFonts w:ascii="Arial" w:hAnsi="Arial" w:cs="Arial"/>
          <w:szCs w:val="24"/>
        </w:rPr>
        <w:t>Mapura</w:t>
      </w:r>
      <w:proofErr w:type="spellEnd"/>
      <w:r w:rsidR="00F566A7" w:rsidRPr="00464FBD">
        <w:rPr>
          <w:rFonts w:ascii="Arial" w:hAnsi="Arial" w:cs="Arial"/>
          <w:szCs w:val="24"/>
        </w:rPr>
        <w:t xml:space="preserve"> Quiroga </w:t>
      </w:r>
      <w:r w:rsidR="00AC38C2" w:rsidRPr="00464FBD">
        <w:rPr>
          <w:rFonts w:ascii="Arial" w:hAnsi="Arial" w:cs="Arial"/>
          <w:szCs w:val="24"/>
        </w:rPr>
        <w:t xml:space="preserve">- </w:t>
      </w:r>
      <w:r w:rsidR="00F566A7" w:rsidRPr="00464FBD">
        <w:rPr>
          <w:rFonts w:ascii="Arial" w:hAnsi="Arial" w:cs="Arial"/>
          <w:szCs w:val="24"/>
        </w:rPr>
        <w:t>compañera de trabajo de la demandante</w:t>
      </w:r>
      <w:r w:rsidR="00AC38C2" w:rsidRPr="00464FBD">
        <w:rPr>
          <w:rFonts w:ascii="Arial" w:hAnsi="Arial" w:cs="Arial"/>
          <w:szCs w:val="24"/>
        </w:rPr>
        <w:t xml:space="preserve"> </w:t>
      </w:r>
      <w:r w:rsidR="00F566A7" w:rsidRPr="00464FBD">
        <w:rPr>
          <w:rFonts w:ascii="Arial" w:hAnsi="Arial" w:cs="Arial"/>
          <w:szCs w:val="24"/>
        </w:rPr>
        <w:t>hasta el 31/03/2015</w:t>
      </w:r>
      <w:r w:rsidR="00866412" w:rsidRPr="00464FBD">
        <w:rPr>
          <w:rFonts w:ascii="Arial" w:hAnsi="Arial" w:cs="Arial"/>
          <w:szCs w:val="24"/>
        </w:rPr>
        <w:t>-</w:t>
      </w:r>
      <w:r w:rsidR="00F566A7" w:rsidRPr="00464FBD">
        <w:rPr>
          <w:rFonts w:ascii="Arial" w:hAnsi="Arial" w:cs="Arial"/>
          <w:szCs w:val="24"/>
        </w:rPr>
        <w:t>. En razón a ello, relat</w:t>
      </w:r>
      <w:r w:rsidR="00A83915" w:rsidRPr="00464FBD">
        <w:rPr>
          <w:rFonts w:ascii="Arial" w:hAnsi="Arial" w:cs="Arial"/>
          <w:szCs w:val="24"/>
        </w:rPr>
        <w:t xml:space="preserve">ó </w:t>
      </w:r>
      <w:r w:rsidR="00866412" w:rsidRPr="00464FBD">
        <w:rPr>
          <w:rFonts w:ascii="Arial" w:hAnsi="Arial" w:cs="Arial"/>
          <w:szCs w:val="24"/>
        </w:rPr>
        <w:t xml:space="preserve">que </w:t>
      </w:r>
      <w:r w:rsidR="00A83915" w:rsidRPr="00464FBD">
        <w:rPr>
          <w:rFonts w:ascii="Arial" w:hAnsi="Arial" w:cs="Arial"/>
          <w:szCs w:val="24"/>
        </w:rPr>
        <w:t xml:space="preserve">el día en que </w:t>
      </w:r>
      <w:r w:rsidR="00AC38C2" w:rsidRPr="00464FBD">
        <w:rPr>
          <w:rFonts w:ascii="Arial" w:hAnsi="Arial" w:cs="Arial"/>
          <w:szCs w:val="24"/>
        </w:rPr>
        <w:t xml:space="preserve">la testigo </w:t>
      </w:r>
      <w:r w:rsidR="00A83915" w:rsidRPr="00464FBD">
        <w:rPr>
          <w:rFonts w:ascii="Arial" w:hAnsi="Arial" w:cs="Arial"/>
          <w:szCs w:val="24"/>
        </w:rPr>
        <w:t>renunció</w:t>
      </w:r>
      <w:r w:rsidR="00AC38C2" w:rsidRPr="00464FBD">
        <w:rPr>
          <w:rFonts w:ascii="Arial" w:hAnsi="Arial" w:cs="Arial"/>
          <w:szCs w:val="24"/>
        </w:rPr>
        <w:t>,</w:t>
      </w:r>
      <w:r w:rsidR="00A83915" w:rsidRPr="00464FBD">
        <w:rPr>
          <w:rFonts w:ascii="Arial" w:hAnsi="Arial" w:cs="Arial"/>
          <w:szCs w:val="24"/>
        </w:rPr>
        <w:t xml:space="preserve"> escuchaba en la empresa decir que la demandante estaba hospitalizada.</w:t>
      </w:r>
    </w:p>
    <w:p w14:paraId="21A8CE7E" w14:textId="77777777" w:rsidR="00A83915" w:rsidRPr="00464FBD" w:rsidRDefault="00A83915" w:rsidP="00B83857">
      <w:pPr>
        <w:autoSpaceDE w:val="0"/>
        <w:autoSpaceDN w:val="0"/>
        <w:adjustRightInd w:val="0"/>
        <w:spacing w:line="288" w:lineRule="auto"/>
        <w:jc w:val="both"/>
        <w:rPr>
          <w:rFonts w:ascii="Arial" w:hAnsi="Arial" w:cs="Arial"/>
          <w:szCs w:val="24"/>
        </w:rPr>
      </w:pPr>
    </w:p>
    <w:p w14:paraId="6A5ACDB9" w14:textId="69972500" w:rsidR="00A83915" w:rsidRPr="00464FBD" w:rsidRDefault="00A83915"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Por último, milita el testimonio de Mauricio Alejandro </w:t>
      </w:r>
      <w:proofErr w:type="spellStart"/>
      <w:r w:rsidRPr="00464FBD">
        <w:rPr>
          <w:rFonts w:ascii="Arial" w:hAnsi="Arial" w:cs="Arial"/>
          <w:szCs w:val="24"/>
        </w:rPr>
        <w:t>Utima</w:t>
      </w:r>
      <w:proofErr w:type="spellEnd"/>
      <w:r w:rsidRPr="00464FBD">
        <w:rPr>
          <w:rFonts w:ascii="Arial" w:hAnsi="Arial" w:cs="Arial"/>
          <w:szCs w:val="24"/>
        </w:rPr>
        <w:t xml:space="preserve"> Orozco, que adujo ser el cónyuge de la demandante, aunque separados de hecho desde hace 6 años. Así, </w:t>
      </w:r>
      <w:r w:rsidR="00AC38C2" w:rsidRPr="00464FBD">
        <w:rPr>
          <w:rFonts w:ascii="Arial" w:hAnsi="Arial" w:cs="Arial"/>
          <w:szCs w:val="24"/>
        </w:rPr>
        <w:t>dijo</w:t>
      </w:r>
      <w:r w:rsidRPr="00464FBD">
        <w:rPr>
          <w:rFonts w:ascii="Arial" w:hAnsi="Arial" w:cs="Arial"/>
          <w:szCs w:val="24"/>
        </w:rPr>
        <w:t xml:space="preserve"> que con ocasión a la primera hospitalización e incapacidades de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procedió a llevar las mismas a </w:t>
      </w:r>
      <w:proofErr w:type="spellStart"/>
      <w:r w:rsidRPr="00464FBD">
        <w:rPr>
          <w:rFonts w:ascii="Arial" w:hAnsi="Arial" w:cs="Arial"/>
          <w:szCs w:val="24"/>
        </w:rPr>
        <w:t>Avantel</w:t>
      </w:r>
      <w:proofErr w:type="spellEnd"/>
      <w:r w:rsidRPr="00464FBD">
        <w:rPr>
          <w:rFonts w:ascii="Arial" w:hAnsi="Arial" w:cs="Arial"/>
          <w:szCs w:val="24"/>
        </w:rPr>
        <w:t xml:space="preserve"> S.A.S., que quedaba en la Circunvalar. Luego, relató que cuando se terminaron las incapacidades, esto es, para el 29/03/2015, recibió una llamada de Sonia </w:t>
      </w:r>
      <w:proofErr w:type="spellStart"/>
      <w:r w:rsidRPr="00464FBD">
        <w:rPr>
          <w:rFonts w:ascii="Arial" w:hAnsi="Arial" w:cs="Arial"/>
          <w:szCs w:val="24"/>
        </w:rPr>
        <w:t>Bermudez</w:t>
      </w:r>
      <w:proofErr w:type="spellEnd"/>
      <w:r w:rsidRPr="00464FBD">
        <w:rPr>
          <w:rFonts w:ascii="Arial" w:hAnsi="Arial" w:cs="Arial"/>
          <w:szCs w:val="24"/>
        </w:rPr>
        <w:t xml:space="preserve">, que adujo ser la </w:t>
      </w:r>
      <w:proofErr w:type="spellStart"/>
      <w:r w:rsidRPr="00464FBD">
        <w:rPr>
          <w:rFonts w:ascii="Arial" w:hAnsi="Arial" w:cs="Arial"/>
          <w:szCs w:val="24"/>
        </w:rPr>
        <w:t>Psicologa</w:t>
      </w:r>
      <w:proofErr w:type="spellEnd"/>
      <w:r w:rsidRPr="00464FBD">
        <w:rPr>
          <w:rFonts w:ascii="Arial" w:hAnsi="Arial" w:cs="Arial"/>
          <w:szCs w:val="24"/>
        </w:rPr>
        <w:t xml:space="preserve"> de </w:t>
      </w:r>
      <w:proofErr w:type="spellStart"/>
      <w:r w:rsidRPr="00464FBD">
        <w:rPr>
          <w:rFonts w:ascii="Arial" w:hAnsi="Arial" w:cs="Arial"/>
          <w:szCs w:val="24"/>
        </w:rPr>
        <w:t>Avantel</w:t>
      </w:r>
      <w:proofErr w:type="spellEnd"/>
      <w:r w:rsidRPr="00464FBD">
        <w:rPr>
          <w:rFonts w:ascii="Arial" w:hAnsi="Arial" w:cs="Arial"/>
          <w:szCs w:val="24"/>
        </w:rPr>
        <w:t xml:space="preserve"> S.A.S., quien le indicó que su cónyuge podía quedarse descansando durante los tres días de la Semana Mayor y reintegrarse el siguiente 06/04/2015, debido al estado de salud que padecía. </w:t>
      </w:r>
    </w:p>
    <w:p w14:paraId="58D9ADF2" w14:textId="77777777" w:rsidR="00A83915" w:rsidRPr="00464FBD" w:rsidRDefault="00A83915" w:rsidP="00B83857">
      <w:pPr>
        <w:autoSpaceDE w:val="0"/>
        <w:autoSpaceDN w:val="0"/>
        <w:adjustRightInd w:val="0"/>
        <w:spacing w:line="288" w:lineRule="auto"/>
        <w:jc w:val="both"/>
        <w:rPr>
          <w:rFonts w:ascii="Arial" w:hAnsi="Arial" w:cs="Arial"/>
          <w:szCs w:val="24"/>
        </w:rPr>
      </w:pPr>
    </w:p>
    <w:p w14:paraId="28851675" w14:textId="77777777" w:rsidR="00A43670" w:rsidRPr="00464FBD" w:rsidRDefault="00EE052C"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Puestas de este modo las cosas, se desprende que si bien para el momento de la finalización del contrato de trabajo, 06/04/2015, el empleador no conocía el dictamen donde se determinó que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había sufrido una pérdida de la </w:t>
      </w:r>
      <w:r w:rsidRPr="00464FBD">
        <w:rPr>
          <w:rFonts w:ascii="Arial" w:hAnsi="Arial" w:cs="Arial"/>
          <w:szCs w:val="24"/>
        </w:rPr>
        <w:lastRenderedPageBreak/>
        <w:t>capacidad laboral igual al 50.96%, pues este fue emitido el 21/03/2017, es decir, casi dos años después del finiquito laboral (</w:t>
      </w:r>
      <w:proofErr w:type="spellStart"/>
      <w:r w:rsidRPr="00464FBD">
        <w:rPr>
          <w:rFonts w:ascii="Arial" w:hAnsi="Arial" w:cs="Arial"/>
          <w:szCs w:val="24"/>
        </w:rPr>
        <w:t>fl</w:t>
      </w:r>
      <w:proofErr w:type="spellEnd"/>
      <w:r w:rsidRPr="00464FBD">
        <w:rPr>
          <w:rFonts w:ascii="Arial" w:hAnsi="Arial" w:cs="Arial"/>
          <w:szCs w:val="24"/>
        </w:rPr>
        <w:t xml:space="preserve">. 213 vto. c. 1), lo cierto es que sí conocía del estado de salud de su trabajadora, pues fue informado </w:t>
      </w:r>
      <w:r w:rsidR="00A43670" w:rsidRPr="00464FBD">
        <w:rPr>
          <w:rFonts w:ascii="Arial" w:hAnsi="Arial" w:cs="Arial"/>
          <w:szCs w:val="24"/>
        </w:rPr>
        <w:t>por sus mismos empleados sobre el estado de salud de la demandante, a quien se reemplazó con ocasión de las incapacidades.</w:t>
      </w:r>
    </w:p>
    <w:p w14:paraId="6E053FD8" w14:textId="77777777" w:rsidR="00A43670" w:rsidRPr="00464FBD" w:rsidRDefault="00A43670" w:rsidP="00B83857">
      <w:pPr>
        <w:autoSpaceDE w:val="0"/>
        <w:autoSpaceDN w:val="0"/>
        <w:adjustRightInd w:val="0"/>
        <w:spacing w:line="288" w:lineRule="auto"/>
        <w:jc w:val="both"/>
        <w:rPr>
          <w:rFonts w:ascii="Arial" w:hAnsi="Arial" w:cs="Arial"/>
          <w:szCs w:val="24"/>
        </w:rPr>
      </w:pPr>
    </w:p>
    <w:p w14:paraId="70369C8C" w14:textId="5C27A65C" w:rsidR="00926052" w:rsidRPr="00464FBD" w:rsidRDefault="00A43670"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H</w:t>
      </w:r>
      <w:r w:rsidR="00926052" w:rsidRPr="00464FBD">
        <w:rPr>
          <w:rFonts w:ascii="Arial" w:hAnsi="Arial" w:cs="Arial"/>
          <w:szCs w:val="24"/>
        </w:rPr>
        <w:t xml:space="preserve">echos de los que se deriva que </w:t>
      </w:r>
      <w:proofErr w:type="spellStart"/>
      <w:r w:rsidRPr="00464FBD">
        <w:rPr>
          <w:rFonts w:ascii="Arial" w:hAnsi="Arial" w:cs="Arial"/>
          <w:szCs w:val="24"/>
        </w:rPr>
        <w:t>Avantel</w:t>
      </w:r>
      <w:proofErr w:type="spellEnd"/>
      <w:r w:rsidRPr="00464FBD">
        <w:rPr>
          <w:rFonts w:ascii="Arial" w:hAnsi="Arial" w:cs="Arial"/>
          <w:szCs w:val="24"/>
        </w:rPr>
        <w:t xml:space="preserve"> S.A.S.</w:t>
      </w:r>
      <w:r w:rsidR="00926052" w:rsidRPr="00464FBD">
        <w:rPr>
          <w:rFonts w:ascii="Arial" w:hAnsi="Arial" w:cs="Arial"/>
          <w:szCs w:val="24"/>
        </w:rPr>
        <w:t xml:space="preserve"> por su condición de empleadora conocía </w:t>
      </w:r>
      <w:r w:rsidRPr="00464FBD">
        <w:rPr>
          <w:rFonts w:ascii="Arial" w:hAnsi="Arial" w:cs="Arial"/>
          <w:szCs w:val="24"/>
        </w:rPr>
        <w:t xml:space="preserve">del padecimiento que había sufrido la demandante, sin que ahora pueda aducir que ella escondía su situación psiquiátrica, pues fue precisamente con ocasión a la realización de un evento laboral que aquella acaeció y generó la hospitalización y posterior incapacidad de la demandante, de tal manera que una vez finalizadas estas, no podía alegar desconocimiento del padecimiento para finalizar inmediatamente el vínculo laboral, además de las eventuales secuelas generadas por el episodio de manía que sufrió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que obligaban a </w:t>
      </w:r>
      <w:proofErr w:type="spellStart"/>
      <w:r w:rsidRPr="00464FBD">
        <w:rPr>
          <w:rFonts w:ascii="Arial" w:hAnsi="Arial" w:cs="Arial"/>
          <w:szCs w:val="24"/>
        </w:rPr>
        <w:t>Avantel</w:t>
      </w:r>
      <w:proofErr w:type="spellEnd"/>
      <w:r w:rsidRPr="00464FBD">
        <w:rPr>
          <w:rFonts w:ascii="Arial" w:hAnsi="Arial" w:cs="Arial"/>
          <w:szCs w:val="24"/>
        </w:rPr>
        <w:t xml:space="preserve"> S.A.S. a estar atenta de</w:t>
      </w:r>
      <w:r w:rsidR="00926052" w:rsidRPr="00464FBD">
        <w:rPr>
          <w:rFonts w:ascii="Arial" w:hAnsi="Arial" w:cs="Arial"/>
          <w:szCs w:val="24"/>
        </w:rPr>
        <w:t>l estado de salud de</w:t>
      </w:r>
      <w:r w:rsidRPr="00464FBD">
        <w:rPr>
          <w:rFonts w:ascii="Arial" w:hAnsi="Arial" w:cs="Arial"/>
          <w:szCs w:val="24"/>
        </w:rPr>
        <w:t xml:space="preserve"> </w:t>
      </w:r>
      <w:r w:rsidR="00926052" w:rsidRPr="00464FBD">
        <w:rPr>
          <w:rFonts w:ascii="Arial" w:hAnsi="Arial" w:cs="Arial"/>
          <w:szCs w:val="24"/>
        </w:rPr>
        <w:t>l</w:t>
      </w:r>
      <w:r w:rsidRPr="00464FBD">
        <w:rPr>
          <w:rFonts w:ascii="Arial" w:hAnsi="Arial" w:cs="Arial"/>
          <w:szCs w:val="24"/>
        </w:rPr>
        <w:t>a</w:t>
      </w:r>
      <w:r w:rsidR="00926052" w:rsidRPr="00464FBD">
        <w:rPr>
          <w:rFonts w:ascii="Arial" w:hAnsi="Arial" w:cs="Arial"/>
          <w:szCs w:val="24"/>
        </w:rPr>
        <w:t xml:space="preserve"> trabajador</w:t>
      </w:r>
      <w:r w:rsidRPr="00464FBD">
        <w:rPr>
          <w:rFonts w:ascii="Arial" w:hAnsi="Arial" w:cs="Arial"/>
          <w:szCs w:val="24"/>
        </w:rPr>
        <w:t>a</w:t>
      </w:r>
      <w:r w:rsidR="00926052" w:rsidRPr="00464FBD">
        <w:rPr>
          <w:rFonts w:ascii="Arial" w:hAnsi="Arial" w:cs="Arial"/>
          <w:szCs w:val="24"/>
        </w:rPr>
        <w:t xml:space="preserve">, respecto del cual usufructuó su fuerza de trabajo, de tal manera que no podía alegar ausencia de conocimiento, pues esta se derivaría de su incuria. </w:t>
      </w:r>
    </w:p>
    <w:p w14:paraId="2E9011E4" w14:textId="77777777" w:rsidR="00E15023" w:rsidRPr="00464FBD" w:rsidRDefault="00E15023" w:rsidP="00B83857">
      <w:pPr>
        <w:autoSpaceDE w:val="0"/>
        <w:autoSpaceDN w:val="0"/>
        <w:adjustRightInd w:val="0"/>
        <w:spacing w:line="288" w:lineRule="auto"/>
        <w:jc w:val="both"/>
        <w:rPr>
          <w:rFonts w:ascii="Arial" w:hAnsi="Arial" w:cs="Arial"/>
          <w:szCs w:val="24"/>
        </w:rPr>
      </w:pPr>
    </w:p>
    <w:p w14:paraId="29C59FB6" w14:textId="5C78F49A" w:rsidR="00321DBD" w:rsidRPr="00464FBD" w:rsidRDefault="00E1502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Así las cosas, surge la presunción de la terminación del contrato de trabajo en razón a la discapacidad de</w:t>
      </w:r>
      <w:r w:rsidR="00A43670" w:rsidRPr="00464FBD">
        <w:rPr>
          <w:rFonts w:ascii="Arial" w:hAnsi="Arial" w:cs="Arial"/>
          <w:szCs w:val="24"/>
        </w:rPr>
        <w:t xml:space="preserve"> </w:t>
      </w:r>
      <w:r w:rsidRPr="00464FBD">
        <w:rPr>
          <w:rFonts w:ascii="Arial" w:hAnsi="Arial" w:cs="Arial"/>
          <w:szCs w:val="24"/>
        </w:rPr>
        <w:t>l</w:t>
      </w:r>
      <w:r w:rsidR="00A43670" w:rsidRPr="00464FBD">
        <w:rPr>
          <w:rFonts w:ascii="Arial" w:hAnsi="Arial" w:cs="Arial"/>
          <w:szCs w:val="24"/>
        </w:rPr>
        <w:t>a</w:t>
      </w:r>
      <w:r w:rsidRPr="00464FBD">
        <w:rPr>
          <w:rFonts w:ascii="Arial" w:hAnsi="Arial" w:cs="Arial"/>
          <w:szCs w:val="24"/>
        </w:rPr>
        <w:t xml:space="preserve"> demandante, y por ende</w:t>
      </w:r>
      <w:r w:rsidR="003F2168" w:rsidRPr="00464FBD">
        <w:rPr>
          <w:rFonts w:ascii="Arial" w:hAnsi="Arial" w:cs="Arial"/>
          <w:szCs w:val="24"/>
        </w:rPr>
        <w:t>,</w:t>
      </w:r>
      <w:r w:rsidRPr="00464FBD">
        <w:rPr>
          <w:rFonts w:ascii="Arial" w:hAnsi="Arial" w:cs="Arial"/>
          <w:szCs w:val="24"/>
        </w:rPr>
        <w:t xml:space="preserve"> se configura</w:t>
      </w:r>
      <w:r w:rsidR="003F2168" w:rsidRPr="00464FBD">
        <w:rPr>
          <w:rFonts w:ascii="Arial" w:hAnsi="Arial" w:cs="Arial"/>
          <w:szCs w:val="24"/>
        </w:rPr>
        <w:t xml:space="preserve"> en pleno</w:t>
      </w:r>
      <w:r w:rsidRPr="00464FBD">
        <w:rPr>
          <w:rFonts w:ascii="Arial" w:hAnsi="Arial" w:cs="Arial"/>
          <w:szCs w:val="24"/>
        </w:rPr>
        <w:t xml:space="preserve"> la ineficacia de la ruptura, ante la ausencia del permiso del Ministerio del Trabajo</w:t>
      </w:r>
      <w:r w:rsidR="00A43670" w:rsidRPr="00464FBD">
        <w:rPr>
          <w:rFonts w:ascii="Arial" w:hAnsi="Arial" w:cs="Arial"/>
          <w:szCs w:val="24"/>
        </w:rPr>
        <w:t>.</w:t>
      </w:r>
    </w:p>
    <w:p w14:paraId="274C9250" w14:textId="77777777" w:rsidR="00A43670" w:rsidRPr="00464FBD" w:rsidRDefault="00A43670" w:rsidP="00B83857">
      <w:pPr>
        <w:autoSpaceDE w:val="0"/>
        <w:autoSpaceDN w:val="0"/>
        <w:adjustRightInd w:val="0"/>
        <w:spacing w:line="288" w:lineRule="auto"/>
        <w:jc w:val="both"/>
        <w:rPr>
          <w:rFonts w:ascii="Arial" w:hAnsi="Arial" w:cs="Arial"/>
          <w:b/>
          <w:szCs w:val="24"/>
        </w:rPr>
      </w:pPr>
    </w:p>
    <w:p w14:paraId="4F5E648B" w14:textId="734402B5" w:rsidR="00A34A98" w:rsidRPr="00464FBD" w:rsidRDefault="00A130F7" w:rsidP="00B83857">
      <w:pPr>
        <w:autoSpaceDE w:val="0"/>
        <w:autoSpaceDN w:val="0"/>
        <w:adjustRightInd w:val="0"/>
        <w:spacing w:line="288" w:lineRule="auto"/>
        <w:jc w:val="both"/>
        <w:rPr>
          <w:rFonts w:ascii="Arial" w:hAnsi="Arial" w:cs="Arial"/>
          <w:b/>
          <w:szCs w:val="24"/>
        </w:rPr>
      </w:pPr>
      <w:r w:rsidRPr="00464FBD">
        <w:rPr>
          <w:rFonts w:ascii="Arial" w:hAnsi="Arial" w:cs="Arial"/>
          <w:b/>
          <w:szCs w:val="24"/>
        </w:rPr>
        <w:t>c</w:t>
      </w:r>
      <w:r w:rsidR="00027220" w:rsidRPr="00464FBD">
        <w:rPr>
          <w:rFonts w:ascii="Arial" w:hAnsi="Arial" w:cs="Arial"/>
          <w:b/>
          <w:szCs w:val="24"/>
        </w:rPr>
        <w:t>) Causa objetiva de terminación del vínculo</w:t>
      </w:r>
      <w:r w:rsidRPr="00464FBD">
        <w:rPr>
          <w:rFonts w:ascii="Arial" w:hAnsi="Arial" w:cs="Arial"/>
          <w:b/>
          <w:szCs w:val="24"/>
        </w:rPr>
        <w:t xml:space="preserve"> laboral para enervar la presunción de despido por causa de la limitación</w:t>
      </w:r>
      <w:r w:rsidR="003162F6" w:rsidRPr="00464FBD">
        <w:rPr>
          <w:rFonts w:ascii="Arial" w:hAnsi="Arial" w:cs="Arial"/>
          <w:b/>
          <w:szCs w:val="24"/>
        </w:rPr>
        <w:t>.</w:t>
      </w:r>
    </w:p>
    <w:p w14:paraId="63A86CAF" w14:textId="77777777" w:rsidR="00A34A98" w:rsidRPr="00464FBD" w:rsidRDefault="00A34A98" w:rsidP="00B83857">
      <w:pPr>
        <w:autoSpaceDE w:val="0"/>
        <w:autoSpaceDN w:val="0"/>
        <w:adjustRightInd w:val="0"/>
        <w:spacing w:line="288" w:lineRule="auto"/>
        <w:jc w:val="both"/>
        <w:rPr>
          <w:rFonts w:ascii="Arial" w:hAnsi="Arial" w:cs="Arial"/>
          <w:szCs w:val="24"/>
        </w:rPr>
      </w:pPr>
    </w:p>
    <w:p w14:paraId="2047C8E3" w14:textId="36387550" w:rsidR="00122F53" w:rsidRPr="00464FBD" w:rsidRDefault="00122F5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La demandada en procura de demostrar una causa objetiva de finalización del vínculo adujo al contestar la demanda que el contrato de trabajo había </w:t>
      </w:r>
      <w:r w:rsidR="00471AA3" w:rsidRPr="00464FBD">
        <w:rPr>
          <w:rFonts w:ascii="Arial" w:hAnsi="Arial" w:cs="Arial"/>
          <w:szCs w:val="24"/>
        </w:rPr>
        <w:t xml:space="preserve">terminado </w:t>
      </w:r>
      <w:r w:rsidRPr="00464FBD">
        <w:rPr>
          <w:rFonts w:ascii="Arial" w:hAnsi="Arial" w:cs="Arial"/>
          <w:szCs w:val="24"/>
        </w:rPr>
        <w:t>“</w:t>
      </w:r>
      <w:r w:rsidRPr="00613468">
        <w:rPr>
          <w:rFonts w:ascii="Arial" w:hAnsi="Arial" w:cs="Arial"/>
          <w:i/>
          <w:sz w:val="22"/>
          <w:szCs w:val="24"/>
        </w:rPr>
        <w:t>por decisión de la demandante al dejar presentarse a su trabajo sin informar la trabajadora o persona alguna de su entorno familiar las razones para no hacerlo</w:t>
      </w:r>
      <w:r w:rsidRPr="00464FBD">
        <w:rPr>
          <w:rFonts w:ascii="Arial" w:hAnsi="Arial" w:cs="Arial"/>
          <w:i/>
          <w:szCs w:val="24"/>
        </w:rPr>
        <w:t xml:space="preserve">” </w:t>
      </w:r>
      <w:r w:rsidRPr="00464FBD">
        <w:rPr>
          <w:rFonts w:ascii="Arial" w:hAnsi="Arial" w:cs="Arial"/>
          <w:szCs w:val="24"/>
        </w:rPr>
        <w:t>(</w:t>
      </w:r>
      <w:proofErr w:type="spellStart"/>
      <w:r w:rsidRPr="00464FBD">
        <w:rPr>
          <w:rFonts w:ascii="Arial" w:hAnsi="Arial" w:cs="Arial"/>
          <w:szCs w:val="24"/>
        </w:rPr>
        <w:t>fl</w:t>
      </w:r>
      <w:proofErr w:type="spellEnd"/>
      <w:r w:rsidRPr="00464FBD">
        <w:rPr>
          <w:rFonts w:ascii="Arial" w:hAnsi="Arial" w:cs="Arial"/>
          <w:szCs w:val="24"/>
        </w:rPr>
        <w:t xml:space="preserve">. 76 c. 1), </w:t>
      </w:r>
      <w:r w:rsidR="002B3145" w:rsidRPr="00464FBD">
        <w:rPr>
          <w:rFonts w:ascii="Arial" w:hAnsi="Arial" w:cs="Arial"/>
          <w:szCs w:val="24"/>
        </w:rPr>
        <w:t>para montar un negocio particular (</w:t>
      </w:r>
      <w:proofErr w:type="spellStart"/>
      <w:r w:rsidR="002B3145" w:rsidRPr="00464FBD">
        <w:rPr>
          <w:rFonts w:ascii="Arial" w:hAnsi="Arial" w:cs="Arial"/>
          <w:szCs w:val="24"/>
        </w:rPr>
        <w:t>fl</w:t>
      </w:r>
      <w:proofErr w:type="spellEnd"/>
      <w:r w:rsidR="002B3145" w:rsidRPr="00464FBD">
        <w:rPr>
          <w:rFonts w:ascii="Arial" w:hAnsi="Arial" w:cs="Arial"/>
          <w:szCs w:val="24"/>
        </w:rPr>
        <w:t xml:space="preserve">. 81 c. 1); </w:t>
      </w:r>
      <w:r w:rsidRPr="00464FBD">
        <w:rPr>
          <w:rFonts w:ascii="Arial" w:hAnsi="Arial" w:cs="Arial"/>
          <w:szCs w:val="24"/>
        </w:rPr>
        <w:t>luego adujo “</w:t>
      </w:r>
      <w:r w:rsidRPr="00613468">
        <w:rPr>
          <w:rFonts w:ascii="Arial" w:hAnsi="Arial" w:cs="Arial"/>
          <w:i/>
          <w:sz w:val="22"/>
          <w:szCs w:val="24"/>
        </w:rPr>
        <w:t>esa relación laboral dejó de ejecutarse al no haber regresado la demandante a cumplir con sus funciones desde el 6 de abril de 2015. Por esta razón, la sociedad enjuiciada procedió a efectuar la liquidación definitiva del contrato de trabajo</w:t>
      </w:r>
      <w:r w:rsidRPr="00464FBD">
        <w:rPr>
          <w:rFonts w:ascii="Arial" w:hAnsi="Arial" w:cs="Arial"/>
          <w:i/>
          <w:szCs w:val="24"/>
        </w:rPr>
        <w:t>”</w:t>
      </w:r>
      <w:r w:rsidRPr="00464FBD">
        <w:rPr>
          <w:rFonts w:ascii="Arial" w:hAnsi="Arial" w:cs="Arial"/>
          <w:szCs w:val="24"/>
        </w:rPr>
        <w:t xml:space="preserve"> (</w:t>
      </w:r>
      <w:proofErr w:type="spellStart"/>
      <w:r w:rsidRPr="00464FBD">
        <w:rPr>
          <w:rFonts w:ascii="Arial" w:hAnsi="Arial" w:cs="Arial"/>
          <w:szCs w:val="24"/>
        </w:rPr>
        <w:t>fl</w:t>
      </w:r>
      <w:proofErr w:type="spellEnd"/>
      <w:r w:rsidRPr="00464FBD">
        <w:rPr>
          <w:rFonts w:ascii="Arial" w:hAnsi="Arial" w:cs="Arial"/>
          <w:szCs w:val="24"/>
        </w:rPr>
        <w:t>. 83 c. 1).</w:t>
      </w:r>
    </w:p>
    <w:p w14:paraId="530A669C" w14:textId="77777777" w:rsidR="00122F53" w:rsidRPr="00464FBD" w:rsidRDefault="00122F53" w:rsidP="00B83857">
      <w:pPr>
        <w:autoSpaceDE w:val="0"/>
        <w:autoSpaceDN w:val="0"/>
        <w:adjustRightInd w:val="0"/>
        <w:spacing w:line="288" w:lineRule="auto"/>
        <w:jc w:val="both"/>
        <w:rPr>
          <w:rFonts w:ascii="Arial" w:hAnsi="Arial" w:cs="Arial"/>
          <w:szCs w:val="24"/>
        </w:rPr>
      </w:pPr>
    </w:p>
    <w:p w14:paraId="5FBC5ED3" w14:textId="3693C116" w:rsidR="002B3145" w:rsidRPr="00464FBD" w:rsidRDefault="002B3145"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No obstante lo anterior, tanto la demandante como la misma demandada allegaron al proceso la liquidación del contrato de trabajo para el 06/04/2015 y en el cual se especificó como motivo del retiro “</w:t>
      </w:r>
      <w:r w:rsidRPr="00464FBD">
        <w:rPr>
          <w:rFonts w:ascii="Arial" w:hAnsi="Arial" w:cs="Arial"/>
          <w:i/>
          <w:szCs w:val="24"/>
        </w:rPr>
        <w:t>sin justa causa”,</w:t>
      </w:r>
      <w:r w:rsidRPr="00464FBD">
        <w:rPr>
          <w:rFonts w:ascii="Arial" w:hAnsi="Arial" w:cs="Arial"/>
          <w:szCs w:val="24"/>
        </w:rPr>
        <w:t xml:space="preserve"> y por ello se pagó la indemnización de 30 días de salario (</w:t>
      </w:r>
      <w:proofErr w:type="spellStart"/>
      <w:r w:rsidRPr="00464FBD">
        <w:rPr>
          <w:rFonts w:ascii="Arial" w:hAnsi="Arial" w:cs="Arial"/>
          <w:szCs w:val="24"/>
        </w:rPr>
        <w:t>fls</w:t>
      </w:r>
      <w:proofErr w:type="spellEnd"/>
      <w:r w:rsidRPr="00464FBD">
        <w:rPr>
          <w:rFonts w:ascii="Arial" w:hAnsi="Arial" w:cs="Arial"/>
          <w:szCs w:val="24"/>
        </w:rPr>
        <w:t xml:space="preserve">. 25 y 89 c. 1). </w:t>
      </w:r>
    </w:p>
    <w:p w14:paraId="5D6341C8" w14:textId="18B68EED" w:rsidR="002B3145" w:rsidRPr="00464FBD" w:rsidRDefault="002B3145" w:rsidP="00B83857">
      <w:pPr>
        <w:autoSpaceDE w:val="0"/>
        <w:autoSpaceDN w:val="0"/>
        <w:adjustRightInd w:val="0"/>
        <w:spacing w:line="288" w:lineRule="auto"/>
        <w:jc w:val="both"/>
        <w:rPr>
          <w:rFonts w:ascii="Arial" w:hAnsi="Arial" w:cs="Arial"/>
          <w:szCs w:val="24"/>
        </w:rPr>
      </w:pPr>
    </w:p>
    <w:p w14:paraId="2E95CA94" w14:textId="377EDC6C" w:rsidR="002B3145" w:rsidRPr="00464FBD" w:rsidRDefault="002B3145"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Documental más que suficiente para evidenciar que ninguna causa objetiva alegó la demandada </w:t>
      </w:r>
      <w:proofErr w:type="spellStart"/>
      <w:r w:rsidRPr="00464FBD">
        <w:rPr>
          <w:rFonts w:ascii="Arial" w:hAnsi="Arial" w:cs="Arial"/>
          <w:szCs w:val="24"/>
        </w:rPr>
        <w:t>Avantel</w:t>
      </w:r>
      <w:proofErr w:type="spellEnd"/>
      <w:r w:rsidRPr="00464FBD">
        <w:rPr>
          <w:rFonts w:ascii="Arial" w:hAnsi="Arial" w:cs="Arial"/>
          <w:szCs w:val="24"/>
        </w:rPr>
        <w:t xml:space="preserve"> S.A.S. para finalizar el contrato de trabajo, pues previo al inicio de este proces</w:t>
      </w:r>
      <w:r w:rsidR="004312D4" w:rsidRPr="00464FBD">
        <w:rPr>
          <w:rFonts w:ascii="Arial" w:hAnsi="Arial" w:cs="Arial"/>
          <w:szCs w:val="24"/>
        </w:rPr>
        <w:t>o, la demandada reconoció y pagó</w:t>
      </w:r>
      <w:r w:rsidRPr="00464FBD">
        <w:rPr>
          <w:rFonts w:ascii="Arial" w:hAnsi="Arial" w:cs="Arial"/>
          <w:szCs w:val="24"/>
        </w:rPr>
        <w:t xml:space="preserve"> una indemnización a la demandante debido a la terminación del vínculo laboral sin causa atribuible a </w:t>
      </w:r>
      <w:proofErr w:type="spellStart"/>
      <w:r w:rsidRPr="00464FBD">
        <w:rPr>
          <w:rFonts w:ascii="Arial" w:hAnsi="Arial" w:cs="Arial"/>
          <w:szCs w:val="24"/>
        </w:rPr>
        <w:t>Deicy</w:t>
      </w:r>
      <w:proofErr w:type="spellEnd"/>
      <w:r w:rsidRPr="00464FBD">
        <w:rPr>
          <w:rFonts w:ascii="Arial" w:hAnsi="Arial" w:cs="Arial"/>
          <w:szCs w:val="24"/>
        </w:rPr>
        <w:t xml:space="preserve"> Lorena Marín Ramírez.  </w:t>
      </w:r>
    </w:p>
    <w:p w14:paraId="02838DD1" w14:textId="77777777" w:rsidR="002B3145" w:rsidRPr="00464FBD" w:rsidRDefault="002B3145" w:rsidP="00B83857">
      <w:pPr>
        <w:autoSpaceDE w:val="0"/>
        <w:autoSpaceDN w:val="0"/>
        <w:adjustRightInd w:val="0"/>
        <w:spacing w:line="288" w:lineRule="auto"/>
        <w:jc w:val="both"/>
        <w:rPr>
          <w:rFonts w:ascii="Arial" w:hAnsi="Arial" w:cs="Arial"/>
          <w:szCs w:val="24"/>
        </w:rPr>
      </w:pPr>
    </w:p>
    <w:p w14:paraId="7B24767E" w14:textId="2EF93E0D" w:rsidR="00122F53" w:rsidRPr="00464FBD" w:rsidRDefault="002B3145"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Pero si lo anterior no fuera suficiente, </w:t>
      </w:r>
      <w:proofErr w:type="spellStart"/>
      <w:r w:rsidRPr="00464FBD">
        <w:rPr>
          <w:rFonts w:ascii="Arial" w:hAnsi="Arial" w:cs="Arial"/>
          <w:szCs w:val="24"/>
        </w:rPr>
        <w:t>Av</w:t>
      </w:r>
      <w:r w:rsidR="004312D4" w:rsidRPr="00464FBD">
        <w:rPr>
          <w:rFonts w:ascii="Arial" w:hAnsi="Arial" w:cs="Arial"/>
          <w:szCs w:val="24"/>
        </w:rPr>
        <w:t>a</w:t>
      </w:r>
      <w:r w:rsidRPr="00464FBD">
        <w:rPr>
          <w:rFonts w:ascii="Arial" w:hAnsi="Arial" w:cs="Arial"/>
          <w:szCs w:val="24"/>
        </w:rPr>
        <w:t>ntel</w:t>
      </w:r>
      <w:proofErr w:type="spellEnd"/>
      <w:r w:rsidRPr="00464FBD">
        <w:rPr>
          <w:rFonts w:ascii="Arial" w:hAnsi="Arial" w:cs="Arial"/>
          <w:szCs w:val="24"/>
        </w:rPr>
        <w:t xml:space="preserve"> S.A.S. tampoco logró acreditar los dichos de la contestación de la demanda para evidenciar la causa objetiva, pues </w:t>
      </w:r>
      <w:r w:rsidRPr="00464FBD">
        <w:rPr>
          <w:rFonts w:ascii="Arial" w:hAnsi="Arial" w:cs="Arial"/>
          <w:szCs w:val="24"/>
        </w:rPr>
        <w:lastRenderedPageBreak/>
        <w:t xml:space="preserve">ninguna prueba se allegó </w:t>
      </w:r>
      <w:r w:rsidR="00122F53" w:rsidRPr="00464FBD">
        <w:rPr>
          <w:rFonts w:ascii="Arial" w:hAnsi="Arial" w:cs="Arial"/>
          <w:szCs w:val="24"/>
        </w:rPr>
        <w:t xml:space="preserve">que permita evidenciar, pese a la contradicción del motivo de finalización del vínculo, por un lado que la demandante hubiese dejado de asistir a sus laborales a partir del 06/04/2015, pues ni siquiera allegó testigo alguno de tal evento y por el otro, tampoco acreditó que la finalización del vínculo laboral hubiese sido </w:t>
      </w:r>
      <w:r w:rsidR="00122F53" w:rsidRPr="00464FBD">
        <w:rPr>
          <w:rFonts w:ascii="Arial" w:hAnsi="Arial" w:cs="Arial"/>
          <w:i/>
          <w:szCs w:val="24"/>
        </w:rPr>
        <w:t>motu proprio</w:t>
      </w:r>
      <w:r w:rsidR="00122F53" w:rsidRPr="00464FBD">
        <w:rPr>
          <w:rFonts w:ascii="Arial" w:hAnsi="Arial" w:cs="Arial"/>
          <w:szCs w:val="24"/>
        </w:rPr>
        <w:t xml:space="preserve"> de la demandante.</w:t>
      </w:r>
    </w:p>
    <w:p w14:paraId="5528345C" w14:textId="77777777" w:rsidR="00122F53" w:rsidRPr="00464FBD" w:rsidRDefault="00122F53" w:rsidP="00B83857">
      <w:pPr>
        <w:autoSpaceDE w:val="0"/>
        <w:autoSpaceDN w:val="0"/>
        <w:adjustRightInd w:val="0"/>
        <w:spacing w:line="288" w:lineRule="auto"/>
        <w:jc w:val="both"/>
        <w:rPr>
          <w:rFonts w:ascii="Arial" w:hAnsi="Arial" w:cs="Arial"/>
          <w:szCs w:val="24"/>
        </w:rPr>
      </w:pPr>
    </w:p>
    <w:p w14:paraId="3CAC1723" w14:textId="4135969B" w:rsidR="005B6A87" w:rsidRPr="00464FBD" w:rsidRDefault="00122F5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Contrario a ello, obra en contra de la demandada los </w:t>
      </w:r>
      <w:r w:rsidR="0067160B" w:rsidRPr="00464FBD">
        <w:rPr>
          <w:rFonts w:ascii="Arial" w:hAnsi="Arial" w:cs="Arial"/>
          <w:szCs w:val="24"/>
        </w:rPr>
        <w:t xml:space="preserve">efectos de la confesión ficta tantas veces anunciada, </w:t>
      </w:r>
      <w:r w:rsidRPr="00464FBD">
        <w:rPr>
          <w:rFonts w:ascii="Arial" w:hAnsi="Arial" w:cs="Arial"/>
          <w:szCs w:val="24"/>
        </w:rPr>
        <w:t xml:space="preserve">dentro de los que </w:t>
      </w:r>
      <w:r w:rsidR="0067160B" w:rsidRPr="00464FBD">
        <w:rPr>
          <w:rFonts w:ascii="Arial" w:hAnsi="Arial" w:cs="Arial"/>
          <w:szCs w:val="24"/>
        </w:rPr>
        <w:t xml:space="preserve">se adujo como cierto que </w:t>
      </w:r>
      <w:r w:rsidR="00A43670" w:rsidRPr="00464FBD">
        <w:rPr>
          <w:rFonts w:ascii="Arial" w:hAnsi="Arial" w:cs="Arial"/>
          <w:szCs w:val="24"/>
        </w:rPr>
        <w:t>el contrato de trabajo de la demandante se había terminado con ocasión al padecimiento de salud que la aquejaba, como se desprende del hecho 20º de la demanda (</w:t>
      </w:r>
      <w:proofErr w:type="spellStart"/>
      <w:r w:rsidR="00A43670" w:rsidRPr="00464FBD">
        <w:rPr>
          <w:rFonts w:ascii="Arial" w:hAnsi="Arial" w:cs="Arial"/>
          <w:szCs w:val="24"/>
        </w:rPr>
        <w:t>fl</w:t>
      </w:r>
      <w:proofErr w:type="spellEnd"/>
      <w:r w:rsidR="00A43670" w:rsidRPr="00464FBD">
        <w:rPr>
          <w:rFonts w:ascii="Arial" w:hAnsi="Arial" w:cs="Arial"/>
          <w:szCs w:val="24"/>
        </w:rPr>
        <w:t>. 4 c. 1).</w:t>
      </w:r>
      <w:r w:rsidR="00EA1F61" w:rsidRPr="00464FBD">
        <w:rPr>
          <w:rFonts w:ascii="Arial" w:hAnsi="Arial" w:cs="Arial"/>
          <w:szCs w:val="24"/>
        </w:rPr>
        <w:t xml:space="preserve"> Confesión de la que</w:t>
      </w:r>
      <w:r w:rsidR="002B3145" w:rsidRPr="00464FBD">
        <w:rPr>
          <w:rFonts w:ascii="Arial" w:hAnsi="Arial" w:cs="Arial"/>
          <w:szCs w:val="24"/>
        </w:rPr>
        <w:t xml:space="preserve"> también</w:t>
      </w:r>
      <w:r w:rsidR="00EA1F61" w:rsidRPr="00464FBD">
        <w:rPr>
          <w:rFonts w:ascii="Arial" w:hAnsi="Arial" w:cs="Arial"/>
          <w:szCs w:val="24"/>
        </w:rPr>
        <w:t xml:space="preserve"> </w:t>
      </w:r>
      <w:r w:rsidR="002B3145" w:rsidRPr="00464FBD">
        <w:rPr>
          <w:rFonts w:ascii="Arial" w:hAnsi="Arial" w:cs="Arial"/>
          <w:szCs w:val="24"/>
        </w:rPr>
        <w:t>se evidencia</w:t>
      </w:r>
      <w:r w:rsidR="00EA1F61" w:rsidRPr="00464FBD">
        <w:rPr>
          <w:rFonts w:ascii="Arial" w:hAnsi="Arial" w:cs="Arial"/>
          <w:szCs w:val="24"/>
        </w:rPr>
        <w:t xml:space="preserve"> la ausencia de una causa objetiva para terminar el vínculo laboral. </w:t>
      </w:r>
    </w:p>
    <w:p w14:paraId="14A03A87" w14:textId="77777777" w:rsidR="00122F53" w:rsidRPr="00464FBD" w:rsidRDefault="00122F53" w:rsidP="00B83857">
      <w:pPr>
        <w:autoSpaceDE w:val="0"/>
        <w:autoSpaceDN w:val="0"/>
        <w:adjustRightInd w:val="0"/>
        <w:spacing w:line="288" w:lineRule="auto"/>
        <w:jc w:val="both"/>
        <w:rPr>
          <w:rFonts w:ascii="Arial" w:hAnsi="Arial" w:cs="Arial"/>
          <w:szCs w:val="24"/>
        </w:rPr>
      </w:pPr>
    </w:p>
    <w:p w14:paraId="742481B2" w14:textId="352909BA" w:rsidR="00D76AD8" w:rsidRPr="00464FBD" w:rsidRDefault="00122F5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Por último, de cara al recurso de apelación en el que señaló que el vínculo había </w:t>
      </w:r>
      <w:r w:rsidR="002B3145" w:rsidRPr="00464FBD">
        <w:rPr>
          <w:rFonts w:ascii="Arial" w:hAnsi="Arial" w:cs="Arial"/>
          <w:szCs w:val="24"/>
        </w:rPr>
        <w:t>terminado</w:t>
      </w:r>
      <w:r w:rsidRPr="00464FBD">
        <w:rPr>
          <w:rFonts w:ascii="Arial" w:hAnsi="Arial" w:cs="Arial"/>
          <w:szCs w:val="24"/>
        </w:rPr>
        <w:t xml:space="preserve"> porque la demandante omitió comparecer al sitio de trabajo una vez finalizaron las incapacidades, además de ser un argumento novedoso, pues no se planteó al contestar la demanda, lo cierto es que también obra en su contra la confesión ficta del hecho </w:t>
      </w:r>
      <w:r w:rsidR="00D76AD8" w:rsidRPr="00464FBD">
        <w:rPr>
          <w:rFonts w:ascii="Arial" w:hAnsi="Arial" w:cs="Arial"/>
          <w:szCs w:val="24"/>
        </w:rPr>
        <w:t>17º en el que se dio permiso a la demandante para descansar con posterioridad a la finalización de las incapacidades y reintegrarse el siguiente 06/04/2015 (</w:t>
      </w:r>
      <w:proofErr w:type="spellStart"/>
      <w:r w:rsidR="00D76AD8" w:rsidRPr="00464FBD">
        <w:rPr>
          <w:rFonts w:ascii="Arial" w:hAnsi="Arial" w:cs="Arial"/>
          <w:szCs w:val="24"/>
        </w:rPr>
        <w:t>fl</w:t>
      </w:r>
      <w:proofErr w:type="spellEnd"/>
      <w:r w:rsidR="00D76AD8" w:rsidRPr="00464FBD">
        <w:rPr>
          <w:rFonts w:ascii="Arial" w:hAnsi="Arial" w:cs="Arial"/>
          <w:szCs w:val="24"/>
        </w:rPr>
        <w:t xml:space="preserve">. 4 c. 1). </w:t>
      </w:r>
    </w:p>
    <w:p w14:paraId="3E61A6D5" w14:textId="77777777" w:rsidR="00D76AD8" w:rsidRPr="00464FBD" w:rsidRDefault="00D76AD8" w:rsidP="00B83857">
      <w:pPr>
        <w:autoSpaceDE w:val="0"/>
        <w:autoSpaceDN w:val="0"/>
        <w:adjustRightInd w:val="0"/>
        <w:spacing w:line="288" w:lineRule="auto"/>
        <w:jc w:val="both"/>
        <w:rPr>
          <w:rFonts w:ascii="Arial" w:hAnsi="Arial" w:cs="Arial"/>
          <w:szCs w:val="24"/>
        </w:rPr>
      </w:pPr>
    </w:p>
    <w:p w14:paraId="05219381" w14:textId="4C9C9F8D" w:rsidR="00D76AD8" w:rsidRPr="00464FBD" w:rsidRDefault="00D76AD8"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Hecho que se confirma con las decisiones de tutela de primera y segunda instancia en las que se reseñó que </w:t>
      </w:r>
      <w:proofErr w:type="spellStart"/>
      <w:r w:rsidRPr="00464FBD">
        <w:rPr>
          <w:rFonts w:ascii="Arial" w:hAnsi="Arial" w:cs="Arial"/>
          <w:szCs w:val="24"/>
        </w:rPr>
        <w:t>Avantel</w:t>
      </w:r>
      <w:proofErr w:type="spellEnd"/>
      <w:r w:rsidRPr="00464FBD">
        <w:rPr>
          <w:rFonts w:ascii="Arial" w:hAnsi="Arial" w:cs="Arial"/>
          <w:szCs w:val="24"/>
        </w:rPr>
        <w:t xml:space="preserve"> S.A.S. al contestar dichas acciones informó que en tanto la demandante estuvo incapacitada desde el 3 al 29 de marzo de 2015, entonces le concedieron un permiso para para que descansara hasta el 05/04/2015 (</w:t>
      </w:r>
      <w:proofErr w:type="spellStart"/>
      <w:r w:rsidRPr="00464FBD">
        <w:rPr>
          <w:rFonts w:ascii="Arial" w:hAnsi="Arial" w:cs="Arial"/>
          <w:szCs w:val="24"/>
        </w:rPr>
        <w:t>fls</w:t>
      </w:r>
      <w:proofErr w:type="spellEnd"/>
      <w:r w:rsidRPr="00464FBD">
        <w:rPr>
          <w:rFonts w:ascii="Arial" w:hAnsi="Arial" w:cs="Arial"/>
          <w:szCs w:val="24"/>
        </w:rPr>
        <w:t>. 26 vto. y 33 c. 1).</w:t>
      </w:r>
    </w:p>
    <w:p w14:paraId="2FA1C82E" w14:textId="77777777" w:rsidR="00D76AD8" w:rsidRPr="00464FBD" w:rsidRDefault="00D76AD8" w:rsidP="00B83857">
      <w:pPr>
        <w:autoSpaceDE w:val="0"/>
        <w:autoSpaceDN w:val="0"/>
        <w:adjustRightInd w:val="0"/>
        <w:spacing w:line="288" w:lineRule="auto"/>
        <w:jc w:val="both"/>
        <w:rPr>
          <w:rFonts w:ascii="Arial" w:hAnsi="Arial" w:cs="Arial"/>
          <w:szCs w:val="24"/>
        </w:rPr>
      </w:pPr>
    </w:p>
    <w:p w14:paraId="6C894C06" w14:textId="37ADFB32" w:rsidR="00D76AD8" w:rsidRPr="00464FBD" w:rsidRDefault="00D76AD8"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Corolario de lo anterior, se desprende que </w:t>
      </w:r>
      <w:proofErr w:type="spellStart"/>
      <w:r w:rsidRPr="00464FBD">
        <w:rPr>
          <w:rFonts w:ascii="Arial" w:hAnsi="Arial" w:cs="Arial"/>
          <w:szCs w:val="24"/>
        </w:rPr>
        <w:t>Avantel</w:t>
      </w:r>
      <w:proofErr w:type="spellEnd"/>
      <w:r w:rsidRPr="00464FBD">
        <w:rPr>
          <w:rFonts w:ascii="Arial" w:hAnsi="Arial" w:cs="Arial"/>
          <w:szCs w:val="24"/>
        </w:rPr>
        <w:t xml:space="preserve"> S.A.S. no logró desvirtuar la presunción de despido de una persona en situación de discapacidad, pues ninguna causa objetiva acreditó con ese propósito.</w:t>
      </w:r>
    </w:p>
    <w:p w14:paraId="591FE556" w14:textId="77777777" w:rsidR="00D76AD8" w:rsidRPr="00464FBD" w:rsidRDefault="00D76AD8" w:rsidP="00B83857">
      <w:pPr>
        <w:autoSpaceDE w:val="0"/>
        <w:autoSpaceDN w:val="0"/>
        <w:adjustRightInd w:val="0"/>
        <w:spacing w:line="288" w:lineRule="auto"/>
        <w:jc w:val="both"/>
        <w:rPr>
          <w:rFonts w:ascii="Arial" w:hAnsi="Arial" w:cs="Arial"/>
          <w:b/>
          <w:szCs w:val="24"/>
        </w:rPr>
      </w:pPr>
    </w:p>
    <w:p w14:paraId="49668713" w14:textId="7D58B353" w:rsidR="00D76AD8" w:rsidRPr="00464FBD" w:rsidRDefault="00D76AD8" w:rsidP="00B83857">
      <w:pPr>
        <w:autoSpaceDE w:val="0"/>
        <w:autoSpaceDN w:val="0"/>
        <w:adjustRightInd w:val="0"/>
        <w:spacing w:line="288" w:lineRule="auto"/>
        <w:jc w:val="both"/>
        <w:rPr>
          <w:rFonts w:ascii="Arial" w:hAnsi="Arial" w:cs="Arial"/>
          <w:b/>
          <w:szCs w:val="24"/>
        </w:rPr>
      </w:pPr>
      <w:r w:rsidRPr="00464FBD">
        <w:rPr>
          <w:rFonts w:ascii="Arial" w:hAnsi="Arial" w:cs="Arial"/>
          <w:b/>
          <w:szCs w:val="24"/>
        </w:rPr>
        <w:t>2.3. Pago de acreencias laborales</w:t>
      </w:r>
    </w:p>
    <w:p w14:paraId="288A76AC" w14:textId="77777777" w:rsidR="00D76AD8" w:rsidRPr="00464FBD" w:rsidRDefault="00D76AD8" w:rsidP="00B83857">
      <w:pPr>
        <w:autoSpaceDE w:val="0"/>
        <w:autoSpaceDN w:val="0"/>
        <w:adjustRightInd w:val="0"/>
        <w:spacing w:line="288" w:lineRule="auto"/>
        <w:jc w:val="both"/>
        <w:rPr>
          <w:rFonts w:ascii="Arial" w:hAnsi="Arial" w:cs="Arial"/>
          <w:szCs w:val="24"/>
        </w:rPr>
      </w:pPr>
    </w:p>
    <w:p w14:paraId="4EE465AC" w14:textId="2683C98B" w:rsidR="00D76AD8" w:rsidRPr="00464FBD" w:rsidRDefault="00D76AD8"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La demandada </w:t>
      </w:r>
      <w:proofErr w:type="spellStart"/>
      <w:r w:rsidRPr="00464FBD">
        <w:rPr>
          <w:rFonts w:ascii="Arial" w:hAnsi="Arial" w:cs="Arial"/>
          <w:szCs w:val="24"/>
        </w:rPr>
        <w:t>Avantel</w:t>
      </w:r>
      <w:proofErr w:type="spellEnd"/>
      <w:r w:rsidRPr="00464FBD">
        <w:rPr>
          <w:rFonts w:ascii="Arial" w:hAnsi="Arial" w:cs="Arial"/>
          <w:szCs w:val="24"/>
        </w:rPr>
        <w:t xml:space="preserve"> S.A.S. reprochó que pagó todos los valores adeudados a la demandante con ocasión a la acción de tutela promovida en su contra, para lo cual había allegado los soportes contables pertinentes, y por ende</w:t>
      </w:r>
      <w:r w:rsidR="00A617C3" w:rsidRPr="00464FBD">
        <w:rPr>
          <w:rFonts w:ascii="Arial" w:hAnsi="Arial" w:cs="Arial"/>
          <w:szCs w:val="24"/>
        </w:rPr>
        <w:t xml:space="preserve"> debía ser exonerada de las condenas dinerarias impuestas.</w:t>
      </w:r>
    </w:p>
    <w:p w14:paraId="07D2368F" w14:textId="77777777" w:rsidR="00A617C3" w:rsidRPr="00464FBD" w:rsidRDefault="00A617C3" w:rsidP="00B83857">
      <w:pPr>
        <w:autoSpaceDE w:val="0"/>
        <w:autoSpaceDN w:val="0"/>
        <w:adjustRightInd w:val="0"/>
        <w:spacing w:line="288" w:lineRule="auto"/>
        <w:jc w:val="both"/>
        <w:rPr>
          <w:rFonts w:ascii="Arial" w:hAnsi="Arial" w:cs="Arial"/>
          <w:szCs w:val="24"/>
        </w:rPr>
      </w:pPr>
    </w:p>
    <w:p w14:paraId="430678E9" w14:textId="1ABA3EC7" w:rsidR="00A617C3" w:rsidRPr="00464FBD" w:rsidRDefault="00A617C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Recriminaciones que caen al vacío si en cuenta se tiene que las pretensiones condenatorias de la demanda estaban encaminadas a obtener el pago de los salarios, prestaciones sociales, vacaciones y aportes a la seguridad social dejados de percibir desde el día siguiente a la finalización del vínculo laboral – 07/04/2015 – hasta que fue reintegrada por la decisión de tutela – 30/10/2015 – y que la juez </w:t>
      </w:r>
      <w:r w:rsidR="00D06125" w:rsidRPr="00464FBD">
        <w:rPr>
          <w:rFonts w:ascii="Arial" w:hAnsi="Arial" w:cs="Arial"/>
          <w:szCs w:val="24"/>
        </w:rPr>
        <w:t xml:space="preserve">laboral </w:t>
      </w:r>
      <w:r w:rsidRPr="00464FBD">
        <w:rPr>
          <w:rFonts w:ascii="Arial" w:hAnsi="Arial" w:cs="Arial"/>
          <w:szCs w:val="24"/>
        </w:rPr>
        <w:t xml:space="preserve">limitó al 22/10/2015, y no aquellos obtenidos con posterioridad a la sentencia constitucional; última que de ninguna manera ordenó el pago de los emolumentos dejados de percibir, sino solo el reintegro al cargo que venía desempeñando. </w:t>
      </w:r>
    </w:p>
    <w:p w14:paraId="6CFDEAC7" w14:textId="6424C8CE" w:rsidR="00A617C3" w:rsidRPr="00464FBD" w:rsidRDefault="00A617C3" w:rsidP="00B83857">
      <w:pPr>
        <w:autoSpaceDE w:val="0"/>
        <w:autoSpaceDN w:val="0"/>
        <w:adjustRightInd w:val="0"/>
        <w:spacing w:line="288" w:lineRule="auto"/>
        <w:jc w:val="both"/>
        <w:rPr>
          <w:rFonts w:ascii="Arial" w:hAnsi="Arial" w:cs="Arial"/>
          <w:szCs w:val="24"/>
        </w:rPr>
      </w:pPr>
    </w:p>
    <w:p w14:paraId="7238720E" w14:textId="3DA094FE" w:rsidR="00A617C3" w:rsidRPr="00464FBD" w:rsidRDefault="00A617C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lastRenderedPageBreak/>
        <w:t xml:space="preserve">Si lo anterior no fuera suficiente, también se advierte que ninguna prueba allegó la demandada para demostrar el pago de las acreencias mencionadas, pues únicamente obran los comprobantes de liquidación de nómina </w:t>
      </w:r>
      <w:r w:rsidR="00FD50B9" w:rsidRPr="00464FBD">
        <w:rPr>
          <w:rFonts w:ascii="Arial" w:hAnsi="Arial" w:cs="Arial"/>
          <w:szCs w:val="24"/>
        </w:rPr>
        <w:t>a partir de octubre de 2015, mes en que apenas se pagaron 9 días (</w:t>
      </w:r>
      <w:proofErr w:type="spellStart"/>
      <w:r w:rsidR="00FD50B9" w:rsidRPr="00464FBD">
        <w:rPr>
          <w:rFonts w:ascii="Arial" w:hAnsi="Arial" w:cs="Arial"/>
          <w:szCs w:val="24"/>
        </w:rPr>
        <w:t>fl</w:t>
      </w:r>
      <w:proofErr w:type="spellEnd"/>
      <w:r w:rsidR="00FD50B9" w:rsidRPr="00464FBD">
        <w:rPr>
          <w:rFonts w:ascii="Arial" w:hAnsi="Arial" w:cs="Arial"/>
          <w:szCs w:val="24"/>
        </w:rPr>
        <w:t>. 104 c. 1) y meses siguientes</w:t>
      </w:r>
      <w:r w:rsidR="00E83CB5" w:rsidRPr="00464FBD">
        <w:rPr>
          <w:rFonts w:ascii="Arial" w:hAnsi="Arial" w:cs="Arial"/>
          <w:szCs w:val="24"/>
        </w:rPr>
        <w:t xml:space="preserve"> (</w:t>
      </w:r>
      <w:proofErr w:type="spellStart"/>
      <w:r w:rsidR="00E83CB5" w:rsidRPr="00464FBD">
        <w:rPr>
          <w:rFonts w:ascii="Arial" w:hAnsi="Arial" w:cs="Arial"/>
          <w:szCs w:val="24"/>
        </w:rPr>
        <w:t>fls</w:t>
      </w:r>
      <w:proofErr w:type="spellEnd"/>
      <w:r w:rsidR="00E83CB5" w:rsidRPr="00464FBD">
        <w:rPr>
          <w:rFonts w:ascii="Arial" w:hAnsi="Arial" w:cs="Arial"/>
          <w:szCs w:val="24"/>
        </w:rPr>
        <w:t>. 105 a 110 c. 1)</w:t>
      </w:r>
      <w:r w:rsidR="00FD50B9" w:rsidRPr="00464FBD">
        <w:rPr>
          <w:rFonts w:ascii="Arial" w:hAnsi="Arial" w:cs="Arial"/>
          <w:szCs w:val="24"/>
        </w:rPr>
        <w:t>, que están por fuera de las pretensiones de la demanda.</w:t>
      </w:r>
    </w:p>
    <w:p w14:paraId="5E525481" w14:textId="3DDA163F" w:rsidR="005B6A87" w:rsidRPr="00464FBD" w:rsidRDefault="00A617C3" w:rsidP="00B83857">
      <w:pPr>
        <w:autoSpaceDE w:val="0"/>
        <w:autoSpaceDN w:val="0"/>
        <w:adjustRightInd w:val="0"/>
        <w:spacing w:line="288" w:lineRule="auto"/>
        <w:jc w:val="both"/>
        <w:rPr>
          <w:rFonts w:ascii="Arial" w:hAnsi="Arial" w:cs="Arial"/>
          <w:szCs w:val="24"/>
        </w:rPr>
      </w:pPr>
      <w:r w:rsidRPr="00464FBD">
        <w:rPr>
          <w:rFonts w:ascii="Arial" w:hAnsi="Arial" w:cs="Arial"/>
          <w:szCs w:val="24"/>
        </w:rPr>
        <w:t xml:space="preserve"> </w:t>
      </w:r>
    </w:p>
    <w:p w14:paraId="3B16A2C0" w14:textId="77777777" w:rsidR="00C94D7D" w:rsidRPr="00464FBD" w:rsidRDefault="00DF4DE4" w:rsidP="00B83857">
      <w:pPr>
        <w:autoSpaceDE w:val="0"/>
        <w:autoSpaceDN w:val="0"/>
        <w:adjustRightInd w:val="0"/>
        <w:spacing w:line="288" w:lineRule="auto"/>
        <w:jc w:val="center"/>
        <w:rPr>
          <w:rFonts w:ascii="Arial" w:hAnsi="Arial" w:cs="Arial"/>
          <w:b/>
          <w:szCs w:val="24"/>
        </w:rPr>
      </w:pPr>
      <w:r w:rsidRPr="00464FBD">
        <w:rPr>
          <w:rFonts w:ascii="Arial" w:hAnsi="Arial" w:cs="Arial"/>
          <w:b/>
          <w:szCs w:val="24"/>
        </w:rPr>
        <w:t>CONCLUSIÓN</w:t>
      </w:r>
    </w:p>
    <w:p w14:paraId="2AF16E62" w14:textId="77777777" w:rsidR="00D73F66" w:rsidRPr="00464FBD" w:rsidRDefault="00D73F66" w:rsidP="00B83857">
      <w:pPr>
        <w:spacing w:line="288" w:lineRule="auto"/>
        <w:contextualSpacing/>
        <w:jc w:val="both"/>
        <w:rPr>
          <w:rFonts w:ascii="Arial" w:hAnsi="Arial" w:cs="Arial"/>
          <w:iCs/>
          <w:szCs w:val="24"/>
        </w:rPr>
      </w:pPr>
    </w:p>
    <w:p w14:paraId="1A0E41A8" w14:textId="6EEA8656" w:rsidR="00CA5BDD" w:rsidRPr="00464FBD" w:rsidRDefault="000C6F36" w:rsidP="00B83857">
      <w:pPr>
        <w:spacing w:line="288" w:lineRule="auto"/>
        <w:contextualSpacing/>
        <w:jc w:val="both"/>
        <w:rPr>
          <w:rFonts w:ascii="Arial" w:hAnsi="Arial" w:cs="Arial"/>
          <w:szCs w:val="24"/>
        </w:rPr>
      </w:pPr>
      <w:r w:rsidRPr="00464FBD">
        <w:rPr>
          <w:rFonts w:ascii="Arial" w:hAnsi="Arial" w:cs="Arial"/>
          <w:iCs/>
          <w:szCs w:val="24"/>
        </w:rPr>
        <w:t>A tono con lo expuesto, la d</w:t>
      </w:r>
      <w:r w:rsidR="00D73F66" w:rsidRPr="00464FBD">
        <w:rPr>
          <w:rFonts w:ascii="Arial" w:hAnsi="Arial" w:cs="Arial"/>
          <w:iCs/>
          <w:szCs w:val="24"/>
        </w:rPr>
        <w:t xml:space="preserve">ecisión revisada se confirmará. Costas en esta instancia a cargo de la sociedad demandada y a favor de la demandante, ante la resolución desfavorable del recurso de apelación. </w:t>
      </w:r>
    </w:p>
    <w:p w14:paraId="429DF7D3" w14:textId="77777777" w:rsidR="002023C1" w:rsidRPr="00464FBD" w:rsidRDefault="002023C1" w:rsidP="00B83857">
      <w:pPr>
        <w:shd w:val="clear" w:color="auto" w:fill="FFFFFF"/>
        <w:tabs>
          <w:tab w:val="left" w:pos="5197"/>
        </w:tabs>
        <w:spacing w:line="288" w:lineRule="auto"/>
        <w:contextualSpacing/>
        <w:jc w:val="both"/>
        <w:rPr>
          <w:rFonts w:ascii="Arial" w:hAnsi="Arial" w:cs="Arial"/>
          <w:b/>
          <w:szCs w:val="24"/>
        </w:rPr>
      </w:pPr>
    </w:p>
    <w:p w14:paraId="4C4E18AF" w14:textId="77777777" w:rsidR="0020271B" w:rsidRPr="00464FBD" w:rsidRDefault="0020271B" w:rsidP="00B83857">
      <w:pPr>
        <w:spacing w:line="288" w:lineRule="auto"/>
        <w:jc w:val="center"/>
        <w:rPr>
          <w:rFonts w:ascii="Arial" w:hAnsi="Arial" w:cs="Arial"/>
          <w:b/>
          <w:szCs w:val="24"/>
        </w:rPr>
      </w:pPr>
      <w:r w:rsidRPr="00464FBD">
        <w:rPr>
          <w:rFonts w:ascii="Arial" w:hAnsi="Arial" w:cs="Arial"/>
          <w:b/>
          <w:szCs w:val="24"/>
        </w:rPr>
        <w:t>DECISIÓN</w:t>
      </w:r>
    </w:p>
    <w:p w14:paraId="6B15C8DD" w14:textId="77777777" w:rsidR="0020271B" w:rsidRPr="00464FBD" w:rsidRDefault="0020271B" w:rsidP="00B83857">
      <w:pPr>
        <w:spacing w:line="288" w:lineRule="auto"/>
        <w:jc w:val="center"/>
        <w:rPr>
          <w:rFonts w:ascii="Arial" w:hAnsi="Arial" w:cs="Arial"/>
          <w:b/>
          <w:szCs w:val="24"/>
        </w:rPr>
      </w:pPr>
    </w:p>
    <w:p w14:paraId="3DC7B794" w14:textId="77777777" w:rsidR="0020271B" w:rsidRPr="00464FBD" w:rsidRDefault="0020271B" w:rsidP="00B83857">
      <w:pPr>
        <w:pStyle w:val="Prrafodelista2"/>
        <w:spacing w:after="0" w:line="288" w:lineRule="auto"/>
        <w:ind w:left="0"/>
        <w:jc w:val="both"/>
        <w:rPr>
          <w:rFonts w:ascii="Arial" w:hAnsi="Arial" w:cs="Arial"/>
          <w:sz w:val="24"/>
          <w:szCs w:val="24"/>
        </w:rPr>
      </w:pPr>
      <w:r w:rsidRPr="00464FBD">
        <w:rPr>
          <w:rFonts w:ascii="Arial" w:hAnsi="Arial" w:cs="Arial"/>
          <w:sz w:val="24"/>
          <w:szCs w:val="24"/>
        </w:rPr>
        <w:t xml:space="preserve">En mérito de lo expuesto, el </w:t>
      </w:r>
      <w:r w:rsidRPr="00464FBD">
        <w:rPr>
          <w:rFonts w:ascii="Arial" w:hAnsi="Arial" w:cs="Arial"/>
          <w:b/>
          <w:sz w:val="24"/>
          <w:szCs w:val="24"/>
        </w:rPr>
        <w:t>Tribunal Superior del Distrito Judicial de Pereira Risaralda, Sala Segunda Laboral,</w:t>
      </w:r>
      <w:r w:rsidRPr="00464FBD">
        <w:rPr>
          <w:rFonts w:ascii="Arial" w:hAnsi="Arial" w:cs="Arial"/>
          <w:sz w:val="24"/>
          <w:szCs w:val="24"/>
        </w:rPr>
        <w:t xml:space="preserve"> administrando justicia en nombre de la República y por autoridad de la ley,</w:t>
      </w:r>
    </w:p>
    <w:p w14:paraId="5E6E4B9D" w14:textId="77777777" w:rsidR="00926052" w:rsidRPr="00464FBD" w:rsidRDefault="00926052" w:rsidP="00B83857">
      <w:pPr>
        <w:spacing w:line="288" w:lineRule="auto"/>
        <w:jc w:val="center"/>
        <w:rPr>
          <w:rFonts w:ascii="Arial" w:hAnsi="Arial" w:cs="Arial"/>
          <w:b/>
          <w:szCs w:val="24"/>
        </w:rPr>
      </w:pPr>
    </w:p>
    <w:p w14:paraId="24C05DC7" w14:textId="77777777" w:rsidR="0020271B" w:rsidRPr="00464FBD" w:rsidRDefault="0020271B" w:rsidP="00B83857">
      <w:pPr>
        <w:spacing w:line="288" w:lineRule="auto"/>
        <w:jc w:val="center"/>
        <w:rPr>
          <w:rFonts w:ascii="Arial" w:hAnsi="Arial" w:cs="Arial"/>
          <w:b/>
          <w:szCs w:val="24"/>
        </w:rPr>
      </w:pPr>
      <w:r w:rsidRPr="00464FBD">
        <w:rPr>
          <w:rFonts w:ascii="Arial" w:hAnsi="Arial" w:cs="Arial"/>
          <w:b/>
          <w:szCs w:val="24"/>
        </w:rPr>
        <w:t>RESUELVE</w:t>
      </w:r>
    </w:p>
    <w:p w14:paraId="02DA6BB2" w14:textId="77777777" w:rsidR="0020271B" w:rsidRPr="00464FBD" w:rsidRDefault="0020271B" w:rsidP="00B83857">
      <w:pPr>
        <w:spacing w:line="288" w:lineRule="auto"/>
        <w:jc w:val="center"/>
        <w:rPr>
          <w:rFonts w:ascii="Arial" w:hAnsi="Arial" w:cs="Arial"/>
          <w:b/>
          <w:szCs w:val="24"/>
        </w:rPr>
      </w:pPr>
    </w:p>
    <w:p w14:paraId="042F510A" w14:textId="009CC558" w:rsidR="0020271B" w:rsidRPr="00464FBD" w:rsidRDefault="0020271B" w:rsidP="00B83857">
      <w:pPr>
        <w:spacing w:line="288" w:lineRule="auto"/>
        <w:jc w:val="both"/>
        <w:rPr>
          <w:rFonts w:ascii="Arial" w:hAnsi="Arial" w:cs="Arial"/>
          <w:bCs/>
          <w:szCs w:val="24"/>
        </w:rPr>
      </w:pPr>
      <w:r w:rsidRPr="00464FBD">
        <w:rPr>
          <w:rFonts w:ascii="Arial" w:hAnsi="Arial" w:cs="Arial"/>
          <w:b/>
          <w:spacing w:val="-2"/>
          <w:szCs w:val="24"/>
        </w:rPr>
        <w:t>PRIMERO:</w:t>
      </w:r>
      <w:r w:rsidRPr="00464FBD">
        <w:rPr>
          <w:rFonts w:ascii="Arial" w:hAnsi="Arial" w:cs="Arial"/>
          <w:color w:val="000000"/>
          <w:szCs w:val="24"/>
          <w:lang w:val="es-ES"/>
        </w:rPr>
        <w:t xml:space="preserve"> </w:t>
      </w:r>
      <w:r w:rsidR="00AF1EAA" w:rsidRPr="00464FBD">
        <w:rPr>
          <w:rFonts w:ascii="Arial" w:hAnsi="Arial" w:cs="Arial"/>
          <w:b/>
          <w:szCs w:val="24"/>
        </w:rPr>
        <w:t xml:space="preserve">CONFIRMAR </w:t>
      </w:r>
      <w:r w:rsidR="00AF1EAA" w:rsidRPr="00464FBD">
        <w:rPr>
          <w:rFonts w:ascii="Arial" w:hAnsi="Arial" w:cs="Arial"/>
          <w:szCs w:val="24"/>
        </w:rPr>
        <w:t xml:space="preserve">la sentencia proferida el </w:t>
      </w:r>
      <w:r w:rsidR="00D73F66" w:rsidRPr="00464FBD">
        <w:rPr>
          <w:rFonts w:ascii="Arial" w:hAnsi="Arial" w:cs="Arial"/>
          <w:szCs w:val="24"/>
        </w:rPr>
        <w:t xml:space="preserve">6 de febrero de 2019 por el Juzgado Primero Laboral del Circuito de Pereira, dentro del proceso promovido por </w:t>
      </w:r>
      <w:proofErr w:type="spellStart"/>
      <w:r w:rsidR="00D73F66" w:rsidRPr="00464FBD">
        <w:rPr>
          <w:rFonts w:ascii="Arial" w:hAnsi="Arial" w:cs="Arial"/>
          <w:b/>
          <w:szCs w:val="24"/>
        </w:rPr>
        <w:t>Deicy</w:t>
      </w:r>
      <w:proofErr w:type="spellEnd"/>
      <w:r w:rsidR="00D73F66" w:rsidRPr="00464FBD">
        <w:rPr>
          <w:rFonts w:ascii="Arial" w:hAnsi="Arial" w:cs="Arial"/>
          <w:b/>
          <w:szCs w:val="24"/>
        </w:rPr>
        <w:t xml:space="preserve"> Lorena Marín Ramírez </w:t>
      </w:r>
      <w:r w:rsidR="00D73F66" w:rsidRPr="00464FBD">
        <w:rPr>
          <w:rFonts w:ascii="Arial" w:hAnsi="Arial" w:cs="Arial"/>
          <w:szCs w:val="24"/>
        </w:rPr>
        <w:t xml:space="preserve">contra </w:t>
      </w:r>
      <w:proofErr w:type="spellStart"/>
      <w:r w:rsidR="00D73F66" w:rsidRPr="00464FBD">
        <w:rPr>
          <w:rFonts w:ascii="Arial" w:hAnsi="Arial" w:cs="Arial"/>
          <w:b/>
          <w:szCs w:val="24"/>
        </w:rPr>
        <w:t>Avantel</w:t>
      </w:r>
      <w:proofErr w:type="spellEnd"/>
      <w:r w:rsidR="00D73F66" w:rsidRPr="00464FBD">
        <w:rPr>
          <w:rFonts w:ascii="Arial" w:hAnsi="Arial" w:cs="Arial"/>
          <w:b/>
          <w:szCs w:val="24"/>
        </w:rPr>
        <w:t xml:space="preserve"> S.A.S.</w:t>
      </w:r>
    </w:p>
    <w:p w14:paraId="12D888AD" w14:textId="77777777" w:rsidR="006B7C1C" w:rsidRPr="00464FBD" w:rsidRDefault="006B7C1C" w:rsidP="00B83857">
      <w:pPr>
        <w:spacing w:line="288" w:lineRule="auto"/>
        <w:jc w:val="both"/>
        <w:rPr>
          <w:rFonts w:ascii="Arial" w:hAnsi="Arial" w:cs="Arial"/>
          <w:bCs/>
          <w:szCs w:val="24"/>
        </w:rPr>
      </w:pPr>
    </w:p>
    <w:p w14:paraId="2644AA73" w14:textId="3E46AA93" w:rsidR="0020271B" w:rsidRPr="00464FBD" w:rsidRDefault="0020271B" w:rsidP="00B83857">
      <w:pPr>
        <w:spacing w:line="288" w:lineRule="auto"/>
        <w:jc w:val="both"/>
        <w:rPr>
          <w:rFonts w:ascii="Arial" w:hAnsi="Arial" w:cs="Arial"/>
          <w:szCs w:val="24"/>
        </w:rPr>
      </w:pPr>
      <w:r w:rsidRPr="00464FBD">
        <w:rPr>
          <w:rFonts w:ascii="Arial" w:hAnsi="Arial" w:cs="Arial"/>
          <w:b/>
          <w:bCs/>
          <w:szCs w:val="24"/>
        </w:rPr>
        <w:t>SEGUNDO:</w:t>
      </w:r>
      <w:r w:rsidRPr="00464FBD">
        <w:rPr>
          <w:rFonts w:ascii="Arial" w:hAnsi="Arial" w:cs="Arial"/>
          <w:bCs/>
          <w:szCs w:val="24"/>
        </w:rPr>
        <w:t xml:space="preserve"> </w:t>
      </w:r>
      <w:r w:rsidR="00CA5BDD" w:rsidRPr="00464FBD">
        <w:rPr>
          <w:rFonts w:ascii="Arial" w:hAnsi="Arial" w:cs="Arial"/>
          <w:b/>
          <w:szCs w:val="24"/>
        </w:rPr>
        <w:t>COSTAS</w:t>
      </w:r>
      <w:r w:rsidR="00CA5BDD" w:rsidRPr="00464FBD">
        <w:rPr>
          <w:rFonts w:ascii="Arial" w:hAnsi="Arial" w:cs="Arial"/>
          <w:szCs w:val="24"/>
        </w:rPr>
        <w:t xml:space="preserve"> </w:t>
      </w:r>
      <w:r w:rsidR="00D73F66" w:rsidRPr="00464FBD">
        <w:rPr>
          <w:rFonts w:ascii="Arial" w:hAnsi="Arial" w:cs="Arial"/>
          <w:szCs w:val="24"/>
        </w:rPr>
        <w:t xml:space="preserve">a cargo de </w:t>
      </w:r>
      <w:proofErr w:type="spellStart"/>
      <w:r w:rsidR="00D73F66" w:rsidRPr="00464FBD">
        <w:rPr>
          <w:rFonts w:ascii="Arial" w:hAnsi="Arial" w:cs="Arial"/>
          <w:szCs w:val="24"/>
        </w:rPr>
        <w:t>Avantel</w:t>
      </w:r>
      <w:proofErr w:type="spellEnd"/>
      <w:r w:rsidR="00D73F66" w:rsidRPr="00464FBD">
        <w:rPr>
          <w:rFonts w:ascii="Arial" w:hAnsi="Arial" w:cs="Arial"/>
          <w:szCs w:val="24"/>
        </w:rPr>
        <w:t xml:space="preserve"> S.A.S. a favor de la demandante, por lo expuesto.</w:t>
      </w:r>
    </w:p>
    <w:p w14:paraId="76B40477" w14:textId="77777777" w:rsidR="00AF1EAA" w:rsidRPr="00464FBD" w:rsidRDefault="00AF1EAA" w:rsidP="00B83857">
      <w:pPr>
        <w:spacing w:line="288" w:lineRule="auto"/>
        <w:jc w:val="both"/>
        <w:rPr>
          <w:rFonts w:ascii="Arial" w:hAnsi="Arial" w:cs="Arial"/>
          <w:bCs/>
          <w:i/>
          <w:color w:val="000000"/>
          <w:szCs w:val="24"/>
          <w:lang w:eastAsia="es-CO"/>
        </w:rPr>
      </w:pPr>
    </w:p>
    <w:p w14:paraId="334BD1FF" w14:textId="77777777" w:rsidR="00174E3F" w:rsidRPr="00464FBD" w:rsidRDefault="00174E3F" w:rsidP="00B83857">
      <w:pPr>
        <w:autoSpaceDE w:val="0"/>
        <w:autoSpaceDN w:val="0"/>
        <w:adjustRightInd w:val="0"/>
        <w:spacing w:line="288" w:lineRule="auto"/>
        <w:jc w:val="both"/>
        <w:rPr>
          <w:rFonts w:ascii="Arial" w:hAnsi="Arial" w:cs="Arial"/>
          <w:szCs w:val="24"/>
          <w:lang w:val="es-ES"/>
        </w:rPr>
      </w:pPr>
      <w:r w:rsidRPr="00464FBD">
        <w:rPr>
          <w:rFonts w:ascii="Arial" w:hAnsi="Arial" w:cs="Arial"/>
          <w:szCs w:val="24"/>
          <w:lang w:val="es-ES"/>
        </w:rPr>
        <w:t>Notificación surtida en estrados.</w:t>
      </w:r>
    </w:p>
    <w:p w14:paraId="7EC403C4" w14:textId="77777777" w:rsidR="00434B38" w:rsidRPr="00464FBD" w:rsidRDefault="00434B38" w:rsidP="00B83857">
      <w:pPr>
        <w:autoSpaceDE w:val="0"/>
        <w:autoSpaceDN w:val="0"/>
        <w:adjustRightInd w:val="0"/>
        <w:spacing w:line="288" w:lineRule="auto"/>
        <w:jc w:val="both"/>
        <w:rPr>
          <w:rFonts w:ascii="Arial" w:hAnsi="Arial" w:cs="Arial"/>
          <w:szCs w:val="24"/>
          <w:lang w:val="es-ES"/>
        </w:rPr>
      </w:pPr>
    </w:p>
    <w:p w14:paraId="40D17821" w14:textId="77777777" w:rsidR="00174E3F" w:rsidRPr="00464FBD" w:rsidRDefault="00174E3F" w:rsidP="00B83857">
      <w:pPr>
        <w:pStyle w:val="Textoindependiente"/>
        <w:spacing w:line="288" w:lineRule="auto"/>
        <w:contextualSpacing/>
        <w:rPr>
          <w:szCs w:val="24"/>
        </w:rPr>
      </w:pPr>
      <w:r w:rsidRPr="00464FBD">
        <w:rPr>
          <w:szCs w:val="24"/>
        </w:rPr>
        <w:t>No siendo otro el objeto de la presente audiencia, se eleva y firma esta acta por las personas que han intervenido.</w:t>
      </w:r>
    </w:p>
    <w:p w14:paraId="3EFA62A1" w14:textId="77777777" w:rsidR="00593B1E" w:rsidRPr="00464FBD" w:rsidRDefault="00593B1E" w:rsidP="00B83857">
      <w:pPr>
        <w:pStyle w:val="Textoindependiente"/>
        <w:spacing w:line="288" w:lineRule="auto"/>
        <w:contextualSpacing/>
        <w:rPr>
          <w:szCs w:val="24"/>
        </w:rPr>
      </w:pPr>
    </w:p>
    <w:p w14:paraId="3205CB7F" w14:textId="08BE2EE0" w:rsidR="00E43AEA" w:rsidRPr="00464FBD" w:rsidRDefault="00174E3F" w:rsidP="00B83857">
      <w:pPr>
        <w:widowControl w:val="0"/>
        <w:autoSpaceDE w:val="0"/>
        <w:autoSpaceDN w:val="0"/>
        <w:adjustRightInd w:val="0"/>
        <w:spacing w:line="288" w:lineRule="auto"/>
        <w:contextualSpacing/>
        <w:jc w:val="both"/>
        <w:rPr>
          <w:rFonts w:ascii="Arial" w:hAnsi="Arial" w:cs="Arial"/>
          <w:szCs w:val="24"/>
        </w:rPr>
      </w:pPr>
      <w:r w:rsidRPr="00464FBD">
        <w:rPr>
          <w:rFonts w:ascii="Arial" w:hAnsi="Arial" w:cs="Arial"/>
          <w:szCs w:val="24"/>
        </w:rPr>
        <w:t>Quienes integran la Sala,</w:t>
      </w:r>
    </w:p>
    <w:p w14:paraId="384A5156" w14:textId="77777777" w:rsidR="00B94324" w:rsidRPr="00B94324" w:rsidRDefault="00B94324" w:rsidP="00B83857">
      <w:pPr>
        <w:autoSpaceDE w:val="0"/>
        <w:autoSpaceDN w:val="0"/>
        <w:adjustRightInd w:val="0"/>
        <w:spacing w:line="288" w:lineRule="auto"/>
        <w:jc w:val="both"/>
        <w:rPr>
          <w:rFonts w:ascii="Arial" w:hAnsi="Arial" w:cs="Arial"/>
          <w:spacing w:val="2"/>
          <w:szCs w:val="24"/>
          <w:lang w:val="es-ES"/>
        </w:rPr>
      </w:pPr>
    </w:p>
    <w:p w14:paraId="161F2703" w14:textId="77777777" w:rsidR="00B94324" w:rsidRPr="00B94324" w:rsidRDefault="00B94324" w:rsidP="00B83857">
      <w:pPr>
        <w:autoSpaceDE w:val="0"/>
        <w:autoSpaceDN w:val="0"/>
        <w:adjustRightInd w:val="0"/>
        <w:spacing w:line="288" w:lineRule="auto"/>
        <w:jc w:val="both"/>
        <w:rPr>
          <w:rFonts w:ascii="Arial" w:hAnsi="Arial" w:cs="Arial"/>
          <w:spacing w:val="2"/>
          <w:szCs w:val="24"/>
          <w:lang w:val="es-ES"/>
        </w:rPr>
      </w:pPr>
    </w:p>
    <w:p w14:paraId="44285E9A" w14:textId="77777777" w:rsidR="00B94324" w:rsidRPr="00B94324" w:rsidRDefault="00B94324" w:rsidP="00B83857">
      <w:pPr>
        <w:autoSpaceDE w:val="0"/>
        <w:autoSpaceDN w:val="0"/>
        <w:adjustRightInd w:val="0"/>
        <w:spacing w:line="288" w:lineRule="auto"/>
        <w:jc w:val="both"/>
        <w:rPr>
          <w:rFonts w:ascii="Arial" w:hAnsi="Arial" w:cs="Arial"/>
          <w:spacing w:val="2"/>
          <w:szCs w:val="24"/>
          <w:lang w:val="es-ES"/>
        </w:rPr>
      </w:pPr>
    </w:p>
    <w:p w14:paraId="5BC222D8" w14:textId="77777777" w:rsidR="00B94324" w:rsidRPr="00B94324" w:rsidRDefault="00B94324" w:rsidP="00B83857">
      <w:pPr>
        <w:spacing w:line="288" w:lineRule="auto"/>
        <w:contextualSpacing/>
        <w:jc w:val="center"/>
        <w:rPr>
          <w:rFonts w:ascii="Arial" w:hAnsi="Arial" w:cs="Arial"/>
          <w:b/>
          <w:spacing w:val="2"/>
          <w:szCs w:val="24"/>
          <w:lang w:val="es-CO"/>
        </w:rPr>
      </w:pPr>
      <w:r w:rsidRPr="00B94324">
        <w:rPr>
          <w:rFonts w:ascii="Arial" w:hAnsi="Arial" w:cs="Arial"/>
          <w:b/>
          <w:spacing w:val="2"/>
          <w:szCs w:val="24"/>
          <w:lang w:val="es-CO"/>
        </w:rPr>
        <w:t>OLGA LUCÍA HOYOS SEPÚLVEDA</w:t>
      </w:r>
    </w:p>
    <w:p w14:paraId="41BF9DB2" w14:textId="433D1291" w:rsidR="00B94324" w:rsidRPr="00B94324" w:rsidRDefault="00B94324" w:rsidP="00B83857">
      <w:pPr>
        <w:autoSpaceDE w:val="0"/>
        <w:autoSpaceDN w:val="0"/>
        <w:adjustRightInd w:val="0"/>
        <w:spacing w:line="288" w:lineRule="auto"/>
        <w:jc w:val="center"/>
        <w:rPr>
          <w:rFonts w:ascii="Arial" w:hAnsi="Arial" w:cs="Arial"/>
          <w:spacing w:val="2"/>
          <w:szCs w:val="24"/>
          <w:lang w:val="es-ES"/>
        </w:rPr>
      </w:pPr>
      <w:r>
        <w:rPr>
          <w:rFonts w:ascii="Arial" w:hAnsi="Arial" w:cs="Arial"/>
          <w:spacing w:val="2"/>
          <w:szCs w:val="24"/>
          <w:lang w:val="es-ES"/>
        </w:rPr>
        <w:t>Magistrada Ponente</w:t>
      </w:r>
    </w:p>
    <w:p w14:paraId="6F119EB6" w14:textId="77777777" w:rsidR="00B94324" w:rsidRDefault="00B94324" w:rsidP="00B83857">
      <w:pPr>
        <w:autoSpaceDE w:val="0"/>
        <w:autoSpaceDN w:val="0"/>
        <w:adjustRightInd w:val="0"/>
        <w:spacing w:line="288" w:lineRule="auto"/>
        <w:jc w:val="both"/>
        <w:rPr>
          <w:rFonts w:ascii="Arial" w:hAnsi="Arial" w:cs="Arial"/>
          <w:spacing w:val="2"/>
          <w:szCs w:val="24"/>
          <w:lang w:val="es-ES"/>
        </w:rPr>
      </w:pPr>
    </w:p>
    <w:p w14:paraId="18FE2449" w14:textId="77777777" w:rsidR="00B94324" w:rsidRPr="00B94324" w:rsidRDefault="00B94324" w:rsidP="00B83857">
      <w:pPr>
        <w:autoSpaceDE w:val="0"/>
        <w:autoSpaceDN w:val="0"/>
        <w:adjustRightInd w:val="0"/>
        <w:spacing w:line="288" w:lineRule="auto"/>
        <w:jc w:val="both"/>
        <w:rPr>
          <w:rFonts w:ascii="Arial" w:hAnsi="Arial" w:cs="Arial"/>
          <w:spacing w:val="2"/>
          <w:szCs w:val="24"/>
          <w:lang w:val="es-ES"/>
        </w:rPr>
      </w:pPr>
    </w:p>
    <w:p w14:paraId="12029F49" w14:textId="77777777" w:rsidR="00B94324" w:rsidRPr="00B94324" w:rsidRDefault="00B94324" w:rsidP="00B83857">
      <w:pPr>
        <w:autoSpaceDE w:val="0"/>
        <w:autoSpaceDN w:val="0"/>
        <w:adjustRightInd w:val="0"/>
        <w:spacing w:line="288" w:lineRule="auto"/>
        <w:jc w:val="both"/>
        <w:rPr>
          <w:rFonts w:ascii="Arial" w:hAnsi="Arial" w:cs="Arial"/>
          <w:spacing w:val="2"/>
          <w:szCs w:val="24"/>
          <w:lang w:val="es-ES"/>
        </w:rPr>
      </w:pPr>
    </w:p>
    <w:p w14:paraId="09A56E0B" w14:textId="0371D8A7" w:rsidR="00B94324" w:rsidRPr="00B94324" w:rsidRDefault="00B94324" w:rsidP="00B83857">
      <w:pPr>
        <w:spacing w:line="288" w:lineRule="auto"/>
        <w:contextualSpacing/>
        <w:jc w:val="both"/>
        <w:rPr>
          <w:rFonts w:ascii="Arial" w:hAnsi="Arial" w:cs="Arial"/>
          <w:b/>
          <w:spacing w:val="2"/>
          <w:szCs w:val="24"/>
          <w:lang w:val="es-CO"/>
        </w:rPr>
      </w:pPr>
      <w:r w:rsidRPr="00B94324">
        <w:rPr>
          <w:rFonts w:ascii="Arial" w:hAnsi="Arial" w:cs="Arial"/>
          <w:b/>
          <w:spacing w:val="2"/>
          <w:szCs w:val="24"/>
          <w:lang w:val="es-CO"/>
        </w:rPr>
        <w:t>JULIO CÉSAR SALAZAR MUÑOZ</w:t>
      </w:r>
      <w:r>
        <w:rPr>
          <w:rFonts w:ascii="Arial" w:hAnsi="Arial" w:cs="Arial"/>
          <w:b/>
          <w:spacing w:val="2"/>
          <w:szCs w:val="24"/>
          <w:lang w:val="es-CO"/>
        </w:rPr>
        <w:tab/>
        <w:t xml:space="preserve"> </w:t>
      </w:r>
      <w:r w:rsidRPr="00B94324">
        <w:rPr>
          <w:rFonts w:ascii="Arial" w:hAnsi="Arial" w:cs="Arial"/>
          <w:b/>
          <w:spacing w:val="2"/>
          <w:szCs w:val="24"/>
          <w:lang w:val="es-CO"/>
        </w:rPr>
        <w:t>FRANCISCO JAVIER TAMAYO TABARES</w:t>
      </w:r>
    </w:p>
    <w:p w14:paraId="1171BED7" w14:textId="71D6B442" w:rsidR="00F109A8" w:rsidRPr="00464FBD" w:rsidRDefault="00B94324" w:rsidP="00B83857">
      <w:pPr>
        <w:pStyle w:val="Sinespaciado"/>
        <w:spacing w:line="288" w:lineRule="auto"/>
        <w:rPr>
          <w:rFonts w:ascii="Arial" w:hAnsi="Arial" w:cs="Arial"/>
          <w:sz w:val="24"/>
          <w:szCs w:val="24"/>
          <w:lang w:val="es-ES"/>
        </w:rPr>
      </w:pPr>
      <w:r>
        <w:rPr>
          <w:rFonts w:ascii="Arial" w:hAnsi="Arial" w:cs="Arial"/>
          <w:sz w:val="24"/>
          <w:szCs w:val="24"/>
          <w:lang w:val="es-ES"/>
        </w:rPr>
        <w:t>Magistrado</w:t>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r>
      <w:r>
        <w:rPr>
          <w:rFonts w:ascii="Arial" w:hAnsi="Arial" w:cs="Arial"/>
          <w:sz w:val="24"/>
          <w:szCs w:val="24"/>
          <w:lang w:val="es-ES"/>
        </w:rPr>
        <w:tab/>
        <w:t xml:space="preserve"> </w:t>
      </w:r>
      <w:proofErr w:type="spellStart"/>
      <w:r>
        <w:rPr>
          <w:rFonts w:ascii="Arial" w:hAnsi="Arial" w:cs="Arial"/>
          <w:sz w:val="24"/>
          <w:szCs w:val="24"/>
          <w:lang w:val="es-ES"/>
        </w:rPr>
        <w:t>Magistrado</w:t>
      </w:r>
      <w:bookmarkStart w:id="0" w:name="_GoBack"/>
      <w:bookmarkEnd w:id="0"/>
      <w:proofErr w:type="spellEnd"/>
    </w:p>
    <w:sectPr w:rsidR="00F109A8" w:rsidRPr="00464FBD" w:rsidSect="000C65AF">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E6577" w14:textId="77777777" w:rsidR="00730B60" w:rsidRDefault="00730B60" w:rsidP="00226D5F">
      <w:r>
        <w:separator/>
      </w:r>
    </w:p>
  </w:endnote>
  <w:endnote w:type="continuationSeparator" w:id="0">
    <w:p w14:paraId="018094F4" w14:textId="77777777" w:rsidR="00730B60" w:rsidRDefault="00730B6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A7A9" w14:textId="77777777" w:rsidR="00D76AD8" w:rsidRDefault="00D76AD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E4D083" w14:textId="77777777" w:rsidR="00D76AD8" w:rsidRDefault="00D76AD8"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60551" w14:textId="77777777" w:rsidR="00D76AD8" w:rsidRPr="00B94324" w:rsidRDefault="00D76AD8" w:rsidP="00B131F4">
    <w:pPr>
      <w:pStyle w:val="Piedepgina"/>
      <w:framePr w:wrap="around" w:vAnchor="text" w:hAnchor="margin" w:xAlign="right" w:y="1"/>
      <w:rPr>
        <w:rStyle w:val="Nmerodepgina"/>
        <w:rFonts w:ascii="Arial" w:hAnsi="Arial" w:cs="Arial"/>
        <w:sz w:val="18"/>
      </w:rPr>
    </w:pPr>
    <w:r w:rsidRPr="00B94324">
      <w:rPr>
        <w:rStyle w:val="Nmerodepgina"/>
        <w:rFonts w:ascii="Arial" w:hAnsi="Arial" w:cs="Arial"/>
        <w:sz w:val="18"/>
      </w:rPr>
      <w:fldChar w:fldCharType="begin"/>
    </w:r>
    <w:r w:rsidRPr="00B94324">
      <w:rPr>
        <w:rStyle w:val="Nmerodepgina"/>
        <w:rFonts w:ascii="Arial" w:hAnsi="Arial" w:cs="Arial"/>
        <w:sz w:val="18"/>
      </w:rPr>
      <w:instrText xml:space="preserve">PAGE  </w:instrText>
    </w:r>
    <w:r w:rsidRPr="00B94324">
      <w:rPr>
        <w:rStyle w:val="Nmerodepgina"/>
        <w:rFonts w:ascii="Arial" w:hAnsi="Arial" w:cs="Arial"/>
        <w:sz w:val="18"/>
      </w:rPr>
      <w:fldChar w:fldCharType="separate"/>
    </w:r>
    <w:r w:rsidR="000D06BB">
      <w:rPr>
        <w:rStyle w:val="Nmerodepgina"/>
        <w:rFonts w:ascii="Arial" w:hAnsi="Arial" w:cs="Arial"/>
        <w:noProof/>
        <w:sz w:val="18"/>
      </w:rPr>
      <w:t>13</w:t>
    </w:r>
    <w:r w:rsidRPr="00B94324">
      <w:rPr>
        <w:rStyle w:val="Nmerodepgina"/>
        <w:rFonts w:ascii="Arial" w:hAnsi="Arial" w:cs="Arial"/>
        <w:sz w:val="18"/>
      </w:rPr>
      <w:fldChar w:fldCharType="end"/>
    </w:r>
  </w:p>
  <w:p w14:paraId="7556EFC1" w14:textId="77777777" w:rsidR="00D76AD8" w:rsidRDefault="00D76AD8"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D611" w14:textId="77777777" w:rsidR="00730B60" w:rsidRDefault="00730B60" w:rsidP="00226D5F">
      <w:r>
        <w:separator/>
      </w:r>
    </w:p>
  </w:footnote>
  <w:footnote w:type="continuationSeparator" w:id="0">
    <w:p w14:paraId="67A26E75" w14:textId="77777777" w:rsidR="00730B60" w:rsidRDefault="00730B60" w:rsidP="00226D5F">
      <w:r>
        <w:continuationSeparator/>
      </w:r>
    </w:p>
  </w:footnote>
  <w:footnote w:id="1">
    <w:p w14:paraId="21A59E97" w14:textId="791B8ABD"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Sentencia de 20-09-2017. SL15882-2017, radicado 51004. M.P. Clara Cecilia Dueñas Quevedo y Sentencia de 14-02-2018. SL2420-2018, radicado 63219.</w:t>
      </w:r>
    </w:p>
  </w:footnote>
  <w:footnote w:id="2">
    <w:p w14:paraId="42E02138"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CONSTITUCIONAL. Sentencia C-458 de 22-07-2015. M.P. Gloria Stella Ortiz Delgado. </w:t>
      </w:r>
    </w:p>
  </w:footnote>
  <w:footnote w:id="3">
    <w:p w14:paraId="23DAADA3"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Sentencia de 11-04-2018. SL1360-2018, radicado 53394. M.P. Clara Cecilia Dueñas Quevedo.</w:t>
      </w:r>
    </w:p>
  </w:footnote>
  <w:footnote w:id="4">
    <w:p w14:paraId="5ABD6EE3" w14:textId="59976D4F"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SL3251-2018, radicado 56995. M.P. Dolly Amparo </w:t>
      </w:r>
      <w:proofErr w:type="spellStart"/>
      <w:r w:rsidRPr="00950E85">
        <w:rPr>
          <w:rFonts w:ascii="Arial" w:hAnsi="Arial" w:cs="Arial"/>
          <w:sz w:val="18"/>
          <w:szCs w:val="18"/>
        </w:rPr>
        <w:t>Caguasango</w:t>
      </w:r>
      <w:proofErr w:type="spellEnd"/>
      <w:r w:rsidRPr="00950E85">
        <w:rPr>
          <w:rFonts w:ascii="Arial" w:hAnsi="Arial" w:cs="Arial"/>
          <w:sz w:val="18"/>
          <w:szCs w:val="18"/>
        </w:rPr>
        <w:t xml:space="preserve"> Villota.</w:t>
      </w:r>
    </w:p>
  </w:footnote>
  <w:footnote w:id="5">
    <w:p w14:paraId="2B672874"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Sentencia de 25-03-2009. Radicado 35606. M.P. Isaura Vargas Díaz reiterada en sentencia </w:t>
      </w:r>
      <w:r w:rsidRPr="00950E85">
        <w:rPr>
          <w:rFonts w:ascii="Arial" w:hAnsi="Arial" w:cs="Arial"/>
          <w:sz w:val="18"/>
          <w:szCs w:val="18"/>
          <w:lang w:val="es-CO"/>
        </w:rPr>
        <w:t>de 29-06-2016. Radicado 42451. M.P. Fernando Castillo Cadena.</w:t>
      </w:r>
    </w:p>
  </w:footnote>
  <w:footnote w:id="6">
    <w:p w14:paraId="2F87AC14"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w:t>
      </w:r>
      <w:r w:rsidRPr="00950E85">
        <w:rPr>
          <w:rFonts w:ascii="Arial" w:hAnsi="Arial" w:cs="Arial"/>
          <w:sz w:val="18"/>
          <w:szCs w:val="18"/>
          <w:lang w:val="es-CO"/>
        </w:rPr>
        <w:t xml:space="preserve">CORTE </w:t>
      </w:r>
      <w:proofErr w:type="spellStart"/>
      <w:r w:rsidRPr="00950E85">
        <w:rPr>
          <w:rFonts w:ascii="Arial" w:hAnsi="Arial" w:cs="Arial"/>
          <w:sz w:val="18"/>
          <w:szCs w:val="18"/>
          <w:lang w:val="es-CO"/>
        </w:rPr>
        <w:t>CONSTITCIONAL</w:t>
      </w:r>
      <w:proofErr w:type="spellEnd"/>
      <w:r w:rsidRPr="00950E85">
        <w:rPr>
          <w:rFonts w:ascii="Arial" w:hAnsi="Arial" w:cs="Arial"/>
          <w:sz w:val="18"/>
          <w:szCs w:val="18"/>
          <w:lang w:val="es-CO"/>
        </w:rPr>
        <w:t>. Sentencia T-320 de 21-06-2016. M.P. Alberto Rojas Ríos y SU-049 de 02-02-2017. M.P. María Victoria Calle Correa.</w:t>
      </w:r>
    </w:p>
  </w:footnote>
  <w:footnote w:id="7">
    <w:p w14:paraId="02E14F1D"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w:t>
      </w:r>
      <w:r w:rsidRPr="00950E85">
        <w:rPr>
          <w:rFonts w:ascii="Arial" w:hAnsi="Arial" w:cs="Arial"/>
          <w:sz w:val="18"/>
          <w:szCs w:val="18"/>
          <w:lang w:val="es-CO"/>
        </w:rPr>
        <w:t>CORTE CONSTITUCIONAL. Sentencia T -141 de 28-03-2016. M.P. Alejandro Cantillo Linares y SU-049 de 02-02-2017 M.P. María Victoria Calle Correa.</w:t>
      </w:r>
    </w:p>
  </w:footnote>
  <w:footnote w:id="8">
    <w:p w14:paraId="18A4C8D4"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Sentencia de 11-04-2018. SL1360-2018, radicado 53394. M.P. Clara Cecilia Dueñas Quevedo.</w:t>
      </w:r>
    </w:p>
  </w:footnote>
  <w:footnote w:id="9">
    <w:p w14:paraId="04B936D4"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w:t>
      </w:r>
      <w:r w:rsidRPr="00950E85">
        <w:rPr>
          <w:rFonts w:ascii="Arial" w:hAnsi="Arial" w:cs="Arial"/>
          <w:i/>
          <w:sz w:val="18"/>
          <w:szCs w:val="18"/>
        </w:rPr>
        <w:t>Ibídem</w:t>
      </w:r>
      <w:r w:rsidRPr="00950E85">
        <w:rPr>
          <w:rFonts w:ascii="Arial" w:hAnsi="Arial" w:cs="Arial"/>
          <w:sz w:val="18"/>
          <w:szCs w:val="18"/>
        </w:rPr>
        <w:t>.</w:t>
      </w:r>
    </w:p>
  </w:footnote>
  <w:footnote w:id="10">
    <w:p w14:paraId="507903E9" w14:textId="77777777" w:rsidR="00D76AD8" w:rsidRPr="00950E85" w:rsidRDefault="00D76AD8" w:rsidP="00950E85">
      <w:pPr>
        <w:pStyle w:val="Textonotapie"/>
        <w:jc w:val="both"/>
        <w:rPr>
          <w:rFonts w:ascii="Arial" w:hAnsi="Arial" w:cs="Arial"/>
          <w:sz w:val="18"/>
          <w:szCs w:val="18"/>
          <w:lang w:val="es-CO"/>
        </w:rPr>
      </w:pPr>
      <w:r w:rsidRPr="00950E85">
        <w:rPr>
          <w:rStyle w:val="Refdenotaalpie"/>
          <w:rFonts w:ascii="Arial" w:hAnsi="Arial" w:cs="Arial"/>
          <w:sz w:val="18"/>
          <w:szCs w:val="18"/>
        </w:rPr>
        <w:footnoteRef/>
      </w:r>
      <w:r w:rsidRPr="00950E85">
        <w:rPr>
          <w:rFonts w:ascii="Arial" w:hAnsi="Arial" w:cs="Arial"/>
          <w:sz w:val="18"/>
          <w:szCs w:val="18"/>
        </w:rPr>
        <w:t xml:space="preserve"> CORTE SUPREMA DE JUSTICIA, Sala de Casación Laboral. Sentencia de 11-04-2018. SL1360-2018, radicado 53394.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11B70" w14:textId="77777777" w:rsidR="00D76AD8" w:rsidRPr="00174E3F" w:rsidRDefault="00D76AD8"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56C66516" w14:textId="467EFAA0" w:rsidR="00D76AD8" w:rsidRPr="00174E3F" w:rsidRDefault="00D76AD8" w:rsidP="00174E3F">
    <w:pPr>
      <w:pStyle w:val="Encabezado"/>
      <w:jc w:val="center"/>
      <w:rPr>
        <w:rFonts w:ascii="Arial" w:hAnsi="Arial" w:cs="Arial"/>
        <w:sz w:val="18"/>
        <w:szCs w:val="18"/>
      </w:rPr>
    </w:pPr>
    <w:r>
      <w:rPr>
        <w:rFonts w:ascii="Arial" w:hAnsi="Arial" w:cs="Arial"/>
        <w:sz w:val="18"/>
        <w:szCs w:val="18"/>
      </w:rPr>
      <w:t>66001-31-05-001-2015-00637</w:t>
    </w:r>
    <w:r w:rsidRPr="00174E3F">
      <w:rPr>
        <w:rFonts w:ascii="Arial" w:hAnsi="Arial" w:cs="Arial"/>
        <w:sz w:val="18"/>
        <w:szCs w:val="18"/>
      </w:rPr>
      <w:t>-01</w:t>
    </w:r>
  </w:p>
  <w:p w14:paraId="4E84B105" w14:textId="448BF6D2" w:rsidR="00D76AD8" w:rsidRPr="00174E3F" w:rsidRDefault="00D76AD8" w:rsidP="00ED00AC">
    <w:pPr>
      <w:pStyle w:val="Encabezado"/>
      <w:jc w:val="center"/>
      <w:rPr>
        <w:rFonts w:ascii="Arial" w:hAnsi="Arial" w:cs="Arial"/>
        <w:sz w:val="18"/>
        <w:szCs w:val="18"/>
      </w:rPr>
    </w:pPr>
    <w:proofErr w:type="spellStart"/>
    <w:r>
      <w:rPr>
        <w:rFonts w:ascii="Arial" w:hAnsi="Arial" w:cs="Arial"/>
        <w:sz w:val="18"/>
        <w:szCs w:val="18"/>
      </w:rPr>
      <w:t>Deicy</w:t>
    </w:r>
    <w:proofErr w:type="spellEnd"/>
    <w:r>
      <w:rPr>
        <w:rFonts w:ascii="Arial" w:hAnsi="Arial" w:cs="Arial"/>
        <w:sz w:val="18"/>
        <w:szCs w:val="18"/>
      </w:rPr>
      <w:t xml:space="preserve"> Lorena Marín Ramírez Vs. </w:t>
    </w:r>
    <w:proofErr w:type="spellStart"/>
    <w:r>
      <w:rPr>
        <w:rFonts w:ascii="Arial" w:hAnsi="Arial" w:cs="Arial"/>
        <w:sz w:val="18"/>
        <w:szCs w:val="18"/>
      </w:rPr>
      <w:t>Avantel</w:t>
    </w:r>
    <w:proofErr w:type="spellEnd"/>
    <w:r>
      <w:rPr>
        <w:rFonts w:ascii="Arial" w:hAnsi="Arial" w:cs="Arial"/>
        <w:sz w:val="18"/>
        <w:szCs w:val="18"/>
      </w:rPr>
      <w:t xml:space="preserv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39163D"/>
    <w:multiLevelType w:val="hybridMultilevel"/>
    <w:tmpl w:val="BEB0F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83095"/>
    <w:multiLevelType w:val="hybridMultilevel"/>
    <w:tmpl w:val="8B8887BC"/>
    <w:lvl w:ilvl="0" w:tplc="8B3A9D6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334092"/>
    <w:multiLevelType w:val="multilevel"/>
    <w:tmpl w:val="E3C0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853"/>
    <w:rsid w:val="00001297"/>
    <w:rsid w:val="00001CE2"/>
    <w:rsid w:val="000035E7"/>
    <w:rsid w:val="0000377D"/>
    <w:rsid w:val="0000581C"/>
    <w:rsid w:val="00005D3D"/>
    <w:rsid w:val="00007B72"/>
    <w:rsid w:val="0001390C"/>
    <w:rsid w:val="00013DE6"/>
    <w:rsid w:val="00014C37"/>
    <w:rsid w:val="00014E00"/>
    <w:rsid w:val="000157D2"/>
    <w:rsid w:val="0001724C"/>
    <w:rsid w:val="00017D74"/>
    <w:rsid w:val="000207B5"/>
    <w:rsid w:val="000222D4"/>
    <w:rsid w:val="00024270"/>
    <w:rsid w:val="0002571D"/>
    <w:rsid w:val="00025D53"/>
    <w:rsid w:val="00025D9D"/>
    <w:rsid w:val="00026BC6"/>
    <w:rsid w:val="00027220"/>
    <w:rsid w:val="00027CE4"/>
    <w:rsid w:val="0003084E"/>
    <w:rsid w:val="00032103"/>
    <w:rsid w:val="000343F6"/>
    <w:rsid w:val="000344FD"/>
    <w:rsid w:val="0003705C"/>
    <w:rsid w:val="000374D4"/>
    <w:rsid w:val="00040E9A"/>
    <w:rsid w:val="000429E7"/>
    <w:rsid w:val="000459AC"/>
    <w:rsid w:val="00047A62"/>
    <w:rsid w:val="00047FA4"/>
    <w:rsid w:val="000523DE"/>
    <w:rsid w:val="0005292D"/>
    <w:rsid w:val="00053E26"/>
    <w:rsid w:val="00054836"/>
    <w:rsid w:val="00056D9C"/>
    <w:rsid w:val="00057890"/>
    <w:rsid w:val="000608A6"/>
    <w:rsid w:val="00060FB3"/>
    <w:rsid w:val="0006136C"/>
    <w:rsid w:val="0006191F"/>
    <w:rsid w:val="00063358"/>
    <w:rsid w:val="000647AE"/>
    <w:rsid w:val="00065E73"/>
    <w:rsid w:val="000667AF"/>
    <w:rsid w:val="00067E9B"/>
    <w:rsid w:val="0007003E"/>
    <w:rsid w:val="0007067C"/>
    <w:rsid w:val="000717AD"/>
    <w:rsid w:val="000757B2"/>
    <w:rsid w:val="000760DA"/>
    <w:rsid w:val="000764CA"/>
    <w:rsid w:val="00077801"/>
    <w:rsid w:val="00080570"/>
    <w:rsid w:val="00081200"/>
    <w:rsid w:val="00081FDC"/>
    <w:rsid w:val="0008222B"/>
    <w:rsid w:val="00082409"/>
    <w:rsid w:val="00082AEB"/>
    <w:rsid w:val="000830C8"/>
    <w:rsid w:val="00085B5B"/>
    <w:rsid w:val="00091816"/>
    <w:rsid w:val="000919E6"/>
    <w:rsid w:val="000922D0"/>
    <w:rsid w:val="00094A3E"/>
    <w:rsid w:val="00095AFA"/>
    <w:rsid w:val="000A397D"/>
    <w:rsid w:val="000A4845"/>
    <w:rsid w:val="000A6A53"/>
    <w:rsid w:val="000B0CA6"/>
    <w:rsid w:val="000B0D23"/>
    <w:rsid w:val="000B164B"/>
    <w:rsid w:val="000B2CA7"/>
    <w:rsid w:val="000B30C2"/>
    <w:rsid w:val="000B34D9"/>
    <w:rsid w:val="000B3897"/>
    <w:rsid w:val="000B5F21"/>
    <w:rsid w:val="000B67F1"/>
    <w:rsid w:val="000C0796"/>
    <w:rsid w:val="000C08B1"/>
    <w:rsid w:val="000C0A51"/>
    <w:rsid w:val="000C26B3"/>
    <w:rsid w:val="000C3417"/>
    <w:rsid w:val="000C46E7"/>
    <w:rsid w:val="000C530A"/>
    <w:rsid w:val="000C5651"/>
    <w:rsid w:val="000C5935"/>
    <w:rsid w:val="000C65AF"/>
    <w:rsid w:val="000C6895"/>
    <w:rsid w:val="000C6F36"/>
    <w:rsid w:val="000D06BB"/>
    <w:rsid w:val="000D0E2E"/>
    <w:rsid w:val="000D133D"/>
    <w:rsid w:val="000D1828"/>
    <w:rsid w:val="000D1D46"/>
    <w:rsid w:val="000D34DC"/>
    <w:rsid w:val="000D3E0E"/>
    <w:rsid w:val="000D60D8"/>
    <w:rsid w:val="000D6875"/>
    <w:rsid w:val="000D7145"/>
    <w:rsid w:val="000D7356"/>
    <w:rsid w:val="000D7C2E"/>
    <w:rsid w:val="000E289C"/>
    <w:rsid w:val="000E3C92"/>
    <w:rsid w:val="000E42F7"/>
    <w:rsid w:val="000E50D9"/>
    <w:rsid w:val="000E552C"/>
    <w:rsid w:val="000E60F8"/>
    <w:rsid w:val="000E66EF"/>
    <w:rsid w:val="000E70EB"/>
    <w:rsid w:val="000E739C"/>
    <w:rsid w:val="000E7F42"/>
    <w:rsid w:val="000F0BD7"/>
    <w:rsid w:val="000F2120"/>
    <w:rsid w:val="000F358E"/>
    <w:rsid w:val="000F44F4"/>
    <w:rsid w:val="000F5775"/>
    <w:rsid w:val="000F6C60"/>
    <w:rsid w:val="000F6CCF"/>
    <w:rsid w:val="000F7A95"/>
    <w:rsid w:val="000F7AC0"/>
    <w:rsid w:val="00100300"/>
    <w:rsid w:val="00100A37"/>
    <w:rsid w:val="00101DEB"/>
    <w:rsid w:val="00103884"/>
    <w:rsid w:val="00103C92"/>
    <w:rsid w:val="00104110"/>
    <w:rsid w:val="001053E1"/>
    <w:rsid w:val="001133F4"/>
    <w:rsid w:val="00114F06"/>
    <w:rsid w:val="00115A3C"/>
    <w:rsid w:val="00115F57"/>
    <w:rsid w:val="00116480"/>
    <w:rsid w:val="00117D87"/>
    <w:rsid w:val="00121188"/>
    <w:rsid w:val="0012145E"/>
    <w:rsid w:val="00121C34"/>
    <w:rsid w:val="00121DE9"/>
    <w:rsid w:val="001225D6"/>
    <w:rsid w:val="00122A57"/>
    <w:rsid w:val="00122F53"/>
    <w:rsid w:val="00123369"/>
    <w:rsid w:val="00123603"/>
    <w:rsid w:val="00123611"/>
    <w:rsid w:val="001238E8"/>
    <w:rsid w:val="001238FE"/>
    <w:rsid w:val="001240F2"/>
    <w:rsid w:val="00124B6E"/>
    <w:rsid w:val="00124FE9"/>
    <w:rsid w:val="00127390"/>
    <w:rsid w:val="00127AE7"/>
    <w:rsid w:val="00131426"/>
    <w:rsid w:val="00133A5D"/>
    <w:rsid w:val="00134393"/>
    <w:rsid w:val="00134C86"/>
    <w:rsid w:val="001353A8"/>
    <w:rsid w:val="001362A6"/>
    <w:rsid w:val="00136DE6"/>
    <w:rsid w:val="00136DFB"/>
    <w:rsid w:val="001400FF"/>
    <w:rsid w:val="00140453"/>
    <w:rsid w:val="00141A41"/>
    <w:rsid w:val="00141E39"/>
    <w:rsid w:val="0014202C"/>
    <w:rsid w:val="00142A3D"/>
    <w:rsid w:val="0014375B"/>
    <w:rsid w:val="00144D6B"/>
    <w:rsid w:val="00145359"/>
    <w:rsid w:val="00146784"/>
    <w:rsid w:val="00146C90"/>
    <w:rsid w:val="001470E4"/>
    <w:rsid w:val="001471AE"/>
    <w:rsid w:val="0015050F"/>
    <w:rsid w:val="00151A72"/>
    <w:rsid w:val="00154279"/>
    <w:rsid w:val="00154D76"/>
    <w:rsid w:val="001557C9"/>
    <w:rsid w:val="00155ACB"/>
    <w:rsid w:val="00155DC7"/>
    <w:rsid w:val="00156B5B"/>
    <w:rsid w:val="00156D5B"/>
    <w:rsid w:val="00157A8F"/>
    <w:rsid w:val="00157EB2"/>
    <w:rsid w:val="00160CE7"/>
    <w:rsid w:val="00161736"/>
    <w:rsid w:val="00163804"/>
    <w:rsid w:val="001643EB"/>
    <w:rsid w:val="001667FB"/>
    <w:rsid w:val="00167322"/>
    <w:rsid w:val="00167EBF"/>
    <w:rsid w:val="00171C56"/>
    <w:rsid w:val="00172834"/>
    <w:rsid w:val="0017378E"/>
    <w:rsid w:val="001746D8"/>
    <w:rsid w:val="001747B5"/>
    <w:rsid w:val="00174E3F"/>
    <w:rsid w:val="001751D4"/>
    <w:rsid w:val="00175294"/>
    <w:rsid w:val="00175400"/>
    <w:rsid w:val="00177F0B"/>
    <w:rsid w:val="001806DC"/>
    <w:rsid w:val="001807FF"/>
    <w:rsid w:val="00182241"/>
    <w:rsid w:val="001833CA"/>
    <w:rsid w:val="00183477"/>
    <w:rsid w:val="0018453C"/>
    <w:rsid w:val="001847F1"/>
    <w:rsid w:val="001859B3"/>
    <w:rsid w:val="00185B74"/>
    <w:rsid w:val="00187631"/>
    <w:rsid w:val="00192C6C"/>
    <w:rsid w:val="001939F0"/>
    <w:rsid w:val="00193C74"/>
    <w:rsid w:val="00194FFF"/>
    <w:rsid w:val="00195156"/>
    <w:rsid w:val="001A0433"/>
    <w:rsid w:val="001A08A5"/>
    <w:rsid w:val="001A1E04"/>
    <w:rsid w:val="001A4D21"/>
    <w:rsid w:val="001A5D2F"/>
    <w:rsid w:val="001A68A1"/>
    <w:rsid w:val="001B03FA"/>
    <w:rsid w:val="001B10E6"/>
    <w:rsid w:val="001B2BB0"/>
    <w:rsid w:val="001B5EBD"/>
    <w:rsid w:val="001B5F10"/>
    <w:rsid w:val="001B6681"/>
    <w:rsid w:val="001C1B47"/>
    <w:rsid w:val="001C2D4B"/>
    <w:rsid w:val="001C2DE0"/>
    <w:rsid w:val="001C3630"/>
    <w:rsid w:val="001C3875"/>
    <w:rsid w:val="001C3A00"/>
    <w:rsid w:val="001C3EDE"/>
    <w:rsid w:val="001C4C13"/>
    <w:rsid w:val="001C4D7F"/>
    <w:rsid w:val="001C6B8E"/>
    <w:rsid w:val="001C6E6F"/>
    <w:rsid w:val="001D1D47"/>
    <w:rsid w:val="001D21BB"/>
    <w:rsid w:val="001D25FE"/>
    <w:rsid w:val="001D5213"/>
    <w:rsid w:val="001D5398"/>
    <w:rsid w:val="001D53C2"/>
    <w:rsid w:val="001D5517"/>
    <w:rsid w:val="001D772B"/>
    <w:rsid w:val="001D7DD8"/>
    <w:rsid w:val="001E0313"/>
    <w:rsid w:val="001E3575"/>
    <w:rsid w:val="001E3CBE"/>
    <w:rsid w:val="001F217B"/>
    <w:rsid w:val="001F45C2"/>
    <w:rsid w:val="001F4FE3"/>
    <w:rsid w:val="001F6AB4"/>
    <w:rsid w:val="001F7943"/>
    <w:rsid w:val="002005A8"/>
    <w:rsid w:val="0020097F"/>
    <w:rsid w:val="00200FC0"/>
    <w:rsid w:val="00201B01"/>
    <w:rsid w:val="002023C1"/>
    <w:rsid w:val="0020271B"/>
    <w:rsid w:val="00203E4A"/>
    <w:rsid w:val="00204881"/>
    <w:rsid w:val="00204DF7"/>
    <w:rsid w:val="0020572E"/>
    <w:rsid w:val="0020583D"/>
    <w:rsid w:val="00205A26"/>
    <w:rsid w:val="002075C4"/>
    <w:rsid w:val="002077DB"/>
    <w:rsid w:val="00210A6E"/>
    <w:rsid w:val="00211488"/>
    <w:rsid w:val="002116E8"/>
    <w:rsid w:val="00212143"/>
    <w:rsid w:val="00214379"/>
    <w:rsid w:val="0021493D"/>
    <w:rsid w:val="00214FE5"/>
    <w:rsid w:val="00215E3D"/>
    <w:rsid w:val="0021756D"/>
    <w:rsid w:val="0022308B"/>
    <w:rsid w:val="00224BB4"/>
    <w:rsid w:val="002251D5"/>
    <w:rsid w:val="002251E9"/>
    <w:rsid w:val="002269DE"/>
    <w:rsid w:val="00226D5F"/>
    <w:rsid w:val="002310B3"/>
    <w:rsid w:val="00231C21"/>
    <w:rsid w:val="002320EB"/>
    <w:rsid w:val="00232C5D"/>
    <w:rsid w:val="00233298"/>
    <w:rsid w:val="00233D03"/>
    <w:rsid w:val="0023487E"/>
    <w:rsid w:val="00235CDB"/>
    <w:rsid w:val="00235D24"/>
    <w:rsid w:val="0023789E"/>
    <w:rsid w:val="00240939"/>
    <w:rsid w:val="00240D2C"/>
    <w:rsid w:val="002410A6"/>
    <w:rsid w:val="00242152"/>
    <w:rsid w:val="002424AA"/>
    <w:rsid w:val="00242587"/>
    <w:rsid w:val="0024322F"/>
    <w:rsid w:val="00243D93"/>
    <w:rsid w:val="0024432C"/>
    <w:rsid w:val="0024450D"/>
    <w:rsid w:val="00245041"/>
    <w:rsid w:val="00246AF6"/>
    <w:rsid w:val="002471DD"/>
    <w:rsid w:val="00247BBE"/>
    <w:rsid w:val="00250AF1"/>
    <w:rsid w:val="002511F7"/>
    <w:rsid w:val="00252B31"/>
    <w:rsid w:val="00254967"/>
    <w:rsid w:val="002578B8"/>
    <w:rsid w:val="00260413"/>
    <w:rsid w:val="002632BA"/>
    <w:rsid w:val="00263385"/>
    <w:rsid w:val="002638B6"/>
    <w:rsid w:val="00263AAC"/>
    <w:rsid w:val="00264EFC"/>
    <w:rsid w:val="002650BE"/>
    <w:rsid w:val="002658E4"/>
    <w:rsid w:val="00265B59"/>
    <w:rsid w:val="002677EA"/>
    <w:rsid w:val="00267946"/>
    <w:rsid w:val="0027077D"/>
    <w:rsid w:val="00270E0F"/>
    <w:rsid w:val="002710BC"/>
    <w:rsid w:val="00271957"/>
    <w:rsid w:val="00272C8B"/>
    <w:rsid w:val="002736B3"/>
    <w:rsid w:val="00273B03"/>
    <w:rsid w:val="00275364"/>
    <w:rsid w:val="002762FA"/>
    <w:rsid w:val="002777B2"/>
    <w:rsid w:val="00277E32"/>
    <w:rsid w:val="00280E70"/>
    <w:rsid w:val="00281897"/>
    <w:rsid w:val="0028247C"/>
    <w:rsid w:val="002864C2"/>
    <w:rsid w:val="002869BF"/>
    <w:rsid w:val="00287140"/>
    <w:rsid w:val="00287275"/>
    <w:rsid w:val="00287A14"/>
    <w:rsid w:val="00287D7D"/>
    <w:rsid w:val="00290B0B"/>
    <w:rsid w:val="00290D8D"/>
    <w:rsid w:val="002911D3"/>
    <w:rsid w:val="002915CA"/>
    <w:rsid w:val="00291EA0"/>
    <w:rsid w:val="002923F7"/>
    <w:rsid w:val="002928F7"/>
    <w:rsid w:val="00292E79"/>
    <w:rsid w:val="0029344B"/>
    <w:rsid w:val="002953B6"/>
    <w:rsid w:val="002968EC"/>
    <w:rsid w:val="002A0188"/>
    <w:rsid w:val="002A02BA"/>
    <w:rsid w:val="002A03EF"/>
    <w:rsid w:val="002A0C71"/>
    <w:rsid w:val="002A2784"/>
    <w:rsid w:val="002A3808"/>
    <w:rsid w:val="002A427D"/>
    <w:rsid w:val="002A55E3"/>
    <w:rsid w:val="002A678D"/>
    <w:rsid w:val="002A7822"/>
    <w:rsid w:val="002A7C2B"/>
    <w:rsid w:val="002A7E1A"/>
    <w:rsid w:val="002B09C7"/>
    <w:rsid w:val="002B14D4"/>
    <w:rsid w:val="002B242A"/>
    <w:rsid w:val="002B3145"/>
    <w:rsid w:val="002B601E"/>
    <w:rsid w:val="002B6EFF"/>
    <w:rsid w:val="002B7086"/>
    <w:rsid w:val="002B7745"/>
    <w:rsid w:val="002C0A83"/>
    <w:rsid w:val="002C2FE3"/>
    <w:rsid w:val="002C3A4E"/>
    <w:rsid w:val="002C5146"/>
    <w:rsid w:val="002C5811"/>
    <w:rsid w:val="002C5B4E"/>
    <w:rsid w:val="002D0D07"/>
    <w:rsid w:val="002D171F"/>
    <w:rsid w:val="002D1B00"/>
    <w:rsid w:val="002D3523"/>
    <w:rsid w:val="002D4A94"/>
    <w:rsid w:val="002D6807"/>
    <w:rsid w:val="002D724B"/>
    <w:rsid w:val="002D7C51"/>
    <w:rsid w:val="002E086F"/>
    <w:rsid w:val="002E0D7A"/>
    <w:rsid w:val="002E0FBC"/>
    <w:rsid w:val="002E1800"/>
    <w:rsid w:val="002E1AF3"/>
    <w:rsid w:val="002E317A"/>
    <w:rsid w:val="002E34E6"/>
    <w:rsid w:val="002E3B26"/>
    <w:rsid w:val="002E3CC2"/>
    <w:rsid w:val="002E4F47"/>
    <w:rsid w:val="002E4FBE"/>
    <w:rsid w:val="002E6424"/>
    <w:rsid w:val="002F16E2"/>
    <w:rsid w:val="002F27EA"/>
    <w:rsid w:val="002F2D3C"/>
    <w:rsid w:val="002F2E45"/>
    <w:rsid w:val="002F41DF"/>
    <w:rsid w:val="002F530A"/>
    <w:rsid w:val="002F5A15"/>
    <w:rsid w:val="002F6124"/>
    <w:rsid w:val="002F79B0"/>
    <w:rsid w:val="00302383"/>
    <w:rsid w:val="003032C2"/>
    <w:rsid w:val="0030405A"/>
    <w:rsid w:val="003045CF"/>
    <w:rsid w:val="00305AD4"/>
    <w:rsid w:val="003062EC"/>
    <w:rsid w:val="0030640F"/>
    <w:rsid w:val="003064E3"/>
    <w:rsid w:val="003065F6"/>
    <w:rsid w:val="003066F9"/>
    <w:rsid w:val="00306A51"/>
    <w:rsid w:val="00306E6A"/>
    <w:rsid w:val="0030706E"/>
    <w:rsid w:val="0030734F"/>
    <w:rsid w:val="00311DDC"/>
    <w:rsid w:val="00312FC7"/>
    <w:rsid w:val="003138FB"/>
    <w:rsid w:val="00315F4C"/>
    <w:rsid w:val="003162F6"/>
    <w:rsid w:val="00317564"/>
    <w:rsid w:val="003177F7"/>
    <w:rsid w:val="00317ADB"/>
    <w:rsid w:val="00317F40"/>
    <w:rsid w:val="00321DBD"/>
    <w:rsid w:val="0032212A"/>
    <w:rsid w:val="003222D2"/>
    <w:rsid w:val="00322EBE"/>
    <w:rsid w:val="003253EB"/>
    <w:rsid w:val="003262F8"/>
    <w:rsid w:val="00326B85"/>
    <w:rsid w:val="00327091"/>
    <w:rsid w:val="003276F8"/>
    <w:rsid w:val="00333706"/>
    <w:rsid w:val="00334040"/>
    <w:rsid w:val="003371D6"/>
    <w:rsid w:val="00340770"/>
    <w:rsid w:val="0034133C"/>
    <w:rsid w:val="00341CD1"/>
    <w:rsid w:val="00343223"/>
    <w:rsid w:val="00343F07"/>
    <w:rsid w:val="003440CA"/>
    <w:rsid w:val="00345380"/>
    <w:rsid w:val="003463CD"/>
    <w:rsid w:val="003465C4"/>
    <w:rsid w:val="00346C4F"/>
    <w:rsid w:val="00346D5D"/>
    <w:rsid w:val="00346E96"/>
    <w:rsid w:val="00347556"/>
    <w:rsid w:val="003477EB"/>
    <w:rsid w:val="003506D7"/>
    <w:rsid w:val="00350B0C"/>
    <w:rsid w:val="00350B80"/>
    <w:rsid w:val="00351C71"/>
    <w:rsid w:val="00356D70"/>
    <w:rsid w:val="00356F54"/>
    <w:rsid w:val="00357D45"/>
    <w:rsid w:val="003603C9"/>
    <w:rsid w:val="00360B29"/>
    <w:rsid w:val="00360DEF"/>
    <w:rsid w:val="003610BE"/>
    <w:rsid w:val="003613C4"/>
    <w:rsid w:val="00362988"/>
    <w:rsid w:val="0036354C"/>
    <w:rsid w:val="00364142"/>
    <w:rsid w:val="00365C27"/>
    <w:rsid w:val="00367E11"/>
    <w:rsid w:val="00370CE5"/>
    <w:rsid w:val="00370DB8"/>
    <w:rsid w:val="00371CE2"/>
    <w:rsid w:val="00372F89"/>
    <w:rsid w:val="0037339B"/>
    <w:rsid w:val="00374005"/>
    <w:rsid w:val="00376659"/>
    <w:rsid w:val="00377FE0"/>
    <w:rsid w:val="00381820"/>
    <w:rsid w:val="00382100"/>
    <w:rsid w:val="003836C5"/>
    <w:rsid w:val="003836CE"/>
    <w:rsid w:val="00383A44"/>
    <w:rsid w:val="00384179"/>
    <w:rsid w:val="003852D0"/>
    <w:rsid w:val="00385D77"/>
    <w:rsid w:val="00386EE7"/>
    <w:rsid w:val="003871DE"/>
    <w:rsid w:val="003877C3"/>
    <w:rsid w:val="003907F8"/>
    <w:rsid w:val="00391314"/>
    <w:rsid w:val="00391D5D"/>
    <w:rsid w:val="003922FA"/>
    <w:rsid w:val="003923EE"/>
    <w:rsid w:val="003930C7"/>
    <w:rsid w:val="00393445"/>
    <w:rsid w:val="0039394B"/>
    <w:rsid w:val="0039494C"/>
    <w:rsid w:val="0039527A"/>
    <w:rsid w:val="0039576F"/>
    <w:rsid w:val="00396522"/>
    <w:rsid w:val="0039787E"/>
    <w:rsid w:val="003A060F"/>
    <w:rsid w:val="003A11B2"/>
    <w:rsid w:val="003A2A7B"/>
    <w:rsid w:val="003A42B0"/>
    <w:rsid w:val="003A49DA"/>
    <w:rsid w:val="003A5767"/>
    <w:rsid w:val="003A6C93"/>
    <w:rsid w:val="003A7F52"/>
    <w:rsid w:val="003B0824"/>
    <w:rsid w:val="003B5B1E"/>
    <w:rsid w:val="003B5C6C"/>
    <w:rsid w:val="003B63E7"/>
    <w:rsid w:val="003B7DFA"/>
    <w:rsid w:val="003C0AFC"/>
    <w:rsid w:val="003C1992"/>
    <w:rsid w:val="003C1CD1"/>
    <w:rsid w:val="003C1F71"/>
    <w:rsid w:val="003C2103"/>
    <w:rsid w:val="003C26CD"/>
    <w:rsid w:val="003C32B1"/>
    <w:rsid w:val="003C3A9D"/>
    <w:rsid w:val="003C4EDF"/>
    <w:rsid w:val="003C704B"/>
    <w:rsid w:val="003D098B"/>
    <w:rsid w:val="003D0C10"/>
    <w:rsid w:val="003D166E"/>
    <w:rsid w:val="003D1A20"/>
    <w:rsid w:val="003D1DE3"/>
    <w:rsid w:val="003D1F3A"/>
    <w:rsid w:val="003D225E"/>
    <w:rsid w:val="003D262B"/>
    <w:rsid w:val="003D26D7"/>
    <w:rsid w:val="003D3A5A"/>
    <w:rsid w:val="003D55A5"/>
    <w:rsid w:val="003D5A04"/>
    <w:rsid w:val="003D78CD"/>
    <w:rsid w:val="003E071C"/>
    <w:rsid w:val="003E0EE5"/>
    <w:rsid w:val="003E2548"/>
    <w:rsid w:val="003E274D"/>
    <w:rsid w:val="003E307B"/>
    <w:rsid w:val="003E4AB8"/>
    <w:rsid w:val="003E5044"/>
    <w:rsid w:val="003E5253"/>
    <w:rsid w:val="003E52C7"/>
    <w:rsid w:val="003E54E1"/>
    <w:rsid w:val="003E6FD7"/>
    <w:rsid w:val="003E76D5"/>
    <w:rsid w:val="003E7969"/>
    <w:rsid w:val="003F0DFB"/>
    <w:rsid w:val="003F171F"/>
    <w:rsid w:val="003F18F4"/>
    <w:rsid w:val="003F1B33"/>
    <w:rsid w:val="003F1BD2"/>
    <w:rsid w:val="003F2168"/>
    <w:rsid w:val="003F2466"/>
    <w:rsid w:val="003F4E7D"/>
    <w:rsid w:val="003F5503"/>
    <w:rsid w:val="003F685C"/>
    <w:rsid w:val="003F7462"/>
    <w:rsid w:val="00400C72"/>
    <w:rsid w:val="00400F07"/>
    <w:rsid w:val="00401E94"/>
    <w:rsid w:val="00402654"/>
    <w:rsid w:val="004050D9"/>
    <w:rsid w:val="004074E6"/>
    <w:rsid w:val="0040758B"/>
    <w:rsid w:val="00407C31"/>
    <w:rsid w:val="00411C81"/>
    <w:rsid w:val="00411CE6"/>
    <w:rsid w:val="00413335"/>
    <w:rsid w:val="00413BB4"/>
    <w:rsid w:val="004145DD"/>
    <w:rsid w:val="0041490B"/>
    <w:rsid w:val="00414AEF"/>
    <w:rsid w:val="004166ED"/>
    <w:rsid w:val="004168A3"/>
    <w:rsid w:val="00416BCE"/>
    <w:rsid w:val="004175D9"/>
    <w:rsid w:val="0042105E"/>
    <w:rsid w:val="0042214B"/>
    <w:rsid w:val="0042297A"/>
    <w:rsid w:val="00425BEB"/>
    <w:rsid w:val="00430D62"/>
    <w:rsid w:val="004312D4"/>
    <w:rsid w:val="004316AA"/>
    <w:rsid w:val="00432941"/>
    <w:rsid w:val="004332E5"/>
    <w:rsid w:val="004338DE"/>
    <w:rsid w:val="004348AB"/>
    <w:rsid w:val="00434B38"/>
    <w:rsid w:val="0043564A"/>
    <w:rsid w:val="00435966"/>
    <w:rsid w:val="00435FFF"/>
    <w:rsid w:val="00436D10"/>
    <w:rsid w:val="00442C38"/>
    <w:rsid w:val="00443AB3"/>
    <w:rsid w:val="00444317"/>
    <w:rsid w:val="00444C20"/>
    <w:rsid w:val="00445AA3"/>
    <w:rsid w:val="00447A2F"/>
    <w:rsid w:val="00447B97"/>
    <w:rsid w:val="00450598"/>
    <w:rsid w:val="00450903"/>
    <w:rsid w:val="004519EB"/>
    <w:rsid w:val="00451A50"/>
    <w:rsid w:val="0045273B"/>
    <w:rsid w:val="00453FF3"/>
    <w:rsid w:val="00454482"/>
    <w:rsid w:val="0045551F"/>
    <w:rsid w:val="00456531"/>
    <w:rsid w:val="00456BD9"/>
    <w:rsid w:val="00457881"/>
    <w:rsid w:val="0046149C"/>
    <w:rsid w:val="00463A9A"/>
    <w:rsid w:val="00464350"/>
    <w:rsid w:val="00464FBD"/>
    <w:rsid w:val="00465885"/>
    <w:rsid w:val="00465C38"/>
    <w:rsid w:val="0047038A"/>
    <w:rsid w:val="004711EA"/>
    <w:rsid w:val="00471A20"/>
    <w:rsid w:val="00471AA3"/>
    <w:rsid w:val="004745F1"/>
    <w:rsid w:val="00474BF0"/>
    <w:rsid w:val="0047592E"/>
    <w:rsid w:val="004759F9"/>
    <w:rsid w:val="004765C2"/>
    <w:rsid w:val="00476AB8"/>
    <w:rsid w:val="00476E52"/>
    <w:rsid w:val="00480C6A"/>
    <w:rsid w:val="00481AAB"/>
    <w:rsid w:val="00482459"/>
    <w:rsid w:val="00484312"/>
    <w:rsid w:val="00484A4A"/>
    <w:rsid w:val="004853A1"/>
    <w:rsid w:val="00485659"/>
    <w:rsid w:val="00485A43"/>
    <w:rsid w:val="0048777B"/>
    <w:rsid w:val="00490C4D"/>
    <w:rsid w:val="00490E5F"/>
    <w:rsid w:val="004914BE"/>
    <w:rsid w:val="0049278A"/>
    <w:rsid w:val="00493F11"/>
    <w:rsid w:val="00495233"/>
    <w:rsid w:val="004974D6"/>
    <w:rsid w:val="0049754A"/>
    <w:rsid w:val="00497B82"/>
    <w:rsid w:val="004A0554"/>
    <w:rsid w:val="004A2468"/>
    <w:rsid w:val="004A3182"/>
    <w:rsid w:val="004A483E"/>
    <w:rsid w:val="004A4F3A"/>
    <w:rsid w:val="004A557F"/>
    <w:rsid w:val="004A5893"/>
    <w:rsid w:val="004A6293"/>
    <w:rsid w:val="004B0A7C"/>
    <w:rsid w:val="004B2145"/>
    <w:rsid w:val="004B273F"/>
    <w:rsid w:val="004B2B6C"/>
    <w:rsid w:val="004B30DA"/>
    <w:rsid w:val="004B5745"/>
    <w:rsid w:val="004B5CC2"/>
    <w:rsid w:val="004B68A1"/>
    <w:rsid w:val="004B68A4"/>
    <w:rsid w:val="004B6C7F"/>
    <w:rsid w:val="004B7E2F"/>
    <w:rsid w:val="004C1154"/>
    <w:rsid w:val="004C3373"/>
    <w:rsid w:val="004C36E2"/>
    <w:rsid w:val="004C430A"/>
    <w:rsid w:val="004C497A"/>
    <w:rsid w:val="004C499C"/>
    <w:rsid w:val="004C4AF7"/>
    <w:rsid w:val="004C5162"/>
    <w:rsid w:val="004C55D1"/>
    <w:rsid w:val="004C61B7"/>
    <w:rsid w:val="004C7961"/>
    <w:rsid w:val="004C7FD8"/>
    <w:rsid w:val="004D01A4"/>
    <w:rsid w:val="004D01C5"/>
    <w:rsid w:val="004D0D6D"/>
    <w:rsid w:val="004D26DE"/>
    <w:rsid w:val="004D5D85"/>
    <w:rsid w:val="004D6570"/>
    <w:rsid w:val="004E03E3"/>
    <w:rsid w:val="004E142F"/>
    <w:rsid w:val="004E2277"/>
    <w:rsid w:val="004E307E"/>
    <w:rsid w:val="004E4CC6"/>
    <w:rsid w:val="004E546E"/>
    <w:rsid w:val="004E55E2"/>
    <w:rsid w:val="004E6192"/>
    <w:rsid w:val="004E68A4"/>
    <w:rsid w:val="004E7D9D"/>
    <w:rsid w:val="004F193C"/>
    <w:rsid w:val="004F1B74"/>
    <w:rsid w:val="004F1DE8"/>
    <w:rsid w:val="004F2451"/>
    <w:rsid w:val="004F30A0"/>
    <w:rsid w:val="004F4918"/>
    <w:rsid w:val="004F4F1F"/>
    <w:rsid w:val="004F5114"/>
    <w:rsid w:val="004F51C9"/>
    <w:rsid w:val="004F597F"/>
    <w:rsid w:val="004F6857"/>
    <w:rsid w:val="004F6DA3"/>
    <w:rsid w:val="00500007"/>
    <w:rsid w:val="00500460"/>
    <w:rsid w:val="0050099C"/>
    <w:rsid w:val="00500F0E"/>
    <w:rsid w:val="00501034"/>
    <w:rsid w:val="0050199F"/>
    <w:rsid w:val="00502691"/>
    <w:rsid w:val="00503298"/>
    <w:rsid w:val="00504137"/>
    <w:rsid w:val="00505475"/>
    <w:rsid w:val="00505DB5"/>
    <w:rsid w:val="005063D9"/>
    <w:rsid w:val="005068FA"/>
    <w:rsid w:val="00507A6A"/>
    <w:rsid w:val="005110AB"/>
    <w:rsid w:val="005110FF"/>
    <w:rsid w:val="005132A4"/>
    <w:rsid w:val="0051356A"/>
    <w:rsid w:val="0051375D"/>
    <w:rsid w:val="005155DB"/>
    <w:rsid w:val="00515BDC"/>
    <w:rsid w:val="0051621D"/>
    <w:rsid w:val="00516B5D"/>
    <w:rsid w:val="00516DB5"/>
    <w:rsid w:val="005206F5"/>
    <w:rsid w:val="00520FC3"/>
    <w:rsid w:val="005212BC"/>
    <w:rsid w:val="00522E81"/>
    <w:rsid w:val="005250CB"/>
    <w:rsid w:val="00525724"/>
    <w:rsid w:val="00525CE4"/>
    <w:rsid w:val="00527498"/>
    <w:rsid w:val="00527C2E"/>
    <w:rsid w:val="00530347"/>
    <w:rsid w:val="00531992"/>
    <w:rsid w:val="00531CAC"/>
    <w:rsid w:val="00533479"/>
    <w:rsid w:val="0053562A"/>
    <w:rsid w:val="005362EE"/>
    <w:rsid w:val="0053641B"/>
    <w:rsid w:val="00537597"/>
    <w:rsid w:val="005419E2"/>
    <w:rsid w:val="00541CD4"/>
    <w:rsid w:val="00546420"/>
    <w:rsid w:val="005501C5"/>
    <w:rsid w:val="005517AD"/>
    <w:rsid w:val="00551B9A"/>
    <w:rsid w:val="0055290C"/>
    <w:rsid w:val="00553245"/>
    <w:rsid w:val="005538C6"/>
    <w:rsid w:val="00553CAA"/>
    <w:rsid w:val="0055465D"/>
    <w:rsid w:val="00554D2B"/>
    <w:rsid w:val="00557011"/>
    <w:rsid w:val="00560BC6"/>
    <w:rsid w:val="00561314"/>
    <w:rsid w:val="00561418"/>
    <w:rsid w:val="00561E8D"/>
    <w:rsid w:val="005620F4"/>
    <w:rsid w:val="0056250E"/>
    <w:rsid w:val="00562CBC"/>
    <w:rsid w:val="00562CEB"/>
    <w:rsid w:val="00563496"/>
    <w:rsid w:val="00565B3B"/>
    <w:rsid w:val="00565E83"/>
    <w:rsid w:val="005663E6"/>
    <w:rsid w:val="00566410"/>
    <w:rsid w:val="00566A22"/>
    <w:rsid w:val="0056745A"/>
    <w:rsid w:val="00567B33"/>
    <w:rsid w:val="005718CB"/>
    <w:rsid w:val="00571AFB"/>
    <w:rsid w:val="00572BE9"/>
    <w:rsid w:val="00573B9A"/>
    <w:rsid w:val="00573F98"/>
    <w:rsid w:val="00574156"/>
    <w:rsid w:val="00575211"/>
    <w:rsid w:val="005771AC"/>
    <w:rsid w:val="00577C3F"/>
    <w:rsid w:val="00580737"/>
    <w:rsid w:val="00580EE6"/>
    <w:rsid w:val="005821CC"/>
    <w:rsid w:val="00582A25"/>
    <w:rsid w:val="00582FF5"/>
    <w:rsid w:val="0058366B"/>
    <w:rsid w:val="00584EF4"/>
    <w:rsid w:val="0058573E"/>
    <w:rsid w:val="00586454"/>
    <w:rsid w:val="005870F0"/>
    <w:rsid w:val="00587502"/>
    <w:rsid w:val="005877F6"/>
    <w:rsid w:val="00591934"/>
    <w:rsid w:val="00593B1E"/>
    <w:rsid w:val="00594DDA"/>
    <w:rsid w:val="005A19BC"/>
    <w:rsid w:val="005A2D10"/>
    <w:rsid w:val="005A328B"/>
    <w:rsid w:val="005A32DB"/>
    <w:rsid w:val="005A46B6"/>
    <w:rsid w:val="005A5961"/>
    <w:rsid w:val="005A5C40"/>
    <w:rsid w:val="005A617C"/>
    <w:rsid w:val="005A7228"/>
    <w:rsid w:val="005B0294"/>
    <w:rsid w:val="005B195E"/>
    <w:rsid w:val="005B31B1"/>
    <w:rsid w:val="005B32E4"/>
    <w:rsid w:val="005B36A8"/>
    <w:rsid w:val="005B4043"/>
    <w:rsid w:val="005B49BF"/>
    <w:rsid w:val="005B5E4E"/>
    <w:rsid w:val="005B640D"/>
    <w:rsid w:val="005B6A87"/>
    <w:rsid w:val="005B7841"/>
    <w:rsid w:val="005C0EEE"/>
    <w:rsid w:val="005C2889"/>
    <w:rsid w:val="005C69BB"/>
    <w:rsid w:val="005C6FC5"/>
    <w:rsid w:val="005C7680"/>
    <w:rsid w:val="005D04E2"/>
    <w:rsid w:val="005D453B"/>
    <w:rsid w:val="005D4EB7"/>
    <w:rsid w:val="005D5862"/>
    <w:rsid w:val="005D5E66"/>
    <w:rsid w:val="005D663A"/>
    <w:rsid w:val="005D6808"/>
    <w:rsid w:val="005D71EC"/>
    <w:rsid w:val="005D7AE6"/>
    <w:rsid w:val="005D7AEB"/>
    <w:rsid w:val="005D7B8F"/>
    <w:rsid w:val="005E06DA"/>
    <w:rsid w:val="005E0ED1"/>
    <w:rsid w:val="005E2767"/>
    <w:rsid w:val="005E4BAA"/>
    <w:rsid w:val="005E55B2"/>
    <w:rsid w:val="005E6922"/>
    <w:rsid w:val="005E7434"/>
    <w:rsid w:val="005E76CB"/>
    <w:rsid w:val="005E789F"/>
    <w:rsid w:val="005F1E48"/>
    <w:rsid w:val="005F3057"/>
    <w:rsid w:val="005F3ABD"/>
    <w:rsid w:val="005F43EE"/>
    <w:rsid w:val="005F4424"/>
    <w:rsid w:val="005F5E82"/>
    <w:rsid w:val="005F78CE"/>
    <w:rsid w:val="005F794B"/>
    <w:rsid w:val="00603CF1"/>
    <w:rsid w:val="00605E6E"/>
    <w:rsid w:val="00605E81"/>
    <w:rsid w:val="0060634C"/>
    <w:rsid w:val="00607F9F"/>
    <w:rsid w:val="00612626"/>
    <w:rsid w:val="0061273A"/>
    <w:rsid w:val="00612EDA"/>
    <w:rsid w:val="00613468"/>
    <w:rsid w:val="006135E9"/>
    <w:rsid w:val="00613839"/>
    <w:rsid w:val="0061396E"/>
    <w:rsid w:val="0061484D"/>
    <w:rsid w:val="00614B3A"/>
    <w:rsid w:val="00615075"/>
    <w:rsid w:val="006150C5"/>
    <w:rsid w:val="006173D2"/>
    <w:rsid w:val="006204F2"/>
    <w:rsid w:val="00621060"/>
    <w:rsid w:val="006211FE"/>
    <w:rsid w:val="0062121E"/>
    <w:rsid w:val="00623A38"/>
    <w:rsid w:val="00623C74"/>
    <w:rsid w:val="00623C9F"/>
    <w:rsid w:val="00627ADA"/>
    <w:rsid w:val="00631FA5"/>
    <w:rsid w:val="00633107"/>
    <w:rsid w:val="0063322A"/>
    <w:rsid w:val="006335F9"/>
    <w:rsid w:val="00634F81"/>
    <w:rsid w:val="00636A54"/>
    <w:rsid w:val="00636B6A"/>
    <w:rsid w:val="00637118"/>
    <w:rsid w:val="0063752F"/>
    <w:rsid w:val="00637554"/>
    <w:rsid w:val="00637924"/>
    <w:rsid w:val="00643115"/>
    <w:rsid w:val="006448CD"/>
    <w:rsid w:val="00645C49"/>
    <w:rsid w:val="006462C9"/>
    <w:rsid w:val="00646F82"/>
    <w:rsid w:val="006478DE"/>
    <w:rsid w:val="00647A0A"/>
    <w:rsid w:val="00647FA6"/>
    <w:rsid w:val="00650BBB"/>
    <w:rsid w:val="006516CA"/>
    <w:rsid w:val="006521F5"/>
    <w:rsid w:val="006526EB"/>
    <w:rsid w:val="00653124"/>
    <w:rsid w:val="006544D3"/>
    <w:rsid w:val="006554D3"/>
    <w:rsid w:val="00656FB7"/>
    <w:rsid w:val="006618A6"/>
    <w:rsid w:val="006621A7"/>
    <w:rsid w:val="00664140"/>
    <w:rsid w:val="006650EB"/>
    <w:rsid w:val="0066558F"/>
    <w:rsid w:val="0066598C"/>
    <w:rsid w:val="006659E0"/>
    <w:rsid w:val="00666005"/>
    <w:rsid w:val="006667A5"/>
    <w:rsid w:val="006674D5"/>
    <w:rsid w:val="00667FB6"/>
    <w:rsid w:val="00670540"/>
    <w:rsid w:val="00671187"/>
    <w:rsid w:val="0067160B"/>
    <w:rsid w:val="006724BB"/>
    <w:rsid w:val="00673250"/>
    <w:rsid w:val="0067340E"/>
    <w:rsid w:val="006743E1"/>
    <w:rsid w:val="006744F8"/>
    <w:rsid w:val="00675DE2"/>
    <w:rsid w:val="00675E25"/>
    <w:rsid w:val="00676401"/>
    <w:rsid w:val="00676476"/>
    <w:rsid w:val="00677A20"/>
    <w:rsid w:val="00681403"/>
    <w:rsid w:val="00684B58"/>
    <w:rsid w:val="00685D91"/>
    <w:rsid w:val="006879AD"/>
    <w:rsid w:val="00687F67"/>
    <w:rsid w:val="006901D8"/>
    <w:rsid w:val="00691DAF"/>
    <w:rsid w:val="0069641D"/>
    <w:rsid w:val="006967AA"/>
    <w:rsid w:val="00696B20"/>
    <w:rsid w:val="00696CC0"/>
    <w:rsid w:val="00696DDA"/>
    <w:rsid w:val="006A034F"/>
    <w:rsid w:val="006A0D48"/>
    <w:rsid w:val="006A5AB6"/>
    <w:rsid w:val="006A5ADE"/>
    <w:rsid w:val="006A5DC0"/>
    <w:rsid w:val="006A7D6E"/>
    <w:rsid w:val="006B00AE"/>
    <w:rsid w:val="006B0B08"/>
    <w:rsid w:val="006B1708"/>
    <w:rsid w:val="006B1B53"/>
    <w:rsid w:val="006B25FD"/>
    <w:rsid w:val="006B37E9"/>
    <w:rsid w:val="006B7C1C"/>
    <w:rsid w:val="006C2BD1"/>
    <w:rsid w:val="006C42F6"/>
    <w:rsid w:val="006C453E"/>
    <w:rsid w:val="006C4657"/>
    <w:rsid w:val="006C4937"/>
    <w:rsid w:val="006C66C3"/>
    <w:rsid w:val="006C6DE9"/>
    <w:rsid w:val="006D01F7"/>
    <w:rsid w:val="006D0816"/>
    <w:rsid w:val="006D48BE"/>
    <w:rsid w:val="006D5DE5"/>
    <w:rsid w:val="006D6BC1"/>
    <w:rsid w:val="006D71F3"/>
    <w:rsid w:val="006D7866"/>
    <w:rsid w:val="006D79A3"/>
    <w:rsid w:val="006E099D"/>
    <w:rsid w:val="006E11A2"/>
    <w:rsid w:val="006E14E4"/>
    <w:rsid w:val="006E23F4"/>
    <w:rsid w:val="006E2C68"/>
    <w:rsid w:val="006E2C86"/>
    <w:rsid w:val="006E2F01"/>
    <w:rsid w:val="006E79D3"/>
    <w:rsid w:val="006F002D"/>
    <w:rsid w:val="006F1150"/>
    <w:rsid w:val="006F2FF3"/>
    <w:rsid w:val="006F3415"/>
    <w:rsid w:val="006F3D12"/>
    <w:rsid w:val="006F4511"/>
    <w:rsid w:val="006F60FC"/>
    <w:rsid w:val="006F68BC"/>
    <w:rsid w:val="006F71DD"/>
    <w:rsid w:val="00700C74"/>
    <w:rsid w:val="00701226"/>
    <w:rsid w:val="00701B2E"/>
    <w:rsid w:val="00701F94"/>
    <w:rsid w:val="00703517"/>
    <w:rsid w:val="007046FA"/>
    <w:rsid w:val="00704AF7"/>
    <w:rsid w:val="007064A6"/>
    <w:rsid w:val="007068F7"/>
    <w:rsid w:val="00707327"/>
    <w:rsid w:val="00710718"/>
    <w:rsid w:val="0071108C"/>
    <w:rsid w:val="00712554"/>
    <w:rsid w:val="00712CFC"/>
    <w:rsid w:val="00713558"/>
    <w:rsid w:val="007149A8"/>
    <w:rsid w:val="0071532A"/>
    <w:rsid w:val="0071545C"/>
    <w:rsid w:val="00716474"/>
    <w:rsid w:val="0071714C"/>
    <w:rsid w:val="00717CED"/>
    <w:rsid w:val="0072027D"/>
    <w:rsid w:val="007217C1"/>
    <w:rsid w:val="007219E3"/>
    <w:rsid w:val="00723D9E"/>
    <w:rsid w:val="00723EA4"/>
    <w:rsid w:val="007241A9"/>
    <w:rsid w:val="00724EF5"/>
    <w:rsid w:val="007258A6"/>
    <w:rsid w:val="007265E1"/>
    <w:rsid w:val="007272B1"/>
    <w:rsid w:val="007308D1"/>
    <w:rsid w:val="00730B60"/>
    <w:rsid w:val="00730B6E"/>
    <w:rsid w:val="007311A6"/>
    <w:rsid w:val="00733896"/>
    <w:rsid w:val="00733C4E"/>
    <w:rsid w:val="007358AE"/>
    <w:rsid w:val="00737D55"/>
    <w:rsid w:val="0074023B"/>
    <w:rsid w:val="00742321"/>
    <w:rsid w:val="00742C74"/>
    <w:rsid w:val="00745571"/>
    <w:rsid w:val="0074575F"/>
    <w:rsid w:val="00745B11"/>
    <w:rsid w:val="007465BA"/>
    <w:rsid w:val="007509DB"/>
    <w:rsid w:val="00751208"/>
    <w:rsid w:val="00756CEA"/>
    <w:rsid w:val="0076016F"/>
    <w:rsid w:val="007601CD"/>
    <w:rsid w:val="00760947"/>
    <w:rsid w:val="007611D4"/>
    <w:rsid w:val="00761E91"/>
    <w:rsid w:val="0076210E"/>
    <w:rsid w:val="00762A00"/>
    <w:rsid w:val="007632AA"/>
    <w:rsid w:val="007638AC"/>
    <w:rsid w:val="00764100"/>
    <w:rsid w:val="007641AC"/>
    <w:rsid w:val="007647BC"/>
    <w:rsid w:val="00764C9B"/>
    <w:rsid w:val="0076518D"/>
    <w:rsid w:val="00766428"/>
    <w:rsid w:val="00770917"/>
    <w:rsid w:val="00770A8C"/>
    <w:rsid w:val="00770B74"/>
    <w:rsid w:val="007714C0"/>
    <w:rsid w:val="0077203D"/>
    <w:rsid w:val="0077313D"/>
    <w:rsid w:val="0077315E"/>
    <w:rsid w:val="007732B7"/>
    <w:rsid w:val="00774312"/>
    <w:rsid w:val="00776347"/>
    <w:rsid w:val="00776B34"/>
    <w:rsid w:val="00777D9C"/>
    <w:rsid w:val="00780B0F"/>
    <w:rsid w:val="00781814"/>
    <w:rsid w:val="00782686"/>
    <w:rsid w:val="00783066"/>
    <w:rsid w:val="0078541E"/>
    <w:rsid w:val="007860DE"/>
    <w:rsid w:val="00786880"/>
    <w:rsid w:val="00787399"/>
    <w:rsid w:val="007910B1"/>
    <w:rsid w:val="00791F1D"/>
    <w:rsid w:val="0079283F"/>
    <w:rsid w:val="007929E6"/>
    <w:rsid w:val="00793C2E"/>
    <w:rsid w:val="00793DC4"/>
    <w:rsid w:val="00793FF5"/>
    <w:rsid w:val="00794C9B"/>
    <w:rsid w:val="00795237"/>
    <w:rsid w:val="00796163"/>
    <w:rsid w:val="00796349"/>
    <w:rsid w:val="007967CF"/>
    <w:rsid w:val="00797668"/>
    <w:rsid w:val="007A03FC"/>
    <w:rsid w:val="007A0A49"/>
    <w:rsid w:val="007A1101"/>
    <w:rsid w:val="007A1480"/>
    <w:rsid w:val="007A1B44"/>
    <w:rsid w:val="007A2441"/>
    <w:rsid w:val="007A2D40"/>
    <w:rsid w:val="007A40D3"/>
    <w:rsid w:val="007A4410"/>
    <w:rsid w:val="007B05AC"/>
    <w:rsid w:val="007B1977"/>
    <w:rsid w:val="007B3705"/>
    <w:rsid w:val="007B4205"/>
    <w:rsid w:val="007B44A6"/>
    <w:rsid w:val="007B4A07"/>
    <w:rsid w:val="007B5499"/>
    <w:rsid w:val="007B6835"/>
    <w:rsid w:val="007B6EB7"/>
    <w:rsid w:val="007B71B1"/>
    <w:rsid w:val="007B7BCC"/>
    <w:rsid w:val="007C1F37"/>
    <w:rsid w:val="007C1FEF"/>
    <w:rsid w:val="007C338F"/>
    <w:rsid w:val="007C55FD"/>
    <w:rsid w:val="007C5A02"/>
    <w:rsid w:val="007C5BEB"/>
    <w:rsid w:val="007C5C98"/>
    <w:rsid w:val="007C6D6E"/>
    <w:rsid w:val="007D00C1"/>
    <w:rsid w:val="007D21B0"/>
    <w:rsid w:val="007D2AEC"/>
    <w:rsid w:val="007D56F2"/>
    <w:rsid w:val="007D5E30"/>
    <w:rsid w:val="007D6363"/>
    <w:rsid w:val="007D7449"/>
    <w:rsid w:val="007E121A"/>
    <w:rsid w:val="007E1A41"/>
    <w:rsid w:val="007E331F"/>
    <w:rsid w:val="007E5F18"/>
    <w:rsid w:val="007E6599"/>
    <w:rsid w:val="007E6E9E"/>
    <w:rsid w:val="007E7665"/>
    <w:rsid w:val="007E7A19"/>
    <w:rsid w:val="007F0A1D"/>
    <w:rsid w:val="007F1EBE"/>
    <w:rsid w:val="007F26A0"/>
    <w:rsid w:val="007F4E9D"/>
    <w:rsid w:val="007F5826"/>
    <w:rsid w:val="008012D4"/>
    <w:rsid w:val="00801E15"/>
    <w:rsid w:val="0080302F"/>
    <w:rsid w:val="0080346B"/>
    <w:rsid w:val="008035DF"/>
    <w:rsid w:val="008038AE"/>
    <w:rsid w:val="00803951"/>
    <w:rsid w:val="00804D84"/>
    <w:rsid w:val="00805280"/>
    <w:rsid w:val="00810397"/>
    <w:rsid w:val="00812B25"/>
    <w:rsid w:val="0081316B"/>
    <w:rsid w:val="00813385"/>
    <w:rsid w:val="00813CE6"/>
    <w:rsid w:val="008141B8"/>
    <w:rsid w:val="008142CB"/>
    <w:rsid w:val="008148B9"/>
    <w:rsid w:val="00814A1B"/>
    <w:rsid w:val="00814C32"/>
    <w:rsid w:val="00815015"/>
    <w:rsid w:val="008159F9"/>
    <w:rsid w:val="0081603A"/>
    <w:rsid w:val="008166F0"/>
    <w:rsid w:val="0081685C"/>
    <w:rsid w:val="00817891"/>
    <w:rsid w:val="00817E71"/>
    <w:rsid w:val="00821339"/>
    <w:rsid w:val="00821F51"/>
    <w:rsid w:val="008221D9"/>
    <w:rsid w:val="00824066"/>
    <w:rsid w:val="008241AC"/>
    <w:rsid w:val="00825550"/>
    <w:rsid w:val="00825B7A"/>
    <w:rsid w:val="00826B92"/>
    <w:rsid w:val="0083061B"/>
    <w:rsid w:val="00831125"/>
    <w:rsid w:val="0083155E"/>
    <w:rsid w:val="00832CAB"/>
    <w:rsid w:val="00832FB9"/>
    <w:rsid w:val="00833350"/>
    <w:rsid w:val="00833819"/>
    <w:rsid w:val="00834CEB"/>
    <w:rsid w:val="00835472"/>
    <w:rsid w:val="00835483"/>
    <w:rsid w:val="00840433"/>
    <w:rsid w:val="00841BA1"/>
    <w:rsid w:val="00841C5D"/>
    <w:rsid w:val="00842AF9"/>
    <w:rsid w:val="0084426A"/>
    <w:rsid w:val="00844443"/>
    <w:rsid w:val="00845004"/>
    <w:rsid w:val="00845464"/>
    <w:rsid w:val="0085078A"/>
    <w:rsid w:val="00850C2F"/>
    <w:rsid w:val="0085151E"/>
    <w:rsid w:val="00851922"/>
    <w:rsid w:val="00853590"/>
    <w:rsid w:val="0085498F"/>
    <w:rsid w:val="00856739"/>
    <w:rsid w:val="00856F31"/>
    <w:rsid w:val="008577F9"/>
    <w:rsid w:val="00857B33"/>
    <w:rsid w:val="00857FFD"/>
    <w:rsid w:val="0086036B"/>
    <w:rsid w:val="008609AE"/>
    <w:rsid w:val="00861151"/>
    <w:rsid w:val="008619BA"/>
    <w:rsid w:val="00861B09"/>
    <w:rsid w:val="00861D8B"/>
    <w:rsid w:val="00862EE1"/>
    <w:rsid w:val="008634EE"/>
    <w:rsid w:val="00863E24"/>
    <w:rsid w:val="00864CB2"/>
    <w:rsid w:val="00866412"/>
    <w:rsid w:val="00866A37"/>
    <w:rsid w:val="00867DE9"/>
    <w:rsid w:val="0087065B"/>
    <w:rsid w:val="008724B0"/>
    <w:rsid w:val="00874CAD"/>
    <w:rsid w:val="008751D8"/>
    <w:rsid w:val="008778BA"/>
    <w:rsid w:val="00877CF3"/>
    <w:rsid w:val="00881758"/>
    <w:rsid w:val="0088196D"/>
    <w:rsid w:val="00881E65"/>
    <w:rsid w:val="00881EAA"/>
    <w:rsid w:val="00882880"/>
    <w:rsid w:val="00884909"/>
    <w:rsid w:val="008864A5"/>
    <w:rsid w:val="008867D8"/>
    <w:rsid w:val="00886DF5"/>
    <w:rsid w:val="0089053E"/>
    <w:rsid w:val="0089056F"/>
    <w:rsid w:val="008905E5"/>
    <w:rsid w:val="00891F9C"/>
    <w:rsid w:val="00892DF7"/>
    <w:rsid w:val="00893ACA"/>
    <w:rsid w:val="0089494E"/>
    <w:rsid w:val="00894E45"/>
    <w:rsid w:val="00894F1A"/>
    <w:rsid w:val="00895036"/>
    <w:rsid w:val="0089665E"/>
    <w:rsid w:val="00896C7A"/>
    <w:rsid w:val="00896E9A"/>
    <w:rsid w:val="00897122"/>
    <w:rsid w:val="008A03AE"/>
    <w:rsid w:val="008A0421"/>
    <w:rsid w:val="008A04F6"/>
    <w:rsid w:val="008A34DE"/>
    <w:rsid w:val="008A50F9"/>
    <w:rsid w:val="008A5C1D"/>
    <w:rsid w:val="008A5F3B"/>
    <w:rsid w:val="008A6251"/>
    <w:rsid w:val="008A632B"/>
    <w:rsid w:val="008A69A5"/>
    <w:rsid w:val="008A70B7"/>
    <w:rsid w:val="008A797F"/>
    <w:rsid w:val="008B0EBD"/>
    <w:rsid w:val="008B1066"/>
    <w:rsid w:val="008B1110"/>
    <w:rsid w:val="008B1E23"/>
    <w:rsid w:val="008B2DB3"/>
    <w:rsid w:val="008B3A9C"/>
    <w:rsid w:val="008B5356"/>
    <w:rsid w:val="008B6EBA"/>
    <w:rsid w:val="008C0B4A"/>
    <w:rsid w:val="008C1F98"/>
    <w:rsid w:val="008C28DF"/>
    <w:rsid w:val="008C33BF"/>
    <w:rsid w:val="008C4864"/>
    <w:rsid w:val="008C4B4B"/>
    <w:rsid w:val="008C5EB9"/>
    <w:rsid w:val="008C684E"/>
    <w:rsid w:val="008C6BE5"/>
    <w:rsid w:val="008C7277"/>
    <w:rsid w:val="008C7972"/>
    <w:rsid w:val="008C7A9A"/>
    <w:rsid w:val="008D003B"/>
    <w:rsid w:val="008D1855"/>
    <w:rsid w:val="008D18F3"/>
    <w:rsid w:val="008D3314"/>
    <w:rsid w:val="008D4B5B"/>
    <w:rsid w:val="008D690C"/>
    <w:rsid w:val="008D6E6D"/>
    <w:rsid w:val="008D72EB"/>
    <w:rsid w:val="008E1334"/>
    <w:rsid w:val="008E232C"/>
    <w:rsid w:val="008E41C5"/>
    <w:rsid w:val="008E5833"/>
    <w:rsid w:val="008E5B0B"/>
    <w:rsid w:val="008E6559"/>
    <w:rsid w:val="008E6AA8"/>
    <w:rsid w:val="008E6DFE"/>
    <w:rsid w:val="008E6E51"/>
    <w:rsid w:val="008E7911"/>
    <w:rsid w:val="008F003B"/>
    <w:rsid w:val="008F00BE"/>
    <w:rsid w:val="008F0A9E"/>
    <w:rsid w:val="008F2BCF"/>
    <w:rsid w:val="008F539A"/>
    <w:rsid w:val="008F591A"/>
    <w:rsid w:val="008F5F5E"/>
    <w:rsid w:val="008F6774"/>
    <w:rsid w:val="00900FBB"/>
    <w:rsid w:val="009027B5"/>
    <w:rsid w:val="00902D01"/>
    <w:rsid w:val="00903579"/>
    <w:rsid w:val="009040B1"/>
    <w:rsid w:val="0090451C"/>
    <w:rsid w:val="00904995"/>
    <w:rsid w:val="0090527C"/>
    <w:rsid w:val="009053A4"/>
    <w:rsid w:val="0090624A"/>
    <w:rsid w:val="009065C6"/>
    <w:rsid w:val="00907A5F"/>
    <w:rsid w:val="0091055C"/>
    <w:rsid w:val="00914468"/>
    <w:rsid w:val="00915EE3"/>
    <w:rsid w:val="009162CE"/>
    <w:rsid w:val="009171EB"/>
    <w:rsid w:val="00917E40"/>
    <w:rsid w:val="00922DCA"/>
    <w:rsid w:val="00923401"/>
    <w:rsid w:val="0092344C"/>
    <w:rsid w:val="00923E5C"/>
    <w:rsid w:val="00924D80"/>
    <w:rsid w:val="0092586C"/>
    <w:rsid w:val="00926052"/>
    <w:rsid w:val="00926DF4"/>
    <w:rsid w:val="009308C6"/>
    <w:rsid w:val="009315C0"/>
    <w:rsid w:val="00931ECB"/>
    <w:rsid w:val="00932F69"/>
    <w:rsid w:val="0093309A"/>
    <w:rsid w:val="009352DE"/>
    <w:rsid w:val="00936B2A"/>
    <w:rsid w:val="009375C8"/>
    <w:rsid w:val="00941F71"/>
    <w:rsid w:val="009420D4"/>
    <w:rsid w:val="00943127"/>
    <w:rsid w:val="00944036"/>
    <w:rsid w:val="00944CF1"/>
    <w:rsid w:val="009453D5"/>
    <w:rsid w:val="00945870"/>
    <w:rsid w:val="0094587A"/>
    <w:rsid w:val="00945E4F"/>
    <w:rsid w:val="00945F68"/>
    <w:rsid w:val="00947CCA"/>
    <w:rsid w:val="00950E85"/>
    <w:rsid w:val="00951F39"/>
    <w:rsid w:val="00952C93"/>
    <w:rsid w:val="00953AAA"/>
    <w:rsid w:val="00954C98"/>
    <w:rsid w:val="009557D3"/>
    <w:rsid w:val="009562DB"/>
    <w:rsid w:val="00956FC6"/>
    <w:rsid w:val="0096033F"/>
    <w:rsid w:val="00960D55"/>
    <w:rsid w:val="00961903"/>
    <w:rsid w:val="00961C5C"/>
    <w:rsid w:val="00962246"/>
    <w:rsid w:val="00964701"/>
    <w:rsid w:val="00965E18"/>
    <w:rsid w:val="009667C1"/>
    <w:rsid w:val="00966F23"/>
    <w:rsid w:val="00967EE0"/>
    <w:rsid w:val="009736DB"/>
    <w:rsid w:val="009740CF"/>
    <w:rsid w:val="00974372"/>
    <w:rsid w:val="00977845"/>
    <w:rsid w:val="009805C8"/>
    <w:rsid w:val="00981B83"/>
    <w:rsid w:val="00982521"/>
    <w:rsid w:val="00983870"/>
    <w:rsid w:val="009847A2"/>
    <w:rsid w:val="009847E3"/>
    <w:rsid w:val="0098754D"/>
    <w:rsid w:val="009876A7"/>
    <w:rsid w:val="009902BE"/>
    <w:rsid w:val="00990E65"/>
    <w:rsid w:val="009926FF"/>
    <w:rsid w:val="009934E1"/>
    <w:rsid w:val="009943D9"/>
    <w:rsid w:val="0099499C"/>
    <w:rsid w:val="00995393"/>
    <w:rsid w:val="009954E2"/>
    <w:rsid w:val="00997DAA"/>
    <w:rsid w:val="00997F00"/>
    <w:rsid w:val="009A083F"/>
    <w:rsid w:val="009A0EA9"/>
    <w:rsid w:val="009A1A5C"/>
    <w:rsid w:val="009A1E24"/>
    <w:rsid w:val="009A2686"/>
    <w:rsid w:val="009A2B99"/>
    <w:rsid w:val="009A3B7E"/>
    <w:rsid w:val="009A41BE"/>
    <w:rsid w:val="009B0B50"/>
    <w:rsid w:val="009B19E6"/>
    <w:rsid w:val="009B1AE8"/>
    <w:rsid w:val="009B230A"/>
    <w:rsid w:val="009B35E3"/>
    <w:rsid w:val="009B37A1"/>
    <w:rsid w:val="009B3F35"/>
    <w:rsid w:val="009B4537"/>
    <w:rsid w:val="009B463F"/>
    <w:rsid w:val="009B4AAD"/>
    <w:rsid w:val="009B5608"/>
    <w:rsid w:val="009B6AFE"/>
    <w:rsid w:val="009B6B68"/>
    <w:rsid w:val="009B7BE8"/>
    <w:rsid w:val="009C0E34"/>
    <w:rsid w:val="009C1889"/>
    <w:rsid w:val="009C2449"/>
    <w:rsid w:val="009C2814"/>
    <w:rsid w:val="009C5272"/>
    <w:rsid w:val="009C5525"/>
    <w:rsid w:val="009C5CD4"/>
    <w:rsid w:val="009C6046"/>
    <w:rsid w:val="009C6057"/>
    <w:rsid w:val="009C60F1"/>
    <w:rsid w:val="009C6E85"/>
    <w:rsid w:val="009C7CDB"/>
    <w:rsid w:val="009C7F73"/>
    <w:rsid w:val="009D0343"/>
    <w:rsid w:val="009D1A56"/>
    <w:rsid w:val="009D3502"/>
    <w:rsid w:val="009D47B3"/>
    <w:rsid w:val="009D7D60"/>
    <w:rsid w:val="009E057B"/>
    <w:rsid w:val="009E1066"/>
    <w:rsid w:val="009E471B"/>
    <w:rsid w:val="009E59CC"/>
    <w:rsid w:val="009E5A8E"/>
    <w:rsid w:val="009E5AA8"/>
    <w:rsid w:val="009E7B2F"/>
    <w:rsid w:val="009F1835"/>
    <w:rsid w:val="009F19D2"/>
    <w:rsid w:val="009F1F98"/>
    <w:rsid w:val="009F20AB"/>
    <w:rsid w:val="009F2922"/>
    <w:rsid w:val="009F5335"/>
    <w:rsid w:val="009F629E"/>
    <w:rsid w:val="009F75D6"/>
    <w:rsid w:val="00A004CA"/>
    <w:rsid w:val="00A01EA8"/>
    <w:rsid w:val="00A02CE6"/>
    <w:rsid w:val="00A03B2F"/>
    <w:rsid w:val="00A06D40"/>
    <w:rsid w:val="00A07DD5"/>
    <w:rsid w:val="00A10068"/>
    <w:rsid w:val="00A1236D"/>
    <w:rsid w:val="00A130F7"/>
    <w:rsid w:val="00A144A2"/>
    <w:rsid w:val="00A17CDB"/>
    <w:rsid w:val="00A2347C"/>
    <w:rsid w:val="00A239DC"/>
    <w:rsid w:val="00A23C15"/>
    <w:rsid w:val="00A23CFA"/>
    <w:rsid w:val="00A23FDF"/>
    <w:rsid w:val="00A2443B"/>
    <w:rsid w:val="00A24D08"/>
    <w:rsid w:val="00A24F8A"/>
    <w:rsid w:val="00A2504E"/>
    <w:rsid w:val="00A2679A"/>
    <w:rsid w:val="00A27137"/>
    <w:rsid w:val="00A27690"/>
    <w:rsid w:val="00A277B5"/>
    <w:rsid w:val="00A30D4C"/>
    <w:rsid w:val="00A310B9"/>
    <w:rsid w:val="00A32DBA"/>
    <w:rsid w:val="00A34A98"/>
    <w:rsid w:val="00A35A28"/>
    <w:rsid w:val="00A363FB"/>
    <w:rsid w:val="00A36E5A"/>
    <w:rsid w:val="00A40DAC"/>
    <w:rsid w:val="00A40EDE"/>
    <w:rsid w:val="00A413D0"/>
    <w:rsid w:val="00A4234E"/>
    <w:rsid w:val="00A434FC"/>
    <w:rsid w:val="00A43533"/>
    <w:rsid w:val="00A43670"/>
    <w:rsid w:val="00A437AE"/>
    <w:rsid w:val="00A46A33"/>
    <w:rsid w:val="00A4710D"/>
    <w:rsid w:val="00A471F2"/>
    <w:rsid w:val="00A50050"/>
    <w:rsid w:val="00A5024C"/>
    <w:rsid w:val="00A50595"/>
    <w:rsid w:val="00A50B6E"/>
    <w:rsid w:val="00A52CB6"/>
    <w:rsid w:val="00A53070"/>
    <w:rsid w:val="00A533B9"/>
    <w:rsid w:val="00A53D87"/>
    <w:rsid w:val="00A5598E"/>
    <w:rsid w:val="00A57806"/>
    <w:rsid w:val="00A6087F"/>
    <w:rsid w:val="00A60C42"/>
    <w:rsid w:val="00A612E0"/>
    <w:rsid w:val="00A617C3"/>
    <w:rsid w:val="00A62BF9"/>
    <w:rsid w:val="00A6442E"/>
    <w:rsid w:val="00A65328"/>
    <w:rsid w:val="00A65E5B"/>
    <w:rsid w:val="00A67910"/>
    <w:rsid w:val="00A67B45"/>
    <w:rsid w:val="00A735E2"/>
    <w:rsid w:val="00A73819"/>
    <w:rsid w:val="00A7482E"/>
    <w:rsid w:val="00A75186"/>
    <w:rsid w:val="00A76ABE"/>
    <w:rsid w:val="00A76D4F"/>
    <w:rsid w:val="00A8221A"/>
    <w:rsid w:val="00A8266C"/>
    <w:rsid w:val="00A8386A"/>
    <w:rsid w:val="00A83915"/>
    <w:rsid w:val="00A85C3A"/>
    <w:rsid w:val="00A865D7"/>
    <w:rsid w:val="00A86BC0"/>
    <w:rsid w:val="00A86E1E"/>
    <w:rsid w:val="00A9023E"/>
    <w:rsid w:val="00A90F81"/>
    <w:rsid w:val="00A928AB"/>
    <w:rsid w:val="00A928D2"/>
    <w:rsid w:val="00A92CEA"/>
    <w:rsid w:val="00A92E64"/>
    <w:rsid w:val="00A93DCA"/>
    <w:rsid w:val="00A94285"/>
    <w:rsid w:val="00A9500E"/>
    <w:rsid w:val="00A957FB"/>
    <w:rsid w:val="00A97AA5"/>
    <w:rsid w:val="00A97D69"/>
    <w:rsid w:val="00AA1B05"/>
    <w:rsid w:val="00AA2147"/>
    <w:rsid w:val="00AA62FE"/>
    <w:rsid w:val="00AA7544"/>
    <w:rsid w:val="00AB0DC3"/>
    <w:rsid w:val="00AB1074"/>
    <w:rsid w:val="00AB1AC8"/>
    <w:rsid w:val="00AB2F88"/>
    <w:rsid w:val="00AB3564"/>
    <w:rsid w:val="00AB5856"/>
    <w:rsid w:val="00AB5FBF"/>
    <w:rsid w:val="00AB6B92"/>
    <w:rsid w:val="00AB6F49"/>
    <w:rsid w:val="00AC0E6D"/>
    <w:rsid w:val="00AC1820"/>
    <w:rsid w:val="00AC1A38"/>
    <w:rsid w:val="00AC1B08"/>
    <w:rsid w:val="00AC1DDA"/>
    <w:rsid w:val="00AC215E"/>
    <w:rsid w:val="00AC27C7"/>
    <w:rsid w:val="00AC2942"/>
    <w:rsid w:val="00AC38C2"/>
    <w:rsid w:val="00AC3E0F"/>
    <w:rsid w:val="00AC486E"/>
    <w:rsid w:val="00AC61B2"/>
    <w:rsid w:val="00AC67F3"/>
    <w:rsid w:val="00AD0908"/>
    <w:rsid w:val="00AD14C1"/>
    <w:rsid w:val="00AD16AF"/>
    <w:rsid w:val="00AD1C64"/>
    <w:rsid w:val="00AD21F1"/>
    <w:rsid w:val="00AD2661"/>
    <w:rsid w:val="00AD74D9"/>
    <w:rsid w:val="00AD7F36"/>
    <w:rsid w:val="00AE3303"/>
    <w:rsid w:val="00AE5FED"/>
    <w:rsid w:val="00AE7124"/>
    <w:rsid w:val="00AE754D"/>
    <w:rsid w:val="00AF1EAA"/>
    <w:rsid w:val="00AF44FD"/>
    <w:rsid w:val="00AF4C89"/>
    <w:rsid w:val="00AF51F2"/>
    <w:rsid w:val="00AF5203"/>
    <w:rsid w:val="00AF622D"/>
    <w:rsid w:val="00AF68D5"/>
    <w:rsid w:val="00AF7676"/>
    <w:rsid w:val="00B006C9"/>
    <w:rsid w:val="00B007CA"/>
    <w:rsid w:val="00B01C5A"/>
    <w:rsid w:val="00B026E7"/>
    <w:rsid w:val="00B0355F"/>
    <w:rsid w:val="00B0466B"/>
    <w:rsid w:val="00B054A6"/>
    <w:rsid w:val="00B060C7"/>
    <w:rsid w:val="00B066F0"/>
    <w:rsid w:val="00B06FCC"/>
    <w:rsid w:val="00B071D6"/>
    <w:rsid w:val="00B074ED"/>
    <w:rsid w:val="00B10E89"/>
    <w:rsid w:val="00B10FBC"/>
    <w:rsid w:val="00B1139C"/>
    <w:rsid w:val="00B11F13"/>
    <w:rsid w:val="00B13089"/>
    <w:rsid w:val="00B1315F"/>
    <w:rsid w:val="00B131F4"/>
    <w:rsid w:val="00B14FE3"/>
    <w:rsid w:val="00B16D0D"/>
    <w:rsid w:val="00B204D6"/>
    <w:rsid w:val="00B206A8"/>
    <w:rsid w:val="00B226A2"/>
    <w:rsid w:val="00B22A30"/>
    <w:rsid w:val="00B22E56"/>
    <w:rsid w:val="00B24648"/>
    <w:rsid w:val="00B24719"/>
    <w:rsid w:val="00B24A82"/>
    <w:rsid w:val="00B24B98"/>
    <w:rsid w:val="00B26592"/>
    <w:rsid w:val="00B26E75"/>
    <w:rsid w:val="00B2755F"/>
    <w:rsid w:val="00B305C0"/>
    <w:rsid w:val="00B31ADC"/>
    <w:rsid w:val="00B3291E"/>
    <w:rsid w:val="00B34386"/>
    <w:rsid w:val="00B3474E"/>
    <w:rsid w:val="00B34A13"/>
    <w:rsid w:val="00B350AC"/>
    <w:rsid w:val="00B35677"/>
    <w:rsid w:val="00B36323"/>
    <w:rsid w:val="00B419BD"/>
    <w:rsid w:val="00B43351"/>
    <w:rsid w:val="00B4338D"/>
    <w:rsid w:val="00B44683"/>
    <w:rsid w:val="00B4534D"/>
    <w:rsid w:val="00B45C51"/>
    <w:rsid w:val="00B46C5C"/>
    <w:rsid w:val="00B50141"/>
    <w:rsid w:val="00B52DDE"/>
    <w:rsid w:val="00B5514C"/>
    <w:rsid w:val="00B558BB"/>
    <w:rsid w:val="00B56E4B"/>
    <w:rsid w:val="00B56E76"/>
    <w:rsid w:val="00B6001F"/>
    <w:rsid w:val="00B6005A"/>
    <w:rsid w:val="00B6075B"/>
    <w:rsid w:val="00B60F48"/>
    <w:rsid w:val="00B63804"/>
    <w:rsid w:val="00B64236"/>
    <w:rsid w:val="00B64DC5"/>
    <w:rsid w:val="00B6542B"/>
    <w:rsid w:val="00B66319"/>
    <w:rsid w:val="00B66FB5"/>
    <w:rsid w:val="00B67118"/>
    <w:rsid w:val="00B71147"/>
    <w:rsid w:val="00B75B65"/>
    <w:rsid w:val="00B769BF"/>
    <w:rsid w:val="00B77826"/>
    <w:rsid w:val="00B8027D"/>
    <w:rsid w:val="00B80F43"/>
    <w:rsid w:val="00B810D6"/>
    <w:rsid w:val="00B815DC"/>
    <w:rsid w:val="00B81EE0"/>
    <w:rsid w:val="00B8254B"/>
    <w:rsid w:val="00B82792"/>
    <w:rsid w:val="00B82A13"/>
    <w:rsid w:val="00B82B46"/>
    <w:rsid w:val="00B836CB"/>
    <w:rsid w:val="00B8373A"/>
    <w:rsid w:val="00B83857"/>
    <w:rsid w:val="00B84C94"/>
    <w:rsid w:val="00B8518E"/>
    <w:rsid w:val="00B85C78"/>
    <w:rsid w:val="00B85CE0"/>
    <w:rsid w:val="00B85E81"/>
    <w:rsid w:val="00B87248"/>
    <w:rsid w:val="00B87996"/>
    <w:rsid w:val="00B90D6A"/>
    <w:rsid w:val="00B9160B"/>
    <w:rsid w:val="00B93086"/>
    <w:rsid w:val="00B93F5E"/>
    <w:rsid w:val="00B94324"/>
    <w:rsid w:val="00B94B2F"/>
    <w:rsid w:val="00B94EC0"/>
    <w:rsid w:val="00B9600C"/>
    <w:rsid w:val="00BA0678"/>
    <w:rsid w:val="00BA0900"/>
    <w:rsid w:val="00BA0C20"/>
    <w:rsid w:val="00BA1641"/>
    <w:rsid w:val="00BA19E9"/>
    <w:rsid w:val="00BA2F19"/>
    <w:rsid w:val="00BA56B4"/>
    <w:rsid w:val="00BA5FDB"/>
    <w:rsid w:val="00BA6E18"/>
    <w:rsid w:val="00BA7E9A"/>
    <w:rsid w:val="00BB0F24"/>
    <w:rsid w:val="00BB108B"/>
    <w:rsid w:val="00BB1C9D"/>
    <w:rsid w:val="00BB3689"/>
    <w:rsid w:val="00BB3B4D"/>
    <w:rsid w:val="00BB4145"/>
    <w:rsid w:val="00BB4EB1"/>
    <w:rsid w:val="00BC071C"/>
    <w:rsid w:val="00BC12C2"/>
    <w:rsid w:val="00BC1549"/>
    <w:rsid w:val="00BC192A"/>
    <w:rsid w:val="00BC31C8"/>
    <w:rsid w:val="00BC398C"/>
    <w:rsid w:val="00BC6EEC"/>
    <w:rsid w:val="00BC7724"/>
    <w:rsid w:val="00BC7F06"/>
    <w:rsid w:val="00BD00C4"/>
    <w:rsid w:val="00BD0503"/>
    <w:rsid w:val="00BD0761"/>
    <w:rsid w:val="00BD0961"/>
    <w:rsid w:val="00BD1A37"/>
    <w:rsid w:val="00BD1BC0"/>
    <w:rsid w:val="00BD1E53"/>
    <w:rsid w:val="00BD2671"/>
    <w:rsid w:val="00BD27CF"/>
    <w:rsid w:val="00BD3A70"/>
    <w:rsid w:val="00BD5148"/>
    <w:rsid w:val="00BE0367"/>
    <w:rsid w:val="00BE0373"/>
    <w:rsid w:val="00BE0BB7"/>
    <w:rsid w:val="00BE20ED"/>
    <w:rsid w:val="00BE2D23"/>
    <w:rsid w:val="00BE301E"/>
    <w:rsid w:val="00BE44EA"/>
    <w:rsid w:val="00BE53E4"/>
    <w:rsid w:val="00BE58F9"/>
    <w:rsid w:val="00BF05BF"/>
    <w:rsid w:val="00BF1DE1"/>
    <w:rsid w:val="00BF49B5"/>
    <w:rsid w:val="00BF5752"/>
    <w:rsid w:val="00BF5EBD"/>
    <w:rsid w:val="00BF661D"/>
    <w:rsid w:val="00BF75C8"/>
    <w:rsid w:val="00C01547"/>
    <w:rsid w:val="00C0195F"/>
    <w:rsid w:val="00C02F3A"/>
    <w:rsid w:val="00C030B9"/>
    <w:rsid w:val="00C03334"/>
    <w:rsid w:val="00C0390D"/>
    <w:rsid w:val="00C04833"/>
    <w:rsid w:val="00C05133"/>
    <w:rsid w:val="00C05A6F"/>
    <w:rsid w:val="00C06ACE"/>
    <w:rsid w:val="00C077AD"/>
    <w:rsid w:val="00C07ED0"/>
    <w:rsid w:val="00C1036D"/>
    <w:rsid w:val="00C1062A"/>
    <w:rsid w:val="00C11DAB"/>
    <w:rsid w:val="00C1284B"/>
    <w:rsid w:val="00C13E97"/>
    <w:rsid w:val="00C1458F"/>
    <w:rsid w:val="00C1591F"/>
    <w:rsid w:val="00C15FAB"/>
    <w:rsid w:val="00C20D46"/>
    <w:rsid w:val="00C217DD"/>
    <w:rsid w:val="00C2217F"/>
    <w:rsid w:val="00C2271A"/>
    <w:rsid w:val="00C235DD"/>
    <w:rsid w:val="00C24165"/>
    <w:rsid w:val="00C25840"/>
    <w:rsid w:val="00C25F80"/>
    <w:rsid w:val="00C279A3"/>
    <w:rsid w:val="00C3019C"/>
    <w:rsid w:val="00C311A1"/>
    <w:rsid w:val="00C3150F"/>
    <w:rsid w:val="00C324B8"/>
    <w:rsid w:val="00C32D56"/>
    <w:rsid w:val="00C34A24"/>
    <w:rsid w:val="00C35C12"/>
    <w:rsid w:val="00C36545"/>
    <w:rsid w:val="00C369E0"/>
    <w:rsid w:val="00C3792A"/>
    <w:rsid w:val="00C37DA5"/>
    <w:rsid w:val="00C37FB3"/>
    <w:rsid w:val="00C40724"/>
    <w:rsid w:val="00C410C8"/>
    <w:rsid w:val="00C41380"/>
    <w:rsid w:val="00C42ACF"/>
    <w:rsid w:val="00C45EF5"/>
    <w:rsid w:val="00C46814"/>
    <w:rsid w:val="00C4681F"/>
    <w:rsid w:val="00C47B2D"/>
    <w:rsid w:val="00C512F1"/>
    <w:rsid w:val="00C51B88"/>
    <w:rsid w:val="00C51BFD"/>
    <w:rsid w:val="00C53C47"/>
    <w:rsid w:val="00C546E9"/>
    <w:rsid w:val="00C552D5"/>
    <w:rsid w:val="00C60503"/>
    <w:rsid w:val="00C628DB"/>
    <w:rsid w:val="00C62FF7"/>
    <w:rsid w:val="00C63FBF"/>
    <w:rsid w:val="00C645B3"/>
    <w:rsid w:val="00C65774"/>
    <w:rsid w:val="00C67788"/>
    <w:rsid w:val="00C67F46"/>
    <w:rsid w:val="00C718E3"/>
    <w:rsid w:val="00C71E81"/>
    <w:rsid w:val="00C728CC"/>
    <w:rsid w:val="00C7656F"/>
    <w:rsid w:val="00C77E60"/>
    <w:rsid w:val="00C809BF"/>
    <w:rsid w:val="00C80D1F"/>
    <w:rsid w:val="00C80E8B"/>
    <w:rsid w:val="00C827A7"/>
    <w:rsid w:val="00C828EA"/>
    <w:rsid w:val="00C83132"/>
    <w:rsid w:val="00C831FB"/>
    <w:rsid w:val="00C83784"/>
    <w:rsid w:val="00C84164"/>
    <w:rsid w:val="00C84A48"/>
    <w:rsid w:val="00C87C70"/>
    <w:rsid w:val="00C87CA3"/>
    <w:rsid w:val="00C91182"/>
    <w:rsid w:val="00C91902"/>
    <w:rsid w:val="00C91B2B"/>
    <w:rsid w:val="00C92023"/>
    <w:rsid w:val="00C93538"/>
    <w:rsid w:val="00C94D7D"/>
    <w:rsid w:val="00C9522B"/>
    <w:rsid w:val="00C95671"/>
    <w:rsid w:val="00C9628A"/>
    <w:rsid w:val="00C96405"/>
    <w:rsid w:val="00C964DB"/>
    <w:rsid w:val="00C96E60"/>
    <w:rsid w:val="00C977F9"/>
    <w:rsid w:val="00C97875"/>
    <w:rsid w:val="00C97954"/>
    <w:rsid w:val="00CA0281"/>
    <w:rsid w:val="00CA0DA8"/>
    <w:rsid w:val="00CA13FF"/>
    <w:rsid w:val="00CA3C1B"/>
    <w:rsid w:val="00CA52C9"/>
    <w:rsid w:val="00CA59BD"/>
    <w:rsid w:val="00CA5B70"/>
    <w:rsid w:val="00CA5BDD"/>
    <w:rsid w:val="00CA64FD"/>
    <w:rsid w:val="00CA73F8"/>
    <w:rsid w:val="00CA7456"/>
    <w:rsid w:val="00CA7B56"/>
    <w:rsid w:val="00CB03B2"/>
    <w:rsid w:val="00CB1323"/>
    <w:rsid w:val="00CB1571"/>
    <w:rsid w:val="00CB2514"/>
    <w:rsid w:val="00CB2B63"/>
    <w:rsid w:val="00CB2E3A"/>
    <w:rsid w:val="00CB4756"/>
    <w:rsid w:val="00CB4D4C"/>
    <w:rsid w:val="00CB4E45"/>
    <w:rsid w:val="00CB547C"/>
    <w:rsid w:val="00CB5B21"/>
    <w:rsid w:val="00CC0928"/>
    <w:rsid w:val="00CC1AC9"/>
    <w:rsid w:val="00CC2D49"/>
    <w:rsid w:val="00CC2D4C"/>
    <w:rsid w:val="00CC2D87"/>
    <w:rsid w:val="00CC2F7F"/>
    <w:rsid w:val="00CC3D5A"/>
    <w:rsid w:val="00CC4B2B"/>
    <w:rsid w:val="00CC4F76"/>
    <w:rsid w:val="00CC4FBC"/>
    <w:rsid w:val="00CC5049"/>
    <w:rsid w:val="00CC52B8"/>
    <w:rsid w:val="00CC5CE1"/>
    <w:rsid w:val="00CC6558"/>
    <w:rsid w:val="00CC7994"/>
    <w:rsid w:val="00CD3425"/>
    <w:rsid w:val="00CD35AC"/>
    <w:rsid w:val="00CD4B3E"/>
    <w:rsid w:val="00CD70E2"/>
    <w:rsid w:val="00CD76A4"/>
    <w:rsid w:val="00CE00F6"/>
    <w:rsid w:val="00CE03BB"/>
    <w:rsid w:val="00CE08C8"/>
    <w:rsid w:val="00CE1CDD"/>
    <w:rsid w:val="00CE2152"/>
    <w:rsid w:val="00CE2A63"/>
    <w:rsid w:val="00CE2AB9"/>
    <w:rsid w:val="00CE2EDC"/>
    <w:rsid w:val="00CE3B4B"/>
    <w:rsid w:val="00CE3DE0"/>
    <w:rsid w:val="00CE418A"/>
    <w:rsid w:val="00CE41CA"/>
    <w:rsid w:val="00CE432D"/>
    <w:rsid w:val="00CE4788"/>
    <w:rsid w:val="00CE4F1A"/>
    <w:rsid w:val="00CE4F4F"/>
    <w:rsid w:val="00CE50B1"/>
    <w:rsid w:val="00CE5344"/>
    <w:rsid w:val="00CE59EC"/>
    <w:rsid w:val="00CE5C97"/>
    <w:rsid w:val="00CE6A2B"/>
    <w:rsid w:val="00CE7617"/>
    <w:rsid w:val="00CF07CA"/>
    <w:rsid w:val="00CF0D70"/>
    <w:rsid w:val="00CF1042"/>
    <w:rsid w:val="00CF14F8"/>
    <w:rsid w:val="00CF21A9"/>
    <w:rsid w:val="00CF2313"/>
    <w:rsid w:val="00CF2BD9"/>
    <w:rsid w:val="00CF2F75"/>
    <w:rsid w:val="00CF45F7"/>
    <w:rsid w:val="00CF54E3"/>
    <w:rsid w:val="00CF576A"/>
    <w:rsid w:val="00CF5E1F"/>
    <w:rsid w:val="00CF68D5"/>
    <w:rsid w:val="00CF6A19"/>
    <w:rsid w:val="00CF6F63"/>
    <w:rsid w:val="00CF70B9"/>
    <w:rsid w:val="00D00AD0"/>
    <w:rsid w:val="00D00EEF"/>
    <w:rsid w:val="00D0139F"/>
    <w:rsid w:val="00D0188B"/>
    <w:rsid w:val="00D03334"/>
    <w:rsid w:val="00D03566"/>
    <w:rsid w:val="00D0496E"/>
    <w:rsid w:val="00D04A9E"/>
    <w:rsid w:val="00D05FBB"/>
    <w:rsid w:val="00D06125"/>
    <w:rsid w:val="00D06215"/>
    <w:rsid w:val="00D0678E"/>
    <w:rsid w:val="00D06C12"/>
    <w:rsid w:val="00D0750C"/>
    <w:rsid w:val="00D10079"/>
    <w:rsid w:val="00D11363"/>
    <w:rsid w:val="00D11658"/>
    <w:rsid w:val="00D1205F"/>
    <w:rsid w:val="00D13040"/>
    <w:rsid w:val="00D14A5E"/>
    <w:rsid w:val="00D161B9"/>
    <w:rsid w:val="00D16BEE"/>
    <w:rsid w:val="00D1732B"/>
    <w:rsid w:val="00D178D6"/>
    <w:rsid w:val="00D213B6"/>
    <w:rsid w:val="00D216CA"/>
    <w:rsid w:val="00D23406"/>
    <w:rsid w:val="00D23EA4"/>
    <w:rsid w:val="00D24EE0"/>
    <w:rsid w:val="00D264DA"/>
    <w:rsid w:val="00D274E7"/>
    <w:rsid w:val="00D276A7"/>
    <w:rsid w:val="00D27D2D"/>
    <w:rsid w:val="00D30498"/>
    <w:rsid w:val="00D314D9"/>
    <w:rsid w:val="00D317B8"/>
    <w:rsid w:val="00D31ACD"/>
    <w:rsid w:val="00D31C57"/>
    <w:rsid w:val="00D320B2"/>
    <w:rsid w:val="00D35347"/>
    <w:rsid w:val="00D3559B"/>
    <w:rsid w:val="00D3614D"/>
    <w:rsid w:val="00D36D68"/>
    <w:rsid w:val="00D40233"/>
    <w:rsid w:val="00D418FD"/>
    <w:rsid w:val="00D420F6"/>
    <w:rsid w:val="00D427CB"/>
    <w:rsid w:val="00D458C3"/>
    <w:rsid w:val="00D47B5F"/>
    <w:rsid w:val="00D51BFE"/>
    <w:rsid w:val="00D54C6C"/>
    <w:rsid w:val="00D54F0C"/>
    <w:rsid w:val="00D55C55"/>
    <w:rsid w:val="00D56022"/>
    <w:rsid w:val="00D578CB"/>
    <w:rsid w:val="00D57D47"/>
    <w:rsid w:val="00D605BC"/>
    <w:rsid w:val="00D60CBF"/>
    <w:rsid w:val="00D6129D"/>
    <w:rsid w:val="00D619D6"/>
    <w:rsid w:val="00D62286"/>
    <w:rsid w:val="00D64183"/>
    <w:rsid w:val="00D64E44"/>
    <w:rsid w:val="00D66DB2"/>
    <w:rsid w:val="00D700F5"/>
    <w:rsid w:val="00D703B3"/>
    <w:rsid w:val="00D718C4"/>
    <w:rsid w:val="00D73BF9"/>
    <w:rsid w:val="00D73F66"/>
    <w:rsid w:val="00D7435E"/>
    <w:rsid w:val="00D747E2"/>
    <w:rsid w:val="00D75E43"/>
    <w:rsid w:val="00D76AD8"/>
    <w:rsid w:val="00D803FC"/>
    <w:rsid w:val="00D80792"/>
    <w:rsid w:val="00D80D87"/>
    <w:rsid w:val="00D83DD4"/>
    <w:rsid w:val="00D85732"/>
    <w:rsid w:val="00D86706"/>
    <w:rsid w:val="00D879BD"/>
    <w:rsid w:val="00D87E2F"/>
    <w:rsid w:val="00D90C87"/>
    <w:rsid w:val="00D91CBC"/>
    <w:rsid w:val="00D92C02"/>
    <w:rsid w:val="00D93891"/>
    <w:rsid w:val="00D94309"/>
    <w:rsid w:val="00D964AD"/>
    <w:rsid w:val="00D9659B"/>
    <w:rsid w:val="00D97E1A"/>
    <w:rsid w:val="00DA0073"/>
    <w:rsid w:val="00DA0D17"/>
    <w:rsid w:val="00DA2705"/>
    <w:rsid w:val="00DA27EC"/>
    <w:rsid w:val="00DA2871"/>
    <w:rsid w:val="00DA29D3"/>
    <w:rsid w:val="00DA3E57"/>
    <w:rsid w:val="00DA40C7"/>
    <w:rsid w:val="00DA4DD6"/>
    <w:rsid w:val="00DA4E03"/>
    <w:rsid w:val="00DA4F31"/>
    <w:rsid w:val="00DB07B8"/>
    <w:rsid w:val="00DB2A90"/>
    <w:rsid w:val="00DB3701"/>
    <w:rsid w:val="00DB3968"/>
    <w:rsid w:val="00DB4FE2"/>
    <w:rsid w:val="00DB63E9"/>
    <w:rsid w:val="00DB6744"/>
    <w:rsid w:val="00DB6FC6"/>
    <w:rsid w:val="00DC0B71"/>
    <w:rsid w:val="00DC13C4"/>
    <w:rsid w:val="00DC34B0"/>
    <w:rsid w:val="00DC4903"/>
    <w:rsid w:val="00DD0273"/>
    <w:rsid w:val="00DD218F"/>
    <w:rsid w:val="00DD3057"/>
    <w:rsid w:val="00DD441F"/>
    <w:rsid w:val="00DD5C83"/>
    <w:rsid w:val="00DE033F"/>
    <w:rsid w:val="00DE04A2"/>
    <w:rsid w:val="00DE12DF"/>
    <w:rsid w:val="00DE1383"/>
    <w:rsid w:val="00DE176C"/>
    <w:rsid w:val="00DE1A7D"/>
    <w:rsid w:val="00DE286E"/>
    <w:rsid w:val="00DE2D83"/>
    <w:rsid w:val="00DE3540"/>
    <w:rsid w:val="00DE4D0D"/>
    <w:rsid w:val="00DE591A"/>
    <w:rsid w:val="00DE6752"/>
    <w:rsid w:val="00DF0178"/>
    <w:rsid w:val="00DF0D5F"/>
    <w:rsid w:val="00DF1104"/>
    <w:rsid w:val="00DF30A5"/>
    <w:rsid w:val="00DF3E73"/>
    <w:rsid w:val="00DF4DE4"/>
    <w:rsid w:val="00DF73E7"/>
    <w:rsid w:val="00E0070D"/>
    <w:rsid w:val="00E00E37"/>
    <w:rsid w:val="00E03AED"/>
    <w:rsid w:val="00E062F9"/>
    <w:rsid w:val="00E11A95"/>
    <w:rsid w:val="00E11F8A"/>
    <w:rsid w:val="00E13992"/>
    <w:rsid w:val="00E14B41"/>
    <w:rsid w:val="00E14B91"/>
    <w:rsid w:val="00E14DFB"/>
    <w:rsid w:val="00E15023"/>
    <w:rsid w:val="00E1543A"/>
    <w:rsid w:val="00E1559E"/>
    <w:rsid w:val="00E1797A"/>
    <w:rsid w:val="00E201FC"/>
    <w:rsid w:val="00E2076A"/>
    <w:rsid w:val="00E22D61"/>
    <w:rsid w:val="00E2419B"/>
    <w:rsid w:val="00E24AB9"/>
    <w:rsid w:val="00E24B19"/>
    <w:rsid w:val="00E24D10"/>
    <w:rsid w:val="00E27B52"/>
    <w:rsid w:val="00E31112"/>
    <w:rsid w:val="00E312C8"/>
    <w:rsid w:val="00E32243"/>
    <w:rsid w:val="00E3406A"/>
    <w:rsid w:val="00E368B2"/>
    <w:rsid w:val="00E402B9"/>
    <w:rsid w:val="00E40AAF"/>
    <w:rsid w:val="00E426A1"/>
    <w:rsid w:val="00E42B21"/>
    <w:rsid w:val="00E42B8C"/>
    <w:rsid w:val="00E43AEA"/>
    <w:rsid w:val="00E43ED4"/>
    <w:rsid w:val="00E4472F"/>
    <w:rsid w:val="00E45073"/>
    <w:rsid w:val="00E45F33"/>
    <w:rsid w:val="00E46B55"/>
    <w:rsid w:val="00E476CE"/>
    <w:rsid w:val="00E47F0E"/>
    <w:rsid w:val="00E50320"/>
    <w:rsid w:val="00E5049F"/>
    <w:rsid w:val="00E50CAF"/>
    <w:rsid w:val="00E51DEF"/>
    <w:rsid w:val="00E5328C"/>
    <w:rsid w:val="00E54A49"/>
    <w:rsid w:val="00E559F8"/>
    <w:rsid w:val="00E60EB1"/>
    <w:rsid w:val="00E632C1"/>
    <w:rsid w:val="00E63665"/>
    <w:rsid w:val="00E638B1"/>
    <w:rsid w:val="00E65143"/>
    <w:rsid w:val="00E65E12"/>
    <w:rsid w:val="00E66327"/>
    <w:rsid w:val="00E665CA"/>
    <w:rsid w:val="00E6798F"/>
    <w:rsid w:val="00E67A93"/>
    <w:rsid w:val="00E70A48"/>
    <w:rsid w:val="00E7324E"/>
    <w:rsid w:val="00E75786"/>
    <w:rsid w:val="00E77477"/>
    <w:rsid w:val="00E80BE9"/>
    <w:rsid w:val="00E81412"/>
    <w:rsid w:val="00E82B41"/>
    <w:rsid w:val="00E83B38"/>
    <w:rsid w:val="00E83CB5"/>
    <w:rsid w:val="00E84387"/>
    <w:rsid w:val="00E8654D"/>
    <w:rsid w:val="00E86F2A"/>
    <w:rsid w:val="00E918D0"/>
    <w:rsid w:val="00E9644F"/>
    <w:rsid w:val="00E969B8"/>
    <w:rsid w:val="00E976F1"/>
    <w:rsid w:val="00E97727"/>
    <w:rsid w:val="00EA0373"/>
    <w:rsid w:val="00EA0DDE"/>
    <w:rsid w:val="00EA1451"/>
    <w:rsid w:val="00EA1480"/>
    <w:rsid w:val="00EA1B84"/>
    <w:rsid w:val="00EA1F61"/>
    <w:rsid w:val="00EA31D2"/>
    <w:rsid w:val="00EA4765"/>
    <w:rsid w:val="00EA49C7"/>
    <w:rsid w:val="00EA4D5D"/>
    <w:rsid w:val="00EA5A5B"/>
    <w:rsid w:val="00EA6E87"/>
    <w:rsid w:val="00EA73D9"/>
    <w:rsid w:val="00EA7B80"/>
    <w:rsid w:val="00EB10E3"/>
    <w:rsid w:val="00EB127B"/>
    <w:rsid w:val="00EB21C1"/>
    <w:rsid w:val="00EB2648"/>
    <w:rsid w:val="00EB32D2"/>
    <w:rsid w:val="00EB3308"/>
    <w:rsid w:val="00EB42C4"/>
    <w:rsid w:val="00EB4BBE"/>
    <w:rsid w:val="00EB61C2"/>
    <w:rsid w:val="00EC0EA2"/>
    <w:rsid w:val="00EC344B"/>
    <w:rsid w:val="00EC3C6F"/>
    <w:rsid w:val="00EC5AC2"/>
    <w:rsid w:val="00EC5B9B"/>
    <w:rsid w:val="00EC6A4D"/>
    <w:rsid w:val="00EC7821"/>
    <w:rsid w:val="00ED00AC"/>
    <w:rsid w:val="00ED17AB"/>
    <w:rsid w:val="00ED29A3"/>
    <w:rsid w:val="00ED3321"/>
    <w:rsid w:val="00ED5146"/>
    <w:rsid w:val="00ED55C9"/>
    <w:rsid w:val="00EE052C"/>
    <w:rsid w:val="00EE072B"/>
    <w:rsid w:val="00EE0812"/>
    <w:rsid w:val="00EE0E31"/>
    <w:rsid w:val="00EE26CD"/>
    <w:rsid w:val="00EE30D3"/>
    <w:rsid w:val="00EE39A1"/>
    <w:rsid w:val="00EE39C6"/>
    <w:rsid w:val="00EE4714"/>
    <w:rsid w:val="00EE494E"/>
    <w:rsid w:val="00EE4FB7"/>
    <w:rsid w:val="00EE6058"/>
    <w:rsid w:val="00EE76D6"/>
    <w:rsid w:val="00EE7988"/>
    <w:rsid w:val="00EF0092"/>
    <w:rsid w:val="00EF0E35"/>
    <w:rsid w:val="00EF0ECD"/>
    <w:rsid w:val="00EF2074"/>
    <w:rsid w:val="00EF30AA"/>
    <w:rsid w:val="00EF4D4A"/>
    <w:rsid w:val="00EF548C"/>
    <w:rsid w:val="00F00C58"/>
    <w:rsid w:val="00F00C7F"/>
    <w:rsid w:val="00F01102"/>
    <w:rsid w:val="00F017BF"/>
    <w:rsid w:val="00F03F80"/>
    <w:rsid w:val="00F04534"/>
    <w:rsid w:val="00F04AF8"/>
    <w:rsid w:val="00F056CF"/>
    <w:rsid w:val="00F057D4"/>
    <w:rsid w:val="00F06167"/>
    <w:rsid w:val="00F062CF"/>
    <w:rsid w:val="00F10132"/>
    <w:rsid w:val="00F109A8"/>
    <w:rsid w:val="00F11410"/>
    <w:rsid w:val="00F13D96"/>
    <w:rsid w:val="00F13F2E"/>
    <w:rsid w:val="00F20570"/>
    <w:rsid w:val="00F20AB9"/>
    <w:rsid w:val="00F21493"/>
    <w:rsid w:val="00F21515"/>
    <w:rsid w:val="00F221D2"/>
    <w:rsid w:val="00F22D81"/>
    <w:rsid w:val="00F22E90"/>
    <w:rsid w:val="00F22FDF"/>
    <w:rsid w:val="00F271D5"/>
    <w:rsid w:val="00F27C21"/>
    <w:rsid w:val="00F306B0"/>
    <w:rsid w:val="00F30B9F"/>
    <w:rsid w:val="00F32921"/>
    <w:rsid w:val="00F34D33"/>
    <w:rsid w:val="00F3588C"/>
    <w:rsid w:val="00F359A6"/>
    <w:rsid w:val="00F35FC0"/>
    <w:rsid w:val="00F3665D"/>
    <w:rsid w:val="00F37140"/>
    <w:rsid w:val="00F37BEE"/>
    <w:rsid w:val="00F37C20"/>
    <w:rsid w:val="00F40905"/>
    <w:rsid w:val="00F41629"/>
    <w:rsid w:val="00F416CA"/>
    <w:rsid w:val="00F4194C"/>
    <w:rsid w:val="00F4204B"/>
    <w:rsid w:val="00F42AD2"/>
    <w:rsid w:val="00F4312A"/>
    <w:rsid w:val="00F44736"/>
    <w:rsid w:val="00F46D34"/>
    <w:rsid w:val="00F500A7"/>
    <w:rsid w:val="00F52588"/>
    <w:rsid w:val="00F52C22"/>
    <w:rsid w:val="00F52C26"/>
    <w:rsid w:val="00F535DF"/>
    <w:rsid w:val="00F54B5C"/>
    <w:rsid w:val="00F566A7"/>
    <w:rsid w:val="00F57383"/>
    <w:rsid w:val="00F57840"/>
    <w:rsid w:val="00F62E58"/>
    <w:rsid w:val="00F6445D"/>
    <w:rsid w:val="00F65645"/>
    <w:rsid w:val="00F6659E"/>
    <w:rsid w:val="00F66F45"/>
    <w:rsid w:val="00F709EA"/>
    <w:rsid w:val="00F7229A"/>
    <w:rsid w:val="00F73DF8"/>
    <w:rsid w:val="00F75B18"/>
    <w:rsid w:val="00F761F9"/>
    <w:rsid w:val="00F769B1"/>
    <w:rsid w:val="00F76BAF"/>
    <w:rsid w:val="00F8267A"/>
    <w:rsid w:val="00F837DD"/>
    <w:rsid w:val="00F837E9"/>
    <w:rsid w:val="00F83C28"/>
    <w:rsid w:val="00F844BE"/>
    <w:rsid w:val="00F86274"/>
    <w:rsid w:val="00F863DE"/>
    <w:rsid w:val="00F8669D"/>
    <w:rsid w:val="00F86C3B"/>
    <w:rsid w:val="00F86E44"/>
    <w:rsid w:val="00F87808"/>
    <w:rsid w:val="00F87C40"/>
    <w:rsid w:val="00F87E2C"/>
    <w:rsid w:val="00F91459"/>
    <w:rsid w:val="00F91FDD"/>
    <w:rsid w:val="00F92535"/>
    <w:rsid w:val="00F9382C"/>
    <w:rsid w:val="00F947A3"/>
    <w:rsid w:val="00F9596E"/>
    <w:rsid w:val="00F95C6D"/>
    <w:rsid w:val="00F95E72"/>
    <w:rsid w:val="00F9783D"/>
    <w:rsid w:val="00FA146D"/>
    <w:rsid w:val="00FA5299"/>
    <w:rsid w:val="00FA5A14"/>
    <w:rsid w:val="00FA5E62"/>
    <w:rsid w:val="00FA6675"/>
    <w:rsid w:val="00FA6938"/>
    <w:rsid w:val="00FA7314"/>
    <w:rsid w:val="00FA7FA8"/>
    <w:rsid w:val="00FB02E0"/>
    <w:rsid w:val="00FB0B0E"/>
    <w:rsid w:val="00FB1E17"/>
    <w:rsid w:val="00FB3944"/>
    <w:rsid w:val="00FB3B93"/>
    <w:rsid w:val="00FB44D0"/>
    <w:rsid w:val="00FB4C33"/>
    <w:rsid w:val="00FB4CFB"/>
    <w:rsid w:val="00FB5337"/>
    <w:rsid w:val="00FB538A"/>
    <w:rsid w:val="00FB580D"/>
    <w:rsid w:val="00FB6DFF"/>
    <w:rsid w:val="00FB7443"/>
    <w:rsid w:val="00FB7F2B"/>
    <w:rsid w:val="00FC0700"/>
    <w:rsid w:val="00FC0E48"/>
    <w:rsid w:val="00FC2CAD"/>
    <w:rsid w:val="00FC5C54"/>
    <w:rsid w:val="00FC6ED2"/>
    <w:rsid w:val="00FC6F73"/>
    <w:rsid w:val="00FC7EF4"/>
    <w:rsid w:val="00FD1367"/>
    <w:rsid w:val="00FD145B"/>
    <w:rsid w:val="00FD2E7B"/>
    <w:rsid w:val="00FD3D71"/>
    <w:rsid w:val="00FD499E"/>
    <w:rsid w:val="00FD4FFC"/>
    <w:rsid w:val="00FD50B9"/>
    <w:rsid w:val="00FD6794"/>
    <w:rsid w:val="00FD69F4"/>
    <w:rsid w:val="00FD721F"/>
    <w:rsid w:val="00FD79C5"/>
    <w:rsid w:val="00FE059A"/>
    <w:rsid w:val="00FE0921"/>
    <w:rsid w:val="00FE0BEB"/>
    <w:rsid w:val="00FE21CE"/>
    <w:rsid w:val="00FE28A1"/>
    <w:rsid w:val="00FE2D4F"/>
    <w:rsid w:val="00FE2EA4"/>
    <w:rsid w:val="00FE5292"/>
    <w:rsid w:val="00FE52E6"/>
    <w:rsid w:val="00FE6093"/>
    <w:rsid w:val="00FE6CF3"/>
    <w:rsid w:val="00FF01F2"/>
    <w:rsid w:val="00FF22B2"/>
    <w:rsid w:val="00FF2377"/>
    <w:rsid w:val="00FF2416"/>
    <w:rsid w:val="00FF24FA"/>
    <w:rsid w:val="00FF2A88"/>
    <w:rsid w:val="00FF3242"/>
    <w:rsid w:val="00FF632C"/>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7EDA"/>
  <w15:docId w15:val="{5C673F1E-38E9-4086-8BA5-CDD20972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character" w:customStyle="1" w:styleId="iaj">
    <w:name w:val="i_aj"/>
    <w:basedOn w:val="Fuentedeprrafopredeter"/>
    <w:rsid w:val="00C718E3"/>
  </w:style>
  <w:style w:type="character" w:customStyle="1" w:styleId="letra14pt">
    <w:name w:val="letra14pt"/>
    <w:basedOn w:val="Fuentedeprrafopredeter"/>
    <w:rsid w:val="00C718E3"/>
  </w:style>
  <w:style w:type="character" w:customStyle="1" w:styleId="baj">
    <w:name w:val="b_aj"/>
    <w:basedOn w:val="Fuentedeprrafopredeter"/>
    <w:rsid w:val="0090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303">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3607">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016808">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65209446">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9754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06281177">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4142">
      <w:bodyDiv w:val="1"/>
      <w:marLeft w:val="0"/>
      <w:marRight w:val="0"/>
      <w:marTop w:val="0"/>
      <w:marBottom w:val="0"/>
      <w:divBdr>
        <w:top w:val="none" w:sz="0" w:space="0" w:color="auto"/>
        <w:left w:val="none" w:sz="0" w:space="0" w:color="auto"/>
        <w:bottom w:val="none" w:sz="0" w:space="0" w:color="auto"/>
        <w:right w:val="none" w:sz="0" w:space="0" w:color="auto"/>
      </w:divBdr>
    </w:div>
    <w:div w:id="1827820457">
      <w:bodyDiv w:val="1"/>
      <w:marLeft w:val="0"/>
      <w:marRight w:val="0"/>
      <w:marTop w:val="0"/>
      <w:marBottom w:val="0"/>
      <w:divBdr>
        <w:top w:val="none" w:sz="0" w:space="0" w:color="auto"/>
        <w:left w:val="none" w:sz="0" w:space="0" w:color="auto"/>
        <w:bottom w:val="none" w:sz="0" w:space="0" w:color="auto"/>
        <w:right w:val="none" w:sz="0" w:space="0" w:color="auto"/>
      </w:divBdr>
    </w:div>
    <w:div w:id="1901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98D5-DFFF-4FE8-ADA1-9DE08739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5633</Words>
  <Characters>30983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cp:revision>
  <cp:lastPrinted>2019-11-05T22:03:00Z</cp:lastPrinted>
  <dcterms:created xsi:type="dcterms:W3CDTF">2019-11-05T22:12:00Z</dcterms:created>
  <dcterms:modified xsi:type="dcterms:W3CDTF">2019-12-03T14:36:00Z</dcterms:modified>
</cp:coreProperties>
</file>