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65B" w:rsidRPr="00B7065B" w:rsidRDefault="00B7065B" w:rsidP="00B7065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B7065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7065B" w:rsidRPr="00B7065B" w:rsidRDefault="00B7065B" w:rsidP="00B7065B">
      <w:pPr>
        <w:spacing w:after="0" w:line="240" w:lineRule="auto"/>
        <w:jc w:val="both"/>
        <w:rPr>
          <w:rFonts w:ascii="Arial" w:eastAsia="Times New Roman" w:hAnsi="Arial" w:cs="Arial"/>
          <w:sz w:val="20"/>
          <w:szCs w:val="20"/>
          <w:lang w:val="es-419" w:eastAsia="es-ES"/>
        </w:rPr>
      </w:pPr>
    </w:p>
    <w:p w:rsidR="00B7065B" w:rsidRPr="00B7065B" w:rsidRDefault="00B7065B" w:rsidP="00B7065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Asunto.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Apelación sentencia</w:t>
      </w:r>
    </w:p>
    <w:p w:rsidR="00B7065B" w:rsidRPr="00B7065B" w:rsidRDefault="00B7065B" w:rsidP="00B7065B">
      <w:pPr>
        <w:spacing w:after="0" w:line="240" w:lineRule="auto"/>
        <w:jc w:val="both"/>
        <w:rPr>
          <w:rFonts w:ascii="Arial" w:eastAsia="Times New Roman" w:hAnsi="Arial" w:cs="Arial"/>
          <w:sz w:val="20"/>
          <w:szCs w:val="20"/>
          <w:lang w:val="es-419" w:eastAsia="es-ES"/>
        </w:rPr>
      </w:pPr>
      <w:r w:rsidRPr="00B7065B">
        <w:rPr>
          <w:rFonts w:ascii="Arial" w:eastAsia="Times New Roman" w:hAnsi="Arial" w:cs="Arial"/>
          <w:sz w:val="20"/>
          <w:szCs w:val="20"/>
          <w:lang w:val="es-419" w:eastAsia="es-ES"/>
        </w:rPr>
        <w:t>Proceso.</w:t>
      </w:r>
      <w:r w:rsidRPr="00B7065B">
        <w:rPr>
          <w:rFonts w:ascii="Arial" w:eastAsia="Times New Roman" w:hAnsi="Arial" w:cs="Arial"/>
          <w:sz w:val="20"/>
          <w:szCs w:val="20"/>
          <w:lang w:val="es-419" w:eastAsia="es-ES"/>
        </w:rPr>
        <w:tab/>
      </w:r>
      <w:r w:rsidRPr="00B7065B">
        <w:rPr>
          <w:rFonts w:ascii="Arial" w:eastAsia="Times New Roman" w:hAnsi="Arial" w:cs="Arial"/>
          <w:sz w:val="20"/>
          <w:szCs w:val="20"/>
          <w:lang w:val="es-419" w:eastAsia="es-ES"/>
        </w:rPr>
        <w:tab/>
        <w:t>Ordinario laboral</w:t>
      </w:r>
    </w:p>
    <w:p w:rsidR="00B7065B" w:rsidRPr="00B7065B" w:rsidRDefault="00B7065B" w:rsidP="00B7065B">
      <w:pPr>
        <w:spacing w:after="0" w:line="240" w:lineRule="auto"/>
        <w:jc w:val="both"/>
        <w:rPr>
          <w:rFonts w:ascii="Arial" w:eastAsia="Times New Roman" w:hAnsi="Arial" w:cs="Arial"/>
          <w:sz w:val="20"/>
          <w:szCs w:val="20"/>
          <w:lang w:val="es-419" w:eastAsia="es-ES"/>
        </w:rPr>
      </w:pPr>
      <w:r w:rsidRPr="00B7065B">
        <w:rPr>
          <w:rFonts w:ascii="Arial" w:eastAsia="Times New Roman" w:hAnsi="Arial" w:cs="Arial"/>
          <w:sz w:val="20"/>
          <w:szCs w:val="20"/>
          <w:lang w:val="es-419" w:eastAsia="es-ES"/>
        </w:rPr>
        <w:t>Radicación Nro:</w:t>
      </w:r>
      <w:r w:rsidRPr="00B7065B">
        <w:rPr>
          <w:rFonts w:ascii="Arial" w:eastAsia="Times New Roman" w:hAnsi="Arial" w:cs="Arial"/>
          <w:sz w:val="20"/>
          <w:szCs w:val="20"/>
          <w:lang w:val="es-419" w:eastAsia="es-ES"/>
        </w:rPr>
        <w:tab/>
        <w:t>66001-31-05-003-2016-00526-01</w:t>
      </w:r>
    </w:p>
    <w:p w:rsidR="00B7065B" w:rsidRPr="00B7065B" w:rsidRDefault="00B7065B" w:rsidP="00B7065B">
      <w:pPr>
        <w:spacing w:after="0" w:line="240" w:lineRule="auto"/>
        <w:jc w:val="both"/>
        <w:rPr>
          <w:rFonts w:ascii="Arial" w:eastAsia="Times New Roman" w:hAnsi="Arial" w:cs="Arial"/>
          <w:sz w:val="20"/>
          <w:szCs w:val="20"/>
          <w:lang w:val="es-419" w:eastAsia="es-ES"/>
        </w:rPr>
      </w:pPr>
      <w:r w:rsidRPr="00B7065B">
        <w:rPr>
          <w:rFonts w:ascii="Arial" w:eastAsia="Times New Roman" w:hAnsi="Arial" w:cs="Arial"/>
          <w:sz w:val="20"/>
          <w:szCs w:val="20"/>
          <w:lang w:val="es-419" w:eastAsia="es-ES"/>
        </w:rPr>
        <w:t xml:space="preserve">Demandante: </w:t>
      </w:r>
      <w:r w:rsidRPr="00B7065B">
        <w:rPr>
          <w:rFonts w:ascii="Arial" w:eastAsia="Times New Roman" w:hAnsi="Arial" w:cs="Arial"/>
          <w:sz w:val="20"/>
          <w:szCs w:val="20"/>
          <w:lang w:val="es-419" w:eastAsia="es-ES"/>
        </w:rPr>
        <w:tab/>
      </w:r>
      <w:r w:rsidRPr="00B7065B">
        <w:rPr>
          <w:rFonts w:ascii="Arial" w:eastAsia="Times New Roman" w:hAnsi="Arial" w:cs="Arial"/>
          <w:sz w:val="20"/>
          <w:szCs w:val="20"/>
          <w:lang w:val="es-419" w:eastAsia="es-ES"/>
        </w:rPr>
        <w:tab/>
        <w:t xml:space="preserve">Lucero Bonilla Londoño </w:t>
      </w:r>
    </w:p>
    <w:p w:rsidR="00B7065B" w:rsidRPr="00B7065B" w:rsidRDefault="00B7065B" w:rsidP="00B7065B">
      <w:pPr>
        <w:spacing w:after="0" w:line="240" w:lineRule="auto"/>
        <w:jc w:val="both"/>
        <w:rPr>
          <w:rFonts w:ascii="Arial" w:eastAsia="Times New Roman" w:hAnsi="Arial" w:cs="Arial"/>
          <w:sz w:val="20"/>
          <w:szCs w:val="20"/>
          <w:lang w:val="es-419" w:eastAsia="es-ES"/>
        </w:rPr>
      </w:pPr>
      <w:r w:rsidRPr="00B7065B">
        <w:rPr>
          <w:rFonts w:ascii="Arial" w:eastAsia="Times New Roman" w:hAnsi="Arial" w:cs="Arial"/>
          <w:sz w:val="20"/>
          <w:szCs w:val="20"/>
          <w:lang w:val="es-419" w:eastAsia="es-ES"/>
        </w:rPr>
        <w:t>Demandado:</w:t>
      </w:r>
      <w:r>
        <w:rPr>
          <w:rFonts w:ascii="Arial" w:eastAsia="Times New Roman" w:hAnsi="Arial" w:cs="Arial"/>
          <w:sz w:val="20"/>
          <w:szCs w:val="20"/>
          <w:lang w:val="es-419" w:eastAsia="es-ES"/>
        </w:rPr>
        <w:tab/>
      </w:r>
      <w:r w:rsidRPr="00B7065B">
        <w:rPr>
          <w:rFonts w:ascii="Arial" w:eastAsia="Times New Roman" w:hAnsi="Arial" w:cs="Arial"/>
          <w:sz w:val="20"/>
          <w:szCs w:val="20"/>
          <w:lang w:val="es-419" w:eastAsia="es-ES"/>
        </w:rPr>
        <w:tab/>
        <w:t xml:space="preserve">AXA Colpatria seguros de vida S.A </w:t>
      </w:r>
    </w:p>
    <w:p w:rsidR="00B7065B" w:rsidRPr="00B7065B" w:rsidRDefault="00B7065B" w:rsidP="00B7065B">
      <w:pPr>
        <w:spacing w:after="0" w:line="240" w:lineRule="auto"/>
        <w:jc w:val="both"/>
        <w:rPr>
          <w:rFonts w:ascii="Arial" w:eastAsia="Times New Roman" w:hAnsi="Arial" w:cs="Arial"/>
          <w:sz w:val="20"/>
          <w:szCs w:val="20"/>
          <w:lang w:val="es-419" w:eastAsia="es-ES"/>
        </w:rPr>
      </w:pPr>
      <w:r w:rsidRPr="00B7065B">
        <w:rPr>
          <w:rFonts w:ascii="Arial" w:eastAsia="Times New Roman" w:hAnsi="Arial" w:cs="Arial"/>
          <w:sz w:val="20"/>
          <w:szCs w:val="20"/>
          <w:lang w:val="es-419" w:eastAsia="es-ES"/>
        </w:rPr>
        <w:t>Juzgado de Origen:</w:t>
      </w:r>
      <w:r w:rsidRPr="00B7065B">
        <w:rPr>
          <w:rFonts w:ascii="Arial" w:eastAsia="Times New Roman" w:hAnsi="Arial" w:cs="Arial"/>
          <w:sz w:val="20"/>
          <w:szCs w:val="20"/>
          <w:lang w:val="es-419" w:eastAsia="es-ES"/>
        </w:rPr>
        <w:tab/>
        <w:t>Tercero Laboral del Circuito de Pereira</w:t>
      </w:r>
    </w:p>
    <w:p w:rsidR="00B7065B" w:rsidRPr="00B7065B" w:rsidRDefault="00B7065B" w:rsidP="00B7065B">
      <w:pPr>
        <w:spacing w:after="0" w:line="240" w:lineRule="auto"/>
        <w:jc w:val="both"/>
        <w:rPr>
          <w:rFonts w:ascii="Arial" w:eastAsia="Times New Roman" w:hAnsi="Arial" w:cs="Arial"/>
          <w:sz w:val="20"/>
          <w:szCs w:val="20"/>
          <w:lang w:val="es-419" w:eastAsia="es-ES"/>
        </w:rPr>
      </w:pPr>
    </w:p>
    <w:p w:rsidR="00B7065B" w:rsidRPr="00C431D8" w:rsidRDefault="00B7065B" w:rsidP="00B7065B">
      <w:pPr>
        <w:spacing w:after="0" w:line="240" w:lineRule="auto"/>
        <w:jc w:val="both"/>
        <w:rPr>
          <w:rFonts w:ascii="Arial" w:eastAsia="Times New Roman" w:hAnsi="Arial" w:cs="Arial"/>
          <w:b/>
          <w:bCs/>
          <w:iCs/>
          <w:sz w:val="20"/>
          <w:szCs w:val="20"/>
          <w:lang w:eastAsia="fr-FR"/>
        </w:rPr>
      </w:pPr>
      <w:r w:rsidRPr="00B7065B">
        <w:rPr>
          <w:rFonts w:ascii="Arial" w:eastAsia="Times New Roman" w:hAnsi="Arial" w:cs="Arial"/>
          <w:b/>
          <w:bCs/>
          <w:iCs/>
          <w:sz w:val="20"/>
          <w:szCs w:val="20"/>
          <w:u w:val="single"/>
          <w:lang w:val="es-419" w:eastAsia="fr-FR"/>
        </w:rPr>
        <w:t>TEMAS:</w:t>
      </w:r>
      <w:r w:rsidRPr="00B7065B">
        <w:rPr>
          <w:rFonts w:ascii="Arial" w:eastAsia="Times New Roman" w:hAnsi="Arial" w:cs="Arial"/>
          <w:b/>
          <w:bCs/>
          <w:iCs/>
          <w:sz w:val="20"/>
          <w:szCs w:val="20"/>
          <w:lang w:val="es-419" w:eastAsia="fr-FR"/>
        </w:rPr>
        <w:tab/>
      </w:r>
      <w:r w:rsidRPr="00B7065B">
        <w:rPr>
          <w:rFonts w:ascii="Arial" w:eastAsia="Times New Roman" w:hAnsi="Arial" w:cs="Arial"/>
          <w:b/>
          <w:sz w:val="20"/>
          <w:szCs w:val="20"/>
          <w:lang w:val="es-419" w:eastAsia="es-ES"/>
        </w:rPr>
        <w:t xml:space="preserve">PENSIÓN DE SOBREVIVIENTES </w:t>
      </w:r>
      <w:r w:rsidR="0051715C">
        <w:rPr>
          <w:rFonts w:ascii="Arial" w:eastAsia="Times New Roman" w:hAnsi="Arial" w:cs="Arial"/>
          <w:b/>
          <w:sz w:val="20"/>
          <w:szCs w:val="20"/>
          <w:lang w:eastAsia="es-ES"/>
        </w:rPr>
        <w:t>/</w:t>
      </w:r>
      <w:r w:rsidRPr="00B7065B">
        <w:rPr>
          <w:rFonts w:ascii="Arial" w:eastAsia="Times New Roman" w:hAnsi="Arial" w:cs="Arial"/>
          <w:b/>
          <w:sz w:val="20"/>
          <w:szCs w:val="20"/>
          <w:lang w:val="es-419" w:eastAsia="es-ES"/>
        </w:rPr>
        <w:t xml:space="preserve"> COMPAÑERA PERMANENTE </w:t>
      </w:r>
      <w:r w:rsidR="0051715C">
        <w:rPr>
          <w:rFonts w:ascii="Arial" w:eastAsia="Times New Roman" w:hAnsi="Arial" w:cs="Arial"/>
          <w:b/>
          <w:sz w:val="20"/>
          <w:szCs w:val="20"/>
          <w:lang w:eastAsia="es-ES"/>
        </w:rPr>
        <w:t xml:space="preserve">/ </w:t>
      </w:r>
      <w:r w:rsidR="00C431D8">
        <w:rPr>
          <w:rFonts w:ascii="Arial" w:eastAsia="Times New Roman" w:hAnsi="Arial" w:cs="Arial"/>
          <w:b/>
          <w:sz w:val="20"/>
          <w:szCs w:val="20"/>
          <w:lang w:eastAsia="es-ES"/>
        </w:rPr>
        <w:t>NORMATIVIDAD APLICABLE / REQUISITOS /</w:t>
      </w:r>
      <w:r w:rsidRPr="00B7065B">
        <w:rPr>
          <w:rFonts w:ascii="Arial" w:eastAsia="Times New Roman" w:hAnsi="Arial" w:cs="Arial"/>
          <w:b/>
          <w:sz w:val="20"/>
          <w:szCs w:val="20"/>
          <w:lang w:val="es-419" w:eastAsia="es-ES"/>
        </w:rPr>
        <w:t xml:space="preserve"> CONVIVENCIA </w:t>
      </w:r>
      <w:r w:rsidRPr="00B7065B">
        <w:rPr>
          <w:rFonts w:ascii="Arial" w:eastAsia="Times New Roman" w:hAnsi="Arial" w:cs="Arial"/>
          <w:b/>
          <w:bCs/>
          <w:iCs/>
          <w:sz w:val="20"/>
          <w:szCs w:val="20"/>
          <w:lang w:val="es-419" w:eastAsia="fr-FR"/>
        </w:rPr>
        <w:t xml:space="preserve">/ </w:t>
      </w:r>
      <w:r w:rsidR="00C431D8">
        <w:rPr>
          <w:rFonts w:ascii="Arial" w:eastAsia="Times New Roman" w:hAnsi="Arial" w:cs="Arial"/>
          <w:b/>
          <w:bCs/>
          <w:iCs/>
          <w:sz w:val="20"/>
          <w:szCs w:val="20"/>
          <w:lang w:eastAsia="fr-FR"/>
        </w:rPr>
        <w:t>ADMITE SEPARACIONES FÍSICAS POR RAZONES JUSTIFICABLES / VALORACIÓN PROBATORIA / SE REVOCA Y CONCEDE LA PRESTACIÓN.</w:t>
      </w:r>
    </w:p>
    <w:p w:rsidR="00B7065B" w:rsidRPr="00B7065B" w:rsidRDefault="00B7065B" w:rsidP="00B7065B">
      <w:pPr>
        <w:spacing w:after="0" w:line="240" w:lineRule="auto"/>
        <w:jc w:val="both"/>
        <w:rPr>
          <w:rFonts w:ascii="Arial" w:eastAsia="Times New Roman" w:hAnsi="Arial" w:cs="Arial"/>
          <w:sz w:val="20"/>
          <w:szCs w:val="20"/>
          <w:lang w:val="es-419" w:eastAsia="es-ES"/>
        </w:rPr>
      </w:pPr>
    </w:p>
    <w:p w:rsidR="00DF6E2F" w:rsidRPr="00DF6E2F" w:rsidRDefault="00DF6E2F" w:rsidP="00DF6E2F">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eastAsia="es-ES"/>
        </w:rPr>
        <w:t xml:space="preserve">… </w:t>
      </w:r>
      <w:r w:rsidRPr="00DF6E2F">
        <w:rPr>
          <w:rFonts w:ascii="Arial" w:eastAsia="Times New Roman" w:hAnsi="Arial" w:cs="Arial"/>
          <w:sz w:val="20"/>
          <w:szCs w:val="20"/>
          <w:lang w:val="es-419" w:eastAsia="es-ES"/>
        </w:rPr>
        <w:t>la norma que rige el reconocimiento de la pensión de sobrevivientes es aquella que se encuentre vigente al momento en que se presente el deceso del afiliado o pensionado, que para el presente asunto fue el 11-06-2002</w:t>
      </w:r>
      <w:r>
        <w:rPr>
          <w:rFonts w:ascii="Arial" w:eastAsia="Times New Roman" w:hAnsi="Arial" w:cs="Arial"/>
          <w:sz w:val="20"/>
          <w:szCs w:val="20"/>
          <w:lang w:eastAsia="es-ES"/>
        </w:rPr>
        <w:t>…</w:t>
      </w:r>
      <w:r w:rsidRPr="00DF6E2F">
        <w:rPr>
          <w:rFonts w:ascii="Arial" w:eastAsia="Times New Roman" w:hAnsi="Arial" w:cs="Arial"/>
          <w:sz w:val="20"/>
          <w:szCs w:val="20"/>
          <w:lang w:val="es-419" w:eastAsia="es-ES"/>
        </w:rPr>
        <w:t xml:space="preserve"> con ocasión a un accidente de trabajo; por lo tanto, debemos aplicar el artículo  49 del Decreto 1295 de 1994 que remite al canon 47 de la Ley 100 de 1993 que señala quiénes son beneficiarios de la pensión de sobrevivientes. </w:t>
      </w:r>
    </w:p>
    <w:p w:rsidR="00DF6E2F" w:rsidRPr="00DF6E2F" w:rsidRDefault="00DF6E2F" w:rsidP="00DF6E2F">
      <w:pPr>
        <w:spacing w:after="0" w:line="240" w:lineRule="auto"/>
        <w:jc w:val="both"/>
        <w:rPr>
          <w:rFonts w:ascii="Arial" w:eastAsia="Times New Roman" w:hAnsi="Arial" w:cs="Arial"/>
          <w:sz w:val="20"/>
          <w:szCs w:val="20"/>
          <w:lang w:val="es-419" w:eastAsia="es-ES"/>
        </w:rPr>
      </w:pPr>
    </w:p>
    <w:p w:rsidR="00DF6E2F" w:rsidRPr="00DF6E2F" w:rsidRDefault="00DF6E2F" w:rsidP="00DF6E2F">
      <w:pPr>
        <w:spacing w:after="0" w:line="240" w:lineRule="auto"/>
        <w:jc w:val="both"/>
        <w:rPr>
          <w:rFonts w:ascii="Arial" w:eastAsia="Times New Roman" w:hAnsi="Arial" w:cs="Arial"/>
          <w:sz w:val="20"/>
          <w:szCs w:val="20"/>
          <w:lang w:val="es-419" w:eastAsia="es-ES"/>
        </w:rPr>
      </w:pPr>
      <w:r w:rsidRPr="00DF6E2F">
        <w:rPr>
          <w:rFonts w:ascii="Arial" w:eastAsia="Times New Roman" w:hAnsi="Arial" w:cs="Arial"/>
          <w:sz w:val="20"/>
          <w:szCs w:val="20"/>
          <w:lang w:val="es-419" w:eastAsia="es-ES"/>
        </w:rPr>
        <w:t xml:space="preserve">Así las cosas, resulta imperioso para resolver el interrogante planteado, analizar el aspecto relacionado con la convivencia, pues el sentido de la decisión dependerá de si la misma existió respecto de la reclamante con el causante por espacio mínimo de dos (2) años antes del deceso, salvo que haya procreado uno o más hijos con el fallecido, esto último en el entendido que la existencia de un hijo común releva de probar el lapso de convivencia continua, pero no la existencia de la misma para el momento del fallecimiento como lo ha dicho nuestra superioridad. </w:t>
      </w:r>
      <w:r>
        <w:rPr>
          <w:rFonts w:ascii="Arial" w:eastAsia="Times New Roman" w:hAnsi="Arial" w:cs="Arial"/>
          <w:sz w:val="20"/>
          <w:szCs w:val="20"/>
          <w:lang w:eastAsia="es-ES"/>
        </w:rPr>
        <w:t>(…)</w:t>
      </w:r>
    </w:p>
    <w:p w:rsidR="00DF6E2F" w:rsidRPr="00DF6E2F" w:rsidRDefault="00DF6E2F" w:rsidP="00DF6E2F">
      <w:pPr>
        <w:spacing w:after="0" w:line="240" w:lineRule="auto"/>
        <w:jc w:val="both"/>
        <w:rPr>
          <w:rFonts w:ascii="Arial" w:eastAsia="Times New Roman" w:hAnsi="Arial" w:cs="Arial"/>
          <w:sz w:val="20"/>
          <w:szCs w:val="20"/>
          <w:lang w:val="es-419" w:eastAsia="es-ES"/>
        </w:rPr>
      </w:pPr>
    </w:p>
    <w:p w:rsidR="00B7065B" w:rsidRPr="0051715C" w:rsidRDefault="00DF6E2F" w:rsidP="00DF6E2F">
      <w:pPr>
        <w:spacing w:after="0" w:line="240" w:lineRule="auto"/>
        <w:jc w:val="both"/>
        <w:rPr>
          <w:rFonts w:ascii="Arial" w:eastAsia="Times New Roman" w:hAnsi="Arial" w:cs="Arial"/>
          <w:sz w:val="20"/>
          <w:szCs w:val="20"/>
          <w:lang w:eastAsia="es-ES"/>
        </w:rPr>
      </w:pPr>
      <w:r w:rsidRPr="00DF6E2F">
        <w:rPr>
          <w:rFonts w:ascii="Arial" w:eastAsia="Times New Roman" w:hAnsi="Arial" w:cs="Arial"/>
          <w:sz w:val="20"/>
          <w:szCs w:val="20"/>
          <w:lang w:val="es-419" w:eastAsia="es-ES"/>
        </w:rPr>
        <w:t>Ahora bien, debe tenerse presente que la corporación en cita también ha adoctrinado que la convivencia no desaparece por la separación física de la pareja por motivos justificables (salud, oportunidades u obligaciones laborales, imperativos legales o económicos, entre otros).</w:t>
      </w:r>
      <w:r w:rsidR="0051715C">
        <w:rPr>
          <w:rFonts w:ascii="Arial" w:eastAsia="Times New Roman" w:hAnsi="Arial" w:cs="Arial"/>
          <w:sz w:val="20"/>
          <w:szCs w:val="20"/>
          <w:lang w:eastAsia="es-ES"/>
        </w:rPr>
        <w:t xml:space="preserve"> (…)</w:t>
      </w:r>
    </w:p>
    <w:p w:rsidR="00B7065B" w:rsidRPr="00B7065B" w:rsidRDefault="00B7065B" w:rsidP="00B7065B">
      <w:pPr>
        <w:spacing w:after="0" w:line="240" w:lineRule="auto"/>
        <w:jc w:val="both"/>
        <w:rPr>
          <w:rFonts w:ascii="Arial" w:eastAsia="Times New Roman" w:hAnsi="Arial" w:cs="Arial"/>
          <w:sz w:val="20"/>
          <w:szCs w:val="20"/>
          <w:lang w:val="es-419" w:eastAsia="es-ES"/>
        </w:rPr>
      </w:pPr>
    </w:p>
    <w:p w:rsidR="00B7065B" w:rsidRDefault="0051715C" w:rsidP="00B7065B">
      <w:pPr>
        <w:spacing w:after="0" w:line="240" w:lineRule="auto"/>
        <w:jc w:val="both"/>
        <w:rPr>
          <w:rFonts w:ascii="Arial" w:eastAsia="Times New Roman" w:hAnsi="Arial" w:cs="Arial"/>
          <w:sz w:val="20"/>
          <w:szCs w:val="20"/>
          <w:lang w:eastAsia="es-ES"/>
        </w:rPr>
      </w:pPr>
      <w:r w:rsidRPr="0051715C">
        <w:rPr>
          <w:rFonts w:ascii="Arial" w:eastAsia="Times New Roman" w:hAnsi="Arial" w:cs="Arial"/>
          <w:sz w:val="20"/>
          <w:szCs w:val="20"/>
          <w:lang w:val="es-419" w:eastAsia="es-ES"/>
        </w:rPr>
        <w:t>Contrario a lo estimado por la primera instancia, para esta Sala Mayoritaria está acreditada la convivencia en la forma exigida por la ley, que se extendió hasta la fecha del fallecimiento del señor Edilson Valdés Amado</w:t>
      </w:r>
      <w:r>
        <w:rPr>
          <w:rFonts w:ascii="Arial" w:eastAsia="Times New Roman" w:hAnsi="Arial" w:cs="Arial"/>
          <w:sz w:val="20"/>
          <w:szCs w:val="20"/>
          <w:lang w:eastAsia="es-ES"/>
        </w:rPr>
        <w:t>…</w:t>
      </w:r>
    </w:p>
    <w:p w:rsidR="0051715C" w:rsidRDefault="0051715C" w:rsidP="00B7065B">
      <w:pPr>
        <w:spacing w:after="0" w:line="240" w:lineRule="auto"/>
        <w:jc w:val="both"/>
        <w:rPr>
          <w:rFonts w:ascii="Arial" w:eastAsia="Times New Roman" w:hAnsi="Arial" w:cs="Arial"/>
          <w:sz w:val="20"/>
          <w:szCs w:val="20"/>
          <w:lang w:eastAsia="es-ES"/>
        </w:rPr>
      </w:pPr>
    </w:p>
    <w:p w:rsidR="0051715C" w:rsidRDefault="0051715C" w:rsidP="00B7065B">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51715C">
        <w:rPr>
          <w:rFonts w:ascii="Arial" w:eastAsia="Times New Roman" w:hAnsi="Arial" w:cs="Arial"/>
          <w:sz w:val="20"/>
          <w:szCs w:val="20"/>
          <w:lang w:eastAsia="es-ES"/>
        </w:rPr>
        <w:t xml:space="preserve">el anterior derrotero deja ver que la demandante sí acreditó la convivencia con </w:t>
      </w:r>
      <w:proofErr w:type="spellStart"/>
      <w:r w:rsidRPr="0051715C">
        <w:rPr>
          <w:rFonts w:ascii="Arial" w:eastAsia="Times New Roman" w:hAnsi="Arial" w:cs="Arial"/>
          <w:sz w:val="20"/>
          <w:szCs w:val="20"/>
          <w:lang w:eastAsia="es-ES"/>
        </w:rPr>
        <w:t>Edilson</w:t>
      </w:r>
      <w:proofErr w:type="spellEnd"/>
      <w:r w:rsidRPr="0051715C">
        <w:rPr>
          <w:rFonts w:ascii="Arial" w:eastAsia="Times New Roman" w:hAnsi="Arial" w:cs="Arial"/>
          <w:sz w:val="20"/>
          <w:szCs w:val="20"/>
          <w:lang w:eastAsia="es-ES"/>
        </w:rPr>
        <w:t xml:space="preserve"> Valdés Amado durante el lapso de 2 años, unión que estaba vigente al momento del deceso del causante, pues aunque hubo separaciones físicas, como lo confiesa la actora, las mismas eran causadas por su condición de salud o discusiones normales de pareja, pero siempre se mantuvo la intención de continuar con dicha convivencia; en consecuencia Lucero Bonilla Londoño es beneficiaria de la pensión de sobrevivencia causada con el fallecimiento de su compañero.</w:t>
      </w:r>
    </w:p>
    <w:p w:rsidR="0051715C" w:rsidRDefault="0051715C" w:rsidP="00B7065B">
      <w:pPr>
        <w:spacing w:after="0" w:line="240" w:lineRule="auto"/>
        <w:jc w:val="both"/>
        <w:rPr>
          <w:rFonts w:ascii="Arial" w:eastAsia="Times New Roman" w:hAnsi="Arial" w:cs="Arial"/>
          <w:sz w:val="20"/>
          <w:szCs w:val="20"/>
          <w:lang w:eastAsia="es-ES"/>
        </w:rPr>
      </w:pPr>
    </w:p>
    <w:p w:rsidR="0051715C" w:rsidRPr="0051715C" w:rsidRDefault="0051715C" w:rsidP="00B7065B">
      <w:pPr>
        <w:spacing w:after="0" w:line="240" w:lineRule="auto"/>
        <w:jc w:val="both"/>
        <w:rPr>
          <w:rFonts w:ascii="Arial" w:eastAsia="Times New Roman" w:hAnsi="Arial" w:cs="Arial"/>
          <w:b/>
          <w:color w:val="FF0000"/>
          <w:sz w:val="20"/>
          <w:szCs w:val="20"/>
          <w:lang w:eastAsia="es-ES"/>
        </w:rPr>
      </w:pPr>
      <w:r w:rsidRPr="0051715C">
        <w:rPr>
          <w:rFonts w:ascii="Arial" w:eastAsia="Times New Roman" w:hAnsi="Arial" w:cs="Arial"/>
          <w:b/>
          <w:color w:val="FF0000"/>
          <w:sz w:val="20"/>
          <w:szCs w:val="20"/>
          <w:lang w:eastAsia="es-ES"/>
        </w:rPr>
        <w:t>SALVAMENTO DE VOTO: DOCTOR JULIO CÉSAR SALAZAR MUÑOZ</w:t>
      </w:r>
    </w:p>
    <w:p w:rsidR="0051715C" w:rsidRPr="0051715C" w:rsidRDefault="0051715C" w:rsidP="00B7065B">
      <w:pPr>
        <w:spacing w:after="0" w:line="240" w:lineRule="auto"/>
        <w:jc w:val="both"/>
        <w:rPr>
          <w:rFonts w:ascii="Arial" w:eastAsia="Times New Roman" w:hAnsi="Arial" w:cs="Arial"/>
          <w:sz w:val="20"/>
          <w:szCs w:val="20"/>
          <w:lang w:eastAsia="es-ES"/>
        </w:rPr>
      </w:pPr>
    </w:p>
    <w:p w:rsidR="0046472C" w:rsidRPr="0046472C" w:rsidRDefault="0046472C" w:rsidP="0046472C">
      <w:pPr>
        <w:spacing w:after="0" w:line="240" w:lineRule="auto"/>
        <w:jc w:val="both"/>
        <w:rPr>
          <w:rFonts w:ascii="Arial" w:eastAsia="Times New Roman" w:hAnsi="Arial" w:cs="Arial"/>
          <w:sz w:val="20"/>
          <w:szCs w:val="20"/>
          <w:lang w:val="es-ES" w:eastAsia="es-ES"/>
        </w:rPr>
      </w:pPr>
      <w:r w:rsidRPr="0046472C">
        <w:rPr>
          <w:rFonts w:ascii="Arial" w:eastAsia="Times New Roman" w:hAnsi="Arial" w:cs="Arial"/>
          <w:sz w:val="20"/>
          <w:szCs w:val="20"/>
          <w:lang w:val="es-ES" w:eastAsia="es-ES"/>
        </w:rPr>
        <w:t xml:space="preserve">Concluyó la Sala Mayoritaria que la señora Lucero Bonilla Londoño tenía derecho a disfrutar la pensión de sobrevivientes causada con el deceso del señor </w:t>
      </w:r>
      <w:proofErr w:type="spellStart"/>
      <w:r w:rsidRPr="0046472C">
        <w:rPr>
          <w:rFonts w:ascii="Arial" w:eastAsia="Times New Roman" w:hAnsi="Arial" w:cs="Arial"/>
          <w:sz w:val="20"/>
          <w:szCs w:val="20"/>
          <w:lang w:val="es-ES" w:eastAsia="es-ES"/>
        </w:rPr>
        <w:t>Edilson</w:t>
      </w:r>
      <w:proofErr w:type="spellEnd"/>
      <w:r w:rsidRPr="0046472C">
        <w:rPr>
          <w:rFonts w:ascii="Arial" w:eastAsia="Times New Roman" w:hAnsi="Arial" w:cs="Arial"/>
          <w:sz w:val="20"/>
          <w:szCs w:val="20"/>
          <w:lang w:val="es-ES" w:eastAsia="es-ES"/>
        </w:rPr>
        <w:t xml:space="preserve"> Valdés Amado acaecido el 11 de junio de 2002 como se ve en el registro civil de defunción emitido por la Notaría Cuarta del Círculo de Pereira</w:t>
      </w:r>
      <w:r w:rsidR="001E6E4F">
        <w:rPr>
          <w:rFonts w:ascii="Arial" w:eastAsia="Times New Roman" w:hAnsi="Arial" w:cs="Arial"/>
          <w:sz w:val="20"/>
          <w:szCs w:val="20"/>
          <w:lang w:val="es-ES" w:eastAsia="es-ES"/>
        </w:rPr>
        <w:t>…</w:t>
      </w:r>
      <w:r w:rsidRPr="0046472C">
        <w:rPr>
          <w:rFonts w:ascii="Arial" w:eastAsia="Times New Roman" w:hAnsi="Arial" w:cs="Arial"/>
          <w:sz w:val="20"/>
          <w:szCs w:val="20"/>
          <w:lang w:val="es-ES" w:eastAsia="es-ES"/>
        </w:rPr>
        <w:t>, al haber acreditado suficientemente la convivencia mínima de dos años con anterioridad al deceso exigida en el artículo 47 de la Ley 100 de 1993 en su versión original, aplicable por remisión del artículo 49 del Decreto 1295 de 1994.</w:t>
      </w:r>
    </w:p>
    <w:p w:rsidR="0046472C" w:rsidRPr="0046472C" w:rsidRDefault="0046472C" w:rsidP="0046472C">
      <w:pPr>
        <w:spacing w:after="0" w:line="240" w:lineRule="auto"/>
        <w:jc w:val="both"/>
        <w:rPr>
          <w:rFonts w:ascii="Arial" w:eastAsia="Times New Roman" w:hAnsi="Arial" w:cs="Arial"/>
          <w:sz w:val="20"/>
          <w:szCs w:val="20"/>
          <w:lang w:val="es-ES" w:eastAsia="es-ES"/>
        </w:rPr>
      </w:pPr>
    </w:p>
    <w:p w:rsidR="00B7065B" w:rsidRPr="00B7065B" w:rsidRDefault="0046472C" w:rsidP="0046472C">
      <w:pPr>
        <w:spacing w:after="0" w:line="240" w:lineRule="auto"/>
        <w:jc w:val="both"/>
        <w:rPr>
          <w:rFonts w:ascii="Arial" w:eastAsia="Times New Roman" w:hAnsi="Arial" w:cs="Arial"/>
          <w:sz w:val="20"/>
          <w:szCs w:val="20"/>
          <w:lang w:val="es-ES" w:eastAsia="es-ES"/>
        </w:rPr>
      </w:pPr>
      <w:r w:rsidRPr="0046472C">
        <w:rPr>
          <w:rFonts w:ascii="Arial" w:eastAsia="Times New Roman" w:hAnsi="Arial" w:cs="Arial"/>
          <w:sz w:val="20"/>
          <w:szCs w:val="20"/>
          <w:lang w:val="es-ES" w:eastAsia="es-ES"/>
        </w:rPr>
        <w:t xml:space="preserve">No obstante, para tomar esa decisión la Sala Mayoritaria dio un alcance que no comparto, a los testimonios rendidos por los señores Guillermo Ospina Tamayo y </w:t>
      </w:r>
      <w:proofErr w:type="spellStart"/>
      <w:r w:rsidRPr="0046472C">
        <w:rPr>
          <w:rFonts w:ascii="Arial" w:eastAsia="Times New Roman" w:hAnsi="Arial" w:cs="Arial"/>
          <w:sz w:val="20"/>
          <w:szCs w:val="20"/>
          <w:lang w:val="es-ES" w:eastAsia="es-ES"/>
        </w:rPr>
        <w:t>Flowdeteh</w:t>
      </w:r>
      <w:proofErr w:type="spellEnd"/>
      <w:r w:rsidRPr="0046472C">
        <w:rPr>
          <w:rFonts w:ascii="Arial" w:eastAsia="Times New Roman" w:hAnsi="Arial" w:cs="Arial"/>
          <w:sz w:val="20"/>
          <w:szCs w:val="20"/>
          <w:lang w:val="es-ES" w:eastAsia="es-ES"/>
        </w:rPr>
        <w:t xml:space="preserve"> Amaya Torres, pero sobre todo, dejó a un lado la declaración de la señora María del Carmen Amado Castro (madre del causante) que resultaba determinante para la resolución de la controversia objeto de la litis.</w:t>
      </w:r>
    </w:p>
    <w:p w:rsidR="00B7065B" w:rsidRDefault="00B7065B" w:rsidP="00B7065B">
      <w:pPr>
        <w:spacing w:after="0" w:line="240" w:lineRule="auto"/>
        <w:jc w:val="both"/>
        <w:rPr>
          <w:rFonts w:ascii="Arial" w:eastAsia="Times New Roman" w:hAnsi="Arial" w:cs="Arial"/>
          <w:sz w:val="20"/>
          <w:szCs w:val="20"/>
          <w:lang w:val="es-ES" w:eastAsia="es-ES"/>
        </w:rPr>
      </w:pPr>
    </w:p>
    <w:p w:rsidR="0046472C" w:rsidRPr="00B7065B" w:rsidRDefault="0046472C" w:rsidP="00B7065B">
      <w:pPr>
        <w:spacing w:after="0" w:line="240" w:lineRule="auto"/>
        <w:jc w:val="both"/>
        <w:rPr>
          <w:rFonts w:ascii="Arial" w:eastAsia="Times New Roman" w:hAnsi="Arial" w:cs="Arial"/>
          <w:sz w:val="20"/>
          <w:szCs w:val="20"/>
          <w:lang w:val="es-ES" w:eastAsia="es-ES"/>
        </w:rPr>
      </w:pPr>
    </w:p>
    <w:p w:rsidR="00B7065B" w:rsidRPr="00B7065B" w:rsidRDefault="00B7065B" w:rsidP="00B7065B">
      <w:pPr>
        <w:spacing w:after="0" w:line="240" w:lineRule="auto"/>
        <w:jc w:val="both"/>
        <w:rPr>
          <w:rFonts w:ascii="Arial" w:eastAsia="Times New Roman" w:hAnsi="Arial" w:cs="Arial"/>
          <w:sz w:val="20"/>
          <w:szCs w:val="20"/>
          <w:lang w:val="es-ES" w:eastAsia="es-ES"/>
        </w:rPr>
      </w:pPr>
    </w:p>
    <w:p w:rsidR="00C22616" w:rsidRPr="00B7065B" w:rsidRDefault="00C22616" w:rsidP="00B7065B">
      <w:pPr>
        <w:widowControl w:val="0"/>
        <w:spacing w:after="0"/>
        <w:jc w:val="center"/>
        <w:rPr>
          <w:rFonts w:ascii="Arial" w:hAnsi="Arial" w:cs="Arial"/>
          <w:b/>
          <w:bCs/>
          <w:color w:val="000000"/>
          <w:kern w:val="28"/>
          <w:szCs w:val="24"/>
          <w:lang w:val="es-ES"/>
        </w:rPr>
      </w:pPr>
      <w:r w:rsidRPr="00B7065B">
        <w:rPr>
          <w:rFonts w:ascii="Arial" w:hAnsi="Arial" w:cs="Arial"/>
          <w:b/>
          <w:bCs/>
          <w:noProof/>
          <w:color w:val="000000"/>
          <w:kern w:val="28"/>
          <w:szCs w:val="24"/>
          <w:lang w:val="es-ES" w:eastAsia="es-ES"/>
        </w:rPr>
        <w:drawing>
          <wp:inline distT="0" distB="0" distL="0" distR="0" wp14:anchorId="0D109937" wp14:editId="50D27DB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C22616" w:rsidRPr="00B7065B" w:rsidRDefault="00C22616" w:rsidP="00B7065B">
      <w:pPr>
        <w:widowControl w:val="0"/>
        <w:spacing w:after="0" w:line="276" w:lineRule="auto"/>
        <w:jc w:val="center"/>
        <w:rPr>
          <w:rFonts w:ascii="Arial" w:hAnsi="Arial" w:cs="Arial"/>
          <w:b/>
          <w:bCs/>
          <w:color w:val="000000"/>
          <w:kern w:val="28"/>
          <w:sz w:val="24"/>
          <w:szCs w:val="24"/>
          <w:lang w:val="es-ES"/>
        </w:rPr>
      </w:pPr>
      <w:r w:rsidRPr="00B7065B">
        <w:rPr>
          <w:rFonts w:ascii="Arial" w:hAnsi="Arial" w:cs="Arial"/>
          <w:b/>
          <w:bCs/>
          <w:color w:val="000000"/>
          <w:kern w:val="28"/>
          <w:sz w:val="24"/>
          <w:szCs w:val="24"/>
          <w:lang w:val="es-ES"/>
        </w:rPr>
        <w:t>RAMA JUDICIAL DEL PODER PÚBLICO</w:t>
      </w:r>
    </w:p>
    <w:p w:rsidR="00C22616" w:rsidRPr="00B7065B" w:rsidRDefault="00C22616" w:rsidP="00B7065B">
      <w:pPr>
        <w:widowControl w:val="0"/>
        <w:spacing w:after="0" w:line="276" w:lineRule="auto"/>
        <w:jc w:val="center"/>
        <w:rPr>
          <w:rFonts w:ascii="Arial" w:hAnsi="Arial" w:cs="Arial"/>
          <w:b/>
          <w:bCs/>
          <w:color w:val="000000"/>
          <w:kern w:val="28"/>
          <w:sz w:val="24"/>
          <w:szCs w:val="24"/>
          <w:lang w:val="es-ES"/>
        </w:rPr>
      </w:pPr>
      <w:r w:rsidRPr="00B7065B">
        <w:rPr>
          <w:rFonts w:ascii="Arial" w:hAnsi="Arial" w:cs="Arial"/>
          <w:b/>
          <w:bCs/>
          <w:color w:val="000000"/>
          <w:kern w:val="28"/>
          <w:sz w:val="24"/>
          <w:szCs w:val="24"/>
          <w:lang w:val="es-ES"/>
        </w:rPr>
        <w:t>TRIBUNAL SUPERIOR DEL DISTRITO JUDICIAL DE PEREIRA</w:t>
      </w:r>
    </w:p>
    <w:p w:rsidR="00C22616" w:rsidRPr="00B7065B" w:rsidRDefault="00C22616" w:rsidP="00B7065B">
      <w:pPr>
        <w:widowControl w:val="0"/>
        <w:spacing w:after="0" w:line="276" w:lineRule="auto"/>
        <w:jc w:val="center"/>
        <w:rPr>
          <w:rFonts w:ascii="Arial" w:hAnsi="Arial" w:cs="Arial"/>
          <w:b/>
          <w:bCs/>
          <w:color w:val="000000"/>
          <w:kern w:val="28"/>
          <w:sz w:val="24"/>
          <w:szCs w:val="24"/>
          <w:lang w:val="es-ES"/>
        </w:rPr>
      </w:pPr>
      <w:r w:rsidRPr="00B7065B">
        <w:rPr>
          <w:rFonts w:ascii="Arial" w:hAnsi="Arial" w:cs="Arial"/>
          <w:b/>
          <w:bCs/>
          <w:color w:val="000000"/>
          <w:kern w:val="28"/>
          <w:sz w:val="24"/>
          <w:szCs w:val="24"/>
          <w:lang w:val="es-ES"/>
        </w:rPr>
        <w:t>SALA LABORAL</w:t>
      </w:r>
    </w:p>
    <w:p w:rsidR="00B7065B" w:rsidRPr="00B7065B" w:rsidRDefault="00B7065B" w:rsidP="00B7065B">
      <w:pPr>
        <w:spacing w:after="0" w:line="276" w:lineRule="auto"/>
        <w:jc w:val="center"/>
        <w:rPr>
          <w:rFonts w:ascii="Arial" w:hAnsi="Arial" w:cs="Arial"/>
          <w:color w:val="000000"/>
          <w:sz w:val="24"/>
          <w:szCs w:val="24"/>
          <w:lang w:val="es-ES"/>
        </w:rPr>
      </w:pPr>
      <w:bookmarkStart w:id="0" w:name="_GoBack"/>
    </w:p>
    <w:bookmarkEnd w:id="0"/>
    <w:p w:rsidR="00C22616" w:rsidRPr="00B7065B" w:rsidRDefault="00C22616" w:rsidP="00B7065B">
      <w:pPr>
        <w:spacing w:after="0" w:line="276" w:lineRule="auto"/>
        <w:jc w:val="center"/>
        <w:rPr>
          <w:rFonts w:ascii="Arial" w:hAnsi="Arial" w:cs="Arial"/>
          <w:color w:val="000000"/>
          <w:sz w:val="24"/>
          <w:szCs w:val="24"/>
          <w:lang w:val="es-ES"/>
        </w:rPr>
      </w:pPr>
      <w:r w:rsidRPr="00B7065B">
        <w:rPr>
          <w:rFonts w:ascii="Arial" w:hAnsi="Arial" w:cs="Arial"/>
          <w:color w:val="000000"/>
          <w:sz w:val="24"/>
          <w:szCs w:val="24"/>
          <w:lang w:val="es-ES"/>
        </w:rPr>
        <w:t>Magistrada Sustanciadora</w:t>
      </w:r>
    </w:p>
    <w:p w:rsidR="00C22616" w:rsidRPr="00B7065B" w:rsidRDefault="00C22616" w:rsidP="00B7065B">
      <w:pPr>
        <w:widowControl w:val="0"/>
        <w:spacing w:after="0" w:line="276" w:lineRule="auto"/>
        <w:jc w:val="center"/>
        <w:rPr>
          <w:rFonts w:ascii="Arial" w:hAnsi="Arial" w:cs="Arial"/>
          <w:b/>
          <w:bCs/>
          <w:color w:val="000000"/>
          <w:kern w:val="28"/>
          <w:sz w:val="24"/>
          <w:szCs w:val="24"/>
          <w:lang w:val="es-ES"/>
        </w:rPr>
      </w:pPr>
      <w:r w:rsidRPr="00B7065B">
        <w:rPr>
          <w:rFonts w:ascii="Arial" w:hAnsi="Arial" w:cs="Arial"/>
          <w:b/>
          <w:bCs/>
          <w:color w:val="000000"/>
          <w:kern w:val="28"/>
          <w:sz w:val="24"/>
          <w:szCs w:val="24"/>
          <w:lang w:val="es-ES"/>
        </w:rPr>
        <w:t>OLGA LUCÍA HOYOS SEPÚLVEDA</w:t>
      </w:r>
    </w:p>
    <w:p w:rsidR="00C22616" w:rsidRPr="00B7065B" w:rsidRDefault="00C22616" w:rsidP="00B7065B">
      <w:pPr>
        <w:widowControl w:val="0"/>
        <w:spacing w:after="0" w:line="276" w:lineRule="auto"/>
        <w:jc w:val="center"/>
        <w:rPr>
          <w:rFonts w:ascii="Arial" w:hAnsi="Arial" w:cs="Arial"/>
          <w:b/>
          <w:bCs/>
          <w:color w:val="000000"/>
          <w:kern w:val="28"/>
          <w:sz w:val="24"/>
          <w:szCs w:val="24"/>
          <w:lang w:val="es-ES"/>
        </w:rPr>
      </w:pPr>
    </w:p>
    <w:p w:rsidR="00A040E7" w:rsidRPr="00B7065B" w:rsidRDefault="00A040E7" w:rsidP="00B7065B">
      <w:pPr>
        <w:spacing w:line="276" w:lineRule="auto"/>
        <w:contextualSpacing/>
        <w:jc w:val="both"/>
        <w:rPr>
          <w:rFonts w:ascii="Arial" w:hAnsi="Arial" w:cs="Arial"/>
          <w:bCs/>
          <w:iCs/>
          <w:sz w:val="24"/>
          <w:szCs w:val="24"/>
        </w:rPr>
      </w:pPr>
      <w:r w:rsidRPr="00B7065B">
        <w:rPr>
          <w:rFonts w:ascii="Arial" w:eastAsia="Calibri" w:hAnsi="Arial" w:cs="Arial"/>
          <w:sz w:val="24"/>
          <w:szCs w:val="24"/>
        </w:rPr>
        <w:t xml:space="preserve">En Pereira, a los </w:t>
      </w:r>
      <w:r w:rsidR="00F27B02" w:rsidRPr="00B7065B">
        <w:rPr>
          <w:rFonts w:ascii="Arial" w:eastAsia="Calibri" w:hAnsi="Arial" w:cs="Arial"/>
          <w:sz w:val="24"/>
          <w:szCs w:val="24"/>
        </w:rPr>
        <w:t>veintid</w:t>
      </w:r>
      <w:r w:rsidR="00A84982" w:rsidRPr="00B7065B">
        <w:rPr>
          <w:rFonts w:ascii="Arial" w:eastAsia="Calibri" w:hAnsi="Arial" w:cs="Arial"/>
          <w:sz w:val="24"/>
          <w:szCs w:val="24"/>
        </w:rPr>
        <w:t>ó</w:t>
      </w:r>
      <w:r w:rsidR="00F27B02" w:rsidRPr="00B7065B">
        <w:rPr>
          <w:rFonts w:ascii="Arial" w:eastAsia="Calibri" w:hAnsi="Arial" w:cs="Arial"/>
          <w:sz w:val="24"/>
          <w:szCs w:val="24"/>
        </w:rPr>
        <w:t>s</w:t>
      </w:r>
      <w:r w:rsidRPr="00B7065B">
        <w:rPr>
          <w:rFonts w:ascii="Arial" w:eastAsia="Calibri" w:hAnsi="Arial" w:cs="Arial"/>
          <w:sz w:val="24"/>
          <w:szCs w:val="24"/>
        </w:rPr>
        <w:t xml:space="preserve"> (</w:t>
      </w:r>
      <w:r w:rsidR="00F27B02" w:rsidRPr="00B7065B">
        <w:rPr>
          <w:rFonts w:ascii="Arial" w:eastAsia="Calibri" w:hAnsi="Arial" w:cs="Arial"/>
          <w:sz w:val="24"/>
          <w:szCs w:val="24"/>
        </w:rPr>
        <w:t>22</w:t>
      </w:r>
      <w:r w:rsidRPr="00B7065B">
        <w:rPr>
          <w:rFonts w:ascii="Arial" w:eastAsia="Calibri" w:hAnsi="Arial" w:cs="Arial"/>
          <w:sz w:val="24"/>
          <w:szCs w:val="24"/>
        </w:rPr>
        <w:t xml:space="preserve">) días del mes de </w:t>
      </w:r>
      <w:r w:rsidR="00F27B02" w:rsidRPr="00B7065B">
        <w:rPr>
          <w:rFonts w:ascii="Arial" w:eastAsia="Calibri" w:hAnsi="Arial" w:cs="Arial"/>
          <w:sz w:val="24"/>
          <w:szCs w:val="24"/>
        </w:rPr>
        <w:t>octubre</w:t>
      </w:r>
      <w:r w:rsidRPr="00B7065B">
        <w:rPr>
          <w:rFonts w:ascii="Arial" w:eastAsia="Calibri" w:hAnsi="Arial" w:cs="Arial"/>
          <w:sz w:val="24"/>
          <w:szCs w:val="24"/>
        </w:rPr>
        <w:t xml:space="preserve"> de dos mil dieci</w:t>
      </w:r>
      <w:r w:rsidR="00F27B02" w:rsidRPr="00B7065B">
        <w:rPr>
          <w:rFonts w:ascii="Arial" w:eastAsia="Calibri" w:hAnsi="Arial" w:cs="Arial"/>
          <w:sz w:val="24"/>
          <w:szCs w:val="24"/>
        </w:rPr>
        <w:t>nueve</w:t>
      </w:r>
      <w:r w:rsidRPr="00B7065B">
        <w:rPr>
          <w:rFonts w:ascii="Arial" w:eastAsia="Calibri" w:hAnsi="Arial" w:cs="Arial"/>
          <w:sz w:val="24"/>
          <w:szCs w:val="24"/>
        </w:rPr>
        <w:t xml:space="preserve"> (201</w:t>
      </w:r>
      <w:r w:rsidR="00F27B02" w:rsidRPr="00B7065B">
        <w:rPr>
          <w:rFonts w:ascii="Arial" w:eastAsia="Calibri" w:hAnsi="Arial" w:cs="Arial"/>
          <w:sz w:val="24"/>
          <w:szCs w:val="24"/>
        </w:rPr>
        <w:t>9</w:t>
      </w:r>
      <w:r w:rsidRPr="00B7065B">
        <w:rPr>
          <w:rFonts w:ascii="Arial" w:eastAsia="Calibri" w:hAnsi="Arial" w:cs="Arial"/>
          <w:sz w:val="24"/>
          <w:szCs w:val="24"/>
        </w:rPr>
        <w:t xml:space="preserve">), siendo las </w:t>
      </w:r>
      <w:r w:rsidR="00675972" w:rsidRPr="00B7065B">
        <w:rPr>
          <w:rFonts w:ascii="Arial" w:eastAsia="Calibri" w:hAnsi="Arial" w:cs="Arial"/>
          <w:sz w:val="24"/>
          <w:szCs w:val="24"/>
        </w:rPr>
        <w:t>nueve</w:t>
      </w:r>
      <w:r w:rsidRPr="00B7065B">
        <w:rPr>
          <w:rFonts w:ascii="Arial" w:eastAsia="Calibri" w:hAnsi="Arial" w:cs="Arial"/>
          <w:sz w:val="24"/>
          <w:szCs w:val="24"/>
        </w:rPr>
        <w:t xml:space="preserve"> de la mañana (</w:t>
      </w:r>
      <w:r w:rsidR="00675972" w:rsidRPr="00B7065B">
        <w:rPr>
          <w:rFonts w:ascii="Arial" w:eastAsia="Calibri" w:hAnsi="Arial" w:cs="Arial"/>
          <w:sz w:val="24"/>
          <w:szCs w:val="24"/>
        </w:rPr>
        <w:t>9</w:t>
      </w:r>
      <w:r w:rsidRPr="00B7065B">
        <w:rPr>
          <w:rFonts w:ascii="Arial" w:eastAsia="Calibri" w:hAnsi="Arial" w:cs="Arial"/>
          <w:sz w:val="24"/>
          <w:szCs w:val="24"/>
        </w:rPr>
        <w:t>:</w:t>
      </w:r>
      <w:r w:rsidR="00675972" w:rsidRPr="00B7065B">
        <w:rPr>
          <w:rFonts w:ascii="Arial" w:eastAsia="Calibri" w:hAnsi="Arial" w:cs="Arial"/>
          <w:sz w:val="24"/>
          <w:szCs w:val="24"/>
        </w:rPr>
        <w:t>0</w:t>
      </w:r>
      <w:r w:rsidRPr="00B7065B">
        <w:rPr>
          <w:rFonts w:ascii="Arial" w:eastAsia="Calibri" w:hAnsi="Arial" w:cs="Arial"/>
          <w:sz w:val="24"/>
          <w:szCs w:val="24"/>
        </w:rPr>
        <w:t xml:space="preserve">0 a.m.), </w:t>
      </w:r>
      <w:r w:rsidRPr="00B7065B">
        <w:rPr>
          <w:rFonts w:ascii="Arial" w:hAnsi="Arial" w:cs="Arial"/>
          <w:bCs/>
          <w:color w:val="000000"/>
          <w:sz w:val="24"/>
          <w:szCs w:val="24"/>
          <w:lang w:eastAsia="es-CO"/>
        </w:rPr>
        <w:t>la Sala Segunda de Decisión Laboral del Tribunal Superior del Distrito Judicial de Pereira, se declara en audiencia pública con el propósito de resolver el recurso de apelación int</w:t>
      </w:r>
      <w:r w:rsidR="00C22616" w:rsidRPr="00B7065B">
        <w:rPr>
          <w:rFonts w:ascii="Arial" w:hAnsi="Arial" w:cs="Arial"/>
          <w:bCs/>
          <w:color w:val="000000"/>
          <w:sz w:val="24"/>
          <w:szCs w:val="24"/>
          <w:lang w:eastAsia="es-CO"/>
        </w:rPr>
        <w:t xml:space="preserve">erpuesto por la parte </w:t>
      </w:r>
      <w:r w:rsidR="00A700A7" w:rsidRPr="00B7065B">
        <w:rPr>
          <w:rFonts w:ascii="Arial" w:hAnsi="Arial" w:cs="Arial"/>
          <w:bCs/>
          <w:color w:val="000000"/>
          <w:sz w:val="24"/>
          <w:szCs w:val="24"/>
          <w:lang w:eastAsia="es-CO"/>
        </w:rPr>
        <w:t>demandante</w:t>
      </w:r>
      <w:r w:rsidRPr="00B7065B">
        <w:rPr>
          <w:rFonts w:ascii="Arial" w:hAnsi="Arial" w:cs="Arial"/>
          <w:bCs/>
          <w:color w:val="000000"/>
          <w:sz w:val="24"/>
          <w:szCs w:val="24"/>
          <w:lang w:eastAsia="es-CO"/>
        </w:rPr>
        <w:t xml:space="preserve"> respecto de la sentencia p</w:t>
      </w:r>
      <w:r w:rsidRPr="00B7065B">
        <w:rPr>
          <w:rFonts w:ascii="Arial" w:hAnsi="Arial" w:cs="Arial"/>
          <w:sz w:val="24"/>
          <w:szCs w:val="24"/>
        </w:rPr>
        <w:t xml:space="preserve">roferida el </w:t>
      </w:r>
      <w:r w:rsidR="00F27B02" w:rsidRPr="00B7065B">
        <w:rPr>
          <w:rFonts w:ascii="Arial" w:hAnsi="Arial" w:cs="Arial"/>
          <w:sz w:val="24"/>
          <w:szCs w:val="24"/>
        </w:rPr>
        <w:t>5</w:t>
      </w:r>
      <w:r w:rsidR="00A66204" w:rsidRPr="00B7065B">
        <w:rPr>
          <w:rFonts w:ascii="Arial" w:hAnsi="Arial" w:cs="Arial"/>
          <w:sz w:val="24"/>
          <w:szCs w:val="24"/>
        </w:rPr>
        <w:t xml:space="preserve"> de </w:t>
      </w:r>
      <w:r w:rsidR="00F27B02" w:rsidRPr="00B7065B">
        <w:rPr>
          <w:rFonts w:ascii="Arial" w:hAnsi="Arial" w:cs="Arial"/>
          <w:sz w:val="24"/>
          <w:szCs w:val="24"/>
        </w:rPr>
        <w:t>febrero</w:t>
      </w:r>
      <w:r w:rsidR="00A66204" w:rsidRPr="00B7065B">
        <w:rPr>
          <w:rFonts w:ascii="Arial" w:hAnsi="Arial" w:cs="Arial"/>
          <w:sz w:val="24"/>
          <w:szCs w:val="24"/>
        </w:rPr>
        <w:t xml:space="preserve"> de 201</w:t>
      </w:r>
      <w:r w:rsidR="00F27B02" w:rsidRPr="00B7065B">
        <w:rPr>
          <w:rFonts w:ascii="Arial" w:hAnsi="Arial" w:cs="Arial"/>
          <w:sz w:val="24"/>
          <w:szCs w:val="24"/>
        </w:rPr>
        <w:t>9</w:t>
      </w:r>
      <w:r w:rsidR="00C22616" w:rsidRPr="00B7065B">
        <w:rPr>
          <w:rFonts w:ascii="Arial" w:hAnsi="Arial" w:cs="Arial"/>
          <w:sz w:val="24"/>
          <w:szCs w:val="24"/>
        </w:rPr>
        <w:t xml:space="preserve">, </w:t>
      </w:r>
      <w:r w:rsidRPr="00B7065B">
        <w:rPr>
          <w:rFonts w:ascii="Arial" w:hAnsi="Arial" w:cs="Arial"/>
          <w:sz w:val="24"/>
          <w:szCs w:val="24"/>
        </w:rPr>
        <w:t xml:space="preserve">por el Juzgado </w:t>
      </w:r>
      <w:r w:rsidR="00F27B02" w:rsidRPr="00B7065B">
        <w:rPr>
          <w:rFonts w:ascii="Arial" w:hAnsi="Arial" w:cs="Arial"/>
          <w:sz w:val="24"/>
          <w:szCs w:val="24"/>
        </w:rPr>
        <w:t>Tercero</w:t>
      </w:r>
      <w:r w:rsidR="00675972" w:rsidRPr="00B7065B">
        <w:rPr>
          <w:rFonts w:ascii="Arial" w:hAnsi="Arial" w:cs="Arial"/>
          <w:sz w:val="24"/>
          <w:szCs w:val="24"/>
        </w:rPr>
        <w:t xml:space="preserve"> </w:t>
      </w:r>
      <w:r w:rsidRPr="00B7065B">
        <w:rPr>
          <w:rFonts w:ascii="Arial" w:hAnsi="Arial" w:cs="Arial"/>
          <w:sz w:val="24"/>
          <w:szCs w:val="24"/>
        </w:rPr>
        <w:t xml:space="preserve">Laboral del Circuito de Pereira, dentro del proceso que promueve la señora </w:t>
      </w:r>
      <w:r w:rsidR="00432EEF" w:rsidRPr="00B7065B">
        <w:rPr>
          <w:rFonts w:ascii="Arial" w:hAnsi="Arial" w:cs="Arial"/>
          <w:b/>
          <w:sz w:val="24"/>
          <w:szCs w:val="24"/>
        </w:rPr>
        <w:t>Lucero Bonilla Londoño</w:t>
      </w:r>
      <w:r w:rsidRPr="00B7065B">
        <w:rPr>
          <w:rFonts w:ascii="Arial" w:hAnsi="Arial" w:cs="Arial"/>
          <w:b/>
          <w:sz w:val="24"/>
          <w:szCs w:val="24"/>
        </w:rPr>
        <w:t xml:space="preserve">, </w:t>
      </w:r>
      <w:r w:rsidRPr="00B7065B">
        <w:rPr>
          <w:rFonts w:ascii="Arial" w:hAnsi="Arial" w:cs="Arial"/>
          <w:sz w:val="24"/>
          <w:szCs w:val="24"/>
        </w:rPr>
        <w:t xml:space="preserve">contra </w:t>
      </w:r>
      <w:r w:rsidR="00432EEF" w:rsidRPr="00B7065B">
        <w:rPr>
          <w:rFonts w:ascii="Arial" w:hAnsi="Arial" w:cs="Arial"/>
          <w:b/>
          <w:bCs/>
          <w:sz w:val="24"/>
          <w:szCs w:val="24"/>
        </w:rPr>
        <w:t>AXA Colpatria Seguros de Vida S.A</w:t>
      </w:r>
      <w:r w:rsidR="00CC6234" w:rsidRPr="00B7065B">
        <w:rPr>
          <w:rFonts w:ascii="Arial" w:hAnsi="Arial" w:cs="Arial"/>
          <w:b/>
          <w:bCs/>
          <w:iCs/>
          <w:sz w:val="24"/>
          <w:szCs w:val="24"/>
        </w:rPr>
        <w:t>.</w:t>
      </w:r>
      <w:r w:rsidRPr="00B7065B">
        <w:rPr>
          <w:rFonts w:ascii="Arial" w:hAnsi="Arial" w:cs="Arial"/>
          <w:bCs/>
          <w:iCs/>
          <w:sz w:val="24"/>
          <w:szCs w:val="24"/>
        </w:rPr>
        <w:t>, radicado bajo el N° 66001-31-05-00</w:t>
      </w:r>
      <w:r w:rsidR="00432EEF" w:rsidRPr="00B7065B">
        <w:rPr>
          <w:rFonts w:ascii="Arial" w:hAnsi="Arial" w:cs="Arial"/>
          <w:bCs/>
          <w:iCs/>
          <w:sz w:val="24"/>
          <w:szCs w:val="24"/>
        </w:rPr>
        <w:t>3</w:t>
      </w:r>
      <w:r w:rsidRPr="00B7065B">
        <w:rPr>
          <w:rFonts w:ascii="Arial" w:hAnsi="Arial" w:cs="Arial"/>
          <w:bCs/>
          <w:iCs/>
          <w:sz w:val="24"/>
          <w:szCs w:val="24"/>
        </w:rPr>
        <w:t>-201</w:t>
      </w:r>
      <w:r w:rsidR="00CC6234" w:rsidRPr="00B7065B">
        <w:rPr>
          <w:rFonts w:ascii="Arial" w:hAnsi="Arial" w:cs="Arial"/>
          <w:bCs/>
          <w:iCs/>
          <w:sz w:val="24"/>
          <w:szCs w:val="24"/>
        </w:rPr>
        <w:t>6</w:t>
      </w:r>
      <w:r w:rsidRPr="00B7065B">
        <w:rPr>
          <w:rFonts w:ascii="Arial" w:hAnsi="Arial" w:cs="Arial"/>
          <w:bCs/>
          <w:iCs/>
          <w:sz w:val="24"/>
          <w:szCs w:val="24"/>
        </w:rPr>
        <w:t>-00</w:t>
      </w:r>
      <w:r w:rsidR="00432EEF" w:rsidRPr="00B7065B">
        <w:rPr>
          <w:rFonts w:ascii="Arial" w:hAnsi="Arial" w:cs="Arial"/>
          <w:bCs/>
          <w:iCs/>
          <w:sz w:val="24"/>
          <w:szCs w:val="24"/>
        </w:rPr>
        <w:t>526</w:t>
      </w:r>
      <w:r w:rsidRPr="00B7065B">
        <w:rPr>
          <w:rFonts w:ascii="Arial" w:hAnsi="Arial" w:cs="Arial"/>
          <w:bCs/>
          <w:iCs/>
          <w:sz w:val="24"/>
          <w:szCs w:val="24"/>
        </w:rPr>
        <w:t>-01.</w:t>
      </w:r>
    </w:p>
    <w:p w:rsidR="00A040E7" w:rsidRPr="00B7065B" w:rsidRDefault="00A040E7" w:rsidP="00B7065B">
      <w:pPr>
        <w:spacing w:line="276" w:lineRule="auto"/>
        <w:ind w:firstLine="851"/>
        <w:contextualSpacing/>
        <w:jc w:val="both"/>
        <w:rPr>
          <w:rFonts w:ascii="Arial" w:hAnsi="Arial" w:cs="Arial"/>
          <w:bCs/>
          <w:iCs/>
          <w:sz w:val="24"/>
          <w:szCs w:val="24"/>
        </w:rPr>
      </w:pPr>
    </w:p>
    <w:p w:rsidR="00A040E7" w:rsidRPr="00B7065B" w:rsidRDefault="00A040E7" w:rsidP="00B7065B">
      <w:pPr>
        <w:spacing w:line="276" w:lineRule="auto"/>
        <w:contextualSpacing/>
        <w:rPr>
          <w:rFonts w:ascii="Arial" w:hAnsi="Arial" w:cs="Arial"/>
          <w:b/>
          <w:sz w:val="24"/>
          <w:szCs w:val="24"/>
        </w:rPr>
      </w:pPr>
      <w:r w:rsidRPr="00B7065B">
        <w:rPr>
          <w:rFonts w:ascii="Arial" w:hAnsi="Arial" w:cs="Arial"/>
          <w:b/>
          <w:sz w:val="24"/>
          <w:szCs w:val="24"/>
        </w:rPr>
        <w:t>Registro de asistencia:</w:t>
      </w:r>
    </w:p>
    <w:p w:rsidR="00A040E7" w:rsidRPr="00B7065B" w:rsidRDefault="00A040E7" w:rsidP="00B7065B">
      <w:pPr>
        <w:spacing w:line="276" w:lineRule="auto"/>
        <w:ind w:firstLine="851"/>
        <w:contextualSpacing/>
        <w:rPr>
          <w:rFonts w:ascii="Arial" w:hAnsi="Arial" w:cs="Arial"/>
          <w:sz w:val="24"/>
          <w:szCs w:val="24"/>
        </w:rPr>
      </w:pPr>
    </w:p>
    <w:p w:rsidR="00A040E7" w:rsidRPr="00B7065B" w:rsidRDefault="00C550BD" w:rsidP="00B7065B">
      <w:pPr>
        <w:spacing w:line="276" w:lineRule="auto"/>
        <w:contextualSpacing/>
        <w:rPr>
          <w:rFonts w:ascii="Arial" w:hAnsi="Arial" w:cs="Arial"/>
          <w:sz w:val="24"/>
          <w:szCs w:val="24"/>
        </w:rPr>
      </w:pPr>
      <w:r>
        <w:rPr>
          <w:rFonts w:ascii="Arial" w:hAnsi="Arial" w:cs="Arial"/>
          <w:sz w:val="24"/>
          <w:szCs w:val="24"/>
        </w:rPr>
        <w:t>Demandante y su apoderado:</w:t>
      </w:r>
    </w:p>
    <w:p w:rsidR="00A040E7" w:rsidRPr="00B7065B" w:rsidRDefault="00A040E7" w:rsidP="00B7065B">
      <w:pPr>
        <w:spacing w:line="276" w:lineRule="auto"/>
        <w:contextualSpacing/>
        <w:rPr>
          <w:rFonts w:ascii="Arial" w:hAnsi="Arial" w:cs="Arial"/>
          <w:sz w:val="24"/>
          <w:szCs w:val="24"/>
        </w:rPr>
      </w:pPr>
      <w:r w:rsidRPr="00B7065B">
        <w:rPr>
          <w:rFonts w:ascii="Arial" w:hAnsi="Arial" w:cs="Arial"/>
          <w:sz w:val="24"/>
          <w:szCs w:val="24"/>
        </w:rPr>
        <w:t>Demandada y su apoderado</w:t>
      </w:r>
      <w:r w:rsidR="00CC6234" w:rsidRPr="00B7065B">
        <w:rPr>
          <w:rFonts w:ascii="Arial" w:hAnsi="Arial" w:cs="Arial"/>
          <w:sz w:val="24"/>
          <w:szCs w:val="24"/>
        </w:rPr>
        <w:t>:</w:t>
      </w:r>
    </w:p>
    <w:p w:rsidR="00A040E7" w:rsidRPr="00B7065B" w:rsidRDefault="00A040E7" w:rsidP="00B7065B">
      <w:pPr>
        <w:spacing w:line="276" w:lineRule="auto"/>
        <w:ind w:firstLine="851"/>
        <w:contextualSpacing/>
        <w:rPr>
          <w:rFonts w:ascii="Arial" w:hAnsi="Arial" w:cs="Arial"/>
          <w:sz w:val="24"/>
          <w:szCs w:val="24"/>
        </w:rPr>
      </w:pPr>
    </w:p>
    <w:p w:rsidR="00A040E7" w:rsidRPr="00B7065B" w:rsidRDefault="00A040E7" w:rsidP="00B7065B">
      <w:pPr>
        <w:spacing w:line="276" w:lineRule="auto"/>
        <w:contextualSpacing/>
        <w:jc w:val="both"/>
        <w:rPr>
          <w:rFonts w:ascii="Arial" w:hAnsi="Arial" w:cs="Arial"/>
          <w:b/>
          <w:sz w:val="24"/>
          <w:szCs w:val="24"/>
        </w:rPr>
      </w:pPr>
      <w:r w:rsidRPr="00B7065B">
        <w:rPr>
          <w:rFonts w:ascii="Arial" w:hAnsi="Arial" w:cs="Arial"/>
          <w:b/>
          <w:sz w:val="24"/>
          <w:szCs w:val="24"/>
        </w:rPr>
        <w:t>Traslado a las partes</w:t>
      </w:r>
    </w:p>
    <w:p w:rsidR="00A040E7" w:rsidRPr="00B7065B" w:rsidRDefault="00A040E7" w:rsidP="00B7065B">
      <w:pPr>
        <w:spacing w:line="276" w:lineRule="auto"/>
        <w:contextualSpacing/>
        <w:jc w:val="both"/>
        <w:rPr>
          <w:rFonts w:ascii="Arial" w:hAnsi="Arial" w:cs="Arial"/>
          <w:b/>
          <w:sz w:val="24"/>
          <w:szCs w:val="24"/>
        </w:rPr>
      </w:pPr>
    </w:p>
    <w:p w:rsidR="00A040E7" w:rsidRPr="00B7065B" w:rsidRDefault="00A040E7" w:rsidP="00B7065B">
      <w:pPr>
        <w:spacing w:line="276" w:lineRule="auto"/>
        <w:contextualSpacing/>
        <w:jc w:val="both"/>
        <w:rPr>
          <w:rFonts w:ascii="Arial" w:hAnsi="Arial" w:cs="Arial"/>
          <w:sz w:val="24"/>
          <w:szCs w:val="24"/>
        </w:rPr>
      </w:pPr>
      <w:r w:rsidRPr="00B7065B">
        <w:rPr>
          <w:rFonts w:ascii="Arial" w:hAnsi="Arial" w:cs="Arial"/>
          <w:sz w:val="24"/>
          <w:szCs w:val="24"/>
        </w:rPr>
        <w:t>En este estado se corre traslado a los asistentes para que presenten sus alegatos atendiendo lo previsto en el artículo 13 de la Ley 1149 de 2007.</w:t>
      </w:r>
    </w:p>
    <w:p w:rsidR="00A040E7" w:rsidRPr="00B7065B" w:rsidRDefault="00A040E7" w:rsidP="001E6E4F">
      <w:pPr>
        <w:spacing w:after="0" w:line="276" w:lineRule="auto"/>
        <w:jc w:val="both"/>
        <w:rPr>
          <w:rFonts w:ascii="Arial" w:hAnsi="Arial" w:cs="Arial"/>
          <w:sz w:val="24"/>
          <w:szCs w:val="24"/>
        </w:rPr>
      </w:pPr>
    </w:p>
    <w:p w:rsidR="00A040E7" w:rsidRPr="00B7065B" w:rsidRDefault="00A040E7" w:rsidP="00B7065B">
      <w:pPr>
        <w:spacing w:line="276" w:lineRule="auto"/>
        <w:contextualSpacing/>
        <w:jc w:val="center"/>
        <w:rPr>
          <w:rFonts w:ascii="Arial" w:hAnsi="Arial" w:cs="Arial"/>
          <w:b/>
          <w:sz w:val="24"/>
          <w:szCs w:val="24"/>
        </w:rPr>
      </w:pPr>
      <w:r w:rsidRPr="00B7065B">
        <w:rPr>
          <w:rFonts w:ascii="Arial" w:hAnsi="Arial" w:cs="Arial"/>
          <w:b/>
          <w:sz w:val="24"/>
          <w:szCs w:val="24"/>
        </w:rPr>
        <w:t>ANTECEDENTES</w:t>
      </w:r>
    </w:p>
    <w:p w:rsidR="00A040E7" w:rsidRPr="001E6E4F" w:rsidRDefault="00A040E7" w:rsidP="001E6E4F">
      <w:pPr>
        <w:spacing w:after="0" w:line="276" w:lineRule="auto"/>
        <w:jc w:val="both"/>
        <w:rPr>
          <w:rFonts w:ascii="Arial" w:hAnsi="Arial" w:cs="Arial"/>
          <w:sz w:val="24"/>
          <w:szCs w:val="24"/>
        </w:rPr>
      </w:pPr>
    </w:p>
    <w:p w:rsidR="00A040E7" w:rsidRPr="00B7065B" w:rsidRDefault="00A040E7" w:rsidP="00C550BD">
      <w:pPr>
        <w:pStyle w:val="Prrafodelista"/>
        <w:numPr>
          <w:ilvl w:val="0"/>
          <w:numId w:val="4"/>
        </w:numPr>
        <w:spacing w:after="0" w:line="276" w:lineRule="auto"/>
        <w:rPr>
          <w:rFonts w:ascii="Arial" w:hAnsi="Arial" w:cs="Arial"/>
          <w:b/>
          <w:sz w:val="24"/>
          <w:szCs w:val="24"/>
        </w:rPr>
      </w:pPr>
      <w:r w:rsidRPr="00B7065B">
        <w:rPr>
          <w:rFonts w:ascii="Arial" w:hAnsi="Arial" w:cs="Arial"/>
          <w:b/>
          <w:sz w:val="24"/>
          <w:szCs w:val="24"/>
        </w:rPr>
        <w:t>Síntesis de la demanda y su contestación</w:t>
      </w:r>
    </w:p>
    <w:p w:rsidR="00A040E7" w:rsidRPr="001E6E4F" w:rsidRDefault="00A040E7" w:rsidP="001E6E4F">
      <w:pPr>
        <w:spacing w:after="0" w:line="276" w:lineRule="auto"/>
        <w:jc w:val="both"/>
        <w:rPr>
          <w:rFonts w:ascii="Arial" w:hAnsi="Arial" w:cs="Arial"/>
          <w:sz w:val="24"/>
          <w:szCs w:val="24"/>
        </w:rPr>
      </w:pPr>
    </w:p>
    <w:p w:rsidR="00F27B02" w:rsidRPr="00B7065B" w:rsidRDefault="00F27B02" w:rsidP="00B7065B">
      <w:pPr>
        <w:spacing w:after="0" w:line="276" w:lineRule="auto"/>
        <w:jc w:val="both"/>
        <w:rPr>
          <w:rFonts w:ascii="Arial" w:hAnsi="Arial" w:cs="Arial"/>
          <w:sz w:val="24"/>
          <w:szCs w:val="24"/>
          <w:lang w:val="es-ES_tradnl"/>
        </w:rPr>
      </w:pPr>
      <w:r w:rsidRPr="00B7065B">
        <w:rPr>
          <w:rFonts w:ascii="Arial" w:hAnsi="Arial" w:cs="Arial"/>
          <w:sz w:val="24"/>
          <w:szCs w:val="24"/>
          <w:lang w:val="es-ES_tradnl"/>
        </w:rPr>
        <w:t xml:space="preserve">Lucero Bonilla Londoño pretende que se le reconozca la pensión de sobrevivientes </w:t>
      </w:r>
      <w:r w:rsidR="00152188" w:rsidRPr="00B7065B">
        <w:rPr>
          <w:rFonts w:ascii="Arial" w:hAnsi="Arial" w:cs="Arial"/>
          <w:sz w:val="24"/>
          <w:szCs w:val="24"/>
          <w:lang w:val="es-ES_tradnl"/>
        </w:rPr>
        <w:t xml:space="preserve">a partir del 11/06/2002 </w:t>
      </w:r>
      <w:r w:rsidRPr="00B7065B">
        <w:rPr>
          <w:rFonts w:ascii="Arial" w:hAnsi="Arial" w:cs="Arial"/>
          <w:sz w:val="24"/>
          <w:szCs w:val="24"/>
          <w:lang w:val="es-ES_tradnl"/>
        </w:rPr>
        <w:t>en cuantía de 50% del valor total de la pensión</w:t>
      </w:r>
      <w:r w:rsidR="00152188" w:rsidRPr="00B7065B">
        <w:rPr>
          <w:rFonts w:ascii="Arial" w:hAnsi="Arial" w:cs="Arial"/>
          <w:sz w:val="24"/>
          <w:szCs w:val="24"/>
          <w:lang w:val="es-ES_tradnl"/>
        </w:rPr>
        <w:t>,</w:t>
      </w:r>
      <w:r w:rsidRPr="00B7065B">
        <w:rPr>
          <w:rFonts w:ascii="Arial" w:hAnsi="Arial" w:cs="Arial"/>
          <w:sz w:val="24"/>
          <w:szCs w:val="24"/>
          <w:lang w:val="es-ES_tradnl"/>
        </w:rPr>
        <w:t xml:space="preserve"> con ocasión del fallecimiento de su compañero permanente</w:t>
      </w:r>
      <w:r w:rsidR="00152188" w:rsidRPr="00B7065B">
        <w:rPr>
          <w:rFonts w:ascii="Arial" w:hAnsi="Arial" w:cs="Arial"/>
          <w:sz w:val="24"/>
          <w:szCs w:val="24"/>
          <w:lang w:val="es-ES_tradnl"/>
        </w:rPr>
        <w:t>;</w:t>
      </w:r>
      <w:r w:rsidRPr="00B7065B">
        <w:rPr>
          <w:rFonts w:ascii="Arial" w:hAnsi="Arial" w:cs="Arial"/>
          <w:sz w:val="24"/>
          <w:szCs w:val="24"/>
          <w:lang w:val="es-ES_tradnl"/>
        </w:rPr>
        <w:t xml:space="preserve"> además se condene al pago de intereses moratorios y, subsidiariamente a la indexación de las condenas.  </w:t>
      </w:r>
    </w:p>
    <w:p w:rsidR="00F27B02" w:rsidRPr="00B7065B" w:rsidRDefault="00F27B02" w:rsidP="00B7065B">
      <w:pPr>
        <w:spacing w:after="0" w:line="276" w:lineRule="auto"/>
        <w:jc w:val="both"/>
        <w:rPr>
          <w:rFonts w:ascii="Arial" w:hAnsi="Arial" w:cs="Arial"/>
          <w:sz w:val="24"/>
          <w:szCs w:val="24"/>
          <w:lang w:val="es-ES_tradnl"/>
        </w:rPr>
      </w:pPr>
    </w:p>
    <w:p w:rsidR="00E96F56" w:rsidRPr="00B7065B" w:rsidRDefault="00F27B02" w:rsidP="00B7065B">
      <w:pPr>
        <w:spacing w:after="0" w:line="276" w:lineRule="auto"/>
        <w:jc w:val="both"/>
        <w:rPr>
          <w:rFonts w:ascii="Arial" w:hAnsi="Arial" w:cs="Arial"/>
          <w:sz w:val="24"/>
          <w:szCs w:val="24"/>
          <w:lang w:val="es-ES_tradnl"/>
        </w:rPr>
      </w:pPr>
      <w:r w:rsidRPr="00B7065B">
        <w:rPr>
          <w:rFonts w:ascii="Arial" w:hAnsi="Arial" w:cs="Arial"/>
          <w:sz w:val="24"/>
          <w:szCs w:val="24"/>
          <w:lang w:val="es-ES_tradnl"/>
        </w:rPr>
        <w:t xml:space="preserve">Fundamenta sus aspiraciones en que: </w:t>
      </w:r>
      <w:r w:rsidRPr="00B7065B">
        <w:rPr>
          <w:rFonts w:ascii="Arial" w:hAnsi="Arial" w:cs="Arial"/>
          <w:i/>
          <w:sz w:val="24"/>
          <w:szCs w:val="24"/>
          <w:lang w:val="es-ES_tradnl"/>
        </w:rPr>
        <w:t>i)</w:t>
      </w:r>
      <w:r w:rsidRPr="00B7065B">
        <w:rPr>
          <w:rFonts w:ascii="Arial" w:hAnsi="Arial" w:cs="Arial"/>
          <w:sz w:val="24"/>
          <w:szCs w:val="24"/>
          <w:lang w:val="es-ES_tradnl"/>
        </w:rPr>
        <w:t xml:space="preserve"> convivió con </w:t>
      </w:r>
      <w:proofErr w:type="spellStart"/>
      <w:r w:rsidRPr="00B7065B">
        <w:rPr>
          <w:rFonts w:ascii="Arial" w:hAnsi="Arial" w:cs="Arial"/>
          <w:sz w:val="24"/>
          <w:szCs w:val="24"/>
          <w:lang w:val="es-ES_tradnl"/>
        </w:rPr>
        <w:t>Edilson</w:t>
      </w:r>
      <w:proofErr w:type="spellEnd"/>
      <w:r w:rsidRPr="00B7065B">
        <w:rPr>
          <w:rFonts w:ascii="Arial" w:hAnsi="Arial" w:cs="Arial"/>
          <w:sz w:val="24"/>
          <w:szCs w:val="24"/>
          <w:lang w:val="es-ES_tradnl"/>
        </w:rPr>
        <w:t xml:space="preserve"> Valdés Amado desde 1991 hasta el día del su fallecimiento</w:t>
      </w:r>
      <w:r w:rsidR="00F94D84" w:rsidRPr="00B7065B">
        <w:rPr>
          <w:rFonts w:ascii="Arial" w:hAnsi="Arial" w:cs="Arial"/>
          <w:sz w:val="24"/>
          <w:szCs w:val="24"/>
          <w:lang w:val="es-ES_tradnl"/>
        </w:rPr>
        <w:t xml:space="preserve"> el 11-06-</w:t>
      </w:r>
      <w:r w:rsidR="0096350A" w:rsidRPr="00B7065B">
        <w:rPr>
          <w:rFonts w:ascii="Arial" w:hAnsi="Arial" w:cs="Arial"/>
          <w:sz w:val="24"/>
          <w:szCs w:val="24"/>
          <w:lang w:val="es-ES_tradnl"/>
        </w:rPr>
        <w:t>20</w:t>
      </w:r>
      <w:r w:rsidR="00F94D84" w:rsidRPr="00B7065B">
        <w:rPr>
          <w:rFonts w:ascii="Arial" w:hAnsi="Arial" w:cs="Arial"/>
          <w:sz w:val="24"/>
          <w:szCs w:val="24"/>
          <w:lang w:val="es-ES_tradnl"/>
        </w:rPr>
        <w:t>02</w:t>
      </w:r>
      <w:r w:rsidR="0096350A" w:rsidRPr="00B7065B">
        <w:rPr>
          <w:rFonts w:ascii="Arial" w:hAnsi="Arial" w:cs="Arial"/>
          <w:sz w:val="24"/>
          <w:szCs w:val="24"/>
          <w:lang w:val="es-ES_tradnl"/>
        </w:rPr>
        <w:t>, la mayor parte se desarrolló en la casa de los padres del primero, pero en ocasiones se quedaba donde su mam</w:t>
      </w:r>
      <w:r w:rsidR="00E96F56" w:rsidRPr="00B7065B">
        <w:rPr>
          <w:rFonts w:ascii="Arial" w:hAnsi="Arial" w:cs="Arial"/>
          <w:sz w:val="24"/>
          <w:szCs w:val="24"/>
          <w:lang w:val="es-ES_tradnl"/>
        </w:rPr>
        <w:t>á</w:t>
      </w:r>
      <w:r w:rsidR="0096350A" w:rsidRPr="00B7065B">
        <w:rPr>
          <w:rFonts w:ascii="Arial" w:hAnsi="Arial" w:cs="Arial"/>
          <w:sz w:val="24"/>
          <w:szCs w:val="24"/>
          <w:lang w:val="es-ES_tradnl"/>
        </w:rPr>
        <w:t xml:space="preserve"> por razones de salud</w:t>
      </w:r>
      <w:r w:rsidR="00E96F56" w:rsidRPr="00B7065B">
        <w:rPr>
          <w:rFonts w:ascii="Arial" w:hAnsi="Arial" w:cs="Arial"/>
          <w:sz w:val="24"/>
          <w:szCs w:val="24"/>
          <w:lang w:val="es-ES_tradnl"/>
        </w:rPr>
        <w:t xml:space="preserve"> a donde iba su compañero a visitarla</w:t>
      </w:r>
      <w:r w:rsidRPr="00B7065B">
        <w:rPr>
          <w:rFonts w:ascii="Arial" w:hAnsi="Arial" w:cs="Arial"/>
          <w:sz w:val="24"/>
          <w:szCs w:val="24"/>
          <w:lang w:val="es-ES_tradnl"/>
        </w:rPr>
        <w:t xml:space="preserve">; </w:t>
      </w:r>
      <w:r w:rsidRPr="00B7065B">
        <w:rPr>
          <w:rFonts w:ascii="Arial" w:hAnsi="Arial" w:cs="Arial"/>
          <w:i/>
          <w:sz w:val="24"/>
          <w:szCs w:val="24"/>
          <w:lang w:val="es-ES_tradnl"/>
        </w:rPr>
        <w:t xml:space="preserve">ii) </w:t>
      </w:r>
      <w:r w:rsidRPr="00B7065B">
        <w:rPr>
          <w:rFonts w:ascii="Arial" w:hAnsi="Arial" w:cs="Arial"/>
          <w:sz w:val="24"/>
          <w:szCs w:val="24"/>
          <w:lang w:val="es-ES_tradnl"/>
        </w:rPr>
        <w:t xml:space="preserve">producto de dicha unión concibieron a </w:t>
      </w:r>
      <w:proofErr w:type="spellStart"/>
      <w:r w:rsidRPr="00B7065B">
        <w:rPr>
          <w:rFonts w:ascii="Arial" w:hAnsi="Arial" w:cs="Arial"/>
          <w:sz w:val="24"/>
          <w:szCs w:val="24"/>
          <w:lang w:val="es-ES_tradnl"/>
        </w:rPr>
        <w:t>Girlanny</w:t>
      </w:r>
      <w:proofErr w:type="spellEnd"/>
      <w:r w:rsidRPr="00B7065B">
        <w:rPr>
          <w:rFonts w:ascii="Arial" w:hAnsi="Arial" w:cs="Arial"/>
          <w:sz w:val="24"/>
          <w:szCs w:val="24"/>
          <w:lang w:val="es-ES_tradnl"/>
        </w:rPr>
        <w:t xml:space="preserve"> Valdés Bonilla, </w:t>
      </w:r>
      <w:r w:rsidR="00152188" w:rsidRPr="00B7065B">
        <w:rPr>
          <w:rFonts w:ascii="Arial" w:hAnsi="Arial" w:cs="Arial"/>
          <w:sz w:val="24"/>
          <w:szCs w:val="24"/>
          <w:lang w:val="es-ES_tradnl"/>
        </w:rPr>
        <w:t xml:space="preserve">quien </w:t>
      </w:r>
      <w:r w:rsidRPr="00B7065B">
        <w:rPr>
          <w:rFonts w:ascii="Arial" w:hAnsi="Arial" w:cs="Arial"/>
          <w:sz w:val="24"/>
          <w:szCs w:val="24"/>
          <w:lang w:val="es-ES_tradnl"/>
        </w:rPr>
        <w:t>en la actualidad es mayor de edad</w:t>
      </w:r>
      <w:r w:rsidR="0096350A" w:rsidRPr="00B7065B">
        <w:rPr>
          <w:rFonts w:ascii="Arial" w:hAnsi="Arial" w:cs="Arial"/>
          <w:sz w:val="24"/>
          <w:szCs w:val="24"/>
          <w:lang w:val="es-ES_tradnl"/>
        </w:rPr>
        <w:t xml:space="preserve">, por quien velaba, al igual que por ella; </w:t>
      </w:r>
      <w:r w:rsidR="0096350A" w:rsidRPr="00B7065B">
        <w:rPr>
          <w:rFonts w:ascii="Arial" w:hAnsi="Arial" w:cs="Arial"/>
          <w:i/>
          <w:sz w:val="24"/>
          <w:szCs w:val="24"/>
          <w:lang w:val="es-ES_tradnl"/>
        </w:rPr>
        <w:t>iii)</w:t>
      </w:r>
      <w:r w:rsidRPr="00B7065B">
        <w:rPr>
          <w:rFonts w:ascii="Arial" w:hAnsi="Arial" w:cs="Arial"/>
          <w:i/>
          <w:sz w:val="24"/>
          <w:szCs w:val="24"/>
          <w:lang w:val="es-ES_tradnl"/>
        </w:rPr>
        <w:t xml:space="preserve"> </w:t>
      </w:r>
      <w:r w:rsidRPr="00B7065B">
        <w:rPr>
          <w:rFonts w:ascii="Arial" w:hAnsi="Arial" w:cs="Arial"/>
          <w:sz w:val="24"/>
          <w:szCs w:val="24"/>
          <w:lang w:val="es-ES_tradnl"/>
        </w:rPr>
        <w:t xml:space="preserve">el causante laboraba para la empresa Guardianes Compañía Líder de Seguridad Ltda. </w:t>
      </w:r>
      <w:proofErr w:type="gramStart"/>
      <w:r w:rsidR="00A84982" w:rsidRPr="00B7065B">
        <w:rPr>
          <w:rFonts w:ascii="Arial" w:hAnsi="Arial" w:cs="Arial"/>
          <w:sz w:val="24"/>
          <w:szCs w:val="24"/>
          <w:lang w:val="es-ES_tradnl"/>
        </w:rPr>
        <w:t>d</w:t>
      </w:r>
      <w:r w:rsidRPr="00B7065B">
        <w:rPr>
          <w:rFonts w:ascii="Arial" w:hAnsi="Arial" w:cs="Arial"/>
          <w:sz w:val="24"/>
          <w:szCs w:val="24"/>
          <w:lang w:val="es-ES_tradnl"/>
        </w:rPr>
        <w:t>esde</w:t>
      </w:r>
      <w:proofErr w:type="gramEnd"/>
      <w:r w:rsidRPr="00B7065B">
        <w:rPr>
          <w:rFonts w:ascii="Arial" w:hAnsi="Arial" w:cs="Arial"/>
          <w:sz w:val="24"/>
          <w:szCs w:val="24"/>
          <w:lang w:val="es-ES_tradnl"/>
        </w:rPr>
        <w:t xml:space="preserve"> el 10 de mayo de 2002 hasta su fallecimiento</w:t>
      </w:r>
      <w:r w:rsidR="00E96F56" w:rsidRPr="00B7065B">
        <w:rPr>
          <w:rFonts w:ascii="Arial" w:hAnsi="Arial" w:cs="Arial"/>
          <w:sz w:val="24"/>
          <w:szCs w:val="24"/>
          <w:lang w:val="es-ES_tradnl"/>
        </w:rPr>
        <w:t xml:space="preserve"> y la tenía afiliada a </w:t>
      </w:r>
      <w:proofErr w:type="spellStart"/>
      <w:r w:rsidR="00E96F56" w:rsidRPr="00B7065B">
        <w:rPr>
          <w:rFonts w:ascii="Arial" w:hAnsi="Arial" w:cs="Arial"/>
          <w:sz w:val="24"/>
          <w:szCs w:val="24"/>
          <w:lang w:val="es-ES_tradnl"/>
        </w:rPr>
        <w:t>Comfamiliar</w:t>
      </w:r>
      <w:proofErr w:type="spellEnd"/>
      <w:r w:rsidR="00E96F56" w:rsidRPr="00B7065B">
        <w:rPr>
          <w:rFonts w:ascii="Arial" w:hAnsi="Arial" w:cs="Arial"/>
          <w:sz w:val="24"/>
          <w:szCs w:val="24"/>
          <w:lang w:val="es-ES_tradnl"/>
        </w:rPr>
        <w:t xml:space="preserve"> desde el 13-05-2016</w:t>
      </w:r>
      <w:r w:rsidR="00A700A7" w:rsidRPr="00B7065B">
        <w:rPr>
          <w:rFonts w:ascii="Arial" w:hAnsi="Arial" w:cs="Arial"/>
          <w:sz w:val="24"/>
          <w:szCs w:val="24"/>
          <w:lang w:val="es-ES_tradnl"/>
        </w:rPr>
        <w:t xml:space="preserve"> (sic)</w:t>
      </w:r>
      <w:r w:rsidRPr="00B7065B">
        <w:rPr>
          <w:rFonts w:ascii="Arial" w:hAnsi="Arial" w:cs="Arial"/>
          <w:sz w:val="24"/>
          <w:szCs w:val="24"/>
          <w:lang w:val="es-ES_tradnl"/>
        </w:rPr>
        <w:t xml:space="preserve">; </w:t>
      </w:r>
    </w:p>
    <w:p w:rsidR="00E96F56" w:rsidRPr="001E6E4F" w:rsidRDefault="00E96F56" w:rsidP="00B7065B">
      <w:pPr>
        <w:spacing w:after="0" w:line="276" w:lineRule="auto"/>
        <w:jc w:val="both"/>
        <w:rPr>
          <w:rFonts w:ascii="Arial" w:hAnsi="Arial" w:cs="Arial"/>
          <w:sz w:val="24"/>
          <w:szCs w:val="24"/>
        </w:rPr>
      </w:pPr>
    </w:p>
    <w:p w:rsidR="00E96F56" w:rsidRPr="00B7065B" w:rsidRDefault="00F27B02" w:rsidP="00B7065B">
      <w:pPr>
        <w:spacing w:after="0" w:line="276" w:lineRule="auto"/>
        <w:jc w:val="both"/>
        <w:rPr>
          <w:rFonts w:ascii="Arial" w:hAnsi="Arial" w:cs="Arial"/>
          <w:iCs/>
          <w:sz w:val="24"/>
          <w:szCs w:val="24"/>
          <w:lang w:val="es-ES_tradnl"/>
        </w:rPr>
      </w:pPr>
      <w:r w:rsidRPr="00B7065B">
        <w:rPr>
          <w:rFonts w:ascii="Arial" w:hAnsi="Arial" w:cs="Arial"/>
          <w:i/>
          <w:sz w:val="24"/>
          <w:szCs w:val="24"/>
          <w:lang w:val="es-ES_tradnl"/>
        </w:rPr>
        <w:t>iv)</w:t>
      </w:r>
      <w:r w:rsidR="0096350A" w:rsidRPr="00B7065B">
        <w:rPr>
          <w:rFonts w:ascii="Arial" w:hAnsi="Arial" w:cs="Arial"/>
          <w:sz w:val="24"/>
          <w:szCs w:val="24"/>
          <w:lang w:val="es-ES_tradnl"/>
        </w:rPr>
        <w:t xml:space="preserve"> </w:t>
      </w:r>
      <w:r w:rsidRPr="00B7065B">
        <w:rPr>
          <w:rFonts w:ascii="Arial" w:hAnsi="Arial" w:cs="Arial"/>
          <w:iCs/>
          <w:sz w:val="24"/>
          <w:szCs w:val="24"/>
          <w:lang w:val="es-ES_tradnl"/>
        </w:rPr>
        <w:t>la ARL Colpatria</w:t>
      </w:r>
      <w:r w:rsidR="00E96F56" w:rsidRPr="00B7065B">
        <w:rPr>
          <w:rFonts w:ascii="Arial" w:hAnsi="Arial" w:cs="Arial"/>
          <w:iCs/>
          <w:sz w:val="24"/>
          <w:szCs w:val="24"/>
          <w:lang w:val="es-ES_tradnl"/>
        </w:rPr>
        <w:t xml:space="preserve"> le reconoció y pagó la pensión de sobreviviente y la obligó a afiliarse a salud</w:t>
      </w:r>
      <w:r w:rsidR="005B6CF8" w:rsidRPr="00B7065B">
        <w:rPr>
          <w:rFonts w:ascii="Arial" w:hAnsi="Arial" w:cs="Arial"/>
          <w:iCs/>
          <w:sz w:val="24"/>
          <w:szCs w:val="24"/>
          <w:lang w:val="es-ES_tradnl"/>
        </w:rPr>
        <w:t xml:space="preserve">, pero </w:t>
      </w:r>
      <w:r w:rsidR="00E96F56" w:rsidRPr="00B7065B">
        <w:rPr>
          <w:rFonts w:ascii="Arial" w:hAnsi="Arial" w:cs="Arial"/>
          <w:iCs/>
          <w:sz w:val="24"/>
          <w:szCs w:val="24"/>
          <w:lang w:val="es-ES_tradnl"/>
        </w:rPr>
        <w:t>a partir de agosto de 2007 le suspendió el pago</w:t>
      </w:r>
      <w:r w:rsidR="005B6CF8" w:rsidRPr="00B7065B">
        <w:rPr>
          <w:rFonts w:ascii="Arial" w:hAnsi="Arial" w:cs="Arial"/>
          <w:iCs/>
          <w:sz w:val="24"/>
          <w:szCs w:val="24"/>
          <w:lang w:val="es-ES_tradnl"/>
        </w:rPr>
        <w:t>,</w:t>
      </w:r>
      <w:r w:rsidR="00E96F56" w:rsidRPr="00B7065B">
        <w:rPr>
          <w:rFonts w:ascii="Arial" w:hAnsi="Arial" w:cs="Arial"/>
          <w:iCs/>
          <w:sz w:val="24"/>
          <w:szCs w:val="24"/>
          <w:lang w:val="es-ES_tradnl"/>
        </w:rPr>
        <w:t xml:space="preserve"> por lo que solicitó su reactivación el </w:t>
      </w:r>
      <w:r w:rsidR="00AB358F" w:rsidRPr="00B7065B">
        <w:rPr>
          <w:rFonts w:ascii="Arial" w:hAnsi="Arial" w:cs="Arial"/>
          <w:iCs/>
          <w:sz w:val="24"/>
          <w:szCs w:val="24"/>
          <w:lang w:val="es-ES_tradnl"/>
        </w:rPr>
        <w:t>0</w:t>
      </w:r>
      <w:r w:rsidR="00E96F56" w:rsidRPr="00B7065B">
        <w:rPr>
          <w:rFonts w:ascii="Arial" w:hAnsi="Arial" w:cs="Arial"/>
          <w:iCs/>
          <w:sz w:val="24"/>
          <w:szCs w:val="24"/>
          <w:lang w:val="es-ES_tradnl"/>
        </w:rPr>
        <w:t xml:space="preserve">5-08-2013; en respuesta del </w:t>
      </w:r>
      <w:r w:rsidR="00AB358F" w:rsidRPr="00B7065B">
        <w:rPr>
          <w:rFonts w:ascii="Arial" w:hAnsi="Arial" w:cs="Arial"/>
          <w:iCs/>
          <w:sz w:val="24"/>
          <w:szCs w:val="24"/>
          <w:lang w:val="es-ES_tradnl"/>
        </w:rPr>
        <w:t>0</w:t>
      </w:r>
      <w:r w:rsidR="00E96F56" w:rsidRPr="00B7065B">
        <w:rPr>
          <w:rFonts w:ascii="Arial" w:hAnsi="Arial" w:cs="Arial"/>
          <w:iCs/>
          <w:sz w:val="24"/>
          <w:szCs w:val="24"/>
          <w:lang w:val="es-ES_tradnl"/>
        </w:rPr>
        <w:t xml:space="preserve">5-09-2013 se le requirió para que allegara declaraciones que den cuenta de su convivencia y así </w:t>
      </w:r>
      <w:r w:rsidR="00B03C51" w:rsidRPr="00B7065B">
        <w:rPr>
          <w:rFonts w:ascii="Arial" w:hAnsi="Arial" w:cs="Arial"/>
          <w:iCs/>
          <w:sz w:val="24"/>
          <w:szCs w:val="24"/>
          <w:lang w:val="es-ES_tradnl"/>
        </w:rPr>
        <w:t xml:space="preserve">lo </w:t>
      </w:r>
      <w:r w:rsidR="00E96F56" w:rsidRPr="00B7065B">
        <w:rPr>
          <w:rFonts w:ascii="Arial" w:hAnsi="Arial" w:cs="Arial"/>
          <w:iCs/>
          <w:sz w:val="24"/>
          <w:szCs w:val="24"/>
          <w:lang w:val="es-ES_tradnl"/>
        </w:rPr>
        <w:t xml:space="preserve">hizo, </w:t>
      </w:r>
      <w:r w:rsidR="005B6CF8" w:rsidRPr="00B7065B">
        <w:rPr>
          <w:rFonts w:ascii="Arial" w:hAnsi="Arial" w:cs="Arial"/>
          <w:iCs/>
          <w:sz w:val="24"/>
          <w:szCs w:val="24"/>
          <w:lang w:val="es-ES_tradnl"/>
        </w:rPr>
        <w:t>sin embargo</w:t>
      </w:r>
      <w:r w:rsidR="00E96F56" w:rsidRPr="00B7065B">
        <w:rPr>
          <w:rFonts w:ascii="Arial" w:hAnsi="Arial" w:cs="Arial"/>
          <w:iCs/>
          <w:sz w:val="24"/>
          <w:szCs w:val="24"/>
          <w:lang w:val="es-ES_tradnl"/>
        </w:rPr>
        <w:t xml:space="preserve"> la ARL el </w:t>
      </w:r>
      <w:r w:rsidR="00AB358F" w:rsidRPr="00B7065B">
        <w:rPr>
          <w:rFonts w:ascii="Arial" w:hAnsi="Arial" w:cs="Arial"/>
          <w:iCs/>
          <w:sz w:val="24"/>
          <w:szCs w:val="24"/>
          <w:lang w:val="es-ES_tradnl"/>
        </w:rPr>
        <w:t>0</w:t>
      </w:r>
      <w:r w:rsidR="00B56430" w:rsidRPr="00B7065B">
        <w:rPr>
          <w:rFonts w:ascii="Arial" w:hAnsi="Arial" w:cs="Arial"/>
          <w:iCs/>
          <w:sz w:val="24"/>
          <w:szCs w:val="24"/>
          <w:lang w:val="es-ES_tradnl"/>
        </w:rPr>
        <w:t>8</w:t>
      </w:r>
      <w:r w:rsidR="00E96F56" w:rsidRPr="00B7065B">
        <w:rPr>
          <w:rFonts w:ascii="Arial" w:hAnsi="Arial" w:cs="Arial"/>
          <w:iCs/>
          <w:sz w:val="24"/>
          <w:szCs w:val="24"/>
          <w:lang w:val="es-ES_tradnl"/>
        </w:rPr>
        <w:t>-</w:t>
      </w:r>
      <w:r w:rsidR="00B56430" w:rsidRPr="00B7065B">
        <w:rPr>
          <w:rFonts w:ascii="Arial" w:hAnsi="Arial" w:cs="Arial"/>
          <w:iCs/>
          <w:sz w:val="24"/>
          <w:szCs w:val="24"/>
          <w:lang w:val="es-ES_tradnl"/>
        </w:rPr>
        <w:t>11</w:t>
      </w:r>
      <w:r w:rsidR="00E96F56" w:rsidRPr="00B7065B">
        <w:rPr>
          <w:rFonts w:ascii="Arial" w:hAnsi="Arial" w:cs="Arial"/>
          <w:iCs/>
          <w:sz w:val="24"/>
          <w:szCs w:val="24"/>
          <w:lang w:val="es-ES_tradnl"/>
        </w:rPr>
        <w:t>-201</w:t>
      </w:r>
      <w:r w:rsidR="00B56430" w:rsidRPr="00B7065B">
        <w:rPr>
          <w:rFonts w:ascii="Arial" w:hAnsi="Arial" w:cs="Arial"/>
          <w:iCs/>
          <w:sz w:val="24"/>
          <w:szCs w:val="24"/>
          <w:lang w:val="es-ES_tradnl"/>
        </w:rPr>
        <w:t>3</w:t>
      </w:r>
      <w:r w:rsidR="00E96F56" w:rsidRPr="00B7065B">
        <w:rPr>
          <w:rFonts w:ascii="Arial" w:hAnsi="Arial" w:cs="Arial"/>
          <w:iCs/>
          <w:sz w:val="24"/>
          <w:szCs w:val="24"/>
          <w:lang w:val="es-ES_tradnl"/>
        </w:rPr>
        <w:t xml:space="preserve"> le negó la pensión de sobreviviente.</w:t>
      </w:r>
      <w:r w:rsidR="00B56430" w:rsidRPr="00B7065B">
        <w:rPr>
          <w:rFonts w:ascii="Arial" w:hAnsi="Arial" w:cs="Arial"/>
          <w:iCs/>
          <w:sz w:val="24"/>
          <w:szCs w:val="24"/>
          <w:lang w:val="es-ES_tradnl"/>
        </w:rPr>
        <w:t xml:space="preserve"> </w:t>
      </w:r>
      <w:r w:rsidR="00B03C51" w:rsidRPr="00B7065B">
        <w:rPr>
          <w:rFonts w:ascii="Arial" w:hAnsi="Arial" w:cs="Arial"/>
          <w:iCs/>
          <w:sz w:val="24"/>
          <w:szCs w:val="24"/>
          <w:lang w:val="es-ES_tradnl"/>
        </w:rPr>
        <w:t xml:space="preserve">Luego en el 2015 pidió el expediente administrativo, sin obtener respuesta por lo que acudió a la acción de tutela. </w:t>
      </w:r>
      <w:r w:rsidR="00E96F56" w:rsidRPr="00B7065B">
        <w:rPr>
          <w:rFonts w:ascii="Arial" w:hAnsi="Arial" w:cs="Arial"/>
          <w:iCs/>
          <w:sz w:val="24"/>
          <w:szCs w:val="24"/>
          <w:lang w:val="es-ES_tradnl"/>
        </w:rPr>
        <w:t xml:space="preserve"> </w:t>
      </w:r>
    </w:p>
    <w:p w:rsidR="00E96F56" w:rsidRPr="001E6E4F" w:rsidRDefault="00E96F56" w:rsidP="00B7065B">
      <w:pPr>
        <w:spacing w:after="0" w:line="276" w:lineRule="auto"/>
        <w:jc w:val="both"/>
        <w:rPr>
          <w:rFonts w:ascii="Arial" w:hAnsi="Arial" w:cs="Arial"/>
          <w:sz w:val="24"/>
          <w:szCs w:val="24"/>
        </w:rPr>
      </w:pPr>
    </w:p>
    <w:p w:rsidR="00E96F56" w:rsidRPr="00B7065B" w:rsidRDefault="00E96F56" w:rsidP="00B7065B">
      <w:pPr>
        <w:spacing w:after="0" w:line="276" w:lineRule="auto"/>
        <w:jc w:val="both"/>
        <w:rPr>
          <w:rFonts w:ascii="Arial" w:hAnsi="Arial" w:cs="Arial"/>
          <w:iCs/>
          <w:sz w:val="24"/>
          <w:szCs w:val="24"/>
          <w:lang w:val="es-ES_tradnl"/>
        </w:rPr>
      </w:pPr>
      <w:r w:rsidRPr="00B7065B">
        <w:rPr>
          <w:rFonts w:ascii="Arial" w:hAnsi="Arial" w:cs="Arial"/>
          <w:iCs/>
          <w:sz w:val="24"/>
          <w:szCs w:val="24"/>
          <w:lang w:val="es-ES_tradnl"/>
        </w:rPr>
        <w:lastRenderedPageBreak/>
        <w:t xml:space="preserve">v) La AFP Horizonte el 7-09-2004 le negó la pensión de sobreviviente y procedió a devolver los aportes en calidad de compañera </w:t>
      </w:r>
      <w:r w:rsidR="00152188" w:rsidRPr="00B7065B">
        <w:rPr>
          <w:rFonts w:ascii="Arial" w:hAnsi="Arial" w:cs="Arial"/>
          <w:iCs/>
          <w:sz w:val="24"/>
          <w:szCs w:val="24"/>
          <w:lang w:val="es-ES_tradnl"/>
        </w:rPr>
        <w:t>permanente y a los</w:t>
      </w:r>
      <w:r w:rsidRPr="00B7065B">
        <w:rPr>
          <w:rFonts w:ascii="Arial" w:hAnsi="Arial" w:cs="Arial"/>
          <w:iCs/>
          <w:sz w:val="24"/>
          <w:szCs w:val="24"/>
          <w:lang w:val="es-ES_tradnl"/>
        </w:rPr>
        <w:t xml:space="preserve"> dos hijos</w:t>
      </w:r>
      <w:r w:rsidR="00152188" w:rsidRPr="00B7065B">
        <w:rPr>
          <w:rFonts w:ascii="Arial" w:hAnsi="Arial" w:cs="Arial"/>
          <w:iCs/>
          <w:sz w:val="24"/>
          <w:szCs w:val="24"/>
          <w:lang w:val="es-ES_tradnl"/>
        </w:rPr>
        <w:t xml:space="preserve"> del señor Valdés Amado</w:t>
      </w:r>
      <w:r w:rsidRPr="00B7065B">
        <w:rPr>
          <w:rFonts w:ascii="Arial" w:hAnsi="Arial" w:cs="Arial"/>
          <w:iCs/>
          <w:sz w:val="24"/>
          <w:szCs w:val="24"/>
          <w:lang w:val="es-ES_tradnl"/>
        </w:rPr>
        <w:t>.</w:t>
      </w:r>
    </w:p>
    <w:p w:rsidR="00E96F56" w:rsidRPr="001E6E4F" w:rsidRDefault="00E96F56" w:rsidP="00B7065B">
      <w:pPr>
        <w:spacing w:after="0" w:line="276" w:lineRule="auto"/>
        <w:jc w:val="both"/>
        <w:rPr>
          <w:rFonts w:ascii="Arial" w:hAnsi="Arial" w:cs="Arial"/>
          <w:sz w:val="24"/>
          <w:szCs w:val="24"/>
        </w:rPr>
      </w:pPr>
    </w:p>
    <w:p w:rsidR="00F27B02" w:rsidRPr="00B7065B" w:rsidRDefault="00A700A7" w:rsidP="00B7065B">
      <w:pPr>
        <w:spacing w:after="0" w:line="276" w:lineRule="auto"/>
        <w:jc w:val="both"/>
        <w:rPr>
          <w:rFonts w:ascii="Arial" w:hAnsi="Arial" w:cs="Arial"/>
          <w:i/>
          <w:sz w:val="24"/>
          <w:szCs w:val="24"/>
          <w:lang w:val="es-ES_tradnl"/>
        </w:rPr>
      </w:pPr>
      <w:r w:rsidRPr="00B7065B">
        <w:rPr>
          <w:rFonts w:ascii="Arial" w:hAnsi="Arial" w:cs="Arial"/>
          <w:b/>
          <w:sz w:val="24"/>
          <w:szCs w:val="24"/>
          <w:lang w:val="es-ES_tradnl"/>
        </w:rPr>
        <w:t xml:space="preserve">AXA Colpatria Seguros de Vida S.A. </w:t>
      </w:r>
      <w:r w:rsidR="00F27B02" w:rsidRPr="00B7065B">
        <w:rPr>
          <w:rFonts w:ascii="Arial" w:hAnsi="Arial" w:cs="Arial"/>
          <w:sz w:val="24"/>
          <w:szCs w:val="24"/>
          <w:lang w:val="es-ES_tradnl"/>
        </w:rPr>
        <w:t>se opuso a todas las pretensiones</w:t>
      </w:r>
      <w:r w:rsidR="005B6CF8" w:rsidRPr="00B7065B">
        <w:rPr>
          <w:rFonts w:ascii="Arial" w:hAnsi="Arial" w:cs="Arial"/>
          <w:sz w:val="24"/>
          <w:szCs w:val="24"/>
          <w:lang w:val="es-ES_tradnl"/>
        </w:rPr>
        <w:t xml:space="preserve"> y adujo </w:t>
      </w:r>
      <w:r w:rsidR="00152188" w:rsidRPr="00B7065B">
        <w:rPr>
          <w:rFonts w:ascii="Arial" w:hAnsi="Arial" w:cs="Arial"/>
          <w:sz w:val="24"/>
          <w:szCs w:val="24"/>
          <w:lang w:val="es-ES_tradnl"/>
        </w:rPr>
        <w:t xml:space="preserve">que </w:t>
      </w:r>
      <w:r w:rsidR="00F27B02" w:rsidRPr="00B7065B">
        <w:rPr>
          <w:rFonts w:ascii="Arial" w:hAnsi="Arial" w:cs="Arial"/>
          <w:sz w:val="24"/>
          <w:szCs w:val="24"/>
          <w:lang w:val="es-ES_tradnl"/>
        </w:rPr>
        <w:t>Lucero Bonilla Londoño</w:t>
      </w:r>
      <w:r w:rsidR="005B6CF8" w:rsidRPr="00B7065B">
        <w:rPr>
          <w:rFonts w:ascii="Arial" w:hAnsi="Arial" w:cs="Arial"/>
          <w:sz w:val="24"/>
          <w:szCs w:val="24"/>
          <w:lang w:val="es-ES_tradnl"/>
        </w:rPr>
        <w:t xml:space="preserve"> no probó ser la compañera permanente del afiliado</w:t>
      </w:r>
      <w:r w:rsidR="00F27B02" w:rsidRPr="00B7065B">
        <w:rPr>
          <w:rFonts w:ascii="Arial" w:hAnsi="Arial" w:cs="Arial"/>
          <w:sz w:val="24"/>
          <w:szCs w:val="24"/>
          <w:lang w:val="es-ES_tradnl"/>
        </w:rPr>
        <w:t>, en ese sentido presentó las excepciones de mérito que denominó “</w:t>
      </w:r>
      <w:r w:rsidR="00F27B02" w:rsidRPr="00B7065B">
        <w:rPr>
          <w:rFonts w:ascii="Arial" w:hAnsi="Arial" w:cs="Arial"/>
          <w:i/>
          <w:sz w:val="24"/>
          <w:szCs w:val="24"/>
          <w:lang w:val="es-ES_tradnl"/>
        </w:rPr>
        <w:t>cobro de lo no debido”,</w:t>
      </w:r>
      <w:r w:rsidR="00F27B02" w:rsidRPr="00B7065B">
        <w:rPr>
          <w:rFonts w:ascii="Arial" w:hAnsi="Arial" w:cs="Arial"/>
          <w:sz w:val="24"/>
          <w:szCs w:val="24"/>
          <w:lang w:val="es-ES_tradnl"/>
        </w:rPr>
        <w:t xml:space="preserve"> “Límite de la eventual obligación a su cargo</w:t>
      </w:r>
      <w:r w:rsidR="00F27B02" w:rsidRPr="00B7065B">
        <w:rPr>
          <w:rFonts w:ascii="Arial" w:hAnsi="Arial" w:cs="Arial"/>
          <w:i/>
          <w:sz w:val="24"/>
          <w:szCs w:val="24"/>
          <w:lang w:val="es-ES_tradnl"/>
        </w:rPr>
        <w:t>”,</w:t>
      </w:r>
      <w:r w:rsidR="00F27B02" w:rsidRPr="00B7065B">
        <w:rPr>
          <w:rFonts w:ascii="Arial" w:hAnsi="Arial" w:cs="Arial"/>
          <w:sz w:val="24"/>
          <w:szCs w:val="24"/>
          <w:lang w:val="es-ES_tradnl"/>
        </w:rPr>
        <w:t xml:space="preserve"> “</w:t>
      </w:r>
      <w:r w:rsidR="00F27B02" w:rsidRPr="00B7065B">
        <w:rPr>
          <w:rFonts w:ascii="Arial" w:hAnsi="Arial" w:cs="Arial"/>
          <w:i/>
          <w:sz w:val="24"/>
          <w:szCs w:val="24"/>
          <w:lang w:val="es-ES_tradnl"/>
        </w:rPr>
        <w:t xml:space="preserve">innominada o genérica” </w:t>
      </w:r>
      <w:r w:rsidR="00F27B02" w:rsidRPr="00B7065B">
        <w:rPr>
          <w:rFonts w:ascii="Arial" w:hAnsi="Arial" w:cs="Arial"/>
          <w:sz w:val="24"/>
          <w:szCs w:val="24"/>
          <w:lang w:val="es-ES_tradnl"/>
        </w:rPr>
        <w:t>y “</w:t>
      </w:r>
      <w:r w:rsidR="00F27B02" w:rsidRPr="00B7065B">
        <w:rPr>
          <w:rFonts w:ascii="Arial" w:hAnsi="Arial" w:cs="Arial"/>
          <w:i/>
          <w:sz w:val="24"/>
          <w:szCs w:val="24"/>
          <w:lang w:val="es-ES_tradnl"/>
        </w:rPr>
        <w:t>prescripción”.</w:t>
      </w:r>
    </w:p>
    <w:p w:rsidR="008F1651" w:rsidRPr="001E6E4F" w:rsidRDefault="008F1651" w:rsidP="00B7065B">
      <w:pPr>
        <w:spacing w:after="0" w:line="276" w:lineRule="auto"/>
        <w:jc w:val="both"/>
        <w:rPr>
          <w:rFonts w:ascii="Arial" w:hAnsi="Arial" w:cs="Arial"/>
          <w:sz w:val="24"/>
          <w:szCs w:val="24"/>
        </w:rPr>
      </w:pPr>
    </w:p>
    <w:p w:rsidR="008F1651" w:rsidRPr="00B7065B" w:rsidRDefault="008F1651" w:rsidP="00B7065B">
      <w:pPr>
        <w:spacing w:after="0" w:line="276" w:lineRule="auto"/>
        <w:jc w:val="both"/>
        <w:rPr>
          <w:rFonts w:ascii="Arial" w:hAnsi="Arial" w:cs="Arial"/>
          <w:iCs/>
          <w:sz w:val="24"/>
          <w:szCs w:val="24"/>
          <w:lang w:val="es-ES_tradnl"/>
        </w:rPr>
      </w:pPr>
      <w:r w:rsidRPr="00B7065B">
        <w:rPr>
          <w:rFonts w:ascii="Arial" w:hAnsi="Arial" w:cs="Arial"/>
          <w:iCs/>
          <w:sz w:val="24"/>
          <w:szCs w:val="24"/>
          <w:lang w:val="es-ES_tradnl"/>
        </w:rPr>
        <w:t xml:space="preserve">El juez de instancia ordenó la vinculación de los hijos del señor </w:t>
      </w:r>
      <w:proofErr w:type="spellStart"/>
      <w:r w:rsidRPr="00B7065B">
        <w:rPr>
          <w:rFonts w:ascii="Arial" w:hAnsi="Arial" w:cs="Arial"/>
          <w:iCs/>
          <w:sz w:val="24"/>
          <w:szCs w:val="24"/>
          <w:lang w:val="es-ES_tradnl"/>
        </w:rPr>
        <w:t>Edilson</w:t>
      </w:r>
      <w:proofErr w:type="spellEnd"/>
      <w:r w:rsidRPr="00B7065B">
        <w:rPr>
          <w:rFonts w:ascii="Arial" w:hAnsi="Arial" w:cs="Arial"/>
          <w:iCs/>
          <w:sz w:val="24"/>
          <w:szCs w:val="24"/>
          <w:lang w:val="es-ES_tradnl"/>
        </w:rPr>
        <w:t xml:space="preserve"> Valdés como litisconsortes necesarios, </w:t>
      </w:r>
      <w:r w:rsidR="008D4EC9" w:rsidRPr="00B7065B">
        <w:rPr>
          <w:rFonts w:ascii="Arial" w:hAnsi="Arial" w:cs="Arial"/>
          <w:iCs/>
          <w:sz w:val="24"/>
          <w:szCs w:val="24"/>
          <w:lang w:val="es-ES_tradnl"/>
        </w:rPr>
        <w:t>quienes no se opusieron a la demanda, estando</w:t>
      </w:r>
      <w:r w:rsidRPr="00B7065B">
        <w:rPr>
          <w:rFonts w:ascii="Arial" w:hAnsi="Arial" w:cs="Arial"/>
          <w:iCs/>
          <w:sz w:val="24"/>
          <w:szCs w:val="24"/>
          <w:lang w:val="es-ES_tradnl"/>
        </w:rPr>
        <w:t xml:space="preserve"> Xavier </w:t>
      </w:r>
      <w:proofErr w:type="spellStart"/>
      <w:r w:rsidRPr="00B7065B">
        <w:rPr>
          <w:rFonts w:ascii="Arial" w:hAnsi="Arial" w:cs="Arial"/>
          <w:iCs/>
          <w:sz w:val="24"/>
          <w:szCs w:val="24"/>
          <w:lang w:val="es-ES_tradnl"/>
        </w:rPr>
        <w:t>Dahian</w:t>
      </w:r>
      <w:proofErr w:type="spellEnd"/>
      <w:r w:rsidRPr="00B7065B">
        <w:rPr>
          <w:rFonts w:ascii="Arial" w:hAnsi="Arial" w:cs="Arial"/>
          <w:iCs/>
          <w:sz w:val="24"/>
          <w:szCs w:val="24"/>
          <w:lang w:val="es-ES_tradnl"/>
        </w:rPr>
        <w:t xml:space="preserve"> Valdés representado por curador Ad-litem.  </w:t>
      </w:r>
    </w:p>
    <w:p w:rsidR="00F27B02" w:rsidRPr="001E6E4F" w:rsidRDefault="00F27B02" w:rsidP="00B7065B">
      <w:pPr>
        <w:spacing w:after="0" w:line="276" w:lineRule="auto"/>
        <w:jc w:val="both"/>
        <w:rPr>
          <w:rFonts w:ascii="Arial" w:hAnsi="Arial" w:cs="Arial"/>
          <w:sz w:val="24"/>
          <w:szCs w:val="24"/>
        </w:rPr>
      </w:pPr>
    </w:p>
    <w:p w:rsidR="00F27B02" w:rsidRPr="00B7065B" w:rsidRDefault="00C56C63" w:rsidP="00B7065B">
      <w:pPr>
        <w:spacing w:after="0" w:line="276" w:lineRule="auto"/>
        <w:jc w:val="both"/>
        <w:rPr>
          <w:rFonts w:ascii="Arial" w:hAnsi="Arial" w:cs="Arial"/>
          <w:b/>
          <w:sz w:val="24"/>
          <w:szCs w:val="24"/>
        </w:rPr>
      </w:pPr>
      <w:r w:rsidRPr="00B7065B">
        <w:rPr>
          <w:rFonts w:ascii="Arial" w:hAnsi="Arial" w:cs="Arial"/>
          <w:b/>
          <w:sz w:val="24"/>
          <w:szCs w:val="24"/>
        </w:rPr>
        <w:t xml:space="preserve">2. </w:t>
      </w:r>
      <w:r w:rsidR="00F27B02" w:rsidRPr="00B7065B">
        <w:rPr>
          <w:rFonts w:ascii="Arial" w:hAnsi="Arial" w:cs="Arial"/>
          <w:b/>
          <w:sz w:val="24"/>
          <w:szCs w:val="24"/>
        </w:rPr>
        <w:t>Síntesis de la sentencia impugnada</w:t>
      </w:r>
    </w:p>
    <w:p w:rsidR="00F27B02" w:rsidRPr="001E6E4F" w:rsidRDefault="00F27B02" w:rsidP="001E6E4F">
      <w:pPr>
        <w:spacing w:after="0" w:line="276" w:lineRule="auto"/>
        <w:jc w:val="both"/>
        <w:rPr>
          <w:rFonts w:ascii="Arial" w:hAnsi="Arial" w:cs="Arial"/>
          <w:sz w:val="24"/>
          <w:szCs w:val="24"/>
        </w:rPr>
      </w:pPr>
    </w:p>
    <w:p w:rsidR="008A3425" w:rsidRPr="00B7065B" w:rsidRDefault="00F27B02" w:rsidP="00B7065B">
      <w:pPr>
        <w:spacing w:after="0" w:line="276" w:lineRule="auto"/>
        <w:jc w:val="both"/>
        <w:rPr>
          <w:rFonts w:ascii="Arial" w:hAnsi="Arial" w:cs="Arial"/>
          <w:sz w:val="24"/>
          <w:szCs w:val="24"/>
          <w:lang w:val="es-ES"/>
        </w:rPr>
      </w:pPr>
      <w:r w:rsidRPr="00B7065B">
        <w:rPr>
          <w:rFonts w:ascii="Arial" w:hAnsi="Arial" w:cs="Arial"/>
          <w:sz w:val="24"/>
          <w:szCs w:val="24"/>
          <w:lang w:val="es-ES_tradnl"/>
        </w:rPr>
        <w:t>El Juzgado Tercero Laboral del Circuito de Pereira negó las pretensiones invocadas por la demandante y</w:t>
      </w:r>
      <w:r w:rsidR="00C56C63" w:rsidRPr="00B7065B">
        <w:rPr>
          <w:rFonts w:ascii="Arial" w:hAnsi="Arial" w:cs="Arial"/>
          <w:sz w:val="24"/>
          <w:szCs w:val="24"/>
          <w:lang w:val="es-ES_tradnl"/>
        </w:rPr>
        <w:t xml:space="preserve"> la</w:t>
      </w:r>
      <w:r w:rsidRPr="00B7065B">
        <w:rPr>
          <w:rFonts w:ascii="Arial" w:hAnsi="Arial" w:cs="Arial"/>
          <w:sz w:val="24"/>
          <w:szCs w:val="24"/>
          <w:lang w:val="es-ES_tradnl"/>
        </w:rPr>
        <w:t xml:space="preserve"> condenó en costas</w:t>
      </w:r>
      <w:r w:rsidR="00152188" w:rsidRPr="00B7065B">
        <w:rPr>
          <w:rFonts w:ascii="Arial" w:hAnsi="Arial" w:cs="Arial"/>
          <w:sz w:val="24"/>
          <w:szCs w:val="24"/>
          <w:lang w:val="es-ES_tradnl"/>
        </w:rPr>
        <w:t>,</w:t>
      </w:r>
      <w:r w:rsidR="00C56C63" w:rsidRPr="00B7065B">
        <w:rPr>
          <w:rFonts w:ascii="Arial" w:hAnsi="Arial" w:cs="Arial"/>
          <w:sz w:val="24"/>
          <w:szCs w:val="24"/>
          <w:lang w:val="es-ES_tradnl"/>
        </w:rPr>
        <w:t xml:space="preserve"> al no demostrar la calidad de beneficiaria, pues si bien </w:t>
      </w:r>
      <w:r w:rsidR="00DA5FB8" w:rsidRPr="00B7065B">
        <w:rPr>
          <w:rFonts w:ascii="Arial" w:hAnsi="Arial" w:cs="Arial"/>
          <w:sz w:val="24"/>
          <w:szCs w:val="24"/>
          <w:lang w:val="es-ES_tradnl"/>
        </w:rPr>
        <w:t>existió</w:t>
      </w:r>
      <w:r w:rsidRPr="00B7065B">
        <w:rPr>
          <w:rFonts w:ascii="Arial" w:hAnsi="Arial" w:cs="Arial"/>
          <w:sz w:val="24"/>
          <w:szCs w:val="24"/>
          <w:lang w:val="es-ES"/>
        </w:rPr>
        <w:t xml:space="preserve"> una relación de pareja</w:t>
      </w:r>
      <w:r w:rsidR="00DA5FB8" w:rsidRPr="00B7065B">
        <w:rPr>
          <w:rFonts w:ascii="Arial" w:hAnsi="Arial" w:cs="Arial"/>
          <w:sz w:val="24"/>
          <w:szCs w:val="24"/>
          <w:lang w:val="es-ES"/>
        </w:rPr>
        <w:t xml:space="preserve"> </w:t>
      </w:r>
      <w:r w:rsidRPr="00B7065B">
        <w:rPr>
          <w:rFonts w:ascii="Arial" w:hAnsi="Arial" w:cs="Arial"/>
          <w:sz w:val="24"/>
          <w:szCs w:val="24"/>
          <w:lang w:val="es-ES"/>
        </w:rPr>
        <w:t xml:space="preserve">a partir del año de 1991, </w:t>
      </w:r>
      <w:r w:rsidR="00DA5FB8" w:rsidRPr="00B7065B">
        <w:rPr>
          <w:rFonts w:ascii="Arial" w:hAnsi="Arial" w:cs="Arial"/>
          <w:sz w:val="24"/>
          <w:szCs w:val="24"/>
          <w:lang w:val="es-ES"/>
        </w:rPr>
        <w:t xml:space="preserve">no se extendió </w:t>
      </w:r>
      <w:r w:rsidRPr="00B7065B">
        <w:rPr>
          <w:rFonts w:ascii="Arial" w:hAnsi="Arial" w:cs="Arial"/>
          <w:sz w:val="24"/>
          <w:szCs w:val="24"/>
          <w:lang w:val="es-ES"/>
        </w:rPr>
        <w:t xml:space="preserve">hasta el mes de junio del año 2002, </w:t>
      </w:r>
      <w:r w:rsidR="00DA5FB8" w:rsidRPr="00B7065B">
        <w:rPr>
          <w:rFonts w:ascii="Arial" w:hAnsi="Arial" w:cs="Arial"/>
          <w:sz w:val="24"/>
          <w:szCs w:val="24"/>
          <w:lang w:val="es-ES"/>
        </w:rPr>
        <w:t>al romperse la</w:t>
      </w:r>
      <w:r w:rsidRPr="00B7065B">
        <w:rPr>
          <w:rFonts w:ascii="Arial" w:hAnsi="Arial" w:cs="Arial"/>
          <w:sz w:val="24"/>
          <w:szCs w:val="24"/>
          <w:lang w:val="es-ES"/>
        </w:rPr>
        <w:t xml:space="preserve"> relación</w:t>
      </w:r>
      <w:r w:rsidR="00DA5FB8" w:rsidRPr="00B7065B">
        <w:rPr>
          <w:rFonts w:ascii="Arial" w:hAnsi="Arial" w:cs="Arial"/>
          <w:sz w:val="24"/>
          <w:szCs w:val="24"/>
          <w:lang w:val="es-ES"/>
        </w:rPr>
        <w:t xml:space="preserve"> </w:t>
      </w:r>
      <w:r w:rsidRPr="00B7065B">
        <w:rPr>
          <w:rFonts w:ascii="Arial" w:hAnsi="Arial" w:cs="Arial"/>
          <w:sz w:val="24"/>
          <w:szCs w:val="24"/>
          <w:lang w:val="es-ES"/>
        </w:rPr>
        <w:t xml:space="preserve">con antelación a la fecha en que perdió la vida el señor </w:t>
      </w:r>
      <w:proofErr w:type="spellStart"/>
      <w:r w:rsidRPr="00B7065B">
        <w:rPr>
          <w:rFonts w:ascii="Arial" w:hAnsi="Arial" w:cs="Arial"/>
          <w:sz w:val="24"/>
          <w:szCs w:val="24"/>
          <w:lang w:val="es-ES"/>
        </w:rPr>
        <w:t>Edilson</w:t>
      </w:r>
      <w:proofErr w:type="spellEnd"/>
      <w:r w:rsidRPr="00B7065B">
        <w:rPr>
          <w:rFonts w:ascii="Arial" w:hAnsi="Arial" w:cs="Arial"/>
          <w:sz w:val="24"/>
          <w:szCs w:val="24"/>
          <w:lang w:val="es-ES"/>
        </w:rPr>
        <w:t>.</w:t>
      </w:r>
      <w:r w:rsidR="00DA5FB8" w:rsidRPr="00B7065B">
        <w:rPr>
          <w:rFonts w:ascii="Arial" w:hAnsi="Arial" w:cs="Arial"/>
          <w:sz w:val="24"/>
          <w:szCs w:val="24"/>
          <w:lang w:val="es-ES"/>
        </w:rPr>
        <w:t xml:space="preserve"> </w:t>
      </w:r>
    </w:p>
    <w:p w:rsidR="008A3425" w:rsidRPr="001E6E4F" w:rsidRDefault="008A3425" w:rsidP="00B7065B">
      <w:pPr>
        <w:spacing w:after="0" w:line="276" w:lineRule="auto"/>
        <w:jc w:val="both"/>
        <w:rPr>
          <w:rFonts w:ascii="Arial" w:hAnsi="Arial" w:cs="Arial"/>
          <w:sz w:val="24"/>
          <w:szCs w:val="24"/>
        </w:rPr>
      </w:pPr>
    </w:p>
    <w:p w:rsidR="00F27B02" w:rsidRPr="00B7065B" w:rsidRDefault="008A3425" w:rsidP="00B7065B">
      <w:pPr>
        <w:spacing w:after="0" w:line="276" w:lineRule="auto"/>
        <w:jc w:val="both"/>
        <w:rPr>
          <w:rFonts w:ascii="Arial" w:hAnsi="Arial" w:cs="Arial"/>
          <w:sz w:val="24"/>
          <w:szCs w:val="24"/>
          <w:lang w:val="es-ES_tradnl"/>
        </w:rPr>
      </w:pPr>
      <w:r w:rsidRPr="00B7065B">
        <w:rPr>
          <w:rFonts w:ascii="Arial" w:hAnsi="Arial" w:cs="Arial"/>
          <w:b/>
          <w:sz w:val="24"/>
          <w:szCs w:val="24"/>
        </w:rPr>
        <w:t xml:space="preserve">3. </w:t>
      </w:r>
      <w:r w:rsidR="00F27B02" w:rsidRPr="00B7065B">
        <w:rPr>
          <w:rFonts w:ascii="Arial" w:hAnsi="Arial" w:cs="Arial"/>
          <w:b/>
          <w:sz w:val="24"/>
          <w:szCs w:val="24"/>
        </w:rPr>
        <w:t>Síntesis del recurso</w:t>
      </w:r>
    </w:p>
    <w:p w:rsidR="00F27B02" w:rsidRPr="001E6E4F" w:rsidRDefault="00F27B02" w:rsidP="00B7065B">
      <w:pPr>
        <w:spacing w:after="0" w:line="276" w:lineRule="auto"/>
        <w:jc w:val="both"/>
        <w:rPr>
          <w:rFonts w:ascii="Arial" w:hAnsi="Arial" w:cs="Arial"/>
          <w:sz w:val="24"/>
          <w:szCs w:val="24"/>
        </w:rPr>
      </w:pPr>
    </w:p>
    <w:p w:rsidR="00F27B02" w:rsidRPr="00B7065B" w:rsidRDefault="00F27B02" w:rsidP="00B7065B">
      <w:pPr>
        <w:spacing w:after="0" w:line="276" w:lineRule="auto"/>
        <w:jc w:val="both"/>
        <w:rPr>
          <w:rFonts w:ascii="Arial" w:hAnsi="Arial" w:cs="Arial"/>
          <w:sz w:val="24"/>
          <w:szCs w:val="24"/>
          <w:lang w:val="es-ES"/>
        </w:rPr>
      </w:pPr>
      <w:r w:rsidRPr="00B7065B">
        <w:rPr>
          <w:rFonts w:ascii="Arial" w:hAnsi="Arial" w:cs="Arial"/>
          <w:sz w:val="24"/>
          <w:szCs w:val="24"/>
          <w:lang w:val="es-ES_tradnl"/>
        </w:rPr>
        <w:t xml:space="preserve">La parte actora inconforme con la decisión </w:t>
      </w:r>
      <w:r w:rsidR="008A3425" w:rsidRPr="00B7065B">
        <w:rPr>
          <w:rFonts w:ascii="Arial" w:hAnsi="Arial" w:cs="Arial"/>
          <w:sz w:val="24"/>
          <w:szCs w:val="24"/>
          <w:lang w:val="es-ES_tradnl"/>
        </w:rPr>
        <w:t xml:space="preserve">la apeló y </w:t>
      </w:r>
      <w:r w:rsidRPr="00B7065B">
        <w:rPr>
          <w:rFonts w:ascii="Arial" w:hAnsi="Arial" w:cs="Arial"/>
          <w:sz w:val="24"/>
          <w:szCs w:val="24"/>
          <w:lang w:val="es-ES_tradnl"/>
        </w:rPr>
        <w:t xml:space="preserve">argumentó que </w:t>
      </w:r>
      <w:r w:rsidR="008A3425" w:rsidRPr="00B7065B">
        <w:rPr>
          <w:rFonts w:ascii="Arial" w:hAnsi="Arial" w:cs="Arial"/>
          <w:sz w:val="24"/>
          <w:szCs w:val="24"/>
          <w:lang w:val="es-ES_tradnl"/>
        </w:rPr>
        <w:t>está</w:t>
      </w:r>
      <w:r w:rsidRPr="00B7065B">
        <w:rPr>
          <w:rFonts w:ascii="Arial" w:hAnsi="Arial" w:cs="Arial"/>
          <w:sz w:val="24"/>
          <w:szCs w:val="24"/>
          <w:lang w:val="es-ES_tradnl"/>
        </w:rPr>
        <w:t xml:space="preserve"> acredit</w:t>
      </w:r>
      <w:r w:rsidR="008A3425" w:rsidRPr="00B7065B">
        <w:rPr>
          <w:rFonts w:ascii="Arial" w:hAnsi="Arial" w:cs="Arial"/>
          <w:sz w:val="24"/>
          <w:szCs w:val="24"/>
          <w:lang w:val="es-ES_tradnl"/>
        </w:rPr>
        <w:t xml:space="preserve">ada con la prueba obrante </w:t>
      </w:r>
      <w:r w:rsidRPr="00B7065B">
        <w:rPr>
          <w:rFonts w:ascii="Arial" w:hAnsi="Arial" w:cs="Arial"/>
          <w:sz w:val="24"/>
          <w:szCs w:val="24"/>
          <w:lang w:val="es-ES_tradnl"/>
        </w:rPr>
        <w:t xml:space="preserve">la convivencia por más de 11 años hasta el fallecimiento del </w:t>
      </w:r>
      <w:r w:rsidR="00F94D84" w:rsidRPr="00B7065B">
        <w:rPr>
          <w:rFonts w:ascii="Arial" w:hAnsi="Arial" w:cs="Arial"/>
          <w:sz w:val="24"/>
          <w:szCs w:val="24"/>
          <w:lang w:val="es-ES_tradnl"/>
        </w:rPr>
        <w:t xml:space="preserve">señor </w:t>
      </w:r>
      <w:proofErr w:type="spellStart"/>
      <w:r w:rsidR="00F94D84" w:rsidRPr="00B7065B">
        <w:rPr>
          <w:rFonts w:ascii="Arial" w:hAnsi="Arial" w:cs="Arial"/>
          <w:sz w:val="24"/>
          <w:szCs w:val="24"/>
          <w:lang w:val="es-ES_tradnl"/>
        </w:rPr>
        <w:t>Edilson</w:t>
      </w:r>
      <w:proofErr w:type="spellEnd"/>
      <w:r w:rsidR="00F94D84" w:rsidRPr="00B7065B">
        <w:rPr>
          <w:rFonts w:ascii="Arial" w:hAnsi="Arial" w:cs="Arial"/>
          <w:sz w:val="24"/>
          <w:szCs w:val="24"/>
          <w:lang w:val="es-ES_tradnl"/>
        </w:rPr>
        <w:t xml:space="preserve"> Valdés Amado.</w:t>
      </w:r>
      <w:r w:rsidR="008A3425" w:rsidRPr="00B7065B">
        <w:rPr>
          <w:rFonts w:ascii="Arial" w:hAnsi="Arial" w:cs="Arial"/>
          <w:sz w:val="24"/>
          <w:szCs w:val="24"/>
          <w:lang w:val="es-ES_tradnl"/>
        </w:rPr>
        <w:t xml:space="preserve"> Especialmente hizo referencia a la </w:t>
      </w:r>
      <w:r w:rsidRPr="00B7065B">
        <w:rPr>
          <w:rFonts w:ascii="Arial" w:hAnsi="Arial" w:cs="Arial"/>
          <w:sz w:val="24"/>
          <w:szCs w:val="24"/>
          <w:lang w:val="es-ES"/>
        </w:rPr>
        <w:t xml:space="preserve">historia clínica </w:t>
      </w:r>
      <w:r w:rsidR="008A3425" w:rsidRPr="00B7065B">
        <w:rPr>
          <w:rFonts w:ascii="Arial" w:hAnsi="Arial" w:cs="Arial"/>
          <w:sz w:val="24"/>
          <w:szCs w:val="24"/>
          <w:lang w:val="es-ES"/>
        </w:rPr>
        <w:t xml:space="preserve">que da cuenta del </w:t>
      </w:r>
      <w:r w:rsidRPr="00B7065B">
        <w:rPr>
          <w:rFonts w:ascii="Arial" w:hAnsi="Arial" w:cs="Arial"/>
          <w:sz w:val="24"/>
          <w:szCs w:val="24"/>
          <w:lang w:val="es-ES"/>
        </w:rPr>
        <w:t xml:space="preserve">accidente que sufrió la pareja cuatro meses antes del fallecimiento del </w:t>
      </w:r>
      <w:r w:rsidR="008A3425" w:rsidRPr="00B7065B">
        <w:rPr>
          <w:rFonts w:ascii="Arial" w:hAnsi="Arial" w:cs="Arial"/>
          <w:sz w:val="24"/>
          <w:szCs w:val="24"/>
          <w:lang w:val="es-ES"/>
        </w:rPr>
        <w:t>afiliado</w:t>
      </w:r>
      <w:r w:rsidRPr="00B7065B">
        <w:rPr>
          <w:rFonts w:ascii="Arial" w:hAnsi="Arial" w:cs="Arial"/>
          <w:sz w:val="24"/>
          <w:szCs w:val="24"/>
          <w:lang w:val="es-ES"/>
        </w:rPr>
        <w:t>, el reconocimiento realizado por el fondo de pensiones a la señora Lucero</w:t>
      </w:r>
      <w:r w:rsidR="008A3425" w:rsidRPr="00B7065B">
        <w:rPr>
          <w:rFonts w:ascii="Arial" w:hAnsi="Arial" w:cs="Arial"/>
          <w:sz w:val="24"/>
          <w:szCs w:val="24"/>
          <w:lang w:val="es-ES"/>
        </w:rPr>
        <w:t>.</w:t>
      </w:r>
    </w:p>
    <w:p w:rsidR="00F27B02" w:rsidRPr="001E6E4F" w:rsidRDefault="00F27B02" w:rsidP="00B7065B">
      <w:pPr>
        <w:spacing w:after="0" w:line="276" w:lineRule="auto"/>
        <w:jc w:val="both"/>
        <w:rPr>
          <w:rFonts w:ascii="Arial" w:hAnsi="Arial" w:cs="Arial"/>
          <w:sz w:val="24"/>
          <w:szCs w:val="24"/>
        </w:rPr>
      </w:pPr>
    </w:p>
    <w:p w:rsidR="00A040E7" w:rsidRPr="001E6E4F" w:rsidRDefault="00A700A7" w:rsidP="00B7065B">
      <w:pPr>
        <w:spacing w:after="0" w:line="276" w:lineRule="auto"/>
        <w:jc w:val="both"/>
        <w:rPr>
          <w:rFonts w:ascii="Arial" w:hAnsi="Arial" w:cs="Arial"/>
          <w:sz w:val="24"/>
          <w:szCs w:val="24"/>
        </w:rPr>
      </w:pPr>
      <w:r w:rsidRPr="00B7065B">
        <w:rPr>
          <w:rFonts w:ascii="Arial" w:hAnsi="Arial" w:cs="Arial"/>
          <w:sz w:val="24"/>
          <w:szCs w:val="24"/>
          <w:lang w:val="es-ES"/>
        </w:rPr>
        <w:t>Finalmente llama la atención sobre</w:t>
      </w:r>
      <w:r w:rsidR="00CC6E51" w:rsidRPr="00B7065B">
        <w:rPr>
          <w:rFonts w:ascii="Arial" w:hAnsi="Arial" w:cs="Arial"/>
          <w:sz w:val="24"/>
          <w:szCs w:val="24"/>
          <w:lang w:val="es-ES"/>
        </w:rPr>
        <w:t xml:space="preserve"> la tesis de </w:t>
      </w:r>
      <w:r w:rsidR="00F27B02" w:rsidRPr="00B7065B">
        <w:rPr>
          <w:rFonts w:ascii="Arial" w:hAnsi="Arial" w:cs="Arial"/>
          <w:sz w:val="24"/>
          <w:szCs w:val="24"/>
          <w:lang w:val="es-ES"/>
        </w:rPr>
        <w:t>la Corte Suprema de Justicia</w:t>
      </w:r>
      <w:r w:rsidR="00CC6E51" w:rsidRPr="00B7065B">
        <w:rPr>
          <w:rFonts w:ascii="Arial" w:hAnsi="Arial" w:cs="Arial"/>
          <w:sz w:val="24"/>
          <w:szCs w:val="24"/>
          <w:lang w:val="es-ES"/>
        </w:rPr>
        <w:t xml:space="preserve"> expuesta en la </w:t>
      </w:r>
      <w:r w:rsidR="00F27B02" w:rsidRPr="00B7065B">
        <w:rPr>
          <w:rFonts w:ascii="Arial" w:hAnsi="Arial" w:cs="Arial"/>
          <w:sz w:val="24"/>
          <w:szCs w:val="24"/>
          <w:lang w:val="es-ES"/>
        </w:rPr>
        <w:t>sentencia 1399 de 2018</w:t>
      </w:r>
      <w:r w:rsidR="00152188" w:rsidRPr="00B7065B">
        <w:rPr>
          <w:rFonts w:ascii="Arial" w:hAnsi="Arial" w:cs="Arial"/>
          <w:sz w:val="24"/>
          <w:szCs w:val="24"/>
          <w:lang w:val="es-ES"/>
        </w:rPr>
        <w:t>,</w:t>
      </w:r>
      <w:r w:rsidR="00F27B02" w:rsidRPr="00B7065B">
        <w:rPr>
          <w:rFonts w:ascii="Arial" w:hAnsi="Arial" w:cs="Arial"/>
          <w:sz w:val="24"/>
          <w:szCs w:val="24"/>
          <w:lang w:val="es-ES"/>
        </w:rPr>
        <w:t xml:space="preserve"> </w:t>
      </w:r>
      <w:r w:rsidR="00CC6E51" w:rsidRPr="00B7065B">
        <w:rPr>
          <w:rFonts w:ascii="Arial" w:hAnsi="Arial" w:cs="Arial"/>
          <w:sz w:val="24"/>
          <w:szCs w:val="24"/>
          <w:lang w:val="es-ES"/>
        </w:rPr>
        <w:t xml:space="preserve">donde apuntó que </w:t>
      </w:r>
      <w:r w:rsidR="00F27B02" w:rsidRPr="00B7065B">
        <w:rPr>
          <w:rFonts w:ascii="Arial" w:hAnsi="Arial" w:cs="Arial"/>
          <w:sz w:val="24"/>
          <w:szCs w:val="24"/>
          <w:lang w:val="es-ES"/>
        </w:rPr>
        <w:t>para establecer si se configura la calidad de compañero permanente no se trata simplemente de evidenciar si hubo una convivencia regular</w:t>
      </w:r>
      <w:r w:rsidR="00CC6E51" w:rsidRPr="00B7065B">
        <w:rPr>
          <w:rFonts w:ascii="Arial" w:hAnsi="Arial" w:cs="Arial"/>
          <w:sz w:val="24"/>
          <w:szCs w:val="24"/>
          <w:lang w:val="es-ES"/>
        </w:rPr>
        <w:t>,</w:t>
      </w:r>
      <w:r w:rsidR="00F27B02" w:rsidRPr="00B7065B">
        <w:rPr>
          <w:rFonts w:ascii="Arial" w:hAnsi="Arial" w:cs="Arial"/>
          <w:sz w:val="24"/>
          <w:szCs w:val="24"/>
          <w:lang w:val="es-ES"/>
        </w:rPr>
        <w:t xml:space="preserve"> pues cada caso debe analizarse </w:t>
      </w:r>
      <w:r w:rsidRPr="00B7065B">
        <w:rPr>
          <w:rFonts w:ascii="Arial" w:hAnsi="Arial" w:cs="Arial"/>
          <w:sz w:val="24"/>
          <w:szCs w:val="24"/>
          <w:lang w:val="es-ES"/>
        </w:rPr>
        <w:t xml:space="preserve">de manera particular, más aún </w:t>
      </w:r>
      <w:r w:rsidRPr="001E6E4F">
        <w:rPr>
          <w:rFonts w:ascii="Arial" w:hAnsi="Arial" w:cs="Arial"/>
          <w:sz w:val="24"/>
          <w:szCs w:val="24"/>
        </w:rPr>
        <w:t>cuando</w:t>
      </w:r>
      <w:r w:rsidR="00F27B02" w:rsidRPr="001E6E4F">
        <w:rPr>
          <w:rFonts w:ascii="Arial" w:hAnsi="Arial" w:cs="Arial"/>
          <w:sz w:val="24"/>
          <w:szCs w:val="24"/>
        </w:rPr>
        <w:t xml:space="preserve"> todas las convivencias no son iguales.</w:t>
      </w:r>
    </w:p>
    <w:p w:rsidR="00D469E9" w:rsidRPr="001E6E4F" w:rsidRDefault="00D469E9" w:rsidP="00B7065B">
      <w:pPr>
        <w:spacing w:after="0" w:line="276" w:lineRule="auto"/>
        <w:jc w:val="both"/>
        <w:rPr>
          <w:rFonts w:ascii="Arial" w:hAnsi="Arial" w:cs="Arial"/>
          <w:sz w:val="24"/>
          <w:szCs w:val="24"/>
        </w:rPr>
      </w:pPr>
    </w:p>
    <w:p w:rsidR="00A040E7" w:rsidRPr="00B7065B" w:rsidRDefault="00A040E7" w:rsidP="00B7065B">
      <w:pPr>
        <w:shd w:val="clear" w:color="auto" w:fill="FFFFFF"/>
        <w:tabs>
          <w:tab w:val="left" w:pos="5197"/>
        </w:tabs>
        <w:spacing w:after="0" w:line="276" w:lineRule="auto"/>
        <w:jc w:val="center"/>
        <w:rPr>
          <w:rFonts w:ascii="Arial" w:hAnsi="Arial" w:cs="Arial"/>
          <w:b/>
          <w:sz w:val="24"/>
          <w:szCs w:val="24"/>
        </w:rPr>
      </w:pPr>
      <w:r w:rsidRPr="00B7065B">
        <w:rPr>
          <w:rFonts w:ascii="Arial" w:hAnsi="Arial" w:cs="Arial"/>
          <w:b/>
          <w:sz w:val="24"/>
          <w:szCs w:val="24"/>
        </w:rPr>
        <w:t>CONSIDERACIONES</w:t>
      </w:r>
    </w:p>
    <w:p w:rsidR="00A040E7" w:rsidRPr="001E6E4F" w:rsidRDefault="00A040E7" w:rsidP="001E6E4F">
      <w:pPr>
        <w:spacing w:after="0" w:line="276" w:lineRule="auto"/>
        <w:jc w:val="both"/>
        <w:rPr>
          <w:rFonts w:ascii="Arial" w:hAnsi="Arial" w:cs="Arial"/>
          <w:sz w:val="24"/>
          <w:szCs w:val="24"/>
        </w:rPr>
      </w:pPr>
    </w:p>
    <w:p w:rsidR="00A040E7" w:rsidRPr="00B7065B" w:rsidRDefault="00A040E7" w:rsidP="00B7065B">
      <w:pPr>
        <w:pStyle w:val="Textoindependiente"/>
        <w:spacing w:line="276" w:lineRule="auto"/>
        <w:contextualSpacing/>
        <w:rPr>
          <w:b/>
          <w:iCs/>
          <w:szCs w:val="24"/>
        </w:rPr>
      </w:pPr>
      <w:r w:rsidRPr="00B7065B">
        <w:rPr>
          <w:b/>
          <w:iCs/>
          <w:szCs w:val="24"/>
        </w:rPr>
        <w:t>1. Cuestión previa</w:t>
      </w:r>
    </w:p>
    <w:p w:rsidR="00A040E7" w:rsidRPr="001E6E4F" w:rsidRDefault="00A040E7" w:rsidP="001E6E4F">
      <w:pPr>
        <w:spacing w:after="0" w:line="276" w:lineRule="auto"/>
        <w:jc w:val="both"/>
        <w:rPr>
          <w:rFonts w:ascii="Arial" w:hAnsi="Arial" w:cs="Arial"/>
          <w:sz w:val="24"/>
          <w:szCs w:val="24"/>
        </w:rPr>
      </w:pPr>
    </w:p>
    <w:p w:rsidR="00A040E7" w:rsidRPr="00B7065B" w:rsidRDefault="00A040E7" w:rsidP="00B7065B">
      <w:pPr>
        <w:pStyle w:val="Textoindependiente"/>
        <w:spacing w:line="276" w:lineRule="auto"/>
        <w:ind w:right="49"/>
        <w:contextualSpacing/>
        <w:rPr>
          <w:iCs/>
          <w:szCs w:val="24"/>
        </w:rPr>
      </w:pPr>
      <w:r w:rsidRPr="00B7065B">
        <w:rPr>
          <w:szCs w:val="24"/>
          <w:lang w:val="es-CO"/>
        </w:rPr>
        <w:t xml:space="preserve">Es preciso señalar que </w:t>
      </w:r>
      <w:r w:rsidR="008F1651" w:rsidRPr="00B7065B">
        <w:rPr>
          <w:szCs w:val="24"/>
          <w:lang w:val="es-CO"/>
        </w:rPr>
        <w:t xml:space="preserve">no hay discusión en que </w:t>
      </w:r>
      <w:r w:rsidR="00CC6E51" w:rsidRPr="00B7065B">
        <w:rPr>
          <w:szCs w:val="24"/>
          <w:lang w:val="es-CO"/>
        </w:rPr>
        <w:t>el s</w:t>
      </w:r>
      <w:r w:rsidR="00AB358F" w:rsidRPr="00B7065B">
        <w:rPr>
          <w:szCs w:val="24"/>
          <w:lang w:val="es-CO"/>
        </w:rPr>
        <w:t>e</w:t>
      </w:r>
      <w:r w:rsidR="00CC6E51" w:rsidRPr="00B7065B">
        <w:rPr>
          <w:szCs w:val="24"/>
          <w:lang w:val="es-CO"/>
        </w:rPr>
        <w:t xml:space="preserve">ñor </w:t>
      </w:r>
      <w:proofErr w:type="spellStart"/>
      <w:r w:rsidR="00CC6E51" w:rsidRPr="00B7065B">
        <w:rPr>
          <w:szCs w:val="24"/>
          <w:lang w:val="es-CO"/>
        </w:rPr>
        <w:t>Edilson</w:t>
      </w:r>
      <w:proofErr w:type="spellEnd"/>
      <w:r w:rsidR="00CC6E51" w:rsidRPr="00B7065B">
        <w:rPr>
          <w:szCs w:val="24"/>
          <w:lang w:val="es-CO"/>
        </w:rPr>
        <w:t xml:space="preserve"> Valdés dejó</w:t>
      </w:r>
      <w:r w:rsidR="008F1651" w:rsidRPr="00B7065B">
        <w:rPr>
          <w:szCs w:val="24"/>
          <w:lang w:val="es-CO"/>
        </w:rPr>
        <w:t xml:space="preserve"> caus</w:t>
      </w:r>
      <w:r w:rsidR="00CC6E51" w:rsidRPr="00B7065B">
        <w:rPr>
          <w:szCs w:val="24"/>
          <w:lang w:val="es-CO"/>
        </w:rPr>
        <w:t xml:space="preserve">ada </w:t>
      </w:r>
      <w:r w:rsidR="008F1651" w:rsidRPr="00B7065B">
        <w:rPr>
          <w:szCs w:val="24"/>
          <w:lang w:val="es-CO"/>
        </w:rPr>
        <w:t>la pensión de sobrevivientes</w:t>
      </w:r>
      <w:r w:rsidR="00CC6E51" w:rsidRPr="00B7065B">
        <w:rPr>
          <w:szCs w:val="24"/>
          <w:lang w:val="es-CO"/>
        </w:rPr>
        <w:t xml:space="preserve"> al fallecer en un accidente de trabajo</w:t>
      </w:r>
      <w:r w:rsidR="00C20004" w:rsidRPr="00B7065B">
        <w:rPr>
          <w:szCs w:val="24"/>
          <w:lang w:val="es-CO"/>
        </w:rPr>
        <w:t>,</w:t>
      </w:r>
      <w:r w:rsidR="00CC6E51" w:rsidRPr="00B7065B">
        <w:rPr>
          <w:szCs w:val="24"/>
          <w:lang w:val="es-CO"/>
        </w:rPr>
        <w:t xml:space="preserve"> en tanto </w:t>
      </w:r>
      <w:r w:rsidR="008F1651" w:rsidRPr="00B7065B">
        <w:rPr>
          <w:szCs w:val="24"/>
          <w:lang w:val="es-CO"/>
        </w:rPr>
        <w:t>AXA Colpatria</w:t>
      </w:r>
      <w:r w:rsidR="0026705C" w:rsidRPr="00B7065B">
        <w:rPr>
          <w:szCs w:val="24"/>
          <w:lang w:val="es-CO"/>
        </w:rPr>
        <w:t xml:space="preserve"> </w:t>
      </w:r>
      <w:r w:rsidR="00CC6E51" w:rsidRPr="00B7065B">
        <w:rPr>
          <w:szCs w:val="24"/>
          <w:lang w:val="es-CO"/>
        </w:rPr>
        <w:t>les reconoció la pensión de sobrevivientes a sus hijos</w:t>
      </w:r>
      <w:r w:rsidR="00AB358F" w:rsidRPr="00B7065B">
        <w:rPr>
          <w:szCs w:val="24"/>
          <w:lang w:val="es-CO"/>
        </w:rPr>
        <w:t xml:space="preserve"> </w:t>
      </w:r>
      <w:proofErr w:type="spellStart"/>
      <w:r w:rsidR="00AB358F" w:rsidRPr="00B7065B">
        <w:rPr>
          <w:szCs w:val="24"/>
          <w:lang w:val="es-CO"/>
        </w:rPr>
        <w:t>Girlanny</w:t>
      </w:r>
      <w:proofErr w:type="spellEnd"/>
      <w:r w:rsidR="00AB358F" w:rsidRPr="00B7065B">
        <w:rPr>
          <w:szCs w:val="24"/>
          <w:lang w:val="es-CO"/>
        </w:rPr>
        <w:t xml:space="preserve"> Valdés Bonilla y Xavier </w:t>
      </w:r>
      <w:proofErr w:type="spellStart"/>
      <w:r w:rsidR="00AB358F" w:rsidRPr="00B7065B">
        <w:rPr>
          <w:szCs w:val="24"/>
          <w:lang w:val="es-CO"/>
        </w:rPr>
        <w:t>Dahian</w:t>
      </w:r>
      <w:proofErr w:type="spellEnd"/>
      <w:r w:rsidR="00AB358F" w:rsidRPr="00B7065B">
        <w:rPr>
          <w:szCs w:val="24"/>
          <w:lang w:val="es-CO"/>
        </w:rPr>
        <w:t xml:space="preserve"> Valdés Montoya</w:t>
      </w:r>
      <w:r w:rsidR="00CC6E51" w:rsidRPr="00B7065B">
        <w:rPr>
          <w:szCs w:val="24"/>
          <w:lang w:val="es-CO"/>
        </w:rPr>
        <w:t xml:space="preserve"> </w:t>
      </w:r>
      <w:r w:rsidR="008F1651" w:rsidRPr="00B7065B">
        <w:rPr>
          <w:szCs w:val="24"/>
          <w:lang w:val="es-CO"/>
        </w:rPr>
        <w:t>en cuantía del 50% para cada uno</w:t>
      </w:r>
      <w:r w:rsidR="00CC6E51" w:rsidRPr="00B7065B">
        <w:rPr>
          <w:szCs w:val="24"/>
          <w:lang w:val="es-CO"/>
        </w:rPr>
        <w:t>; quedando en el plano de la controversia la calidad de beneficiaria de la actora quien alega la co</w:t>
      </w:r>
      <w:r w:rsidR="00234E1D" w:rsidRPr="00B7065B">
        <w:rPr>
          <w:szCs w:val="24"/>
          <w:lang w:val="es-CO"/>
        </w:rPr>
        <w:t>ndición de compañera permanente hasta el momento del fallecimiento del causante.</w:t>
      </w:r>
      <w:r w:rsidR="00CC6E51" w:rsidRPr="00B7065B">
        <w:rPr>
          <w:szCs w:val="24"/>
          <w:lang w:val="es-CO"/>
        </w:rPr>
        <w:t xml:space="preserve"> </w:t>
      </w:r>
      <w:r w:rsidR="008F1651" w:rsidRPr="00B7065B">
        <w:rPr>
          <w:szCs w:val="24"/>
          <w:lang w:val="es-CO"/>
        </w:rPr>
        <w:t xml:space="preserve"> </w:t>
      </w:r>
    </w:p>
    <w:p w:rsidR="004A1A74" w:rsidRPr="001E6E4F" w:rsidRDefault="004A1A74" w:rsidP="001E6E4F">
      <w:pPr>
        <w:spacing w:after="0" w:line="276" w:lineRule="auto"/>
        <w:jc w:val="both"/>
        <w:rPr>
          <w:rFonts w:ascii="Arial" w:hAnsi="Arial" w:cs="Arial"/>
          <w:sz w:val="24"/>
          <w:szCs w:val="24"/>
        </w:rPr>
      </w:pPr>
    </w:p>
    <w:p w:rsidR="00A040E7" w:rsidRPr="00B7065B" w:rsidRDefault="00CC6E51" w:rsidP="00B7065B">
      <w:pPr>
        <w:shd w:val="clear" w:color="auto" w:fill="FFFFFF"/>
        <w:tabs>
          <w:tab w:val="left" w:pos="5197"/>
        </w:tabs>
        <w:spacing w:after="0" w:line="276" w:lineRule="auto"/>
        <w:contextualSpacing/>
        <w:jc w:val="both"/>
        <w:rPr>
          <w:rFonts w:ascii="Arial" w:hAnsi="Arial" w:cs="Arial"/>
          <w:b/>
          <w:sz w:val="24"/>
          <w:szCs w:val="24"/>
        </w:rPr>
      </w:pPr>
      <w:r w:rsidRPr="00B7065B">
        <w:rPr>
          <w:rFonts w:ascii="Arial" w:hAnsi="Arial" w:cs="Arial"/>
          <w:b/>
          <w:sz w:val="24"/>
          <w:szCs w:val="24"/>
        </w:rPr>
        <w:t>2.</w:t>
      </w:r>
      <w:r w:rsidR="00A040E7" w:rsidRPr="00B7065B">
        <w:rPr>
          <w:rFonts w:ascii="Arial" w:hAnsi="Arial" w:cs="Arial"/>
          <w:b/>
          <w:sz w:val="24"/>
          <w:szCs w:val="24"/>
        </w:rPr>
        <w:t xml:space="preserve"> Del problema jurídico</w:t>
      </w:r>
    </w:p>
    <w:p w:rsidR="001B7A70" w:rsidRPr="00B7065B" w:rsidRDefault="001B7A70" w:rsidP="00B7065B">
      <w:pPr>
        <w:shd w:val="clear" w:color="auto" w:fill="FFFFFF"/>
        <w:tabs>
          <w:tab w:val="left" w:pos="5197"/>
        </w:tabs>
        <w:spacing w:after="0" w:line="276" w:lineRule="auto"/>
        <w:jc w:val="both"/>
        <w:rPr>
          <w:rFonts w:ascii="Arial" w:hAnsi="Arial" w:cs="Arial"/>
          <w:color w:val="000000"/>
          <w:sz w:val="24"/>
          <w:szCs w:val="24"/>
          <w:lang w:eastAsia="es-CO"/>
        </w:rPr>
      </w:pPr>
    </w:p>
    <w:p w:rsidR="00A040E7" w:rsidRPr="00B7065B" w:rsidRDefault="00A040E7" w:rsidP="00B7065B">
      <w:pPr>
        <w:shd w:val="clear" w:color="auto" w:fill="FFFFFF"/>
        <w:tabs>
          <w:tab w:val="left" w:pos="5197"/>
        </w:tabs>
        <w:spacing w:after="0" w:line="276" w:lineRule="auto"/>
        <w:jc w:val="both"/>
        <w:rPr>
          <w:rFonts w:ascii="Arial" w:hAnsi="Arial" w:cs="Arial"/>
          <w:color w:val="000000"/>
          <w:sz w:val="24"/>
          <w:szCs w:val="24"/>
          <w:lang w:eastAsia="es-CO"/>
        </w:rPr>
      </w:pPr>
      <w:r w:rsidRPr="00B7065B">
        <w:rPr>
          <w:rFonts w:ascii="Arial" w:hAnsi="Arial" w:cs="Arial"/>
          <w:color w:val="000000"/>
          <w:sz w:val="24"/>
          <w:szCs w:val="24"/>
          <w:lang w:eastAsia="es-CO"/>
        </w:rPr>
        <w:lastRenderedPageBreak/>
        <w:t xml:space="preserve">Visto el recuento anterior, la Sala formula </w:t>
      </w:r>
      <w:r w:rsidR="00EF6142" w:rsidRPr="00B7065B">
        <w:rPr>
          <w:rFonts w:ascii="Arial" w:hAnsi="Arial" w:cs="Arial"/>
          <w:color w:val="000000"/>
          <w:sz w:val="24"/>
          <w:szCs w:val="24"/>
          <w:lang w:eastAsia="es-CO"/>
        </w:rPr>
        <w:t>el siguiente</w:t>
      </w:r>
      <w:r w:rsidRPr="00B7065B">
        <w:rPr>
          <w:rFonts w:ascii="Arial" w:hAnsi="Arial" w:cs="Arial"/>
          <w:color w:val="000000"/>
          <w:sz w:val="24"/>
          <w:szCs w:val="24"/>
          <w:lang w:eastAsia="es-CO"/>
        </w:rPr>
        <w:t>:</w:t>
      </w:r>
    </w:p>
    <w:p w:rsidR="001B7A70" w:rsidRPr="00B7065B" w:rsidRDefault="001B7A70" w:rsidP="00B7065B">
      <w:pPr>
        <w:shd w:val="clear" w:color="auto" w:fill="FFFFFF"/>
        <w:tabs>
          <w:tab w:val="left" w:pos="5197"/>
        </w:tabs>
        <w:spacing w:after="0" w:line="276" w:lineRule="auto"/>
        <w:jc w:val="both"/>
        <w:rPr>
          <w:rFonts w:ascii="Arial" w:hAnsi="Arial" w:cs="Arial"/>
          <w:color w:val="000000"/>
          <w:sz w:val="24"/>
          <w:szCs w:val="24"/>
          <w:lang w:eastAsia="es-CO"/>
        </w:rPr>
      </w:pPr>
    </w:p>
    <w:p w:rsidR="00A040E7" w:rsidRPr="00B7065B" w:rsidRDefault="00A040E7" w:rsidP="00B7065B">
      <w:pPr>
        <w:pStyle w:val="Textoindependiente"/>
        <w:spacing w:line="276" w:lineRule="auto"/>
        <w:ind w:right="49"/>
        <w:contextualSpacing/>
        <w:rPr>
          <w:szCs w:val="24"/>
          <w:lang w:val="es-CO" w:eastAsia="en-US"/>
        </w:rPr>
      </w:pPr>
      <w:r w:rsidRPr="00B7065B">
        <w:rPr>
          <w:szCs w:val="24"/>
        </w:rPr>
        <w:t>¿</w:t>
      </w:r>
      <w:r w:rsidR="003A5928" w:rsidRPr="00B7065B">
        <w:rPr>
          <w:szCs w:val="24"/>
        </w:rPr>
        <w:t>L</w:t>
      </w:r>
      <w:r w:rsidRPr="00B7065B">
        <w:rPr>
          <w:rFonts w:eastAsia="Times New Roman"/>
          <w:color w:val="000000"/>
          <w:szCs w:val="24"/>
          <w:lang w:eastAsia="es-CO"/>
        </w:rPr>
        <w:t xml:space="preserve">a señora </w:t>
      </w:r>
      <w:r w:rsidR="003701D4" w:rsidRPr="00B7065B">
        <w:rPr>
          <w:rFonts w:eastAsia="Times New Roman"/>
          <w:color w:val="000000"/>
          <w:szCs w:val="24"/>
          <w:lang w:eastAsia="es-CO"/>
        </w:rPr>
        <w:t xml:space="preserve">Lucero Bonilla Londoño </w:t>
      </w:r>
      <w:r w:rsidR="00AB358F" w:rsidRPr="00B7065B">
        <w:rPr>
          <w:rFonts w:eastAsia="Times New Roman"/>
          <w:color w:val="000000"/>
          <w:szCs w:val="24"/>
          <w:lang w:eastAsia="es-CO"/>
        </w:rPr>
        <w:t>acreditó</w:t>
      </w:r>
      <w:r w:rsidR="009639BE" w:rsidRPr="00B7065B">
        <w:rPr>
          <w:rFonts w:eastAsia="Times New Roman"/>
          <w:color w:val="000000"/>
          <w:szCs w:val="24"/>
          <w:lang w:eastAsia="es-CO"/>
        </w:rPr>
        <w:t xml:space="preserve"> </w:t>
      </w:r>
      <w:r w:rsidRPr="00B7065B">
        <w:rPr>
          <w:rFonts w:eastAsia="Times New Roman"/>
          <w:color w:val="000000"/>
          <w:szCs w:val="24"/>
          <w:lang w:eastAsia="es-CO"/>
        </w:rPr>
        <w:t xml:space="preserve">ser beneficiaria de la pensión de </w:t>
      </w:r>
      <w:r w:rsidRPr="001E6E4F">
        <w:rPr>
          <w:szCs w:val="24"/>
          <w:lang w:val="es-CO" w:eastAsia="en-US"/>
        </w:rPr>
        <w:t xml:space="preserve">sobrevivientes </w:t>
      </w:r>
      <w:r w:rsidR="003A5928" w:rsidRPr="001E6E4F">
        <w:rPr>
          <w:szCs w:val="24"/>
          <w:lang w:val="es-CO" w:eastAsia="en-US"/>
        </w:rPr>
        <w:t>causada por</w:t>
      </w:r>
      <w:r w:rsidR="003701D4" w:rsidRPr="001E6E4F">
        <w:rPr>
          <w:szCs w:val="24"/>
          <w:lang w:val="es-CO" w:eastAsia="en-US"/>
        </w:rPr>
        <w:t xml:space="preserve"> </w:t>
      </w:r>
      <w:proofErr w:type="spellStart"/>
      <w:r w:rsidR="003701D4" w:rsidRPr="001E6E4F">
        <w:rPr>
          <w:szCs w:val="24"/>
          <w:lang w:val="es-CO" w:eastAsia="en-US"/>
        </w:rPr>
        <w:t>Edilson</w:t>
      </w:r>
      <w:proofErr w:type="spellEnd"/>
      <w:r w:rsidR="003701D4" w:rsidRPr="001E6E4F">
        <w:rPr>
          <w:szCs w:val="24"/>
          <w:lang w:val="es-CO" w:eastAsia="en-US"/>
        </w:rPr>
        <w:t xml:space="preserve"> Valdés Amado</w:t>
      </w:r>
      <w:r w:rsidR="00234E1D" w:rsidRPr="001E6E4F">
        <w:rPr>
          <w:szCs w:val="24"/>
          <w:lang w:val="es-CO" w:eastAsia="en-US"/>
        </w:rPr>
        <w:t>?</w:t>
      </w:r>
    </w:p>
    <w:p w:rsidR="00A040E7" w:rsidRPr="001E6E4F" w:rsidRDefault="00A040E7" w:rsidP="001E6E4F">
      <w:pPr>
        <w:spacing w:after="0" w:line="276" w:lineRule="auto"/>
        <w:jc w:val="both"/>
        <w:rPr>
          <w:rFonts w:ascii="Arial" w:hAnsi="Arial" w:cs="Arial"/>
          <w:sz w:val="24"/>
          <w:szCs w:val="24"/>
        </w:rPr>
      </w:pPr>
    </w:p>
    <w:p w:rsidR="00A040E7" w:rsidRPr="00B7065B" w:rsidRDefault="00CC6E51" w:rsidP="00B7065B">
      <w:pPr>
        <w:pStyle w:val="Textoindependiente"/>
        <w:spacing w:line="276" w:lineRule="auto"/>
        <w:contextualSpacing/>
        <w:rPr>
          <w:b/>
          <w:iCs/>
          <w:color w:val="000000" w:themeColor="text1"/>
          <w:szCs w:val="24"/>
        </w:rPr>
      </w:pPr>
      <w:r w:rsidRPr="00B7065B">
        <w:rPr>
          <w:b/>
          <w:iCs/>
          <w:szCs w:val="24"/>
        </w:rPr>
        <w:t>3</w:t>
      </w:r>
      <w:r w:rsidR="00A040E7" w:rsidRPr="00B7065B">
        <w:rPr>
          <w:b/>
          <w:iCs/>
          <w:color w:val="000000" w:themeColor="text1"/>
          <w:szCs w:val="24"/>
        </w:rPr>
        <w:t xml:space="preserve">. Solución al problema jurídico </w:t>
      </w:r>
    </w:p>
    <w:p w:rsidR="00A040E7" w:rsidRPr="001E6E4F" w:rsidRDefault="00A040E7" w:rsidP="001E6E4F">
      <w:pPr>
        <w:spacing w:after="0" w:line="276" w:lineRule="auto"/>
        <w:jc w:val="both"/>
        <w:rPr>
          <w:rFonts w:ascii="Arial" w:hAnsi="Arial" w:cs="Arial"/>
          <w:sz w:val="24"/>
          <w:szCs w:val="24"/>
        </w:rPr>
      </w:pPr>
    </w:p>
    <w:p w:rsidR="00CC6E51" w:rsidRPr="00B7065B" w:rsidRDefault="00CC6E51" w:rsidP="00B7065B">
      <w:pPr>
        <w:pStyle w:val="Textoindependiente"/>
        <w:spacing w:line="276" w:lineRule="auto"/>
        <w:contextualSpacing/>
        <w:rPr>
          <w:b/>
          <w:iCs/>
          <w:color w:val="000000" w:themeColor="text1"/>
          <w:szCs w:val="24"/>
        </w:rPr>
      </w:pPr>
      <w:r w:rsidRPr="00B7065B">
        <w:rPr>
          <w:b/>
          <w:iCs/>
          <w:color w:val="000000" w:themeColor="text1"/>
          <w:szCs w:val="24"/>
        </w:rPr>
        <w:t>3.1 fundamento jurídico</w:t>
      </w:r>
    </w:p>
    <w:p w:rsidR="00CC6E51" w:rsidRPr="001E6E4F" w:rsidRDefault="00CC6E51" w:rsidP="001E6E4F">
      <w:pPr>
        <w:spacing w:after="0" w:line="276" w:lineRule="auto"/>
        <w:jc w:val="both"/>
        <w:rPr>
          <w:rFonts w:ascii="Arial" w:hAnsi="Arial" w:cs="Arial"/>
          <w:sz w:val="24"/>
          <w:szCs w:val="24"/>
        </w:rPr>
      </w:pPr>
    </w:p>
    <w:p w:rsidR="00A040E7" w:rsidRPr="00B7065B" w:rsidRDefault="00A040E7" w:rsidP="00B7065B">
      <w:pPr>
        <w:pStyle w:val="Textoindependiente"/>
        <w:spacing w:line="276" w:lineRule="auto"/>
        <w:contextualSpacing/>
        <w:rPr>
          <w:iCs/>
          <w:color w:val="000000" w:themeColor="text1"/>
          <w:szCs w:val="24"/>
        </w:rPr>
      </w:pPr>
      <w:r w:rsidRPr="00B7065B">
        <w:rPr>
          <w:iCs/>
          <w:color w:val="000000" w:themeColor="text1"/>
          <w:szCs w:val="24"/>
        </w:rPr>
        <w:t>Bien es sabido que la norma que rige el reconocimiento de la pensión de sobrevivientes</w:t>
      </w:r>
      <w:r w:rsidRPr="00B7065B">
        <w:rPr>
          <w:rStyle w:val="Refdenotaalpie"/>
          <w:iCs/>
          <w:color w:val="000000" w:themeColor="text1"/>
          <w:szCs w:val="24"/>
        </w:rPr>
        <w:footnoteReference w:id="1"/>
      </w:r>
      <w:r w:rsidRPr="00B7065B">
        <w:rPr>
          <w:iCs/>
          <w:color w:val="000000" w:themeColor="text1"/>
          <w:szCs w:val="24"/>
        </w:rPr>
        <w:t>, es aquella que se encuentre vigente al momento en que se presente el deceso del afiliado o pensionado, que pa</w:t>
      </w:r>
      <w:r w:rsidR="00234E1D" w:rsidRPr="00B7065B">
        <w:rPr>
          <w:iCs/>
          <w:color w:val="000000" w:themeColor="text1"/>
          <w:szCs w:val="24"/>
        </w:rPr>
        <w:t>ra el presente asunto</w:t>
      </w:r>
      <w:r w:rsidR="00152188" w:rsidRPr="00B7065B">
        <w:rPr>
          <w:iCs/>
          <w:color w:val="000000" w:themeColor="text1"/>
          <w:szCs w:val="24"/>
        </w:rPr>
        <w:t xml:space="preserve"> </w:t>
      </w:r>
      <w:r w:rsidR="00647414" w:rsidRPr="00B7065B">
        <w:rPr>
          <w:iCs/>
          <w:color w:val="000000" w:themeColor="text1"/>
          <w:szCs w:val="24"/>
        </w:rPr>
        <w:t>fue</w:t>
      </w:r>
      <w:r w:rsidR="00A66204" w:rsidRPr="00B7065B">
        <w:rPr>
          <w:iCs/>
          <w:color w:val="000000" w:themeColor="text1"/>
          <w:szCs w:val="24"/>
        </w:rPr>
        <w:t xml:space="preserve"> el</w:t>
      </w:r>
      <w:r w:rsidR="00647414" w:rsidRPr="00B7065B">
        <w:rPr>
          <w:iCs/>
          <w:color w:val="000000" w:themeColor="text1"/>
          <w:szCs w:val="24"/>
        </w:rPr>
        <w:t xml:space="preserve"> </w:t>
      </w:r>
      <w:r w:rsidR="000C1A6C" w:rsidRPr="00B7065B">
        <w:rPr>
          <w:iCs/>
          <w:color w:val="000000" w:themeColor="text1"/>
          <w:szCs w:val="24"/>
        </w:rPr>
        <w:t>11</w:t>
      </w:r>
      <w:r w:rsidR="00CC6E51" w:rsidRPr="00B7065B">
        <w:rPr>
          <w:iCs/>
          <w:color w:val="000000" w:themeColor="text1"/>
          <w:szCs w:val="24"/>
        </w:rPr>
        <w:t>-</w:t>
      </w:r>
      <w:r w:rsidR="000C1A6C" w:rsidRPr="00B7065B">
        <w:rPr>
          <w:iCs/>
          <w:color w:val="000000" w:themeColor="text1"/>
          <w:szCs w:val="24"/>
        </w:rPr>
        <w:t>06</w:t>
      </w:r>
      <w:r w:rsidR="00CC6E51" w:rsidRPr="00B7065B">
        <w:rPr>
          <w:iCs/>
          <w:color w:val="000000" w:themeColor="text1"/>
          <w:szCs w:val="24"/>
        </w:rPr>
        <w:t>-20</w:t>
      </w:r>
      <w:r w:rsidR="000C1A6C" w:rsidRPr="00B7065B">
        <w:rPr>
          <w:iCs/>
          <w:color w:val="000000" w:themeColor="text1"/>
          <w:szCs w:val="24"/>
        </w:rPr>
        <w:t>02</w:t>
      </w:r>
      <w:r w:rsidR="00CC6E51" w:rsidRPr="00B7065B">
        <w:rPr>
          <w:iCs/>
          <w:color w:val="000000" w:themeColor="text1"/>
          <w:szCs w:val="24"/>
        </w:rPr>
        <w:t xml:space="preserve"> –fl.31-</w:t>
      </w:r>
      <w:r w:rsidR="004762B9" w:rsidRPr="00B7065B">
        <w:rPr>
          <w:iCs/>
          <w:color w:val="000000" w:themeColor="text1"/>
          <w:szCs w:val="24"/>
        </w:rPr>
        <w:t xml:space="preserve"> con ocasión a un accidente de trabajo</w:t>
      </w:r>
      <w:r w:rsidR="00234E1D" w:rsidRPr="00B7065B">
        <w:rPr>
          <w:iCs/>
          <w:color w:val="000000" w:themeColor="text1"/>
          <w:szCs w:val="24"/>
        </w:rPr>
        <w:t>;</w:t>
      </w:r>
      <w:r w:rsidRPr="00B7065B">
        <w:rPr>
          <w:iCs/>
          <w:color w:val="000000" w:themeColor="text1"/>
          <w:szCs w:val="24"/>
        </w:rPr>
        <w:t xml:space="preserve"> por lo tanto, debemos </w:t>
      </w:r>
      <w:r w:rsidR="00F665C5" w:rsidRPr="00B7065B">
        <w:rPr>
          <w:iCs/>
          <w:color w:val="000000" w:themeColor="text1"/>
          <w:szCs w:val="24"/>
        </w:rPr>
        <w:t>aplicar</w:t>
      </w:r>
      <w:r w:rsidRPr="00B7065B">
        <w:rPr>
          <w:iCs/>
          <w:color w:val="000000" w:themeColor="text1"/>
          <w:szCs w:val="24"/>
        </w:rPr>
        <w:t xml:space="preserve"> </w:t>
      </w:r>
      <w:r w:rsidR="00F665C5" w:rsidRPr="00B7065B">
        <w:rPr>
          <w:iCs/>
          <w:color w:val="000000" w:themeColor="text1"/>
          <w:szCs w:val="24"/>
        </w:rPr>
        <w:t>e</w:t>
      </w:r>
      <w:r w:rsidRPr="00B7065B">
        <w:rPr>
          <w:iCs/>
          <w:color w:val="000000" w:themeColor="text1"/>
          <w:szCs w:val="24"/>
        </w:rPr>
        <w:t xml:space="preserve">l artículo </w:t>
      </w:r>
      <w:r w:rsidR="004762B9" w:rsidRPr="00B7065B">
        <w:rPr>
          <w:iCs/>
          <w:color w:val="000000" w:themeColor="text1"/>
          <w:szCs w:val="24"/>
        </w:rPr>
        <w:t xml:space="preserve"> </w:t>
      </w:r>
      <w:r w:rsidR="00C20004" w:rsidRPr="00B7065B">
        <w:rPr>
          <w:iCs/>
          <w:color w:val="000000" w:themeColor="text1"/>
          <w:szCs w:val="24"/>
        </w:rPr>
        <w:t>49 del D</w:t>
      </w:r>
      <w:r w:rsidR="00F665C5" w:rsidRPr="00B7065B">
        <w:rPr>
          <w:iCs/>
          <w:color w:val="000000" w:themeColor="text1"/>
          <w:szCs w:val="24"/>
        </w:rPr>
        <w:t>ecreto 1295 de 1994 que</w:t>
      </w:r>
      <w:r w:rsidR="00C20004" w:rsidRPr="00B7065B">
        <w:rPr>
          <w:iCs/>
          <w:color w:val="000000" w:themeColor="text1"/>
          <w:szCs w:val="24"/>
        </w:rPr>
        <w:t xml:space="preserve"> remite al canon</w:t>
      </w:r>
      <w:r w:rsidR="00F665C5" w:rsidRPr="00B7065B">
        <w:rPr>
          <w:iCs/>
          <w:color w:val="000000" w:themeColor="text1"/>
          <w:szCs w:val="24"/>
        </w:rPr>
        <w:t xml:space="preserve"> 47 </w:t>
      </w:r>
      <w:r w:rsidRPr="00B7065B">
        <w:rPr>
          <w:iCs/>
          <w:color w:val="000000" w:themeColor="text1"/>
          <w:szCs w:val="24"/>
        </w:rPr>
        <w:t>de la Ley 100 de 1993</w:t>
      </w:r>
      <w:r w:rsidR="00F665C5" w:rsidRPr="00B7065B">
        <w:rPr>
          <w:iCs/>
          <w:color w:val="000000" w:themeColor="text1"/>
          <w:szCs w:val="24"/>
        </w:rPr>
        <w:t xml:space="preserve"> </w:t>
      </w:r>
      <w:r w:rsidR="00C20004" w:rsidRPr="00B7065B">
        <w:rPr>
          <w:iCs/>
          <w:color w:val="000000" w:themeColor="text1"/>
          <w:szCs w:val="24"/>
        </w:rPr>
        <w:t>que señala</w:t>
      </w:r>
      <w:r w:rsidR="00234E1D" w:rsidRPr="00B7065B">
        <w:rPr>
          <w:iCs/>
          <w:color w:val="000000" w:themeColor="text1"/>
          <w:szCs w:val="24"/>
        </w:rPr>
        <w:t xml:space="preserve"> quié</w:t>
      </w:r>
      <w:r w:rsidR="00C20004" w:rsidRPr="00B7065B">
        <w:rPr>
          <w:iCs/>
          <w:color w:val="000000" w:themeColor="text1"/>
          <w:szCs w:val="24"/>
        </w:rPr>
        <w:t xml:space="preserve">nes son beneficiarios de la pensión de sobrevivientes. </w:t>
      </w:r>
    </w:p>
    <w:p w:rsidR="00A040E7" w:rsidRPr="001E6E4F" w:rsidRDefault="00A040E7" w:rsidP="001E6E4F">
      <w:pPr>
        <w:spacing w:after="0" w:line="276" w:lineRule="auto"/>
        <w:jc w:val="both"/>
        <w:rPr>
          <w:rFonts w:ascii="Arial" w:hAnsi="Arial" w:cs="Arial"/>
          <w:sz w:val="24"/>
          <w:szCs w:val="24"/>
        </w:rPr>
      </w:pPr>
    </w:p>
    <w:p w:rsidR="00635C95" w:rsidRPr="00B7065B" w:rsidRDefault="00635C95" w:rsidP="00B7065B">
      <w:pPr>
        <w:widowControl w:val="0"/>
        <w:autoSpaceDE w:val="0"/>
        <w:autoSpaceDN w:val="0"/>
        <w:adjustRightInd w:val="0"/>
        <w:spacing w:line="276" w:lineRule="auto"/>
        <w:contextualSpacing/>
        <w:jc w:val="both"/>
        <w:rPr>
          <w:rFonts w:ascii="Arial" w:hAnsi="Arial" w:cs="Arial"/>
          <w:iCs/>
          <w:color w:val="000000" w:themeColor="text1"/>
          <w:sz w:val="24"/>
          <w:szCs w:val="24"/>
          <w:lang w:val="es-ES_tradnl" w:eastAsia="es-ES"/>
        </w:rPr>
      </w:pPr>
      <w:r w:rsidRPr="00B7065B">
        <w:rPr>
          <w:rFonts w:ascii="Arial" w:hAnsi="Arial" w:cs="Arial"/>
          <w:iCs/>
          <w:color w:val="000000" w:themeColor="text1"/>
          <w:sz w:val="24"/>
          <w:szCs w:val="24"/>
          <w:lang w:val="es-ES_tradnl" w:eastAsia="es-ES"/>
        </w:rPr>
        <w:t>Así las cosas, resulta imperioso para resolver el interrogante planteado, analizar el aspecto relacionado con la convivencia, pues el sentido de la decisión dependerá de si la misma existió respecto de la reclamante con el causante</w:t>
      </w:r>
      <w:r w:rsidR="00AB358F" w:rsidRPr="00B7065B">
        <w:rPr>
          <w:rFonts w:ascii="Arial" w:hAnsi="Arial" w:cs="Arial"/>
          <w:iCs/>
          <w:color w:val="000000" w:themeColor="text1"/>
          <w:sz w:val="24"/>
          <w:szCs w:val="24"/>
          <w:lang w:val="es-ES_tradnl" w:eastAsia="es-ES"/>
        </w:rPr>
        <w:t xml:space="preserve"> por espacio mínimo de dos</w:t>
      </w:r>
      <w:r w:rsidR="00A866E1" w:rsidRPr="00B7065B">
        <w:rPr>
          <w:rFonts w:ascii="Arial" w:hAnsi="Arial" w:cs="Arial"/>
          <w:iCs/>
          <w:color w:val="000000" w:themeColor="text1"/>
          <w:sz w:val="24"/>
          <w:szCs w:val="24"/>
          <w:lang w:val="es-ES_tradnl" w:eastAsia="es-ES"/>
        </w:rPr>
        <w:t xml:space="preserve"> (</w:t>
      </w:r>
      <w:r w:rsidR="00F94D84" w:rsidRPr="00B7065B">
        <w:rPr>
          <w:rFonts w:ascii="Arial" w:hAnsi="Arial" w:cs="Arial"/>
          <w:iCs/>
          <w:color w:val="000000" w:themeColor="text1"/>
          <w:sz w:val="24"/>
          <w:szCs w:val="24"/>
          <w:lang w:val="es-ES_tradnl" w:eastAsia="es-ES"/>
        </w:rPr>
        <w:t>2</w:t>
      </w:r>
      <w:r w:rsidR="00A866E1" w:rsidRPr="00B7065B">
        <w:rPr>
          <w:rFonts w:ascii="Arial" w:hAnsi="Arial" w:cs="Arial"/>
          <w:iCs/>
          <w:color w:val="000000" w:themeColor="text1"/>
          <w:sz w:val="24"/>
          <w:szCs w:val="24"/>
          <w:lang w:val="es-ES_tradnl" w:eastAsia="es-ES"/>
        </w:rPr>
        <w:t>) años antes del deceso</w:t>
      </w:r>
      <w:r w:rsidR="00C20004" w:rsidRPr="00B7065B">
        <w:rPr>
          <w:rFonts w:ascii="Arial" w:hAnsi="Arial" w:cs="Arial"/>
          <w:iCs/>
          <w:color w:val="000000" w:themeColor="text1"/>
          <w:sz w:val="24"/>
          <w:szCs w:val="24"/>
          <w:lang w:val="es-ES_tradnl" w:eastAsia="es-ES"/>
        </w:rPr>
        <w:t>, salvo que haya procreado uno o más hijos con el fallecido</w:t>
      </w:r>
      <w:r w:rsidR="00554DFA" w:rsidRPr="00B7065B">
        <w:rPr>
          <w:rFonts w:ascii="Arial" w:hAnsi="Arial" w:cs="Arial"/>
          <w:iCs/>
          <w:color w:val="000000" w:themeColor="text1"/>
          <w:sz w:val="24"/>
          <w:szCs w:val="24"/>
          <w:lang w:val="es-ES_tradnl" w:eastAsia="es-ES"/>
        </w:rPr>
        <w:t>, esto último en el entendido que</w:t>
      </w:r>
      <w:r w:rsidR="00AB358F" w:rsidRPr="00B7065B">
        <w:rPr>
          <w:rFonts w:ascii="Arial" w:hAnsi="Arial" w:cs="Arial"/>
          <w:iCs/>
          <w:color w:val="000000" w:themeColor="text1"/>
          <w:sz w:val="24"/>
          <w:szCs w:val="24"/>
          <w:lang w:val="es-ES_tradnl" w:eastAsia="es-ES"/>
        </w:rPr>
        <w:t xml:space="preserve"> la existencia de un hijo común</w:t>
      </w:r>
      <w:r w:rsidR="00554DFA" w:rsidRPr="00B7065B">
        <w:rPr>
          <w:rFonts w:ascii="Arial" w:hAnsi="Arial" w:cs="Arial"/>
          <w:iCs/>
          <w:color w:val="000000" w:themeColor="text1"/>
          <w:sz w:val="24"/>
          <w:szCs w:val="24"/>
          <w:lang w:val="es-ES_tradnl" w:eastAsia="es-ES"/>
        </w:rPr>
        <w:t xml:space="preserve"> releva </w:t>
      </w:r>
      <w:r w:rsidR="00AB358F" w:rsidRPr="00B7065B">
        <w:rPr>
          <w:rFonts w:ascii="Arial" w:hAnsi="Arial" w:cs="Arial"/>
          <w:iCs/>
          <w:color w:val="000000" w:themeColor="text1"/>
          <w:sz w:val="24"/>
          <w:szCs w:val="24"/>
          <w:lang w:val="es-ES_tradnl" w:eastAsia="es-ES"/>
        </w:rPr>
        <w:t xml:space="preserve">de </w:t>
      </w:r>
      <w:r w:rsidR="00554DFA" w:rsidRPr="00B7065B">
        <w:rPr>
          <w:rFonts w:ascii="Arial" w:hAnsi="Arial" w:cs="Arial"/>
          <w:iCs/>
          <w:color w:val="000000" w:themeColor="text1"/>
          <w:sz w:val="24"/>
          <w:szCs w:val="24"/>
          <w:lang w:val="es-ES_tradnl" w:eastAsia="es-ES"/>
        </w:rPr>
        <w:t>probar el lapso de convivencia</w:t>
      </w:r>
      <w:r w:rsidR="00F9224C" w:rsidRPr="00B7065B">
        <w:rPr>
          <w:rFonts w:ascii="Arial" w:hAnsi="Arial" w:cs="Arial"/>
          <w:iCs/>
          <w:color w:val="000000" w:themeColor="text1"/>
          <w:sz w:val="24"/>
          <w:szCs w:val="24"/>
          <w:lang w:val="es-ES_tradnl" w:eastAsia="es-ES"/>
        </w:rPr>
        <w:t xml:space="preserve"> continua</w:t>
      </w:r>
      <w:r w:rsidR="00575C56" w:rsidRPr="00B7065B">
        <w:rPr>
          <w:rFonts w:ascii="Arial" w:hAnsi="Arial" w:cs="Arial"/>
          <w:iCs/>
          <w:color w:val="000000" w:themeColor="text1"/>
          <w:sz w:val="24"/>
          <w:szCs w:val="24"/>
          <w:lang w:val="es-ES_tradnl" w:eastAsia="es-ES"/>
        </w:rPr>
        <w:t>,</w:t>
      </w:r>
      <w:r w:rsidR="00554DFA" w:rsidRPr="00B7065B">
        <w:rPr>
          <w:rFonts w:ascii="Arial" w:hAnsi="Arial" w:cs="Arial"/>
          <w:iCs/>
          <w:color w:val="000000" w:themeColor="text1"/>
          <w:sz w:val="24"/>
          <w:szCs w:val="24"/>
          <w:lang w:val="es-ES_tradnl" w:eastAsia="es-ES"/>
        </w:rPr>
        <w:t xml:space="preserve"> pero no la existencia de la misma para el momento del fallecimiento como lo ha dicho nuestra superioridad</w:t>
      </w:r>
      <w:r w:rsidR="00554DFA" w:rsidRPr="00B7065B">
        <w:rPr>
          <w:rStyle w:val="Refdenotaalpie"/>
          <w:rFonts w:ascii="Arial" w:hAnsi="Arial" w:cs="Arial"/>
          <w:iCs/>
          <w:color w:val="000000" w:themeColor="text1"/>
          <w:sz w:val="24"/>
          <w:szCs w:val="24"/>
          <w:lang w:val="es-ES_tradnl" w:eastAsia="es-ES"/>
        </w:rPr>
        <w:footnoteReference w:id="2"/>
      </w:r>
      <w:r w:rsidR="00F94D84" w:rsidRPr="00B7065B">
        <w:rPr>
          <w:rFonts w:ascii="Arial" w:hAnsi="Arial" w:cs="Arial"/>
          <w:iCs/>
          <w:color w:val="000000" w:themeColor="text1"/>
          <w:sz w:val="24"/>
          <w:szCs w:val="24"/>
          <w:lang w:val="es-ES_tradnl" w:eastAsia="es-ES"/>
        </w:rPr>
        <w:t xml:space="preserve">. </w:t>
      </w:r>
    </w:p>
    <w:p w:rsidR="00635C95" w:rsidRPr="001E6E4F" w:rsidRDefault="00635C95" w:rsidP="001E6E4F">
      <w:pPr>
        <w:spacing w:after="0" w:line="276" w:lineRule="auto"/>
        <w:jc w:val="both"/>
        <w:rPr>
          <w:rFonts w:ascii="Arial" w:hAnsi="Arial" w:cs="Arial"/>
          <w:sz w:val="24"/>
          <w:szCs w:val="24"/>
        </w:rPr>
      </w:pPr>
    </w:p>
    <w:p w:rsidR="00635C95" w:rsidRPr="00B7065B" w:rsidRDefault="00635C95" w:rsidP="00B7065B">
      <w:pPr>
        <w:widowControl w:val="0"/>
        <w:autoSpaceDE w:val="0"/>
        <w:autoSpaceDN w:val="0"/>
        <w:adjustRightInd w:val="0"/>
        <w:spacing w:line="276" w:lineRule="auto"/>
        <w:contextualSpacing/>
        <w:jc w:val="both"/>
        <w:rPr>
          <w:rFonts w:ascii="Arial" w:hAnsi="Arial" w:cs="Arial"/>
          <w:iCs/>
          <w:color w:val="000000" w:themeColor="text1"/>
          <w:sz w:val="24"/>
          <w:szCs w:val="24"/>
          <w:lang w:val="es-ES_tradnl" w:eastAsia="es-ES"/>
        </w:rPr>
      </w:pPr>
      <w:r w:rsidRPr="00B7065B">
        <w:rPr>
          <w:rFonts w:ascii="Arial" w:hAnsi="Arial" w:cs="Arial"/>
          <w:iCs/>
          <w:color w:val="000000" w:themeColor="text1"/>
          <w:sz w:val="24"/>
          <w:szCs w:val="24"/>
          <w:lang w:val="es-ES_tradnl" w:eastAsia="es-ES"/>
        </w:rPr>
        <w:t>Frente al tema de la convivencia entre cónyuge o compañero permanente, nuestro órgano de cierre</w:t>
      </w:r>
      <w:r w:rsidR="00575C56" w:rsidRPr="00B7065B">
        <w:rPr>
          <w:rFonts w:ascii="Arial" w:hAnsi="Arial" w:cs="Arial"/>
          <w:iCs/>
          <w:color w:val="000000" w:themeColor="text1"/>
          <w:sz w:val="24"/>
          <w:szCs w:val="24"/>
          <w:lang w:val="es-ES_tradnl" w:eastAsia="es-ES"/>
        </w:rPr>
        <w:t xml:space="preserve"> en </w:t>
      </w:r>
      <w:r w:rsidRPr="00B7065B">
        <w:rPr>
          <w:rFonts w:ascii="Arial" w:hAnsi="Arial" w:cs="Arial"/>
          <w:iCs/>
          <w:color w:val="000000" w:themeColor="text1"/>
          <w:sz w:val="24"/>
          <w:szCs w:val="24"/>
          <w:lang w:val="es-ES_tradnl" w:eastAsia="es-ES"/>
        </w:rPr>
        <w:t>sentencia SL</w:t>
      </w:r>
      <w:r w:rsidR="001B7A70" w:rsidRPr="00B7065B">
        <w:rPr>
          <w:rFonts w:ascii="Arial" w:hAnsi="Arial" w:cs="Arial"/>
          <w:iCs/>
          <w:color w:val="000000" w:themeColor="text1"/>
          <w:sz w:val="24"/>
          <w:szCs w:val="24"/>
          <w:lang w:val="es-ES_tradnl" w:eastAsia="es-ES"/>
        </w:rPr>
        <w:t>1399</w:t>
      </w:r>
      <w:r w:rsidRPr="00B7065B">
        <w:rPr>
          <w:rFonts w:ascii="Arial" w:hAnsi="Arial" w:cs="Arial"/>
          <w:iCs/>
          <w:color w:val="000000" w:themeColor="text1"/>
          <w:sz w:val="24"/>
          <w:szCs w:val="24"/>
          <w:lang w:val="es-ES_tradnl" w:eastAsia="es-ES"/>
        </w:rPr>
        <w:t>-201</w:t>
      </w:r>
      <w:r w:rsidR="001B7A70" w:rsidRPr="00B7065B">
        <w:rPr>
          <w:rFonts w:ascii="Arial" w:hAnsi="Arial" w:cs="Arial"/>
          <w:iCs/>
          <w:color w:val="000000" w:themeColor="text1"/>
          <w:sz w:val="24"/>
          <w:szCs w:val="24"/>
          <w:lang w:val="es-ES_tradnl" w:eastAsia="es-ES"/>
        </w:rPr>
        <w:t>8</w:t>
      </w:r>
      <w:r w:rsidRPr="00B7065B">
        <w:rPr>
          <w:rFonts w:ascii="Arial" w:hAnsi="Arial" w:cs="Arial"/>
          <w:iCs/>
          <w:color w:val="000000" w:themeColor="text1"/>
          <w:sz w:val="24"/>
          <w:szCs w:val="24"/>
          <w:lang w:val="es-ES_tradnl" w:eastAsia="es-ES"/>
        </w:rPr>
        <w:t xml:space="preserve"> del </w:t>
      </w:r>
      <w:r w:rsidR="001B7A70" w:rsidRPr="00B7065B">
        <w:rPr>
          <w:rFonts w:ascii="Arial" w:hAnsi="Arial" w:cs="Arial"/>
          <w:iCs/>
          <w:color w:val="000000" w:themeColor="text1"/>
          <w:sz w:val="24"/>
          <w:szCs w:val="24"/>
          <w:lang w:val="es-ES_tradnl" w:eastAsia="es-ES"/>
        </w:rPr>
        <w:t>25</w:t>
      </w:r>
      <w:r w:rsidRPr="00B7065B">
        <w:rPr>
          <w:rFonts w:ascii="Arial" w:hAnsi="Arial" w:cs="Arial"/>
          <w:iCs/>
          <w:color w:val="000000" w:themeColor="text1"/>
          <w:sz w:val="24"/>
          <w:szCs w:val="24"/>
          <w:lang w:val="es-ES_tradnl" w:eastAsia="es-ES"/>
        </w:rPr>
        <w:t>-0</w:t>
      </w:r>
      <w:r w:rsidR="001B7A70" w:rsidRPr="00B7065B">
        <w:rPr>
          <w:rFonts w:ascii="Arial" w:hAnsi="Arial" w:cs="Arial"/>
          <w:iCs/>
          <w:color w:val="000000" w:themeColor="text1"/>
          <w:sz w:val="24"/>
          <w:szCs w:val="24"/>
          <w:lang w:val="es-ES_tradnl" w:eastAsia="es-ES"/>
        </w:rPr>
        <w:t>4</w:t>
      </w:r>
      <w:r w:rsidRPr="00B7065B">
        <w:rPr>
          <w:rFonts w:ascii="Arial" w:hAnsi="Arial" w:cs="Arial"/>
          <w:iCs/>
          <w:color w:val="000000" w:themeColor="text1"/>
          <w:sz w:val="24"/>
          <w:szCs w:val="24"/>
          <w:lang w:val="es-ES_tradnl" w:eastAsia="es-ES"/>
        </w:rPr>
        <w:t>-201</w:t>
      </w:r>
      <w:r w:rsidR="001B7A70" w:rsidRPr="00B7065B">
        <w:rPr>
          <w:rFonts w:ascii="Arial" w:hAnsi="Arial" w:cs="Arial"/>
          <w:iCs/>
          <w:color w:val="000000" w:themeColor="text1"/>
          <w:sz w:val="24"/>
          <w:szCs w:val="24"/>
          <w:lang w:val="es-ES_tradnl" w:eastAsia="es-ES"/>
        </w:rPr>
        <w:t>8</w:t>
      </w:r>
      <w:r w:rsidR="001B7A70" w:rsidRPr="00B7065B">
        <w:rPr>
          <w:rStyle w:val="Refdenotaalpie"/>
          <w:rFonts w:ascii="Arial" w:hAnsi="Arial" w:cs="Arial"/>
          <w:iCs/>
          <w:color w:val="000000" w:themeColor="text1"/>
          <w:sz w:val="24"/>
          <w:szCs w:val="24"/>
          <w:lang w:val="es-ES_tradnl" w:eastAsia="es-ES"/>
        </w:rPr>
        <w:footnoteReference w:id="3"/>
      </w:r>
      <w:r w:rsidRPr="00B7065B">
        <w:rPr>
          <w:rFonts w:ascii="Arial" w:hAnsi="Arial" w:cs="Arial"/>
          <w:iCs/>
          <w:color w:val="000000" w:themeColor="text1"/>
          <w:sz w:val="24"/>
          <w:szCs w:val="24"/>
          <w:lang w:val="es-ES_tradnl" w:eastAsia="es-ES"/>
        </w:rPr>
        <w:t>, con ponencia de</w:t>
      </w:r>
      <w:r w:rsidR="001B7A70" w:rsidRPr="00B7065B">
        <w:rPr>
          <w:rFonts w:ascii="Arial" w:hAnsi="Arial" w:cs="Arial"/>
          <w:iCs/>
          <w:color w:val="000000" w:themeColor="text1"/>
          <w:sz w:val="24"/>
          <w:szCs w:val="24"/>
          <w:lang w:val="es-ES_tradnl" w:eastAsia="es-ES"/>
        </w:rPr>
        <w:t xml:space="preserve"> </w:t>
      </w:r>
      <w:r w:rsidRPr="00B7065B">
        <w:rPr>
          <w:rFonts w:ascii="Arial" w:hAnsi="Arial" w:cs="Arial"/>
          <w:iCs/>
          <w:color w:val="000000" w:themeColor="text1"/>
          <w:sz w:val="24"/>
          <w:szCs w:val="24"/>
          <w:lang w:val="es-ES_tradnl" w:eastAsia="es-ES"/>
        </w:rPr>
        <w:t>l</w:t>
      </w:r>
      <w:r w:rsidR="001B7A70" w:rsidRPr="00B7065B">
        <w:rPr>
          <w:rFonts w:ascii="Arial" w:hAnsi="Arial" w:cs="Arial"/>
          <w:iCs/>
          <w:color w:val="000000" w:themeColor="text1"/>
          <w:sz w:val="24"/>
          <w:szCs w:val="24"/>
          <w:lang w:val="es-ES_tradnl" w:eastAsia="es-ES"/>
        </w:rPr>
        <w:t>a magistrada</w:t>
      </w:r>
      <w:r w:rsidRPr="00B7065B">
        <w:rPr>
          <w:rFonts w:ascii="Arial" w:hAnsi="Arial" w:cs="Arial"/>
          <w:iCs/>
          <w:color w:val="000000" w:themeColor="text1"/>
          <w:sz w:val="24"/>
          <w:szCs w:val="24"/>
          <w:lang w:val="es-ES_tradnl" w:eastAsia="es-ES"/>
        </w:rPr>
        <w:t xml:space="preserve"> </w:t>
      </w:r>
      <w:r w:rsidR="001B7A70" w:rsidRPr="00B7065B">
        <w:rPr>
          <w:rFonts w:ascii="Arial" w:hAnsi="Arial" w:cs="Arial"/>
          <w:iCs/>
          <w:color w:val="000000" w:themeColor="text1"/>
          <w:sz w:val="24"/>
          <w:szCs w:val="24"/>
          <w:lang w:val="es-ES_tradnl" w:eastAsia="es-ES"/>
        </w:rPr>
        <w:t>Clara Cecilia Dueñas Quevedo</w:t>
      </w:r>
      <w:r w:rsidRPr="00B7065B">
        <w:rPr>
          <w:rFonts w:ascii="Arial" w:hAnsi="Arial" w:cs="Arial"/>
          <w:iCs/>
          <w:color w:val="000000" w:themeColor="text1"/>
          <w:sz w:val="24"/>
          <w:szCs w:val="24"/>
          <w:lang w:val="es-ES_tradnl" w:eastAsia="es-ES"/>
        </w:rPr>
        <w:t xml:space="preserve">, </w:t>
      </w:r>
      <w:r w:rsidR="00AB358F" w:rsidRPr="00B7065B">
        <w:rPr>
          <w:rFonts w:ascii="Arial" w:hAnsi="Arial" w:cs="Arial"/>
          <w:iCs/>
          <w:color w:val="000000" w:themeColor="text1"/>
          <w:sz w:val="24"/>
          <w:szCs w:val="24"/>
          <w:lang w:val="es-ES_tradnl" w:eastAsia="es-ES"/>
        </w:rPr>
        <w:t>ha explicado que</w:t>
      </w:r>
      <w:r w:rsidRPr="00B7065B">
        <w:rPr>
          <w:rFonts w:ascii="Arial" w:hAnsi="Arial" w:cs="Arial"/>
          <w:iCs/>
          <w:color w:val="000000" w:themeColor="text1"/>
          <w:sz w:val="24"/>
          <w:szCs w:val="24"/>
          <w:lang w:val="es-ES_tradnl" w:eastAsia="es-ES"/>
        </w:rPr>
        <w:t>:</w:t>
      </w:r>
    </w:p>
    <w:p w:rsidR="00635C95" w:rsidRPr="00B7065B" w:rsidRDefault="00635C95" w:rsidP="001E6E4F">
      <w:pPr>
        <w:spacing w:after="0" w:line="276" w:lineRule="auto"/>
        <w:jc w:val="both"/>
        <w:rPr>
          <w:rFonts w:ascii="Arial" w:hAnsi="Arial" w:cs="Arial"/>
          <w:sz w:val="24"/>
          <w:szCs w:val="24"/>
        </w:rPr>
      </w:pPr>
    </w:p>
    <w:p w:rsidR="001B7A70" w:rsidRPr="00460A19" w:rsidRDefault="001B7A70" w:rsidP="00460A19">
      <w:pPr>
        <w:spacing w:after="0" w:line="240" w:lineRule="auto"/>
        <w:ind w:left="426" w:right="418"/>
        <w:jc w:val="both"/>
        <w:rPr>
          <w:rFonts w:ascii="Arial" w:hAnsi="Arial" w:cs="Arial"/>
          <w:iCs/>
          <w:color w:val="000000" w:themeColor="text1"/>
          <w:szCs w:val="24"/>
          <w:lang w:val="es-ES_tradnl" w:eastAsia="es-ES"/>
        </w:rPr>
      </w:pPr>
      <w:r w:rsidRPr="00460A19">
        <w:rPr>
          <w:rFonts w:ascii="Arial" w:hAnsi="Arial" w:cs="Arial"/>
          <w:iCs/>
          <w:color w:val="000000" w:themeColor="text1"/>
          <w:szCs w:val="24"/>
          <w:lang w:val="es-ES_tradnl" w:eastAsia="es-ES"/>
        </w:rPr>
        <w:t>“</w:t>
      </w:r>
      <w:r w:rsidRPr="00460A19">
        <w:rPr>
          <w:rFonts w:ascii="Arial" w:hAnsi="Arial" w:cs="Arial"/>
          <w:i/>
          <w:iCs/>
          <w:color w:val="000000" w:themeColor="text1"/>
          <w:szCs w:val="24"/>
          <w:lang w:val="es-ES_tradnl" w:eastAsia="es-ES"/>
        </w:rPr>
        <w:t>Así, la convivencia real y efectiva entraña una comunidad de vida estable, permanente y firme, de mutua comprensión, soporte en los pesos de la vida, apoyo espiritual y físico, y camino hacia un destino común. Lo anterior, excluye los encuentros pasajeros, casuales o esporádicos, e incluso las relaciones que, a pesar de ser prolongadas, no engendren las condiciones necesarias de una comunidad de vida.”</w:t>
      </w:r>
      <w:r w:rsidR="00F9224C" w:rsidRPr="00460A19">
        <w:rPr>
          <w:rFonts w:ascii="Arial" w:hAnsi="Arial" w:cs="Arial"/>
          <w:i/>
          <w:iCs/>
          <w:color w:val="000000" w:themeColor="text1"/>
          <w:szCs w:val="24"/>
          <w:lang w:val="es-ES_tradnl" w:eastAsia="es-ES"/>
        </w:rPr>
        <w:t>.</w:t>
      </w:r>
    </w:p>
    <w:p w:rsidR="00460A19" w:rsidRPr="001E6E4F" w:rsidRDefault="00460A19" w:rsidP="00460A19">
      <w:pPr>
        <w:spacing w:after="0" w:line="276" w:lineRule="auto"/>
        <w:jc w:val="both"/>
        <w:rPr>
          <w:rFonts w:ascii="Arial" w:hAnsi="Arial" w:cs="Arial"/>
          <w:sz w:val="24"/>
          <w:szCs w:val="24"/>
        </w:rPr>
      </w:pPr>
    </w:p>
    <w:p w:rsidR="00D417B3" w:rsidRDefault="00F9224C" w:rsidP="00E92613">
      <w:pPr>
        <w:spacing w:after="0" w:line="276" w:lineRule="auto"/>
        <w:jc w:val="both"/>
        <w:rPr>
          <w:rFonts w:ascii="Arial" w:hAnsi="Arial" w:cs="Arial"/>
          <w:sz w:val="24"/>
          <w:szCs w:val="24"/>
        </w:rPr>
      </w:pPr>
      <w:r w:rsidRPr="00B7065B">
        <w:rPr>
          <w:rFonts w:ascii="Arial" w:hAnsi="Arial" w:cs="Arial"/>
          <w:iCs/>
          <w:color w:val="000000" w:themeColor="text1"/>
          <w:sz w:val="24"/>
          <w:szCs w:val="24"/>
          <w:lang w:val="es-ES_tradnl" w:eastAsia="es-ES"/>
        </w:rPr>
        <w:t>Ahora bien, debe tenerse presente que la corporació</w:t>
      </w:r>
      <w:r w:rsidR="00234E1D" w:rsidRPr="00B7065B">
        <w:rPr>
          <w:rFonts w:ascii="Arial" w:hAnsi="Arial" w:cs="Arial"/>
          <w:iCs/>
          <w:color w:val="000000" w:themeColor="text1"/>
          <w:sz w:val="24"/>
          <w:szCs w:val="24"/>
          <w:lang w:val="es-ES_tradnl" w:eastAsia="es-ES"/>
        </w:rPr>
        <w:t>n en cita también ha adoctrinado</w:t>
      </w:r>
      <w:r w:rsidRPr="00B7065B">
        <w:rPr>
          <w:rFonts w:ascii="Arial" w:hAnsi="Arial" w:cs="Arial"/>
          <w:iCs/>
          <w:color w:val="000000" w:themeColor="text1"/>
          <w:sz w:val="24"/>
          <w:szCs w:val="24"/>
          <w:lang w:val="es-ES_tradnl" w:eastAsia="es-ES"/>
        </w:rPr>
        <w:t xml:space="preserve"> que la convivencia no desaparece por la separación física de la pareja por </w:t>
      </w:r>
      <w:r w:rsidR="00D417B3" w:rsidRPr="00B7065B">
        <w:rPr>
          <w:rFonts w:ascii="Arial" w:hAnsi="Arial" w:cs="Arial"/>
          <w:sz w:val="24"/>
          <w:szCs w:val="24"/>
        </w:rPr>
        <w:t>motivos justificables (salud, oportunidades u obligaciones laborales, imperativos legales o económicos, entre otros)</w:t>
      </w:r>
      <w:r w:rsidR="00D417B3" w:rsidRPr="00B7065B">
        <w:rPr>
          <w:rStyle w:val="Refdenotaalpie"/>
          <w:rFonts w:ascii="Arial" w:hAnsi="Arial" w:cs="Arial"/>
          <w:sz w:val="24"/>
          <w:szCs w:val="24"/>
        </w:rPr>
        <w:footnoteReference w:id="4"/>
      </w:r>
      <w:r w:rsidR="00D417B3" w:rsidRPr="00B7065B">
        <w:rPr>
          <w:rFonts w:ascii="Arial" w:hAnsi="Arial" w:cs="Arial"/>
          <w:sz w:val="24"/>
          <w:szCs w:val="24"/>
        </w:rPr>
        <w:t>.</w:t>
      </w:r>
    </w:p>
    <w:p w:rsidR="00E92613" w:rsidRPr="001E6E4F" w:rsidRDefault="00E92613" w:rsidP="00E92613">
      <w:pPr>
        <w:spacing w:after="0" w:line="276" w:lineRule="auto"/>
        <w:jc w:val="both"/>
        <w:rPr>
          <w:rFonts w:ascii="Arial" w:hAnsi="Arial" w:cs="Arial"/>
          <w:sz w:val="24"/>
          <w:szCs w:val="24"/>
        </w:rPr>
      </w:pPr>
    </w:p>
    <w:p w:rsidR="00A040E7" w:rsidRPr="00B7065B" w:rsidRDefault="00A040E7" w:rsidP="00B7065B">
      <w:pPr>
        <w:pStyle w:val="Textoindependiente"/>
        <w:spacing w:line="276" w:lineRule="auto"/>
        <w:contextualSpacing/>
        <w:rPr>
          <w:b/>
          <w:iCs/>
          <w:color w:val="000000" w:themeColor="text1"/>
          <w:szCs w:val="24"/>
        </w:rPr>
      </w:pPr>
      <w:r w:rsidRPr="00B7065B">
        <w:rPr>
          <w:b/>
          <w:iCs/>
          <w:color w:val="000000" w:themeColor="text1"/>
          <w:szCs w:val="24"/>
        </w:rPr>
        <w:t>3.</w:t>
      </w:r>
      <w:r w:rsidR="00F9224C" w:rsidRPr="00B7065B">
        <w:rPr>
          <w:b/>
          <w:iCs/>
          <w:color w:val="000000" w:themeColor="text1"/>
          <w:szCs w:val="24"/>
        </w:rPr>
        <w:t>2</w:t>
      </w:r>
      <w:r w:rsidRPr="00B7065B">
        <w:rPr>
          <w:b/>
          <w:iCs/>
          <w:color w:val="000000" w:themeColor="text1"/>
          <w:szCs w:val="24"/>
        </w:rPr>
        <w:t xml:space="preserve"> Fundamento fáctico</w:t>
      </w:r>
    </w:p>
    <w:p w:rsidR="00A040E7" w:rsidRPr="001E6E4F" w:rsidRDefault="00A040E7" w:rsidP="001E6E4F">
      <w:pPr>
        <w:spacing w:after="0" w:line="276" w:lineRule="auto"/>
        <w:jc w:val="both"/>
        <w:rPr>
          <w:rFonts w:ascii="Arial" w:hAnsi="Arial" w:cs="Arial"/>
          <w:sz w:val="24"/>
          <w:szCs w:val="24"/>
        </w:rPr>
      </w:pPr>
    </w:p>
    <w:p w:rsidR="00D46E7A" w:rsidRPr="00B7065B" w:rsidRDefault="00D74AFA" w:rsidP="00B7065B">
      <w:pPr>
        <w:pStyle w:val="Textoindependiente"/>
        <w:spacing w:line="276" w:lineRule="auto"/>
        <w:contextualSpacing/>
        <w:rPr>
          <w:iCs/>
          <w:color w:val="000000" w:themeColor="text1"/>
          <w:szCs w:val="24"/>
        </w:rPr>
      </w:pPr>
      <w:r w:rsidRPr="00B7065B">
        <w:rPr>
          <w:iCs/>
          <w:color w:val="000000" w:themeColor="text1"/>
          <w:szCs w:val="24"/>
        </w:rPr>
        <w:t>Contrario a lo estimado por la primera instancia</w:t>
      </w:r>
      <w:r w:rsidR="00E82F5B" w:rsidRPr="00B7065B">
        <w:rPr>
          <w:iCs/>
          <w:color w:val="000000" w:themeColor="text1"/>
          <w:szCs w:val="24"/>
        </w:rPr>
        <w:t>,</w:t>
      </w:r>
      <w:r w:rsidRPr="00B7065B">
        <w:rPr>
          <w:iCs/>
          <w:color w:val="000000" w:themeColor="text1"/>
          <w:szCs w:val="24"/>
        </w:rPr>
        <w:t xml:space="preserve"> para esta Sala </w:t>
      </w:r>
      <w:r w:rsidR="00234E1D" w:rsidRPr="00B7065B">
        <w:rPr>
          <w:iCs/>
          <w:color w:val="000000" w:themeColor="text1"/>
          <w:szCs w:val="24"/>
        </w:rPr>
        <w:t xml:space="preserve">Mayoritaria </w:t>
      </w:r>
      <w:r w:rsidRPr="00B7065B">
        <w:rPr>
          <w:iCs/>
          <w:color w:val="000000" w:themeColor="text1"/>
          <w:szCs w:val="24"/>
        </w:rPr>
        <w:t xml:space="preserve">está acreditada la convivencia en la forma exigida por la ley, que se extendió hasta la fecha del fallecimiento del señor </w:t>
      </w:r>
      <w:proofErr w:type="spellStart"/>
      <w:r w:rsidR="00310B2C" w:rsidRPr="00B7065B">
        <w:rPr>
          <w:iCs/>
          <w:color w:val="000000" w:themeColor="text1"/>
          <w:szCs w:val="24"/>
        </w:rPr>
        <w:t>Edilson</w:t>
      </w:r>
      <w:proofErr w:type="spellEnd"/>
      <w:r w:rsidR="00310B2C" w:rsidRPr="00B7065B">
        <w:rPr>
          <w:iCs/>
          <w:color w:val="000000" w:themeColor="text1"/>
          <w:szCs w:val="24"/>
        </w:rPr>
        <w:t xml:space="preserve"> Valdés Amado</w:t>
      </w:r>
      <w:r w:rsidR="00E82F5B" w:rsidRPr="00B7065B">
        <w:rPr>
          <w:iCs/>
          <w:color w:val="000000" w:themeColor="text1"/>
          <w:szCs w:val="24"/>
        </w:rPr>
        <w:t>, como pasa a verse</w:t>
      </w:r>
      <w:r w:rsidR="00D46E7A" w:rsidRPr="00B7065B">
        <w:rPr>
          <w:iCs/>
          <w:color w:val="000000" w:themeColor="text1"/>
          <w:szCs w:val="24"/>
        </w:rPr>
        <w:t>.</w:t>
      </w:r>
    </w:p>
    <w:p w:rsidR="00D46E7A" w:rsidRPr="00B7065B" w:rsidRDefault="00D46E7A" w:rsidP="00B7065B">
      <w:pPr>
        <w:pStyle w:val="Textoindependiente"/>
        <w:spacing w:line="276" w:lineRule="auto"/>
        <w:contextualSpacing/>
        <w:rPr>
          <w:iCs/>
          <w:color w:val="000000" w:themeColor="text1"/>
          <w:szCs w:val="24"/>
        </w:rPr>
      </w:pPr>
    </w:p>
    <w:p w:rsidR="00310B2C" w:rsidRPr="00B7065B" w:rsidRDefault="00D46E7A" w:rsidP="00B7065B">
      <w:pPr>
        <w:pStyle w:val="Textoindependiente"/>
        <w:spacing w:line="276" w:lineRule="auto"/>
        <w:contextualSpacing/>
        <w:rPr>
          <w:iCs/>
          <w:color w:val="000000" w:themeColor="text1"/>
          <w:szCs w:val="24"/>
        </w:rPr>
      </w:pPr>
      <w:r w:rsidRPr="00B7065B">
        <w:rPr>
          <w:iCs/>
          <w:color w:val="000000" w:themeColor="text1"/>
          <w:szCs w:val="24"/>
        </w:rPr>
        <w:lastRenderedPageBreak/>
        <w:t>Efect</w:t>
      </w:r>
      <w:r w:rsidR="00F468DC" w:rsidRPr="00B7065B">
        <w:rPr>
          <w:iCs/>
          <w:color w:val="000000" w:themeColor="text1"/>
          <w:szCs w:val="24"/>
        </w:rPr>
        <w:t>i</w:t>
      </w:r>
      <w:r w:rsidRPr="00B7065B">
        <w:rPr>
          <w:iCs/>
          <w:color w:val="000000" w:themeColor="text1"/>
          <w:szCs w:val="24"/>
        </w:rPr>
        <w:t>vamente,</w:t>
      </w:r>
      <w:r w:rsidR="00F468DC" w:rsidRPr="00B7065B">
        <w:rPr>
          <w:iCs/>
          <w:color w:val="000000" w:themeColor="text1"/>
          <w:szCs w:val="24"/>
        </w:rPr>
        <w:t xml:space="preserve"> al analizar en conjunto la prueba documental se tiene que  la convivencia inició </w:t>
      </w:r>
      <w:r w:rsidR="00310B2C" w:rsidRPr="00B7065B">
        <w:rPr>
          <w:iCs/>
          <w:color w:val="000000" w:themeColor="text1"/>
          <w:szCs w:val="24"/>
        </w:rPr>
        <w:t xml:space="preserve">en </w:t>
      </w:r>
      <w:r w:rsidR="00F468DC" w:rsidRPr="00B7065B">
        <w:rPr>
          <w:iCs/>
          <w:color w:val="000000" w:themeColor="text1"/>
          <w:szCs w:val="24"/>
        </w:rPr>
        <w:t xml:space="preserve">la década del 90, dado el nacimiento de la hija común el 19-05-1993 </w:t>
      </w:r>
      <w:r w:rsidR="00A46F21" w:rsidRPr="00B7065B">
        <w:rPr>
          <w:iCs/>
          <w:color w:val="000000" w:themeColor="text1"/>
          <w:szCs w:val="24"/>
        </w:rPr>
        <w:t>–</w:t>
      </w:r>
      <w:r w:rsidR="00310B2C" w:rsidRPr="00B7065B">
        <w:rPr>
          <w:iCs/>
          <w:color w:val="000000" w:themeColor="text1"/>
          <w:szCs w:val="24"/>
        </w:rPr>
        <w:t>f</w:t>
      </w:r>
      <w:r w:rsidR="00A46F21" w:rsidRPr="00B7065B">
        <w:rPr>
          <w:iCs/>
          <w:color w:val="000000" w:themeColor="text1"/>
          <w:szCs w:val="24"/>
        </w:rPr>
        <w:t>ls.</w:t>
      </w:r>
      <w:r w:rsidR="00310B2C" w:rsidRPr="00B7065B">
        <w:rPr>
          <w:iCs/>
          <w:color w:val="000000" w:themeColor="text1"/>
          <w:szCs w:val="24"/>
        </w:rPr>
        <w:t>3</w:t>
      </w:r>
      <w:r w:rsidR="00A46F21" w:rsidRPr="00B7065B">
        <w:rPr>
          <w:iCs/>
          <w:color w:val="000000" w:themeColor="text1"/>
          <w:szCs w:val="24"/>
        </w:rPr>
        <w:t>4 y 35-</w:t>
      </w:r>
      <w:r w:rsidR="00DF2E05" w:rsidRPr="00B7065B">
        <w:rPr>
          <w:iCs/>
          <w:color w:val="000000" w:themeColor="text1"/>
          <w:szCs w:val="24"/>
        </w:rPr>
        <w:t>; el estudio socioeconómico del hogar del fallecido</w:t>
      </w:r>
      <w:r w:rsidR="00E82F5B" w:rsidRPr="00B7065B">
        <w:rPr>
          <w:iCs/>
          <w:color w:val="000000" w:themeColor="text1"/>
          <w:szCs w:val="24"/>
        </w:rPr>
        <w:t>,</w:t>
      </w:r>
      <w:r w:rsidR="00DF2E05" w:rsidRPr="00B7065B">
        <w:rPr>
          <w:iCs/>
          <w:color w:val="000000" w:themeColor="text1"/>
          <w:szCs w:val="24"/>
        </w:rPr>
        <w:t xml:space="preserve"> realizado por la Seccional de Salud el 29-11-1995, donde se registró que su grupo familiar lo conformaba con la demandante e hija</w:t>
      </w:r>
      <w:r w:rsidR="00D145DB" w:rsidRPr="00B7065B">
        <w:rPr>
          <w:iCs/>
          <w:color w:val="000000" w:themeColor="text1"/>
          <w:szCs w:val="24"/>
        </w:rPr>
        <w:t xml:space="preserve">, con residencia en la carrera 1 </w:t>
      </w:r>
      <w:proofErr w:type="spellStart"/>
      <w:r w:rsidR="00D145DB" w:rsidRPr="00B7065B">
        <w:rPr>
          <w:iCs/>
          <w:color w:val="000000" w:themeColor="text1"/>
          <w:szCs w:val="24"/>
        </w:rPr>
        <w:t>num</w:t>
      </w:r>
      <w:proofErr w:type="spellEnd"/>
      <w:r w:rsidR="00D145DB" w:rsidRPr="00B7065B">
        <w:rPr>
          <w:iCs/>
          <w:color w:val="000000" w:themeColor="text1"/>
          <w:szCs w:val="24"/>
        </w:rPr>
        <w:t>. 41 A 88</w:t>
      </w:r>
      <w:r w:rsidR="00AB358F" w:rsidRPr="00B7065B">
        <w:rPr>
          <w:iCs/>
          <w:color w:val="000000" w:themeColor="text1"/>
          <w:szCs w:val="24"/>
        </w:rPr>
        <w:t xml:space="preserve"> -</w:t>
      </w:r>
      <w:proofErr w:type="spellStart"/>
      <w:r w:rsidR="00AB358F" w:rsidRPr="00B7065B">
        <w:rPr>
          <w:iCs/>
          <w:color w:val="000000" w:themeColor="text1"/>
          <w:szCs w:val="24"/>
        </w:rPr>
        <w:t>fl</w:t>
      </w:r>
      <w:proofErr w:type="spellEnd"/>
      <w:r w:rsidR="00AB358F" w:rsidRPr="00B7065B">
        <w:rPr>
          <w:iCs/>
          <w:color w:val="000000" w:themeColor="text1"/>
          <w:szCs w:val="24"/>
        </w:rPr>
        <w:t>. 37 c. 1 -</w:t>
      </w:r>
      <w:r w:rsidR="0097504C" w:rsidRPr="00B7065B">
        <w:rPr>
          <w:iCs/>
          <w:color w:val="000000" w:themeColor="text1"/>
          <w:szCs w:val="24"/>
        </w:rPr>
        <w:t>; historia clínica de la actora donde se registra la atención el 28-11-1995 y se anota que vive actualmente con esposo e hija común de 2 años</w:t>
      </w:r>
      <w:r w:rsidR="00AB358F" w:rsidRPr="00B7065B">
        <w:rPr>
          <w:iCs/>
          <w:color w:val="000000" w:themeColor="text1"/>
          <w:szCs w:val="24"/>
        </w:rPr>
        <w:t xml:space="preserve"> – </w:t>
      </w:r>
      <w:proofErr w:type="spellStart"/>
      <w:r w:rsidR="00AB358F" w:rsidRPr="00B7065B">
        <w:rPr>
          <w:iCs/>
          <w:color w:val="000000" w:themeColor="text1"/>
          <w:szCs w:val="24"/>
        </w:rPr>
        <w:t>fl</w:t>
      </w:r>
      <w:proofErr w:type="spellEnd"/>
      <w:r w:rsidR="00AB358F" w:rsidRPr="00B7065B">
        <w:rPr>
          <w:iCs/>
          <w:color w:val="000000" w:themeColor="text1"/>
          <w:szCs w:val="24"/>
        </w:rPr>
        <w:t>. 44 c. 1-</w:t>
      </w:r>
      <w:r w:rsidR="00E82F5B" w:rsidRPr="00B7065B">
        <w:rPr>
          <w:iCs/>
          <w:color w:val="000000" w:themeColor="text1"/>
          <w:szCs w:val="24"/>
        </w:rPr>
        <w:t xml:space="preserve">.  </w:t>
      </w:r>
    </w:p>
    <w:p w:rsidR="00907AFF" w:rsidRPr="00B7065B" w:rsidRDefault="00907AFF" w:rsidP="00B7065B">
      <w:pPr>
        <w:pStyle w:val="Textoindependiente"/>
        <w:spacing w:line="276" w:lineRule="auto"/>
        <w:contextualSpacing/>
        <w:rPr>
          <w:iCs/>
          <w:color w:val="000000" w:themeColor="text1"/>
          <w:szCs w:val="24"/>
        </w:rPr>
      </w:pPr>
    </w:p>
    <w:p w:rsidR="00E82F5B" w:rsidRPr="00B7065B" w:rsidRDefault="00E82F5B" w:rsidP="00B7065B">
      <w:pPr>
        <w:pStyle w:val="Textoindependiente"/>
        <w:spacing w:line="276" w:lineRule="auto"/>
        <w:contextualSpacing/>
        <w:rPr>
          <w:iCs/>
          <w:color w:val="000000" w:themeColor="text1"/>
          <w:szCs w:val="24"/>
        </w:rPr>
      </w:pPr>
      <w:r w:rsidRPr="00B7065B">
        <w:rPr>
          <w:iCs/>
          <w:color w:val="000000" w:themeColor="text1"/>
          <w:szCs w:val="24"/>
        </w:rPr>
        <w:t>Ahora sobre la continuidad de la convivencia hasta la fecha de la muerte</w:t>
      </w:r>
      <w:r w:rsidR="00565288" w:rsidRPr="00B7065B">
        <w:rPr>
          <w:iCs/>
          <w:color w:val="000000" w:themeColor="text1"/>
          <w:szCs w:val="24"/>
        </w:rPr>
        <w:t xml:space="preserve"> del señor Valdés Amado</w:t>
      </w:r>
      <w:r w:rsidRPr="00B7065B">
        <w:rPr>
          <w:iCs/>
          <w:color w:val="000000" w:themeColor="text1"/>
          <w:szCs w:val="24"/>
        </w:rPr>
        <w:t>, se infiere también de la documental</w:t>
      </w:r>
      <w:r w:rsidR="00565288" w:rsidRPr="00B7065B">
        <w:rPr>
          <w:iCs/>
          <w:color w:val="000000" w:themeColor="text1"/>
          <w:szCs w:val="24"/>
        </w:rPr>
        <w:t>,</w:t>
      </w:r>
      <w:r w:rsidRPr="00B7065B">
        <w:rPr>
          <w:iCs/>
          <w:color w:val="000000" w:themeColor="text1"/>
          <w:szCs w:val="24"/>
        </w:rPr>
        <w:t xml:space="preserve"> consistente en las historias clínicas de cada uno de los miembros  de la pareja -</w:t>
      </w:r>
      <w:proofErr w:type="spellStart"/>
      <w:r w:rsidRPr="00B7065B">
        <w:rPr>
          <w:iCs/>
          <w:color w:val="000000" w:themeColor="text1"/>
          <w:szCs w:val="24"/>
        </w:rPr>
        <w:t>fls</w:t>
      </w:r>
      <w:proofErr w:type="spellEnd"/>
      <w:r w:rsidRPr="00B7065B">
        <w:rPr>
          <w:iCs/>
          <w:color w:val="000000" w:themeColor="text1"/>
          <w:szCs w:val="24"/>
        </w:rPr>
        <w:t>. 38 y 56 c. 1–, en donde se informa que el 11-02-2002</w:t>
      </w:r>
      <w:r w:rsidR="0038147E" w:rsidRPr="00B7065B">
        <w:rPr>
          <w:iCs/>
          <w:color w:val="000000" w:themeColor="text1"/>
          <w:szCs w:val="24"/>
        </w:rPr>
        <w:t xml:space="preserve">, </w:t>
      </w:r>
      <w:r w:rsidR="00234E1D" w:rsidRPr="00B7065B">
        <w:rPr>
          <w:iCs/>
          <w:color w:val="000000" w:themeColor="text1"/>
          <w:szCs w:val="24"/>
        </w:rPr>
        <w:t xml:space="preserve">esto es, </w:t>
      </w:r>
      <w:r w:rsidR="0038147E" w:rsidRPr="00B7065B">
        <w:rPr>
          <w:iCs/>
          <w:color w:val="000000" w:themeColor="text1"/>
          <w:szCs w:val="24"/>
        </w:rPr>
        <w:t>cuatro meses antes de fallecer</w:t>
      </w:r>
      <w:r w:rsidR="00234E1D" w:rsidRPr="00B7065B">
        <w:rPr>
          <w:iCs/>
          <w:color w:val="000000" w:themeColor="text1"/>
          <w:szCs w:val="24"/>
        </w:rPr>
        <w:t xml:space="preserve"> el causante</w:t>
      </w:r>
      <w:r w:rsidR="0038147E" w:rsidRPr="00B7065B">
        <w:rPr>
          <w:iCs/>
          <w:color w:val="000000" w:themeColor="text1"/>
          <w:szCs w:val="24"/>
        </w:rPr>
        <w:t>,</w:t>
      </w:r>
      <w:r w:rsidRPr="00B7065B">
        <w:rPr>
          <w:iCs/>
          <w:color w:val="000000" w:themeColor="text1"/>
          <w:szCs w:val="24"/>
        </w:rPr>
        <w:t xml:space="preserve"> tuvieron un accidente de tránsito</w:t>
      </w:r>
      <w:r w:rsidR="00152188" w:rsidRPr="00B7065B">
        <w:rPr>
          <w:iCs/>
          <w:color w:val="000000" w:themeColor="text1"/>
          <w:szCs w:val="24"/>
        </w:rPr>
        <w:t>,</w:t>
      </w:r>
      <w:r w:rsidRPr="00B7065B">
        <w:rPr>
          <w:iCs/>
          <w:color w:val="000000" w:themeColor="text1"/>
          <w:szCs w:val="24"/>
        </w:rPr>
        <w:t xml:space="preserve"> razón por la cual se gener</w:t>
      </w:r>
      <w:r w:rsidR="00565288" w:rsidRPr="00B7065B">
        <w:rPr>
          <w:iCs/>
          <w:color w:val="000000" w:themeColor="text1"/>
          <w:szCs w:val="24"/>
        </w:rPr>
        <w:t>ó</w:t>
      </w:r>
      <w:r w:rsidRPr="00B7065B">
        <w:rPr>
          <w:iCs/>
          <w:color w:val="000000" w:themeColor="text1"/>
          <w:szCs w:val="24"/>
        </w:rPr>
        <w:t xml:space="preserve"> la atención</w:t>
      </w:r>
      <w:r w:rsidR="00565288" w:rsidRPr="00B7065B">
        <w:rPr>
          <w:iCs/>
          <w:color w:val="000000" w:themeColor="text1"/>
          <w:szCs w:val="24"/>
        </w:rPr>
        <w:t xml:space="preserve"> de los dos</w:t>
      </w:r>
      <w:r w:rsidR="0038147E" w:rsidRPr="00B7065B">
        <w:rPr>
          <w:iCs/>
          <w:color w:val="000000" w:themeColor="text1"/>
          <w:szCs w:val="24"/>
        </w:rPr>
        <w:t xml:space="preserve"> en el Hospital San Jorge a la misma hora</w:t>
      </w:r>
      <w:r w:rsidRPr="00B7065B">
        <w:rPr>
          <w:iCs/>
          <w:color w:val="000000" w:themeColor="text1"/>
          <w:szCs w:val="24"/>
        </w:rPr>
        <w:t xml:space="preserve">; allí cada uno </w:t>
      </w:r>
      <w:r w:rsidR="0038147E" w:rsidRPr="00B7065B">
        <w:rPr>
          <w:iCs/>
          <w:color w:val="000000" w:themeColor="text1"/>
          <w:szCs w:val="24"/>
        </w:rPr>
        <w:t>manifestó</w:t>
      </w:r>
      <w:r w:rsidRPr="00B7065B">
        <w:rPr>
          <w:iCs/>
          <w:color w:val="000000" w:themeColor="text1"/>
          <w:szCs w:val="24"/>
        </w:rPr>
        <w:t xml:space="preserve"> como dirección de residencia </w:t>
      </w:r>
      <w:r w:rsidR="00565288" w:rsidRPr="00B7065B">
        <w:rPr>
          <w:iCs/>
          <w:color w:val="000000" w:themeColor="text1"/>
          <w:szCs w:val="24"/>
        </w:rPr>
        <w:t xml:space="preserve">la </w:t>
      </w:r>
      <w:r w:rsidR="00152188" w:rsidRPr="00B7065B">
        <w:rPr>
          <w:iCs/>
          <w:color w:val="000000" w:themeColor="text1"/>
          <w:szCs w:val="24"/>
        </w:rPr>
        <w:t>Carrera 1ra Num.41A- 88</w:t>
      </w:r>
      <w:r w:rsidRPr="00B7065B">
        <w:rPr>
          <w:iCs/>
          <w:color w:val="000000" w:themeColor="text1"/>
          <w:szCs w:val="24"/>
        </w:rPr>
        <w:t xml:space="preserve"> de Pereira, que corresponde a la vivienda d</w:t>
      </w:r>
      <w:r w:rsidR="00CF4C96" w:rsidRPr="00B7065B">
        <w:rPr>
          <w:iCs/>
          <w:color w:val="000000" w:themeColor="text1"/>
          <w:szCs w:val="24"/>
        </w:rPr>
        <w:t>onde r</w:t>
      </w:r>
      <w:r w:rsidRPr="00B7065B">
        <w:rPr>
          <w:iCs/>
          <w:color w:val="000000" w:themeColor="text1"/>
          <w:szCs w:val="24"/>
        </w:rPr>
        <w:t>e</w:t>
      </w:r>
      <w:r w:rsidR="00CF4C96" w:rsidRPr="00B7065B">
        <w:rPr>
          <w:iCs/>
          <w:color w:val="000000" w:themeColor="text1"/>
          <w:szCs w:val="24"/>
        </w:rPr>
        <w:t>sidía al momento de fallecer</w:t>
      </w:r>
      <w:r w:rsidR="00234E1D" w:rsidRPr="00B7065B">
        <w:rPr>
          <w:iCs/>
          <w:color w:val="000000" w:themeColor="text1"/>
          <w:szCs w:val="24"/>
        </w:rPr>
        <w:t xml:space="preserve"> el señor Valdés Amado</w:t>
      </w:r>
      <w:r w:rsidR="00E467E1" w:rsidRPr="00B7065B">
        <w:rPr>
          <w:iCs/>
          <w:color w:val="000000" w:themeColor="text1"/>
          <w:szCs w:val="24"/>
        </w:rPr>
        <w:t>,</w:t>
      </w:r>
      <w:r w:rsidR="00CF4C96" w:rsidRPr="00B7065B">
        <w:rPr>
          <w:iCs/>
          <w:color w:val="000000" w:themeColor="text1"/>
          <w:szCs w:val="24"/>
        </w:rPr>
        <w:t xml:space="preserve"> como consta en</w:t>
      </w:r>
      <w:r w:rsidR="00AB358F" w:rsidRPr="00B7065B">
        <w:rPr>
          <w:iCs/>
          <w:color w:val="000000" w:themeColor="text1"/>
          <w:szCs w:val="24"/>
        </w:rPr>
        <w:t xml:space="preserve"> la investigación realizada por</w:t>
      </w:r>
      <w:r w:rsidR="00CF4C96" w:rsidRPr="00B7065B">
        <w:rPr>
          <w:iCs/>
          <w:color w:val="000000" w:themeColor="text1"/>
          <w:szCs w:val="24"/>
        </w:rPr>
        <w:t xml:space="preserve"> la aseguradora –</w:t>
      </w:r>
      <w:proofErr w:type="spellStart"/>
      <w:r w:rsidR="00CF4C96" w:rsidRPr="00B7065B">
        <w:rPr>
          <w:iCs/>
          <w:color w:val="000000" w:themeColor="text1"/>
          <w:szCs w:val="24"/>
        </w:rPr>
        <w:t>fl</w:t>
      </w:r>
      <w:proofErr w:type="spellEnd"/>
      <w:r w:rsidR="00460A19">
        <w:rPr>
          <w:iCs/>
          <w:color w:val="000000" w:themeColor="text1"/>
          <w:szCs w:val="24"/>
        </w:rPr>
        <w:t>.</w:t>
      </w:r>
      <w:r w:rsidR="00CF4C96" w:rsidRPr="00B7065B">
        <w:rPr>
          <w:iCs/>
          <w:color w:val="000000" w:themeColor="text1"/>
          <w:szCs w:val="24"/>
        </w:rPr>
        <w:t xml:space="preserve"> 117 a 123</w:t>
      </w:r>
      <w:r w:rsidR="00D145DB" w:rsidRPr="00B7065B">
        <w:rPr>
          <w:iCs/>
          <w:color w:val="000000" w:themeColor="text1"/>
          <w:szCs w:val="24"/>
        </w:rPr>
        <w:t>–</w:t>
      </w:r>
      <w:r w:rsidR="00234E1D" w:rsidRPr="00B7065B">
        <w:rPr>
          <w:iCs/>
          <w:color w:val="000000" w:themeColor="text1"/>
          <w:szCs w:val="24"/>
        </w:rPr>
        <w:t>; de otro lado,</w:t>
      </w:r>
      <w:r w:rsidRPr="00B7065B">
        <w:rPr>
          <w:iCs/>
          <w:color w:val="000000" w:themeColor="text1"/>
          <w:szCs w:val="24"/>
        </w:rPr>
        <w:t xml:space="preserve"> la certificación expedida </w:t>
      </w:r>
      <w:r w:rsidR="00AB358F" w:rsidRPr="00B7065B">
        <w:rPr>
          <w:iCs/>
          <w:color w:val="000000" w:themeColor="text1"/>
          <w:szCs w:val="24"/>
        </w:rPr>
        <w:t xml:space="preserve">el 22-08-2012 </w:t>
      </w:r>
      <w:r w:rsidRPr="00B7065B">
        <w:rPr>
          <w:iCs/>
          <w:color w:val="000000" w:themeColor="text1"/>
          <w:szCs w:val="24"/>
        </w:rPr>
        <w:t xml:space="preserve">por </w:t>
      </w:r>
      <w:proofErr w:type="spellStart"/>
      <w:r w:rsidRPr="00B7065B">
        <w:rPr>
          <w:iCs/>
          <w:color w:val="000000" w:themeColor="text1"/>
          <w:szCs w:val="24"/>
        </w:rPr>
        <w:t>Comfamiliar</w:t>
      </w:r>
      <w:proofErr w:type="spellEnd"/>
      <w:r w:rsidR="00460A19">
        <w:rPr>
          <w:iCs/>
          <w:color w:val="000000" w:themeColor="text1"/>
          <w:szCs w:val="24"/>
        </w:rPr>
        <w:t xml:space="preserve"> </w:t>
      </w:r>
      <w:r w:rsidR="00E467E1" w:rsidRPr="00B7065B">
        <w:rPr>
          <w:iCs/>
          <w:color w:val="000000" w:themeColor="text1"/>
          <w:szCs w:val="24"/>
        </w:rPr>
        <w:t>–</w:t>
      </w:r>
      <w:proofErr w:type="spellStart"/>
      <w:r w:rsidR="00E467E1" w:rsidRPr="00B7065B">
        <w:rPr>
          <w:iCs/>
          <w:color w:val="000000" w:themeColor="text1"/>
          <w:szCs w:val="24"/>
        </w:rPr>
        <w:t>fl</w:t>
      </w:r>
      <w:r w:rsidR="00423365" w:rsidRPr="00B7065B">
        <w:rPr>
          <w:iCs/>
          <w:color w:val="000000" w:themeColor="text1"/>
          <w:szCs w:val="24"/>
        </w:rPr>
        <w:t>s</w:t>
      </w:r>
      <w:proofErr w:type="spellEnd"/>
      <w:r w:rsidR="00423365" w:rsidRPr="00B7065B">
        <w:rPr>
          <w:iCs/>
          <w:color w:val="000000" w:themeColor="text1"/>
          <w:szCs w:val="24"/>
        </w:rPr>
        <w:t xml:space="preserve"> </w:t>
      </w:r>
      <w:r w:rsidR="00E467E1" w:rsidRPr="00B7065B">
        <w:rPr>
          <w:iCs/>
          <w:color w:val="000000" w:themeColor="text1"/>
          <w:szCs w:val="24"/>
        </w:rPr>
        <w:t>78</w:t>
      </w:r>
      <w:r w:rsidR="00423365" w:rsidRPr="00B7065B">
        <w:rPr>
          <w:iCs/>
          <w:color w:val="000000" w:themeColor="text1"/>
          <w:szCs w:val="24"/>
        </w:rPr>
        <w:t xml:space="preserve"> y 79</w:t>
      </w:r>
      <w:r w:rsidR="00460A19">
        <w:rPr>
          <w:iCs/>
          <w:color w:val="000000" w:themeColor="text1"/>
          <w:szCs w:val="24"/>
        </w:rPr>
        <w:t>–</w:t>
      </w:r>
      <w:r w:rsidR="00234E1D" w:rsidRPr="00B7065B">
        <w:rPr>
          <w:iCs/>
          <w:color w:val="000000" w:themeColor="text1"/>
          <w:szCs w:val="24"/>
        </w:rPr>
        <w:t xml:space="preserve"> </w:t>
      </w:r>
      <w:r w:rsidR="00E467E1" w:rsidRPr="00B7065B">
        <w:rPr>
          <w:iCs/>
          <w:color w:val="000000" w:themeColor="text1"/>
          <w:szCs w:val="24"/>
        </w:rPr>
        <w:t xml:space="preserve">da cuenta </w:t>
      </w:r>
      <w:r w:rsidRPr="00B7065B">
        <w:rPr>
          <w:iCs/>
          <w:color w:val="000000" w:themeColor="text1"/>
          <w:szCs w:val="24"/>
        </w:rPr>
        <w:t xml:space="preserve">que la demandante aparece como beneficiaria del señor Valdés Amado desde el 13 de mayo de 2002, menos de un mes antes de su fallecimiento </w:t>
      </w:r>
      <w:r w:rsidR="00E467E1" w:rsidRPr="00B7065B">
        <w:rPr>
          <w:iCs/>
          <w:color w:val="000000" w:themeColor="text1"/>
          <w:szCs w:val="24"/>
        </w:rPr>
        <w:t xml:space="preserve">y retirada </w:t>
      </w:r>
      <w:r w:rsidR="00423365" w:rsidRPr="00B7065B">
        <w:rPr>
          <w:iCs/>
          <w:color w:val="000000" w:themeColor="text1"/>
          <w:szCs w:val="24"/>
        </w:rPr>
        <w:t>a</w:t>
      </w:r>
      <w:r w:rsidR="00E467E1" w:rsidRPr="00B7065B">
        <w:rPr>
          <w:iCs/>
          <w:color w:val="000000" w:themeColor="text1"/>
          <w:szCs w:val="24"/>
        </w:rPr>
        <w:t xml:space="preserve">l 10-6-2002. </w:t>
      </w:r>
    </w:p>
    <w:p w:rsidR="00E82F5B" w:rsidRPr="001E6E4F" w:rsidRDefault="00E82F5B" w:rsidP="001E6E4F">
      <w:pPr>
        <w:spacing w:after="0" w:line="276" w:lineRule="auto"/>
        <w:jc w:val="both"/>
        <w:rPr>
          <w:rFonts w:ascii="Arial" w:hAnsi="Arial" w:cs="Arial"/>
          <w:sz w:val="24"/>
          <w:szCs w:val="24"/>
        </w:rPr>
      </w:pPr>
    </w:p>
    <w:p w:rsidR="001B7A70" w:rsidRPr="00B7065B" w:rsidRDefault="00152188" w:rsidP="00B7065B">
      <w:pPr>
        <w:pStyle w:val="Textoindependiente"/>
        <w:spacing w:line="276" w:lineRule="auto"/>
        <w:contextualSpacing/>
        <w:rPr>
          <w:iCs/>
          <w:color w:val="000000" w:themeColor="text1"/>
          <w:szCs w:val="24"/>
        </w:rPr>
      </w:pPr>
      <w:r w:rsidRPr="00B7065B">
        <w:rPr>
          <w:iCs/>
          <w:color w:val="000000" w:themeColor="text1"/>
          <w:szCs w:val="24"/>
        </w:rPr>
        <w:t xml:space="preserve">Documental de la que se infiere </w:t>
      </w:r>
      <w:r w:rsidR="00423365" w:rsidRPr="00B7065B">
        <w:rPr>
          <w:iCs/>
          <w:color w:val="000000" w:themeColor="text1"/>
          <w:szCs w:val="24"/>
        </w:rPr>
        <w:t xml:space="preserve">la </w:t>
      </w:r>
      <w:r w:rsidR="00AB358F" w:rsidRPr="00B7065B">
        <w:rPr>
          <w:iCs/>
          <w:color w:val="000000" w:themeColor="text1"/>
          <w:szCs w:val="24"/>
        </w:rPr>
        <w:t>convivencia</w:t>
      </w:r>
      <w:r w:rsidR="00423365" w:rsidRPr="00B7065B">
        <w:rPr>
          <w:iCs/>
          <w:color w:val="000000" w:themeColor="text1"/>
          <w:szCs w:val="24"/>
        </w:rPr>
        <w:t xml:space="preserve"> de la pareja </w:t>
      </w:r>
      <w:r w:rsidRPr="00B7065B">
        <w:rPr>
          <w:iCs/>
          <w:color w:val="000000" w:themeColor="text1"/>
          <w:szCs w:val="24"/>
        </w:rPr>
        <w:t>hasta</w:t>
      </w:r>
      <w:r w:rsidR="00423365" w:rsidRPr="00B7065B">
        <w:rPr>
          <w:iCs/>
          <w:color w:val="000000" w:themeColor="text1"/>
          <w:szCs w:val="24"/>
        </w:rPr>
        <w:t xml:space="preserve"> la muerte de</w:t>
      </w:r>
      <w:r w:rsidRPr="00B7065B">
        <w:rPr>
          <w:iCs/>
          <w:color w:val="000000" w:themeColor="text1"/>
          <w:szCs w:val="24"/>
        </w:rPr>
        <w:t>l señor</w:t>
      </w:r>
      <w:r w:rsidR="00423365" w:rsidRPr="00B7065B">
        <w:rPr>
          <w:iCs/>
          <w:color w:val="000000" w:themeColor="text1"/>
          <w:szCs w:val="24"/>
        </w:rPr>
        <w:t xml:space="preserve"> Valdés Amado</w:t>
      </w:r>
      <w:r w:rsidRPr="00B7065B">
        <w:rPr>
          <w:iCs/>
          <w:color w:val="000000" w:themeColor="text1"/>
          <w:szCs w:val="24"/>
        </w:rPr>
        <w:t>,</w:t>
      </w:r>
      <w:r w:rsidR="00423365" w:rsidRPr="00B7065B">
        <w:rPr>
          <w:iCs/>
          <w:color w:val="000000" w:themeColor="text1"/>
          <w:szCs w:val="24"/>
        </w:rPr>
        <w:t xml:space="preserve"> </w:t>
      </w:r>
      <w:r w:rsidR="00BA23F6" w:rsidRPr="00B7065B">
        <w:rPr>
          <w:iCs/>
          <w:color w:val="000000" w:themeColor="text1"/>
          <w:szCs w:val="24"/>
        </w:rPr>
        <w:t xml:space="preserve">con ánimo </w:t>
      </w:r>
      <w:r w:rsidRPr="00B7065B">
        <w:rPr>
          <w:iCs/>
          <w:color w:val="000000" w:themeColor="text1"/>
          <w:szCs w:val="24"/>
        </w:rPr>
        <w:t>de socorro, ayuda y permanencia</w:t>
      </w:r>
      <w:r w:rsidR="00234E1D" w:rsidRPr="00B7065B">
        <w:rPr>
          <w:iCs/>
          <w:color w:val="000000" w:themeColor="text1"/>
          <w:szCs w:val="24"/>
        </w:rPr>
        <w:t xml:space="preserve">, pues la regla de la experiencia enseña que </w:t>
      </w:r>
      <w:r w:rsidR="006C6329" w:rsidRPr="00B7065B">
        <w:rPr>
          <w:iCs/>
          <w:color w:val="000000" w:themeColor="text1"/>
          <w:szCs w:val="24"/>
        </w:rPr>
        <w:t xml:space="preserve">si convivieron en el pasado la pareja, sobre la que no hay duda, al estar juntos antes de la muerte y convivir o vivir en la misma casa, 4 meses antes de su fallecimiento puede permitir la continuidad de esta convivencia, máxime la afiliación a </w:t>
      </w:r>
      <w:proofErr w:type="spellStart"/>
      <w:r w:rsidR="006C6329" w:rsidRPr="00B7065B">
        <w:rPr>
          <w:iCs/>
          <w:color w:val="000000" w:themeColor="text1"/>
          <w:szCs w:val="24"/>
        </w:rPr>
        <w:t>Comfamiliar</w:t>
      </w:r>
      <w:proofErr w:type="spellEnd"/>
      <w:r w:rsidR="006C6329" w:rsidRPr="00B7065B">
        <w:rPr>
          <w:iCs/>
          <w:color w:val="000000" w:themeColor="text1"/>
          <w:szCs w:val="24"/>
        </w:rPr>
        <w:t xml:space="preserve"> un mes antes de esta situación lo que presupone un tipo de relación que se afilia como beneficiaria;</w:t>
      </w:r>
      <w:r w:rsidR="00BA23F6" w:rsidRPr="00B7065B">
        <w:rPr>
          <w:iCs/>
          <w:color w:val="000000" w:themeColor="text1"/>
          <w:szCs w:val="24"/>
        </w:rPr>
        <w:t xml:space="preserve"> lo que </w:t>
      </w:r>
      <w:r w:rsidR="000A06E6" w:rsidRPr="00B7065B">
        <w:rPr>
          <w:iCs/>
          <w:color w:val="000000" w:themeColor="text1"/>
          <w:szCs w:val="24"/>
        </w:rPr>
        <w:t>se confirma con</w:t>
      </w:r>
      <w:r w:rsidR="00BA23F6" w:rsidRPr="00B7065B">
        <w:rPr>
          <w:iCs/>
          <w:color w:val="000000" w:themeColor="text1"/>
          <w:szCs w:val="24"/>
        </w:rPr>
        <w:t xml:space="preserve"> la declaración de </w:t>
      </w:r>
      <w:r w:rsidR="00264844" w:rsidRPr="00B7065B">
        <w:rPr>
          <w:iCs/>
          <w:color w:val="000000" w:themeColor="text1"/>
          <w:szCs w:val="24"/>
        </w:rPr>
        <w:t>Guillermo Ospina Tamayo</w:t>
      </w:r>
      <w:r w:rsidR="00AB4AE7" w:rsidRPr="00B7065B">
        <w:rPr>
          <w:iCs/>
          <w:color w:val="000000" w:themeColor="text1"/>
          <w:szCs w:val="24"/>
        </w:rPr>
        <w:t>,</w:t>
      </w:r>
      <w:r w:rsidR="00BA23F6" w:rsidRPr="00B7065B">
        <w:rPr>
          <w:iCs/>
          <w:color w:val="000000" w:themeColor="text1"/>
          <w:szCs w:val="24"/>
        </w:rPr>
        <w:t xml:space="preserve"> </w:t>
      </w:r>
      <w:r w:rsidR="00F16C33" w:rsidRPr="00B7065B">
        <w:rPr>
          <w:iCs/>
          <w:color w:val="000000" w:themeColor="text1"/>
          <w:szCs w:val="24"/>
        </w:rPr>
        <w:t xml:space="preserve">quien </w:t>
      </w:r>
      <w:r w:rsidR="00213B39" w:rsidRPr="00B7065B">
        <w:rPr>
          <w:iCs/>
          <w:color w:val="000000" w:themeColor="text1"/>
          <w:szCs w:val="24"/>
        </w:rPr>
        <w:t>afirmó que conocía a la demandante porque era</w:t>
      </w:r>
      <w:r w:rsidR="00264844" w:rsidRPr="00B7065B">
        <w:rPr>
          <w:iCs/>
          <w:color w:val="000000" w:themeColor="text1"/>
          <w:szCs w:val="24"/>
        </w:rPr>
        <w:t xml:space="preserve"> </w:t>
      </w:r>
      <w:r w:rsidR="00213B39" w:rsidRPr="00B7065B">
        <w:rPr>
          <w:iCs/>
          <w:color w:val="000000" w:themeColor="text1"/>
          <w:szCs w:val="24"/>
        </w:rPr>
        <w:t>vecino</w:t>
      </w:r>
      <w:r w:rsidR="00264844" w:rsidRPr="00B7065B">
        <w:rPr>
          <w:iCs/>
          <w:color w:val="000000" w:themeColor="text1"/>
          <w:szCs w:val="24"/>
        </w:rPr>
        <w:t xml:space="preserve"> de sus padres </w:t>
      </w:r>
      <w:r w:rsidR="00213B39" w:rsidRPr="00B7065B">
        <w:rPr>
          <w:iCs/>
          <w:color w:val="000000" w:themeColor="text1"/>
          <w:szCs w:val="24"/>
        </w:rPr>
        <w:t xml:space="preserve">y que </w:t>
      </w:r>
      <w:r w:rsidR="00BA23F6" w:rsidRPr="00B7065B">
        <w:rPr>
          <w:iCs/>
          <w:color w:val="000000" w:themeColor="text1"/>
          <w:szCs w:val="24"/>
        </w:rPr>
        <w:t xml:space="preserve">por ello </w:t>
      </w:r>
      <w:r w:rsidR="00F94D84" w:rsidRPr="00B7065B">
        <w:rPr>
          <w:iCs/>
          <w:color w:val="000000" w:themeColor="text1"/>
          <w:szCs w:val="24"/>
        </w:rPr>
        <w:t xml:space="preserve">pudo enterarse </w:t>
      </w:r>
      <w:r w:rsidR="00213B39" w:rsidRPr="00B7065B">
        <w:rPr>
          <w:iCs/>
          <w:color w:val="000000" w:themeColor="text1"/>
          <w:szCs w:val="24"/>
        </w:rPr>
        <w:t xml:space="preserve">que </w:t>
      </w:r>
      <w:r w:rsidR="00BA23F6" w:rsidRPr="00B7065B">
        <w:rPr>
          <w:iCs/>
          <w:color w:val="000000" w:themeColor="text1"/>
          <w:szCs w:val="24"/>
        </w:rPr>
        <w:t>esta inició una</w:t>
      </w:r>
      <w:r w:rsidR="00213B39" w:rsidRPr="00B7065B">
        <w:rPr>
          <w:iCs/>
          <w:color w:val="000000" w:themeColor="text1"/>
          <w:szCs w:val="24"/>
        </w:rPr>
        <w:t xml:space="preserve"> convivencia en el año </w:t>
      </w:r>
      <w:r w:rsidR="00264844" w:rsidRPr="00B7065B">
        <w:rPr>
          <w:iCs/>
          <w:color w:val="000000" w:themeColor="text1"/>
          <w:szCs w:val="24"/>
        </w:rPr>
        <w:t>1991</w:t>
      </w:r>
      <w:r w:rsidR="00BA23F6" w:rsidRPr="00B7065B">
        <w:rPr>
          <w:iCs/>
          <w:color w:val="000000" w:themeColor="text1"/>
          <w:szCs w:val="24"/>
        </w:rPr>
        <w:t xml:space="preserve"> con el señor Valdés Amado; igualmente que</w:t>
      </w:r>
      <w:r w:rsidR="00264844" w:rsidRPr="00B7065B">
        <w:rPr>
          <w:iCs/>
          <w:color w:val="000000" w:themeColor="text1"/>
          <w:szCs w:val="24"/>
        </w:rPr>
        <w:t xml:space="preserve"> Lucero</w:t>
      </w:r>
      <w:r w:rsidR="00BA23F6" w:rsidRPr="00B7065B">
        <w:rPr>
          <w:iCs/>
          <w:color w:val="000000" w:themeColor="text1"/>
          <w:szCs w:val="24"/>
        </w:rPr>
        <w:t xml:space="preserve"> </w:t>
      </w:r>
      <w:r w:rsidR="00AB358F" w:rsidRPr="00B7065B">
        <w:rPr>
          <w:iCs/>
          <w:color w:val="000000" w:themeColor="text1"/>
          <w:szCs w:val="24"/>
        </w:rPr>
        <w:t xml:space="preserve">Bonilla Londoño </w:t>
      </w:r>
      <w:r w:rsidR="00BA23F6" w:rsidRPr="00B7065B">
        <w:rPr>
          <w:iCs/>
          <w:color w:val="000000" w:themeColor="text1"/>
          <w:szCs w:val="24"/>
        </w:rPr>
        <w:t xml:space="preserve">se quedaba donde su mamá </w:t>
      </w:r>
      <w:r w:rsidR="005872F6" w:rsidRPr="00B7065B">
        <w:rPr>
          <w:iCs/>
          <w:color w:val="000000" w:themeColor="text1"/>
          <w:szCs w:val="24"/>
        </w:rPr>
        <w:t xml:space="preserve">cuando </w:t>
      </w:r>
      <w:r w:rsidR="00A12174" w:rsidRPr="00B7065B">
        <w:rPr>
          <w:iCs/>
          <w:color w:val="000000" w:themeColor="text1"/>
          <w:szCs w:val="24"/>
        </w:rPr>
        <w:t>la aquejaban</w:t>
      </w:r>
      <w:r w:rsidR="005872F6" w:rsidRPr="00B7065B">
        <w:rPr>
          <w:iCs/>
          <w:color w:val="000000" w:themeColor="text1"/>
          <w:szCs w:val="24"/>
        </w:rPr>
        <w:t xml:space="preserve"> problemas de salud</w:t>
      </w:r>
      <w:r w:rsidR="00264844" w:rsidRPr="00B7065B">
        <w:rPr>
          <w:iCs/>
          <w:color w:val="000000" w:themeColor="text1"/>
          <w:szCs w:val="24"/>
        </w:rPr>
        <w:t xml:space="preserve"> </w:t>
      </w:r>
      <w:r w:rsidR="00BA23F6" w:rsidRPr="00B7065B">
        <w:rPr>
          <w:iCs/>
          <w:color w:val="000000" w:themeColor="text1"/>
          <w:szCs w:val="24"/>
        </w:rPr>
        <w:t xml:space="preserve"> </w:t>
      </w:r>
      <w:r w:rsidR="00264844" w:rsidRPr="00B7065B">
        <w:rPr>
          <w:iCs/>
          <w:color w:val="000000" w:themeColor="text1"/>
          <w:szCs w:val="24"/>
        </w:rPr>
        <w:t xml:space="preserve">y en ocasiones llegaba acompañada del señor </w:t>
      </w:r>
      <w:proofErr w:type="spellStart"/>
      <w:r w:rsidR="00264844" w:rsidRPr="00B7065B">
        <w:rPr>
          <w:iCs/>
          <w:color w:val="000000" w:themeColor="text1"/>
          <w:szCs w:val="24"/>
        </w:rPr>
        <w:t>Edilson</w:t>
      </w:r>
      <w:proofErr w:type="spellEnd"/>
      <w:r w:rsidR="00AB358F" w:rsidRPr="00B7065B">
        <w:rPr>
          <w:iCs/>
          <w:color w:val="000000" w:themeColor="text1"/>
          <w:szCs w:val="24"/>
        </w:rPr>
        <w:t xml:space="preserve"> Valdés Amado</w:t>
      </w:r>
      <w:r w:rsidR="00F94D84" w:rsidRPr="00B7065B">
        <w:rPr>
          <w:iCs/>
          <w:color w:val="000000" w:themeColor="text1"/>
          <w:szCs w:val="24"/>
        </w:rPr>
        <w:t xml:space="preserve"> y era </w:t>
      </w:r>
      <w:r w:rsidR="005872F6" w:rsidRPr="00B7065B">
        <w:rPr>
          <w:iCs/>
          <w:color w:val="000000" w:themeColor="text1"/>
          <w:szCs w:val="24"/>
        </w:rPr>
        <w:t>cuando</w:t>
      </w:r>
      <w:r w:rsidR="00F94D84" w:rsidRPr="00B7065B">
        <w:rPr>
          <w:iCs/>
          <w:color w:val="000000" w:themeColor="text1"/>
          <w:szCs w:val="24"/>
        </w:rPr>
        <w:t xml:space="preserve"> entablaba conversaciones con él. </w:t>
      </w:r>
      <w:r w:rsidR="00BA23F6" w:rsidRPr="00B7065B">
        <w:rPr>
          <w:iCs/>
          <w:color w:val="000000" w:themeColor="text1"/>
          <w:szCs w:val="24"/>
        </w:rPr>
        <w:t>Aspecto médico</w:t>
      </w:r>
      <w:r w:rsidR="00AB358F" w:rsidRPr="00B7065B">
        <w:rPr>
          <w:iCs/>
          <w:color w:val="000000" w:themeColor="text1"/>
          <w:szCs w:val="24"/>
        </w:rPr>
        <w:t xml:space="preserve"> de la demandante</w:t>
      </w:r>
      <w:r w:rsidR="00BA23F6" w:rsidRPr="00B7065B">
        <w:rPr>
          <w:iCs/>
          <w:color w:val="000000" w:themeColor="text1"/>
          <w:szCs w:val="24"/>
        </w:rPr>
        <w:t xml:space="preserve"> que se corrobora con la historia clínica que reposa en el proceso, donde se menciona</w:t>
      </w:r>
      <w:r w:rsidR="0020125B" w:rsidRPr="00B7065B">
        <w:rPr>
          <w:iCs/>
          <w:color w:val="000000" w:themeColor="text1"/>
          <w:szCs w:val="24"/>
        </w:rPr>
        <w:t>n</w:t>
      </w:r>
      <w:r w:rsidR="00BA23F6" w:rsidRPr="00B7065B">
        <w:rPr>
          <w:iCs/>
          <w:color w:val="000000" w:themeColor="text1"/>
          <w:szCs w:val="24"/>
        </w:rPr>
        <w:t xml:space="preserve"> cuadros de migraña</w:t>
      </w:r>
      <w:r w:rsidR="0020125B" w:rsidRPr="00B7065B">
        <w:rPr>
          <w:iCs/>
          <w:color w:val="000000" w:themeColor="text1"/>
          <w:szCs w:val="24"/>
        </w:rPr>
        <w:t xml:space="preserve"> de vieja data</w:t>
      </w:r>
      <w:r w:rsidR="000A06E6" w:rsidRPr="00B7065B">
        <w:rPr>
          <w:iCs/>
          <w:color w:val="000000" w:themeColor="text1"/>
          <w:szCs w:val="24"/>
        </w:rPr>
        <w:t>, entre otros</w:t>
      </w:r>
      <w:r w:rsidR="00BA23F6" w:rsidRPr="00B7065B">
        <w:rPr>
          <w:iCs/>
          <w:color w:val="000000" w:themeColor="text1"/>
          <w:szCs w:val="24"/>
        </w:rPr>
        <w:t xml:space="preserve"> –</w:t>
      </w:r>
      <w:proofErr w:type="spellStart"/>
      <w:r w:rsidR="00BA23F6" w:rsidRPr="00B7065B">
        <w:rPr>
          <w:iCs/>
          <w:color w:val="000000" w:themeColor="text1"/>
          <w:szCs w:val="24"/>
        </w:rPr>
        <w:t>fl</w:t>
      </w:r>
      <w:proofErr w:type="spellEnd"/>
      <w:r w:rsidR="00BA23F6" w:rsidRPr="00B7065B">
        <w:rPr>
          <w:iCs/>
          <w:color w:val="000000" w:themeColor="text1"/>
          <w:szCs w:val="24"/>
        </w:rPr>
        <w:t>.</w:t>
      </w:r>
      <w:r w:rsidR="000A06E6" w:rsidRPr="00B7065B">
        <w:rPr>
          <w:iCs/>
          <w:color w:val="000000" w:themeColor="text1"/>
          <w:szCs w:val="24"/>
        </w:rPr>
        <w:t xml:space="preserve"> 44-.</w:t>
      </w:r>
    </w:p>
    <w:p w:rsidR="00F16C33" w:rsidRPr="00B7065B" w:rsidRDefault="00F16C33" w:rsidP="00B7065B">
      <w:pPr>
        <w:pStyle w:val="Textoindependiente"/>
        <w:spacing w:line="276" w:lineRule="auto"/>
        <w:contextualSpacing/>
        <w:rPr>
          <w:iCs/>
          <w:color w:val="000000" w:themeColor="text1"/>
          <w:szCs w:val="24"/>
        </w:rPr>
      </w:pPr>
    </w:p>
    <w:p w:rsidR="00191A29" w:rsidRPr="00B7065B" w:rsidRDefault="00F16C33" w:rsidP="00B7065B">
      <w:pPr>
        <w:pStyle w:val="Textoindependiente"/>
        <w:spacing w:line="276" w:lineRule="auto"/>
        <w:contextualSpacing/>
        <w:rPr>
          <w:iCs/>
          <w:color w:val="000000" w:themeColor="text1"/>
          <w:szCs w:val="24"/>
        </w:rPr>
      </w:pPr>
      <w:r w:rsidRPr="00B7065B">
        <w:rPr>
          <w:iCs/>
          <w:color w:val="000000" w:themeColor="text1"/>
          <w:szCs w:val="24"/>
        </w:rPr>
        <w:t xml:space="preserve">Por otro lado, </w:t>
      </w:r>
      <w:r w:rsidR="00266E8F" w:rsidRPr="00B7065B">
        <w:rPr>
          <w:iCs/>
          <w:color w:val="000000" w:themeColor="text1"/>
          <w:szCs w:val="24"/>
        </w:rPr>
        <w:t xml:space="preserve">Amaya Torres </w:t>
      </w:r>
      <w:r w:rsidRPr="00B7065B">
        <w:rPr>
          <w:iCs/>
          <w:color w:val="000000" w:themeColor="text1"/>
          <w:szCs w:val="24"/>
        </w:rPr>
        <w:t>relató que conoc</w:t>
      </w:r>
      <w:r w:rsidR="002516C2" w:rsidRPr="00B7065B">
        <w:rPr>
          <w:iCs/>
          <w:color w:val="000000" w:themeColor="text1"/>
          <w:szCs w:val="24"/>
        </w:rPr>
        <w:t>ía</w:t>
      </w:r>
      <w:r w:rsidRPr="00B7065B">
        <w:rPr>
          <w:iCs/>
          <w:color w:val="000000" w:themeColor="text1"/>
          <w:szCs w:val="24"/>
        </w:rPr>
        <w:t xml:space="preserve"> la </w:t>
      </w:r>
      <w:r w:rsidR="000A06E6" w:rsidRPr="00B7065B">
        <w:rPr>
          <w:iCs/>
          <w:color w:val="000000" w:themeColor="text1"/>
          <w:szCs w:val="24"/>
        </w:rPr>
        <w:t xml:space="preserve">relación existente entre la actora y el señor Valdés, </w:t>
      </w:r>
      <w:r w:rsidRPr="00B7065B">
        <w:rPr>
          <w:iCs/>
          <w:color w:val="000000" w:themeColor="text1"/>
          <w:szCs w:val="24"/>
        </w:rPr>
        <w:t>porque e</w:t>
      </w:r>
      <w:r w:rsidR="000A06E6" w:rsidRPr="00B7065B">
        <w:rPr>
          <w:iCs/>
          <w:color w:val="000000" w:themeColor="text1"/>
          <w:szCs w:val="24"/>
        </w:rPr>
        <w:t xml:space="preserve">llos trabajaron </w:t>
      </w:r>
      <w:r w:rsidR="00266E8F" w:rsidRPr="00B7065B">
        <w:rPr>
          <w:iCs/>
          <w:color w:val="000000" w:themeColor="text1"/>
          <w:szCs w:val="24"/>
        </w:rPr>
        <w:t xml:space="preserve">con su novia en Almacenes la 14 </w:t>
      </w:r>
      <w:r w:rsidRPr="00B7065B">
        <w:rPr>
          <w:iCs/>
          <w:color w:val="000000" w:themeColor="text1"/>
          <w:szCs w:val="24"/>
        </w:rPr>
        <w:t>y en razón a dicha cercanía</w:t>
      </w:r>
      <w:r w:rsidR="00266E8F" w:rsidRPr="00B7065B">
        <w:rPr>
          <w:iCs/>
          <w:color w:val="000000" w:themeColor="text1"/>
          <w:szCs w:val="24"/>
        </w:rPr>
        <w:t xml:space="preserve"> compartían esporádicamente.</w:t>
      </w:r>
    </w:p>
    <w:p w:rsidR="00191A29" w:rsidRPr="00B7065B" w:rsidRDefault="00191A29" w:rsidP="00B7065B">
      <w:pPr>
        <w:pStyle w:val="Textoindependiente"/>
        <w:spacing w:line="276" w:lineRule="auto"/>
        <w:contextualSpacing/>
        <w:rPr>
          <w:iCs/>
          <w:color w:val="000000" w:themeColor="text1"/>
          <w:szCs w:val="24"/>
        </w:rPr>
      </w:pPr>
    </w:p>
    <w:p w:rsidR="00191A29" w:rsidRPr="00B7065B" w:rsidRDefault="00191A29" w:rsidP="00B7065B">
      <w:pPr>
        <w:pStyle w:val="Textoindependiente"/>
        <w:spacing w:line="276" w:lineRule="auto"/>
        <w:contextualSpacing/>
        <w:rPr>
          <w:iCs/>
          <w:color w:val="000000" w:themeColor="text1"/>
          <w:szCs w:val="24"/>
        </w:rPr>
      </w:pPr>
      <w:r w:rsidRPr="00B7065B">
        <w:rPr>
          <w:iCs/>
          <w:color w:val="000000" w:themeColor="text1"/>
          <w:szCs w:val="24"/>
        </w:rPr>
        <w:t>Las anteriores declaraciones ofrecen credibilidad a la Sala</w:t>
      </w:r>
      <w:r w:rsidR="006C6329" w:rsidRPr="00B7065B">
        <w:rPr>
          <w:iCs/>
          <w:color w:val="000000" w:themeColor="text1"/>
          <w:szCs w:val="24"/>
        </w:rPr>
        <w:t xml:space="preserve"> Mayoritaria</w:t>
      </w:r>
      <w:r w:rsidRPr="00B7065B">
        <w:rPr>
          <w:iCs/>
          <w:color w:val="000000" w:themeColor="text1"/>
          <w:szCs w:val="24"/>
        </w:rPr>
        <w:t xml:space="preserve">, pues los testigos presenciaron de manera </w:t>
      </w:r>
      <w:r w:rsidR="007F592E" w:rsidRPr="00B7065B">
        <w:rPr>
          <w:iCs/>
          <w:color w:val="000000" w:themeColor="text1"/>
          <w:szCs w:val="24"/>
        </w:rPr>
        <w:t>directa</w:t>
      </w:r>
      <w:r w:rsidRPr="00B7065B">
        <w:rPr>
          <w:iCs/>
          <w:color w:val="000000" w:themeColor="text1"/>
          <w:szCs w:val="24"/>
        </w:rPr>
        <w:t xml:space="preserve"> los hechos y las ver</w:t>
      </w:r>
      <w:r w:rsidR="00152188" w:rsidRPr="00B7065B">
        <w:rPr>
          <w:iCs/>
          <w:color w:val="000000" w:themeColor="text1"/>
          <w:szCs w:val="24"/>
        </w:rPr>
        <w:t>siones son coincidentes</w:t>
      </w:r>
      <w:r w:rsidRPr="00B7065B">
        <w:rPr>
          <w:iCs/>
          <w:color w:val="000000" w:themeColor="text1"/>
          <w:szCs w:val="24"/>
        </w:rPr>
        <w:t xml:space="preserve"> respecto a los aspectos fundamentales del debate, </w:t>
      </w:r>
      <w:r w:rsidR="007F592E" w:rsidRPr="00B7065B">
        <w:rPr>
          <w:iCs/>
          <w:color w:val="000000" w:themeColor="text1"/>
          <w:szCs w:val="24"/>
        </w:rPr>
        <w:t xml:space="preserve">y aunque ningunos de </w:t>
      </w:r>
      <w:r w:rsidR="00294173" w:rsidRPr="00B7065B">
        <w:rPr>
          <w:iCs/>
          <w:color w:val="000000" w:themeColor="text1"/>
          <w:szCs w:val="24"/>
        </w:rPr>
        <w:t>el</w:t>
      </w:r>
      <w:r w:rsidR="007F592E" w:rsidRPr="00B7065B">
        <w:rPr>
          <w:iCs/>
          <w:color w:val="000000" w:themeColor="text1"/>
          <w:szCs w:val="24"/>
        </w:rPr>
        <w:t xml:space="preserve">los visitó el lugar de residencia </w:t>
      </w:r>
      <w:r w:rsidR="00152188" w:rsidRPr="00B7065B">
        <w:rPr>
          <w:iCs/>
          <w:color w:val="000000" w:themeColor="text1"/>
          <w:szCs w:val="24"/>
        </w:rPr>
        <w:t xml:space="preserve">que compartían </w:t>
      </w:r>
      <w:r w:rsidR="007F592E" w:rsidRPr="00B7065B">
        <w:rPr>
          <w:iCs/>
          <w:color w:val="000000" w:themeColor="text1"/>
          <w:szCs w:val="24"/>
        </w:rPr>
        <w:t>Lucero</w:t>
      </w:r>
      <w:r w:rsidR="00AB358F" w:rsidRPr="00B7065B">
        <w:rPr>
          <w:iCs/>
          <w:color w:val="000000" w:themeColor="text1"/>
          <w:szCs w:val="24"/>
        </w:rPr>
        <w:t xml:space="preserve"> Bonilla Londoño</w:t>
      </w:r>
      <w:r w:rsidR="007F592E" w:rsidRPr="00B7065B">
        <w:rPr>
          <w:iCs/>
          <w:color w:val="000000" w:themeColor="text1"/>
          <w:szCs w:val="24"/>
        </w:rPr>
        <w:t xml:space="preserve"> y </w:t>
      </w:r>
      <w:proofErr w:type="spellStart"/>
      <w:r w:rsidR="007F592E" w:rsidRPr="00B7065B">
        <w:rPr>
          <w:iCs/>
          <w:color w:val="000000" w:themeColor="text1"/>
          <w:szCs w:val="24"/>
        </w:rPr>
        <w:t>Edilson</w:t>
      </w:r>
      <w:proofErr w:type="spellEnd"/>
      <w:r w:rsidR="003319A5" w:rsidRPr="00B7065B">
        <w:rPr>
          <w:iCs/>
          <w:color w:val="000000" w:themeColor="text1"/>
          <w:szCs w:val="24"/>
        </w:rPr>
        <w:t xml:space="preserve"> Valdés Amado sí</w:t>
      </w:r>
      <w:r w:rsidR="007F592E" w:rsidRPr="00B7065B">
        <w:rPr>
          <w:iCs/>
          <w:color w:val="000000" w:themeColor="text1"/>
          <w:szCs w:val="24"/>
        </w:rPr>
        <w:t xml:space="preserve"> </w:t>
      </w:r>
      <w:r w:rsidRPr="00B7065B">
        <w:rPr>
          <w:iCs/>
          <w:color w:val="000000" w:themeColor="text1"/>
          <w:szCs w:val="24"/>
        </w:rPr>
        <w:t xml:space="preserve">aparecen suficientes para </w:t>
      </w:r>
      <w:r w:rsidR="007F592E" w:rsidRPr="00B7065B">
        <w:rPr>
          <w:iCs/>
          <w:color w:val="000000" w:themeColor="text1"/>
          <w:szCs w:val="24"/>
        </w:rPr>
        <w:t>corroborar periféricamente</w:t>
      </w:r>
      <w:r w:rsidR="00917C29" w:rsidRPr="00B7065B">
        <w:rPr>
          <w:iCs/>
          <w:color w:val="000000" w:themeColor="text1"/>
          <w:szCs w:val="24"/>
        </w:rPr>
        <w:t xml:space="preserve"> que eran pareja</w:t>
      </w:r>
      <w:r w:rsidR="006C6329" w:rsidRPr="00B7065B">
        <w:rPr>
          <w:iCs/>
          <w:color w:val="000000" w:themeColor="text1"/>
          <w:szCs w:val="24"/>
        </w:rPr>
        <w:t xml:space="preserve"> y que tenían un proyecto de vida conjunto</w:t>
      </w:r>
      <w:r w:rsidR="00A55DE7" w:rsidRPr="00B7065B">
        <w:rPr>
          <w:iCs/>
          <w:color w:val="000000" w:themeColor="text1"/>
          <w:szCs w:val="24"/>
        </w:rPr>
        <w:t>. Convivencia que incluso encontró demostrada la AFP horizonte, dado que a pesar de negarle la pensión de sobreviviente</w:t>
      </w:r>
      <w:r w:rsidR="006C6329" w:rsidRPr="00B7065B">
        <w:rPr>
          <w:iCs/>
          <w:color w:val="000000" w:themeColor="text1"/>
          <w:szCs w:val="24"/>
        </w:rPr>
        <w:t>s</w:t>
      </w:r>
      <w:r w:rsidR="00A55DE7" w:rsidRPr="00B7065B">
        <w:rPr>
          <w:iCs/>
          <w:color w:val="000000" w:themeColor="text1"/>
          <w:szCs w:val="24"/>
        </w:rPr>
        <w:t xml:space="preserve"> a la </w:t>
      </w:r>
      <w:r w:rsidR="00A55DE7" w:rsidRPr="00B7065B">
        <w:rPr>
          <w:iCs/>
          <w:color w:val="000000" w:themeColor="text1"/>
          <w:szCs w:val="24"/>
        </w:rPr>
        <w:lastRenderedPageBreak/>
        <w:t>demandante le devolvió los saldos de la cuenta individual del afi</w:t>
      </w:r>
      <w:r w:rsidR="003319A5" w:rsidRPr="00B7065B">
        <w:rPr>
          <w:iCs/>
          <w:color w:val="000000" w:themeColor="text1"/>
          <w:szCs w:val="24"/>
        </w:rPr>
        <w:t xml:space="preserve">liado por ser su beneficiaria en calidad de </w:t>
      </w:r>
      <w:r w:rsidR="00A55DE7" w:rsidRPr="00B7065B">
        <w:rPr>
          <w:iCs/>
          <w:color w:val="000000" w:themeColor="text1"/>
          <w:szCs w:val="24"/>
        </w:rPr>
        <w:t>compañera permanente</w:t>
      </w:r>
      <w:r w:rsidR="00460A19">
        <w:rPr>
          <w:iCs/>
          <w:color w:val="000000" w:themeColor="text1"/>
          <w:szCs w:val="24"/>
        </w:rPr>
        <w:t xml:space="preserve"> </w:t>
      </w:r>
      <w:r w:rsidR="00A55DE7" w:rsidRPr="00B7065B">
        <w:rPr>
          <w:iCs/>
          <w:color w:val="000000" w:themeColor="text1"/>
          <w:szCs w:val="24"/>
        </w:rPr>
        <w:t>-</w:t>
      </w:r>
      <w:proofErr w:type="spellStart"/>
      <w:r w:rsidR="00A55DE7" w:rsidRPr="00B7065B">
        <w:rPr>
          <w:iCs/>
          <w:color w:val="000000" w:themeColor="text1"/>
          <w:szCs w:val="24"/>
        </w:rPr>
        <w:t>fl</w:t>
      </w:r>
      <w:proofErr w:type="spellEnd"/>
      <w:r w:rsidR="00A55DE7" w:rsidRPr="00B7065B">
        <w:rPr>
          <w:iCs/>
          <w:color w:val="000000" w:themeColor="text1"/>
          <w:szCs w:val="24"/>
        </w:rPr>
        <w:t>. 84</w:t>
      </w:r>
      <w:r w:rsidR="003319A5" w:rsidRPr="00B7065B">
        <w:rPr>
          <w:iCs/>
          <w:color w:val="000000" w:themeColor="text1"/>
          <w:szCs w:val="24"/>
        </w:rPr>
        <w:t>-</w:t>
      </w:r>
      <w:r w:rsidR="00A55DE7" w:rsidRPr="00B7065B">
        <w:rPr>
          <w:iCs/>
          <w:color w:val="000000" w:themeColor="text1"/>
          <w:szCs w:val="24"/>
        </w:rPr>
        <w:t xml:space="preserve">.   </w:t>
      </w:r>
    </w:p>
    <w:p w:rsidR="00C53EEA" w:rsidRPr="00B7065B" w:rsidRDefault="00C53EEA" w:rsidP="00B7065B">
      <w:pPr>
        <w:pStyle w:val="Textoindependiente"/>
        <w:spacing w:line="276" w:lineRule="auto"/>
        <w:contextualSpacing/>
        <w:rPr>
          <w:iCs/>
          <w:color w:val="000000" w:themeColor="text1"/>
          <w:szCs w:val="24"/>
        </w:rPr>
      </w:pPr>
    </w:p>
    <w:p w:rsidR="00B841BC" w:rsidRPr="00B7065B" w:rsidRDefault="00C301BF" w:rsidP="00B7065B">
      <w:pPr>
        <w:pStyle w:val="Textoindependiente"/>
        <w:spacing w:line="276" w:lineRule="auto"/>
        <w:contextualSpacing/>
        <w:rPr>
          <w:iCs/>
          <w:color w:val="000000" w:themeColor="text1"/>
          <w:szCs w:val="24"/>
        </w:rPr>
      </w:pPr>
      <w:r w:rsidRPr="00B7065B">
        <w:rPr>
          <w:iCs/>
          <w:color w:val="000000" w:themeColor="text1"/>
          <w:szCs w:val="24"/>
        </w:rPr>
        <w:t xml:space="preserve">Sin que la anterior conclusión se derruya por lo expuesto por la madre del señor </w:t>
      </w:r>
      <w:proofErr w:type="spellStart"/>
      <w:r w:rsidRPr="00B7065B">
        <w:rPr>
          <w:iCs/>
          <w:color w:val="000000" w:themeColor="text1"/>
          <w:szCs w:val="24"/>
        </w:rPr>
        <w:t>Edilson</w:t>
      </w:r>
      <w:proofErr w:type="spellEnd"/>
      <w:r w:rsidRPr="00B7065B">
        <w:rPr>
          <w:iCs/>
          <w:color w:val="000000" w:themeColor="text1"/>
          <w:szCs w:val="24"/>
        </w:rPr>
        <w:t xml:space="preserve"> Valdés Amado </w:t>
      </w:r>
      <w:r w:rsidR="00020BD3" w:rsidRPr="00B7065B">
        <w:rPr>
          <w:iCs/>
          <w:color w:val="000000" w:themeColor="text1"/>
          <w:szCs w:val="24"/>
        </w:rPr>
        <w:t>en</w:t>
      </w:r>
      <w:r w:rsidR="00ED3893" w:rsidRPr="00B7065B">
        <w:rPr>
          <w:iCs/>
          <w:color w:val="000000" w:themeColor="text1"/>
          <w:szCs w:val="24"/>
        </w:rPr>
        <w:t xml:space="preserve"> </w:t>
      </w:r>
      <w:r w:rsidR="003319A5" w:rsidRPr="00B7065B">
        <w:rPr>
          <w:iCs/>
          <w:color w:val="000000" w:themeColor="text1"/>
          <w:szCs w:val="24"/>
        </w:rPr>
        <w:t xml:space="preserve">la investigación administrativa realizada por la </w:t>
      </w:r>
      <w:r w:rsidR="006C6329" w:rsidRPr="00B7065B">
        <w:rPr>
          <w:iCs/>
          <w:color w:val="000000" w:themeColor="text1"/>
          <w:szCs w:val="24"/>
        </w:rPr>
        <w:t xml:space="preserve">ARL </w:t>
      </w:r>
      <w:r w:rsidR="003319A5" w:rsidRPr="00B7065B">
        <w:rPr>
          <w:iCs/>
          <w:color w:val="000000" w:themeColor="text1"/>
          <w:szCs w:val="24"/>
        </w:rPr>
        <w:t>demandada</w:t>
      </w:r>
      <w:r w:rsidR="000B5BF2" w:rsidRPr="00B7065B">
        <w:rPr>
          <w:iCs/>
          <w:color w:val="000000" w:themeColor="text1"/>
          <w:szCs w:val="24"/>
        </w:rPr>
        <w:t>,</w:t>
      </w:r>
      <w:r w:rsidR="00635BB4" w:rsidRPr="00B7065B">
        <w:rPr>
          <w:iCs/>
          <w:color w:val="000000" w:themeColor="text1"/>
          <w:szCs w:val="24"/>
        </w:rPr>
        <w:t xml:space="preserve"> </w:t>
      </w:r>
      <w:r w:rsidRPr="00B7065B">
        <w:rPr>
          <w:iCs/>
          <w:color w:val="000000" w:themeColor="text1"/>
          <w:szCs w:val="24"/>
        </w:rPr>
        <w:t xml:space="preserve">en el sentido de que este al morir </w:t>
      </w:r>
      <w:r w:rsidR="00635BB4" w:rsidRPr="00B7065B">
        <w:rPr>
          <w:iCs/>
          <w:color w:val="000000" w:themeColor="text1"/>
          <w:szCs w:val="24"/>
        </w:rPr>
        <w:t>no convivía con la demandante</w:t>
      </w:r>
      <w:r w:rsidR="00917C29" w:rsidRPr="00B7065B">
        <w:rPr>
          <w:iCs/>
          <w:color w:val="000000" w:themeColor="text1"/>
          <w:szCs w:val="24"/>
        </w:rPr>
        <w:t xml:space="preserve"> y </w:t>
      </w:r>
      <w:r w:rsidR="006C6329" w:rsidRPr="00B7065B">
        <w:rPr>
          <w:iCs/>
          <w:color w:val="000000" w:themeColor="text1"/>
          <w:szCs w:val="24"/>
        </w:rPr>
        <w:t xml:space="preserve">que </w:t>
      </w:r>
      <w:r w:rsidR="00917C29" w:rsidRPr="00B7065B">
        <w:rPr>
          <w:iCs/>
          <w:color w:val="000000" w:themeColor="text1"/>
          <w:szCs w:val="24"/>
        </w:rPr>
        <w:t>desconocía su paradero</w:t>
      </w:r>
      <w:r w:rsidR="00635BB4" w:rsidRPr="00B7065B">
        <w:rPr>
          <w:iCs/>
          <w:color w:val="000000" w:themeColor="text1"/>
          <w:szCs w:val="24"/>
        </w:rPr>
        <w:t xml:space="preserve">, </w:t>
      </w:r>
      <w:r w:rsidRPr="00B7065B">
        <w:rPr>
          <w:iCs/>
          <w:color w:val="000000" w:themeColor="text1"/>
          <w:szCs w:val="24"/>
        </w:rPr>
        <w:t xml:space="preserve">pues </w:t>
      </w:r>
      <w:r w:rsidR="001F45F8" w:rsidRPr="00B7065B">
        <w:rPr>
          <w:iCs/>
          <w:color w:val="000000" w:themeColor="text1"/>
          <w:szCs w:val="24"/>
        </w:rPr>
        <w:t xml:space="preserve">ello </w:t>
      </w:r>
      <w:r w:rsidRPr="00B7065B">
        <w:rPr>
          <w:iCs/>
          <w:color w:val="000000" w:themeColor="text1"/>
          <w:szCs w:val="24"/>
        </w:rPr>
        <w:t>queda sin piso con lo atrás mencionado</w:t>
      </w:r>
      <w:r w:rsidR="006C6329" w:rsidRPr="00B7065B">
        <w:rPr>
          <w:iCs/>
          <w:color w:val="000000" w:themeColor="text1"/>
          <w:szCs w:val="24"/>
        </w:rPr>
        <w:t xml:space="preserve"> y devela</w:t>
      </w:r>
      <w:r w:rsidR="001F45F8" w:rsidRPr="00B7065B">
        <w:rPr>
          <w:iCs/>
          <w:color w:val="000000" w:themeColor="text1"/>
          <w:szCs w:val="24"/>
        </w:rPr>
        <w:t xml:space="preserve"> en </w:t>
      </w:r>
      <w:r w:rsidR="003319A5" w:rsidRPr="00B7065B">
        <w:rPr>
          <w:iCs/>
          <w:color w:val="000000" w:themeColor="text1"/>
          <w:szCs w:val="24"/>
        </w:rPr>
        <w:t>la progenitora</w:t>
      </w:r>
      <w:r w:rsidRPr="00B7065B">
        <w:rPr>
          <w:iCs/>
          <w:color w:val="000000" w:themeColor="text1"/>
          <w:szCs w:val="24"/>
        </w:rPr>
        <w:t xml:space="preserve"> un interés en que</w:t>
      </w:r>
      <w:r w:rsidR="001F45F8" w:rsidRPr="00B7065B">
        <w:rPr>
          <w:iCs/>
          <w:color w:val="000000" w:themeColor="text1"/>
          <w:szCs w:val="24"/>
        </w:rPr>
        <w:t xml:space="preserve"> la actora </w:t>
      </w:r>
      <w:r w:rsidRPr="00B7065B">
        <w:rPr>
          <w:iCs/>
          <w:color w:val="000000" w:themeColor="text1"/>
          <w:szCs w:val="24"/>
        </w:rPr>
        <w:t xml:space="preserve">no </w:t>
      </w:r>
      <w:r w:rsidR="003319A5" w:rsidRPr="00B7065B">
        <w:rPr>
          <w:iCs/>
          <w:color w:val="000000" w:themeColor="text1"/>
          <w:szCs w:val="24"/>
        </w:rPr>
        <w:t>obtuviera el derecho pensional de sobrevivencia</w:t>
      </w:r>
      <w:r w:rsidR="00ED3893" w:rsidRPr="00B7065B">
        <w:rPr>
          <w:iCs/>
          <w:color w:val="000000" w:themeColor="text1"/>
          <w:szCs w:val="24"/>
        </w:rPr>
        <w:t xml:space="preserve"> – </w:t>
      </w:r>
      <w:proofErr w:type="spellStart"/>
      <w:r w:rsidR="00ED3893" w:rsidRPr="00B7065B">
        <w:rPr>
          <w:iCs/>
          <w:color w:val="000000" w:themeColor="text1"/>
          <w:szCs w:val="24"/>
        </w:rPr>
        <w:t>fl</w:t>
      </w:r>
      <w:proofErr w:type="spellEnd"/>
      <w:r w:rsidR="00ED3893" w:rsidRPr="00B7065B">
        <w:rPr>
          <w:iCs/>
          <w:color w:val="000000" w:themeColor="text1"/>
          <w:szCs w:val="24"/>
        </w:rPr>
        <w:t xml:space="preserve">. 173 -. </w:t>
      </w:r>
      <w:r w:rsidR="001F45F8" w:rsidRPr="00B7065B">
        <w:rPr>
          <w:iCs/>
          <w:color w:val="000000" w:themeColor="text1"/>
          <w:szCs w:val="24"/>
        </w:rPr>
        <w:t>P</w:t>
      </w:r>
      <w:r w:rsidRPr="00B7065B">
        <w:rPr>
          <w:iCs/>
          <w:color w:val="000000" w:themeColor="text1"/>
          <w:szCs w:val="24"/>
        </w:rPr>
        <w:t>or el contrario</w:t>
      </w:r>
      <w:r w:rsidR="001F45F8" w:rsidRPr="00B7065B">
        <w:rPr>
          <w:iCs/>
          <w:color w:val="000000" w:themeColor="text1"/>
          <w:szCs w:val="24"/>
        </w:rPr>
        <w:t>,</w:t>
      </w:r>
      <w:r w:rsidRPr="00B7065B">
        <w:rPr>
          <w:iCs/>
          <w:color w:val="000000" w:themeColor="text1"/>
          <w:szCs w:val="24"/>
        </w:rPr>
        <w:t xml:space="preserve"> está más acorde a la realidad lo mencionado dentro de este proceso </w:t>
      </w:r>
      <w:r w:rsidR="001F45F8" w:rsidRPr="00B7065B">
        <w:rPr>
          <w:iCs/>
          <w:color w:val="000000" w:themeColor="text1"/>
          <w:szCs w:val="24"/>
        </w:rPr>
        <w:t xml:space="preserve">en el sentido de que existió una </w:t>
      </w:r>
      <w:r w:rsidR="007921AB" w:rsidRPr="00B7065B">
        <w:rPr>
          <w:iCs/>
          <w:color w:val="000000" w:themeColor="text1"/>
          <w:szCs w:val="24"/>
        </w:rPr>
        <w:t xml:space="preserve">separación </w:t>
      </w:r>
      <w:r w:rsidR="001F45F8" w:rsidRPr="00B7065B">
        <w:rPr>
          <w:iCs/>
          <w:color w:val="000000" w:themeColor="text1"/>
          <w:szCs w:val="24"/>
        </w:rPr>
        <w:t xml:space="preserve">breve  de </w:t>
      </w:r>
      <w:r w:rsidRPr="00B7065B">
        <w:rPr>
          <w:iCs/>
          <w:color w:val="000000" w:themeColor="text1"/>
          <w:szCs w:val="24"/>
        </w:rPr>
        <w:t xml:space="preserve">la pareja, pues retomaron la convivencia </w:t>
      </w:r>
      <w:r w:rsidR="007921AB" w:rsidRPr="00B7065B">
        <w:rPr>
          <w:iCs/>
          <w:color w:val="000000" w:themeColor="text1"/>
          <w:szCs w:val="24"/>
        </w:rPr>
        <w:t xml:space="preserve">semanas antes del fallecimiento.   </w:t>
      </w:r>
    </w:p>
    <w:p w:rsidR="00B841BC" w:rsidRPr="00B7065B" w:rsidRDefault="00B841BC" w:rsidP="00B7065B">
      <w:pPr>
        <w:pStyle w:val="Textoindependiente"/>
        <w:spacing w:line="276" w:lineRule="auto"/>
        <w:contextualSpacing/>
        <w:rPr>
          <w:iCs/>
          <w:color w:val="000000" w:themeColor="text1"/>
          <w:szCs w:val="24"/>
        </w:rPr>
      </w:pPr>
    </w:p>
    <w:p w:rsidR="00BE3ACC" w:rsidRPr="00B7065B" w:rsidRDefault="00006519" w:rsidP="00B7065B">
      <w:pPr>
        <w:pStyle w:val="Textoindependiente"/>
        <w:spacing w:line="276" w:lineRule="auto"/>
        <w:contextualSpacing/>
        <w:rPr>
          <w:iCs/>
          <w:color w:val="000000" w:themeColor="text1"/>
          <w:szCs w:val="24"/>
        </w:rPr>
      </w:pPr>
      <w:r w:rsidRPr="00B7065B">
        <w:rPr>
          <w:iCs/>
          <w:color w:val="000000" w:themeColor="text1"/>
          <w:szCs w:val="24"/>
        </w:rPr>
        <w:t>Puestas de ese modo las cosas</w:t>
      </w:r>
      <w:r w:rsidR="00015FEE" w:rsidRPr="00B7065B">
        <w:rPr>
          <w:iCs/>
          <w:color w:val="000000" w:themeColor="text1"/>
          <w:szCs w:val="24"/>
        </w:rPr>
        <w:t xml:space="preserve">, el anterior derrotero deja ver que la demandante sí acreditó la convivencia con </w:t>
      </w:r>
      <w:proofErr w:type="spellStart"/>
      <w:r w:rsidR="0050283D" w:rsidRPr="00B7065B">
        <w:rPr>
          <w:iCs/>
          <w:color w:val="000000" w:themeColor="text1"/>
          <w:szCs w:val="24"/>
        </w:rPr>
        <w:t>Edilson</w:t>
      </w:r>
      <w:proofErr w:type="spellEnd"/>
      <w:r w:rsidR="0050283D" w:rsidRPr="00B7065B">
        <w:rPr>
          <w:iCs/>
          <w:color w:val="000000" w:themeColor="text1"/>
          <w:szCs w:val="24"/>
        </w:rPr>
        <w:t xml:space="preserve"> Valdés Amado </w:t>
      </w:r>
      <w:r w:rsidR="00015FEE" w:rsidRPr="00B7065B">
        <w:rPr>
          <w:iCs/>
          <w:color w:val="000000" w:themeColor="text1"/>
          <w:szCs w:val="24"/>
        </w:rPr>
        <w:t xml:space="preserve">durante el lapso de </w:t>
      </w:r>
      <w:r w:rsidR="00D36F74" w:rsidRPr="00B7065B">
        <w:rPr>
          <w:iCs/>
          <w:color w:val="000000" w:themeColor="text1"/>
          <w:szCs w:val="24"/>
        </w:rPr>
        <w:t>2</w:t>
      </w:r>
      <w:r w:rsidR="00015FEE" w:rsidRPr="00B7065B">
        <w:rPr>
          <w:iCs/>
          <w:color w:val="000000" w:themeColor="text1"/>
          <w:szCs w:val="24"/>
        </w:rPr>
        <w:t xml:space="preserve"> años, unión </w:t>
      </w:r>
      <w:r w:rsidR="006C6329" w:rsidRPr="00B7065B">
        <w:rPr>
          <w:iCs/>
          <w:color w:val="000000" w:themeColor="text1"/>
          <w:szCs w:val="24"/>
        </w:rPr>
        <w:t>que estaba vigente al</w:t>
      </w:r>
      <w:r w:rsidR="00015FEE" w:rsidRPr="00B7065B">
        <w:rPr>
          <w:iCs/>
          <w:color w:val="000000" w:themeColor="text1"/>
          <w:szCs w:val="24"/>
        </w:rPr>
        <w:t xml:space="preserve"> momento del deceso del causante, </w:t>
      </w:r>
      <w:r w:rsidR="0050283D" w:rsidRPr="00B7065B">
        <w:rPr>
          <w:iCs/>
          <w:color w:val="000000" w:themeColor="text1"/>
          <w:szCs w:val="24"/>
        </w:rPr>
        <w:t>pues aunque hubo separaciones físicas,</w:t>
      </w:r>
      <w:r w:rsidR="00CE00B2" w:rsidRPr="00B7065B">
        <w:rPr>
          <w:iCs/>
          <w:color w:val="000000" w:themeColor="text1"/>
          <w:szCs w:val="24"/>
        </w:rPr>
        <w:t xml:space="preserve"> como lo confiesa la actora,</w:t>
      </w:r>
      <w:r w:rsidR="0050283D" w:rsidRPr="00B7065B">
        <w:rPr>
          <w:iCs/>
          <w:color w:val="000000" w:themeColor="text1"/>
          <w:szCs w:val="24"/>
        </w:rPr>
        <w:t xml:space="preserve"> las mismas eran causadas por </w:t>
      </w:r>
      <w:r w:rsidR="00CE00B2" w:rsidRPr="00B7065B">
        <w:rPr>
          <w:iCs/>
          <w:color w:val="000000" w:themeColor="text1"/>
          <w:szCs w:val="24"/>
        </w:rPr>
        <w:t>su</w:t>
      </w:r>
      <w:r w:rsidR="0050283D" w:rsidRPr="00B7065B">
        <w:rPr>
          <w:iCs/>
          <w:color w:val="000000" w:themeColor="text1"/>
          <w:szCs w:val="24"/>
        </w:rPr>
        <w:t xml:space="preserve"> condici</w:t>
      </w:r>
      <w:r w:rsidR="00CE00B2" w:rsidRPr="00B7065B">
        <w:rPr>
          <w:iCs/>
          <w:color w:val="000000" w:themeColor="text1"/>
          <w:szCs w:val="24"/>
        </w:rPr>
        <w:t>ó</w:t>
      </w:r>
      <w:r w:rsidR="0050283D" w:rsidRPr="00B7065B">
        <w:rPr>
          <w:iCs/>
          <w:color w:val="000000" w:themeColor="text1"/>
          <w:szCs w:val="24"/>
        </w:rPr>
        <w:t>n de salud</w:t>
      </w:r>
      <w:r w:rsidR="00CE00B2" w:rsidRPr="00B7065B">
        <w:rPr>
          <w:iCs/>
          <w:color w:val="000000" w:themeColor="text1"/>
          <w:szCs w:val="24"/>
        </w:rPr>
        <w:t xml:space="preserve"> </w:t>
      </w:r>
      <w:r w:rsidR="0050283D" w:rsidRPr="00B7065B">
        <w:rPr>
          <w:iCs/>
          <w:color w:val="000000" w:themeColor="text1"/>
          <w:szCs w:val="24"/>
        </w:rPr>
        <w:t>o discusiones normales de pareja, pero siempre se mantuvo la intención de c</w:t>
      </w:r>
      <w:r w:rsidR="006C6329" w:rsidRPr="00B7065B">
        <w:rPr>
          <w:iCs/>
          <w:color w:val="000000" w:themeColor="text1"/>
          <w:szCs w:val="24"/>
        </w:rPr>
        <w:t>ontinuar con dicha convivencia;</w:t>
      </w:r>
      <w:r w:rsidR="00015FEE" w:rsidRPr="00B7065B">
        <w:rPr>
          <w:szCs w:val="24"/>
          <w:lang w:val="es-CO"/>
        </w:rPr>
        <w:t xml:space="preserve"> en consecuencia</w:t>
      </w:r>
      <w:r w:rsidR="006C6329" w:rsidRPr="00B7065B">
        <w:rPr>
          <w:szCs w:val="24"/>
          <w:lang w:val="es-CO"/>
        </w:rPr>
        <w:t xml:space="preserve"> Lucero Bonilla Londoño</w:t>
      </w:r>
      <w:r w:rsidR="00015FEE" w:rsidRPr="00B7065B">
        <w:rPr>
          <w:szCs w:val="24"/>
          <w:lang w:val="es-CO"/>
        </w:rPr>
        <w:t xml:space="preserve"> es beneficiaria de la pensión de sobrevivencia causada con e</w:t>
      </w:r>
      <w:r w:rsidR="00D25A56" w:rsidRPr="00B7065B">
        <w:rPr>
          <w:szCs w:val="24"/>
          <w:lang w:val="es-CO"/>
        </w:rPr>
        <w:t>l fallecimiento de su compañero</w:t>
      </w:r>
      <w:r w:rsidR="00CE00B2" w:rsidRPr="00B7065B">
        <w:rPr>
          <w:szCs w:val="24"/>
          <w:lang w:val="es-CO"/>
        </w:rPr>
        <w:t xml:space="preserve">. </w:t>
      </w:r>
    </w:p>
    <w:p w:rsidR="00BE3ACC" w:rsidRPr="00B7065B" w:rsidRDefault="00BE3ACC" w:rsidP="00B7065B">
      <w:pPr>
        <w:pStyle w:val="Textoindependiente"/>
        <w:spacing w:line="276" w:lineRule="auto"/>
        <w:contextualSpacing/>
        <w:rPr>
          <w:iCs/>
          <w:color w:val="000000" w:themeColor="text1"/>
          <w:szCs w:val="24"/>
        </w:rPr>
      </w:pPr>
    </w:p>
    <w:p w:rsidR="00152188" w:rsidRPr="00B7065B" w:rsidRDefault="00F73B0D" w:rsidP="00B7065B">
      <w:pPr>
        <w:pStyle w:val="Textoindependiente"/>
        <w:spacing w:line="276" w:lineRule="auto"/>
        <w:contextualSpacing/>
        <w:rPr>
          <w:szCs w:val="24"/>
        </w:rPr>
      </w:pPr>
      <w:r w:rsidRPr="00B7065B">
        <w:rPr>
          <w:szCs w:val="24"/>
        </w:rPr>
        <w:t>En este punto conviene precisar que</w:t>
      </w:r>
      <w:r w:rsidR="00606F1C" w:rsidRPr="00B7065B">
        <w:rPr>
          <w:szCs w:val="24"/>
        </w:rPr>
        <w:t xml:space="preserve"> en ningún momento se había reconocido la pensión de sobrevivientes a la aquí demandante, pues según </w:t>
      </w:r>
      <w:r w:rsidR="00152188" w:rsidRPr="00B7065B">
        <w:rPr>
          <w:szCs w:val="24"/>
        </w:rPr>
        <w:t>se desprende d</w:t>
      </w:r>
      <w:r w:rsidR="00606F1C" w:rsidRPr="00B7065B">
        <w:rPr>
          <w:szCs w:val="24"/>
        </w:rPr>
        <w:t xml:space="preserve">el expediente administrativo </w:t>
      </w:r>
      <w:r w:rsidRPr="00B7065B">
        <w:rPr>
          <w:szCs w:val="24"/>
        </w:rPr>
        <w:t>AXA COLPATRIA SA solo le reconoció la pensión de sobreviviente</w:t>
      </w:r>
      <w:r w:rsidR="00152188" w:rsidRPr="00B7065B">
        <w:rPr>
          <w:szCs w:val="24"/>
        </w:rPr>
        <w:t>s</w:t>
      </w:r>
      <w:r w:rsidRPr="00B7065B">
        <w:rPr>
          <w:szCs w:val="24"/>
        </w:rPr>
        <w:t xml:space="preserve"> a </w:t>
      </w:r>
      <w:proofErr w:type="spellStart"/>
      <w:r w:rsidR="00C11E84" w:rsidRPr="00B7065B">
        <w:rPr>
          <w:szCs w:val="24"/>
        </w:rPr>
        <w:t>G</w:t>
      </w:r>
      <w:r w:rsidR="00606F1C" w:rsidRPr="00B7065B">
        <w:rPr>
          <w:szCs w:val="24"/>
        </w:rPr>
        <w:t>i</w:t>
      </w:r>
      <w:r w:rsidR="00C11E84" w:rsidRPr="00B7065B">
        <w:rPr>
          <w:szCs w:val="24"/>
        </w:rPr>
        <w:t>rla</w:t>
      </w:r>
      <w:r w:rsidR="00606F1C" w:rsidRPr="00B7065B">
        <w:rPr>
          <w:szCs w:val="24"/>
        </w:rPr>
        <w:t>n</w:t>
      </w:r>
      <w:r w:rsidR="00C11E84" w:rsidRPr="00B7065B">
        <w:rPr>
          <w:szCs w:val="24"/>
        </w:rPr>
        <w:t>ny</w:t>
      </w:r>
      <w:proofErr w:type="spellEnd"/>
      <w:r w:rsidR="00C11E84" w:rsidRPr="00B7065B">
        <w:rPr>
          <w:szCs w:val="24"/>
        </w:rPr>
        <w:t xml:space="preserve"> Valdés Bonilla</w:t>
      </w:r>
      <w:r w:rsidRPr="00B7065B">
        <w:rPr>
          <w:szCs w:val="24"/>
        </w:rPr>
        <w:t xml:space="preserve"> y</w:t>
      </w:r>
      <w:r w:rsidR="00606F1C" w:rsidRPr="00B7065B">
        <w:rPr>
          <w:szCs w:val="24"/>
        </w:rPr>
        <w:t xml:space="preserve"> a Xavier </w:t>
      </w:r>
      <w:proofErr w:type="spellStart"/>
      <w:r w:rsidR="00606F1C" w:rsidRPr="00B7065B">
        <w:rPr>
          <w:szCs w:val="24"/>
        </w:rPr>
        <w:t>Dahian</w:t>
      </w:r>
      <w:proofErr w:type="spellEnd"/>
      <w:r w:rsidR="00606F1C" w:rsidRPr="00B7065B">
        <w:rPr>
          <w:szCs w:val="24"/>
        </w:rPr>
        <w:t xml:space="preserve"> Valdés Montoya</w:t>
      </w:r>
      <w:r w:rsidRPr="00B7065B">
        <w:rPr>
          <w:szCs w:val="24"/>
        </w:rPr>
        <w:t>, hijos del afiliado</w:t>
      </w:r>
      <w:r w:rsidR="00606F1C" w:rsidRPr="00B7065B">
        <w:rPr>
          <w:szCs w:val="24"/>
        </w:rPr>
        <w:t xml:space="preserve"> – </w:t>
      </w:r>
      <w:proofErr w:type="spellStart"/>
      <w:r w:rsidR="00606F1C" w:rsidRPr="00B7065B">
        <w:rPr>
          <w:szCs w:val="24"/>
        </w:rPr>
        <w:t>fl</w:t>
      </w:r>
      <w:proofErr w:type="spellEnd"/>
      <w:r w:rsidR="00606F1C" w:rsidRPr="00B7065B">
        <w:rPr>
          <w:szCs w:val="24"/>
        </w:rPr>
        <w:t>. 173 -</w:t>
      </w:r>
      <w:r w:rsidRPr="00B7065B">
        <w:rPr>
          <w:szCs w:val="24"/>
        </w:rPr>
        <w:t>; pero por ser menor</w:t>
      </w:r>
      <w:r w:rsidR="006C6329" w:rsidRPr="00B7065B">
        <w:rPr>
          <w:szCs w:val="24"/>
        </w:rPr>
        <w:t xml:space="preserve"> de edad,</w:t>
      </w:r>
      <w:r w:rsidRPr="00B7065B">
        <w:rPr>
          <w:szCs w:val="24"/>
        </w:rPr>
        <w:t xml:space="preserve"> la primera</w:t>
      </w:r>
      <w:r w:rsidR="006C6329" w:rsidRPr="00B7065B">
        <w:rPr>
          <w:szCs w:val="24"/>
        </w:rPr>
        <w:t>,</w:t>
      </w:r>
      <w:r w:rsidRPr="00B7065B">
        <w:rPr>
          <w:szCs w:val="24"/>
        </w:rPr>
        <w:t xml:space="preserve"> </w:t>
      </w:r>
      <w:r w:rsidR="00501382" w:rsidRPr="00B7065B">
        <w:rPr>
          <w:szCs w:val="24"/>
        </w:rPr>
        <w:t xml:space="preserve">se dispuso </w:t>
      </w:r>
      <w:r w:rsidRPr="00B7065B">
        <w:rPr>
          <w:szCs w:val="24"/>
        </w:rPr>
        <w:t xml:space="preserve">el pago a </w:t>
      </w:r>
      <w:r w:rsidR="00501382" w:rsidRPr="00B7065B">
        <w:rPr>
          <w:szCs w:val="24"/>
        </w:rPr>
        <w:t>la actora en calidad de</w:t>
      </w:r>
      <w:r w:rsidRPr="00B7065B">
        <w:rPr>
          <w:szCs w:val="24"/>
        </w:rPr>
        <w:t xml:space="preserve"> representante legal; </w:t>
      </w:r>
      <w:r w:rsidR="00501382" w:rsidRPr="00B7065B">
        <w:rPr>
          <w:szCs w:val="24"/>
        </w:rPr>
        <w:t>el que</w:t>
      </w:r>
      <w:r w:rsidRPr="00B7065B">
        <w:rPr>
          <w:szCs w:val="24"/>
        </w:rPr>
        <w:t xml:space="preserve"> se suspendió en mayo de 2007 al omitirse probar la supervivencia de la hija beneficiaria,</w:t>
      </w:r>
      <w:r w:rsidR="00501382" w:rsidRPr="00B7065B">
        <w:rPr>
          <w:szCs w:val="24"/>
        </w:rPr>
        <w:t xml:space="preserve"> quien luego el 8-09-2011 le dijo a la ARL que no estaba estudiando, para que ac</w:t>
      </w:r>
      <w:r w:rsidR="00152188" w:rsidRPr="00B7065B">
        <w:rPr>
          <w:szCs w:val="24"/>
        </w:rPr>
        <w:t>reciera su porción a su hermano.</w:t>
      </w:r>
    </w:p>
    <w:p w:rsidR="00152188" w:rsidRPr="00B7065B" w:rsidRDefault="00152188" w:rsidP="00B7065B">
      <w:pPr>
        <w:pStyle w:val="Textoindependiente"/>
        <w:spacing w:line="276" w:lineRule="auto"/>
        <w:contextualSpacing/>
        <w:rPr>
          <w:szCs w:val="24"/>
        </w:rPr>
      </w:pPr>
    </w:p>
    <w:p w:rsidR="00F73B0D" w:rsidRPr="00B7065B" w:rsidRDefault="00152188" w:rsidP="00B7065B">
      <w:pPr>
        <w:pStyle w:val="Textoindependiente"/>
        <w:spacing w:line="276" w:lineRule="auto"/>
        <w:contextualSpacing/>
        <w:rPr>
          <w:szCs w:val="24"/>
        </w:rPr>
      </w:pPr>
      <w:r w:rsidRPr="00B7065B">
        <w:rPr>
          <w:szCs w:val="24"/>
        </w:rPr>
        <w:t>D</w:t>
      </w:r>
      <w:r w:rsidR="00501382" w:rsidRPr="00B7065B">
        <w:rPr>
          <w:szCs w:val="24"/>
        </w:rPr>
        <w:t>e otro lado</w:t>
      </w:r>
      <w:r w:rsidRPr="00B7065B">
        <w:rPr>
          <w:szCs w:val="24"/>
        </w:rPr>
        <w:t>, AXA COLPATRIA S.A.</w:t>
      </w:r>
      <w:r w:rsidR="00501382" w:rsidRPr="00B7065B">
        <w:rPr>
          <w:szCs w:val="24"/>
        </w:rPr>
        <w:t xml:space="preserve"> le negó la pensión de sobreviviente a la demandante con apoyo en los dichos de la madre del fallecido - </w:t>
      </w:r>
      <w:proofErr w:type="spellStart"/>
      <w:r w:rsidR="00F73B0D" w:rsidRPr="00B7065B">
        <w:rPr>
          <w:szCs w:val="24"/>
        </w:rPr>
        <w:t>fl</w:t>
      </w:r>
      <w:proofErr w:type="spellEnd"/>
      <w:r w:rsidR="00F73B0D" w:rsidRPr="00B7065B">
        <w:rPr>
          <w:szCs w:val="24"/>
        </w:rPr>
        <w:t xml:space="preserve">. 173 -; de ahí la confusión de </w:t>
      </w:r>
      <w:r w:rsidR="00606F1C" w:rsidRPr="00B7065B">
        <w:rPr>
          <w:szCs w:val="24"/>
        </w:rPr>
        <w:t xml:space="preserve">la actora, al argumentar que a ella </w:t>
      </w:r>
      <w:r w:rsidR="00F73B0D" w:rsidRPr="00B7065B">
        <w:rPr>
          <w:szCs w:val="24"/>
        </w:rPr>
        <w:t>se le</w:t>
      </w:r>
      <w:r w:rsidR="00606F1C" w:rsidRPr="00B7065B">
        <w:rPr>
          <w:szCs w:val="24"/>
        </w:rPr>
        <w:t xml:space="preserve"> había reconocido</w:t>
      </w:r>
      <w:r w:rsidR="00F73B0D" w:rsidRPr="00B7065B">
        <w:rPr>
          <w:szCs w:val="24"/>
        </w:rPr>
        <w:t xml:space="preserve"> la pensión de sobreviviente</w:t>
      </w:r>
      <w:r w:rsidR="00606F1C" w:rsidRPr="00B7065B">
        <w:rPr>
          <w:szCs w:val="24"/>
        </w:rPr>
        <w:t>s</w:t>
      </w:r>
      <w:r w:rsidR="00F73B0D" w:rsidRPr="00B7065B">
        <w:rPr>
          <w:szCs w:val="24"/>
        </w:rPr>
        <w:t xml:space="preserve"> </w:t>
      </w:r>
      <w:r w:rsidR="00606F1C" w:rsidRPr="00B7065B">
        <w:rPr>
          <w:szCs w:val="24"/>
        </w:rPr>
        <w:t xml:space="preserve">y </w:t>
      </w:r>
      <w:r w:rsidR="00F73B0D" w:rsidRPr="00B7065B">
        <w:rPr>
          <w:szCs w:val="24"/>
        </w:rPr>
        <w:t xml:space="preserve">que luego </w:t>
      </w:r>
      <w:r w:rsidR="00606F1C" w:rsidRPr="00B7065B">
        <w:rPr>
          <w:szCs w:val="24"/>
        </w:rPr>
        <w:t>había sido suspendida</w:t>
      </w:r>
      <w:r w:rsidR="00F73B0D" w:rsidRPr="00B7065B">
        <w:rPr>
          <w:szCs w:val="24"/>
        </w:rPr>
        <w:t xml:space="preserve">. </w:t>
      </w:r>
    </w:p>
    <w:p w:rsidR="00F73B0D" w:rsidRPr="001E6E4F" w:rsidRDefault="00F73B0D" w:rsidP="001E6E4F">
      <w:pPr>
        <w:spacing w:after="0" w:line="276" w:lineRule="auto"/>
        <w:jc w:val="both"/>
        <w:rPr>
          <w:rFonts w:ascii="Arial" w:hAnsi="Arial" w:cs="Arial"/>
          <w:sz w:val="24"/>
          <w:szCs w:val="24"/>
        </w:rPr>
      </w:pPr>
    </w:p>
    <w:p w:rsidR="00913B79" w:rsidRPr="00B7065B" w:rsidRDefault="00C01F74" w:rsidP="00B7065B">
      <w:pPr>
        <w:pStyle w:val="Textoindependiente"/>
        <w:spacing w:line="276" w:lineRule="auto"/>
        <w:contextualSpacing/>
        <w:rPr>
          <w:szCs w:val="24"/>
        </w:rPr>
      </w:pPr>
      <w:r w:rsidRPr="00B7065B">
        <w:rPr>
          <w:szCs w:val="24"/>
        </w:rPr>
        <w:t>Retomando, e</w:t>
      </w:r>
      <w:r w:rsidR="00294410" w:rsidRPr="00B7065B">
        <w:rPr>
          <w:szCs w:val="24"/>
        </w:rPr>
        <w:t>l monto</w:t>
      </w:r>
      <w:r w:rsidR="00913B79" w:rsidRPr="00B7065B">
        <w:rPr>
          <w:szCs w:val="24"/>
        </w:rPr>
        <w:t xml:space="preserve"> de la p</w:t>
      </w:r>
      <w:r w:rsidR="00294410" w:rsidRPr="00B7065B">
        <w:rPr>
          <w:szCs w:val="24"/>
        </w:rPr>
        <w:t xml:space="preserve">ensión </w:t>
      </w:r>
      <w:r w:rsidRPr="00B7065B">
        <w:rPr>
          <w:szCs w:val="24"/>
        </w:rPr>
        <w:t xml:space="preserve">que </w:t>
      </w:r>
      <w:r w:rsidR="00913B79" w:rsidRPr="00B7065B">
        <w:rPr>
          <w:szCs w:val="24"/>
        </w:rPr>
        <w:t>corre</w:t>
      </w:r>
      <w:r w:rsidR="0026705C" w:rsidRPr="00B7065B">
        <w:rPr>
          <w:szCs w:val="24"/>
        </w:rPr>
        <w:t>s</w:t>
      </w:r>
      <w:r w:rsidR="00913B79" w:rsidRPr="00B7065B">
        <w:rPr>
          <w:szCs w:val="24"/>
        </w:rPr>
        <w:t>ponde a</w:t>
      </w:r>
      <w:r w:rsidRPr="00B7065B">
        <w:rPr>
          <w:szCs w:val="24"/>
        </w:rPr>
        <w:t xml:space="preserve"> la señora Bonilla Londoño</w:t>
      </w:r>
      <w:r w:rsidR="00294410" w:rsidRPr="00B7065B">
        <w:rPr>
          <w:szCs w:val="24"/>
        </w:rPr>
        <w:t xml:space="preserve"> es</w:t>
      </w:r>
      <w:r w:rsidRPr="00B7065B">
        <w:rPr>
          <w:szCs w:val="24"/>
        </w:rPr>
        <w:t xml:space="preserve"> </w:t>
      </w:r>
      <w:r w:rsidR="00913B79" w:rsidRPr="00B7065B">
        <w:rPr>
          <w:szCs w:val="24"/>
        </w:rPr>
        <w:t>un SMLMV</w:t>
      </w:r>
      <w:r w:rsidR="00294410" w:rsidRPr="00B7065B">
        <w:rPr>
          <w:szCs w:val="24"/>
        </w:rPr>
        <w:t>,</w:t>
      </w:r>
      <w:r w:rsidR="00913B79" w:rsidRPr="00B7065B">
        <w:rPr>
          <w:szCs w:val="24"/>
        </w:rPr>
        <w:t xml:space="preserve"> por 14 mesadas</w:t>
      </w:r>
      <w:r w:rsidR="0026705C" w:rsidRPr="00B7065B">
        <w:rPr>
          <w:szCs w:val="24"/>
        </w:rPr>
        <w:t xml:space="preserve"> anuales</w:t>
      </w:r>
      <w:r w:rsidR="00913B79" w:rsidRPr="00B7065B">
        <w:rPr>
          <w:szCs w:val="24"/>
        </w:rPr>
        <w:t xml:space="preserve">, </w:t>
      </w:r>
      <w:r w:rsidR="0026705C" w:rsidRPr="00B7065B">
        <w:rPr>
          <w:szCs w:val="24"/>
        </w:rPr>
        <w:t>pues así se reconoció por AXA Colpatria</w:t>
      </w:r>
      <w:r w:rsidR="003229B2" w:rsidRPr="00B7065B">
        <w:rPr>
          <w:szCs w:val="24"/>
        </w:rPr>
        <w:t xml:space="preserve"> a los </w:t>
      </w:r>
      <w:r w:rsidR="00606F1C" w:rsidRPr="00B7065B">
        <w:rPr>
          <w:szCs w:val="24"/>
        </w:rPr>
        <w:t xml:space="preserve">descendientes </w:t>
      </w:r>
      <w:r w:rsidR="001557FB" w:rsidRPr="00B7065B">
        <w:rPr>
          <w:szCs w:val="24"/>
        </w:rPr>
        <w:t>–</w:t>
      </w:r>
      <w:proofErr w:type="spellStart"/>
      <w:r w:rsidR="001557FB" w:rsidRPr="00B7065B">
        <w:rPr>
          <w:szCs w:val="24"/>
        </w:rPr>
        <w:t>fl</w:t>
      </w:r>
      <w:proofErr w:type="spellEnd"/>
      <w:r w:rsidR="001557FB" w:rsidRPr="00B7065B">
        <w:rPr>
          <w:szCs w:val="24"/>
        </w:rPr>
        <w:t>- 80 -</w:t>
      </w:r>
      <w:r w:rsidR="001C1617" w:rsidRPr="00B7065B">
        <w:rPr>
          <w:szCs w:val="24"/>
        </w:rPr>
        <w:t>; derecho que se origina</w:t>
      </w:r>
      <w:r w:rsidR="00FD570D" w:rsidRPr="00B7065B">
        <w:rPr>
          <w:szCs w:val="24"/>
        </w:rPr>
        <w:t xml:space="preserve"> a partir del día siguiente de la muerte del afiliado –</w:t>
      </w:r>
      <w:r w:rsidR="00606F1C" w:rsidRPr="00B7065B">
        <w:rPr>
          <w:szCs w:val="24"/>
        </w:rPr>
        <w:t xml:space="preserve"> 11/06/2002</w:t>
      </w:r>
      <w:r w:rsidR="00FD570D" w:rsidRPr="00B7065B">
        <w:rPr>
          <w:szCs w:val="24"/>
        </w:rPr>
        <w:t xml:space="preserve">, en un porcentaje del 50%, al tener derecho </w:t>
      </w:r>
      <w:r w:rsidR="00682513" w:rsidRPr="00B7065B">
        <w:rPr>
          <w:szCs w:val="24"/>
        </w:rPr>
        <w:t>a</w:t>
      </w:r>
      <w:r w:rsidR="00FD570D" w:rsidRPr="00B7065B">
        <w:rPr>
          <w:szCs w:val="24"/>
        </w:rPr>
        <w:t xml:space="preserve">l otro 50% los hijos del señor Valdés hasta los 18 o 25 </w:t>
      </w:r>
      <w:r w:rsidR="00606F1C" w:rsidRPr="00B7065B">
        <w:rPr>
          <w:szCs w:val="24"/>
        </w:rPr>
        <w:t xml:space="preserve">años </w:t>
      </w:r>
      <w:r w:rsidR="00FD570D" w:rsidRPr="00B7065B">
        <w:rPr>
          <w:szCs w:val="24"/>
        </w:rPr>
        <w:t>de seguir estudiando</w:t>
      </w:r>
      <w:r w:rsidR="001C1617" w:rsidRPr="00B7065B">
        <w:rPr>
          <w:szCs w:val="24"/>
        </w:rPr>
        <w:t>, con derecho a su acrecimiento cuando cese el derecho de los descendientes del fallecido.</w:t>
      </w:r>
    </w:p>
    <w:p w:rsidR="00913B79" w:rsidRPr="001E6E4F" w:rsidRDefault="00913B79" w:rsidP="001E6E4F">
      <w:pPr>
        <w:spacing w:after="0" w:line="276" w:lineRule="auto"/>
        <w:jc w:val="both"/>
        <w:rPr>
          <w:rFonts w:ascii="Arial" w:hAnsi="Arial" w:cs="Arial"/>
          <w:sz w:val="24"/>
          <w:szCs w:val="24"/>
        </w:rPr>
      </w:pPr>
    </w:p>
    <w:p w:rsidR="006C6329" w:rsidRPr="00B7065B" w:rsidRDefault="002D6744" w:rsidP="00B7065B">
      <w:pPr>
        <w:spacing w:after="0" w:line="276" w:lineRule="auto"/>
        <w:jc w:val="both"/>
        <w:rPr>
          <w:rFonts w:ascii="Arial" w:hAnsi="Arial" w:cs="Arial"/>
          <w:sz w:val="24"/>
          <w:szCs w:val="24"/>
        </w:rPr>
      </w:pPr>
      <w:r w:rsidRPr="00B7065B">
        <w:rPr>
          <w:rFonts w:ascii="Arial" w:hAnsi="Arial" w:cs="Arial"/>
          <w:sz w:val="24"/>
          <w:szCs w:val="24"/>
        </w:rPr>
        <w:t xml:space="preserve">Así las cosas, la actora, en principio, desde </w:t>
      </w:r>
      <w:r w:rsidR="006C6329" w:rsidRPr="00B7065B">
        <w:rPr>
          <w:rFonts w:ascii="Arial" w:hAnsi="Arial" w:cs="Arial"/>
          <w:sz w:val="24"/>
          <w:szCs w:val="24"/>
        </w:rPr>
        <w:t xml:space="preserve">el día siguiente a </w:t>
      </w:r>
      <w:r w:rsidRPr="00B7065B">
        <w:rPr>
          <w:rFonts w:ascii="Arial" w:hAnsi="Arial" w:cs="Arial"/>
          <w:sz w:val="24"/>
          <w:szCs w:val="24"/>
        </w:rPr>
        <w:t xml:space="preserve">la muerte de su compañero tenía derecho a percibir el 50% de la mesada, pero como prescribieron las causadas </w:t>
      </w:r>
      <w:r w:rsidR="00606F1C" w:rsidRPr="00B7065B">
        <w:rPr>
          <w:rFonts w:ascii="Arial" w:hAnsi="Arial" w:cs="Arial"/>
          <w:sz w:val="24"/>
          <w:szCs w:val="24"/>
        </w:rPr>
        <w:t>antes del 12/12/</w:t>
      </w:r>
      <w:r w:rsidRPr="00B7065B">
        <w:rPr>
          <w:rFonts w:ascii="Arial" w:hAnsi="Arial" w:cs="Arial"/>
          <w:sz w:val="24"/>
          <w:szCs w:val="24"/>
        </w:rPr>
        <w:t xml:space="preserve">2013 al </w:t>
      </w:r>
      <w:r w:rsidRPr="00B7065B">
        <w:rPr>
          <w:rFonts w:ascii="Arial" w:hAnsi="Arial" w:cs="Arial"/>
          <w:i/>
          <w:sz w:val="24"/>
          <w:szCs w:val="24"/>
        </w:rPr>
        <w:t>presentar</w:t>
      </w:r>
      <w:r w:rsidRPr="00B7065B">
        <w:rPr>
          <w:rFonts w:ascii="Arial" w:hAnsi="Arial" w:cs="Arial"/>
          <w:sz w:val="24"/>
          <w:szCs w:val="24"/>
        </w:rPr>
        <w:t xml:space="preserve"> la demanda en la misma fecha de 2016 –</w:t>
      </w:r>
      <w:proofErr w:type="spellStart"/>
      <w:r w:rsidRPr="00B7065B">
        <w:rPr>
          <w:rFonts w:ascii="Arial" w:hAnsi="Arial" w:cs="Arial"/>
          <w:sz w:val="24"/>
          <w:szCs w:val="24"/>
        </w:rPr>
        <w:t>fl</w:t>
      </w:r>
      <w:proofErr w:type="spellEnd"/>
      <w:r w:rsidRPr="00B7065B">
        <w:rPr>
          <w:rFonts w:ascii="Arial" w:hAnsi="Arial" w:cs="Arial"/>
          <w:sz w:val="24"/>
          <w:szCs w:val="24"/>
        </w:rPr>
        <w:t xml:space="preserve">. </w:t>
      </w:r>
      <w:r w:rsidR="00AF7545" w:rsidRPr="00B7065B">
        <w:rPr>
          <w:rFonts w:ascii="Arial" w:hAnsi="Arial" w:cs="Arial"/>
          <w:sz w:val="24"/>
          <w:szCs w:val="24"/>
        </w:rPr>
        <w:t>175-</w:t>
      </w:r>
      <w:r w:rsidRPr="00B7065B">
        <w:rPr>
          <w:rFonts w:ascii="Arial" w:hAnsi="Arial" w:cs="Arial"/>
          <w:sz w:val="24"/>
          <w:szCs w:val="24"/>
        </w:rPr>
        <w:t xml:space="preserve"> dado que la reclamación del </w:t>
      </w:r>
      <w:r w:rsidR="00606F1C" w:rsidRPr="00B7065B">
        <w:rPr>
          <w:rFonts w:ascii="Arial" w:hAnsi="Arial" w:cs="Arial"/>
          <w:sz w:val="24"/>
          <w:szCs w:val="24"/>
        </w:rPr>
        <w:t>0</w:t>
      </w:r>
      <w:r w:rsidRPr="00B7065B">
        <w:rPr>
          <w:rFonts w:ascii="Arial" w:hAnsi="Arial" w:cs="Arial"/>
          <w:sz w:val="24"/>
          <w:szCs w:val="24"/>
        </w:rPr>
        <w:t>5</w:t>
      </w:r>
      <w:r w:rsidR="00606F1C" w:rsidRPr="00B7065B">
        <w:rPr>
          <w:rFonts w:ascii="Arial" w:hAnsi="Arial" w:cs="Arial"/>
          <w:sz w:val="24"/>
          <w:szCs w:val="24"/>
        </w:rPr>
        <w:t>/</w:t>
      </w:r>
      <w:r w:rsidRPr="00B7065B">
        <w:rPr>
          <w:rFonts w:ascii="Arial" w:hAnsi="Arial" w:cs="Arial"/>
          <w:sz w:val="24"/>
          <w:szCs w:val="24"/>
        </w:rPr>
        <w:t>08</w:t>
      </w:r>
      <w:r w:rsidR="00606F1C" w:rsidRPr="00B7065B">
        <w:rPr>
          <w:rFonts w:ascii="Arial" w:hAnsi="Arial" w:cs="Arial"/>
          <w:sz w:val="24"/>
          <w:szCs w:val="24"/>
        </w:rPr>
        <w:t>/</w:t>
      </w:r>
      <w:r w:rsidRPr="00B7065B">
        <w:rPr>
          <w:rFonts w:ascii="Arial" w:hAnsi="Arial" w:cs="Arial"/>
          <w:sz w:val="24"/>
          <w:szCs w:val="24"/>
        </w:rPr>
        <w:t>2</w:t>
      </w:r>
      <w:r w:rsidR="006C6329" w:rsidRPr="00B7065B">
        <w:rPr>
          <w:rFonts w:ascii="Arial" w:hAnsi="Arial" w:cs="Arial"/>
          <w:sz w:val="24"/>
          <w:szCs w:val="24"/>
        </w:rPr>
        <w:t>013</w:t>
      </w:r>
      <w:r w:rsidR="00AF7545" w:rsidRPr="00B7065B">
        <w:rPr>
          <w:rFonts w:ascii="Arial" w:hAnsi="Arial" w:cs="Arial"/>
          <w:sz w:val="24"/>
          <w:szCs w:val="24"/>
        </w:rPr>
        <w:t xml:space="preserve"> –</w:t>
      </w:r>
      <w:proofErr w:type="spellStart"/>
      <w:r w:rsidR="00AF7545" w:rsidRPr="00B7065B">
        <w:rPr>
          <w:rFonts w:ascii="Arial" w:hAnsi="Arial" w:cs="Arial"/>
          <w:sz w:val="24"/>
          <w:szCs w:val="24"/>
        </w:rPr>
        <w:t>fl</w:t>
      </w:r>
      <w:proofErr w:type="spellEnd"/>
      <w:r w:rsidR="00AF7545" w:rsidRPr="00B7065B">
        <w:rPr>
          <w:rFonts w:ascii="Arial" w:hAnsi="Arial" w:cs="Arial"/>
          <w:sz w:val="24"/>
          <w:szCs w:val="24"/>
        </w:rPr>
        <w:t>. 87-</w:t>
      </w:r>
      <w:r w:rsidRPr="00B7065B">
        <w:rPr>
          <w:rFonts w:ascii="Arial" w:hAnsi="Arial" w:cs="Arial"/>
          <w:sz w:val="24"/>
          <w:szCs w:val="24"/>
        </w:rPr>
        <w:t xml:space="preserve"> </w:t>
      </w:r>
      <w:r w:rsidR="00AF7545" w:rsidRPr="00B7065B">
        <w:rPr>
          <w:rFonts w:ascii="Arial" w:hAnsi="Arial" w:cs="Arial"/>
          <w:sz w:val="24"/>
          <w:szCs w:val="24"/>
        </w:rPr>
        <w:t xml:space="preserve">no </w:t>
      </w:r>
      <w:r w:rsidRPr="00B7065B">
        <w:rPr>
          <w:rFonts w:ascii="Arial" w:hAnsi="Arial" w:cs="Arial"/>
          <w:sz w:val="24"/>
          <w:szCs w:val="24"/>
        </w:rPr>
        <w:t>alcanz</w:t>
      </w:r>
      <w:r w:rsidR="00AF7545" w:rsidRPr="00B7065B">
        <w:rPr>
          <w:rFonts w:ascii="Arial" w:hAnsi="Arial" w:cs="Arial"/>
          <w:sz w:val="24"/>
          <w:szCs w:val="24"/>
        </w:rPr>
        <w:t>ó</w:t>
      </w:r>
      <w:r w:rsidRPr="00B7065B">
        <w:rPr>
          <w:rFonts w:ascii="Arial" w:hAnsi="Arial" w:cs="Arial"/>
          <w:sz w:val="24"/>
          <w:szCs w:val="24"/>
        </w:rPr>
        <w:t xml:space="preserve"> a interrumpir el fenómeno deletéreo al </w:t>
      </w:r>
      <w:r w:rsidR="00AF7545" w:rsidRPr="00B7065B">
        <w:rPr>
          <w:rFonts w:ascii="Arial" w:hAnsi="Arial" w:cs="Arial"/>
          <w:sz w:val="24"/>
          <w:szCs w:val="24"/>
        </w:rPr>
        <w:t>dejar de</w:t>
      </w:r>
      <w:r w:rsidRPr="00B7065B">
        <w:rPr>
          <w:rFonts w:ascii="Arial" w:hAnsi="Arial" w:cs="Arial"/>
          <w:sz w:val="24"/>
          <w:szCs w:val="24"/>
        </w:rPr>
        <w:t xml:space="preserve"> incoar la demanda dentro los 3 años</w:t>
      </w:r>
      <w:r w:rsidR="006C6329" w:rsidRPr="00B7065B">
        <w:rPr>
          <w:rFonts w:ascii="Arial" w:hAnsi="Arial" w:cs="Arial"/>
          <w:sz w:val="24"/>
          <w:szCs w:val="24"/>
        </w:rPr>
        <w:t xml:space="preserve"> siguientes a dicha reclamación.</w:t>
      </w:r>
    </w:p>
    <w:p w:rsidR="006C6329" w:rsidRPr="00B7065B" w:rsidRDefault="006C6329" w:rsidP="00B7065B">
      <w:pPr>
        <w:spacing w:after="0" w:line="276" w:lineRule="auto"/>
        <w:jc w:val="both"/>
        <w:rPr>
          <w:rFonts w:ascii="Arial" w:hAnsi="Arial" w:cs="Arial"/>
          <w:sz w:val="24"/>
          <w:szCs w:val="24"/>
        </w:rPr>
      </w:pPr>
    </w:p>
    <w:p w:rsidR="0026705C" w:rsidRPr="00B7065B" w:rsidRDefault="006C6329" w:rsidP="00B7065B">
      <w:pPr>
        <w:spacing w:after="0" w:line="276" w:lineRule="auto"/>
        <w:jc w:val="both"/>
        <w:rPr>
          <w:rFonts w:ascii="Arial" w:eastAsia="Times New Roman" w:hAnsi="Arial" w:cs="Arial"/>
          <w:sz w:val="24"/>
          <w:szCs w:val="24"/>
        </w:rPr>
      </w:pPr>
      <w:r w:rsidRPr="00B7065B">
        <w:rPr>
          <w:rFonts w:ascii="Arial" w:hAnsi="Arial" w:cs="Arial"/>
          <w:sz w:val="24"/>
          <w:szCs w:val="24"/>
        </w:rPr>
        <w:lastRenderedPageBreak/>
        <w:t>E</w:t>
      </w:r>
      <w:r w:rsidR="00606F1C" w:rsidRPr="00B7065B">
        <w:rPr>
          <w:rFonts w:ascii="Arial" w:hAnsi="Arial" w:cs="Arial"/>
          <w:sz w:val="24"/>
          <w:szCs w:val="24"/>
        </w:rPr>
        <w:t>ntonces</w:t>
      </w:r>
      <w:r w:rsidR="00DB2233" w:rsidRPr="00B7065B">
        <w:rPr>
          <w:rFonts w:ascii="Arial" w:hAnsi="Arial" w:cs="Arial"/>
          <w:sz w:val="24"/>
          <w:szCs w:val="24"/>
        </w:rPr>
        <w:t xml:space="preserve"> el retroactivo</w:t>
      </w:r>
      <w:r w:rsidR="00606F1C" w:rsidRPr="00B7065B">
        <w:rPr>
          <w:rFonts w:ascii="Arial" w:hAnsi="Arial" w:cs="Arial"/>
          <w:sz w:val="24"/>
          <w:szCs w:val="24"/>
        </w:rPr>
        <w:t xml:space="preserve"> pensional</w:t>
      </w:r>
      <w:r w:rsidR="00DB2233" w:rsidRPr="00B7065B">
        <w:rPr>
          <w:rFonts w:ascii="Arial" w:hAnsi="Arial" w:cs="Arial"/>
          <w:sz w:val="24"/>
          <w:szCs w:val="24"/>
        </w:rPr>
        <w:t xml:space="preserve"> se c</w:t>
      </w:r>
      <w:r w:rsidR="00606F1C" w:rsidRPr="00B7065B">
        <w:rPr>
          <w:rFonts w:ascii="Arial" w:hAnsi="Arial" w:cs="Arial"/>
          <w:sz w:val="24"/>
          <w:szCs w:val="24"/>
        </w:rPr>
        <w:t>a</w:t>
      </w:r>
      <w:r w:rsidR="00DB2233" w:rsidRPr="00B7065B">
        <w:rPr>
          <w:rFonts w:ascii="Arial" w:hAnsi="Arial" w:cs="Arial"/>
          <w:sz w:val="24"/>
          <w:szCs w:val="24"/>
        </w:rPr>
        <w:t>usa desde el 13</w:t>
      </w:r>
      <w:r w:rsidR="00606F1C" w:rsidRPr="00B7065B">
        <w:rPr>
          <w:rFonts w:ascii="Arial" w:hAnsi="Arial" w:cs="Arial"/>
          <w:sz w:val="24"/>
          <w:szCs w:val="24"/>
        </w:rPr>
        <w:t>/</w:t>
      </w:r>
      <w:r w:rsidR="00DB2233" w:rsidRPr="00B7065B">
        <w:rPr>
          <w:rFonts w:ascii="Arial" w:hAnsi="Arial" w:cs="Arial"/>
          <w:sz w:val="24"/>
          <w:szCs w:val="24"/>
        </w:rPr>
        <w:t>12</w:t>
      </w:r>
      <w:r w:rsidR="00606F1C" w:rsidRPr="00B7065B">
        <w:rPr>
          <w:rFonts w:ascii="Arial" w:hAnsi="Arial" w:cs="Arial"/>
          <w:sz w:val="24"/>
          <w:szCs w:val="24"/>
        </w:rPr>
        <w:t>/</w:t>
      </w:r>
      <w:r w:rsidR="00DB2233" w:rsidRPr="00B7065B">
        <w:rPr>
          <w:rFonts w:ascii="Arial" w:hAnsi="Arial" w:cs="Arial"/>
          <w:sz w:val="24"/>
          <w:szCs w:val="24"/>
        </w:rPr>
        <w:t>2013</w:t>
      </w:r>
      <w:r w:rsidR="00AF7545" w:rsidRPr="00B7065B">
        <w:rPr>
          <w:rFonts w:ascii="Arial" w:hAnsi="Arial" w:cs="Arial"/>
          <w:sz w:val="24"/>
          <w:szCs w:val="24"/>
        </w:rPr>
        <w:t xml:space="preserve"> en un 50%</w:t>
      </w:r>
      <w:r w:rsidR="00AF7545" w:rsidRPr="00B7065B">
        <w:rPr>
          <w:rFonts w:ascii="Arial" w:eastAsia="Times New Roman" w:hAnsi="Arial" w:cs="Arial"/>
          <w:sz w:val="24"/>
          <w:szCs w:val="24"/>
          <w:lang w:val="es-ES_tradnl" w:eastAsia="es-ES"/>
        </w:rPr>
        <w:t xml:space="preserve"> </w:t>
      </w:r>
      <w:r w:rsidR="0026705C" w:rsidRPr="00B7065B">
        <w:rPr>
          <w:rFonts w:ascii="Arial" w:eastAsia="Times New Roman" w:hAnsi="Arial" w:cs="Arial"/>
          <w:sz w:val="24"/>
          <w:szCs w:val="24"/>
        </w:rPr>
        <w:t>hasta</w:t>
      </w:r>
      <w:r w:rsidR="00606F1C" w:rsidRPr="00B7065B">
        <w:rPr>
          <w:rFonts w:ascii="Arial" w:eastAsia="Times New Roman" w:hAnsi="Arial" w:cs="Arial"/>
          <w:sz w:val="24"/>
          <w:szCs w:val="24"/>
        </w:rPr>
        <w:t xml:space="preserve"> el 09/12/2015, época en que Xavier </w:t>
      </w:r>
      <w:proofErr w:type="spellStart"/>
      <w:r w:rsidR="00606F1C" w:rsidRPr="00B7065B">
        <w:rPr>
          <w:rFonts w:ascii="Arial" w:eastAsia="Times New Roman" w:hAnsi="Arial" w:cs="Arial"/>
          <w:sz w:val="24"/>
          <w:szCs w:val="24"/>
        </w:rPr>
        <w:t>Dahian</w:t>
      </w:r>
      <w:proofErr w:type="spellEnd"/>
      <w:r w:rsidR="00606F1C" w:rsidRPr="00B7065B">
        <w:rPr>
          <w:rFonts w:ascii="Arial" w:eastAsia="Times New Roman" w:hAnsi="Arial" w:cs="Arial"/>
          <w:sz w:val="24"/>
          <w:szCs w:val="24"/>
        </w:rPr>
        <w:t xml:space="preserve"> Valdés alcanzó los 25 años de edad </w:t>
      </w:r>
      <w:r w:rsidR="00972F56">
        <w:rPr>
          <w:rFonts w:ascii="Arial" w:eastAsia="Times New Roman" w:hAnsi="Arial" w:cs="Arial"/>
          <w:sz w:val="24"/>
          <w:szCs w:val="24"/>
        </w:rPr>
        <w:t>-</w:t>
      </w:r>
      <w:proofErr w:type="spellStart"/>
      <w:r w:rsidR="00606F1C" w:rsidRPr="00B7065B">
        <w:rPr>
          <w:rFonts w:ascii="Arial" w:eastAsia="Times New Roman" w:hAnsi="Arial" w:cs="Arial"/>
          <w:sz w:val="24"/>
          <w:szCs w:val="24"/>
        </w:rPr>
        <w:t>fl</w:t>
      </w:r>
      <w:proofErr w:type="spellEnd"/>
      <w:r w:rsidR="00606F1C" w:rsidRPr="00B7065B">
        <w:rPr>
          <w:rFonts w:ascii="Arial" w:eastAsia="Times New Roman" w:hAnsi="Arial" w:cs="Arial"/>
          <w:sz w:val="24"/>
          <w:szCs w:val="24"/>
        </w:rPr>
        <w:t>. 173 -, límite legal que este tenía para disfrutar de la pensión causada por su padre</w:t>
      </w:r>
      <w:r w:rsidR="00F77B55" w:rsidRPr="00B7065B">
        <w:rPr>
          <w:rFonts w:ascii="Arial" w:eastAsia="Times New Roman" w:hAnsi="Arial" w:cs="Arial"/>
          <w:sz w:val="24"/>
          <w:szCs w:val="24"/>
        </w:rPr>
        <w:t xml:space="preserve">, retroactivo que asciende a un valor total de </w:t>
      </w:r>
      <w:r w:rsidR="00F77B55" w:rsidRPr="00B7065B">
        <w:rPr>
          <w:rFonts w:ascii="Arial" w:eastAsia="Times New Roman" w:hAnsi="Arial" w:cs="Arial"/>
          <w:b/>
          <w:sz w:val="24"/>
          <w:szCs w:val="24"/>
        </w:rPr>
        <w:t>$8’742.790</w:t>
      </w:r>
      <w:r w:rsidR="00606F1C" w:rsidRPr="00B7065B">
        <w:rPr>
          <w:rFonts w:ascii="Arial" w:eastAsia="Times New Roman" w:hAnsi="Arial" w:cs="Arial"/>
          <w:b/>
          <w:sz w:val="24"/>
          <w:szCs w:val="24"/>
        </w:rPr>
        <w:t>;</w:t>
      </w:r>
      <w:r w:rsidR="0026705C" w:rsidRPr="00B7065B">
        <w:rPr>
          <w:rFonts w:ascii="Arial" w:eastAsia="Times New Roman" w:hAnsi="Arial" w:cs="Arial"/>
          <w:b/>
          <w:sz w:val="24"/>
          <w:szCs w:val="24"/>
        </w:rPr>
        <w:t xml:space="preserve"> </w:t>
      </w:r>
      <w:r w:rsidR="001557FB" w:rsidRPr="00B7065B">
        <w:rPr>
          <w:rFonts w:ascii="Arial" w:eastAsia="Times New Roman" w:hAnsi="Arial" w:cs="Arial"/>
          <w:sz w:val="24"/>
          <w:szCs w:val="24"/>
        </w:rPr>
        <w:t xml:space="preserve">pago que </w:t>
      </w:r>
      <w:r w:rsidR="0026705C" w:rsidRPr="00B7065B">
        <w:rPr>
          <w:rFonts w:ascii="Arial" w:eastAsia="Times New Roman" w:hAnsi="Arial" w:cs="Arial"/>
          <w:sz w:val="24"/>
          <w:szCs w:val="24"/>
        </w:rPr>
        <w:t xml:space="preserve">corresponde a AXA Colpatria asumir pues la investigación que realizó para el reconocimiento de este derecho causado por </w:t>
      </w:r>
      <w:proofErr w:type="spellStart"/>
      <w:r w:rsidR="0026705C" w:rsidRPr="00B7065B">
        <w:rPr>
          <w:rFonts w:ascii="Arial" w:eastAsia="Times New Roman" w:hAnsi="Arial" w:cs="Arial"/>
          <w:sz w:val="24"/>
          <w:szCs w:val="24"/>
        </w:rPr>
        <w:t>Edilson</w:t>
      </w:r>
      <w:proofErr w:type="spellEnd"/>
      <w:r w:rsidR="0026705C" w:rsidRPr="00B7065B">
        <w:rPr>
          <w:rFonts w:ascii="Arial" w:eastAsia="Times New Roman" w:hAnsi="Arial" w:cs="Arial"/>
          <w:sz w:val="24"/>
          <w:szCs w:val="24"/>
        </w:rPr>
        <w:t xml:space="preserve"> Valdés fue precaria y se obviaron múltiples medios probatorios que permitían establecer el v</w:t>
      </w:r>
      <w:r w:rsidR="001557FB" w:rsidRPr="00B7065B">
        <w:rPr>
          <w:rFonts w:ascii="Arial" w:eastAsia="Times New Roman" w:hAnsi="Arial" w:cs="Arial"/>
          <w:sz w:val="24"/>
          <w:szCs w:val="24"/>
        </w:rPr>
        <w:t>í</w:t>
      </w:r>
      <w:r w:rsidR="0026705C" w:rsidRPr="00B7065B">
        <w:rPr>
          <w:rFonts w:ascii="Arial" w:eastAsia="Times New Roman" w:hAnsi="Arial" w:cs="Arial"/>
          <w:sz w:val="24"/>
          <w:szCs w:val="24"/>
        </w:rPr>
        <w:t>nculo de compañero permanente que el causante tenía con la señora Lucero Bonilla</w:t>
      </w:r>
      <w:r w:rsidRPr="00B7065B">
        <w:rPr>
          <w:rFonts w:ascii="Arial" w:eastAsia="Times New Roman" w:hAnsi="Arial" w:cs="Arial"/>
          <w:sz w:val="24"/>
          <w:szCs w:val="24"/>
        </w:rPr>
        <w:t xml:space="preserve"> hasta la muerte</w:t>
      </w:r>
      <w:r w:rsidR="0026705C" w:rsidRPr="00B7065B">
        <w:rPr>
          <w:rFonts w:ascii="Arial" w:eastAsia="Times New Roman" w:hAnsi="Arial" w:cs="Arial"/>
          <w:sz w:val="24"/>
          <w:szCs w:val="24"/>
        </w:rPr>
        <w:t>.</w:t>
      </w:r>
      <w:r w:rsidR="00AF7545" w:rsidRPr="00B7065B">
        <w:rPr>
          <w:rFonts w:ascii="Arial" w:eastAsia="Times New Roman" w:hAnsi="Arial" w:cs="Arial"/>
          <w:sz w:val="24"/>
          <w:szCs w:val="24"/>
        </w:rPr>
        <w:t xml:space="preserve"> Luego de esta fecha será en un 100%</w:t>
      </w:r>
      <w:r w:rsidR="00F77B55" w:rsidRPr="00B7065B">
        <w:rPr>
          <w:rFonts w:ascii="Arial" w:eastAsia="Times New Roman" w:hAnsi="Arial" w:cs="Arial"/>
          <w:sz w:val="24"/>
          <w:szCs w:val="24"/>
        </w:rPr>
        <w:t xml:space="preserve">, </w:t>
      </w:r>
      <w:r w:rsidR="00F77B55" w:rsidRPr="00B7065B">
        <w:rPr>
          <w:rFonts w:ascii="Arial" w:hAnsi="Arial" w:cs="Arial"/>
          <w:bCs/>
          <w:sz w:val="24"/>
          <w:szCs w:val="24"/>
        </w:rPr>
        <w:t xml:space="preserve">que liquidado hasta el mes anterior a esta sentencia es igual a </w:t>
      </w:r>
      <w:r w:rsidR="00F77B55" w:rsidRPr="00B7065B">
        <w:rPr>
          <w:rFonts w:ascii="Arial" w:hAnsi="Arial" w:cs="Arial"/>
          <w:b/>
          <w:bCs/>
          <w:sz w:val="24"/>
          <w:szCs w:val="24"/>
        </w:rPr>
        <w:t>$</w:t>
      </w:r>
      <w:r w:rsidR="00BB63A1" w:rsidRPr="00B7065B">
        <w:rPr>
          <w:rFonts w:ascii="Arial" w:hAnsi="Arial" w:cs="Arial"/>
          <w:b/>
          <w:bCs/>
          <w:sz w:val="24"/>
          <w:szCs w:val="24"/>
        </w:rPr>
        <w:t>40’101.032</w:t>
      </w:r>
      <w:r w:rsidR="00F77B55" w:rsidRPr="00B7065B">
        <w:rPr>
          <w:rFonts w:ascii="Arial" w:hAnsi="Arial" w:cs="Arial"/>
          <w:b/>
          <w:bCs/>
          <w:sz w:val="24"/>
          <w:szCs w:val="24"/>
        </w:rPr>
        <w:t>.</w:t>
      </w:r>
    </w:p>
    <w:p w:rsidR="00BB63A1" w:rsidRPr="001E6E4F" w:rsidRDefault="00BB63A1" w:rsidP="00B7065B">
      <w:pPr>
        <w:spacing w:after="0" w:line="276" w:lineRule="auto"/>
        <w:jc w:val="both"/>
        <w:rPr>
          <w:rFonts w:ascii="Arial" w:hAnsi="Arial" w:cs="Arial"/>
          <w:sz w:val="24"/>
          <w:szCs w:val="24"/>
        </w:rPr>
      </w:pPr>
    </w:p>
    <w:p w:rsidR="00AF7545" w:rsidRPr="00B7065B" w:rsidRDefault="00BB63A1" w:rsidP="00B7065B">
      <w:pPr>
        <w:spacing w:after="0" w:line="276" w:lineRule="auto"/>
        <w:jc w:val="both"/>
        <w:rPr>
          <w:rFonts w:ascii="Arial" w:hAnsi="Arial" w:cs="Arial"/>
          <w:sz w:val="24"/>
          <w:szCs w:val="24"/>
          <w:highlight w:val="yellow"/>
        </w:rPr>
      </w:pPr>
      <w:r w:rsidRPr="00B7065B">
        <w:rPr>
          <w:rFonts w:ascii="Arial" w:hAnsi="Arial" w:cs="Arial"/>
          <w:sz w:val="24"/>
          <w:szCs w:val="24"/>
          <w:lang w:val="es-ES"/>
        </w:rPr>
        <w:t>E</w:t>
      </w:r>
      <w:r w:rsidR="00E51CF2" w:rsidRPr="00B7065B">
        <w:rPr>
          <w:rFonts w:ascii="Arial" w:hAnsi="Arial" w:cs="Arial"/>
          <w:sz w:val="24"/>
          <w:szCs w:val="24"/>
        </w:rPr>
        <w:t xml:space="preserve">l retroactivo pensional </w:t>
      </w:r>
      <w:r w:rsidRPr="00B7065B">
        <w:rPr>
          <w:rFonts w:ascii="Arial" w:hAnsi="Arial" w:cs="Arial"/>
          <w:sz w:val="24"/>
          <w:szCs w:val="24"/>
        </w:rPr>
        <w:t xml:space="preserve">total </w:t>
      </w:r>
      <w:r w:rsidR="00E51CF2" w:rsidRPr="00B7065B">
        <w:rPr>
          <w:rFonts w:ascii="Arial" w:hAnsi="Arial" w:cs="Arial"/>
          <w:sz w:val="24"/>
          <w:szCs w:val="24"/>
        </w:rPr>
        <w:t xml:space="preserve">asciende </w:t>
      </w:r>
      <w:r w:rsidR="00F546F5" w:rsidRPr="00B7065B">
        <w:rPr>
          <w:rFonts w:ascii="Arial" w:hAnsi="Arial" w:cs="Arial"/>
          <w:sz w:val="24"/>
          <w:szCs w:val="24"/>
        </w:rPr>
        <w:t>a</w:t>
      </w:r>
      <w:r w:rsidR="00E51CF2" w:rsidRPr="00B7065B">
        <w:rPr>
          <w:rFonts w:ascii="Arial" w:hAnsi="Arial" w:cs="Arial"/>
          <w:b/>
          <w:sz w:val="24"/>
          <w:szCs w:val="24"/>
        </w:rPr>
        <w:t xml:space="preserve"> </w:t>
      </w:r>
      <w:r w:rsidR="00AA5E08" w:rsidRPr="00B7065B">
        <w:rPr>
          <w:rFonts w:ascii="Arial" w:hAnsi="Arial" w:cs="Arial"/>
          <w:b/>
          <w:sz w:val="24"/>
          <w:szCs w:val="24"/>
        </w:rPr>
        <w:t>$48’</w:t>
      </w:r>
      <w:r w:rsidR="00F77B55" w:rsidRPr="00B7065B">
        <w:rPr>
          <w:rFonts w:ascii="Arial" w:hAnsi="Arial" w:cs="Arial"/>
          <w:b/>
          <w:sz w:val="24"/>
          <w:szCs w:val="24"/>
        </w:rPr>
        <w:t>843.822</w:t>
      </w:r>
      <w:r w:rsidRPr="00B7065B">
        <w:rPr>
          <w:rFonts w:ascii="Arial" w:hAnsi="Arial" w:cs="Arial"/>
          <w:b/>
          <w:sz w:val="24"/>
          <w:szCs w:val="24"/>
        </w:rPr>
        <w:t xml:space="preserve">, </w:t>
      </w:r>
      <w:r w:rsidR="00AF7545" w:rsidRPr="00B7065B">
        <w:rPr>
          <w:rFonts w:ascii="Arial" w:hAnsi="Arial" w:cs="Arial"/>
          <w:sz w:val="24"/>
          <w:szCs w:val="24"/>
        </w:rPr>
        <w:t>conforme consta en la liquidación que hace parte integral del acta que se suscriba con ocasión de esta diligencia, sin perjuicio de las que se</w:t>
      </w:r>
      <w:r w:rsidR="00BD6903" w:rsidRPr="00B7065B">
        <w:rPr>
          <w:rFonts w:ascii="Arial" w:hAnsi="Arial" w:cs="Arial"/>
          <w:sz w:val="24"/>
          <w:szCs w:val="24"/>
        </w:rPr>
        <w:t xml:space="preserve"> causen a futuro. Se autoriza </w:t>
      </w:r>
      <w:r w:rsidR="00AF7545" w:rsidRPr="00B7065B">
        <w:rPr>
          <w:rFonts w:ascii="Arial" w:hAnsi="Arial" w:cs="Arial"/>
          <w:sz w:val="24"/>
          <w:szCs w:val="24"/>
        </w:rPr>
        <w:t>a la demandada a realizar los descuentos en salud respectivos.</w:t>
      </w:r>
      <w:r w:rsidR="00AF7545" w:rsidRPr="00B7065B">
        <w:rPr>
          <w:rFonts w:ascii="Arial" w:hAnsi="Arial" w:cs="Arial"/>
          <w:sz w:val="24"/>
          <w:szCs w:val="24"/>
          <w:highlight w:val="yellow"/>
        </w:rPr>
        <w:t xml:space="preserve"> </w:t>
      </w:r>
    </w:p>
    <w:p w:rsidR="00E51CF2" w:rsidRPr="001E6E4F" w:rsidRDefault="00E51CF2" w:rsidP="00B7065B">
      <w:pPr>
        <w:spacing w:after="0" w:line="276" w:lineRule="auto"/>
        <w:jc w:val="both"/>
        <w:rPr>
          <w:rFonts w:ascii="Arial" w:hAnsi="Arial" w:cs="Arial"/>
          <w:sz w:val="24"/>
          <w:szCs w:val="24"/>
        </w:rPr>
      </w:pPr>
    </w:p>
    <w:p w:rsidR="00913B79" w:rsidRPr="00B7065B" w:rsidRDefault="00913B79" w:rsidP="00B7065B">
      <w:pPr>
        <w:pStyle w:val="Textoindependiente"/>
        <w:spacing w:line="276" w:lineRule="auto"/>
        <w:contextualSpacing/>
        <w:rPr>
          <w:szCs w:val="24"/>
        </w:rPr>
      </w:pPr>
      <w:r w:rsidRPr="00B7065B">
        <w:rPr>
          <w:szCs w:val="24"/>
        </w:rPr>
        <w:t>Los intereses moratorios deberán ser reconocidos desde el</w:t>
      </w:r>
      <w:r w:rsidR="00AF7545" w:rsidRPr="00B7065B">
        <w:rPr>
          <w:szCs w:val="24"/>
        </w:rPr>
        <w:t xml:space="preserve"> 13</w:t>
      </w:r>
      <w:r w:rsidR="00A75AD3" w:rsidRPr="00B7065B">
        <w:rPr>
          <w:szCs w:val="24"/>
        </w:rPr>
        <w:t>/</w:t>
      </w:r>
      <w:r w:rsidR="00AF7545" w:rsidRPr="00B7065B">
        <w:rPr>
          <w:szCs w:val="24"/>
        </w:rPr>
        <w:t>12</w:t>
      </w:r>
      <w:r w:rsidR="00A75AD3" w:rsidRPr="00B7065B">
        <w:rPr>
          <w:szCs w:val="24"/>
        </w:rPr>
        <w:t>/</w:t>
      </w:r>
      <w:r w:rsidR="00AF7545" w:rsidRPr="00B7065B">
        <w:rPr>
          <w:szCs w:val="24"/>
        </w:rPr>
        <w:t xml:space="preserve">2013 en razón a la prescripción que también los cobija, a pesar de que se causaron desde el </w:t>
      </w:r>
      <w:r w:rsidR="0034769F" w:rsidRPr="00B7065B">
        <w:rPr>
          <w:szCs w:val="24"/>
        </w:rPr>
        <w:t>06</w:t>
      </w:r>
      <w:r w:rsidRPr="00B7065B">
        <w:rPr>
          <w:szCs w:val="24"/>
        </w:rPr>
        <w:t>/</w:t>
      </w:r>
      <w:r w:rsidR="0034769F" w:rsidRPr="00B7065B">
        <w:rPr>
          <w:szCs w:val="24"/>
        </w:rPr>
        <w:t>10</w:t>
      </w:r>
      <w:r w:rsidRPr="00B7065B">
        <w:rPr>
          <w:szCs w:val="24"/>
        </w:rPr>
        <w:t>/2013</w:t>
      </w:r>
      <w:r w:rsidR="00AF7545" w:rsidRPr="00B7065B">
        <w:rPr>
          <w:szCs w:val="24"/>
        </w:rPr>
        <w:t xml:space="preserve"> </w:t>
      </w:r>
      <w:r w:rsidRPr="00B7065B">
        <w:rPr>
          <w:szCs w:val="24"/>
        </w:rPr>
        <w:t xml:space="preserve">día siguiente al vencimiento de los 2 meses con que contaba la administradora demandada para </w:t>
      </w:r>
      <w:r w:rsidR="00152188" w:rsidRPr="00B7065B">
        <w:rPr>
          <w:szCs w:val="24"/>
        </w:rPr>
        <w:t>reconocer</w:t>
      </w:r>
      <w:r w:rsidR="00AF7545" w:rsidRPr="00B7065B">
        <w:rPr>
          <w:szCs w:val="24"/>
        </w:rPr>
        <w:t xml:space="preserve"> la petición de </w:t>
      </w:r>
      <w:r w:rsidR="0026705C" w:rsidRPr="00B7065B">
        <w:rPr>
          <w:szCs w:val="24"/>
        </w:rPr>
        <w:t xml:space="preserve">pago </w:t>
      </w:r>
      <w:r w:rsidRPr="00B7065B">
        <w:rPr>
          <w:szCs w:val="24"/>
        </w:rPr>
        <w:t>de la pensión de sobreviviente</w:t>
      </w:r>
      <w:r w:rsidR="0026705C" w:rsidRPr="00B7065B">
        <w:rPr>
          <w:szCs w:val="24"/>
        </w:rPr>
        <w:t>s, sin hacerlo a pesar de acercar</w:t>
      </w:r>
      <w:r w:rsidR="00AF7545" w:rsidRPr="00B7065B">
        <w:rPr>
          <w:szCs w:val="24"/>
        </w:rPr>
        <w:t xml:space="preserve">se </w:t>
      </w:r>
      <w:r w:rsidR="0026705C" w:rsidRPr="00B7065B">
        <w:rPr>
          <w:szCs w:val="24"/>
        </w:rPr>
        <w:t>los documentos solicitados por la ARL,</w:t>
      </w:r>
      <w:r w:rsidRPr="00B7065B">
        <w:rPr>
          <w:szCs w:val="24"/>
        </w:rPr>
        <w:t xml:space="preserve"> contabilizados a partir de la fecha en que se radicó la reclamación administrativa – 0</w:t>
      </w:r>
      <w:r w:rsidR="0034769F" w:rsidRPr="00B7065B">
        <w:rPr>
          <w:szCs w:val="24"/>
        </w:rPr>
        <w:t>5</w:t>
      </w:r>
      <w:r w:rsidRPr="00B7065B">
        <w:rPr>
          <w:szCs w:val="24"/>
        </w:rPr>
        <w:t>/0</w:t>
      </w:r>
      <w:r w:rsidR="0034769F" w:rsidRPr="00B7065B">
        <w:rPr>
          <w:szCs w:val="24"/>
        </w:rPr>
        <w:t>8</w:t>
      </w:r>
      <w:r w:rsidRPr="00B7065B">
        <w:rPr>
          <w:szCs w:val="24"/>
        </w:rPr>
        <w:t>/201</w:t>
      </w:r>
      <w:r w:rsidR="0034769F" w:rsidRPr="00B7065B">
        <w:rPr>
          <w:szCs w:val="24"/>
        </w:rPr>
        <w:t>3</w:t>
      </w:r>
      <w:r w:rsidRPr="00B7065B">
        <w:rPr>
          <w:szCs w:val="24"/>
        </w:rPr>
        <w:t xml:space="preserve"> - </w:t>
      </w:r>
      <w:r w:rsidR="00AF7545" w:rsidRPr="00B7065B">
        <w:rPr>
          <w:szCs w:val="24"/>
        </w:rPr>
        <w:t xml:space="preserve">. </w:t>
      </w:r>
    </w:p>
    <w:p w:rsidR="007734BC" w:rsidRPr="001E6E4F" w:rsidRDefault="007734BC" w:rsidP="001E6E4F">
      <w:pPr>
        <w:spacing w:after="0" w:line="276" w:lineRule="auto"/>
        <w:jc w:val="both"/>
        <w:rPr>
          <w:rFonts w:ascii="Arial" w:hAnsi="Arial" w:cs="Arial"/>
          <w:sz w:val="24"/>
          <w:szCs w:val="24"/>
        </w:rPr>
      </w:pPr>
    </w:p>
    <w:p w:rsidR="00A040E7" w:rsidRPr="00B7065B" w:rsidRDefault="00A040E7" w:rsidP="001E6E4F">
      <w:pPr>
        <w:shd w:val="clear" w:color="auto" w:fill="FFFFFF"/>
        <w:tabs>
          <w:tab w:val="left" w:pos="5197"/>
        </w:tabs>
        <w:spacing w:after="0" w:line="276" w:lineRule="auto"/>
        <w:jc w:val="center"/>
        <w:rPr>
          <w:rFonts w:ascii="Arial" w:hAnsi="Arial" w:cs="Arial"/>
          <w:b/>
          <w:color w:val="000000" w:themeColor="text1"/>
          <w:sz w:val="24"/>
          <w:szCs w:val="24"/>
          <w:lang w:eastAsia="es-CO"/>
        </w:rPr>
      </w:pPr>
      <w:r w:rsidRPr="00B7065B">
        <w:rPr>
          <w:rFonts w:ascii="Arial" w:hAnsi="Arial" w:cs="Arial"/>
          <w:b/>
          <w:color w:val="000000" w:themeColor="text1"/>
          <w:sz w:val="24"/>
          <w:szCs w:val="24"/>
          <w:lang w:eastAsia="es-CO"/>
        </w:rPr>
        <w:t>CONCLUSIÓN</w:t>
      </w:r>
    </w:p>
    <w:p w:rsidR="001E6E4F" w:rsidRDefault="001E6E4F" w:rsidP="001E6E4F">
      <w:pPr>
        <w:spacing w:after="0" w:line="276" w:lineRule="auto"/>
        <w:jc w:val="both"/>
        <w:rPr>
          <w:rFonts w:ascii="Arial" w:hAnsi="Arial" w:cs="Arial"/>
          <w:sz w:val="24"/>
          <w:szCs w:val="24"/>
        </w:rPr>
      </w:pPr>
    </w:p>
    <w:p w:rsidR="005854B3" w:rsidRDefault="00F05206" w:rsidP="001E6E4F">
      <w:pPr>
        <w:spacing w:after="0" w:line="276" w:lineRule="auto"/>
        <w:jc w:val="both"/>
        <w:rPr>
          <w:rFonts w:ascii="Arial" w:hAnsi="Arial" w:cs="Arial"/>
          <w:sz w:val="24"/>
          <w:szCs w:val="24"/>
        </w:rPr>
      </w:pPr>
      <w:r w:rsidRPr="00B7065B">
        <w:rPr>
          <w:rFonts w:ascii="Arial" w:hAnsi="Arial" w:cs="Arial"/>
          <w:sz w:val="24"/>
          <w:szCs w:val="24"/>
        </w:rPr>
        <w:t xml:space="preserve">En armonía con lo expuesto en precedencia, se </w:t>
      </w:r>
      <w:r w:rsidR="003E2BBA" w:rsidRPr="00B7065B">
        <w:rPr>
          <w:rFonts w:ascii="Arial" w:hAnsi="Arial" w:cs="Arial"/>
          <w:sz w:val="24"/>
          <w:szCs w:val="24"/>
        </w:rPr>
        <w:t>revocará</w:t>
      </w:r>
      <w:r w:rsidRPr="00B7065B">
        <w:rPr>
          <w:rFonts w:ascii="Arial" w:hAnsi="Arial" w:cs="Arial"/>
          <w:sz w:val="24"/>
          <w:szCs w:val="24"/>
        </w:rPr>
        <w:t xml:space="preserve"> la sentencia recurrida y se condenará en </w:t>
      </w:r>
      <w:r w:rsidR="00BD6903" w:rsidRPr="00B7065B">
        <w:rPr>
          <w:rFonts w:ascii="Arial" w:hAnsi="Arial" w:cs="Arial"/>
          <w:sz w:val="24"/>
          <w:szCs w:val="24"/>
        </w:rPr>
        <w:t>ambas</w:t>
      </w:r>
      <w:r w:rsidRPr="00B7065B">
        <w:rPr>
          <w:rFonts w:ascii="Arial" w:hAnsi="Arial" w:cs="Arial"/>
          <w:sz w:val="24"/>
          <w:szCs w:val="24"/>
        </w:rPr>
        <w:t xml:space="preserve"> instancia</w:t>
      </w:r>
      <w:r w:rsidR="00BD6903" w:rsidRPr="00B7065B">
        <w:rPr>
          <w:rFonts w:ascii="Arial" w:hAnsi="Arial" w:cs="Arial"/>
          <w:sz w:val="24"/>
          <w:szCs w:val="24"/>
        </w:rPr>
        <w:t>s</w:t>
      </w:r>
      <w:r w:rsidRPr="00B7065B">
        <w:rPr>
          <w:rFonts w:ascii="Arial" w:hAnsi="Arial" w:cs="Arial"/>
          <w:sz w:val="24"/>
          <w:szCs w:val="24"/>
        </w:rPr>
        <w:t xml:space="preserve"> en costas a la parte </w:t>
      </w:r>
      <w:r w:rsidR="00AA549D" w:rsidRPr="00B7065B">
        <w:rPr>
          <w:rFonts w:ascii="Arial" w:hAnsi="Arial" w:cs="Arial"/>
          <w:sz w:val="24"/>
          <w:szCs w:val="24"/>
        </w:rPr>
        <w:t>vencida</w:t>
      </w:r>
      <w:r w:rsidR="00EF6142" w:rsidRPr="00B7065B">
        <w:rPr>
          <w:rFonts w:ascii="Arial" w:hAnsi="Arial" w:cs="Arial"/>
          <w:sz w:val="24"/>
          <w:szCs w:val="24"/>
        </w:rPr>
        <w:t xml:space="preserve"> en favor de la </w:t>
      </w:r>
      <w:r w:rsidR="00433440" w:rsidRPr="00B7065B">
        <w:rPr>
          <w:rFonts w:ascii="Arial" w:hAnsi="Arial" w:cs="Arial"/>
          <w:sz w:val="24"/>
          <w:szCs w:val="24"/>
        </w:rPr>
        <w:t>demandante</w:t>
      </w:r>
      <w:r w:rsidR="001E6E4F">
        <w:rPr>
          <w:rFonts w:ascii="Arial" w:hAnsi="Arial" w:cs="Arial"/>
          <w:sz w:val="24"/>
          <w:szCs w:val="24"/>
        </w:rPr>
        <w:t>.</w:t>
      </w:r>
    </w:p>
    <w:p w:rsidR="001E6E4F" w:rsidRPr="00B7065B" w:rsidRDefault="001E6E4F" w:rsidP="001E6E4F">
      <w:pPr>
        <w:spacing w:after="0" w:line="276" w:lineRule="auto"/>
        <w:jc w:val="both"/>
        <w:rPr>
          <w:rFonts w:ascii="Arial" w:hAnsi="Arial" w:cs="Arial"/>
          <w:sz w:val="24"/>
          <w:szCs w:val="24"/>
        </w:rPr>
      </w:pPr>
    </w:p>
    <w:p w:rsidR="00402FFF" w:rsidRPr="00B7065B" w:rsidRDefault="00402FFF" w:rsidP="00B7065B">
      <w:pPr>
        <w:spacing w:after="0" w:line="276" w:lineRule="auto"/>
        <w:jc w:val="center"/>
        <w:rPr>
          <w:rFonts w:ascii="Arial" w:hAnsi="Arial" w:cs="Arial"/>
          <w:b/>
          <w:sz w:val="24"/>
          <w:szCs w:val="24"/>
        </w:rPr>
      </w:pPr>
      <w:r w:rsidRPr="00B7065B">
        <w:rPr>
          <w:rFonts w:ascii="Arial" w:hAnsi="Arial" w:cs="Arial"/>
          <w:b/>
          <w:sz w:val="24"/>
          <w:szCs w:val="24"/>
        </w:rPr>
        <w:t>DECISIÓN</w:t>
      </w:r>
    </w:p>
    <w:p w:rsidR="00402FFF" w:rsidRPr="00B7065B" w:rsidRDefault="00402FFF" w:rsidP="001E6E4F">
      <w:pPr>
        <w:spacing w:after="0" w:line="276" w:lineRule="auto"/>
        <w:jc w:val="both"/>
        <w:rPr>
          <w:rFonts w:ascii="Arial" w:hAnsi="Arial" w:cs="Arial"/>
          <w:sz w:val="24"/>
          <w:szCs w:val="24"/>
        </w:rPr>
      </w:pPr>
    </w:p>
    <w:p w:rsidR="00402FFF" w:rsidRPr="00B7065B" w:rsidRDefault="00402FFF" w:rsidP="00B7065B">
      <w:pPr>
        <w:pStyle w:val="Prrafodelista2"/>
        <w:spacing w:after="0"/>
        <w:ind w:left="0"/>
        <w:jc w:val="both"/>
        <w:rPr>
          <w:rFonts w:ascii="Arial" w:hAnsi="Arial" w:cs="Arial"/>
          <w:sz w:val="24"/>
          <w:szCs w:val="24"/>
        </w:rPr>
      </w:pPr>
      <w:r w:rsidRPr="00B7065B">
        <w:rPr>
          <w:rFonts w:ascii="Arial" w:hAnsi="Arial" w:cs="Arial"/>
          <w:sz w:val="24"/>
          <w:szCs w:val="24"/>
        </w:rPr>
        <w:t xml:space="preserve">En mérito de lo expuesto, el </w:t>
      </w:r>
      <w:r w:rsidRPr="00B7065B">
        <w:rPr>
          <w:rFonts w:ascii="Arial" w:hAnsi="Arial" w:cs="Arial"/>
          <w:b/>
          <w:sz w:val="24"/>
          <w:szCs w:val="24"/>
        </w:rPr>
        <w:t>Tribunal Superior del Distrito Judicial de Pereira - Risaralda, Sala Segunda de Decisión Laboral,</w:t>
      </w:r>
      <w:r w:rsidRPr="00B7065B">
        <w:rPr>
          <w:rFonts w:ascii="Arial" w:hAnsi="Arial" w:cs="Arial"/>
          <w:sz w:val="24"/>
          <w:szCs w:val="24"/>
        </w:rPr>
        <w:t xml:space="preserve"> administrando justicia en nombre de la República y por autoridad de la ley,</w:t>
      </w:r>
    </w:p>
    <w:p w:rsidR="00402FFF" w:rsidRPr="001E6E4F" w:rsidRDefault="00402FFF" w:rsidP="001E6E4F">
      <w:pPr>
        <w:spacing w:after="0" w:line="276" w:lineRule="auto"/>
        <w:jc w:val="both"/>
        <w:rPr>
          <w:rFonts w:ascii="Arial" w:hAnsi="Arial" w:cs="Arial"/>
          <w:sz w:val="24"/>
          <w:szCs w:val="24"/>
        </w:rPr>
      </w:pPr>
    </w:p>
    <w:p w:rsidR="00402FFF" w:rsidRPr="00B7065B" w:rsidRDefault="00402FFF" w:rsidP="00E92613">
      <w:pPr>
        <w:spacing w:after="0" w:line="276" w:lineRule="auto"/>
        <w:jc w:val="center"/>
        <w:rPr>
          <w:rFonts w:ascii="Arial" w:hAnsi="Arial" w:cs="Arial"/>
          <w:b/>
          <w:sz w:val="24"/>
          <w:szCs w:val="24"/>
        </w:rPr>
      </w:pPr>
      <w:r w:rsidRPr="00B7065B">
        <w:rPr>
          <w:rFonts w:ascii="Arial" w:hAnsi="Arial" w:cs="Arial"/>
          <w:b/>
          <w:sz w:val="24"/>
          <w:szCs w:val="24"/>
        </w:rPr>
        <w:t>RESUELVE</w:t>
      </w:r>
    </w:p>
    <w:p w:rsidR="00E92613" w:rsidRPr="001E6E4F" w:rsidRDefault="00E92613" w:rsidP="001E6E4F">
      <w:pPr>
        <w:spacing w:after="0" w:line="276" w:lineRule="auto"/>
        <w:jc w:val="both"/>
        <w:rPr>
          <w:rFonts w:ascii="Arial" w:hAnsi="Arial" w:cs="Arial"/>
          <w:sz w:val="24"/>
          <w:szCs w:val="24"/>
        </w:rPr>
      </w:pPr>
    </w:p>
    <w:p w:rsidR="00327D46" w:rsidRPr="00B7065B" w:rsidRDefault="00402FFF" w:rsidP="00E92613">
      <w:pPr>
        <w:widowControl w:val="0"/>
        <w:autoSpaceDE w:val="0"/>
        <w:autoSpaceDN w:val="0"/>
        <w:adjustRightInd w:val="0"/>
        <w:spacing w:after="0" w:line="276" w:lineRule="auto"/>
        <w:jc w:val="both"/>
        <w:rPr>
          <w:rFonts w:ascii="Arial" w:hAnsi="Arial" w:cs="Arial"/>
          <w:bCs/>
          <w:sz w:val="24"/>
          <w:szCs w:val="24"/>
        </w:rPr>
      </w:pPr>
      <w:r w:rsidRPr="00B7065B">
        <w:rPr>
          <w:rFonts w:ascii="Arial" w:hAnsi="Arial" w:cs="Arial"/>
          <w:b/>
          <w:sz w:val="24"/>
          <w:szCs w:val="24"/>
          <w:u w:val="single"/>
        </w:rPr>
        <w:t>PRIMERO</w:t>
      </w:r>
      <w:r w:rsidRPr="00B7065B">
        <w:rPr>
          <w:rFonts w:ascii="Arial" w:hAnsi="Arial" w:cs="Arial"/>
          <w:b/>
          <w:sz w:val="24"/>
          <w:szCs w:val="24"/>
        </w:rPr>
        <w:t>:</w:t>
      </w:r>
      <w:r w:rsidR="00BE5E02" w:rsidRPr="00B7065B">
        <w:rPr>
          <w:rFonts w:ascii="Arial" w:hAnsi="Arial" w:cs="Arial"/>
          <w:b/>
          <w:sz w:val="24"/>
          <w:szCs w:val="24"/>
        </w:rPr>
        <w:t xml:space="preserve"> REVOCAR</w:t>
      </w:r>
      <w:r w:rsidRPr="00B7065B">
        <w:rPr>
          <w:rFonts w:ascii="Arial" w:hAnsi="Arial" w:cs="Arial"/>
          <w:b/>
          <w:sz w:val="24"/>
          <w:szCs w:val="24"/>
        </w:rPr>
        <w:t xml:space="preserve"> </w:t>
      </w:r>
      <w:r w:rsidRPr="00B7065B">
        <w:rPr>
          <w:rFonts w:ascii="Arial" w:hAnsi="Arial" w:cs="Arial"/>
          <w:sz w:val="24"/>
          <w:szCs w:val="24"/>
        </w:rPr>
        <w:t xml:space="preserve">la sentencia proferida </w:t>
      </w:r>
      <w:r w:rsidR="00BE5E02" w:rsidRPr="00B7065B">
        <w:rPr>
          <w:rFonts w:ascii="Arial" w:hAnsi="Arial" w:cs="Arial"/>
          <w:sz w:val="24"/>
          <w:szCs w:val="24"/>
        </w:rPr>
        <w:t xml:space="preserve">5 </w:t>
      </w:r>
      <w:r w:rsidR="00015FEE" w:rsidRPr="00B7065B">
        <w:rPr>
          <w:rFonts w:ascii="Arial" w:hAnsi="Arial" w:cs="Arial"/>
          <w:sz w:val="24"/>
          <w:szCs w:val="24"/>
        </w:rPr>
        <w:t xml:space="preserve">de </w:t>
      </w:r>
      <w:r w:rsidR="00BE5E02" w:rsidRPr="00B7065B">
        <w:rPr>
          <w:rFonts w:ascii="Arial" w:hAnsi="Arial" w:cs="Arial"/>
          <w:sz w:val="24"/>
          <w:szCs w:val="24"/>
        </w:rPr>
        <w:t>febrero</w:t>
      </w:r>
      <w:r w:rsidR="00015FEE" w:rsidRPr="00B7065B">
        <w:rPr>
          <w:rFonts w:ascii="Arial" w:hAnsi="Arial" w:cs="Arial"/>
          <w:sz w:val="24"/>
          <w:szCs w:val="24"/>
        </w:rPr>
        <w:t xml:space="preserve"> de 201</w:t>
      </w:r>
      <w:r w:rsidR="00BE5E02" w:rsidRPr="00B7065B">
        <w:rPr>
          <w:rFonts w:ascii="Arial" w:hAnsi="Arial" w:cs="Arial"/>
          <w:sz w:val="24"/>
          <w:szCs w:val="24"/>
        </w:rPr>
        <w:t>9</w:t>
      </w:r>
      <w:r w:rsidR="00015FEE" w:rsidRPr="00B7065B">
        <w:rPr>
          <w:rFonts w:ascii="Arial" w:hAnsi="Arial" w:cs="Arial"/>
          <w:sz w:val="24"/>
          <w:szCs w:val="24"/>
        </w:rPr>
        <w:t xml:space="preserve"> por el Juzgado </w:t>
      </w:r>
      <w:r w:rsidR="00327D46" w:rsidRPr="00B7065B">
        <w:rPr>
          <w:rFonts w:ascii="Arial" w:hAnsi="Arial" w:cs="Arial"/>
          <w:sz w:val="24"/>
          <w:szCs w:val="24"/>
        </w:rPr>
        <w:t>Tercero</w:t>
      </w:r>
      <w:r w:rsidR="00015FEE" w:rsidRPr="00B7065B">
        <w:rPr>
          <w:rFonts w:ascii="Arial" w:hAnsi="Arial" w:cs="Arial"/>
          <w:sz w:val="24"/>
          <w:szCs w:val="24"/>
        </w:rPr>
        <w:t xml:space="preserve"> Laboral del Circuito de Pereira, dentro del proceso promovido por la señora </w:t>
      </w:r>
      <w:r w:rsidR="00327D46" w:rsidRPr="00B7065B">
        <w:rPr>
          <w:rFonts w:ascii="Arial" w:hAnsi="Arial" w:cs="Arial"/>
          <w:b/>
          <w:sz w:val="24"/>
          <w:szCs w:val="24"/>
        </w:rPr>
        <w:t>Lucero Bonilla Londoño</w:t>
      </w:r>
      <w:r w:rsidR="00015FEE" w:rsidRPr="00B7065B">
        <w:rPr>
          <w:rFonts w:ascii="Arial" w:hAnsi="Arial" w:cs="Arial"/>
          <w:b/>
          <w:sz w:val="24"/>
          <w:szCs w:val="24"/>
        </w:rPr>
        <w:t xml:space="preserve">, </w:t>
      </w:r>
      <w:r w:rsidR="00015FEE" w:rsidRPr="00B7065B">
        <w:rPr>
          <w:rFonts w:ascii="Arial" w:hAnsi="Arial" w:cs="Arial"/>
          <w:sz w:val="24"/>
          <w:szCs w:val="24"/>
        </w:rPr>
        <w:t xml:space="preserve">contra la </w:t>
      </w:r>
      <w:r w:rsidR="00A75AD3" w:rsidRPr="00B7065B">
        <w:rPr>
          <w:rFonts w:ascii="Arial" w:hAnsi="Arial" w:cs="Arial"/>
          <w:b/>
          <w:sz w:val="24"/>
          <w:szCs w:val="24"/>
        </w:rPr>
        <w:t>AXA Colpatria seguros de v</w:t>
      </w:r>
      <w:r w:rsidR="00327D46" w:rsidRPr="00B7065B">
        <w:rPr>
          <w:rFonts w:ascii="Arial" w:hAnsi="Arial" w:cs="Arial"/>
          <w:b/>
          <w:sz w:val="24"/>
          <w:szCs w:val="24"/>
        </w:rPr>
        <w:t>ida S.A</w:t>
      </w:r>
      <w:r w:rsidR="0026705C" w:rsidRPr="00B7065B">
        <w:rPr>
          <w:rFonts w:ascii="Arial" w:hAnsi="Arial" w:cs="Arial"/>
          <w:b/>
          <w:sz w:val="24"/>
          <w:szCs w:val="24"/>
        </w:rPr>
        <w:t xml:space="preserve">, </w:t>
      </w:r>
      <w:r w:rsidR="0026705C" w:rsidRPr="00B7065B">
        <w:rPr>
          <w:rFonts w:ascii="Arial" w:hAnsi="Arial" w:cs="Arial"/>
          <w:bCs/>
          <w:sz w:val="24"/>
          <w:szCs w:val="24"/>
        </w:rPr>
        <w:t xml:space="preserve">para en su lugar, </w:t>
      </w:r>
      <w:r w:rsidR="0026705C" w:rsidRPr="00B7065B">
        <w:rPr>
          <w:rFonts w:ascii="Arial" w:hAnsi="Arial" w:cs="Arial"/>
          <w:b/>
          <w:sz w:val="24"/>
          <w:szCs w:val="24"/>
        </w:rPr>
        <w:t xml:space="preserve">ORDENAR </w:t>
      </w:r>
      <w:r w:rsidR="0026705C" w:rsidRPr="00B7065B">
        <w:rPr>
          <w:rFonts w:ascii="Arial" w:hAnsi="Arial" w:cs="Arial"/>
          <w:bCs/>
          <w:sz w:val="24"/>
          <w:szCs w:val="24"/>
        </w:rPr>
        <w:t>a AXA Colpatria</w:t>
      </w:r>
      <w:r w:rsidR="00F873A7" w:rsidRPr="00B7065B">
        <w:rPr>
          <w:rFonts w:ascii="Arial" w:hAnsi="Arial" w:cs="Arial"/>
          <w:bCs/>
          <w:sz w:val="24"/>
          <w:szCs w:val="24"/>
        </w:rPr>
        <w:t xml:space="preserve"> Seguros de Vida SA </w:t>
      </w:r>
      <w:r w:rsidR="0026705C" w:rsidRPr="00B7065B">
        <w:rPr>
          <w:rFonts w:ascii="Arial" w:hAnsi="Arial" w:cs="Arial"/>
          <w:bCs/>
          <w:sz w:val="24"/>
          <w:szCs w:val="24"/>
        </w:rPr>
        <w:t>reconoc</w:t>
      </w:r>
      <w:r w:rsidR="00F873A7" w:rsidRPr="00B7065B">
        <w:rPr>
          <w:rFonts w:ascii="Arial" w:hAnsi="Arial" w:cs="Arial"/>
          <w:bCs/>
          <w:sz w:val="24"/>
          <w:szCs w:val="24"/>
        </w:rPr>
        <w:t xml:space="preserve">er </w:t>
      </w:r>
      <w:r w:rsidR="00A75AD3" w:rsidRPr="00B7065B">
        <w:rPr>
          <w:rFonts w:ascii="Arial" w:hAnsi="Arial" w:cs="Arial"/>
          <w:bCs/>
          <w:sz w:val="24"/>
          <w:szCs w:val="24"/>
        </w:rPr>
        <w:t>y pagar</w:t>
      </w:r>
      <w:r w:rsidR="0026705C" w:rsidRPr="00B7065B">
        <w:rPr>
          <w:rFonts w:ascii="Arial" w:hAnsi="Arial" w:cs="Arial"/>
          <w:bCs/>
          <w:sz w:val="24"/>
          <w:szCs w:val="24"/>
        </w:rPr>
        <w:t xml:space="preserve"> la pensi</w:t>
      </w:r>
      <w:r w:rsidR="00F873A7" w:rsidRPr="00B7065B">
        <w:rPr>
          <w:rFonts w:ascii="Arial" w:hAnsi="Arial" w:cs="Arial"/>
          <w:bCs/>
          <w:sz w:val="24"/>
          <w:szCs w:val="24"/>
        </w:rPr>
        <w:t>ó</w:t>
      </w:r>
      <w:r w:rsidR="0026705C" w:rsidRPr="00B7065B">
        <w:rPr>
          <w:rFonts w:ascii="Arial" w:hAnsi="Arial" w:cs="Arial"/>
          <w:bCs/>
          <w:sz w:val="24"/>
          <w:szCs w:val="24"/>
        </w:rPr>
        <w:t xml:space="preserve">n de sobrevivientes a favor de </w:t>
      </w:r>
      <w:r w:rsidR="00A75AD3" w:rsidRPr="00B7065B">
        <w:rPr>
          <w:rFonts w:ascii="Arial" w:hAnsi="Arial" w:cs="Arial"/>
          <w:sz w:val="24"/>
          <w:szCs w:val="24"/>
        </w:rPr>
        <w:t>Lucero Bonilla Londoño</w:t>
      </w:r>
      <w:r w:rsidR="00A75AD3" w:rsidRPr="00B7065B">
        <w:rPr>
          <w:rFonts w:ascii="Arial" w:hAnsi="Arial" w:cs="Arial"/>
          <w:bCs/>
          <w:sz w:val="24"/>
          <w:szCs w:val="24"/>
        </w:rPr>
        <w:t xml:space="preserve"> </w:t>
      </w:r>
      <w:r w:rsidR="0026705C" w:rsidRPr="00B7065B">
        <w:rPr>
          <w:rFonts w:ascii="Arial" w:hAnsi="Arial" w:cs="Arial"/>
          <w:bCs/>
          <w:sz w:val="24"/>
          <w:szCs w:val="24"/>
        </w:rPr>
        <w:t>en calidad de compañera permanente</w:t>
      </w:r>
      <w:r w:rsidR="00A75AD3" w:rsidRPr="00B7065B">
        <w:rPr>
          <w:rFonts w:ascii="Arial" w:hAnsi="Arial" w:cs="Arial"/>
          <w:bCs/>
          <w:sz w:val="24"/>
          <w:szCs w:val="24"/>
        </w:rPr>
        <w:t xml:space="preserve"> de </w:t>
      </w:r>
      <w:proofErr w:type="spellStart"/>
      <w:r w:rsidR="00A75AD3" w:rsidRPr="00B7065B">
        <w:rPr>
          <w:rFonts w:ascii="Arial" w:hAnsi="Arial" w:cs="Arial"/>
          <w:bCs/>
          <w:sz w:val="24"/>
          <w:szCs w:val="24"/>
        </w:rPr>
        <w:t>Edilson</w:t>
      </w:r>
      <w:proofErr w:type="spellEnd"/>
      <w:r w:rsidR="00A75AD3" w:rsidRPr="00B7065B">
        <w:rPr>
          <w:rFonts w:ascii="Arial" w:hAnsi="Arial" w:cs="Arial"/>
          <w:bCs/>
          <w:sz w:val="24"/>
          <w:szCs w:val="24"/>
        </w:rPr>
        <w:t xml:space="preserve"> Valdés Amado,</w:t>
      </w:r>
      <w:r w:rsidR="00F873A7" w:rsidRPr="00B7065B">
        <w:rPr>
          <w:rFonts w:ascii="Arial" w:hAnsi="Arial" w:cs="Arial"/>
          <w:bCs/>
          <w:sz w:val="24"/>
          <w:szCs w:val="24"/>
        </w:rPr>
        <w:t xml:space="preserve"> en cuantía de 1 </w:t>
      </w:r>
      <w:proofErr w:type="spellStart"/>
      <w:r w:rsidR="00F873A7" w:rsidRPr="00B7065B">
        <w:rPr>
          <w:rFonts w:ascii="Arial" w:hAnsi="Arial" w:cs="Arial"/>
          <w:bCs/>
          <w:sz w:val="24"/>
          <w:szCs w:val="24"/>
        </w:rPr>
        <w:t>smlmv</w:t>
      </w:r>
      <w:proofErr w:type="spellEnd"/>
      <w:r w:rsidR="00F873A7" w:rsidRPr="00B7065B">
        <w:rPr>
          <w:rFonts w:ascii="Arial" w:hAnsi="Arial" w:cs="Arial"/>
          <w:bCs/>
          <w:sz w:val="24"/>
          <w:szCs w:val="24"/>
        </w:rPr>
        <w:t>, a razón de 14 mesadas anuales</w:t>
      </w:r>
      <w:r w:rsidR="0026705C" w:rsidRPr="00B7065B">
        <w:rPr>
          <w:rFonts w:ascii="Arial" w:hAnsi="Arial" w:cs="Arial"/>
          <w:bCs/>
          <w:sz w:val="24"/>
          <w:szCs w:val="24"/>
        </w:rPr>
        <w:t xml:space="preserve">. </w:t>
      </w:r>
    </w:p>
    <w:p w:rsidR="00E92613" w:rsidRDefault="00E92613" w:rsidP="00B7065B">
      <w:pPr>
        <w:widowControl w:val="0"/>
        <w:autoSpaceDE w:val="0"/>
        <w:autoSpaceDN w:val="0"/>
        <w:adjustRightInd w:val="0"/>
        <w:spacing w:after="0" w:line="276" w:lineRule="auto"/>
        <w:jc w:val="both"/>
        <w:rPr>
          <w:rFonts w:ascii="Arial" w:hAnsi="Arial" w:cs="Arial"/>
          <w:b/>
          <w:bCs/>
          <w:iCs/>
          <w:sz w:val="24"/>
          <w:szCs w:val="24"/>
          <w:u w:val="single"/>
        </w:rPr>
      </w:pPr>
    </w:p>
    <w:p w:rsidR="00754FB1" w:rsidRPr="00B7065B" w:rsidRDefault="00402FFF" w:rsidP="00B7065B">
      <w:pPr>
        <w:widowControl w:val="0"/>
        <w:autoSpaceDE w:val="0"/>
        <w:autoSpaceDN w:val="0"/>
        <w:adjustRightInd w:val="0"/>
        <w:spacing w:after="0" w:line="276" w:lineRule="auto"/>
        <w:jc w:val="both"/>
        <w:rPr>
          <w:rFonts w:ascii="Arial" w:hAnsi="Arial" w:cs="Arial"/>
          <w:bCs/>
          <w:sz w:val="24"/>
          <w:szCs w:val="24"/>
        </w:rPr>
      </w:pPr>
      <w:r w:rsidRPr="00B7065B">
        <w:rPr>
          <w:rFonts w:ascii="Arial" w:hAnsi="Arial" w:cs="Arial"/>
          <w:b/>
          <w:bCs/>
          <w:iCs/>
          <w:sz w:val="24"/>
          <w:szCs w:val="24"/>
          <w:u w:val="single"/>
        </w:rPr>
        <w:t>SEGUNDO</w:t>
      </w:r>
      <w:r w:rsidRPr="00B7065B">
        <w:rPr>
          <w:rFonts w:ascii="Arial" w:hAnsi="Arial" w:cs="Arial"/>
          <w:b/>
          <w:bCs/>
          <w:iCs/>
          <w:sz w:val="24"/>
          <w:szCs w:val="24"/>
        </w:rPr>
        <w:t xml:space="preserve">: </w:t>
      </w:r>
      <w:r w:rsidR="00825368" w:rsidRPr="00B7065B">
        <w:rPr>
          <w:rFonts w:ascii="Arial" w:hAnsi="Arial" w:cs="Arial"/>
          <w:b/>
          <w:bCs/>
          <w:iCs/>
          <w:sz w:val="24"/>
          <w:szCs w:val="24"/>
        </w:rPr>
        <w:t>CONDENAR</w:t>
      </w:r>
      <w:r w:rsidR="00754FB1" w:rsidRPr="00B7065B">
        <w:rPr>
          <w:rFonts w:ascii="Arial" w:hAnsi="Arial" w:cs="Arial"/>
          <w:b/>
          <w:bCs/>
          <w:iCs/>
          <w:sz w:val="24"/>
          <w:szCs w:val="24"/>
        </w:rPr>
        <w:t xml:space="preserve"> a</w:t>
      </w:r>
      <w:r w:rsidR="00754FB1" w:rsidRPr="00B7065B">
        <w:rPr>
          <w:rFonts w:ascii="Arial" w:hAnsi="Arial" w:cs="Arial"/>
          <w:bCs/>
          <w:sz w:val="24"/>
          <w:szCs w:val="24"/>
        </w:rPr>
        <w:t xml:space="preserve"> AXA Colpatria Seguros de Vida SA a pagar a la señora </w:t>
      </w:r>
      <w:r w:rsidR="00A75AD3" w:rsidRPr="00B7065B">
        <w:rPr>
          <w:rFonts w:ascii="Arial" w:hAnsi="Arial" w:cs="Arial"/>
          <w:sz w:val="24"/>
          <w:szCs w:val="24"/>
        </w:rPr>
        <w:t>Lucero Bonilla Londoño</w:t>
      </w:r>
      <w:r w:rsidR="00A75AD3" w:rsidRPr="00B7065B">
        <w:rPr>
          <w:rFonts w:ascii="Arial" w:hAnsi="Arial" w:cs="Arial"/>
          <w:bCs/>
          <w:sz w:val="24"/>
          <w:szCs w:val="24"/>
        </w:rPr>
        <w:t xml:space="preserve"> </w:t>
      </w:r>
      <w:r w:rsidR="00754FB1" w:rsidRPr="00B7065B">
        <w:rPr>
          <w:rFonts w:ascii="Arial" w:hAnsi="Arial" w:cs="Arial"/>
          <w:bCs/>
          <w:sz w:val="24"/>
          <w:szCs w:val="24"/>
        </w:rPr>
        <w:t xml:space="preserve">el retroactivo generado desde </w:t>
      </w:r>
      <w:r w:rsidR="00A75AD3" w:rsidRPr="00B7065B">
        <w:rPr>
          <w:rFonts w:ascii="Arial" w:hAnsi="Arial" w:cs="Arial"/>
          <w:bCs/>
          <w:sz w:val="24"/>
          <w:szCs w:val="24"/>
        </w:rPr>
        <w:t>el 13/12/2013</w:t>
      </w:r>
      <w:r w:rsidR="009E6036" w:rsidRPr="00B7065B">
        <w:rPr>
          <w:rFonts w:ascii="Arial" w:hAnsi="Arial" w:cs="Arial"/>
          <w:bCs/>
          <w:sz w:val="24"/>
          <w:szCs w:val="24"/>
        </w:rPr>
        <w:t xml:space="preserve"> hasta </w:t>
      </w:r>
      <w:r w:rsidR="00A75AD3" w:rsidRPr="00B7065B">
        <w:rPr>
          <w:rFonts w:ascii="Arial" w:hAnsi="Arial" w:cs="Arial"/>
          <w:bCs/>
          <w:sz w:val="24"/>
          <w:szCs w:val="24"/>
        </w:rPr>
        <w:t>09/12/2015</w:t>
      </w:r>
      <w:r w:rsidR="009E6036" w:rsidRPr="00B7065B">
        <w:rPr>
          <w:rFonts w:ascii="Arial" w:hAnsi="Arial" w:cs="Arial"/>
          <w:bCs/>
          <w:sz w:val="24"/>
          <w:szCs w:val="24"/>
        </w:rPr>
        <w:t xml:space="preserve"> </w:t>
      </w:r>
      <w:r w:rsidR="00A75AD3" w:rsidRPr="00B7065B">
        <w:rPr>
          <w:rFonts w:ascii="Arial" w:hAnsi="Arial" w:cs="Arial"/>
          <w:bCs/>
          <w:sz w:val="24"/>
          <w:szCs w:val="24"/>
        </w:rPr>
        <w:t xml:space="preserve">en un 50% de 1 </w:t>
      </w:r>
      <w:proofErr w:type="spellStart"/>
      <w:r w:rsidR="00A75AD3" w:rsidRPr="00B7065B">
        <w:rPr>
          <w:rFonts w:ascii="Arial" w:hAnsi="Arial" w:cs="Arial"/>
          <w:bCs/>
          <w:sz w:val="24"/>
          <w:szCs w:val="24"/>
        </w:rPr>
        <w:t>smlmv</w:t>
      </w:r>
      <w:proofErr w:type="spellEnd"/>
      <w:r w:rsidR="00A75AD3" w:rsidRPr="00B7065B">
        <w:rPr>
          <w:rFonts w:ascii="Arial" w:hAnsi="Arial" w:cs="Arial"/>
          <w:bCs/>
          <w:sz w:val="24"/>
          <w:szCs w:val="24"/>
        </w:rPr>
        <w:t xml:space="preserve">, que asciende a </w:t>
      </w:r>
      <w:r w:rsidR="00A75AD3" w:rsidRPr="00B7065B">
        <w:rPr>
          <w:rFonts w:ascii="Arial" w:hAnsi="Arial" w:cs="Arial"/>
          <w:b/>
          <w:bCs/>
          <w:sz w:val="24"/>
          <w:szCs w:val="24"/>
        </w:rPr>
        <w:t>$</w:t>
      </w:r>
      <w:r w:rsidR="00BB63A1" w:rsidRPr="00B7065B">
        <w:rPr>
          <w:rFonts w:ascii="Arial" w:hAnsi="Arial" w:cs="Arial"/>
          <w:b/>
          <w:bCs/>
          <w:sz w:val="24"/>
          <w:szCs w:val="24"/>
        </w:rPr>
        <w:t>8’742.790</w:t>
      </w:r>
      <w:r w:rsidR="00A75AD3" w:rsidRPr="00B7065B">
        <w:rPr>
          <w:rFonts w:ascii="Arial" w:hAnsi="Arial" w:cs="Arial"/>
          <w:bCs/>
          <w:sz w:val="24"/>
          <w:szCs w:val="24"/>
        </w:rPr>
        <w:t xml:space="preserve"> </w:t>
      </w:r>
      <w:r w:rsidR="00754FB1" w:rsidRPr="00B7065B">
        <w:rPr>
          <w:rFonts w:ascii="Arial" w:hAnsi="Arial" w:cs="Arial"/>
          <w:bCs/>
          <w:sz w:val="24"/>
          <w:szCs w:val="24"/>
        </w:rPr>
        <w:t xml:space="preserve">y a partir de allí </w:t>
      </w:r>
      <w:r w:rsidR="009E6036" w:rsidRPr="00B7065B">
        <w:rPr>
          <w:rFonts w:ascii="Arial" w:hAnsi="Arial" w:cs="Arial"/>
          <w:bCs/>
          <w:sz w:val="24"/>
          <w:szCs w:val="24"/>
        </w:rPr>
        <w:t xml:space="preserve">en adelante en un </w:t>
      </w:r>
      <w:r w:rsidR="00754FB1" w:rsidRPr="00B7065B">
        <w:rPr>
          <w:rFonts w:ascii="Arial" w:hAnsi="Arial" w:cs="Arial"/>
          <w:bCs/>
          <w:sz w:val="24"/>
          <w:szCs w:val="24"/>
        </w:rPr>
        <w:t>100%</w:t>
      </w:r>
      <w:r w:rsidR="00A75AD3" w:rsidRPr="00B7065B">
        <w:rPr>
          <w:rFonts w:ascii="Arial" w:hAnsi="Arial" w:cs="Arial"/>
          <w:bCs/>
          <w:sz w:val="24"/>
          <w:szCs w:val="24"/>
        </w:rPr>
        <w:t xml:space="preserve">, que liquidado hasta el mes anterior a esta sentencia es igual a </w:t>
      </w:r>
      <w:r w:rsidR="00A75AD3" w:rsidRPr="00B7065B">
        <w:rPr>
          <w:rFonts w:ascii="Arial" w:hAnsi="Arial" w:cs="Arial"/>
          <w:b/>
          <w:bCs/>
          <w:sz w:val="24"/>
          <w:szCs w:val="24"/>
        </w:rPr>
        <w:t>$</w:t>
      </w:r>
      <w:r w:rsidR="00BB63A1" w:rsidRPr="00B7065B">
        <w:rPr>
          <w:rFonts w:ascii="Arial" w:hAnsi="Arial" w:cs="Arial"/>
          <w:b/>
          <w:bCs/>
          <w:sz w:val="24"/>
          <w:szCs w:val="24"/>
        </w:rPr>
        <w:t>40’101.032</w:t>
      </w:r>
      <w:r w:rsidR="00754FB1" w:rsidRPr="00B7065B">
        <w:rPr>
          <w:rFonts w:ascii="Arial" w:hAnsi="Arial" w:cs="Arial"/>
          <w:bCs/>
          <w:sz w:val="24"/>
          <w:szCs w:val="24"/>
        </w:rPr>
        <w:t xml:space="preserve">. </w:t>
      </w:r>
      <w:r w:rsidR="00754FB1" w:rsidRPr="00B7065B">
        <w:rPr>
          <w:rFonts w:ascii="Arial" w:hAnsi="Arial" w:cs="Arial"/>
          <w:bCs/>
          <w:sz w:val="24"/>
          <w:szCs w:val="24"/>
        </w:rPr>
        <w:lastRenderedPageBreak/>
        <w:t>Se autoriza</w:t>
      </w:r>
      <w:r w:rsidR="00A75AD3" w:rsidRPr="00B7065B">
        <w:rPr>
          <w:rFonts w:ascii="Arial" w:hAnsi="Arial" w:cs="Arial"/>
          <w:bCs/>
          <w:sz w:val="24"/>
          <w:szCs w:val="24"/>
        </w:rPr>
        <w:t xml:space="preserve"> a Axa Colpatria Seguros de Vida S.A. a</w:t>
      </w:r>
      <w:r w:rsidR="00754FB1" w:rsidRPr="00B7065B">
        <w:rPr>
          <w:rFonts w:ascii="Arial" w:hAnsi="Arial" w:cs="Arial"/>
          <w:bCs/>
          <w:sz w:val="24"/>
          <w:szCs w:val="24"/>
        </w:rPr>
        <w:t xml:space="preserve"> descontar el aporte a Salud.</w:t>
      </w:r>
    </w:p>
    <w:p w:rsidR="00BB63A1" w:rsidRPr="001E6E4F" w:rsidRDefault="00BB63A1" w:rsidP="001E6E4F">
      <w:pPr>
        <w:spacing w:after="0" w:line="276" w:lineRule="auto"/>
        <w:jc w:val="both"/>
        <w:rPr>
          <w:rFonts w:ascii="Arial" w:hAnsi="Arial" w:cs="Arial"/>
          <w:sz w:val="24"/>
          <w:szCs w:val="24"/>
        </w:rPr>
      </w:pPr>
    </w:p>
    <w:p w:rsidR="00754FB1" w:rsidRPr="00B7065B" w:rsidRDefault="00754FB1" w:rsidP="00B7065B">
      <w:pPr>
        <w:widowControl w:val="0"/>
        <w:autoSpaceDE w:val="0"/>
        <w:autoSpaceDN w:val="0"/>
        <w:adjustRightInd w:val="0"/>
        <w:spacing w:after="0" w:line="276" w:lineRule="auto"/>
        <w:jc w:val="both"/>
        <w:rPr>
          <w:rFonts w:ascii="Arial" w:hAnsi="Arial" w:cs="Arial"/>
          <w:bCs/>
          <w:sz w:val="24"/>
          <w:szCs w:val="24"/>
        </w:rPr>
      </w:pPr>
      <w:r w:rsidRPr="00B7065B">
        <w:rPr>
          <w:rFonts w:ascii="Arial" w:hAnsi="Arial" w:cs="Arial"/>
          <w:b/>
          <w:bCs/>
          <w:sz w:val="24"/>
          <w:szCs w:val="24"/>
          <w:u w:val="single"/>
        </w:rPr>
        <w:t>TERCERO</w:t>
      </w:r>
      <w:r w:rsidR="00A75AD3" w:rsidRPr="00B7065B">
        <w:rPr>
          <w:rFonts w:ascii="Arial" w:hAnsi="Arial" w:cs="Arial"/>
          <w:b/>
          <w:bCs/>
          <w:sz w:val="24"/>
          <w:szCs w:val="24"/>
          <w:u w:val="single"/>
        </w:rPr>
        <w:t>:</w:t>
      </w:r>
      <w:r w:rsidR="00825368" w:rsidRPr="00B7065B">
        <w:rPr>
          <w:rFonts w:ascii="Arial" w:hAnsi="Arial" w:cs="Arial"/>
          <w:bCs/>
          <w:sz w:val="24"/>
          <w:szCs w:val="24"/>
        </w:rPr>
        <w:t xml:space="preserve"> </w:t>
      </w:r>
      <w:r w:rsidR="00825368" w:rsidRPr="00B7065B">
        <w:rPr>
          <w:rFonts w:ascii="Arial" w:hAnsi="Arial" w:cs="Arial"/>
          <w:b/>
          <w:bCs/>
          <w:iCs/>
          <w:sz w:val="24"/>
          <w:szCs w:val="24"/>
        </w:rPr>
        <w:t>CONDENAR</w:t>
      </w:r>
      <w:r w:rsidRPr="00B7065B">
        <w:rPr>
          <w:rFonts w:ascii="Arial" w:hAnsi="Arial" w:cs="Arial"/>
          <w:b/>
          <w:bCs/>
          <w:iCs/>
          <w:sz w:val="24"/>
          <w:szCs w:val="24"/>
        </w:rPr>
        <w:t xml:space="preserve"> a</w:t>
      </w:r>
      <w:r w:rsidRPr="00B7065B">
        <w:rPr>
          <w:rFonts w:ascii="Arial" w:hAnsi="Arial" w:cs="Arial"/>
          <w:bCs/>
          <w:sz w:val="24"/>
          <w:szCs w:val="24"/>
        </w:rPr>
        <w:t xml:space="preserve"> AXA Colpatria Seguros de Vida S</w:t>
      </w:r>
      <w:r w:rsidR="00A75AD3" w:rsidRPr="00B7065B">
        <w:rPr>
          <w:rFonts w:ascii="Arial" w:hAnsi="Arial" w:cs="Arial"/>
          <w:bCs/>
          <w:sz w:val="24"/>
          <w:szCs w:val="24"/>
        </w:rPr>
        <w:t>.</w:t>
      </w:r>
      <w:r w:rsidRPr="00B7065B">
        <w:rPr>
          <w:rFonts w:ascii="Arial" w:hAnsi="Arial" w:cs="Arial"/>
          <w:bCs/>
          <w:sz w:val="24"/>
          <w:szCs w:val="24"/>
        </w:rPr>
        <w:t>A</w:t>
      </w:r>
      <w:r w:rsidR="00A75AD3" w:rsidRPr="00B7065B">
        <w:rPr>
          <w:rFonts w:ascii="Arial" w:hAnsi="Arial" w:cs="Arial"/>
          <w:bCs/>
          <w:sz w:val="24"/>
          <w:szCs w:val="24"/>
        </w:rPr>
        <w:t>.</w:t>
      </w:r>
      <w:r w:rsidRPr="00B7065B">
        <w:rPr>
          <w:rFonts w:ascii="Arial" w:hAnsi="Arial" w:cs="Arial"/>
          <w:bCs/>
          <w:sz w:val="24"/>
          <w:szCs w:val="24"/>
        </w:rPr>
        <w:t xml:space="preserve"> a pagar a la señora </w:t>
      </w:r>
      <w:r w:rsidR="00A75AD3" w:rsidRPr="00B7065B">
        <w:rPr>
          <w:rFonts w:ascii="Arial" w:hAnsi="Arial" w:cs="Arial"/>
          <w:sz w:val="24"/>
          <w:szCs w:val="24"/>
        </w:rPr>
        <w:t>Lucero Bonilla Londoño</w:t>
      </w:r>
      <w:r w:rsidR="00A75AD3" w:rsidRPr="00B7065B">
        <w:rPr>
          <w:rFonts w:ascii="Arial" w:hAnsi="Arial" w:cs="Arial"/>
          <w:bCs/>
          <w:sz w:val="24"/>
          <w:szCs w:val="24"/>
        </w:rPr>
        <w:t xml:space="preserve"> </w:t>
      </w:r>
      <w:r w:rsidRPr="00B7065B">
        <w:rPr>
          <w:rFonts w:ascii="Arial" w:hAnsi="Arial" w:cs="Arial"/>
          <w:bCs/>
          <w:sz w:val="24"/>
          <w:szCs w:val="24"/>
        </w:rPr>
        <w:t xml:space="preserve">los intereses de que trata el artículo 141 de la ley 100 de 1993 sobre cada mesada adeudada desde </w:t>
      </w:r>
      <w:r w:rsidR="00A75AD3" w:rsidRPr="00B7065B">
        <w:rPr>
          <w:rFonts w:ascii="Arial" w:hAnsi="Arial" w:cs="Arial"/>
          <w:bCs/>
          <w:sz w:val="24"/>
          <w:szCs w:val="24"/>
        </w:rPr>
        <w:t>el 13/12/2013</w:t>
      </w:r>
      <w:r w:rsidR="00A75AD3" w:rsidRPr="00B7065B">
        <w:rPr>
          <w:rFonts w:ascii="Arial" w:hAnsi="Arial" w:cs="Arial"/>
          <w:sz w:val="24"/>
          <w:szCs w:val="24"/>
        </w:rPr>
        <w:t xml:space="preserve"> </w:t>
      </w:r>
      <w:r w:rsidRPr="00B7065B">
        <w:rPr>
          <w:rFonts w:ascii="Arial" w:hAnsi="Arial" w:cs="Arial"/>
          <w:bCs/>
          <w:sz w:val="24"/>
          <w:szCs w:val="24"/>
        </w:rPr>
        <w:t xml:space="preserve"> hasta que se pague</w:t>
      </w:r>
      <w:r w:rsidR="00A75AD3" w:rsidRPr="00B7065B">
        <w:rPr>
          <w:rFonts w:ascii="Arial" w:hAnsi="Arial" w:cs="Arial"/>
          <w:bCs/>
          <w:sz w:val="24"/>
          <w:szCs w:val="24"/>
        </w:rPr>
        <w:t xml:space="preserve"> la obligación</w:t>
      </w:r>
      <w:r w:rsidRPr="00B7065B">
        <w:rPr>
          <w:rFonts w:ascii="Arial" w:hAnsi="Arial" w:cs="Arial"/>
          <w:bCs/>
          <w:sz w:val="24"/>
          <w:szCs w:val="24"/>
        </w:rPr>
        <w:t xml:space="preserve"> y sea incluida en nómina.</w:t>
      </w:r>
    </w:p>
    <w:p w:rsidR="00BB63A1" w:rsidRPr="001E6E4F" w:rsidRDefault="00BB63A1" w:rsidP="001E6E4F">
      <w:pPr>
        <w:spacing w:after="0" w:line="276" w:lineRule="auto"/>
        <w:jc w:val="both"/>
        <w:rPr>
          <w:rFonts w:ascii="Arial" w:hAnsi="Arial" w:cs="Arial"/>
          <w:sz w:val="24"/>
          <w:szCs w:val="24"/>
        </w:rPr>
      </w:pPr>
    </w:p>
    <w:p w:rsidR="00F873A7" w:rsidRPr="00B7065B" w:rsidRDefault="00754FB1" w:rsidP="00B7065B">
      <w:pPr>
        <w:widowControl w:val="0"/>
        <w:autoSpaceDE w:val="0"/>
        <w:autoSpaceDN w:val="0"/>
        <w:adjustRightInd w:val="0"/>
        <w:spacing w:after="0" w:line="276" w:lineRule="auto"/>
        <w:jc w:val="both"/>
        <w:rPr>
          <w:rFonts w:ascii="Arial" w:hAnsi="Arial" w:cs="Arial"/>
          <w:bCs/>
          <w:sz w:val="24"/>
          <w:szCs w:val="24"/>
        </w:rPr>
      </w:pPr>
      <w:r w:rsidRPr="00B7065B">
        <w:rPr>
          <w:rFonts w:ascii="Arial" w:hAnsi="Arial" w:cs="Arial"/>
          <w:b/>
          <w:bCs/>
          <w:sz w:val="24"/>
          <w:szCs w:val="24"/>
          <w:u w:val="single"/>
        </w:rPr>
        <w:t>CUARTO</w:t>
      </w:r>
      <w:r w:rsidR="00A75AD3" w:rsidRPr="00B7065B">
        <w:rPr>
          <w:rFonts w:ascii="Arial" w:hAnsi="Arial" w:cs="Arial"/>
          <w:b/>
          <w:bCs/>
          <w:sz w:val="24"/>
          <w:szCs w:val="24"/>
          <w:u w:val="single"/>
        </w:rPr>
        <w:t>:</w:t>
      </w:r>
      <w:r w:rsidRPr="00B7065B">
        <w:rPr>
          <w:rFonts w:ascii="Arial" w:hAnsi="Arial" w:cs="Arial"/>
          <w:bCs/>
          <w:sz w:val="24"/>
          <w:szCs w:val="24"/>
        </w:rPr>
        <w:t xml:space="preserve"> </w:t>
      </w:r>
      <w:r w:rsidRPr="00B7065B">
        <w:rPr>
          <w:rFonts w:ascii="Arial" w:hAnsi="Arial" w:cs="Arial"/>
          <w:b/>
          <w:bCs/>
          <w:sz w:val="24"/>
          <w:szCs w:val="24"/>
        </w:rPr>
        <w:t>DECLARA</w:t>
      </w:r>
      <w:r w:rsidR="00825368" w:rsidRPr="00B7065B">
        <w:rPr>
          <w:rFonts w:ascii="Arial" w:hAnsi="Arial" w:cs="Arial"/>
          <w:b/>
          <w:bCs/>
          <w:sz w:val="24"/>
          <w:szCs w:val="24"/>
        </w:rPr>
        <w:t>R</w:t>
      </w:r>
      <w:r w:rsidRPr="00B7065B">
        <w:rPr>
          <w:rFonts w:ascii="Arial" w:hAnsi="Arial" w:cs="Arial"/>
          <w:bCs/>
          <w:sz w:val="24"/>
          <w:szCs w:val="24"/>
        </w:rPr>
        <w:t xml:space="preserve"> probada la excepción de prescripción </w:t>
      </w:r>
      <w:r w:rsidR="00825368" w:rsidRPr="00B7065B">
        <w:rPr>
          <w:rFonts w:ascii="Arial" w:hAnsi="Arial" w:cs="Arial"/>
          <w:bCs/>
          <w:sz w:val="24"/>
          <w:szCs w:val="24"/>
        </w:rPr>
        <w:t xml:space="preserve">sobre </w:t>
      </w:r>
      <w:r w:rsidRPr="00B7065B">
        <w:rPr>
          <w:rFonts w:ascii="Arial" w:hAnsi="Arial" w:cs="Arial"/>
          <w:bCs/>
          <w:sz w:val="24"/>
          <w:szCs w:val="24"/>
        </w:rPr>
        <w:t xml:space="preserve">las </w:t>
      </w:r>
      <w:r w:rsidR="00825368" w:rsidRPr="00B7065B">
        <w:rPr>
          <w:rFonts w:ascii="Arial" w:hAnsi="Arial" w:cs="Arial"/>
          <w:bCs/>
          <w:sz w:val="24"/>
          <w:szCs w:val="24"/>
        </w:rPr>
        <w:t>mesadas e intereses moratorios causados con anterioridad al 13/12/2013.</w:t>
      </w:r>
    </w:p>
    <w:p w:rsidR="00BB63A1" w:rsidRPr="001E6E4F" w:rsidRDefault="00BB63A1" w:rsidP="001E6E4F">
      <w:pPr>
        <w:spacing w:after="0" w:line="276" w:lineRule="auto"/>
        <w:jc w:val="both"/>
        <w:rPr>
          <w:rFonts w:ascii="Arial" w:hAnsi="Arial" w:cs="Arial"/>
          <w:sz w:val="24"/>
          <w:szCs w:val="24"/>
        </w:rPr>
      </w:pPr>
    </w:p>
    <w:p w:rsidR="00402FFF" w:rsidRPr="00B7065B" w:rsidRDefault="00825368" w:rsidP="00B7065B">
      <w:pPr>
        <w:widowControl w:val="0"/>
        <w:autoSpaceDE w:val="0"/>
        <w:autoSpaceDN w:val="0"/>
        <w:adjustRightInd w:val="0"/>
        <w:spacing w:after="0" w:line="276" w:lineRule="auto"/>
        <w:jc w:val="both"/>
        <w:rPr>
          <w:rFonts w:ascii="Arial" w:hAnsi="Arial" w:cs="Arial"/>
          <w:sz w:val="24"/>
          <w:szCs w:val="24"/>
        </w:rPr>
      </w:pPr>
      <w:r w:rsidRPr="00B7065B">
        <w:rPr>
          <w:rFonts w:ascii="Arial" w:hAnsi="Arial" w:cs="Arial"/>
          <w:b/>
          <w:sz w:val="24"/>
          <w:szCs w:val="24"/>
          <w:u w:val="single"/>
        </w:rPr>
        <w:t>QUINTO:</w:t>
      </w:r>
      <w:r w:rsidR="00CE0DCD" w:rsidRPr="00B7065B">
        <w:rPr>
          <w:rFonts w:ascii="Arial" w:hAnsi="Arial" w:cs="Arial"/>
          <w:b/>
          <w:sz w:val="24"/>
          <w:szCs w:val="24"/>
        </w:rPr>
        <w:t xml:space="preserve"> </w:t>
      </w:r>
      <w:r w:rsidR="00F05206" w:rsidRPr="00B7065B">
        <w:rPr>
          <w:rFonts w:ascii="Arial" w:hAnsi="Arial" w:cs="Arial"/>
          <w:b/>
          <w:sz w:val="24"/>
          <w:szCs w:val="24"/>
        </w:rPr>
        <w:t>CONDENAR</w:t>
      </w:r>
      <w:r w:rsidR="00F05206" w:rsidRPr="00B7065B">
        <w:rPr>
          <w:rFonts w:ascii="Arial" w:hAnsi="Arial" w:cs="Arial"/>
          <w:sz w:val="24"/>
          <w:szCs w:val="24"/>
        </w:rPr>
        <w:t xml:space="preserve"> en costas en</w:t>
      </w:r>
      <w:r w:rsidR="00BD6903" w:rsidRPr="00B7065B">
        <w:rPr>
          <w:rFonts w:ascii="Arial" w:hAnsi="Arial" w:cs="Arial"/>
          <w:sz w:val="24"/>
          <w:szCs w:val="24"/>
        </w:rPr>
        <w:t xml:space="preserve"> ambas</w:t>
      </w:r>
      <w:r w:rsidR="00F05206" w:rsidRPr="00B7065B">
        <w:rPr>
          <w:rFonts w:ascii="Arial" w:hAnsi="Arial" w:cs="Arial"/>
          <w:sz w:val="24"/>
          <w:szCs w:val="24"/>
        </w:rPr>
        <w:t xml:space="preserve"> instancia</w:t>
      </w:r>
      <w:r w:rsidR="00BD6903" w:rsidRPr="00B7065B">
        <w:rPr>
          <w:rFonts w:ascii="Arial" w:hAnsi="Arial" w:cs="Arial"/>
          <w:sz w:val="24"/>
          <w:szCs w:val="24"/>
        </w:rPr>
        <w:t>s</w:t>
      </w:r>
      <w:r w:rsidR="00F05206" w:rsidRPr="00B7065B">
        <w:rPr>
          <w:rFonts w:ascii="Arial" w:hAnsi="Arial" w:cs="Arial"/>
          <w:sz w:val="24"/>
          <w:szCs w:val="24"/>
        </w:rPr>
        <w:t xml:space="preserve"> a la parte</w:t>
      </w:r>
      <w:r w:rsidR="00A77192" w:rsidRPr="00B7065B">
        <w:rPr>
          <w:rFonts w:ascii="Arial" w:hAnsi="Arial" w:cs="Arial"/>
          <w:sz w:val="24"/>
          <w:szCs w:val="24"/>
        </w:rPr>
        <w:t xml:space="preserve"> vencida</w:t>
      </w:r>
      <w:r w:rsidR="00F05206" w:rsidRPr="00B7065B">
        <w:rPr>
          <w:rFonts w:ascii="Arial" w:hAnsi="Arial" w:cs="Arial"/>
          <w:sz w:val="24"/>
          <w:szCs w:val="24"/>
        </w:rPr>
        <w:t xml:space="preserve"> en favor </w:t>
      </w:r>
      <w:r w:rsidR="00015FEE" w:rsidRPr="00B7065B">
        <w:rPr>
          <w:rFonts w:ascii="Arial" w:hAnsi="Arial" w:cs="Arial"/>
          <w:sz w:val="24"/>
          <w:szCs w:val="24"/>
        </w:rPr>
        <w:t>de la demandante</w:t>
      </w:r>
      <w:r w:rsidR="00F05206" w:rsidRPr="00B7065B">
        <w:rPr>
          <w:rFonts w:ascii="Arial" w:hAnsi="Arial" w:cs="Arial"/>
          <w:sz w:val="24"/>
          <w:szCs w:val="24"/>
        </w:rPr>
        <w:t>, por lo expuesto en la parte motiva.</w:t>
      </w:r>
    </w:p>
    <w:p w:rsidR="00BB63A1" w:rsidRPr="00B7065B" w:rsidRDefault="00BB63A1" w:rsidP="001E6E4F">
      <w:pPr>
        <w:spacing w:after="0" w:line="276" w:lineRule="auto"/>
        <w:jc w:val="both"/>
        <w:rPr>
          <w:rFonts w:ascii="Arial" w:hAnsi="Arial" w:cs="Arial"/>
          <w:sz w:val="24"/>
          <w:szCs w:val="24"/>
        </w:rPr>
      </w:pPr>
    </w:p>
    <w:p w:rsidR="00402FFF" w:rsidRPr="00B7065B" w:rsidRDefault="00402FFF" w:rsidP="00B7065B">
      <w:pPr>
        <w:spacing w:after="0" w:line="276" w:lineRule="auto"/>
        <w:jc w:val="both"/>
        <w:rPr>
          <w:rFonts w:ascii="Arial" w:hAnsi="Arial" w:cs="Arial"/>
          <w:bCs/>
          <w:iCs/>
          <w:sz w:val="24"/>
          <w:szCs w:val="24"/>
          <w:lang w:val="es-ES"/>
        </w:rPr>
      </w:pPr>
      <w:r w:rsidRPr="00B7065B">
        <w:rPr>
          <w:rFonts w:ascii="Arial" w:hAnsi="Arial" w:cs="Arial"/>
          <w:bCs/>
          <w:iCs/>
          <w:sz w:val="24"/>
          <w:szCs w:val="24"/>
          <w:lang w:val="es-ES"/>
        </w:rPr>
        <w:t>La anterior decisión queda notificada en estrados.</w:t>
      </w:r>
    </w:p>
    <w:p w:rsidR="00402FFF" w:rsidRPr="001E6E4F" w:rsidRDefault="00402FFF" w:rsidP="001E6E4F">
      <w:pPr>
        <w:spacing w:after="0" w:line="276" w:lineRule="auto"/>
        <w:jc w:val="both"/>
        <w:rPr>
          <w:rFonts w:ascii="Arial" w:hAnsi="Arial" w:cs="Arial"/>
          <w:sz w:val="24"/>
          <w:szCs w:val="24"/>
        </w:rPr>
      </w:pPr>
    </w:p>
    <w:p w:rsidR="00402FFF" w:rsidRPr="00B7065B" w:rsidRDefault="00402FFF" w:rsidP="00B7065B">
      <w:pPr>
        <w:pStyle w:val="Textoindependiente"/>
        <w:spacing w:line="276" w:lineRule="auto"/>
        <w:contextualSpacing/>
        <w:rPr>
          <w:szCs w:val="24"/>
        </w:rPr>
      </w:pPr>
      <w:r w:rsidRPr="00B7065B">
        <w:rPr>
          <w:szCs w:val="24"/>
        </w:rPr>
        <w:t>No siendo otro el objeto de la</w:t>
      </w:r>
      <w:r w:rsidR="00327D46" w:rsidRPr="00B7065B">
        <w:rPr>
          <w:szCs w:val="24"/>
        </w:rPr>
        <w:t xml:space="preserve"> </w:t>
      </w:r>
      <w:r w:rsidRPr="00B7065B">
        <w:rPr>
          <w:szCs w:val="24"/>
        </w:rPr>
        <w:t>presente</w:t>
      </w:r>
      <w:r w:rsidR="00C81716" w:rsidRPr="00B7065B">
        <w:rPr>
          <w:szCs w:val="24"/>
        </w:rPr>
        <w:t xml:space="preserve"> </w:t>
      </w:r>
      <w:r w:rsidR="00AA549D" w:rsidRPr="00B7065B">
        <w:rPr>
          <w:szCs w:val="24"/>
        </w:rPr>
        <w:t>audiencia</w:t>
      </w:r>
      <w:r w:rsidR="00C81716" w:rsidRPr="00B7065B">
        <w:rPr>
          <w:szCs w:val="24"/>
        </w:rPr>
        <w:t xml:space="preserve"> </w:t>
      </w:r>
      <w:r w:rsidRPr="00B7065B">
        <w:rPr>
          <w:szCs w:val="24"/>
        </w:rPr>
        <w:t>se eleva y firma esta acta por las personas que han intervenido.</w:t>
      </w:r>
    </w:p>
    <w:p w:rsidR="00402FFF" w:rsidRPr="00B7065B" w:rsidRDefault="00402FFF" w:rsidP="00B7065B">
      <w:pPr>
        <w:widowControl w:val="0"/>
        <w:autoSpaceDE w:val="0"/>
        <w:autoSpaceDN w:val="0"/>
        <w:adjustRightInd w:val="0"/>
        <w:spacing w:line="276" w:lineRule="auto"/>
        <w:contextualSpacing/>
        <w:jc w:val="both"/>
        <w:rPr>
          <w:rFonts w:ascii="Arial" w:hAnsi="Arial" w:cs="Arial"/>
          <w:sz w:val="24"/>
          <w:szCs w:val="24"/>
        </w:rPr>
      </w:pPr>
    </w:p>
    <w:p w:rsidR="00402FFF" w:rsidRPr="00B7065B" w:rsidRDefault="00402FFF" w:rsidP="00B7065B">
      <w:pPr>
        <w:widowControl w:val="0"/>
        <w:autoSpaceDE w:val="0"/>
        <w:autoSpaceDN w:val="0"/>
        <w:adjustRightInd w:val="0"/>
        <w:spacing w:line="276" w:lineRule="auto"/>
        <w:contextualSpacing/>
        <w:jc w:val="both"/>
        <w:rPr>
          <w:rFonts w:ascii="Arial" w:hAnsi="Arial" w:cs="Arial"/>
          <w:sz w:val="24"/>
          <w:szCs w:val="24"/>
        </w:rPr>
      </w:pPr>
      <w:r w:rsidRPr="00B7065B">
        <w:rPr>
          <w:rFonts w:ascii="Arial" w:hAnsi="Arial" w:cs="Arial"/>
          <w:sz w:val="24"/>
          <w:szCs w:val="24"/>
        </w:rPr>
        <w:t>Quienes integran la Sala,</w:t>
      </w:r>
    </w:p>
    <w:p w:rsidR="00D469E9" w:rsidRPr="00D469E9" w:rsidRDefault="00D469E9" w:rsidP="00D469E9">
      <w:pPr>
        <w:autoSpaceDE w:val="0"/>
        <w:autoSpaceDN w:val="0"/>
        <w:adjustRightInd w:val="0"/>
        <w:spacing w:after="0" w:line="300" w:lineRule="auto"/>
        <w:jc w:val="both"/>
        <w:rPr>
          <w:rFonts w:ascii="Arial" w:eastAsia="Times New Roman" w:hAnsi="Arial" w:cs="Arial"/>
          <w:spacing w:val="-4"/>
          <w:sz w:val="20"/>
          <w:szCs w:val="24"/>
          <w:lang w:val="es-ES" w:eastAsia="es-ES"/>
        </w:rPr>
      </w:pPr>
    </w:p>
    <w:p w:rsidR="00D469E9" w:rsidRPr="00D469E9" w:rsidRDefault="00D469E9" w:rsidP="00D469E9">
      <w:pPr>
        <w:autoSpaceDE w:val="0"/>
        <w:autoSpaceDN w:val="0"/>
        <w:adjustRightInd w:val="0"/>
        <w:spacing w:after="0" w:line="300" w:lineRule="auto"/>
        <w:jc w:val="both"/>
        <w:rPr>
          <w:rFonts w:ascii="Arial" w:eastAsia="Times New Roman" w:hAnsi="Arial" w:cs="Arial"/>
          <w:spacing w:val="-4"/>
          <w:sz w:val="20"/>
          <w:szCs w:val="24"/>
          <w:lang w:val="es-ES" w:eastAsia="es-ES"/>
        </w:rPr>
      </w:pPr>
    </w:p>
    <w:p w:rsidR="00D469E9" w:rsidRPr="00D469E9" w:rsidRDefault="00D469E9" w:rsidP="00D469E9">
      <w:pPr>
        <w:autoSpaceDE w:val="0"/>
        <w:autoSpaceDN w:val="0"/>
        <w:adjustRightInd w:val="0"/>
        <w:spacing w:after="0" w:line="300" w:lineRule="auto"/>
        <w:jc w:val="both"/>
        <w:rPr>
          <w:rFonts w:ascii="Arial" w:eastAsia="Times New Roman" w:hAnsi="Arial" w:cs="Arial"/>
          <w:spacing w:val="-4"/>
          <w:sz w:val="20"/>
          <w:szCs w:val="24"/>
          <w:lang w:val="es-ES" w:eastAsia="es-ES"/>
        </w:rPr>
      </w:pPr>
    </w:p>
    <w:p w:rsidR="00D469E9" w:rsidRPr="00D469E9" w:rsidRDefault="00D469E9" w:rsidP="00D469E9">
      <w:pPr>
        <w:spacing w:after="0" w:line="300" w:lineRule="auto"/>
        <w:contextualSpacing/>
        <w:jc w:val="center"/>
        <w:rPr>
          <w:rFonts w:ascii="Arial" w:eastAsia="Times New Roman" w:hAnsi="Arial" w:cs="Arial"/>
          <w:b/>
          <w:spacing w:val="-4"/>
          <w:sz w:val="24"/>
          <w:szCs w:val="24"/>
          <w:lang w:eastAsia="es-ES"/>
        </w:rPr>
      </w:pPr>
      <w:r w:rsidRPr="00D469E9">
        <w:rPr>
          <w:rFonts w:ascii="Arial" w:eastAsia="Times New Roman" w:hAnsi="Arial" w:cs="Arial"/>
          <w:b/>
          <w:spacing w:val="-4"/>
          <w:sz w:val="24"/>
          <w:szCs w:val="24"/>
          <w:lang w:eastAsia="es-ES"/>
        </w:rPr>
        <w:t>OLGA LUCÍA HOYOS SEPÚLVEDA</w:t>
      </w:r>
    </w:p>
    <w:p w:rsidR="00D469E9" w:rsidRPr="00D469E9" w:rsidRDefault="00D469E9" w:rsidP="00D469E9">
      <w:pPr>
        <w:autoSpaceDE w:val="0"/>
        <w:autoSpaceDN w:val="0"/>
        <w:adjustRightInd w:val="0"/>
        <w:spacing w:after="0" w:line="300" w:lineRule="auto"/>
        <w:jc w:val="center"/>
        <w:rPr>
          <w:rFonts w:ascii="Arial" w:eastAsia="Times New Roman" w:hAnsi="Arial" w:cs="Arial"/>
          <w:spacing w:val="-4"/>
          <w:sz w:val="24"/>
          <w:szCs w:val="24"/>
          <w:lang w:val="es-ES" w:eastAsia="es-ES"/>
        </w:rPr>
      </w:pPr>
      <w:r w:rsidRPr="00D469E9">
        <w:rPr>
          <w:rFonts w:ascii="Arial" w:eastAsia="Times New Roman" w:hAnsi="Arial" w:cs="Arial"/>
          <w:spacing w:val="-4"/>
          <w:sz w:val="24"/>
          <w:szCs w:val="24"/>
          <w:lang w:val="es-ES" w:eastAsia="es-ES"/>
        </w:rPr>
        <w:t>Magistrada Ponente</w:t>
      </w:r>
    </w:p>
    <w:p w:rsidR="00D469E9" w:rsidRPr="00D469E9" w:rsidRDefault="00D469E9" w:rsidP="00D469E9">
      <w:pPr>
        <w:autoSpaceDE w:val="0"/>
        <w:autoSpaceDN w:val="0"/>
        <w:adjustRightInd w:val="0"/>
        <w:spacing w:after="0" w:line="300" w:lineRule="auto"/>
        <w:jc w:val="both"/>
        <w:rPr>
          <w:rFonts w:ascii="Arial" w:eastAsia="Times New Roman" w:hAnsi="Arial" w:cs="Arial"/>
          <w:spacing w:val="-4"/>
          <w:sz w:val="20"/>
          <w:szCs w:val="24"/>
          <w:lang w:val="es-ES" w:eastAsia="es-ES"/>
        </w:rPr>
      </w:pPr>
    </w:p>
    <w:p w:rsidR="00D469E9" w:rsidRPr="00D469E9" w:rsidRDefault="00D469E9" w:rsidP="00D469E9">
      <w:pPr>
        <w:autoSpaceDE w:val="0"/>
        <w:autoSpaceDN w:val="0"/>
        <w:adjustRightInd w:val="0"/>
        <w:spacing w:after="0" w:line="300" w:lineRule="auto"/>
        <w:jc w:val="both"/>
        <w:rPr>
          <w:rFonts w:ascii="Arial" w:eastAsia="Times New Roman" w:hAnsi="Arial" w:cs="Arial"/>
          <w:spacing w:val="-4"/>
          <w:sz w:val="20"/>
          <w:szCs w:val="24"/>
          <w:lang w:val="es-ES" w:eastAsia="es-ES"/>
        </w:rPr>
      </w:pPr>
    </w:p>
    <w:p w:rsidR="00D469E9" w:rsidRPr="00D469E9" w:rsidRDefault="00D469E9" w:rsidP="00D469E9">
      <w:pPr>
        <w:autoSpaceDE w:val="0"/>
        <w:autoSpaceDN w:val="0"/>
        <w:adjustRightInd w:val="0"/>
        <w:spacing w:after="0" w:line="300" w:lineRule="auto"/>
        <w:jc w:val="both"/>
        <w:rPr>
          <w:rFonts w:ascii="Arial" w:eastAsia="Times New Roman" w:hAnsi="Arial" w:cs="Arial"/>
          <w:spacing w:val="-4"/>
          <w:sz w:val="20"/>
          <w:szCs w:val="24"/>
          <w:lang w:val="es-ES" w:eastAsia="es-ES"/>
        </w:rPr>
      </w:pPr>
    </w:p>
    <w:p w:rsidR="00D469E9" w:rsidRPr="00D469E9" w:rsidRDefault="00D469E9" w:rsidP="00D469E9">
      <w:pPr>
        <w:spacing w:after="0" w:line="300" w:lineRule="auto"/>
        <w:contextualSpacing/>
        <w:jc w:val="both"/>
        <w:rPr>
          <w:rFonts w:ascii="Arial" w:eastAsia="Times New Roman" w:hAnsi="Arial" w:cs="Arial"/>
          <w:b/>
          <w:spacing w:val="-4"/>
          <w:sz w:val="24"/>
          <w:szCs w:val="24"/>
          <w:lang w:eastAsia="es-ES"/>
        </w:rPr>
      </w:pPr>
      <w:r w:rsidRPr="00D469E9">
        <w:rPr>
          <w:rFonts w:ascii="Arial" w:eastAsia="Times New Roman" w:hAnsi="Arial" w:cs="Arial"/>
          <w:b/>
          <w:spacing w:val="-4"/>
          <w:sz w:val="24"/>
          <w:szCs w:val="24"/>
          <w:lang w:eastAsia="es-ES"/>
        </w:rPr>
        <w:t>JULIO CÉSAR SALAZAR MUÑOZ</w:t>
      </w:r>
      <w:r w:rsidRPr="00D469E9">
        <w:rPr>
          <w:rFonts w:ascii="Arial" w:eastAsia="Times New Roman" w:hAnsi="Arial" w:cs="Arial"/>
          <w:b/>
          <w:spacing w:val="-4"/>
          <w:sz w:val="24"/>
          <w:szCs w:val="24"/>
          <w:lang w:eastAsia="es-ES"/>
        </w:rPr>
        <w:tab/>
        <w:t>FRANCISCO JAVIER TAMAYO TABARES</w:t>
      </w:r>
    </w:p>
    <w:p w:rsidR="00D469E9" w:rsidRPr="00D469E9" w:rsidRDefault="00D469E9" w:rsidP="00D469E9">
      <w:pPr>
        <w:spacing w:after="0" w:line="276" w:lineRule="auto"/>
        <w:rPr>
          <w:rFonts w:ascii="Arial" w:eastAsia="Calibri" w:hAnsi="Arial" w:cs="Arial"/>
          <w:spacing w:val="-4"/>
          <w:sz w:val="24"/>
          <w:szCs w:val="24"/>
          <w:lang w:val="es-ES"/>
        </w:rPr>
      </w:pPr>
      <w:r w:rsidRPr="00D469E9">
        <w:rPr>
          <w:rFonts w:ascii="Arial" w:eastAsia="Calibri" w:hAnsi="Arial" w:cs="Arial"/>
          <w:spacing w:val="-4"/>
          <w:sz w:val="24"/>
          <w:szCs w:val="24"/>
          <w:lang w:val="es-ES"/>
        </w:rPr>
        <w:t>Magistrado</w:t>
      </w:r>
      <w:r w:rsidRPr="00D469E9">
        <w:rPr>
          <w:rFonts w:ascii="Arial" w:eastAsia="Calibri" w:hAnsi="Arial" w:cs="Arial"/>
          <w:spacing w:val="-4"/>
          <w:sz w:val="24"/>
          <w:szCs w:val="24"/>
          <w:lang w:val="es-ES"/>
        </w:rPr>
        <w:tab/>
      </w:r>
      <w:r w:rsidRPr="00D469E9">
        <w:rPr>
          <w:rFonts w:ascii="Arial" w:eastAsia="Calibri" w:hAnsi="Arial" w:cs="Arial"/>
          <w:spacing w:val="-4"/>
          <w:sz w:val="24"/>
          <w:szCs w:val="24"/>
          <w:lang w:val="es-ES"/>
        </w:rPr>
        <w:tab/>
      </w:r>
      <w:r w:rsidRPr="00D469E9">
        <w:rPr>
          <w:rFonts w:ascii="Arial" w:eastAsia="Calibri" w:hAnsi="Arial" w:cs="Arial"/>
          <w:spacing w:val="-4"/>
          <w:sz w:val="24"/>
          <w:szCs w:val="24"/>
          <w:lang w:val="es-ES"/>
        </w:rPr>
        <w:tab/>
      </w:r>
      <w:r w:rsidRPr="00D469E9">
        <w:rPr>
          <w:rFonts w:ascii="Arial" w:eastAsia="Calibri" w:hAnsi="Arial" w:cs="Arial"/>
          <w:spacing w:val="-4"/>
          <w:sz w:val="24"/>
          <w:szCs w:val="24"/>
          <w:lang w:val="es-ES"/>
        </w:rPr>
        <w:tab/>
      </w:r>
      <w:r w:rsidRPr="00D469E9">
        <w:rPr>
          <w:rFonts w:ascii="Arial" w:eastAsia="Calibri" w:hAnsi="Arial" w:cs="Arial"/>
          <w:spacing w:val="-4"/>
          <w:sz w:val="24"/>
          <w:szCs w:val="24"/>
          <w:lang w:val="es-ES"/>
        </w:rPr>
        <w:tab/>
      </w:r>
      <w:proofErr w:type="spellStart"/>
      <w:r w:rsidRPr="00D469E9">
        <w:rPr>
          <w:rFonts w:ascii="Arial" w:eastAsia="Calibri" w:hAnsi="Arial" w:cs="Arial"/>
          <w:spacing w:val="-4"/>
          <w:sz w:val="24"/>
          <w:szCs w:val="24"/>
          <w:lang w:val="es-ES"/>
        </w:rPr>
        <w:t>Magistrado</w:t>
      </w:r>
      <w:proofErr w:type="spellEnd"/>
    </w:p>
    <w:p w:rsidR="00A040E7" w:rsidRDefault="00BD6903" w:rsidP="00B7065B">
      <w:pPr>
        <w:tabs>
          <w:tab w:val="left" w:pos="1500"/>
        </w:tabs>
        <w:spacing w:line="276" w:lineRule="auto"/>
        <w:rPr>
          <w:rFonts w:ascii="Arial" w:hAnsi="Arial" w:cs="Arial"/>
          <w:color w:val="000000" w:themeColor="text1"/>
          <w:sz w:val="24"/>
          <w:szCs w:val="24"/>
          <w:lang w:val="es-ES"/>
        </w:rPr>
      </w:pPr>
      <w:r w:rsidRPr="00B7065B">
        <w:rPr>
          <w:rFonts w:ascii="Arial" w:hAnsi="Arial" w:cs="Arial"/>
          <w:color w:val="000000" w:themeColor="text1"/>
          <w:sz w:val="24"/>
          <w:szCs w:val="24"/>
          <w:lang w:val="es-ES"/>
        </w:rPr>
        <w:t>Salva voto</w:t>
      </w:r>
    </w:p>
    <w:p w:rsidR="00C431D8" w:rsidRDefault="00C431D8" w:rsidP="00B7065B">
      <w:pPr>
        <w:tabs>
          <w:tab w:val="left" w:pos="1500"/>
        </w:tabs>
        <w:spacing w:line="276" w:lineRule="auto"/>
        <w:rPr>
          <w:rFonts w:ascii="Arial" w:hAnsi="Arial" w:cs="Arial"/>
          <w:color w:val="000000" w:themeColor="text1"/>
          <w:sz w:val="24"/>
          <w:szCs w:val="24"/>
          <w:lang w:val="es-ES"/>
        </w:rPr>
      </w:pPr>
    </w:p>
    <w:p w:rsidR="00C431D8" w:rsidRPr="005567E7" w:rsidRDefault="00C431D8">
      <w:pPr>
        <w:rPr>
          <w:rFonts w:ascii="Arial" w:hAnsi="Arial" w:cs="Arial"/>
          <w:color w:val="000000" w:themeColor="text1"/>
          <w:sz w:val="24"/>
          <w:szCs w:val="24"/>
          <w:lang w:val="es-ES"/>
        </w:rPr>
      </w:pPr>
      <w:r>
        <w:rPr>
          <w:rFonts w:ascii="Arial" w:hAnsi="Arial" w:cs="Arial"/>
          <w:color w:val="000000" w:themeColor="text1"/>
          <w:sz w:val="24"/>
          <w:szCs w:val="24"/>
          <w:lang w:val="es-ES"/>
        </w:rPr>
        <w:br w:type="page"/>
      </w:r>
    </w:p>
    <w:p w:rsidR="00C431D8" w:rsidRPr="00C431D8" w:rsidRDefault="00C431D8" w:rsidP="005567E7">
      <w:pPr>
        <w:spacing w:after="0" w:line="288" w:lineRule="auto"/>
        <w:ind w:left="1134"/>
        <w:jc w:val="both"/>
        <w:rPr>
          <w:rFonts w:ascii="Arial" w:eastAsia="Times New Roman" w:hAnsi="Arial" w:cs="Arial"/>
          <w:b/>
          <w:sz w:val="24"/>
          <w:szCs w:val="24"/>
          <w:lang w:val="es-ES" w:eastAsia="es-ES"/>
        </w:rPr>
      </w:pPr>
      <w:r w:rsidRPr="00C431D8">
        <w:rPr>
          <w:rFonts w:ascii="Arial" w:eastAsia="Times New Roman" w:hAnsi="Arial" w:cs="Arial"/>
          <w:sz w:val="24"/>
          <w:szCs w:val="24"/>
          <w:lang w:val="es-ES" w:eastAsia="es-ES"/>
        </w:rPr>
        <w:lastRenderedPageBreak/>
        <w:t xml:space="preserve">MAGISTRADO: </w:t>
      </w:r>
      <w:r w:rsidRPr="00C431D8">
        <w:rPr>
          <w:rFonts w:ascii="Arial" w:eastAsia="Times New Roman" w:hAnsi="Arial" w:cs="Arial"/>
          <w:b/>
          <w:sz w:val="24"/>
          <w:szCs w:val="24"/>
          <w:lang w:val="es-ES" w:eastAsia="es-ES"/>
        </w:rPr>
        <w:t xml:space="preserve">JULIO CÉSAR SALAZAR MUÑOZ  </w:t>
      </w:r>
      <w:r w:rsidRPr="00C431D8">
        <w:rPr>
          <w:rFonts w:ascii="Arial" w:eastAsia="Times New Roman" w:hAnsi="Arial" w:cs="Arial"/>
          <w:b/>
          <w:sz w:val="24"/>
          <w:szCs w:val="24"/>
          <w:lang w:val="es-ES" w:eastAsia="es-ES"/>
        </w:rPr>
        <w:tab/>
      </w:r>
    </w:p>
    <w:p w:rsidR="00C431D8" w:rsidRPr="00C431D8" w:rsidRDefault="00C431D8" w:rsidP="005567E7">
      <w:pPr>
        <w:spacing w:after="0" w:line="288" w:lineRule="auto"/>
        <w:ind w:left="1134"/>
        <w:jc w:val="both"/>
        <w:rPr>
          <w:rFonts w:ascii="Arial" w:eastAsia="Times New Roman" w:hAnsi="Arial" w:cs="Arial"/>
          <w:sz w:val="24"/>
          <w:szCs w:val="24"/>
          <w:lang w:val="es-ES" w:eastAsia="es-ES"/>
        </w:rPr>
      </w:pPr>
      <w:r w:rsidRPr="00C431D8">
        <w:rPr>
          <w:rFonts w:ascii="Arial" w:eastAsia="Times New Roman" w:hAnsi="Arial" w:cs="Arial"/>
          <w:sz w:val="24"/>
          <w:szCs w:val="24"/>
          <w:lang w:val="es-ES" w:eastAsia="es-ES"/>
        </w:rPr>
        <w:t>Pereira, veinticinco [25] de octubre de dos mil diecinueve [2019].</w:t>
      </w:r>
    </w:p>
    <w:p w:rsidR="00C431D8" w:rsidRDefault="00C431D8" w:rsidP="005567E7">
      <w:pPr>
        <w:tabs>
          <w:tab w:val="left" w:pos="1440"/>
        </w:tabs>
        <w:spacing w:after="0" w:line="288" w:lineRule="auto"/>
        <w:jc w:val="both"/>
        <w:rPr>
          <w:rFonts w:ascii="Arial" w:eastAsia="Times New Roman" w:hAnsi="Arial" w:cs="Arial"/>
          <w:snapToGrid w:val="0"/>
          <w:sz w:val="24"/>
          <w:szCs w:val="24"/>
          <w:lang w:val="es-ES" w:eastAsia="es-ES"/>
        </w:rPr>
      </w:pPr>
      <w:r w:rsidRPr="00C431D8">
        <w:rPr>
          <w:rFonts w:ascii="Arial" w:eastAsia="Times New Roman" w:hAnsi="Arial" w:cs="Arial"/>
          <w:snapToGrid w:val="0"/>
          <w:sz w:val="24"/>
          <w:szCs w:val="24"/>
          <w:lang w:val="es-ES" w:eastAsia="es-ES"/>
        </w:rPr>
        <w:tab/>
      </w:r>
    </w:p>
    <w:p w:rsidR="005567E7" w:rsidRPr="00C431D8" w:rsidRDefault="005567E7" w:rsidP="005567E7">
      <w:pPr>
        <w:tabs>
          <w:tab w:val="left" w:pos="1440"/>
        </w:tabs>
        <w:spacing w:after="0" w:line="288" w:lineRule="auto"/>
        <w:jc w:val="both"/>
        <w:rPr>
          <w:rFonts w:ascii="Arial" w:eastAsia="Times New Roman" w:hAnsi="Arial" w:cs="Arial"/>
          <w:snapToGrid w:val="0"/>
          <w:sz w:val="24"/>
          <w:szCs w:val="24"/>
          <w:lang w:val="es-ES" w:eastAsia="es-ES"/>
        </w:rPr>
      </w:pPr>
    </w:p>
    <w:p w:rsidR="00C431D8" w:rsidRPr="00C431D8" w:rsidRDefault="00C431D8" w:rsidP="005567E7">
      <w:pPr>
        <w:spacing w:after="0" w:line="288" w:lineRule="auto"/>
        <w:jc w:val="center"/>
        <w:rPr>
          <w:rFonts w:ascii="Arial" w:eastAsia="Times New Roman" w:hAnsi="Arial" w:cs="Arial"/>
          <w:b/>
          <w:sz w:val="24"/>
          <w:szCs w:val="24"/>
          <w:u w:val="single"/>
          <w:lang w:val="es-ES" w:eastAsia="es-ES"/>
        </w:rPr>
      </w:pPr>
      <w:r w:rsidRPr="00C431D8">
        <w:rPr>
          <w:rFonts w:ascii="Arial" w:eastAsia="Times New Roman" w:hAnsi="Arial" w:cs="Arial"/>
          <w:b/>
          <w:sz w:val="24"/>
          <w:szCs w:val="24"/>
          <w:u w:val="single"/>
          <w:lang w:val="es-ES" w:eastAsia="es-ES"/>
        </w:rPr>
        <w:t>SALVAMENTO  DE VOTO</w:t>
      </w:r>
    </w:p>
    <w:p w:rsidR="00C431D8" w:rsidRDefault="00C431D8" w:rsidP="005567E7">
      <w:pPr>
        <w:spacing w:after="0" w:line="288" w:lineRule="auto"/>
        <w:jc w:val="both"/>
        <w:rPr>
          <w:rFonts w:ascii="Arial" w:eastAsia="Times New Roman" w:hAnsi="Arial" w:cs="Arial"/>
          <w:iCs/>
          <w:sz w:val="24"/>
          <w:szCs w:val="24"/>
          <w:lang w:val="es-ES" w:eastAsia="es-ES"/>
        </w:rPr>
      </w:pPr>
    </w:p>
    <w:p w:rsidR="005567E7" w:rsidRPr="00C431D8" w:rsidRDefault="005567E7"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 xml:space="preserve">Concluyó la Sala Mayoritaria que la señora Lucero Bonilla Londoño tenía derecho a disfrutar la pensión de sobrevivientes causada con el deceso del señor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Valdés Amado acaecido el 11 de junio de 2002 como se ve en el registro civil de defunción emitido por la Notaría Cuarta del Círculo de Pereira –fl.31-, al haber acreditado suficientemente la convivencia mínima de dos años con anterioridad al deceso exigida en el artículo 47 de la Ley 100 de 1993 en su versión original, aplicable por remisión del artículo 49 del Decreto 1295 de 1994.</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 xml:space="preserve">No obstante, para tomar esa decisión la Sala Mayoritaria dio un alcance que no comparto, a los testimonios rendidos por los señores Guillermo Ospina Tamayo y </w:t>
      </w:r>
      <w:proofErr w:type="spellStart"/>
      <w:r w:rsidRPr="00C431D8">
        <w:rPr>
          <w:rFonts w:ascii="Arial" w:eastAsia="Times New Roman" w:hAnsi="Arial" w:cs="Arial"/>
          <w:iCs/>
          <w:sz w:val="24"/>
          <w:szCs w:val="24"/>
          <w:lang w:val="es-ES" w:eastAsia="es-ES"/>
        </w:rPr>
        <w:t>Flowdeteh</w:t>
      </w:r>
      <w:proofErr w:type="spellEnd"/>
      <w:r w:rsidRPr="00C431D8">
        <w:rPr>
          <w:rFonts w:ascii="Arial" w:eastAsia="Times New Roman" w:hAnsi="Arial" w:cs="Arial"/>
          <w:iCs/>
          <w:sz w:val="24"/>
          <w:szCs w:val="24"/>
          <w:lang w:val="es-ES" w:eastAsia="es-ES"/>
        </w:rPr>
        <w:t xml:space="preserve"> Amaya Torres, pero sobre todo, dejó a un lado la declaración de la señora María del Carmen Amado Castro (madre del causante) que resultaba determinante para la resolución de la controversia objeto de la litis.</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 xml:space="preserve">Antes de realizar el análisis de cada uno de los testimonios, es importante recordar que en la demanda –fls.2 a 29- se hizo una exposición de los hechos en los que se sustentaba la pretensión dirigida al reconocimiento de la pensión de sobrevivientes, consistente en que: i) Entre ella y el señor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Valdés Amado existió una convivencia </w:t>
      </w:r>
      <w:r w:rsidRPr="00C431D8">
        <w:rPr>
          <w:rFonts w:ascii="Arial" w:eastAsia="Times New Roman" w:hAnsi="Arial" w:cs="Arial"/>
          <w:b/>
          <w:iCs/>
          <w:sz w:val="24"/>
          <w:szCs w:val="24"/>
          <w:lang w:val="es-ES" w:eastAsia="es-ES"/>
        </w:rPr>
        <w:t xml:space="preserve">continua e ininterrumpida </w:t>
      </w:r>
      <w:r w:rsidRPr="00C431D8">
        <w:rPr>
          <w:rFonts w:ascii="Arial" w:eastAsia="Times New Roman" w:hAnsi="Arial" w:cs="Arial"/>
          <w:iCs/>
          <w:sz w:val="24"/>
          <w:szCs w:val="24"/>
          <w:lang w:val="es-ES" w:eastAsia="es-ES"/>
        </w:rPr>
        <w:t xml:space="preserve">que inició en el año 1991 y finalizó el 11 de junio de 2002 cuando él falleció (aproximadamente 11 años de convivencia); ii) Gran parte de la convivencia se asentó en la casa de los padres del causante, en donde vivían varios grupos familiares; iii) </w:t>
      </w:r>
      <w:r w:rsidRPr="00C431D8">
        <w:rPr>
          <w:rFonts w:ascii="Arial" w:eastAsia="Times New Roman" w:hAnsi="Arial" w:cs="Arial"/>
          <w:b/>
          <w:iCs/>
          <w:sz w:val="24"/>
          <w:szCs w:val="24"/>
          <w:lang w:val="es-ES" w:eastAsia="es-ES"/>
        </w:rPr>
        <w:t xml:space="preserve">Eventualmente </w:t>
      </w:r>
      <w:r w:rsidRPr="00C431D8">
        <w:rPr>
          <w:rFonts w:ascii="Arial" w:eastAsia="Times New Roman" w:hAnsi="Arial" w:cs="Arial"/>
          <w:iCs/>
          <w:sz w:val="24"/>
          <w:szCs w:val="24"/>
          <w:lang w:val="es-ES" w:eastAsia="es-ES"/>
        </w:rPr>
        <w:t>tenía que ir donde su madre por razones de salud y por conflictos generados con algunos familiares de su compañero permanente.</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Para corroborar concretamente esos hechos, la señora Lucero Bonilla Londoño solicitó que fueran escuchadas las declaraciones de los señores Ospina Tamayo y Amaya Torres, quienes, contrario a lo expuesto por la accionante, dieron otras versiones de los hechos.</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 xml:space="preserve">El testigo Guillermo Ospina Tamayo, quien dijo ser vecino de los padres de la demandante desde el año 1991, inició su declaración afirmando que Lucero y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tuvieron una convivencia continua e ininterrumpida de once años; que a él le constaba eso porque veía como el causante iba constantemente a </w:t>
      </w:r>
      <w:r w:rsidRPr="00C431D8">
        <w:rPr>
          <w:rFonts w:ascii="Arial" w:eastAsia="Times New Roman" w:hAnsi="Arial" w:cs="Arial"/>
          <w:b/>
          <w:iCs/>
          <w:sz w:val="24"/>
          <w:szCs w:val="24"/>
          <w:lang w:val="es-ES" w:eastAsia="es-ES"/>
        </w:rPr>
        <w:t xml:space="preserve">visitar a Lucero </w:t>
      </w:r>
      <w:r w:rsidRPr="00C431D8">
        <w:rPr>
          <w:rFonts w:ascii="Arial" w:eastAsia="Times New Roman" w:hAnsi="Arial" w:cs="Arial"/>
          <w:iCs/>
          <w:sz w:val="24"/>
          <w:szCs w:val="24"/>
          <w:lang w:val="es-ES" w:eastAsia="es-ES"/>
        </w:rPr>
        <w:t xml:space="preserve">a la casa de sus padres; cuando le preguntaron donde había asentado la convivencia la pareja, expresó que según lo que le habían contado, ellos vivían en la casa de la progenitora de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o por ahí cerquita; respuesta que dio pie a que la Juez le preguntara si él los visitaba constantemente en ese sitio, a lo que él respondió que realmente nunca los había visitado en su supuesto hogar, ya que lo único que le constaba de la relación sentimental eran las visitas que el causante le hacía a la actora en la casa de su </w:t>
      </w:r>
      <w:r w:rsidRPr="00C431D8">
        <w:rPr>
          <w:rFonts w:ascii="Arial" w:eastAsia="Times New Roman" w:hAnsi="Arial" w:cs="Arial"/>
          <w:iCs/>
          <w:sz w:val="24"/>
          <w:szCs w:val="24"/>
          <w:lang w:val="es-ES" w:eastAsia="es-ES"/>
        </w:rPr>
        <w:lastRenderedPageBreak/>
        <w:t xml:space="preserve">madre, de la cual reiteró ser vecina; ese último relato ocasionó que la funcionaria de primera instancia le preguntará quienes vivían en la casa de su vecina, la progenitora de Lucero, contestando inmediatamente que allí vivían los padres de la accionante, la propia demandante y varios de sus hermanos, afirmando a continuación que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no vivía allí porque el pagaba arriendo en otra parte.</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 xml:space="preserve">Nótese que a éste testigo no le consta por sus propios sentidos la supuesta convivencia que existió entre la señora Lucero Bonilla Londoño y el causante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Valdés Amado durante once años, lo cual lo lleva a desconocer si, como se afirma en la demanda, la convivencia entre ellos realmente se asentó en la casa de los padres del causante, pues como él mismo lo dijo, no sabía si vivían allí o en una casa cerca de la vivienda de la madre del señor Valdés Londoño, ya que lo único que él le constaban eran las constantes visitas que el afiliado fallecido le hacía a la demandante en la casa de su madre, que dicho sea de paso, fue el lugar que reconoció como el verdadero hogar de la actora, en donde convivía con sus padres y hermanos.</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 xml:space="preserve">A su turno, el señor </w:t>
      </w:r>
      <w:proofErr w:type="spellStart"/>
      <w:r w:rsidRPr="00C431D8">
        <w:rPr>
          <w:rFonts w:ascii="Arial" w:eastAsia="Times New Roman" w:hAnsi="Arial" w:cs="Arial"/>
          <w:iCs/>
          <w:sz w:val="24"/>
          <w:szCs w:val="24"/>
          <w:lang w:val="es-ES" w:eastAsia="es-ES"/>
        </w:rPr>
        <w:t>Flowdeteh</w:t>
      </w:r>
      <w:proofErr w:type="spellEnd"/>
      <w:r w:rsidRPr="00C431D8">
        <w:rPr>
          <w:rFonts w:ascii="Arial" w:eastAsia="Times New Roman" w:hAnsi="Arial" w:cs="Arial"/>
          <w:iCs/>
          <w:sz w:val="24"/>
          <w:szCs w:val="24"/>
          <w:lang w:val="es-ES" w:eastAsia="es-ES"/>
        </w:rPr>
        <w:t xml:space="preserve"> Amaya Torres informó que era amigo de la pareja conformada por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Valdés Amado y Lucero Bonilla Londoño, debido a que los conoció porque el causante prestaba sus servicios como vigilante en los almacenes la 14, en donde también trabajaba quien para ese entonces era su novia; aseguró que nunca conoció donde, ni con quien vivían, ya que él también trabajaba y los días libres los dedicaba a sus cosas personales; esas afirmaciones llevaron a que se le preguntara porque sabía entonces que ellos convivían, a lo que contestó que era porque ellos lo decían, pero no porque a él le constara a ciencia cierta; después de interrogársele sobre el tiempo en el que él conoció a la pareja, dijo no recordar con exactitud en que año ocurrió eso, pero sí logró acordarse que cuando él los conoció la hija que habían procreado contaba con 9 años de edad.</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 xml:space="preserve">Como puede verse, si bien el testigo Amaya Torres afirma que la señora Lucero Bonilla Londoño y el señor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Valdés Amado tenían una relación sentimental, la verdad es que inmediatamente aclara que desconoce el lugar donde vivían y con quien compartían el hogar, ya que nunca los visitó, evidenciándose que realmente la amistad que tenía en esa época con la pareja no era cercana, ya que el contexto en el que compartían era el lugar de trabajo del causante y de quien para ese entonces era su novia, evidenciándose en ese breve relato, que esa relación de amistad no evolucionó.</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 xml:space="preserve">Pero más allá de eso, un dato que resulta clave para evaluar este testimonio, es el referente a la época en la que conoció a la pareja, ya que esa tímida amistad surgió cuando la hija procreada por Lucero y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w:t>
      </w:r>
      <w:proofErr w:type="spellStart"/>
      <w:r w:rsidRPr="00C431D8">
        <w:rPr>
          <w:rFonts w:ascii="Arial" w:eastAsia="Times New Roman" w:hAnsi="Arial" w:cs="Arial"/>
          <w:iCs/>
          <w:sz w:val="24"/>
          <w:szCs w:val="24"/>
          <w:lang w:val="es-ES" w:eastAsia="es-ES"/>
        </w:rPr>
        <w:t>Girlanny</w:t>
      </w:r>
      <w:proofErr w:type="spellEnd"/>
      <w:r w:rsidRPr="00C431D8">
        <w:rPr>
          <w:rFonts w:ascii="Arial" w:eastAsia="Times New Roman" w:hAnsi="Arial" w:cs="Arial"/>
          <w:iCs/>
          <w:sz w:val="24"/>
          <w:szCs w:val="24"/>
          <w:lang w:val="es-ES" w:eastAsia="es-ES"/>
        </w:rPr>
        <w:t xml:space="preserve"> Valdés Bonilla) tenía 9 años de edad y como se puede apreciar en el registro civil de nacimiento –fl.35- ella nació el 19 de mayo de 1993, por lo que los 9 años de edad los cumplió el 19 de mayo de 2002, es decir, tan solo un mes antes del deceso del causante, situación ésta que explica porque el testigo no pudo profundizar su amistad con la pareja; pero que en todo caso demuestra que a él no le consta que ellos hayan convivido el tiempo mínimo de convivencia exigido por el artículo 47 de la Ley 100 de 1993 en su versión original.</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lastRenderedPageBreak/>
        <w:t>Conforme con lo hasta aquí dicho, no existe duda de que los dos testimonios en los que pretendía edificar el reconocimiento del derecho la parte actora, no corroboraron lo expuesto por ella en la demanda, lo que demuestra la equivocada valoración que hizo de ellos la Sala Mayoritaria, quienes como se ve en la sentencia, no expusieron los detalles que aquí se remarcan.</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 xml:space="preserve">Finalmente, por petición de la demandada AXA Colpatria Seguros de Vida S.A. fue </w:t>
      </w:r>
      <w:proofErr w:type="spellStart"/>
      <w:r w:rsidRPr="00C431D8">
        <w:rPr>
          <w:rFonts w:ascii="Arial" w:eastAsia="Times New Roman" w:hAnsi="Arial" w:cs="Arial"/>
          <w:iCs/>
          <w:sz w:val="24"/>
          <w:szCs w:val="24"/>
          <w:lang w:val="es-ES" w:eastAsia="es-ES"/>
        </w:rPr>
        <w:t>recepcionado</w:t>
      </w:r>
      <w:proofErr w:type="spellEnd"/>
      <w:r w:rsidRPr="00C431D8">
        <w:rPr>
          <w:rFonts w:ascii="Arial" w:eastAsia="Times New Roman" w:hAnsi="Arial" w:cs="Arial"/>
          <w:iCs/>
          <w:sz w:val="24"/>
          <w:szCs w:val="24"/>
          <w:lang w:val="es-ES" w:eastAsia="es-ES"/>
        </w:rPr>
        <w:t xml:space="preserve"> el testimonio de la señora María del Carmen Amado Cáceres, quien haciendo una exposición clara, responsiva y sin ningún ánimo de favorecer o perjudicar a la demandante Lucero Bonilla Londoño, manifestó que ella y su hijo iniciaron su convivencia aproximadamente en el año 1991, luego de que Lucero visitara constantemente en su casa a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lo que llevó a que ella se fuera quedando hasta que terminó viviendo con ellos; durante un tiempo decidieron irse a vivir a parte, aproximadamente unos seis meses, al cabo de los cuales retornaron a su casa, ya que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definitivamente expresó que no era capaz de vivir alejado de ellos; después de relatar varios detalles sobre la vida de su hijo y de Lucero, como por ejemplo que aparte de la hija en común que tenían, ambos habían procreado hijos antes de iniciar su relación, quienes no vivían con la pareja, la señora Amado Cáceres reveló que su hijo y Lucero tenían breves periodos de separación, debido a las fuertes migrañas que ella sufría, razón que llevaba a que se fuera para donde su madre en donde se quedaba un par de días, sin embargo, a continuación afirmó que hubo una separación que se prolongó entre seis y nueve meses, debido a que a su hijo le gustaba mucho el licor, situación ésta que generó esa ruptura; a pesar de ello, sostuvo que </w:t>
      </w:r>
      <w:proofErr w:type="spellStart"/>
      <w:r w:rsidRPr="00C431D8">
        <w:rPr>
          <w:rFonts w:ascii="Arial" w:eastAsia="Times New Roman" w:hAnsi="Arial" w:cs="Arial"/>
          <w:iCs/>
          <w:sz w:val="24"/>
          <w:szCs w:val="24"/>
          <w:lang w:val="es-ES" w:eastAsia="es-ES"/>
        </w:rPr>
        <w:t>Edilson</w:t>
      </w:r>
      <w:proofErr w:type="spellEnd"/>
      <w:r w:rsidRPr="00C431D8">
        <w:rPr>
          <w:rFonts w:ascii="Arial" w:eastAsia="Times New Roman" w:hAnsi="Arial" w:cs="Arial"/>
          <w:iCs/>
          <w:sz w:val="24"/>
          <w:szCs w:val="24"/>
          <w:lang w:val="es-ES" w:eastAsia="es-ES"/>
        </w:rPr>
        <w:t xml:space="preserve"> le rogaba para que ella volviera, lo cual finalmente se dio un par de semanas antes de que se presentara el accidente que produjo su deceso.</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Obsérvese que lo expuesto por la señora María del Carmen Amado Cáceres coincide con los hechos relatados por la señora Lucero Bonilla Londoño en la demanda –fls.2 a 29-, sin embargo, difiere en lo concerniente con la prolongada separación que se presentó entre la pareja, ruptura ésta de seis a nueve meses dentro de los dos años anteriores al deceso que impedía que se le reconociera la pensión de sobrevivientes a la accionante, habiéndose debido confirmar en consecuencia la sentencia proferida por el Juzgado Tercero Laboral del Circuito el 5 de febrero de 2019.</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spacing w:after="0" w:line="288" w:lineRule="auto"/>
        <w:jc w:val="both"/>
        <w:rPr>
          <w:rFonts w:ascii="Arial" w:eastAsia="Times New Roman" w:hAnsi="Arial" w:cs="Arial"/>
          <w:iCs/>
          <w:sz w:val="24"/>
          <w:szCs w:val="24"/>
          <w:lang w:val="es-ES" w:eastAsia="es-ES"/>
        </w:rPr>
      </w:pPr>
      <w:r w:rsidRPr="00C431D8">
        <w:rPr>
          <w:rFonts w:ascii="Arial" w:eastAsia="Times New Roman" w:hAnsi="Arial" w:cs="Arial"/>
          <w:iCs/>
          <w:sz w:val="24"/>
          <w:szCs w:val="24"/>
          <w:lang w:val="es-ES" w:eastAsia="es-ES"/>
        </w:rPr>
        <w:t>En estos términos dejo salvado mi voto.</w:t>
      </w:r>
    </w:p>
    <w:p w:rsidR="00C431D8" w:rsidRPr="00C431D8" w:rsidRDefault="00C431D8" w:rsidP="005567E7">
      <w:pPr>
        <w:spacing w:after="0" w:line="288" w:lineRule="auto"/>
        <w:jc w:val="both"/>
        <w:rPr>
          <w:rFonts w:ascii="Arial" w:eastAsia="Times New Roman" w:hAnsi="Arial" w:cs="Arial"/>
          <w:iCs/>
          <w:sz w:val="24"/>
          <w:szCs w:val="24"/>
          <w:lang w:val="es-ES" w:eastAsia="es-ES"/>
        </w:rPr>
      </w:pPr>
    </w:p>
    <w:p w:rsidR="00C431D8" w:rsidRPr="00C431D8" w:rsidRDefault="00C431D8" w:rsidP="005567E7">
      <w:pPr>
        <w:keepNext/>
        <w:spacing w:after="0" w:line="288" w:lineRule="auto"/>
        <w:outlineLvl w:val="3"/>
        <w:rPr>
          <w:rFonts w:ascii="Arial" w:eastAsia="Times New Roman" w:hAnsi="Arial" w:cs="Arial"/>
          <w:b/>
          <w:sz w:val="24"/>
          <w:szCs w:val="24"/>
          <w:lang w:val="es-ES" w:eastAsia="es-ES"/>
        </w:rPr>
      </w:pPr>
    </w:p>
    <w:p w:rsidR="00C431D8" w:rsidRPr="00C431D8" w:rsidRDefault="00C431D8" w:rsidP="005567E7">
      <w:pPr>
        <w:spacing w:after="0" w:line="288" w:lineRule="auto"/>
        <w:rPr>
          <w:rFonts w:ascii="Times New Roman" w:eastAsia="Times New Roman" w:hAnsi="Times New Roman" w:cs="Times New Roman"/>
          <w:sz w:val="24"/>
          <w:szCs w:val="24"/>
          <w:lang w:val="es-ES" w:eastAsia="es-ES"/>
        </w:rPr>
      </w:pPr>
    </w:p>
    <w:p w:rsidR="00C431D8" w:rsidRPr="00C431D8" w:rsidRDefault="00C431D8" w:rsidP="005567E7">
      <w:pPr>
        <w:keepNext/>
        <w:spacing w:after="0" w:line="288" w:lineRule="auto"/>
        <w:jc w:val="center"/>
        <w:outlineLvl w:val="3"/>
        <w:rPr>
          <w:rFonts w:ascii="Arial" w:eastAsia="Times New Roman" w:hAnsi="Arial" w:cs="Arial"/>
          <w:b/>
          <w:sz w:val="24"/>
          <w:szCs w:val="24"/>
          <w:lang w:val="es-ES" w:eastAsia="es-ES"/>
        </w:rPr>
      </w:pPr>
      <w:r w:rsidRPr="00C431D8">
        <w:rPr>
          <w:rFonts w:ascii="Arial" w:eastAsia="Times New Roman" w:hAnsi="Arial" w:cs="Arial"/>
          <w:b/>
          <w:sz w:val="24"/>
          <w:szCs w:val="24"/>
          <w:lang w:val="es-ES" w:eastAsia="es-ES"/>
        </w:rPr>
        <w:t>JULIO CÉSAR SALAZAR MUÑOZ</w:t>
      </w:r>
    </w:p>
    <w:p w:rsidR="005567E7" w:rsidRPr="005567E7" w:rsidRDefault="00C431D8" w:rsidP="005567E7">
      <w:pPr>
        <w:spacing w:after="0" w:line="288" w:lineRule="auto"/>
        <w:jc w:val="center"/>
        <w:rPr>
          <w:rFonts w:ascii="Arial" w:eastAsia="Times New Roman" w:hAnsi="Arial" w:cs="Arial"/>
          <w:sz w:val="24"/>
          <w:szCs w:val="24"/>
          <w:lang w:val="es-ES" w:eastAsia="es-ES"/>
        </w:rPr>
      </w:pPr>
      <w:r w:rsidRPr="005567E7">
        <w:rPr>
          <w:rFonts w:ascii="Arial" w:eastAsia="Times New Roman" w:hAnsi="Arial" w:cs="Arial"/>
          <w:sz w:val="24"/>
          <w:szCs w:val="24"/>
          <w:lang w:val="es-ES" w:eastAsia="es-ES"/>
        </w:rPr>
        <w:t>Magistrado</w:t>
      </w:r>
    </w:p>
    <w:sectPr w:rsidR="005567E7" w:rsidRPr="005567E7" w:rsidSect="00B7065B">
      <w:headerReference w:type="default" r:id="rId9"/>
      <w:footerReference w:type="default" r:id="rId10"/>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1C0" w:rsidRDefault="001501C0" w:rsidP="00A040E7">
      <w:pPr>
        <w:spacing w:after="0" w:line="240" w:lineRule="auto"/>
      </w:pPr>
      <w:r>
        <w:separator/>
      </w:r>
    </w:p>
  </w:endnote>
  <w:endnote w:type="continuationSeparator" w:id="0">
    <w:p w:rsidR="001501C0" w:rsidRDefault="001501C0" w:rsidP="00A0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6669959"/>
      <w:docPartObj>
        <w:docPartGallery w:val="Page Numbers (Bottom of Page)"/>
        <w:docPartUnique/>
      </w:docPartObj>
    </w:sdtPr>
    <w:sdtEndPr>
      <w:rPr>
        <w:rFonts w:ascii="Arial" w:hAnsi="Arial" w:cs="Arial"/>
        <w:sz w:val="18"/>
      </w:rPr>
    </w:sdtEndPr>
    <w:sdtContent>
      <w:p w:rsidR="00F06071" w:rsidRPr="00D469E9" w:rsidRDefault="00C63866">
        <w:pPr>
          <w:pStyle w:val="Piedepgina"/>
          <w:jc w:val="right"/>
          <w:rPr>
            <w:rFonts w:ascii="Arial" w:hAnsi="Arial" w:cs="Arial"/>
            <w:sz w:val="18"/>
          </w:rPr>
        </w:pPr>
        <w:r w:rsidRPr="00D469E9">
          <w:rPr>
            <w:rFonts w:ascii="Arial" w:hAnsi="Arial" w:cs="Arial"/>
            <w:sz w:val="18"/>
          </w:rPr>
          <w:fldChar w:fldCharType="begin"/>
        </w:r>
        <w:r w:rsidRPr="00D469E9">
          <w:rPr>
            <w:rFonts w:ascii="Arial" w:hAnsi="Arial" w:cs="Arial"/>
            <w:sz w:val="18"/>
          </w:rPr>
          <w:instrText>PAGE   \* MERGEFORMAT</w:instrText>
        </w:r>
        <w:r w:rsidRPr="00D469E9">
          <w:rPr>
            <w:rFonts w:ascii="Arial" w:hAnsi="Arial" w:cs="Arial"/>
            <w:sz w:val="18"/>
          </w:rPr>
          <w:fldChar w:fldCharType="separate"/>
        </w:r>
        <w:r w:rsidR="00C550BD" w:rsidRPr="00C550BD">
          <w:rPr>
            <w:rFonts w:ascii="Arial" w:hAnsi="Arial" w:cs="Arial"/>
            <w:noProof/>
            <w:sz w:val="18"/>
            <w:lang w:val="es-ES"/>
          </w:rPr>
          <w:t>2</w:t>
        </w:r>
        <w:r w:rsidRPr="00D469E9">
          <w:rPr>
            <w:rFonts w:ascii="Arial" w:hAnsi="Arial" w:cs="Arial"/>
            <w:sz w:val="18"/>
          </w:rPr>
          <w:fldChar w:fldCharType="end"/>
        </w:r>
      </w:p>
    </w:sdtContent>
  </w:sdt>
  <w:p w:rsidR="00F06071" w:rsidRDefault="001501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1C0" w:rsidRDefault="001501C0" w:rsidP="00A040E7">
      <w:pPr>
        <w:spacing w:after="0" w:line="240" w:lineRule="auto"/>
      </w:pPr>
      <w:r>
        <w:separator/>
      </w:r>
    </w:p>
  </w:footnote>
  <w:footnote w:type="continuationSeparator" w:id="0">
    <w:p w:rsidR="001501C0" w:rsidRDefault="001501C0" w:rsidP="00A040E7">
      <w:pPr>
        <w:spacing w:after="0" w:line="240" w:lineRule="auto"/>
      </w:pPr>
      <w:r>
        <w:continuationSeparator/>
      </w:r>
    </w:p>
  </w:footnote>
  <w:footnote w:id="1">
    <w:p w:rsidR="00A040E7" w:rsidRPr="00460A19" w:rsidRDefault="00A040E7" w:rsidP="00460A19">
      <w:pPr>
        <w:pStyle w:val="Textonotapie"/>
        <w:jc w:val="both"/>
        <w:rPr>
          <w:rFonts w:ascii="Arial" w:hAnsi="Arial" w:cs="Arial"/>
          <w:sz w:val="18"/>
          <w:szCs w:val="18"/>
          <w:lang w:val="es-CO"/>
        </w:rPr>
      </w:pPr>
      <w:r w:rsidRPr="00460A19">
        <w:rPr>
          <w:rStyle w:val="Refdenotaalpie"/>
          <w:rFonts w:ascii="Arial" w:hAnsi="Arial" w:cs="Arial"/>
          <w:sz w:val="18"/>
          <w:szCs w:val="18"/>
        </w:rPr>
        <w:footnoteRef/>
      </w:r>
      <w:r w:rsidRPr="00460A19">
        <w:rPr>
          <w:rFonts w:ascii="Arial" w:hAnsi="Arial" w:cs="Arial"/>
          <w:sz w:val="18"/>
          <w:szCs w:val="18"/>
        </w:rPr>
        <w:t xml:space="preserve"> </w:t>
      </w:r>
      <w:r w:rsidR="00F9224C" w:rsidRPr="00460A19">
        <w:rPr>
          <w:rFonts w:ascii="Arial" w:hAnsi="Arial" w:cs="Arial"/>
          <w:sz w:val="18"/>
          <w:szCs w:val="18"/>
        </w:rPr>
        <w:t xml:space="preserve">CORTE SUPREMA DE JUSTICIA, Sala de Casación Laboral, sentencia </w:t>
      </w:r>
      <w:r w:rsidRPr="00460A19">
        <w:rPr>
          <w:rFonts w:ascii="Arial" w:hAnsi="Arial" w:cs="Arial"/>
          <w:sz w:val="18"/>
          <w:szCs w:val="18"/>
          <w:lang w:val="es-CO"/>
        </w:rPr>
        <w:t>SL.15199 del 2017</w:t>
      </w:r>
    </w:p>
  </w:footnote>
  <w:footnote w:id="2">
    <w:p w:rsidR="00554DFA" w:rsidRPr="00460A19" w:rsidRDefault="00554DFA" w:rsidP="00460A19">
      <w:pPr>
        <w:pStyle w:val="Textonotapie"/>
        <w:jc w:val="both"/>
        <w:rPr>
          <w:rFonts w:ascii="Arial" w:hAnsi="Arial" w:cs="Arial"/>
          <w:sz w:val="18"/>
          <w:szCs w:val="18"/>
          <w:lang w:val="es-CO"/>
        </w:rPr>
      </w:pPr>
      <w:r w:rsidRPr="00460A19">
        <w:rPr>
          <w:rStyle w:val="Refdenotaalpie"/>
          <w:rFonts w:ascii="Arial" w:hAnsi="Arial" w:cs="Arial"/>
          <w:sz w:val="18"/>
          <w:szCs w:val="18"/>
        </w:rPr>
        <w:footnoteRef/>
      </w:r>
      <w:r w:rsidRPr="00460A19">
        <w:rPr>
          <w:rFonts w:ascii="Arial" w:hAnsi="Arial" w:cs="Arial"/>
          <w:sz w:val="18"/>
          <w:szCs w:val="18"/>
        </w:rPr>
        <w:t xml:space="preserve"> </w:t>
      </w:r>
      <w:r w:rsidR="00F9224C" w:rsidRPr="00460A19">
        <w:rPr>
          <w:rFonts w:ascii="Arial" w:hAnsi="Arial" w:cs="Arial"/>
          <w:sz w:val="18"/>
          <w:szCs w:val="18"/>
        </w:rPr>
        <w:t>CORTE SUPREMA DE JUSTICIA, Sala de Casación Laboral, sentencia Rad. 43770 del 24-07-2012</w:t>
      </w:r>
      <w:r w:rsidR="00F9224C" w:rsidRPr="00460A19">
        <w:rPr>
          <w:rFonts w:ascii="Arial" w:hAnsi="Arial" w:cs="Arial"/>
          <w:sz w:val="18"/>
          <w:szCs w:val="18"/>
          <w:lang w:val="es-CO"/>
        </w:rPr>
        <w:t xml:space="preserve"> </w:t>
      </w:r>
    </w:p>
  </w:footnote>
  <w:footnote w:id="3">
    <w:p w:rsidR="001B7A70" w:rsidRPr="00460A19" w:rsidRDefault="001B7A70" w:rsidP="00460A19">
      <w:pPr>
        <w:pStyle w:val="Textonotapie"/>
        <w:jc w:val="both"/>
        <w:rPr>
          <w:rFonts w:ascii="Arial" w:hAnsi="Arial" w:cs="Arial"/>
          <w:sz w:val="18"/>
          <w:szCs w:val="18"/>
          <w:lang w:val="es-CO"/>
        </w:rPr>
      </w:pPr>
      <w:r w:rsidRPr="00460A19">
        <w:rPr>
          <w:rStyle w:val="Refdenotaalpie"/>
          <w:rFonts w:ascii="Arial" w:hAnsi="Arial" w:cs="Arial"/>
          <w:sz w:val="18"/>
          <w:szCs w:val="18"/>
        </w:rPr>
        <w:footnoteRef/>
      </w:r>
      <w:r w:rsidRPr="00460A19">
        <w:rPr>
          <w:rFonts w:ascii="Arial" w:hAnsi="Arial" w:cs="Arial"/>
          <w:sz w:val="18"/>
          <w:szCs w:val="18"/>
        </w:rPr>
        <w:t xml:space="preserve"> Decisión reiterada en sentencia SL2653-2018 de 04-07-2018, </w:t>
      </w:r>
      <w:proofErr w:type="spellStart"/>
      <w:r w:rsidRPr="00460A19">
        <w:rPr>
          <w:rFonts w:ascii="Arial" w:hAnsi="Arial" w:cs="Arial"/>
          <w:sz w:val="18"/>
          <w:szCs w:val="18"/>
        </w:rPr>
        <w:t>Mp</w:t>
      </w:r>
      <w:proofErr w:type="spellEnd"/>
      <w:r w:rsidRPr="00460A19">
        <w:rPr>
          <w:rFonts w:ascii="Arial" w:hAnsi="Arial" w:cs="Arial"/>
          <w:sz w:val="18"/>
          <w:szCs w:val="18"/>
        </w:rPr>
        <w:t>. Ernesto Forero Vargas.</w:t>
      </w:r>
    </w:p>
  </w:footnote>
  <w:footnote w:id="4">
    <w:p w:rsidR="00D417B3" w:rsidRPr="00460A19" w:rsidRDefault="00D417B3" w:rsidP="00460A19">
      <w:pPr>
        <w:pStyle w:val="Textonotapie"/>
        <w:jc w:val="both"/>
        <w:rPr>
          <w:rFonts w:ascii="Arial" w:hAnsi="Arial" w:cs="Arial"/>
          <w:sz w:val="18"/>
          <w:szCs w:val="18"/>
        </w:rPr>
      </w:pPr>
      <w:r w:rsidRPr="00460A19">
        <w:rPr>
          <w:rStyle w:val="Refdenotaalpie"/>
          <w:rFonts w:ascii="Arial" w:hAnsi="Arial" w:cs="Arial"/>
          <w:sz w:val="18"/>
          <w:szCs w:val="18"/>
        </w:rPr>
        <w:footnoteRef/>
      </w:r>
      <w:r w:rsidRPr="00460A19">
        <w:rPr>
          <w:rFonts w:ascii="Arial" w:hAnsi="Arial" w:cs="Arial"/>
          <w:sz w:val="18"/>
          <w:szCs w:val="18"/>
        </w:rPr>
        <w:t xml:space="preserve"> </w:t>
      </w:r>
      <w:proofErr w:type="spellStart"/>
      <w:r w:rsidRPr="00460A19">
        <w:rPr>
          <w:rFonts w:ascii="Arial" w:hAnsi="Arial" w:cs="Arial"/>
          <w:sz w:val="18"/>
          <w:szCs w:val="18"/>
          <w:lang w:val="es-CO"/>
        </w:rPr>
        <w:t>Sent</w:t>
      </w:r>
      <w:proofErr w:type="spellEnd"/>
      <w:r w:rsidRPr="00460A19">
        <w:rPr>
          <w:rFonts w:ascii="Arial" w:hAnsi="Arial" w:cs="Arial"/>
          <w:sz w:val="18"/>
          <w:szCs w:val="18"/>
          <w:lang w:val="es-CO"/>
        </w:rPr>
        <w:t xml:space="preserve">. Cas. </w:t>
      </w:r>
      <w:proofErr w:type="spellStart"/>
      <w:r w:rsidRPr="00460A19">
        <w:rPr>
          <w:rFonts w:ascii="Arial" w:hAnsi="Arial" w:cs="Arial"/>
          <w:sz w:val="18"/>
          <w:szCs w:val="18"/>
          <w:lang w:val="es-CO"/>
        </w:rPr>
        <w:t>Lab</w:t>
      </w:r>
      <w:proofErr w:type="spellEnd"/>
      <w:r w:rsidRPr="00460A19">
        <w:rPr>
          <w:rFonts w:ascii="Arial" w:hAnsi="Arial" w:cs="Arial"/>
          <w:sz w:val="18"/>
          <w:szCs w:val="18"/>
          <w:lang w:val="es-CO"/>
        </w:rPr>
        <w:t>. de 04-11-2009, radicado 35809, reiterada en providencias de 28-10-2009, radicado 34899; 01-12-2009, radicado 34415 y 31-08-2010, radicado 39464.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ABA" w:rsidRPr="00D469E9" w:rsidRDefault="00C63866" w:rsidP="00424ABA">
    <w:pPr>
      <w:pStyle w:val="Encabezado"/>
      <w:jc w:val="center"/>
      <w:rPr>
        <w:rFonts w:ascii="Arial" w:hAnsi="Arial" w:cs="Arial"/>
        <w:sz w:val="18"/>
        <w:szCs w:val="16"/>
      </w:rPr>
    </w:pPr>
    <w:r w:rsidRPr="00D469E9">
      <w:rPr>
        <w:rFonts w:ascii="Arial" w:hAnsi="Arial" w:cs="Arial"/>
        <w:sz w:val="18"/>
        <w:szCs w:val="16"/>
      </w:rPr>
      <w:t>Proceso Ordinario Laboral</w:t>
    </w:r>
  </w:p>
  <w:p w:rsidR="00424ABA" w:rsidRPr="00D469E9" w:rsidRDefault="00C63866" w:rsidP="00424ABA">
    <w:pPr>
      <w:pStyle w:val="Encabezado"/>
      <w:jc w:val="center"/>
      <w:rPr>
        <w:rFonts w:ascii="Arial" w:hAnsi="Arial" w:cs="Arial"/>
        <w:sz w:val="18"/>
        <w:szCs w:val="16"/>
      </w:rPr>
    </w:pPr>
    <w:r w:rsidRPr="00D469E9">
      <w:rPr>
        <w:rFonts w:ascii="Arial" w:hAnsi="Arial" w:cs="Arial"/>
        <w:sz w:val="18"/>
        <w:szCs w:val="16"/>
      </w:rPr>
      <w:t>Radicado: 66001-31-05-00</w:t>
    </w:r>
    <w:r w:rsidR="007B6599" w:rsidRPr="00D469E9">
      <w:rPr>
        <w:rFonts w:ascii="Arial" w:hAnsi="Arial" w:cs="Arial"/>
        <w:sz w:val="18"/>
        <w:szCs w:val="16"/>
      </w:rPr>
      <w:t>3</w:t>
    </w:r>
    <w:r w:rsidRPr="00D469E9">
      <w:rPr>
        <w:rFonts w:ascii="Arial" w:hAnsi="Arial" w:cs="Arial"/>
        <w:sz w:val="18"/>
        <w:szCs w:val="16"/>
      </w:rPr>
      <w:t>-201</w:t>
    </w:r>
    <w:r w:rsidR="003A5928" w:rsidRPr="00D469E9">
      <w:rPr>
        <w:rFonts w:ascii="Arial" w:hAnsi="Arial" w:cs="Arial"/>
        <w:sz w:val="18"/>
        <w:szCs w:val="16"/>
      </w:rPr>
      <w:t>6</w:t>
    </w:r>
    <w:r w:rsidRPr="00D469E9">
      <w:rPr>
        <w:rFonts w:ascii="Arial" w:hAnsi="Arial" w:cs="Arial"/>
        <w:sz w:val="18"/>
        <w:szCs w:val="16"/>
      </w:rPr>
      <w:t>-00</w:t>
    </w:r>
    <w:r w:rsidR="007B6599" w:rsidRPr="00D469E9">
      <w:rPr>
        <w:rFonts w:ascii="Arial" w:hAnsi="Arial" w:cs="Arial"/>
        <w:sz w:val="18"/>
        <w:szCs w:val="16"/>
      </w:rPr>
      <w:t>526</w:t>
    </w:r>
    <w:r w:rsidRPr="00D469E9">
      <w:rPr>
        <w:rFonts w:ascii="Arial" w:hAnsi="Arial" w:cs="Arial"/>
        <w:sz w:val="18"/>
        <w:szCs w:val="16"/>
      </w:rPr>
      <w:t>-01</w:t>
    </w:r>
  </w:p>
  <w:p w:rsidR="00424ABA" w:rsidRDefault="007B6599" w:rsidP="00424ABA">
    <w:pPr>
      <w:pStyle w:val="Encabezado"/>
      <w:jc w:val="center"/>
    </w:pPr>
    <w:r w:rsidRPr="00D469E9">
      <w:rPr>
        <w:rFonts w:ascii="Arial" w:hAnsi="Arial" w:cs="Arial"/>
        <w:sz w:val="18"/>
        <w:szCs w:val="16"/>
      </w:rPr>
      <w:t>Lucero Bonilla Londoño vs AXA Colpatria</w:t>
    </w:r>
    <w:r w:rsidR="003A5928">
      <w:rPr>
        <w:rFonts w:ascii="Arial" w:hAnsi="Arial"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66BB6"/>
    <w:multiLevelType w:val="hybridMultilevel"/>
    <w:tmpl w:val="22CEA6C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48C870CD"/>
    <w:multiLevelType w:val="hybridMultilevel"/>
    <w:tmpl w:val="EC3075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E7"/>
    <w:rsid w:val="00001816"/>
    <w:rsid w:val="0000202E"/>
    <w:rsid w:val="00003196"/>
    <w:rsid w:val="00006519"/>
    <w:rsid w:val="000073C5"/>
    <w:rsid w:val="00015FEE"/>
    <w:rsid w:val="0001792A"/>
    <w:rsid w:val="00020BD3"/>
    <w:rsid w:val="00021AB7"/>
    <w:rsid w:val="00023DCA"/>
    <w:rsid w:val="00027734"/>
    <w:rsid w:val="00027F7B"/>
    <w:rsid w:val="00057B2B"/>
    <w:rsid w:val="00063CB3"/>
    <w:rsid w:val="00087AC2"/>
    <w:rsid w:val="000A06E6"/>
    <w:rsid w:val="000A170B"/>
    <w:rsid w:val="000A4C0B"/>
    <w:rsid w:val="000B5BF2"/>
    <w:rsid w:val="000C1A6C"/>
    <w:rsid w:val="000F4092"/>
    <w:rsid w:val="00115E34"/>
    <w:rsid w:val="00122107"/>
    <w:rsid w:val="00130258"/>
    <w:rsid w:val="00146283"/>
    <w:rsid w:val="001501C0"/>
    <w:rsid w:val="00152188"/>
    <w:rsid w:val="001557FB"/>
    <w:rsid w:val="00163332"/>
    <w:rsid w:val="0016534D"/>
    <w:rsid w:val="00190A3A"/>
    <w:rsid w:val="00191A29"/>
    <w:rsid w:val="001B68CA"/>
    <w:rsid w:val="001B7A70"/>
    <w:rsid w:val="001C1617"/>
    <w:rsid w:val="001C16B0"/>
    <w:rsid w:val="001E6E4F"/>
    <w:rsid w:val="001F45F8"/>
    <w:rsid w:val="0020125B"/>
    <w:rsid w:val="00211A5C"/>
    <w:rsid w:val="00213B39"/>
    <w:rsid w:val="00234E1D"/>
    <w:rsid w:val="002516C2"/>
    <w:rsid w:val="00256020"/>
    <w:rsid w:val="00264844"/>
    <w:rsid w:val="00266E8F"/>
    <w:rsid w:val="0026705C"/>
    <w:rsid w:val="00270D53"/>
    <w:rsid w:val="00274DB4"/>
    <w:rsid w:val="002811B6"/>
    <w:rsid w:val="00294173"/>
    <w:rsid w:val="00294410"/>
    <w:rsid w:val="002A66E8"/>
    <w:rsid w:val="002C5D2B"/>
    <w:rsid w:val="002C7F95"/>
    <w:rsid w:val="002D3721"/>
    <w:rsid w:val="002D6744"/>
    <w:rsid w:val="002E52C8"/>
    <w:rsid w:val="002F1B0C"/>
    <w:rsid w:val="002F2808"/>
    <w:rsid w:val="002F2C63"/>
    <w:rsid w:val="00310B2C"/>
    <w:rsid w:val="00317322"/>
    <w:rsid w:val="003229B2"/>
    <w:rsid w:val="00326902"/>
    <w:rsid w:val="00327D46"/>
    <w:rsid w:val="003319A5"/>
    <w:rsid w:val="0033542F"/>
    <w:rsid w:val="00336861"/>
    <w:rsid w:val="00341417"/>
    <w:rsid w:val="0034769F"/>
    <w:rsid w:val="003701D4"/>
    <w:rsid w:val="0038147E"/>
    <w:rsid w:val="003A2D07"/>
    <w:rsid w:val="003A5928"/>
    <w:rsid w:val="003C5DDA"/>
    <w:rsid w:val="003E10CB"/>
    <w:rsid w:val="003E2BBA"/>
    <w:rsid w:val="003E777D"/>
    <w:rsid w:val="00402FFF"/>
    <w:rsid w:val="00422774"/>
    <w:rsid w:val="00423365"/>
    <w:rsid w:val="00432EEF"/>
    <w:rsid w:val="00433440"/>
    <w:rsid w:val="00440DFE"/>
    <w:rsid w:val="00441466"/>
    <w:rsid w:val="00460A19"/>
    <w:rsid w:val="0046472C"/>
    <w:rsid w:val="00464AB4"/>
    <w:rsid w:val="00464BD2"/>
    <w:rsid w:val="00475497"/>
    <w:rsid w:val="004762B9"/>
    <w:rsid w:val="004A1A74"/>
    <w:rsid w:val="004A480D"/>
    <w:rsid w:val="004D3123"/>
    <w:rsid w:val="004E0DBC"/>
    <w:rsid w:val="00501382"/>
    <w:rsid w:val="0050283D"/>
    <w:rsid w:val="005041BA"/>
    <w:rsid w:val="00505BCA"/>
    <w:rsid w:val="00515A16"/>
    <w:rsid w:val="0051715C"/>
    <w:rsid w:val="00520322"/>
    <w:rsid w:val="00524CF6"/>
    <w:rsid w:val="00527351"/>
    <w:rsid w:val="00544474"/>
    <w:rsid w:val="00550B79"/>
    <w:rsid w:val="00554DFA"/>
    <w:rsid w:val="005567E7"/>
    <w:rsid w:val="00565288"/>
    <w:rsid w:val="00575C56"/>
    <w:rsid w:val="005849EF"/>
    <w:rsid w:val="005854B3"/>
    <w:rsid w:val="005872F6"/>
    <w:rsid w:val="0059461A"/>
    <w:rsid w:val="005B60F4"/>
    <w:rsid w:val="005B6CF8"/>
    <w:rsid w:val="005B7BA8"/>
    <w:rsid w:val="00606F1C"/>
    <w:rsid w:val="00617EB4"/>
    <w:rsid w:val="00626B07"/>
    <w:rsid w:val="00634661"/>
    <w:rsid w:val="00635BB4"/>
    <w:rsid w:val="00635C95"/>
    <w:rsid w:val="00646D68"/>
    <w:rsid w:val="00647414"/>
    <w:rsid w:val="00651CB8"/>
    <w:rsid w:val="00656D52"/>
    <w:rsid w:val="00675972"/>
    <w:rsid w:val="00682513"/>
    <w:rsid w:val="00683D6C"/>
    <w:rsid w:val="006A7F01"/>
    <w:rsid w:val="006B5596"/>
    <w:rsid w:val="006B5663"/>
    <w:rsid w:val="006B7BC8"/>
    <w:rsid w:val="006C3247"/>
    <w:rsid w:val="006C47CC"/>
    <w:rsid w:val="006C6329"/>
    <w:rsid w:val="006D6D0A"/>
    <w:rsid w:val="006E51C4"/>
    <w:rsid w:val="006F4688"/>
    <w:rsid w:val="0072483D"/>
    <w:rsid w:val="00726309"/>
    <w:rsid w:val="00754FB1"/>
    <w:rsid w:val="00762DBF"/>
    <w:rsid w:val="007734BC"/>
    <w:rsid w:val="007829BE"/>
    <w:rsid w:val="0078691D"/>
    <w:rsid w:val="007921AB"/>
    <w:rsid w:val="007B6599"/>
    <w:rsid w:val="007C42D3"/>
    <w:rsid w:val="007D665A"/>
    <w:rsid w:val="007D6918"/>
    <w:rsid w:val="007F592E"/>
    <w:rsid w:val="00814C84"/>
    <w:rsid w:val="00825368"/>
    <w:rsid w:val="00826E53"/>
    <w:rsid w:val="00836E04"/>
    <w:rsid w:val="00843BA5"/>
    <w:rsid w:val="00856BFC"/>
    <w:rsid w:val="00876E6F"/>
    <w:rsid w:val="00886354"/>
    <w:rsid w:val="008A3425"/>
    <w:rsid w:val="008C7D78"/>
    <w:rsid w:val="008D3A3B"/>
    <w:rsid w:val="008D4EC9"/>
    <w:rsid w:val="008F1651"/>
    <w:rsid w:val="00900971"/>
    <w:rsid w:val="009042B8"/>
    <w:rsid w:val="0090541F"/>
    <w:rsid w:val="00907AFF"/>
    <w:rsid w:val="00913B79"/>
    <w:rsid w:val="00917C29"/>
    <w:rsid w:val="00922541"/>
    <w:rsid w:val="0092264C"/>
    <w:rsid w:val="00942CFB"/>
    <w:rsid w:val="009445AF"/>
    <w:rsid w:val="0096350A"/>
    <w:rsid w:val="009639BE"/>
    <w:rsid w:val="0096519F"/>
    <w:rsid w:val="00972F56"/>
    <w:rsid w:val="0097504C"/>
    <w:rsid w:val="00982970"/>
    <w:rsid w:val="0099223E"/>
    <w:rsid w:val="009B442A"/>
    <w:rsid w:val="009C7539"/>
    <w:rsid w:val="009E1BCC"/>
    <w:rsid w:val="009E53F3"/>
    <w:rsid w:val="009E6036"/>
    <w:rsid w:val="009F01E6"/>
    <w:rsid w:val="009F297C"/>
    <w:rsid w:val="00A03653"/>
    <w:rsid w:val="00A040E7"/>
    <w:rsid w:val="00A12174"/>
    <w:rsid w:val="00A36C68"/>
    <w:rsid w:val="00A4133F"/>
    <w:rsid w:val="00A46F21"/>
    <w:rsid w:val="00A55DE7"/>
    <w:rsid w:val="00A66204"/>
    <w:rsid w:val="00A700A7"/>
    <w:rsid w:val="00A75AD3"/>
    <w:rsid w:val="00A77192"/>
    <w:rsid w:val="00A81F93"/>
    <w:rsid w:val="00A84982"/>
    <w:rsid w:val="00A866E1"/>
    <w:rsid w:val="00A8682E"/>
    <w:rsid w:val="00A96739"/>
    <w:rsid w:val="00AA549D"/>
    <w:rsid w:val="00AA5E08"/>
    <w:rsid w:val="00AB358F"/>
    <w:rsid w:val="00AB4AE7"/>
    <w:rsid w:val="00AB4B63"/>
    <w:rsid w:val="00AC4F07"/>
    <w:rsid w:val="00AD037F"/>
    <w:rsid w:val="00AD6781"/>
    <w:rsid w:val="00AF6498"/>
    <w:rsid w:val="00AF7545"/>
    <w:rsid w:val="00B03C51"/>
    <w:rsid w:val="00B31A71"/>
    <w:rsid w:val="00B34368"/>
    <w:rsid w:val="00B44AD1"/>
    <w:rsid w:val="00B477F7"/>
    <w:rsid w:val="00B56430"/>
    <w:rsid w:val="00B7065B"/>
    <w:rsid w:val="00B77B8C"/>
    <w:rsid w:val="00B841BC"/>
    <w:rsid w:val="00B87B9A"/>
    <w:rsid w:val="00BA23F6"/>
    <w:rsid w:val="00BA346E"/>
    <w:rsid w:val="00BB63A1"/>
    <w:rsid w:val="00BD6903"/>
    <w:rsid w:val="00BD7665"/>
    <w:rsid w:val="00BE3ACC"/>
    <w:rsid w:val="00BE4175"/>
    <w:rsid w:val="00BE5E02"/>
    <w:rsid w:val="00BF5558"/>
    <w:rsid w:val="00C01F74"/>
    <w:rsid w:val="00C04939"/>
    <w:rsid w:val="00C04A61"/>
    <w:rsid w:val="00C11E84"/>
    <w:rsid w:val="00C17341"/>
    <w:rsid w:val="00C20004"/>
    <w:rsid w:val="00C22616"/>
    <w:rsid w:val="00C301BF"/>
    <w:rsid w:val="00C431D8"/>
    <w:rsid w:val="00C53EEA"/>
    <w:rsid w:val="00C550BD"/>
    <w:rsid w:val="00C56C63"/>
    <w:rsid w:val="00C63866"/>
    <w:rsid w:val="00C81716"/>
    <w:rsid w:val="00C833D7"/>
    <w:rsid w:val="00CC09F6"/>
    <w:rsid w:val="00CC6234"/>
    <w:rsid w:val="00CC6E51"/>
    <w:rsid w:val="00CD5BEA"/>
    <w:rsid w:val="00CE00B2"/>
    <w:rsid w:val="00CE0DCD"/>
    <w:rsid w:val="00CF4C96"/>
    <w:rsid w:val="00D066F6"/>
    <w:rsid w:val="00D10022"/>
    <w:rsid w:val="00D145DB"/>
    <w:rsid w:val="00D25A56"/>
    <w:rsid w:val="00D36F74"/>
    <w:rsid w:val="00D37D81"/>
    <w:rsid w:val="00D417B3"/>
    <w:rsid w:val="00D469E9"/>
    <w:rsid w:val="00D46E7A"/>
    <w:rsid w:val="00D52E86"/>
    <w:rsid w:val="00D555A5"/>
    <w:rsid w:val="00D64EFD"/>
    <w:rsid w:val="00D74AFA"/>
    <w:rsid w:val="00D858C6"/>
    <w:rsid w:val="00D9081B"/>
    <w:rsid w:val="00DA5FB8"/>
    <w:rsid w:val="00DB2233"/>
    <w:rsid w:val="00DC1F20"/>
    <w:rsid w:val="00DD4313"/>
    <w:rsid w:val="00DD477B"/>
    <w:rsid w:val="00DD6973"/>
    <w:rsid w:val="00DE4C96"/>
    <w:rsid w:val="00DE7126"/>
    <w:rsid w:val="00DE77BC"/>
    <w:rsid w:val="00DF2E05"/>
    <w:rsid w:val="00DF6463"/>
    <w:rsid w:val="00DF6E2F"/>
    <w:rsid w:val="00E34AD3"/>
    <w:rsid w:val="00E43E68"/>
    <w:rsid w:val="00E467E1"/>
    <w:rsid w:val="00E51CF2"/>
    <w:rsid w:val="00E749B7"/>
    <w:rsid w:val="00E82F5B"/>
    <w:rsid w:val="00E87EB4"/>
    <w:rsid w:val="00E92613"/>
    <w:rsid w:val="00E96F56"/>
    <w:rsid w:val="00EA0F57"/>
    <w:rsid w:val="00EA3A80"/>
    <w:rsid w:val="00EA3C26"/>
    <w:rsid w:val="00EB6F4F"/>
    <w:rsid w:val="00ED3893"/>
    <w:rsid w:val="00ED631D"/>
    <w:rsid w:val="00EF6142"/>
    <w:rsid w:val="00F05206"/>
    <w:rsid w:val="00F16C33"/>
    <w:rsid w:val="00F27B02"/>
    <w:rsid w:val="00F40C82"/>
    <w:rsid w:val="00F45A25"/>
    <w:rsid w:val="00F468DC"/>
    <w:rsid w:val="00F47400"/>
    <w:rsid w:val="00F546F5"/>
    <w:rsid w:val="00F665C5"/>
    <w:rsid w:val="00F73B0D"/>
    <w:rsid w:val="00F77B55"/>
    <w:rsid w:val="00F873A7"/>
    <w:rsid w:val="00F9224C"/>
    <w:rsid w:val="00F94D84"/>
    <w:rsid w:val="00FA2433"/>
    <w:rsid w:val="00FA39AA"/>
    <w:rsid w:val="00FB075E"/>
    <w:rsid w:val="00FC301F"/>
    <w:rsid w:val="00FC47C4"/>
    <w:rsid w:val="00FD570D"/>
    <w:rsid w:val="00FE4E60"/>
    <w:rsid w:val="00FF77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70B2B-36B5-4DC3-9540-17F062BE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0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A040E7"/>
    <w:rPr>
      <w:rFonts w:ascii="Arial" w:hAnsi="Arial" w:cs="Arial"/>
      <w:sz w:val="24"/>
      <w:lang w:val="es-ES_tradnl" w:eastAsia="es-ES"/>
    </w:rPr>
  </w:style>
  <w:style w:type="paragraph" w:styleId="Textoindependiente">
    <w:name w:val="Body Text"/>
    <w:basedOn w:val="Normal"/>
    <w:link w:val="TextoindependienteCar"/>
    <w:rsid w:val="00A040E7"/>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A040E7"/>
  </w:style>
  <w:style w:type="paragraph" w:customStyle="1" w:styleId="Prrafodelista2">
    <w:name w:val="Párrafo de lista2"/>
    <w:basedOn w:val="Normal"/>
    <w:rsid w:val="00A040E7"/>
    <w:pPr>
      <w:spacing w:after="200" w:line="276" w:lineRule="auto"/>
      <w:ind w:left="720"/>
      <w:contextualSpacing/>
    </w:pPr>
    <w:rPr>
      <w:rFonts w:ascii="Calibri" w:eastAsia="Times New Roman" w:hAnsi="Calibri" w:cs="Times New Roman"/>
    </w:rPr>
  </w:style>
  <w:style w:type="paragraph" w:styleId="Sinespaciado">
    <w:name w:val="No Spacing"/>
    <w:uiPriority w:val="1"/>
    <w:qFormat/>
    <w:rsid w:val="00A040E7"/>
    <w:pPr>
      <w:spacing w:after="0" w:line="240" w:lineRule="auto"/>
    </w:pPr>
    <w:rPr>
      <w:lang w:val="es-ES_tradnl"/>
    </w:rPr>
  </w:style>
  <w:style w:type="paragraph" w:styleId="Prrafodelista">
    <w:name w:val="List Paragraph"/>
    <w:basedOn w:val="Normal"/>
    <w:uiPriority w:val="34"/>
    <w:qFormat/>
    <w:rsid w:val="00A040E7"/>
    <w:pPr>
      <w:ind w:left="720"/>
      <w:contextualSpacing/>
    </w:pPr>
    <w:rPr>
      <w:lang w:val="es-ES_tradnl"/>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040E7"/>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A040E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040E7"/>
    <w:rPr>
      <w:vertAlign w:val="superscript"/>
    </w:rPr>
  </w:style>
  <w:style w:type="paragraph" w:styleId="Encabezado">
    <w:name w:val="header"/>
    <w:basedOn w:val="Normal"/>
    <w:link w:val="EncabezadoCar"/>
    <w:unhideWhenUsed/>
    <w:rsid w:val="00A040E7"/>
    <w:pPr>
      <w:tabs>
        <w:tab w:val="center" w:pos="4419"/>
        <w:tab w:val="right" w:pos="8838"/>
      </w:tabs>
      <w:spacing w:after="0" w:line="240" w:lineRule="auto"/>
    </w:pPr>
  </w:style>
  <w:style w:type="character" w:customStyle="1" w:styleId="EncabezadoCar">
    <w:name w:val="Encabezado Car"/>
    <w:basedOn w:val="Fuentedeprrafopredeter"/>
    <w:link w:val="Encabezado"/>
    <w:rsid w:val="00A040E7"/>
  </w:style>
  <w:style w:type="paragraph" w:styleId="Piedepgina">
    <w:name w:val="footer"/>
    <w:basedOn w:val="Normal"/>
    <w:link w:val="PiedepginaCar"/>
    <w:uiPriority w:val="99"/>
    <w:unhideWhenUsed/>
    <w:rsid w:val="00A040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0E7"/>
  </w:style>
  <w:style w:type="paragraph" w:styleId="Textodeglobo">
    <w:name w:val="Balloon Text"/>
    <w:basedOn w:val="Normal"/>
    <w:link w:val="TextodegloboCar"/>
    <w:uiPriority w:val="99"/>
    <w:semiHidden/>
    <w:unhideWhenUsed/>
    <w:rsid w:val="00023D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3D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58F00-70D9-471E-84B6-0F721E1F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11</Pages>
  <Words>4717</Words>
  <Characters>25946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15</cp:revision>
  <cp:lastPrinted>2019-10-11T13:35:00Z</cp:lastPrinted>
  <dcterms:created xsi:type="dcterms:W3CDTF">2019-10-11T16:26:00Z</dcterms:created>
  <dcterms:modified xsi:type="dcterms:W3CDTF">2019-12-04T13:28:00Z</dcterms:modified>
</cp:coreProperties>
</file>