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2960B" w14:textId="77777777" w:rsidR="003A0CDB" w:rsidRPr="003A0CDB" w:rsidRDefault="003A0CDB" w:rsidP="003A0CD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A0CD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8312F6" w14:textId="77777777" w:rsidR="003A0CDB" w:rsidRPr="003A0CDB" w:rsidRDefault="003A0CDB" w:rsidP="003A0CDB">
      <w:pPr>
        <w:jc w:val="both"/>
        <w:rPr>
          <w:rFonts w:ascii="Arial" w:hAnsi="Arial" w:cs="Arial"/>
          <w:sz w:val="20"/>
          <w:lang w:val="es-419"/>
        </w:rPr>
      </w:pPr>
    </w:p>
    <w:p w14:paraId="77D8F394" w14:textId="77777777" w:rsidR="003A0CDB" w:rsidRPr="003A0CDB" w:rsidRDefault="003A0CDB" w:rsidP="003A0CDB">
      <w:pPr>
        <w:jc w:val="both"/>
        <w:rPr>
          <w:rFonts w:ascii="Arial" w:hAnsi="Arial" w:cs="Arial"/>
          <w:sz w:val="20"/>
          <w:lang w:val="es-419"/>
        </w:rPr>
      </w:pPr>
      <w:r w:rsidRPr="003A0CDB">
        <w:rPr>
          <w:rFonts w:ascii="Arial" w:hAnsi="Arial" w:cs="Arial"/>
          <w:sz w:val="20"/>
          <w:lang w:val="es-419"/>
        </w:rPr>
        <w:t>Providencia:</w:t>
      </w:r>
      <w:r w:rsidRPr="003A0CDB">
        <w:rPr>
          <w:rFonts w:ascii="Arial" w:hAnsi="Arial" w:cs="Arial"/>
          <w:sz w:val="20"/>
          <w:lang w:val="es-419"/>
        </w:rPr>
        <w:tab/>
      </w:r>
      <w:r w:rsidRPr="003A0CDB">
        <w:rPr>
          <w:rFonts w:ascii="Arial" w:hAnsi="Arial" w:cs="Arial"/>
          <w:sz w:val="20"/>
          <w:lang w:val="es-419"/>
        </w:rPr>
        <w:tab/>
        <w:t xml:space="preserve">Consulta y apelación sentencia </w:t>
      </w:r>
    </w:p>
    <w:p w14:paraId="59055ABE" w14:textId="77777777" w:rsidR="003A0CDB" w:rsidRPr="003A0CDB" w:rsidRDefault="003A0CDB" w:rsidP="003A0CDB">
      <w:pPr>
        <w:jc w:val="both"/>
        <w:rPr>
          <w:rFonts w:ascii="Arial" w:hAnsi="Arial" w:cs="Arial"/>
          <w:sz w:val="20"/>
          <w:lang w:val="es-419"/>
        </w:rPr>
      </w:pPr>
      <w:r w:rsidRPr="003A0CDB">
        <w:rPr>
          <w:rFonts w:ascii="Arial" w:hAnsi="Arial" w:cs="Arial"/>
          <w:sz w:val="20"/>
          <w:lang w:val="es-419"/>
        </w:rPr>
        <w:t>Proceso:</w:t>
      </w:r>
      <w:r w:rsidRPr="003A0CDB">
        <w:rPr>
          <w:rFonts w:ascii="Arial" w:hAnsi="Arial" w:cs="Arial"/>
          <w:sz w:val="20"/>
          <w:lang w:val="es-419"/>
        </w:rPr>
        <w:tab/>
      </w:r>
      <w:r w:rsidRPr="003A0CDB">
        <w:rPr>
          <w:rFonts w:ascii="Arial" w:hAnsi="Arial" w:cs="Arial"/>
          <w:sz w:val="20"/>
          <w:lang w:val="es-419"/>
        </w:rPr>
        <w:tab/>
        <w:t xml:space="preserve">Ordinario Laboral </w:t>
      </w:r>
    </w:p>
    <w:p w14:paraId="3D770D1B" w14:textId="77777777" w:rsidR="003A0CDB" w:rsidRPr="003A0CDB" w:rsidRDefault="003A0CDB" w:rsidP="003A0CDB">
      <w:pPr>
        <w:jc w:val="both"/>
        <w:rPr>
          <w:rFonts w:ascii="Arial" w:hAnsi="Arial" w:cs="Arial"/>
          <w:sz w:val="20"/>
          <w:lang w:val="es-419"/>
        </w:rPr>
      </w:pPr>
      <w:r w:rsidRPr="003A0CDB">
        <w:rPr>
          <w:rFonts w:ascii="Arial" w:hAnsi="Arial" w:cs="Arial"/>
          <w:sz w:val="20"/>
          <w:lang w:val="es-419"/>
        </w:rPr>
        <w:t>Radicación No:</w:t>
      </w:r>
      <w:r w:rsidRPr="003A0CDB">
        <w:rPr>
          <w:rFonts w:ascii="Arial" w:hAnsi="Arial" w:cs="Arial"/>
          <w:sz w:val="20"/>
          <w:lang w:val="es-419"/>
        </w:rPr>
        <w:tab/>
      </w:r>
      <w:r w:rsidRPr="003A0CDB">
        <w:rPr>
          <w:rFonts w:ascii="Arial" w:hAnsi="Arial" w:cs="Arial"/>
          <w:sz w:val="20"/>
          <w:lang w:val="es-419"/>
        </w:rPr>
        <w:tab/>
        <w:t>66001-31-05-003-2017-00583-01</w:t>
      </w:r>
    </w:p>
    <w:p w14:paraId="1B3E95BC" w14:textId="6621A2D1" w:rsidR="003A0CDB" w:rsidRPr="003A0CDB" w:rsidRDefault="003A0CDB" w:rsidP="003A0CDB">
      <w:pPr>
        <w:jc w:val="both"/>
        <w:rPr>
          <w:rFonts w:ascii="Arial" w:hAnsi="Arial" w:cs="Arial"/>
          <w:sz w:val="20"/>
          <w:lang w:val="es-419"/>
        </w:rPr>
      </w:pPr>
      <w:r w:rsidRPr="003A0CDB">
        <w:rPr>
          <w:rFonts w:ascii="Arial" w:hAnsi="Arial" w:cs="Arial"/>
          <w:sz w:val="20"/>
          <w:lang w:val="es-419"/>
        </w:rPr>
        <w:t>Demandante:</w:t>
      </w:r>
      <w:r>
        <w:rPr>
          <w:rFonts w:ascii="Arial" w:hAnsi="Arial" w:cs="Arial"/>
          <w:sz w:val="20"/>
          <w:lang w:val="es-419"/>
        </w:rPr>
        <w:tab/>
      </w:r>
      <w:r w:rsidRPr="003A0CDB">
        <w:rPr>
          <w:rFonts w:ascii="Arial" w:hAnsi="Arial" w:cs="Arial"/>
          <w:sz w:val="20"/>
          <w:lang w:val="es-419"/>
        </w:rPr>
        <w:tab/>
        <w:t>María Elvia Bernal Martínez</w:t>
      </w:r>
    </w:p>
    <w:p w14:paraId="4B03075E" w14:textId="6DBF092C" w:rsidR="003A0CDB" w:rsidRPr="003A0CDB" w:rsidRDefault="003A0CDB" w:rsidP="003A0CDB">
      <w:pPr>
        <w:jc w:val="both"/>
        <w:rPr>
          <w:rFonts w:ascii="Arial" w:hAnsi="Arial" w:cs="Arial"/>
          <w:sz w:val="20"/>
          <w:lang w:val="es-419"/>
        </w:rPr>
      </w:pPr>
      <w:r w:rsidRPr="003A0CDB">
        <w:rPr>
          <w:rFonts w:ascii="Arial" w:hAnsi="Arial" w:cs="Arial"/>
          <w:sz w:val="20"/>
          <w:lang w:val="es-419"/>
        </w:rPr>
        <w:t>Demandado:</w:t>
      </w:r>
      <w:r w:rsidRPr="003A0CDB">
        <w:rPr>
          <w:rFonts w:ascii="Arial" w:hAnsi="Arial" w:cs="Arial"/>
          <w:sz w:val="20"/>
          <w:lang w:val="es-419"/>
        </w:rPr>
        <w:tab/>
      </w:r>
      <w:r>
        <w:rPr>
          <w:rFonts w:ascii="Arial" w:hAnsi="Arial" w:cs="Arial"/>
          <w:sz w:val="20"/>
          <w:lang w:val="es-419"/>
        </w:rPr>
        <w:tab/>
      </w:r>
      <w:r w:rsidRPr="003A0CDB">
        <w:rPr>
          <w:rFonts w:ascii="Arial" w:hAnsi="Arial" w:cs="Arial"/>
          <w:sz w:val="20"/>
          <w:lang w:val="es-419"/>
        </w:rPr>
        <w:t>Colpensiones y Porvenir S.A.</w:t>
      </w:r>
    </w:p>
    <w:p w14:paraId="407B67F2" w14:textId="54CFC8E1" w:rsidR="003A0CDB" w:rsidRPr="003A0CDB" w:rsidRDefault="003A0CDB" w:rsidP="003A0CDB">
      <w:pPr>
        <w:jc w:val="both"/>
        <w:rPr>
          <w:rFonts w:ascii="Arial" w:hAnsi="Arial" w:cs="Arial"/>
          <w:sz w:val="20"/>
          <w:lang w:val="es-419"/>
        </w:rPr>
      </w:pPr>
      <w:r w:rsidRPr="003A0CDB">
        <w:rPr>
          <w:rFonts w:ascii="Arial" w:hAnsi="Arial" w:cs="Arial"/>
          <w:sz w:val="20"/>
          <w:lang w:val="es-419"/>
        </w:rPr>
        <w:t>Juzgado de origen:</w:t>
      </w:r>
      <w:r w:rsidRPr="003A0CDB">
        <w:rPr>
          <w:rFonts w:ascii="Arial" w:hAnsi="Arial" w:cs="Arial"/>
          <w:sz w:val="20"/>
          <w:lang w:val="es-419"/>
        </w:rPr>
        <w:tab/>
        <w:t>Tercero Laboral del Circuito de Pereira.</w:t>
      </w:r>
    </w:p>
    <w:p w14:paraId="594F7D10" w14:textId="77777777" w:rsidR="003A0CDB" w:rsidRPr="003A0CDB" w:rsidRDefault="003A0CDB" w:rsidP="003A0CDB">
      <w:pPr>
        <w:jc w:val="both"/>
        <w:rPr>
          <w:rFonts w:ascii="Arial" w:hAnsi="Arial" w:cs="Arial"/>
          <w:sz w:val="20"/>
          <w:lang w:val="es-419"/>
        </w:rPr>
      </w:pPr>
    </w:p>
    <w:p w14:paraId="2F2D3565" w14:textId="77777777" w:rsidR="00FD47AE" w:rsidRPr="000201D8" w:rsidRDefault="00FD47AE" w:rsidP="00FD47AE">
      <w:pPr>
        <w:jc w:val="both"/>
        <w:rPr>
          <w:rFonts w:ascii="Arial" w:hAnsi="Arial" w:cs="Arial"/>
          <w:sz w:val="20"/>
          <w:lang w:val="es-419"/>
        </w:rPr>
      </w:pPr>
      <w:r w:rsidRPr="008E4B72">
        <w:rPr>
          <w:rFonts w:ascii="Arial" w:hAnsi="Arial" w:cs="Arial"/>
          <w:b/>
          <w:bCs/>
          <w:iCs/>
          <w:sz w:val="20"/>
          <w:u w:val="single"/>
          <w:lang w:val="es-419" w:eastAsia="fr-FR"/>
        </w:rPr>
        <w:t>TEMAS:</w:t>
      </w:r>
      <w:r w:rsidRPr="008E4B72">
        <w:rPr>
          <w:rFonts w:ascii="Arial" w:hAnsi="Arial" w:cs="Arial"/>
          <w:b/>
          <w:bCs/>
          <w:iCs/>
          <w:sz w:val="20"/>
          <w:lang w:val="es-419" w:eastAsia="fr-FR"/>
        </w:rPr>
        <w:tab/>
      </w:r>
      <w:r w:rsidRPr="00E4573A">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7466374F" w14:textId="77777777" w:rsidR="00FD47AE" w:rsidRDefault="00FD47AE" w:rsidP="00FD47AE">
      <w:pPr>
        <w:jc w:val="both"/>
        <w:rPr>
          <w:rFonts w:ascii="Arial" w:hAnsi="Arial" w:cs="Arial"/>
          <w:sz w:val="20"/>
          <w:lang w:val="es-419"/>
        </w:rPr>
      </w:pPr>
    </w:p>
    <w:p w14:paraId="1064C6D1" w14:textId="77777777" w:rsidR="00FD47AE" w:rsidRPr="000201D8" w:rsidRDefault="00FD47AE" w:rsidP="00FD47AE">
      <w:pPr>
        <w:jc w:val="both"/>
        <w:rPr>
          <w:rFonts w:ascii="Arial" w:hAnsi="Arial" w:cs="Arial"/>
          <w:sz w:val="20"/>
          <w:lang w:val="es-419"/>
        </w:rPr>
      </w:pPr>
      <w:r w:rsidRPr="000201D8">
        <w:rPr>
          <w:rFonts w:ascii="Arial" w:hAnsi="Arial" w:cs="Arial"/>
          <w:sz w:val="20"/>
          <w:lang w:val="es-419"/>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052BEFCF" w14:textId="77777777" w:rsidR="00FD47AE" w:rsidRPr="000201D8" w:rsidRDefault="00FD47AE" w:rsidP="00FD47AE">
      <w:pPr>
        <w:jc w:val="both"/>
        <w:rPr>
          <w:rFonts w:ascii="Arial" w:hAnsi="Arial" w:cs="Arial"/>
          <w:sz w:val="20"/>
          <w:lang w:val="es-419"/>
        </w:rPr>
      </w:pPr>
    </w:p>
    <w:p w14:paraId="019B8E4D" w14:textId="77777777" w:rsidR="00FD47AE" w:rsidRPr="000201D8" w:rsidRDefault="00FD47AE" w:rsidP="00FD47AE">
      <w:pPr>
        <w:jc w:val="both"/>
        <w:rPr>
          <w:rFonts w:ascii="Arial" w:hAnsi="Arial" w:cs="Arial"/>
          <w:sz w:val="20"/>
          <w:lang w:val="es-419"/>
        </w:rPr>
      </w:pPr>
      <w:r w:rsidRPr="000201D8">
        <w:rPr>
          <w:rFonts w:ascii="Arial" w:hAnsi="Arial" w:cs="Arial"/>
          <w:sz w:val="20"/>
          <w:lang w:val="es-419"/>
        </w:rPr>
        <w:t>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w:t>
      </w:r>
      <w:r>
        <w:rPr>
          <w:rFonts w:ascii="Arial" w:hAnsi="Arial" w:cs="Arial"/>
          <w:sz w:val="20"/>
          <w:lang w:val="es-419"/>
        </w:rPr>
        <w:t xml:space="preserve">ag. Julio César Salazar Muñoz </w:t>
      </w:r>
      <w:r>
        <w:rPr>
          <w:rFonts w:ascii="Arial" w:hAnsi="Arial" w:cs="Arial"/>
          <w:sz w:val="20"/>
          <w:lang w:val="es-CO"/>
        </w:rPr>
        <w:t>-</w:t>
      </w:r>
      <w:r w:rsidRPr="000201D8">
        <w:rPr>
          <w:rFonts w:ascii="Arial" w:hAnsi="Arial" w:cs="Arial"/>
          <w:sz w:val="20"/>
          <w:lang w:val="es-419"/>
        </w:rPr>
        <w:t xml:space="preserve">Decreto 720/94-, permite ahora a esta Sala Mayoritaria apartarnos totalmente de la tesis expuesta por nuestra superioridad, tal como se indicó en decisión de 29/10/2019, Exp. No. 2018-00133-01. </w:t>
      </w:r>
    </w:p>
    <w:p w14:paraId="47AED8FE" w14:textId="77777777" w:rsidR="00FD47AE" w:rsidRPr="000201D8" w:rsidRDefault="00FD47AE" w:rsidP="00FD47AE">
      <w:pPr>
        <w:jc w:val="both"/>
        <w:rPr>
          <w:rFonts w:ascii="Arial" w:hAnsi="Arial" w:cs="Arial"/>
          <w:sz w:val="20"/>
          <w:lang w:val="es-419"/>
        </w:rPr>
      </w:pPr>
    </w:p>
    <w:p w14:paraId="19C76AE2" w14:textId="77777777" w:rsidR="00FD47AE" w:rsidRPr="000201D8" w:rsidRDefault="00FD47AE" w:rsidP="00FD47AE">
      <w:pPr>
        <w:jc w:val="both"/>
        <w:rPr>
          <w:rFonts w:ascii="Arial" w:hAnsi="Arial" w:cs="Arial"/>
          <w:sz w:val="20"/>
          <w:lang w:val="es-CO"/>
        </w:rPr>
      </w:pPr>
      <w:r w:rsidRPr="000201D8">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sidRPr="000201D8">
        <w:rPr>
          <w:rFonts w:ascii="Arial" w:hAnsi="Arial" w:cs="Arial"/>
          <w:sz w:val="20"/>
          <w:lang w:val="es-CO"/>
        </w:rPr>
        <w:t>…</w:t>
      </w:r>
    </w:p>
    <w:p w14:paraId="125C208B" w14:textId="77777777" w:rsidR="00FD47AE" w:rsidRPr="000201D8" w:rsidRDefault="00FD47AE" w:rsidP="00FD47AE">
      <w:pPr>
        <w:jc w:val="both"/>
        <w:rPr>
          <w:rFonts w:ascii="Arial" w:hAnsi="Arial" w:cs="Arial"/>
          <w:sz w:val="20"/>
          <w:lang w:val="es-419"/>
        </w:rPr>
      </w:pPr>
    </w:p>
    <w:p w14:paraId="73593010" w14:textId="77777777" w:rsidR="00FD47AE" w:rsidRPr="000201D8" w:rsidRDefault="00FD47AE" w:rsidP="00FD47AE">
      <w:pPr>
        <w:jc w:val="both"/>
        <w:rPr>
          <w:rFonts w:ascii="Arial" w:hAnsi="Arial" w:cs="Arial"/>
          <w:sz w:val="20"/>
          <w:lang w:val="es-419"/>
        </w:rPr>
      </w:pPr>
      <w:r w:rsidRPr="000201D8">
        <w:rPr>
          <w:rFonts w:ascii="Arial" w:hAnsi="Arial" w:cs="Arial"/>
          <w:sz w:val="20"/>
          <w:lang w:val="es-419"/>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3F95BF29" w14:textId="77777777" w:rsidR="00FD47AE" w:rsidRPr="000201D8" w:rsidRDefault="00FD47AE" w:rsidP="00FD47AE">
      <w:pPr>
        <w:jc w:val="both"/>
        <w:rPr>
          <w:rFonts w:ascii="Arial" w:hAnsi="Arial" w:cs="Arial"/>
          <w:sz w:val="20"/>
          <w:lang w:val="es-419"/>
        </w:rPr>
      </w:pPr>
    </w:p>
    <w:p w14:paraId="6ED370B7" w14:textId="77777777" w:rsidR="00FD47AE" w:rsidRPr="000201D8" w:rsidRDefault="00FD47AE" w:rsidP="00FD47AE">
      <w:pPr>
        <w:jc w:val="both"/>
        <w:rPr>
          <w:rFonts w:ascii="Arial" w:hAnsi="Arial" w:cs="Arial"/>
          <w:sz w:val="20"/>
          <w:lang w:val="es-419"/>
        </w:rPr>
      </w:pPr>
      <w:r w:rsidRPr="000201D8">
        <w:rPr>
          <w:rFonts w:ascii="Arial" w:hAnsi="Arial" w:cs="Arial"/>
          <w:sz w:val="20"/>
          <w:lang w:val="es-419"/>
        </w:rPr>
        <w:t>En ese sentido, para remediar tal inconformidad el legislador contempló una acción diferente como es el resarcimiento de perjuicios, prescrito en el artíc</w:t>
      </w:r>
      <w:r>
        <w:rPr>
          <w:rFonts w:ascii="Arial" w:hAnsi="Arial" w:cs="Arial"/>
          <w:sz w:val="20"/>
          <w:lang w:val="es-419"/>
        </w:rPr>
        <w:t>ulo 10 del Decreto 720 de 1994 -</w:t>
      </w:r>
      <w:r w:rsidRPr="000201D8">
        <w:rPr>
          <w:rFonts w:ascii="Arial" w:hAnsi="Arial" w:cs="Arial"/>
          <w:sz w:val="20"/>
          <w:lang w:val="es-419"/>
        </w:rPr>
        <w:t>vigente para la época de los hechos -, que establece:</w:t>
      </w:r>
    </w:p>
    <w:p w14:paraId="4098211B" w14:textId="77777777" w:rsidR="00FD47AE" w:rsidRPr="000201D8" w:rsidRDefault="00FD47AE" w:rsidP="00FD47AE">
      <w:pPr>
        <w:jc w:val="both"/>
        <w:rPr>
          <w:rFonts w:ascii="Arial" w:hAnsi="Arial" w:cs="Arial"/>
          <w:sz w:val="20"/>
          <w:lang w:val="es-419"/>
        </w:rPr>
      </w:pPr>
    </w:p>
    <w:p w14:paraId="273ACFC4" w14:textId="77777777" w:rsidR="00FD47AE" w:rsidRPr="000201D8" w:rsidRDefault="00FD47AE" w:rsidP="00FD47AE">
      <w:pPr>
        <w:jc w:val="both"/>
        <w:rPr>
          <w:rFonts w:ascii="Arial" w:hAnsi="Arial" w:cs="Arial"/>
          <w:sz w:val="20"/>
          <w:lang w:val="es-419"/>
        </w:rPr>
      </w:pPr>
      <w:r w:rsidRPr="000201D8">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16416C92" w14:textId="77777777" w:rsidR="00FD47AE" w:rsidRPr="000201D8" w:rsidRDefault="00FD47AE" w:rsidP="00FD47AE">
      <w:pPr>
        <w:jc w:val="both"/>
        <w:rPr>
          <w:rFonts w:ascii="Arial" w:hAnsi="Arial" w:cs="Arial"/>
          <w:sz w:val="20"/>
          <w:lang w:val="es-419"/>
        </w:rPr>
      </w:pPr>
    </w:p>
    <w:p w14:paraId="66EED2C3" w14:textId="77777777" w:rsidR="00FD47AE" w:rsidRPr="000201D8" w:rsidRDefault="00FD47AE" w:rsidP="00FD47AE">
      <w:pPr>
        <w:jc w:val="both"/>
        <w:rPr>
          <w:rFonts w:ascii="Arial" w:hAnsi="Arial" w:cs="Arial"/>
          <w:sz w:val="20"/>
          <w:lang w:val="es-419"/>
        </w:rPr>
      </w:pPr>
      <w:r w:rsidRPr="000201D8">
        <w:rPr>
          <w:rFonts w:ascii="Arial" w:hAnsi="Arial" w:cs="Arial"/>
          <w:sz w:val="20"/>
          <w:lang w:val="es-419"/>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731865BE" w14:textId="77777777" w:rsidR="00FD47AE" w:rsidRPr="000201D8" w:rsidRDefault="00FD47AE" w:rsidP="00FD47AE">
      <w:pPr>
        <w:jc w:val="both"/>
        <w:rPr>
          <w:rFonts w:ascii="Arial" w:hAnsi="Arial" w:cs="Arial"/>
          <w:sz w:val="20"/>
          <w:lang w:val="es-419"/>
        </w:rPr>
      </w:pPr>
    </w:p>
    <w:p w14:paraId="2295A61F" w14:textId="77777777" w:rsidR="00CD7A7D" w:rsidRPr="00CD7A7D" w:rsidRDefault="00CD7A7D" w:rsidP="00CD7A7D">
      <w:pPr>
        <w:jc w:val="both"/>
        <w:rPr>
          <w:rFonts w:ascii="Arial" w:hAnsi="Arial" w:cs="Arial"/>
          <w:b/>
          <w:color w:val="FF0000"/>
          <w:sz w:val="20"/>
          <w:lang w:val="es-ES"/>
        </w:rPr>
      </w:pPr>
      <w:r w:rsidRPr="00CD7A7D">
        <w:rPr>
          <w:rFonts w:ascii="Arial" w:hAnsi="Arial" w:cs="Arial"/>
          <w:b/>
          <w:color w:val="FF0000"/>
          <w:sz w:val="20"/>
          <w:lang w:val="es-ES"/>
        </w:rPr>
        <w:t>ACLARACIÓN DE VOTO: DOCTOR JULIO CÉSAR SALAZAR MUÑOZ</w:t>
      </w:r>
    </w:p>
    <w:p w14:paraId="6212A756" w14:textId="77777777" w:rsidR="00CD7A7D" w:rsidRPr="00CD7A7D" w:rsidRDefault="00CD7A7D" w:rsidP="00CD7A7D">
      <w:pPr>
        <w:jc w:val="both"/>
        <w:rPr>
          <w:rFonts w:ascii="Arial" w:hAnsi="Arial" w:cs="Arial"/>
          <w:sz w:val="20"/>
          <w:lang w:val="es-ES"/>
        </w:rPr>
      </w:pPr>
    </w:p>
    <w:p w14:paraId="00AA714D" w14:textId="77777777" w:rsidR="00CD7A7D" w:rsidRPr="00CD7A7D" w:rsidRDefault="00CD7A7D" w:rsidP="00CD7A7D">
      <w:pPr>
        <w:jc w:val="both"/>
        <w:rPr>
          <w:rFonts w:ascii="Arial" w:hAnsi="Arial" w:cs="Arial"/>
          <w:sz w:val="20"/>
          <w:lang w:val="es-ES"/>
        </w:rPr>
      </w:pPr>
      <w:r w:rsidRPr="00CD7A7D">
        <w:rPr>
          <w:rFonts w:ascii="Arial" w:hAnsi="Arial" w:cs="Arial"/>
          <w:sz w:val="20"/>
          <w:lang w:val="es-ES"/>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w:t>
      </w:r>
      <w:r w:rsidRPr="00CD7A7D">
        <w:rPr>
          <w:rFonts w:ascii="Arial" w:hAnsi="Arial" w:cs="Arial"/>
          <w:sz w:val="20"/>
          <w:lang w:val="es-ES"/>
        </w:rPr>
        <w:lastRenderedPageBreak/>
        <w:t>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 (…)</w:t>
      </w:r>
    </w:p>
    <w:p w14:paraId="25C94F65" w14:textId="77777777" w:rsidR="00CD7A7D" w:rsidRPr="00CD7A7D" w:rsidRDefault="00CD7A7D" w:rsidP="00CD7A7D">
      <w:pPr>
        <w:jc w:val="both"/>
        <w:rPr>
          <w:rFonts w:ascii="Arial" w:hAnsi="Arial" w:cs="Arial"/>
          <w:sz w:val="20"/>
          <w:lang w:val="es-ES"/>
        </w:rPr>
      </w:pPr>
    </w:p>
    <w:p w14:paraId="36F7A6EA" w14:textId="77777777" w:rsidR="00CD7A7D" w:rsidRPr="00CD7A7D" w:rsidRDefault="00CD7A7D" w:rsidP="00CD7A7D">
      <w:pPr>
        <w:jc w:val="both"/>
        <w:rPr>
          <w:rFonts w:ascii="Arial" w:hAnsi="Arial" w:cs="Arial"/>
          <w:sz w:val="20"/>
          <w:lang w:val="es-ES"/>
        </w:rPr>
      </w:pPr>
      <w:r w:rsidRPr="00CD7A7D">
        <w:rPr>
          <w:rFonts w:ascii="Arial" w:hAnsi="Arial" w:cs="Arial"/>
          <w:sz w:val="20"/>
          <w:lang w:val="es-ES"/>
        </w:rPr>
        <w:t>Como quiera que esta nueva posición se separa expresamente de la línea actual de la Corte Suprema de Justicia, considero prudente acompañar la decisión con las claridades que a continuación se señalan: (…)</w:t>
      </w:r>
    </w:p>
    <w:p w14:paraId="55CB4073" w14:textId="77777777" w:rsidR="00CD7A7D" w:rsidRPr="00CD7A7D" w:rsidRDefault="00CD7A7D" w:rsidP="00CD7A7D">
      <w:pPr>
        <w:jc w:val="both"/>
        <w:rPr>
          <w:rFonts w:ascii="Arial" w:hAnsi="Arial" w:cs="Arial"/>
          <w:sz w:val="20"/>
          <w:lang w:val="es-ES"/>
        </w:rPr>
      </w:pPr>
    </w:p>
    <w:p w14:paraId="71747169" w14:textId="77777777" w:rsidR="00CD7A7D" w:rsidRPr="00CD7A7D" w:rsidRDefault="00CD7A7D" w:rsidP="00CD7A7D">
      <w:pPr>
        <w:jc w:val="both"/>
        <w:rPr>
          <w:rFonts w:ascii="Arial" w:hAnsi="Arial" w:cs="Arial"/>
          <w:sz w:val="20"/>
          <w:lang w:val="es-ES"/>
        </w:rPr>
      </w:pPr>
      <w:r w:rsidRPr="00CD7A7D">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1B2FD018" w14:textId="77777777" w:rsidR="00CD7A7D" w:rsidRPr="00CD7A7D" w:rsidRDefault="00CD7A7D" w:rsidP="00CD7A7D">
      <w:pPr>
        <w:jc w:val="both"/>
        <w:rPr>
          <w:rFonts w:ascii="Arial" w:hAnsi="Arial" w:cs="Arial"/>
          <w:sz w:val="20"/>
          <w:lang w:val="es-ES"/>
        </w:rPr>
      </w:pPr>
    </w:p>
    <w:p w14:paraId="144EE171" w14:textId="77777777" w:rsidR="00CD7A7D" w:rsidRPr="00CD7A7D" w:rsidRDefault="00CD7A7D" w:rsidP="00CD7A7D">
      <w:pPr>
        <w:jc w:val="both"/>
        <w:rPr>
          <w:rFonts w:ascii="Arial" w:hAnsi="Arial" w:cs="Arial"/>
          <w:sz w:val="20"/>
          <w:lang w:val="es-ES"/>
        </w:rPr>
      </w:pPr>
      <w:r w:rsidRPr="00CD7A7D">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5B56FADE" w14:textId="77777777" w:rsidR="003A0CDB" w:rsidRPr="003A0CDB" w:rsidRDefault="003A0CDB" w:rsidP="003A0CDB">
      <w:pPr>
        <w:jc w:val="both"/>
        <w:rPr>
          <w:rFonts w:ascii="Arial" w:hAnsi="Arial" w:cs="Arial"/>
          <w:sz w:val="20"/>
          <w:lang w:val="es-ES"/>
        </w:rPr>
      </w:pPr>
    </w:p>
    <w:p w14:paraId="32E2FE20" w14:textId="77777777" w:rsidR="003A0CDB" w:rsidRPr="003A0CDB" w:rsidRDefault="003A0CDB" w:rsidP="003A0CDB">
      <w:pPr>
        <w:jc w:val="both"/>
        <w:rPr>
          <w:rFonts w:ascii="Arial" w:hAnsi="Arial" w:cs="Arial"/>
          <w:sz w:val="20"/>
          <w:lang w:val="es-ES"/>
        </w:rPr>
      </w:pPr>
    </w:p>
    <w:p w14:paraId="493BE58B" w14:textId="77777777" w:rsidR="003A0CDB" w:rsidRPr="003A0CDB" w:rsidRDefault="003A0CDB" w:rsidP="003A0CDB">
      <w:pPr>
        <w:jc w:val="both"/>
        <w:rPr>
          <w:rFonts w:ascii="Arial" w:hAnsi="Arial" w:cs="Arial"/>
          <w:sz w:val="20"/>
          <w:lang w:val="es-ES"/>
        </w:rPr>
      </w:pPr>
    </w:p>
    <w:p w14:paraId="1747C630" w14:textId="6FFCCAE5" w:rsidR="00EC07F3" w:rsidRPr="00EC07F3" w:rsidRDefault="00EC07F3" w:rsidP="00EC07F3">
      <w:pPr>
        <w:spacing w:line="240" w:lineRule="atLeast"/>
        <w:jc w:val="center"/>
        <w:rPr>
          <w:rFonts w:ascii="Edwardian Script ITC" w:hAnsi="Edwardian Script ITC" w:cs="Arial"/>
          <w:b/>
          <w:sz w:val="44"/>
          <w:szCs w:val="44"/>
          <w:lang w:val="en-GB"/>
        </w:rPr>
      </w:pPr>
      <w:r w:rsidRPr="00EC07F3">
        <w:rPr>
          <w:rFonts w:ascii="Edwardian Script ITC" w:hAnsi="Edwardian Script ITC"/>
          <w:noProof/>
          <w:sz w:val="44"/>
          <w:szCs w:val="44"/>
          <w:lang w:val="es-ES"/>
        </w:rPr>
        <w:drawing>
          <wp:inline distT="0" distB="0" distL="0" distR="0" wp14:anchorId="2506F73E" wp14:editId="1C9DE23C">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378AEFE9" w14:textId="77777777" w:rsidR="00EC07F3" w:rsidRPr="00EC07F3" w:rsidRDefault="00EC07F3" w:rsidP="00EC07F3">
      <w:pPr>
        <w:widowControl w:val="0"/>
        <w:spacing w:line="276" w:lineRule="auto"/>
        <w:jc w:val="center"/>
        <w:rPr>
          <w:rFonts w:ascii="Arial" w:hAnsi="Arial" w:cs="Arial"/>
          <w:b/>
          <w:bCs/>
          <w:color w:val="000000"/>
          <w:kern w:val="28"/>
          <w:szCs w:val="24"/>
          <w:lang w:val="es-ES"/>
        </w:rPr>
      </w:pPr>
      <w:r w:rsidRPr="00EC07F3">
        <w:rPr>
          <w:rFonts w:ascii="Arial" w:hAnsi="Arial" w:cs="Arial"/>
          <w:b/>
          <w:bCs/>
          <w:color w:val="000000"/>
          <w:kern w:val="28"/>
          <w:szCs w:val="24"/>
          <w:lang w:val="es-ES"/>
        </w:rPr>
        <w:t>RAMA JUDICIAL DEL PODER PÚBLICO</w:t>
      </w:r>
    </w:p>
    <w:p w14:paraId="68229AA1" w14:textId="77777777" w:rsidR="00EC07F3" w:rsidRPr="00EC07F3" w:rsidRDefault="00EC07F3" w:rsidP="00EC07F3">
      <w:pPr>
        <w:widowControl w:val="0"/>
        <w:spacing w:line="276" w:lineRule="auto"/>
        <w:jc w:val="center"/>
        <w:rPr>
          <w:rFonts w:ascii="Arial" w:hAnsi="Arial" w:cs="Arial"/>
          <w:b/>
          <w:bCs/>
          <w:color w:val="000000"/>
          <w:kern w:val="28"/>
          <w:szCs w:val="24"/>
          <w:lang w:val="es-ES"/>
        </w:rPr>
      </w:pPr>
      <w:r w:rsidRPr="00EC07F3">
        <w:rPr>
          <w:rFonts w:ascii="Arial" w:hAnsi="Arial" w:cs="Arial"/>
          <w:b/>
          <w:bCs/>
          <w:color w:val="000000"/>
          <w:kern w:val="28"/>
          <w:szCs w:val="24"/>
          <w:lang w:val="es-ES"/>
        </w:rPr>
        <w:t>TRIBUNAL SUPERIOR DEL DISTRITO JUDICIAL DE PEREIRA</w:t>
      </w:r>
    </w:p>
    <w:p w14:paraId="1292FC4A" w14:textId="77777777" w:rsidR="00EC07F3" w:rsidRPr="00EC07F3" w:rsidRDefault="00EC07F3" w:rsidP="00EC07F3">
      <w:pPr>
        <w:widowControl w:val="0"/>
        <w:spacing w:line="276" w:lineRule="auto"/>
        <w:jc w:val="center"/>
        <w:rPr>
          <w:rFonts w:ascii="Arial" w:hAnsi="Arial" w:cs="Arial"/>
          <w:b/>
          <w:bCs/>
          <w:color w:val="000000"/>
          <w:kern w:val="28"/>
          <w:szCs w:val="24"/>
          <w:lang w:val="es-ES"/>
        </w:rPr>
      </w:pPr>
      <w:r w:rsidRPr="00EC07F3">
        <w:rPr>
          <w:rFonts w:ascii="Arial" w:hAnsi="Arial" w:cs="Arial"/>
          <w:b/>
          <w:bCs/>
          <w:color w:val="000000"/>
          <w:kern w:val="28"/>
          <w:szCs w:val="24"/>
          <w:lang w:val="es-ES"/>
        </w:rPr>
        <w:t>SALA SEGUNDA DE DECISIÓN LABORAL</w:t>
      </w:r>
    </w:p>
    <w:p w14:paraId="2BE568A5" w14:textId="77777777" w:rsidR="00EC07F3" w:rsidRPr="00EC07F3" w:rsidRDefault="00EC07F3" w:rsidP="00EC07F3">
      <w:pPr>
        <w:spacing w:line="276" w:lineRule="auto"/>
        <w:jc w:val="center"/>
        <w:rPr>
          <w:rFonts w:ascii="Arial" w:hAnsi="Arial" w:cs="Arial"/>
          <w:color w:val="000000"/>
          <w:szCs w:val="24"/>
          <w:lang w:val="es-ES"/>
        </w:rPr>
      </w:pPr>
    </w:p>
    <w:p w14:paraId="1AEC398A" w14:textId="77777777" w:rsidR="00EC07F3" w:rsidRPr="00EC07F3" w:rsidRDefault="00EC07F3" w:rsidP="00EC07F3">
      <w:pPr>
        <w:spacing w:line="276" w:lineRule="auto"/>
        <w:jc w:val="center"/>
        <w:rPr>
          <w:rFonts w:ascii="Arial" w:hAnsi="Arial" w:cs="Arial"/>
          <w:color w:val="000000"/>
          <w:szCs w:val="24"/>
          <w:lang w:val="es-ES"/>
        </w:rPr>
      </w:pPr>
      <w:r w:rsidRPr="00EC07F3">
        <w:rPr>
          <w:rFonts w:ascii="Arial" w:hAnsi="Arial" w:cs="Arial"/>
          <w:color w:val="000000"/>
          <w:szCs w:val="24"/>
          <w:lang w:val="es-ES"/>
        </w:rPr>
        <w:t>Magistrada Sustanciadora</w:t>
      </w:r>
    </w:p>
    <w:p w14:paraId="7368346D" w14:textId="77777777" w:rsidR="00EC07F3" w:rsidRPr="00EC07F3" w:rsidRDefault="00EC07F3" w:rsidP="00EC07F3">
      <w:pPr>
        <w:widowControl w:val="0"/>
        <w:spacing w:line="276" w:lineRule="auto"/>
        <w:jc w:val="center"/>
        <w:rPr>
          <w:rFonts w:ascii="Arial" w:hAnsi="Arial" w:cs="Arial"/>
          <w:b/>
          <w:bCs/>
          <w:color w:val="000000"/>
          <w:kern w:val="28"/>
          <w:szCs w:val="24"/>
          <w:lang w:val="es-ES"/>
        </w:rPr>
      </w:pPr>
      <w:r w:rsidRPr="00EC07F3">
        <w:rPr>
          <w:rFonts w:ascii="Arial" w:hAnsi="Arial" w:cs="Arial"/>
          <w:b/>
          <w:bCs/>
          <w:color w:val="000000"/>
          <w:kern w:val="28"/>
          <w:szCs w:val="24"/>
          <w:lang w:val="es-ES"/>
        </w:rPr>
        <w:t>OLGA LUCÍA HOYOS SEPÚLVEDA</w:t>
      </w:r>
    </w:p>
    <w:p w14:paraId="7FB03CDE" w14:textId="77777777" w:rsidR="00EC07F3" w:rsidRPr="00EC07F3" w:rsidRDefault="00EC07F3" w:rsidP="00EC07F3">
      <w:pPr>
        <w:spacing w:line="276" w:lineRule="auto"/>
        <w:jc w:val="both"/>
        <w:rPr>
          <w:rFonts w:ascii="Arial" w:eastAsia="Calibri" w:hAnsi="Arial" w:cs="Arial"/>
          <w:szCs w:val="24"/>
          <w:lang w:val="es-CO" w:eastAsia="en-US"/>
        </w:rPr>
      </w:pPr>
    </w:p>
    <w:p w14:paraId="4CA4F881" w14:textId="131C3E54" w:rsidR="0015683B" w:rsidRPr="00EC07F3" w:rsidRDefault="0015683B" w:rsidP="00EC07F3">
      <w:pPr>
        <w:spacing w:line="276" w:lineRule="auto"/>
        <w:contextualSpacing/>
        <w:jc w:val="both"/>
        <w:rPr>
          <w:rFonts w:ascii="Arial" w:hAnsi="Arial" w:cs="Arial"/>
          <w:bCs/>
          <w:szCs w:val="24"/>
        </w:rPr>
      </w:pPr>
      <w:r w:rsidRPr="00EC07F3">
        <w:rPr>
          <w:rFonts w:ascii="Arial" w:eastAsia="Calibri" w:hAnsi="Arial" w:cs="Arial"/>
          <w:szCs w:val="24"/>
          <w:lang w:eastAsia="en-US"/>
        </w:rPr>
        <w:t xml:space="preserve">En Pereira, a los </w:t>
      </w:r>
      <w:r w:rsidR="00A35FF0" w:rsidRPr="00EC07F3">
        <w:rPr>
          <w:rFonts w:ascii="Arial" w:eastAsia="Calibri" w:hAnsi="Arial" w:cs="Arial"/>
          <w:szCs w:val="24"/>
          <w:lang w:eastAsia="en-US"/>
        </w:rPr>
        <w:t>diez</w:t>
      </w:r>
      <w:r w:rsidRPr="00EC07F3">
        <w:rPr>
          <w:rFonts w:ascii="Arial" w:eastAsia="Calibri" w:hAnsi="Arial" w:cs="Arial"/>
          <w:szCs w:val="24"/>
          <w:lang w:eastAsia="en-US"/>
        </w:rPr>
        <w:t xml:space="preserve"> (</w:t>
      </w:r>
      <w:r w:rsidR="00A35FF0" w:rsidRPr="00EC07F3">
        <w:rPr>
          <w:rFonts w:ascii="Arial" w:eastAsia="Calibri" w:hAnsi="Arial" w:cs="Arial"/>
          <w:szCs w:val="24"/>
          <w:lang w:eastAsia="en-US"/>
        </w:rPr>
        <w:t>10</w:t>
      </w:r>
      <w:r w:rsidRPr="00EC07F3">
        <w:rPr>
          <w:rFonts w:ascii="Arial" w:eastAsia="Calibri" w:hAnsi="Arial" w:cs="Arial"/>
          <w:szCs w:val="24"/>
          <w:lang w:eastAsia="en-US"/>
        </w:rPr>
        <w:t xml:space="preserve">) días del mes de </w:t>
      </w:r>
      <w:r w:rsidR="0098543F" w:rsidRPr="00EC07F3">
        <w:rPr>
          <w:rFonts w:ascii="Arial" w:eastAsia="Calibri" w:hAnsi="Arial" w:cs="Arial"/>
          <w:szCs w:val="24"/>
          <w:lang w:eastAsia="en-US"/>
        </w:rPr>
        <w:t>diciembre</w:t>
      </w:r>
      <w:r w:rsidR="00BC41B8" w:rsidRPr="00EC07F3">
        <w:rPr>
          <w:rFonts w:ascii="Arial" w:eastAsia="Calibri" w:hAnsi="Arial" w:cs="Arial"/>
          <w:szCs w:val="24"/>
          <w:lang w:eastAsia="en-US"/>
        </w:rPr>
        <w:t xml:space="preserve"> </w:t>
      </w:r>
      <w:r w:rsidRPr="00EC07F3">
        <w:rPr>
          <w:rFonts w:ascii="Arial" w:eastAsia="Calibri" w:hAnsi="Arial" w:cs="Arial"/>
          <w:szCs w:val="24"/>
          <w:lang w:eastAsia="en-US"/>
        </w:rPr>
        <w:t>de dos mi</w:t>
      </w:r>
      <w:r w:rsidR="00AC3BD9" w:rsidRPr="00EC07F3">
        <w:rPr>
          <w:rFonts w:ascii="Arial" w:eastAsia="Calibri" w:hAnsi="Arial" w:cs="Arial"/>
          <w:szCs w:val="24"/>
          <w:lang w:eastAsia="en-US"/>
        </w:rPr>
        <w:t xml:space="preserve">l diecinueve (2019), siendo las </w:t>
      </w:r>
      <w:r w:rsidR="006A2C98" w:rsidRPr="00EC07F3">
        <w:rPr>
          <w:rFonts w:ascii="Arial" w:eastAsia="Calibri" w:hAnsi="Arial" w:cs="Arial"/>
          <w:szCs w:val="24"/>
          <w:lang w:eastAsia="en-US"/>
        </w:rPr>
        <w:t>diez y treinta</w:t>
      </w:r>
      <w:r w:rsidR="00FD47A2" w:rsidRPr="00EC07F3">
        <w:rPr>
          <w:rFonts w:ascii="Arial" w:eastAsia="Calibri" w:hAnsi="Arial" w:cs="Arial"/>
          <w:szCs w:val="24"/>
          <w:lang w:eastAsia="en-US"/>
        </w:rPr>
        <w:t xml:space="preserve"> </w:t>
      </w:r>
      <w:r w:rsidRPr="00EC07F3">
        <w:rPr>
          <w:rFonts w:ascii="Arial" w:eastAsia="Calibri" w:hAnsi="Arial" w:cs="Arial"/>
          <w:szCs w:val="24"/>
          <w:lang w:eastAsia="en-US"/>
        </w:rPr>
        <w:t>de la mañana (</w:t>
      </w:r>
      <w:r w:rsidR="006A2C98" w:rsidRPr="00EC07F3">
        <w:rPr>
          <w:rFonts w:ascii="Arial" w:eastAsia="Calibri" w:hAnsi="Arial" w:cs="Arial"/>
          <w:szCs w:val="24"/>
          <w:lang w:eastAsia="en-US"/>
        </w:rPr>
        <w:t>10</w:t>
      </w:r>
      <w:r w:rsidRPr="00EC07F3">
        <w:rPr>
          <w:rFonts w:ascii="Arial" w:eastAsia="Calibri" w:hAnsi="Arial" w:cs="Arial"/>
          <w:szCs w:val="24"/>
          <w:lang w:eastAsia="en-US"/>
        </w:rPr>
        <w:t>:</w:t>
      </w:r>
      <w:r w:rsidR="006A2C98" w:rsidRPr="00EC07F3">
        <w:rPr>
          <w:rFonts w:ascii="Arial" w:eastAsia="Calibri" w:hAnsi="Arial" w:cs="Arial"/>
          <w:szCs w:val="24"/>
          <w:lang w:eastAsia="en-US"/>
        </w:rPr>
        <w:t>3</w:t>
      </w:r>
      <w:r w:rsidR="00FD47A2" w:rsidRPr="00EC07F3">
        <w:rPr>
          <w:rFonts w:ascii="Arial" w:eastAsia="Calibri" w:hAnsi="Arial" w:cs="Arial"/>
          <w:szCs w:val="24"/>
          <w:lang w:eastAsia="en-US"/>
        </w:rPr>
        <w:t>0</w:t>
      </w:r>
      <w:r w:rsidRPr="00EC07F3">
        <w:rPr>
          <w:rFonts w:ascii="Arial" w:eastAsia="Calibri" w:hAnsi="Arial" w:cs="Arial"/>
          <w:szCs w:val="24"/>
          <w:lang w:eastAsia="en-US"/>
        </w:rPr>
        <w:t xml:space="preserve"> a.m.), </w:t>
      </w:r>
      <w:r w:rsidRPr="00EC07F3">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EC07F3">
        <w:rPr>
          <w:rFonts w:ascii="Arial" w:hAnsi="Arial" w:cs="Arial"/>
          <w:bCs/>
          <w:color w:val="000000"/>
          <w:szCs w:val="24"/>
          <w:lang w:eastAsia="es-CO"/>
        </w:rPr>
        <w:t xml:space="preserve"> y desatar</w:t>
      </w:r>
      <w:r w:rsidR="00A35FF0" w:rsidRPr="00EC07F3">
        <w:rPr>
          <w:rFonts w:ascii="Arial" w:hAnsi="Arial" w:cs="Arial"/>
          <w:bCs/>
          <w:color w:val="000000"/>
          <w:szCs w:val="24"/>
          <w:lang w:eastAsia="es-CO"/>
        </w:rPr>
        <w:t xml:space="preserve"> el</w:t>
      </w:r>
      <w:r w:rsidR="0068114B" w:rsidRPr="00EC07F3">
        <w:rPr>
          <w:rFonts w:ascii="Arial" w:hAnsi="Arial" w:cs="Arial"/>
          <w:bCs/>
          <w:color w:val="000000"/>
          <w:szCs w:val="24"/>
          <w:lang w:eastAsia="es-CO"/>
        </w:rPr>
        <w:t xml:space="preserve"> </w:t>
      </w:r>
      <w:r w:rsidRPr="00EC07F3">
        <w:rPr>
          <w:rFonts w:ascii="Arial" w:hAnsi="Arial" w:cs="Arial"/>
          <w:bCs/>
          <w:color w:val="000000"/>
          <w:szCs w:val="24"/>
          <w:lang w:eastAsia="es-CO"/>
        </w:rPr>
        <w:t>recurso de apelación contra la sentencia p</w:t>
      </w:r>
      <w:r w:rsidRPr="00EC07F3">
        <w:rPr>
          <w:rFonts w:ascii="Arial" w:hAnsi="Arial" w:cs="Arial"/>
          <w:szCs w:val="24"/>
        </w:rPr>
        <w:t xml:space="preserve">roferida </w:t>
      </w:r>
      <w:r w:rsidR="00A35FF0" w:rsidRPr="00EC07F3">
        <w:rPr>
          <w:rFonts w:ascii="Arial" w:hAnsi="Arial" w:cs="Arial"/>
          <w:szCs w:val="24"/>
        </w:rPr>
        <w:t xml:space="preserve">el </w:t>
      </w:r>
      <w:r w:rsidR="002B7EEB" w:rsidRPr="00EC07F3">
        <w:rPr>
          <w:rFonts w:ascii="Arial" w:hAnsi="Arial" w:cs="Arial"/>
          <w:szCs w:val="24"/>
        </w:rPr>
        <w:t>3 de mayo</w:t>
      </w:r>
      <w:r w:rsidR="00BC41B8" w:rsidRPr="00EC07F3">
        <w:rPr>
          <w:rFonts w:ascii="Arial" w:hAnsi="Arial" w:cs="Arial"/>
          <w:szCs w:val="24"/>
        </w:rPr>
        <w:t xml:space="preserve"> de 2019</w:t>
      </w:r>
      <w:r w:rsidRPr="00EC07F3">
        <w:rPr>
          <w:rFonts w:ascii="Arial" w:hAnsi="Arial" w:cs="Arial"/>
          <w:szCs w:val="24"/>
        </w:rPr>
        <w:t xml:space="preserve"> por el Juzgado </w:t>
      </w:r>
      <w:r w:rsidR="00A35FF0" w:rsidRPr="00EC07F3">
        <w:rPr>
          <w:rFonts w:ascii="Arial" w:hAnsi="Arial" w:cs="Arial"/>
          <w:szCs w:val="24"/>
        </w:rPr>
        <w:t>Tercero</w:t>
      </w:r>
      <w:r w:rsidRPr="00EC07F3">
        <w:rPr>
          <w:rFonts w:ascii="Arial" w:hAnsi="Arial" w:cs="Arial"/>
          <w:szCs w:val="24"/>
        </w:rPr>
        <w:t xml:space="preserve"> Laboral del Circuito de Pereira, dentro del proceso promovido por </w:t>
      </w:r>
      <w:r w:rsidR="00A35FF0" w:rsidRPr="00EC07F3">
        <w:rPr>
          <w:rFonts w:ascii="Arial" w:hAnsi="Arial" w:cs="Arial"/>
          <w:b/>
          <w:szCs w:val="24"/>
        </w:rPr>
        <w:t>María Elvia Bernal Martínez</w:t>
      </w:r>
      <w:r w:rsidR="0068114B" w:rsidRPr="00EC07F3">
        <w:rPr>
          <w:rFonts w:ascii="Arial" w:hAnsi="Arial" w:cs="Arial"/>
          <w:szCs w:val="24"/>
        </w:rPr>
        <w:t xml:space="preserve"> contra</w:t>
      </w:r>
      <w:r w:rsidRPr="00EC07F3">
        <w:rPr>
          <w:rFonts w:ascii="Arial" w:hAnsi="Arial" w:cs="Arial"/>
          <w:szCs w:val="24"/>
        </w:rPr>
        <w:t xml:space="preserve"> la </w:t>
      </w:r>
      <w:r w:rsidRPr="00EC07F3">
        <w:rPr>
          <w:rFonts w:ascii="Arial" w:hAnsi="Arial" w:cs="Arial"/>
          <w:b/>
          <w:szCs w:val="24"/>
        </w:rPr>
        <w:t xml:space="preserve">Administradora Colombiana de Pensiones </w:t>
      </w:r>
      <w:r w:rsidRPr="00EC07F3">
        <w:rPr>
          <w:rFonts w:ascii="Arial" w:hAnsi="Arial" w:cs="Arial"/>
          <w:b/>
          <w:bCs/>
          <w:szCs w:val="24"/>
        </w:rPr>
        <w:t>C</w:t>
      </w:r>
      <w:r w:rsidR="0068114B" w:rsidRPr="00EC07F3">
        <w:rPr>
          <w:rFonts w:ascii="Arial" w:hAnsi="Arial" w:cs="Arial"/>
          <w:b/>
          <w:bCs/>
          <w:szCs w:val="24"/>
        </w:rPr>
        <w:t>olpensione</w:t>
      </w:r>
      <w:r w:rsidR="0098543F" w:rsidRPr="00EC07F3">
        <w:rPr>
          <w:rFonts w:ascii="Arial" w:hAnsi="Arial" w:cs="Arial"/>
          <w:b/>
          <w:bCs/>
          <w:szCs w:val="24"/>
        </w:rPr>
        <w:t>s</w:t>
      </w:r>
      <w:r w:rsidR="00BC41B8" w:rsidRPr="00EC07F3">
        <w:rPr>
          <w:rFonts w:ascii="Arial" w:hAnsi="Arial" w:cs="Arial"/>
          <w:b/>
          <w:bCs/>
          <w:szCs w:val="24"/>
        </w:rPr>
        <w:t xml:space="preserve"> </w:t>
      </w:r>
      <w:r w:rsidR="00BC41B8" w:rsidRPr="00EC07F3">
        <w:rPr>
          <w:rFonts w:ascii="Arial" w:hAnsi="Arial" w:cs="Arial"/>
          <w:bCs/>
          <w:szCs w:val="24"/>
        </w:rPr>
        <w:t>y</w:t>
      </w:r>
      <w:r w:rsidR="00BC41B8" w:rsidRPr="00EC07F3">
        <w:rPr>
          <w:rFonts w:ascii="Arial" w:hAnsi="Arial" w:cs="Arial"/>
          <w:b/>
          <w:bCs/>
          <w:szCs w:val="24"/>
        </w:rPr>
        <w:t xml:space="preserve"> P</w:t>
      </w:r>
      <w:r w:rsidR="00A35FF0" w:rsidRPr="00EC07F3">
        <w:rPr>
          <w:rFonts w:ascii="Arial" w:hAnsi="Arial" w:cs="Arial"/>
          <w:b/>
          <w:bCs/>
          <w:szCs w:val="24"/>
        </w:rPr>
        <w:t>orvenir</w:t>
      </w:r>
      <w:r w:rsidR="00BC41B8" w:rsidRPr="00EC07F3">
        <w:rPr>
          <w:rFonts w:ascii="Arial" w:hAnsi="Arial" w:cs="Arial"/>
          <w:b/>
          <w:bCs/>
          <w:szCs w:val="24"/>
        </w:rPr>
        <w:t xml:space="preserve"> S.A.</w:t>
      </w:r>
      <w:r w:rsidRPr="00EC07F3">
        <w:rPr>
          <w:rFonts w:ascii="Arial" w:hAnsi="Arial" w:cs="Arial"/>
          <w:b/>
          <w:bCs/>
          <w:szCs w:val="24"/>
        </w:rPr>
        <w:t xml:space="preserve">, </w:t>
      </w:r>
      <w:r w:rsidRPr="00EC07F3">
        <w:rPr>
          <w:rFonts w:ascii="Arial" w:hAnsi="Arial" w:cs="Arial"/>
          <w:bCs/>
          <w:szCs w:val="24"/>
        </w:rPr>
        <w:t>radicado al N° 66001-31-05-00</w:t>
      </w:r>
      <w:r w:rsidR="00A35FF0" w:rsidRPr="00EC07F3">
        <w:rPr>
          <w:rFonts w:ascii="Arial" w:hAnsi="Arial" w:cs="Arial"/>
          <w:bCs/>
          <w:szCs w:val="24"/>
        </w:rPr>
        <w:t>3</w:t>
      </w:r>
      <w:r w:rsidRPr="00EC07F3">
        <w:rPr>
          <w:rFonts w:ascii="Arial" w:hAnsi="Arial" w:cs="Arial"/>
          <w:bCs/>
          <w:szCs w:val="24"/>
        </w:rPr>
        <w:t>-201</w:t>
      </w:r>
      <w:r w:rsidR="0098543F" w:rsidRPr="00EC07F3">
        <w:rPr>
          <w:rFonts w:ascii="Arial" w:hAnsi="Arial" w:cs="Arial"/>
          <w:bCs/>
          <w:szCs w:val="24"/>
        </w:rPr>
        <w:t>7</w:t>
      </w:r>
      <w:r w:rsidRPr="00EC07F3">
        <w:rPr>
          <w:rFonts w:ascii="Arial" w:hAnsi="Arial" w:cs="Arial"/>
          <w:bCs/>
          <w:szCs w:val="24"/>
        </w:rPr>
        <w:t>-00</w:t>
      </w:r>
      <w:r w:rsidR="00A35FF0" w:rsidRPr="00EC07F3">
        <w:rPr>
          <w:rFonts w:ascii="Arial" w:hAnsi="Arial" w:cs="Arial"/>
          <w:bCs/>
          <w:szCs w:val="24"/>
        </w:rPr>
        <w:t>583</w:t>
      </w:r>
      <w:r w:rsidRPr="00EC07F3">
        <w:rPr>
          <w:rFonts w:ascii="Arial" w:hAnsi="Arial" w:cs="Arial"/>
          <w:bCs/>
          <w:szCs w:val="24"/>
        </w:rPr>
        <w:t>-01</w:t>
      </w:r>
      <w:r w:rsidRPr="00EC07F3">
        <w:rPr>
          <w:rFonts w:ascii="Arial" w:hAnsi="Arial" w:cs="Arial"/>
          <w:b/>
          <w:bCs/>
          <w:szCs w:val="24"/>
        </w:rPr>
        <w:t>.</w:t>
      </w:r>
    </w:p>
    <w:p w14:paraId="6FDE5A55" w14:textId="77777777" w:rsidR="0015683B" w:rsidRPr="00EC07F3" w:rsidRDefault="0015683B" w:rsidP="00EC07F3">
      <w:pPr>
        <w:spacing w:line="276" w:lineRule="auto"/>
        <w:ind w:firstLine="851"/>
        <w:contextualSpacing/>
        <w:jc w:val="both"/>
        <w:rPr>
          <w:rFonts w:ascii="Arial" w:hAnsi="Arial" w:cs="Arial"/>
          <w:bCs/>
          <w:iCs/>
          <w:szCs w:val="24"/>
        </w:rPr>
      </w:pPr>
    </w:p>
    <w:p w14:paraId="403C572E" w14:textId="77777777" w:rsidR="0015683B" w:rsidRPr="00EC07F3" w:rsidRDefault="0015683B" w:rsidP="00EC07F3">
      <w:pPr>
        <w:spacing w:line="276" w:lineRule="auto"/>
        <w:contextualSpacing/>
        <w:rPr>
          <w:rFonts w:ascii="Arial" w:hAnsi="Arial" w:cs="Arial"/>
          <w:b/>
          <w:szCs w:val="24"/>
        </w:rPr>
      </w:pPr>
      <w:r w:rsidRPr="00EC07F3">
        <w:rPr>
          <w:rFonts w:ascii="Arial" w:hAnsi="Arial" w:cs="Arial"/>
          <w:b/>
          <w:szCs w:val="24"/>
        </w:rPr>
        <w:t>Registro de asistencia:</w:t>
      </w:r>
    </w:p>
    <w:p w14:paraId="65E9538E" w14:textId="77777777" w:rsidR="0015683B" w:rsidRPr="00EC07F3" w:rsidRDefault="0015683B" w:rsidP="00EC07F3">
      <w:pPr>
        <w:spacing w:line="276" w:lineRule="auto"/>
        <w:ind w:firstLine="851"/>
        <w:contextualSpacing/>
        <w:rPr>
          <w:rFonts w:ascii="Arial" w:hAnsi="Arial" w:cs="Arial"/>
          <w:szCs w:val="24"/>
        </w:rPr>
      </w:pPr>
    </w:p>
    <w:p w14:paraId="4337523E" w14:textId="77777777" w:rsidR="0015683B" w:rsidRPr="00EC07F3" w:rsidRDefault="0015683B" w:rsidP="00EC07F3">
      <w:pPr>
        <w:spacing w:line="276" w:lineRule="auto"/>
        <w:contextualSpacing/>
        <w:rPr>
          <w:rFonts w:ascii="Arial" w:hAnsi="Arial" w:cs="Arial"/>
          <w:szCs w:val="24"/>
        </w:rPr>
      </w:pPr>
      <w:r w:rsidRPr="00EC07F3">
        <w:rPr>
          <w:rFonts w:ascii="Arial" w:hAnsi="Arial" w:cs="Arial"/>
          <w:szCs w:val="24"/>
        </w:rPr>
        <w:t xml:space="preserve">Demandante y su apoderado: </w:t>
      </w:r>
      <w:r w:rsidRPr="00EC07F3">
        <w:rPr>
          <w:rFonts w:ascii="Arial" w:hAnsi="Arial" w:cs="Arial"/>
          <w:szCs w:val="24"/>
        </w:rPr>
        <w:tab/>
      </w:r>
      <w:r w:rsidRPr="00EC07F3">
        <w:rPr>
          <w:rFonts w:ascii="Arial" w:hAnsi="Arial" w:cs="Arial"/>
          <w:szCs w:val="24"/>
        </w:rPr>
        <w:tab/>
      </w:r>
      <w:r w:rsidRPr="00EC07F3">
        <w:rPr>
          <w:rFonts w:ascii="Arial" w:hAnsi="Arial" w:cs="Arial"/>
          <w:szCs w:val="24"/>
        </w:rPr>
        <w:tab/>
        <w:t>Demandadas y sus apoderados:</w:t>
      </w:r>
    </w:p>
    <w:p w14:paraId="3C5ADE54" w14:textId="77777777" w:rsidR="0015683B" w:rsidRPr="00EC07F3" w:rsidRDefault="0015683B" w:rsidP="00EC07F3">
      <w:pPr>
        <w:spacing w:line="276" w:lineRule="auto"/>
        <w:ind w:firstLine="851"/>
        <w:contextualSpacing/>
        <w:rPr>
          <w:rFonts w:ascii="Arial" w:hAnsi="Arial" w:cs="Arial"/>
          <w:szCs w:val="24"/>
        </w:rPr>
      </w:pPr>
    </w:p>
    <w:p w14:paraId="05101323" w14:textId="77777777" w:rsidR="0015683B" w:rsidRPr="00EC07F3" w:rsidRDefault="0015683B" w:rsidP="00EC07F3">
      <w:pPr>
        <w:spacing w:line="276" w:lineRule="auto"/>
        <w:contextualSpacing/>
        <w:jc w:val="both"/>
        <w:rPr>
          <w:rFonts w:ascii="Arial" w:hAnsi="Arial" w:cs="Arial"/>
          <w:b/>
          <w:szCs w:val="24"/>
        </w:rPr>
      </w:pPr>
      <w:r w:rsidRPr="00EC07F3">
        <w:rPr>
          <w:rFonts w:ascii="Arial" w:hAnsi="Arial" w:cs="Arial"/>
          <w:b/>
          <w:szCs w:val="24"/>
        </w:rPr>
        <w:t xml:space="preserve">Traslado a las partes </w:t>
      </w:r>
    </w:p>
    <w:p w14:paraId="54BAD84A" w14:textId="77777777" w:rsidR="0015683B" w:rsidRPr="00EC07F3" w:rsidRDefault="0015683B" w:rsidP="00EC07F3">
      <w:pPr>
        <w:spacing w:line="276" w:lineRule="auto"/>
        <w:contextualSpacing/>
        <w:jc w:val="both"/>
        <w:rPr>
          <w:rFonts w:ascii="Arial" w:hAnsi="Arial" w:cs="Arial"/>
          <w:b/>
          <w:szCs w:val="24"/>
        </w:rPr>
      </w:pPr>
    </w:p>
    <w:p w14:paraId="1F088007" w14:textId="77777777" w:rsidR="0015683B" w:rsidRPr="00EC07F3" w:rsidRDefault="0015683B" w:rsidP="00EC07F3">
      <w:pPr>
        <w:spacing w:line="276" w:lineRule="auto"/>
        <w:contextualSpacing/>
        <w:jc w:val="both"/>
        <w:rPr>
          <w:rFonts w:ascii="Arial" w:hAnsi="Arial" w:cs="Arial"/>
          <w:szCs w:val="24"/>
        </w:rPr>
      </w:pPr>
      <w:r w:rsidRPr="00EC07F3">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EC07F3" w:rsidRDefault="000F4EE8" w:rsidP="00EC07F3">
      <w:pPr>
        <w:spacing w:line="276" w:lineRule="auto"/>
        <w:ind w:firstLine="851"/>
        <w:contextualSpacing/>
        <w:jc w:val="center"/>
        <w:rPr>
          <w:rFonts w:ascii="Arial" w:hAnsi="Arial" w:cs="Arial"/>
          <w:b/>
          <w:szCs w:val="24"/>
        </w:rPr>
      </w:pPr>
    </w:p>
    <w:p w14:paraId="1F50FF20" w14:textId="77777777" w:rsidR="0015683B" w:rsidRPr="00EC07F3" w:rsidRDefault="0015683B" w:rsidP="00EC07F3">
      <w:pPr>
        <w:spacing w:line="276" w:lineRule="auto"/>
        <w:ind w:firstLine="851"/>
        <w:contextualSpacing/>
        <w:jc w:val="center"/>
        <w:rPr>
          <w:rFonts w:ascii="Arial" w:hAnsi="Arial" w:cs="Arial"/>
          <w:b/>
          <w:szCs w:val="24"/>
        </w:rPr>
      </w:pPr>
      <w:r w:rsidRPr="00EC07F3">
        <w:rPr>
          <w:rFonts w:ascii="Arial" w:hAnsi="Arial" w:cs="Arial"/>
          <w:b/>
          <w:szCs w:val="24"/>
        </w:rPr>
        <w:t>ANTECEDENTES:</w:t>
      </w:r>
    </w:p>
    <w:p w14:paraId="01583E47" w14:textId="77777777" w:rsidR="0015683B" w:rsidRPr="00EC07F3" w:rsidRDefault="0015683B" w:rsidP="00EC07F3">
      <w:pPr>
        <w:pStyle w:val="Sinespaciado"/>
        <w:spacing w:line="276" w:lineRule="auto"/>
        <w:contextualSpacing/>
        <w:rPr>
          <w:rFonts w:ascii="Arial" w:hAnsi="Arial" w:cs="Arial"/>
          <w:sz w:val="24"/>
          <w:szCs w:val="24"/>
        </w:rPr>
      </w:pPr>
    </w:p>
    <w:p w14:paraId="3159E07E" w14:textId="77777777" w:rsidR="0015683B" w:rsidRPr="00EC07F3" w:rsidRDefault="0015683B" w:rsidP="00EC07F3">
      <w:pPr>
        <w:pStyle w:val="Prrafodelista"/>
        <w:numPr>
          <w:ilvl w:val="0"/>
          <w:numId w:val="1"/>
        </w:numPr>
        <w:spacing w:line="276" w:lineRule="auto"/>
        <w:jc w:val="both"/>
        <w:rPr>
          <w:rFonts w:ascii="Arial" w:hAnsi="Arial" w:cs="Arial"/>
          <w:b/>
          <w:sz w:val="24"/>
          <w:szCs w:val="24"/>
        </w:rPr>
      </w:pPr>
      <w:r w:rsidRPr="00EC07F3">
        <w:rPr>
          <w:rFonts w:ascii="Arial" w:hAnsi="Arial" w:cs="Arial"/>
          <w:b/>
          <w:sz w:val="24"/>
          <w:szCs w:val="24"/>
        </w:rPr>
        <w:t>Síntesis de la demanda y su contestación</w:t>
      </w:r>
    </w:p>
    <w:p w14:paraId="6063306F" w14:textId="77777777" w:rsidR="000F4EE8" w:rsidRPr="00CA6FAA" w:rsidRDefault="000F4EE8" w:rsidP="00CA6FAA">
      <w:pPr>
        <w:pStyle w:val="Sinespaciado"/>
        <w:spacing w:line="276" w:lineRule="auto"/>
        <w:contextualSpacing/>
        <w:rPr>
          <w:rFonts w:ascii="Arial" w:hAnsi="Arial" w:cs="Arial"/>
          <w:sz w:val="24"/>
          <w:szCs w:val="24"/>
        </w:rPr>
      </w:pPr>
    </w:p>
    <w:p w14:paraId="789F8B07" w14:textId="25AB155D" w:rsidR="009913DB" w:rsidRPr="00EC07F3" w:rsidRDefault="00A35FF0" w:rsidP="00EC07F3">
      <w:pPr>
        <w:spacing w:line="276" w:lineRule="auto"/>
        <w:contextualSpacing/>
        <w:jc w:val="both"/>
        <w:rPr>
          <w:rFonts w:ascii="Arial" w:hAnsi="Arial" w:cs="Arial"/>
          <w:szCs w:val="24"/>
        </w:rPr>
      </w:pPr>
      <w:r w:rsidRPr="00EC07F3">
        <w:rPr>
          <w:rFonts w:ascii="Arial" w:hAnsi="Arial" w:cs="Arial"/>
          <w:szCs w:val="24"/>
        </w:rPr>
        <w:t>María Elvia Bernal Martínez</w:t>
      </w:r>
      <w:r w:rsidR="004F0412" w:rsidRPr="00EC07F3">
        <w:rPr>
          <w:rFonts w:ascii="Arial" w:hAnsi="Arial" w:cs="Arial"/>
          <w:szCs w:val="24"/>
        </w:rPr>
        <w:t xml:space="preserve"> </w:t>
      </w:r>
      <w:r w:rsidR="0015683B" w:rsidRPr="00EC07F3">
        <w:rPr>
          <w:rFonts w:ascii="Arial" w:hAnsi="Arial" w:cs="Arial"/>
          <w:szCs w:val="24"/>
        </w:rPr>
        <w:t xml:space="preserve">pretende </w:t>
      </w:r>
      <w:r w:rsidR="009913DB" w:rsidRPr="00EC07F3">
        <w:rPr>
          <w:rFonts w:ascii="Arial" w:hAnsi="Arial" w:cs="Arial"/>
          <w:szCs w:val="24"/>
        </w:rPr>
        <w:t xml:space="preserve">que se declare la </w:t>
      </w:r>
      <w:r w:rsidRPr="00EC07F3">
        <w:rPr>
          <w:rFonts w:ascii="Arial" w:hAnsi="Arial" w:cs="Arial"/>
          <w:szCs w:val="24"/>
        </w:rPr>
        <w:t>“</w:t>
      </w:r>
      <w:r w:rsidRPr="00EC07F3">
        <w:rPr>
          <w:rFonts w:ascii="Arial" w:hAnsi="Arial" w:cs="Arial"/>
          <w:i/>
          <w:szCs w:val="24"/>
        </w:rPr>
        <w:t>nulidad”</w:t>
      </w:r>
      <w:r w:rsidR="0098543F" w:rsidRPr="00EC07F3">
        <w:rPr>
          <w:rFonts w:ascii="Arial" w:hAnsi="Arial" w:cs="Arial"/>
          <w:szCs w:val="24"/>
        </w:rPr>
        <w:t xml:space="preserve"> </w:t>
      </w:r>
      <w:r w:rsidR="006A2C98" w:rsidRPr="00EC07F3">
        <w:rPr>
          <w:rFonts w:ascii="Arial" w:hAnsi="Arial" w:cs="Arial"/>
          <w:szCs w:val="24"/>
        </w:rPr>
        <w:t>de</w:t>
      </w:r>
      <w:r w:rsidRPr="00EC07F3">
        <w:rPr>
          <w:rFonts w:ascii="Arial" w:hAnsi="Arial" w:cs="Arial"/>
          <w:szCs w:val="24"/>
        </w:rPr>
        <w:t xml:space="preserve"> la afiliación realizada al RAIS</w:t>
      </w:r>
      <w:r w:rsidR="0098543F" w:rsidRPr="00EC07F3">
        <w:rPr>
          <w:rFonts w:ascii="Arial" w:hAnsi="Arial" w:cs="Arial"/>
          <w:szCs w:val="24"/>
        </w:rPr>
        <w:t>,</w:t>
      </w:r>
      <w:r w:rsidR="009913DB" w:rsidRPr="00EC07F3">
        <w:rPr>
          <w:rFonts w:ascii="Arial" w:hAnsi="Arial" w:cs="Arial"/>
          <w:szCs w:val="24"/>
        </w:rPr>
        <w:t xml:space="preserve"> en consecuencia se </w:t>
      </w:r>
      <w:r w:rsidR="0098543F" w:rsidRPr="00EC07F3">
        <w:rPr>
          <w:rFonts w:ascii="Arial" w:hAnsi="Arial" w:cs="Arial"/>
          <w:szCs w:val="24"/>
        </w:rPr>
        <w:t>ordene</w:t>
      </w:r>
      <w:r w:rsidRPr="00EC07F3">
        <w:rPr>
          <w:rFonts w:ascii="Arial" w:hAnsi="Arial" w:cs="Arial"/>
          <w:szCs w:val="24"/>
        </w:rPr>
        <w:t xml:space="preserve"> a Colpensiones a recibirla como afiliada del RPM y se haga respectivo traslado de sus cotizaciones. </w:t>
      </w:r>
    </w:p>
    <w:p w14:paraId="4F894FBF" w14:textId="77777777" w:rsidR="0098543F" w:rsidRPr="00EC07F3" w:rsidRDefault="0098543F" w:rsidP="00EC07F3">
      <w:pPr>
        <w:spacing w:line="276" w:lineRule="auto"/>
        <w:contextualSpacing/>
        <w:jc w:val="both"/>
        <w:rPr>
          <w:rFonts w:ascii="Arial" w:hAnsi="Arial" w:cs="Arial"/>
          <w:szCs w:val="24"/>
        </w:rPr>
      </w:pPr>
    </w:p>
    <w:p w14:paraId="66760FAE" w14:textId="54E603F5" w:rsidR="00CB3362" w:rsidRPr="00EC07F3" w:rsidRDefault="0015683B" w:rsidP="00EC07F3">
      <w:pPr>
        <w:spacing w:line="276" w:lineRule="auto"/>
        <w:contextualSpacing/>
        <w:jc w:val="both"/>
        <w:rPr>
          <w:rFonts w:ascii="Arial" w:hAnsi="Arial" w:cs="Arial"/>
          <w:szCs w:val="24"/>
        </w:rPr>
      </w:pPr>
      <w:r w:rsidRPr="00EC07F3">
        <w:rPr>
          <w:rFonts w:ascii="Arial" w:hAnsi="Arial" w:cs="Arial"/>
          <w:szCs w:val="24"/>
        </w:rPr>
        <w:t xml:space="preserve">Fundamenta sus aspiraciones en que </w:t>
      </w:r>
      <w:r w:rsidRPr="00EC07F3">
        <w:rPr>
          <w:rFonts w:ascii="Arial" w:hAnsi="Arial" w:cs="Arial"/>
          <w:i/>
          <w:szCs w:val="24"/>
        </w:rPr>
        <w:t>i)</w:t>
      </w:r>
      <w:r w:rsidRPr="00EC07F3">
        <w:rPr>
          <w:rFonts w:ascii="Arial" w:hAnsi="Arial" w:cs="Arial"/>
          <w:szCs w:val="24"/>
        </w:rPr>
        <w:t xml:space="preserve"> </w:t>
      </w:r>
      <w:r w:rsidR="0098543F" w:rsidRPr="00EC07F3">
        <w:rPr>
          <w:rFonts w:ascii="Arial" w:hAnsi="Arial" w:cs="Arial"/>
          <w:szCs w:val="24"/>
        </w:rPr>
        <w:t xml:space="preserve">el </w:t>
      </w:r>
      <w:r w:rsidR="00A35FF0" w:rsidRPr="00EC07F3">
        <w:rPr>
          <w:rFonts w:ascii="Arial" w:hAnsi="Arial" w:cs="Arial"/>
          <w:szCs w:val="24"/>
        </w:rPr>
        <w:t>30/09/</w:t>
      </w:r>
      <w:r w:rsidR="0098543F" w:rsidRPr="00EC07F3">
        <w:rPr>
          <w:rFonts w:ascii="Arial" w:hAnsi="Arial" w:cs="Arial"/>
          <w:szCs w:val="24"/>
        </w:rPr>
        <w:t xml:space="preserve">2000 </w:t>
      </w:r>
      <w:r w:rsidR="00844668" w:rsidRPr="00EC07F3">
        <w:rPr>
          <w:rFonts w:ascii="Arial" w:hAnsi="Arial" w:cs="Arial"/>
          <w:szCs w:val="24"/>
        </w:rPr>
        <w:t xml:space="preserve">se trasladó </w:t>
      </w:r>
      <w:r w:rsidR="0098543F" w:rsidRPr="00EC07F3">
        <w:rPr>
          <w:rFonts w:ascii="Arial" w:hAnsi="Arial" w:cs="Arial"/>
          <w:szCs w:val="24"/>
        </w:rPr>
        <w:t xml:space="preserve">entre </w:t>
      </w:r>
      <w:r w:rsidR="00051CEC" w:rsidRPr="00EC07F3">
        <w:rPr>
          <w:rFonts w:ascii="Arial" w:hAnsi="Arial" w:cs="Arial"/>
          <w:szCs w:val="24"/>
        </w:rPr>
        <w:t>regímenes</w:t>
      </w:r>
      <w:r w:rsidR="0098543F" w:rsidRPr="00EC07F3">
        <w:rPr>
          <w:rFonts w:ascii="Arial" w:hAnsi="Arial" w:cs="Arial"/>
          <w:szCs w:val="24"/>
        </w:rPr>
        <w:t xml:space="preserve"> pensionales, debido a la errónea información su</w:t>
      </w:r>
      <w:r w:rsidR="00A35FF0" w:rsidRPr="00EC07F3">
        <w:rPr>
          <w:rFonts w:ascii="Arial" w:hAnsi="Arial" w:cs="Arial"/>
          <w:szCs w:val="24"/>
        </w:rPr>
        <w:t>ministrada por un asesor de Porvenir S.A.</w:t>
      </w:r>
      <w:r w:rsidR="0098543F" w:rsidRPr="00EC07F3">
        <w:rPr>
          <w:rFonts w:ascii="Arial" w:hAnsi="Arial" w:cs="Arial"/>
          <w:szCs w:val="24"/>
        </w:rPr>
        <w:t xml:space="preserve">; </w:t>
      </w:r>
      <w:r w:rsidR="0098543F" w:rsidRPr="00EC07F3">
        <w:rPr>
          <w:rFonts w:ascii="Arial" w:hAnsi="Arial" w:cs="Arial"/>
          <w:i/>
          <w:szCs w:val="24"/>
        </w:rPr>
        <w:t>ii)</w:t>
      </w:r>
      <w:r w:rsidR="00A35FF0" w:rsidRPr="00EC07F3">
        <w:rPr>
          <w:rFonts w:ascii="Arial" w:hAnsi="Arial" w:cs="Arial"/>
          <w:szCs w:val="24"/>
        </w:rPr>
        <w:t xml:space="preserve"> traslado</w:t>
      </w:r>
      <w:r w:rsidR="0098543F" w:rsidRPr="00EC07F3">
        <w:rPr>
          <w:rFonts w:ascii="Arial" w:hAnsi="Arial" w:cs="Arial"/>
          <w:szCs w:val="24"/>
        </w:rPr>
        <w:t xml:space="preserve"> </w:t>
      </w:r>
      <w:r w:rsidR="00844668" w:rsidRPr="00EC07F3">
        <w:rPr>
          <w:rFonts w:ascii="Arial" w:hAnsi="Arial" w:cs="Arial"/>
          <w:szCs w:val="24"/>
        </w:rPr>
        <w:t>a una</w:t>
      </w:r>
      <w:r w:rsidR="0025075E" w:rsidRPr="00EC07F3">
        <w:rPr>
          <w:rFonts w:ascii="Arial" w:hAnsi="Arial" w:cs="Arial"/>
          <w:szCs w:val="24"/>
        </w:rPr>
        <w:t xml:space="preserve"> AFP </w:t>
      </w:r>
      <w:r w:rsidR="00844668" w:rsidRPr="00EC07F3">
        <w:rPr>
          <w:rFonts w:ascii="Arial" w:hAnsi="Arial" w:cs="Arial"/>
          <w:szCs w:val="24"/>
        </w:rPr>
        <w:t>privada</w:t>
      </w:r>
      <w:r w:rsidR="0098543F" w:rsidRPr="00EC07F3">
        <w:rPr>
          <w:rFonts w:ascii="Arial" w:hAnsi="Arial" w:cs="Arial"/>
          <w:szCs w:val="24"/>
        </w:rPr>
        <w:t xml:space="preserve"> que le generó un perjuicio, pues </w:t>
      </w:r>
      <w:r w:rsidR="00A35FF0" w:rsidRPr="00EC07F3">
        <w:rPr>
          <w:rFonts w:ascii="Arial" w:hAnsi="Arial" w:cs="Arial"/>
          <w:szCs w:val="24"/>
        </w:rPr>
        <w:t xml:space="preserve">al cumplir 58 años </w:t>
      </w:r>
      <w:r w:rsidR="0098543F" w:rsidRPr="00EC07F3">
        <w:rPr>
          <w:rFonts w:ascii="Arial" w:hAnsi="Arial" w:cs="Arial"/>
          <w:szCs w:val="24"/>
        </w:rPr>
        <w:t xml:space="preserve">allí </w:t>
      </w:r>
      <w:r w:rsidR="00A35FF0" w:rsidRPr="00EC07F3">
        <w:rPr>
          <w:rFonts w:ascii="Arial" w:hAnsi="Arial" w:cs="Arial"/>
          <w:szCs w:val="24"/>
        </w:rPr>
        <w:t>no obtendría pensión alguna, mientras que en el RPM sería de $2’194.600.</w:t>
      </w:r>
    </w:p>
    <w:p w14:paraId="205EFA66" w14:textId="0EE1E9AF" w:rsidR="0098543F" w:rsidRPr="00EC07F3" w:rsidRDefault="0098543F" w:rsidP="00EC07F3">
      <w:pPr>
        <w:spacing w:line="276" w:lineRule="auto"/>
        <w:contextualSpacing/>
        <w:jc w:val="both"/>
        <w:rPr>
          <w:rFonts w:ascii="Arial" w:hAnsi="Arial" w:cs="Arial"/>
          <w:szCs w:val="24"/>
        </w:rPr>
      </w:pPr>
      <w:r w:rsidRPr="00EC07F3">
        <w:rPr>
          <w:rFonts w:ascii="Arial" w:hAnsi="Arial" w:cs="Arial"/>
          <w:szCs w:val="24"/>
        </w:rPr>
        <w:t>Tanto</w:t>
      </w:r>
      <w:r w:rsidRPr="00EC07F3">
        <w:rPr>
          <w:rFonts w:ascii="Arial" w:hAnsi="Arial" w:cs="Arial"/>
          <w:b/>
          <w:szCs w:val="24"/>
        </w:rPr>
        <w:t xml:space="preserve"> Colpensiones</w:t>
      </w:r>
      <w:r w:rsidRPr="00EC07F3">
        <w:rPr>
          <w:rFonts w:ascii="Arial" w:hAnsi="Arial" w:cs="Arial"/>
          <w:szCs w:val="24"/>
        </w:rPr>
        <w:t xml:space="preserve"> como </w:t>
      </w:r>
      <w:r w:rsidR="00A35FF0" w:rsidRPr="00EC07F3">
        <w:rPr>
          <w:rFonts w:ascii="Arial" w:hAnsi="Arial" w:cs="Arial"/>
          <w:b/>
          <w:szCs w:val="24"/>
        </w:rPr>
        <w:t>Porvenir</w:t>
      </w:r>
      <w:r w:rsidRPr="00EC07F3">
        <w:rPr>
          <w:rFonts w:ascii="Arial" w:hAnsi="Arial" w:cs="Arial"/>
          <w:b/>
          <w:szCs w:val="24"/>
        </w:rPr>
        <w:t xml:space="preserve"> S.A.</w:t>
      </w:r>
      <w:r w:rsidRPr="00EC07F3">
        <w:rPr>
          <w:rFonts w:ascii="Arial" w:hAnsi="Arial" w:cs="Arial"/>
          <w:szCs w:val="24"/>
        </w:rPr>
        <w:t xml:space="preserve"> se opusieron a las pretensiones, porque la demandante realizó un traslado libre y voluntario. A su vez, coincidieron en las excepciones de mérito, para lo cual anunciaron, entre otras, prescripción e inexistencia de la obligación. </w:t>
      </w:r>
    </w:p>
    <w:p w14:paraId="76B8E289" w14:textId="77777777" w:rsidR="0098543F" w:rsidRPr="00EC07F3" w:rsidRDefault="0098543F" w:rsidP="00EC07F3">
      <w:pPr>
        <w:spacing w:line="276" w:lineRule="auto"/>
        <w:contextualSpacing/>
        <w:jc w:val="both"/>
        <w:rPr>
          <w:rFonts w:ascii="Arial" w:hAnsi="Arial" w:cs="Arial"/>
          <w:szCs w:val="24"/>
        </w:rPr>
      </w:pPr>
    </w:p>
    <w:p w14:paraId="674B71E8" w14:textId="77777777" w:rsidR="0015683B" w:rsidRPr="00EC07F3" w:rsidRDefault="0015683B" w:rsidP="00EC07F3">
      <w:pPr>
        <w:pStyle w:val="Prrafodelista"/>
        <w:numPr>
          <w:ilvl w:val="0"/>
          <w:numId w:val="1"/>
        </w:numPr>
        <w:spacing w:after="0" w:line="276" w:lineRule="auto"/>
        <w:jc w:val="both"/>
        <w:rPr>
          <w:rFonts w:ascii="Arial" w:hAnsi="Arial" w:cs="Arial"/>
          <w:b/>
          <w:sz w:val="24"/>
          <w:szCs w:val="24"/>
        </w:rPr>
      </w:pPr>
      <w:r w:rsidRPr="00EC07F3">
        <w:rPr>
          <w:rFonts w:ascii="Arial" w:hAnsi="Arial" w:cs="Arial"/>
          <w:b/>
          <w:sz w:val="24"/>
          <w:szCs w:val="24"/>
        </w:rPr>
        <w:t>Síntesis de la sentencia</w:t>
      </w:r>
    </w:p>
    <w:p w14:paraId="545DAE1E" w14:textId="77777777" w:rsidR="0015683B" w:rsidRPr="00EC07F3" w:rsidRDefault="0015683B" w:rsidP="00EC07F3">
      <w:pPr>
        <w:spacing w:line="276" w:lineRule="auto"/>
        <w:contextualSpacing/>
        <w:jc w:val="both"/>
        <w:rPr>
          <w:rFonts w:ascii="Arial" w:hAnsi="Arial" w:cs="Arial"/>
          <w:color w:val="000000"/>
          <w:szCs w:val="24"/>
          <w:lang w:eastAsia="es-CO"/>
        </w:rPr>
      </w:pPr>
    </w:p>
    <w:p w14:paraId="3439A0E6" w14:textId="3D14BF95" w:rsidR="0098641B" w:rsidRPr="00EC07F3" w:rsidRDefault="0015683B" w:rsidP="00EC07F3">
      <w:pPr>
        <w:spacing w:line="276" w:lineRule="auto"/>
        <w:contextualSpacing/>
        <w:jc w:val="both"/>
        <w:rPr>
          <w:rFonts w:ascii="Arial" w:hAnsi="Arial" w:cs="Arial"/>
          <w:color w:val="000000"/>
          <w:szCs w:val="24"/>
          <w:lang w:eastAsia="es-CO"/>
        </w:rPr>
      </w:pPr>
      <w:r w:rsidRPr="00EC07F3">
        <w:rPr>
          <w:rFonts w:ascii="Arial" w:hAnsi="Arial" w:cs="Arial"/>
          <w:color w:val="000000"/>
          <w:szCs w:val="24"/>
          <w:lang w:eastAsia="es-CO"/>
        </w:rPr>
        <w:t xml:space="preserve">El Juzgado </w:t>
      </w:r>
      <w:r w:rsidR="00A35FF0" w:rsidRPr="00EC07F3">
        <w:rPr>
          <w:rFonts w:ascii="Arial" w:hAnsi="Arial" w:cs="Arial"/>
          <w:color w:val="000000"/>
          <w:szCs w:val="24"/>
          <w:lang w:eastAsia="es-CO"/>
        </w:rPr>
        <w:t>Tercero</w:t>
      </w:r>
      <w:r w:rsidR="00321F3D" w:rsidRPr="00EC07F3">
        <w:rPr>
          <w:rFonts w:ascii="Arial" w:hAnsi="Arial" w:cs="Arial"/>
          <w:color w:val="000000"/>
          <w:szCs w:val="24"/>
          <w:lang w:eastAsia="es-CO"/>
        </w:rPr>
        <w:t xml:space="preserve"> </w:t>
      </w:r>
      <w:r w:rsidRPr="00EC07F3">
        <w:rPr>
          <w:rFonts w:ascii="Arial" w:hAnsi="Arial" w:cs="Arial"/>
          <w:color w:val="000000"/>
          <w:szCs w:val="24"/>
          <w:lang w:eastAsia="es-CO"/>
        </w:rPr>
        <w:t>Laboral del Circuito de Pereira declaró la ineficac</w:t>
      </w:r>
      <w:r w:rsidR="00D014C1" w:rsidRPr="00EC07F3">
        <w:rPr>
          <w:rFonts w:ascii="Arial" w:hAnsi="Arial" w:cs="Arial"/>
          <w:color w:val="000000"/>
          <w:szCs w:val="24"/>
          <w:lang w:eastAsia="es-CO"/>
        </w:rPr>
        <w:t>ia del traslado al RAIS</w:t>
      </w:r>
      <w:r w:rsidRPr="00EC07F3">
        <w:rPr>
          <w:rFonts w:ascii="Arial" w:hAnsi="Arial" w:cs="Arial"/>
          <w:color w:val="000000"/>
          <w:szCs w:val="24"/>
          <w:lang w:eastAsia="es-CO"/>
        </w:rPr>
        <w:t xml:space="preserve">, y en consecuencia ordenó </w:t>
      </w:r>
      <w:r w:rsidR="00FF016A" w:rsidRPr="00EC07F3">
        <w:rPr>
          <w:rFonts w:ascii="Arial" w:hAnsi="Arial" w:cs="Arial"/>
          <w:color w:val="000000"/>
          <w:szCs w:val="24"/>
          <w:lang w:eastAsia="es-CO"/>
        </w:rPr>
        <w:t xml:space="preserve">al fondo privado que </w:t>
      </w:r>
      <w:r w:rsidR="00A35FF0" w:rsidRPr="00EC07F3">
        <w:rPr>
          <w:rFonts w:ascii="Arial" w:hAnsi="Arial" w:cs="Arial"/>
          <w:color w:val="000000"/>
          <w:szCs w:val="24"/>
          <w:lang w:eastAsia="es-CO"/>
        </w:rPr>
        <w:t>cancelará allí la afiliación de la demandante y procediera a devolver a Colpensiones todos los saldos que obran en la cuenta individual de la demandante con los rendimientos, frutos e intereses causados, y a esta última a habilitar dicha afiliación.</w:t>
      </w:r>
      <w:r w:rsidR="0098543F" w:rsidRPr="00EC07F3">
        <w:rPr>
          <w:rFonts w:ascii="Arial" w:hAnsi="Arial" w:cs="Arial"/>
          <w:color w:val="000000"/>
          <w:szCs w:val="24"/>
          <w:lang w:eastAsia="es-CO"/>
        </w:rPr>
        <w:t xml:space="preserve"> </w:t>
      </w:r>
      <w:r w:rsidRPr="00EC07F3">
        <w:rPr>
          <w:rFonts w:ascii="Arial" w:hAnsi="Arial" w:cs="Arial"/>
          <w:color w:val="000000"/>
          <w:szCs w:val="24"/>
          <w:lang w:eastAsia="es-CO"/>
        </w:rPr>
        <w:t xml:space="preserve">Como fundamento de tal determinación, la </w:t>
      </w:r>
      <w:r w:rsidRPr="00EC07F3">
        <w:rPr>
          <w:rFonts w:ascii="Arial" w:hAnsi="Arial" w:cs="Arial"/>
          <w:i/>
          <w:color w:val="000000"/>
          <w:szCs w:val="24"/>
          <w:lang w:eastAsia="es-CO"/>
        </w:rPr>
        <w:t xml:space="preserve">a quo </w:t>
      </w:r>
      <w:r w:rsidRPr="00EC07F3">
        <w:rPr>
          <w:rFonts w:ascii="Arial" w:hAnsi="Arial" w:cs="Arial"/>
          <w:color w:val="000000"/>
          <w:szCs w:val="24"/>
          <w:lang w:eastAsia="es-CO"/>
        </w:rPr>
        <w:t xml:space="preserve">argumentó </w:t>
      </w:r>
      <w:r w:rsidR="00D43C82" w:rsidRPr="00EC07F3">
        <w:rPr>
          <w:rFonts w:ascii="Arial" w:hAnsi="Arial" w:cs="Arial"/>
          <w:color w:val="000000"/>
          <w:szCs w:val="24"/>
          <w:lang w:eastAsia="es-CO"/>
        </w:rPr>
        <w:t>que</w:t>
      </w:r>
      <w:r w:rsidR="00D014C1" w:rsidRPr="00EC07F3">
        <w:rPr>
          <w:rFonts w:ascii="Arial" w:hAnsi="Arial" w:cs="Arial"/>
          <w:color w:val="000000"/>
          <w:szCs w:val="24"/>
          <w:lang w:eastAsia="es-CO"/>
        </w:rPr>
        <w:t xml:space="preserve"> </w:t>
      </w:r>
      <w:r w:rsidR="0098641B" w:rsidRPr="00EC07F3">
        <w:rPr>
          <w:rFonts w:ascii="Arial" w:hAnsi="Arial" w:cs="Arial"/>
          <w:color w:val="000000"/>
          <w:szCs w:val="24"/>
          <w:lang w:eastAsia="es-CO"/>
        </w:rPr>
        <w:t xml:space="preserve">la carga de la prueba recaía en la AFP, </w:t>
      </w:r>
      <w:r w:rsidR="0098543F" w:rsidRPr="00EC07F3">
        <w:rPr>
          <w:rFonts w:ascii="Arial" w:hAnsi="Arial" w:cs="Arial"/>
          <w:color w:val="000000"/>
          <w:szCs w:val="24"/>
          <w:lang w:eastAsia="es-CO"/>
        </w:rPr>
        <w:t>sin que lograra acreditar la información suministrada a la demandante.</w:t>
      </w:r>
    </w:p>
    <w:p w14:paraId="48A2FACB" w14:textId="77777777" w:rsidR="00D014C1" w:rsidRPr="00EC07F3" w:rsidRDefault="00D014C1" w:rsidP="00EC07F3">
      <w:pPr>
        <w:spacing w:line="276" w:lineRule="auto"/>
        <w:contextualSpacing/>
        <w:jc w:val="both"/>
        <w:rPr>
          <w:rFonts w:ascii="Arial" w:hAnsi="Arial" w:cs="Arial"/>
          <w:color w:val="000000"/>
          <w:szCs w:val="24"/>
          <w:lang w:eastAsia="es-CO"/>
        </w:rPr>
      </w:pPr>
    </w:p>
    <w:p w14:paraId="6E60CCDF" w14:textId="48BE3F91" w:rsidR="0015683B" w:rsidRPr="00EC07F3" w:rsidRDefault="00FF016A" w:rsidP="00EC07F3">
      <w:pPr>
        <w:spacing w:line="276" w:lineRule="auto"/>
        <w:contextualSpacing/>
        <w:jc w:val="both"/>
        <w:rPr>
          <w:rFonts w:ascii="Arial" w:hAnsi="Arial" w:cs="Arial"/>
          <w:b/>
          <w:szCs w:val="24"/>
        </w:rPr>
      </w:pPr>
      <w:r w:rsidRPr="00EC07F3">
        <w:rPr>
          <w:rFonts w:ascii="Arial" w:hAnsi="Arial" w:cs="Arial"/>
          <w:color w:val="000000"/>
          <w:szCs w:val="24"/>
          <w:lang w:eastAsia="es-CO"/>
        </w:rPr>
        <w:t xml:space="preserve"> </w:t>
      </w:r>
      <w:r w:rsidR="0098641B" w:rsidRPr="00EC07F3">
        <w:rPr>
          <w:rFonts w:ascii="Arial" w:hAnsi="Arial" w:cs="Arial"/>
          <w:b/>
          <w:szCs w:val="24"/>
        </w:rPr>
        <w:t>3. Del</w:t>
      </w:r>
      <w:r w:rsidR="0015683B" w:rsidRPr="00EC07F3">
        <w:rPr>
          <w:rFonts w:ascii="Arial" w:hAnsi="Arial" w:cs="Arial"/>
          <w:b/>
          <w:szCs w:val="24"/>
        </w:rPr>
        <w:t xml:space="preserve"> recurso de apelación </w:t>
      </w:r>
    </w:p>
    <w:p w14:paraId="12A072D6" w14:textId="77777777" w:rsidR="0015683B" w:rsidRPr="00EC07F3" w:rsidRDefault="0015683B" w:rsidP="00EC07F3">
      <w:pPr>
        <w:spacing w:line="276" w:lineRule="auto"/>
        <w:jc w:val="both"/>
        <w:rPr>
          <w:rFonts w:ascii="Arial" w:hAnsi="Arial" w:cs="Arial"/>
          <w:b/>
          <w:szCs w:val="24"/>
        </w:rPr>
      </w:pPr>
    </w:p>
    <w:p w14:paraId="40374AF6" w14:textId="5E6D6895" w:rsidR="002677FE" w:rsidRPr="00EC07F3" w:rsidRDefault="0015683B" w:rsidP="00EC07F3">
      <w:pPr>
        <w:pStyle w:val="Prrafodelista"/>
        <w:spacing w:line="276" w:lineRule="auto"/>
        <w:ind w:left="0"/>
        <w:jc w:val="both"/>
        <w:rPr>
          <w:rFonts w:ascii="Arial" w:eastAsia="Times New Roman" w:hAnsi="Arial" w:cs="Arial"/>
          <w:color w:val="000000"/>
          <w:sz w:val="24"/>
          <w:szCs w:val="24"/>
          <w:lang w:eastAsia="es-CO"/>
        </w:rPr>
      </w:pPr>
      <w:r w:rsidRPr="00EC07F3">
        <w:rPr>
          <w:rFonts w:ascii="Arial" w:eastAsia="Times New Roman" w:hAnsi="Arial" w:cs="Arial"/>
          <w:color w:val="000000"/>
          <w:sz w:val="24"/>
          <w:szCs w:val="24"/>
          <w:lang w:eastAsia="es-CO"/>
        </w:rPr>
        <w:t xml:space="preserve">Inconforme con la decisión </w:t>
      </w:r>
      <w:r w:rsidR="00A35FF0" w:rsidRPr="00EC07F3">
        <w:rPr>
          <w:rFonts w:ascii="Arial" w:eastAsia="Times New Roman" w:hAnsi="Arial" w:cs="Arial"/>
          <w:b/>
          <w:color w:val="000000"/>
          <w:sz w:val="24"/>
          <w:szCs w:val="24"/>
          <w:lang w:eastAsia="es-CO"/>
        </w:rPr>
        <w:t>Porvenir S.A.</w:t>
      </w:r>
      <w:r w:rsidRPr="00EC07F3">
        <w:rPr>
          <w:rFonts w:ascii="Arial" w:eastAsia="Times New Roman" w:hAnsi="Arial" w:cs="Arial"/>
          <w:color w:val="000000"/>
          <w:sz w:val="24"/>
          <w:szCs w:val="24"/>
          <w:lang w:eastAsia="es-CO"/>
        </w:rPr>
        <w:t xml:space="preserve"> </w:t>
      </w:r>
      <w:r w:rsidR="0002355D" w:rsidRPr="00EC07F3">
        <w:rPr>
          <w:rFonts w:ascii="Arial" w:eastAsia="Times New Roman" w:hAnsi="Arial" w:cs="Arial"/>
          <w:color w:val="000000"/>
          <w:sz w:val="24"/>
          <w:szCs w:val="24"/>
          <w:lang w:eastAsia="es-CO"/>
        </w:rPr>
        <w:t xml:space="preserve">presentó recurso de alzada para lo cual argumentó </w:t>
      </w:r>
      <w:r w:rsidR="00A35FF0" w:rsidRPr="00EC07F3">
        <w:rPr>
          <w:rFonts w:ascii="Arial" w:eastAsia="Times New Roman" w:hAnsi="Arial" w:cs="Arial"/>
          <w:color w:val="000000"/>
          <w:sz w:val="24"/>
          <w:szCs w:val="24"/>
          <w:lang w:eastAsia="es-CO"/>
        </w:rPr>
        <w:t>la demandante debía probar la errada</w:t>
      </w:r>
      <w:r w:rsidR="00BB174A" w:rsidRPr="00EC07F3">
        <w:rPr>
          <w:rFonts w:ascii="Arial" w:eastAsia="Times New Roman" w:hAnsi="Arial" w:cs="Arial"/>
          <w:color w:val="000000"/>
          <w:sz w:val="24"/>
          <w:szCs w:val="24"/>
          <w:lang w:eastAsia="es-CO"/>
        </w:rPr>
        <w:t xml:space="preserve"> información otorgada por la AFP, sin que pueda exigírsele a esta última acreditar que hace 20 años informó a la demandante sobre la posibilidad de que su pensión ascendiera a un salario mínimo, pues para dicha época era inexistente tal obligación. </w:t>
      </w:r>
    </w:p>
    <w:p w14:paraId="265209E7" w14:textId="77777777" w:rsidR="00BB174A" w:rsidRPr="00EC07F3" w:rsidRDefault="00BB174A" w:rsidP="00EC07F3">
      <w:pPr>
        <w:spacing w:line="276" w:lineRule="auto"/>
        <w:contextualSpacing/>
        <w:jc w:val="both"/>
        <w:rPr>
          <w:rFonts w:ascii="Arial" w:hAnsi="Arial" w:cs="Arial"/>
          <w:color w:val="000000"/>
          <w:szCs w:val="24"/>
          <w:lang w:eastAsia="es-CO"/>
        </w:rPr>
      </w:pPr>
    </w:p>
    <w:p w14:paraId="6321BCB0" w14:textId="77777777" w:rsidR="000F4EE8" w:rsidRPr="00EC07F3" w:rsidRDefault="000F4EE8" w:rsidP="00EC07F3">
      <w:pPr>
        <w:spacing w:line="276" w:lineRule="auto"/>
        <w:jc w:val="both"/>
        <w:rPr>
          <w:rFonts w:ascii="Arial" w:eastAsiaTheme="minorHAnsi" w:hAnsi="Arial" w:cs="Arial"/>
          <w:b/>
          <w:color w:val="000000" w:themeColor="text1"/>
          <w:szCs w:val="24"/>
          <w:lang w:eastAsia="en-US"/>
        </w:rPr>
      </w:pPr>
      <w:r w:rsidRPr="00EC07F3">
        <w:rPr>
          <w:rFonts w:ascii="Arial" w:eastAsiaTheme="minorHAnsi" w:hAnsi="Arial" w:cs="Arial"/>
          <w:b/>
          <w:color w:val="000000" w:themeColor="text1"/>
          <w:szCs w:val="24"/>
          <w:lang w:eastAsia="en-US"/>
        </w:rPr>
        <w:t xml:space="preserve">    4. Grado jurisdiccional de consulta </w:t>
      </w:r>
    </w:p>
    <w:p w14:paraId="20508E65" w14:textId="77777777" w:rsidR="000F4EE8" w:rsidRPr="00EC07F3" w:rsidRDefault="000F4EE8" w:rsidP="00EC07F3">
      <w:pPr>
        <w:spacing w:line="276" w:lineRule="auto"/>
        <w:jc w:val="both"/>
        <w:rPr>
          <w:rFonts w:ascii="Arial" w:eastAsiaTheme="minorHAnsi" w:hAnsi="Arial" w:cs="Arial"/>
          <w:b/>
          <w:color w:val="000000" w:themeColor="text1"/>
          <w:szCs w:val="24"/>
          <w:lang w:eastAsia="en-US"/>
        </w:rPr>
      </w:pPr>
    </w:p>
    <w:p w14:paraId="4D738618" w14:textId="440602D1" w:rsidR="000F4EE8" w:rsidRPr="00EC07F3" w:rsidRDefault="000F4EE8" w:rsidP="00EC07F3">
      <w:pPr>
        <w:spacing w:line="276" w:lineRule="auto"/>
        <w:jc w:val="both"/>
        <w:rPr>
          <w:rFonts w:ascii="Arial" w:hAnsi="Arial" w:cs="Arial"/>
          <w:color w:val="000000"/>
          <w:szCs w:val="24"/>
          <w:lang w:eastAsia="es-CO"/>
        </w:rPr>
      </w:pPr>
      <w:r w:rsidRPr="00EC07F3">
        <w:rPr>
          <w:rFonts w:ascii="Arial" w:eastAsiaTheme="minorHAnsi" w:hAnsi="Arial" w:cs="Arial"/>
          <w:color w:val="000000" w:themeColor="text1"/>
          <w:szCs w:val="24"/>
          <w:lang w:eastAsia="en-US"/>
        </w:rPr>
        <w:t xml:space="preserve">Por resultar adversa la decisión a Colpensiones, </w:t>
      </w:r>
      <w:r w:rsidR="00051CEC" w:rsidRPr="00EC07F3">
        <w:rPr>
          <w:rFonts w:ascii="Arial" w:eastAsiaTheme="minorHAnsi" w:hAnsi="Arial" w:cs="Arial"/>
          <w:color w:val="000000" w:themeColor="text1"/>
          <w:szCs w:val="24"/>
          <w:lang w:eastAsia="en-US"/>
        </w:rPr>
        <w:t>en esta instancia se ordenó surtir</w:t>
      </w:r>
      <w:r w:rsidRPr="00EC07F3">
        <w:rPr>
          <w:rFonts w:ascii="Arial" w:eastAsiaTheme="minorHAnsi" w:hAnsi="Arial" w:cs="Arial"/>
          <w:color w:val="000000" w:themeColor="text1"/>
          <w:szCs w:val="24"/>
          <w:lang w:eastAsia="en-US"/>
        </w:rPr>
        <w:t xml:space="preserve"> el grado jurisdiccional de consulta, pues la Nación es garante de las condenas impuestas a dicha entidad, todo ello de conformidad con el artículo 69 del </w:t>
      </w:r>
      <w:proofErr w:type="spellStart"/>
      <w:r w:rsidRPr="00EC07F3">
        <w:rPr>
          <w:rFonts w:ascii="Arial" w:eastAsiaTheme="minorHAnsi" w:hAnsi="Arial" w:cs="Arial"/>
          <w:color w:val="000000" w:themeColor="text1"/>
          <w:szCs w:val="24"/>
          <w:lang w:eastAsia="en-US"/>
        </w:rPr>
        <w:t>C.P.L</w:t>
      </w:r>
      <w:proofErr w:type="spellEnd"/>
      <w:r w:rsidRPr="00EC07F3">
        <w:rPr>
          <w:rFonts w:ascii="Arial" w:eastAsiaTheme="minorHAnsi" w:hAnsi="Arial" w:cs="Arial"/>
          <w:color w:val="000000" w:themeColor="text1"/>
          <w:szCs w:val="24"/>
          <w:lang w:eastAsia="en-US"/>
        </w:rPr>
        <w:t>. y de la S.S.</w:t>
      </w:r>
    </w:p>
    <w:p w14:paraId="014A0584" w14:textId="77777777" w:rsidR="0015683B" w:rsidRPr="00EC07F3" w:rsidRDefault="0015683B" w:rsidP="00EC07F3">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EC07F3" w:rsidRDefault="0015683B" w:rsidP="00763CA6">
      <w:pPr>
        <w:pStyle w:val="Prrafodelista"/>
        <w:shd w:val="clear" w:color="auto" w:fill="FFFFFF"/>
        <w:tabs>
          <w:tab w:val="left" w:pos="5197"/>
        </w:tabs>
        <w:spacing w:after="0" w:line="276" w:lineRule="auto"/>
        <w:jc w:val="center"/>
        <w:rPr>
          <w:rFonts w:ascii="Arial" w:hAnsi="Arial" w:cs="Arial"/>
          <w:b/>
          <w:color w:val="000000" w:themeColor="text1"/>
          <w:sz w:val="24"/>
          <w:szCs w:val="24"/>
        </w:rPr>
      </w:pPr>
      <w:r w:rsidRPr="00EC07F3">
        <w:rPr>
          <w:rFonts w:ascii="Arial" w:hAnsi="Arial" w:cs="Arial"/>
          <w:b/>
          <w:color w:val="000000" w:themeColor="text1"/>
          <w:sz w:val="24"/>
          <w:szCs w:val="24"/>
        </w:rPr>
        <w:t>CONSIDERACIONES</w:t>
      </w:r>
    </w:p>
    <w:p w14:paraId="2A9679AC" w14:textId="77777777" w:rsidR="0015683B" w:rsidRPr="00763CA6" w:rsidRDefault="0015683B" w:rsidP="00763CA6">
      <w:pPr>
        <w:shd w:val="clear" w:color="auto" w:fill="FFFFFF"/>
        <w:tabs>
          <w:tab w:val="left" w:pos="5197"/>
        </w:tabs>
        <w:spacing w:line="276" w:lineRule="auto"/>
        <w:rPr>
          <w:rFonts w:ascii="Arial" w:hAnsi="Arial" w:cs="Arial"/>
          <w:b/>
          <w:color w:val="000000" w:themeColor="text1"/>
          <w:szCs w:val="24"/>
        </w:rPr>
      </w:pPr>
    </w:p>
    <w:p w14:paraId="69C6864C" w14:textId="77777777" w:rsidR="0015683B" w:rsidRPr="00EC07F3" w:rsidRDefault="0015683B" w:rsidP="00EC07F3">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EC07F3">
        <w:rPr>
          <w:rFonts w:ascii="Arial" w:hAnsi="Arial" w:cs="Arial"/>
          <w:b/>
          <w:sz w:val="24"/>
          <w:szCs w:val="24"/>
        </w:rPr>
        <w:t>Del problema jurídico</w:t>
      </w:r>
    </w:p>
    <w:p w14:paraId="001B0CC2" w14:textId="77777777" w:rsidR="0015683B" w:rsidRPr="00EC07F3" w:rsidRDefault="0015683B" w:rsidP="00EC07F3">
      <w:pPr>
        <w:shd w:val="clear" w:color="auto" w:fill="FFFFFF"/>
        <w:tabs>
          <w:tab w:val="left" w:pos="5197"/>
        </w:tabs>
        <w:spacing w:line="276" w:lineRule="auto"/>
        <w:jc w:val="both"/>
        <w:rPr>
          <w:rFonts w:ascii="Arial" w:hAnsi="Arial" w:cs="Arial"/>
          <w:szCs w:val="24"/>
        </w:rPr>
      </w:pPr>
    </w:p>
    <w:p w14:paraId="74D3317D" w14:textId="77777777" w:rsidR="002E6D51" w:rsidRPr="00EC07F3" w:rsidRDefault="002E6D51" w:rsidP="00EC07F3">
      <w:pPr>
        <w:shd w:val="clear" w:color="auto" w:fill="FFFFFF"/>
        <w:tabs>
          <w:tab w:val="left" w:pos="5197"/>
        </w:tabs>
        <w:spacing w:line="276" w:lineRule="auto"/>
        <w:jc w:val="both"/>
        <w:rPr>
          <w:rFonts w:ascii="Arial" w:hAnsi="Arial" w:cs="Arial"/>
          <w:szCs w:val="24"/>
        </w:rPr>
      </w:pPr>
      <w:r w:rsidRPr="00EC07F3">
        <w:rPr>
          <w:rFonts w:ascii="Arial" w:hAnsi="Arial" w:cs="Arial"/>
          <w:szCs w:val="24"/>
        </w:rPr>
        <w:t>Antes de entrar a resolver los interrogantes que emergen de los argumentos de la apelación, se hace necesario verificar si en este asunto se invocó la acción pertinente, por lo que la Sala se plantea la siguiente:</w:t>
      </w:r>
    </w:p>
    <w:p w14:paraId="2DD9BDA2" w14:textId="77777777" w:rsidR="0015683B" w:rsidRPr="00EC07F3" w:rsidRDefault="0015683B" w:rsidP="00EC07F3">
      <w:pPr>
        <w:shd w:val="clear" w:color="auto" w:fill="FFFFFF"/>
        <w:tabs>
          <w:tab w:val="left" w:pos="5197"/>
        </w:tabs>
        <w:spacing w:line="276" w:lineRule="auto"/>
        <w:contextualSpacing/>
        <w:jc w:val="both"/>
        <w:rPr>
          <w:rFonts w:ascii="Arial" w:hAnsi="Arial" w:cs="Arial"/>
          <w:color w:val="000000" w:themeColor="text1"/>
          <w:szCs w:val="24"/>
        </w:rPr>
      </w:pPr>
    </w:p>
    <w:p w14:paraId="40D08C07" w14:textId="77777777" w:rsidR="00CC0D8B" w:rsidRPr="00EC07F3" w:rsidRDefault="00CC0D8B" w:rsidP="00EC07F3">
      <w:pPr>
        <w:pStyle w:val="Textoindependiente"/>
        <w:numPr>
          <w:ilvl w:val="1"/>
          <w:numId w:val="12"/>
        </w:numPr>
        <w:spacing w:line="276" w:lineRule="auto"/>
        <w:ind w:right="-93"/>
        <w:contextualSpacing/>
        <w:rPr>
          <w:iCs/>
          <w:color w:val="000000" w:themeColor="text1"/>
          <w:szCs w:val="24"/>
        </w:rPr>
      </w:pPr>
      <w:r w:rsidRPr="00EC07F3">
        <w:rPr>
          <w:iCs/>
          <w:color w:val="000000" w:themeColor="text1"/>
          <w:szCs w:val="24"/>
        </w:rPr>
        <w:lastRenderedPageBreak/>
        <w:t>¿El traslado entre regímenes pensionales producto de una omisión o error en la información brindada por el promotor de una AFP permite acudir a la acción de ineficacia contemplada en el literal b) del artículo 13 y 271 de la Ley 100/1993?</w:t>
      </w:r>
    </w:p>
    <w:p w14:paraId="1D0FCD80" w14:textId="77777777" w:rsidR="00B13CB3" w:rsidRPr="00EC07F3" w:rsidRDefault="00B13CB3" w:rsidP="00EC07F3">
      <w:pPr>
        <w:pStyle w:val="Textoindependiente"/>
        <w:numPr>
          <w:ilvl w:val="1"/>
          <w:numId w:val="12"/>
        </w:numPr>
        <w:spacing w:line="276" w:lineRule="auto"/>
        <w:ind w:right="-93"/>
        <w:contextualSpacing/>
        <w:rPr>
          <w:iCs/>
          <w:color w:val="000000" w:themeColor="text1"/>
          <w:szCs w:val="24"/>
        </w:rPr>
      </w:pPr>
      <w:r w:rsidRPr="00EC07F3">
        <w:rPr>
          <w:iCs/>
          <w:color w:val="000000" w:themeColor="text1"/>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3A8D2993" w14:textId="77777777" w:rsidR="00486A69" w:rsidRPr="00EC07F3" w:rsidRDefault="00486A69" w:rsidP="00EC07F3">
      <w:pPr>
        <w:pStyle w:val="Textoindependiente"/>
        <w:spacing w:line="276" w:lineRule="auto"/>
        <w:ind w:right="-93"/>
        <w:contextualSpacing/>
        <w:rPr>
          <w:iCs/>
          <w:color w:val="000000" w:themeColor="text1"/>
          <w:szCs w:val="24"/>
        </w:rPr>
      </w:pPr>
    </w:p>
    <w:p w14:paraId="3DB17F2C" w14:textId="2DCDBDD4" w:rsidR="0015683B" w:rsidRPr="00EC07F3" w:rsidRDefault="0015683B" w:rsidP="00EC07F3">
      <w:pPr>
        <w:pStyle w:val="Textoindependiente"/>
        <w:numPr>
          <w:ilvl w:val="0"/>
          <w:numId w:val="11"/>
        </w:numPr>
        <w:spacing w:line="276" w:lineRule="auto"/>
        <w:contextualSpacing/>
        <w:rPr>
          <w:b/>
          <w:iCs/>
          <w:szCs w:val="24"/>
        </w:rPr>
      </w:pPr>
      <w:r w:rsidRPr="00EC07F3">
        <w:rPr>
          <w:b/>
          <w:iCs/>
          <w:szCs w:val="24"/>
        </w:rPr>
        <w:t xml:space="preserve">Solución al problema jurídico </w:t>
      </w:r>
    </w:p>
    <w:p w14:paraId="261C7BFF" w14:textId="77777777" w:rsidR="004E055B" w:rsidRPr="00EC07F3" w:rsidRDefault="004E055B" w:rsidP="00EC07F3">
      <w:pPr>
        <w:pStyle w:val="Textoindependiente"/>
        <w:spacing w:line="276" w:lineRule="auto"/>
        <w:ind w:left="360"/>
        <w:contextualSpacing/>
        <w:rPr>
          <w:b/>
          <w:iCs/>
          <w:szCs w:val="24"/>
        </w:rPr>
      </w:pPr>
    </w:p>
    <w:p w14:paraId="393AE546" w14:textId="02294A80" w:rsidR="00D02C1F" w:rsidRPr="00EC07F3" w:rsidRDefault="00D02C1F" w:rsidP="00EC07F3">
      <w:pPr>
        <w:autoSpaceDE w:val="0"/>
        <w:autoSpaceDN w:val="0"/>
        <w:adjustRightInd w:val="0"/>
        <w:spacing w:line="276" w:lineRule="auto"/>
        <w:jc w:val="both"/>
        <w:rPr>
          <w:rFonts w:ascii="Arial" w:hAnsi="Arial" w:cs="Arial"/>
          <w:b/>
          <w:szCs w:val="24"/>
        </w:rPr>
      </w:pPr>
      <w:r w:rsidRPr="00EC07F3">
        <w:rPr>
          <w:rFonts w:ascii="Arial" w:hAnsi="Arial" w:cs="Arial"/>
          <w:b/>
          <w:szCs w:val="24"/>
        </w:rPr>
        <w:t>Fundamento jurídico</w:t>
      </w:r>
    </w:p>
    <w:p w14:paraId="3F532633" w14:textId="77777777" w:rsidR="00721A42" w:rsidRPr="00EC07F3" w:rsidRDefault="00721A42" w:rsidP="00EC07F3">
      <w:pPr>
        <w:shd w:val="clear" w:color="auto" w:fill="FFFFFF"/>
        <w:tabs>
          <w:tab w:val="left" w:pos="5197"/>
        </w:tabs>
        <w:spacing w:line="276" w:lineRule="auto"/>
        <w:contextualSpacing/>
        <w:jc w:val="both"/>
        <w:rPr>
          <w:rFonts w:ascii="Arial" w:hAnsi="Arial" w:cs="Arial"/>
          <w:b/>
          <w:color w:val="000000" w:themeColor="text1"/>
          <w:szCs w:val="24"/>
        </w:rPr>
      </w:pPr>
      <w:r w:rsidRPr="00EC07F3">
        <w:rPr>
          <w:rFonts w:ascii="Arial" w:hAnsi="Arial" w:cs="Arial"/>
          <w:b/>
          <w:color w:val="000000" w:themeColor="text1"/>
          <w:szCs w:val="24"/>
        </w:rPr>
        <w:t>Del valor normativo de las decisiones emitidas por la Corte Suprema de Justicia</w:t>
      </w:r>
    </w:p>
    <w:p w14:paraId="73ED3A88" w14:textId="77777777" w:rsidR="00721A42" w:rsidRPr="00EC07F3" w:rsidRDefault="00721A42" w:rsidP="00EC07F3">
      <w:pPr>
        <w:shd w:val="clear" w:color="auto" w:fill="FFFFFF"/>
        <w:tabs>
          <w:tab w:val="left" w:pos="5197"/>
        </w:tabs>
        <w:spacing w:line="276" w:lineRule="auto"/>
        <w:contextualSpacing/>
        <w:jc w:val="both"/>
        <w:rPr>
          <w:rFonts w:ascii="Arial" w:hAnsi="Arial" w:cs="Arial"/>
          <w:color w:val="000000" w:themeColor="text1"/>
          <w:szCs w:val="24"/>
        </w:rPr>
      </w:pPr>
    </w:p>
    <w:p w14:paraId="6EEB6299" w14:textId="77777777" w:rsidR="00721A42" w:rsidRPr="00EC07F3" w:rsidRDefault="00721A42" w:rsidP="00EC07F3">
      <w:pPr>
        <w:shd w:val="clear" w:color="auto" w:fill="FFFFFF"/>
        <w:tabs>
          <w:tab w:val="left" w:pos="5197"/>
        </w:tabs>
        <w:spacing w:line="276" w:lineRule="auto"/>
        <w:contextualSpacing/>
        <w:jc w:val="both"/>
        <w:rPr>
          <w:rFonts w:ascii="Arial" w:hAnsi="Arial" w:cs="Arial"/>
          <w:color w:val="000000" w:themeColor="text1"/>
          <w:szCs w:val="24"/>
        </w:rPr>
      </w:pPr>
      <w:r w:rsidRPr="00EC07F3">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573276B3" w14:textId="77777777" w:rsidR="00721A42" w:rsidRPr="00EC07F3" w:rsidRDefault="00721A42" w:rsidP="00EC07F3">
      <w:pPr>
        <w:shd w:val="clear" w:color="auto" w:fill="FFFFFF"/>
        <w:tabs>
          <w:tab w:val="left" w:pos="5197"/>
        </w:tabs>
        <w:spacing w:line="276" w:lineRule="auto"/>
        <w:contextualSpacing/>
        <w:jc w:val="both"/>
        <w:rPr>
          <w:rFonts w:ascii="Arial" w:hAnsi="Arial" w:cs="Arial"/>
          <w:color w:val="000000" w:themeColor="text1"/>
          <w:szCs w:val="24"/>
        </w:rPr>
      </w:pPr>
    </w:p>
    <w:p w14:paraId="46009941"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color w:val="000000" w:themeColor="text1"/>
          <w:szCs w:val="24"/>
        </w:rPr>
        <w:t>Frente al tema de la ineficacia del traslado entre administradoras de regímenes pensionales, la Corte Suprema de Justicia en reciente jurisprudencia</w:t>
      </w:r>
      <w:r w:rsidRPr="00EC07F3">
        <w:rPr>
          <w:rStyle w:val="Refdenotaalpie"/>
          <w:rFonts w:ascii="Arial" w:hAnsi="Arial" w:cs="Arial"/>
          <w:color w:val="000000" w:themeColor="text1"/>
          <w:szCs w:val="24"/>
        </w:rPr>
        <w:footnoteReference w:id="1"/>
      </w:r>
      <w:r w:rsidRPr="00EC07F3">
        <w:rPr>
          <w:rFonts w:ascii="Arial" w:hAnsi="Arial" w:cs="Arial"/>
          <w:color w:val="000000" w:themeColor="text1"/>
          <w:szCs w:val="24"/>
        </w:rPr>
        <w:t xml:space="preserve"> ha sustentado con base en los a</w:t>
      </w:r>
      <w:r w:rsidRPr="00EC07F3">
        <w:rPr>
          <w:rFonts w:ascii="Arial" w:hAnsi="Arial" w:cs="Arial"/>
          <w:iCs/>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20041F7E"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5938E62F" w14:textId="51F83815" w:rsidR="00721A42" w:rsidRPr="00EC07F3" w:rsidRDefault="00721A42" w:rsidP="00EC07F3">
      <w:pPr>
        <w:spacing w:line="276" w:lineRule="auto"/>
        <w:jc w:val="both"/>
        <w:rPr>
          <w:rFonts w:ascii="Arial" w:hAnsi="Arial" w:cs="Arial"/>
          <w:color w:val="000000" w:themeColor="text1"/>
          <w:szCs w:val="24"/>
        </w:rPr>
      </w:pPr>
      <w:r w:rsidRPr="00EC07F3">
        <w:rPr>
          <w:rFonts w:ascii="Arial" w:hAnsi="Arial" w:cs="Arial"/>
          <w:color w:val="000000" w:themeColor="text1"/>
          <w:szCs w:val="24"/>
        </w:rPr>
        <w:t xml:space="preserve">No obstante </w:t>
      </w:r>
      <w:r w:rsidR="00BF1A54" w:rsidRPr="00EC07F3">
        <w:rPr>
          <w:rFonts w:ascii="Arial" w:hAnsi="Arial" w:cs="Arial"/>
          <w:color w:val="000000" w:themeColor="text1"/>
          <w:szCs w:val="24"/>
        </w:rPr>
        <w:t>ello,</w:t>
      </w:r>
      <w:r w:rsidRPr="00EC07F3">
        <w:rPr>
          <w:rFonts w:ascii="Arial" w:hAnsi="Arial" w:cs="Arial"/>
          <w:color w:val="000000" w:themeColor="text1"/>
          <w:szCs w:val="24"/>
        </w:rPr>
        <w:t xml:space="preserve">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EC07F3">
        <w:rPr>
          <w:rFonts w:ascii="Arial" w:hAnsi="Arial" w:cs="Arial"/>
          <w:color w:val="000000" w:themeColor="text1"/>
          <w:szCs w:val="24"/>
        </w:rPr>
        <w:t>Mag</w:t>
      </w:r>
      <w:proofErr w:type="spellEnd"/>
      <w:r w:rsidRPr="00EC07F3">
        <w:rPr>
          <w:rFonts w:ascii="Arial" w:hAnsi="Arial" w:cs="Arial"/>
          <w:color w:val="000000" w:themeColor="text1"/>
          <w:szCs w:val="24"/>
        </w:rPr>
        <w:t xml:space="preserve">. Julio César Salazar Muñoz </w:t>
      </w:r>
      <w:r w:rsidR="00FD47AE">
        <w:rPr>
          <w:rFonts w:ascii="Arial" w:hAnsi="Arial" w:cs="Arial"/>
          <w:color w:val="000000" w:themeColor="text1"/>
          <w:szCs w:val="24"/>
        </w:rPr>
        <w:t>-</w:t>
      </w:r>
      <w:r w:rsidRPr="00EC07F3">
        <w:rPr>
          <w:rFonts w:ascii="Arial" w:hAnsi="Arial" w:cs="Arial"/>
          <w:color w:val="000000" w:themeColor="text1"/>
          <w:szCs w:val="24"/>
        </w:rPr>
        <w:t xml:space="preserve">Decreto 720/94-, permite ahora a esta Sala Mayoritaria apartarnos totalmente de la tesis expuesta por nuestra superioridad, tal como se indicó en decisión de 29/10/2019, </w:t>
      </w:r>
      <w:proofErr w:type="spellStart"/>
      <w:r w:rsidRPr="00EC07F3">
        <w:rPr>
          <w:rFonts w:ascii="Arial" w:hAnsi="Arial" w:cs="Arial"/>
          <w:color w:val="000000" w:themeColor="text1"/>
          <w:szCs w:val="24"/>
        </w:rPr>
        <w:t>Exp</w:t>
      </w:r>
      <w:proofErr w:type="spellEnd"/>
      <w:r w:rsidRPr="00EC07F3">
        <w:rPr>
          <w:rFonts w:ascii="Arial" w:hAnsi="Arial" w:cs="Arial"/>
          <w:color w:val="000000" w:themeColor="text1"/>
          <w:szCs w:val="24"/>
        </w:rPr>
        <w:t xml:space="preserve">. No. 2018-00133-01. </w:t>
      </w:r>
    </w:p>
    <w:p w14:paraId="76E388DD" w14:textId="77777777" w:rsidR="00721A42" w:rsidRPr="00EC07F3" w:rsidRDefault="00721A42" w:rsidP="00EC07F3">
      <w:pPr>
        <w:spacing w:line="276" w:lineRule="auto"/>
        <w:jc w:val="both"/>
        <w:rPr>
          <w:rFonts w:ascii="Arial" w:hAnsi="Arial" w:cs="Arial"/>
          <w:color w:val="000000" w:themeColor="text1"/>
          <w:szCs w:val="24"/>
        </w:rPr>
      </w:pPr>
    </w:p>
    <w:p w14:paraId="120686CA" w14:textId="77777777" w:rsidR="00721A42" w:rsidRPr="00EC07F3" w:rsidRDefault="00721A42" w:rsidP="00EC07F3">
      <w:pPr>
        <w:spacing w:line="276" w:lineRule="auto"/>
        <w:jc w:val="both"/>
        <w:rPr>
          <w:rFonts w:ascii="Arial" w:hAnsi="Arial" w:cs="Arial"/>
          <w:color w:val="000000"/>
          <w:szCs w:val="24"/>
          <w:lang w:val="es-ES"/>
        </w:rPr>
      </w:pPr>
      <w:r w:rsidRPr="00EC07F3">
        <w:rPr>
          <w:rFonts w:ascii="Arial" w:hAnsi="Arial" w:cs="Arial"/>
          <w:color w:val="000000" w:themeColor="text1"/>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w:t>
      </w:r>
    </w:p>
    <w:p w14:paraId="1F6DBAA4" w14:textId="77777777" w:rsidR="00721A42" w:rsidRPr="00EC07F3" w:rsidRDefault="00721A42" w:rsidP="00EC07F3">
      <w:pPr>
        <w:spacing w:line="276" w:lineRule="auto"/>
        <w:jc w:val="both"/>
        <w:rPr>
          <w:rFonts w:ascii="Arial" w:hAnsi="Arial" w:cs="Arial"/>
          <w:color w:val="000000" w:themeColor="text1"/>
          <w:szCs w:val="24"/>
        </w:rPr>
      </w:pPr>
    </w:p>
    <w:p w14:paraId="4F9DF573" w14:textId="77777777" w:rsidR="00721A42" w:rsidRPr="00EC07F3" w:rsidRDefault="00721A42" w:rsidP="00EC07F3">
      <w:pPr>
        <w:spacing w:line="276" w:lineRule="auto"/>
        <w:jc w:val="both"/>
        <w:rPr>
          <w:rFonts w:ascii="Arial" w:hAnsi="Arial" w:cs="Arial"/>
          <w:color w:val="000000" w:themeColor="text1"/>
          <w:szCs w:val="24"/>
        </w:rPr>
      </w:pPr>
      <w:r w:rsidRPr="00EC07F3">
        <w:rPr>
          <w:rFonts w:ascii="Arial" w:hAnsi="Arial" w:cs="Arial"/>
          <w:color w:val="000000" w:themeColor="text1"/>
          <w:szCs w:val="24"/>
        </w:rPr>
        <w:lastRenderedPageBreak/>
        <w:t>Así, de conformidad con el art. 167 del C.G.P., corresponde a la parte probar, demandante o demandado, el supuesto de hecho de la norma que consagra el efecto jurídico perseguido.</w:t>
      </w:r>
    </w:p>
    <w:p w14:paraId="79DE2EBD" w14:textId="77777777" w:rsidR="00721A42" w:rsidRPr="00EC07F3" w:rsidRDefault="00721A42" w:rsidP="00EC07F3">
      <w:pPr>
        <w:spacing w:line="276" w:lineRule="auto"/>
        <w:jc w:val="both"/>
        <w:rPr>
          <w:rFonts w:ascii="Arial" w:hAnsi="Arial" w:cs="Arial"/>
          <w:color w:val="000000" w:themeColor="text1"/>
          <w:szCs w:val="24"/>
        </w:rPr>
      </w:pPr>
    </w:p>
    <w:p w14:paraId="5BB4136D" w14:textId="77777777" w:rsidR="00721A42" w:rsidRPr="00EC07F3" w:rsidRDefault="00721A42" w:rsidP="00EC07F3">
      <w:pPr>
        <w:spacing w:line="276" w:lineRule="auto"/>
        <w:jc w:val="both"/>
        <w:rPr>
          <w:rFonts w:ascii="Arial" w:hAnsi="Arial" w:cs="Arial"/>
          <w:color w:val="000000" w:themeColor="text1"/>
          <w:szCs w:val="24"/>
        </w:rPr>
      </w:pPr>
      <w:r w:rsidRPr="00EC07F3">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265A25B9" w14:textId="77777777" w:rsidR="00721A42" w:rsidRPr="00EC07F3" w:rsidRDefault="00721A42" w:rsidP="00EC07F3">
      <w:pPr>
        <w:spacing w:line="276" w:lineRule="auto"/>
        <w:jc w:val="both"/>
        <w:rPr>
          <w:rFonts w:ascii="Arial" w:hAnsi="Arial" w:cs="Arial"/>
          <w:color w:val="000000" w:themeColor="text1"/>
          <w:szCs w:val="24"/>
        </w:rPr>
      </w:pPr>
    </w:p>
    <w:p w14:paraId="6B65FDF9" w14:textId="77777777" w:rsidR="00721A42" w:rsidRPr="00EC07F3" w:rsidRDefault="00721A42" w:rsidP="00EC07F3">
      <w:pPr>
        <w:ind w:left="426" w:right="418"/>
        <w:jc w:val="both"/>
        <w:rPr>
          <w:rFonts w:ascii="Arial" w:hAnsi="Arial" w:cs="Arial"/>
          <w:i/>
          <w:color w:val="000000" w:themeColor="text1"/>
          <w:sz w:val="22"/>
          <w:szCs w:val="24"/>
        </w:rPr>
      </w:pPr>
      <w:r w:rsidRPr="00EC07F3">
        <w:rPr>
          <w:rFonts w:ascii="Arial" w:hAnsi="Arial" w:cs="Arial"/>
          <w:i/>
          <w:color w:val="000000" w:themeColor="text1"/>
          <w:sz w:val="22"/>
          <w:szCs w:val="24"/>
        </w:rPr>
        <w:t xml:space="preserve">“el empleador o cualquier persona natural o jurídica que desconozca este derecho </w:t>
      </w:r>
      <w:r w:rsidRPr="00EC07F3">
        <w:rPr>
          <w:rFonts w:ascii="Arial" w:hAnsi="Arial" w:cs="Arial"/>
          <w:color w:val="000000" w:themeColor="text1"/>
          <w:sz w:val="22"/>
          <w:szCs w:val="24"/>
        </w:rPr>
        <w:t xml:space="preserve">[la selección de régimen pensional libre y voluntaria] </w:t>
      </w:r>
      <w:r w:rsidRPr="00EC07F3">
        <w:rPr>
          <w:rFonts w:ascii="Arial" w:hAnsi="Arial" w:cs="Arial"/>
          <w:i/>
          <w:color w:val="000000" w:themeColor="text1"/>
          <w:sz w:val="22"/>
          <w:szCs w:val="24"/>
        </w:rPr>
        <w:t>en cualquier forma, se hará acreedor de las sanciones…”.</w:t>
      </w:r>
    </w:p>
    <w:p w14:paraId="42CD3C82" w14:textId="77777777" w:rsidR="00721A42" w:rsidRPr="00EC07F3" w:rsidRDefault="00721A42" w:rsidP="00EC07F3">
      <w:pPr>
        <w:spacing w:line="276" w:lineRule="auto"/>
        <w:ind w:left="360"/>
        <w:jc w:val="both"/>
        <w:rPr>
          <w:rFonts w:ascii="Arial" w:hAnsi="Arial" w:cs="Arial"/>
          <w:i/>
          <w:color w:val="000000" w:themeColor="text1"/>
          <w:szCs w:val="24"/>
        </w:rPr>
      </w:pPr>
    </w:p>
    <w:p w14:paraId="5697153A" w14:textId="77777777" w:rsidR="00721A42" w:rsidRPr="00EC07F3" w:rsidRDefault="00721A42" w:rsidP="00EC07F3">
      <w:pPr>
        <w:spacing w:line="276" w:lineRule="auto"/>
        <w:jc w:val="both"/>
        <w:rPr>
          <w:rFonts w:ascii="Arial" w:hAnsi="Arial" w:cs="Arial"/>
          <w:color w:val="000000" w:themeColor="text1"/>
          <w:szCs w:val="24"/>
        </w:rPr>
      </w:pPr>
      <w:r w:rsidRPr="00EC07F3">
        <w:rPr>
          <w:rFonts w:ascii="Arial" w:hAnsi="Arial" w:cs="Arial"/>
          <w:color w:val="000000" w:themeColor="text1"/>
          <w:szCs w:val="24"/>
        </w:rPr>
        <w:t>Sanciones que se encuentran en el artículo 271 anunciado y que concretamente indica:</w:t>
      </w:r>
    </w:p>
    <w:p w14:paraId="7D162F47" w14:textId="77777777" w:rsidR="00721A42" w:rsidRPr="00EC07F3" w:rsidRDefault="00721A42" w:rsidP="00EC07F3">
      <w:pPr>
        <w:spacing w:line="276" w:lineRule="auto"/>
        <w:jc w:val="both"/>
        <w:rPr>
          <w:rFonts w:ascii="Arial" w:hAnsi="Arial" w:cs="Arial"/>
          <w:color w:val="000000" w:themeColor="text1"/>
          <w:szCs w:val="24"/>
        </w:rPr>
      </w:pPr>
    </w:p>
    <w:p w14:paraId="5720B57F" w14:textId="77777777" w:rsidR="00721A42" w:rsidRPr="00EC07F3" w:rsidRDefault="00721A42" w:rsidP="00EC07F3">
      <w:pPr>
        <w:ind w:left="426" w:right="418"/>
        <w:jc w:val="both"/>
        <w:rPr>
          <w:rFonts w:ascii="Arial" w:hAnsi="Arial" w:cs="Arial"/>
          <w:i/>
          <w:color w:val="000000" w:themeColor="text1"/>
          <w:sz w:val="22"/>
          <w:szCs w:val="24"/>
        </w:rPr>
      </w:pPr>
      <w:r w:rsidRPr="00EC07F3">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1CDFA8F9" w14:textId="77777777" w:rsidR="00721A42" w:rsidRPr="00EC07F3" w:rsidRDefault="00721A42" w:rsidP="00EC07F3">
      <w:pPr>
        <w:spacing w:line="276" w:lineRule="auto"/>
        <w:jc w:val="both"/>
        <w:rPr>
          <w:rFonts w:ascii="Arial" w:hAnsi="Arial" w:cs="Arial"/>
          <w:color w:val="000000" w:themeColor="text1"/>
          <w:szCs w:val="24"/>
        </w:rPr>
      </w:pPr>
    </w:p>
    <w:p w14:paraId="4B621825" w14:textId="77777777" w:rsidR="00721A42" w:rsidRPr="00EC07F3" w:rsidRDefault="00721A42" w:rsidP="00EC07F3">
      <w:pPr>
        <w:spacing w:line="276" w:lineRule="auto"/>
        <w:jc w:val="both"/>
        <w:rPr>
          <w:rFonts w:ascii="Arial" w:hAnsi="Arial" w:cs="Arial"/>
          <w:color w:val="000000" w:themeColor="text1"/>
          <w:szCs w:val="24"/>
        </w:rPr>
      </w:pPr>
      <w:r w:rsidRPr="00EC07F3">
        <w:rPr>
          <w:rFonts w:ascii="Arial" w:hAnsi="Arial" w:cs="Arial"/>
          <w:color w:val="000000" w:themeColor="text1"/>
          <w:szCs w:val="24"/>
        </w:rPr>
        <w:t>Una vez acreditado tal supuesto de hecho, entonces ocurrirá el efecto jurídico que la norma consagra como es que “</w:t>
      </w:r>
      <w:r w:rsidRPr="0034382D">
        <w:rPr>
          <w:rFonts w:ascii="Arial" w:hAnsi="Arial" w:cs="Arial"/>
          <w:i/>
          <w:color w:val="000000" w:themeColor="text1"/>
          <w:sz w:val="22"/>
          <w:szCs w:val="24"/>
        </w:rPr>
        <w:t>la afiliación respectiva quedará sin efecto y podrá realizarse nuevamente en forma libre y espontánea por parte del trabajador</w:t>
      </w:r>
      <w:r w:rsidRPr="00EC07F3">
        <w:rPr>
          <w:rFonts w:ascii="Arial" w:hAnsi="Arial" w:cs="Arial"/>
          <w:i/>
          <w:color w:val="000000" w:themeColor="text1"/>
          <w:szCs w:val="24"/>
        </w:rPr>
        <w:t>”,</w:t>
      </w:r>
      <w:r w:rsidRPr="00EC07F3">
        <w:rPr>
          <w:rFonts w:ascii="Arial" w:hAnsi="Arial" w:cs="Arial"/>
          <w:color w:val="000000" w:themeColor="text1"/>
          <w:szCs w:val="24"/>
        </w:rPr>
        <w:t xml:space="preserve"> es decir, dará lugar a la acción de ineficacia de la afiliación pensional.</w:t>
      </w:r>
    </w:p>
    <w:p w14:paraId="0D452C6B" w14:textId="77777777" w:rsidR="00721A42" w:rsidRPr="00EC07F3" w:rsidRDefault="00721A42" w:rsidP="00EC07F3">
      <w:pPr>
        <w:spacing w:line="276" w:lineRule="auto"/>
        <w:jc w:val="both"/>
        <w:rPr>
          <w:rFonts w:ascii="Arial" w:hAnsi="Arial" w:cs="Arial"/>
          <w:color w:val="000000" w:themeColor="text1"/>
          <w:szCs w:val="24"/>
        </w:rPr>
      </w:pPr>
    </w:p>
    <w:p w14:paraId="31C5CAB5" w14:textId="77777777" w:rsidR="00721A42" w:rsidRPr="00EC07F3" w:rsidRDefault="00721A42" w:rsidP="00EC07F3">
      <w:pPr>
        <w:spacing w:line="276" w:lineRule="auto"/>
        <w:jc w:val="both"/>
        <w:rPr>
          <w:rFonts w:ascii="Arial" w:hAnsi="Arial" w:cs="Arial"/>
          <w:i/>
          <w:iCs/>
          <w:szCs w:val="24"/>
        </w:rPr>
      </w:pPr>
      <w:r w:rsidRPr="00EC07F3">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EC07F3">
        <w:rPr>
          <w:rFonts w:ascii="Arial" w:hAnsi="Arial" w:cs="Arial"/>
          <w:iCs/>
          <w:szCs w:val="24"/>
        </w:rPr>
        <w:t>“</w:t>
      </w:r>
      <w:r w:rsidRPr="0034382D">
        <w:rPr>
          <w:rFonts w:ascii="Arial" w:hAnsi="Arial" w:cs="Arial"/>
          <w:i/>
          <w:iCs/>
          <w:sz w:val="22"/>
          <w:szCs w:val="24"/>
        </w:rPr>
        <w:t>El empleador o cualquier persona natural o jurídica</w:t>
      </w:r>
      <w:r w:rsidRPr="00985C93">
        <w:rPr>
          <w:rFonts w:ascii="Arial" w:hAnsi="Arial" w:cs="Arial"/>
          <w:i/>
          <w:iCs/>
          <w:szCs w:val="24"/>
        </w:rPr>
        <w:t>”</w:t>
      </w:r>
      <w:r w:rsidRPr="00985C93">
        <w:rPr>
          <w:rFonts w:ascii="Arial" w:hAnsi="Arial" w:cs="Arial"/>
          <w:iCs/>
          <w:szCs w:val="24"/>
        </w:rPr>
        <w:t xml:space="preserve"> o “</w:t>
      </w:r>
      <w:r w:rsidRPr="0034382D">
        <w:rPr>
          <w:rFonts w:ascii="Arial" w:hAnsi="Arial" w:cs="Arial"/>
          <w:i/>
          <w:iCs/>
          <w:sz w:val="22"/>
          <w:szCs w:val="24"/>
        </w:rPr>
        <w:t>El empleador, y en general cualquier persona natural o jurídica</w:t>
      </w:r>
      <w:r w:rsidRPr="00EC07F3">
        <w:rPr>
          <w:rFonts w:ascii="Arial" w:hAnsi="Arial" w:cs="Arial"/>
          <w:i/>
          <w:iCs/>
          <w:szCs w:val="24"/>
        </w:rPr>
        <w:t xml:space="preserve">”. </w:t>
      </w:r>
    </w:p>
    <w:p w14:paraId="0BFE4053" w14:textId="77777777" w:rsidR="00721A42" w:rsidRPr="00EC07F3" w:rsidRDefault="00721A42" w:rsidP="00EC07F3">
      <w:pPr>
        <w:spacing w:line="276" w:lineRule="auto"/>
        <w:jc w:val="both"/>
        <w:rPr>
          <w:rFonts w:ascii="Arial" w:hAnsi="Arial" w:cs="Arial"/>
          <w:i/>
          <w:iCs/>
          <w:szCs w:val="24"/>
        </w:rPr>
      </w:pPr>
    </w:p>
    <w:p w14:paraId="33F656F7" w14:textId="77777777" w:rsidR="00721A42" w:rsidRPr="00EC07F3" w:rsidRDefault="00721A42" w:rsidP="00EC07F3">
      <w:pPr>
        <w:spacing w:line="276" w:lineRule="auto"/>
        <w:jc w:val="both"/>
        <w:rPr>
          <w:rFonts w:ascii="Arial" w:hAnsi="Arial" w:cs="Arial"/>
          <w:iCs/>
          <w:szCs w:val="24"/>
        </w:rPr>
      </w:pPr>
      <w:r w:rsidRPr="00EC07F3">
        <w:rPr>
          <w:rFonts w:ascii="Arial" w:hAnsi="Arial" w:cs="Arial"/>
          <w:iCs/>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EC07F3">
        <w:rPr>
          <w:rFonts w:ascii="Arial" w:hAnsi="Arial" w:cs="Arial"/>
          <w:i/>
          <w:iCs/>
          <w:szCs w:val="24"/>
        </w:rPr>
        <w:t>cualquier persona”</w:t>
      </w:r>
      <w:r w:rsidRPr="00EC07F3">
        <w:rPr>
          <w:rFonts w:ascii="Arial" w:hAnsi="Arial" w:cs="Arial"/>
          <w:iCs/>
          <w:szCs w:val="24"/>
        </w:rPr>
        <w:t xml:space="preserve"> afín con esa denominación, es decir, de alguien que pueda usurpar la voluntad del trabajador por tener una posición subordinante frente a este, o director de sus actos. </w:t>
      </w:r>
    </w:p>
    <w:p w14:paraId="0C731F05"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3779BBC3"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5425037A"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2B033EC8" w14:textId="6DEA3E4C"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Además, para la Sala Mayoritaria</w:t>
      </w:r>
      <w:r w:rsidRPr="00EC07F3">
        <w:rPr>
          <w:rFonts w:ascii="Arial" w:hAnsi="Arial" w:cs="Arial"/>
          <w:b/>
          <w:i/>
          <w:iCs/>
          <w:szCs w:val="24"/>
        </w:rPr>
        <w:t xml:space="preserve"> </w:t>
      </w:r>
      <w:r w:rsidRPr="00EC07F3">
        <w:rPr>
          <w:rFonts w:ascii="Arial" w:hAnsi="Arial" w:cs="Arial"/>
          <w:iCs/>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w:t>
      </w:r>
      <w:r w:rsidRPr="00EC07F3">
        <w:rPr>
          <w:rFonts w:ascii="Arial" w:hAnsi="Arial" w:cs="Arial"/>
          <w:iCs/>
          <w:szCs w:val="24"/>
        </w:rPr>
        <w:lastRenderedPageBreak/>
        <w:t xml:space="preserve">ello se creó el Sistema de Ahorro Pensional basado en la capitalización individual de las contribuciones de los trabajadores y empleadores, todo ello en razón a los nuevos mandatos constitucionales –art. 48 </w:t>
      </w:r>
      <w:proofErr w:type="spellStart"/>
      <w:r w:rsidRPr="00EC07F3">
        <w:rPr>
          <w:rFonts w:ascii="Arial" w:hAnsi="Arial" w:cs="Arial"/>
          <w:iCs/>
          <w:szCs w:val="24"/>
        </w:rPr>
        <w:t>C.Po</w:t>
      </w:r>
      <w:proofErr w:type="spellEnd"/>
      <w:r w:rsidRPr="00EC07F3">
        <w:rPr>
          <w:rFonts w:ascii="Arial" w:hAnsi="Arial" w:cs="Arial"/>
          <w:iCs/>
          <w:szCs w:val="24"/>
        </w:rPr>
        <w:t xml:space="preserve">.– y la apertura económica que acaecía para la época, a través de la cual se permitió a particulares prestar servicios públicos. </w:t>
      </w:r>
    </w:p>
    <w:p w14:paraId="368C41DE"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3DC7B8DE"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por lo tanto, no podría interpretarse que el literal b) del artículo 13 y 271 de la Ley 100/93 cuando se refiere al </w:t>
      </w:r>
      <w:r w:rsidRPr="00EC07F3">
        <w:rPr>
          <w:rFonts w:ascii="Arial" w:hAnsi="Arial" w:cs="Arial"/>
          <w:i/>
          <w:iCs/>
          <w:szCs w:val="24"/>
        </w:rPr>
        <w:t>empleador o cualquier persona</w:t>
      </w:r>
      <w:r w:rsidRPr="00EC07F3">
        <w:rPr>
          <w:rFonts w:ascii="Arial" w:hAnsi="Arial" w:cs="Arial"/>
          <w:iCs/>
          <w:szCs w:val="24"/>
        </w:rPr>
        <w:t xml:space="preserve"> </w:t>
      </w:r>
      <w:r w:rsidRPr="00EC07F3">
        <w:rPr>
          <w:rFonts w:ascii="Arial" w:hAnsi="Arial" w:cs="Arial"/>
          <w:i/>
          <w:iCs/>
          <w:szCs w:val="24"/>
        </w:rPr>
        <w:t>natural o jurídica</w:t>
      </w:r>
      <w:r w:rsidRPr="00EC07F3">
        <w:rPr>
          <w:rFonts w:ascii="Arial" w:hAnsi="Arial" w:cs="Arial"/>
          <w:iCs/>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EC07F3">
        <w:rPr>
          <w:rFonts w:ascii="Arial" w:hAnsi="Arial" w:cs="Arial"/>
          <w:iCs/>
          <w:szCs w:val="24"/>
        </w:rPr>
        <w:t>omisión</w:t>
      </w:r>
      <w:proofErr w:type="spellEnd"/>
      <w:r w:rsidRPr="00EC07F3">
        <w:rPr>
          <w:rFonts w:ascii="Arial" w:hAnsi="Arial" w:cs="Arial"/>
          <w:iCs/>
          <w:szCs w:val="24"/>
        </w:rPr>
        <w:t xml:space="preserve"> legislativa absoluta o relativa de tal ausencia, pues iterase las sanciones no pueden aplicarse a otros sujetos por analogía. </w:t>
      </w:r>
    </w:p>
    <w:p w14:paraId="320BE09C"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0CB490D9"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Lo anterior cobra mayor relevancia si en cuenta se tiene que las normas invocadas exigen que en el supuesto de hecho en el que participa un sujeto calificado, este </w:t>
      </w:r>
      <w:r w:rsidRPr="00EC07F3">
        <w:rPr>
          <w:rFonts w:ascii="Arial" w:hAnsi="Arial" w:cs="Arial"/>
          <w:b/>
          <w:i/>
          <w:iCs/>
          <w:szCs w:val="24"/>
        </w:rPr>
        <w:t>desconozca, impida o atente</w:t>
      </w:r>
      <w:r w:rsidRPr="00EC07F3">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062595F3"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6AF638D5"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02EF2E02" w14:textId="77777777" w:rsidR="00721A42" w:rsidRPr="00EC07F3" w:rsidRDefault="00721A42" w:rsidP="00EC07F3">
      <w:pPr>
        <w:shd w:val="clear" w:color="auto" w:fill="FFFFFF"/>
        <w:tabs>
          <w:tab w:val="left" w:pos="5197"/>
        </w:tabs>
        <w:spacing w:line="276" w:lineRule="auto"/>
        <w:jc w:val="both"/>
        <w:rPr>
          <w:rFonts w:ascii="Arial" w:hAnsi="Arial" w:cs="Arial"/>
          <w:color w:val="000000"/>
          <w:szCs w:val="24"/>
          <w:lang w:val="es-ES"/>
        </w:rPr>
      </w:pPr>
    </w:p>
    <w:p w14:paraId="2CC4A21F"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0E8C5D3A"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39E13C02"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Ahora la posición ya descrita por la Sala Mayoritaria de ninguna manera deja al garete a los afiliados que se trasladaron de régimen debido a la presunta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10C7EC93"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60CB80B1" w14:textId="36DF79F9"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lastRenderedPageBreak/>
        <w:t xml:space="preserve">En ese sentido, para remediar tal inconformidad el legislador contempló una acción diferente como es el resarcimiento de perjuicios, prescrito en el artículo 10 del Decreto 720 de 1994 </w:t>
      </w:r>
      <w:r w:rsidR="00FD47AE">
        <w:rPr>
          <w:rFonts w:ascii="Arial" w:hAnsi="Arial" w:cs="Arial"/>
          <w:iCs/>
          <w:szCs w:val="24"/>
        </w:rPr>
        <w:t>-</w:t>
      </w:r>
      <w:r w:rsidRPr="00EC07F3">
        <w:rPr>
          <w:rFonts w:ascii="Arial" w:hAnsi="Arial" w:cs="Arial"/>
          <w:iCs/>
          <w:szCs w:val="24"/>
        </w:rPr>
        <w:t>vigente para la época de los hechos-, que establece:</w:t>
      </w:r>
    </w:p>
    <w:p w14:paraId="7A14F677" w14:textId="77777777" w:rsidR="00721A42" w:rsidRPr="00EC07F3" w:rsidRDefault="00721A42" w:rsidP="00EC07F3">
      <w:pPr>
        <w:ind w:left="426" w:right="418"/>
        <w:jc w:val="both"/>
        <w:rPr>
          <w:rFonts w:ascii="Arial" w:hAnsi="Arial" w:cs="Arial"/>
          <w:i/>
          <w:color w:val="000000" w:themeColor="text1"/>
          <w:sz w:val="22"/>
          <w:szCs w:val="24"/>
        </w:rPr>
      </w:pPr>
    </w:p>
    <w:p w14:paraId="11403037" w14:textId="77777777" w:rsidR="00721A42" w:rsidRPr="00EC07F3" w:rsidRDefault="00721A42" w:rsidP="00EC07F3">
      <w:pPr>
        <w:ind w:left="426" w:right="418"/>
        <w:jc w:val="both"/>
        <w:rPr>
          <w:rFonts w:ascii="Arial" w:hAnsi="Arial" w:cs="Arial"/>
          <w:i/>
          <w:color w:val="000000" w:themeColor="text1"/>
          <w:sz w:val="22"/>
          <w:szCs w:val="24"/>
        </w:rPr>
      </w:pPr>
      <w:r w:rsidRPr="00EC07F3">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6686608E" w14:textId="77777777" w:rsidR="00721A42" w:rsidRPr="00EC07F3" w:rsidRDefault="00721A42" w:rsidP="00EC07F3">
      <w:pPr>
        <w:shd w:val="clear" w:color="auto" w:fill="FFFFFF"/>
        <w:tabs>
          <w:tab w:val="left" w:pos="5197"/>
        </w:tabs>
        <w:spacing w:line="276" w:lineRule="auto"/>
        <w:ind w:left="993" w:right="1750"/>
        <w:jc w:val="both"/>
        <w:rPr>
          <w:rFonts w:ascii="Arial" w:hAnsi="Arial" w:cs="Arial"/>
          <w:color w:val="000000"/>
          <w:szCs w:val="24"/>
          <w:lang w:val="es-ES"/>
        </w:rPr>
      </w:pPr>
    </w:p>
    <w:p w14:paraId="4C3318BA" w14:textId="77777777" w:rsidR="00721A42" w:rsidRPr="00EC07F3" w:rsidRDefault="00721A42" w:rsidP="00EC07F3">
      <w:pPr>
        <w:shd w:val="clear" w:color="auto" w:fill="FFFFFF"/>
        <w:tabs>
          <w:tab w:val="left" w:pos="5197"/>
        </w:tabs>
        <w:spacing w:line="276" w:lineRule="auto"/>
        <w:jc w:val="both"/>
        <w:rPr>
          <w:rFonts w:ascii="Arial" w:hAnsi="Arial" w:cs="Arial"/>
          <w:color w:val="000000"/>
          <w:szCs w:val="24"/>
          <w:lang w:val="es-ES"/>
        </w:rPr>
      </w:pPr>
      <w:r w:rsidRPr="00EC07F3">
        <w:rPr>
          <w:rFonts w:ascii="Arial" w:hAnsi="Arial" w:cs="Arial"/>
          <w:color w:val="000000"/>
          <w:szCs w:val="24"/>
          <w:lang w:val="es-ES"/>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5F487C0C" w14:textId="77777777" w:rsidR="00721A42" w:rsidRPr="00EC07F3" w:rsidRDefault="00721A42" w:rsidP="00EC07F3">
      <w:pPr>
        <w:shd w:val="clear" w:color="auto" w:fill="FFFFFF"/>
        <w:tabs>
          <w:tab w:val="left" w:pos="5197"/>
        </w:tabs>
        <w:spacing w:line="276" w:lineRule="auto"/>
        <w:jc w:val="both"/>
        <w:rPr>
          <w:rFonts w:ascii="Arial" w:hAnsi="Arial" w:cs="Arial"/>
          <w:color w:val="000000"/>
          <w:szCs w:val="24"/>
          <w:lang w:val="es-ES"/>
        </w:rPr>
      </w:pPr>
    </w:p>
    <w:p w14:paraId="7ACBC873" w14:textId="77777777" w:rsidR="00721A42" w:rsidRPr="00EC07F3" w:rsidRDefault="00721A42" w:rsidP="00EC07F3">
      <w:pPr>
        <w:shd w:val="clear" w:color="auto" w:fill="FFFFFF"/>
        <w:tabs>
          <w:tab w:val="left" w:pos="5197"/>
        </w:tabs>
        <w:spacing w:line="276" w:lineRule="auto"/>
        <w:jc w:val="both"/>
        <w:rPr>
          <w:rFonts w:ascii="Arial" w:hAnsi="Arial" w:cs="Arial"/>
          <w:color w:val="000000"/>
          <w:szCs w:val="24"/>
          <w:lang w:val="es-ES"/>
        </w:rPr>
      </w:pPr>
      <w:r w:rsidRPr="00EC07F3">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 siendo en este caso la especial el Decreto 720 de 1993.</w:t>
      </w:r>
    </w:p>
    <w:p w14:paraId="76D5D9C9" w14:textId="77777777" w:rsidR="00721A42" w:rsidRPr="00EC07F3" w:rsidRDefault="00721A42" w:rsidP="00EC07F3">
      <w:pPr>
        <w:shd w:val="clear" w:color="auto" w:fill="FFFFFF"/>
        <w:tabs>
          <w:tab w:val="left" w:pos="5197"/>
        </w:tabs>
        <w:spacing w:line="276" w:lineRule="auto"/>
        <w:jc w:val="both"/>
        <w:rPr>
          <w:rFonts w:ascii="Arial" w:hAnsi="Arial" w:cs="Arial"/>
          <w:color w:val="000000"/>
          <w:szCs w:val="24"/>
          <w:lang w:val="es-ES"/>
        </w:rPr>
      </w:pPr>
    </w:p>
    <w:p w14:paraId="0510F786"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art. 90 </w:t>
      </w:r>
      <w:proofErr w:type="spellStart"/>
      <w:r w:rsidRPr="00EC07F3">
        <w:rPr>
          <w:rFonts w:ascii="Arial" w:hAnsi="Arial" w:cs="Arial"/>
          <w:iCs/>
          <w:szCs w:val="24"/>
        </w:rPr>
        <w:t>C.N</w:t>
      </w:r>
      <w:proofErr w:type="spellEnd"/>
      <w:r w:rsidRPr="00EC07F3">
        <w:rPr>
          <w:rFonts w:ascii="Arial" w:hAnsi="Arial" w:cs="Arial"/>
          <w:iCs/>
          <w:szCs w:val="24"/>
        </w:rPr>
        <w:t xml:space="preserve">.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76F47AC3"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1C1675B1" w14:textId="61998369"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w:t>
      </w:r>
      <w:r w:rsidR="0034382D">
        <w:rPr>
          <w:rFonts w:ascii="Arial" w:hAnsi="Arial" w:cs="Arial"/>
          <w:iCs/>
          <w:szCs w:val="24"/>
        </w:rPr>
        <w:t>el daño inferido a otra -ar</w:t>
      </w:r>
      <w:r w:rsidRPr="00EC07F3">
        <w:rPr>
          <w:rFonts w:ascii="Arial" w:hAnsi="Arial" w:cs="Arial"/>
          <w:iCs/>
          <w:szCs w:val="24"/>
        </w:rPr>
        <w:t>t. 1494 del Código Civil-.</w:t>
      </w:r>
    </w:p>
    <w:p w14:paraId="24ADBBAD"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3805B46A"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Actuar en contrario implica, como ya se dijo, una trasgresión a la cláusula constitucional contenida en el artículo 90 que prescribe que “</w:t>
      </w:r>
      <w:r w:rsidRPr="0034382D">
        <w:rPr>
          <w:rFonts w:ascii="Arial" w:hAnsi="Arial" w:cs="Arial"/>
          <w:i/>
          <w:iCs/>
          <w:sz w:val="22"/>
          <w:szCs w:val="24"/>
        </w:rPr>
        <w:t>el Estado únicamente responderá patrimonialmente por los daños antijurídicos que le sean imputables, causados por la acción o la omisión de las autoridades públicas</w:t>
      </w:r>
      <w:r w:rsidRPr="00EC07F3">
        <w:rPr>
          <w:rFonts w:ascii="Arial" w:hAnsi="Arial" w:cs="Arial"/>
          <w:i/>
          <w:iCs/>
          <w:szCs w:val="24"/>
        </w:rPr>
        <w:t xml:space="preserve">”, </w:t>
      </w:r>
      <w:r w:rsidRPr="00EC07F3">
        <w:rPr>
          <w:rFonts w:ascii="Arial" w:hAnsi="Arial" w:cs="Arial"/>
          <w:iCs/>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14:paraId="4DE714CF"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35161BEC"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2C39F498"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4669261D"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EC07F3">
        <w:rPr>
          <w:rFonts w:ascii="Arial" w:hAnsi="Arial" w:cs="Arial"/>
          <w:iCs/>
          <w:szCs w:val="24"/>
        </w:rPr>
        <w:t>pluricitados</w:t>
      </w:r>
      <w:proofErr w:type="spellEnd"/>
      <w:r w:rsidRPr="00EC07F3">
        <w:rPr>
          <w:rFonts w:ascii="Arial" w:hAnsi="Arial" w:cs="Arial"/>
          <w:iCs/>
          <w:szCs w:val="24"/>
        </w:rPr>
        <w:t xml:space="preserve"> arts. 13 y 271 de la Ley 100/93.</w:t>
      </w:r>
    </w:p>
    <w:p w14:paraId="4AE7F788"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p>
    <w:p w14:paraId="401003CF" w14:textId="77777777" w:rsidR="00721A42" w:rsidRPr="00EC07F3" w:rsidRDefault="00721A42" w:rsidP="00EC07F3">
      <w:pPr>
        <w:shd w:val="clear" w:color="auto" w:fill="FFFFFF"/>
        <w:tabs>
          <w:tab w:val="left" w:pos="5197"/>
        </w:tabs>
        <w:spacing w:line="276" w:lineRule="auto"/>
        <w:jc w:val="both"/>
        <w:rPr>
          <w:rFonts w:ascii="Arial" w:hAnsi="Arial" w:cs="Arial"/>
          <w:iCs/>
          <w:szCs w:val="24"/>
        </w:rPr>
      </w:pPr>
      <w:r w:rsidRPr="00EC07F3">
        <w:rPr>
          <w:rFonts w:ascii="Arial" w:hAnsi="Arial" w:cs="Arial"/>
          <w:iCs/>
          <w:szCs w:val="24"/>
        </w:rPr>
        <w:t>Entonces cada vez que se plantee tal supuesto de hecho en las demandas, sin dubitación la acción de ineficacia estará destinada al fracaso, debiendo se incoar el resarcimiento de perjuicios.</w:t>
      </w:r>
    </w:p>
    <w:p w14:paraId="422F2B1D" w14:textId="77777777" w:rsidR="00194422" w:rsidRPr="00EC07F3" w:rsidRDefault="00194422" w:rsidP="00EC07F3">
      <w:pPr>
        <w:spacing w:line="276" w:lineRule="auto"/>
        <w:ind w:right="284"/>
        <w:jc w:val="both"/>
        <w:rPr>
          <w:rFonts w:ascii="Arial" w:hAnsi="Arial" w:cs="Arial"/>
          <w:color w:val="000000" w:themeColor="text1"/>
          <w:szCs w:val="24"/>
        </w:rPr>
      </w:pPr>
    </w:p>
    <w:p w14:paraId="6F45A790" w14:textId="7FC1DDD0" w:rsidR="00D02C1F" w:rsidRPr="00EC07F3" w:rsidRDefault="00D02C1F" w:rsidP="00EC07F3">
      <w:pPr>
        <w:spacing w:line="276" w:lineRule="auto"/>
        <w:ind w:right="284"/>
        <w:jc w:val="both"/>
        <w:rPr>
          <w:rFonts w:ascii="Arial" w:hAnsi="Arial" w:cs="Arial"/>
          <w:b/>
          <w:szCs w:val="24"/>
        </w:rPr>
      </w:pPr>
      <w:r w:rsidRPr="00EC07F3">
        <w:rPr>
          <w:rFonts w:ascii="Arial" w:hAnsi="Arial" w:cs="Arial"/>
          <w:b/>
          <w:szCs w:val="24"/>
        </w:rPr>
        <w:t xml:space="preserve">Fundamento fáctico </w:t>
      </w:r>
    </w:p>
    <w:p w14:paraId="49F3FAAF" w14:textId="77777777" w:rsidR="007E05D1" w:rsidRPr="00EC07F3" w:rsidRDefault="007E05D1" w:rsidP="00EC07F3">
      <w:pPr>
        <w:spacing w:line="276" w:lineRule="auto"/>
        <w:jc w:val="both"/>
        <w:rPr>
          <w:rFonts w:ascii="Arial" w:hAnsi="Arial" w:cs="Arial"/>
          <w:b/>
          <w:szCs w:val="24"/>
        </w:rPr>
      </w:pPr>
    </w:p>
    <w:p w14:paraId="6F52D068" w14:textId="4F2271D2" w:rsidR="00BB174A" w:rsidRPr="00EC07F3" w:rsidRDefault="00D02C1F" w:rsidP="00EC07F3">
      <w:pPr>
        <w:spacing w:line="276" w:lineRule="auto"/>
        <w:ind w:right="49"/>
        <w:contextualSpacing/>
        <w:jc w:val="both"/>
        <w:rPr>
          <w:rFonts w:ascii="Arial" w:hAnsi="Arial" w:cs="Arial"/>
          <w:szCs w:val="24"/>
        </w:rPr>
      </w:pPr>
      <w:r w:rsidRPr="00EC07F3">
        <w:rPr>
          <w:rFonts w:ascii="Arial" w:hAnsi="Arial" w:cs="Arial"/>
          <w:szCs w:val="24"/>
        </w:rPr>
        <w:t xml:space="preserve">Rememórese que </w:t>
      </w:r>
      <w:r w:rsidR="00BB174A" w:rsidRPr="00EC07F3">
        <w:rPr>
          <w:rFonts w:ascii="Arial" w:hAnsi="Arial" w:cs="Arial"/>
          <w:szCs w:val="24"/>
        </w:rPr>
        <w:t>María Elvia Bernal Martínez</w:t>
      </w:r>
      <w:r w:rsidRPr="00EC07F3">
        <w:rPr>
          <w:rFonts w:ascii="Arial" w:hAnsi="Arial" w:cs="Arial"/>
          <w:szCs w:val="24"/>
        </w:rPr>
        <w:t xml:space="preserve"> pretende</w:t>
      </w:r>
      <w:r w:rsidR="00BB174A" w:rsidRPr="00EC07F3">
        <w:rPr>
          <w:rFonts w:ascii="Arial" w:hAnsi="Arial" w:cs="Arial"/>
          <w:szCs w:val="24"/>
        </w:rPr>
        <w:t xml:space="preserve"> la “</w:t>
      </w:r>
      <w:r w:rsidR="00BB174A" w:rsidRPr="00EC07F3">
        <w:rPr>
          <w:rFonts w:ascii="Arial" w:hAnsi="Arial" w:cs="Arial"/>
          <w:i/>
          <w:szCs w:val="24"/>
        </w:rPr>
        <w:t>nulidad”</w:t>
      </w:r>
      <w:r w:rsidR="006D4F94" w:rsidRPr="00EC07F3">
        <w:rPr>
          <w:rFonts w:ascii="Arial" w:hAnsi="Arial" w:cs="Arial"/>
          <w:szCs w:val="24"/>
        </w:rPr>
        <w:t xml:space="preserve"> d</w:t>
      </w:r>
      <w:r w:rsidRPr="00EC07F3">
        <w:rPr>
          <w:rFonts w:ascii="Arial" w:hAnsi="Arial" w:cs="Arial"/>
          <w:szCs w:val="24"/>
        </w:rPr>
        <w:t xml:space="preserve">el traslado </w:t>
      </w:r>
      <w:r w:rsidR="00C15DCE" w:rsidRPr="00EC07F3">
        <w:rPr>
          <w:rFonts w:ascii="Arial" w:hAnsi="Arial" w:cs="Arial"/>
          <w:szCs w:val="24"/>
        </w:rPr>
        <w:t>realizado del RPM al RAIS (</w:t>
      </w:r>
      <w:proofErr w:type="spellStart"/>
      <w:r w:rsidR="00C15DCE" w:rsidRPr="00EC07F3">
        <w:rPr>
          <w:rFonts w:ascii="Arial" w:hAnsi="Arial" w:cs="Arial"/>
          <w:szCs w:val="24"/>
        </w:rPr>
        <w:t>fl</w:t>
      </w:r>
      <w:proofErr w:type="spellEnd"/>
      <w:r w:rsidR="00C15DCE" w:rsidRPr="00EC07F3">
        <w:rPr>
          <w:rFonts w:ascii="Arial" w:hAnsi="Arial" w:cs="Arial"/>
          <w:szCs w:val="24"/>
        </w:rPr>
        <w:t xml:space="preserve">. </w:t>
      </w:r>
      <w:r w:rsidR="00BB174A" w:rsidRPr="00EC07F3">
        <w:rPr>
          <w:rFonts w:ascii="Arial" w:hAnsi="Arial" w:cs="Arial"/>
          <w:szCs w:val="24"/>
        </w:rPr>
        <w:t>9</w:t>
      </w:r>
      <w:r w:rsidR="00870334" w:rsidRPr="00EC07F3">
        <w:rPr>
          <w:rFonts w:ascii="Arial" w:hAnsi="Arial" w:cs="Arial"/>
          <w:szCs w:val="24"/>
        </w:rPr>
        <w:t xml:space="preserve"> </w:t>
      </w:r>
      <w:r w:rsidRPr="00EC07F3">
        <w:rPr>
          <w:rFonts w:ascii="Arial" w:hAnsi="Arial" w:cs="Arial"/>
          <w:szCs w:val="24"/>
        </w:rPr>
        <w:t>c. 1), del que da cuenta el formulario suscrito</w:t>
      </w:r>
      <w:r w:rsidR="006B12B4" w:rsidRPr="00EC07F3">
        <w:rPr>
          <w:rFonts w:ascii="Arial" w:hAnsi="Arial" w:cs="Arial"/>
          <w:szCs w:val="24"/>
        </w:rPr>
        <w:t xml:space="preserve"> el </w:t>
      </w:r>
      <w:r w:rsidR="00BB174A" w:rsidRPr="00EC07F3">
        <w:rPr>
          <w:rFonts w:ascii="Arial" w:hAnsi="Arial" w:cs="Arial"/>
          <w:szCs w:val="24"/>
        </w:rPr>
        <w:t>06/09/2000</w:t>
      </w:r>
      <w:r w:rsidR="006B12B4" w:rsidRPr="00EC07F3">
        <w:rPr>
          <w:rFonts w:ascii="Arial" w:hAnsi="Arial" w:cs="Arial"/>
          <w:szCs w:val="24"/>
        </w:rPr>
        <w:t xml:space="preserve"> ante </w:t>
      </w:r>
      <w:r w:rsidR="00BB174A" w:rsidRPr="00EC07F3">
        <w:rPr>
          <w:rFonts w:ascii="Arial" w:hAnsi="Arial" w:cs="Arial"/>
          <w:szCs w:val="24"/>
        </w:rPr>
        <w:t>Porvenir S.A.</w:t>
      </w:r>
      <w:r w:rsidRPr="00EC07F3">
        <w:rPr>
          <w:rFonts w:ascii="Arial" w:hAnsi="Arial" w:cs="Arial"/>
          <w:szCs w:val="24"/>
        </w:rPr>
        <w:t xml:space="preserve"> (</w:t>
      </w:r>
      <w:proofErr w:type="spellStart"/>
      <w:r w:rsidRPr="00EC07F3">
        <w:rPr>
          <w:rFonts w:ascii="Arial" w:hAnsi="Arial" w:cs="Arial"/>
          <w:szCs w:val="24"/>
        </w:rPr>
        <w:t>fl</w:t>
      </w:r>
      <w:proofErr w:type="spellEnd"/>
      <w:r w:rsidRPr="00EC07F3">
        <w:rPr>
          <w:rFonts w:ascii="Arial" w:hAnsi="Arial" w:cs="Arial"/>
          <w:szCs w:val="24"/>
        </w:rPr>
        <w:t xml:space="preserve">. </w:t>
      </w:r>
      <w:r w:rsidR="00BB174A" w:rsidRPr="00EC07F3">
        <w:rPr>
          <w:rFonts w:ascii="Arial" w:hAnsi="Arial" w:cs="Arial"/>
          <w:szCs w:val="24"/>
        </w:rPr>
        <w:t>128</w:t>
      </w:r>
      <w:r w:rsidRPr="00EC07F3">
        <w:rPr>
          <w:rFonts w:ascii="Arial" w:hAnsi="Arial" w:cs="Arial"/>
          <w:szCs w:val="24"/>
        </w:rPr>
        <w:t xml:space="preserve"> c. 1), </w:t>
      </w:r>
      <w:r w:rsidR="006D4F94" w:rsidRPr="00EC07F3">
        <w:rPr>
          <w:rFonts w:ascii="Arial" w:hAnsi="Arial" w:cs="Arial"/>
          <w:szCs w:val="24"/>
        </w:rPr>
        <w:t xml:space="preserve">por lo que </w:t>
      </w:r>
      <w:r w:rsidR="00A30B3C" w:rsidRPr="00EC07F3">
        <w:rPr>
          <w:rFonts w:ascii="Arial" w:hAnsi="Arial" w:cs="Arial"/>
          <w:szCs w:val="24"/>
        </w:rPr>
        <w:t>señaló</w:t>
      </w:r>
      <w:r w:rsidR="006D4F94" w:rsidRPr="00EC07F3">
        <w:rPr>
          <w:rFonts w:ascii="Arial" w:hAnsi="Arial" w:cs="Arial"/>
          <w:szCs w:val="24"/>
        </w:rPr>
        <w:t xml:space="preserve"> en los hechos de la demanda </w:t>
      </w:r>
      <w:r w:rsidR="00A30B3C" w:rsidRPr="00EC07F3">
        <w:rPr>
          <w:rFonts w:ascii="Arial" w:hAnsi="Arial" w:cs="Arial"/>
          <w:szCs w:val="24"/>
        </w:rPr>
        <w:t xml:space="preserve">que había sido </w:t>
      </w:r>
      <w:r w:rsidR="006D4F94" w:rsidRPr="00EC07F3">
        <w:rPr>
          <w:rFonts w:ascii="Arial" w:hAnsi="Arial" w:cs="Arial"/>
          <w:szCs w:val="24"/>
        </w:rPr>
        <w:t>la AFP y no a su empleador u otra persona afín a tal calidad, como el sujeto que la hizo incurrir en error o engaño</w:t>
      </w:r>
      <w:r w:rsidR="00A30B3C" w:rsidRPr="00EC07F3">
        <w:rPr>
          <w:rFonts w:ascii="Arial" w:hAnsi="Arial" w:cs="Arial"/>
          <w:szCs w:val="24"/>
        </w:rPr>
        <w:t>,</w:t>
      </w:r>
      <w:r w:rsidR="006D4F94" w:rsidRPr="00EC07F3">
        <w:rPr>
          <w:rFonts w:ascii="Arial" w:hAnsi="Arial" w:cs="Arial"/>
          <w:szCs w:val="24"/>
        </w:rPr>
        <w:t xml:space="preserve"> pues</w:t>
      </w:r>
      <w:r w:rsidR="00A30B3C" w:rsidRPr="00EC07F3">
        <w:rPr>
          <w:rFonts w:ascii="Arial" w:hAnsi="Arial" w:cs="Arial"/>
          <w:szCs w:val="24"/>
        </w:rPr>
        <w:t xml:space="preserve"> la AFP</w:t>
      </w:r>
      <w:r w:rsidR="006D4F94" w:rsidRPr="00EC07F3">
        <w:rPr>
          <w:rFonts w:ascii="Arial" w:hAnsi="Arial" w:cs="Arial"/>
          <w:szCs w:val="24"/>
        </w:rPr>
        <w:t xml:space="preserve"> </w:t>
      </w:r>
      <w:r w:rsidR="00870334" w:rsidRPr="00EC07F3">
        <w:rPr>
          <w:rFonts w:ascii="Arial" w:hAnsi="Arial" w:cs="Arial"/>
          <w:szCs w:val="24"/>
        </w:rPr>
        <w:t xml:space="preserve">omitió la información necesaria </w:t>
      </w:r>
      <w:r w:rsidR="006D4F94" w:rsidRPr="00EC07F3">
        <w:rPr>
          <w:rFonts w:ascii="Arial" w:hAnsi="Arial" w:cs="Arial"/>
          <w:szCs w:val="24"/>
        </w:rPr>
        <w:t xml:space="preserve">para efectos de obtener dicho traslado y del que adujo derivar un perjuicio, en tanto </w:t>
      </w:r>
      <w:r w:rsidR="00870334" w:rsidRPr="00EC07F3">
        <w:rPr>
          <w:rFonts w:ascii="Arial" w:hAnsi="Arial" w:cs="Arial"/>
          <w:szCs w:val="24"/>
        </w:rPr>
        <w:t>que</w:t>
      </w:r>
      <w:r w:rsidR="00BB174A" w:rsidRPr="00EC07F3">
        <w:rPr>
          <w:rFonts w:ascii="Arial" w:hAnsi="Arial" w:cs="Arial"/>
          <w:szCs w:val="24"/>
        </w:rPr>
        <w:t xml:space="preserve"> al cumplir 58 años</w:t>
      </w:r>
      <w:r w:rsidR="00870334" w:rsidRPr="00EC07F3">
        <w:rPr>
          <w:rFonts w:ascii="Arial" w:hAnsi="Arial" w:cs="Arial"/>
          <w:szCs w:val="24"/>
        </w:rPr>
        <w:t xml:space="preserve"> en el RAIS </w:t>
      </w:r>
      <w:r w:rsidR="00BB174A" w:rsidRPr="00EC07F3">
        <w:rPr>
          <w:rFonts w:ascii="Arial" w:hAnsi="Arial" w:cs="Arial"/>
          <w:szCs w:val="24"/>
        </w:rPr>
        <w:t>no obtendría pensión alguna, cuando en el RPM sí alcanzaría dicho beneficio, que además ascendería a $2’194.600.</w:t>
      </w:r>
    </w:p>
    <w:p w14:paraId="6DE08AF2" w14:textId="77777777" w:rsidR="00BB174A" w:rsidRPr="00EC07F3" w:rsidRDefault="00BB174A" w:rsidP="00EC07F3">
      <w:pPr>
        <w:spacing w:line="276" w:lineRule="auto"/>
        <w:ind w:right="49"/>
        <w:contextualSpacing/>
        <w:jc w:val="both"/>
        <w:rPr>
          <w:rFonts w:ascii="Arial" w:hAnsi="Arial" w:cs="Arial"/>
          <w:szCs w:val="24"/>
        </w:rPr>
      </w:pPr>
    </w:p>
    <w:p w14:paraId="3422AF9B" w14:textId="51F3AC86" w:rsidR="00541A54" w:rsidRPr="00EC07F3" w:rsidRDefault="00541A54" w:rsidP="00EC07F3">
      <w:pPr>
        <w:spacing w:line="276" w:lineRule="auto"/>
        <w:ind w:right="49"/>
        <w:contextualSpacing/>
        <w:jc w:val="both"/>
        <w:rPr>
          <w:rFonts w:ascii="Arial" w:hAnsi="Arial" w:cs="Arial"/>
          <w:szCs w:val="24"/>
        </w:rPr>
      </w:pPr>
      <w:r w:rsidRPr="00EC07F3">
        <w:rPr>
          <w:rFonts w:ascii="Arial" w:hAnsi="Arial" w:cs="Arial"/>
          <w:szCs w:val="24"/>
        </w:rPr>
        <w:t>Al punto es preciso resaltar que aun cuando la demandante en las pretensiones del libelo genitor solicita la “</w:t>
      </w:r>
      <w:r w:rsidRPr="00EC07F3">
        <w:rPr>
          <w:rFonts w:ascii="Arial" w:hAnsi="Arial" w:cs="Arial"/>
          <w:i/>
          <w:szCs w:val="24"/>
        </w:rPr>
        <w:t xml:space="preserve">nulidad” </w:t>
      </w:r>
      <w:r w:rsidRPr="00EC07F3">
        <w:rPr>
          <w:rFonts w:ascii="Arial" w:hAnsi="Arial" w:cs="Arial"/>
          <w:szCs w:val="24"/>
        </w:rPr>
        <w:t>de los traslados</w:t>
      </w:r>
      <w:r w:rsidR="00F277A2" w:rsidRPr="00EC07F3">
        <w:rPr>
          <w:rFonts w:ascii="Arial" w:hAnsi="Arial" w:cs="Arial"/>
          <w:szCs w:val="24"/>
        </w:rPr>
        <w:t xml:space="preserve"> (</w:t>
      </w:r>
      <w:proofErr w:type="spellStart"/>
      <w:r w:rsidR="00F277A2" w:rsidRPr="00EC07F3">
        <w:rPr>
          <w:rFonts w:ascii="Arial" w:hAnsi="Arial" w:cs="Arial"/>
          <w:szCs w:val="24"/>
        </w:rPr>
        <w:t>fl</w:t>
      </w:r>
      <w:proofErr w:type="spellEnd"/>
      <w:r w:rsidR="00F277A2" w:rsidRPr="00EC07F3">
        <w:rPr>
          <w:rFonts w:ascii="Arial" w:hAnsi="Arial" w:cs="Arial"/>
          <w:szCs w:val="24"/>
        </w:rPr>
        <w:t>. 9 c. 1)</w:t>
      </w:r>
      <w:r w:rsidRPr="00EC07F3">
        <w:rPr>
          <w:rFonts w:ascii="Arial" w:hAnsi="Arial" w:cs="Arial"/>
          <w:szCs w:val="24"/>
        </w:rPr>
        <w:t xml:space="preserve">, lo cierto es que de los hechos invocados en la demanda </w:t>
      </w:r>
      <w:r w:rsidR="00F277A2" w:rsidRPr="00EC07F3">
        <w:rPr>
          <w:rFonts w:ascii="Arial" w:hAnsi="Arial" w:cs="Arial"/>
          <w:szCs w:val="24"/>
        </w:rPr>
        <w:t>(</w:t>
      </w:r>
      <w:proofErr w:type="spellStart"/>
      <w:r w:rsidR="00F277A2" w:rsidRPr="00EC07F3">
        <w:rPr>
          <w:rFonts w:ascii="Arial" w:hAnsi="Arial" w:cs="Arial"/>
          <w:szCs w:val="24"/>
        </w:rPr>
        <w:t>fls</w:t>
      </w:r>
      <w:proofErr w:type="spellEnd"/>
      <w:r w:rsidR="00F277A2" w:rsidRPr="00EC07F3">
        <w:rPr>
          <w:rFonts w:ascii="Arial" w:hAnsi="Arial" w:cs="Arial"/>
          <w:szCs w:val="24"/>
        </w:rPr>
        <w:t xml:space="preserve">. 4 a 6 c. 1), </w:t>
      </w:r>
      <w:r w:rsidRPr="00EC07F3">
        <w:rPr>
          <w:rFonts w:ascii="Arial" w:hAnsi="Arial" w:cs="Arial"/>
          <w:szCs w:val="24"/>
        </w:rPr>
        <w:t xml:space="preserve">se desprende que en realidad </w:t>
      </w:r>
      <w:r w:rsidR="008A2783" w:rsidRPr="00EC07F3">
        <w:rPr>
          <w:rFonts w:ascii="Arial" w:hAnsi="Arial" w:cs="Arial"/>
          <w:szCs w:val="24"/>
        </w:rPr>
        <w:t>el propósito perseguido es retornar al RPM debido al incumplimiento del deber de información por parte de los asesores de una AFP; objetivo que en sentir de la aludida Corte Suprema de Justicia se alcanza a través de la acción de “</w:t>
      </w:r>
      <w:r w:rsidR="008A2783" w:rsidRPr="00EC07F3">
        <w:rPr>
          <w:rFonts w:ascii="Arial" w:hAnsi="Arial" w:cs="Arial"/>
          <w:i/>
          <w:szCs w:val="24"/>
        </w:rPr>
        <w:t>ineficacia”</w:t>
      </w:r>
      <w:r w:rsidR="008A2783" w:rsidRPr="00EC07F3">
        <w:rPr>
          <w:rFonts w:ascii="Arial" w:hAnsi="Arial" w:cs="Arial"/>
          <w:szCs w:val="24"/>
        </w:rPr>
        <w:t xml:space="preserve"> y no una nulidad, todo ello bajo los lineamiento del </w:t>
      </w:r>
      <w:r w:rsidR="00F277A2" w:rsidRPr="00EC07F3">
        <w:rPr>
          <w:rFonts w:ascii="Arial" w:hAnsi="Arial" w:cs="Arial"/>
          <w:szCs w:val="24"/>
        </w:rPr>
        <w:t>literal b) del artículo 13 y 271 de la Ley 100/93</w:t>
      </w:r>
      <w:r w:rsidR="008A2783" w:rsidRPr="00EC07F3">
        <w:rPr>
          <w:rFonts w:ascii="Arial" w:hAnsi="Arial" w:cs="Arial"/>
          <w:szCs w:val="24"/>
        </w:rPr>
        <w:t>.</w:t>
      </w:r>
    </w:p>
    <w:p w14:paraId="5715A164" w14:textId="77777777" w:rsidR="00F277A2" w:rsidRPr="00EC07F3" w:rsidRDefault="00F277A2" w:rsidP="00EC07F3">
      <w:pPr>
        <w:spacing w:line="276" w:lineRule="auto"/>
        <w:ind w:right="49"/>
        <w:contextualSpacing/>
        <w:jc w:val="both"/>
        <w:rPr>
          <w:rFonts w:ascii="Arial" w:hAnsi="Arial" w:cs="Arial"/>
          <w:szCs w:val="24"/>
        </w:rPr>
      </w:pPr>
    </w:p>
    <w:p w14:paraId="736E8645" w14:textId="6ABFB2E6" w:rsidR="008B64D2" w:rsidRPr="00EC07F3" w:rsidRDefault="00F277A2" w:rsidP="00EC07F3">
      <w:pPr>
        <w:spacing w:line="276" w:lineRule="auto"/>
        <w:ind w:right="49"/>
        <w:contextualSpacing/>
        <w:jc w:val="both"/>
        <w:rPr>
          <w:rFonts w:ascii="Arial" w:hAnsi="Arial" w:cs="Arial"/>
          <w:iCs/>
          <w:szCs w:val="24"/>
        </w:rPr>
      </w:pPr>
      <w:r w:rsidRPr="00EC07F3">
        <w:rPr>
          <w:rFonts w:ascii="Arial" w:hAnsi="Arial" w:cs="Arial"/>
          <w:szCs w:val="24"/>
        </w:rPr>
        <w:t>En ese sentido, b</w:t>
      </w:r>
      <w:r w:rsidR="008B64D2" w:rsidRPr="00EC07F3">
        <w:rPr>
          <w:rFonts w:ascii="Arial" w:hAnsi="Arial" w:cs="Arial"/>
          <w:szCs w:val="24"/>
        </w:rPr>
        <w:t>asta la anterior descripción para echar al traste las pretensiones de la demandante, pues los supuestos fácticos señalados en la demanda corresponden a una a</w:t>
      </w:r>
      <w:r w:rsidR="0034382D">
        <w:rPr>
          <w:rFonts w:ascii="Arial" w:hAnsi="Arial" w:cs="Arial"/>
          <w:szCs w:val="24"/>
        </w:rPr>
        <w:t>cción diferente a la invocada -</w:t>
      </w:r>
      <w:r w:rsidR="008B64D2" w:rsidRPr="00EC07F3">
        <w:rPr>
          <w:rFonts w:ascii="Arial" w:hAnsi="Arial" w:cs="Arial"/>
          <w:szCs w:val="24"/>
        </w:rPr>
        <w:t>literal b) del artículo 13 y 271 de la Ley 100/93</w:t>
      </w:r>
      <w:r w:rsidRPr="00EC07F3">
        <w:rPr>
          <w:rFonts w:ascii="Arial" w:hAnsi="Arial" w:cs="Arial"/>
          <w:szCs w:val="24"/>
        </w:rPr>
        <w:t>-</w:t>
      </w:r>
      <w:r w:rsidR="008B64D2" w:rsidRPr="00EC07F3">
        <w:rPr>
          <w:rFonts w:ascii="Arial" w:hAnsi="Arial" w:cs="Arial"/>
          <w:szCs w:val="24"/>
        </w:rPr>
        <w:t xml:space="preserve"> </w:t>
      </w:r>
      <w:r w:rsidR="008B64D2" w:rsidRPr="00EC07F3">
        <w:rPr>
          <w:rFonts w:ascii="Arial" w:hAnsi="Arial" w:cs="Arial"/>
          <w:iCs/>
          <w:szCs w:val="24"/>
        </w:rPr>
        <w:t xml:space="preserve"> sin que ahora pueda esta Colegiatura encausar las pretensiones en ese sentido, pues ello implicaría un grave quebranto a los derechos de contradicción y defensa de los sujetos procesales, así como al principio de consonancia – art. 66ª del </w:t>
      </w:r>
      <w:proofErr w:type="spellStart"/>
      <w:r w:rsidR="008B64D2" w:rsidRPr="00EC07F3">
        <w:rPr>
          <w:rFonts w:ascii="Arial" w:hAnsi="Arial" w:cs="Arial"/>
          <w:iCs/>
          <w:szCs w:val="24"/>
        </w:rPr>
        <w:t>C.P.L</w:t>
      </w:r>
      <w:proofErr w:type="spellEnd"/>
      <w:r w:rsidR="008B64D2" w:rsidRPr="00EC07F3">
        <w:rPr>
          <w:rFonts w:ascii="Arial" w:hAnsi="Arial" w:cs="Arial"/>
          <w:iCs/>
          <w:szCs w:val="24"/>
        </w:rPr>
        <w:t xml:space="preserve">. y de la </w:t>
      </w:r>
      <w:r w:rsidR="008B64D2" w:rsidRPr="00EC07F3">
        <w:rPr>
          <w:rFonts w:ascii="Arial" w:hAnsi="Arial" w:cs="Arial"/>
          <w:iCs/>
          <w:szCs w:val="24"/>
        </w:rPr>
        <w:lastRenderedPageBreak/>
        <w:t xml:space="preserve">S.S., además que los jueces colegiados carecen de facultades </w:t>
      </w:r>
      <w:r w:rsidR="008B64D2" w:rsidRPr="00EC07F3">
        <w:rPr>
          <w:rFonts w:ascii="Arial" w:hAnsi="Arial" w:cs="Arial"/>
          <w:i/>
          <w:iCs/>
          <w:szCs w:val="24"/>
        </w:rPr>
        <w:t>ultra</w:t>
      </w:r>
      <w:r w:rsidR="008B64D2" w:rsidRPr="00EC07F3">
        <w:rPr>
          <w:rFonts w:ascii="Arial" w:hAnsi="Arial" w:cs="Arial"/>
          <w:iCs/>
          <w:szCs w:val="24"/>
        </w:rPr>
        <w:t xml:space="preserve"> y </w:t>
      </w:r>
      <w:r w:rsidR="008B64D2" w:rsidRPr="00EC07F3">
        <w:rPr>
          <w:rFonts w:ascii="Arial" w:hAnsi="Arial" w:cs="Arial"/>
          <w:i/>
          <w:iCs/>
          <w:szCs w:val="24"/>
        </w:rPr>
        <w:t>extra petita</w:t>
      </w:r>
      <w:r w:rsidR="008B64D2" w:rsidRPr="00EC07F3">
        <w:rPr>
          <w:rFonts w:ascii="Arial" w:hAnsi="Arial" w:cs="Arial"/>
          <w:iCs/>
          <w:szCs w:val="24"/>
        </w:rPr>
        <w:t xml:space="preserve"> en sus decisiones – art. 50 ibídem-.  </w:t>
      </w:r>
    </w:p>
    <w:p w14:paraId="1554DB52" w14:textId="77777777" w:rsidR="008B64D2" w:rsidRPr="00EC07F3" w:rsidRDefault="008B64D2" w:rsidP="00EC07F3">
      <w:pPr>
        <w:spacing w:line="276" w:lineRule="auto"/>
        <w:ind w:right="49"/>
        <w:contextualSpacing/>
        <w:jc w:val="both"/>
        <w:rPr>
          <w:rFonts w:ascii="Arial" w:hAnsi="Arial" w:cs="Arial"/>
          <w:szCs w:val="24"/>
        </w:rPr>
      </w:pPr>
    </w:p>
    <w:p w14:paraId="10E90476" w14:textId="77777777" w:rsidR="000C7575" w:rsidRPr="00EC07F3" w:rsidRDefault="000C7575" w:rsidP="00EC07F3">
      <w:pPr>
        <w:shd w:val="clear" w:color="auto" w:fill="FFFFFF"/>
        <w:tabs>
          <w:tab w:val="left" w:pos="5197"/>
        </w:tabs>
        <w:spacing w:line="276" w:lineRule="auto"/>
        <w:jc w:val="center"/>
        <w:rPr>
          <w:rFonts w:ascii="Arial" w:hAnsi="Arial" w:cs="Arial"/>
          <w:b/>
          <w:color w:val="000000" w:themeColor="text1"/>
          <w:szCs w:val="24"/>
          <w:lang w:eastAsia="es-CO"/>
        </w:rPr>
      </w:pPr>
      <w:r w:rsidRPr="00EC07F3">
        <w:rPr>
          <w:rFonts w:ascii="Arial" w:hAnsi="Arial" w:cs="Arial"/>
          <w:b/>
          <w:color w:val="000000" w:themeColor="text1"/>
          <w:szCs w:val="24"/>
          <w:lang w:eastAsia="es-CO"/>
        </w:rPr>
        <w:t>CONCLUSIÓN</w:t>
      </w:r>
    </w:p>
    <w:p w14:paraId="239D1D5E" w14:textId="77777777" w:rsidR="00F277A2" w:rsidRPr="00EC07F3" w:rsidRDefault="00F277A2" w:rsidP="00EC07F3">
      <w:pPr>
        <w:shd w:val="clear" w:color="auto" w:fill="FFFFFF"/>
        <w:tabs>
          <w:tab w:val="left" w:pos="5197"/>
        </w:tabs>
        <w:spacing w:line="276" w:lineRule="auto"/>
        <w:jc w:val="center"/>
        <w:rPr>
          <w:rFonts w:ascii="Arial" w:hAnsi="Arial" w:cs="Arial"/>
          <w:b/>
          <w:color w:val="000000" w:themeColor="text1"/>
          <w:szCs w:val="24"/>
          <w:lang w:eastAsia="es-CO"/>
        </w:rPr>
      </w:pPr>
    </w:p>
    <w:p w14:paraId="20E37E73" w14:textId="012C39C6" w:rsidR="000C7575" w:rsidRPr="00EC07F3" w:rsidRDefault="000C7575" w:rsidP="00EC07F3">
      <w:pPr>
        <w:spacing w:line="276" w:lineRule="auto"/>
        <w:ind w:right="49"/>
        <w:contextualSpacing/>
        <w:jc w:val="both"/>
        <w:rPr>
          <w:rFonts w:ascii="Arial" w:hAnsi="Arial" w:cs="Arial"/>
          <w:color w:val="000000" w:themeColor="text1"/>
          <w:szCs w:val="24"/>
          <w:lang w:eastAsia="es-CO"/>
        </w:rPr>
      </w:pPr>
      <w:r w:rsidRPr="00EC07F3">
        <w:rPr>
          <w:rFonts w:ascii="Arial" w:hAnsi="Arial" w:cs="Arial"/>
          <w:color w:val="000000" w:themeColor="text1"/>
          <w:szCs w:val="24"/>
          <w:lang w:eastAsia="es-CO"/>
        </w:rPr>
        <w:t xml:space="preserve">Conforme lo expuesto, </w:t>
      </w:r>
      <w:r w:rsidR="0078210F" w:rsidRPr="00EC07F3">
        <w:rPr>
          <w:rFonts w:ascii="Arial" w:hAnsi="Arial" w:cs="Arial"/>
          <w:szCs w:val="24"/>
        </w:rPr>
        <w:t xml:space="preserve">se revocará la decisión de primera instancia como solicitó el apelante, aunque por diferentes razones, y en consecuencia se denegarán los pedimentos del libelo introductor. </w:t>
      </w:r>
      <w:r w:rsidR="005B6023" w:rsidRPr="00EC07F3">
        <w:rPr>
          <w:rFonts w:ascii="Arial" w:hAnsi="Arial" w:cs="Arial"/>
          <w:color w:val="000000" w:themeColor="text1"/>
          <w:szCs w:val="24"/>
          <w:lang w:eastAsia="es-CO"/>
        </w:rPr>
        <w:t>Costas de ambas instancias a cargo de la demandante y a favor de las demandadas de conformidad con el numeral 4º del artículo 365 del C.G.P.</w:t>
      </w:r>
    </w:p>
    <w:p w14:paraId="0808B0E0" w14:textId="77777777" w:rsidR="005B6023" w:rsidRPr="00EC07F3" w:rsidRDefault="005B6023" w:rsidP="00EC07F3">
      <w:pPr>
        <w:shd w:val="clear" w:color="auto" w:fill="FFFFFF"/>
        <w:tabs>
          <w:tab w:val="left" w:pos="5197"/>
        </w:tabs>
        <w:spacing w:line="276" w:lineRule="auto"/>
        <w:contextualSpacing/>
        <w:jc w:val="both"/>
        <w:rPr>
          <w:rFonts w:ascii="Arial" w:hAnsi="Arial" w:cs="Arial"/>
          <w:color w:val="000000" w:themeColor="text1"/>
          <w:szCs w:val="24"/>
        </w:rPr>
      </w:pPr>
    </w:p>
    <w:p w14:paraId="5276C211" w14:textId="77777777" w:rsidR="000C7575" w:rsidRPr="00EC07F3" w:rsidRDefault="000C7575" w:rsidP="00EC07F3">
      <w:pPr>
        <w:spacing w:line="276" w:lineRule="auto"/>
        <w:contextualSpacing/>
        <w:jc w:val="center"/>
        <w:rPr>
          <w:rFonts w:ascii="Arial" w:hAnsi="Arial" w:cs="Arial"/>
          <w:b/>
          <w:color w:val="000000" w:themeColor="text1"/>
          <w:szCs w:val="24"/>
        </w:rPr>
      </w:pPr>
      <w:r w:rsidRPr="00EC07F3">
        <w:rPr>
          <w:rFonts w:ascii="Arial" w:hAnsi="Arial" w:cs="Arial"/>
          <w:b/>
          <w:color w:val="000000" w:themeColor="text1"/>
          <w:szCs w:val="24"/>
        </w:rPr>
        <w:t>DECISIÓN</w:t>
      </w:r>
    </w:p>
    <w:p w14:paraId="30FFDA2C" w14:textId="77777777" w:rsidR="000C7575" w:rsidRPr="00EC07F3" w:rsidRDefault="000C7575" w:rsidP="00EC07F3">
      <w:pPr>
        <w:spacing w:line="276" w:lineRule="auto"/>
        <w:contextualSpacing/>
        <w:jc w:val="center"/>
        <w:rPr>
          <w:rFonts w:ascii="Arial" w:hAnsi="Arial" w:cs="Arial"/>
          <w:b/>
          <w:color w:val="000000" w:themeColor="text1"/>
          <w:szCs w:val="24"/>
        </w:rPr>
      </w:pPr>
    </w:p>
    <w:p w14:paraId="54A6208B" w14:textId="3629F4A2" w:rsidR="000C7575" w:rsidRPr="00EC07F3" w:rsidRDefault="000C7575" w:rsidP="00EC07F3">
      <w:pPr>
        <w:pStyle w:val="Prrafodelista2"/>
        <w:spacing w:after="0"/>
        <w:ind w:left="0"/>
        <w:jc w:val="both"/>
        <w:rPr>
          <w:rFonts w:ascii="Arial" w:hAnsi="Arial" w:cs="Arial"/>
          <w:color w:val="000000" w:themeColor="text1"/>
          <w:sz w:val="24"/>
          <w:szCs w:val="24"/>
          <w:lang w:val="es-ES_tradnl"/>
        </w:rPr>
      </w:pPr>
      <w:r w:rsidRPr="00EC07F3">
        <w:rPr>
          <w:rFonts w:ascii="Arial" w:hAnsi="Arial" w:cs="Arial"/>
          <w:color w:val="000000" w:themeColor="text1"/>
          <w:sz w:val="24"/>
          <w:szCs w:val="24"/>
          <w:lang w:val="es-ES_tradnl"/>
        </w:rPr>
        <w:t xml:space="preserve">En mérito de lo expuesto, el </w:t>
      </w:r>
      <w:r w:rsidRPr="00EC07F3">
        <w:rPr>
          <w:rFonts w:ascii="Arial" w:hAnsi="Arial" w:cs="Arial"/>
          <w:b/>
          <w:color w:val="000000" w:themeColor="text1"/>
          <w:sz w:val="24"/>
          <w:szCs w:val="24"/>
          <w:lang w:val="es-ES_tradnl"/>
        </w:rPr>
        <w:t>Tribunal Superior del Distrito Judicial de Pereira - Risaralda, Sala Segunda de Decisión Laboral,</w:t>
      </w:r>
      <w:r w:rsidRPr="00EC07F3">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EC07F3" w:rsidRDefault="00DC0E9C" w:rsidP="00EC07F3">
      <w:pPr>
        <w:pStyle w:val="Prrafodelista2"/>
        <w:spacing w:after="0"/>
        <w:ind w:left="0"/>
        <w:jc w:val="both"/>
        <w:rPr>
          <w:rFonts w:ascii="Arial" w:hAnsi="Arial" w:cs="Arial"/>
          <w:color w:val="000000" w:themeColor="text1"/>
          <w:sz w:val="24"/>
          <w:szCs w:val="24"/>
          <w:lang w:val="es-ES_tradnl"/>
        </w:rPr>
      </w:pPr>
    </w:p>
    <w:p w14:paraId="043B4BDE" w14:textId="77777777" w:rsidR="000C7575" w:rsidRPr="00EC07F3" w:rsidRDefault="000C7575" w:rsidP="00EC07F3">
      <w:pPr>
        <w:spacing w:line="276" w:lineRule="auto"/>
        <w:contextualSpacing/>
        <w:jc w:val="center"/>
        <w:rPr>
          <w:rFonts w:ascii="Arial" w:hAnsi="Arial" w:cs="Arial"/>
          <w:b/>
          <w:color w:val="000000" w:themeColor="text1"/>
          <w:szCs w:val="24"/>
        </w:rPr>
      </w:pPr>
      <w:r w:rsidRPr="00EC07F3">
        <w:rPr>
          <w:rFonts w:ascii="Arial" w:hAnsi="Arial" w:cs="Arial"/>
          <w:b/>
          <w:color w:val="000000" w:themeColor="text1"/>
          <w:szCs w:val="24"/>
        </w:rPr>
        <w:t>RESUELVE</w:t>
      </w:r>
    </w:p>
    <w:p w14:paraId="3CB5A2FA" w14:textId="77777777" w:rsidR="0003439E" w:rsidRPr="00EC07F3" w:rsidRDefault="0003439E" w:rsidP="00EC07F3">
      <w:pPr>
        <w:spacing w:line="276" w:lineRule="auto"/>
        <w:contextualSpacing/>
        <w:jc w:val="center"/>
        <w:rPr>
          <w:rFonts w:ascii="Arial" w:hAnsi="Arial" w:cs="Arial"/>
          <w:b/>
          <w:color w:val="000000" w:themeColor="text1"/>
          <w:szCs w:val="24"/>
        </w:rPr>
      </w:pPr>
    </w:p>
    <w:p w14:paraId="1F7BF254" w14:textId="5DE9DA20" w:rsidR="00865F98" w:rsidRPr="00EC07F3" w:rsidRDefault="000C7575" w:rsidP="00EC07F3">
      <w:pPr>
        <w:pStyle w:val="Sinespaciado"/>
        <w:tabs>
          <w:tab w:val="left" w:pos="3387"/>
        </w:tabs>
        <w:spacing w:line="276" w:lineRule="auto"/>
        <w:contextualSpacing/>
        <w:jc w:val="both"/>
        <w:rPr>
          <w:rFonts w:ascii="Arial" w:hAnsi="Arial" w:cs="Arial"/>
          <w:b/>
          <w:bCs/>
          <w:sz w:val="24"/>
          <w:szCs w:val="24"/>
        </w:rPr>
      </w:pPr>
      <w:r w:rsidRPr="00EC07F3">
        <w:rPr>
          <w:rFonts w:ascii="Arial" w:hAnsi="Arial" w:cs="Arial"/>
          <w:b/>
          <w:color w:val="000000" w:themeColor="text1"/>
          <w:sz w:val="24"/>
          <w:szCs w:val="24"/>
          <w:u w:val="single"/>
        </w:rPr>
        <w:t>PRIMERO</w:t>
      </w:r>
      <w:r w:rsidRPr="00EC07F3">
        <w:rPr>
          <w:rFonts w:ascii="Arial" w:hAnsi="Arial" w:cs="Arial"/>
          <w:b/>
          <w:color w:val="000000" w:themeColor="text1"/>
          <w:sz w:val="24"/>
          <w:szCs w:val="24"/>
        </w:rPr>
        <w:t xml:space="preserve">: </w:t>
      </w:r>
      <w:r w:rsidR="005B6023" w:rsidRPr="00EC07F3">
        <w:rPr>
          <w:rFonts w:ascii="Arial" w:hAnsi="Arial" w:cs="Arial"/>
          <w:b/>
          <w:color w:val="000000" w:themeColor="text1"/>
          <w:sz w:val="24"/>
          <w:szCs w:val="24"/>
        </w:rPr>
        <w:t>REVOCAR</w:t>
      </w:r>
      <w:r w:rsidRPr="00EC07F3">
        <w:rPr>
          <w:rFonts w:ascii="Arial" w:hAnsi="Arial" w:cs="Arial"/>
          <w:b/>
          <w:color w:val="000000" w:themeColor="text1"/>
          <w:sz w:val="24"/>
          <w:szCs w:val="24"/>
        </w:rPr>
        <w:t xml:space="preserve"> </w:t>
      </w:r>
      <w:r w:rsidRPr="00EC07F3">
        <w:rPr>
          <w:rFonts w:ascii="Arial" w:hAnsi="Arial" w:cs="Arial"/>
          <w:color w:val="000000" w:themeColor="text1"/>
          <w:sz w:val="24"/>
          <w:szCs w:val="24"/>
        </w:rPr>
        <w:t>l</w:t>
      </w:r>
      <w:r w:rsidRPr="00EC07F3">
        <w:rPr>
          <w:rFonts w:ascii="Arial" w:eastAsia="Times New Roman" w:hAnsi="Arial" w:cs="Arial"/>
          <w:color w:val="000000" w:themeColor="text1"/>
          <w:sz w:val="24"/>
          <w:szCs w:val="24"/>
        </w:rPr>
        <w:t xml:space="preserve">a sentencia proferida el </w:t>
      </w:r>
      <w:r w:rsidR="0078210F" w:rsidRPr="00EC07F3">
        <w:rPr>
          <w:rFonts w:ascii="Arial" w:hAnsi="Arial" w:cs="Arial"/>
          <w:sz w:val="24"/>
          <w:szCs w:val="24"/>
        </w:rPr>
        <w:t>3</w:t>
      </w:r>
      <w:r w:rsidR="004E457D" w:rsidRPr="00EC07F3">
        <w:rPr>
          <w:rFonts w:ascii="Arial" w:hAnsi="Arial" w:cs="Arial"/>
          <w:sz w:val="24"/>
          <w:szCs w:val="24"/>
        </w:rPr>
        <w:t xml:space="preserve"> de mayo</w:t>
      </w:r>
      <w:r w:rsidR="00F277A2" w:rsidRPr="00EC07F3">
        <w:rPr>
          <w:rFonts w:ascii="Arial" w:hAnsi="Arial" w:cs="Arial"/>
          <w:sz w:val="24"/>
          <w:szCs w:val="24"/>
        </w:rPr>
        <w:t xml:space="preserve"> de 2019 por el Juzgado Tercero Laboral del Circuito de Pereira, dentro del proceso promovido por </w:t>
      </w:r>
      <w:r w:rsidR="00F277A2" w:rsidRPr="00EC07F3">
        <w:rPr>
          <w:rFonts w:ascii="Arial" w:hAnsi="Arial" w:cs="Arial"/>
          <w:b/>
          <w:sz w:val="24"/>
          <w:szCs w:val="24"/>
        </w:rPr>
        <w:t>María Elvia Bernal Martínez</w:t>
      </w:r>
      <w:r w:rsidR="00F277A2" w:rsidRPr="00EC07F3">
        <w:rPr>
          <w:rFonts w:ascii="Arial" w:hAnsi="Arial" w:cs="Arial"/>
          <w:sz w:val="24"/>
          <w:szCs w:val="24"/>
        </w:rPr>
        <w:t xml:space="preserve"> contra la </w:t>
      </w:r>
      <w:r w:rsidR="00F277A2" w:rsidRPr="00EC07F3">
        <w:rPr>
          <w:rFonts w:ascii="Arial" w:hAnsi="Arial" w:cs="Arial"/>
          <w:b/>
          <w:sz w:val="24"/>
          <w:szCs w:val="24"/>
        </w:rPr>
        <w:t xml:space="preserve">Administradora Colombiana de Pensiones </w:t>
      </w:r>
      <w:r w:rsidR="00F277A2" w:rsidRPr="00EC07F3">
        <w:rPr>
          <w:rFonts w:ascii="Arial" w:hAnsi="Arial" w:cs="Arial"/>
          <w:b/>
          <w:bCs/>
          <w:sz w:val="24"/>
          <w:szCs w:val="24"/>
        </w:rPr>
        <w:t xml:space="preserve">Colpensiones </w:t>
      </w:r>
      <w:r w:rsidR="00F277A2" w:rsidRPr="00EC07F3">
        <w:rPr>
          <w:rFonts w:ascii="Arial" w:hAnsi="Arial" w:cs="Arial"/>
          <w:bCs/>
          <w:sz w:val="24"/>
          <w:szCs w:val="24"/>
        </w:rPr>
        <w:t>y</w:t>
      </w:r>
      <w:r w:rsidR="00F277A2" w:rsidRPr="00EC07F3">
        <w:rPr>
          <w:rFonts w:ascii="Arial" w:hAnsi="Arial" w:cs="Arial"/>
          <w:b/>
          <w:bCs/>
          <w:sz w:val="24"/>
          <w:szCs w:val="24"/>
        </w:rPr>
        <w:t xml:space="preserve"> Porvenir S.A.</w:t>
      </w:r>
      <w:r w:rsidR="00D41452" w:rsidRPr="00EC07F3">
        <w:rPr>
          <w:rFonts w:ascii="Arial" w:hAnsi="Arial" w:cs="Arial"/>
          <w:b/>
          <w:bCs/>
          <w:sz w:val="24"/>
          <w:szCs w:val="24"/>
        </w:rPr>
        <w:t xml:space="preserve">, </w:t>
      </w:r>
      <w:r w:rsidR="005B6023" w:rsidRPr="00EC07F3">
        <w:rPr>
          <w:rFonts w:ascii="Arial" w:eastAsia="Times New Roman" w:hAnsi="Arial" w:cs="Arial"/>
          <w:color w:val="000000" w:themeColor="text1"/>
          <w:sz w:val="24"/>
          <w:szCs w:val="24"/>
        </w:rPr>
        <w:t>para en su lugar denegar las pretensiones.</w:t>
      </w:r>
    </w:p>
    <w:p w14:paraId="50A7EC3F" w14:textId="77777777" w:rsidR="00724864" w:rsidRPr="00EC07F3" w:rsidRDefault="00724864" w:rsidP="00EC07F3">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40CCAF8B" w:rsidR="000C7575" w:rsidRPr="00EC07F3" w:rsidRDefault="000C7575" w:rsidP="00EC07F3">
      <w:pPr>
        <w:pStyle w:val="Sinespaciado"/>
        <w:tabs>
          <w:tab w:val="left" w:pos="3387"/>
        </w:tabs>
        <w:spacing w:line="276" w:lineRule="auto"/>
        <w:contextualSpacing/>
        <w:jc w:val="both"/>
        <w:rPr>
          <w:rFonts w:ascii="Arial" w:hAnsi="Arial" w:cs="Arial"/>
          <w:color w:val="000000" w:themeColor="text1"/>
          <w:sz w:val="24"/>
          <w:szCs w:val="24"/>
        </w:rPr>
      </w:pPr>
      <w:r w:rsidRPr="00EC07F3">
        <w:rPr>
          <w:rFonts w:ascii="Arial" w:hAnsi="Arial" w:cs="Arial"/>
          <w:b/>
          <w:color w:val="000000" w:themeColor="text1"/>
          <w:sz w:val="24"/>
          <w:szCs w:val="24"/>
          <w:u w:val="single"/>
        </w:rPr>
        <w:t>SEGUNDO:</w:t>
      </w:r>
      <w:r w:rsidRPr="00EC07F3">
        <w:rPr>
          <w:rFonts w:ascii="Arial" w:hAnsi="Arial" w:cs="Arial"/>
          <w:color w:val="000000" w:themeColor="text1"/>
          <w:sz w:val="24"/>
          <w:szCs w:val="24"/>
        </w:rPr>
        <w:t xml:space="preserve"> </w:t>
      </w:r>
      <w:r w:rsidR="005B6023" w:rsidRPr="00EC07F3">
        <w:rPr>
          <w:rFonts w:ascii="Arial" w:hAnsi="Arial" w:cs="Arial"/>
          <w:color w:val="000000" w:themeColor="text1"/>
          <w:sz w:val="24"/>
          <w:szCs w:val="24"/>
          <w:lang w:eastAsia="es-CO"/>
        </w:rPr>
        <w:t>Costas de ambas instancias a cargo de la demandante y a favor de las demandadas.</w:t>
      </w:r>
    </w:p>
    <w:p w14:paraId="3996D3D4" w14:textId="77777777" w:rsidR="003C2F9F" w:rsidRPr="00EC07F3" w:rsidRDefault="003C2F9F" w:rsidP="00EC07F3">
      <w:pPr>
        <w:spacing w:line="276" w:lineRule="auto"/>
        <w:contextualSpacing/>
        <w:jc w:val="both"/>
        <w:rPr>
          <w:rFonts w:ascii="Arial" w:hAnsi="Arial" w:cs="Arial"/>
          <w:color w:val="000000" w:themeColor="text1"/>
          <w:szCs w:val="24"/>
        </w:rPr>
      </w:pPr>
    </w:p>
    <w:p w14:paraId="224A894A" w14:textId="77777777" w:rsidR="000C7575" w:rsidRPr="00EC07F3" w:rsidRDefault="000C7575" w:rsidP="00EC07F3">
      <w:pPr>
        <w:spacing w:line="276" w:lineRule="auto"/>
        <w:contextualSpacing/>
        <w:jc w:val="both"/>
        <w:rPr>
          <w:rFonts w:ascii="Arial" w:hAnsi="Arial" w:cs="Arial"/>
          <w:color w:val="000000" w:themeColor="text1"/>
          <w:szCs w:val="24"/>
        </w:rPr>
      </w:pPr>
      <w:r w:rsidRPr="00EC07F3">
        <w:rPr>
          <w:rFonts w:ascii="Arial" w:hAnsi="Arial" w:cs="Arial"/>
          <w:color w:val="000000" w:themeColor="text1"/>
          <w:szCs w:val="24"/>
        </w:rPr>
        <w:t>Notificación surtida en estrados.</w:t>
      </w:r>
    </w:p>
    <w:p w14:paraId="2081ADC8" w14:textId="77777777" w:rsidR="000C7575" w:rsidRPr="00EC07F3" w:rsidRDefault="000C7575" w:rsidP="00EC07F3">
      <w:pPr>
        <w:pStyle w:val="Textoindependiente"/>
        <w:spacing w:line="276" w:lineRule="auto"/>
        <w:contextualSpacing/>
        <w:rPr>
          <w:color w:val="000000" w:themeColor="text1"/>
          <w:szCs w:val="24"/>
        </w:rPr>
      </w:pPr>
    </w:p>
    <w:p w14:paraId="29F49997" w14:textId="77777777" w:rsidR="000C7575" w:rsidRPr="00EC07F3" w:rsidRDefault="000C7575" w:rsidP="00EC07F3">
      <w:pPr>
        <w:pStyle w:val="Textoindependiente"/>
        <w:spacing w:line="276" w:lineRule="auto"/>
        <w:contextualSpacing/>
        <w:rPr>
          <w:color w:val="000000" w:themeColor="text1"/>
          <w:szCs w:val="24"/>
        </w:rPr>
      </w:pPr>
      <w:r w:rsidRPr="00EC07F3">
        <w:rPr>
          <w:color w:val="000000" w:themeColor="text1"/>
          <w:szCs w:val="24"/>
        </w:rPr>
        <w:t>No siendo otro el objeto de la presente audiencia, se eleva y firma esta acta por las personas que han intervenido.</w:t>
      </w:r>
    </w:p>
    <w:p w14:paraId="27B4F7B8" w14:textId="77777777" w:rsidR="000C7575" w:rsidRPr="00EC07F3" w:rsidRDefault="000C7575" w:rsidP="00EC07F3">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EC07F3" w:rsidRDefault="000C7575" w:rsidP="00EC07F3">
      <w:pPr>
        <w:widowControl w:val="0"/>
        <w:autoSpaceDE w:val="0"/>
        <w:autoSpaceDN w:val="0"/>
        <w:adjustRightInd w:val="0"/>
        <w:spacing w:line="276" w:lineRule="auto"/>
        <w:contextualSpacing/>
        <w:jc w:val="both"/>
        <w:rPr>
          <w:rFonts w:ascii="Arial" w:hAnsi="Arial" w:cs="Arial"/>
          <w:color w:val="000000" w:themeColor="text1"/>
          <w:szCs w:val="24"/>
        </w:rPr>
      </w:pPr>
      <w:bookmarkStart w:id="0" w:name="_GoBack"/>
      <w:bookmarkEnd w:id="0"/>
      <w:r w:rsidRPr="00EC07F3">
        <w:rPr>
          <w:rFonts w:ascii="Arial" w:hAnsi="Arial" w:cs="Arial"/>
          <w:color w:val="000000" w:themeColor="text1"/>
          <w:szCs w:val="24"/>
        </w:rPr>
        <w:t>Quienes integran la Sala,</w:t>
      </w:r>
    </w:p>
    <w:p w14:paraId="15799463" w14:textId="77777777" w:rsidR="00EC07F3" w:rsidRPr="00EC07F3" w:rsidRDefault="00EC07F3" w:rsidP="00EC07F3">
      <w:pPr>
        <w:autoSpaceDE w:val="0"/>
        <w:autoSpaceDN w:val="0"/>
        <w:adjustRightInd w:val="0"/>
        <w:spacing w:line="288" w:lineRule="auto"/>
        <w:jc w:val="both"/>
        <w:rPr>
          <w:rFonts w:ascii="Arial" w:hAnsi="Arial" w:cs="Arial"/>
          <w:spacing w:val="-2"/>
          <w:sz w:val="20"/>
          <w:szCs w:val="24"/>
          <w:lang w:val="es-419"/>
        </w:rPr>
      </w:pPr>
    </w:p>
    <w:p w14:paraId="743E4F76" w14:textId="77777777" w:rsidR="00EC07F3" w:rsidRPr="00EC07F3" w:rsidRDefault="00EC07F3" w:rsidP="00EC07F3">
      <w:pPr>
        <w:autoSpaceDE w:val="0"/>
        <w:autoSpaceDN w:val="0"/>
        <w:adjustRightInd w:val="0"/>
        <w:spacing w:line="288" w:lineRule="auto"/>
        <w:jc w:val="both"/>
        <w:rPr>
          <w:rFonts w:ascii="Arial" w:hAnsi="Arial" w:cs="Arial"/>
          <w:spacing w:val="-2"/>
          <w:sz w:val="20"/>
          <w:szCs w:val="24"/>
          <w:lang w:val="es-419"/>
        </w:rPr>
      </w:pPr>
    </w:p>
    <w:p w14:paraId="157B563C" w14:textId="77777777" w:rsidR="00EC07F3" w:rsidRPr="00EC07F3" w:rsidRDefault="00EC07F3" w:rsidP="00EC07F3">
      <w:pPr>
        <w:autoSpaceDE w:val="0"/>
        <w:autoSpaceDN w:val="0"/>
        <w:adjustRightInd w:val="0"/>
        <w:spacing w:line="288" w:lineRule="auto"/>
        <w:jc w:val="both"/>
        <w:rPr>
          <w:rFonts w:ascii="Arial" w:hAnsi="Arial" w:cs="Arial"/>
          <w:spacing w:val="-2"/>
          <w:sz w:val="20"/>
          <w:szCs w:val="24"/>
          <w:lang w:val="es-419"/>
        </w:rPr>
      </w:pPr>
    </w:p>
    <w:p w14:paraId="37A7F2B8" w14:textId="77777777" w:rsidR="00EC07F3" w:rsidRPr="00EC07F3" w:rsidRDefault="00EC07F3" w:rsidP="00EC07F3">
      <w:pPr>
        <w:spacing w:line="288" w:lineRule="auto"/>
        <w:contextualSpacing/>
        <w:jc w:val="center"/>
        <w:rPr>
          <w:rFonts w:ascii="Arial" w:hAnsi="Arial" w:cs="Arial"/>
          <w:b/>
          <w:spacing w:val="-2"/>
          <w:szCs w:val="24"/>
          <w:lang w:val="es-419"/>
        </w:rPr>
      </w:pPr>
      <w:r w:rsidRPr="00EC07F3">
        <w:rPr>
          <w:rFonts w:ascii="Arial" w:hAnsi="Arial" w:cs="Arial"/>
          <w:b/>
          <w:spacing w:val="-2"/>
          <w:szCs w:val="24"/>
          <w:lang w:val="es-419"/>
        </w:rPr>
        <w:t>OLGA LUCÍA HOYOS SEPÚLVEDA</w:t>
      </w:r>
    </w:p>
    <w:p w14:paraId="41175C27" w14:textId="77777777" w:rsidR="00EC07F3" w:rsidRPr="00EC07F3" w:rsidRDefault="00EC07F3" w:rsidP="00EC07F3">
      <w:pPr>
        <w:autoSpaceDE w:val="0"/>
        <w:autoSpaceDN w:val="0"/>
        <w:adjustRightInd w:val="0"/>
        <w:spacing w:line="288" w:lineRule="auto"/>
        <w:jc w:val="center"/>
        <w:rPr>
          <w:rFonts w:ascii="Arial" w:hAnsi="Arial" w:cs="Arial"/>
          <w:spacing w:val="-2"/>
          <w:szCs w:val="24"/>
          <w:lang w:val="es-419"/>
        </w:rPr>
      </w:pPr>
      <w:r w:rsidRPr="00EC07F3">
        <w:rPr>
          <w:rFonts w:ascii="Arial" w:hAnsi="Arial" w:cs="Arial"/>
          <w:spacing w:val="-2"/>
          <w:szCs w:val="24"/>
          <w:lang w:val="es-419"/>
        </w:rPr>
        <w:t>Magistrada Ponente</w:t>
      </w:r>
    </w:p>
    <w:p w14:paraId="38371FCE" w14:textId="77777777" w:rsidR="00EC07F3" w:rsidRPr="00EC07F3" w:rsidRDefault="00EC07F3" w:rsidP="00EC07F3">
      <w:pPr>
        <w:autoSpaceDE w:val="0"/>
        <w:autoSpaceDN w:val="0"/>
        <w:adjustRightInd w:val="0"/>
        <w:spacing w:line="288" w:lineRule="auto"/>
        <w:jc w:val="both"/>
        <w:rPr>
          <w:rFonts w:ascii="Arial" w:hAnsi="Arial" w:cs="Arial"/>
          <w:spacing w:val="-2"/>
          <w:sz w:val="20"/>
          <w:szCs w:val="24"/>
          <w:lang w:val="es-419"/>
        </w:rPr>
      </w:pPr>
    </w:p>
    <w:p w14:paraId="35CC014C" w14:textId="77777777" w:rsidR="00EC07F3" w:rsidRPr="00EC07F3" w:rsidRDefault="00EC07F3" w:rsidP="00EC07F3">
      <w:pPr>
        <w:autoSpaceDE w:val="0"/>
        <w:autoSpaceDN w:val="0"/>
        <w:adjustRightInd w:val="0"/>
        <w:spacing w:line="288" w:lineRule="auto"/>
        <w:jc w:val="both"/>
        <w:rPr>
          <w:rFonts w:ascii="Arial" w:hAnsi="Arial" w:cs="Arial"/>
          <w:spacing w:val="-2"/>
          <w:sz w:val="20"/>
          <w:szCs w:val="24"/>
          <w:lang w:val="es-419"/>
        </w:rPr>
      </w:pPr>
    </w:p>
    <w:p w14:paraId="6E5A83D1" w14:textId="77777777" w:rsidR="00EC07F3" w:rsidRPr="00EC07F3" w:rsidRDefault="00EC07F3" w:rsidP="00EC07F3">
      <w:pPr>
        <w:autoSpaceDE w:val="0"/>
        <w:autoSpaceDN w:val="0"/>
        <w:adjustRightInd w:val="0"/>
        <w:spacing w:line="288" w:lineRule="auto"/>
        <w:jc w:val="both"/>
        <w:rPr>
          <w:rFonts w:ascii="Arial" w:hAnsi="Arial" w:cs="Arial"/>
          <w:spacing w:val="-2"/>
          <w:sz w:val="20"/>
          <w:szCs w:val="24"/>
          <w:lang w:val="es-419"/>
        </w:rPr>
      </w:pPr>
    </w:p>
    <w:p w14:paraId="217FE682" w14:textId="77777777" w:rsidR="00EC07F3" w:rsidRPr="00EC07F3" w:rsidRDefault="00EC07F3" w:rsidP="00EC07F3">
      <w:pPr>
        <w:spacing w:line="288" w:lineRule="auto"/>
        <w:contextualSpacing/>
        <w:jc w:val="both"/>
        <w:rPr>
          <w:rFonts w:ascii="Arial" w:hAnsi="Arial" w:cs="Arial"/>
          <w:b/>
          <w:spacing w:val="-2"/>
          <w:szCs w:val="24"/>
          <w:lang w:val="es-419"/>
        </w:rPr>
      </w:pPr>
      <w:r w:rsidRPr="00EC07F3">
        <w:rPr>
          <w:rFonts w:ascii="Arial" w:hAnsi="Arial" w:cs="Arial"/>
          <w:b/>
          <w:spacing w:val="-2"/>
          <w:szCs w:val="24"/>
          <w:lang w:val="es-419"/>
        </w:rPr>
        <w:t>JULIO CÉSAR SALAZAR MUÑOZ</w:t>
      </w:r>
      <w:r w:rsidRPr="00EC07F3">
        <w:rPr>
          <w:rFonts w:ascii="Arial" w:hAnsi="Arial" w:cs="Arial"/>
          <w:b/>
          <w:spacing w:val="-2"/>
          <w:szCs w:val="24"/>
          <w:lang w:val="es-419"/>
        </w:rPr>
        <w:tab/>
        <w:t>FRANCISCO JAVIER TAMAYO TABARES</w:t>
      </w:r>
    </w:p>
    <w:p w14:paraId="42BACD30" w14:textId="77777777" w:rsidR="00EC07F3" w:rsidRPr="00EC07F3" w:rsidRDefault="00EC07F3" w:rsidP="00EC07F3">
      <w:pPr>
        <w:spacing w:line="288" w:lineRule="auto"/>
        <w:rPr>
          <w:rFonts w:ascii="Arial" w:eastAsia="Calibri" w:hAnsi="Arial" w:cs="Arial"/>
          <w:spacing w:val="-2"/>
          <w:szCs w:val="24"/>
          <w:lang w:val="es-419" w:eastAsia="en-US"/>
        </w:rPr>
      </w:pPr>
      <w:r w:rsidRPr="00EC07F3">
        <w:rPr>
          <w:rFonts w:ascii="Arial" w:eastAsia="Calibri" w:hAnsi="Arial" w:cs="Arial"/>
          <w:spacing w:val="-2"/>
          <w:szCs w:val="24"/>
          <w:lang w:val="es-419" w:eastAsia="en-US"/>
        </w:rPr>
        <w:t>Magistrado</w:t>
      </w:r>
      <w:r w:rsidRPr="00EC07F3">
        <w:rPr>
          <w:rFonts w:ascii="Arial" w:eastAsia="Calibri" w:hAnsi="Arial" w:cs="Arial"/>
          <w:spacing w:val="-2"/>
          <w:szCs w:val="24"/>
          <w:lang w:val="es-419" w:eastAsia="en-US"/>
        </w:rPr>
        <w:tab/>
      </w:r>
      <w:r w:rsidRPr="00EC07F3">
        <w:rPr>
          <w:rFonts w:ascii="Arial" w:eastAsia="Calibri" w:hAnsi="Arial" w:cs="Arial"/>
          <w:spacing w:val="-2"/>
          <w:szCs w:val="24"/>
          <w:lang w:val="es-419" w:eastAsia="en-US"/>
        </w:rPr>
        <w:tab/>
      </w:r>
      <w:r w:rsidRPr="00EC07F3">
        <w:rPr>
          <w:rFonts w:ascii="Arial" w:eastAsia="Calibri" w:hAnsi="Arial" w:cs="Arial"/>
          <w:spacing w:val="-2"/>
          <w:szCs w:val="24"/>
          <w:lang w:val="es-419" w:eastAsia="en-US"/>
        </w:rPr>
        <w:tab/>
      </w:r>
      <w:r w:rsidRPr="00EC07F3">
        <w:rPr>
          <w:rFonts w:ascii="Arial" w:eastAsia="Calibri" w:hAnsi="Arial" w:cs="Arial"/>
          <w:spacing w:val="-2"/>
          <w:szCs w:val="24"/>
          <w:lang w:val="es-419" w:eastAsia="en-US"/>
        </w:rPr>
        <w:tab/>
      </w:r>
      <w:r w:rsidRPr="00EC07F3">
        <w:rPr>
          <w:rFonts w:ascii="Arial" w:eastAsia="Calibri" w:hAnsi="Arial" w:cs="Arial"/>
          <w:spacing w:val="-2"/>
          <w:szCs w:val="24"/>
          <w:lang w:val="es-419" w:eastAsia="en-US"/>
        </w:rPr>
        <w:tab/>
        <w:t>Magistrado</w:t>
      </w:r>
    </w:p>
    <w:p w14:paraId="1CFB1038" w14:textId="16DFEE8A" w:rsidR="006D7ECC" w:rsidRDefault="00CD58C7" w:rsidP="00EC07F3">
      <w:pPr>
        <w:spacing w:line="276" w:lineRule="auto"/>
        <w:rPr>
          <w:rFonts w:ascii="Arial" w:hAnsi="Arial" w:cs="Arial"/>
          <w:szCs w:val="24"/>
        </w:rPr>
      </w:pPr>
      <w:r w:rsidRPr="00EC07F3">
        <w:rPr>
          <w:rFonts w:ascii="Arial" w:hAnsi="Arial" w:cs="Arial"/>
          <w:szCs w:val="24"/>
        </w:rPr>
        <w:t>Aclara voto</w:t>
      </w:r>
      <w:r w:rsidRPr="00EC07F3">
        <w:rPr>
          <w:rFonts w:ascii="Arial" w:hAnsi="Arial" w:cs="Arial"/>
          <w:szCs w:val="24"/>
        </w:rPr>
        <w:tab/>
      </w:r>
      <w:r w:rsidR="00EC07F3">
        <w:rPr>
          <w:rFonts w:ascii="Arial" w:hAnsi="Arial" w:cs="Arial"/>
          <w:szCs w:val="24"/>
        </w:rPr>
        <w:tab/>
      </w:r>
      <w:r w:rsidR="00EC07F3">
        <w:rPr>
          <w:rFonts w:ascii="Arial" w:hAnsi="Arial" w:cs="Arial"/>
          <w:szCs w:val="24"/>
        </w:rPr>
        <w:tab/>
      </w:r>
      <w:r w:rsidR="00EC07F3">
        <w:rPr>
          <w:rFonts w:ascii="Arial" w:hAnsi="Arial" w:cs="Arial"/>
          <w:szCs w:val="24"/>
        </w:rPr>
        <w:tab/>
      </w:r>
      <w:r w:rsidR="00EC07F3">
        <w:rPr>
          <w:rFonts w:ascii="Arial" w:hAnsi="Arial" w:cs="Arial"/>
          <w:szCs w:val="24"/>
        </w:rPr>
        <w:tab/>
      </w:r>
      <w:r w:rsidRPr="00EC07F3">
        <w:rPr>
          <w:rFonts w:ascii="Arial" w:hAnsi="Arial" w:cs="Arial"/>
          <w:szCs w:val="24"/>
        </w:rPr>
        <w:t>Salva voto</w:t>
      </w:r>
    </w:p>
    <w:p w14:paraId="312B72C9" w14:textId="77777777" w:rsidR="00CD7A7D" w:rsidRDefault="00CD7A7D" w:rsidP="00EC07F3">
      <w:pPr>
        <w:spacing w:line="276" w:lineRule="auto"/>
        <w:rPr>
          <w:rFonts w:ascii="Arial" w:hAnsi="Arial" w:cs="Arial"/>
          <w:szCs w:val="24"/>
        </w:rPr>
      </w:pPr>
    </w:p>
    <w:p w14:paraId="6ADF4E7A" w14:textId="13D286C6" w:rsidR="00CD7A7D" w:rsidRDefault="00CD7A7D">
      <w:pPr>
        <w:spacing w:after="160" w:line="259" w:lineRule="auto"/>
        <w:rPr>
          <w:rFonts w:ascii="Arial" w:hAnsi="Arial" w:cs="Arial"/>
          <w:szCs w:val="24"/>
        </w:rPr>
      </w:pPr>
      <w:r>
        <w:rPr>
          <w:rFonts w:ascii="Arial" w:hAnsi="Arial" w:cs="Arial"/>
          <w:szCs w:val="24"/>
        </w:rPr>
        <w:br w:type="page"/>
      </w:r>
    </w:p>
    <w:p w14:paraId="7A6AC4F4" w14:textId="77777777" w:rsidR="00763CA6" w:rsidRPr="00763CA6" w:rsidRDefault="00763CA6" w:rsidP="00763CA6">
      <w:pPr>
        <w:autoSpaceDE w:val="0"/>
        <w:autoSpaceDN w:val="0"/>
        <w:adjustRightInd w:val="0"/>
        <w:jc w:val="both"/>
        <w:rPr>
          <w:rFonts w:ascii="Arial" w:hAnsi="Arial" w:cs="Arial"/>
          <w:spacing w:val="2"/>
          <w:sz w:val="22"/>
          <w:szCs w:val="24"/>
          <w:lang w:val="es-ES" w:eastAsia="x-none"/>
        </w:rPr>
      </w:pPr>
      <w:r w:rsidRPr="00763CA6">
        <w:rPr>
          <w:rFonts w:ascii="Arial" w:hAnsi="Arial" w:cs="Arial"/>
          <w:spacing w:val="2"/>
          <w:sz w:val="22"/>
          <w:szCs w:val="24"/>
          <w:lang w:val="es-ES" w:eastAsia="x-none"/>
        </w:rPr>
        <w:lastRenderedPageBreak/>
        <w:t>Radicación Nro.</w:t>
      </w:r>
      <w:r w:rsidRPr="00763CA6">
        <w:rPr>
          <w:rFonts w:ascii="Arial" w:hAnsi="Arial" w:cs="Arial"/>
          <w:spacing w:val="2"/>
          <w:sz w:val="22"/>
          <w:szCs w:val="24"/>
          <w:lang w:val="es-ES" w:eastAsia="x-none"/>
        </w:rPr>
        <w:tab/>
      </w:r>
      <w:r w:rsidRPr="00763CA6">
        <w:rPr>
          <w:rFonts w:ascii="Arial" w:hAnsi="Arial" w:cs="Arial"/>
          <w:spacing w:val="2"/>
          <w:sz w:val="22"/>
          <w:szCs w:val="24"/>
          <w:lang w:val="es-ES" w:eastAsia="x-none"/>
        </w:rPr>
        <w:tab/>
        <w:t>Rad. 66001-31-05-003-2017-00583-01</w:t>
      </w:r>
    </w:p>
    <w:p w14:paraId="6D12B09C" w14:textId="77777777" w:rsidR="00763CA6" w:rsidRPr="00763CA6" w:rsidRDefault="00763CA6" w:rsidP="00763CA6">
      <w:pPr>
        <w:autoSpaceDE w:val="0"/>
        <w:autoSpaceDN w:val="0"/>
        <w:adjustRightInd w:val="0"/>
        <w:jc w:val="both"/>
        <w:rPr>
          <w:rFonts w:ascii="Arial" w:hAnsi="Arial" w:cs="Arial"/>
          <w:spacing w:val="2"/>
          <w:sz w:val="22"/>
          <w:szCs w:val="24"/>
          <w:lang w:val="es-ES" w:eastAsia="x-none"/>
        </w:rPr>
      </w:pPr>
      <w:r w:rsidRPr="00763CA6">
        <w:rPr>
          <w:rFonts w:ascii="Arial" w:hAnsi="Arial" w:cs="Arial"/>
          <w:spacing w:val="2"/>
          <w:sz w:val="22"/>
          <w:szCs w:val="24"/>
          <w:lang w:val="es-ES" w:eastAsia="x-none"/>
        </w:rPr>
        <w:t>Proceso</w:t>
      </w:r>
      <w:r w:rsidRPr="00763CA6">
        <w:rPr>
          <w:rFonts w:ascii="Arial" w:hAnsi="Arial" w:cs="Arial"/>
          <w:spacing w:val="2"/>
          <w:sz w:val="22"/>
          <w:szCs w:val="24"/>
          <w:lang w:val="es-ES" w:eastAsia="x-none"/>
        </w:rPr>
        <w:tab/>
      </w:r>
      <w:r w:rsidRPr="00763CA6">
        <w:rPr>
          <w:rFonts w:ascii="Arial" w:hAnsi="Arial" w:cs="Arial"/>
          <w:spacing w:val="2"/>
          <w:sz w:val="22"/>
          <w:szCs w:val="24"/>
          <w:lang w:val="es-ES" w:eastAsia="x-none"/>
        </w:rPr>
        <w:tab/>
        <w:t xml:space="preserve"> </w:t>
      </w:r>
      <w:r w:rsidRPr="00763CA6">
        <w:rPr>
          <w:rFonts w:ascii="Arial" w:hAnsi="Arial" w:cs="Arial"/>
          <w:spacing w:val="2"/>
          <w:sz w:val="22"/>
          <w:szCs w:val="24"/>
          <w:lang w:val="es-ES" w:eastAsia="x-none"/>
        </w:rPr>
        <w:tab/>
        <w:t>Ordinario Laboral</w:t>
      </w:r>
    </w:p>
    <w:p w14:paraId="010E4723" w14:textId="10734200" w:rsidR="00763CA6" w:rsidRPr="00763CA6" w:rsidRDefault="00763CA6" w:rsidP="00763CA6">
      <w:pPr>
        <w:autoSpaceDE w:val="0"/>
        <w:autoSpaceDN w:val="0"/>
        <w:adjustRightInd w:val="0"/>
        <w:jc w:val="both"/>
        <w:rPr>
          <w:rFonts w:ascii="Arial" w:hAnsi="Arial" w:cs="Arial"/>
          <w:spacing w:val="2"/>
          <w:sz w:val="22"/>
          <w:szCs w:val="24"/>
          <w:lang w:val="es-ES" w:eastAsia="x-none"/>
        </w:rPr>
      </w:pPr>
      <w:r w:rsidRPr="00763CA6">
        <w:rPr>
          <w:rFonts w:ascii="Arial" w:hAnsi="Arial" w:cs="Arial"/>
          <w:spacing w:val="2"/>
          <w:sz w:val="22"/>
          <w:szCs w:val="24"/>
          <w:lang w:val="es-ES" w:eastAsia="x-none"/>
        </w:rPr>
        <w:t>Demandante:</w:t>
      </w:r>
      <w:r w:rsidR="00AF3089">
        <w:rPr>
          <w:rFonts w:ascii="Arial" w:hAnsi="Arial" w:cs="Arial"/>
          <w:spacing w:val="2"/>
          <w:sz w:val="22"/>
          <w:szCs w:val="24"/>
          <w:lang w:val="es-ES" w:eastAsia="x-none"/>
        </w:rPr>
        <w:tab/>
      </w:r>
      <w:r w:rsidR="00AF3089">
        <w:rPr>
          <w:rFonts w:ascii="Arial" w:hAnsi="Arial" w:cs="Arial"/>
          <w:spacing w:val="2"/>
          <w:sz w:val="22"/>
          <w:szCs w:val="24"/>
          <w:lang w:val="es-ES" w:eastAsia="x-none"/>
        </w:rPr>
        <w:tab/>
      </w:r>
      <w:r w:rsidR="00AF3089">
        <w:rPr>
          <w:rFonts w:ascii="Arial" w:hAnsi="Arial" w:cs="Arial"/>
          <w:spacing w:val="2"/>
          <w:sz w:val="22"/>
          <w:szCs w:val="24"/>
          <w:lang w:val="es-ES" w:eastAsia="x-none"/>
        </w:rPr>
        <w:tab/>
        <w:t>María Elvia Bernal Martínez</w:t>
      </w:r>
    </w:p>
    <w:p w14:paraId="11ABB0DF" w14:textId="1BCBC3F0" w:rsidR="00CD7A7D" w:rsidRPr="00CD7A7D" w:rsidRDefault="00763CA6" w:rsidP="00763CA6">
      <w:pPr>
        <w:autoSpaceDE w:val="0"/>
        <w:autoSpaceDN w:val="0"/>
        <w:adjustRightInd w:val="0"/>
        <w:jc w:val="both"/>
        <w:rPr>
          <w:rFonts w:ascii="Arial" w:hAnsi="Arial" w:cs="Arial"/>
          <w:bCs/>
          <w:spacing w:val="2"/>
          <w:sz w:val="22"/>
          <w:szCs w:val="24"/>
          <w:lang w:val="es-CO" w:eastAsia="x-none"/>
        </w:rPr>
      </w:pPr>
      <w:r w:rsidRPr="00763CA6">
        <w:rPr>
          <w:rFonts w:ascii="Arial" w:hAnsi="Arial" w:cs="Arial"/>
          <w:spacing w:val="2"/>
          <w:sz w:val="22"/>
          <w:szCs w:val="24"/>
          <w:lang w:val="es-ES" w:eastAsia="x-none"/>
        </w:rPr>
        <w:t>Demandados:</w:t>
      </w:r>
      <w:r w:rsidRPr="00763CA6">
        <w:rPr>
          <w:rFonts w:ascii="Arial" w:hAnsi="Arial" w:cs="Arial"/>
          <w:spacing w:val="2"/>
          <w:sz w:val="22"/>
          <w:szCs w:val="24"/>
          <w:lang w:val="es-ES" w:eastAsia="x-none"/>
        </w:rPr>
        <w:tab/>
      </w:r>
      <w:r w:rsidRPr="00763CA6">
        <w:rPr>
          <w:rFonts w:ascii="Arial" w:hAnsi="Arial" w:cs="Arial"/>
          <w:spacing w:val="2"/>
          <w:sz w:val="22"/>
          <w:szCs w:val="24"/>
          <w:lang w:val="es-ES" w:eastAsia="x-none"/>
        </w:rPr>
        <w:tab/>
      </w:r>
      <w:r w:rsidRPr="00763CA6">
        <w:rPr>
          <w:rFonts w:ascii="Arial" w:hAnsi="Arial" w:cs="Arial"/>
          <w:spacing w:val="2"/>
          <w:sz w:val="22"/>
          <w:szCs w:val="24"/>
          <w:lang w:val="es-ES" w:eastAsia="x-none"/>
        </w:rPr>
        <w:tab/>
        <w:t>Porvenir S.A. y otro</w:t>
      </w:r>
    </w:p>
    <w:p w14:paraId="02AD1563" w14:textId="77777777" w:rsidR="00CD7A7D" w:rsidRDefault="00CD7A7D" w:rsidP="00CD7A7D">
      <w:pPr>
        <w:autoSpaceDE w:val="0"/>
        <w:autoSpaceDN w:val="0"/>
        <w:adjustRightInd w:val="0"/>
        <w:jc w:val="both"/>
        <w:rPr>
          <w:rFonts w:ascii="Arial" w:hAnsi="Arial" w:cs="Arial"/>
          <w:spacing w:val="2"/>
          <w:sz w:val="22"/>
          <w:szCs w:val="24"/>
          <w:lang w:val="es-ES" w:eastAsia="x-none"/>
        </w:rPr>
      </w:pPr>
    </w:p>
    <w:p w14:paraId="732886D5" w14:textId="77777777" w:rsidR="00763CA6" w:rsidRPr="00CD7A7D" w:rsidRDefault="00763CA6" w:rsidP="00CD7A7D">
      <w:pPr>
        <w:autoSpaceDE w:val="0"/>
        <w:autoSpaceDN w:val="0"/>
        <w:adjustRightInd w:val="0"/>
        <w:jc w:val="both"/>
        <w:rPr>
          <w:rFonts w:ascii="Arial" w:hAnsi="Arial" w:cs="Arial"/>
          <w:spacing w:val="2"/>
          <w:sz w:val="22"/>
          <w:szCs w:val="24"/>
          <w:lang w:val="es-ES" w:eastAsia="x-none"/>
        </w:rPr>
      </w:pPr>
    </w:p>
    <w:p w14:paraId="451A172F" w14:textId="77777777" w:rsidR="00CD7A7D" w:rsidRPr="00CD7A7D" w:rsidRDefault="00CD7A7D" w:rsidP="00CD7A7D">
      <w:pPr>
        <w:keepNext/>
        <w:spacing w:line="276" w:lineRule="auto"/>
        <w:jc w:val="center"/>
        <w:outlineLvl w:val="2"/>
        <w:rPr>
          <w:rFonts w:ascii="Arial" w:hAnsi="Arial" w:cs="Arial"/>
          <w:b/>
          <w:szCs w:val="24"/>
        </w:rPr>
      </w:pPr>
      <w:r w:rsidRPr="00CD7A7D">
        <w:rPr>
          <w:rFonts w:ascii="Arial" w:hAnsi="Arial" w:cs="Arial"/>
          <w:b/>
          <w:szCs w:val="24"/>
        </w:rPr>
        <w:t>TRIBUNAL SUPERIOR DEL DISTRITO JUDICIAL</w:t>
      </w:r>
    </w:p>
    <w:p w14:paraId="14F843F7" w14:textId="77777777" w:rsidR="00CD7A7D" w:rsidRPr="00CD7A7D" w:rsidRDefault="00CD7A7D" w:rsidP="00CD7A7D">
      <w:pPr>
        <w:spacing w:line="276" w:lineRule="auto"/>
        <w:jc w:val="center"/>
        <w:rPr>
          <w:rFonts w:ascii="Arial" w:eastAsia="Calibri" w:hAnsi="Arial" w:cs="Arial"/>
          <w:b/>
          <w:szCs w:val="24"/>
          <w:lang w:val="es-CO" w:eastAsia="en-US"/>
        </w:rPr>
      </w:pPr>
    </w:p>
    <w:p w14:paraId="135415B4" w14:textId="77777777" w:rsidR="00CD7A7D" w:rsidRPr="00CD7A7D" w:rsidRDefault="00CD7A7D" w:rsidP="00CD7A7D">
      <w:pPr>
        <w:spacing w:line="276" w:lineRule="auto"/>
        <w:jc w:val="center"/>
        <w:rPr>
          <w:rFonts w:ascii="Arial" w:eastAsia="Calibri" w:hAnsi="Arial" w:cs="Arial"/>
          <w:b/>
          <w:szCs w:val="24"/>
          <w:lang w:val="es-CO" w:eastAsia="en-US"/>
        </w:rPr>
      </w:pPr>
      <w:r w:rsidRPr="00CD7A7D">
        <w:rPr>
          <w:rFonts w:ascii="Arial" w:eastAsia="Calibri" w:hAnsi="Arial" w:cs="Arial"/>
          <w:b/>
          <w:szCs w:val="24"/>
          <w:lang w:val="es-CO" w:eastAsia="en-US"/>
        </w:rPr>
        <w:t>SALA LABORAL</w:t>
      </w:r>
    </w:p>
    <w:p w14:paraId="1BD14BFF" w14:textId="77777777" w:rsidR="00CD7A7D" w:rsidRPr="00CD7A7D" w:rsidRDefault="00CD7A7D" w:rsidP="00CD7A7D">
      <w:pPr>
        <w:spacing w:line="276" w:lineRule="auto"/>
        <w:jc w:val="center"/>
        <w:rPr>
          <w:rFonts w:ascii="Arial" w:hAnsi="Arial" w:cs="Arial"/>
          <w:b/>
          <w:szCs w:val="24"/>
        </w:rPr>
      </w:pPr>
    </w:p>
    <w:p w14:paraId="475D328E" w14:textId="01393158" w:rsidR="00CD7A7D" w:rsidRPr="00CD7A7D" w:rsidRDefault="00CD7A7D" w:rsidP="00CD7A7D">
      <w:pPr>
        <w:spacing w:line="276" w:lineRule="auto"/>
        <w:jc w:val="center"/>
        <w:rPr>
          <w:rFonts w:ascii="Arial" w:hAnsi="Arial" w:cs="Arial"/>
          <w:b/>
          <w:szCs w:val="24"/>
        </w:rPr>
      </w:pPr>
      <w:r w:rsidRPr="00CD7A7D">
        <w:rPr>
          <w:rFonts w:ascii="Arial" w:hAnsi="Arial" w:cs="Arial"/>
          <w:b/>
          <w:szCs w:val="24"/>
        </w:rPr>
        <w:t xml:space="preserve">Diciembre </w:t>
      </w:r>
      <w:r w:rsidR="00763CA6">
        <w:rPr>
          <w:rFonts w:ascii="Arial" w:hAnsi="Arial" w:cs="Arial"/>
          <w:b/>
          <w:szCs w:val="24"/>
        </w:rPr>
        <w:t>10</w:t>
      </w:r>
      <w:r w:rsidRPr="00CD7A7D">
        <w:rPr>
          <w:rFonts w:ascii="Arial" w:hAnsi="Arial" w:cs="Arial"/>
          <w:b/>
          <w:szCs w:val="24"/>
        </w:rPr>
        <w:t xml:space="preserve"> de 2019</w:t>
      </w:r>
    </w:p>
    <w:p w14:paraId="5D693EE9" w14:textId="77777777" w:rsidR="00CD7A7D" w:rsidRPr="00CD7A7D" w:rsidRDefault="00CD7A7D" w:rsidP="00CD7A7D">
      <w:pPr>
        <w:spacing w:line="276" w:lineRule="auto"/>
        <w:jc w:val="center"/>
        <w:rPr>
          <w:rFonts w:ascii="Arial" w:hAnsi="Arial" w:cs="Arial"/>
          <w:b/>
          <w:szCs w:val="24"/>
        </w:rPr>
      </w:pPr>
    </w:p>
    <w:p w14:paraId="299F5BDE" w14:textId="77777777" w:rsidR="00CD7A7D" w:rsidRPr="00CD7A7D" w:rsidRDefault="00CD7A7D" w:rsidP="00CD7A7D">
      <w:pPr>
        <w:spacing w:line="276" w:lineRule="auto"/>
        <w:jc w:val="center"/>
        <w:rPr>
          <w:rFonts w:ascii="Arial" w:hAnsi="Arial" w:cs="Arial"/>
          <w:b/>
          <w:szCs w:val="24"/>
        </w:rPr>
      </w:pPr>
      <w:r w:rsidRPr="00CD7A7D">
        <w:rPr>
          <w:rFonts w:ascii="Arial" w:hAnsi="Arial" w:cs="Arial"/>
          <w:b/>
          <w:szCs w:val="24"/>
        </w:rPr>
        <w:t xml:space="preserve">MAGISTRADO: JULIO CÉSAR SALAZAR MUÑOZ </w:t>
      </w:r>
    </w:p>
    <w:p w14:paraId="61942AB7" w14:textId="77777777" w:rsidR="00CD7A7D" w:rsidRPr="00CD7A7D" w:rsidRDefault="00CD7A7D" w:rsidP="00CD7A7D">
      <w:pPr>
        <w:spacing w:line="276" w:lineRule="auto"/>
        <w:jc w:val="center"/>
        <w:rPr>
          <w:rFonts w:ascii="Arial" w:hAnsi="Arial" w:cs="Arial"/>
          <w:b/>
          <w:szCs w:val="24"/>
        </w:rPr>
      </w:pPr>
    </w:p>
    <w:p w14:paraId="0C378ADF" w14:textId="77777777" w:rsidR="00CD7A7D" w:rsidRPr="00CD7A7D" w:rsidRDefault="00CD7A7D" w:rsidP="00CD7A7D">
      <w:pPr>
        <w:spacing w:line="276" w:lineRule="auto"/>
        <w:jc w:val="center"/>
        <w:rPr>
          <w:rFonts w:ascii="Arial" w:hAnsi="Arial" w:cs="Arial"/>
          <w:b/>
          <w:szCs w:val="24"/>
        </w:rPr>
      </w:pPr>
    </w:p>
    <w:p w14:paraId="49D73F10" w14:textId="77777777" w:rsidR="00CD7A7D" w:rsidRPr="00CD7A7D" w:rsidRDefault="00CD7A7D" w:rsidP="00CD7A7D">
      <w:pPr>
        <w:spacing w:line="276" w:lineRule="auto"/>
        <w:jc w:val="center"/>
        <w:rPr>
          <w:rFonts w:ascii="Arial" w:hAnsi="Arial" w:cs="Arial"/>
          <w:b/>
          <w:szCs w:val="24"/>
          <w:u w:val="single"/>
        </w:rPr>
      </w:pPr>
      <w:r w:rsidRPr="00CD7A7D">
        <w:rPr>
          <w:rFonts w:ascii="Arial" w:hAnsi="Arial" w:cs="Arial"/>
          <w:b/>
          <w:szCs w:val="24"/>
          <w:u w:val="single"/>
        </w:rPr>
        <w:t>ACLARACIÓN DE VOTO</w:t>
      </w:r>
    </w:p>
    <w:p w14:paraId="619B2F8A" w14:textId="77777777" w:rsidR="00CD7A7D" w:rsidRPr="00CD7A7D" w:rsidRDefault="00CD7A7D" w:rsidP="00CD7A7D">
      <w:pPr>
        <w:suppressAutoHyphens/>
        <w:spacing w:line="276" w:lineRule="auto"/>
        <w:jc w:val="both"/>
        <w:rPr>
          <w:rFonts w:ascii="Arial" w:hAnsi="Arial" w:cs="Arial"/>
          <w:szCs w:val="24"/>
        </w:rPr>
      </w:pPr>
    </w:p>
    <w:p w14:paraId="197B9C19" w14:textId="77777777" w:rsidR="00CD7A7D" w:rsidRPr="00CD7A7D" w:rsidRDefault="00CD7A7D" w:rsidP="00CD7A7D">
      <w:pPr>
        <w:suppressAutoHyphens/>
        <w:spacing w:line="276" w:lineRule="auto"/>
        <w:jc w:val="both"/>
        <w:rPr>
          <w:rFonts w:ascii="Arial" w:hAnsi="Arial" w:cs="Arial"/>
          <w:szCs w:val="24"/>
        </w:rPr>
      </w:pPr>
    </w:p>
    <w:p w14:paraId="36203231"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C3243BE" w14:textId="77777777" w:rsidR="00CD7A7D" w:rsidRPr="00CD7A7D" w:rsidRDefault="00CD7A7D" w:rsidP="00CD7A7D">
      <w:pPr>
        <w:suppressAutoHyphens/>
        <w:spacing w:line="276" w:lineRule="auto"/>
        <w:jc w:val="both"/>
        <w:rPr>
          <w:rFonts w:ascii="Arial" w:hAnsi="Arial" w:cs="Arial"/>
          <w:spacing w:val="2"/>
          <w:szCs w:val="24"/>
        </w:rPr>
      </w:pPr>
    </w:p>
    <w:p w14:paraId="7F5D7D80"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40A4A185" w14:textId="77777777" w:rsidR="00CD7A7D" w:rsidRPr="00CD7A7D" w:rsidRDefault="00CD7A7D" w:rsidP="00CD7A7D">
      <w:pPr>
        <w:suppressAutoHyphens/>
        <w:spacing w:line="276" w:lineRule="auto"/>
        <w:jc w:val="both"/>
        <w:rPr>
          <w:rFonts w:ascii="Arial" w:hAnsi="Arial" w:cs="Arial"/>
          <w:spacing w:val="2"/>
          <w:szCs w:val="24"/>
        </w:rPr>
      </w:pPr>
    </w:p>
    <w:p w14:paraId="06D53546"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Como quiera que esta nueva posición se separa expresamente de la línea actual de la Corte Suprema de Justicia, considero prudente acompañar la decisión con las claridades que a continuación se señalan:</w:t>
      </w:r>
    </w:p>
    <w:p w14:paraId="3C697C9F" w14:textId="77777777" w:rsidR="00CD7A7D" w:rsidRPr="00CD7A7D" w:rsidRDefault="00CD7A7D" w:rsidP="00CD7A7D">
      <w:pPr>
        <w:suppressAutoHyphens/>
        <w:spacing w:line="276" w:lineRule="auto"/>
        <w:jc w:val="both"/>
        <w:rPr>
          <w:rFonts w:ascii="Arial" w:hAnsi="Arial" w:cs="Arial"/>
          <w:spacing w:val="2"/>
          <w:szCs w:val="24"/>
        </w:rPr>
      </w:pPr>
    </w:p>
    <w:p w14:paraId="35DEB076" w14:textId="77777777" w:rsidR="00CD7A7D" w:rsidRPr="00CD7A7D" w:rsidRDefault="00CD7A7D" w:rsidP="00CD7A7D">
      <w:pPr>
        <w:suppressAutoHyphens/>
        <w:spacing w:line="276" w:lineRule="auto"/>
        <w:jc w:val="both"/>
        <w:rPr>
          <w:rFonts w:ascii="Arial" w:hAnsi="Arial" w:cs="Arial"/>
          <w:b/>
          <w:spacing w:val="2"/>
          <w:szCs w:val="24"/>
        </w:rPr>
      </w:pPr>
      <w:r w:rsidRPr="00CD7A7D">
        <w:rPr>
          <w:rFonts w:ascii="Arial" w:hAnsi="Arial" w:cs="Arial"/>
          <w:b/>
          <w:spacing w:val="2"/>
          <w:szCs w:val="24"/>
        </w:rPr>
        <w:t>LA POSICIÓN ACTUAL DE LA SALA DE CASACIÓN LABORAL</w:t>
      </w:r>
    </w:p>
    <w:p w14:paraId="3B246A65" w14:textId="77777777" w:rsidR="00CD7A7D" w:rsidRPr="00CD7A7D" w:rsidRDefault="00CD7A7D" w:rsidP="00CD7A7D">
      <w:pPr>
        <w:suppressAutoHyphens/>
        <w:spacing w:line="276" w:lineRule="auto"/>
        <w:jc w:val="both"/>
        <w:rPr>
          <w:rFonts w:ascii="Arial" w:hAnsi="Arial" w:cs="Arial"/>
          <w:spacing w:val="2"/>
          <w:szCs w:val="24"/>
        </w:rPr>
      </w:pPr>
    </w:p>
    <w:p w14:paraId="7F128220"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spacing w:val="2"/>
          <w:szCs w:val="24"/>
        </w:rPr>
        <w:t xml:space="preserve">Desde ya se deja en evidencia que es conocida la jurisprudencia vigente emanada de la </w:t>
      </w:r>
      <w:r w:rsidRPr="00CD7A7D">
        <w:rPr>
          <w:rFonts w:ascii="Arial" w:hAnsi="Arial" w:cs="Arial"/>
          <w:iCs/>
          <w:spacing w:val="2"/>
          <w:szCs w:val="24"/>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w:t>
      </w:r>
      <w:r w:rsidRPr="00CD7A7D">
        <w:rPr>
          <w:rFonts w:ascii="Arial" w:hAnsi="Arial" w:cs="Arial"/>
          <w:iCs/>
          <w:spacing w:val="2"/>
          <w:szCs w:val="24"/>
        </w:rPr>
        <w:lastRenderedPageBreak/>
        <w:t xml:space="preserve">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416F2E0" w14:textId="77777777" w:rsidR="00CD7A7D" w:rsidRPr="00CD7A7D" w:rsidRDefault="00CD7A7D" w:rsidP="00CD7A7D">
      <w:pPr>
        <w:spacing w:line="276" w:lineRule="auto"/>
        <w:ind w:left="426" w:right="51"/>
        <w:jc w:val="both"/>
        <w:rPr>
          <w:rFonts w:ascii="Arial" w:hAnsi="Arial" w:cs="Arial"/>
          <w:iCs/>
          <w:spacing w:val="2"/>
          <w:szCs w:val="24"/>
        </w:rPr>
      </w:pPr>
    </w:p>
    <w:p w14:paraId="7F70288E" w14:textId="77777777" w:rsidR="00CD7A7D" w:rsidRPr="00CD7A7D" w:rsidRDefault="00CD7A7D" w:rsidP="00CD7A7D">
      <w:pPr>
        <w:spacing w:line="276" w:lineRule="auto"/>
        <w:ind w:right="51"/>
        <w:jc w:val="both"/>
        <w:rPr>
          <w:rFonts w:ascii="Arial" w:hAnsi="Arial" w:cs="Arial"/>
          <w:spacing w:val="2"/>
          <w:szCs w:val="24"/>
          <w:lang w:val="es-CO"/>
        </w:rPr>
      </w:pPr>
      <w:r w:rsidRPr="00CD7A7D">
        <w:rPr>
          <w:rFonts w:ascii="Arial" w:hAnsi="Arial" w:cs="Arial"/>
          <w:iCs/>
          <w:spacing w:val="2"/>
          <w:szCs w:val="24"/>
        </w:rPr>
        <w:t xml:space="preserve">No obstante, tales líneas jurisprudenciales es del caso, con base en la sentencia </w:t>
      </w:r>
      <w:r w:rsidRPr="00CD7A7D">
        <w:rPr>
          <w:rFonts w:ascii="Arial" w:hAnsi="Arial" w:cs="Arial"/>
          <w:spacing w:val="2"/>
          <w:szCs w:val="24"/>
          <w:lang w:val="es-CO"/>
        </w:rPr>
        <w:t>C-836 de 2001, apartarse de ella, para lo cual se expone de manera razonada la argumentación jurídica que lleva a tal alejamiento.</w:t>
      </w:r>
    </w:p>
    <w:p w14:paraId="0CD0BDBC" w14:textId="77777777" w:rsidR="00CD7A7D" w:rsidRPr="00CD7A7D" w:rsidRDefault="00CD7A7D" w:rsidP="00CD7A7D">
      <w:pPr>
        <w:spacing w:line="276" w:lineRule="auto"/>
        <w:ind w:right="51"/>
        <w:jc w:val="both"/>
        <w:rPr>
          <w:rFonts w:ascii="Arial" w:hAnsi="Arial" w:cs="Arial"/>
          <w:spacing w:val="2"/>
          <w:szCs w:val="24"/>
          <w:lang w:val="es-CO"/>
        </w:rPr>
      </w:pPr>
    </w:p>
    <w:p w14:paraId="3F0B895F"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38A1E491" w14:textId="77777777" w:rsidR="00CD7A7D" w:rsidRPr="00CD7A7D" w:rsidRDefault="00CD7A7D" w:rsidP="00CD7A7D">
      <w:pPr>
        <w:suppressAutoHyphens/>
        <w:spacing w:line="276" w:lineRule="auto"/>
        <w:jc w:val="both"/>
        <w:rPr>
          <w:rFonts w:ascii="Arial" w:hAnsi="Arial" w:cs="Arial"/>
          <w:spacing w:val="2"/>
          <w:szCs w:val="24"/>
        </w:rPr>
      </w:pPr>
    </w:p>
    <w:p w14:paraId="35CA6D76"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14:paraId="31D61917" w14:textId="77777777" w:rsidR="00CD7A7D" w:rsidRPr="00CD7A7D" w:rsidRDefault="00CD7A7D" w:rsidP="00CD7A7D">
      <w:pPr>
        <w:suppressAutoHyphens/>
        <w:spacing w:line="276" w:lineRule="auto"/>
        <w:jc w:val="both"/>
        <w:rPr>
          <w:rFonts w:ascii="Arial" w:hAnsi="Arial" w:cs="Arial"/>
          <w:spacing w:val="2"/>
          <w:szCs w:val="24"/>
        </w:rPr>
      </w:pPr>
    </w:p>
    <w:p w14:paraId="7D8D5D4B" w14:textId="77777777" w:rsidR="00CD7A7D" w:rsidRPr="00CD7A7D" w:rsidRDefault="00CD7A7D" w:rsidP="00CD7A7D">
      <w:pPr>
        <w:numPr>
          <w:ilvl w:val="0"/>
          <w:numId w:val="13"/>
        </w:numPr>
        <w:suppressAutoHyphens/>
        <w:spacing w:line="276" w:lineRule="auto"/>
        <w:ind w:left="426" w:hanging="426"/>
        <w:jc w:val="both"/>
        <w:rPr>
          <w:rFonts w:ascii="Arial" w:hAnsi="Arial" w:cs="Arial"/>
          <w:b/>
          <w:spacing w:val="2"/>
          <w:szCs w:val="24"/>
        </w:rPr>
      </w:pPr>
      <w:r w:rsidRPr="00CD7A7D">
        <w:rPr>
          <w:rFonts w:ascii="Arial" w:hAnsi="Arial" w:cs="Arial"/>
          <w:b/>
          <w:spacing w:val="2"/>
          <w:szCs w:val="24"/>
        </w:rPr>
        <w:t>LA ACCIÓN QUE SE VIENE APLICANDO.</w:t>
      </w:r>
    </w:p>
    <w:p w14:paraId="33411390" w14:textId="77777777" w:rsidR="00CD7A7D" w:rsidRPr="00CD7A7D" w:rsidRDefault="00CD7A7D" w:rsidP="00CD7A7D">
      <w:pPr>
        <w:suppressAutoHyphens/>
        <w:spacing w:line="276" w:lineRule="auto"/>
        <w:jc w:val="both"/>
        <w:rPr>
          <w:rFonts w:ascii="Arial" w:hAnsi="Arial" w:cs="Arial"/>
          <w:b/>
          <w:spacing w:val="2"/>
          <w:szCs w:val="24"/>
        </w:rPr>
      </w:pPr>
    </w:p>
    <w:p w14:paraId="629844F7"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069AA6C7" w14:textId="77777777" w:rsidR="00CD7A7D" w:rsidRPr="00CD7A7D" w:rsidRDefault="00CD7A7D" w:rsidP="00CD7A7D">
      <w:pPr>
        <w:suppressAutoHyphens/>
        <w:spacing w:line="276" w:lineRule="auto"/>
        <w:jc w:val="both"/>
        <w:rPr>
          <w:rFonts w:ascii="Arial" w:hAnsi="Arial" w:cs="Arial"/>
          <w:spacing w:val="2"/>
          <w:szCs w:val="24"/>
        </w:rPr>
      </w:pPr>
    </w:p>
    <w:p w14:paraId="75FCDB1C"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CD7A7D">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CD7A7D">
        <w:rPr>
          <w:rFonts w:ascii="Arial" w:hAnsi="Arial" w:cs="Arial"/>
          <w:spacing w:val="2"/>
          <w:szCs w:val="24"/>
        </w:rPr>
        <w:t>.</w:t>
      </w:r>
    </w:p>
    <w:p w14:paraId="006EB192" w14:textId="77777777" w:rsidR="00CD7A7D" w:rsidRPr="00CD7A7D" w:rsidRDefault="00CD7A7D" w:rsidP="00CD7A7D">
      <w:pPr>
        <w:suppressAutoHyphens/>
        <w:spacing w:line="276" w:lineRule="auto"/>
        <w:jc w:val="both"/>
        <w:rPr>
          <w:rFonts w:ascii="Arial" w:hAnsi="Arial" w:cs="Arial"/>
          <w:spacing w:val="2"/>
          <w:szCs w:val="24"/>
        </w:rPr>
      </w:pPr>
    </w:p>
    <w:p w14:paraId="319ECCD6"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14:paraId="3424FA52" w14:textId="77777777" w:rsidR="00CD7A7D" w:rsidRPr="00CD7A7D" w:rsidRDefault="00CD7A7D" w:rsidP="00CD7A7D">
      <w:pPr>
        <w:suppressAutoHyphens/>
        <w:spacing w:line="276" w:lineRule="auto"/>
        <w:jc w:val="both"/>
        <w:rPr>
          <w:rFonts w:ascii="Arial" w:hAnsi="Arial" w:cs="Arial"/>
          <w:spacing w:val="2"/>
          <w:szCs w:val="24"/>
        </w:rPr>
      </w:pPr>
    </w:p>
    <w:p w14:paraId="09A3F332" w14:textId="77777777" w:rsidR="00CD7A7D" w:rsidRPr="00CD7A7D" w:rsidRDefault="00CD7A7D" w:rsidP="00CD7A7D">
      <w:pPr>
        <w:suppressAutoHyphens/>
        <w:spacing w:line="276" w:lineRule="auto"/>
        <w:jc w:val="both"/>
        <w:rPr>
          <w:rFonts w:ascii="Arial" w:hAnsi="Arial" w:cs="Arial"/>
          <w:b/>
          <w:spacing w:val="2"/>
          <w:szCs w:val="24"/>
        </w:rPr>
      </w:pPr>
      <w:r w:rsidRPr="00CD7A7D">
        <w:rPr>
          <w:rFonts w:ascii="Arial" w:hAnsi="Arial" w:cs="Arial"/>
          <w:b/>
          <w:spacing w:val="2"/>
          <w:szCs w:val="24"/>
        </w:rPr>
        <w:t>Obviamente esa no es una solución jurídica, pero sobre todo NO ES LA SOLUCIÓN JURÍDICA QUE NUESTRA LEGISLACIÓN PREVÉ PARA ESTOS EVENTOS.</w:t>
      </w:r>
    </w:p>
    <w:p w14:paraId="71B5875C" w14:textId="77777777" w:rsidR="00CD7A7D" w:rsidRPr="00CD7A7D" w:rsidRDefault="00CD7A7D" w:rsidP="00CD7A7D">
      <w:pPr>
        <w:suppressAutoHyphens/>
        <w:spacing w:line="276" w:lineRule="auto"/>
        <w:jc w:val="both"/>
        <w:rPr>
          <w:rFonts w:ascii="Arial" w:hAnsi="Arial" w:cs="Arial"/>
          <w:b/>
          <w:spacing w:val="2"/>
          <w:szCs w:val="24"/>
        </w:rPr>
      </w:pPr>
    </w:p>
    <w:p w14:paraId="5C16D3D6"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D7A7D">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CD7A7D">
        <w:rPr>
          <w:rFonts w:ascii="Arial" w:hAnsi="Arial" w:cs="Arial"/>
          <w:spacing w:val="2"/>
          <w:szCs w:val="24"/>
        </w:rPr>
        <w:t>se viene cometiendo por dos razones:</w:t>
      </w:r>
    </w:p>
    <w:p w14:paraId="72C9A144" w14:textId="77777777" w:rsidR="00CD7A7D" w:rsidRPr="00CD7A7D" w:rsidRDefault="00CD7A7D" w:rsidP="00CD7A7D">
      <w:pPr>
        <w:suppressAutoHyphens/>
        <w:spacing w:line="276" w:lineRule="auto"/>
        <w:jc w:val="both"/>
        <w:rPr>
          <w:rFonts w:ascii="Arial" w:hAnsi="Arial" w:cs="Arial"/>
          <w:spacing w:val="2"/>
          <w:szCs w:val="24"/>
        </w:rPr>
      </w:pPr>
    </w:p>
    <w:p w14:paraId="3C3C9674" w14:textId="77777777" w:rsidR="00CD7A7D" w:rsidRPr="00CD7A7D" w:rsidRDefault="00CD7A7D" w:rsidP="00CD7A7D">
      <w:pPr>
        <w:numPr>
          <w:ilvl w:val="0"/>
          <w:numId w:val="15"/>
        </w:numPr>
        <w:suppressAutoHyphens/>
        <w:spacing w:line="276" w:lineRule="auto"/>
        <w:jc w:val="both"/>
        <w:rPr>
          <w:rFonts w:ascii="Arial" w:hAnsi="Arial" w:cs="Arial"/>
          <w:spacing w:val="2"/>
          <w:szCs w:val="24"/>
        </w:rPr>
      </w:pPr>
      <w:r w:rsidRPr="00CD7A7D">
        <w:rPr>
          <w:rFonts w:ascii="Arial" w:hAnsi="Arial" w:cs="Arial"/>
          <w:spacing w:val="2"/>
          <w:szCs w:val="24"/>
        </w:rPr>
        <w:t>Por olvidarse de la teleología de la ley 100 de 1993 en cuanto a la creación de dos regímenes pensionales coexistentes que compiten libremente entre ellos y,</w:t>
      </w:r>
    </w:p>
    <w:p w14:paraId="7B64B794" w14:textId="77777777" w:rsidR="00CD7A7D" w:rsidRPr="00CD7A7D" w:rsidRDefault="00CD7A7D" w:rsidP="00CD7A7D">
      <w:pPr>
        <w:suppressAutoHyphens/>
        <w:spacing w:line="276" w:lineRule="auto"/>
        <w:ind w:left="720"/>
        <w:jc w:val="both"/>
        <w:rPr>
          <w:rFonts w:ascii="Arial" w:hAnsi="Arial" w:cs="Arial"/>
          <w:spacing w:val="2"/>
          <w:szCs w:val="24"/>
        </w:rPr>
      </w:pPr>
    </w:p>
    <w:p w14:paraId="61E3A7FE" w14:textId="77777777" w:rsidR="00CD7A7D" w:rsidRPr="00CD7A7D" w:rsidRDefault="00CD7A7D" w:rsidP="00CD7A7D">
      <w:pPr>
        <w:numPr>
          <w:ilvl w:val="0"/>
          <w:numId w:val="15"/>
        </w:numPr>
        <w:suppressAutoHyphens/>
        <w:spacing w:line="276" w:lineRule="auto"/>
        <w:jc w:val="both"/>
        <w:rPr>
          <w:rFonts w:ascii="Arial" w:hAnsi="Arial" w:cs="Arial"/>
          <w:spacing w:val="2"/>
          <w:szCs w:val="24"/>
        </w:rPr>
      </w:pPr>
      <w:r w:rsidRPr="00CD7A7D">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75B0A598" w14:textId="77777777" w:rsidR="00CD7A7D" w:rsidRPr="00CD7A7D" w:rsidRDefault="00CD7A7D" w:rsidP="00CD7A7D">
      <w:pPr>
        <w:suppressAutoHyphens/>
        <w:spacing w:line="276" w:lineRule="auto"/>
        <w:ind w:left="720"/>
        <w:jc w:val="both"/>
        <w:rPr>
          <w:rFonts w:ascii="Arial" w:hAnsi="Arial" w:cs="Arial"/>
          <w:spacing w:val="2"/>
          <w:szCs w:val="24"/>
        </w:rPr>
      </w:pPr>
    </w:p>
    <w:p w14:paraId="14CDAEC2"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A continuación en el aparte 1 se desarrolla la primer razón y en el 2 la segunda.</w:t>
      </w:r>
    </w:p>
    <w:p w14:paraId="31B609BE" w14:textId="77777777" w:rsidR="00CD7A7D" w:rsidRPr="00CD7A7D" w:rsidRDefault="00CD7A7D" w:rsidP="00CD7A7D">
      <w:pPr>
        <w:suppressAutoHyphens/>
        <w:spacing w:line="276" w:lineRule="auto"/>
        <w:jc w:val="both"/>
        <w:rPr>
          <w:rFonts w:ascii="Arial" w:hAnsi="Arial" w:cs="Arial"/>
          <w:spacing w:val="2"/>
          <w:szCs w:val="24"/>
        </w:rPr>
      </w:pPr>
    </w:p>
    <w:p w14:paraId="2FA07985" w14:textId="77777777" w:rsidR="00CD7A7D" w:rsidRPr="00CD7A7D" w:rsidRDefault="00CD7A7D" w:rsidP="00CD7A7D">
      <w:pPr>
        <w:numPr>
          <w:ilvl w:val="1"/>
          <w:numId w:val="14"/>
        </w:numPr>
        <w:suppressAutoHyphens/>
        <w:spacing w:line="276" w:lineRule="auto"/>
        <w:jc w:val="both"/>
        <w:rPr>
          <w:rFonts w:ascii="Arial" w:hAnsi="Arial" w:cs="Arial"/>
          <w:b/>
          <w:iCs/>
          <w:spacing w:val="2"/>
          <w:szCs w:val="24"/>
        </w:rPr>
      </w:pPr>
      <w:r w:rsidRPr="00CD7A7D">
        <w:rPr>
          <w:rFonts w:ascii="Arial" w:hAnsi="Arial" w:cs="Arial"/>
          <w:b/>
          <w:iCs/>
          <w:spacing w:val="2"/>
          <w:szCs w:val="24"/>
        </w:rPr>
        <w:t>REGÍMENES PENSIONALES COEXISTENTES</w:t>
      </w:r>
    </w:p>
    <w:p w14:paraId="3A629F56" w14:textId="77777777" w:rsidR="00CD7A7D" w:rsidRPr="00CD7A7D" w:rsidRDefault="00CD7A7D" w:rsidP="00CD7A7D">
      <w:pPr>
        <w:suppressAutoHyphens/>
        <w:spacing w:line="276" w:lineRule="auto"/>
        <w:jc w:val="both"/>
        <w:rPr>
          <w:rFonts w:ascii="Arial" w:hAnsi="Arial" w:cs="Arial"/>
          <w:iCs/>
          <w:spacing w:val="2"/>
          <w:szCs w:val="24"/>
        </w:rPr>
      </w:pPr>
    </w:p>
    <w:p w14:paraId="74876CAC"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0A60F8CD" w14:textId="77777777" w:rsidR="00CD7A7D" w:rsidRPr="00CD7A7D" w:rsidRDefault="00CD7A7D" w:rsidP="00CD7A7D">
      <w:pPr>
        <w:suppressAutoHyphens/>
        <w:spacing w:line="276" w:lineRule="auto"/>
        <w:jc w:val="both"/>
        <w:rPr>
          <w:rFonts w:ascii="Arial" w:hAnsi="Arial" w:cs="Arial"/>
          <w:iCs/>
          <w:spacing w:val="2"/>
          <w:szCs w:val="24"/>
        </w:rPr>
      </w:pPr>
    </w:p>
    <w:p w14:paraId="45357CC1"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2FFFDF5E" w14:textId="77777777" w:rsidR="00CD7A7D" w:rsidRPr="00CD7A7D" w:rsidRDefault="00CD7A7D" w:rsidP="00CD7A7D">
      <w:pPr>
        <w:suppressAutoHyphens/>
        <w:spacing w:line="276" w:lineRule="auto"/>
        <w:jc w:val="both"/>
        <w:rPr>
          <w:rFonts w:ascii="Arial" w:hAnsi="Arial" w:cs="Arial"/>
          <w:iCs/>
          <w:spacing w:val="2"/>
          <w:szCs w:val="24"/>
        </w:rPr>
      </w:pPr>
    </w:p>
    <w:p w14:paraId="0628D82B"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CD7A7D">
        <w:rPr>
          <w:rFonts w:ascii="Arial" w:hAnsi="Arial" w:cs="Arial"/>
          <w:b/>
          <w:iCs/>
          <w:spacing w:val="2"/>
          <w:szCs w:val="24"/>
        </w:rPr>
        <w:t>con prestación definida”.</w:t>
      </w:r>
      <w:r w:rsidRPr="00CD7A7D">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D7A7D">
        <w:rPr>
          <w:rFonts w:ascii="Arial" w:hAnsi="Arial" w:cs="Arial"/>
          <w:b/>
          <w:iCs/>
          <w:spacing w:val="2"/>
          <w:szCs w:val="24"/>
        </w:rPr>
        <w:lastRenderedPageBreak/>
        <w:t xml:space="preserve">ahorro individual, </w:t>
      </w:r>
      <w:r w:rsidRPr="00CD7A7D">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67F993E1" w14:textId="77777777" w:rsidR="00CD7A7D" w:rsidRPr="00CD7A7D" w:rsidRDefault="00CD7A7D" w:rsidP="00CD7A7D">
      <w:pPr>
        <w:suppressAutoHyphens/>
        <w:spacing w:line="276" w:lineRule="auto"/>
        <w:jc w:val="both"/>
        <w:rPr>
          <w:rFonts w:ascii="Arial" w:hAnsi="Arial" w:cs="Arial"/>
          <w:iCs/>
          <w:spacing w:val="2"/>
          <w:szCs w:val="24"/>
        </w:rPr>
      </w:pPr>
    </w:p>
    <w:p w14:paraId="6CAB09A9"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D7A7D">
        <w:rPr>
          <w:rFonts w:ascii="Arial" w:hAnsi="Arial" w:cs="Arial"/>
          <w:iCs/>
          <w:spacing w:val="2"/>
          <w:szCs w:val="24"/>
        </w:rPr>
        <w:t>sucesoral</w:t>
      </w:r>
      <w:proofErr w:type="spellEnd"/>
      <w:r w:rsidRPr="00CD7A7D">
        <w:rPr>
          <w:rFonts w:ascii="Arial" w:hAnsi="Arial" w:cs="Arial"/>
          <w:iCs/>
          <w:spacing w:val="2"/>
          <w:szCs w:val="24"/>
        </w:rPr>
        <w:t>.</w:t>
      </w:r>
    </w:p>
    <w:p w14:paraId="789E79F3" w14:textId="77777777" w:rsidR="00CD7A7D" w:rsidRPr="00CD7A7D" w:rsidRDefault="00CD7A7D" w:rsidP="00CD7A7D">
      <w:pPr>
        <w:suppressAutoHyphens/>
        <w:spacing w:line="276" w:lineRule="auto"/>
        <w:jc w:val="both"/>
        <w:rPr>
          <w:rFonts w:ascii="Arial" w:hAnsi="Arial" w:cs="Arial"/>
          <w:iCs/>
          <w:spacing w:val="2"/>
          <w:szCs w:val="24"/>
        </w:rPr>
      </w:pPr>
    </w:p>
    <w:p w14:paraId="72B94C4C" w14:textId="77777777" w:rsidR="00CD7A7D" w:rsidRPr="00CD7A7D" w:rsidRDefault="00CD7A7D" w:rsidP="00CD7A7D">
      <w:pPr>
        <w:suppressAutoHyphens/>
        <w:spacing w:line="276" w:lineRule="auto"/>
        <w:jc w:val="both"/>
        <w:rPr>
          <w:rFonts w:ascii="Arial" w:hAnsi="Arial" w:cs="Arial"/>
          <w:b/>
          <w:iCs/>
          <w:spacing w:val="2"/>
          <w:szCs w:val="24"/>
        </w:rPr>
      </w:pPr>
      <w:r w:rsidRPr="00CD7A7D">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49B0E48A" w14:textId="77777777" w:rsidR="00CD7A7D" w:rsidRPr="00CD7A7D" w:rsidRDefault="00CD7A7D" w:rsidP="00CD7A7D">
      <w:pPr>
        <w:suppressAutoHyphens/>
        <w:spacing w:line="276" w:lineRule="auto"/>
        <w:jc w:val="both"/>
        <w:rPr>
          <w:rFonts w:ascii="Arial" w:hAnsi="Arial" w:cs="Arial"/>
          <w:iCs/>
          <w:spacing w:val="2"/>
          <w:szCs w:val="24"/>
        </w:rPr>
      </w:pPr>
    </w:p>
    <w:p w14:paraId="223C4F63" w14:textId="77777777" w:rsidR="00CD7A7D" w:rsidRPr="00CD7A7D" w:rsidRDefault="00CD7A7D" w:rsidP="00CD7A7D">
      <w:pPr>
        <w:numPr>
          <w:ilvl w:val="1"/>
          <w:numId w:val="14"/>
        </w:numPr>
        <w:suppressAutoHyphens/>
        <w:spacing w:line="276" w:lineRule="auto"/>
        <w:jc w:val="both"/>
        <w:rPr>
          <w:rFonts w:ascii="Arial" w:hAnsi="Arial" w:cs="Arial"/>
          <w:b/>
          <w:spacing w:val="2"/>
          <w:szCs w:val="24"/>
        </w:rPr>
      </w:pPr>
      <w:r w:rsidRPr="00CD7A7D">
        <w:rPr>
          <w:rFonts w:ascii="Arial" w:hAnsi="Arial" w:cs="Arial"/>
          <w:b/>
          <w:iCs/>
          <w:spacing w:val="2"/>
          <w:szCs w:val="24"/>
        </w:rPr>
        <w:t>RAZÓN DE SER DE LA LIMITACIÓN DE TRASLADO CUANDO FALTEN MENOS DE 10 AÑOS. SENTENCIA C-1024 DE 2004</w:t>
      </w:r>
    </w:p>
    <w:p w14:paraId="7EBE46DA" w14:textId="77777777" w:rsidR="00CD7A7D" w:rsidRPr="00CD7A7D" w:rsidRDefault="00CD7A7D" w:rsidP="00CD7A7D">
      <w:pPr>
        <w:suppressAutoHyphens/>
        <w:spacing w:line="276" w:lineRule="auto"/>
        <w:jc w:val="both"/>
        <w:rPr>
          <w:rFonts w:ascii="Arial" w:hAnsi="Arial" w:cs="Arial"/>
          <w:b/>
          <w:iCs/>
          <w:spacing w:val="2"/>
          <w:szCs w:val="24"/>
        </w:rPr>
      </w:pPr>
    </w:p>
    <w:p w14:paraId="64B11ABF"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795BED78" w14:textId="77777777" w:rsidR="00CD7A7D" w:rsidRPr="00CD7A7D" w:rsidRDefault="00CD7A7D" w:rsidP="00CD7A7D">
      <w:pPr>
        <w:suppressAutoHyphens/>
        <w:spacing w:line="276" w:lineRule="auto"/>
        <w:jc w:val="both"/>
        <w:rPr>
          <w:rFonts w:ascii="Arial" w:hAnsi="Arial" w:cs="Arial"/>
          <w:iCs/>
          <w:spacing w:val="2"/>
          <w:szCs w:val="24"/>
        </w:rPr>
      </w:pPr>
    </w:p>
    <w:p w14:paraId="56B21DDC"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 xml:space="preserve">Al analizar esa limitación la Corte Constitucional fue clara en explicar que </w:t>
      </w:r>
      <w:r w:rsidRPr="00CD7A7D">
        <w:rPr>
          <w:rFonts w:ascii="Arial" w:hAnsi="Arial" w:cs="Arial"/>
          <w:b/>
          <w:iCs/>
          <w:spacing w:val="2"/>
          <w:szCs w:val="24"/>
        </w:rPr>
        <w:t>para garantizar la sostenibilidad financiera del sistema de prima media</w:t>
      </w:r>
      <w:r w:rsidRPr="00CD7A7D">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0A307823" w14:textId="77777777" w:rsidR="00CD7A7D" w:rsidRPr="00CD7A7D" w:rsidRDefault="00CD7A7D" w:rsidP="00CD7A7D">
      <w:pPr>
        <w:suppressAutoHyphens/>
        <w:spacing w:line="276" w:lineRule="auto"/>
        <w:jc w:val="both"/>
        <w:rPr>
          <w:rFonts w:ascii="Arial" w:hAnsi="Arial" w:cs="Arial"/>
          <w:b/>
          <w:iCs/>
          <w:spacing w:val="2"/>
          <w:szCs w:val="24"/>
        </w:rPr>
      </w:pPr>
    </w:p>
    <w:p w14:paraId="007D89D2"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lang w:val="es-CO"/>
        </w:rPr>
        <w:t>“Desde esta perspectiva, el </w:t>
      </w:r>
      <w:r w:rsidRPr="00CD7A7D">
        <w:rPr>
          <w:rFonts w:ascii="Arial" w:hAnsi="Arial" w:cs="Arial"/>
          <w:i/>
          <w:iCs/>
          <w:spacing w:val="2"/>
          <w:sz w:val="22"/>
          <w:szCs w:val="24"/>
          <w:lang w:val="es-CO"/>
        </w:rPr>
        <w:t>objetivo </w:t>
      </w:r>
      <w:r w:rsidRPr="00CD7A7D">
        <w:rPr>
          <w:rFonts w:ascii="Arial" w:hAnsi="Arial" w:cs="Arial"/>
          <w:iCs/>
          <w:spacing w:val="2"/>
          <w:sz w:val="22"/>
          <w:szCs w:val="24"/>
          <w:lang w:val="es-CO"/>
        </w:rPr>
        <w:t xml:space="preserve">perseguido con el señalamiento del  período de carencia en la norma acusada, </w:t>
      </w:r>
      <w:r w:rsidRPr="00CD7A7D">
        <w:rPr>
          <w:rFonts w:ascii="Arial" w:hAnsi="Arial" w:cs="Arial"/>
          <w:b/>
          <w:iCs/>
          <w:spacing w:val="2"/>
          <w:sz w:val="22"/>
          <w:szCs w:val="24"/>
          <w:lang w:val="es-CO"/>
        </w:rPr>
        <w:t>consiste en evitar la </w:t>
      </w:r>
      <w:r w:rsidRPr="00CD7A7D">
        <w:rPr>
          <w:rFonts w:ascii="Arial" w:hAnsi="Arial" w:cs="Arial"/>
          <w:b/>
          <w:i/>
          <w:iCs/>
          <w:spacing w:val="2"/>
          <w:sz w:val="22"/>
          <w:szCs w:val="24"/>
          <w:lang w:val="es-CO"/>
        </w:rPr>
        <w:t>descapitalización</w:t>
      </w:r>
      <w:r w:rsidRPr="00CD7A7D">
        <w:rPr>
          <w:rFonts w:ascii="Arial" w:hAnsi="Arial" w:cs="Arial"/>
          <w:b/>
          <w:iCs/>
          <w:spacing w:val="2"/>
          <w:sz w:val="22"/>
          <w:szCs w:val="24"/>
          <w:lang w:val="es-CO"/>
        </w:rPr>
        <w:t> del fondo común del Régimen Solidario de Prima Media con Prestación Definida</w:t>
      </w:r>
      <w:r w:rsidRPr="00CD7A7D">
        <w:rPr>
          <w:rFonts w:ascii="Arial" w:hAnsi="Arial" w:cs="Arial"/>
          <w:iCs/>
          <w:spacing w:val="2"/>
          <w:sz w:val="22"/>
          <w:szCs w:val="24"/>
          <w:lang w:val="es-CO"/>
        </w:rPr>
        <w:t>, que se produciría si se permitiera que las personas que no han contribuido al </w:t>
      </w:r>
      <w:r w:rsidRPr="00CD7A7D">
        <w:rPr>
          <w:rFonts w:ascii="Arial" w:hAnsi="Arial" w:cs="Arial"/>
          <w:i/>
          <w:iCs/>
          <w:spacing w:val="2"/>
          <w:sz w:val="22"/>
          <w:szCs w:val="24"/>
          <w:lang w:val="es-CO"/>
        </w:rPr>
        <w:t>fondo común</w:t>
      </w:r>
      <w:r w:rsidRPr="00CD7A7D">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D7A7D">
        <w:rPr>
          <w:rFonts w:ascii="Arial" w:hAnsi="Arial" w:cs="Arial"/>
          <w:b/>
          <w:iCs/>
          <w:spacing w:val="2"/>
          <w:sz w:val="22"/>
          <w:szCs w:val="24"/>
          <w:lang w:val="es-CO"/>
        </w:rPr>
        <w:t xml:space="preserve">a poner en riesgo la garantía del derecho irrenunciable a la pensión del resto </w:t>
      </w:r>
      <w:r w:rsidRPr="00CD7A7D">
        <w:rPr>
          <w:rFonts w:ascii="Arial" w:hAnsi="Arial" w:cs="Arial"/>
          <w:b/>
          <w:iCs/>
          <w:spacing w:val="2"/>
          <w:sz w:val="22"/>
          <w:szCs w:val="24"/>
          <w:lang w:val="es-CO"/>
        </w:rPr>
        <w:lastRenderedPageBreak/>
        <w:t>de cotizantes</w:t>
      </w:r>
      <w:r w:rsidRPr="00CD7A7D">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D7A7D">
        <w:rPr>
          <w:rFonts w:ascii="Arial" w:hAnsi="Arial" w:cs="Arial"/>
          <w:b/>
          <w:iCs/>
          <w:spacing w:val="2"/>
          <w:sz w:val="22"/>
          <w:szCs w:val="24"/>
          <w:lang w:val="es-CO"/>
        </w:rPr>
        <w:t>podría llegar a poner en riesgo la garantía del derecho pensional para los actuales y futuros pensionados</w:t>
      </w:r>
      <w:r w:rsidRPr="00CD7A7D">
        <w:rPr>
          <w:rFonts w:ascii="Arial" w:hAnsi="Arial" w:cs="Arial"/>
          <w:iCs/>
          <w:spacing w:val="2"/>
          <w:sz w:val="22"/>
          <w:szCs w:val="24"/>
          <w:lang w:val="es-CO"/>
        </w:rPr>
        <w:t>.</w:t>
      </w:r>
    </w:p>
    <w:p w14:paraId="6B1CEC1E"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lang w:val="es-CO"/>
        </w:rPr>
        <w:t> </w:t>
      </w:r>
    </w:p>
    <w:p w14:paraId="4F9B28E5"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E7CB116"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lang w:val="es-CO"/>
        </w:rPr>
        <w:t> </w:t>
      </w:r>
    </w:p>
    <w:p w14:paraId="60A24EF0" w14:textId="77777777" w:rsidR="00CD7A7D" w:rsidRPr="00CD7A7D" w:rsidRDefault="00CD7A7D" w:rsidP="00CD7A7D">
      <w:pPr>
        <w:suppressAutoHyphens/>
        <w:ind w:left="426" w:right="418"/>
        <w:jc w:val="both"/>
        <w:rPr>
          <w:rFonts w:ascii="Arial" w:hAnsi="Arial" w:cs="Arial"/>
          <w:b/>
          <w:iCs/>
          <w:spacing w:val="2"/>
          <w:sz w:val="22"/>
          <w:szCs w:val="24"/>
          <w:lang w:val="es-CO"/>
        </w:rPr>
      </w:pPr>
      <w:r w:rsidRPr="00CD7A7D">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D7A7D">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D7A7D">
        <w:rPr>
          <w:rFonts w:ascii="Arial" w:hAnsi="Arial" w:cs="Arial"/>
          <w:iCs/>
          <w:spacing w:val="2"/>
          <w:sz w:val="22"/>
          <w:szCs w:val="24"/>
          <w:lang w:val="es-CO"/>
        </w:rPr>
        <w:t>, cuyo propósito consiste en: </w:t>
      </w:r>
      <w:r w:rsidRPr="00CD7A7D">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D7A7D">
        <w:rPr>
          <w:rFonts w:ascii="Arial" w:hAnsi="Arial" w:cs="Arial"/>
          <w:iCs/>
          <w:spacing w:val="2"/>
          <w:sz w:val="22"/>
          <w:szCs w:val="24"/>
          <w:lang w:val="es-CO"/>
        </w:rPr>
        <w:t>.”</w:t>
      </w:r>
      <w:r w:rsidRPr="00CD7A7D">
        <w:rPr>
          <w:rFonts w:ascii="Arial" w:hAnsi="Arial" w:cs="Arial"/>
          <w:b/>
          <w:iCs/>
          <w:spacing w:val="2"/>
          <w:sz w:val="22"/>
          <w:szCs w:val="24"/>
          <w:lang w:val="es-CO"/>
        </w:rPr>
        <w:t> </w:t>
      </w:r>
    </w:p>
    <w:p w14:paraId="4DBB44FF" w14:textId="77777777" w:rsidR="00CD7A7D" w:rsidRPr="00CD7A7D" w:rsidRDefault="00CD7A7D" w:rsidP="00CD7A7D">
      <w:pPr>
        <w:suppressAutoHyphens/>
        <w:ind w:left="426" w:right="418"/>
        <w:jc w:val="both"/>
        <w:rPr>
          <w:rFonts w:ascii="Arial" w:hAnsi="Arial" w:cs="Arial"/>
          <w:b/>
          <w:iCs/>
          <w:spacing w:val="2"/>
          <w:sz w:val="22"/>
          <w:szCs w:val="24"/>
          <w:lang w:val="es-CO"/>
        </w:rPr>
      </w:pPr>
    </w:p>
    <w:p w14:paraId="2452D57D"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rPr>
        <w:t>Por otra parte, el período de permanencia previsto en la ley, de igual manera permite </w:t>
      </w:r>
      <w:r w:rsidRPr="00CD7A7D">
        <w:rPr>
          <w:rFonts w:ascii="Arial" w:hAnsi="Arial" w:cs="Arial"/>
          <w:iCs/>
          <w:spacing w:val="2"/>
          <w:sz w:val="22"/>
          <w:szCs w:val="24"/>
          <w:lang w:val="es-ES"/>
        </w:rPr>
        <w:t>defender la </w:t>
      </w:r>
      <w:r w:rsidRPr="00CD7A7D">
        <w:rPr>
          <w:rFonts w:ascii="Arial" w:hAnsi="Arial" w:cs="Arial"/>
          <w:i/>
          <w:iCs/>
          <w:spacing w:val="2"/>
          <w:sz w:val="22"/>
          <w:szCs w:val="24"/>
          <w:lang w:val="es-ES"/>
        </w:rPr>
        <w:t>equidad</w:t>
      </w:r>
      <w:r w:rsidRPr="00CD7A7D">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CD7A7D">
        <w:rPr>
          <w:rFonts w:ascii="Arial" w:hAnsi="Arial" w:cs="Arial"/>
          <w:iCs/>
          <w:color w:val="0563C1"/>
          <w:spacing w:val="2"/>
          <w:sz w:val="22"/>
          <w:szCs w:val="24"/>
          <w:u w:val="single"/>
          <w:lang w:val="es-ES"/>
        </w:rPr>
        <w:t>[7]</w:t>
      </w:r>
      <w:bookmarkEnd w:id="1"/>
      <w:r w:rsidRPr="00CD7A7D">
        <w:rPr>
          <w:rFonts w:ascii="Arial" w:hAnsi="Arial" w:cs="Arial"/>
          <w:iCs/>
          <w:spacing w:val="2"/>
          <w:sz w:val="22"/>
          <w:szCs w:val="24"/>
          <w:lang w:val="es-ES"/>
        </w:rPr>
        <w:t>, para garantizar el pago de la garantía de la pensión mínima de vejez cuando no alcanzan el monto de capitalización requerida</w:t>
      </w:r>
      <w:bookmarkStart w:id="2" w:name="_ftnref8"/>
      <w:r w:rsidRPr="00CD7A7D">
        <w:rPr>
          <w:rFonts w:ascii="Arial" w:hAnsi="Arial" w:cs="Arial"/>
          <w:iCs/>
          <w:spacing w:val="2"/>
          <w:sz w:val="22"/>
          <w:szCs w:val="24"/>
          <w:lang w:val="es-ES"/>
        </w:rPr>
        <w:fldChar w:fldCharType="begin"/>
      </w:r>
      <w:r w:rsidRPr="00CD7A7D">
        <w:rPr>
          <w:rFonts w:ascii="Arial" w:hAnsi="Arial" w:cs="Arial"/>
          <w:iCs/>
          <w:spacing w:val="2"/>
          <w:sz w:val="22"/>
          <w:szCs w:val="24"/>
          <w:lang w:val="es-ES"/>
        </w:rPr>
        <w:instrText xml:space="preserve"> HYPERLINK "http://www.corteconstitucional.gov.co/RELATORIA/2004/C-1024-04.htm" \l "_ftn8" \o "" </w:instrText>
      </w:r>
      <w:r w:rsidRPr="00CD7A7D">
        <w:rPr>
          <w:rFonts w:ascii="Arial" w:hAnsi="Arial" w:cs="Arial"/>
          <w:iCs/>
          <w:spacing w:val="2"/>
          <w:sz w:val="22"/>
          <w:szCs w:val="24"/>
          <w:lang w:val="es-ES"/>
        </w:rPr>
        <w:fldChar w:fldCharType="separate"/>
      </w:r>
      <w:r w:rsidRPr="00CD7A7D">
        <w:rPr>
          <w:rFonts w:ascii="Arial" w:hAnsi="Arial" w:cs="Arial"/>
          <w:iCs/>
          <w:color w:val="0563C1"/>
          <w:spacing w:val="2"/>
          <w:sz w:val="22"/>
          <w:szCs w:val="24"/>
          <w:u w:val="single"/>
          <w:lang w:val="es-ES"/>
        </w:rPr>
        <w:t>[8]</w:t>
      </w:r>
      <w:r w:rsidRPr="00CD7A7D">
        <w:rPr>
          <w:rFonts w:ascii="Arial" w:hAnsi="Arial" w:cs="Arial"/>
          <w:spacing w:val="2"/>
          <w:sz w:val="22"/>
          <w:szCs w:val="24"/>
        </w:rPr>
        <w:fldChar w:fldCharType="end"/>
      </w:r>
      <w:bookmarkEnd w:id="2"/>
      <w:r w:rsidRPr="00CD7A7D">
        <w:rPr>
          <w:rFonts w:ascii="Arial" w:hAnsi="Arial" w:cs="Arial"/>
          <w:iCs/>
          <w:spacing w:val="2"/>
          <w:sz w:val="22"/>
          <w:szCs w:val="24"/>
          <w:lang w:val="es-ES"/>
        </w:rPr>
        <w:t>, poniendo en riesgo la cobertura universal del sistema para los ahorradores de cuentas individuales. </w:t>
      </w:r>
    </w:p>
    <w:p w14:paraId="18D4D0A3"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rPr>
        <w:t> </w:t>
      </w:r>
    </w:p>
    <w:p w14:paraId="3754C7D8" w14:textId="77777777" w:rsidR="00CD7A7D" w:rsidRPr="00CD7A7D" w:rsidRDefault="00CD7A7D" w:rsidP="00CD7A7D">
      <w:pPr>
        <w:suppressAutoHyphens/>
        <w:ind w:left="426" w:right="418"/>
        <w:jc w:val="both"/>
        <w:rPr>
          <w:rFonts w:ascii="Arial" w:hAnsi="Arial" w:cs="Arial"/>
          <w:iCs/>
          <w:spacing w:val="2"/>
          <w:sz w:val="22"/>
          <w:szCs w:val="24"/>
          <w:lang w:val="es-ES"/>
        </w:rPr>
      </w:pPr>
      <w:r w:rsidRPr="00CD7A7D">
        <w:rPr>
          <w:rFonts w:ascii="Arial" w:hAnsi="Arial" w:cs="Arial"/>
          <w:iCs/>
          <w:spacing w:val="2"/>
          <w:sz w:val="22"/>
          <w:szCs w:val="24"/>
        </w:rPr>
        <w:t>La </w:t>
      </w:r>
      <w:r w:rsidRPr="00CD7A7D">
        <w:rPr>
          <w:rFonts w:ascii="Arial" w:hAnsi="Arial" w:cs="Arial"/>
          <w:i/>
          <w:iCs/>
          <w:spacing w:val="2"/>
          <w:sz w:val="22"/>
          <w:szCs w:val="24"/>
        </w:rPr>
        <w:t>validez</w:t>
      </w:r>
      <w:r w:rsidRPr="00CD7A7D">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4A838003" w14:textId="77777777" w:rsidR="00CD7A7D" w:rsidRPr="00CD7A7D" w:rsidRDefault="00CD7A7D" w:rsidP="00CD7A7D">
      <w:pPr>
        <w:suppressAutoHyphens/>
        <w:spacing w:line="276" w:lineRule="auto"/>
        <w:jc w:val="both"/>
        <w:rPr>
          <w:rFonts w:ascii="Arial" w:hAnsi="Arial" w:cs="Arial"/>
          <w:b/>
          <w:iCs/>
          <w:spacing w:val="2"/>
          <w:szCs w:val="24"/>
        </w:rPr>
      </w:pPr>
    </w:p>
    <w:p w14:paraId="31D2C510" w14:textId="77777777" w:rsidR="00CD7A7D" w:rsidRPr="00CD7A7D" w:rsidRDefault="00CD7A7D" w:rsidP="00CD7A7D">
      <w:pPr>
        <w:suppressAutoHyphens/>
        <w:spacing w:line="276" w:lineRule="auto"/>
        <w:jc w:val="both"/>
        <w:rPr>
          <w:rFonts w:ascii="Arial" w:hAnsi="Arial" w:cs="Arial"/>
          <w:b/>
          <w:iCs/>
          <w:spacing w:val="2"/>
          <w:szCs w:val="24"/>
          <w:lang w:val="es-CO"/>
        </w:rPr>
      </w:pPr>
      <w:r w:rsidRPr="00CD7A7D">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CD7A7D">
        <w:rPr>
          <w:rFonts w:ascii="Arial" w:hAnsi="Arial" w:cs="Arial"/>
          <w:b/>
          <w:iCs/>
          <w:spacing w:val="2"/>
          <w:szCs w:val="24"/>
        </w:rPr>
        <w:t>puede llegar a poner en riesgo la garantía del derecho pensional para los actuales y futuros pensionados que si lo hicieron</w:t>
      </w:r>
      <w:r w:rsidRPr="00CD7A7D">
        <w:rPr>
          <w:rFonts w:ascii="Arial" w:hAnsi="Arial" w:cs="Arial"/>
          <w:iCs/>
          <w:spacing w:val="2"/>
          <w:szCs w:val="24"/>
        </w:rPr>
        <w:t>.</w:t>
      </w:r>
    </w:p>
    <w:p w14:paraId="7DDEC5B5" w14:textId="77777777" w:rsidR="00CD7A7D" w:rsidRPr="00CD7A7D" w:rsidRDefault="00CD7A7D" w:rsidP="00CD7A7D">
      <w:pPr>
        <w:suppressAutoHyphens/>
        <w:spacing w:line="276" w:lineRule="auto"/>
        <w:jc w:val="both"/>
        <w:rPr>
          <w:rFonts w:ascii="Arial" w:hAnsi="Arial" w:cs="Arial"/>
          <w:iCs/>
          <w:spacing w:val="2"/>
          <w:szCs w:val="24"/>
          <w:lang w:val="es-CO"/>
        </w:rPr>
      </w:pPr>
      <w:r w:rsidRPr="00CD7A7D">
        <w:rPr>
          <w:rFonts w:ascii="Arial" w:hAnsi="Arial" w:cs="Arial"/>
          <w:b/>
          <w:iCs/>
          <w:spacing w:val="2"/>
          <w:szCs w:val="24"/>
          <w:lang w:val="es-CO"/>
        </w:rPr>
        <w:lastRenderedPageBreak/>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D7A7D">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6653BB38" w14:textId="77777777" w:rsidR="00CD7A7D" w:rsidRPr="00CD7A7D" w:rsidRDefault="00CD7A7D" w:rsidP="00CD7A7D">
      <w:pPr>
        <w:suppressAutoHyphens/>
        <w:spacing w:line="276" w:lineRule="auto"/>
        <w:jc w:val="both"/>
        <w:rPr>
          <w:rFonts w:ascii="Arial" w:hAnsi="Arial" w:cs="Arial"/>
          <w:iCs/>
          <w:spacing w:val="2"/>
          <w:szCs w:val="24"/>
        </w:rPr>
      </w:pPr>
    </w:p>
    <w:p w14:paraId="354246F6" w14:textId="77777777" w:rsidR="00CD7A7D" w:rsidRPr="00CD7A7D" w:rsidRDefault="00CD7A7D" w:rsidP="00CD7A7D">
      <w:pPr>
        <w:suppressAutoHyphens/>
        <w:spacing w:line="276" w:lineRule="auto"/>
        <w:jc w:val="both"/>
        <w:rPr>
          <w:rFonts w:ascii="Arial" w:hAnsi="Arial" w:cs="Arial"/>
          <w:iCs/>
          <w:spacing w:val="2"/>
          <w:szCs w:val="24"/>
        </w:rPr>
      </w:pPr>
      <w:r w:rsidRPr="00CD7A7D">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4AA90942" w14:textId="77777777" w:rsidR="00CD7A7D" w:rsidRPr="00CD7A7D" w:rsidRDefault="00CD7A7D" w:rsidP="00CD7A7D">
      <w:pPr>
        <w:suppressAutoHyphens/>
        <w:spacing w:line="276" w:lineRule="auto"/>
        <w:jc w:val="both"/>
        <w:rPr>
          <w:rFonts w:ascii="Arial" w:hAnsi="Arial" w:cs="Arial"/>
          <w:spacing w:val="2"/>
          <w:szCs w:val="24"/>
        </w:rPr>
      </w:pPr>
    </w:p>
    <w:p w14:paraId="51D5042A" w14:textId="77777777" w:rsidR="00CD7A7D" w:rsidRPr="00CD7A7D" w:rsidRDefault="00CD7A7D" w:rsidP="00CD7A7D">
      <w:pPr>
        <w:numPr>
          <w:ilvl w:val="1"/>
          <w:numId w:val="14"/>
        </w:numPr>
        <w:suppressAutoHyphens/>
        <w:spacing w:line="276" w:lineRule="auto"/>
        <w:jc w:val="both"/>
        <w:rPr>
          <w:rFonts w:ascii="Arial" w:hAnsi="Arial" w:cs="Arial"/>
          <w:b/>
          <w:spacing w:val="2"/>
          <w:szCs w:val="24"/>
        </w:rPr>
      </w:pPr>
      <w:r w:rsidRPr="00CD7A7D">
        <w:rPr>
          <w:rFonts w:ascii="Arial" w:hAnsi="Arial" w:cs="Arial"/>
          <w:b/>
          <w:spacing w:val="2"/>
          <w:szCs w:val="24"/>
        </w:rPr>
        <w:t>EL VERDADERO CONTENIDO DEL ARTÍCULO 271 DE LA LEY 100 DE 1993 TENIENDO EN CUENTA LA TELEOLOGÍA DE LA LEY 100 DE 1993</w:t>
      </w:r>
    </w:p>
    <w:p w14:paraId="740D9B44" w14:textId="77777777" w:rsidR="00CD7A7D" w:rsidRPr="00CD7A7D" w:rsidRDefault="00CD7A7D" w:rsidP="00CD7A7D">
      <w:pPr>
        <w:suppressAutoHyphens/>
        <w:spacing w:line="276" w:lineRule="auto"/>
        <w:jc w:val="both"/>
        <w:rPr>
          <w:rFonts w:ascii="Arial" w:hAnsi="Arial" w:cs="Arial"/>
          <w:spacing w:val="2"/>
          <w:szCs w:val="24"/>
        </w:rPr>
      </w:pPr>
    </w:p>
    <w:p w14:paraId="490A8201"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 xml:space="preserve">El título de la norma ya de por si es significativo: </w:t>
      </w:r>
      <w:r w:rsidRPr="00CD7A7D">
        <w:rPr>
          <w:rFonts w:ascii="Arial" w:hAnsi="Arial" w:cs="Arial"/>
          <w:b/>
          <w:spacing w:val="2"/>
          <w:szCs w:val="24"/>
        </w:rPr>
        <w:t>“Sanciones al empleador”</w:t>
      </w:r>
      <w:r w:rsidRPr="00CD7A7D">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332A3568" w14:textId="77777777" w:rsidR="00CD7A7D" w:rsidRPr="00CD7A7D" w:rsidRDefault="00CD7A7D" w:rsidP="00CD7A7D">
      <w:pPr>
        <w:suppressAutoHyphens/>
        <w:spacing w:line="276" w:lineRule="auto"/>
        <w:jc w:val="both"/>
        <w:rPr>
          <w:rFonts w:ascii="Arial" w:hAnsi="Arial" w:cs="Arial"/>
          <w:spacing w:val="2"/>
          <w:szCs w:val="24"/>
        </w:rPr>
      </w:pPr>
    </w:p>
    <w:p w14:paraId="754FB6D6"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0E262AB4" w14:textId="77777777" w:rsidR="00CD7A7D" w:rsidRPr="00CD7A7D" w:rsidRDefault="00CD7A7D" w:rsidP="00CD7A7D">
      <w:pPr>
        <w:suppressAutoHyphens/>
        <w:spacing w:line="276" w:lineRule="auto"/>
        <w:jc w:val="both"/>
        <w:rPr>
          <w:rFonts w:ascii="Arial" w:hAnsi="Arial" w:cs="Arial"/>
          <w:spacing w:val="2"/>
          <w:szCs w:val="24"/>
        </w:rPr>
      </w:pPr>
    </w:p>
    <w:p w14:paraId="6940F1B6" w14:textId="77777777" w:rsidR="00CD7A7D" w:rsidRPr="00CD7A7D" w:rsidRDefault="00CD7A7D" w:rsidP="00CD7A7D">
      <w:pPr>
        <w:numPr>
          <w:ilvl w:val="0"/>
          <w:numId w:val="14"/>
        </w:numPr>
        <w:suppressAutoHyphens/>
        <w:spacing w:line="276" w:lineRule="auto"/>
        <w:jc w:val="both"/>
        <w:rPr>
          <w:rFonts w:ascii="Arial" w:hAnsi="Arial" w:cs="Arial"/>
          <w:b/>
          <w:spacing w:val="2"/>
          <w:szCs w:val="24"/>
        </w:rPr>
      </w:pPr>
      <w:r w:rsidRPr="00CD7A7D">
        <w:rPr>
          <w:rFonts w:ascii="Arial" w:hAnsi="Arial" w:cs="Arial"/>
          <w:b/>
          <w:spacing w:val="2"/>
          <w:szCs w:val="24"/>
        </w:rPr>
        <w:t xml:space="preserve">LA ACCIÓN QUE EN REALIDAD CORRESPONDE ADELANTAR CUANDO LAS AFP HAN CAUSADO PERJUICIO A LOS AFILIADOS POR NO </w:t>
      </w:r>
      <w:r w:rsidRPr="00CD7A7D">
        <w:rPr>
          <w:rFonts w:ascii="Arial" w:hAnsi="Arial" w:cs="Arial"/>
          <w:b/>
          <w:spacing w:val="2"/>
          <w:szCs w:val="24"/>
        </w:rPr>
        <w:lastRenderedPageBreak/>
        <w:t>SUMINISTRAR LA INFORMACIÓN QUE CORRESPONDE O POR ERRORES EN LA MISMA.</w:t>
      </w:r>
    </w:p>
    <w:p w14:paraId="7B85C767" w14:textId="77777777" w:rsidR="00CD7A7D" w:rsidRPr="00CD7A7D" w:rsidRDefault="00CD7A7D" w:rsidP="00CD7A7D">
      <w:pPr>
        <w:suppressAutoHyphens/>
        <w:spacing w:line="276" w:lineRule="auto"/>
        <w:jc w:val="both"/>
        <w:rPr>
          <w:rFonts w:ascii="Arial" w:hAnsi="Arial" w:cs="Arial"/>
          <w:spacing w:val="2"/>
          <w:szCs w:val="24"/>
        </w:rPr>
      </w:pPr>
    </w:p>
    <w:p w14:paraId="563FB706"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14:paraId="655D3DB7" w14:textId="77777777" w:rsidR="00CD7A7D" w:rsidRPr="00CD7A7D" w:rsidRDefault="00CD7A7D" w:rsidP="00CD7A7D">
      <w:pPr>
        <w:suppressAutoHyphens/>
        <w:spacing w:line="276" w:lineRule="auto"/>
        <w:jc w:val="both"/>
        <w:rPr>
          <w:rFonts w:ascii="Arial" w:hAnsi="Arial" w:cs="Arial"/>
          <w:spacing w:val="2"/>
          <w:szCs w:val="24"/>
        </w:rPr>
      </w:pPr>
    </w:p>
    <w:p w14:paraId="45157BD5"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14:paraId="643C78DD" w14:textId="77777777" w:rsidR="00CD7A7D" w:rsidRPr="00CD7A7D" w:rsidRDefault="00CD7A7D" w:rsidP="00CD7A7D">
      <w:pPr>
        <w:suppressAutoHyphens/>
        <w:spacing w:line="276" w:lineRule="auto"/>
        <w:jc w:val="both"/>
        <w:rPr>
          <w:rFonts w:ascii="Arial" w:hAnsi="Arial" w:cs="Arial"/>
          <w:spacing w:val="2"/>
          <w:szCs w:val="24"/>
        </w:rPr>
      </w:pPr>
    </w:p>
    <w:p w14:paraId="7EF591FE" w14:textId="77777777" w:rsidR="00CD7A7D" w:rsidRPr="00CD7A7D" w:rsidRDefault="00CD7A7D" w:rsidP="00CD7A7D">
      <w:pPr>
        <w:suppressAutoHyphens/>
        <w:ind w:left="426" w:right="418"/>
        <w:jc w:val="both"/>
        <w:rPr>
          <w:rFonts w:ascii="Arial" w:hAnsi="Arial" w:cs="Arial"/>
          <w:b/>
          <w:bCs/>
          <w:spacing w:val="2"/>
          <w:sz w:val="22"/>
          <w:szCs w:val="24"/>
          <w:lang w:val="es-ES"/>
        </w:rPr>
      </w:pPr>
      <w:r w:rsidRPr="00CD7A7D">
        <w:rPr>
          <w:rFonts w:ascii="Arial" w:hAnsi="Arial" w:cs="Arial"/>
          <w:b/>
          <w:bCs/>
          <w:spacing w:val="2"/>
          <w:sz w:val="22"/>
          <w:szCs w:val="24"/>
          <w:lang w:val="es-ES"/>
        </w:rPr>
        <w:t>CAPITULO I. DISPOSICIONES GENERALES</w:t>
      </w:r>
    </w:p>
    <w:p w14:paraId="2DEECA11" w14:textId="77777777" w:rsidR="00CD7A7D" w:rsidRPr="00CD7A7D" w:rsidRDefault="00CD7A7D" w:rsidP="00CD7A7D">
      <w:pPr>
        <w:suppressAutoHyphens/>
        <w:ind w:left="426" w:right="418"/>
        <w:jc w:val="both"/>
        <w:rPr>
          <w:rFonts w:ascii="Arial" w:hAnsi="Arial" w:cs="Arial"/>
          <w:spacing w:val="2"/>
          <w:sz w:val="22"/>
          <w:szCs w:val="24"/>
          <w:lang w:val="es-ES"/>
        </w:rPr>
      </w:pPr>
      <w:bookmarkStart w:id="3" w:name="ver_1153011"/>
      <w:bookmarkEnd w:id="3"/>
    </w:p>
    <w:p w14:paraId="3CCAAD57"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xml:space="preserve">Artículo 1º OBJETO. </w:t>
      </w:r>
      <w:r w:rsidRPr="00CD7A7D">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CD7A7D">
        <w:rPr>
          <w:rFonts w:ascii="Arial" w:hAnsi="Arial" w:cs="Arial"/>
          <w:spacing w:val="2"/>
          <w:sz w:val="22"/>
          <w:szCs w:val="24"/>
          <w:lang w:val="es-ES"/>
        </w:rPr>
        <w:t>, incluidos los planes complementarios, alternativos y los planes pensiones. </w:t>
      </w:r>
    </w:p>
    <w:p w14:paraId="4668C12A" w14:textId="77777777" w:rsidR="00CD7A7D" w:rsidRPr="00CD7A7D" w:rsidRDefault="00CD7A7D" w:rsidP="00CD7A7D">
      <w:pPr>
        <w:suppressAutoHyphens/>
        <w:ind w:left="426" w:right="418"/>
        <w:jc w:val="both"/>
        <w:rPr>
          <w:rFonts w:ascii="Arial" w:hAnsi="Arial" w:cs="Arial"/>
          <w:spacing w:val="2"/>
          <w:sz w:val="22"/>
          <w:szCs w:val="24"/>
          <w:lang w:val="es-ES"/>
        </w:rPr>
      </w:pPr>
      <w:bookmarkStart w:id="4" w:name="ver_1153012"/>
      <w:bookmarkEnd w:id="4"/>
    </w:p>
    <w:p w14:paraId="3BC74AF0"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xml:space="preserve">Artículo 2º DESTINATARIOS. Igualmente señala las personas y entidades habilitadas para efectuar dichas labores, </w:t>
      </w:r>
      <w:r w:rsidRPr="00CD7A7D">
        <w:rPr>
          <w:rFonts w:ascii="Arial" w:hAnsi="Arial" w:cs="Arial"/>
          <w:b/>
          <w:spacing w:val="2"/>
          <w:sz w:val="22"/>
          <w:szCs w:val="24"/>
          <w:lang w:val="es-ES"/>
        </w:rPr>
        <w:t>las disposiciones a las cuales han de sujetar su gestión</w:t>
      </w:r>
      <w:r w:rsidRPr="00CD7A7D">
        <w:rPr>
          <w:rFonts w:ascii="Arial" w:hAnsi="Arial" w:cs="Arial"/>
          <w:spacing w:val="2"/>
          <w:sz w:val="22"/>
          <w:szCs w:val="24"/>
          <w:lang w:val="es-ES"/>
        </w:rPr>
        <w:t xml:space="preserve">, las condiciones de supervisión por parte de la Superintendencia Bancaria </w:t>
      </w:r>
      <w:r w:rsidRPr="00CD7A7D">
        <w:rPr>
          <w:rFonts w:ascii="Arial" w:hAnsi="Arial" w:cs="Arial"/>
          <w:b/>
          <w:spacing w:val="2"/>
          <w:sz w:val="22"/>
          <w:szCs w:val="24"/>
          <w:lang w:val="es-ES"/>
        </w:rPr>
        <w:t>y el régimen sancionatorio correspondiente</w:t>
      </w:r>
      <w:r w:rsidRPr="00CD7A7D">
        <w:rPr>
          <w:rFonts w:ascii="Arial" w:hAnsi="Arial" w:cs="Arial"/>
          <w:spacing w:val="2"/>
          <w:sz w:val="22"/>
          <w:szCs w:val="24"/>
          <w:lang w:val="es-ES"/>
        </w:rPr>
        <w:t>. </w:t>
      </w:r>
    </w:p>
    <w:p w14:paraId="6792BB7E"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w:t>
      </w:r>
    </w:p>
    <w:p w14:paraId="032FB69B" w14:textId="77777777" w:rsidR="00CD7A7D" w:rsidRPr="00CD7A7D" w:rsidRDefault="00CD7A7D" w:rsidP="00CD7A7D">
      <w:pPr>
        <w:suppressAutoHyphens/>
        <w:ind w:left="426" w:right="418"/>
        <w:jc w:val="both"/>
        <w:rPr>
          <w:rFonts w:ascii="Arial" w:hAnsi="Arial" w:cs="Arial"/>
          <w:b/>
          <w:bCs/>
          <w:spacing w:val="2"/>
          <w:sz w:val="22"/>
          <w:szCs w:val="24"/>
          <w:lang w:val="es-ES"/>
        </w:rPr>
      </w:pPr>
      <w:bookmarkStart w:id="5" w:name="ver_1153013"/>
      <w:bookmarkEnd w:id="5"/>
      <w:r w:rsidRPr="00CD7A7D">
        <w:rPr>
          <w:rFonts w:ascii="Arial" w:hAnsi="Arial" w:cs="Arial"/>
          <w:b/>
          <w:bCs/>
          <w:spacing w:val="2"/>
          <w:sz w:val="22"/>
          <w:szCs w:val="24"/>
          <w:lang w:val="es-ES"/>
        </w:rPr>
        <w:t>CAPITULO II. RÉGIMEN DE PROMOTORES Y OPERACIONES AUTORIZADAS</w:t>
      </w:r>
    </w:p>
    <w:p w14:paraId="587D0604" w14:textId="77777777" w:rsidR="00CD7A7D" w:rsidRPr="00CD7A7D" w:rsidRDefault="00CD7A7D" w:rsidP="00CD7A7D">
      <w:pPr>
        <w:suppressAutoHyphens/>
        <w:ind w:left="426" w:right="418"/>
        <w:jc w:val="both"/>
        <w:rPr>
          <w:rFonts w:ascii="Arial" w:hAnsi="Arial" w:cs="Arial"/>
          <w:spacing w:val="2"/>
          <w:sz w:val="22"/>
          <w:szCs w:val="24"/>
          <w:lang w:val="es-ES"/>
        </w:rPr>
      </w:pPr>
      <w:bookmarkStart w:id="6" w:name="ver_1153014"/>
      <w:bookmarkEnd w:id="6"/>
    </w:p>
    <w:p w14:paraId="4F5C99A7"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xml:space="preserve">Artículo 3º PROMOTORES DE LAS SOCIEDADES ADMINISTRADORAS DEL SISTEMA GENERAL DE PENSIONES. </w:t>
      </w:r>
      <w:r w:rsidRPr="00CD7A7D">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CD7A7D">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2E7F701D"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w:t>
      </w:r>
    </w:p>
    <w:p w14:paraId="69FCD735" w14:textId="77777777" w:rsidR="00CD7A7D" w:rsidRPr="00CD7A7D" w:rsidRDefault="00CD7A7D" w:rsidP="00CD7A7D">
      <w:pPr>
        <w:suppressAutoHyphens/>
        <w:ind w:left="426" w:right="418"/>
        <w:jc w:val="both"/>
        <w:rPr>
          <w:rFonts w:ascii="Arial" w:hAnsi="Arial" w:cs="Arial"/>
          <w:b/>
          <w:spacing w:val="2"/>
          <w:sz w:val="22"/>
          <w:szCs w:val="24"/>
          <w:lang w:val="es-ES"/>
        </w:rPr>
      </w:pPr>
      <w:bookmarkStart w:id="7" w:name="ver_1153015"/>
      <w:bookmarkEnd w:id="7"/>
      <w:r w:rsidRPr="00CD7A7D">
        <w:rPr>
          <w:rFonts w:ascii="Arial" w:hAnsi="Arial" w:cs="Arial"/>
          <w:spacing w:val="2"/>
          <w:sz w:val="22"/>
          <w:szCs w:val="24"/>
          <w:lang w:val="es-ES"/>
        </w:rPr>
        <w:t xml:space="preserve">Artículo 4º DISTRIBUCIÓN MEDIANTE VENDEDORES. </w:t>
      </w:r>
      <w:r w:rsidRPr="00CD7A7D">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23D901D2" w14:textId="77777777" w:rsidR="00CD7A7D" w:rsidRPr="00CD7A7D" w:rsidRDefault="00CD7A7D" w:rsidP="00CD7A7D">
      <w:pPr>
        <w:suppressAutoHyphens/>
        <w:ind w:left="426" w:right="418"/>
        <w:jc w:val="both"/>
        <w:rPr>
          <w:rFonts w:ascii="Arial" w:hAnsi="Arial" w:cs="Arial"/>
          <w:b/>
          <w:spacing w:val="2"/>
          <w:sz w:val="22"/>
          <w:szCs w:val="24"/>
          <w:lang w:val="es-ES"/>
        </w:rPr>
      </w:pPr>
      <w:r w:rsidRPr="00CD7A7D">
        <w:rPr>
          <w:rFonts w:ascii="Arial" w:hAnsi="Arial" w:cs="Arial"/>
          <w:b/>
          <w:spacing w:val="2"/>
          <w:sz w:val="22"/>
          <w:szCs w:val="24"/>
          <w:lang w:val="es-ES"/>
        </w:rPr>
        <w:t>  </w:t>
      </w:r>
    </w:p>
    <w:p w14:paraId="5727888A"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22ADF944"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w:t>
      </w:r>
    </w:p>
    <w:p w14:paraId="07406519"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lastRenderedPageBreak/>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4C7316D2" w14:textId="77777777" w:rsidR="00CD7A7D" w:rsidRPr="00CD7A7D" w:rsidRDefault="00CD7A7D" w:rsidP="00CD7A7D">
      <w:pPr>
        <w:suppressAutoHyphens/>
        <w:ind w:left="426" w:right="418"/>
        <w:jc w:val="both"/>
        <w:rPr>
          <w:rFonts w:ascii="Arial" w:hAnsi="Arial" w:cs="Arial"/>
          <w:spacing w:val="2"/>
          <w:sz w:val="22"/>
          <w:szCs w:val="24"/>
          <w:lang w:val="es-ES"/>
        </w:rPr>
      </w:pPr>
      <w:r w:rsidRPr="00CD7A7D">
        <w:rPr>
          <w:rFonts w:ascii="Arial" w:hAnsi="Arial" w:cs="Arial"/>
          <w:spacing w:val="2"/>
          <w:sz w:val="22"/>
          <w:szCs w:val="24"/>
          <w:lang w:val="es-ES"/>
        </w:rPr>
        <w:t>  </w:t>
      </w:r>
    </w:p>
    <w:p w14:paraId="763F4C9A" w14:textId="77777777" w:rsidR="00CD7A7D" w:rsidRPr="00CD7A7D" w:rsidRDefault="00CD7A7D" w:rsidP="00CD7A7D">
      <w:pPr>
        <w:suppressAutoHyphens/>
        <w:ind w:left="426" w:right="418"/>
        <w:jc w:val="both"/>
        <w:rPr>
          <w:rFonts w:ascii="Arial" w:hAnsi="Arial" w:cs="Arial"/>
          <w:b/>
          <w:spacing w:val="2"/>
          <w:sz w:val="22"/>
          <w:szCs w:val="24"/>
          <w:lang w:val="es-ES"/>
        </w:rPr>
      </w:pPr>
      <w:r w:rsidRPr="00CD7A7D">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CD7A7D">
        <w:rPr>
          <w:rFonts w:ascii="Arial" w:hAnsi="Arial" w:cs="Arial"/>
          <w:b/>
          <w:spacing w:val="2"/>
          <w:sz w:val="22"/>
          <w:szCs w:val="24"/>
          <w:lang w:val="es-ES"/>
        </w:rPr>
        <w:t>. </w:t>
      </w:r>
    </w:p>
    <w:p w14:paraId="756AB9BC" w14:textId="77777777" w:rsidR="00CD7A7D" w:rsidRPr="00CD7A7D" w:rsidRDefault="00CD7A7D" w:rsidP="00CD7A7D">
      <w:pPr>
        <w:suppressAutoHyphens/>
        <w:spacing w:line="276" w:lineRule="auto"/>
        <w:jc w:val="both"/>
        <w:rPr>
          <w:rFonts w:ascii="Arial" w:hAnsi="Arial" w:cs="Arial"/>
          <w:spacing w:val="2"/>
          <w:szCs w:val="24"/>
          <w:lang w:val="es-ES"/>
        </w:rPr>
      </w:pPr>
      <w:r w:rsidRPr="00CD7A7D">
        <w:rPr>
          <w:rFonts w:ascii="Arial" w:hAnsi="Arial" w:cs="Arial"/>
          <w:spacing w:val="2"/>
          <w:szCs w:val="24"/>
          <w:lang w:val="es-ES"/>
        </w:rPr>
        <w:t>  </w:t>
      </w:r>
    </w:p>
    <w:p w14:paraId="1A646300"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Adicionalmente en el artículo 12 dispuso:</w:t>
      </w:r>
    </w:p>
    <w:p w14:paraId="1836BAAA" w14:textId="77777777" w:rsidR="00CD7A7D" w:rsidRPr="00CD7A7D" w:rsidRDefault="00CD7A7D" w:rsidP="00CD7A7D">
      <w:pPr>
        <w:suppressAutoHyphens/>
        <w:spacing w:line="276" w:lineRule="auto"/>
        <w:jc w:val="both"/>
        <w:rPr>
          <w:rFonts w:ascii="Arial" w:hAnsi="Arial" w:cs="Arial"/>
          <w:spacing w:val="2"/>
          <w:szCs w:val="24"/>
        </w:rPr>
      </w:pPr>
    </w:p>
    <w:p w14:paraId="06A3C010" w14:textId="77777777" w:rsidR="00CD7A7D" w:rsidRPr="00CD7A7D" w:rsidRDefault="00CD7A7D" w:rsidP="00CD7A7D">
      <w:pPr>
        <w:suppressAutoHyphens/>
        <w:ind w:left="426" w:right="418"/>
        <w:jc w:val="both"/>
        <w:rPr>
          <w:rFonts w:ascii="Arial" w:hAnsi="Arial" w:cs="Arial"/>
          <w:spacing w:val="2"/>
          <w:sz w:val="22"/>
          <w:szCs w:val="24"/>
        </w:rPr>
      </w:pPr>
      <w:r w:rsidRPr="00CD7A7D">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CD7A7D">
        <w:rPr>
          <w:rFonts w:ascii="Arial" w:hAnsi="Arial" w:cs="Arial"/>
          <w:b/>
          <w:spacing w:val="2"/>
          <w:sz w:val="22"/>
          <w:szCs w:val="24"/>
          <w:lang w:val="es-CO"/>
        </w:rPr>
        <w:t>deberá</w:t>
      </w:r>
      <w:proofErr w:type="gramEnd"/>
      <w:r w:rsidRPr="00CD7A7D">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CD7A7D">
        <w:rPr>
          <w:rFonts w:ascii="Arial" w:hAnsi="Arial" w:cs="Arial"/>
          <w:spacing w:val="2"/>
          <w:sz w:val="22"/>
          <w:szCs w:val="24"/>
          <w:lang w:val="es-CO"/>
        </w:rPr>
        <w:t> </w:t>
      </w:r>
    </w:p>
    <w:p w14:paraId="530BD10C" w14:textId="77777777" w:rsidR="00CD7A7D" w:rsidRPr="00CD7A7D" w:rsidRDefault="00CD7A7D" w:rsidP="00CD7A7D">
      <w:pPr>
        <w:suppressAutoHyphens/>
        <w:spacing w:line="276" w:lineRule="auto"/>
        <w:jc w:val="both"/>
        <w:rPr>
          <w:rFonts w:ascii="Arial" w:hAnsi="Arial" w:cs="Arial"/>
          <w:spacing w:val="2"/>
          <w:szCs w:val="24"/>
        </w:rPr>
      </w:pPr>
    </w:p>
    <w:p w14:paraId="075F8BC9"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Pero sobre todo, el decreto en mención señaló la acción que corresponde en esta clase de asuntos:</w:t>
      </w:r>
    </w:p>
    <w:p w14:paraId="77824A00" w14:textId="77777777" w:rsidR="00CD7A7D" w:rsidRPr="00CD7A7D" w:rsidRDefault="00CD7A7D" w:rsidP="00CD7A7D">
      <w:pPr>
        <w:suppressAutoHyphens/>
        <w:spacing w:line="276" w:lineRule="auto"/>
        <w:jc w:val="both"/>
        <w:rPr>
          <w:rFonts w:ascii="Arial" w:hAnsi="Arial" w:cs="Arial"/>
          <w:spacing w:val="2"/>
          <w:szCs w:val="24"/>
        </w:rPr>
      </w:pPr>
    </w:p>
    <w:p w14:paraId="5C5DD3BD" w14:textId="77777777" w:rsidR="00CD7A7D" w:rsidRPr="00CD7A7D" w:rsidRDefault="00CD7A7D" w:rsidP="00CD7A7D">
      <w:pPr>
        <w:suppressAutoHyphens/>
        <w:ind w:left="426" w:right="418"/>
        <w:jc w:val="both"/>
        <w:rPr>
          <w:rFonts w:ascii="Arial" w:hAnsi="Arial" w:cs="Arial"/>
          <w:spacing w:val="2"/>
          <w:sz w:val="22"/>
          <w:szCs w:val="24"/>
        </w:rPr>
      </w:pPr>
      <w:r w:rsidRPr="00CD7A7D">
        <w:rPr>
          <w:rFonts w:ascii="Arial" w:hAnsi="Arial" w:cs="Arial"/>
          <w:b/>
          <w:spacing w:val="2"/>
          <w:sz w:val="22"/>
          <w:szCs w:val="24"/>
          <w:lang w:val="es-CO"/>
        </w:rPr>
        <w:t>Artículo 10</w:t>
      </w:r>
      <w:r w:rsidRPr="00CD7A7D">
        <w:rPr>
          <w:rFonts w:ascii="Arial" w:hAnsi="Arial" w:cs="Arial"/>
          <w:b/>
          <w:bCs/>
          <w:spacing w:val="2"/>
          <w:sz w:val="22"/>
          <w:szCs w:val="24"/>
          <w:lang w:val="es-CO"/>
        </w:rPr>
        <w:t>.</w:t>
      </w:r>
      <w:r w:rsidRPr="00CD7A7D">
        <w:rPr>
          <w:rFonts w:ascii="Arial" w:hAnsi="Arial" w:cs="Arial"/>
          <w:b/>
          <w:spacing w:val="2"/>
          <w:sz w:val="22"/>
          <w:szCs w:val="24"/>
          <w:lang w:val="es-CO"/>
        </w:rPr>
        <w:t xml:space="preserve"> RESPONSABILIDAD DE LOS PROMOTORES. </w:t>
      </w:r>
      <w:r w:rsidRPr="00CD7A7D">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D7A7D">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CD7A7D">
        <w:rPr>
          <w:rFonts w:ascii="Arial" w:hAnsi="Arial" w:cs="Arial"/>
          <w:spacing w:val="2"/>
          <w:sz w:val="22"/>
          <w:szCs w:val="24"/>
          <w:lang w:val="es-CO"/>
        </w:rPr>
        <w:t xml:space="preserve"> (Negrillas y subrayas fuera del texto)</w:t>
      </w:r>
    </w:p>
    <w:p w14:paraId="1690EFAD" w14:textId="77777777" w:rsidR="00CD7A7D" w:rsidRPr="00CD7A7D" w:rsidRDefault="00CD7A7D" w:rsidP="00CD7A7D">
      <w:pPr>
        <w:suppressAutoHyphens/>
        <w:spacing w:line="276" w:lineRule="auto"/>
        <w:jc w:val="both"/>
        <w:rPr>
          <w:rFonts w:ascii="Arial" w:hAnsi="Arial" w:cs="Arial"/>
          <w:spacing w:val="2"/>
          <w:szCs w:val="24"/>
        </w:rPr>
      </w:pPr>
    </w:p>
    <w:p w14:paraId="5147768B"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3D9BA343" w14:textId="77777777" w:rsidR="00CD7A7D" w:rsidRPr="00CD7A7D" w:rsidRDefault="00CD7A7D" w:rsidP="00CD7A7D">
      <w:pPr>
        <w:suppressAutoHyphens/>
        <w:spacing w:line="276" w:lineRule="auto"/>
        <w:jc w:val="both"/>
        <w:rPr>
          <w:rFonts w:ascii="Arial" w:hAnsi="Arial" w:cs="Arial"/>
          <w:spacing w:val="2"/>
          <w:szCs w:val="24"/>
        </w:rPr>
      </w:pPr>
    </w:p>
    <w:p w14:paraId="16D32958"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CD7A7D">
        <w:rPr>
          <w:rFonts w:ascii="Arial" w:hAnsi="Arial" w:cs="Arial"/>
          <w:b/>
          <w:spacing w:val="2"/>
          <w:szCs w:val="24"/>
        </w:rPr>
        <w:t>pero obviamente a cargo de quien se lo causó</w:t>
      </w:r>
      <w:r w:rsidRPr="00CD7A7D">
        <w:rPr>
          <w:rFonts w:ascii="Arial" w:hAnsi="Arial" w:cs="Arial"/>
          <w:spacing w:val="2"/>
          <w:szCs w:val="24"/>
        </w:rPr>
        <w:t xml:space="preserve">, esto es la AFP que propició el traslado, más no de COLPENSIONES. </w:t>
      </w:r>
    </w:p>
    <w:p w14:paraId="3DE5CCF1" w14:textId="77777777" w:rsidR="00CD7A7D" w:rsidRPr="00CD7A7D" w:rsidRDefault="00CD7A7D" w:rsidP="00CD7A7D">
      <w:pPr>
        <w:suppressAutoHyphens/>
        <w:spacing w:line="276" w:lineRule="auto"/>
        <w:jc w:val="both"/>
        <w:rPr>
          <w:rFonts w:ascii="Arial" w:hAnsi="Arial" w:cs="Arial"/>
          <w:spacing w:val="2"/>
          <w:szCs w:val="24"/>
        </w:rPr>
      </w:pPr>
    </w:p>
    <w:p w14:paraId="33F40754" w14:textId="77777777" w:rsidR="00CD7A7D" w:rsidRPr="00CD7A7D" w:rsidRDefault="00CD7A7D" w:rsidP="00CD7A7D">
      <w:pPr>
        <w:suppressAutoHyphens/>
        <w:spacing w:line="276" w:lineRule="auto"/>
        <w:jc w:val="both"/>
        <w:rPr>
          <w:rFonts w:ascii="Arial" w:hAnsi="Arial" w:cs="Arial"/>
          <w:b/>
          <w:spacing w:val="2"/>
          <w:szCs w:val="24"/>
        </w:rPr>
      </w:pPr>
      <w:r w:rsidRPr="00CD7A7D">
        <w:rPr>
          <w:rFonts w:ascii="Arial" w:hAnsi="Arial" w:cs="Arial"/>
          <w:b/>
          <w:spacing w:val="2"/>
          <w:szCs w:val="24"/>
        </w:rPr>
        <w:t>CASO CONCRETO</w:t>
      </w:r>
    </w:p>
    <w:p w14:paraId="33C9E9D3" w14:textId="77777777" w:rsidR="00CD7A7D" w:rsidRPr="00CD7A7D" w:rsidRDefault="00CD7A7D" w:rsidP="00CD7A7D">
      <w:pPr>
        <w:suppressAutoHyphens/>
        <w:spacing w:line="276" w:lineRule="auto"/>
        <w:jc w:val="both"/>
        <w:rPr>
          <w:rFonts w:ascii="Arial" w:hAnsi="Arial" w:cs="Arial"/>
          <w:b/>
          <w:spacing w:val="2"/>
          <w:szCs w:val="24"/>
        </w:rPr>
      </w:pPr>
    </w:p>
    <w:p w14:paraId="641C01FE" w14:textId="5A2DA372"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 xml:space="preserve">En el anterior orden de ideas, como quiera que la acción impetrada por la señora </w:t>
      </w:r>
      <w:r>
        <w:rPr>
          <w:rFonts w:ascii="Arial" w:hAnsi="Arial" w:cs="Arial"/>
          <w:spacing w:val="2"/>
          <w:szCs w:val="24"/>
        </w:rPr>
        <w:t>María Elvia Bernal Martínez</w:t>
      </w:r>
      <w:r w:rsidRPr="00CD7A7D">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w:t>
      </w:r>
      <w:r w:rsidRPr="00CD7A7D">
        <w:rPr>
          <w:rFonts w:ascii="Arial" w:hAnsi="Arial" w:cs="Arial"/>
          <w:spacing w:val="2"/>
          <w:szCs w:val="24"/>
        </w:rPr>
        <w:lastRenderedPageBreak/>
        <w:t xml:space="preserve">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CD7A7D">
        <w:rPr>
          <w:rFonts w:ascii="Arial" w:hAnsi="Arial" w:cs="Arial"/>
          <w:b/>
          <w:spacing w:val="2"/>
          <w:szCs w:val="24"/>
        </w:rPr>
        <w:t>jurídicamente correspondía negar las pretensiones de la demanda.</w:t>
      </w:r>
      <w:r w:rsidRPr="00CD7A7D">
        <w:rPr>
          <w:rFonts w:ascii="Arial" w:hAnsi="Arial" w:cs="Arial"/>
          <w:spacing w:val="2"/>
          <w:szCs w:val="24"/>
        </w:rPr>
        <w:t xml:space="preserve"> </w:t>
      </w:r>
    </w:p>
    <w:p w14:paraId="21854BE9" w14:textId="77777777" w:rsidR="00CD7A7D" w:rsidRPr="00CD7A7D" w:rsidRDefault="00CD7A7D" w:rsidP="00CD7A7D">
      <w:pPr>
        <w:suppressAutoHyphens/>
        <w:spacing w:line="276" w:lineRule="auto"/>
        <w:jc w:val="both"/>
        <w:rPr>
          <w:rFonts w:ascii="Arial" w:hAnsi="Arial" w:cs="Arial"/>
          <w:spacing w:val="2"/>
          <w:szCs w:val="24"/>
        </w:rPr>
      </w:pPr>
    </w:p>
    <w:p w14:paraId="11BDECEF" w14:textId="77777777" w:rsidR="00CD7A7D" w:rsidRPr="00CD7A7D" w:rsidRDefault="00CD7A7D" w:rsidP="00CD7A7D">
      <w:pPr>
        <w:suppressAutoHyphens/>
        <w:spacing w:line="276" w:lineRule="auto"/>
        <w:jc w:val="both"/>
        <w:rPr>
          <w:rFonts w:ascii="Arial" w:hAnsi="Arial" w:cs="Arial"/>
          <w:spacing w:val="2"/>
          <w:szCs w:val="24"/>
        </w:rPr>
      </w:pPr>
      <w:r w:rsidRPr="00CD7A7D">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3E3744A5" w14:textId="77777777" w:rsidR="00CD7A7D" w:rsidRPr="00CD7A7D" w:rsidRDefault="00CD7A7D" w:rsidP="00CD7A7D">
      <w:pPr>
        <w:spacing w:line="276" w:lineRule="auto"/>
        <w:ind w:left="708"/>
        <w:jc w:val="both"/>
        <w:rPr>
          <w:rFonts w:ascii="Arial" w:hAnsi="Arial" w:cs="Arial"/>
          <w:iCs/>
          <w:spacing w:val="2"/>
          <w:szCs w:val="24"/>
        </w:rPr>
      </w:pPr>
      <w:r w:rsidRPr="00CD7A7D">
        <w:rPr>
          <w:rFonts w:ascii="Arial" w:hAnsi="Arial" w:cs="Arial"/>
          <w:iCs/>
          <w:spacing w:val="2"/>
          <w:szCs w:val="24"/>
        </w:rPr>
        <w:t xml:space="preserve">  </w:t>
      </w:r>
    </w:p>
    <w:p w14:paraId="69515424" w14:textId="77777777" w:rsidR="00CD7A7D" w:rsidRPr="00CD7A7D" w:rsidRDefault="00CD7A7D" w:rsidP="00CD7A7D">
      <w:pPr>
        <w:widowControl w:val="0"/>
        <w:autoSpaceDE w:val="0"/>
        <w:autoSpaceDN w:val="0"/>
        <w:adjustRightInd w:val="0"/>
        <w:spacing w:line="276" w:lineRule="auto"/>
        <w:jc w:val="both"/>
        <w:rPr>
          <w:rFonts w:ascii="Arial" w:hAnsi="Arial" w:cs="Arial"/>
          <w:spacing w:val="2"/>
          <w:szCs w:val="24"/>
          <w:lang w:val="es-CO"/>
        </w:rPr>
      </w:pPr>
      <w:r w:rsidRPr="00CD7A7D">
        <w:rPr>
          <w:rFonts w:ascii="Arial" w:hAnsi="Arial" w:cs="Arial"/>
          <w:spacing w:val="2"/>
          <w:szCs w:val="24"/>
          <w:lang w:val="es-CO"/>
        </w:rPr>
        <w:t>Así las cosas, correspondía -como en efecto se hizo- revocar la sentencia recurrida.</w:t>
      </w:r>
    </w:p>
    <w:p w14:paraId="7015DFFD" w14:textId="77777777" w:rsidR="00CD7A7D" w:rsidRPr="00CD7A7D" w:rsidRDefault="00CD7A7D" w:rsidP="00CD7A7D">
      <w:pPr>
        <w:widowControl w:val="0"/>
        <w:autoSpaceDE w:val="0"/>
        <w:autoSpaceDN w:val="0"/>
        <w:adjustRightInd w:val="0"/>
        <w:spacing w:line="276" w:lineRule="auto"/>
        <w:jc w:val="both"/>
        <w:rPr>
          <w:rFonts w:ascii="Arial" w:eastAsia="Calibri" w:hAnsi="Arial" w:cs="Arial"/>
          <w:spacing w:val="2"/>
          <w:szCs w:val="24"/>
          <w:lang w:val="es-CO" w:eastAsia="en-US"/>
        </w:rPr>
      </w:pPr>
    </w:p>
    <w:p w14:paraId="123ED0DE" w14:textId="77777777" w:rsidR="00CD7A7D" w:rsidRPr="00CD7A7D" w:rsidRDefault="00CD7A7D" w:rsidP="00CD7A7D">
      <w:pPr>
        <w:widowControl w:val="0"/>
        <w:autoSpaceDE w:val="0"/>
        <w:autoSpaceDN w:val="0"/>
        <w:adjustRightInd w:val="0"/>
        <w:spacing w:line="276" w:lineRule="auto"/>
        <w:jc w:val="both"/>
        <w:rPr>
          <w:rFonts w:ascii="Arial" w:eastAsia="Calibri" w:hAnsi="Arial" w:cs="Arial"/>
          <w:spacing w:val="2"/>
          <w:szCs w:val="24"/>
          <w:lang w:val="es-CO" w:eastAsia="en-US"/>
        </w:rPr>
      </w:pPr>
    </w:p>
    <w:p w14:paraId="0EDF941E" w14:textId="77777777" w:rsidR="00CD7A7D" w:rsidRPr="00CD7A7D" w:rsidRDefault="00CD7A7D" w:rsidP="00CD7A7D">
      <w:pPr>
        <w:spacing w:line="276" w:lineRule="auto"/>
        <w:jc w:val="both"/>
        <w:rPr>
          <w:rFonts w:ascii="Arial" w:hAnsi="Arial" w:cs="Arial"/>
          <w:spacing w:val="2"/>
          <w:szCs w:val="24"/>
          <w:lang w:val="es-CO"/>
        </w:rPr>
      </w:pPr>
      <w:r w:rsidRPr="00CD7A7D">
        <w:rPr>
          <w:rFonts w:ascii="Arial" w:hAnsi="Arial" w:cs="Arial"/>
          <w:spacing w:val="2"/>
          <w:szCs w:val="24"/>
          <w:lang w:val="es-CO"/>
        </w:rPr>
        <w:t>Dejo así aclarado mi voto.</w:t>
      </w:r>
    </w:p>
    <w:p w14:paraId="3241F09B" w14:textId="77777777" w:rsidR="00CD7A7D" w:rsidRPr="00CD7A7D" w:rsidRDefault="00CD7A7D" w:rsidP="00CD7A7D">
      <w:pPr>
        <w:spacing w:line="276" w:lineRule="auto"/>
        <w:jc w:val="both"/>
        <w:rPr>
          <w:rFonts w:ascii="Arial" w:hAnsi="Arial" w:cs="Arial"/>
          <w:szCs w:val="24"/>
          <w:lang w:val="es-CO"/>
        </w:rPr>
      </w:pPr>
    </w:p>
    <w:p w14:paraId="26B83C82" w14:textId="77777777" w:rsidR="00CD7A7D" w:rsidRPr="00CD7A7D" w:rsidRDefault="00CD7A7D" w:rsidP="00CD7A7D">
      <w:pPr>
        <w:spacing w:line="276" w:lineRule="auto"/>
        <w:jc w:val="both"/>
        <w:rPr>
          <w:rFonts w:ascii="Arial" w:hAnsi="Arial" w:cs="Arial"/>
          <w:szCs w:val="24"/>
          <w:lang w:val="es-CO"/>
        </w:rPr>
      </w:pPr>
    </w:p>
    <w:p w14:paraId="04F604AC" w14:textId="77777777" w:rsidR="00CD7A7D" w:rsidRPr="00CD7A7D" w:rsidRDefault="00CD7A7D" w:rsidP="00CD7A7D">
      <w:pPr>
        <w:widowControl w:val="0"/>
        <w:autoSpaceDE w:val="0"/>
        <w:autoSpaceDN w:val="0"/>
        <w:adjustRightInd w:val="0"/>
        <w:spacing w:line="276" w:lineRule="auto"/>
        <w:rPr>
          <w:rFonts w:ascii="Arial" w:eastAsia="Calibri" w:hAnsi="Arial" w:cs="Arial"/>
          <w:b/>
          <w:szCs w:val="24"/>
          <w:lang w:val="es-CO" w:eastAsia="en-US"/>
        </w:rPr>
      </w:pPr>
    </w:p>
    <w:p w14:paraId="6D1DEBDC" w14:textId="77777777" w:rsidR="00CD7A7D" w:rsidRPr="00CD7A7D" w:rsidRDefault="00CD7A7D" w:rsidP="00CD7A7D">
      <w:pPr>
        <w:widowControl w:val="0"/>
        <w:autoSpaceDE w:val="0"/>
        <w:autoSpaceDN w:val="0"/>
        <w:adjustRightInd w:val="0"/>
        <w:spacing w:line="276" w:lineRule="auto"/>
        <w:rPr>
          <w:rFonts w:ascii="Arial" w:eastAsia="Calibri" w:hAnsi="Arial" w:cs="Arial"/>
          <w:b/>
          <w:szCs w:val="24"/>
          <w:lang w:val="es-CO" w:eastAsia="en-US"/>
        </w:rPr>
      </w:pPr>
    </w:p>
    <w:p w14:paraId="2FEE4BA9" w14:textId="77777777" w:rsidR="00CD7A7D" w:rsidRPr="00CD7A7D" w:rsidRDefault="00CD7A7D" w:rsidP="00CD7A7D">
      <w:pPr>
        <w:widowControl w:val="0"/>
        <w:autoSpaceDE w:val="0"/>
        <w:autoSpaceDN w:val="0"/>
        <w:adjustRightInd w:val="0"/>
        <w:spacing w:line="276" w:lineRule="auto"/>
        <w:rPr>
          <w:rFonts w:ascii="Arial" w:eastAsia="Calibri" w:hAnsi="Arial" w:cs="Arial"/>
          <w:b/>
          <w:szCs w:val="24"/>
          <w:lang w:val="es-CO" w:eastAsia="en-US"/>
        </w:rPr>
      </w:pPr>
    </w:p>
    <w:p w14:paraId="63D96C3B" w14:textId="77777777" w:rsidR="00CD7A7D" w:rsidRPr="00CD7A7D" w:rsidRDefault="00CD7A7D" w:rsidP="00CD7A7D">
      <w:pPr>
        <w:widowControl w:val="0"/>
        <w:autoSpaceDE w:val="0"/>
        <w:autoSpaceDN w:val="0"/>
        <w:adjustRightInd w:val="0"/>
        <w:spacing w:line="276" w:lineRule="auto"/>
        <w:jc w:val="center"/>
        <w:rPr>
          <w:rFonts w:ascii="Arial" w:eastAsia="Calibri" w:hAnsi="Arial" w:cs="Arial"/>
          <w:b/>
          <w:szCs w:val="24"/>
          <w:lang w:val="es-CO" w:eastAsia="en-US"/>
        </w:rPr>
      </w:pPr>
      <w:r w:rsidRPr="00CD7A7D">
        <w:rPr>
          <w:rFonts w:ascii="Arial" w:eastAsia="Calibri" w:hAnsi="Arial" w:cs="Arial"/>
          <w:b/>
          <w:szCs w:val="24"/>
          <w:lang w:val="es-CO" w:eastAsia="en-US"/>
        </w:rPr>
        <w:t>JULIO CÉSAR SALAZAR MUÑOZ</w:t>
      </w:r>
    </w:p>
    <w:p w14:paraId="0E891580" w14:textId="2D36D3FC" w:rsidR="00CD7A7D" w:rsidRPr="00CD7A7D" w:rsidRDefault="00CD7A7D" w:rsidP="00CD7A7D">
      <w:pPr>
        <w:widowControl w:val="0"/>
        <w:autoSpaceDE w:val="0"/>
        <w:autoSpaceDN w:val="0"/>
        <w:adjustRightInd w:val="0"/>
        <w:spacing w:line="276" w:lineRule="auto"/>
        <w:jc w:val="center"/>
        <w:rPr>
          <w:rFonts w:ascii="Arial" w:eastAsia="Calibri" w:hAnsi="Arial" w:cs="Arial"/>
          <w:szCs w:val="24"/>
          <w:lang w:val="es-CO" w:eastAsia="en-US"/>
        </w:rPr>
      </w:pPr>
      <w:r w:rsidRPr="00CD7A7D">
        <w:rPr>
          <w:rFonts w:ascii="Arial" w:eastAsia="Calibri" w:hAnsi="Arial" w:cs="Arial"/>
          <w:szCs w:val="24"/>
          <w:lang w:val="es-CO" w:eastAsia="en-US"/>
        </w:rPr>
        <w:t>Ponente</w:t>
      </w:r>
    </w:p>
    <w:sectPr w:rsidR="00CD7A7D" w:rsidRPr="00CD7A7D" w:rsidSect="003A0CDB">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0C16" w14:textId="77777777" w:rsidR="00B64D51" w:rsidRDefault="00B64D51" w:rsidP="00AD05E0">
      <w:r>
        <w:separator/>
      </w:r>
    </w:p>
  </w:endnote>
  <w:endnote w:type="continuationSeparator" w:id="0">
    <w:p w14:paraId="423B6242" w14:textId="77777777" w:rsidR="00B64D51" w:rsidRDefault="00B64D51"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98543F" w:rsidRPr="00EC07F3" w:rsidRDefault="0098543F">
        <w:pPr>
          <w:pStyle w:val="Piedepgina"/>
          <w:jc w:val="right"/>
          <w:rPr>
            <w:rFonts w:ascii="Arial" w:hAnsi="Arial" w:cs="Arial"/>
            <w:sz w:val="18"/>
            <w:szCs w:val="18"/>
          </w:rPr>
        </w:pPr>
        <w:r w:rsidRPr="00EC07F3">
          <w:rPr>
            <w:rFonts w:ascii="Arial" w:hAnsi="Arial" w:cs="Arial"/>
            <w:sz w:val="18"/>
            <w:szCs w:val="18"/>
          </w:rPr>
          <w:fldChar w:fldCharType="begin"/>
        </w:r>
        <w:r w:rsidRPr="00EC07F3">
          <w:rPr>
            <w:rFonts w:ascii="Arial" w:hAnsi="Arial" w:cs="Arial"/>
            <w:sz w:val="18"/>
            <w:szCs w:val="18"/>
          </w:rPr>
          <w:instrText>PAGE   \* MERGEFORMAT</w:instrText>
        </w:r>
        <w:r w:rsidRPr="00EC07F3">
          <w:rPr>
            <w:rFonts w:ascii="Arial" w:hAnsi="Arial" w:cs="Arial"/>
            <w:sz w:val="18"/>
            <w:szCs w:val="18"/>
          </w:rPr>
          <w:fldChar w:fldCharType="separate"/>
        </w:r>
        <w:r w:rsidR="00BE2C59">
          <w:rPr>
            <w:rFonts w:ascii="Arial" w:hAnsi="Arial" w:cs="Arial"/>
            <w:noProof/>
            <w:sz w:val="18"/>
            <w:szCs w:val="18"/>
          </w:rPr>
          <w:t>10</w:t>
        </w:r>
        <w:r w:rsidRPr="00EC07F3">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124A" w14:textId="77777777" w:rsidR="00B64D51" w:rsidRDefault="00B64D51" w:rsidP="00AD05E0">
      <w:r>
        <w:separator/>
      </w:r>
    </w:p>
  </w:footnote>
  <w:footnote w:type="continuationSeparator" w:id="0">
    <w:p w14:paraId="064A46A3" w14:textId="77777777" w:rsidR="00B64D51" w:rsidRDefault="00B64D51" w:rsidP="00AD05E0">
      <w:r>
        <w:continuationSeparator/>
      </w:r>
    </w:p>
  </w:footnote>
  <w:footnote w:id="1">
    <w:p w14:paraId="416EE927" w14:textId="2F54A77E" w:rsidR="00721A42" w:rsidRPr="00EC07F3" w:rsidRDefault="00721A42" w:rsidP="00EC07F3">
      <w:pPr>
        <w:pStyle w:val="Textonotapie"/>
        <w:jc w:val="both"/>
        <w:rPr>
          <w:rFonts w:ascii="Arial" w:hAnsi="Arial" w:cs="Arial"/>
          <w:sz w:val="18"/>
          <w:szCs w:val="18"/>
          <w:lang w:val="es-CO"/>
        </w:rPr>
      </w:pPr>
      <w:r w:rsidRPr="00EC07F3">
        <w:rPr>
          <w:rStyle w:val="Refdenotaalpie"/>
          <w:rFonts w:ascii="Arial" w:hAnsi="Arial" w:cs="Arial"/>
          <w:sz w:val="18"/>
          <w:szCs w:val="18"/>
        </w:rPr>
        <w:footnoteRef/>
      </w:r>
      <w:r w:rsidRPr="00EC07F3">
        <w:rPr>
          <w:rFonts w:ascii="Arial" w:hAnsi="Arial" w:cs="Arial"/>
          <w:sz w:val="18"/>
          <w:szCs w:val="18"/>
        </w:rPr>
        <w:t xml:space="preserve"> </w:t>
      </w:r>
      <w:r w:rsidRPr="00EC07F3">
        <w:rPr>
          <w:rFonts w:ascii="Arial" w:hAnsi="Arial" w:cs="Arial"/>
          <w:sz w:val="18"/>
          <w:szCs w:val="18"/>
          <w:lang w:val="es-CO"/>
        </w:rPr>
        <w:t>SL4964 del 14/11/2018, radicado 54814, SL1452 del 03/04/2019, radicado 68852 y SL1688 del 08/05/2019, sente</w:t>
      </w:r>
      <w:r w:rsidR="00AF3089">
        <w:rPr>
          <w:rFonts w:ascii="Arial" w:hAnsi="Arial" w:cs="Arial"/>
          <w:sz w:val="18"/>
          <w:szCs w:val="18"/>
          <w:lang w:val="es-CO"/>
        </w:rPr>
        <w:t>n</w:t>
      </w:r>
      <w:r w:rsidRPr="00EC07F3">
        <w:rPr>
          <w:rFonts w:ascii="Arial" w:hAnsi="Arial" w:cs="Arial"/>
          <w:sz w:val="18"/>
          <w:szCs w:val="18"/>
          <w:lang w:val="es-CO"/>
        </w:rPr>
        <w:t>cias que en el mismo sentido constituyen doctrina probable en este aspecto.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98543F" w:rsidRPr="00BB3FED" w:rsidRDefault="0098543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231DF5AC" w:rsidR="0098543F" w:rsidRPr="00BB3FED" w:rsidRDefault="0098543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35FF0">
      <w:rPr>
        <w:rFonts w:ascii="Arial" w:hAnsi="Arial" w:cs="Arial"/>
        <w:sz w:val="18"/>
        <w:szCs w:val="18"/>
      </w:rPr>
      <w:t>3</w:t>
    </w:r>
    <w:r>
      <w:rPr>
        <w:rFonts w:ascii="Arial" w:hAnsi="Arial" w:cs="Arial"/>
        <w:sz w:val="18"/>
        <w:szCs w:val="18"/>
      </w:rPr>
      <w:t>-201</w:t>
    </w:r>
    <w:r w:rsidR="00A35FF0">
      <w:rPr>
        <w:rFonts w:ascii="Arial" w:hAnsi="Arial" w:cs="Arial"/>
        <w:sz w:val="18"/>
        <w:szCs w:val="18"/>
      </w:rPr>
      <w:t>7</w:t>
    </w:r>
    <w:r>
      <w:rPr>
        <w:rFonts w:ascii="Arial" w:hAnsi="Arial" w:cs="Arial"/>
        <w:sz w:val="18"/>
        <w:szCs w:val="18"/>
      </w:rPr>
      <w:t>-00</w:t>
    </w:r>
    <w:r w:rsidR="00A35FF0">
      <w:rPr>
        <w:rFonts w:ascii="Arial" w:hAnsi="Arial" w:cs="Arial"/>
        <w:sz w:val="18"/>
        <w:szCs w:val="18"/>
      </w:rPr>
      <w:t>5</w:t>
    </w:r>
    <w:r>
      <w:rPr>
        <w:rFonts w:ascii="Arial" w:hAnsi="Arial" w:cs="Arial"/>
        <w:sz w:val="18"/>
        <w:szCs w:val="18"/>
      </w:rPr>
      <w:t>83-01</w:t>
    </w:r>
  </w:p>
  <w:p w14:paraId="431F3191" w14:textId="57F5E67D" w:rsidR="0098543F" w:rsidRPr="00EC07F3" w:rsidRDefault="00A35FF0" w:rsidP="00EC07F3">
    <w:pPr>
      <w:pStyle w:val="Encabezado"/>
      <w:jc w:val="center"/>
      <w:rPr>
        <w:rFonts w:ascii="Arial" w:hAnsi="Arial" w:cs="Arial"/>
        <w:sz w:val="18"/>
        <w:szCs w:val="18"/>
      </w:rPr>
    </w:pPr>
    <w:r>
      <w:rPr>
        <w:rFonts w:ascii="Arial" w:hAnsi="Arial" w:cs="Arial"/>
        <w:sz w:val="18"/>
        <w:szCs w:val="18"/>
      </w:rPr>
      <w:t>María Elvia Bernal Martínez</w:t>
    </w:r>
    <w:r w:rsidR="0098543F">
      <w:rPr>
        <w:rFonts w:ascii="Arial" w:hAnsi="Arial" w:cs="Arial"/>
        <w:sz w:val="18"/>
        <w:szCs w:val="18"/>
      </w:rPr>
      <w:t xml:space="preserve"> </w:t>
    </w:r>
    <w:r w:rsidR="0098543F" w:rsidRPr="00BB3FED">
      <w:rPr>
        <w:rFonts w:ascii="Arial" w:hAnsi="Arial" w:cs="Arial"/>
        <w:sz w:val="18"/>
        <w:szCs w:val="18"/>
      </w:rPr>
      <w:t xml:space="preserve">vs </w:t>
    </w:r>
    <w:r w:rsidR="0098543F">
      <w:rPr>
        <w:rFonts w:ascii="Arial" w:hAnsi="Arial" w:cs="Arial"/>
        <w:sz w:val="18"/>
        <w:szCs w:val="18"/>
      </w:rPr>
      <w:t>Colpensiones y P</w:t>
    </w:r>
    <w:r>
      <w:rPr>
        <w:rFonts w:ascii="Arial" w:hAnsi="Arial" w:cs="Arial"/>
        <w:sz w:val="18"/>
        <w:szCs w:val="18"/>
      </w:rPr>
      <w:t xml:space="preserve">orvenir </w:t>
    </w:r>
    <w:r w:rsidR="0098543F">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2"/>
  </w:num>
  <w:num w:numId="5">
    <w:abstractNumId w:val="4"/>
  </w:num>
  <w:num w:numId="6">
    <w:abstractNumId w:val="12"/>
  </w:num>
  <w:num w:numId="7">
    <w:abstractNumId w:val="14"/>
  </w:num>
  <w:num w:numId="8">
    <w:abstractNumId w:val="3"/>
  </w:num>
  <w:num w:numId="9">
    <w:abstractNumId w:val="0"/>
  </w:num>
  <w:num w:numId="10">
    <w:abstractNumId w:val="1"/>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2018D"/>
    <w:rsid w:val="0002355D"/>
    <w:rsid w:val="00024061"/>
    <w:rsid w:val="00026B8E"/>
    <w:rsid w:val="00031373"/>
    <w:rsid w:val="0003439E"/>
    <w:rsid w:val="000363A7"/>
    <w:rsid w:val="00042329"/>
    <w:rsid w:val="0004459B"/>
    <w:rsid w:val="00046A38"/>
    <w:rsid w:val="00050104"/>
    <w:rsid w:val="000503EF"/>
    <w:rsid w:val="00050617"/>
    <w:rsid w:val="00051CEC"/>
    <w:rsid w:val="00052629"/>
    <w:rsid w:val="0005728F"/>
    <w:rsid w:val="00061B8E"/>
    <w:rsid w:val="00066BC1"/>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E71"/>
    <w:rsid w:val="001838B2"/>
    <w:rsid w:val="0019442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24165"/>
    <w:rsid w:val="002318C8"/>
    <w:rsid w:val="00231F1D"/>
    <w:rsid w:val="00232A47"/>
    <w:rsid w:val="002357E5"/>
    <w:rsid w:val="00236054"/>
    <w:rsid w:val="00237DF3"/>
    <w:rsid w:val="00241391"/>
    <w:rsid w:val="00246047"/>
    <w:rsid w:val="0025075E"/>
    <w:rsid w:val="00251084"/>
    <w:rsid w:val="00251858"/>
    <w:rsid w:val="00252894"/>
    <w:rsid w:val="00255027"/>
    <w:rsid w:val="00260F99"/>
    <w:rsid w:val="00261B2E"/>
    <w:rsid w:val="0026720A"/>
    <w:rsid w:val="002677FE"/>
    <w:rsid w:val="002714A8"/>
    <w:rsid w:val="0027604C"/>
    <w:rsid w:val="00281327"/>
    <w:rsid w:val="00282D5F"/>
    <w:rsid w:val="00283061"/>
    <w:rsid w:val="002903E7"/>
    <w:rsid w:val="00292FFF"/>
    <w:rsid w:val="002937C2"/>
    <w:rsid w:val="00294DFD"/>
    <w:rsid w:val="002A1F83"/>
    <w:rsid w:val="002A25CB"/>
    <w:rsid w:val="002A26E8"/>
    <w:rsid w:val="002A350B"/>
    <w:rsid w:val="002A67F3"/>
    <w:rsid w:val="002A696B"/>
    <w:rsid w:val="002B4646"/>
    <w:rsid w:val="002B51B8"/>
    <w:rsid w:val="002B7EEB"/>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E6D51"/>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1F3D"/>
    <w:rsid w:val="00325EA8"/>
    <w:rsid w:val="003269AF"/>
    <w:rsid w:val="00333F2A"/>
    <w:rsid w:val="00334628"/>
    <w:rsid w:val="00336C03"/>
    <w:rsid w:val="0034382D"/>
    <w:rsid w:val="00344DB9"/>
    <w:rsid w:val="00346681"/>
    <w:rsid w:val="00346B2E"/>
    <w:rsid w:val="003504F3"/>
    <w:rsid w:val="00351FC5"/>
    <w:rsid w:val="00352CAD"/>
    <w:rsid w:val="00354ABF"/>
    <w:rsid w:val="00355585"/>
    <w:rsid w:val="00360EB6"/>
    <w:rsid w:val="003640DA"/>
    <w:rsid w:val="00366534"/>
    <w:rsid w:val="00370896"/>
    <w:rsid w:val="00373BF7"/>
    <w:rsid w:val="0037407A"/>
    <w:rsid w:val="00374CD6"/>
    <w:rsid w:val="00380184"/>
    <w:rsid w:val="00383C02"/>
    <w:rsid w:val="003863AA"/>
    <w:rsid w:val="003867D3"/>
    <w:rsid w:val="00387910"/>
    <w:rsid w:val="003922E2"/>
    <w:rsid w:val="0039451A"/>
    <w:rsid w:val="0039489B"/>
    <w:rsid w:val="003A0CDB"/>
    <w:rsid w:val="003A3CF3"/>
    <w:rsid w:val="003A4CF9"/>
    <w:rsid w:val="003A5FCF"/>
    <w:rsid w:val="003B1CA6"/>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2FEC"/>
    <w:rsid w:val="00427C76"/>
    <w:rsid w:val="00433A40"/>
    <w:rsid w:val="00435959"/>
    <w:rsid w:val="00435966"/>
    <w:rsid w:val="00435C7C"/>
    <w:rsid w:val="0043724B"/>
    <w:rsid w:val="00437340"/>
    <w:rsid w:val="004400E5"/>
    <w:rsid w:val="0044083A"/>
    <w:rsid w:val="00443DAF"/>
    <w:rsid w:val="00444884"/>
    <w:rsid w:val="00445397"/>
    <w:rsid w:val="00445BE4"/>
    <w:rsid w:val="00447ECB"/>
    <w:rsid w:val="004504D1"/>
    <w:rsid w:val="00455494"/>
    <w:rsid w:val="00461095"/>
    <w:rsid w:val="004617FD"/>
    <w:rsid w:val="0046517A"/>
    <w:rsid w:val="00466BA9"/>
    <w:rsid w:val="00466E9D"/>
    <w:rsid w:val="004700F4"/>
    <w:rsid w:val="004710C5"/>
    <w:rsid w:val="00472456"/>
    <w:rsid w:val="004747EB"/>
    <w:rsid w:val="004768B4"/>
    <w:rsid w:val="00477D71"/>
    <w:rsid w:val="00482F8C"/>
    <w:rsid w:val="00484BBB"/>
    <w:rsid w:val="00486686"/>
    <w:rsid w:val="00486A69"/>
    <w:rsid w:val="0049099F"/>
    <w:rsid w:val="004922B8"/>
    <w:rsid w:val="00493622"/>
    <w:rsid w:val="00493BD9"/>
    <w:rsid w:val="004A0025"/>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7B48"/>
    <w:rsid w:val="004D128B"/>
    <w:rsid w:val="004D5321"/>
    <w:rsid w:val="004D56F4"/>
    <w:rsid w:val="004D5D5E"/>
    <w:rsid w:val="004D6206"/>
    <w:rsid w:val="004E055B"/>
    <w:rsid w:val="004E28C9"/>
    <w:rsid w:val="004E457D"/>
    <w:rsid w:val="004E6434"/>
    <w:rsid w:val="004E7FEC"/>
    <w:rsid w:val="004F0412"/>
    <w:rsid w:val="004F133C"/>
    <w:rsid w:val="004F2299"/>
    <w:rsid w:val="004F65AF"/>
    <w:rsid w:val="004F741B"/>
    <w:rsid w:val="00500565"/>
    <w:rsid w:val="00503987"/>
    <w:rsid w:val="00515C08"/>
    <w:rsid w:val="00516DF5"/>
    <w:rsid w:val="0052114C"/>
    <w:rsid w:val="0052140A"/>
    <w:rsid w:val="005330F5"/>
    <w:rsid w:val="00533B7B"/>
    <w:rsid w:val="00536744"/>
    <w:rsid w:val="00541A54"/>
    <w:rsid w:val="005426B2"/>
    <w:rsid w:val="0054308F"/>
    <w:rsid w:val="005439CB"/>
    <w:rsid w:val="00545D86"/>
    <w:rsid w:val="0054738A"/>
    <w:rsid w:val="00552EBC"/>
    <w:rsid w:val="0055305B"/>
    <w:rsid w:val="00557133"/>
    <w:rsid w:val="0056020D"/>
    <w:rsid w:val="00572CB6"/>
    <w:rsid w:val="00572F46"/>
    <w:rsid w:val="005757FB"/>
    <w:rsid w:val="00576FC3"/>
    <w:rsid w:val="0058174E"/>
    <w:rsid w:val="00584040"/>
    <w:rsid w:val="005900B4"/>
    <w:rsid w:val="00590F19"/>
    <w:rsid w:val="005920A9"/>
    <w:rsid w:val="005946BA"/>
    <w:rsid w:val="0059710D"/>
    <w:rsid w:val="005A0D0C"/>
    <w:rsid w:val="005A1F09"/>
    <w:rsid w:val="005A5643"/>
    <w:rsid w:val="005B3447"/>
    <w:rsid w:val="005B5D81"/>
    <w:rsid w:val="005B6023"/>
    <w:rsid w:val="005B6605"/>
    <w:rsid w:val="005B68CF"/>
    <w:rsid w:val="005C2028"/>
    <w:rsid w:val="005C2766"/>
    <w:rsid w:val="005C30F7"/>
    <w:rsid w:val="005C3369"/>
    <w:rsid w:val="005C40BE"/>
    <w:rsid w:val="005C65EA"/>
    <w:rsid w:val="005D0298"/>
    <w:rsid w:val="005D02D4"/>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20D2"/>
    <w:rsid w:val="00663480"/>
    <w:rsid w:val="0066459D"/>
    <w:rsid w:val="00676A2D"/>
    <w:rsid w:val="00680460"/>
    <w:rsid w:val="0068114B"/>
    <w:rsid w:val="00691AC6"/>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4F94"/>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1A42"/>
    <w:rsid w:val="00724864"/>
    <w:rsid w:val="0072651F"/>
    <w:rsid w:val="007311ED"/>
    <w:rsid w:val="007318F3"/>
    <w:rsid w:val="0073571A"/>
    <w:rsid w:val="0074079F"/>
    <w:rsid w:val="00746921"/>
    <w:rsid w:val="0075197D"/>
    <w:rsid w:val="0075588E"/>
    <w:rsid w:val="00756C7F"/>
    <w:rsid w:val="0076081B"/>
    <w:rsid w:val="00761CC7"/>
    <w:rsid w:val="00762804"/>
    <w:rsid w:val="00763CA6"/>
    <w:rsid w:val="00766CBC"/>
    <w:rsid w:val="00770841"/>
    <w:rsid w:val="00771107"/>
    <w:rsid w:val="007718FF"/>
    <w:rsid w:val="00771EEF"/>
    <w:rsid w:val="0077275D"/>
    <w:rsid w:val="00776E9C"/>
    <w:rsid w:val="0078210F"/>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5CF1"/>
    <w:rsid w:val="007D66C2"/>
    <w:rsid w:val="007E05D1"/>
    <w:rsid w:val="007E1394"/>
    <w:rsid w:val="007E30F5"/>
    <w:rsid w:val="007F263E"/>
    <w:rsid w:val="007F2FCF"/>
    <w:rsid w:val="007F343B"/>
    <w:rsid w:val="007F6AA7"/>
    <w:rsid w:val="007F72CB"/>
    <w:rsid w:val="007F77ED"/>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638D"/>
    <w:rsid w:val="00836EED"/>
    <w:rsid w:val="008375A1"/>
    <w:rsid w:val="00844668"/>
    <w:rsid w:val="00844F7F"/>
    <w:rsid w:val="00846624"/>
    <w:rsid w:val="008505D9"/>
    <w:rsid w:val="008523EB"/>
    <w:rsid w:val="00853044"/>
    <w:rsid w:val="008539BF"/>
    <w:rsid w:val="00856878"/>
    <w:rsid w:val="00863E5E"/>
    <w:rsid w:val="0086569D"/>
    <w:rsid w:val="00865DB7"/>
    <w:rsid w:val="00865F98"/>
    <w:rsid w:val="008660CF"/>
    <w:rsid w:val="00867DA9"/>
    <w:rsid w:val="00870334"/>
    <w:rsid w:val="008709F0"/>
    <w:rsid w:val="00872BE6"/>
    <w:rsid w:val="0087332F"/>
    <w:rsid w:val="00875EE5"/>
    <w:rsid w:val="00881DD4"/>
    <w:rsid w:val="00884583"/>
    <w:rsid w:val="008846BF"/>
    <w:rsid w:val="00886685"/>
    <w:rsid w:val="008908CC"/>
    <w:rsid w:val="008951E7"/>
    <w:rsid w:val="0089537F"/>
    <w:rsid w:val="00896F03"/>
    <w:rsid w:val="00897829"/>
    <w:rsid w:val="00897887"/>
    <w:rsid w:val="008A2783"/>
    <w:rsid w:val="008A4170"/>
    <w:rsid w:val="008A4E98"/>
    <w:rsid w:val="008A72B2"/>
    <w:rsid w:val="008A7722"/>
    <w:rsid w:val="008A7C40"/>
    <w:rsid w:val="008B00B0"/>
    <w:rsid w:val="008B26C2"/>
    <w:rsid w:val="008B2BDF"/>
    <w:rsid w:val="008B3066"/>
    <w:rsid w:val="008B33A1"/>
    <w:rsid w:val="008B4005"/>
    <w:rsid w:val="008B64D2"/>
    <w:rsid w:val="008C0C36"/>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16E"/>
    <w:rsid w:val="00974729"/>
    <w:rsid w:val="0097698F"/>
    <w:rsid w:val="00980CF9"/>
    <w:rsid w:val="00981C17"/>
    <w:rsid w:val="00983A11"/>
    <w:rsid w:val="0098543F"/>
    <w:rsid w:val="00985C93"/>
    <w:rsid w:val="0098641B"/>
    <w:rsid w:val="00987D70"/>
    <w:rsid w:val="00990CC2"/>
    <w:rsid w:val="009913DB"/>
    <w:rsid w:val="00992815"/>
    <w:rsid w:val="00996002"/>
    <w:rsid w:val="0099624F"/>
    <w:rsid w:val="009A0F9A"/>
    <w:rsid w:val="009A4C68"/>
    <w:rsid w:val="009A642E"/>
    <w:rsid w:val="009A77B7"/>
    <w:rsid w:val="009B241C"/>
    <w:rsid w:val="009B7261"/>
    <w:rsid w:val="009B765B"/>
    <w:rsid w:val="009C183F"/>
    <w:rsid w:val="009C58B9"/>
    <w:rsid w:val="009C7B48"/>
    <w:rsid w:val="009D2D3E"/>
    <w:rsid w:val="009D371A"/>
    <w:rsid w:val="009E08EB"/>
    <w:rsid w:val="009E4E33"/>
    <w:rsid w:val="009F43EE"/>
    <w:rsid w:val="009F7670"/>
    <w:rsid w:val="00A00A78"/>
    <w:rsid w:val="00A01123"/>
    <w:rsid w:val="00A047C7"/>
    <w:rsid w:val="00A07048"/>
    <w:rsid w:val="00A125DA"/>
    <w:rsid w:val="00A146D6"/>
    <w:rsid w:val="00A14AA5"/>
    <w:rsid w:val="00A15605"/>
    <w:rsid w:val="00A263B8"/>
    <w:rsid w:val="00A305FA"/>
    <w:rsid w:val="00A30B3C"/>
    <w:rsid w:val="00A32683"/>
    <w:rsid w:val="00A34053"/>
    <w:rsid w:val="00A35FF0"/>
    <w:rsid w:val="00A44931"/>
    <w:rsid w:val="00A52365"/>
    <w:rsid w:val="00A52C67"/>
    <w:rsid w:val="00A61C9D"/>
    <w:rsid w:val="00A634BD"/>
    <w:rsid w:val="00A63E9E"/>
    <w:rsid w:val="00A74790"/>
    <w:rsid w:val="00A77855"/>
    <w:rsid w:val="00A80425"/>
    <w:rsid w:val="00A81222"/>
    <w:rsid w:val="00A85F23"/>
    <w:rsid w:val="00A923EA"/>
    <w:rsid w:val="00A92D55"/>
    <w:rsid w:val="00A92E81"/>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30EB"/>
    <w:rsid w:val="00AE3881"/>
    <w:rsid w:val="00AE4239"/>
    <w:rsid w:val="00AE7588"/>
    <w:rsid w:val="00AE7A93"/>
    <w:rsid w:val="00AF03D0"/>
    <w:rsid w:val="00AF1E39"/>
    <w:rsid w:val="00AF3089"/>
    <w:rsid w:val="00AF5426"/>
    <w:rsid w:val="00AF7835"/>
    <w:rsid w:val="00B04532"/>
    <w:rsid w:val="00B04F95"/>
    <w:rsid w:val="00B05045"/>
    <w:rsid w:val="00B05DD6"/>
    <w:rsid w:val="00B07787"/>
    <w:rsid w:val="00B11707"/>
    <w:rsid w:val="00B11EBB"/>
    <w:rsid w:val="00B1345D"/>
    <w:rsid w:val="00B13CB3"/>
    <w:rsid w:val="00B14077"/>
    <w:rsid w:val="00B1454A"/>
    <w:rsid w:val="00B15207"/>
    <w:rsid w:val="00B17B51"/>
    <w:rsid w:val="00B200F0"/>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46D87"/>
    <w:rsid w:val="00B506AF"/>
    <w:rsid w:val="00B523E0"/>
    <w:rsid w:val="00B52A9C"/>
    <w:rsid w:val="00B53580"/>
    <w:rsid w:val="00B5485C"/>
    <w:rsid w:val="00B562AD"/>
    <w:rsid w:val="00B57ACA"/>
    <w:rsid w:val="00B57CE6"/>
    <w:rsid w:val="00B607D9"/>
    <w:rsid w:val="00B630C2"/>
    <w:rsid w:val="00B6339B"/>
    <w:rsid w:val="00B639B3"/>
    <w:rsid w:val="00B64D51"/>
    <w:rsid w:val="00B6640C"/>
    <w:rsid w:val="00B66500"/>
    <w:rsid w:val="00B678EF"/>
    <w:rsid w:val="00B734C1"/>
    <w:rsid w:val="00B75C36"/>
    <w:rsid w:val="00B83F34"/>
    <w:rsid w:val="00B85B63"/>
    <w:rsid w:val="00B90506"/>
    <w:rsid w:val="00B932F0"/>
    <w:rsid w:val="00B93D8B"/>
    <w:rsid w:val="00BA4C95"/>
    <w:rsid w:val="00BA5169"/>
    <w:rsid w:val="00BA5761"/>
    <w:rsid w:val="00BA5DA8"/>
    <w:rsid w:val="00BB174A"/>
    <w:rsid w:val="00BB2E6F"/>
    <w:rsid w:val="00BB567B"/>
    <w:rsid w:val="00BC41B8"/>
    <w:rsid w:val="00BC6E43"/>
    <w:rsid w:val="00BC7266"/>
    <w:rsid w:val="00BD1D48"/>
    <w:rsid w:val="00BD390A"/>
    <w:rsid w:val="00BD3FF7"/>
    <w:rsid w:val="00BD4BE0"/>
    <w:rsid w:val="00BD7190"/>
    <w:rsid w:val="00BD76AD"/>
    <w:rsid w:val="00BE07C9"/>
    <w:rsid w:val="00BE0BFC"/>
    <w:rsid w:val="00BE0D32"/>
    <w:rsid w:val="00BE18C4"/>
    <w:rsid w:val="00BE2032"/>
    <w:rsid w:val="00BE2C59"/>
    <w:rsid w:val="00BE310B"/>
    <w:rsid w:val="00BE31F3"/>
    <w:rsid w:val="00BE5396"/>
    <w:rsid w:val="00BE60BA"/>
    <w:rsid w:val="00BE612F"/>
    <w:rsid w:val="00BF1A54"/>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6FAA"/>
    <w:rsid w:val="00CA73B0"/>
    <w:rsid w:val="00CB08DC"/>
    <w:rsid w:val="00CB146A"/>
    <w:rsid w:val="00CB30DF"/>
    <w:rsid w:val="00CB3362"/>
    <w:rsid w:val="00CB3E34"/>
    <w:rsid w:val="00CB4D1D"/>
    <w:rsid w:val="00CB5EDD"/>
    <w:rsid w:val="00CC0D8B"/>
    <w:rsid w:val="00CC13A6"/>
    <w:rsid w:val="00CC1844"/>
    <w:rsid w:val="00CC2229"/>
    <w:rsid w:val="00CC3198"/>
    <w:rsid w:val="00CC4CCA"/>
    <w:rsid w:val="00CC4E75"/>
    <w:rsid w:val="00CC74FA"/>
    <w:rsid w:val="00CC7BCB"/>
    <w:rsid w:val="00CD01DB"/>
    <w:rsid w:val="00CD37BE"/>
    <w:rsid w:val="00CD4839"/>
    <w:rsid w:val="00CD58C7"/>
    <w:rsid w:val="00CD7077"/>
    <w:rsid w:val="00CD7A7D"/>
    <w:rsid w:val="00CE1E61"/>
    <w:rsid w:val="00CE23B7"/>
    <w:rsid w:val="00CF1946"/>
    <w:rsid w:val="00CF2FE1"/>
    <w:rsid w:val="00CF4100"/>
    <w:rsid w:val="00CF555F"/>
    <w:rsid w:val="00CF58CD"/>
    <w:rsid w:val="00CF7322"/>
    <w:rsid w:val="00D00083"/>
    <w:rsid w:val="00D00596"/>
    <w:rsid w:val="00D00A52"/>
    <w:rsid w:val="00D014C1"/>
    <w:rsid w:val="00D01DC2"/>
    <w:rsid w:val="00D02C1F"/>
    <w:rsid w:val="00D06942"/>
    <w:rsid w:val="00D0698E"/>
    <w:rsid w:val="00D07C19"/>
    <w:rsid w:val="00D14872"/>
    <w:rsid w:val="00D153D8"/>
    <w:rsid w:val="00D167A3"/>
    <w:rsid w:val="00D20C7A"/>
    <w:rsid w:val="00D20F9A"/>
    <w:rsid w:val="00D222DD"/>
    <w:rsid w:val="00D26219"/>
    <w:rsid w:val="00D30546"/>
    <w:rsid w:val="00D30899"/>
    <w:rsid w:val="00D31A3C"/>
    <w:rsid w:val="00D32140"/>
    <w:rsid w:val="00D34E11"/>
    <w:rsid w:val="00D36869"/>
    <w:rsid w:val="00D41452"/>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96200"/>
    <w:rsid w:val="00DA0B6A"/>
    <w:rsid w:val="00DA0CD0"/>
    <w:rsid w:val="00DA2467"/>
    <w:rsid w:val="00DA72D8"/>
    <w:rsid w:val="00DB1F33"/>
    <w:rsid w:val="00DB32DE"/>
    <w:rsid w:val="00DB3FBC"/>
    <w:rsid w:val="00DB5A61"/>
    <w:rsid w:val="00DB6389"/>
    <w:rsid w:val="00DB7C77"/>
    <w:rsid w:val="00DB7F78"/>
    <w:rsid w:val="00DC0DC4"/>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40269"/>
    <w:rsid w:val="00E47733"/>
    <w:rsid w:val="00E52A94"/>
    <w:rsid w:val="00E5556B"/>
    <w:rsid w:val="00E55D85"/>
    <w:rsid w:val="00E64E03"/>
    <w:rsid w:val="00E71B68"/>
    <w:rsid w:val="00E72E2B"/>
    <w:rsid w:val="00E72F2D"/>
    <w:rsid w:val="00E734CE"/>
    <w:rsid w:val="00E76114"/>
    <w:rsid w:val="00E84050"/>
    <w:rsid w:val="00E8671C"/>
    <w:rsid w:val="00E87C6F"/>
    <w:rsid w:val="00E900CB"/>
    <w:rsid w:val="00E90230"/>
    <w:rsid w:val="00E92E5D"/>
    <w:rsid w:val="00E93B0D"/>
    <w:rsid w:val="00E954FC"/>
    <w:rsid w:val="00E957E3"/>
    <w:rsid w:val="00E97D91"/>
    <w:rsid w:val="00EA0D21"/>
    <w:rsid w:val="00EA7AA9"/>
    <w:rsid w:val="00EA7C52"/>
    <w:rsid w:val="00EB1085"/>
    <w:rsid w:val="00EB4394"/>
    <w:rsid w:val="00EB69C1"/>
    <w:rsid w:val="00EB731E"/>
    <w:rsid w:val="00EB75C7"/>
    <w:rsid w:val="00EB78B8"/>
    <w:rsid w:val="00EC07F3"/>
    <w:rsid w:val="00EC3764"/>
    <w:rsid w:val="00EC3863"/>
    <w:rsid w:val="00EC6C43"/>
    <w:rsid w:val="00EC7B1D"/>
    <w:rsid w:val="00ED2BE3"/>
    <w:rsid w:val="00ED3A82"/>
    <w:rsid w:val="00ED3B28"/>
    <w:rsid w:val="00ED503B"/>
    <w:rsid w:val="00ED5709"/>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277A2"/>
    <w:rsid w:val="00F31DD9"/>
    <w:rsid w:val="00F369D3"/>
    <w:rsid w:val="00F37E72"/>
    <w:rsid w:val="00F4050C"/>
    <w:rsid w:val="00F43256"/>
    <w:rsid w:val="00F43B0C"/>
    <w:rsid w:val="00F449EB"/>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A1319"/>
    <w:rsid w:val="00FB354C"/>
    <w:rsid w:val="00FB5154"/>
    <w:rsid w:val="00FB5D12"/>
    <w:rsid w:val="00FC1A7F"/>
    <w:rsid w:val="00FC2B0D"/>
    <w:rsid w:val="00FC2CCF"/>
    <w:rsid w:val="00FC4A09"/>
    <w:rsid w:val="00FC74B4"/>
    <w:rsid w:val="00FD47A2"/>
    <w:rsid w:val="00FD47AE"/>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EF4F98DD-C045-42DC-85CD-C98A5A6D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562C-1A99-4208-8847-C5DD29AD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8484</Words>
  <Characters>46666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6</cp:revision>
  <cp:lastPrinted>2020-01-28T21:26:00Z</cp:lastPrinted>
  <dcterms:created xsi:type="dcterms:W3CDTF">2020-01-28T21:28:00Z</dcterms:created>
  <dcterms:modified xsi:type="dcterms:W3CDTF">2020-01-30T21:18:00Z</dcterms:modified>
</cp:coreProperties>
</file>