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09" w:rsidRPr="00395709" w:rsidRDefault="00395709" w:rsidP="0039570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39570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95709" w:rsidRPr="00395709" w:rsidRDefault="00395709" w:rsidP="00395709">
      <w:pPr>
        <w:spacing w:line="240" w:lineRule="auto"/>
        <w:rPr>
          <w:rFonts w:ascii="Arial" w:hAnsi="Arial" w:cs="Arial"/>
          <w:sz w:val="20"/>
          <w:szCs w:val="20"/>
          <w:lang w:val="es-419" w:eastAsia="es-ES"/>
        </w:rPr>
      </w:pPr>
    </w:p>
    <w:p w:rsidR="00395709" w:rsidRPr="00395709" w:rsidRDefault="00395709" w:rsidP="00395709">
      <w:pPr>
        <w:spacing w:line="240" w:lineRule="auto"/>
        <w:rPr>
          <w:rFonts w:ascii="Arial" w:hAnsi="Arial" w:cs="Arial"/>
          <w:b/>
          <w:bCs/>
          <w:iCs/>
          <w:sz w:val="20"/>
          <w:szCs w:val="20"/>
          <w:lang w:val="es-419" w:eastAsia="fr-FR"/>
        </w:rPr>
      </w:pPr>
      <w:r w:rsidRPr="00395709">
        <w:rPr>
          <w:rFonts w:ascii="Arial" w:hAnsi="Arial" w:cs="Arial"/>
          <w:b/>
          <w:bCs/>
          <w:iCs/>
          <w:sz w:val="20"/>
          <w:szCs w:val="20"/>
          <w:lang w:val="es-419" w:eastAsia="fr-FR"/>
        </w:rPr>
        <w:t>TEMAS:</w:t>
      </w:r>
      <w:r w:rsidRPr="00395709">
        <w:rPr>
          <w:rFonts w:ascii="Arial" w:hAnsi="Arial" w:cs="Arial"/>
          <w:b/>
          <w:bCs/>
          <w:iCs/>
          <w:sz w:val="20"/>
          <w:szCs w:val="20"/>
          <w:lang w:val="es-419" w:eastAsia="fr-FR"/>
        </w:rPr>
        <w:tab/>
      </w:r>
      <w:r w:rsidR="00571E4C">
        <w:rPr>
          <w:rFonts w:ascii="Arial" w:hAnsi="Arial" w:cs="Arial"/>
          <w:b/>
          <w:bCs/>
          <w:iCs/>
          <w:sz w:val="20"/>
          <w:szCs w:val="20"/>
          <w:lang w:val="es-CO" w:eastAsia="fr-FR"/>
        </w:rPr>
        <w:t>INASISTENCIA ALIMENTARIA / ELEMENTOS CONSTITUTIVOS DEL TIPO PENAL / EL CUMPLIMIENTO PARCIAL NO DESVIRTÚA LA CONDUCTA / VALORACIÓN PROBATORIA.</w:t>
      </w:r>
    </w:p>
    <w:p w:rsidR="00395709" w:rsidRPr="00395709" w:rsidRDefault="00395709" w:rsidP="00395709">
      <w:pPr>
        <w:spacing w:line="240" w:lineRule="auto"/>
        <w:rPr>
          <w:rFonts w:ascii="Arial" w:hAnsi="Arial" w:cs="Arial"/>
          <w:sz w:val="20"/>
          <w:szCs w:val="20"/>
          <w:lang w:val="es-419" w:eastAsia="es-ES"/>
        </w:rPr>
      </w:pPr>
    </w:p>
    <w:p w:rsidR="00395709" w:rsidRPr="006D6D2A" w:rsidRDefault="006D6D2A" w:rsidP="00395709">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6D6D2A">
        <w:rPr>
          <w:rFonts w:ascii="Arial" w:hAnsi="Arial" w:cs="Arial"/>
          <w:sz w:val="20"/>
          <w:szCs w:val="20"/>
          <w:lang w:val="es-CO" w:eastAsia="es-ES"/>
        </w:rPr>
        <w:t>la conducta de inasistencia alimentaria tiene como elementos constitutivos (i) la existencia del vínculo o parentesco entre el alimentante y alimentado, (ii) la sustracción total o parcial de la obligación; y (iii) la inexistencia de una justa causa, es decir, que la estructuración del incumplimiento ocurra sin motivo o razón que lo justifique.</w:t>
      </w:r>
    </w:p>
    <w:p w:rsidR="00395709" w:rsidRPr="00395709" w:rsidRDefault="00395709" w:rsidP="00395709">
      <w:pPr>
        <w:spacing w:line="240" w:lineRule="auto"/>
        <w:rPr>
          <w:rFonts w:ascii="Arial" w:hAnsi="Arial" w:cs="Arial"/>
          <w:sz w:val="20"/>
          <w:szCs w:val="20"/>
          <w:lang w:val="es-419" w:eastAsia="es-ES"/>
        </w:rPr>
      </w:pPr>
    </w:p>
    <w:p w:rsidR="00395709" w:rsidRPr="009F73B0" w:rsidRDefault="009F73B0" w:rsidP="00395709">
      <w:pPr>
        <w:spacing w:line="240" w:lineRule="auto"/>
        <w:rPr>
          <w:rFonts w:ascii="Arial" w:hAnsi="Arial" w:cs="Arial"/>
          <w:sz w:val="20"/>
          <w:szCs w:val="20"/>
          <w:lang w:val="es-CO" w:eastAsia="es-ES"/>
        </w:rPr>
      </w:pPr>
      <w:r w:rsidRPr="009F73B0">
        <w:rPr>
          <w:rFonts w:ascii="Arial" w:hAnsi="Arial" w:cs="Arial"/>
          <w:sz w:val="20"/>
          <w:szCs w:val="20"/>
          <w:lang w:val="es-419" w:eastAsia="es-ES"/>
        </w:rPr>
        <w:t>A juicio del Tribunal, en consonancia con lo aludido por el funcionario de primer nivel, y luego del estudio detenido del caso, se advierte clara la responsabilidad del incriminado en cuanto a la omisión alimentaria para con su hija menor, lo cual se extrae del análisis de los elementos probatorios que se allegaron válidamente al juicio.</w:t>
      </w:r>
      <w:r>
        <w:rPr>
          <w:rFonts w:ascii="Arial" w:hAnsi="Arial" w:cs="Arial"/>
          <w:sz w:val="20"/>
          <w:szCs w:val="20"/>
          <w:lang w:val="es-CO" w:eastAsia="es-ES"/>
        </w:rPr>
        <w:t xml:space="preserve"> (…)</w:t>
      </w:r>
    </w:p>
    <w:p w:rsidR="00395709" w:rsidRPr="00395709" w:rsidRDefault="00395709" w:rsidP="00395709">
      <w:pPr>
        <w:spacing w:line="240" w:lineRule="auto"/>
        <w:rPr>
          <w:rFonts w:ascii="Arial" w:hAnsi="Arial" w:cs="Arial"/>
          <w:sz w:val="20"/>
          <w:szCs w:val="20"/>
          <w:lang w:eastAsia="es-ES"/>
        </w:rPr>
      </w:pPr>
    </w:p>
    <w:p w:rsidR="00571E4C" w:rsidRPr="00571E4C" w:rsidRDefault="00571E4C" w:rsidP="00571E4C">
      <w:pPr>
        <w:spacing w:line="240" w:lineRule="auto"/>
        <w:rPr>
          <w:rFonts w:ascii="Arial" w:hAnsi="Arial" w:cs="Arial"/>
          <w:sz w:val="20"/>
          <w:szCs w:val="20"/>
          <w:lang w:eastAsia="es-ES"/>
        </w:rPr>
      </w:pPr>
      <w:r>
        <w:rPr>
          <w:rFonts w:ascii="Arial" w:hAnsi="Arial" w:cs="Arial"/>
          <w:sz w:val="20"/>
          <w:szCs w:val="20"/>
          <w:lang w:eastAsia="es-ES"/>
        </w:rPr>
        <w:t xml:space="preserve">… si </w:t>
      </w:r>
      <w:r w:rsidRPr="00571E4C">
        <w:rPr>
          <w:rFonts w:ascii="Arial" w:hAnsi="Arial" w:cs="Arial"/>
          <w:sz w:val="20"/>
          <w:szCs w:val="20"/>
          <w:lang w:eastAsia="es-ES"/>
        </w:rPr>
        <w:t>en gracia de discusión se dijera, como así lo pretende la defensa, que el procesado solo inobservó parcialmente su obligación, por haber efectuado algunas ayudas, ello como así lo tiene sentado la jurisprudencia nacional, también implica incumplimiento alimentario, siempre y cuando se acredite, desde luego, el ingrediente normativo del tipo. Textualmente se expresó:</w:t>
      </w:r>
    </w:p>
    <w:p w:rsidR="00571E4C" w:rsidRPr="00571E4C" w:rsidRDefault="00571E4C" w:rsidP="00571E4C">
      <w:pPr>
        <w:spacing w:line="240" w:lineRule="auto"/>
        <w:rPr>
          <w:rFonts w:ascii="Arial" w:hAnsi="Arial" w:cs="Arial"/>
          <w:sz w:val="20"/>
          <w:szCs w:val="20"/>
          <w:lang w:eastAsia="es-ES"/>
        </w:rPr>
      </w:pPr>
    </w:p>
    <w:p w:rsidR="00395709" w:rsidRDefault="00571E4C" w:rsidP="00571E4C">
      <w:pPr>
        <w:spacing w:line="240" w:lineRule="auto"/>
        <w:rPr>
          <w:rFonts w:ascii="Arial" w:hAnsi="Arial" w:cs="Arial"/>
          <w:sz w:val="20"/>
          <w:szCs w:val="20"/>
          <w:lang w:eastAsia="es-ES"/>
        </w:rPr>
      </w:pPr>
      <w:r w:rsidRPr="00571E4C">
        <w:rPr>
          <w:rFonts w:ascii="Arial" w:hAnsi="Arial" w:cs="Arial"/>
          <w:sz w:val="20"/>
          <w:szCs w:val="20"/>
          <w:lang w:eastAsia="es-ES"/>
        </w:rPr>
        <w:t>“[…] La Corte ha definido (Cas. 21161/06 y 23428/08, entre otras), que el aporte parcial de los alimentos debidos configura incumplimiento de la obligación y tipifica el delito de inasistencia alimentaria cuando quiera que el sustraerse al pago total de la misma lo es “sin justa causa […]”</w:t>
      </w:r>
      <w:r>
        <w:rPr>
          <w:rFonts w:ascii="Arial" w:hAnsi="Arial" w:cs="Arial"/>
          <w:sz w:val="20"/>
          <w:szCs w:val="20"/>
          <w:lang w:eastAsia="es-ES"/>
        </w:rPr>
        <w:t>.</w:t>
      </w:r>
    </w:p>
    <w:p w:rsidR="00571E4C" w:rsidRPr="00395709" w:rsidRDefault="00571E4C" w:rsidP="00571E4C">
      <w:pPr>
        <w:spacing w:line="240" w:lineRule="auto"/>
        <w:rPr>
          <w:rFonts w:ascii="Arial" w:hAnsi="Arial" w:cs="Arial"/>
          <w:sz w:val="20"/>
          <w:szCs w:val="20"/>
          <w:lang w:eastAsia="es-ES"/>
        </w:rPr>
      </w:pPr>
    </w:p>
    <w:p w:rsidR="00395709" w:rsidRPr="00395709" w:rsidRDefault="00395709" w:rsidP="00395709">
      <w:pPr>
        <w:spacing w:line="240" w:lineRule="auto"/>
        <w:rPr>
          <w:rFonts w:ascii="Arial" w:hAnsi="Arial" w:cs="Arial"/>
          <w:sz w:val="20"/>
          <w:szCs w:val="20"/>
          <w:lang w:eastAsia="es-ES"/>
        </w:rPr>
      </w:pPr>
    </w:p>
    <w:p w:rsidR="00395709" w:rsidRPr="00395709" w:rsidRDefault="00395709" w:rsidP="00395709">
      <w:pPr>
        <w:spacing w:line="240" w:lineRule="auto"/>
        <w:rPr>
          <w:rFonts w:ascii="Arial" w:hAnsi="Arial" w:cs="Arial"/>
          <w:sz w:val="20"/>
          <w:szCs w:val="20"/>
          <w:lang w:eastAsia="es-ES"/>
        </w:rPr>
      </w:pPr>
    </w:p>
    <w:p w:rsidR="00395709" w:rsidRPr="00395709" w:rsidRDefault="00395709" w:rsidP="00395709">
      <w:pPr>
        <w:overflowPunct w:val="0"/>
        <w:autoSpaceDE w:val="0"/>
        <w:autoSpaceDN w:val="0"/>
        <w:adjustRightInd w:val="0"/>
        <w:spacing w:line="240" w:lineRule="auto"/>
        <w:jc w:val="center"/>
        <w:textAlignment w:val="baseline"/>
        <w:rPr>
          <w:b/>
          <w:sz w:val="12"/>
          <w:szCs w:val="12"/>
          <w:lang w:eastAsia="es-ES"/>
        </w:rPr>
      </w:pPr>
      <w:r w:rsidRPr="00395709">
        <w:rPr>
          <w:b/>
          <w:sz w:val="12"/>
          <w:szCs w:val="12"/>
          <w:lang w:eastAsia="es-ES"/>
        </w:rPr>
        <w:t>REPÚBLICA DE COLOMBIA</w:t>
      </w:r>
    </w:p>
    <w:p w:rsidR="00395709" w:rsidRPr="00395709" w:rsidRDefault="00395709" w:rsidP="00395709">
      <w:pPr>
        <w:overflowPunct w:val="0"/>
        <w:autoSpaceDE w:val="0"/>
        <w:autoSpaceDN w:val="0"/>
        <w:adjustRightInd w:val="0"/>
        <w:spacing w:line="240" w:lineRule="auto"/>
        <w:jc w:val="center"/>
        <w:textAlignment w:val="baseline"/>
        <w:rPr>
          <w:b/>
          <w:sz w:val="12"/>
          <w:szCs w:val="12"/>
          <w:lang w:eastAsia="es-ES"/>
        </w:rPr>
      </w:pPr>
      <w:r w:rsidRPr="00395709">
        <w:rPr>
          <w:b/>
          <w:sz w:val="12"/>
          <w:szCs w:val="12"/>
          <w:lang w:eastAsia="es-ES"/>
        </w:rPr>
        <w:t>PEREIRA-RISARALDA</w:t>
      </w:r>
    </w:p>
    <w:p w:rsidR="00395709" w:rsidRPr="00395709" w:rsidRDefault="00395709" w:rsidP="00395709">
      <w:pPr>
        <w:overflowPunct w:val="0"/>
        <w:autoSpaceDE w:val="0"/>
        <w:autoSpaceDN w:val="0"/>
        <w:adjustRightInd w:val="0"/>
        <w:spacing w:line="240" w:lineRule="auto"/>
        <w:jc w:val="center"/>
        <w:textAlignment w:val="baseline"/>
        <w:rPr>
          <w:b/>
          <w:sz w:val="12"/>
          <w:szCs w:val="12"/>
          <w:lang w:eastAsia="es-ES"/>
        </w:rPr>
      </w:pPr>
      <w:r w:rsidRPr="00395709">
        <w:rPr>
          <w:rFonts w:ascii="Algerian" w:hAnsi="Algerian"/>
          <w:iCs/>
          <w:noProof/>
          <w:sz w:val="28"/>
          <w:szCs w:val="28"/>
          <w:lang w:eastAsia="es-ES"/>
        </w:rPr>
        <w:drawing>
          <wp:anchor distT="0" distB="0" distL="114300" distR="114300" simplePos="0" relativeHeight="251659264" behindDoc="1" locked="0" layoutInCell="1" allowOverlap="1">
            <wp:simplePos x="0" y="0"/>
            <wp:positionH relativeFrom="column">
              <wp:posOffset>2468245</wp:posOffset>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709">
        <w:rPr>
          <w:b/>
          <w:sz w:val="12"/>
          <w:szCs w:val="12"/>
          <w:lang w:eastAsia="es-ES"/>
        </w:rPr>
        <w:t>RAMA JUDICIAL</w:t>
      </w:r>
    </w:p>
    <w:p w:rsidR="00395709" w:rsidRPr="00395709" w:rsidRDefault="00395709" w:rsidP="00395709">
      <w:pPr>
        <w:overflowPunct w:val="0"/>
        <w:autoSpaceDE w:val="0"/>
        <w:autoSpaceDN w:val="0"/>
        <w:adjustRightInd w:val="0"/>
        <w:spacing w:line="288" w:lineRule="auto"/>
        <w:jc w:val="center"/>
        <w:textAlignment w:val="baseline"/>
        <w:rPr>
          <w:rFonts w:ascii="Algerian" w:hAnsi="Algerian"/>
          <w:sz w:val="28"/>
          <w:szCs w:val="28"/>
          <w:lang w:eastAsia="es-ES"/>
        </w:rPr>
      </w:pPr>
      <w:r w:rsidRPr="00395709">
        <w:rPr>
          <w:rFonts w:ascii="Algerian" w:hAnsi="Algerian"/>
          <w:smallCaps/>
          <w:color w:val="000000"/>
          <w:sz w:val="28"/>
          <w:szCs w:val="28"/>
          <w:lang w:eastAsia="es-ES"/>
        </w:rPr>
        <w:t>TRIBUNAL SUPERIOR DE PEREIRA</w:t>
      </w:r>
    </w:p>
    <w:p w:rsidR="00395709" w:rsidRPr="00395709" w:rsidRDefault="00395709" w:rsidP="00395709">
      <w:pPr>
        <w:tabs>
          <w:tab w:val="left" w:pos="1202"/>
        </w:tabs>
        <w:spacing w:after="120" w:line="288" w:lineRule="auto"/>
        <w:jc w:val="center"/>
        <w:rPr>
          <w:rFonts w:ascii="Algerian" w:hAnsi="Algerian"/>
          <w:sz w:val="28"/>
          <w:szCs w:val="28"/>
        </w:rPr>
      </w:pPr>
      <w:r w:rsidRPr="00395709">
        <w:rPr>
          <w:rFonts w:ascii="Algerian" w:hAnsi="Algerian"/>
          <w:sz w:val="28"/>
          <w:szCs w:val="28"/>
        </w:rPr>
        <w:t>SALA de decisión PENAL</w:t>
      </w:r>
    </w:p>
    <w:p w:rsidR="00395709" w:rsidRPr="00395709" w:rsidRDefault="00395709" w:rsidP="00395709">
      <w:pPr>
        <w:overflowPunct w:val="0"/>
        <w:autoSpaceDE w:val="0"/>
        <w:autoSpaceDN w:val="0"/>
        <w:adjustRightInd w:val="0"/>
        <w:spacing w:line="288" w:lineRule="auto"/>
        <w:jc w:val="center"/>
        <w:textAlignment w:val="baseline"/>
        <w:rPr>
          <w:sz w:val="22"/>
          <w:szCs w:val="24"/>
          <w:lang w:eastAsia="es-ES"/>
        </w:rPr>
      </w:pPr>
      <w:r w:rsidRPr="00395709">
        <w:rPr>
          <w:sz w:val="24"/>
          <w:szCs w:val="20"/>
          <w:lang w:eastAsia="es-ES"/>
        </w:rPr>
        <w:t>Magistrado Ponente</w:t>
      </w:r>
    </w:p>
    <w:p w:rsidR="00395709" w:rsidRPr="00395709" w:rsidRDefault="00395709" w:rsidP="00395709">
      <w:pPr>
        <w:overflowPunct w:val="0"/>
        <w:autoSpaceDE w:val="0"/>
        <w:autoSpaceDN w:val="0"/>
        <w:adjustRightInd w:val="0"/>
        <w:spacing w:line="288" w:lineRule="auto"/>
        <w:jc w:val="center"/>
        <w:textAlignment w:val="baseline"/>
        <w:rPr>
          <w:sz w:val="22"/>
          <w:szCs w:val="24"/>
          <w:lang w:eastAsia="es-ES"/>
        </w:rPr>
      </w:pPr>
      <w:r w:rsidRPr="00395709">
        <w:rPr>
          <w:sz w:val="22"/>
          <w:szCs w:val="24"/>
          <w:lang w:eastAsia="es-ES"/>
        </w:rPr>
        <w:t>JORGE ARTURO CASTAÑO DUQUE</w:t>
      </w:r>
    </w:p>
    <w:p w:rsidR="00395709" w:rsidRPr="00395709" w:rsidRDefault="00395709" w:rsidP="00395709">
      <w:pPr>
        <w:overflowPunct w:val="0"/>
        <w:autoSpaceDE w:val="0"/>
        <w:autoSpaceDN w:val="0"/>
        <w:adjustRightInd w:val="0"/>
        <w:spacing w:line="288" w:lineRule="auto"/>
        <w:textAlignment w:val="baseline"/>
        <w:rPr>
          <w:sz w:val="24"/>
          <w:szCs w:val="20"/>
          <w:lang w:eastAsia="es-ES"/>
        </w:rPr>
      </w:pPr>
    </w:p>
    <w:p w:rsidR="00BA74A4" w:rsidRPr="00395709" w:rsidRDefault="00BA74A4" w:rsidP="00395709">
      <w:pPr>
        <w:spacing w:line="288" w:lineRule="auto"/>
        <w:jc w:val="center"/>
        <w:rPr>
          <w:sz w:val="24"/>
        </w:rPr>
      </w:pPr>
      <w:r w:rsidRPr="00395709">
        <w:rPr>
          <w:sz w:val="24"/>
        </w:rPr>
        <w:t>Pereira,</w:t>
      </w:r>
      <w:r w:rsidR="00DC7D16" w:rsidRPr="00395709">
        <w:rPr>
          <w:sz w:val="24"/>
        </w:rPr>
        <w:t xml:space="preserve"> </w:t>
      </w:r>
      <w:r w:rsidR="008D3EAC" w:rsidRPr="00395709">
        <w:rPr>
          <w:sz w:val="24"/>
        </w:rPr>
        <w:t>seis</w:t>
      </w:r>
      <w:r w:rsidR="00D50AF7" w:rsidRPr="00395709">
        <w:rPr>
          <w:sz w:val="24"/>
        </w:rPr>
        <w:t xml:space="preserve"> </w:t>
      </w:r>
      <w:r w:rsidRPr="00395709">
        <w:rPr>
          <w:sz w:val="24"/>
        </w:rPr>
        <w:t>(</w:t>
      </w:r>
      <w:r w:rsidR="00D50AF7" w:rsidRPr="00395709">
        <w:rPr>
          <w:sz w:val="24"/>
        </w:rPr>
        <w:t>0</w:t>
      </w:r>
      <w:r w:rsidR="008D3EAC" w:rsidRPr="00395709">
        <w:rPr>
          <w:sz w:val="24"/>
        </w:rPr>
        <w:t>6</w:t>
      </w:r>
      <w:r w:rsidRPr="00395709">
        <w:rPr>
          <w:sz w:val="24"/>
        </w:rPr>
        <w:t xml:space="preserve">) de </w:t>
      </w:r>
      <w:r w:rsidR="00013EC1" w:rsidRPr="00395709">
        <w:rPr>
          <w:sz w:val="24"/>
        </w:rPr>
        <w:t xml:space="preserve">junio </w:t>
      </w:r>
      <w:r w:rsidRPr="00395709">
        <w:rPr>
          <w:sz w:val="24"/>
        </w:rPr>
        <w:t xml:space="preserve">de dos mil </w:t>
      </w:r>
      <w:r w:rsidR="001406CE" w:rsidRPr="00395709">
        <w:rPr>
          <w:sz w:val="24"/>
        </w:rPr>
        <w:t xml:space="preserve">diecinueve </w:t>
      </w:r>
      <w:r w:rsidRPr="00395709">
        <w:rPr>
          <w:sz w:val="24"/>
        </w:rPr>
        <w:t>(201</w:t>
      </w:r>
      <w:r w:rsidR="001406CE" w:rsidRPr="00395709">
        <w:rPr>
          <w:sz w:val="24"/>
        </w:rPr>
        <w:t>9</w:t>
      </w:r>
      <w:r w:rsidRPr="00395709">
        <w:rPr>
          <w:sz w:val="24"/>
        </w:rPr>
        <w:t>)</w:t>
      </w:r>
    </w:p>
    <w:p w:rsidR="00BA74A4" w:rsidRPr="00395709" w:rsidRDefault="00BA74A4" w:rsidP="00395709">
      <w:pPr>
        <w:spacing w:line="288" w:lineRule="auto"/>
        <w:jc w:val="center"/>
        <w:rPr>
          <w:sz w:val="20"/>
          <w:szCs w:val="22"/>
        </w:rPr>
      </w:pPr>
    </w:p>
    <w:p w:rsidR="00BA74A4" w:rsidRPr="00395709" w:rsidRDefault="00BA74A4" w:rsidP="00395709">
      <w:pPr>
        <w:spacing w:line="288" w:lineRule="auto"/>
        <w:jc w:val="center"/>
        <w:rPr>
          <w:sz w:val="22"/>
          <w:szCs w:val="24"/>
        </w:rPr>
      </w:pPr>
      <w:r w:rsidRPr="00395709">
        <w:rPr>
          <w:sz w:val="22"/>
          <w:szCs w:val="24"/>
        </w:rPr>
        <w:t xml:space="preserve">ACTA DE APROBACIÓN No </w:t>
      </w:r>
      <w:r w:rsidR="008D3EAC" w:rsidRPr="00395709">
        <w:rPr>
          <w:sz w:val="22"/>
          <w:szCs w:val="24"/>
        </w:rPr>
        <w:t>522</w:t>
      </w:r>
    </w:p>
    <w:p w:rsidR="00BA74A4" w:rsidRPr="00395709" w:rsidRDefault="00BA74A4" w:rsidP="00395709">
      <w:pPr>
        <w:spacing w:line="288" w:lineRule="auto"/>
        <w:jc w:val="center"/>
        <w:rPr>
          <w:sz w:val="22"/>
          <w:szCs w:val="24"/>
        </w:rPr>
      </w:pPr>
      <w:r w:rsidRPr="00395709">
        <w:rPr>
          <w:sz w:val="22"/>
          <w:szCs w:val="24"/>
        </w:rPr>
        <w:t>SEGUNDA INSTANCIA</w:t>
      </w:r>
    </w:p>
    <w:p w:rsidR="00BA74A4" w:rsidRPr="00395709" w:rsidRDefault="00BA74A4" w:rsidP="00395709">
      <w:pPr>
        <w:spacing w:line="288" w:lineRule="auto"/>
        <w:rPr>
          <w:sz w:val="20"/>
          <w:szCs w:val="22"/>
          <w:lang w:val="es-CO"/>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5954"/>
      </w:tblGrid>
      <w:tr w:rsidR="00BA74A4" w:rsidRPr="00F959C7" w:rsidTr="00395709">
        <w:trPr>
          <w:trHeight w:val="259"/>
        </w:trPr>
        <w:tc>
          <w:tcPr>
            <w:tcW w:w="2902"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sz w:val="22"/>
                <w:szCs w:val="24"/>
              </w:rPr>
            </w:pPr>
            <w:r w:rsidRPr="00F959C7">
              <w:rPr>
                <w:sz w:val="22"/>
                <w:szCs w:val="24"/>
              </w:rPr>
              <w:t xml:space="preserve">Fecha y hora de lectura: </w:t>
            </w:r>
          </w:p>
        </w:tc>
        <w:tc>
          <w:tcPr>
            <w:tcW w:w="5954" w:type="dxa"/>
            <w:tcBorders>
              <w:top w:val="single" w:sz="4" w:space="0" w:color="auto"/>
              <w:left w:val="single" w:sz="4" w:space="0" w:color="auto"/>
              <w:bottom w:val="single" w:sz="4" w:space="0" w:color="auto"/>
              <w:right w:val="single" w:sz="4" w:space="0" w:color="auto"/>
            </w:tcBorders>
          </w:tcPr>
          <w:p w:rsidR="00BA74A4" w:rsidRPr="00F959C7" w:rsidRDefault="003D54CE" w:rsidP="00395709">
            <w:pPr>
              <w:pStyle w:val="Tablaidentificadora"/>
              <w:rPr>
                <w:rFonts w:cs="Tahoma"/>
                <w:sz w:val="22"/>
                <w:szCs w:val="24"/>
              </w:rPr>
            </w:pPr>
            <w:r w:rsidRPr="00F959C7">
              <w:rPr>
                <w:rFonts w:cs="Tahoma"/>
                <w:sz w:val="22"/>
                <w:szCs w:val="24"/>
              </w:rPr>
              <w:t>Junio</w:t>
            </w:r>
            <w:r w:rsidR="008D3EAC" w:rsidRPr="00F959C7">
              <w:rPr>
                <w:rFonts w:cs="Tahoma"/>
                <w:sz w:val="22"/>
                <w:szCs w:val="24"/>
              </w:rPr>
              <w:t xml:space="preserve"> 10 de 2019. 9:0</w:t>
            </w:r>
            <w:r w:rsidR="00E865C1" w:rsidRPr="00F959C7">
              <w:rPr>
                <w:rFonts w:cs="Tahoma"/>
                <w:sz w:val="22"/>
                <w:szCs w:val="24"/>
              </w:rPr>
              <w:t>1</w:t>
            </w:r>
            <w:r w:rsidR="008D3EAC" w:rsidRPr="00F959C7">
              <w:rPr>
                <w:rFonts w:cs="Tahoma"/>
                <w:sz w:val="22"/>
                <w:szCs w:val="24"/>
              </w:rPr>
              <w:t xml:space="preserve"> a.m.</w:t>
            </w:r>
          </w:p>
        </w:tc>
      </w:tr>
      <w:tr w:rsidR="00BA74A4" w:rsidRPr="00F959C7" w:rsidTr="00395709">
        <w:trPr>
          <w:trHeight w:val="259"/>
        </w:trPr>
        <w:tc>
          <w:tcPr>
            <w:tcW w:w="2902" w:type="dxa"/>
            <w:tcBorders>
              <w:top w:val="single" w:sz="4" w:space="0" w:color="auto"/>
              <w:left w:val="single" w:sz="4" w:space="0" w:color="auto"/>
              <w:bottom w:val="single" w:sz="4" w:space="0" w:color="auto"/>
              <w:right w:val="single" w:sz="4" w:space="0" w:color="auto"/>
            </w:tcBorders>
          </w:tcPr>
          <w:p w:rsidR="00BA74A4" w:rsidRPr="00F959C7" w:rsidRDefault="008F263C" w:rsidP="00395709">
            <w:pPr>
              <w:pStyle w:val="Tablaidentificadora"/>
              <w:rPr>
                <w:sz w:val="22"/>
                <w:szCs w:val="24"/>
              </w:rPr>
            </w:pPr>
            <w:r w:rsidRPr="00F959C7">
              <w:rPr>
                <w:sz w:val="22"/>
                <w:szCs w:val="24"/>
              </w:rPr>
              <w:t>Acusado</w:t>
            </w:r>
            <w:r w:rsidR="00BA74A4" w:rsidRPr="00F959C7">
              <w:rPr>
                <w:sz w:val="22"/>
                <w:szCs w:val="24"/>
              </w:rPr>
              <w:t xml:space="preserve">: </w:t>
            </w:r>
          </w:p>
        </w:tc>
        <w:tc>
          <w:tcPr>
            <w:tcW w:w="5954" w:type="dxa"/>
            <w:tcBorders>
              <w:top w:val="single" w:sz="4" w:space="0" w:color="auto"/>
              <w:left w:val="single" w:sz="4" w:space="0" w:color="auto"/>
              <w:bottom w:val="single" w:sz="4" w:space="0" w:color="auto"/>
              <w:right w:val="single" w:sz="4" w:space="0" w:color="auto"/>
            </w:tcBorders>
          </w:tcPr>
          <w:p w:rsidR="00BA74A4" w:rsidRPr="00F959C7" w:rsidRDefault="00DC77EC" w:rsidP="00395709">
            <w:pPr>
              <w:pStyle w:val="Tablaidentificadora"/>
              <w:rPr>
                <w:rFonts w:cs="Tahoma"/>
                <w:sz w:val="22"/>
                <w:szCs w:val="24"/>
              </w:rPr>
            </w:pPr>
            <w:proofErr w:type="spellStart"/>
            <w:r w:rsidRPr="00F959C7">
              <w:rPr>
                <w:rFonts w:cs="Tahoma"/>
                <w:sz w:val="22"/>
                <w:szCs w:val="24"/>
              </w:rPr>
              <w:t>JAAR</w:t>
            </w:r>
            <w:proofErr w:type="spellEnd"/>
          </w:p>
        </w:tc>
      </w:tr>
      <w:tr w:rsidR="00BA74A4" w:rsidRPr="00F959C7" w:rsidTr="00395709">
        <w:trPr>
          <w:trHeight w:val="275"/>
        </w:trPr>
        <w:tc>
          <w:tcPr>
            <w:tcW w:w="2902"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sz w:val="22"/>
                <w:szCs w:val="24"/>
              </w:rPr>
            </w:pPr>
            <w:r w:rsidRPr="00F959C7">
              <w:rPr>
                <w:sz w:val="22"/>
                <w:szCs w:val="24"/>
              </w:rPr>
              <w:t>Cédula de ciudadanía:</w:t>
            </w:r>
          </w:p>
        </w:tc>
        <w:tc>
          <w:tcPr>
            <w:tcW w:w="5954" w:type="dxa"/>
            <w:tcBorders>
              <w:top w:val="single" w:sz="4" w:space="0" w:color="auto"/>
              <w:left w:val="single" w:sz="4" w:space="0" w:color="auto"/>
              <w:bottom w:val="single" w:sz="4" w:space="0" w:color="auto"/>
              <w:right w:val="single" w:sz="4" w:space="0" w:color="auto"/>
            </w:tcBorders>
          </w:tcPr>
          <w:p w:rsidR="00BA74A4" w:rsidRPr="00F959C7" w:rsidRDefault="00013EC1" w:rsidP="00395709">
            <w:pPr>
              <w:pStyle w:val="Tablaidentificadora"/>
              <w:rPr>
                <w:rFonts w:cs="Tahoma"/>
                <w:sz w:val="22"/>
                <w:szCs w:val="24"/>
              </w:rPr>
            </w:pPr>
            <w:r w:rsidRPr="00F959C7">
              <w:rPr>
                <w:rFonts w:cs="Tahoma"/>
                <w:sz w:val="22"/>
                <w:szCs w:val="24"/>
              </w:rPr>
              <w:t xml:space="preserve">10.050.910 </w:t>
            </w:r>
            <w:r w:rsidR="001406CE" w:rsidRPr="00F959C7">
              <w:rPr>
                <w:rFonts w:cs="Tahoma"/>
                <w:sz w:val="22"/>
                <w:szCs w:val="24"/>
              </w:rPr>
              <w:t xml:space="preserve">de </w:t>
            </w:r>
            <w:r w:rsidRPr="00F959C7">
              <w:rPr>
                <w:rFonts w:cs="Tahoma"/>
                <w:sz w:val="22"/>
                <w:szCs w:val="24"/>
              </w:rPr>
              <w:t>La Virginia (Rda.</w:t>
            </w:r>
            <w:r w:rsidR="001406CE" w:rsidRPr="00F959C7">
              <w:rPr>
                <w:rFonts w:cs="Tahoma"/>
                <w:sz w:val="22"/>
                <w:szCs w:val="24"/>
              </w:rPr>
              <w:t>)</w:t>
            </w:r>
          </w:p>
        </w:tc>
      </w:tr>
      <w:tr w:rsidR="00BA74A4" w:rsidRPr="00F959C7" w:rsidTr="00395709">
        <w:trPr>
          <w:trHeight w:val="259"/>
        </w:trPr>
        <w:tc>
          <w:tcPr>
            <w:tcW w:w="2902"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sz w:val="22"/>
                <w:szCs w:val="24"/>
              </w:rPr>
            </w:pPr>
            <w:r w:rsidRPr="00F959C7">
              <w:rPr>
                <w:sz w:val="22"/>
                <w:szCs w:val="24"/>
              </w:rPr>
              <w:t>Delito:</w:t>
            </w:r>
          </w:p>
        </w:tc>
        <w:tc>
          <w:tcPr>
            <w:tcW w:w="5954"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rFonts w:cs="Tahoma"/>
                <w:sz w:val="22"/>
                <w:szCs w:val="24"/>
              </w:rPr>
            </w:pPr>
            <w:r w:rsidRPr="00F959C7">
              <w:rPr>
                <w:rFonts w:cs="Tahoma"/>
                <w:sz w:val="22"/>
                <w:szCs w:val="24"/>
              </w:rPr>
              <w:t>Inasistencia Alimentaria</w:t>
            </w:r>
          </w:p>
        </w:tc>
      </w:tr>
      <w:tr w:rsidR="00BA74A4" w:rsidRPr="00F959C7" w:rsidTr="00395709">
        <w:trPr>
          <w:trHeight w:val="259"/>
        </w:trPr>
        <w:tc>
          <w:tcPr>
            <w:tcW w:w="2902"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sz w:val="22"/>
                <w:szCs w:val="24"/>
              </w:rPr>
            </w:pPr>
            <w:r w:rsidRPr="00F959C7">
              <w:rPr>
                <w:sz w:val="22"/>
                <w:szCs w:val="24"/>
              </w:rPr>
              <w:t>Víctima:</w:t>
            </w:r>
          </w:p>
        </w:tc>
        <w:tc>
          <w:tcPr>
            <w:tcW w:w="5954" w:type="dxa"/>
            <w:tcBorders>
              <w:top w:val="single" w:sz="4" w:space="0" w:color="auto"/>
              <w:left w:val="single" w:sz="4" w:space="0" w:color="auto"/>
              <w:bottom w:val="single" w:sz="4" w:space="0" w:color="auto"/>
              <w:right w:val="single" w:sz="4" w:space="0" w:color="auto"/>
            </w:tcBorders>
          </w:tcPr>
          <w:p w:rsidR="00BA74A4" w:rsidRPr="00F959C7" w:rsidRDefault="001406CE" w:rsidP="00395709">
            <w:pPr>
              <w:pStyle w:val="Tablaidentificadora"/>
              <w:rPr>
                <w:rFonts w:cs="Tahoma"/>
                <w:sz w:val="22"/>
                <w:szCs w:val="24"/>
              </w:rPr>
            </w:pPr>
            <w:r w:rsidRPr="00F959C7">
              <w:rPr>
                <w:rFonts w:cs="Tahoma"/>
                <w:sz w:val="22"/>
                <w:szCs w:val="24"/>
              </w:rPr>
              <w:t xml:space="preserve">Menor </w:t>
            </w:r>
            <w:r w:rsidR="00013EC1" w:rsidRPr="00F959C7">
              <w:rPr>
                <w:rFonts w:cs="Tahoma"/>
                <w:sz w:val="22"/>
                <w:szCs w:val="24"/>
              </w:rPr>
              <w:t>M.J.A.H.</w:t>
            </w:r>
            <w:r w:rsidR="008F263C" w:rsidRPr="00F959C7">
              <w:rPr>
                <w:rFonts w:cs="Tahoma"/>
                <w:sz w:val="22"/>
                <w:szCs w:val="24"/>
              </w:rPr>
              <w:t xml:space="preserve">, de </w:t>
            </w:r>
            <w:r w:rsidR="009B7BC5" w:rsidRPr="00F959C7">
              <w:rPr>
                <w:rFonts w:cs="Tahoma"/>
                <w:sz w:val="22"/>
                <w:szCs w:val="24"/>
              </w:rPr>
              <w:t>6 meses de edad para la época de los hechos</w:t>
            </w:r>
            <w:r w:rsidR="008F263C" w:rsidRPr="00F959C7">
              <w:rPr>
                <w:rFonts w:cs="Tahoma"/>
                <w:sz w:val="22"/>
                <w:szCs w:val="24"/>
              </w:rPr>
              <w:t>.</w:t>
            </w:r>
          </w:p>
        </w:tc>
      </w:tr>
      <w:tr w:rsidR="00BA74A4" w:rsidRPr="00F959C7" w:rsidTr="00395709">
        <w:trPr>
          <w:trHeight w:val="275"/>
        </w:trPr>
        <w:tc>
          <w:tcPr>
            <w:tcW w:w="2902"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sz w:val="22"/>
                <w:szCs w:val="24"/>
              </w:rPr>
            </w:pPr>
            <w:r w:rsidRPr="00F959C7">
              <w:rPr>
                <w:sz w:val="22"/>
                <w:szCs w:val="24"/>
              </w:rPr>
              <w:t>Procedencia:</w:t>
            </w:r>
          </w:p>
        </w:tc>
        <w:tc>
          <w:tcPr>
            <w:tcW w:w="5954"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rFonts w:cs="Tahoma"/>
                <w:sz w:val="22"/>
                <w:szCs w:val="24"/>
              </w:rPr>
            </w:pPr>
            <w:r w:rsidRPr="00F959C7">
              <w:rPr>
                <w:rFonts w:cs="Tahoma"/>
                <w:sz w:val="22"/>
                <w:szCs w:val="24"/>
              </w:rPr>
              <w:t xml:space="preserve">Juzgado </w:t>
            </w:r>
            <w:r w:rsidR="00482079" w:rsidRPr="00F959C7">
              <w:rPr>
                <w:rFonts w:cs="Tahoma"/>
                <w:sz w:val="22"/>
                <w:szCs w:val="24"/>
              </w:rPr>
              <w:t xml:space="preserve">Segundo </w:t>
            </w:r>
            <w:r w:rsidRPr="00F959C7">
              <w:rPr>
                <w:rFonts w:cs="Tahoma"/>
                <w:sz w:val="22"/>
                <w:szCs w:val="24"/>
              </w:rPr>
              <w:t>P</w:t>
            </w:r>
            <w:r w:rsidR="00FC3C15" w:rsidRPr="00F959C7">
              <w:rPr>
                <w:rFonts w:cs="Tahoma"/>
                <w:sz w:val="22"/>
                <w:szCs w:val="24"/>
              </w:rPr>
              <w:t xml:space="preserve">enal </w:t>
            </w:r>
            <w:r w:rsidR="00CC2183" w:rsidRPr="00F959C7">
              <w:rPr>
                <w:rFonts w:cs="Tahoma"/>
                <w:sz w:val="22"/>
                <w:szCs w:val="24"/>
              </w:rPr>
              <w:t xml:space="preserve">Municipal </w:t>
            </w:r>
            <w:r w:rsidRPr="00F959C7">
              <w:rPr>
                <w:rFonts w:cs="Tahoma"/>
                <w:sz w:val="22"/>
                <w:szCs w:val="24"/>
              </w:rPr>
              <w:t xml:space="preserve">con funciones de conocimiento de </w:t>
            </w:r>
            <w:r w:rsidR="00646B53" w:rsidRPr="00F959C7">
              <w:rPr>
                <w:rFonts w:cs="Tahoma"/>
                <w:sz w:val="22"/>
                <w:szCs w:val="24"/>
              </w:rPr>
              <w:t>Pereira</w:t>
            </w:r>
            <w:r w:rsidR="00CC2183" w:rsidRPr="00F959C7">
              <w:rPr>
                <w:rFonts w:cs="Tahoma"/>
                <w:sz w:val="22"/>
                <w:szCs w:val="24"/>
              </w:rPr>
              <w:t xml:space="preserve"> </w:t>
            </w:r>
            <w:r w:rsidRPr="00F959C7">
              <w:rPr>
                <w:rFonts w:cs="Tahoma"/>
                <w:sz w:val="22"/>
                <w:szCs w:val="24"/>
              </w:rPr>
              <w:t>(Rda.)</w:t>
            </w:r>
          </w:p>
        </w:tc>
      </w:tr>
      <w:tr w:rsidR="00BA74A4" w:rsidRPr="00F959C7" w:rsidTr="00395709">
        <w:trPr>
          <w:trHeight w:val="275"/>
        </w:trPr>
        <w:tc>
          <w:tcPr>
            <w:tcW w:w="2902"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sz w:val="22"/>
                <w:szCs w:val="24"/>
              </w:rPr>
            </w:pPr>
            <w:r w:rsidRPr="00F959C7">
              <w:rPr>
                <w:sz w:val="22"/>
                <w:szCs w:val="24"/>
              </w:rPr>
              <w:t>Asunto:</w:t>
            </w:r>
          </w:p>
        </w:tc>
        <w:tc>
          <w:tcPr>
            <w:tcW w:w="5954" w:type="dxa"/>
            <w:tcBorders>
              <w:top w:val="single" w:sz="4" w:space="0" w:color="auto"/>
              <w:left w:val="single" w:sz="4" w:space="0" w:color="auto"/>
              <w:bottom w:val="single" w:sz="4" w:space="0" w:color="auto"/>
              <w:right w:val="single" w:sz="4" w:space="0" w:color="auto"/>
            </w:tcBorders>
          </w:tcPr>
          <w:p w:rsidR="00BA74A4" w:rsidRPr="00F959C7" w:rsidRDefault="00BA74A4" w:rsidP="00395709">
            <w:pPr>
              <w:pStyle w:val="Tablaidentificadora"/>
              <w:rPr>
                <w:rFonts w:cs="Tahoma"/>
                <w:sz w:val="22"/>
                <w:szCs w:val="24"/>
              </w:rPr>
            </w:pPr>
            <w:r w:rsidRPr="00F959C7">
              <w:rPr>
                <w:rFonts w:cs="Tahoma"/>
                <w:sz w:val="22"/>
                <w:szCs w:val="24"/>
              </w:rPr>
              <w:t>Decid</w:t>
            </w:r>
            <w:r w:rsidR="0087493C" w:rsidRPr="00F959C7">
              <w:rPr>
                <w:rFonts w:cs="Tahoma"/>
                <w:sz w:val="22"/>
                <w:szCs w:val="24"/>
              </w:rPr>
              <w:t>e apelación interpuesta por la</w:t>
            </w:r>
            <w:r w:rsidR="00FC3C15" w:rsidRPr="00F959C7">
              <w:rPr>
                <w:rFonts w:cs="Tahoma"/>
                <w:sz w:val="22"/>
                <w:szCs w:val="24"/>
              </w:rPr>
              <w:t xml:space="preserve"> defensa </w:t>
            </w:r>
            <w:r w:rsidRPr="00F959C7">
              <w:rPr>
                <w:rFonts w:cs="Tahoma"/>
                <w:sz w:val="22"/>
                <w:szCs w:val="24"/>
              </w:rPr>
              <w:t xml:space="preserve">contra el fallo </w:t>
            </w:r>
            <w:r w:rsidR="00FC3C15" w:rsidRPr="00F959C7">
              <w:rPr>
                <w:rFonts w:cs="Tahoma"/>
                <w:sz w:val="22"/>
                <w:szCs w:val="24"/>
              </w:rPr>
              <w:t xml:space="preserve">de condena </w:t>
            </w:r>
            <w:r w:rsidR="00AB5128" w:rsidRPr="00F959C7">
              <w:rPr>
                <w:rFonts w:cs="Tahoma"/>
                <w:sz w:val="22"/>
                <w:szCs w:val="24"/>
              </w:rPr>
              <w:t>de fecha</w:t>
            </w:r>
            <w:r w:rsidRPr="00F959C7">
              <w:rPr>
                <w:rFonts w:cs="Tahoma"/>
                <w:sz w:val="22"/>
                <w:szCs w:val="24"/>
              </w:rPr>
              <w:t xml:space="preserve"> </w:t>
            </w:r>
            <w:r w:rsidR="00167ADB" w:rsidRPr="00F959C7">
              <w:rPr>
                <w:rFonts w:cs="Tahoma"/>
                <w:sz w:val="22"/>
                <w:szCs w:val="24"/>
              </w:rPr>
              <w:t>mayo 06</w:t>
            </w:r>
            <w:r w:rsidR="001406CE" w:rsidRPr="00F959C7">
              <w:rPr>
                <w:rFonts w:cs="Tahoma"/>
                <w:sz w:val="22"/>
                <w:szCs w:val="24"/>
              </w:rPr>
              <w:t xml:space="preserve">  de 201</w:t>
            </w:r>
            <w:r w:rsidR="00167ADB" w:rsidRPr="00F959C7">
              <w:rPr>
                <w:rFonts w:cs="Tahoma"/>
                <w:sz w:val="22"/>
                <w:szCs w:val="24"/>
              </w:rPr>
              <w:t>9</w:t>
            </w:r>
            <w:r w:rsidRPr="00F959C7">
              <w:rPr>
                <w:rFonts w:cs="Tahoma"/>
                <w:sz w:val="22"/>
                <w:szCs w:val="24"/>
              </w:rPr>
              <w:t>.</w:t>
            </w:r>
            <w:r w:rsidR="008D4F6A" w:rsidRPr="00F959C7">
              <w:rPr>
                <w:rFonts w:cs="Tahoma"/>
                <w:sz w:val="22"/>
                <w:szCs w:val="24"/>
              </w:rPr>
              <w:t xml:space="preserve"> SE CONFIRMA</w:t>
            </w:r>
            <w:r w:rsidR="00A40F4A" w:rsidRPr="00F959C7">
              <w:rPr>
                <w:rFonts w:cs="Tahoma"/>
                <w:sz w:val="22"/>
                <w:szCs w:val="24"/>
              </w:rPr>
              <w:t>.</w:t>
            </w:r>
          </w:p>
        </w:tc>
      </w:tr>
    </w:tbl>
    <w:p w:rsidR="00BA74A4" w:rsidRPr="00395709" w:rsidRDefault="00BA74A4" w:rsidP="00395709">
      <w:pPr>
        <w:spacing w:line="288" w:lineRule="auto"/>
        <w:rPr>
          <w:sz w:val="18"/>
          <w:szCs w:val="20"/>
        </w:rPr>
      </w:pPr>
    </w:p>
    <w:p w:rsidR="00BA74A4" w:rsidRPr="00395709" w:rsidRDefault="00BA74A4" w:rsidP="00395709">
      <w:pPr>
        <w:spacing w:line="288" w:lineRule="auto"/>
        <w:rPr>
          <w:rFonts w:cs="Tahoma"/>
          <w:sz w:val="24"/>
        </w:rPr>
      </w:pPr>
      <w:r w:rsidRPr="00395709">
        <w:rPr>
          <w:rFonts w:cs="Tahoma"/>
          <w:sz w:val="24"/>
        </w:rPr>
        <w:t>El Tribunal Superior del Distrito Judicial de Pereira pronuncia la sentencia en los siguientes términos:</w:t>
      </w:r>
    </w:p>
    <w:p w:rsidR="00BA74A4" w:rsidRPr="00395709" w:rsidRDefault="00BA74A4" w:rsidP="00395709">
      <w:pPr>
        <w:pStyle w:val="Textoindependiente2"/>
        <w:spacing w:line="288" w:lineRule="auto"/>
        <w:rPr>
          <w:sz w:val="18"/>
          <w:szCs w:val="20"/>
        </w:rPr>
      </w:pPr>
    </w:p>
    <w:p w:rsidR="00BA74A4" w:rsidRPr="00395709" w:rsidRDefault="00BA74A4" w:rsidP="00395709">
      <w:pPr>
        <w:spacing w:line="288" w:lineRule="auto"/>
        <w:rPr>
          <w:rStyle w:val="Algerian"/>
          <w:sz w:val="28"/>
        </w:rPr>
      </w:pPr>
      <w:r w:rsidRPr="00395709">
        <w:rPr>
          <w:rStyle w:val="Algerian"/>
          <w:sz w:val="28"/>
        </w:rPr>
        <w:t>1.- hechos Y precedentes</w:t>
      </w:r>
    </w:p>
    <w:p w:rsidR="00BA74A4" w:rsidRPr="00395709" w:rsidRDefault="00BA74A4" w:rsidP="00395709">
      <w:pPr>
        <w:spacing w:line="288" w:lineRule="auto"/>
        <w:rPr>
          <w:sz w:val="18"/>
          <w:szCs w:val="20"/>
        </w:rPr>
      </w:pPr>
    </w:p>
    <w:p w:rsidR="00BA74A4" w:rsidRPr="00395709" w:rsidRDefault="00BA74A4" w:rsidP="00395709">
      <w:pPr>
        <w:spacing w:line="288" w:lineRule="auto"/>
        <w:rPr>
          <w:rFonts w:cs="Tahoma"/>
          <w:sz w:val="24"/>
        </w:rPr>
      </w:pPr>
      <w:r w:rsidRPr="00395709">
        <w:rPr>
          <w:rFonts w:cs="Tahoma"/>
          <w:sz w:val="24"/>
        </w:rPr>
        <w:t>La situación fáctica jurídicamente relevante y la actuación procesal esencial para la decisión a tomar, se pueden sintetizar así:</w:t>
      </w:r>
    </w:p>
    <w:p w:rsidR="00BA74A4" w:rsidRPr="00395709" w:rsidRDefault="00BA74A4" w:rsidP="00395709">
      <w:pPr>
        <w:spacing w:line="288" w:lineRule="auto"/>
        <w:rPr>
          <w:sz w:val="18"/>
          <w:szCs w:val="20"/>
        </w:rPr>
      </w:pPr>
    </w:p>
    <w:p w:rsidR="00167ADB" w:rsidRPr="00395709" w:rsidRDefault="00BA74A4" w:rsidP="00395709">
      <w:pPr>
        <w:spacing w:line="288" w:lineRule="auto"/>
        <w:rPr>
          <w:rStyle w:val="Numeracinttulo"/>
          <w:b w:val="0"/>
        </w:rPr>
      </w:pPr>
      <w:r w:rsidRPr="00395709">
        <w:rPr>
          <w:rStyle w:val="Numeracinttulo"/>
          <w:sz w:val="22"/>
        </w:rPr>
        <w:t xml:space="preserve">1.1.- </w:t>
      </w:r>
      <w:r w:rsidR="00167ADB" w:rsidRPr="00395709">
        <w:rPr>
          <w:rStyle w:val="Numeracinttulo"/>
          <w:b w:val="0"/>
        </w:rPr>
        <w:t>De l</w:t>
      </w:r>
      <w:r w:rsidR="001406CE" w:rsidRPr="00395709">
        <w:rPr>
          <w:rStyle w:val="Numeracinttulo"/>
          <w:b w:val="0"/>
        </w:rPr>
        <w:t>o</w:t>
      </w:r>
      <w:r w:rsidR="00E96BAF" w:rsidRPr="00395709">
        <w:rPr>
          <w:rStyle w:val="Numeracinttulo"/>
          <w:b w:val="0"/>
        </w:rPr>
        <w:t xml:space="preserve"> </w:t>
      </w:r>
      <w:r w:rsidR="00264BDD" w:rsidRPr="00395709">
        <w:rPr>
          <w:rStyle w:val="Numeracinttulo"/>
          <w:b w:val="0"/>
        </w:rPr>
        <w:t>plasmado por el a quo en el fallo de primer nivel</w:t>
      </w:r>
      <w:r w:rsidR="00290330" w:rsidRPr="00395709">
        <w:rPr>
          <w:rStyle w:val="Numeracinttulo"/>
          <w:b w:val="0"/>
        </w:rPr>
        <w:t xml:space="preserve">, </w:t>
      </w:r>
      <w:r w:rsidR="00167ADB" w:rsidRPr="00395709">
        <w:rPr>
          <w:rStyle w:val="Numeracinttulo"/>
          <w:b w:val="0"/>
        </w:rPr>
        <w:t xml:space="preserve">se desprende que </w:t>
      </w:r>
      <w:r w:rsidR="00E96BAF" w:rsidRPr="00395709">
        <w:rPr>
          <w:rStyle w:val="Numeracinttulo"/>
          <w:b w:val="0"/>
        </w:rPr>
        <w:t>l</w:t>
      </w:r>
      <w:r w:rsidR="00167ADB" w:rsidRPr="00395709">
        <w:rPr>
          <w:rStyle w:val="Numeracinttulo"/>
          <w:b w:val="0"/>
        </w:rPr>
        <w:t>a señora LINA MARCELA HOLGUÍN FERNÁNDEZ formuló denuncia penal en contra de</w:t>
      </w:r>
      <w:r w:rsidR="00BA76DF" w:rsidRPr="00395709">
        <w:rPr>
          <w:rStyle w:val="Numeracinttulo"/>
          <w:b w:val="0"/>
        </w:rPr>
        <w:t>l señor</w:t>
      </w:r>
      <w:r w:rsidR="00167ADB" w:rsidRPr="00395709">
        <w:rPr>
          <w:rStyle w:val="Numeracinttulo"/>
          <w:b w:val="0"/>
        </w:rPr>
        <w:t xml:space="preserve"> </w:t>
      </w:r>
      <w:proofErr w:type="spellStart"/>
      <w:r w:rsidR="00DC77EC">
        <w:rPr>
          <w:rStyle w:val="Numeracinttulo"/>
          <w:sz w:val="20"/>
          <w:szCs w:val="22"/>
        </w:rPr>
        <w:t>JAAR</w:t>
      </w:r>
      <w:proofErr w:type="spellEnd"/>
      <w:r w:rsidR="00167ADB" w:rsidRPr="00395709">
        <w:rPr>
          <w:rStyle w:val="Numeracinttulo"/>
          <w:b w:val="0"/>
        </w:rPr>
        <w:t xml:space="preserve"> por el ilícito de inasistencia alimentaria, toda vez que este desde diciembre 13 de 2012 se sustrajo de manera injustificada al pago de las cuotas para el mantenimiento de M.J.A.H.</w:t>
      </w:r>
      <w:r w:rsidR="00F2718B" w:rsidRPr="00395709">
        <w:rPr>
          <w:rFonts w:cs="Tahoma"/>
          <w:color w:val="000000"/>
          <w:sz w:val="24"/>
          <w:vertAlign w:val="superscript"/>
        </w:rPr>
        <w:t xml:space="preserve"> </w:t>
      </w:r>
    </w:p>
    <w:p w:rsidR="00F2718B" w:rsidRPr="00395709" w:rsidRDefault="00F2718B" w:rsidP="00395709">
      <w:pPr>
        <w:spacing w:line="288" w:lineRule="auto"/>
        <w:rPr>
          <w:rStyle w:val="Numeracinttulo"/>
          <w:b w:val="0"/>
          <w:sz w:val="20"/>
          <w:szCs w:val="22"/>
        </w:rPr>
      </w:pPr>
    </w:p>
    <w:p w:rsidR="00167ADB" w:rsidRPr="00395709" w:rsidRDefault="00BA74A4" w:rsidP="00395709">
      <w:pPr>
        <w:spacing w:line="288" w:lineRule="auto"/>
        <w:rPr>
          <w:rStyle w:val="Numeracinttulo"/>
          <w:b w:val="0"/>
        </w:rPr>
      </w:pPr>
      <w:r w:rsidRPr="00395709">
        <w:rPr>
          <w:rStyle w:val="Numeracinttulo"/>
          <w:sz w:val="22"/>
          <w:szCs w:val="24"/>
        </w:rPr>
        <w:t>1.2.-</w:t>
      </w:r>
      <w:r w:rsidRPr="00395709">
        <w:rPr>
          <w:rStyle w:val="Numeracinttulo"/>
          <w:b w:val="0"/>
          <w:sz w:val="22"/>
          <w:szCs w:val="24"/>
        </w:rPr>
        <w:t xml:space="preserve"> </w:t>
      </w:r>
      <w:r w:rsidR="00B03550" w:rsidRPr="00395709">
        <w:rPr>
          <w:rStyle w:val="Numeracinttulo"/>
          <w:b w:val="0"/>
          <w:sz w:val="22"/>
          <w:szCs w:val="24"/>
        </w:rPr>
        <w:t>A</w:t>
      </w:r>
      <w:r w:rsidR="00167ADB" w:rsidRPr="00395709">
        <w:rPr>
          <w:rStyle w:val="Numeracinttulo"/>
          <w:b w:val="0"/>
          <w:sz w:val="22"/>
          <w:szCs w:val="24"/>
        </w:rPr>
        <w:t>delantado el programa metodológico de investigación, y</w:t>
      </w:r>
      <w:r w:rsidR="00B90B39" w:rsidRPr="00395709">
        <w:rPr>
          <w:rStyle w:val="Numeracinttulo"/>
          <w:b w:val="0"/>
          <w:sz w:val="22"/>
          <w:szCs w:val="24"/>
        </w:rPr>
        <w:t xml:space="preserve"> </w:t>
      </w:r>
      <w:r w:rsidR="00167ADB" w:rsidRPr="00395709">
        <w:rPr>
          <w:rStyle w:val="Numeracinttulo"/>
          <w:b w:val="0"/>
          <w:sz w:val="22"/>
          <w:szCs w:val="24"/>
        </w:rPr>
        <w:t>ante el Juzgado Primero Penal Municipal con función de control de garantías de Pereira, se llevó a cabo la formulación de imputación (junio 13 de 2016), donde se le presentaron cargos a</w:t>
      </w:r>
      <w:r w:rsidR="00167ADB" w:rsidRPr="00395709">
        <w:rPr>
          <w:rStyle w:val="Numeracinttulo"/>
          <w:sz w:val="20"/>
          <w:szCs w:val="22"/>
        </w:rPr>
        <w:t xml:space="preserve"> </w:t>
      </w:r>
      <w:proofErr w:type="spellStart"/>
      <w:r w:rsidR="00DC77EC">
        <w:rPr>
          <w:rStyle w:val="Numeracinttulo"/>
          <w:sz w:val="20"/>
          <w:szCs w:val="22"/>
        </w:rPr>
        <w:t>JAAR</w:t>
      </w:r>
      <w:proofErr w:type="spellEnd"/>
      <w:r w:rsidR="00167ADB" w:rsidRPr="00395709">
        <w:rPr>
          <w:rStyle w:val="Numeracinttulo"/>
          <w:sz w:val="20"/>
          <w:szCs w:val="22"/>
        </w:rPr>
        <w:t xml:space="preserve"> </w:t>
      </w:r>
      <w:r w:rsidR="00FB03ED" w:rsidRPr="00395709">
        <w:rPr>
          <w:rStyle w:val="Numeracinttulo"/>
          <w:b w:val="0"/>
        </w:rPr>
        <w:t>p</w:t>
      </w:r>
      <w:r w:rsidRPr="00395709">
        <w:rPr>
          <w:rStyle w:val="Numeracinttulo"/>
          <w:b w:val="0"/>
        </w:rPr>
        <w:t xml:space="preserve">or el delito de inasistencia alimentaria consagrado en el </w:t>
      </w:r>
      <w:r w:rsidR="00167ADB" w:rsidRPr="00395709">
        <w:rPr>
          <w:rStyle w:val="Numeracinttulo"/>
          <w:b w:val="0"/>
        </w:rPr>
        <w:t>inciso 2</w:t>
      </w:r>
      <w:r w:rsidR="00BA76DF" w:rsidRPr="00395709">
        <w:rPr>
          <w:rStyle w:val="Numeracinttulo"/>
          <w:b w:val="0"/>
        </w:rPr>
        <w:t>° del</w:t>
      </w:r>
      <w:r w:rsidR="00FB03ED" w:rsidRPr="00395709">
        <w:rPr>
          <w:rStyle w:val="Numeracinttulo"/>
          <w:b w:val="0"/>
        </w:rPr>
        <w:t xml:space="preserve"> </w:t>
      </w:r>
      <w:r w:rsidRPr="00395709">
        <w:rPr>
          <w:rStyle w:val="Numeracinttulo"/>
          <w:b w:val="0"/>
        </w:rPr>
        <w:t>art</w:t>
      </w:r>
      <w:r w:rsidR="007A65D4" w:rsidRPr="00395709">
        <w:rPr>
          <w:rStyle w:val="Numeracinttulo"/>
          <w:b w:val="0"/>
        </w:rPr>
        <w:t>.</w:t>
      </w:r>
      <w:r w:rsidRPr="00395709">
        <w:rPr>
          <w:rStyle w:val="Numeracinttulo"/>
          <w:b w:val="0"/>
        </w:rPr>
        <w:t xml:space="preserve"> 233 C.P., </w:t>
      </w:r>
      <w:r w:rsidR="00AE7DF4" w:rsidRPr="00395709">
        <w:rPr>
          <w:rStyle w:val="Numeracinttulo"/>
          <w:b w:val="0"/>
        </w:rPr>
        <w:t>l</w:t>
      </w:r>
      <w:r w:rsidR="00167ADB" w:rsidRPr="00395709">
        <w:rPr>
          <w:rStyle w:val="Numeracinttulo"/>
          <w:b w:val="0"/>
        </w:rPr>
        <w:t xml:space="preserve">os cuales </w:t>
      </w:r>
      <w:r w:rsidR="00A42C5C" w:rsidRPr="00395709">
        <w:rPr>
          <w:rStyle w:val="Numeracinttulo"/>
          <w:b w:val="0"/>
        </w:rPr>
        <w:t>NO ACEPTÓ</w:t>
      </w:r>
      <w:r w:rsidR="00803650" w:rsidRPr="00395709">
        <w:rPr>
          <w:rStyle w:val="Numeracinttulo"/>
          <w:b w:val="0"/>
        </w:rPr>
        <w:t xml:space="preserve">. </w:t>
      </w:r>
    </w:p>
    <w:p w:rsidR="00167ADB" w:rsidRPr="00395709" w:rsidRDefault="00167ADB" w:rsidP="00395709">
      <w:pPr>
        <w:spacing w:line="288" w:lineRule="auto"/>
        <w:rPr>
          <w:rStyle w:val="Numeracinttulo"/>
          <w:b w:val="0"/>
          <w:sz w:val="20"/>
          <w:szCs w:val="22"/>
        </w:rPr>
      </w:pPr>
    </w:p>
    <w:p w:rsidR="0065650A" w:rsidRPr="00395709" w:rsidRDefault="00167ADB" w:rsidP="00395709">
      <w:pPr>
        <w:spacing w:line="288" w:lineRule="auto"/>
        <w:rPr>
          <w:rStyle w:val="Numeracinttulo"/>
          <w:b w:val="0"/>
        </w:rPr>
      </w:pPr>
      <w:r w:rsidRPr="00395709">
        <w:rPr>
          <w:rStyle w:val="Numeracinttulo"/>
          <w:sz w:val="22"/>
          <w:szCs w:val="24"/>
        </w:rPr>
        <w:t xml:space="preserve">1.3.- </w:t>
      </w:r>
      <w:r w:rsidR="00803650" w:rsidRPr="00395709">
        <w:rPr>
          <w:rStyle w:val="Numeracinttulo"/>
          <w:b w:val="0"/>
        </w:rPr>
        <w:t>Ante esa no aceptación l</w:t>
      </w:r>
      <w:r w:rsidR="00BA74A4" w:rsidRPr="00395709">
        <w:rPr>
          <w:rStyle w:val="Numeracinttulo"/>
          <w:b w:val="0"/>
        </w:rPr>
        <w:t>a Fiscalía present</w:t>
      </w:r>
      <w:r w:rsidR="00803650" w:rsidRPr="00395709">
        <w:rPr>
          <w:rStyle w:val="Numeracinttulo"/>
          <w:b w:val="0"/>
        </w:rPr>
        <w:t>ó</w:t>
      </w:r>
      <w:r w:rsidR="00BA74A4" w:rsidRPr="00395709">
        <w:rPr>
          <w:rStyle w:val="Numeracinttulo"/>
          <w:b w:val="0"/>
        </w:rPr>
        <w:t xml:space="preserve"> formal escrito de acusación (</w:t>
      </w:r>
      <w:r w:rsidRPr="00395709">
        <w:rPr>
          <w:rStyle w:val="Numeracinttulo"/>
          <w:b w:val="0"/>
        </w:rPr>
        <w:t>junio 23 de 2016</w:t>
      </w:r>
      <w:r w:rsidR="00BA74A4" w:rsidRPr="00395709">
        <w:rPr>
          <w:rStyle w:val="Numeracinttulo"/>
          <w:b w:val="0"/>
        </w:rPr>
        <w:t xml:space="preserve">) </w:t>
      </w:r>
      <w:r w:rsidR="00803650" w:rsidRPr="00395709">
        <w:rPr>
          <w:rStyle w:val="Numeracinttulo"/>
          <w:b w:val="0"/>
        </w:rPr>
        <w:t>por medio del cual se</w:t>
      </w:r>
      <w:r w:rsidR="009843E4" w:rsidRPr="00395709">
        <w:rPr>
          <w:rStyle w:val="Numeracinttulo"/>
          <w:b w:val="0"/>
        </w:rPr>
        <w:t xml:space="preserve"> </w:t>
      </w:r>
      <w:r w:rsidR="00803650" w:rsidRPr="00395709">
        <w:rPr>
          <w:rStyle w:val="Numeracinttulo"/>
          <w:b w:val="0"/>
        </w:rPr>
        <w:t xml:space="preserve">ratificaron los </w:t>
      </w:r>
      <w:r w:rsidR="00BA74A4" w:rsidRPr="00395709">
        <w:rPr>
          <w:rStyle w:val="Numeracinttulo"/>
          <w:b w:val="0"/>
        </w:rPr>
        <w:t>cargo</w:t>
      </w:r>
      <w:r w:rsidR="00803650" w:rsidRPr="00395709">
        <w:rPr>
          <w:rStyle w:val="Numeracinttulo"/>
          <w:b w:val="0"/>
        </w:rPr>
        <w:t>s</w:t>
      </w:r>
      <w:r w:rsidR="00BA74A4" w:rsidRPr="00395709">
        <w:rPr>
          <w:rStyle w:val="Numeracinttulo"/>
          <w:b w:val="0"/>
        </w:rPr>
        <w:t xml:space="preserve">, </w:t>
      </w:r>
      <w:r w:rsidR="00E93DC3" w:rsidRPr="00395709">
        <w:rPr>
          <w:rStyle w:val="Numeracinttulo"/>
          <w:b w:val="0"/>
        </w:rPr>
        <w:t>cuyo conocimiento</w:t>
      </w:r>
      <w:r w:rsidR="003B18E6" w:rsidRPr="00395709">
        <w:rPr>
          <w:rStyle w:val="Numeracinttulo"/>
          <w:b w:val="0"/>
        </w:rPr>
        <w:t xml:space="preserve"> </w:t>
      </w:r>
      <w:r w:rsidR="00BA74A4" w:rsidRPr="00395709">
        <w:rPr>
          <w:rStyle w:val="Numeracinttulo"/>
          <w:b w:val="0"/>
        </w:rPr>
        <w:t xml:space="preserve">correspondió al Juzgado </w:t>
      </w:r>
      <w:r w:rsidR="00DC3F64" w:rsidRPr="00395709">
        <w:rPr>
          <w:rStyle w:val="Numeracinttulo"/>
          <w:b w:val="0"/>
        </w:rPr>
        <w:t>Segundo</w:t>
      </w:r>
      <w:r w:rsidR="00807A6B" w:rsidRPr="00395709">
        <w:rPr>
          <w:rStyle w:val="Numeracinttulo"/>
          <w:b w:val="0"/>
        </w:rPr>
        <w:t xml:space="preserve"> </w:t>
      </w:r>
      <w:r w:rsidR="002D64B0" w:rsidRPr="00395709">
        <w:rPr>
          <w:rStyle w:val="Numeracinttulo"/>
          <w:b w:val="0"/>
        </w:rPr>
        <w:t xml:space="preserve">Penal Municipal con función de conocimiento de </w:t>
      </w:r>
      <w:r w:rsidR="00807A6B" w:rsidRPr="00395709">
        <w:rPr>
          <w:rStyle w:val="Numeracinttulo"/>
          <w:b w:val="0"/>
        </w:rPr>
        <w:t>esta capital</w:t>
      </w:r>
      <w:r w:rsidR="00BA74A4" w:rsidRPr="00395709">
        <w:rPr>
          <w:rStyle w:val="Numeracinttulo"/>
          <w:b w:val="0"/>
        </w:rPr>
        <w:t xml:space="preserve">, </w:t>
      </w:r>
      <w:r w:rsidR="00E93DC3" w:rsidRPr="00395709">
        <w:rPr>
          <w:rStyle w:val="Numeracinttulo"/>
          <w:b w:val="0"/>
        </w:rPr>
        <w:t>autoridad que llevó a cabo</w:t>
      </w:r>
      <w:r w:rsidR="00345F10" w:rsidRPr="00395709">
        <w:rPr>
          <w:rStyle w:val="Numeracinttulo"/>
          <w:b w:val="0"/>
        </w:rPr>
        <w:t xml:space="preserve"> </w:t>
      </w:r>
      <w:r w:rsidR="00BA74A4" w:rsidRPr="00395709">
        <w:rPr>
          <w:rStyle w:val="Numeracinttulo"/>
          <w:b w:val="0"/>
        </w:rPr>
        <w:t>las audiencias de formulación de acusación (</w:t>
      </w:r>
      <w:r w:rsidRPr="00395709">
        <w:rPr>
          <w:rStyle w:val="Numeracinttulo"/>
          <w:b w:val="0"/>
        </w:rPr>
        <w:t>noviembre 22 de 2016</w:t>
      </w:r>
      <w:r w:rsidR="002D64B0" w:rsidRPr="00395709">
        <w:rPr>
          <w:rStyle w:val="Numeracinttulo"/>
          <w:b w:val="0"/>
        </w:rPr>
        <w:t>)</w:t>
      </w:r>
      <w:r w:rsidR="00BA74A4" w:rsidRPr="00395709">
        <w:rPr>
          <w:rStyle w:val="Numeracinttulo"/>
          <w:b w:val="0"/>
        </w:rPr>
        <w:t>, preparatoria (</w:t>
      </w:r>
      <w:r w:rsidRPr="00395709">
        <w:rPr>
          <w:rStyle w:val="Numeracinttulo"/>
          <w:b w:val="0"/>
        </w:rPr>
        <w:t>abril 17</w:t>
      </w:r>
      <w:r w:rsidR="009431BC" w:rsidRPr="00395709">
        <w:rPr>
          <w:rStyle w:val="Numeracinttulo"/>
          <w:b w:val="0"/>
        </w:rPr>
        <w:t xml:space="preserve"> y julio 19</w:t>
      </w:r>
      <w:r w:rsidR="00FB03ED" w:rsidRPr="00395709">
        <w:rPr>
          <w:rStyle w:val="Numeracinttulo"/>
          <w:b w:val="0"/>
        </w:rPr>
        <w:t xml:space="preserve"> de 2017</w:t>
      </w:r>
      <w:r w:rsidR="00E472EE" w:rsidRPr="00395709">
        <w:rPr>
          <w:rStyle w:val="Numeracinttulo"/>
          <w:b w:val="0"/>
        </w:rPr>
        <w:t xml:space="preserve">), y </w:t>
      </w:r>
      <w:r w:rsidR="009431BC" w:rsidRPr="00395709">
        <w:rPr>
          <w:rStyle w:val="Numeracinttulo"/>
          <w:b w:val="0"/>
        </w:rPr>
        <w:t xml:space="preserve">luego de varios aplazamientos </w:t>
      </w:r>
      <w:r w:rsidR="009431BC" w:rsidRPr="00395709">
        <w:rPr>
          <w:rStyle w:val="Numeracinttulo"/>
          <w:rFonts w:ascii="Verdana" w:hAnsi="Verdana"/>
          <w:b w:val="0"/>
          <w:sz w:val="18"/>
          <w:szCs w:val="20"/>
        </w:rPr>
        <w:t xml:space="preserve">-algunos para verificarse la conciliación </w:t>
      </w:r>
      <w:r w:rsidR="00E91AB5" w:rsidRPr="00395709">
        <w:rPr>
          <w:rStyle w:val="Numeracinttulo"/>
          <w:rFonts w:ascii="Verdana" w:hAnsi="Verdana"/>
          <w:b w:val="0"/>
          <w:sz w:val="18"/>
          <w:szCs w:val="20"/>
        </w:rPr>
        <w:t>realizada</w:t>
      </w:r>
      <w:r w:rsidR="009431BC" w:rsidRPr="00395709">
        <w:rPr>
          <w:rStyle w:val="Numeracinttulo"/>
          <w:rFonts w:ascii="Verdana" w:hAnsi="Verdana"/>
          <w:b w:val="0"/>
          <w:sz w:val="18"/>
          <w:szCs w:val="20"/>
        </w:rPr>
        <w:t>, la cual no se hizo efectiva-</w:t>
      </w:r>
      <w:r w:rsidR="009431BC" w:rsidRPr="00395709">
        <w:rPr>
          <w:rStyle w:val="Numeracinttulo"/>
          <w:b w:val="0"/>
        </w:rPr>
        <w:t xml:space="preserve"> se </w:t>
      </w:r>
      <w:r w:rsidR="00794F8D" w:rsidRPr="00395709">
        <w:rPr>
          <w:rStyle w:val="Numeracinttulo"/>
          <w:b w:val="0"/>
        </w:rPr>
        <w:t xml:space="preserve">efectuó </w:t>
      </w:r>
      <w:r w:rsidR="009431BC" w:rsidRPr="00395709">
        <w:rPr>
          <w:rStyle w:val="Numeracinttulo"/>
          <w:b w:val="0"/>
        </w:rPr>
        <w:t xml:space="preserve">el </w:t>
      </w:r>
      <w:r w:rsidR="000F5334" w:rsidRPr="00395709">
        <w:rPr>
          <w:rStyle w:val="Numeracinttulo"/>
          <w:b w:val="0"/>
        </w:rPr>
        <w:t>juicio oral (</w:t>
      </w:r>
      <w:r w:rsidR="009431BC" w:rsidRPr="00395709">
        <w:rPr>
          <w:rStyle w:val="Numeracinttulo"/>
          <w:b w:val="0"/>
        </w:rPr>
        <w:t>abril 29</w:t>
      </w:r>
      <w:r w:rsidR="00345F10" w:rsidRPr="00395709">
        <w:rPr>
          <w:rStyle w:val="Numeracinttulo"/>
          <w:b w:val="0"/>
        </w:rPr>
        <w:t xml:space="preserve"> </w:t>
      </w:r>
      <w:r w:rsidR="009431BC" w:rsidRPr="00395709">
        <w:rPr>
          <w:rStyle w:val="Numeracinttulo"/>
          <w:b w:val="0"/>
        </w:rPr>
        <w:t xml:space="preserve">y 06 de mayo </w:t>
      </w:r>
      <w:r w:rsidR="00345F10" w:rsidRPr="00395709">
        <w:rPr>
          <w:rStyle w:val="Numeracinttulo"/>
          <w:b w:val="0"/>
        </w:rPr>
        <w:t xml:space="preserve">de </w:t>
      </w:r>
      <w:r w:rsidR="00FB03ED" w:rsidRPr="00395709">
        <w:rPr>
          <w:rStyle w:val="Numeracinttulo"/>
          <w:b w:val="0"/>
        </w:rPr>
        <w:t>201</w:t>
      </w:r>
      <w:r w:rsidR="009431BC" w:rsidRPr="00395709">
        <w:rPr>
          <w:rStyle w:val="Numeracinttulo"/>
          <w:b w:val="0"/>
        </w:rPr>
        <w:t>9</w:t>
      </w:r>
      <w:r w:rsidR="000F5334" w:rsidRPr="00395709">
        <w:rPr>
          <w:rStyle w:val="Numeracinttulo"/>
          <w:b w:val="0"/>
        </w:rPr>
        <w:t>)</w:t>
      </w:r>
      <w:r w:rsidR="008D4F6A" w:rsidRPr="00395709">
        <w:rPr>
          <w:rStyle w:val="Numeracinttulo"/>
          <w:b w:val="0"/>
        </w:rPr>
        <w:t>,</w:t>
      </w:r>
      <w:r w:rsidR="000F5334" w:rsidRPr="00395709">
        <w:rPr>
          <w:rStyle w:val="Numeracinttulo"/>
          <w:b w:val="0"/>
        </w:rPr>
        <w:t xml:space="preserve"> </w:t>
      </w:r>
      <w:r w:rsidR="008D4F6A" w:rsidRPr="00395709">
        <w:rPr>
          <w:rStyle w:val="Numeracinttulo"/>
          <w:b w:val="0"/>
        </w:rPr>
        <w:t>fecha esta última en que</w:t>
      </w:r>
      <w:r w:rsidR="006263B4" w:rsidRPr="00395709">
        <w:rPr>
          <w:rStyle w:val="Numeracinttulo"/>
          <w:b w:val="0"/>
        </w:rPr>
        <w:t xml:space="preserve"> se profirió sentido de fallo </w:t>
      </w:r>
      <w:r w:rsidR="009431BC" w:rsidRPr="00395709">
        <w:rPr>
          <w:rStyle w:val="Numeracinttulo"/>
          <w:b w:val="0"/>
        </w:rPr>
        <w:t xml:space="preserve">adverso </w:t>
      </w:r>
      <w:r w:rsidR="006263B4" w:rsidRPr="00395709">
        <w:rPr>
          <w:rStyle w:val="Numeracinttulo"/>
          <w:b w:val="0"/>
        </w:rPr>
        <w:t xml:space="preserve">y </w:t>
      </w:r>
      <w:r w:rsidR="002C0E9C" w:rsidRPr="00395709">
        <w:rPr>
          <w:rStyle w:val="Numeracinttulo"/>
          <w:b w:val="0"/>
        </w:rPr>
        <w:t xml:space="preserve">se </w:t>
      </w:r>
      <w:r w:rsidR="009431BC" w:rsidRPr="00395709">
        <w:rPr>
          <w:rStyle w:val="Numeracinttulo"/>
          <w:b w:val="0"/>
        </w:rPr>
        <w:t>dictó l</w:t>
      </w:r>
      <w:r w:rsidR="006263B4" w:rsidRPr="00395709">
        <w:rPr>
          <w:rStyle w:val="Numeracinttulo"/>
          <w:b w:val="0"/>
        </w:rPr>
        <w:t>a respectiva sentencia</w:t>
      </w:r>
      <w:r w:rsidR="002D64B0" w:rsidRPr="00395709">
        <w:rPr>
          <w:rStyle w:val="Numeracinttulo"/>
          <w:b w:val="0"/>
        </w:rPr>
        <w:t xml:space="preserve"> de condena</w:t>
      </w:r>
      <w:r w:rsidR="00803650" w:rsidRPr="00395709">
        <w:rPr>
          <w:rStyle w:val="Numeracinttulo"/>
          <w:b w:val="0"/>
        </w:rPr>
        <w:t>, por la</w:t>
      </w:r>
      <w:r w:rsidR="00C82056" w:rsidRPr="00395709">
        <w:rPr>
          <w:rStyle w:val="Numeracinttulo"/>
          <w:b w:val="0"/>
        </w:rPr>
        <w:t xml:space="preserve"> cual</w:t>
      </w:r>
      <w:r w:rsidR="00BA4CE1" w:rsidRPr="00395709">
        <w:rPr>
          <w:rStyle w:val="Numeracinttulo"/>
          <w:b w:val="0"/>
        </w:rPr>
        <w:t xml:space="preserve">: (i) se condenó a </w:t>
      </w:r>
      <w:proofErr w:type="spellStart"/>
      <w:r w:rsidR="00DC77EC">
        <w:rPr>
          <w:rStyle w:val="Numeracinttulo"/>
          <w:sz w:val="20"/>
          <w:szCs w:val="22"/>
        </w:rPr>
        <w:t>JAAR</w:t>
      </w:r>
      <w:proofErr w:type="spellEnd"/>
      <w:r w:rsidR="009431BC" w:rsidRPr="00395709">
        <w:rPr>
          <w:rStyle w:val="Numeracinttulo"/>
          <w:b w:val="0"/>
        </w:rPr>
        <w:t xml:space="preserve"> </w:t>
      </w:r>
      <w:r w:rsidR="00BA4CE1" w:rsidRPr="00395709">
        <w:rPr>
          <w:rStyle w:val="Numeracinttulo"/>
          <w:b w:val="0"/>
        </w:rPr>
        <w:t xml:space="preserve">la pena de </w:t>
      </w:r>
      <w:r w:rsidR="006263B4" w:rsidRPr="00395709">
        <w:rPr>
          <w:rStyle w:val="Numeracinttulo"/>
          <w:b w:val="0"/>
        </w:rPr>
        <w:t>32</w:t>
      </w:r>
      <w:r w:rsidR="00BA4CE1" w:rsidRPr="00395709">
        <w:rPr>
          <w:rStyle w:val="Numeracinttulo"/>
          <w:b w:val="0"/>
        </w:rPr>
        <w:t xml:space="preserve"> meses de prisión y multa de </w:t>
      </w:r>
      <w:r w:rsidR="006263B4" w:rsidRPr="00395709">
        <w:rPr>
          <w:rStyle w:val="Numeracinttulo"/>
          <w:b w:val="0"/>
        </w:rPr>
        <w:t>20</w:t>
      </w:r>
      <w:r w:rsidR="00BA4CE1" w:rsidRPr="00395709">
        <w:rPr>
          <w:rStyle w:val="Numeracinttulo"/>
          <w:b w:val="0"/>
        </w:rPr>
        <w:t xml:space="preserve"> </w:t>
      </w:r>
      <w:proofErr w:type="spellStart"/>
      <w:r w:rsidR="00BA4CE1" w:rsidRPr="00395709">
        <w:rPr>
          <w:rStyle w:val="Numeracinttulo"/>
          <w:b w:val="0"/>
        </w:rPr>
        <w:t>s.m.l.m.v</w:t>
      </w:r>
      <w:proofErr w:type="spellEnd"/>
      <w:r w:rsidR="00BA4CE1" w:rsidRPr="00395709">
        <w:rPr>
          <w:rStyle w:val="Numeracinttulo"/>
          <w:b w:val="0"/>
        </w:rPr>
        <w:t xml:space="preserve">.; (ii) </w:t>
      </w:r>
      <w:r w:rsidR="00803650" w:rsidRPr="00395709">
        <w:rPr>
          <w:rStyle w:val="Numeracinttulo"/>
          <w:b w:val="0"/>
        </w:rPr>
        <w:t xml:space="preserve">se </w:t>
      </w:r>
      <w:r w:rsidR="00BA4CE1" w:rsidRPr="00395709">
        <w:rPr>
          <w:rStyle w:val="Numeracinttulo"/>
          <w:b w:val="0"/>
        </w:rPr>
        <w:t>inhabilit</w:t>
      </w:r>
      <w:r w:rsidR="00803650" w:rsidRPr="00395709">
        <w:rPr>
          <w:rStyle w:val="Numeracinttulo"/>
          <w:b w:val="0"/>
        </w:rPr>
        <w:t>ó</w:t>
      </w:r>
      <w:r w:rsidR="00BA4CE1" w:rsidRPr="00395709">
        <w:rPr>
          <w:rStyle w:val="Numeracinttulo"/>
          <w:b w:val="0"/>
        </w:rPr>
        <w:t xml:space="preserve"> en el ejercicio de derechos y funciones públicas por igual </w:t>
      </w:r>
      <w:r w:rsidR="00E472EE" w:rsidRPr="00395709">
        <w:rPr>
          <w:rStyle w:val="Numeracinttulo"/>
          <w:b w:val="0"/>
        </w:rPr>
        <w:t>término al de la pena principal;</w:t>
      </w:r>
      <w:r w:rsidR="00BA4CE1" w:rsidRPr="00395709">
        <w:rPr>
          <w:rStyle w:val="Numeracinttulo"/>
          <w:b w:val="0"/>
        </w:rPr>
        <w:t xml:space="preserve"> </w:t>
      </w:r>
      <w:r w:rsidR="00BA76DF" w:rsidRPr="00395709">
        <w:rPr>
          <w:rStyle w:val="Numeracinttulo"/>
          <w:b w:val="0"/>
        </w:rPr>
        <w:t>(iii</w:t>
      </w:r>
      <w:r w:rsidR="0065650A" w:rsidRPr="00395709">
        <w:rPr>
          <w:rStyle w:val="Numeracinttulo"/>
          <w:b w:val="0"/>
        </w:rPr>
        <w:t>) no se pronunció sobre el pago de perjuicios, pero dio vía libre a la representante de la víctima menor de edad</w:t>
      </w:r>
      <w:r w:rsidR="002C0E9C" w:rsidRPr="00395709">
        <w:rPr>
          <w:rStyle w:val="Numeracinttulo"/>
          <w:b w:val="0"/>
        </w:rPr>
        <w:t xml:space="preserve"> </w:t>
      </w:r>
      <w:r w:rsidR="0065650A" w:rsidRPr="00395709">
        <w:rPr>
          <w:rStyle w:val="Numeracinttulo"/>
          <w:b w:val="0"/>
        </w:rPr>
        <w:t xml:space="preserve">para que </w:t>
      </w:r>
      <w:r w:rsidR="00345F10" w:rsidRPr="00395709">
        <w:rPr>
          <w:rStyle w:val="Numeracinttulo"/>
          <w:b w:val="0"/>
        </w:rPr>
        <w:t xml:space="preserve">interpusiera </w:t>
      </w:r>
      <w:r w:rsidR="0065650A" w:rsidRPr="00395709">
        <w:rPr>
          <w:rStyle w:val="Numeracinttulo"/>
          <w:b w:val="0"/>
        </w:rPr>
        <w:t>el incidente de reparación integral</w:t>
      </w:r>
      <w:r w:rsidR="00BA76DF" w:rsidRPr="00395709">
        <w:rPr>
          <w:rStyle w:val="Numeracinttulo"/>
          <w:b w:val="0"/>
        </w:rPr>
        <w:t>;</w:t>
      </w:r>
      <w:r w:rsidR="009431BC" w:rsidRPr="00395709">
        <w:rPr>
          <w:rStyle w:val="Numeracinttulo"/>
          <w:b w:val="0"/>
        </w:rPr>
        <w:t xml:space="preserve"> y (</w:t>
      </w:r>
      <w:r w:rsidR="00BA76DF" w:rsidRPr="00395709">
        <w:rPr>
          <w:rStyle w:val="Numeracinttulo"/>
          <w:b w:val="0"/>
        </w:rPr>
        <w:t>i</w:t>
      </w:r>
      <w:r w:rsidR="009431BC" w:rsidRPr="00395709">
        <w:rPr>
          <w:rStyle w:val="Numeracinttulo"/>
          <w:b w:val="0"/>
        </w:rPr>
        <w:t>v) suspendió condicionalmente la ejecución de la pena por u</w:t>
      </w:r>
      <w:r w:rsidR="00BA76DF" w:rsidRPr="00395709">
        <w:rPr>
          <w:rStyle w:val="Numeracinttulo"/>
          <w:b w:val="0"/>
        </w:rPr>
        <w:t>n período de prueba de tres</w:t>
      </w:r>
      <w:r w:rsidR="009431BC" w:rsidRPr="00395709">
        <w:rPr>
          <w:rStyle w:val="Numeracinttulo"/>
          <w:b w:val="0"/>
        </w:rPr>
        <w:t xml:space="preserve"> años</w:t>
      </w:r>
      <w:r w:rsidR="0065650A" w:rsidRPr="00395709">
        <w:rPr>
          <w:rStyle w:val="Numeracinttulo"/>
          <w:b w:val="0"/>
        </w:rPr>
        <w:t>.</w:t>
      </w:r>
    </w:p>
    <w:p w:rsidR="00BA74A4" w:rsidRPr="00395709" w:rsidRDefault="00BA74A4" w:rsidP="00395709">
      <w:pPr>
        <w:spacing w:line="288" w:lineRule="auto"/>
        <w:rPr>
          <w:rStyle w:val="Numeracinttulo"/>
          <w:b w:val="0"/>
          <w:sz w:val="20"/>
          <w:szCs w:val="22"/>
        </w:rPr>
      </w:pPr>
    </w:p>
    <w:p w:rsidR="0065650A" w:rsidRPr="00395709" w:rsidRDefault="00BA74A4" w:rsidP="00395709">
      <w:pPr>
        <w:spacing w:line="288" w:lineRule="auto"/>
        <w:rPr>
          <w:rStyle w:val="Numeracinttulo"/>
          <w:b w:val="0"/>
        </w:rPr>
      </w:pPr>
      <w:r w:rsidRPr="00395709">
        <w:rPr>
          <w:rStyle w:val="Numeracinttulo"/>
          <w:sz w:val="22"/>
          <w:szCs w:val="24"/>
        </w:rPr>
        <w:t>1.</w:t>
      </w:r>
      <w:r w:rsidR="001D6753" w:rsidRPr="00395709">
        <w:rPr>
          <w:rStyle w:val="Numeracinttulo"/>
          <w:sz w:val="22"/>
          <w:szCs w:val="24"/>
        </w:rPr>
        <w:t>4</w:t>
      </w:r>
      <w:r w:rsidRPr="00395709">
        <w:rPr>
          <w:rStyle w:val="Numeracinttulo"/>
          <w:sz w:val="22"/>
          <w:szCs w:val="24"/>
        </w:rPr>
        <w:t>.-</w:t>
      </w:r>
      <w:r w:rsidRPr="00395709">
        <w:rPr>
          <w:rStyle w:val="Numeracinttulo"/>
          <w:b w:val="0"/>
        </w:rPr>
        <w:t xml:space="preserve"> Los fundamentos que tuvo en consideración </w:t>
      </w:r>
      <w:r w:rsidR="0065650A" w:rsidRPr="00395709">
        <w:rPr>
          <w:rStyle w:val="Numeracinttulo"/>
          <w:b w:val="0"/>
        </w:rPr>
        <w:t>e</w:t>
      </w:r>
      <w:r w:rsidR="00C82056" w:rsidRPr="00395709">
        <w:rPr>
          <w:rStyle w:val="Numeracinttulo"/>
          <w:b w:val="0"/>
        </w:rPr>
        <w:t>l</w:t>
      </w:r>
      <w:r w:rsidR="009843E4" w:rsidRPr="00395709">
        <w:rPr>
          <w:rStyle w:val="Numeracinttulo"/>
          <w:b w:val="0"/>
        </w:rPr>
        <w:t xml:space="preserve"> </w:t>
      </w:r>
      <w:r w:rsidR="00872667" w:rsidRPr="00395709">
        <w:rPr>
          <w:rStyle w:val="Numeracinttulo"/>
          <w:b w:val="0"/>
        </w:rPr>
        <w:t>a quo</w:t>
      </w:r>
      <w:r w:rsidR="000578CD" w:rsidRPr="00395709">
        <w:rPr>
          <w:rStyle w:val="Numeracinttulo"/>
          <w:b w:val="0"/>
        </w:rPr>
        <w:t xml:space="preserve"> para </w:t>
      </w:r>
      <w:r w:rsidR="00C82056" w:rsidRPr="00395709">
        <w:rPr>
          <w:rStyle w:val="Numeracinttulo"/>
          <w:b w:val="0"/>
        </w:rPr>
        <w:t>condenar al acusad</w:t>
      </w:r>
      <w:r w:rsidR="005B7151" w:rsidRPr="00395709">
        <w:rPr>
          <w:rStyle w:val="Numeracinttulo"/>
          <w:b w:val="0"/>
        </w:rPr>
        <w:t>o los hizo consistir en que</w:t>
      </w:r>
      <w:r w:rsidR="00A329A7" w:rsidRPr="00395709">
        <w:rPr>
          <w:rStyle w:val="Numeracinttulo"/>
          <w:b w:val="0"/>
        </w:rPr>
        <w:t xml:space="preserve"> </w:t>
      </w:r>
      <w:r w:rsidR="00345F10" w:rsidRPr="00395709">
        <w:rPr>
          <w:rStyle w:val="Numeracinttulo"/>
          <w:b w:val="0"/>
        </w:rPr>
        <w:t xml:space="preserve">la materialidad de la infracción se encuentra acreditada con el </w:t>
      </w:r>
      <w:r w:rsidR="00292B28" w:rsidRPr="00395709">
        <w:rPr>
          <w:rStyle w:val="Numeracinttulo"/>
          <w:b w:val="0"/>
        </w:rPr>
        <w:t xml:space="preserve">parentesco existente entre </w:t>
      </w:r>
      <w:proofErr w:type="spellStart"/>
      <w:r w:rsidR="00DC77EC">
        <w:rPr>
          <w:rStyle w:val="Numeracinttulo"/>
          <w:sz w:val="20"/>
          <w:szCs w:val="22"/>
        </w:rPr>
        <w:t>JAAR</w:t>
      </w:r>
      <w:proofErr w:type="spellEnd"/>
      <w:r w:rsidR="00E5329A" w:rsidRPr="00395709">
        <w:rPr>
          <w:rStyle w:val="Numeracinttulo"/>
          <w:b w:val="0"/>
        </w:rPr>
        <w:t xml:space="preserve"> y la menor M.J.A.H</w:t>
      </w:r>
      <w:proofErr w:type="gramStart"/>
      <w:r w:rsidR="00E5329A" w:rsidRPr="00395709">
        <w:rPr>
          <w:rStyle w:val="Numeracinttulo"/>
          <w:b w:val="0"/>
        </w:rPr>
        <w:t>.</w:t>
      </w:r>
      <w:r w:rsidR="00BA6177" w:rsidRPr="00395709">
        <w:rPr>
          <w:rFonts w:cs="Tahoma"/>
          <w:color w:val="000000"/>
          <w:sz w:val="24"/>
          <w:vertAlign w:val="superscript"/>
        </w:rPr>
        <w:t xml:space="preserve"> </w:t>
      </w:r>
      <w:proofErr w:type="gramEnd"/>
      <w:r w:rsidR="00BA6177" w:rsidRPr="00395709">
        <w:rPr>
          <w:rFonts w:cs="Tahoma"/>
          <w:color w:val="000000"/>
          <w:sz w:val="24"/>
          <w:vertAlign w:val="superscript"/>
        </w:rPr>
        <w:footnoteReference w:id="1"/>
      </w:r>
      <w:r w:rsidR="00E5329A" w:rsidRPr="00395709">
        <w:rPr>
          <w:rStyle w:val="Numeracinttulo"/>
          <w:b w:val="0"/>
        </w:rPr>
        <w:t xml:space="preserve">, lo cual se </w:t>
      </w:r>
      <w:r w:rsidR="00A12925" w:rsidRPr="00395709">
        <w:rPr>
          <w:rStyle w:val="Numeracinttulo"/>
          <w:b w:val="0"/>
        </w:rPr>
        <w:t xml:space="preserve">corrobora </w:t>
      </w:r>
      <w:r w:rsidR="00E5329A" w:rsidRPr="00395709">
        <w:rPr>
          <w:rStyle w:val="Numeracinttulo"/>
          <w:b w:val="0"/>
        </w:rPr>
        <w:t>con el r</w:t>
      </w:r>
      <w:r w:rsidR="0065650A" w:rsidRPr="00395709">
        <w:rPr>
          <w:rStyle w:val="Numeracinttulo"/>
          <w:b w:val="0"/>
        </w:rPr>
        <w:t>egistro civil de nacimiento</w:t>
      </w:r>
      <w:r w:rsidR="00E5329A" w:rsidRPr="00395709">
        <w:rPr>
          <w:rStyle w:val="Numeracinttulo"/>
          <w:b w:val="0"/>
        </w:rPr>
        <w:t xml:space="preserve"> de la misma, donde reconoce su calidad de padre</w:t>
      </w:r>
      <w:r w:rsidR="00126265" w:rsidRPr="00395709">
        <w:rPr>
          <w:rStyle w:val="Numeracinttulo"/>
          <w:b w:val="0"/>
        </w:rPr>
        <w:t>,</w:t>
      </w:r>
      <w:r w:rsidR="0065650A" w:rsidRPr="00395709">
        <w:rPr>
          <w:rStyle w:val="Numeracinttulo"/>
          <w:b w:val="0"/>
        </w:rPr>
        <w:t xml:space="preserve"> por lo cual le asiste ese deber alimentario como lo dispone el canon 411 C.C.</w:t>
      </w:r>
    </w:p>
    <w:p w:rsidR="00DD1654" w:rsidRPr="00395709" w:rsidRDefault="00DD1654" w:rsidP="00395709">
      <w:pPr>
        <w:spacing w:line="288" w:lineRule="auto"/>
        <w:rPr>
          <w:rStyle w:val="Numeracinttulo"/>
          <w:b w:val="0"/>
          <w:sz w:val="18"/>
          <w:szCs w:val="20"/>
        </w:rPr>
      </w:pPr>
    </w:p>
    <w:p w:rsidR="00404AB5" w:rsidRPr="00395709" w:rsidRDefault="0065650A" w:rsidP="00395709">
      <w:pPr>
        <w:spacing w:line="288" w:lineRule="auto"/>
        <w:rPr>
          <w:rStyle w:val="Numeracinttulo"/>
          <w:b w:val="0"/>
        </w:rPr>
      </w:pPr>
      <w:r w:rsidRPr="00395709">
        <w:rPr>
          <w:rStyle w:val="Numeracinttulo"/>
          <w:b w:val="0"/>
        </w:rPr>
        <w:t xml:space="preserve">En cuanto a la responsabilidad que en la ilicitud le </w:t>
      </w:r>
      <w:r w:rsidR="00C751DD" w:rsidRPr="00395709">
        <w:rPr>
          <w:rStyle w:val="Numeracinttulo"/>
          <w:b w:val="0"/>
        </w:rPr>
        <w:t xml:space="preserve">comporta </w:t>
      </w:r>
      <w:r w:rsidRPr="00395709">
        <w:rPr>
          <w:rStyle w:val="Numeracinttulo"/>
          <w:b w:val="0"/>
        </w:rPr>
        <w:t xml:space="preserve">al procesado, </w:t>
      </w:r>
      <w:r w:rsidR="00225263" w:rsidRPr="00395709">
        <w:rPr>
          <w:rStyle w:val="Numeracinttulo"/>
          <w:b w:val="0"/>
        </w:rPr>
        <w:t>y luego de hacer alusión a la estructura del tipo penal de inasistencia alimentaria, a su carácter de ejecución perman</w:t>
      </w:r>
      <w:r w:rsidR="00EF564E" w:rsidRPr="00395709">
        <w:rPr>
          <w:rStyle w:val="Numeracinttulo"/>
          <w:b w:val="0"/>
        </w:rPr>
        <w:t>ente</w:t>
      </w:r>
      <w:r w:rsidR="00BE5B0D" w:rsidRPr="00395709">
        <w:rPr>
          <w:rStyle w:val="Numeracinttulo"/>
          <w:b w:val="0"/>
        </w:rPr>
        <w:t>,</w:t>
      </w:r>
      <w:r w:rsidR="00EF564E" w:rsidRPr="00395709">
        <w:rPr>
          <w:rStyle w:val="Numeracinttulo"/>
          <w:b w:val="0"/>
        </w:rPr>
        <w:t xml:space="preserve"> a jurisprudencia relativa</w:t>
      </w:r>
      <w:r w:rsidR="00225263" w:rsidRPr="00395709">
        <w:rPr>
          <w:rStyle w:val="Numeracinttulo"/>
          <w:b w:val="0"/>
        </w:rPr>
        <w:t xml:space="preserve"> al t</w:t>
      </w:r>
      <w:r w:rsidR="00803650" w:rsidRPr="00395709">
        <w:rPr>
          <w:rStyle w:val="Numeracinttulo"/>
          <w:b w:val="0"/>
        </w:rPr>
        <w:t>érmino “</w:t>
      </w:r>
      <w:r w:rsidR="00BE5B0D" w:rsidRPr="00395709">
        <w:rPr>
          <w:rStyle w:val="Numeracinttulo"/>
          <w:b w:val="0"/>
        </w:rPr>
        <w:t>justa causa” que consagra el canon 233 C.P., y al deber que tiene de demostrar</w:t>
      </w:r>
      <w:r w:rsidR="00BC3357" w:rsidRPr="00395709">
        <w:rPr>
          <w:rStyle w:val="Numeracinttulo"/>
          <w:b w:val="0"/>
        </w:rPr>
        <w:t>se por parte de quien</w:t>
      </w:r>
      <w:r w:rsidR="00BE5B0D" w:rsidRPr="00395709">
        <w:rPr>
          <w:rStyle w:val="Numeracinttulo"/>
          <w:b w:val="0"/>
        </w:rPr>
        <w:t xml:space="preserve"> </w:t>
      </w:r>
      <w:r w:rsidR="00154B69" w:rsidRPr="00395709">
        <w:rPr>
          <w:rStyle w:val="Numeracinttulo"/>
          <w:b w:val="0"/>
        </w:rPr>
        <w:t xml:space="preserve">pretenda sustraerse al cumplimiento de tal obligación por incapacidad económica que carece de tales </w:t>
      </w:r>
      <w:r w:rsidR="00BE5B0D" w:rsidRPr="00395709">
        <w:rPr>
          <w:rStyle w:val="Numeracinttulo"/>
          <w:b w:val="0"/>
        </w:rPr>
        <w:t>medios,</w:t>
      </w:r>
      <w:r w:rsidR="00404AB5" w:rsidRPr="00395709">
        <w:rPr>
          <w:rStyle w:val="Numeracinttulo"/>
          <w:b w:val="0"/>
        </w:rPr>
        <w:t xml:space="preserve"> expresa que en este asunto se ha demostrado con la versión </w:t>
      </w:r>
      <w:r w:rsidR="00404AB5" w:rsidRPr="00395709">
        <w:rPr>
          <w:rStyle w:val="Numeracinttulo"/>
          <w:b w:val="0"/>
        </w:rPr>
        <w:lastRenderedPageBreak/>
        <w:t>de las señoras LINA MARCELA HOLGUÍN y MARÍA EDILMA HOLGUÍN</w:t>
      </w:r>
      <w:r w:rsidR="00BE5B0D" w:rsidRPr="00395709">
        <w:rPr>
          <w:rStyle w:val="Numeracinttulo"/>
          <w:b w:val="0"/>
        </w:rPr>
        <w:t xml:space="preserve"> </w:t>
      </w:r>
      <w:r w:rsidR="00404AB5" w:rsidRPr="00395709">
        <w:rPr>
          <w:rStyle w:val="Numeracinttulo"/>
          <w:rFonts w:ascii="Verdana" w:hAnsi="Verdana"/>
          <w:b w:val="0"/>
          <w:sz w:val="18"/>
          <w:szCs w:val="20"/>
        </w:rPr>
        <w:t>-madre y abuela de la menor, respectivamente-</w:t>
      </w:r>
      <w:r w:rsidR="00404AB5" w:rsidRPr="00395709">
        <w:rPr>
          <w:rStyle w:val="Numeracinttulo"/>
          <w:b w:val="0"/>
        </w:rPr>
        <w:t xml:space="preserve"> que desde el año 2012 el </w:t>
      </w:r>
      <w:r w:rsidR="00BA6177" w:rsidRPr="00395709">
        <w:rPr>
          <w:rStyle w:val="Numeracinttulo"/>
          <w:b w:val="0"/>
        </w:rPr>
        <w:t>acusado</w:t>
      </w:r>
      <w:r w:rsidR="00404AB5" w:rsidRPr="00395709">
        <w:rPr>
          <w:rStyle w:val="Numeracinttulo"/>
          <w:b w:val="0"/>
        </w:rPr>
        <w:t xml:space="preserve"> no </w:t>
      </w:r>
      <w:r w:rsidR="002B1549" w:rsidRPr="00395709">
        <w:rPr>
          <w:rStyle w:val="Numeracinttulo"/>
          <w:b w:val="0"/>
        </w:rPr>
        <w:t>acata tal</w:t>
      </w:r>
      <w:r w:rsidR="007A56CF" w:rsidRPr="00395709">
        <w:rPr>
          <w:rStyle w:val="Numeracinttulo"/>
          <w:b w:val="0"/>
        </w:rPr>
        <w:t xml:space="preserve"> deber</w:t>
      </w:r>
      <w:r w:rsidR="00404AB5" w:rsidRPr="00395709">
        <w:rPr>
          <w:rStyle w:val="Numeracinttulo"/>
          <w:b w:val="0"/>
        </w:rPr>
        <w:t>.</w:t>
      </w:r>
    </w:p>
    <w:p w:rsidR="00404AB5" w:rsidRPr="00395709" w:rsidRDefault="00404AB5" w:rsidP="00395709">
      <w:pPr>
        <w:spacing w:line="288" w:lineRule="auto"/>
        <w:rPr>
          <w:rStyle w:val="Numeracinttulo"/>
          <w:b w:val="0"/>
          <w:sz w:val="18"/>
          <w:szCs w:val="20"/>
        </w:rPr>
      </w:pPr>
    </w:p>
    <w:p w:rsidR="00404AB5" w:rsidRPr="00395709" w:rsidRDefault="007A56CF" w:rsidP="00395709">
      <w:pPr>
        <w:spacing w:line="288" w:lineRule="auto"/>
        <w:rPr>
          <w:rStyle w:val="Numeracinttulo"/>
          <w:b w:val="0"/>
        </w:rPr>
      </w:pPr>
      <w:r w:rsidRPr="00395709">
        <w:rPr>
          <w:rStyle w:val="Numeracinttulo"/>
          <w:b w:val="0"/>
        </w:rPr>
        <w:t xml:space="preserve">Igualmente, </w:t>
      </w:r>
      <w:r w:rsidR="001F683C" w:rsidRPr="00395709">
        <w:rPr>
          <w:rStyle w:val="Numeracinttulo"/>
          <w:b w:val="0"/>
        </w:rPr>
        <w:t>de la información entregada</w:t>
      </w:r>
      <w:r w:rsidRPr="00395709">
        <w:rPr>
          <w:rStyle w:val="Numeracinttulo"/>
          <w:b w:val="0"/>
        </w:rPr>
        <w:t xml:space="preserve"> por la investigadora del CTI</w:t>
      </w:r>
      <w:r w:rsidR="006D4738" w:rsidRPr="00395709">
        <w:rPr>
          <w:rStyle w:val="Numeracinttulo"/>
          <w:b w:val="0"/>
        </w:rPr>
        <w:t xml:space="preserve"> se deduce que el hoy</w:t>
      </w:r>
      <w:r w:rsidR="001F683C" w:rsidRPr="00395709">
        <w:rPr>
          <w:rStyle w:val="Numeracinttulo"/>
          <w:b w:val="0"/>
        </w:rPr>
        <w:t xml:space="preserve"> procesado sí ha tenido trabajo, sin haberse </w:t>
      </w:r>
      <w:r w:rsidR="00A12925" w:rsidRPr="00395709">
        <w:rPr>
          <w:rStyle w:val="Numeracinttulo"/>
          <w:b w:val="0"/>
        </w:rPr>
        <w:t xml:space="preserve">establecido </w:t>
      </w:r>
      <w:r w:rsidR="001F683C" w:rsidRPr="00395709">
        <w:rPr>
          <w:rStyle w:val="Numeracinttulo"/>
          <w:b w:val="0"/>
        </w:rPr>
        <w:t xml:space="preserve">que el mismo estuviese inmerso en alguna causal </w:t>
      </w:r>
      <w:proofErr w:type="spellStart"/>
      <w:r w:rsidR="001F683C" w:rsidRPr="00395709">
        <w:rPr>
          <w:rStyle w:val="Numeracinttulo"/>
          <w:b w:val="0"/>
        </w:rPr>
        <w:t>exonerativa</w:t>
      </w:r>
      <w:proofErr w:type="spellEnd"/>
      <w:r w:rsidR="001F683C" w:rsidRPr="00395709">
        <w:rPr>
          <w:rStyle w:val="Numeracinttulo"/>
          <w:b w:val="0"/>
        </w:rPr>
        <w:t xml:space="preserve"> de responsabilidad o que tal incumplimiento haya obedecido a un caso fortuito o fuerza mayor, ni que se hallara imposibilitado para trabajar por inc</w:t>
      </w:r>
      <w:r w:rsidR="006D4738" w:rsidRPr="00395709">
        <w:rPr>
          <w:rStyle w:val="Numeracinttulo"/>
          <w:b w:val="0"/>
        </w:rPr>
        <w:t>apacidad o enfermedad, lo que tampoco fue probado por la defensa</w:t>
      </w:r>
      <w:r w:rsidR="001F683C" w:rsidRPr="00395709">
        <w:rPr>
          <w:rStyle w:val="Numeracinttulo"/>
          <w:b w:val="0"/>
        </w:rPr>
        <w:t xml:space="preserve"> como era su obligación.</w:t>
      </w:r>
    </w:p>
    <w:p w:rsidR="001F683C" w:rsidRPr="00395709" w:rsidRDefault="001F683C" w:rsidP="00395709">
      <w:pPr>
        <w:spacing w:line="288" w:lineRule="auto"/>
        <w:rPr>
          <w:rStyle w:val="Numeracinttulo"/>
          <w:b w:val="0"/>
        </w:rPr>
      </w:pPr>
    </w:p>
    <w:p w:rsidR="001F683C" w:rsidRPr="00395709" w:rsidRDefault="001F683C" w:rsidP="00395709">
      <w:pPr>
        <w:spacing w:line="288" w:lineRule="auto"/>
        <w:rPr>
          <w:rStyle w:val="Numeracinttulo"/>
          <w:b w:val="0"/>
        </w:rPr>
      </w:pPr>
      <w:r w:rsidRPr="00395709">
        <w:rPr>
          <w:rStyle w:val="Numeracinttulo"/>
          <w:b w:val="0"/>
        </w:rPr>
        <w:t>Aunado a lo anterior, se o</w:t>
      </w:r>
      <w:r w:rsidR="006D4738" w:rsidRPr="00395709">
        <w:rPr>
          <w:rStyle w:val="Numeracinttulo"/>
          <w:b w:val="0"/>
        </w:rPr>
        <w:t>bserva la desidia del procesado</w:t>
      </w:r>
      <w:r w:rsidRPr="00395709">
        <w:rPr>
          <w:rStyle w:val="Numeracinttulo"/>
          <w:b w:val="0"/>
        </w:rPr>
        <w:t xml:space="preserve"> quien ni siquiera se entera de la situación de su hija, a quien no le ayuda ni brinda el cariño que todo niño necesita, y aunque se entiende que sí ha tenido trabajo, de manera negligente evade su deber alimentario.</w:t>
      </w:r>
    </w:p>
    <w:p w:rsidR="001F683C" w:rsidRPr="00395709" w:rsidRDefault="001F683C" w:rsidP="00395709">
      <w:pPr>
        <w:spacing w:line="288" w:lineRule="auto"/>
        <w:rPr>
          <w:rStyle w:val="Numeracinttulo"/>
          <w:b w:val="0"/>
          <w:sz w:val="18"/>
          <w:szCs w:val="20"/>
        </w:rPr>
      </w:pPr>
    </w:p>
    <w:p w:rsidR="00B03550" w:rsidRPr="00395709" w:rsidRDefault="00D50AF7" w:rsidP="00395709">
      <w:pPr>
        <w:spacing w:line="288" w:lineRule="auto"/>
        <w:rPr>
          <w:rStyle w:val="Numeracinttulo"/>
          <w:b w:val="0"/>
        </w:rPr>
      </w:pPr>
      <w:r w:rsidRPr="00395709">
        <w:rPr>
          <w:rStyle w:val="Numeracinttulo"/>
          <w:sz w:val="22"/>
          <w:szCs w:val="24"/>
        </w:rPr>
        <w:t>1.5</w:t>
      </w:r>
      <w:r w:rsidR="00BA74A4" w:rsidRPr="00395709">
        <w:rPr>
          <w:rStyle w:val="Numeracinttulo"/>
          <w:sz w:val="22"/>
          <w:szCs w:val="24"/>
        </w:rPr>
        <w:t>.-</w:t>
      </w:r>
      <w:r w:rsidR="00BA74A4" w:rsidRPr="00395709">
        <w:rPr>
          <w:rStyle w:val="Numeracinttulo"/>
          <w:b w:val="0"/>
        </w:rPr>
        <w:t xml:space="preserve"> La </w:t>
      </w:r>
      <w:r w:rsidR="00A44F9A" w:rsidRPr="00395709">
        <w:rPr>
          <w:rStyle w:val="Numeracinttulo"/>
          <w:b w:val="0"/>
        </w:rPr>
        <w:t>d</w:t>
      </w:r>
      <w:r w:rsidR="00BA4CE1" w:rsidRPr="00395709">
        <w:rPr>
          <w:rStyle w:val="Numeracinttulo"/>
          <w:b w:val="0"/>
        </w:rPr>
        <w:t xml:space="preserve">efensa </w:t>
      </w:r>
      <w:r w:rsidR="00CB0D8B" w:rsidRPr="00395709">
        <w:rPr>
          <w:rStyle w:val="Numeracinttulo"/>
          <w:b w:val="0"/>
        </w:rPr>
        <w:t>se mostró in</w:t>
      </w:r>
      <w:r w:rsidR="00BA74A4" w:rsidRPr="00395709">
        <w:rPr>
          <w:rStyle w:val="Numeracinttulo"/>
          <w:b w:val="0"/>
        </w:rPr>
        <w:t xml:space="preserve">conforme con </w:t>
      </w:r>
      <w:r w:rsidR="00711100" w:rsidRPr="00395709">
        <w:rPr>
          <w:rStyle w:val="Numeracinttulo"/>
          <w:b w:val="0"/>
        </w:rPr>
        <w:t xml:space="preserve">el fallo </w:t>
      </w:r>
      <w:r w:rsidR="00A44F9A" w:rsidRPr="00395709">
        <w:rPr>
          <w:rStyle w:val="Numeracinttulo"/>
          <w:b w:val="0"/>
        </w:rPr>
        <w:t>e hizo</w:t>
      </w:r>
      <w:r w:rsidR="00CB0D8B" w:rsidRPr="00395709">
        <w:rPr>
          <w:rStyle w:val="Numeracinttulo"/>
          <w:b w:val="0"/>
        </w:rPr>
        <w:t xml:space="preserve"> </w:t>
      </w:r>
      <w:r w:rsidR="00BA74A4" w:rsidRPr="00395709">
        <w:rPr>
          <w:rStyle w:val="Numeracinttulo"/>
          <w:b w:val="0"/>
        </w:rPr>
        <w:t xml:space="preserve">expresa </w:t>
      </w:r>
      <w:r w:rsidR="00B87EF5" w:rsidRPr="00395709">
        <w:rPr>
          <w:rStyle w:val="Numeracinttulo"/>
          <w:b w:val="0"/>
        </w:rPr>
        <w:t>manifestación de apelar</w:t>
      </w:r>
      <w:r w:rsidR="00BA74A4" w:rsidRPr="00395709">
        <w:rPr>
          <w:rStyle w:val="Numeracinttulo"/>
          <w:b w:val="0"/>
        </w:rPr>
        <w:t xml:space="preserve">, </w:t>
      </w:r>
      <w:r w:rsidR="00F00FE8" w:rsidRPr="00395709">
        <w:rPr>
          <w:rStyle w:val="Numeracinttulo"/>
          <w:b w:val="0"/>
        </w:rPr>
        <w:t xml:space="preserve">recurso </w:t>
      </w:r>
      <w:r w:rsidR="006421DF" w:rsidRPr="00395709">
        <w:rPr>
          <w:rStyle w:val="Numeracinttulo"/>
          <w:b w:val="0"/>
        </w:rPr>
        <w:t>que sustentó en forma</w:t>
      </w:r>
      <w:r w:rsidR="00CB0D8B" w:rsidRPr="00395709">
        <w:rPr>
          <w:rStyle w:val="Numeracinttulo"/>
          <w:b w:val="0"/>
        </w:rPr>
        <w:t xml:space="preserve"> escrita</w:t>
      </w:r>
      <w:r w:rsidR="00BA74A4" w:rsidRPr="00395709">
        <w:rPr>
          <w:rStyle w:val="Numeracinttulo"/>
          <w:b w:val="0"/>
        </w:rPr>
        <w:t xml:space="preserve">. </w:t>
      </w:r>
    </w:p>
    <w:p w:rsidR="00B03550" w:rsidRPr="00395709" w:rsidRDefault="00B03550" w:rsidP="00395709">
      <w:pPr>
        <w:spacing w:line="288" w:lineRule="auto"/>
        <w:rPr>
          <w:rStyle w:val="Numeracinttulo"/>
          <w:b w:val="0"/>
          <w:sz w:val="18"/>
          <w:szCs w:val="20"/>
        </w:rPr>
      </w:pPr>
    </w:p>
    <w:p w:rsidR="00B03550" w:rsidRPr="00395709" w:rsidRDefault="00BA74A4" w:rsidP="00395709">
      <w:pPr>
        <w:spacing w:line="288" w:lineRule="auto"/>
        <w:rPr>
          <w:rStyle w:val="Numeracinttulo"/>
          <w:b w:val="0"/>
        </w:rPr>
      </w:pPr>
      <w:r w:rsidRPr="00395709">
        <w:rPr>
          <w:rStyle w:val="Algerian"/>
          <w:sz w:val="28"/>
        </w:rPr>
        <w:t>2.- Debate</w:t>
      </w:r>
    </w:p>
    <w:p w:rsidR="00E96BAF" w:rsidRPr="00395709" w:rsidRDefault="00E96BAF" w:rsidP="00395709">
      <w:pPr>
        <w:spacing w:line="288" w:lineRule="auto"/>
        <w:rPr>
          <w:rStyle w:val="Numeracinttulo"/>
          <w:sz w:val="18"/>
          <w:szCs w:val="20"/>
        </w:rPr>
      </w:pPr>
    </w:p>
    <w:p w:rsidR="00BA74A4" w:rsidRPr="00395709" w:rsidRDefault="00BA74A4" w:rsidP="00395709">
      <w:pPr>
        <w:spacing w:line="288" w:lineRule="auto"/>
        <w:rPr>
          <w:rStyle w:val="Numeracinttulo"/>
          <w:rFonts w:ascii="Verdana" w:hAnsi="Verdana" w:cs="Tahoma"/>
          <w:b w:val="0"/>
          <w:sz w:val="18"/>
          <w:szCs w:val="20"/>
        </w:rPr>
      </w:pPr>
      <w:r w:rsidRPr="00395709">
        <w:rPr>
          <w:rStyle w:val="Numeracinttulo"/>
          <w:sz w:val="22"/>
        </w:rPr>
        <w:t>2.1.-</w:t>
      </w:r>
      <w:r w:rsidRPr="00395709">
        <w:rPr>
          <w:rStyle w:val="Numeracinttulo"/>
          <w:b w:val="0"/>
          <w:sz w:val="22"/>
        </w:rPr>
        <w:t xml:space="preserve"> </w:t>
      </w:r>
      <w:r w:rsidR="00460A94" w:rsidRPr="00395709">
        <w:rPr>
          <w:rStyle w:val="Numeracinttulo"/>
          <w:rFonts w:cs="Tahoma"/>
          <w:b w:val="0"/>
        </w:rPr>
        <w:t>La defensora</w:t>
      </w:r>
      <w:r w:rsidRPr="00395709">
        <w:rPr>
          <w:rStyle w:val="Numeracinttulo"/>
          <w:rFonts w:cs="Tahoma"/>
          <w:b w:val="0"/>
        </w:rPr>
        <w:t xml:space="preserve"> </w:t>
      </w:r>
      <w:r w:rsidRPr="00395709">
        <w:rPr>
          <w:rStyle w:val="Numeracinttulo"/>
          <w:rFonts w:ascii="Verdana" w:hAnsi="Verdana" w:cs="Tahoma"/>
          <w:b w:val="0"/>
          <w:sz w:val="18"/>
          <w:szCs w:val="20"/>
        </w:rPr>
        <w:t>-recurrente-</w:t>
      </w:r>
    </w:p>
    <w:p w:rsidR="00BA6177" w:rsidRPr="00395709" w:rsidRDefault="00BA6177" w:rsidP="00395709">
      <w:pPr>
        <w:spacing w:line="288" w:lineRule="auto"/>
        <w:rPr>
          <w:rStyle w:val="Numeracinttulo"/>
          <w:rFonts w:ascii="Verdana" w:hAnsi="Verdana" w:cs="Tahoma"/>
          <w:b w:val="0"/>
          <w:sz w:val="18"/>
          <w:szCs w:val="20"/>
        </w:rPr>
      </w:pPr>
    </w:p>
    <w:p w:rsidR="00BA74A4" w:rsidRPr="00395709" w:rsidRDefault="006D4738" w:rsidP="00395709">
      <w:pPr>
        <w:spacing w:line="288" w:lineRule="auto"/>
        <w:rPr>
          <w:rFonts w:cs="Tahoma"/>
          <w:sz w:val="24"/>
        </w:rPr>
      </w:pPr>
      <w:r w:rsidRPr="00395709">
        <w:rPr>
          <w:rFonts w:cs="Tahoma"/>
          <w:sz w:val="24"/>
        </w:rPr>
        <w:t xml:space="preserve">Ante las dudas que surgieron en el </w:t>
      </w:r>
      <w:r w:rsidR="001F683C" w:rsidRPr="00395709">
        <w:rPr>
          <w:rFonts w:cs="Tahoma"/>
          <w:sz w:val="24"/>
        </w:rPr>
        <w:t>juicio, pi</w:t>
      </w:r>
      <w:r w:rsidR="00BA74A4" w:rsidRPr="00395709">
        <w:rPr>
          <w:rFonts w:cs="Tahoma"/>
          <w:sz w:val="24"/>
        </w:rPr>
        <w:t xml:space="preserve">de </w:t>
      </w:r>
      <w:r w:rsidR="001F683C" w:rsidRPr="00395709">
        <w:rPr>
          <w:rFonts w:cs="Tahoma"/>
          <w:sz w:val="24"/>
        </w:rPr>
        <w:t xml:space="preserve">que </w:t>
      </w:r>
      <w:r w:rsidR="00BA74A4" w:rsidRPr="00395709">
        <w:rPr>
          <w:rFonts w:cs="Tahoma"/>
          <w:sz w:val="24"/>
        </w:rPr>
        <w:t xml:space="preserve">se revoque la sentencia </w:t>
      </w:r>
      <w:r w:rsidR="00BA4CE1" w:rsidRPr="00395709">
        <w:rPr>
          <w:rFonts w:cs="Tahoma"/>
          <w:sz w:val="24"/>
        </w:rPr>
        <w:t>condenatoria</w:t>
      </w:r>
      <w:r w:rsidR="00711D7A" w:rsidRPr="00395709">
        <w:rPr>
          <w:rFonts w:cs="Tahoma"/>
          <w:sz w:val="24"/>
        </w:rPr>
        <w:t xml:space="preserve"> </w:t>
      </w:r>
      <w:r w:rsidR="000A2C89" w:rsidRPr="00395709">
        <w:rPr>
          <w:rFonts w:cs="Tahoma"/>
          <w:sz w:val="24"/>
        </w:rPr>
        <w:t xml:space="preserve"> </w:t>
      </w:r>
      <w:r w:rsidR="001F683C" w:rsidRPr="00395709">
        <w:rPr>
          <w:rFonts w:cs="Tahoma"/>
          <w:sz w:val="24"/>
        </w:rPr>
        <w:t xml:space="preserve">en aplicación del in dubio pro reo, y se emita un fallo absolutorio. Para </w:t>
      </w:r>
      <w:r w:rsidR="00BA74A4" w:rsidRPr="00395709">
        <w:rPr>
          <w:rFonts w:cs="Tahoma"/>
          <w:sz w:val="24"/>
        </w:rPr>
        <w:t xml:space="preserve">sustentar </w:t>
      </w:r>
      <w:r w:rsidR="000A2C89" w:rsidRPr="00395709">
        <w:rPr>
          <w:rFonts w:cs="Tahoma"/>
          <w:sz w:val="24"/>
        </w:rPr>
        <w:t xml:space="preserve">tal </w:t>
      </w:r>
      <w:r w:rsidR="00BA74A4" w:rsidRPr="00395709">
        <w:rPr>
          <w:rFonts w:cs="Tahoma"/>
          <w:sz w:val="24"/>
        </w:rPr>
        <w:t>solicitud expone:</w:t>
      </w:r>
    </w:p>
    <w:p w:rsidR="00DD1654" w:rsidRPr="00395709" w:rsidRDefault="00DD1654" w:rsidP="00395709">
      <w:pPr>
        <w:spacing w:line="288" w:lineRule="auto"/>
        <w:rPr>
          <w:rFonts w:cs="Tahoma"/>
          <w:sz w:val="24"/>
        </w:rPr>
      </w:pPr>
    </w:p>
    <w:p w:rsidR="0072342E" w:rsidRPr="00395709" w:rsidRDefault="0072342E" w:rsidP="00395709">
      <w:pPr>
        <w:spacing w:line="288" w:lineRule="auto"/>
        <w:rPr>
          <w:rStyle w:val="Numeracinttulo"/>
          <w:rFonts w:cs="Tahoma"/>
          <w:b w:val="0"/>
        </w:rPr>
      </w:pPr>
      <w:r w:rsidRPr="00395709">
        <w:rPr>
          <w:rStyle w:val="Numeracinttulo"/>
          <w:rFonts w:cs="Tahoma"/>
          <w:b w:val="0"/>
        </w:rPr>
        <w:t>Si bien reconoce  el privilegio y la importancia de los derechos de los menores de edad, máxime cuando se trata de la manutención alimentaria, de igual manera los destinatarios de la acción penal cuentan con derechos, entre otros, como el de la presunción de inocencia.</w:t>
      </w:r>
    </w:p>
    <w:p w:rsidR="0072342E" w:rsidRPr="00395709" w:rsidRDefault="0072342E" w:rsidP="00395709">
      <w:pPr>
        <w:spacing w:line="288" w:lineRule="auto"/>
        <w:rPr>
          <w:rStyle w:val="Numeracinttulo"/>
          <w:rFonts w:cs="Tahoma"/>
          <w:b w:val="0"/>
        </w:rPr>
      </w:pPr>
    </w:p>
    <w:p w:rsidR="0042380C" w:rsidRPr="00395709" w:rsidRDefault="0072342E" w:rsidP="00395709">
      <w:pPr>
        <w:spacing w:line="288" w:lineRule="auto"/>
        <w:rPr>
          <w:rStyle w:val="Numeracinttulo"/>
          <w:rFonts w:cs="Tahoma"/>
          <w:b w:val="0"/>
        </w:rPr>
      </w:pPr>
      <w:r w:rsidRPr="00395709">
        <w:rPr>
          <w:rStyle w:val="Numeracinttulo"/>
          <w:rFonts w:cs="Tahoma"/>
          <w:b w:val="0"/>
        </w:rPr>
        <w:t>En este caso no quedó claro el incumplimiento de los deberes alimentarios, en cuanto a tiempos concretos conforme lo plasmado en la acusación, así como las inconsistencias en las versiones de la madre y abuela de la niña</w:t>
      </w:r>
      <w:r w:rsidR="0042380C" w:rsidRPr="00395709">
        <w:rPr>
          <w:rStyle w:val="Numeracinttulo"/>
          <w:rFonts w:cs="Tahoma"/>
          <w:b w:val="0"/>
        </w:rPr>
        <w:t xml:space="preserve">, aunado a que hubo un contacto de ayuda por su representado para con </w:t>
      </w:r>
      <w:r w:rsidR="003145D9" w:rsidRPr="00395709">
        <w:rPr>
          <w:rStyle w:val="Numeracinttulo"/>
          <w:rFonts w:cs="Tahoma"/>
          <w:b w:val="0"/>
        </w:rPr>
        <w:t>su hija</w:t>
      </w:r>
      <w:r w:rsidR="0042380C" w:rsidRPr="00395709">
        <w:rPr>
          <w:rStyle w:val="Numeracinttulo"/>
          <w:rFonts w:cs="Tahoma"/>
          <w:b w:val="0"/>
        </w:rPr>
        <w:t xml:space="preserve">, </w:t>
      </w:r>
      <w:r w:rsidR="007A56CF" w:rsidRPr="00395709">
        <w:rPr>
          <w:rStyle w:val="Numeracinttulo"/>
          <w:rFonts w:cs="Tahoma"/>
          <w:b w:val="0"/>
        </w:rPr>
        <w:t xml:space="preserve">así como el </w:t>
      </w:r>
      <w:r w:rsidR="0042380C" w:rsidRPr="00395709">
        <w:rPr>
          <w:rStyle w:val="Numeracinttulo"/>
          <w:rFonts w:cs="Tahoma"/>
          <w:b w:val="0"/>
        </w:rPr>
        <w:t xml:space="preserve">reconocimiento que hace la madre de la menor en el sentido que el señor </w:t>
      </w:r>
      <w:proofErr w:type="spellStart"/>
      <w:r w:rsidR="00DC77EC">
        <w:rPr>
          <w:rStyle w:val="Numeracinttulo"/>
          <w:rFonts w:cs="Tahoma"/>
          <w:sz w:val="20"/>
          <w:szCs w:val="22"/>
        </w:rPr>
        <w:t>JAAR</w:t>
      </w:r>
      <w:proofErr w:type="spellEnd"/>
      <w:r w:rsidR="0042380C" w:rsidRPr="00395709">
        <w:rPr>
          <w:rStyle w:val="Numeracinttulo"/>
          <w:rFonts w:cs="Tahoma"/>
          <w:b w:val="0"/>
        </w:rPr>
        <w:t xml:space="preserve"> varias veces no contaba con </w:t>
      </w:r>
      <w:r w:rsidR="006D4738" w:rsidRPr="00395709">
        <w:rPr>
          <w:rStyle w:val="Numeracinttulo"/>
          <w:rFonts w:cs="Tahoma"/>
          <w:b w:val="0"/>
        </w:rPr>
        <w:t>trabajo fijo. Todo lo cual en su criterio hace</w:t>
      </w:r>
      <w:r w:rsidR="0042380C" w:rsidRPr="00395709">
        <w:rPr>
          <w:rStyle w:val="Numeracinttulo"/>
          <w:rFonts w:cs="Tahoma"/>
          <w:b w:val="0"/>
        </w:rPr>
        <w:t xml:space="preserve"> que pudiera darse la causal de justificación a </w:t>
      </w:r>
      <w:r w:rsidR="006D4738" w:rsidRPr="00395709">
        <w:rPr>
          <w:rStyle w:val="Numeracinttulo"/>
          <w:rFonts w:cs="Tahoma"/>
          <w:b w:val="0"/>
        </w:rPr>
        <w:t xml:space="preserve">la </w:t>
      </w:r>
      <w:r w:rsidR="0042380C" w:rsidRPr="00395709">
        <w:rPr>
          <w:rStyle w:val="Numeracinttulo"/>
          <w:rFonts w:cs="Tahoma"/>
          <w:b w:val="0"/>
        </w:rPr>
        <w:t>que alude el canon 233 C.P.</w:t>
      </w:r>
    </w:p>
    <w:p w:rsidR="0042380C" w:rsidRPr="00395709" w:rsidRDefault="0042380C" w:rsidP="00395709">
      <w:pPr>
        <w:spacing w:line="288" w:lineRule="auto"/>
        <w:rPr>
          <w:rStyle w:val="Numeracinttulo"/>
          <w:rFonts w:cs="Tahoma"/>
          <w:b w:val="0"/>
        </w:rPr>
      </w:pPr>
    </w:p>
    <w:p w:rsidR="0042380C" w:rsidRPr="00395709" w:rsidRDefault="0042380C" w:rsidP="00395709">
      <w:pPr>
        <w:spacing w:line="288" w:lineRule="auto"/>
        <w:rPr>
          <w:rStyle w:val="Numeracinttulo"/>
          <w:rFonts w:cs="Tahoma"/>
          <w:b w:val="0"/>
        </w:rPr>
      </w:pPr>
      <w:r w:rsidRPr="00395709">
        <w:rPr>
          <w:rStyle w:val="Numeracinttulo"/>
          <w:rFonts w:cs="Tahoma"/>
          <w:b w:val="0"/>
        </w:rPr>
        <w:t>La señora MARÍA EDILMA reveló varios eventos donde el acu</w:t>
      </w:r>
      <w:r w:rsidR="008D59E0" w:rsidRPr="00395709">
        <w:rPr>
          <w:rStyle w:val="Numeracinttulo"/>
          <w:rFonts w:cs="Tahoma"/>
          <w:b w:val="0"/>
        </w:rPr>
        <w:t>sado prestó ayuda económica a la niña, pero</w:t>
      </w:r>
      <w:r w:rsidRPr="00395709">
        <w:rPr>
          <w:rStyle w:val="Numeracinttulo"/>
          <w:rFonts w:cs="Tahoma"/>
          <w:b w:val="0"/>
        </w:rPr>
        <w:t xml:space="preserve"> la madre plantea una carencia absoluta, sin entender por qué motivo si ambas personas atienden el cuidado de la pequeña, incurren en tales contradicciones.</w:t>
      </w:r>
      <w:r w:rsidR="008D59E0" w:rsidRPr="00395709">
        <w:rPr>
          <w:rStyle w:val="Numeracinttulo"/>
          <w:rFonts w:cs="Tahoma"/>
          <w:b w:val="0"/>
        </w:rPr>
        <w:t xml:space="preserve"> </w:t>
      </w:r>
      <w:r w:rsidR="001C200E" w:rsidRPr="00395709">
        <w:rPr>
          <w:rStyle w:val="Numeracinttulo"/>
          <w:rFonts w:cs="Tahoma"/>
          <w:b w:val="0"/>
        </w:rPr>
        <w:t>Así mismo, aunque</w:t>
      </w:r>
      <w:r w:rsidRPr="00395709">
        <w:rPr>
          <w:rStyle w:val="Numeracinttulo"/>
          <w:rFonts w:cs="Tahoma"/>
          <w:b w:val="0"/>
        </w:rPr>
        <w:t xml:space="preserve"> su cliente fue acusado de faltar a la manutención en unos tiempos concretos como se plasmaron en la acusación, lo que se soportó con una entrevista recibida</w:t>
      </w:r>
      <w:r w:rsidR="00EA2341" w:rsidRPr="00395709">
        <w:rPr>
          <w:rStyle w:val="Numeracinttulo"/>
          <w:rFonts w:cs="Tahoma"/>
          <w:b w:val="0"/>
        </w:rPr>
        <w:t xml:space="preserve"> a la progenitora</w:t>
      </w:r>
      <w:r w:rsidRPr="00395709">
        <w:rPr>
          <w:rStyle w:val="Numeracinttulo"/>
          <w:rFonts w:cs="Tahoma"/>
          <w:b w:val="0"/>
        </w:rPr>
        <w:t xml:space="preserve">, en juicio la </w:t>
      </w:r>
      <w:r w:rsidR="001C200E" w:rsidRPr="00395709">
        <w:rPr>
          <w:rStyle w:val="Numeracinttulo"/>
          <w:rFonts w:cs="Tahoma"/>
          <w:b w:val="0"/>
        </w:rPr>
        <w:t xml:space="preserve">madre de esta </w:t>
      </w:r>
      <w:r w:rsidRPr="00395709">
        <w:rPr>
          <w:rStyle w:val="Numeracinttulo"/>
          <w:rFonts w:cs="Tahoma"/>
          <w:b w:val="0"/>
        </w:rPr>
        <w:t xml:space="preserve">ni siquiera reconoce </w:t>
      </w:r>
      <w:r w:rsidRPr="00395709">
        <w:rPr>
          <w:rStyle w:val="Numeracinttulo"/>
          <w:rFonts w:cs="Tahoma"/>
          <w:b w:val="0"/>
        </w:rPr>
        <w:lastRenderedPageBreak/>
        <w:t>tal documento, lo cual de</w:t>
      </w:r>
      <w:r w:rsidR="00460A94" w:rsidRPr="00395709">
        <w:rPr>
          <w:rStyle w:val="Numeracinttulo"/>
          <w:rFonts w:cs="Tahoma"/>
          <w:b w:val="0"/>
        </w:rPr>
        <w:t>bió ser valorado por el a quo a</w:t>
      </w:r>
      <w:r w:rsidRPr="00395709">
        <w:rPr>
          <w:rStyle w:val="Numeracinttulo"/>
          <w:rFonts w:cs="Tahoma"/>
          <w:b w:val="0"/>
        </w:rPr>
        <w:t xml:space="preserve"> favor del acusado</w:t>
      </w:r>
      <w:r w:rsidR="00460A94" w:rsidRPr="00395709">
        <w:rPr>
          <w:rStyle w:val="Numeracinttulo"/>
          <w:rFonts w:cs="Tahoma"/>
          <w:b w:val="0"/>
        </w:rPr>
        <w:t xml:space="preserve"> por abonar la</w:t>
      </w:r>
      <w:r w:rsidRPr="00395709">
        <w:rPr>
          <w:rStyle w:val="Numeracinttulo"/>
          <w:rFonts w:cs="Tahoma"/>
          <w:b w:val="0"/>
        </w:rPr>
        <w:t xml:space="preserve"> duda</w:t>
      </w:r>
      <w:r w:rsidR="00460A94" w:rsidRPr="00395709">
        <w:rPr>
          <w:rStyle w:val="Numeracinttulo"/>
          <w:rFonts w:cs="Tahoma"/>
          <w:b w:val="0"/>
        </w:rPr>
        <w:t xml:space="preserve"> existente</w:t>
      </w:r>
      <w:r w:rsidRPr="00395709">
        <w:rPr>
          <w:rStyle w:val="Numeracinttulo"/>
          <w:rFonts w:cs="Tahoma"/>
          <w:b w:val="0"/>
        </w:rPr>
        <w:t xml:space="preserve"> sobre la veracidad de los hechos.</w:t>
      </w:r>
    </w:p>
    <w:p w:rsidR="0042380C" w:rsidRPr="00395709" w:rsidRDefault="0042380C" w:rsidP="00395709">
      <w:pPr>
        <w:spacing w:line="288" w:lineRule="auto"/>
        <w:rPr>
          <w:rStyle w:val="Numeracinttulo"/>
          <w:rFonts w:cs="Tahoma"/>
          <w:b w:val="0"/>
        </w:rPr>
      </w:pPr>
    </w:p>
    <w:p w:rsidR="0042380C" w:rsidRPr="00395709" w:rsidRDefault="00B90B39" w:rsidP="00395709">
      <w:pPr>
        <w:spacing w:line="288" w:lineRule="auto"/>
        <w:rPr>
          <w:rStyle w:val="Numeracinttulo"/>
          <w:rFonts w:cs="Tahoma"/>
          <w:b w:val="0"/>
        </w:rPr>
      </w:pPr>
      <w:r w:rsidRPr="00395709">
        <w:rPr>
          <w:rStyle w:val="Numeracinttulo"/>
          <w:rFonts w:cs="Tahoma"/>
          <w:b w:val="0"/>
        </w:rPr>
        <w:t>L</w:t>
      </w:r>
      <w:r w:rsidR="0042380C" w:rsidRPr="00395709">
        <w:rPr>
          <w:rStyle w:val="Numeracinttulo"/>
          <w:rFonts w:cs="Tahoma"/>
          <w:b w:val="0"/>
        </w:rPr>
        <w:t>a denunciante plantea que nunca tuvo contacto con el acusado par</w:t>
      </w:r>
      <w:r w:rsidRPr="00395709">
        <w:rPr>
          <w:rStyle w:val="Numeracinttulo"/>
          <w:rFonts w:cs="Tahoma"/>
          <w:b w:val="0"/>
        </w:rPr>
        <w:t>a</w:t>
      </w:r>
      <w:r w:rsidR="0042380C" w:rsidRPr="00395709">
        <w:rPr>
          <w:rStyle w:val="Numeracinttulo"/>
          <w:rFonts w:cs="Tahoma"/>
          <w:b w:val="0"/>
        </w:rPr>
        <w:t xml:space="preserve"> que respondiera por su hija, </w:t>
      </w:r>
      <w:r w:rsidR="00460A94" w:rsidRPr="00395709">
        <w:rPr>
          <w:rStyle w:val="Numeracinttulo"/>
          <w:rFonts w:cs="Tahoma"/>
          <w:b w:val="0"/>
        </w:rPr>
        <w:t xml:space="preserve">pero </w:t>
      </w:r>
      <w:r w:rsidR="0042380C" w:rsidRPr="00395709">
        <w:rPr>
          <w:rStyle w:val="Numeracinttulo"/>
          <w:rFonts w:cs="Tahoma"/>
          <w:b w:val="0"/>
        </w:rPr>
        <w:t>a la vez</w:t>
      </w:r>
      <w:r w:rsidR="00460A94" w:rsidRPr="00395709">
        <w:rPr>
          <w:rStyle w:val="Numeracinttulo"/>
          <w:rFonts w:cs="Tahoma"/>
          <w:b w:val="0"/>
        </w:rPr>
        <w:t xml:space="preserve"> asegura que</w:t>
      </w:r>
      <w:r w:rsidR="0042380C" w:rsidRPr="00395709">
        <w:rPr>
          <w:rStyle w:val="Numeracinttulo"/>
          <w:rFonts w:cs="Tahoma"/>
          <w:b w:val="0"/>
        </w:rPr>
        <w:t xml:space="preserve"> lo podía ver con ropa de trabajo,</w:t>
      </w:r>
      <w:r w:rsidR="00460A94" w:rsidRPr="00395709">
        <w:rPr>
          <w:rStyle w:val="Numeracinttulo"/>
          <w:rFonts w:cs="Tahoma"/>
          <w:b w:val="0"/>
        </w:rPr>
        <w:t xml:space="preserve"> y</w:t>
      </w:r>
      <w:r w:rsidR="0042380C" w:rsidRPr="00395709">
        <w:rPr>
          <w:rStyle w:val="Numeracinttulo"/>
          <w:rFonts w:cs="Tahoma"/>
          <w:b w:val="0"/>
        </w:rPr>
        <w:t xml:space="preserve"> cuando toma</w:t>
      </w:r>
      <w:r w:rsidR="00460A94" w:rsidRPr="00395709">
        <w:rPr>
          <w:rStyle w:val="Numeracinttulo"/>
          <w:rFonts w:cs="Tahoma"/>
          <w:b w:val="0"/>
        </w:rPr>
        <w:t>ba licor y otras situaciones, todo lo</w:t>
      </w:r>
      <w:r w:rsidR="0042380C" w:rsidRPr="00395709">
        <w:rPr>
          <w:rStyle w:val="Numeracinttulo"/>
          <w:rFonts w:cs="Tahoma"/>
          <w:b w:val="0"/>
        </w:rPr>
        <w:t xml:space="preserve"> cual es incoherente y poco creíble.</w:t>
      </w:r>
    </w:p>
    <w:p w:rsidR="0042380C" w:rsidRPr="00395709" w:rsidRDefault="0042380C" w:rsidP="00395709">
      <w:pPr>
        <w:spacing w:line="288" w:lineRule="auto"/>
        <w:rPr>
          <w:rStyle w:val="Numeracinttulo"/>
          <w:rFonts w:cs="Tahoma"/>
          <w:b w:val="0"/>
        </w:rPr>
      </w:pPr>
    </w:p>
    <w:p w:rsidR="0042380C" w:rsidRPr="00395709" w:rsidRDefault="0042380C" w:rsidP="00395709">
      <w:pPr>
        <w:spacing w:line="288" w:lineRule="auto"/>
        <w:rPr>
          <w:rStyle w:val="Numeracinttulo"/>
          <w:rFonts w:cs="Tahoma"/>
          <w:b w:val="0"/>
        </w:rPr>
      </w:pPr>
      <w:r w:rsidRPr="00395709">
        <w:rPr>
          <w:rStyle w:val="Numeracinttulo"/>
          <w:rFonts w:cs="Tahoma"/>
          <w:b w:val="0"/>
        </w:rPr>
        <w:t xml:space="preserve">La </w:t>
      </w:r>
      <w:r w:rsidR="00A91EF1" w:rsidRPr="00395709">
        <w:rPr>
          <w:rStyle w:val="Numeracinttulo"/>
          <w:rFonts w:cs="Tahoma"/>
          <w:b w:val="0"/>
        </w:rPr>
        <w:t xml:space="preserve">condición </w:t>
      </w:r>
      <w:r w:rsidRPr="00395709">
        <w:rPr>
          <w:rStyle w:val="Numeracinttulo"/>
          <w:rFonts w:cs="Tahoma"/>
          <w:b w:val="0"/>
        </w:rPr>
        <w:t>económica del acusado es un r</w:t>
      </w:r>
      <w:r w:rsidR="00460A94" w:rsidRPr="00395709">
        <w:rPr>
          <w:rStyle w:val="Numeracinttulo"/>
          <w:rFonts w:cs="Tahoma"/>
          <w:b w:val="0"/>
        </w:rPr>
        <w:t>equisito del tipo penal, pero no fue demostrada</w:t>
      </w:r>
      <w:r w:rsidRPr="00395709">
        <w:rPr>
          <w:rStyle w:val="Numeracinttulo"/>
          <w:rFonts w:cs="Tahoma"/>
          <w:b w:val="0"/>
        </w:rPr>
        <w:t xml:space="preserve"> por el ente acusador, máxime que la denunciante indicó que el </w:t>
      </w:r>
      <w:r w:rsidR="00A71983" w:rsidRPr="00395709">
        <w:rPr>
          <w:rStyle w:val="Numeracinttulo"/>
          <w:rFonts w:cs="Tahoma"/>
          <w:b w:val="0"/>
        </w:rPr>
        <w:t xml:space="preserve">procesado </w:t>
      </w:r>
      <w:r w:rsidRPr="00395709">
        <w:rPr>
          <w:rStyle w:val="Numeracinttulo"/>
          <w:rFonts w:cs="Tahoma"/>
          <w:b w:val="0"/>
        </w:rPr>
        <w:t>siempre decía que</w:t>
      </w:r>
      <w:r w:rsidR="00460A94" w:rsidRPr="00395709">
        <w:rPr>
          <w:rStyle w:val="Numeracinttulo"/>
          <w:rFonts w:cs="Tahoma"/>
          <w:b w:val="0"/>
        </w:rPr>
        <w:t xml:space="preserve"> estaba enfermo y sin trabajo. Y</w:t>
      </w:r>
      <w:r w:rsidRPr="00395709">
        <w:rPr>
          <w:rStyle w:val="Numeracinttulo"/>
          <w:rFonts w:cs="Tahoma"/>
          <w:b w:val="0"/>
        </w:rPr>
        <w:t xml:space="preserve"> de la información entregada por la investigadora de la Fiscalía no se puede concluir que su defendido siempre tuvo un empleo y que este se mantu</w:t>
      </w:r>
      <w:r w:rsidR="00460A94" w:rsidRPr="00395709">
        <w:rPr>
          <w:rStyle w:val="Numeracinttulo"/>
          <w:rFonts w:cs="Tahoma"/>
          <w:b w:val="0"/>
        </w:rPr>
        <w:t>vo durante el tiempo en que se asegura</w:t>
      </w:r>
      <w:r w:rsidRPr="00395709">
        <w:rPr>
          <w:rStyle w:val="Numeracinttulo"/>
          <w:rFonts w:cs="Tahoma"/>
          <w:b w:val="0"/>
        </w:rPr>
        <w:t xml:space="preserve"> falt</w:t>
      </w:r>
      <w:r w:rsidR="00A71983" w:rsidRPr="00395709">
        <w:rPr>
          <w:rStyle w:val="Numeracinttulo"/>
          <w:rFonts w:cs="Tahoma"/>
          <w:b w:val="0"/>
        </w:rPr>
        <w:t>ó</w:t>
      </w:r>
      <w:r w:rsidRPr="00395709">
        <w:rPr>
          <w:rStyle w:val="Numeracinttulo"/>
          <w:rFonts w:cs="Tahoma"/>
          <w:b w:val="0"/>
        </w:rPr>
        <w:t xml:space="preserve"> a la manutención de </w:t>
      </w:r>
      <w:r w:rsidR="00E91AB5" w:rsidRPr="00395709">
        <w:rPr>
          <w:rStyle w:val="Numeracinttulo"/>
          <w:rFonts w:cs="Tahoma"/>
          <w:b w:val="0"/>
        </w:rPr>
        <w:t xml:space="preserve">su </w:t>
      </w:r>
      <w:r w:rsidR="00460A94" w:rsidRPr="00395709">
        <w:rPr>
          <w:rStyle w:val="Numeracinttulo"/>
          <w:rFonts w:cs="Tahoma"/>
          <w:b w:val="0"/>
        </w:rPr>
        <w:t>prole</w:t>
      </w:r>
      <w:r w:rsidR="005928B0" w:rsidRPr="00395709">
        <w:rPr>
          <w:rStyle w:val="Numeracinttulo"/>
          <w:rFonts w:cs="Tahoma"/>
          <w:b w:val="0"/>
        </w:rPr>
        <w:t xml:space="preserve">, más aun cuando </w:t>
      </w:r>
      <w:r w:rsidR="001C200E" w:rsidRPr="00395709">
        <w:rPr>
          <w:rStyle w:val="Numeracinttulo"/>
          <w:rFonts w:cs="Tahoma"/>
          <w:b w:val="0"/>
        </w:rPr>
        <w:t xml:space="preserve">el arraigo presentado data del año 2018, </w:t>
      </w:r>
      <w:r w:rsidR="00E91AB5" w:rsidRPr="00395709">
        <w:rPr>
          <w:rStyle w:val="Numeracinttulo"/>
          <w:rFonts w:cs="Tahoma"/>
          <w:b w:val="0"/>
        </w:rPr>
        <w:t xml:space="preserve">sin </w:t>
      </w:r>
      <w:r w:rsidR="001C200E" w:rsidRPr="00395709">
        <w:rPr>
          <w:rStyle w:val="Numeracinttulo"/>
          <w:rFonts w:cs="Tahoma"/>
          <w:b w:val="0"/>
        </w:rPr>
        <w:t>corresponde</w:t>
      </w:r>
      <w:r w:rsidR="00E91AB5" w:rsidRPr="00395709">
        <w:rPr>
          <w:rStyle w:val="Numeracinttulo"/>
          <w:rFonts w:cs="Tahoma"/>
          <w:b w:val="0"/>
        </w:rPr>
        <w:t>r</w:t>
      </w:r>
      <w:r w:rsidR="001C200E" w:rsidRPr="00395709">
        <w:rPr>
          <w:rStyle w:val="Numeracinttulo"/>
          <w:rFonts w:cs="Tahoma"/>
          <w:b w:val="0"/>
        </w:rPr>
        <w:t xml:space="preserve"> a la prueba de la </w:t>
      </w:r>
      <w:r w:rsidR="00794F8D" w:rsidRPr="00395709">
        <w:rPr>
          <w:rStyle w:val="Numeracinttulo"/>
          <w:rFonts w:cs="Tahoma"/>
          <w:b w:val="0"/>
        </w:rPr>
        <w:t xml:space="preserve">condición </w:t>
      </w:r>
      <w:r w:rsidR="00E91AB5" w:rsidRPr="00395709">
        <w:rPr>
          <w:rStyle w:val="Numeracinttulo"/>
          <w:rFonts w:cs="Tahoma"/>
          <w:b w:val="0"/>
        </w:rPr>
        <w:t xml:space="preserve">financiera </w:t>
      </w:r>
      <w:r w:rsidR="00460A94" w:rsidRPr="00395709">
        <w:rPr>
          <w:rStyle w:val="Numeracinttulo"/>
          <w:rFonts w:cs="Tahoma"/>
          <w:b w:val="0"/>
        </w:rPr>
        <w:t>durante el</w:t>
      </w:r>
      <w:r w:rsidR="001C200E" w:rsidRPr="00395709">
        <w:rPr>
          <w:rStyle w:val="Numeracinttulo"/>
          <w:rFonts w:cs="Tahoma"/>
          <w:b w:val="0"/>
        </w:rPr>
        <w:t xml:space="preserve"> tiempo de los hechos</w:t>
      </w:r>
      <w:r w:rsidR="005928B0" w:rsidRPr="00395709">
        <w:rPr>
          <w:rStyle w:val="Numeracinttulo"/>
          <w:rFonts w:cs="Tahoma"/>
          <w:b w:val="0"/>
        </w:rPr>
        <w:t>.</w:t>
      </w:r>
    </w:p>
    <w:p w:rsidR="001C200E" w:rsidRPr="00395709" w:rsidRDefault="001C200E" w:rsidP="00395709">
      <w:pPr>
        <w:spacing w:line="288" w:lineRule="auto"/>
        <w:rPr>
          <w:rStyle w:val="Numeracinttulo"/>
          <w:rFonts w:cs="Tahoma"/>
          <w:b w:val="0"/>
        </w:rPr>
      </w:pPr>
    </w:p>
    <w:p w:rsidR="001C200E" w:rsidRPr="00395709" w:rsidRDefault="001C200E" w:rsidP="00395709">
      <w:pPr>
        <w:spacing w:line="288" w:lineRule="auto"/>
        <w:rPr>
          <w:rStyle w:val="Numeracinttulo"/>
          <w:rFonts w:cs="Tahoma"/>
          <w:b w:val="0"/>
        </w:rPr>
      </w:pPr>
      <w:r w:rsidRPr="00395709">
        <w:rPr>
          <w:rStyle w:val="Numeracinttulo"/>
          <w:rFonts w:cs="Tahoma"/>
          <w:b w:val="0"/>
        </w:rPr>
        <w:t>La jurisprudencia ha señalado que la capacidad</w:t>
      </w:r>
      <w:r w:rsidR="00A91EF1" w:rsidRPr="00395709">
        <w:rPr>
          <w:rStyle w:val="Numeracinttulo"/>
          <w:rFonts w:cs="Tahoma"/>
          <w:b w:val="0"/>
        </w:rPr>
        <w:t xml:space="preserve"> financiera </w:t>
      </w:r>
      <w:r w:rsidRPr="00395709">
        <w:rPr>
          <w:rStyle w:val="Numeracinttulo"/>
          <w:rFonts w:cs="Tahoma"/>
          <w:b w:val="0"/>
        </w:rPr>
        <w:t>del acusado no puede responder a una presunción del juzgador, las que bien pueden tener aplicación en los procesos de familia, en tanto en el proceso penal rige la presunción de inocencia. En este asunto, reitera, la Fiscalía no probó tal situación, sin que ello pueda ser resuelto con una mínima mención que el acusado trabajaba, o que fue visto con ropa de trabajo.</w:t>
      </w:r>
    </w:p>
    <w:p w:rsidR="00E33A7E" w:rsidRPr="00395709" w:rsidRDefault="00E33A7E" w:rsidP="00395709">
      <w:pPr>
        <w:spacing w:line="288" w:lineRule="auto"/>
        <w:rPr>
          <w:rFonts w:cs="Tahoma"/>
          <w:b/>
          <w:sz w:val="22"/>
          <w:szCs w:val="24"/>
        </w:rPr>
      </w:pPr>
    </w:p>
    <w:p w:rsidR="00C64523" w:rsidRPr="00395709" w:rsidRDefault="00C64523" w:rsidP="00395709">
      <w:pPr>
        <w:spacing w:line="288" w:lineRule="auto"/>
        <w:rPr>
          <w:rFonts w:cs="Tahoma"/>
          <w:b/>
          <w:sz w:val="24"/>
        </w:rPr>
      </w:pPr>
      <w:r w:rsidRPr="00395709">
        <w:rPr>
          <w:rFonts w:cs="Tahoma"/>
          <w:b/>
          <w:sz w:val="22"/>
          <w:szCs w:val="24"/>
        </w:rPr>
        <w:t xml:space="preserve">2.2.- </w:t>
      </w:r>
      <w:r w:rsidR="004019E9" w:rsidRPr="00395709">
        <w:rPr>
          <w:rFonts w:cs="Tahoma"/>
          <w:sz w:val="24"/>
        </w:rPr>
        <w:t xml:space="preserve">El </w:t>
      </w:r>
      <w:r w:rsidR="00243618" w:rsidRPr="00395709">
        <w:rPr>
          <w:rFonts w:cs="Tahoma"/>
          <w:sz w:val="24"/>
        </w:rPr>
        <w:t xml:space="preserve">fiscal </w:t>
      </w:r>
      <w:r w:rsidRPr="00395709">
        <w:rPr>
          <w:rFonts w:ascii="Verdana" w:hAnsi="Verdana" w:cs="Tahoma"/>
          <w:sz w:val="18"/>
          <w:szCs w:val="20"/>
        </w:rPr>
        <w:t>-no recurrente-</w:t>
      </w:r>
      <w:r w:rsidRPr="00395709">
        <w:rPr>
          <w:rFonts w:cs="Tahoma"/>
          <w:sz w:val="24"/>
        </w:rPr>
        <w:t xml:space="preserve"> </w:t>
      </w:r>
      <w:r w:rsidRPr="00395709">
        <w:rPr>
          <w:rFonts w:cs="Tahoma"/>
          <w:b/>
          <w:sz w:val="24"/>
        </w:rPr>
        <w:t xml:space="preserve"> </w:t>
      </w:r>
    </w:p>
    <w:p w:rsidR="00C64523" w:rsidRPr="00395709" w:rsidRDefault="00C64523" w:rsidP="00395709">
      <w:pPr>
        <w:spacing w:line="288" w:lineRule="auto"/>
        <w:rPr>
          <w:rFonts w:cs="Tahoma"/>
          <w:b/>
          <w:sz w:val="24"/>
        </w:rPr>
      </w:pPr>
    </w:p>
    <w:p w:rsidR="004019E9" w:rsidRPr="00395709" w:rsidRDefault="004019E9" w:rsidP="00395709">
      <w:pPr>
        <w:spacing w:line="288" w:lineRule="auto"/>
        <w:rPr>
          <w:rFonts w:cs="Tahoma"/>
          <w:sz w:val="24"/>
        </w:rPr>
      </w:pPr>
      <w:r w:rsidRPr="00395709">
        <w:rPr>
          <w:rFonts w:cs="Tahoma"/>
          <w:sz w:val="24"/>
        </w:rPr>
        <w:t>Pide se confirme en su integridad el fallo impugnado, por las siguientes razones:</w:t>
      </w:r>
    </w:p>
    <w:p w:rsidR="004019E9" w:rsidRPr="00395709" w:rsidRDefault="004019E9" w:rsidP="00395709">
      <w:pPr>
        <w:spacing w:line="288" w:lineRule="auto"/>
        <w:rPr>
          <w:rFonts w:cs="Tahoma"/>
          <w:sz w:val="24"/>
        </w:rPr>
      </w:pPr>
    </w:p>
    <w:p w:rsidR="00252262" w:rsidRPr="00395709" w:rsidRDefault="00243618" w:rsidP="00395709">
      <w:pPr>
        <w:spacing w:line="288" w:lineRule="auto"/>
        <w:rPr>
          <w:rFonts w:cs="Tahoma"/>
          <w:sz w:val="24"/>
        </w:rPr>
      </w:pPr>
      <w:r w:rsidRPr="00395709">
        <w:rPr>
          <w:rFonts w:cs="Tahoma"/>
          <w:sz w:val="24"/>
        </w:rPr>
        <w:t>No comp</w:t>
      </w:r>
      <w:r w:rsidR="00460A94" w:rsidRPr="00395709">
        <w:rPr>
          <w:rFonts w:cs="Tahoma"/>
          <w:sz w:val="24"/>
        </w:rPr>
        <w:t>arte lo referido por la defensa</w:t>
      </w:r>
      <w:r w:rsidRPr="00395709">
        <w:rPr>
          <w:rFonts w:cs="Tahoma"/>
          <w:sz w:val="24"/>
        </w:rPr>
        <w:t xml:space="preserve"> en el sentido que la carga de la prueba le corresponde solo a la Fiscalía, y por ende </w:t>
      </w:r>
      <w:r w:rsidR="00252262" w:rsidRPr="00395709">
        <w:rPr>
          <w:rFonts w:cs="Tahoma"/>
          <w:sz w:val="24"/>
        </w:rPr>
        <w:t xml:space="preserve">debió </w:t>
      </w:r>
      <w:r w:rsidR="00460A94" w:rsidRPr="00395709">
        <w:rPr>
          <w:rFonts w:cs="Tahoma"/>
          <w:sz w:val="24"/>
        </w:rPr>
        <w:t>derribar la labor investigativa presentada por el órgano de persecución penal,</w:t>
      </w:r>
      <w:r w:rsidR="00252262" w:rsidRPr="00395709">
        <w:rPr>
          <w:rFonts w:cs="Tahoma"/>
          <w:sz w:val="24"/>
        </w:rPr>
        <w:t xml:space="preserve"> </w:t>
      </w:r>
      <w:r w:rsidR="00B90B39" w:rsidRPr="00395709">
        <w:rPr>
          <w:rFonts w:cs="Tahoma"/>
          <w:sz w:val="24"/>
        </w:rPr>
        <w:t xml:space="preserve">para lo cual su </w:t>
      </w:r>
      <w:r w:rsidRPr="00395709">
        <w:rPr>
          <w:rFonts w:cs="Tahoma"/>
          <w:sz w:val="24"/>
        </w:rPr>
        <w:t>actitud debió ser más activa</w:t>
      </w:r>
      <w:r w:rsidR="00252262" w:rsidRPr="00395709">
        <w:rPr>
          <w:rFonts w:cs="Tahoma"/>
          <w:sz w:val="24"/>
        </w:rPr>
        <w:t xml:space="preserve">, </w:t>
      </w:r>
      <w:r w:rsidR="00B90B39" w:rsidRPr="00395709">
        <w:rPr>
          <w:rFonts w:cs="Tahoma"/>
          <w:sz w:val="24"/>
        </w:rPr>
        <w:t>y ello</w:t>
      </w:r>
      <w:r w:rsidR="00460A94" w:rsidRPr="00395709">
        <w:rPr>
          <w:rFonts w:cs="Tahoma"/>
          <w:sz w:val="24"/>
        </w:rPr>
        <w:t xml:space="preserve"> se</w:t>
      </w:r>
      <w:r w:rsidR="00B90B39" w:rsidRPr="00395709">
        <w:rPr>
          <w:rFonts w:cs="Tahoma"/>
          <w:sz w:val="24"/>
        </w:rPr>
        <w:t xml:space="preserve"> </w:t>
      </w:r>
      <w:r w:rsidR="00252262" w:rsidRPr="00395709">
        <w:rPr>
          <w:rFonts w:cs="Tahoma"/>
          <w:sz w:val="24"/>
        </w:rPr>
        <w:t>traduce en que no logró demostrar ausencia de responsabilidad en su prohijado.</w:t>
      </w:r>
    </w:p>
    <w:p w:rsidR="00252262" w:rsidRPr="00395709" w:rsidRDefault="00252262" w:rsidP="00395709">
      <w:pPr>
        <w:spacing w:line="288" w:lineRule="auto"/>
        <w:rPr>
          <w:rFonts w:cs="Tahoma"/>
          <w:sz w:val="24"/>
        </w:rPr>
      </w:pPr>
    </w:p>
    <w:p w:rsidR="00252262" w:rsidRPr="00395709" w:rsidRDefault="00252262" w:rsidP="00395709">
      <w:pPr>
        <w:spacing w:line="288" w:lineRule="auto"/>
        <w:rPr>
          <w:rFonts w:cs="Tahoma"/>
          <w:sz w:val="24"/>
        </w:rPr>
      </w:pPr>
      <w:r w:rsidRPr="00395709">
        <w:rPr>
          <w:rFonts w:cs="Tahoma"/>
          <w:sz w:val="24"/>
        </w:rPr>
        <w:t xml:space="preserve">Al analizar de manera conjunta los testimonios recibidos, existe una convergencia importante y es la atinente a la sustracción de sus deberes alimentarios sin justa causa, lo que se ha dado desde el nacimiento de </w:t>
      </w:r>
      <w:r w:rsidR="00E91AB5" w:rsidRPr="00395709">
        <w:rPr>
          <w:rFonts w:cs="Tahoma"/>
          <w:sz w:val="24"/>
        </w:rPr>
        <w:t>M.J.A.H.</w:t>
      </w:r>
      <w:r w:rsidRPr="00395709">
        <w:rPr>
          <w:rFonts w:cs="Tahoma"/>
          <w:sz w:val="24"/>
        </w:rPr>
        <w:t>, en tanto tal responsabilidad la dejó en manos de la madre de la niña qu</w:t>
      </w:r>
      <w:r w:rsidR="00E91AB5" w:rsidRPr="00395709">
        <w:rPr>
          <w:rFonts w:cs="Tahoma"/>
          <w:sz w:val="24"/>
        </w:rPr>
        <w:t>ien contaba apenas con</w:t>
      </w:r>
      <w:r w:rsidRPr="00395709">
        <w:rPr>
          <w:rFonts w:cs="Tahoma"/>
          <w:sz w:val="24"/>
        </w:rPr>
        <w:t xml:space="preserve"> 1</w:t>
      </w:r>
      <w:r w:rsidR="00460A94" w:rsidRPr="00395709">
        <w:rPr>
          <w:rFonts w:cs="Tahoma"/>
          <w:sz w:val="24"/>
        </w:rPr>
        <w:t>4 años, y de la madre de esta. Y</w:t>
      </w:r>
      <w:r w:rsidRPr="00395709">
        <w:rPr>
          <w:rFonts w:cs="Tahoma"/>
          <w:sz w:val="24"/>
        </w:rPr>
        <w:t xml:space="preserve"> no obstante </w:t>
      </w:r>
      <w:r w:rsidR="00B4772C" w:rsidRPr="00395709">
        <w:rPr>
          <w:rFonts w:cs="Tahoma"/>
          <w:sz w:val="24"/>
        </w:rPr>
        <w:t xml:space="preserve">observarse </w:t>
      </w:r>
      <w:r w:rsidRPr="00395709">
        <w:rPr>
          <w:rFonts w:cs="Tahoma"/>
          <w:sz w:val="24"/>
        </w:rPr>
        <w:t>algunas diferencias en sus dichos, no tienen la entidad suficiente para que se declare la inocencia del acusado.</w:t>
      </w:r>
      <w:r w:rsidR="001A74FD" w:rsidRPr="00395709">
        <w:rPr>
          <w:rFonts w:cs="Tahoma"/>
          <w:sz w:val="24"/>
        </w:rPr>
        <w:t xml:space="preserve"> </w:t>
      </w:r>
      <w:r w:rsidRPr="00395709">
        <w:rPr>
          <w:rFonts w:cs="Tahoma"/>
          <w:sz w:val="24"/>
        </w:rPr>
        <w:t xml:space="preserve">Véase que el reconocimiento que hizo de la menor el señor </w:t>
      </w:r>
      <w:proofErr w:type="spellStart"/>
      <w:r w:rsidR="00DC77EC">
        <w:rPr>
          <w:rFonts w:cs="Tahoma"/>
          <w:b/>
          <w:sz w:val="20"/>
          <w:szCs w:val="22"/>
        </w:rPr>
        <w:t>JAAR</w:t>
      </w:r>
      <w:proofErr w:type="spellEnd"/>
      <w:r w:rsidRPr="00395709">
        <w:rPr>
          <w:rFonts w:cs="Tahoma"/>
          <w:sz w:val="24"/>
        </w:rPr>
        <w:t xml:space="preserve"> no fue suficiente pues solamente </w:t>
      </w:r>
      <w:r w:rsidR="00B4772C" w:rsidRPr="00395709">
        <w:rPr>
          <w:rFonts w:cs="Tahoma"/>
          <w:sz w:val="24"/>
        </w:rPr>
        <w:t xml:space="preserve">suministro </w:t>
      </w:r>
      <w:r w:rsidRPr="00395709">
        <w:rPr>
          <w:rFonts w:cs="Tahoma"/>
          <w:sz w:val="24"/>
        </w:rPr>
        <w:t>$70.000</w:t>
      </w:r>
      <w:r w:rsidR="00460A94" w:rsidRPr="00395709">
        <w:rPr>
          <w:rFonts w:cs="Tahoma"/>
          <w:sz w:val="24"/>
        </w:rPr>
        <w:t>.oo,</w:t>
      </w:r>
      <w:r w:rsidRPr="00395709">
        <w:rPr>
          <w:rFonts w:cs="Tahoma"/>
          <w:sz w:val="24"/>
        </w:rPr>
        <w:t xml:space="preserve"> y a partir de allí</w:t>
      </w:r>
      <w:r w:rsidR="00460A94" w:rsidRPr="00395709">
        <w:rPr>
          <w:rFonts w:cs="Tahoma"/>
          <w:sz w:val="24"/>
        </w:rPr>
        <w:t xml:space="preserve"> la</w:t>
      </w:r>
      <w:r w:rsidRPr="00395709">
        <w:rPr>
          <w:rFonts w:cs="Tahoma"/>
          <w:sz w:val="24"/>
        </w:rPr>
        <w:t xml:space="preserve"> olvidó totalmente.</w:t>
      </w:r>
    </w:p>
    <w:p w:rsidR="00BA6177" w:rsidRPr="00395709" w:rsidRDefault="00BA6177" w:rsidP="00395709">
      <w:pPr>
        <w:spacing w:line="288" w:lineRule="auto"/>
        <w:rPr>
          <w:rFonts w:cs="Tahoma"/>
          <w:sz w:val="24"/>
        </w:rPr>
      </w:pPr>
    </w:p>
    <w:p w:rsidR="00A01A83" w:rsidRPr="00395709" w:rsidRDefault="00252262" w:rsidP="00395709">
      <w:pPr>
        <w:spacing w:line="288" w:lineRule="auto"/>
        <w:rPr>
          <w:rFonts w:cs="Tahoma"/>
          <w:sz w:val="24"/>
        </w:rPr>
      </w:pPr>
      <w:r w:rsidRPr="00395709">
        <w:rPr>
          <w:rFonts w:cs="Tahoma"/>
          <w:sz w:val="24"/>
        </w:rPr>
        <w:t>La denunciante en algunas ocasiones lo ha visto cuando consume lic</w:t>
      </w:r>
      <w:r w:rsidR="00A01A83" w:rsidRPr="00395709">
        <w:rPr>
          <w:rFonts w:cs="Tahoma"/>
          <w:sz w:val="24"/>
        </w:rPr>
        <w:t xml:space="preserve">or, drogas, con ropa de trabajo, </w:t>
      </w:r>
      <w:r w:rsidRPr="00395709">
        <w:rPr>
          <w:rFonts w:cs="Tahoma"/>
          <w:sz w:val="24"/>
        </w:rPr>
        <w:t xml:space="preserve">y ello coincide con los resultados de la investigadora, quien logró </w:t>
      </w:r>
      <w:r w:rsidRPr="00395709">
        <w:rPr>
          <w:rFonts w:cs="Tahoma"/>
          <w:sz w:val="24"/>
        </w:rPr>
        <w:lastRenderedPageBreak/>
        <w:t>establecer que en el año 2014 tuvo un empleo donde devengaba $644.000</w:t>
      </w:r>
      <w:r w:rsidR="00A01A83" w:rsidRPr="00395709">
        <w:rPr>
          <w:rFonts w:cs="Tahoma"/>
          <w:sz w:val="24"/>
        </w:rPr>
        <w:t>.oo,</w:t>
      </w:r>
      <w:r w:rsidRPr="00395709">
        <w:rPr>
          <w:rFonts w:cs="Tahoma"/>
          <w:sz w:val="24"/>
        </w:rPr>
        <w:t xml:space="preserve"> y en ese lapso no </w:t>
      </w:r>
      <w:r w:rsidR="00B4772C" w:rsidRPr="00395709">
        <w:rPr>
          <w:rFonts w:cs="Tahoma"/>
          <w:sz w:val="24"/>
        </w:rPr>
        <w:t xml:space="preserve">suministró </w:t>
      </w:r>
      <w:r w:rsidRPr="00395709">
        <w:rPr>
          <w:rFonts w:cs="Tahoma"/>
          <w:sz w:val="24"/>
        </w:rPr>
        <w:t xml:space="preserve">suma alguna </w:t>
      </w:r>
      <w:r w:rsidR="00A01A83" w:rsidRPr="00395709">
        <w:rPr>
          <w:rFonts w:cs="Tahoma"/>
          <w:sz w:val="24"/>
        </w:rPr>
        <w:t xml:space="preserve">como lo dijo la madre. </w:t>
      </w:r>
    </w:p>
    <w:p w:rsidR="00A01A83" w:rsidRPr="00395709" w:rsidRDefault="00A01A83" w:rsidP="00395709">
      <w:pPr>
        <w:spacing w:line="288" w:lineRule="auto"/>
        <w:rPr>
          <w:rFonts w:cs="Tahoma"/>
          <w:sz w:val="24"/>
        </w:rPr>
      </w:pPr>
    </w:p>
    <w:p w:rsidR="001A74FD" w:rsidRPr="00395709" w:rsidRDefault="00A01A83" w:rsidP="00395709">
      <w:pPr>
        <w:spacing w:line="288" w:lineRule="auto"/>
        <w:rPr>
          <w:rFonts w:cs="Tahoma"/>
          <w:sz w:val="24"/>
        </w:rPr>
      </w:pPr>
      <w:r w:rsidRPr="00395709">
        <w:rPr>
          <w:rFonts w:cs="Tahoma"/>
          <w:sz w:val="24"/>
        </w:rPr>
        <w:t xml:space="preserve">Es verdad que el </w:t>
      </w:r>
      <w:r w:rsidR="00252262" w:rsidRPr="00395709">
        <w:rPr>
          <w:rFonts w:cs="Tahoma"/>
          <w:sz w:val="24"/>
        </w:rPr>
        <w:t>acusado hizo uno o dos aportes,</w:t>
      </w:r>
      <w:r w:rsidRPr="00395709">
        <w:rPr>
          <w:rFonts w:cs="Tahoma"/>
          <w:sz w:val="24"/>
        </w:rPr>
        <w:t xml:space="preserve"> pero </w:t>
      </w:r>
      <w:r w:rsidR="00252262" w:rsidRPr="00395709">
        <w:rPr>
          <w:rFonts w:cs="Tahoma"/>
          <w:sz w:val="24"/>
        </w:rPr>
        <w:t>la menor estaba recién nacida</w:t>
      </w:r>
      <w:r w:rsidRPr="00395709">
        <w:rPr>
          <w:rFonts w:cs="Tahoma"/>
          <w:sz w:val="24"/>
        </w:rPr>
        <w:t>,</w:t>
      </w:r>
      <w:r w:rsidR="00252262" w:rsidRPr="00395709">
        <w:rPr>
          <w:rFonts w:cs="Tahoma"/>
          <w:sz w:val="24"/>
        </w:rPr>
        <w:t xml:space="preserve"> y</w:t>
      </w:r>
      <w:r w:rsidRPr="00395709">
        <w:rPr>
          <w:rFonts w:cs="Tahoma"/>
          <w:sz w:val="24"/>
        </w:rPr>
        <w:t xml:space="preserve"> ocurre que</w:t>
      </w:r>
      <w:r w:rsidR="00252262" w:rsidRPr="00395709">
        <w:rPr>
          <w:rFonts w:cs="Tahoma"/>
          <w:sz w:val="24"/>
        </w:rPr>
        <w:t xml:space="preserve"> la causal de ausencia de responsabilidad a </w:t>
      </w:r>
      <w:r w:rsidR="00FD6856" w:rsidRPr="00395709">
        <w:rPr>
          <w:rFonts w:cs="Tahoma"/>
          <w:sz w:val="24"/>
        </w:rPr>
        <w:t xml:space="preserve">la </w:t>
      </w:r>
      <w:r w:rsidR="00252262" w:rsidRPr="00395709">
        <w:rPr>
          <w:rFonts w:cs="Tahoma"/>
          <w:sz w:val="24"/>
        </w:rPr>
        <w:t xml:space="preserve">que alude la defensa, no podría tomarse por “algunos eventos” sino que debe demostrarse </w:t>
      </w:r>
      <w:r w:rsidR="00FD6856" w:rsidRPr="00395709">
        <w:rPr>
          <w:rFonts w:cs="Tahoma"/>
          <w:sz w:val="24"/>
        </w:rPr>
        <w:t>“</w:t>
      </w:r>
      <w:r w:rsidR="00252262" w:rsidRPr="00395709">
        <w:rPr>
          <w:rFonts w:cs="Tahoma"/>
          <w:sz w:val="24"/>
        </w:rPr>
        <w:t>a plenitud</w:t>
      </w:r>
      <w:r w:rsidR="00FD6856" w:rsidRPr="00395709">
        <w:rPr>
          <w:rFonts w:cs="Tahoma"/>
          <w:sz w:val="24"/>
        </w:rPr>
        <w:t>”</w:t>
      </w:r>
      <w:r w:rsidR="00252262" w:rsidRPr="00395709">
        <w:rPr>
          <w:rFonts w:cs="Tahoma"/>
          <w:sz w:val="24"/>
        </w:rPr>
        <w:t xml:space="preserve">. </w:t>
      </w:r>
    </w:p>
    <w:p w:rsidR="001A74FD" w:rsidRPr="00395709" w:rsidRDefault="001A74FD" w:rsidP="00395709">
      <w:pPr>
        <w:spacing w:line="288" w:lineRule="auto"/>
        <w:rPr>
          <w:rFonts w:cs="Tahoma"/>
          <w:sz w:val="24"/>
        </w:rPr>
      </w:pPr>
    </w:p>
    <w:p w:rsidR="001A74FD" w:rsidRPr="00395709" w:rsidRDefault="00252262" w:rsidP="00395709">
      <w:pPr>
        <w:spacing w:line="288" w:lineRule="auto"/>
        <w:rPr>
          <w:rFonts w:cs="Tahoma"/>
          <w:sz w:val="24"/>
        </w:rPr>
      </w:pPr>
      <w:r w:rsidRPr="00395709">
        <w:rPr>
          <w:rFonts w:cs="Tahoma"/>
          <w:sz w:val="24"/>
        </w:rPr>
        <w:t>Es</w:t>
      </w:r>
      <w:r w:rsidR="00FD6856" w:rsidRPr="00395709">
        <w:rPr>
          <w:rFonts w:cs="Tahoma"/>
          <w:sz w:val="24"/>
        </w:rPr>
        <w:t>tima que debe darse crédito</w:t>
      </w:r>
      <w:r w:rsidRPr="00395709">
        <w:rPr>
          <w:rFonts w:cs="Tahoma"/>
          <w:sz w:val="24"/>
        </w:rPr>
        <w:t xml:space="preserve"> a los dichos de la madre y abuela, en tanto la defensa no arrimó a juicio documento alguno que soportara el pago de la obligación alimentaria, ni </w:t>
      </w:r>
      <w:r w:rsidR="007A56CF" w:rsidRPr="00395709">
        <w:rPr>
          <w:rFonts w:cs="Tahoma"/>
          <w:sz w:val="24"/>
        </w:rPr>
        <w:t>desvirtu</w:t>
      </w:r>
      <w:r w:rsidR="00BA6177" w:rsidRPr="00395709">
        <w:rPr>
          <w:rFonts w:cs="Tahoma"/>
          <w:sz w:val="24"/>
        </w:rPr>
        <w:t>ó</w:t>
      </w:r>
      <w:r w:rsidR="007A56CF" w:rsidRPr="00395709">
        <w:rPr>
          <w:rFonts w:cs="Tahoma"/>
          <w:sz w:val="24"/>
        </w:rPr>
        <w:t xml:space="preserve"> lo </w:t>
      </w:r>
      <w:r w:rsidR="00A91EF1" w:rsidRPr="00395709">
        <w:rPr>
          <w:rFonts w:cs="Tahoma"/>
          <w:sz w:val="24"/>
        </w:rPr>
        <w:t xml:space="preserve">mencionado </w:t>
      </w:r>
      <w:r w:rsidR="007A56CF" w:rsidRPr="00395709">
        <w:rPr>
          <w:rFonts w:cs="Tahoma"/>
          <w:sz w:val="24"/>
        </w:rPr>
        <w:t>por</w:t>
      </w:r>
      <w:r w:rsidR="00FD6856" w:rsidRPr="00395709">
        <w:rPr>
          <w:rFonts w:cs="Tahoma"/>
          <w:sz w:val="24"/>
        </w:rPr>
        <w:t xml:space="preserve"> ellas. Y e</w:t>
      </w:r>
      <w:r w:rsidR="001A74FD" w:rsidRPr="00395709">
        <w:rPr>
          <w:rFonts w:cs="Tahoma"/>
          <w:sz w:val="24"/>
        </w:rPr>
        <w:t xml:space="preserve">n cuanto a lo referido por la investigadora, su intervención tuvo como fin declarar que el acusado si tuvo empleo y devengó un salario, ello aunado a lo expresado por la denunciante que en ese lapso no recibió ayuda, </w:t>
      </w:r>
      <w:r w:rsidR="00B90B39" w:rsidRPr="00395709">
        <w:rPr>
          <w:rFonts w:cs="Tahoma"/>
          <w:sz w:val="24"/>
        </w:rPr>
        <w:t xml:space="preserve">lo que </w:t>
      </w:r>
      <w:r w:rsidR="001A74FD" w:rsidRPr="00395709">
        <w:rPr>
          <w:rFonts w:cs="Tahoma"/>
          <w:sz w:val="24"/>
        </w:rPr>
        <w:t xml:space="preserve">lleva a pregonar un abandono hacia la menor en esas fechas del año 2014. </w:t>
      </w:r>
    </w:p>
    <w:p w:rsidR="001A74FD" w:rsidRPr="00395709" w:rsidRDefault="001A74FD" w:rsidP="00395709">
      <w:pPr>
        <w:spacing w:line="288" w:lineRule="auto"/>
        <w:rPr>
          <w:rFonts w:cs="Tahoma"/>
          <w:sz w:val="24"/>
        </w:rPr>
      </w:pPr>
    </w:p>
    <w:p w:rsidR="001A74FD" w:rsidRPr="00395709" w:rsidRDefault="001A74FD" w:rsidP="00395709">
      <w:pPr>
        <w:spacing w:line="288" w:lineRule="auto"/>
        <w:rPr>
          <w:rFonts w:cs="Tahoma"/>
          <w:sz w:val="24"/>
        </w:rPr>
      </w:pPr>
      <w:r w:rsidRPr="00395709">
        <w:rPr>
          <w:rFonts w:cs="Tahoma"/>
          <w:sz w:val="24"/>
        </w:rPr>
        <w:t xml:space="preserve">Agrega finalmente que el exponer como causal de ausencia de responsabilidad que por parte de un acusado nunca se ha tenido trabajo, sería patente de </w:t>
      </w:r>
      <w:proofErr w:type="spellStart"/>
      <w:r w:rsidRPr="00395709">
        <w:rPr>
          <w:rFonts w:cs="Tahoma"/>
          <w:sz w:val="24"/>
        </w:rPr>
        <w:t>cor</w:t>
      </w:r>
      <w:r w:rsidR="00E91AB5" w:rsidRPr="00395709">
        <w:rPr>
          <w:rFonts w:cs="Tahoma"/>
          <w:sz w:val="24"/>
        </w:rPr>
        <w:t>s</w:t>
      </w:r>
      <w:r w:rsidR="00D67681" w:rsidRPr="00395709">
        <w:rPr>
          <w:rFonts w:cs="Tahoma"/>
          <w:sz w:val="24"/>
        </w:rPr>
        <w:t>s</w:t>
      </w:r>
      <w:r w:rsidRPr="00395709">
        <w:rPr>
          <w:rFonts w:cs="Tahoma"/>
          <w:sz w:val="24"/>
        </w:rPr>
        <w:t>o</w:t>
      </w:r>
      <w:proofErr w:type="spellEnd"/>
      <w:r w:rsidRPr="00395709">
        <w:rPr>
          <w:rFonts w:cs="Tahoma"/>
          <w:sz w:val="24"/>
        </w:rPr>
        <w:t xml:space="preserve"> para que se continúe con la sustracción</w:t>
      </w:r>
      <w:r w:rsidR="00D67681" w:rsidRPr="00395709">
        <w:rPr>
          <w:rFonts w:cs="Tahoma"/>
          <w:sz w:val="24"/>
        </w:rPr>
        <w:t xml:space="preserve"> a los deberes alimentarios</w:t>
      </w:r>
      <w:r w:rsidRPr="00395709">
        <w:rPr>
          <w:rFonts w:cs="Tahoma"/>
          <w:sz w:val="24"/>
        </w:rPr>
        <w:t>.</w:t>
      </w:r>
    </w:p>
    <w:p w:rsidR="003D279E" w:rsidRPr="00395709" w:rsidRDefault="003D279E" w:rsidP="00395709">
      <w:pPr>
        <w:spacing w:line="288" w:lineRule="auto"/>
        <w:rPr>
          <w:rFonts w:cs="Tahoma"/>
          <w:sz w:val="24"/>
        </w:rPr>
      </w:pPr>
    </w:p>
    <w:p w:rsidR="00BA74A4" w:rsidRPr="00395709" w:rsidRDefault="00905420" w:rsidP="00395709">
      <w:pPr>
        <w:spacing w:line="288" w:lineRule="auto"/>
        <w:rPr>
          <w:rFonts w:cs="Tahoma"/>
          <w:sz w:val="24"/>
        </w:rPr>
      </w:pPr>
      <w:r w:rsidRPr="00395709">
        <w:rPr>
          <w:rFonts w:cs="Tahoma"/>
          <w:b/>
          <w:sz w:val="22"/>
          <w:szCs w:val="24"/>
        </w:rPr>
        <w:t>2.3</w:t>
      </w:r>
      <w:r w:rsidR="00BA74A4" w:rsidRPr="00395709">
        <w:rPr>
          <w:rFonts w:cs="Tahoma"/>
          <w:b/>
          <w:sz w:val="22"/>
          <w:szCs w:val="24"/>
        </w:rPr>
        <w:t>.-</w:t>
      </w:r>
      <w:r w:rsidR="00BA74A4" w:rsidRPr="00395709">
        <w:rPr>
          <w:rFonts w:cs="Tahoma"/>
          <w:sz w:val="22"/>
          <w:szCs w:val="24"/>
        </w:rPr>
        <w:t xml:space="preserve"> </w:t>
      </w:r>
      <w:r w:rsidR="00BA74A4" w:rsidRPr="00395709">
        <w:rPr>
          <w:rFonts w:cs="Tahoma"/>
          <w:sz w:val="24"/>
        </w:rPr>
        <w:t xml:space="preserve">Debidamente sustentado el recurso, </w:t>
      </w:r>
      <w:r w:rsidR="003D279E" w:rsidRPr="00395709">
        <w:rPr>
          <w:rFonts w:cs="Tahoma"/>
          <w:sz w:val="24"/>
        </w:rPr>
        <w:t>e</w:t>
      </w:r>
      <w:r w:rsidR="00656E77" w:rsidRPr="00395709">
        <w:rPr>
          <w:rFonts w:cs="Tahoma"/>
          <w:sz w:val="24"/>
        </w:rPr>
        <w:t>l</w:t>
      </w:r>
      <w:r w:rsidR="00EB1303" w:rsidRPr="00395709">
        <w:rPr>
          <w:rFonts w:cs="Tahoma"/>
          <w:sz w:val="24"/>
        </w:rPr>
        <w:t xml:space="preserve"> funcionari</w:t>
      </w:r>
      <w:r w:rsidRPr="00395709">
        <w:rPr>
          <w:rFonts w:cs="Tahoma"/>
          <w:sz w:val="24"/>
        </w:rPr>
        <w:t>o</w:t>
      </w:r>
      <w:r w:rsidR="00BA74A4" w:rsidRPr="00395709">
        <w:rPr>
          <w:rFonts w:cs="Tahoma"/>
          <w:sz w:val="24"/>
        </w:rPr>
        <w:t xml:space="preserve"> a quo lo concedió en el efectivo suspensivo y dispuso la remisión de los registros pertinentes ante esta Corporación con el fin de desatar la alzada.</w:t>
      </w:r>
    </w:p>
    <w:p w:rsidR="00211B7D" w:rsidRPr="006E0AB0" w:rsidRDefault="00211B7D" w:rsidP="00395709">
      <w:pPr>
        <w:spacing w:line="288" w:lineRule="auto"/>
      </w:pPr>
    </w:p>
    <w:p w:rsidR="00BA74A4" w:rsidRPr="00395709" w:rsidRDefault="00BA74A4" w:rsidP="00395709">
      <w:pPr>
        <w:spacing w:line="288" w:lineRule="auto"/>
        <w:rPr>
          <w:rFonts w:cs="Tahoma"/>
          <w:b/>
          <w:sz w:val="24"/>
        </w:rPr>
      </w:pPr>
      <w:r w:rsidRPr="00395709">
        <w:rPr>
          <w:rStyle w:val="Algerian"/>
          <w:sz w:val="28"/>
        </w:rPr>
        <w:t xml:space="preserve">3.- </w:t>
      </w:r>
      <w:r w:rsidRPr="00395709">
        <w:rPr>
          <w:rStyle w:val="Algerian"/>
          <w:rFonts w:ascii="Tahoma" w:hAnsi="Tahoma" w:cs="Tahoma"/>
          <w:sz w:val="24"/>
          <w:szCs w:val="28"/>
        </w:rPr>
        <w:t>Para resolver,</w:t>
      </w:r>
      <w:r w:rsidRPr="00395709">
        <w:rPr>
          <w:rStyle w:val="Algerian"/>
          <w:sz w:val="28"/>
        </w:rPr>
        <w:t xml:space="preserve"> se considera</w:t>
      </w:r>
    </w:p>
    <w:p w:rsidR="00872667" w:rsidRPr="006E0AB0" w:rsidRDefault="00872667" w:rsidP="00395709">
      <w:pPr>
        <w:spacing w:line="288" w:lineRule="auto"/>
      </w:pPr>
    </w:p>
    <w:p w:rsidR="00BA74A4" w:rsidRPr="00395709" w:rsidRDefault="00BA74A4" w:rsidP="00395709">
      <w:pPr>
        <w:spacing w:line="288" w:lineRule="auto"/>
        <w:rPr>
          <w:rFonts w:cs="Tahoma"/>
          <w:b/>
          <w:sz w:val="22"/>
          <w:szCs w:val="24"/>
        </w:rPr>
      </w:pPr>
      <w:r w:rsidRPr="00395709">
        <w:rPr>
          <w:rFonts w:cs="Tahoma"/>
          <w:b/>
          <w:sz w:val="22"/>
          <w:szCs w:val="24"/>
        </w:rPr>
        <w:t>3.1.-</w:t>
      </w:r>
      <w:r w:rsidRPr="00395709">
        <w:rPr>
          <w:rFonts w:cs="Tahoma"/>
          <w:b/>
          <w:sz w:val="24"/>
        </w:rPr>
        <w:t xml:space="preserve"> </w:t>
      </w:r>
      <w:r w:rsidRPr="00395709">
        <w:rPr>
          <w:rFonts w:cs="Tahoma"/>
          <w:b/>
          <w:sz w:val="22"/>
          <w:szCs w:val="24"/>
        </w:rPr>
        <w:t>Competencia</w:t>
      </w:r>
    </w:p>
    <w:p w:rsidR="00BA74A4" w:rsidRPr="006E0AB0" w:rsidRDefault="00BA74A4" w:rsidP="00395709">
      <w:pPr>
        <w:spacing w:line="288" w:lineRule="auto"/>
        <w:rPr>
          <w:rFonts w:cs="Tahoma"/>
          <w:sz w:val="24"/>
        </w:rPr>
      </w:pPr>
    </w:p>
    <w:p w:rsidR="00BA74A4" w:rsidRPr="00395709" w:rsidRDefault="00BA74A4" w:rsidP="00395709">
      <w:pPr>
        <w:spacing w:line="288" w:lineRule="auto"/>
        <w:rPr>
          <w:rFonts w:cs="Tahoma"/>
          <w:sz w:val="24"/>
        </w:rPr>
      </w:pPr>
      <w:r w:rsidRPr="00395709">
        <w:rPr>
          <w:rFonts w:cs="Tahoma"/>
          <w:sz w:val="24"/>
        </w:rPr>
        <w:t>La tiene esta Colegiatura de conformidad con los factores objetivo, territorial y funcional a voces de los artículos 20, 34.1 y 179 de la Ley 906</w:t>
      </w:r>
      <w:r w:rsidR="00656E77" w:rsidRPr="00395709">
        <w:rPr>
          <w:rFonts w:cs="Tahoma"/>
          <w:sz w:val="24"/>
        </w:rPr>
        <w:t>/04</w:t>
      </w:r>
      <w:r w:rsidRPr="00395709">
        <w:rPr>
          <w:rFonts w:cs="Tahoma"/>
          <w:sz w:val="24"/>
        </w:rPr>
        <w:t xml:space="preserve"> -modificado este último por el artículo 91 de la Ley 1395</w:t>
      </w:r>
      <w:r w:rsidR="00656E77" w:rsidRPr="00395709">
        <w:rPr>
          <w:rFonts w:cs="Tahoma"/>
          <w:sz w:val="24"/>
        </w:rPr>
        <w:t>/10</w:t>
      </w:r>
      <w:r w:rsidRPr="00395709">
        <w:rPr>
          <w:rFonts w:cs="Tahoma"/>
          <w:sz w:val="24"/>
        </w:rPr>
        <w:t xml:space="preserve">-, al haber sido oportunamente interpuesta y debidamente sustentada una apelación contra providencia susceptible de ese recurso y por una parte habilitada para hacerlo </w:t>
      </w:r>
      <w:r w:rsidRPr="00395709">
        <w:rPr>
          <w:rFonts w:ascii="Verdana" w:hAnsi="Verdana" w:cs="Tahoma"/>
          <w:sz w:val="18"/>
          <w:szCs w:val="20"/>
        </w:rPr>
        <w:t xml:space="preserve">-en nuestro caso la </w:t>
      </w:r>
      <w:r w:rsidR="0091755A" w:rsidRPr="00395709">
        <w:rPr>
          <w:rFonts w:ascii="Verdana" w:hAnsi="Verdana" w:cs="Tahoma"/>
          <w:sz w:val="18"/>
          <w:szCs w:val="20"/>
        </w:rPr>
        <w:t>Defensa</w:t>
      </w:r>
      <w:r w:rsidRPr="00395709">
        <w:rPr>
          <w:rFonts w:ascii="Verdana" w:hAnsi="Verdana" w:cs="Tahoma"/>
          <w:sz w:val="18"/>
          <w:szCs w:val="20"/>
        </w:rPr>
        <w:t>-</w:t>
      </w:r>
      <w:r w:rsidRPr="00395709">
        <w:rPr>
          <w:rFonts w:cs="Tahoma"/>
          <w:sz w:val="24"/>
        </w:rPr>
        <w:t>.</w:t>
      </w:r>
    </w:p>
    <w:p w:rsidR="00BA74A4" w:rsidRPr="00395709" w:rsidRDefault="00BA74A4" w:rsidP="00395709">
      <w:pPr>
        <w:spacing w:line="288" w:lineRule="auto"/>
        <w:rPr>
          <w:rFonts w:cs="Tahoma"/>
          <w:sz w:val="24"/>
        </w:rPr>
      </w:pPr>
    </w:p>
    <w:p w:rsidR="00BA74A4" w:rsidRPr="00395709" w:rsidRDefault="00BA74A4" w:rsidP="00395709">
      <w:pPr>
        <w:spacing w:line="288" w:lineRule="auto"/>
        <w:rPr>
          <w:rFonts w:cs="Tahoma"/>
          <w:sz w:val="24"/>
        </w:rPr>
      </w:pPr>
      <w:r w:rsidRPr="00395709">
        <w:rPr>
          <w:rFonts w:cs="Tahoma"/>
          <w:b/>
          <w:sz w:val="22"/>
          <w:szCs w:val="24"/>
        </w:rPr>
        <w:t>3.2.-</w:t>
      </w:r>
      <w:r w:rsidRPr="00395709">
        <w:rPr>
          <w:rFonts w:cs="Tahoma"/>
          <w:sz w:val="24"/>
        </w:rPr>
        <w:t xml:space="preserve"> </w:t>
      </w:r>
      <w:r w:rsidRPr="00395709">
        <w:rPr>
          <w:rFonts w:cs="Tahoma"/>
          <w:b/>
          <w:sz w:val="22"/>
          <w:szCs w:val="24"/>
        </w:rPr>
        <w:t>Problema jurídico planteado</w:t>
      </w:r>
    </w:p>
    <w:p w:rsidR="00BA74A4" w:rsidRPr="00395709" w:rsidRDefault="00BA74A4" w:rsidP="00395709">
      <w:pPr>
        <w:spacing w:line="288" w:lineRule="auto"/>
        <w:rPr>
          <w:sz w:val="24"/>
        </w:rPr>
      </w:pPr>
    </w:p>
    <w:p w:rsidR="009E0A9C" w:rsidRPr="00395709" w:rsidRDefault="00501C0A" w:rsidP="00395709">
      <w:pPr>
        <w:spacing w:line="288" w:lineRule="auto"/>
        <w:rPr>
          <w:rFonts w:cs="Tahoma"/>
          <w:sz w:val="24"/>
        </w:rPr>
      </w:pPr>
      <w:r w:rsidRPr="00395709">
        <w:rPr>
          <w:sz w:val="24"/>
        </w:rPr>
        <w:t xml:space="preserve">Corresponde al Tribunal establecer </w:t>
      </w:r>
      <w:r w:rsidR="009E0A9C" w:rsidRPr="00395709">
        <w:rPr>
          <w:rFonts w:cs="Tahoma"/>
          <w:sz w:val="24"/>
        </w:rPr>
        <w:t xml:space="preserve">el grado de acierto de la providencia de primer grado, con miras a determinar si la decisión por medio de la cual se condenó al acusado </w:t>
      </w:r>
      <w:proofErr w:type="spellStart"/>
      <w:r w:rsidR="007A4E61" w:rsidRPr="00395709">
        <w:rPr>
          <w:rFonts w:cs="Tahoma"/>
          <w:b/>
          <w:sz w:val="20"/>
          <w:szCs w:val="22"/>
        </w:rPr>
        <w:t>JAA</w:t>
      </w:r>
      <w:r w:rsidR="00DC77EC">
        <w:rPr>
          <w:rFonts w:cs="Tahoma"/>
          <w:b/>
          <w:sz w:val="20"/>
          <w:szCs w:val="22"/>
        </w:rPr>
        <w:t>R</w:t>
      </w:r>
      <w:proofErr w:type="spellEnd"/>
      <w:r w:rsidR="00DC77EC">
        <w:rPr>
          <w:rFonts w:cs="Tahoma"/>
          <w:b/>
          <w:sz w:val="20"/>
          <w:szCs w:val="22"/>
        </w:rPr>
        <w:t xml:space="preserve"> </w:t>
      </w:r>
      <w:r w:rsidR="009E0A9C" w:rsidRPr="00395709">
        <w:rPr>
          <w:rFonts w:cs="Tahoma"/>
          <w:sz w:val="24"/>
        </w:rPr>
        <w:t xml:space="preserve">por la conducta de inasistencia alimentaria donde figura como víctima la menor </w:t>
      </w:r>
      <w:r w:rsidR="007A4E61" w:rsidRPr="00395709">
        <w:rPr>
          <w:rFonts w:cs="Tahoma"/>
          <w:sz w:val="24"/>
        </w:rPr>
        <w:t>M.J.A.H.</w:t>
      </w:r>
      <w:r w:rsidR="009E0A9C" w:rsidRPr="00395709">
        <w:rPr>
          <w:rFonts w:cs="Tahoma"/>
          <w:sz w:val="24"/>
        </w:rPr>
        <w:t xml:space="preserve"> está acorde con el material probatorio analizado en su conjunto, en cuyo caso se dispondrá su confirmación; o, de lo contrario, se procederá a la revocación y al proferimiento de una sentencia absolutoria, como lo pide su defensora.</w:t>
      </w:r>
    </w:p>
    <w:p w:rsidR="00BA74A4" w:rsidRPr="006E0AB0" w:rsidRDefault="00BA74A4" w:rsidP="00395709">
      <w:pPr>
        <w:spacing w:line="288" w:lineRule="auto"/>
        <w:rPr>
          <w:rFonts w:cs="Tahoma"/>
          <w:sz w:val="24"/>
        </w:rPr>
      </w:pPr>
    </w:p>
    <w:p w:rsidR="00BA74A4" w:rsidRPr="00395709" w:rsidRDefault="00BA74A4" w:rsidP="00395709">
      <w:pPr>
        <w:spacing w:line="288" w:lineRule="auto"/>
        <w:rPr>
          <w:rFonts w:cs="Tahoma"/>
          <w:b/>
          <w:sz w:val="22"/>
          <w:szCs w:val="24"/>
        </w:rPr>
      </w:pPr>
      <w:r w:rsidRPr="00395709">
        <w:rPr>
          <w:rFonts w:cs="Tahoma"/>
          <w:b/>
          <w:sz w:val="22"/>
          <w:szCs w:val="24"/>
        </w:rPr>
        <w:t>3.3.- Solución a la controversia</w:t>
      </w:r>
    </w:p>
    <w:p w:rsidR="00BA74A4" w:rsidRPr="006E0AB0" w:rsidRDefault="00BA74A4" w:rsidP="00395709">
      <w:pPr>
        <w:spacing w:line="288" w:lineRule="auto"/>
        <w:rPr>
          <w:rFonts w:cs="Tahoma"/>
          <w:sz w:val="24"/>
        </w:rPr>
      </w:pPr>
    </w:p>
    <w:p w:rsidR="00057E4C" w:rsidRPr="00395709" w:rsidRDefault="00057E4C" w:rsidP="00395709">
      <w:pPr>
        <w:tabs>
          <w:tab w:val="left" w:pos="6663"/>
        </w:tabs>
        <w:spacing w:line="288" w:lineRule="auto"/>
        <w:rPr>
          <w:sz w:val="24"/>
        </w:rPr>
      </w:pPr>
      <w:r w:rsidRPr="00395709">
        <w:rPr>
          <w:sz w:val="24"/>
        </w:rPr>
        <w:lastRenderedPageBreak/>
        <w:t xml:space="preserve">No se avizora irregularidad sustancial alguna de estructura o de garantía, ni error </w:t>
      </w:r>
      <w:r w:rsidRPr="00395709">
        <w:rPr>
          <w:i/>
          <w:sz w:val="24"/>
        </w:rPr>
        <w:t xml:space="preserve">in </w:t>
      </w:r>
      <w:proofErr w:type="spellStart"/>
      <w:r w:rsidRPr="00395709">
        <w:rPr>
          <w:i/>
          <w:sz w:val="24"/>
        </w:rPr>
        <w:t>procedendo</w:t>
      </w:r>
      <w:proofErr w:type="spellEnd"/>
      <w:r w:rsidRPr="00395709">
        <w:rPr>
          <w:sz w:val="24"/>
        </w:rPr>
        <w:t xml:space="preserve"> insubsanable que obligue a la Sala a retrotraer la actuación a segmentos ya superados; en consecuencia, se procederá al análisis de fondo que en derecho corresponde.</w:t>
      </w:r>
    </w:p>
    <w:p w:rsidR="00057E4C" w:rsidRPr="00395709" w:rsidRDefault="00057E4C" w:rsidP="00395709">
      <w:pPr>
        <w:tabs>
          <w:tab w:val="left" w:pos="6663"/>
        </w:tabs>
        <w:overflowPunct w:val="0"/>
        <w:autoSpaceDE w:val="0"/>
        <w:autoSpaceDN w:val="0"/>
        <w:adjustRightInd w:val="0"/>
        <w:spacing w:line="288" w:lineRule="auto"/>
        <w:rPr>
          <w:rFonts w:cs="Tahoma"/>
          <w:sz w:val="24"/>
          <w:lang w:val="es-ES_tradnl"/>
        </w:rPr>
      </w:pPr>
    </w:p>
    <w:p w:rsidR="00A12925" w:rsidRPr="00395709" w:rsidRDefault="00A12925" w:rsidP="00395709">
      <w:pPr>
        <w:widowControl w:val="0"/>
        <w:autoSpaceDE w:val="0"/>
        <w:autoSpaceDN w:val="0"/>
        <w:adjustRightInd w:val="0"/>
        <w:spacing w:line="288" w:lineRule="auto"/>
        <w:rPr>
          <w:rFonts w:cs="Tahoma"/>
          <w:sz w:val="24"/>
        </w:rPr>
      </w:pPr>
      <w:r w:rsidRPr="00395709">
        <w:rPr>
          <w:rFonts w:cs="Tahoma"/>
          <w:sz w:val="24"/>
        </w:rPr>
        <w:t xml:space="preserve">De conformidad con lo preceptuado por el artículo 381 de la Ley 906/04, para </w:t>
      </w:r>
      <w:r w:rsidR="00E53027" w:rsidRPr="00395709">
        <w:rPr>
          <w:rFonts w:cs="Tahoma"/>
          <w:sz w:val="24"/>
        </w:rPr>
        <w:t xml:space="preserve">emitir </w:t>
      </w:r>
      <w:r w:rsidRPr="00395709">
        <w:rPr>
          <w:rFonts w:cs="Tahoma"/>
          <w:sz w:val="24"/>
        </w:rPr>
        <w:t>una sentencia de condena es indispensable que al juzgador llegue el conocimiento más allá de toda duda, no solo respecto de la existencia de la conducta punible atribuida, sino también acerca de la responsabilidad de las personas involucradas, y que tengan soporte en las pruebas legal y oportunamente aportadas en el juicio.</w:t>
      </w:r>
    </w:p>
    <w:p w:rsidR="00A12925" w:rsidRPr="00395709" w:rsidRDefault="00A12925" w:rsidP="00395709">
      <w:pPr>
        <w:tabs>
          <w:tab w:val="left" w:pos="6663"/>
        </w:tabs>
        <w:overflowPunct w:val="0"/>
        <w:autoSpaceDE w:val="0"/>
        <w:autoSpaceDN w:val="0"/>
        <w:adjustRightInd w:val="0"/>
        <w:spacing w:line="288" w:lineRule="auto"/>
        <w:rPr>
          <w:rFonts w:cs="Tahoma"/>
          <w:sz w:val="24"/>
          <w:lang w:val="es-ES_tradnl"/>
        </w:rPr>
      </w:pPr>
    </w:p>
    <w:p w:rsidR="00057E4C" w:rsidRPr="00395709" w:rsidRDefault="00B87EF5" w:rsidP="00395709">
      <w:pPr>
        <w:tabs>
          <w:tab w:val="left" w:pos="6663"/>
        </w:tabs>
        <w:spacing w:line="288" w:lineRule="auto"/>
        <w:rPr>
          <w:rStyle w:val="Numeracinttulo"/>
          <w:b w:val="0"/>
        </w:rPr>
      </w:pPr>
      <w:r w:rsidRPr="00395709">
        <w:rPr>
          <w:rStyle w:val="Numeracinttulo"/>
          <w:rFonts w:cs="Tahoma"/>
          <w:b w:val="0"/>
          <w:bCs/>
        </w:rPr>
        <w:t>Como se indicó al</w:t>
      </w:r>
      <w:r w:rsidR="00057E4C" w:rsidRPr="00395709">
        <w:rPr>
          <w:rStyle w:val="Numeracinttulo"/>
          <w:rFonts w:cs="Tahoma"/>
          <w:b w:val="0"/>
          <w:bCs/>
        </w:rPr>
        <w:t xml:space="preserve"> comienzo, los hechos génesis de esta actuación fueron dados a conocer por la señora </w:t>
      </w:r>
      <w:r w:rsidR="007A4E61" w:rsidRPr="00395709">
        <w:rPr>
          <w:rStyle w:val="Numeracinttulo"/>
          <w:rFonts w:cs="Tahoma"/>
          <w:b w:val="0"/>
          <w:bCs/>
        </w:rPr>
        <w:t xml:space="preserve">LINA MARCELA HOLGUÍN </w:t>
      </w:r>
      <w:r w:rsidR="00057E4C" w:rsidRPr="00395709">
        <w:rPr>
          <w:rStyle w:val="Numeracinttulo"/>
          <w:b w:val="0"/>
        </w:rPr>
        <w:t xml:space="preserve">en denuncia presentada en contra del señor </w:t>
      </w:r>
      <w:proofErr w:type="spellStart"/>
      <w:r w:rsidR="00DC77EC">
        <w:rPr>
          <w:rStyle w:val="Numeracinttulo"/>
          <w:sz w:val="20"/>
          <w:szCs w:val="22"/>
        </w:rPr>
        <w:t>JAAR</w:t>
      </w:r>
      <w:proofErr w:type="spellEnd"/>
      <w:r w:rsidR="007A4E61" w:rsidRPr="00395709">
        <w:rPr>
          <w:rStyle w:val="Numeracinttulo"/>
          <w:sz w:val="20"/>
          <w:szCs w:val="22"/>
        </w:rPr>
        <w:t xml:space="preserve"> </w:t>
      </w:r>
      <w:r w:rsidR="00057E4C" w:rsidRPr="00395709">
        <w:rPr>
          <w:rStyle w:val="Numeracinttulo"/>
          <w:rFonts w:ascii="Verdana" w:hAnsi="Verdana"/>
          <w:b w:val="0"/>
          <w:sz w:val="18"/>
          <w:szCs w:val="20"/>
        </w:rPr>
        <w:t xml:space="preserve">-padre de </w:t>
      </w:r>
      <w:proofErr w:type="spellStart"/>
      <w:r w:rsidR="007A4E61" w:rsidRPr="00395709">
        <w:rPr>
          <w:rStyle w:val="Numeracinttulo"/>
          <w:rFonts w:ascii="Verdana" w:hAnsi="Verdana"/>
          <w:b w:val="0"/>
          <w:sz w:val="18"/>
          <w:szCs w:val="20"/>
        </w:rPr>
        <w:t>M.J.A.H</w:t>
      </w:r>
      <w:proofErr w:type="spellEnd"/>
      <w:r w:rsidR="007A4E61" w:rsidRPr="00395709">
        <w:rPr>
          <w:rStyle w:val="Numeracinttulo"/>
          <w:rFonts w:ascii="Verdana" w:hAnsi="Verdana"/>
          <w:b w:val="0"/>
          <w:sz w:val="18"/>
          <w:szCs w:val="20"/>
        </w:rPr>
        <w:t>.</w:t>
      </w:r>
      <w:r w:rsidR="00057E4C" w:rsidRPr="00395709">
        <w:rPr>
          <w:rStyle w:val="Numeracinttulo"/>
          <w:rFonts w:ascii="Verdana" w:hAnsi="Verdana"/>
          <w:b w:val="0"/>
          <w:sz w:val="18"/>
          <w:szCs w:val="20"/>
        </w:rPr>
        <w:t>-</w:t>
      </w:r>
      <w:r w:rsidR="008D1AFC" w:rsidRPr="00395709">
        <w:rPr>
          <w:rStyle w:val="Numeracinttulo"/>
          <w:rFonts w:cs="Tahoma"/>
          <w:b w:val="0"/>
        </w:rPr>
        <w:t xml:space="preserve">, </w:t>
      </w:r>
      <w:r w:rsidR="00BA443D" w:rsidRPr="00395709">
        <w:rPr>
          <w:rStyle w:val="Numeracinttulo"/>
          <w:rFonts w:cs="Tahoma"/>
          <w:b w:val="0"/>
        </w:rPr>
        <w:t xml:space="preserve">donde </w:t>
      </w:r>
      <w:r w:rsidR="00563E6E" w:rsidRPr="00395709">
        <w:rPr>
          <w:rStyle w:val="Numeracinttulo"/>
          <w:rFonts w:cs="Tahoma"/>
          <w:b w:val="0"/>
        </w:rPr>
        <w:t xml:space="preserve">expresa </w:t>
      </w:r>
      <w:r w:rsidR="00BA443D" w:rsidRPr="00395709">
        <w:rPr>
          <w:rStyle w:val="Numeracinttulo"/>
          <w:rFonts w:cs="Tahoma"/>
          <w:b w:val="0"/>
        </w:rPr>
        <w:t xml:space="preserve">que </w:t>
      </w:r>
      <w:r w:rsidR="00A40F4A" w:rsidRPr="00395709">
        <w:rPr>
          <w:rStyle w:val="Numeracinttulo"/>
          <w:rFonts w:cs="Tahoma"/>
          <w:b w:val="0"/>
        </w:rPr>
        <w:t>e</w:t>
      </w:r>
      <w:r w:rsidRPr="00395709">
        <w:rPr>
          <w:rStyle w:val="Numeracinttulo"/>
          <w:b w:val="0"/>
        </w:rPr>
        <w:t>l denunciado</w:t>
      </w:r>
      <w:r w:rsidR="00057E4C" w:rsidRPr="00395709">
        <w:rPr>
          <w:rStyle w:val="Numeracinttulo"/>
          <w:b w:val="0"/>
        </w:rPr>
        <w:t xml:space="preserve"> incumple la </w:t>
      </w:r>
      <w:r w:rsidR="00BE13DE" w:rsidRPr="00395709">
        <w:rPr>
          <w:rStyle w:val="Numeracinttulo"/>
          <w:b w:val="0"/>
        </w:rPr>
        <w:t xml:space="preserve">cuota </w:t>
      </w:r>
      <w:r w:rsidR="00057E4C" w:rsidRPr="00395709">
        <w:rPr>
          <w:rStyle w:val="Numeracinttulo"/>
          <w:b w:val="0"/>
        </w:rPr>
        <w:t xml:space="preserve">alimentaria a la que se había comprometido </w:t>
      </w:r>
      <w:r w:rsidR="007A4E61" w:rsidRPr="00395709">
        <w:rPr>
          <w:rStyle w:val="Numeracinttulo"/>
          <w:b w:val="0"/>
        </w:rPr>
        <w:t>en la conciliación efectuada en diciembre 13 de 2012, por la suma de $58.000</w:t>
      </w:r>
      <w:r w:rsidR="007A3A40" w:rsidRPr="00395709">
        <w:rPr>
          <w:rStyle w:val="Numeracinttulo"/>
          <w:b w:val="0"/>
        </w:rPr>
        <w:t>.oo,</w:t>
      </w:r>
      <w:r w:rsidR="007A4E61" w:rsidRPr="00395709">
        <w:rPr>
          <w:rStyle w:val="Numeracinttulo"/>
          <w:b w:val="0"/>
        </w:rPr>
        <w:t xml:space="preserve"> ante la Comisaría de Familia de La Virginia (Rda.)</w:t>
      </w:r>
      <w:r w:rsidR="00A40F4A" w:rsidRPr="00395709">
        <w:rPr>
          <w:rStyle w:val="Numeracinttulo"/>
          <w:b w:val="0"/>
        </w:rPr>
        <w:t>.</w:t>
      </w:r>
    </w:p>
    <w:p w:rsidR="00B4772C" w:rsidRPr="00395709" w:rsidRDefault="00B4772C" w:rsidP="00395709">
      <w:pPr>
        <w:tabs>
          <w:tab w:val="left" w:pos="6663"/>
        </w:tabs>
        <w:spacing w:line="288" w:lineRule="auto"/>
        <w:rPr>
          <w:rStyle w:val="Numeracinttulo"/>
          <w:b w:val="0"/>
        </w:rPr>
      </w:pPr>
    </w:p>
    <w:p w:rsidR="00277E2A" w:rsidRPr="00395709" w:rsidRDefault="00277E2A" w:rsidP="00395709">
      <w:pPr>
        <w:tabs>
          <w:tab w:val="left" w:pos="6663"/>
        </w:tabs>
        <w:spacing w:line="288" w:lineRule="auto"/>
        <w:rPr>
          <w:rFonts w:cs="Tahoma"/>
          <w:sz w:val="24"/>
        </w:rPr>
      </w:pPr>
      <w:r w:rsidRPr="00395709">
        <w:rPr>
          <w:rFonts w:cs="Tahoma"/>
          <w:sz w:val="24"/>
        </w:rPr>
        <w:t xml:space="preserve">Debe señalarse ab initio que al </w:t>
      </w:r>
      <w:r w:rsidR="00182872" w:rsidRPr="00395709">
        <w:rPr>
          <w:rFonts w:cs="Tahoma"/>
          <w:sz w:val="24"/>
        </w:rPr>
        <w:t xml:space="preserve">trámite </w:t>
      </w:r>
      <w:r w:rsidRPr="00395709">
        <w:rPr>
          <w:rFonts w:cs="Tahoma"/>
          <w:sz w:val="24"/>
        </w:rPr>
        <w:t>se incorporó como prueba de la Fiscalía el registro civil de nacimiento correspondiente a la</w:t>
      </w:r>
      <w:r w:rsidR="00A01D5D" w:rsidRPr="00395709">
        <w:rPr>
          <w:rFonts w:cs="Tahoma"/>
          <w:sz w:val="24"/>
        </w:rPr>
        <w:t xml:space="preserve"> descendiente </w:t>
      </w:r>
      <w:r w:rsidRPr="00395709">
        <w:rPr>
          <w:rFonts w:cs="Tahoma"/>
          <w:sz w:val="24"/>
        </w:rPr>
        <w:t>del señor</w:t>
      </w:r>
      <w:r w:rsidR="004D47C8" w:rsidRPr="00395709">
        <w:rPr>
          <w:rFonts w:cs="Tahoma"/>
          <w:sz w:val="24"/>
        </w:rPr>
        <w:t xml:space="preserve"> </w:t>
      </w:r>
      <w:proofErr w:type="spellStart"/>
      <w:r w:rsidR="00DC77EC">
        <w:rPr>
          <w:rFonts w:cs="Tahoma"/>
          <w:b/>
          <w:sz w:val="20"/>
          <w:szCs w:val="22"/>
        </w:rPr>
        <w:t>JAAR</w:t>
      </w:r>
      <w:proofErr w:type="spellEnd"/>
      <w:r w:rsidR="007A3A40" w:rsidRPr="00395709">
        <w:rPr>
          <w:rFonts w:cs="Tahoma"/>
          <w:sz w:val="24"/>
        </w:rPr>
        <w:t xml:space="preserve">, esto es, </w:t>
      </w:r>
      <w:r w:rsidRPr="00395709">
        <w:rPr>
          <w:rFonts w:cs="Tahoma"/>
          <w:sz w:val="24"/>
        </w:rPr>
        <w:t xml:space="preserve">la </w:t>
      </w:r>
      <w:r w:rsidR="007A4E61" w:rsidRPr="00395709">
        <w:rPr>
          <w:rFonts w:cs="Tahoma"/>
          <w:sz w:val="24"/>
        </w:rPr>
        <w:t>menor M.J.A.H.</w:t>
      </w:r>
      <w:r w:rsidR="007A4E61" w:rsidRPr="00395709">
        <w:rPr>
          <w:rFonts w:cs="Tahoma"/>
          <w:color w:val="000000"/>
          <w:sz w:val="24"/>
          <w:vertAlign w:val="superscript"/>
        </w:rPr>
        <w:footnoteReference w:id="2"/>
      </w:r>
      <w:r w:rsidR="00BA443D" w:rsidRPr="00395709">
        <w:rPr>
          <w:rStyle w:val="Numeracinttulo"/>
          <w:b w:val="0"/>
        </w:rPr>
        <w:t>,</w:t>
      </w:r>
      <w:r w:rsidR="00A04BF9" w:rsidRPr="00395709">
        <w:rPr>
          <w:rStyle w:val="Numeracinttulo"/>
          <w:b w:val="0"/>
        </w:rPr>
        <w:t xml:space="preserve"> q</w:t>
      </w:r>
      <w:r w:rsidR="007A3A40" w:rsidRPr="00395709">
        <w:rPr>
          <w:rStyle w:val="Numeracinttulo"/>
          <w:b w:val="0"/>
        </w:rPr>
        <w:t>uien nació en junio 15 de 2012,</w:t>
      </w:r>
      <w:r w:rsidRPr="00395709">
        <w:rPr>
          <w:rFonts w:cs="Tahoma"/>
          <w:sz w:val="24"/>
        </w:rPr>
        <w:t xml:space="preserve"> </w:t>
      </w:r>
      <w:r w:rsidR="00A04BF9" w:rsidRPr="00395709">
        <w:rPr>
          <w:rFonts w:cs="Tahoma"/>
          <w:sz w:val="24"/>
        </w:rPr>
        <w:t>donde se advierte que este procedió al reconocimiento como hija</w:t>
      </w:r>
      <w:r w:rsidR="00E91AB5" w:rsidRPr="00395709">
        <w:rPr>
          <w:rFonts w:cs="Tahoma"/>
          <w:sz w:val="24"/>
        </w:rPr>
        <w:t xml:space="preserve"> suya </w:t>
      </w:r>
      <w:r w:rsidR="00A04BF9" w:rsidRPr="00395709">
        <w:rPr>
          <w:rFonts w:cs="Tahoma"/>
          <w:sz w:val="24"/>
        </w:rPr>
        <w:t xml:space="preserve">de manera libre y voluntaria en noviembre 03 de esa </w:t>
      </w:r>
      <w:r w:rsidR="00E91AB5" w:rsidRPr="00395709">
        <w:rPr>
          <w:rFonts w:cs="Tahoma"/>
          <w:sz w:val="24"/>
        </w:rPr>
        <w:t>a</w:t>
      </w:r>
      <w:r w:rsidR="00A04BF9" w:rsidRPr="00395709">
        <w:rPr>
          <w:rFonts w:cs="Tahoma"/>
          <w:sz w:val="24"/>
        </w:rPr>
        <w:t xml:space="preserve">nualidad, </w:t>
      </w:r>
      <w:r w:rsidRPr="00395709">
        <w:rPr>
          <w:rFonts w:cs="Tahoma"/>
          <w:sz w:val="24"/>
        </w:rPr>
        <w:t xml:space="preserve">con lo cual se encuentra debidamente probado que quien figura </w:t>
      </w:r>
      <w:r w:rsidR="004D47C8" w:rsidRPr="00395709">
        <w:rPr>
          <w:rFonts w:cs="Tahoma"/>
          <w:sz w:val="24"/>
        </w:rPr>
        <w:t xml:space="preserve">como víctima </w:t>
      </w:r>
      <w:r w:rsidRPr="00395709">
        <w:rPr>
          <w:rFonts w:cs="Tahoma"/>
          <w:sz w:val="24"/>
        </w:rPr>
        <w:t xml:space="preserve">en </w:t>
      </w:r>
      <w:r w:rsidR="00A7356B" w:rsidRPr="00395709">
        <w:rPr>
          <w:rFonts w:cs="Tahoma"/>
          <w:sz w:val="24"/>
        </w:rPr>
        <w:t>est</w:t>
      </w:r>
      <w:r w:rsidR="00A91EF1" w:rsidRPr="00395709">
        <w:rPr>
          <w:rFonts w:cs="Tahoma"/>
          <w:sz w:val="24"/>
        </w:rPr>
        <w:t xml:space="preserve">e trámite </w:t>
      </w:r>
      <w:r w:rsidR="004D47C8" w:rsidRPr="00395709">
        <w:rPr>
          <w:rFonts w:cs="Tahoma"/>
          <w:sz w:val="24"/>
        </w:rPr>
        <w:t>es</w:t>
      </w:r>
      <w:r w:rsidR="00AA3B58" w:rsidRPr="00395709">
        <w:rPr>
          <w:rFonts w:cs="Tahoma"/>
          <w:sz w:val="24"/>
        </w:rPr>
        <w:t xml:space="preserve"> su</w:t>
      </w:r>
      <w:r w:rsidR="004D47C8" w:rsidRPr="00395709">
        <w:rPr>
          <w:rFonts w:cs="Tahoma"/>
          <w:sz w:val="24"/>
        </w:rPr>
        <w:t xml:space="preserve"> </w:t>
      </w:r>
      <w:r w:rsidR="00A04BF9" w:rsidRPr="00395709">
        <w:rPr>
          <w:rFonts w:cs="Tahoma"/>
          <w:sz w:val="24"/>
        </w:rPr>
        <w:t>descendiente</w:t>
      </w:r>
      <w:r w:rsidRPr="00395709">
        <w:rPr>
          <w:rFonts w:cs="Tahoma"/>
          <w:sz w:val="24"/>
        </w:rPr>
        <w:t>; en consecuencia, surge diáfa</w:t>
      </w:r>
      <w:r w:rsidR="008D1AFC" w:rsidRPr="00395709">
        <w:rPr>
          <w:rFonts w:cs="Tahoma"/>
          <w:sz w:val="24"/>
        </w:rPr>
        <w:t xml:space="preserve">na la obligación legal que </w:t>
      </w:r>
      <w:r w:rsidRPr="00395709">
        <w:rPr>
          <w:rFonts w:cs="Tahoma"/>
          <w:sz w:val="24"/>
        </w:rPr>
        <w:t xml:space="preserve">tiene de suministrar alimentos. </w:t>
      </w:r>
    </w:p>
    <w:p w:rsidR="00BA443D" w:rsidRPr="00395709" w:rsidRDefault="00BA443D" w:rsidP="00395709">
      <w:pPr>
        <w:tabs>
          <w:tab w:val="left" w:pos="6663"/>
        </w:tabs>
        <w:spacing w:line="288" w:lineRule="auto"/>
        <w:rPr>
          <w:rFonts w:cs="Tahoma"/>
          <w:sz w:val="24"/>
        </w:rPr>
      </w:pPr>
    </w:p>
    <w:p w:rsidR="00A04BF9" w:rsidRPr="00395709" w:rsidRDefault="00A04BF9" w:rsidP="00395709">
      <w:pPr>
        <w:spacing w:line="288" w:lineRule="auto"/>
        <w:rPr>
          <w:rStyle w:val="Numeracinttulo"/>
          <w:b w:val="0"/>
        </w:rPr>
      </w:pPr>
      <w:r w:rsidRPr="00395709">
        <w:rPr>
          <w:rFonts w:cs="Tahoma"/>
          <w:sz w:val="24"/>
        </w:rPr>
        <w:t>En lo atinente a la resp</w:t>
      </w:r>
      <w:r w:rsidR="007A3A40" w:rsidRPr="00395709">
        <w:rPr>
          <w:rFonts w:cs="Tahoma"/>
          <w:sz w:val="24"/>
        </w:rPr>
        <w:t>onsabilidad que le asiste al aquí acusado</w:t>
      </w:r>
      <w:r w:rsidRPr="00395709">
        <w:rPr>
          <w:rFonts w:cs="Tahoma"/>
          <w:sz w:val="24"/>
        </w:rPr>
        <w:t>,</w:t>
      </w:r>
      <w:r w:rsidR="007A3A40" w:rsidRPr="00395709">
        <w:rPr>
          <w:rFonts w:cs="Tahoma"/>
          <w:sz w:val="24"/>
        </w:rPr>
        <w:t xml:space="preserve"> el a quo</w:t>
      </w:r>
      <w:r w:rsidRPr="00395709">
        <w:rPr>
          <w:rFonts w:cs="Tahoma"/>
          <w:sz w:val="24"/>
        </w:rPr>
        <w:t xml:space="preserve"> consideró que de conformidad con la información </w:t>
      </w:r>
      <w:r w:rsidR="007C05FA" w:rsidRPr="00395709">
        <w:rPr>
          <w:rFonts w:cs="Tahoma"/>
          <w:sz w:val="24"/>
        </w:rPr>
        <w:t>entregada</w:t>
      </w:r>
      <w:r w:rsidRPr="00395709">
        <w:rPr>
          <w:rFonts w:cs="Tahoma"/>
          <w:sz w:val="24"/>
        </w:rPr>
        <w:t xml:space="preserve"> en juicio por la madre y</w:t>
      </w:r>
      <w:r w:rsidR="007A3A40" w:rsidRPr="00395709">
        <w:rPr>
          <w:rFonts w:cs="Tahoma"/>
          <w:sz w:val="24"/>
        </w:rPr>
        <w:t xml:space="preserve"> la</w:t>
      </w:r>
      <w:r w:rsidRPr="00395709">
        <w:rPr>
          <w:rFonts w:cs="Tahoma"/>
          <w:sz w:val="24"/>
        </w:rPr>
        <w:t xml:space="preserve"> abuela de</w:t>
      </w:r>
      <w:r w:rsidR="00F2718B" w:rsidRPr="00395709">
        <w:rPr>
          <w:rFonts w:cs="Tahoma"/>
          <w:sz w:val="24"/>
        </w:rPr>
        <w:t xml:space="preserve"> M.J.A.H.</w:t>
      </w:r>
      <w:r w:rsidRPr="00395709">
        <w:rPr>
          <w:rFonts w:cs="Tahoma"/>
          <w:sz w:val="24"/>
        </w:rPr>
        <w:t xml:space="preserve">, se desprende que el señor </w:t>
      </w:r>
      <w:proofErr w:type="spellStart"/>
      <w:r w:rsidR="00DC77EC">
        <w:rPr>
          <w:rStyle w:val="Numeracinttulo"/>
          <w:sz w:val="20"/>
          <w:szCs w:val="22"/>
        </w:rPr>
        <w:t>JAAR</w:t>
      </w:r>
      <w:proofErr w:type="spellEnd"/>
      <w:r w:rsidRPr="00395709">
        <w:rPr>
          <w:rStyle w:val="Numeracinttulo"/>
          <w:b w:val="0"/>
        </w:rPr>
        <w:t xml:space="preserve"> no ha </w:t>
      </w:r>
      <w:r w:rsidR="002B1549" w:rsidRPr="00395709">
        <w:rPr>
          <w:rStyle w:val="Numeracinttulo"/>
          <w:b w:val="0"/>
        </w:rPr>
        <w:t xml:space="preserve">observado tal </w:t>
      </w:r>
      <w:r w:rsidRPr="00395709">
        <w:rPr>
          <w:rStyle w:val="Numeracinttulo"/>
          <w:b w:val="0"/>
        </w:rPr>
        <w:t>obligación, e igualmente de lo expresa</w:t>
      </w:r>
      <w:r w:rsidR="007A3A40" w:rsidRPr="00395709">
        <w:rPr>
          <w:rStyle w:val="Numeracinttulo"/>
          <w:b w:val="0"/>
        </w:rPr>
        <w:t>do por la investigadora del CTI</w:t>
      </w:r>
      <w:r w:rsidRPr="00395709">
        <w:rPr>
          <w:rStyle w:val="Numeracinttulo"/>
          <w:b w:val="0"/>
        </w:rPr>
        <w:t xml:space="preserve"> se deduce que el </w:t>
      </w:r>
      <w:r w:rsidR="007A3A40" w:rsidRPr="00395709">
        <w:rPr>
          <w:rStyle w:val="Numeracinttulo"/>
          <w:b w:val="0"/>
        </w:rPr>
        <w:t xml:space="preserve">comprometido </w:t>
      </w:r>
      <w:r w:rsidRPr="00395709">
        <w:rPr>
          <w:rStyle w:val="Numeracinttulo"/>
          <w:b w:val="0"/>
        </w:rPr>
        <w:t>sí ha tenido trabajo,</w:t>
      </w:r>
      <w:r w:rsidR="007A3A40" w:rsidRPr="00395709">
        <w:rPr>
          <w:rStyle w:val="Numeracinttulo"/>
          <w:b w:val="0"/>
        </w:rPr>
        <w:t xml:space="preserve"> y</w:t>
      </w:r>
      <w:r w:rsidRPr="00395709">
        <w:rPr>
          <w:rStyle w:val="Numeracinttulo"/>
          <w:b w:val="0"/>
        </w:rPr>
        <w:t xml:space="preserve"> sin</w:t>
      </w:r>
      <w:r w:rsidR="007A3A40" w:rsidRPr="00395709">
        <w:rPr>
          <w:rStyle w:val="Numeracinttulo"/>
          <w:b w:val="0"/>
        </w:rPr>
        <w:t xml:space="preserve"> que se haya </w:t>
      </w:r>
      <w:r w:rsidRPr="00395709">
        <w:rPr>
          <w:rStyle w:val="Numeracinttulo"/>
          <w:b w:val="0"/>
        </w:rPr>
        <w:t xml:space="preserve">establecido que estuviese inmerso en alguna causal </w:t>
      </w:r>
      <w:proofErr w:type="spellStart"/>
      <w:r w:rsidRPr="00395709">
        <w:rPr>
          <w:rStyle w:val="Numeracinttulo"/>
          <w:b w:val="0"/>
        </w:rPr>
        <w:t>exonerativa</w:t>
      </w:r>
      <w:proofErr w:type="spellEnd"/>
      <w:r w:rsidRPr="00395709">
        <w:rPr>
          <w:rStyle w:val="Numeracinttulo"/>
          <w:b w:val="0"/>
        </w:rPr>
        <w:t xml:space="preserve"> de</w:t>
      </w:r>
      <w:r w:rsidR="007A3A40" w:rsidRPr="00395709">
        <w:rPr>
          <w:rStyle w:val="Numeracinttulo"/>
          <w:b w:val="0"/>
        </w:rPr>
        <w:t xml:space="preserve"> responsabilidad</w:t>
      </w:r>
      <w:r w:rsidRPr="00395709">
        <w:rPr>
          <w:rStyle w:val="Numeracinttulo"/>
          <w:b w:val="0"/>
        </w:rPr>
        <w:t>.</w:t>
      </w:r>
    </w:p>
    <w:p w:rsidR="0023727D" w:rsidRPr="00395709" w:rsidRDefault="0023727D" w:rsidP="00395709">
      <w:pPr>
        <w:spacing w:line="288" w:lineRule="auto"/>
        <w:rPr>
          <w:rStyle w:val="Numeracinttulo"/>
          <w:b w:val="0"/>
        </w:rPr>
      </w:pPr>
    </w:p>
    <w:p w:rsidR="0023727D" w:rsidRPr="00395709" w:rsidRDefault="00463FE5" w:rsidP="00395709">
      <w:pPr>
        <w:spacing w:line="288" w:lineRule="auto"/>
        <w:rPr>
          <w:rStyle w:val="Numeracinttulo"/>
          <w:rFonts w:cs="Tahoma"/>
          <w:b w:val="0"/>
        </w:rPr>
      </w:pPr>
      <w:r w:rsidRPr="00395709">
        <w:rPr>
          <w:rFonts w:cs="Tahoma"/>
          <w:sz w:val="24"/>
        </w:rPr>
        <w:t xml:space="preserve">La defensa por su parte, </w:t>
      </w:r>
      <w:r w:rsidR="00CE353D" w:rsidRPr="00395709">
        <w:rPr>
          <w:rFonts w:cs="Tahoma"/>
          <w:sz w:val="24"/>
        </w:rPr>
        <w:t xml:space="preserve">refiere </w:t>
      </w:r>
      <w:r w:rsidRPr="00395709">
        <w:rPr>
          <w:rFonts w:cs="Tahoma"/>
          <w:sz w:val="24"/>
        </w:rPr>
        <w:t>que</w:t>
      </w:r>
      <w:r w:rsidR="0023727D" w:rsidRPr="00395709">
        <w:rPr>
          <w:rFonts w:cs="Tahoma"/>
          <w:sz w:val="24"/>
        </w:rPr>
        <w:t xml:space="preserve"> existen inconsistencias en los dichos de la madre y </w:t>
      </w:r>
      <w:r w:rsidR="007A3A40" w:rsidRPr="00395709">
        <w:rPr>
          <w:rFonts w:cs="Tahoma"/>
          <w:sz w:val="24"/>
        </w:rPr>
        <w:t xml:space="preserve">de la </w:t>
      </w:r>
      <w:r w:rsidR="0023727D" w:rsidRPr="00395709">
        <w:rPr>
          <w:rFonts w:cs="Tahoma"/>
          <w:sz w:val="24"/>
        </w:rPr>
        <w:t xml:space="preserve">abuela frente a las ayudas económicas </w:t>
      </w:r>
      <w:r w:rsidR="007C05FA" w:rsidRPr="00395709">
        <w:rPr>
          <w:rFonts w:cs="Tahoma"/>
          <w:sz w:val="24"/>
        </w:rPr>
        <w:t>aportadas</w:t>
      </w:r>
      <w:r w:rsidR="0023727D" w:rsidRPr="00395709">
        <w:rPr>
          <w:rFonts w:cs="Tahoma"/>
          <w:sz w:val="24"/>
        </w:rPr>
        <w:t xml:space="preserve"> por su representado, quien además no ha contado con un trabajo fijo,</w:t>
      </w:r>
      <w:r w:rsidR="007A3A40" w:rsidRPr="00395709">
        <w:rPr>
          <w:rFonts w:cs="Tahoma"/>
          <w:sz w:val="24"/>
        </w:rPr>
        <w:t xml:space="preserve"> a consecuencia de lo cual podría estar incurso</w:t>
      </w:r>
      <w:r w:rsidR="0023727D" w:rsidRPr="00395709">
        <w:rPr>
          <w:rFonts w:cs="Tahoma"/>
          <w:sz w:val="24"/>
        </w:rPr>
        <w:t xml:space="preserve"> en la causal de</w:t>
      </w:r>
      <w:r w:rsidR="0023727D" w:rsidRPr="00395709">
        <w:rPr>
          <w:rStyle w:val="Numeracinttulo"/>
          <w:rFonts w:cs="Tahoma"/>
          <w:b w:val="0"/>
        </w:rPr>
        <w:t xml:space="preserve"> justificación del artículo 233 C.P., máxime que el ente acusador no </w:t>
      </w:r>
      <w:r w:rsidR="00A12925" w:rsidRPr="00395709">
        <w:rPr>
          <w:rStyle w:val="Numeracinttulo"/>
          <w:rFonts w:cs="Tahoma"/>
          <w:b w:val="0"/>
        </w:rPr>
        <w:t xml:space="preserve">comprobó </w:t>
      </w:r>
      <w:r w:rsidR="0023727D" w:rsidRPr="00395709">
        <w:rPr>
          <w:rStyle w:val="Numeracinttulo"/>
          <w:rFonts w:cs="Tahoma"/>
          <w:b w:val="0"/>
        </w:rPr>
        <w:t xml:space="preserve">la capacidad </w:t>
      </w:r>
      <w:r w:rsidR="00A91EF1" w:rsidRPr="00395709">
        <w:rPr>
          <w:rStyle w:val="Numeracinttulo"/>
          <w:rFonts w:cs="Tahoma"/>
          <w:b w:val="0"/>
        </w:rPr>
        <w:t xml:space="preserve">financiera </w:t>
      </w:r>
      <w:r w:rsidR="007A3A40" w:rsidRPr="00395709">
        <w:rPr>
          <w:rStyle w:val="Numeracinttulo"/>
          <w:rFonts w:cs="Tahoma"/>
          <w:b w:val="0"/>
        </w:rPr>
        <w:t>de su protegido</w:t>
      </w:r>
      <w:r w:rsidR="0023727D" w:rsidRPr="00395709">
        <w:rPr>
          <w:rStyle w:val="Numeracinttulo"/>
          <w:rFonts w:cs="Tahoma"/>
          <w:b w:val="0"/>
        </w:rPr>
        <w:t>, lo cual es un requisito</w:t>
      </w:r>
      <w:r w:rsidR="007A3A40" w:rsidRPr="00395709">
        <w:rPr>
          <w:rStyle w:val="Numeracinttulo"/>
          <w:rFonts w:cs="Tahoma"/>
          <w:b w:val="0"/>
        </w:rPr>
        <w:t xml:space="preserve"> </w:t>
      </w:r>
      <w:r w:rsidR="007A3A40" w:rsidRPr="00395709">
        <w:rPr>
          <w:rStyle w:val="Numeracinttulo"/>
          <w:rFonts w:cs="Tahoma"/>
          <w:b w:val="0"/>
          <w:i/>
        </w:rPr>
        <w:t>sine qua non</w:t>
      </w:r>
      <w:r w:rsidR="007A3A40" w:rsidRPr="00395709">
        <w:rPr>
          <w:rStyle w:val="Numeracinttulo"/>
          <w:rFonts w:cs="Tahoma"/>
          <w:b w:val="0"/>
        </w:rPr>
        <w:t xml:space="preserve"> para la configuración del punible</w:t>
      </w:r>
      <w:r w:rsidR="0023727D" w:rsidRPr="00395709">
        <w:rPr>
          <w:rStyle w:val="Numeracinttulo"/>
          <w:rFonts w:cs="Tahoma"/>
          <w:b w:val="0"/>
        </w:rPr>
        <w:t>,</w:t>
      </w:r>
      <w:r w:rsidR="007A3A40" w:rsidRPr="00395709">
        <w:rPr>
          <w:rStyle w:val="Numeracinttulo"/>
          <w:rFonts w:cs="Tahoma"/>
          <w:b w:val="0"/>
        </w:rPr>
        <w:t xml:space="preserve"> y no se puede asegurar lo contrario </w:t>
      </w:r>
      <w:r w:rsidR="0023727D" w:rsidRPr="00395709">
        <w:rPr>
          <w:rStyle w:val="Numeracinttulo"/>
          <w:rFonts w:cs="Tahoma"/>
          <w:b w:val="0"/>
        </w:rPr>
        <w:t>con una mínima mención</w:t>
      </w:r>
      <w:r w:rsidR="007A3A40" w:rsidRPr="00395709">
        <w:rPr>
          <w:rStyle w:val="Numeracinttulo"/>
          <w:rFonts w:cs="Tahoma"/>
          <w:b w:val="0"/>
        </w:rPr>
        <w:t xml:space="preserve"> acerca de que el acusado </w:t>
      </w:r>
      <w:r w:rsidR="0023727D" w:rsidRPr="00395709">
        <w:rPr>
          <w:rStyle w:val="Numeracinttulo"/>
          <w:rFonts w:cs="Tahoma"/>
          <w:b w:val="0"/>
        </w:rPr>
        <w:t>trabajaba, o que fue visto con ropa de trabajo.</w:t>
      </w:r>
    </w:p>
    <w:p w:rsidR="0023727D" w:rsidRPr="00395709" w:rsidRDefault="0023727D" w:rsidP="00395709">
      <w:pPr>
        <w:spacing w:line="288" w:lineRule="auto"/>
        <w:rPr>
          <w:rStyle w:val="Numeracinttulo"/>
          <w:rFonts w:cs="Tahoma"/>
          <w:b w:val="0"/>
        </w:rPr>
      </w:pPr>
    </w:p>
    <w:p w:rsidR="00F25FC1" w:rsidRPr="00395709" w:rsidRDefault="00F25FC1" w:rsidP="00395709">
      <w:pPr>
        <w:spacing w:line="288" w:lineRule="auto"/>
        <w:rPr>
          <w:rStyle w:val="Numeracinttulo"/>
          <w:rFonts w:cs="Tahoma"/>
          <w:b w:val="0"/>
        </w:rPr>
      </w:pPr>
      <w:r w:rsidRPr="00395709">
        <w:rPr>
          <w:rStyle w:val="Numeracinttulo"/>
          <w:rFonts w:cs="Tahoma"/>
          <w:b w:val="0"/>
        </w:rPr>
        <w:lastRenderedPageBreak/>
        <w:t>Como es sabi</w:t>
      </w:r>
      <w:r w:rsidR="006D6D2A">
        <w:rPr>
          <w:rStyle w:val="Numeracinttulo"/>
          <w:rFonts w:cs="Tahoma"/>
          <w:b w:val="0"/>
        </w:rPr>
        <w:t>do, la conducta de inasistencia</w:t>
      </w:r>
      <w:r w:rsidRPr="00395709">
        <w:rPr>
          <w:rStyle w:val="Numeracinttulo"/>
          <w:rFonts w:cs="Tahoma"/>
          <w:b w:val="0"/>
        </w:rPr>
        <w:t xml:space="preserve"> alimentaria tiene como elementos constitutivos (i) la existencia del vínculo o parentesco entre el alimentante y alimentado, (ii) la sustracción total o parcial de la obligación</w:t>
      </w:r>
      <w:r w:rsidR="00900516" w:rsidRPr="00395709">
        <w:rPr>
          <w:rStyle w:val="Numeracinttulo"/>
          <w:rFonts w:cs="Tahoma"/>
          <w:b w:val="0"/>
        </w:rPr>
        <w:t>;</w:t>
      </w:r>
      <w:r w:rsidRPr="00395709">
        <w:rPr>
          <w:rStyle w:val="Numeracinttulo"/>
          <w:rFonts w:cs="Tahoma"/>
          <w:b w:val="0"/>
        </w:rPr>
        <w:t xml:space="preserve"> y (iii) la inexistencia de una justa causa, es decir, que la estructuración del incumplimiento ocurra sin motivo o razón que lo justifique.</w:t>
      </w:r>
    </w:p>
    <w:p w:rsidR="00F25FC1" w:rsidRPr="00395709" w:rsidRDefault="00F25FC1" w:rsidP="00395709">
      <w:pPr>
        <w:spacing w:line="288" w:lineRule="auto"/>
        <w:rPr>
          <w:rStyle w:val="Numeracinttulo"/>
          <w:rFonts w:cs="Tahoma"/>
        </w:rPr>
      </w:pPr>
      <w:r w:rsidRPr="00395709">
        <w:rPr>
          <w:rStyle w:val="Numeracinttulo"/>
          <w:rFonts w:cs="Tahoma"/>
        </w:rPr>
        <w:t> </w:t>
      </w:r>
    </w:p>
    <w:p w:rsidR="00E55442" w:rsidRPr="00395709" w:rsidRDefault="00F25FC1" w:rsidP="00395709">
      <w:pPr>
        <w:spacing w:line="288" w:lineRule="auto"/>
        <w:rPr>
          <w:rFonts w:cs="Tahoma"/>
          <w:sz w:val="24"/>
        </w:rPr>
      </w:pPr>
      <w:r w:rsidRPr="00395709">
        <w:rPr>
          <w:rFonts w:cs="Tahoma"/>
          <w:sz w:val="24"/>
        </w:rPr>
        <w:t>A</w:t>
      </w:r>
      <w:r w:rsidR="00E02D59" w:rsidRPr="00395709">
        <w:rPr>
          <w:rFonts w:cs="Tahoma"/>
          <w:sz w:val="24"/>
        </w:rPr>
        <w:t xml:space="preserve"> juicio del Tribunal,</w:t>
      </w:r>
      <w:r w:rsidRPr="00395709">
        <w:rPr>
          <w:rFonts w:cs="Tahoma"/>
          <w:sz w:val="24"/>
        </w:rPr>
        <w:t xml:space="preserve"> en consonancia con lo aludido por el funcionario de primer nivel, </w:t>
      </w:r>
      <w:r w:rsidR="00E02D59" w:rsidRPr="00395709">
        <w:rPr>
          <w:rFonts w:cs="Tahoma"/>
          <w:sz w:val="24"/>
        </w:rPr>
        <w:t xml:space="preserve"> </w:t>
      </w:r>
      <w:r w:rsidRPr="00395709">
        <w:rPr>
          <w:rFonts w:cs="Tahoma"/>
          <w:sz w:val="24"/>
        </w:rPr>
        <w:t xml:space="preserve">y </w:t>
      </w:r>
      <w:r w:rsidR="00E55442" w:rsidRPr="00395709">
        <w:rPr>
          <w:rFonts w:cs="Tahoma"/>
          <w:sz w:val="24"/>
        </w:rPr>
        <w:t>luego del estudio</w:t>
      </w:r>
      <w:r w:rsidR="00E02D59" w:rsidRPr="00395709">
        <w:rPr>
          <w:rFonts w:cs="Tahoma"/>
          <w:sz w:val="24"/>
        </w:rPr>
        <w:t xml:space="preserve"> detenido</w:t>
      </w:r>
      <w:r w:rsidR="00E55442" w:rsidRPr="00395709">
        <w:rPr>
          <w:rFonts w:cs="Tahoma"/>
          <w:sz w:val="24"/>
        </w:rPr>
        <w:t xml:space="preserve"> del caso, se </w:t>
      </w:r>
      <w:r w:rsidR="00E02D59" w:rsidRPr="00395709">
        <w:rPr>
          <w:rFonts w:cs="Tahoma"/>
          <w:sz w:val="24"/>
        </w:rPr>
        <w:t>advierte</w:t>
      </w:r>
      <w:r w:rsidR="00E55442" w:rsidRPr="00395709">
        <w:rPr>
          <w:rFonts w:cs="Tahoma"/>
          <w:sz w:val="24"/>
        </w:rPr>
        <w:t xml:space="preserve"> clara la responsabilidad del incriminado en cuanto a la omisión alimentaria para con su hij</w:t>
      </w:r>
      <w:r w:rsidR="000218B7" w:rsidRPr="00395709">
        <w:rPr>
          <w:rFonts w:cs="Tahoma"/>
          <w:sz w:val="24"/>
        </w:rPr>
        <w:t>a</w:t>
      </w:r>
      <w:r w:rsidR="00900516" w:rsidRPr="00395709">
        <w:rPr>
          <w:rFonts w:cs="Tahoma"/>
          <w:sz w:val="24"/>
        </w:rPr>
        <w:t xml:space="preserve"> menor, lo cual se extrae</w:t>
      </w:r>
      <w:r w:rsidR="00E55442" w:rsidRPr="00395709">
        <w:rPr>
          <w:rFonts w:cs="Tahoma"/>
          <w:sz w:val="24"/>
        </w:rPr>
        <w:t xml:space="preserve"> del análisis de los elemen</w:t>
      </w:r>
      <w:r w:rsidR="00900516" w:rsidRPr="00395709">
        <w:rPr>
          <w:rFonts w:cs="Tahoma"/>
          <w:sz w:val="24"/>
        </w:rPr>
        <w:t>tos probatorios que se allegaron válidamente</w:t>
      </w:r>
      <w:r w:rsidR="00E55442" w:rsidRPr="00395709">
        <w:rPr>
          <w:rFonts w:cs="Tahoma"/>
          <w:sz w:val="24"/>
        </w:rPr>
        <w:t xml:space="preserve"> al juicio. </w:t>
      </w:r>
    </w:p>
    <w:p w:rsidR="00E55442" w:rsidRPr="00395709" w:rsidRDefault="00E55442" w:rsidP="00395709">
      <w:pPr>
        <w:spacing w:line="288" w:lineRule="auto"/>
        <w:rPr>
          <w:rFonts w:cs="Tahoma"/>
          <w:sz w:val="24"/>
        </w:rPr>
      </w:pPr>
    </w:p>
    <w:p w:rsidR="00E34174" w:rsidRPr="00395709" w:rsidRDefault="009B7BC5" w:rsidP="00395709">
      <w:pPr>
        <w:spacing w:line="288" w:lineRule="auto"/>
        <w:rPr>
          <w:rFonts w:cs="Tahoma"/>
          <w:sz w:val="24"/>
        </w:rPr>
      </w:pPr>
      <w:r w:rsidRPr="00395709">
        <w:rPr>
          <w:rFonts w:cs="Tahoma"/>
          <w:sz w:val="24"/>
        </w:rPr>
        <w:t xml:space="preserve">En este caso </w:t>
      </w:r>
      <w:r w:rsidR="00E91AB5" w:rsidRPr="00395709">
        <w:rPr>
          <w:rFonts w:cs="Tahoma"/>
          <w:sz w:val="24"/>
        </w:rPr>
        <w:t>la señora LINA MARCELA HOLGUÍN e</w:t>
      </w:r>
      <w:r w:rsidR="00A91EF1" w:rsidRPr="00395709">
        <w:rPr>
          <w:rFonts w:cs="Tahoma"/>
          <w:sz w:val="24"/>
        </w:rPr>
        <w:t xml:space="preserve">sgrimió </w:t>
      </w:r>
      <w:r w:rsidRPr="00395709">
        <w:rPr>
          <w:rFonts w:cs="Tahoma"/>
          <w:sz w:val="24"/>
        </w:rPr>
        <w:t xml:space="preserve">que el padre de su hija M.J.A.H. </w:t>
      </w:r>
      <w:r w:rsidRPr="00395709">
        <w:rPr>
          <w:rFonts w:ascii="Verdana" w:hAnsi="Verdana" w:cs="Tahoma"/>
          <w:sz w:val="18"/>
          <w:szCs w:val="20"/>
        </w:rPr>
        <w:t>-quien en la actualidad cuenta con 7 años de edad-</w:t>
      </w:r>
      <w:r w:rsidRPr="00395709">
        <w:rPr>
          <w:rFonts w:cs="Tahoma"/>
          <w:sz w:val="24"/>
        </w:rPr>
        <w:t xml:space="preserve"> no ha respondido por su obligación alimentaria, no obstante haberse comprometido mediante conciliación celebrada en diciembre 13 de 2012 ante la Comisaría de Familia de la Virginia, al pago de $58.000</w:t>
      </w:r>
      <w:r w:rsidR="004726C3" w:rsidRPr="00395709">
        <w:rPr>
          <w:rFonts w:cs="Tahoma"/>
          <w:sz w:val="24"/>
        </w:rPr>
        <w:t>.oo</w:t>
      </w:r>
      <w:r w:rsidRPr="00395709">
        <w:rPr>
          <w:rFonts w:cs="Tahoma"/>
          <w:sz w:val="24"/>
        </w:rPr>
        <w:t xml:space="preserve"> mensuales.</w:t>
      </w:r>
    </w:p>
    <w:p w:rsidR="00E34174" w:rsidRPr="00395709" w:rsidRDefault="00E34174" w:rsidP="00395709">
      <w:pPr>
        <w:spacing w:line="288" w:lineRule="auto"/>
        <w:rPr>
          <w:rFonts w:cs="Tahoma"/>
          <w:sz w:val="24"/>
        </w:rPr>
      </w:pPr>
    </w:p>
    <w:p w:rsidR="009B7BC5" w:rsidRPr="00395709" w:rsidRDefault="00607660" w:rsidP="00395709">
      <w:pPr>
        <w:spacing w:line="288" w:lineRule="auto"/>
        <w:rPr>
          <w:rFonts w:cs="Tahoma"/>
          <w:sz w:val="24"/>
        </w:rPr>
      </w:pPr>
      <w:r w:rsidRPr="00395709">
        <w:rPr>
          <w:rFonts w:cs="Tahoma"/>
          <w:sz w:val="24"/>
        </w:rPr>
        <w:t>Lo referido por la progenitora en realidad n</w:t>
      </w:r>
      <w:r w:rsidR="009B7BC5" w:rsidRPr="00395709">
        <w:rPr>
          <w:rFonts w:cs="Tahoma"/>
          <w:sz w:val="24"/>
        </w:rPr>
        <w:t>o fue desvirtuad</w:t>
      </w:r>
      <w:r w:rsidR="00E91AB5" w:rsidRPr="00395709">
        <w:rPr>
          <w:rFonts w:cs="Tahoma"/>
          <w:sz w:val="24"/>
        </w:rPr>
        <w:t>o</w:t>
      </w:r>
      <w:r w:rsidR="009B7BC5" w:rsidRPr="00395709">
        <w:rPr>
          <w:rFonts w:cs="Tahoma"/>
          <w:sz w:val="24"/>
        </w:rPr>
        <w:t xml:space="preserve"> por la defensa, no solo por la carencia de testigos o evidencias que infirmaran lo</w:t>
      </w:r>
      <w:r w:rsidRPr="00395709">
        <w:rPr>
          <w:rFonts w:cs="Tahoma"/>
          <w:sz w:val="24"/>
        </w:rPr>
        <w:t xml:space="preserve"> referido por ella</w:t>
      </w:r>
      <w:r w:rsidR="009B7BC5" w:rsidRPr="00395709">
        <w:rPr>
          <w:rFonts w:cs="Tahoma"/>
          <w:color w:val="000000"/>
          <w:sz w:val="24"/>
          <w:vertAlign w:val="superscript"/>
        </w:rPr>
        <w:footnoteReference w:id="3"/>
      </w:r>
      <w:r w:rsidR="009B7BC5" w:rsidRPr="00395709">
        <w:rPr>
          <w:rStyle w:val="Numeracinttulo"/>
          <w:b w:val="0"/>
        </w:rPr>
        <w:t xml:space="preserve">, </w:t>
      </w:r>
      <w:r w:rsidR="009B7BC5" w:rsidRPr="00395709">
        <w:rPr>
          <w:rFonts w:cs="Tahoma"/>
          <w:sz w:val="24"/>
        </w:rPr>
        <w:t xml:space="preserve"> sino porque la información e</w:t>
      </w:r>
      <w:r w:rsidR="00BD7FB2" w:rsidRPr="00395709">
        <w:rPr>
          <w:rFonts w:cs="Tahoma"/>
          <w:sz w:val="24"/>
        </w:rPr>
        <w:t>ntregada se encuentra corroborada</w:t>
      </w:r>
      <w:r w:rsidR="009B7BC5" w:rsidRPr="00395709">
        <w:rPr>
          <w:rFonts w:cs="Tahoma"/>
          <w:sz w:val="24"/>
        </w:rPr>
        <w:t xml:space="preserve"> </w:t>
      </w:r>
      <w:r w:rsidR="00164B5C" w:rsidRPr="00395709">
        <w:rPr>
          <w:rFonts w:cs="Tahoma"/>
          <w:sz w:val="24"/>
        </w:rPr>
        <w:t xml:space="preserve">con lo que en igual sentido </w:t>
      </w:r>
      <w:r w:rsidR="00B4772C" w:rsidRPr="00395709">
        <w:rPr>
          <w:rFonts w:cs="Tahoma"/>
          <w:sz w:val="24"/>
        </w:rPr>
        <w:t xml:space="preserve">indicó </w:t>
      </w:r>
      <w:r w:rsidR="009B7BC5" w:rsidRPr="00395709">
        <w:rPr>
          <w:rFonts w:cs="Tahoma"/>
          <w:sz w:val="24"/>
        </w:rPr>
        <w:t>la señora MARÍA EDILMA HOLGUÍN</w:t>
      </w:r>
      <w:r w:rsidR="005A2C0B" w:rsidRPr="00395709">
        <w:rPr>
          <w:rFonts w:cs="Tahoma"/>
          <w:sz w:val="24"/>
        </w:rPr>
        <w:t xml:space="preserve"> FERNÁNDEZ, abuela de la infante</w:t>
      </w:r>
      <w:r w:rsidR="009B7BC5" w:rsidRPr="00395709">
        <w:rPr>
          <w:rFonts w:cs="Tahoma"/>
          <w:sz w:val="24"/>
        </w:rPr>
        <w:t>.</w:t>
      </w:r>
    </w:p>
    <w:p w:rsidR="009B7BC5" w:rsidRPr="00395709" w:rsidRDefault="009B7BC5" w:rsidP="00395709">
      <w:pPr>
        <w:spacing w:line="288" w:lineRule="auto"/>
        <w:rPr>
          <w:rFonts w:cs="Tahoma"/>
          <w:sz w:val="24"/>
        </w:rPr>
      </w:pPr>
    </w:p>
    <w:p w:rsidR="009B7BC5" w:rsidRPr="00395709" w:rsidRDefault="00D97942" w:rsidP="00395709">
      <w:pPr>
        <w:spacing w:line="288" w:lineRule="auto"/>
        <w:rPr>
          <w:rFonts w:cs="Tahoma"/>
          <w:sz w:val="24"/>
        </w:rPr>
      </w:pPr>
      <w:r w:rsidRPr="00395709">
        <w:rPr>
          <w:rFonts w:cs="Tahoma"/>
          <w:sz w:val="24"/>
        </w:rPr>
        <w:t>Y es que al unísono con</w:t>
      </w:r>
      <w:r w:rsidR="009B7BC5" w:rsidRPr="00395709">
        <w:rPr>
          <w:rFonts w:cs="Tahoma"/>
          <w:sz w:val="24"/>
        </w:rPr>
        <w:t xml:space="preserve"> su hija LINA MARCELA, la señora MARÍA EDILMA fue enfática en </w:t>
      </w:r>
      <w:r w:rsidR="00C82A41" w:rsidRPr="00395709">
        <w:rPr>
          <w:rFonts w:cs="Tahoma"/>
          <w:sz w:val="24"/>
        </w:rPr>
        <w:t xml:space="preserve">expresar </w:t>
      </w:r>
      <w:r w:rsidR="009B7BC5" w:rsidRPr="00395709">
        <w:rPr>
          <w:rFonts w:cs="Tahoma"/>
          <w:sz w:val="24"/>
        </w:rPr>
        <w:t xml:space="preserve">que el señor </w:t>
      </w:r>
      <w:proofErr w:type="spellStart"/>
      <w:r w:rsidR="00DC77EC">
        <w:rPr>
          <w:rFonts w:cs="Tahoma"/>
          <w:b/>
          <w:sz w:val="20"/>
          <w:szCs w:val="22"/>
        </w:rPr>
        <w:t>JAAR</w:t>
      </w:r>
      <w:proofErr w:type="spellEnd"/>
      <w:r w:rsidR="007A56CF" w:rsidRPr="00395709">
        <w:rPr>
          <w:rFonts w:cs="Tahoma"/>
          <w:sz w:val="24"/>
        </w:rPr>
        <w:t xml:space="preserve"> no ha cumplido con la exigencia </w:t>
      </w:r>
      <w:r w:rsidR="009B7BC5" w:rsidRPr="00395709">
        <w:rPr>
          <w:rFonts w:cs="Tahoma"/>
          <w:sz w:val="24"/>
        </w:rPr>
        <w:t>alimentaria que posee</w:t>
      </w:r>
      <w:r w:rsidRPr="00395709">
        <w:rPr>
          <w:rFonts w:cs="Tahoma"/>
          <w:sz w:val="24"/>
        </w:rPr>
        <w:t xml:space="preserve"> para con su nieta</w:t>
      </w:r>
      <w:r w:rsidR="009B7BC5" w:rsidRPr="00395709">
        <w:rPr>
          <w:rFonts w:cs="Tahoma"/>
          <w:sz w:val="24"/>
        </w:rPr>
        <w:t xml:space="preserve"> M.J.A.H., siendo ella como abuela materna la que ha tenido que soportar la mayoría de la carga económica, amén </w:t>
      </w:r>
      <w:r w:rsidR="00E45B34" w:rsidRPr="00395709">
        <w:rPr>
          <w:rFonts w:cs="Tahoma"/>
          <w:sz w:val="24"/>
        </w:rPr>
        <w:t xml:space="preserve">de </w:t>
      </w:r>
      <w:r w:rsidR="009B7BC5" w:rsidRPr="00395709">
        <w:rPr>
          <w:rFonts w:cs="Tahoma"/>
          <w:sz w:val="24"/>
        </w:rPr>
        <w:t xml:space="preserve">la carencia de recursos </w:t>
      </w:r>
      <w:r w:rsidR="00E45B34" w:rsidRPr="00395709">
        <w:rPr>
          <w:rFonts w:cs="Tahoma"/>
          <w:sz w:val="24"/>
        </w:rPr>
        <w:t xml:space="preserve">de </w:t>
      </w:r>
      <w:r w:rsidRPr="00395709">
        <w:rPr>
          <w:rFonts w:cs="Tahoma"/>
          <w:sz w:val="24"/>
        </w:rPr>
        <w:t xml:space="preserve">parte de </w:t>
      </w:r>
      <w:r w:rsidR="00E45B34" w:rsidRPr="00395709">
        <w:rPr>
          <w:rFonts w:cs="Tahoma"/>
          <w:sz w:val="24"/>
        </w:rPr>
        <w:t>su hija</w:t>
      </w:r>
      <w:r w:rsidR="009B7BC5" w:rsidRPr="00395709">
        <w:rPr>
          <w:rFonts w:cs="Tahoma"/>
          <w:sz w:val="24"/>
        </w:rPr>
        <w:t xml:space="preserve">, </w:t>
      </w:r>
      <w:r w:rsidR="00E45B34" w:rsidRPr="00395709">
        <w:rPr>
          <w:rFonts w:cs="Tahoma"/>
          <w:sz w:val="24"/>
        </w:rPr>
        <w:t xml:space="preserve">pues los dineros que recibe provienen del </w:t>
      </w:r>
      <w:r w:rsidR="009B7BC5" w:rsidRPr="00395709">
        <w:rPr>
          <w:rFonts w:cs="Tahoma"/>
          <w:sz w:val="24"/>
        </w:rPr>
        <w:t>arreglo de uñas, labor que se vio limitada por su</w:t>
      </w:r>
      <w:r w:rsidR="00E45B34" w:rsidRPr="00395709">
        <w:rPr>
          <w:rFonts w:cs="Tahoma"/>
          <w:sz w:val="24"/>
        </w:rPr>
        <w:t>s dolencias físicas.</w:t>
      </w:r>
    </w:p>
    <w:p w:rsidR="00E45B34" w:rsidRPr="00395709" w:rsidRDefault="00E45B34" w:rsidP="00395709">
      <w:pPr>
        <w:spacing w:line="288" w:lineRule="auto"/>
        <w:rPr>
          <w:rFonts w:cs="Tahoma"/>
          <w:sz w:val="24"/>
        </w:rPr>
      </w:pPr>
    </w:p>
    <w:p w:rsidR="00E45B34" w:rsidRPr="00395709" w:rsidRDefault="00C4050F" w:rsidP="00395709">
      <w:pPr>
        <w:spacing w:line="288" w:lineRule="auto"/>
        <w:rPr>
          <w:rFonts w:cs="Tahoma"/>
          <w:sz w:val="24"/>
        </w:rPr>
      </w:pPr>
      <w:r w:rsidRPr="00395709">
        <w:rPr>
          <w:rFonts w:cs="Tahoma"/>
          <w:sz w:val="24"/>
        </w:rPr>
        <w:t xml:space="preserve">Aunque </w:t>
      </w:r>
      <w:r w:rsidR="00E45B34" w:rsidRPr="00395709">
        <w:rPr>
          <w:rFonts w:cs="Tahoma"/>
          <w:sz w:val="24"/>
        </w:rPr>
        <w:t>en un p</w:t>
      </w:r>
      <w:r w:rsidR="00F62F96" w:rsidRPr="00395709">
        <w:rPr>
          <w:rFonts w:cs="Tahoma"/>
          <w:sz w:val="24"/>
        </w:rPr>
        <w:t>rincipio la señora LINA MARCELA</w:t>
      </w:r>
      <w:r w:rsidR="00E45B34" w:rsidRPr="00395709">
        <w:rPr>
          <w:rFonts w:cs="Tahoma"/>
          <w:sz w:val="24"/>
        </w:rPr>
        <w:t xml:space="preserve"> hizo alusión a una carencia absoluta de ayuda </w:t>
      </w:r>
      <w:r w:rsidR="00A91EF1" w:rsidRPr="00395709">
        <w:rPr>
          <w:rFonts w:cs="Tahoma"/>
          <w:sz w:val="24"/>
        </w:rPr>
        <w:t xml:space="preserve">financiera </w:t>
      </w:r>
      <w:r w:rsidR="00E45B34" w:rsidRPr="00395709">
        <w:rPr>
          <w:rFonts w:cs="Tahoma"/>
          <w:sz w:val="24"/>
        </w:rPr>
        <w:t xml:space="preserve">del señor </w:t>
      </w:r>
      <w:proofErr w:type="spellStart"/>
      <w:r w:rsidR="00DC77EC">
        <w:rPr>
          <w:rFonts w:cs="Tahoma"/>
          <w:b/>
          <w:sz w:val="20"/>
          <w:szCs w:val="22"/>
        </w:rPr>
        <w:t>JAAR</w:t>
      </w:r>
      <w:proofErr w:type="spellEnd"/>
      <w:r w:rsidR="00E45B34" w:rsidRPr="00395709">
        <w:rPr>
          <w:rFonts w:cs="Tahoma"/>
          <w:sz w:val="24"/>
        </w:rPr>
        <w:t>, en contraposici</w:t>
      </w:r>
      <w:r w:rsidR="00F62F96" w:rsidRPr="00395709">
        <w:rPr>
          <w:rFonts w:cs="Tahoma"/>
          <w:sz w:val="24"/>
        </w:rPr>
        <w:t>ón con lo referido por la</w:t>
      </w:r>
      <w:r w:rsidR="00772A61" w:rsidRPr="00395709">
        <w:rPr>
          <w:rFonts w:cs="Tahoma"/>
          <w:sz w:val="24"/>
        </w:rPr>
        <w:t xml:space="preserve"> </w:t>
      </w:r>
      <w:r w:rsidR="00F2792B" w:rsidRPr="00395709">
        <w:rPr>
          <w:rFonts w:cs="Tahoma"/>
          <w:sz w:val="24"/>
        </w:rPr>
        <w:t xml:space="preserve">abuela </w:t>
      </w:r>
      <w:r w:rsidR="00E45B34" w:rsidRPr="00395709">
        <w:rPr>
          <w:rFonts w:cs="Tahoma"/>
          <w:sz w:val="24"/>
        </w:rPr>
        <w:t xml:space="preserve">quien rememoró dos eventos en los que este </w:t>
      </w:r>
      <w:r w:rsidR="00F62F96" w:rsidRPr="00395709">
        <w:rPr>
          <w:rFonts w:cs="Tahoma"/>
          <w:sz w:val="24"/>
        </w:rPr>
        <w:t xml:space="preserve">sí </w:t>
      </w:r>
      <w:r w:rsidR="00E45B34" w:rsidRPr="00395709">
        <w:rPr>
          <w:rFonts w:cs="Tahoma"/>
          <w:sz w:val="24"/>
        </w:rPr>
        <w:t>colaboró económic</w:t>
      </w:r>
      <w:r w:rsidR="00F62F96" w:rsidRPr="00395709">
        <w:rPr>
          <w:rFonts w:cs="Tahoma"/>
          <w:sz w:val="24"/>
        </w:rPr>
        <w:t>amente y en especie</w:t>
      </w:r>
      <w:r w:rsidR="00E45B34" w:rsidRPr="00395709">
        <w:rPr>
          <w:rFonts w:cs="Tahoma"/>
          <w:sz w:val="24"/>
        </w:rPr>
        <w:t>, tales situaciones no tienen el alcance suficiente para derruir la evidencia de cargo que pesa</w:t>
      </w:r>
      <w:r w:rsidR="00F62F96" w:rsidRPr="00395709">
        <w:rPr>
          <w:rFonts w:cs="Tahoma"/>
          <w:sz w:val="24"/>
        </w:rPr>
        <w:t xml:space="preserve"> en contra del procesado</w:t>
      </w:r>
      <w:r w:rsidR="00E45B34" w:rsidRPr="00395709">
        <w:rPr>
          <w:rFonts w:cs="Tahoma"/>
          <w:sz w:val="24"/>
        </w:rPr>
        <w:t>.</w:t>
      </w:r>
    </w:p>
    <w:p w:rsidR="00E91AB5" w:rsidRPr="00395709" w:rsidRDefault="00E91AB5" w:rsidP="00395709">
      <w:pPr>
        <w:spacing w:line="288" w:lineRule="auto"/>
        <w:rPr>
          <w:rFonts w:cs="Tahoma"/>
          <w:sz w:val="24"/>
        </w:rPr>
      </w:pPr>
    </w:p>
    <w:p w:rsidR="00487D63" w:rsidRPr="00395709" w:rsidRDefault="00F70D5B" w:rsidP="00395709">
      <w:pPr>
        <w:spacing w:line="288" w:lineRule="auto"/>
        <w:rPr>
          <w:rFonts w:cs="Tahoma"/>
          <w:sz w:val="24"/>
        </w:rPr>
      </w:pPr>
      <w:r w:rsidRPr="00395709">
        <w:rPr>
          <w:rFonts w:cs="Tahoma"/>
          <w:sz w:val="24"/>
        </w:rPr>
        <w:t xml:space="preserve">Lo anterior se asegura, porque </w:t>
      </w:r>
      <w:r w:rsidR="00487D63" w:rsidRPr="00395709">
        <w:rPr>
          <w:rFonts w:cs="Tahoma"/>
          <w:sz w:val="24"/>
        </w:rPr>
        <w:t xml:space="preserve">en primer </w:t>
      </w:r>
      <w:r w:rsidRPr="00395709">
        <w:rPr>
          <w:rFonts w:cs="Tahoma"/>
          <w:sz w:val="24"/>
        </w:rPr>
        <w:t xml:space="preserve">término </w:t>
      </w:r>
      <w:r w:rsidR="00E84918" w:rsidRPr="00395709">
        <w:rPr>
          <w:rFonts w:cs="Tahoma"/>
          <w:sz w:val="24"/>
        </w:rPr>
        <w:t xml:space="preserve">la señora MARÍA EDILMA HOLGUÍN </w:t>
      </w:r>
      <w:r w:rsidR="00487D63" w:rsidRPr="00395709">
        <w:rPr>
          <w:rFonts w:cs="Tahoma"/>
          <w:sz w:val="24"/>
        </w:rPr>
        <w:t xml:space="preserve">indicó que en la fecha en la cual el señor </w:t>
      </w:r>
      <w:proofErr w:type="spellStart"/>
      <w:r w:rsidR="00DC77EC">
        <w:rPr>
          <w:rFonts w:cs="Tahoma"/>
          <w:b/>
          <w:sz w:val="20"/>
          <w:szCs w:val="22"/>
        </w:rPr>
        <w:t>JAAR</w:t>
      </w:r>
      <w:proofErr w:type="spellEnd"/>
      <w:r w:rsidR="00487D63" w:rsidRPr="00395709">
        <w:rPr>
          <w:rFonts w:cs="Tahoma"/>
          <w:sz w:val="24"/>
        </w:rPr>
        <w:t xml:space="preserve"> procedió a efectuar el reconocimiento como padre de M.J.A.H. ante la Notaría, llegó con una bolsa de pañales, dos compotas, una caja de maicena y un crema de </w:t>
      </w:r>
      <w:proofErr w:type="spellStart"/>
      <w:r w:rsidR="00487D63" w:rsidRPr="00395709">
        <w:rPr>
          <w:rFonts w:cs="Tahoma"/>
          <w:sz w:val="24"/>
        </w:rPr>
        <w:t>yodora</w:t>
      </w:r>
      <w:proofErr w:type="spellEnd"/>
      <w:r w:rsidR="00487D63" w:rsidRPr="00395709">
        <w:rPr>
          <w:rFonts w:cs="Tahoma"/>
          <w:sz w:val="24"/>
        </w:rPr>
        <w:t xml:space="preserve">, </w:t>
      </w:r>
      <w:r w:rsidR="00794F8D" w:rsidRPr="00395709">
        <w:rPr>
          <w:rFonts w:cs="Tahoma"/>
          <w:sz w:val="24"/>
        </w:rPr>
        <w:t xml:space="preserve">circunstancia </w:t>
      </w:r>
      <w:r w:rsidR="00487D63" w:rsidRPr="00395709">
        <w:rPr>
          <w:rFonts w:cs="Tahoma"/>
          <w:sz w:val="24"/>
        </w:rPr>
        <w:t>esta que acorde con los elementos de prueba arrimados se presentó en noviembre 03 de 2012, esto es, con antelación al acuerdo conciliatorio celebrado; y en segundo término</w:t>
      </w:r>
      <w:r w:rsidR="007B6DB0" w:rsidRPr="00395709">
        <w:rPr>
          <w:rFonts w:cs="Tahoma"/>
          <w:sz w:val="24"/>
        </w:rPr>
        <w:t>,</w:t>
      </w:r>
      <w:r w:rsidR="00487D63" w:rsidRPr="00395709">
        <w:rPr>
          <w:rFonts w:cs="Tahoma"/>
          <w:sz w:val="24"/>
        </w:rPr>
        <w:t xml:space="preserve"> por cuanto la ayuda económica que refirió dicha testigo y que recibió de manos del acá acusado </w:t>
      </w:r>
      <w:r w:rsidR="00A91EF1" w:rsidRPr="00395709">
        <w:rPr>
          <w:rFonts w:cs="Tahoma"/>
          <w:sz w:val="24"/>
        </w:rPr>
        <w:t xml:space="preserve">en </w:t>
      </w:r>
      <w:r w:rsidR="00A91EF1" w:rsidRPr="00395709">
        <w:rPr>
          <w:rFonts w:cs="Tahoma"/>
          <w:sz w:val="24"/>
        </w:rPr>
        <w:lastRenderedPageBreak/>
        <w:t>cuantía de $70.000</w:t>
      </w:r>
      <w:r w:rsidR="00F2792B" w:rsidRPr="00395709">
        <w:rPr>
          <w:rFonts w:cs="Tahoma"/>
          <w:sz w:val="24"/>
        </w:rPr>
        <w:t>.oo</w:t>
      </w:r>
      <w:r w:rsidR="00A91EF1" w:rsidRPr="00395709">
        <w:rPr>
          <w:rFonts w:cs="Tahoma"/>
          <w:sz w:val="24"/>
        </w:rPr>
        <w:t>, lo fue cuand</w:t>
      </w:r>
      <w:r w:rsidR="00487D63" w:rsidRPr="00395709">
        <w:rPr>
          <w:rFonts w:cs="Tahoma"/>
          <w:sz w:val="24"/>
        </w:rPr>
        <w:t xml:space="preserve">o la pequeña tenía aproximadamente un año de edad, y ello obedeció, no </w:t>
      </w:r>
      <w:r w:rsidR="00A91EF1" w:rsidRPr="00395709">
        <w:rPr>
          <w:rFonts w:cs="Tahoma"/>
          <w:sz w:val="24"/>
        </w:rPr>
        <w:t xml:space="preserve">a la voluntariedad y deseo del </w:t>
      </w:r>
      <w:r w:rsidR="007B6DB0" w:rsidRPr="00395709">
        <w:rPr>
          <w:rFonts w:cs="Tahoma"/>
          <w:sz w:val="24"/>
        </w:rPr>
        <w:t xml:space="preserve">hoy </w:t>
      </w:r>
      <w:r w:rsidR="00A91EF1" w:rsidRPr="00395709">
        <w:rPr>
          <w:rFonts w:cs="Tahoma"/>
          <w:sz w:val="24"/>
        </w:rPr>
        <w:t>procesado de ayudar a su descendiente</w:t>
      </w:r>
      <w:r w:rsidR="00487D63" w:rsidRPr="00395709">
        <w:rPr>
          <w:rFonts w:cs="Tahoma"/>
          <w:sz w:val="24"/>
        </w:rPr>
        <w:t xml:space="preserve">, sino al ruego que le hizo la abuela </w:t>
      </w:r>
      <w:r w:rsidR="00F2792B" w:rsidRPr="00395709">
        <w:rPr>
          <w:rFonts w:cs="Tahoma"/>
          <w:sz w:val="24"/>
        </w:rPr>
        <w:t xml:space="preserve">para </w:t>
      </w:r>
      <w:r w:rsidR="00487D63" w:rsidRPr="00395709">
        <w:rPr>
          <w:rFonts w:cs="Tahoma"/>
          <w:sz w:val="24"/>
        </w:rPr>
        <w:t>sacar a su nieta del hospital, donde se encontraba recluida luego de padecer una infección en la sangre.</w:t>
      </w:r>
    </w:p>
    <w:p w:rsidR="00487D63" w:rsidRPr="00395709" w:rsidRDefault="00487D63" w:rsidP="00395709">
      <w:pPr>
        <w:spacing w:line="288" w:lineRule="auto"/>
        <w:rPr>
          <w:rFonts w:cs="Tahoma"/>
          <w:sz w:val="24"/>
        </w:rPr>
      </w:pPr>
    </w:p>
    <w:p w:rsidR="00BF53D1" w:rsidRPr="00395709" w:rsidRDefault="00487D63" w:rsidP="00395709">
      <w:pPr>
        <w:spacing w:line="288" w:lineRule="auto"/>
        <w:rPr>
          <w:rFonts w:cs="Tahoma"/>
          <w:sz w:val="24"/>
        </w:rPr>
      </w:pPr>
      <w:r w:rsidRPr="00395709">
        <w:rPr>
          <w:rFonts w:cs="Tahoma"/>
          <w:sz w:val="24"/>
        </w:rPr>
        <w:t>Salvo esos dos “eventos”, han sido enfáticas</w:t>
      </w:r>
      <w:r w:rsidR="00F2792B" w:rsidRPr="00395709">
        <w:rPr>
          <w:rFonts w:cs="Tahoma"/>
          <w:sz w:val="24"/>
        </w:rPr>
        <w:t xml:space="preserve"> ambas</w:t>
      </w:r>
      <w:r w:rsidRPr="00395709">
        <w:rPr>
          <w:rFonts w:cs="Tahoma"/>
          <w:sz w:val="24"/>
        </w:rPr>
        <w:t xml:space="preserve"> testigos de la Fiscalía que el señor </w:t>
      </w:r>
      <w:proofErr w:type="spellStart"/>
      <w:r w:rsidR="00DC77EC">
        <w:rPr>
          <w:rFonts w:cs="Tahoma"/>
          <w:b/>
          <w:sz w:val="20"/>
          <w:szCs w:val="22"/>
        </w:rPr>
        <w:t>JAAR</w:t>
      </w:r>
      <w:proofErr w:type="spellEnd"/>
      <w:r w:rsidRPr="00395709">
        <w:rPr>
          <w:rFonts w:cs="Tahoma"/>
          <w:sz w:val="24"/>
        </w:rPr>
        <w:t xml:space="preserve"> nunca ha colaborado con el sostenimiento de la </w:t>
      </w:r>
      <w:r w:rsidR="003145D9" w:rsidRPr="00395709">
        <w:rPr>
          <w:rFonts w:cs="Tahoma"/>
          <w:sz w:val="24"/>
        </w:rPr>
        <w:t>niña</w:t>
      </w:r>
      <w:r w:rsidR="00F2792B" w:rsidRPr="00395709">
        <w:rPr>
          <w:rFonts w:cs="Tahoma"/>
          <w:sz w:val="24"/>
        </w:rPr>
        <w:t>, siendo la señora MARÍA EDILMA</w:t>
      </w:r>
      <w:r w:rsidRPr="00395709">
        <w:rPr>
          <w:rFonts w:cs="Tahoma"/>
          <w:sz w:val="24"/>
        </w:rPr>
        <w:t xml:space="preserve"> quien ha tenido que cargar con dicha obligación a raíz de la </w:t>
      </w:r>
      <w:r w:rsidR="003038BD" w:rsidRPr="00395709">
        <w:rPr>
          <w:rFonts w:cs="Tahoma"/>
          <w:sz w:val="24"/>
        </w:rPr>
        <w:t>precaria situación económica</w:t>
      </w:r>
      <w:r w:rsidR="00F2792B" w:rsidRPr="00395709">
        <w:rPr>
          <w:rFonts w:cs="Tahoma"/>
          <w:sz w:val="24"/>
        </w:rPr>
        <w:t xml:space="preserve"> de su hija LINA MARCELA. Y</w:t>
      </w:r>
      <w:r w:rsidR="00BF53D1" w:rsidRPr="00395709">
        <w:rPr>
          <w:rFonts w:cs="Tahoma"/>
          <w:sz w:val="24"/>
        </w:rPr>
        <w:t xml:space="preserve"> si bien esta última no refirió en juicio nada de esas ayudas, no puede dejarse de</w:t>
      </w:r>
      <w:r w:rsidR="003038BD" w:rsidRPr="00395709">
        <w:rPr>
          <w:rFonts w:cs="Tahoma"/>
          <w:sz w:val="24"/>
        </w:rPr>
        <w:t xml:space="preserve"> lado que para esas calendas</w:t>
      </w:r>
      <w:r w:rsidR="00F2792B" w:rsidRPr="00395709">
        <w:rPr>
          <w:rFonts w:cs="Tahoma"/>
          <w:sz w:val="24"/>
        </w:rPr>
        <w:t xml:space="preserve"> aú</w:t>
      </w:r>
      <w:r w:rsidR="00BF53D1" w:rsidRPr="00395709">
        <w:rPr>
          <w:rFonts w:cs="Tahoma"/>
          <w:sz w:val="24"/>
        </w:rPr>
        <w:t xml:space="preserve">n era </w:t>
      </w:r>
      <w:r w:rsidR="00E45B34" w:rsidRPr="00395709">
        <w:rPr>
          <w:rFonts w:cs="Tahoma"/>
          <w:sz w:val="24"/>
        </w:rPr>
        <w:t>menor de edad</w:t>
      </w:r>
      <w:r w:rsidR="00772A61" w:rsidRPr="00395709">
        <w:rPr>
          <w:rFonts w:cs="Tahoma"/>
          <w:color w:val="000000"/>
          <w:sz w:val="24"/>
          <w:vertAlign w:val="superscript"/>
        </w:rPr>
        <w:footnoteReference w:id="4"/>
      </w:r>
      <w:r w:rsidR="00772A61" w:rsidRPr="00395709">
        <w:rPr>
          <w:rFonts w:cs="Tahoma"/>
          <w:sz w:val="24"/>
        </w:rPr>
        <w:t xml:space="preserve">, </w:t>
      </w:r>
      <w:r w:rsidR="00BF53D1" w:rsidRPr="00395709">
        <w:rPr>
          <w:rFonts w:cs="Tahoma"/>
          <w:sz w:val="24"/>
        </w:rPr>
        <w:t xml:space="preserve">y prácticamente dependía de lo que hiciera su señora madre, quien </w:t>
      </w:r>
      <w:r w:rsidR="00273525" w:rsidRPr="00395709">
        <w:rPr>
          <w:rFonts w:cs="Tahoma"/>
          <w:sz w:val="24"/>
        </w:rPr>
        <w:t>“</w:t>
      </w:r>
      <w:r w:rsidR="00BF53D1" w:rsidRPr="00395709">
        <w:rPr>
          <w:rFonts w:cs="Tahoma"/>
          <w:sz w:val="24"/>
        </w:rPr>
        <w:t>la mandaba</w:t>
      </w:r>
      <w:r w:rsidR="00273525" w:rsidRPr="00395709">
        <w:rPr>
          <w:rFonts w:cs="Tahoma"/>
          <w:sz w:val="24"/>
        </w:rPr>
        <w:t>”</w:t>
      </w:r>
      <w:r w:rsidR="00BF53D1" w:rsidRPr="00395709">
        <w:rPr>
          <w:rFonts w:cs="Tahoma"/>
          <w:sz w:val="24"/>
        </w:rPr>
        <w:t>, y prec</w:t>
      </w:r>
      <w:r w:rsidR="00273525" w:rsidRPr="00395709">
        <w:rPr>
          <w:rFonts w:cs="Tahoma"/>
          <w:sz w:val="24"/>
        </w:rPr>
        <w:t>isamente por su minoría de edad</w:t>
      </w:r>
      <w:r w:rsidR="00BF53D1" w:rsidRPr="00395709">
        <w:rPr>
          <w:rFonts w:cs="Tahoma"/>
          <w:sz w:val="24"/>
        </w:rPr>
        <w:t xml:space="preserve"> esperó hasta cumplir los 18 años para entablar la respectiva denuncia.</w:t>
      </w:r>
    </w:p>
    <w:p w:rsidR="00772A61" w:rsidRPr="00395709" w:rsidRDefault="00772A61" w:rsidP="00395709">
      <w:pPr>
        <w:spacing w:line="288" w:lineRule="auto"/>
        <w:rPr>
          <w:rFonts w:cs="Tahoma"/>
          <w:sz w:val="24"/>
        </w:rPr>
      </w:pPr>
    </w:p>
    <w:p w:rsidR="008F64B0" w:rsidRPr="00395709" w:rsidRDefault="00BF53D1" w:rsidP="00395709">
      <w:pPr>
        <w:spacing w:line="288" w:lineRule="auto"/>
        <w:rPr>
          <w:rFonts w:cs="Tahoma"/>
          <w:sz w:val="24"/>
        </w:rPr>
      </w:pPr>
      <w:r w:rsidRPr="00395709">
        <w:rPr>
          <w:rFonts w:cs="Tahoma"/>
          <w:sz w:val="24"/>
        </w:rPr>
        <w:t xml:space="preserve">De lo </w:t>
      </w:r>
      <w:r w:rsidR="00A91EF1" w:rsidRPr="00395709">
        <w:rPr>
          <w:rFonts w:cs="Tahoma"/>
          <w:sz w:val="24"/>
        </w:rPr>
        <w:t xml:space="preserve">aducido </w:t>
      </w:r>
      <w:r w:rsidRPr="00395709">
        <w:rPr>
          <w:rFonts w:cs="Tahoma"/>
          <w:sz w:val="24"/>
        </w:rPr>
        <w:t>por dich</w:t>
      </w:r>
      <w:r w:rsidR="00501332" w:rsidRPr="00395709">
        <w:rPr>
          <w:rFonts w:cs="Tahoma"/>
          <w:sz w:val="24"/>
        </w:rPr>
        <w:t>o</w:t>
      </w:r>
      <w:r w:rsidRPr="00395709">
        <w:rPr>
          <w:rFonts w:cs="Tahoma"/>
          <w:sz w:val="24"/>
        </w:rPr>
        <w:t xml:space="preserve">s testigos se evidencia que por parte del señor </w:t>
      </w:r>
      <w:proofErr w:type="spellStart"/>
      <w:r w:rsidR="00DC77EC">
        <w:rPr>
          <w:rFonts w:cs="Tahoma"/>
          <w:b/>
          <w:sz w:val="20"/>
          <w:szCs w:val="22"/>
        </w:rPr>
        <w:t>JAAR</w:t>
      </w:r>
      <w:proofErr w:type="spellEnd"/>
      <w:r w:rsidRPr="00395709">
        <w:rPr>
          <w:rFonts w:cs="Tahoma"/>
          <w:b/>
          <w:sz w:val="20"/>
          <w:szCs w:val="22"/>
        </w:rPr>
        <w:t xml:space="preserve"> </w:t>
      </w:r>
      <w:r w:rsidR="00E34174" w:rsidRPr="00395709">
        <w:rPr>
          <w:rFonts w:cs="Tahoma"/>
          <w:sz w:val="24"/>
        </w:rPr>
        <w:t>se ha presentado un</w:t>
      </w:r>
      <w:r w:rsidR="00BE13DE" w:rsidRPr="00395709">
        <w:rPr>
          <w:rFonts w:cs="Tahoma"/>
          <w:sz w:val="24"/>
        </w:rPr>
        <w:t xml:space="preserve">a inobservancia </w:t>
      </w:r>
      <w:r w:rsidR="00E34174" w:rsidRPr="00395709">
        <w:rPr>
          <w:rFonts w:cs="Tahoma"/>
          <w:sz w:val="24"/>
        </w:rPr>
        <w:t>reiterat</w:t>
      </w:r>
      <w:r w:rsidR="00BE13DE" w:rsidRPr="00395709">
        <w:rPr>
          <w:rFonts w:cs="Tahoma"/>
          <w:sz w:val="24"/>
        </w:rPr>
        <w:t>iva</w:t>
      </w:r>
      <w:r w:rsidR="00E34174" w:rsidRPr="00395709">
        <w:rPr>
          <w:rFonts w:cs="Tahoma"/>
          <w:sz w:val="24"/>
        </w:rPr>
        <w:t xml:space="preserve"> de su</w:t>
      </w:r>
      <w:r w:rsidR="00E02D59" w:rsidRPr="00395709">
        <w:rPr>
          <w:rFonts w:cs="Tahoma"/>
          <w:sz w:val="24"/>
        </w:rPr>
        <w:t>s deberes alimentarios para con</w:t>
      </w:r>
      <w:r w:rsidR="00E34174" w:rsidRPr="00395709">
        <w:rPr>
          <w:rFonts w:cs="Tahoma"/>
          <w:sz w:val="24"/>
        </w:rPr>
        <w:t xml:space="preserve"> su hija</w:t>
      </w:r>
      <w:r w:rsidRPr="00395709">
        <w:rPr>
          <w:rFonts w:cs="Tahoma"/>
          <w:sz w:val="24"/>
        </w:rPr>
        <w:t>,  mismas que se han generado desde su nacimiento, lo que ha conllevado que tal responsabilidad se le haya trasladado de manera permanente tanto a la madre como a la abuela quienes</w:t>
      </w:r>
      <w:r w:rsidR="00135CC8" w:rsidRPr="00395709">
        <w:rPr>
          <w:rFonts w:cs="Tahoma"/>
          <w:sz w:val="24"/>
        </w:rPr>
        <w:t xml:space="preserve"> con dificultades</w:t>
      </w:r>
      <w:r w:rsidRPr="00395709">
        <w:rPr>
          <w:rFonts w:cs="Tahoma"/>
          <w:sz w:val="24"/>
        </w:rPr>
        <w:t xml:space="preserve"> </w:t>
      </w:r>
      <w:r w:rsidR="003401DD" w:rsidRPr="00395709">
        <w:rPr>
          <w:rFonts w:cs="Tahoma"/>
          <w:sz w:val="24"/>
        </w:rPr>
        <w:t>ha</w:t>
      </w:r>
      <w:r w:rsidRPr="00395709">
        <w:rPr>
          <w:rFonts w:cs="Tahoma"/>
          <w:sz w:val="24"/>
        </w:rPr>
        <w:t>n</w:t>
      </w:r>
      <w:r w:rsidR="003401DD" w:rsidRPr="00395709">
        <w:rPr>
          <w:rFonts w:cs="Tahoma"/>
          <w:sz w:val="24"/>
        </w:rPr>
        <w:t xml:space="preserve"> logrado solv</w:t>
      </w:r>
      <w:r w:rsidR="008F64B0" w:rsidRPr="00395709">
        <w:rPr>
          <w:rFonts w:cs="Tahoma"/>
          <w:sz w:val="24"/>
        </w:rPr>
        <w:t xml:space="preserve">entar las necesidades de la </w:t>
      </w:r>
      <w:r w:rsidRPr="00395709">
        <w:rPr>
          <w:rFonts w:cs="Tahoma"/>
          <w:sz w:val="24"/>
        </w:rPr>
        <w:t>menor.</w:t>
      </w:r>
    </w:p>
    <w:p w:rsidR="00BF53D1" w:rsidRPr="00395709" w:rsidRDefault="00BF53D1" w:rsidP="00395709">
      <w:pPr>
        <w:spacing w:line="288" w:lineRule="auto"/>
        <w:rPr>
          <w:rFonts w:cs="Tahoma"/>
          <w:sz w:val="24"/>
        </w:rPr>
      </w:pPr>
    </w:p>
    <w:p w:rsidR="0063640D" w:rsidRPr="00395709" w:rsidRDefault="00BF53D1" w:rsidP="00395709">
      <w:pPr>
        <w:spacing w:line="288" w:lineRule="auto"/>
        <w:rPr>
          <w:rFonts w:cs="Tahoma"/>
          <w:sz w:val="24"/>
        </w:rPr>
      </w:pPr>
      <w:r w:rsidRPr="00395709">
        <w:rPr>
          <w:rFonts w:cs="Tahoma"/>
          <w:sz w:val="24"/>
        </w:rPr>
        <w:t xml:space="preserve">Para la Sala </w:t>
      </w:r>
      <w:r w:rsidR="002B1549" w:rsidRPr="00395709">
        <w:rPr>
          <w:rFonts w:cs="Tahoma"/>
          <w:sz w:val="24"/>
        </w:rPr>
        <w:t xml:space="preserve">y en contraposición con </w:t>
      </w:r>
      <w:r w:rsidRPr="00395709">
        <w:rPr>
          <w:rFonts w:cs="Tahoma"/>
          <w:sz w:val="24"/>
        </w:rPr>
        <w:t>lo esgrimido p</w:t>
      </w:r>
      <w:r w:rsidR="00260F57" w:rsidRPr="00395709">
        <w:rPr>
          <w:rFonts w:cs="Tahoma"/>
          <w:sz w:val="24"/>
        </w:rPr>
        <w:t xml:space="preserve">or </w:t>
      </w:r>
      <w:r w:rsidRPr="00395709">
        <w:rPr>
          <w:rFonts w:cs="Tahoma"/>
          <w:sz w:val="24"/>
        </w:rPr>
        <w:t xml:space="preserve">la defensa, el señor </w:t>
      </w:r>
      <w:proofErr w:type="spellStart"/>
      <w:r w:rsidR="00DC77EC">
        <w:rPr>
          <w:rFonts w:cs="Tahoma"/>
          <w:b/>
          <w:sz w:val="20"/>
          <w:szCs w:val="22"/>
        </w:rPr>
        <w:t>JAAR</w:t>
      </w:r>
      <w:proofErr w:type="spellEnd"/>
      <w:r w:rsidR="00135CC8" w:rsidRPr="00395709">
        <w:rPr>
          <w:rFonts w:cs="Tahoma"/>
          <w:b/>
          <w:sz w:val="20"/>
          <w:szCs w:val="22"/>
        </w:rPr>
        <w:t xml:space="preserve"> </w:t>
      </w:r>
      <w:r w:rsidR="00135CC8" w:rsidRPr="00395709">
        <w:rPr>
          <w:rFonts w:cs="Tahoma"/>
          <w:sz w:val="24"/>
        </w:rPr>
        <w:t>sí se</w:t>
      </w:r>
      <w:r w:rsidRPr="00395709">
        <w:rPr>
          <w:rFonts w:cs="Tahoma"/>
          <w:sz w:val="24"/>
        </w:rPr>
        <w:t xml:space="preserve"> ha sustraído sin justa causa a </w:t>
      </w:r>
      <w:r w:rsidR="00260F57" w:rsidRPr="00395709">
        <w:rPr>
          <w:rFonts w:cs="Tahoma"/>
          <w:sz w:val="24"/>
        </w:rPr>
        <w:t>los</w:t>
      </w:r>
      <w:r w:rsidRPr="00395709">
        <w:rPr>
          <w:rFonts w:cs="Tahoma"/>
          <w:sz w:val="24"/>
        </w:rPr>
        <w:t xml:space="preserve"> deberes que le asisten como padre de M.J.A.H., y </w:t>
      </w:r>
      <w:r w:rsidR="002B1549" w:rsidRPr="00395709">
        <w:rPr>
          <w:rFonts w:cs="Tahoma"/>
          <w:sz w:val="24"/>
        </w:rPr>
        <w:t xml:space="preserve">si bien </w:t>
      </w:r>
      <w:r w:rsidRPr="00395709">
        <w:rPr>
          <w:rFonts w:cs="Tahoma"/>
          <w:sz w:val="24"/>
        </w:rPr>
        <w:t xml:space="preserve">la </w:t>
      </w:r>
      <w:r w:rsidR="00501332" w:rsidRPr="00395709">
        <w:rPr>
          <w:rFonts w:cs="Tahoma"/>
          <w:sz w:val="24"/>
        </w:rPr>
        <w:t xml:space="preserve">recurrente </w:t>
      </w:r>
      <w:r w:rsidRPr="00395709">
        <w:rPr>
          <w:rFonts w:cs="Tahoma"/>
          <w:sz w:val="24"/>
        </w:rPr>
        <w:t xml:space="preserve">señala </w:t>
      </w:r>
      <w:r w:rsidR="0063640D" w:rsidRPr="00395709">
        <w:rPr>
          <w:rFonts w:cs="Tahoma"/>
          <w:sz w:val="24"/>
        </w:rPr>
        <w:t>que en este asunto no se acreditó la capacidad económica de su</w:t>
      </w:r>
      <w:r w:rsidR="00501332" w:rsidRPr="00395709">
        <w:rPr>
          <w:rFonts w:cs="Tahoma"/>
          <w:sz w:val="24"/>
        </w:rPr>
        <w:t xml:space="preserve"> cliente</w:t>
      </w:r>
      <w:r w:rsidR="0063640D" w:rsidRPr="00395709">
        <w:rPr>
          <w:rFonts w:cs="Tahoma"/>
          <w:sz w:val="24"/>
        </w:rPr>
        <w:t>, lo que en su sentir no podría concluirse con</w:t>
      </w:r>
      <w:r w:rsidR="00135CC8" w:rsidRPr="00395709">
        <w:rPr>
          <w:rFonts w:cs="Tahoma"/>
          <w:sz w:val="24"/>
        </w:rPr>
        <w:t xml:space="preserve"> la prueba de cargo</w:t>
      </w:r>
      <w:r w:rsidR="0063640D" w:rsidRPr="00395709">
        <w:rPr>
          <w:rFonts w:cs="Tahoma"/>
          <w:sz w:val="24"/>
        </w:rPr>
        <w:t>, de l</w:t>
      </w:r>
      <w:r w:rsidR="00260F57" w:rsidRPr="00395709">
        <w:rPr>
          <w:rFonts w:cs="Tahoma"/>
          <w:sz w:val="24"/>
        </w:rPr>
        <w:t>o</w:t>
      </w:r>
      <w:r w:rsidR="00135CC8" w:rsidRPr="00395709">
        <w:rPr>
          <w:rFonts w:cs="Tahoma"/>
          <w:sz w:val="24"/>
        </w:rPr>
        <w:t xml:space="preserve"> válidamente allegado al </w:t>
      </w:r>
      <w:r w:rsidR="00260F57" w:rsidRPr="00395709">
        <w:rPr>
          <w:rFonts w:cs="Tahoma"/>
          <w:sz w:val="24"/>
        </w:rPr>
        <w:t>juicio se aprecia</w:t>
      </w:r>
      <w:r w:rsidR="0063640D" w:rsidRPr="00395709">
        <w:rPr>
          <w:rFonts w:cs="Tahoma"/>
          <w:sz w:val="24"/>
        </w:rPr>
        <w:t xml:space="preserve"> que </w:t>
      </w:r>
      <w:r w:rsidR="002B1549" w:rsidRPr="00395709">
        <w:rPr>
          <w:rFonts w:cs="Tahoma"/>
          <w:sz w:val="24"/>
        </w:rPr>
        <w:t xml:space="preserve">aunque </w:t>
      </w:r>
      <w:r w:rsidR="0063640D" w:rsidRPr="00395709">
        <w:rPr>
          <w:rFonts w:cs="Tahoma"/>
          <w:sz w:val="24"/>
        </w:rPr>
        <w:t xml:space="preserve">es cierto </w:t>
      </w:r>
      <w:r w:rsidR="002B1549" w:rsidRPr="00395709">
        <w:rPr>
          <w:rFonts w:cs="Tahoma"/>
          <w:sz w:val="24"/>
        </w:rPr>
        <w:t xml:space="preserve">que </w:t>
      </w:r>
      <w:r w:rsidR="0063640D" w:rsidRPr="00395709">
        <w:rPr>
          <w:rFonts w:cs="Tahoma"/>
          <w:sz w:val="24"/>
        </w:rPr>
        <w:t>la madre y abuela de la niña indicaron haber</w:t>
      </w:r>
      <w:r w:rsidR="00AC5411" w:rsidRPr="00395709">
        <w:rPr>
          <w:rFonts w:cs="Tahoma"/>
          <w:sz w:val="24"/>
        </w:rPr>
        <w:t>lo</w:t>
      </w:r>
      <w:r w:rsidR="0063640D" w:rsidRPr="00395709">
        <w:rPr>
          <w:rFonts w:cs="Tahoma"/>
          <w:sz w:val="24"/>
        </w:rPr>
        <w:t xml:space="preserve"> visto en algunas ocasiones en ropa de trabajo, también fueron </w:t>
      </w:r>
      <w:r w:rsidR="00AC5411" w:rsidRPr="00395709">
        <w:rPr>
          <w:rFonts w:cs="Tahoma"/>
          <w:sz w:val="24"/>
        </w:rPr>
        <w:t>sinceras al indicar que si bien no</w:t>
      </w:r>
      <w:r w:rsidR="0063640D" w:rsidRPr="00395709">
        <w:rPr>
          <w:rFonts w:cs="Tahoma"/>
          <w:sz w:val="24"/>
        </w:rPr>
        <w:t xml:space="preserve"> lo </w:t>
      </w:r>
      <w:r w:rsidR="00260F57" w:rsidRPr="00395709">
        <w:rPr>
          <w:rFonts w:cs="Tahoma"/>
          <w:sz w:val="24"/>
        </w:rPr>
        <w:t>observa</w:t>
      </w:r>
      <w:r w:rsidR="002B1549" w:rsidRPr="00395709">
        <w:rPr>
          <w:rFonts w:cs="Tahoma"/>
          <w:sz w:val="24"/>
        </w:rPr>
        <w:t>ron</w:t>
      </w:r>
      <w:r w:rsidR="00260F57" w:rsidRPr="00395709">
        <w:rPr>
          <w:rFonts w:cs="Tahoma"/>
          <w:sz w:val="24"/>
        </w:rPr>
        <w:t xml:space="preserve"> </w:t>
      </w:r>
      <w:r w:rsidR="00AC5411" w:rsidRPr="00395709">
        <w:rPr>
          <w:rFonts w:cs="Tahoma"/>
          <w:sz w:val="24"/>
        </w:rPr>
        <w:t>en algún trabajo</w:t>
      </w:r>
      <w:r w:rsidR="0063640D" w:rsidRPr="00395709">
        <w:rPr>
          <w:rFonts w:cs="Tahoma"/>
          <w:sz w:val="24"/>
        </w:rPr>
        <w:t xml:space="preserve"> </w:t>
      </w:r>
      <w:r w:rsidR="00AC5411" w:rsidRPr="00395709">
        <w:rPr>
          <w:rFonts w:cs="Tahoma"/>
          <w:sz w:val="24"/>
        </w:rPr>
        <w:t>e</w:t>
      </w:r>
      <w:r w:rsidR="0063640D" w:rsidRPr="00395709">
        <w:rPr>
          <w:rFonts w:cs="Tahoma"/>
          <w:sz w:val="24"/>
        </w:rPr>
        <w:t>specífico</w:t>
      </w:r>
      <w:r w:rsidR="00AC5411" w:rsidRPr="00395709">
        <w:rPr>
          <w:rFonts w:cs="Tahoma"/>
          <w:sz w:val="24"/>
        </w:rPr>
        <w:t xml:space="preserve">, eran sabedoras que este se dedicaba a laborar en el </w:t>
      </w:r>
      <w:r w:rsidR="0063640D" w:rsidRPr="00395709">
        <w:rPr>
          <w:rFonts w:cs="Tahoma"/>
          <w:sz w:val="24"/>
        </w:rPr>
        <w:t xml:space="preserve">área de la construcción, y ello encuentra respaldo en las </w:t>
      </w:r>
      <w:r w:rsidR="00BA6177" w:rsidRPr="00395709">
        <w:rPr>
          <w:rFonts w:cs="Tahoma"/>
          <w:sz w:val="24"/>
        </w:rPr>
        <w:t xml:space="preserve">tareas </w:t>
      </w:r>
      <w:r w:rsidR="0063640D" w:rsidRPr="00395709">
        <w:rPr>
          <w:rFonts w:cs="Tahoma"/>
          <w:sz w:val="24"/>
        </w:rPr>
        <w:t xml:space="preserve">investigativas </w:t>
      </w:r>
      <w:r w:rsidR="007A56CF" w:rsidRPr="00395709">
        <w:rPr>
          <w:rFonts w:cs="Tahoma"/>
          <w:sz w:val="24"/>
        </w:rPr>
        <w:t xml:space="preserve">desarrolladas </w:t>
      </w:r>
      <w:r w:rsidR="0063640D" w:rsidRPr="00395709">
        <w:rPr>
          <w:rFonts w:cs="Tahoma"/>
          <w:sz w:val="24"/>
        </w:rPr>
        <w:t xml:space="preserve">por la funcionaria de la SIJÍN, quien al realizar el arraigo del procesado en septiembre 26 de 2015 </w:t>
      </w:r>
      <w:r w:rsidR="0063640D" w:rsidRPr="00395709">
        <w:rPr>
          <w:rFonts w:ascii="Verdana" w:hAnsi="Verdana" w:cs="Tahoma"/>
          <w:sz w:val="18"/>
          <w:szCs w:val="20"/>
        </w:rPr>
        <w:t xml:space="preserve">-que no del 2018 como lo </w:t>
      </w:r>
      <w:r w:rsidR="00AC5411" w:rsidRPr="00395709">
        <w:rPr>
          <w:rFonts w:ascii="Verdana" w:hAnsi="Verdana" w:cs="Tahoma"/>
          <w:sz w:val="18"/>
          <w:szCs w:val="20"/>
        </w:rPr>
        <w:t>asegura</w:t>
      </w:r>
      <w:r w:rsidR="00C82A41" w:rsidRPr="00395709">
        <w:rPr>
          <w:rFonts w:ascii="Verdana" w:hAnsi="Verdana" w:cs="Tahoma"/>
          <w:sz w:val="18"/>
          <w:szCs w:val="20"/>
        </w:rPr>
        <w:t xml:space="preserve"> </w:t>
      </w:r>
      <w:r w:rsidR="00AC5411" w:rsidRPr="00395709">
        <w:rPr>
          <w:rFonts w:ascii="Verdana" w:hAnsi="Verdana" w:cs="Tahoma"/>
          <w:sz w:val="18"/>
          <w:szCs w:val="20"/>
        </w:rPr>
        <w:t>la apelante</w:t>
      </w:r>
      <w:r w:rsidR="0063640D" w:rsidRPr="00395709">
        <w:rPr>
          <w:rFonts w:ascii="Verdana" w:hAnsi="Verdana" w:cs="Tahoma"/>
          <w:sz w:val="18"/>
          <w:szCs w:val="20"/>
        </w:rPr>
        <w:t>-</w:t>
      </w:r>
      <w:r w:rsidR="00AC5411" w:rsidRPr="00395709">
        <w:rPr>
          <w:rFonts w:cs="Tahoma"/>
          <w:sz w:val="24"/>
        </w:rPr>
        <w:t>,</w:t>
      </w:r>
      <w:r w:rsidR="0063640D" w:rsidRPr="00395709">
        <w:rPr>
          <w:rFonts w:cs="Tahoma"/>
          <w:sz w:val="24"/>
        </w:rPr>
        <w:t xml:space="preserve"> este </w:t>
      </w:r>
      <w:r w:rsidR="002B1549" w:rsidRPr="00395709">
        <w:rPr>
          <w:rFonts w:cs="Tahoma"/>
          <w:sz w:val="24"/>
        </w:rPr>
        <w:t xml:space="preserve">le expresó </w:t>
      </w:r>
      <w:r w:rsidR="0063640D" w:rsidRPr="00395709">
        <w:rPr>
          <w:rFonts w:cs="Tahoma"/>
          <w:sz w:val="24"/>
        </w:rPr>
        <w:t>de</w:t>
      </w:r>
      <w:r w:rsidR="002B1549" w:rsidRPr="00395709">
        <w:rPr>
          <w:rFonts w:cs="Tahoma"/>
          <w:sz w:val="24"/>
        </w:rPr>
        <w:t xml:space="preserve"> forma libre y </w:t>
      </w:r>
      <w:r w:rsidR="0063640D" w:rsidRPr="00395709">
        <w:rPr>
          <w:rFonts w:cs="Tahoma"/>
          <w:sz w:val="24"/>
        </w:rPr>
        <w:t>voluntaria que era ayudante de construcción y deve</w:t>
      </w:r>
      <w:r w:rsidR="00A91EF1" w:rsidRPr="00395709">
        <w:rPr>
          <w:rFonts w:cs="Tahoma"/>
          <w:sz w:val="24"/>
        </w:rPr>
        <w:t>ngaba la suma de $644.000</w:t>
      </w:r>
      <w:r w:rsidR="00BF1A34" w:rsidRPr="00395709">
        <w:rPr>
          <w:rFonts w:cs="Tahoma"/>
          <w:sz w:val="24"/>
        </w:rPr>
        <w:t>.</w:t>
      </w:r>
      <w:r w:rsidR="00AC5411" w:rsidRPr="00395709">
        <w:rPr>
          <w:rFonts w:cs="Tahoma"/>
          <w:sz w:val="24"/>
        </w:rPr>
        <w:t>oo</w:t>
      </w:r>
      <w:r w:rsidR="00BF1A34" w:rsidRPr="00395709">
        <w:rPr>
          <w:rFonts w:cs="Tahoma"/>
          <w:sz w:val="24"/>
        </w:rPr>
        <w:t>;</w:t>
      </w:r>
      <w:r w:rsidR="00A91EF1" w:rsidRPr="00395709">
        <w:rPr>
          <w:rFonts w:cs="Tahoma"/>
          <w:sz w:val="24"/>
        </w:rPr>
        <w:t xml:space="preserve"> lo cual igualmente </w:t>
      </w:r>
      <w:r w:rsidR="00AC5411" w:rsidRPr="00395709">
        <w:rPr>
          <w:rFonts w:cs="Tahoma"/>
          <w:sz w:val="24"/>
        </w:rPr>
        <w:t>encuentra</w:t>
      </w:r>
      <w:r w:rsidR="00794F8D" w:rsidRPr="00395709">
        <w:rPr>
          <w:rFonts w:cs="Tahoma"/>
          <w:sz w:val="24"/>
        </w:rPr>
        <w:t xml:space="preserve"> </w:t>
      </w:r>
      <w:r w:rsidR="007D6EA8" w:rsidRPr="00395709">
        <w:rPr>
          <w:rFonts w:cs="Tahoma"/>
          <w:sz w:val="24"/>
        </w:rPr>
        <w:t>soporte en los datos</w:t>
      </w:r>
      <w:r w:rsidR="00E96BAF" w:rsidRPr="00395709">
        <w:rPr>
          <w:rFonts w:cs="Tahoma"/>
          <w:sz w:val="24"/>
        </w:rPr>
        <w:t xml:space="preserve"> </w:t>
      </w:r>
      <w:r w:rsidR="00AC5411" w:rsidRPr="00395709">
        <w:rPr>
          <w:rFonts w:cs="Tahoma"/>
          <w:sz w:val="24"/>
        </w:rPr>
        <w:t>suministrado</w:t>
      </w:r>
      <w:r w:rsidR="007D6EA8" w:rsidRPr="00395709">
        <w:rPr>
          <w:rFonts w:cs="Tahoma"/>
          <w:sz w:val="24"/>
        </w:rPr>
        <w:t>s</w:t>
      </w:r>
      <w:r w:rsidR="00E96BAF" w:rsidRPr="00395709">
        <w:rPr>
          <w:rFonts w:cs="Tahoma"/>
          <w:sz w:val="24"/>
        </w:rPr>
        <w:t xml:space="preserve"> a la inves</w:t>
      </w:r>
      <w:r w:rsidR="00AC5411" w:rsidRPr="00395709">
        <w:rPr>
          <w:rFonts w:cs="Tahoma"/>
          <w:sz w:val="24"/>
        </w:rPr>
        <w:t>tigadora por la NUEVA EPS, en el cual</w:t>
      </w:r>
      <w:r w:rsidR="00E96BAF" w:rsidRPr="00395709">
        <w:rPr>
          <w:rFonts w:cs="Tahoma"/>
          <w:sz w:val="24"/>
        </w:rPr>
        <w:t xml:space="preserve"> se da cuenta que para </w:t>
      </w:r>
      <w:r w:rsidR="00BF1A34" w:rsidRPr="00395709">
        <w:rPr>
          <w:rFonts w:cs="Tahoma"/>
          <w:sz w:val="24"/>
        </w:rPr>
        <w:t xml:space="preserve">ese mismo mes de </w:t>
      </w:r>
      <w:r w:rsidR="00E96BAF" w:rsidRPr="00395709">
        <w:rPr>
          <w:rFonts w:cs="Tahoma"/>
          <w:sz w:val="24"/>
        </w:rPr>
        <w:t xml:space="preserve">septiembre </w:t>
      </w:r>
      <w:r w:rsidR="00AC5411" w:rsidRPr="00395709">
        <w:rPr>
          <w:rFonts w:cs="Tahoma"/>
          <w:sz w:val="24"/>
        </w:rPr>
        <w:t>0</w:t>
      </w:r>
      <w:r w:rsidR="00E96BAF" w:rsidRPr="00395709">
        <w:rPr>
          <w:rFonts w:cs="Tahoma"/>
          <w:sz w:val="24"/>
        </w:rPr>
        <w:t xml:space="preserve">3 de 2015 </w:t>
      </w:r>
      <w:r w:rsidR="00E96BAF" w:rsidRPr="00395709">
        <w:rPr>
          <w:rFonts w:ascii="Verdana" w:hAnsi="Verdana" w:cs="Tahoma"/>
          <w:sz w:val="18"/>
          <w:szCs w:val="20"/>
        </w:rPr>
        <w:t>–fecha de la comunicación-</w:t>
      </w:r>
      <w:r w:rsidR="00E96BAF" w:rsidRPr="00395709">
        <w:rPr>
          <w:rFonts w:cs="Tahoma"/>
          <w:sz w:val="24"/>
        </w:rPr>
        <w:t xml:space="preserve"> el señor </w:t>
      </w:r>
      <w:proofErr w:type="spellStart"/>
      <w:r w:rsidR="00DC77EC">
        <w:rPr>
          <w:rFonts w:cs="Tahoma"/>
          <w:b/>
          <w:sz w:val="20"/>
          <w:szCs w:val="22"/>
        </w:rPr>
        <w:t>JAAR</w:t>
      </w:r>
      <w:proofErr w:type="spellEnd"/>
      <w:r w:rsidR="00E96BAF" w:rsidRPr="00395709">
        <w:rPr>
          <w:rFonts w:cs="Tahoma"/>
          <w:sz w:val="24"/>
        </w:rPr>
        <w:t xml:space="preserve"> se hallaba afiliado en calidad de “cotizante dependiente en estado activo”, y cuyo empleador era la empresa “Montaje de Estructuras Metálicas S.A.S.” con sede en Dosquebradas</w:t>
      </w:r>
      <w:r w:rsidR="00AC5411" w:rsidRPr="00395709">
        <w:rPr>
          <w:rFonts w:cs="Tahoma"/>
          <w:sz w:val="24"/>
        </w:rPr>
        <w:t xml:space="preserve"> (Rda.)</w:t>
      </w:r>
      <w:r w:rsidR="00BF1A34" w:rsidRPr="00395709">
        <w:rPr>
          <w:rFonts w:cs="Tahoma"/>
          <w:sz w:val="24"/>
        </w:rPr>
        <w:t>. E</w:t>
      </w:r>
      <w:r w:rsidR="00AC5411" w:rsidRPr="00395709">
        <w:rPr>
          <w:rFonts w:cs="Tahoma"/>
          <w:sz w:val="24"/>
        </w:rPr>
        <w:t>s decir, que ese compendio investigativo reafirma que el aquí comprometido, durante al menos uno de los períodos que se le atribuyen en cuanto a la omisión alimentaria</w:t>
      </w:r>
      <w:r w:rsidR="00BF1A34" w:rsidRPr="00395709">
        <w:rPr>
          <w:rFonts w:cs="Tahoma"/>
          <w:sz w:val="24"/>
        </w:rPr>
        <w:t xml:space="preserve"> </w:t>
      </w:r>
      <w:r w:rsidR="00BF1A34" w:rsidRPr="00395709">
        <w:rPr>
          <w:rFonts w:ascii="Verdana" w:hAnsi="Verdana" w:cs="Tahoma"/>
          <w:sz w:val="18"/>
          <w:szCs w:val="20"/>
        </w:rPr>
        <w:t>-</w:t>
      </w:r>
      <w:r w:rsidR="00391556" w:rsidRPr="00395709">
        <w:rPr>
          <w:rFonts w:ascii="Verdana" w:hAnsi="Verdana" w:cs="Tahoma"/>
          <w:sz w:val="18"/>
          <w:szCs w:val="20"/>
        </w:rPr>
        <w:t xml:space="preserve">recuérdese que </w:t>
      </w:r>
      <w:r w:rsidR="00BF1A34" w:rsidRPr="00395709">
        <w:rPr>
          <w:rFonts w:ascii="Verdana" w:hAnsi="Verdana" w:cs="Tahoma"/>
          <w:sz w:val="18"/>
          <w:szCs w:val="20"/>
        </w:rPr>
        <w:t>los cargos comprenden por lo menos el espacio transcurrido entre la fecha de la conciliación que lo fue en diciembre 13 de 2012, hasta la imputación que data del junio 13 de 2016-</w:t>
      </w:r>
      <w:r w:rsidR="00AC5411" w:rsidRPr="00395709">
        <w:rPr>
          <w:rFonts w:cs="Tahoma"/>
          <w:sz w:val="24"/>
        </w:rPr>
        <w:t>,</w:t>
      </w:r>
      <w:r w:rsidR="00E96BAF" w:rsidRPr="00395709">
        <w:rPr>
          <w:rFonts w:cs="Tahoma"/>
          <w:sz w:val="24"/>
        </w:rPr>
        <w:t xml:space="preserve"> ejercía una actividad </w:t>
      </w:r>
      <w:r w:rsidR="00BA6177" w:rsidRPr="00395709">
        <w:rPr>
          <w:rFonts w:cs="Tahoma"/>
          <w:sz w:val="24"/>
        </w:rPr>
        <w:t xml:space="preserve">de índole </w:t>
      </w:r>
      <w:r w:rsidR="00AC5411" w:rsidRPr="00395709">
        <w:rPr>
          <w:rFonts w:cs="Tahoma"/>
          <w:sz w:val="24"/>
        </w:rPr>
        <w:t>laboral en el cual recibía un salario como contraprestación.</w:t>
      </w:r>
    </w:p>
    <w:p w:rsidR="0063640D" w:rsidRPr="00395709" w:rsidRDefault="0063640D" w:rsidP="00395709">
      <w:pPr>
        <w:spacing w:line="288" w:lineRule="auto"/>
        <w:rPr>
          <w:rFonts w:cs="Tahoma"/>
          <w:sz w:val="24"/>
        </w:rPr>
      </w:pPr>
    </w:p>
    <w:p w:rsidR="00E60874" w:rsidRPr="00395709" w:rsidRDefault="0063640D" w:rsidP="00395709">
      <w:pPr>
        <w:spacing w:line="288" w:lineRule="auto"/>
        <w:rPr>
          <w:rFonts w:cs="Tahoma"/>
          <w:sz w:val="24"/>
        </w:rPr>
      </w:pPr>
      <w:r w:rsidRPr="00395709">
        <w:rPr>
          <w:rFonts w:cs="Tahoma"/>
          <w:sz w:val="24"/>
        </w:rPr>
        <w:t>De esa mera información se puede deducir</w:t>
      </w:r>
      <w:r w:rsidR="00825D1E" w:rsidRPr="00395709">
        <w:rPr>
          <w:rFonts w:cs="Tahoma"/>
          <w:sz w:val="24"/>
        </w:rPr>
        <w:t xml:space="preserve"> sin lugar a equívoco alguno,</w:t>
      </w:r>
      <w:r w:rsidRPr="00395709">
        <w:rPr>
          <w:rFonts w:cs="Tahoma"/>
          <w:sz w:val="24"/>
        </w:rPr>
        <w:t xml:space="preserve"> que </w:t>
      </w:r>
      <w:r w:rsidR="00501332" w:rsidRPr="00395709">
        <w:rPr>
          <w:rFonts w:cs="Tahoma"/>
          <w:sz w:val="24"/>
        </w:rPr>
        <w:t xml:space="preserve">en el lapso en el que se le han reclamado alimentos </w:t>
      </w:r>
      <w:r w:rsidR="00391556" w:rsidRPr="00395709">
        <w:rPr>
          <w:rFonts w:ascii="Verdana" w:hAnsi="Verdana" w:cs="Tahoma"/>
          <w:sz w:val="18"/>
          <w:szCs w:val="20"/>
        </w:rPr>
        <w:t>-</w:t>
      </w:r>
      <w:r w:rsidR="00501332" w:rsidRPr="00395709">
        <w:rPr>
          <w:rFonts w:ascii="Verdana" w:hAnsi="Verdana" w:cs="Tahoma"/>
          <w:sz w:val="18"/>
          <w:szCs w:val="20"/>
        </w:rPr>
        <w:t xml:space="preserve">incluso </w:t>
      </w:r>
      <w:r w:rsidRPr="00395709">
        <w:rPr>
          <w:rFonts w:ascii="Verdana" w:hAnsi="Verdana" w:cs="Tahoma"/>
          <w:sz w:val="18"/>
          <w:szCs w:val="20"/>
        </w:rPr>
        <w:t>con antelación a la formulación de imputación-</w:t>
      </w:r>
      <w:r w:rsidRPr="00395709">
        <w:rPr>
          <w:rFonts w:cs="Tahoma"/>
          <w:sz w:val="24"/>
        </w:rPr>
        <w:t xml:space="preserve"> el señor </w:t>
      </w:r>
      <w:proofErr w:type="spellStart"/>
      <w:r w:rsidR="00DC77EC">
        <w:rPr>
          <w:rFonts w:cs="Tahoma"/>
          <w:b/>
          <w:sz w:val="20"/>
          <w:szCs w:val="22"/>
        </w:rPr>
        <w:t>JAAR</w:t>
      </w:r>
      <w:proofErr w:type="spellEnd"/>
      <w:r w:rsidR="003F7D82" w:rsidRPr="00395709">
        <w:rPr>
          <w:rFonts w:cs="Tahoma"/>
          <w:sz w:val="24"/>
        </w:rPr>
        <w:t xml:space="preserve"> si tenía la capacidad económica</w:t>
      </w:r>
      <w:r w:rsidR="00E91AB5" w:rsidRPr="00395709">
        <w:rPr>
          <w:rFonts w:cs="Tahoma"/>
          <w:sz w:val="24"/>
        </w:rPr>
        <w:t xml:space="preserve"> </w:t>
      </w:r>
      <w:r w:rsidRPr="00395709">
        <w:rPr>
          <w:rFonts w:cs="Tahoma"/>
          <w:sz w:val="24"/>
        </w:rPr>
        <w:t xml:space="preserve">para aportar alguna clase de ayuda para su hija, pero aun así se </w:t>
      </w:r>
      <w:r w:rsidR="00E60874" w:rsidRPr="00395709">
        <w:rPr>
          <w:rFonts w:cs="Tahoma"/>
          <w:sz w:val="24"/>
        </w:rPr>
        <w:t xml:space="preserve">ha </w:t>
      </w:r>
      <w:r w:rsidRPr="00395709">
        <w:rPr>
          <w:rFonts w:cs="Tahoma"/>
          <w:sz w:val="24"/>
        </w:rPr>
        <w:t>abst</w:t>
      </w:r>
      <w:r w:rsidR="00E60874" w:rsidRPr="00395709">
        <w:rPr>
          <w:rFonts w:cs="Tahoma"/>
          <w:sz w:val="24"/>
        </w:rPr>
        <w:t xml:space="preserve">enido </w:t>
      </w:r>
      <w:r w:rsidRPr="00395709">
        <w:rPr>
          <w:rFonts w:cs="Tahoma"/>
          <w:sz w:val="24"/>
        </w:rPr>
        <w:t>de hacerlo</w:t>
      </w:r>
      <w:r w:rsidR="00E60874" w:rsidRPr="00395709">
        <w:rPr>
          <w:rFonts w:cs="Tahoma"/>
          <w:sz w:val="24"/>
        </w:rPr>
        <w:t xml:space="preserve"> prácticamente desde el nacimiento de </w:t>
      </w:r>
      <w:r w:rsidR="003145D9" w:rsidRPr="00395709">
        <w:rPr>
          <w:rFonts w:cs="Tahoma"/>
          <w:sz w:val="24"/>
        </w:rPr>
        <w:t>M.J.A.H.</w:t>
      </w:r>
      <w:r w:rsidR="00E60874" w:rsidRPr="00395709">
        <w:rPr>
          <w:rFonts w:cs="Tahoma"/>
          <w:sz w:val="24"/>
        </w:rPr>
        <w:t xml:space="preserve"> hasta la actualidad, como así se entiende de lo referido por la</w:t>
      </w:r>
      <w:r w:rsidR="0051350B" w:rsidRPr="00395709">
        <w:rPr>
          <w:rFonts w:cs="Tahoma"/>
          <w:sz w:val="24"/>
        </w:rPr>
        <w:t xml:space="preserve"> madre y abuela</w:t>
      </w:r>
      <w:r w:rsidR="00825D1E" w:rsidRPr="00395709">
        <w:rPr>
          <w:rFonts w:cs="Tahoma"/>
          <w:sz w:val="24"/>
        </w:rPr>
        <w:t xml:space="preserve"> de la menor afectada con tal incumplimiento</w:t>
      </w:r>
      <w:r w:rsidR="00E60874" w:rsidRPr="00395709">
        <w:rPr>
          <w:rFonts w:cs="Tahoma"/>
          <w:sz w:val="24"/>
        </w:rPr>
        <w:t>.</w:t>
      </w:r>
    </w:p>
    <w:p w:rsidR="00E60874" w:rsidRPr="00395709" w:rsidRDefault="00E60874" w:rsidP="00395709">
      <w:pPr>
        <w:spacing w:line="288" w:lineRule="auto"/>
        <w:rPr>
          <w:rFonts w:cs="Tahoma"/>
          <w:sz w:val="24"/>
        </w:rPr>
      </w:pPr>
    </w:p>
    <w:p w:rsidR="006D3735" w:rsidRPr="00395709" w:rsidRDefault="00AB3FCA" w:rsidP="00395709">
      <w:pPr>
        <w:spacing w:line="288" w:lineRule="auto"/>
        <w:rPr>
          <w:rFonts w:cs="Tahoma"/>
          <w:sz w:val="24"/>
        </w:rPr>
      </w:pPr>
      <w:r w:rsidRPr="00395709">
        <w:rPr>
          <w:rFonts w:cs="Tahoma"/>
          <w:sz w:val="24"/>
        </w:rPr>
        <w:t xml:space="preserve">Lo anterior permite pregonar a la Corporación que esa sustracción a tal compromiso de índole legal ha sido consciente </w:t>
      </w:r>
      <w:r w:rsidR="00980128" w:rsidRPr="00395709">
        <w:rPr>
          <w:rFonts w:cs="Tahoma"/>
          <w:sz w:val="24"/>
        </w:rPr>
        <w:t xml:space="preserve">e </w:t>
      </w:r>
      <w:r w:rsidRPr="00395709">
        <w:rPr>
          <w:rFonts w:cs="Tahoma"/>
          <w:sz w:val="24"/>
        </w:rPr>
        <w:t>intencional, porque no solo ha tenido la posibilidad de aportar la ayuda requerida, sino</w:t>
      </w:r>
      <w:r w:rsidR="00980128" w:rsidRPr="00395709">
        <w:rPr>
          <w:rFonts w:cs="Tahoma"/>
          <w:sz w:val="24"/>
        </w:rPr>
        <w:t xml:space="preserve"> que incluso</w:t>
      </w:r>
      <w:r w:rsidRPr="00395709">
        <w:rPr>
          <w:rFonts w:cs="Tahoma"/>
          <w:sz w:val="24"/>
        </w:rPr>
        <w:t xml:space="preserve"> en </w:t>
      </w:r>
      <w:r w:rsidR="00980128" w:rsidRPr="00395709">
        <w:rPr>
          <w:rFonts w:cs="Tahoma"/>
          <w:sz w:val="24"/>
        </w:rPr>
        <w:t xml:space="preserve">esa </w:t>
      </w:r>
      <w:r w:rsidRPr="00395709">
        <w:rPr>
          <w:rFonts w:cs="Tahoma"/>
          <w:sz w:val="24"/>
        </w:rPr>
        <w:t>situación</w:t>
      </w:r>
      <w:r w:rsidR="00980128" w:rsidRPr="00395709">
        <w:rPr>
          <w:rFonts w:cs="Tahoma"/>
          <w:sz w:val="24"/>
        </w:rPr>
        <w:t xml:space="preserve"> antijurídica</w:t>
      </w:r>
      <w:r w:rsidRPr="00395709">
        <w:rPr>
          <w:rFonts w:cs="Tahoma"/>
          <w:sz w:val="24"/>
        </w:rPr>
        <w:t xml:space="preserve"> ha mediado la creencia equivocada que como la niña no es hija suya, entonces</w:t>
      </w:r>
      <w:r w:rsidR="00980128" w:rsidRPr="00395709">
        <w:rPr>
          <w:rFonts w:cs="Tahoma"/>
          <w:sz w:val="24"/>
        </w:rPr>
        <w:t xml:space="preserve"> se encuentra exonerado de</w:t>
      </w:r>
      <w:r w:rsidRPr="00395709">
        <w:rPr>
          <w:rFonts w:cs="Tahoma"/>
          <w:sz w:val="24"/>
        </w:rPr>
        <w:t xml:space="preserve"> cumpli</w:t>
      </w:r>
      <w:r w:rsidR="00980128" w:rsidRPr="00395709">
        <w:rPr>
          <w:rFonts w:cs="Tahoma"/>
          <w:sz w:val="24"/>
        </w:rPr>
        <w:t>r con</w:t>
      </w:r>
      <w:r w:rsidRPr="00395709">
        <w:rPr>
          <w:rFonts w:cs="Tahoma"/>
          <w:sz w:val="24"/>
        </w:rPr>
        <w:t xml:space="preserve"> esa obligación, tal cual así se lo ha hecho saber a la madre LINA MARCELA. Afirmaci</w:t>
      </w:r>
      <w:r w:rsidR="00980128" w:rsidRPr="00395709">
        <w:rPr>
          <w:rFonts w:cs="Tahoma"/>
          <w:sz w:val="24"/>
        </w:rPr>
        <w:t>ón a todas luces inatendible</w:t>
      </w:r>
      <w:r w:rsidRPr="00395709">
        <w:rPr>
          <w:rFonts w:cs="Tahoma"/>
          <w:sz w:val="24"/>
        </w:rPr>
        <w:t>,</w:t>
      </w:r>
      <w:r w:rsidR="00980128" w:rsidRPr="00395709">
        <w:rPr>
          <w:rFonts w:cs="Tahoma"/>
          <w:sz w:val="24"/>
        </w:rPr>
        <w:t xml:space="preserve"> porque ya se sabe que fue él quien la reconoció ante Notario y ese acto trasciende en sus efectos sin que sea posible que desconozca esa realidad, con mayor razón cuando igualmente suscribió acta conciliatoria en la cual quedó consignado su compromiso de aportar la suma de </w:t>
      </w:r>
      <w:r w:rsidR="00E60874" w:rsidRPr="00395709">
        <w:rPr>
          <w:rFonts w:cs="Tahoma"/>
          <w:sz w:val="24"/>
        </w:rPr>
        <w:t>$58.000</w:t>
      </w:r>
      <w:r w:rsidR="00980128" w:rsidRPr="00395709">
        <w:rPr>
          <w:rFonts w:cs="Tahoma"/>
          <w:sz w:val="24"/>
        </w:rPr>
        <w:t>.oo</w:t>
      </w:r>
      <w:r w:rsidR="00E60874" w:rsidRPr="00395709">
        <w:rPr>
          <w:rFonts w:cs="Tahoma"/>
          <w:sz w:val="24"/>
        </w:rPr>
        <w:t xml:space="preserve"> </w:t>
      </w:r>
      <w:r w:rsidR="00980128" w:rsidRPr="00395709">
        <w:rPr>
          <w:rFonts w:cs="Tahoma"/>
          <w:sz w:val="24"/>
        </w:rPr>
        <w:t xml:space="preserve">mensuales, que desde luego era incluso </w:t>
      </w:r>
      <w:r w:rsidR="00E60874" w:rsidRPr="00395709">
        <w:rPr>
          <w:rFonts w:cs="Tahoma"/>
          <w:sz w:val="24"/>
        </w:rPr>
        <w:t>insignif</w:t>
      </w:r>
      <w:r w:rsidR="00667D50" w:rsidRPr="00395709">
        <w:rPr>
          <w:rFonts w:cs="Tahoma"/>
          <w:sz w:val="24"/>
        </w:rPr>
        <w:t>icante para lo que representa su</w:t>
      </w:r>
      <w:r w:rsidR="00E60874" w:rsidRPr="00395709">
        <w:rPr>
          <w:rFonts w:cs="Tahoma"/>
          <w:sz w:val="24"/>
        </w:rPr>
        <w:t xml:space="preserve"> cuid</w:t>
      </w:r>
      <w:r w:rsidR="00667D50" w:rsidRPr="00395709">
        <w:rPr>
          <w:rFonts w:cs="Tahoma"/>
          <w:sz w:val="24"/>
        </w:rPr>
        <w:t>ado integral</w:t>
      </w:r>
      <w:r w:rsidR="00F543FD" w:rsidRPr="00395709">
        <w:rPr>
          <w:rFonts w:cs="Tahoma"/>
          <w:sz w:val="24"/>
        </w:rPr>
        <w:t xml:space="preserve">. </w:t>
      </w:r>
    </w:p>
    <w:p w:rsidR="00D92962" w:rsidRPr="00395709" w:rsidRDefault="00D92962" w:rsidP="00395709">
      <w:pPr>
        <w:spacing w:line="288" w:lineRule="auto"/>
        <w:rPr>
          <w:rFonts w:cs="Tahoma"/>
          <w:sz w:val="24"/>
        </w:rPr>
      </w:pPr>
    </w:p>
    <w:p w:rsidR="00B77F4A" w:rsidRPr="00395709" w:rsidRDefault="00E60874" w:rsidP="00395709">
      <w:pPr>
        <w:spacing w:line="288" w:lineRule="auto"/>
        <w:rPr>
          <w:rFonts w:cs="Tahoma"/>
          <w:sz w:val="24"/>
        </w:rPr>
      </w:pPr>
      <w:r w:rsidRPr="00395709">
        <w:rPr>
          <w:rFonts w:cs="Tahoma"/>
          <w:sz w:val="24"/>
        </w:rPr>
        <w:t>Ahora bien, s</w:t>
      </w:r>
      <w:r w:rsidR="00B77F4A" w:rsidRPr="00395709">
        <w:rPr>
          <w:rFonts w:cs="Tahoma"/>
          <w:sz w:val="24"/>
        </w:rPr>
        <w:t xml:space="preserve">i en gracia de discusión </w:t>
      </w:r>
      <w:r w:rsidR="00DF4967" w:rsidRPr="00395709">
        <w:rPr>
          <w:rFonts w:cs="Tahoma"/>
          <w:sz w:val="24"/>
        </w:rPr>
        <w:t>se dijera,</w:t>
      </w:r>
      <w:r w:rsidR="00B77F4A" w:rsidRPr="00395709">
        <w:rPr>
          <w:rFonts w:cs="Tahoma"/>
          <w:sz w:val="24"/>
        </w:rPr>
        <w:t xml:space="preserve"> como así lo pretende la defensa, que el procesado </w:t>
      </w:r>
      <w:r w:rsidR="00340CBC" w:rsidRPr="00395709">
        <w:rPr>
          <w:rFonts w:cs="Tahoma"/>
          <w:sz w:val="24"/>
        </w:rPr>
        <w:t xml:space="preserve">solo </w:t>
      </w:r>
      <w:r w:rsidR="00B77F4A" w:rsidRPr="00395709">
        <w:rPr>
          <w:rFonts w:cs="Tahoma"/>
          <w:sz w:val="24"/>
        </w:rPr>
        <w:t>in</w:t>
      </w:r>
      <w:r w:rsidR="00BE13DE" w:rsidRPr="00395709">
        <w:rPr>
          <w:rFonts w:cs="Tahoma"/>
          <w:sz w:val="24"/>
        </w:rPr>
        <w:t xml:space="preserve">observó </w:t>
      </w:r>
      <w:r w:rsidR="00B77F4A" w:rsidRPr="00395709">
        <w:rPr>
          <w:rFonts w:cs="Tahoma"/>
          <w:sz w:val="24"/>
        </w:rPr>
        <w:t xml:space="preserve">parcialmente su obligación, </w:t>
      </w:r>
      <w:r w:rsidRPr="00395709">
        <w:rPr>
          <w:rFonts w:cs="Tahoma"/>
          <w:sz w:val="24"/>
        </w:rPr>
        <w:t xml:space="preserve">por haber efectuado algunas ayudas, </w:t>
      </w:r>
      <w:r w:rsidR="00B77F4A" w:rsidRPr="00395709">
        <w:rPr>
          <w:rFonts w:cs="Tahoma"/>
          <w:sz w:val="24"/>
        </w:rPr>
        <w:t>ello como así lo tiene sentado la</w:t>
      </w:r>
      <w:r w:rsidR="00DF4967" w:rsidRPr="00395709">
        <w:rPr>
          <w:rFonts w:cs="Tahoma"/>
          <w:sz w:val="24"/>
        </w:rPr>
        <w:t xml:space="preserve"> jurisprudencia nacional, </w:t>
      </w:r>
      <w:r w:rsidR="005A6074" w:rsidRPr="00395709">
        <w:rPr>
          <w:rFonts w:cs="Tahoma"/>
          <w:sz w:val="24"/>
        </w:rPr>
        <w:t xml:space="preserve">también implica incumplimiento alimentario, </w:t>
      </w:r>
      <w:r w:rsidR="00190050" w:rsidRPr="00395709">
        <w:rPr>
          <w:rFonts w:cs="Tahoma"/>
          <w:sz w:val="24"/>
        </w:rPr>
        <w:t>si</w:t>
      </w:r>
      <w:r w:rsidR="00DF4967" w:rsidRPr="00395709">
        <w:rPr>
          <w:rFonts w:cs="Tahoma"/>
          <w:sz w:val="24"/>
        </w:rPr>
        <w:t xml:space="preserve">empre y cuando se acredite, desde luego, </w:t>
      </w:r>
      <w:r w:rsidR="00190050" w:rsidRPr="00395709">
        <w:rPr>
          <w:rFonts w:cs="Tahoma"/>
          <w:sz w:val="24"/>
        </w:rPr>
        <w:t>el ingrediente normativo del tipo</w:t>
      </w:r>
      <w:r w:rsidR="00DF4967" w:rsidRPr="00395709">
        <w:rPr>
          <w:rFonts w:cs="Tahoma"/>
          <w:sz w:val="24"/>
        </w:rPr>
        <w:t>. Textualmente se</w:t>
      </w:r>
      <w:r w:rsidR="002E089B" w:rsidRPr="00395709">
        <w:rPr>
          <w:rFonts w:cs="Tahoma"/>
          <w:sz w:val="24"/>
        </w:rPr>
        <w:t xml:space="preserve"> expresó</w:t>
      </w:r>
      <w:r w:rsidR="005A6074" w:rsidRPr="00395709">
        <w:rPr>
          <w:rFonts w:cs="Tahoma"/>
          <w:sz w:val="24"/>
        </w:rPr>
        <w:t>:</w:t>
      </w:r>
    </w:p>
    <w:p w:rsidR="007A56CF" w:rsidRPr="00395709" w:rsidRDefault="007A56CF" w:rsidP="00395709">
      <w:pPr>
        <w:spacing w:line="288" w:lineRule="auto"/>
        <w:rPr>
          <w:rFonts w:cs="Tahoma"/>
          <w:sz w:val="24"/>
        </w:rPr>
      </w:pPr>
    </w:p>
    <w:p w:rsidR="00B65676" w:rsidRPr="00612B59" w:rsidRDefault="00B65676" w:rsidP="00612B59">
      <w:pPr>
        <w:pStyle w:val="Profesin"/>
        <w:tabs>
          <w:tab w:val="clear" w:pos="1134"/>
        </w:tabs>
        <w:spacing w:line="240" w:lineRule="auto"/>
        <w:ind w:left="426" w:right="420"/>
        <w:jc w:val="both"/>
        <w:rPr>
          <w:rFonts w:ascii="Verdana" w:hAnsi="Verdana" w:cs="Tahoma"/>
          <w:b w:val="0"/>
          <w:sz w:val="20"/>
          <w:lang w:val="es-ES_tradnl"/>
        </w:rPr>
      </w:pPr>
      <w:r w:rsidRPr="00612B59">
        <w:rPr>
          <w:rFonts w:ascii="Verdana" w:hAnsi="Verdana" w:cs="Tahoma"/>
          <w:b w:val="0"/>
          <w:sz w:val="20"/>
          <w:lang w:val="es-ES_tradnl"/>
        </w:rPr>
        <w:t xml:space="preserve">“[…] La Corte ha definido (Cas. 21161/06 y 23428/08, entre otras), que </w:t>
      </w:r>
      <w:r w:rsidRPr="00612B59">
        <w:rPr>
          <w:rFonts w:ascii="Verdana" w:hAnsi="Verdana" w:cs="Tahoma"/>
          <w:sz w:val="20"/>
          <w:lang w:val="es-ES_tradnl"/>
        </w:rPr>
        <w:t>el aporte parcial de los alimentos debidos configura incumplimiento de la obligación y tipifica el delito de inasistencia alimentaria</w:t>
      </w:r>
      <w:r w:rsidRPr="00612B59">
        <w:rPr>
          <w:rFonts w:ascii="Verdana" w:hAnsi="Verdana" w:cs="Tahoma"/>
          <w:b w:val="0"/>
          <w:sz w:val="20"/>
          <w:lang w:val="es-ES_tradnl"/>
        </w:rPr>
        <w:t xml:space="preserve"> cuando quiera que el sustraerse al pago total de la misma lo es “sin justa causa […]”</w:t>
      </w:r>
      <w:r w:rsidRPr="00612B59">
        <w:rPr>
          <w:rStyle w:val="Refdenotaalpie"/>
          <w:rFonts w:cs="Tahoma"/>
          <w:b w:val="0"/>
          <w:lang w:val="es-ES_tradnl"/>
        </w:rPr>
        <w:footnoteReference w:id="5"/>
      </w:r>
      <w:r w:rsidRPr="00612B59">
        <w:rPr>
          <w:rFonts w:ascii="Verdana" w:hAnsi="Verdana" w:cs="Tahoma"/>
          <w:b w:val="0"/>
          <w:sz w:val="20"/>
          <w:lang w:val="es-ES_tradnl"/>
        </w:rPr>
        <w:t>.</w:t>
      </w:r>
      <w:r w:rsidR="00340CBC" w:rsidRPr="00612B59">
        <w:rPr>
          <w:rFonts w:ascii="Verdana" w:hAnsi="Verdana" w:cs="Tahoma"/>
          <w:b w:val="0"/>
          <w:sz w:val="20"/>
          <w:lang w:val="es-ES_tradnl"/>
        </w:rPr>
        <w:t xml:space="preserve"> –</w:t>
      </w:r>
      <w:proofErr w:type="gramStart"/>
      <w:r w:rsidR="00340CBC" w:rsidRPr="00612B59">
        <w:rPr>
          <w:rFonts w:ascii="Verdana" w:hAnsi="Verdana" w:cs="Tahoma"/>
          <w:b w:val="0"/>
          <w:sz w:val="20"/>
          <w:lang w:val="es-ES_tradnl"/>
        </w:rPr>
        <w:t>negrillas</w:t>
      </w:r>
      <w:proofErr w:type="gramEnd"/>
      <w:r w:rsidR="00340CBC" w:rsidRPr="00612B59">
        <w:rPr>
          <w:rFonts w:ascii="Verdana" w:hAnsi="Verdana" w:cs="Tahoma"/>
          <w:b w:val="0"/>
          <w:sz w:val="20"/>
          <w:lang w:val="es-ES_tradnl"/>
        </w:rPr>
        <w:t xml:space="preserve"> de la Sala-</w:t>
      </w:r>
    </w:p>
    <w:p w:rsidR="00B65676" w:rsidRPr="00395709" w:rsidRDefault="00B65676" w:rsidP="00395709">
      <w:pPr>
        <w:pStyle w:val="Profesin"/>
        <w:spacing w:line="288" w:lineRule="auto"/>
        <w:jc w:val="both"/>
        <w:rPr>
          <w:rFonts w:ascii="Tahoma" w:hAnsi="Tahoma" w:cs="Tahoma"/>
          <w:b w:val="0"/>
          <w:sz w:val="24"/>
          <w:szCs w:val="26"/>
        </w:rPr>
      </w:pPr>
    </w:p>
    <w:p w:rsidR="00DF1E20" w:rsidRPr="00395709" w:rsidRDefault="002B1549" w:rsidP="00395709">
      <w:pPr>
        <w:pStyle w:val="Profesin"/>
        <w:spacing w:line="288" w:lineRule="auto"/>
        <w:jc w:val="both"/>
        <w:rPr>
          <w:rStyle w:val="Numeracinttulo"/>
          <w:rFonts w:eastAsia="Times New Roman" w:cs="Tahoma"/>
          <w:szCs w:val="26"/>
          <w:lang w:val="es-ES" w:eastAsia="es-MX"/>
        </w:rPr>
      </w:pPr>
      <w:r w:rsidRPr="00395709">
        <w:rPr>
          <w:rStyle w:val="Numeracinttulo"/>
          <w:rFonts w:eastAsia="Times New Roman" w:cs="Tahoma"/>
          <w:szCs w:val="26"/>
          <w:lang w:val="es-ES" w:eastAsia="es-MX"/>
        </w:rPr>
        <w:t xml:space="preserve">Adicional a lo ya </w:t>
      </w:r>
      <w:r w:rsidR="00A91EF1" w:rsidRPr="00395709">
        <w:rPr>
          <w:rStyle w:val="Numeracinttulo"/>
          <w:rFonts w:eastAsia="Times New Roman" w:cs="Tahoma"/>
          <w:szCs w:val="26"/>
          <w:lang w:val="es-ES" w:eastAsia="es-MX"/>
        </w:rPr>
        <w:t>argumentado</w:t>
      </w:r>
      <w:r w:rsidRPr="00395709">
        <w:rPr>
          <w:rStyle w:val="Numeracinttulo"/>
          <w:rFonts w:eastAsia="Times New Roman" w:cs="Tahoma"/>
          <w:szCs w:val="26"/>
          <w:lang w:val="es-ES" w:eastAsia="es-MX"/>
        </w:rPr>
        <w:t>,</w:t>
      </w:r>
      <w:r w:rsidR="00CA23F2" w:rsidRPr="00395709">
        <w:rPr>
          <w:rStyle w:val="Numeracinttulo"/>
          <w:rFonts w:eastAsia="Times New Roman" w:cs="Tahoma"/>
          <w:szCs w:val="26"/>
          <w:lang w:val="es-ES" w:eastAsia="es-MX"/>
        </w:rPr>
        <w:t xml:space="preserve"> y en punto de lo </w:t>
      </w:r>
      <w:r w:rsidR="00A91EF1" w:rsidRPr="00395709">
        <w:rPr>
          <w:rStyle w:val="Numeracinttulo"/>
          <w:rFonts w:eastAsia="Times New Roman" w:cs="Tahoma"/>
          <w:szCs w:val="26"/>
          <w:lang w:val="es-ES" w:eastAsia="es-MX"/>
        </w:rPr>
        <w:t xml:space="preserve">aducido </w:t>
      </w:r>
      <w:r w:rsidR="00FD3149" w:rsidRPr="00395709">
        <w:rPr>
          <w:rStyle w:val="Numeracinttulo"/>
          <w:rFonts w:eastAsia="Times New Roman" w:cs="Tahoma"/>
          <w:szCs w:val="26"/>
          <w:lang w:val="es-ES" w:eastAsia="es-MX"/>
        </w:rPr>
        <w:t xml:space="preserve">por la apoderada inconforme, </w:t>
      </w:r>
      <w:r w:rsidR="00CA23F2" w:rsidRPr="00395709">
        <w:rPr>
          <w:rStyle w:val="Numeracinttulo"/>
          <w:rFonts w:eastAsia="Times New Roman" w:cs="Tahoma"/>
          <w:szCs w:val="26"/>
          <w:lang w:val="es-ES" w:eastAsia="es-MX"/>
        </w:rPr>
        <w:t xml:space="preserve">en el sentido que la señora LINA MARCELA no reconoció como suya una entrevista rendida ante la investigadora de la </w:t>
      </w:r>
      <w:proofErr w:type="spellStart"/>
      <w:r w:rsidR="00CA23F2" w:rsidRPr="00395709">
        <w:rPr>
          <w:rStyle w:val="Numeracinttulo"/>
          <w:rFonts w:eastAsia="Times New Roman" w:cs="Tahoma"/>
          <w:szCs w:val="26"/>
          <w:lang w:val="es-ES" w:eastAsia="es-MX"/>
        </w:rPr>
        <w:t>Sijín</w:t>
      </w:r>
      <w:proofErr w:type="spellEnd"/>
      <w:r w:rsidR="00CA23F2" w:rsidRPr="00395709">
        <w:rPr>
          <w:rStyle w:val="Numeracinttulo"/>
          <w:rFonts w:eastAsia="Times New Roman" w:cs="Tahoma"/>
          <w:szCs w:val="26"/>
          <w:lang w:val="es-ES" w:eastAsia="es-MX"/>
        </w:rPr>
        <w:t>, lo que en su sentir debió ser valorado por el a quo a favor del procesado, debe decirse</w:t>
      </w:r>
      <w:r w:rsidR="00FD3149" w:rsidRPr="00395709">
        <w:rPr>
          <w:rStyle w:val="Numeracinttulo"/>
          <w:rFonts w:eastAsia="Times New Roman" w:cs="Tahoma"/>
          <w:szCs w:val="26"/>
          <w:lang w:val="es-ES" w:eastAsia="es-MX"/>
        </w:rPr>
        <w:t xml:space="preserve"> acerca de ese particular asunto</w:t>
      </w:r>
      <w:r w:rsidR="00CA23F2" w:rsidRPr="00395709">
        <w:rPr>
          <w:rStyle w:val="Numeracinttulo"/>
          <w:rFonts w:eastAsia="Times New Roman" w:cs="Tahoma"/>
          <w:szCs w:val="26"/>
          <w:lang w:val="es-ES" w:eastAsia="es-MX"/>
        </w:rPr>
        <w:t xml:space="preserve"> que lo verdaderamente importante era la manifestación que en juicio entregara la denunciante, </w:t>
      </w:r>
      <w:r w:rsidRPr="00395709">
        <w:rPr>
          <w:rStyle w:val="Numeracinttulo"/>
          <w:rFonts w:eastAsia="Times New Roman" w:cs="Tahoma"/>
          <w:szCs w:val="26"/>
          <w:lang w:val="es-ES" w:eastAsia="es-MX"/>
        </w:rPr>
        <w:t>y</w:t>
      </w:r>
      <w:r w:rsidR="00FD3149" w:rsidRPr="00395709">
        <w:rPr>
          <w:rStyle w:val="Numeracinttulo"/>
          <w:rFonts w:eastAsia="Times New Roman" w:cs="Tahoma"/>
          <w:szCs w:val="26"/>
          <w:lang w:val="es-ES" w:eastAsia="es-MX"/>
        </w:rPr>
        <w:t xml:space="preserve"> allí tuvo </w:t>
      </w:r>
      <w:r w:rsidR="00CA23F2" w:rsidRPr="00395709">
        <w:rPr>
          <w:rStyle w:val="Numeracinttulo"/>
          <w:rFonts w:eastAsia="Times New Roman" w:cs="Tahoma"/>
          <w:szCs w:val="26"/>
          <w:lang w:val="es-ES" w:eastAsia="es-MX"/>
        </w:rPr>
        <w:t>la oportunidad de contrainterrogar</w:t>
      </w:r>
      <w:r w:rsidR="00FD3149" w:rsidRPr="00395709">
        <w:rPr>
          <w:rStyle w:val="Numeracinttulo"/>
          <w:rFonts w:eastAsia="Times New Roman" w:cs="Tahoma"/>
          <w:szCs w:val="26"/>
          <w:lang w:val="es-ES" w:eastAsia="es-MX"/>
        </w:rPr>
        <w:t xml:space="preserve"> ampliamente a la testigo</w:t>
      </w:r>
      <w:r w:rsidR="00CA23F2" w:rsidRPr="00395709">
        <w:rPr>
          <w:rStyle w:val="Numeracinttulo"/>
          <w:rFonts w:eastAsia="Times New Roman" w:cs="Tahoma"/>
          <w:szCs w:val="26"/>
          <w:lang w:val="es-ES" w:eastAsia="es-MX"/>
        </w:rPr>
        <w:t>.</w:t>
      </w:r>
      <w:r w:rsidR="00485F11" w:rsidRPr="00395709">
        <w:rPr>
          <w:rStyle w:val="Numeracinttulo"/>
          <w:rFonts w:eastAsia="Times New Roman" w:cs="Tahoma"/>
          <w:szCs w:val="26"/>
          <w:lang w:val="es-ES" w:eastAsia="es-MX"/>
        </w:rPr>
        <w:t xml:space="preserve"> Y se hace evidente que una de lo</w:t>
      </w:r>
      <w:r w:rsidR="00CA23F2" w:rsidRPr="00395709">
        <w:rPr>
          <w:rStyle w:val="Numeracinttulo"/>
          <w:rFonts w:eastAsia="Times New Roman" w:cs="Tahoma"/>
          <w:szCs w:val="26"/>
          <w:lang w:val="es-ES" w:eastAsia="es-MX"/>
        </w:rPr>
        <w:t xml:space="preserve">s elementos probatorios que le descubrió la Fiscalía </w:t>
      </w:r>
      <w:r w:rsidR="00501332" w:rsidRPr="00395709">
        <w:rPr>
          <w:rStyle w:val="Numeracinttulo"/>
          <w:rFonts w:eastAsia="Times New Roman" w:cs="Tahoma"/>
          <w:szCs w:val="26"/>
          <w:lang w:val="es-ES" w:eastAsia="es-MX"/>
        </w:rPr>
        <w:t xml:space="preserve">en relación </w:t>
      </w:r>
      <w:r w:rsidR="00CA23F2" w:rsidRPr="00395709">
        <w:rPr>
          <w:rStyle w:val="Numeracinttulo"/>
          <w:rFonts w:eastAsia="Times New Roman" w:cs="Tahoma"/>
          <w:szCs w:val="26"/>
          <w:lang w:val="es-ES" w:eastAsia="es-MX"/>
        </w:rPr>
        <w:t>con las labores investigativas</w:t>
      </w:r>
      <w:r w:rsidR="00485F11" w:rsidRPr="00395709">
        <w:rPr>
          <w:rStyle w:val="Numeracinttulo"/>
          <w:rFonts w:eastAsia="Times New Roman" w:cs="Tahoma"/>
          <w:szCs w:val="26"/>
          <w:lang w:val="es-ES" w:eastAsia="es-MX"/>
        </w:rPr>
        <w:t>,</w:t>
      </w:r>
      <w:r w:rsidR="00CA23F2" w:rsidRPr="00395709">
        <w:rPr>
          <w:rStyle w:val="Numeracinttulo"/>
          <w:rFonts w:eastAsia="Times New Roman" w:cs="Tahoma"/>
          <w:szCs w:val="26"/>
          <w:lang w:val="es-ES" w:eastAsia="es-MX"/>
        </w:rPr>
        <w:t xml:space="preserve"> fue la entrevista que rindió la denunciante, y si bien la misma no la reconoció, ello no implica que lo allí </w:t>
      </w:r>
      <w:r w:rsidR="00DF1E20" w:rsidRPr="00395709">
        <w:rPr>
          <w:rStyle w:val="Numeracinttulo"/>
          <w:rFonts w:eastAsia="Times New Roman" w:cs="Tahoma"/>
          <w:szCs w:val="26"/>
          <w:lang w:val="es-ES" w:eastAsia="es-MX"/>
        </w:rPr>
        <w:t xml:space="preserve">plasmado </w:t>
      </w:r>
      <w:r w:rsidR="00CA23F2" w:rsidRPr="00395709">
        <w:rPr>
          <w:rStyle w:val="Numeracinttulo"/>
          <w:rFonts w:ascii="Verdana" w:eastAsia="Times New Roman" w:hAnsi="Verdana" w:cs="Tahoma"/>
          <w:sz w:val="18"/>
          <w:lang w:val="es-ES" w:eastAsia="es-MX"/>
        </w:rPr>
        <w:t>-lo cual desconoc</w:t>
      </w:r>
      <w:r w:rsidR="00DF1E20" w:rsidRPr="00395709">
        <w:rPr>
          <w:rStyle w:val="Numeracinttulo"/>
          <w:rFonts w:ascii="Verdana" w:eastAsia="Times New Roman" w:hAnsi="Verdana" w:cs="Tahoma"/>
          <w:sz w:val="18"/>
          <w:lang w:val="es-ES" w:eastAsia="es-MX"/>
        </w:rPr>
        <w:t>e</w:t>
      </w:r>
      <w:r w:rsidR="00CA23F2" w:rsidRPr="00395709">
        <w:rPr>
          <w:rStyle w:val="Numeracinttulo"/>
          <w:rFonts w:ascii="Verdana" w:eastAsia="Times New Roman" w:hAnsi="Verdana" w:cs="Tahoma"/>
          <w:sz w:val="18"/>
          <w:lang w:val="es-ES" w:eastAsia="es-MX"/>
        </w:rPr>
        <w:t xml:space="preserve"> el a quo y esta Sala al no haber sido introducido a juicio-</w:t>
      </w:r>
      <w:r w:rsidR="00CA23F2" w:rsidRPr="00395709">
        <w:rPr>
          <w:rStyle w:val="Numeracinttulo"/>
          <w:rFonts w:eastAsia="Times New Roman" w:cs="Tahoma"/>
          <w:szCs w:val="26"/>
          <w:lang w:val="es-ES" w:eastAsia="es-MX"/>
        </w:rPr>
        <w:t xml:space="preserve"> sea contrario a lo mencionado en juicio, pues de </w:t>
      </w:r>
      <w:r w:rsidR="00DF1E20" w:rsidRPr="00395709">
        <w:rPr>
          <w:rStyle w:val="Numeracinttulo"/>
          <w:rFonts w:eastAsia="Times New Roman" w:cs="Tahoma"/>
          <w:szCs w:val="26"/>
          <w:lang w:val="es-ES" w:eastAsia="es-MX"/>
        </w:rPr>
        <w:t>ha</w:t>
      </w:r>
      <w:r w:rsidR="00CA23F2" w:rsidRPr="00395709">
        <w:rPr>
          <w:rStyle w:val="Numeracinttulo"/>
          <w:rFonts w:eastAsia="Times New Roman" w:cs="Tahoma"/>
          <w:szCs w:val="26"/>
          <w:lang w:val="es-ES" w:eastAsia="es-MX"/>
        </w:rPr>
        <w:t>ber sido as</w:t>
      </w:r>
      <w:r w:rsidR="00DF1E20" w:rsidRPr="00395709">
        <w:rPr>
          <w:rStyle w:val="Numeracinttulo"/>
          <w:rFonts w:eastAsia="Times New Roman" w:cs="Tahoma"/>
          <w:szCs w:val="26"/>
          <w:lang w:val="es-ES" w:eastAsia="es-MX"/>
        </w:rPr>
        <w:t>í</w:t>
      </w:r>
      <w:r w:rsidR="00CA23F2" w:rsidRPr="00395709">
        <w:rPr>
          <w:rStyle w:val="Numeracinttulo"/>
          <w:rFonts w:eastAsia="Times New Roman" w:cs="Tahoma"/>
          <w:szCs w:val="26"/>
          <w:lang w:val="es-ES" w:eastAsia="es-MX"/>
        </w:rPr>
        <w:t xml:space="preserve">, </w:t>
      </w:r>
      <w:r w:rsidR="00485F11" w:rsidRPr="00395709">
        <w:rPr>
          <w:rStyle w:val="Numeracinttulo"/>
          <w:rFonts w:eastAsia="Times New Roman" w:cs="Tahoma"/>
          <w:szCs w:val="26"/>
          <w:lang w:val="es-ES" w:eastAsia="es-MX"/>
        </w:rPr>
        <w:t>muy seguramente la experimentada y acuciosa</w:t>
      </w:r>
      <w:r w:rsidR="00CA23F2" w:rsidRPr="00395709">
        <w:rPr>
          <w:rStyle w:val="Numeracinttulo"/>
          <w:rFonts w:eastAsia="Times New Roman" w:cs="Tahoma"/>
          <w:szCs w:val="26"/>
          <w:lang w:val="es-ES" w:eastAsia="es-MX"/>
        </w:rPr>
        <w:t xml:space="preserve"> defensora</w:t>
      </w:r>
      <w:r w:rsidR="00EE70A0" w:rsidRPr="00395709">
        <w:rPr>
          <w:rStyle w:val="Numeracinttulo"/>
          <w:rFonts w:eastAsia="Times New Roman" w:cs="Tahoma"/>
          <w:szCs w:val="26"/>
          <w:lang w:val="es-ES" w:eastAsia="es-MX"/>
        </w:rPr>
        <w:t xml:space="preserve"> hubiera hecho uso del mencionado </w:t>
      </w:r>
      <w:r w:rsidR="00485F11" w:rsidRPr="00395709">
        <w:rPr>
          <w:rStyle w:val="Numeracinttulo"/>
          <w:rFonts w:eastAsia="Times New Roman" w:cs="Tahoma"/>
          <w:szCs w:val="26"/>
          <w:lang w:val="es-ES" w:eastAsia="es-MX"/>
        </w:rPr>
        <w:t xml:space="preserve">documento para impugnar </w:t>
      </w:r>
      <w:r w:rsidR="00DF1E20" w:rsidRPr="00395709">
        <w:rPr>
          <w:rStyle w:val="Numeracinttulo"/>
          <w:rFonts w:eastAsia="Times New Roman" w:cs="Tahoma"/>
          <w:szCs w:val="26"/>
          <w:lang w:val="es-ES" w:eastAsia="es-MX"/>
        </w:rPr>
        <w:t xml:space="preserve">credibilidad, </w:t>
      </w:r>
      <w:r w:rsidR="00DF1E20" w:rsidRPr="00395709">
        <w:rPr>
          <w:rStyle w:val="Numeracinttulo"/>
          <w:rFonts w:eastAsia="Times New Roman" w:cs="Tahoma"/>
          <w:szCs w:val="26"/>
          <w:lang w:val="es-ES" w:eastAsia="es-MX"/>
        </w:rPr>
        <w:lastRenderedPageBreak/>
        <w:t>lo cual no hizo, salvo dejar una constancia respecto al no reconocimiento de tal documento por la denunciante</w:t>
      </w:r>
      <w:r w:rsidR="00485F11" w:rsidRPr="00395709">
        <w:rPr>
          <w:rStyle w:val="Numeracinttulo"/>
          <w:rFonts w:eastAsia="Times New Roman" w:cs="Tahoma"/>
          <w:szCs w:val="26"/>
          <w:lang w:val="es-ES" w:eastAsia="es-MX"/>
        </w:rPr>
        <w:t>. P</w:t>
      </w:r>
      <w:r w:rsidRPr="00395709">
        <w:rPr>
          <w:rStyle w:val="Numeracinttulo"/>
          <w:rFonts w:eastAsia="Times New Roman" w:cs="Tahoma"/>
          <w:szCs w:val="26"/>
          <w:lang w:val="es-ES" w:eastAsia="es-MX"/>
        </w:rPr>
        <w:t xml:space="preserve">ero ello </w:t>
      </w:r>
      <w:r w:rsidR="00485F11" w:rsidRPr="00395709">
        <w:rPr>
          <w:rStyle w:val="Numeracinttulo"/>
          <w:rFonts w:eastAsia="Times New Roman" w:cs="Tahoma"/>
          <w:szCs w:val="26"/>
          <w:lang w:val="es-ES" w:eastAsia="es-MX"/>
        </w:rPr>
        <w:t>por sí mismo considerado,</w:t>
      </w:r>
      <w:r w:rsidRPr="00395709">
        <w:rPr>
          <w:rStyle w:val="Numeracinttulo"/>
          <w:rFonts w:eastAsia="Times New Roman" w:cs="Tahoma"/>
          <w:szCs w:val="26"/>
          <w:lang w:val="es-ES" w:eastAsia="es-MX"/>
        </w:rPr>
        <w:t xml:space="preserve"> no comporta decir que lo dicho en </w:t>
      </w:r>
      <w:r w:rsidR="00772695" w:rsidRPr="00395709">
        <w:rPr>
          <w:rStyle w:val="Numeracinttulo"/>
          <w:rFonts w:eastAsia="Times New Roman" w:cs="Tahoma"/>
          <w:szCs w:val="26"/>
          <w:lang w:val="es-ES" w:eastAsia="es-MX"/>
        </w:rPr>
        <w:t>la vista pública haya sido contrario a la verdad; es decir, todo se quedó en términos abstractos sin ninguna concreción.</w:t>
      </w:r>
    </w:p>
    <w:p w:rsidR="00CA23F2" w:rsidRPr="00395709" w:rsidRDefault="00CA23F2" w:rsidP="00395709">
      <w:pPr>
        <w:pStyle w:val="Profesin"/>
        <w:spacing w:line="288" w:lineRule="auto"/>
        <w:jc w:val="both"/>
        <w:rPr>
          <w:rStyle w:val="Numeracinttulo"/>
          <w:rFonts w:eastAsia="Times New Roman" w:cs="Tahoma"/>
          <w:szCs w:val="26"/>
          <w:lang w:val="es-ES" w:eastAsia="es-MX"/>
        </w:rPr>
      </w:pPr>
    </w:p>
    <w:p w:rsidR="0040240E" w:rsidRPr="00395709" w:rsidRDefault="00A57FBD" w:rsidP="00395709">
      <w:pPr>
        <w:spacing w:line="288" w:lineRule="auto"/>
        <w:rPr>
          <w:rStyle w:val="Numeracinttulo"/>
          <w:b w:val="0"/>
        </w:rPr>
      </w:pPr>
      <w:r w:rsidRPr="00395709">
        <w:rPr>
          <w:rStyle w:val="Numeracinttulo"/>
          <w:b w:val="0"/>
        </w:rPr>
        <w:t xml:space="preserve">En ese orden de ideas, </w:t>
      </w:r>
      <w:r w:rsidR="001478D4" w:rsidRPr="00395709">
        <w:rPr>
          <w:rStyle w:val="Numeracinttulo"/>
          <w:b w:val="0"/>
        </w:rPr>
        <w:t>al considerar el Tribunal</w:t>
      </w:r>
      <w:r w:rsidR="00493229" w:rsidRPr="00395709">
        <w:rPr>
          <w:rStyle w:val="Numeracinttulo"/>
          <w:b w:val="0"/>
        </w:rPr>
        <w:t xml:space="preserve"> que </w:t>
      </w:r>
      <w:r w:rsidR="0040240E" w:rsidRPr="00395709">
        <w:rPr>
          <w:rStyle w:val="Numeracinttulo"/>
          <w:b w:val="0"/>
        </w:rPr>
        <w:t>e</w:t>
      </w:r>
      <w:r w:rsidR="00493229" w:rsidRPr="00395709">
        <w:rPr>
          <w:rStyle w:val="Numeracinttulo"/>
          <w:b w:val="0"/>
        </w:rPr>
        <w:t xml:space="preserve">l señor </w:t>
      </w:r>
      <w:proofErr w:type="spellStart"/>
      <w:r w:rsidR="000E5274">
        <w:rPr>
          <w:rStyle w:val="Numeracinttulo"/>
          <w:sz w:val="20"/>
          <w:szCs w:val="22"/>
        </w:rPr>
        <w:t>JAAR</w:t>
      </w:r>
      <w:proofErr w:type="spellEnd"/>
      <w:r w:rsidR="00DF1E20" w:rsidRPr="00395709">
        <w:rPr>
          <w:rStyle w:val="Numeracinttulo"/>
          <w:sz w:val="20"/>
          <w:szCs w:val="22"/>
        </w:rPr>
        <w:t xml:space="preserve"> </w:t>
      </w:r>
      <w:r w:rsidR="0040240E" w:rsidRPr="00395709">
        <w:rPr>
          <w:rStyle w:val="Numeracinttulo"/>
          <w:b w:val="0"/>
        </w:rPr>
        <w:t>in</w:t>
      </w:r>
      <w:r w:rsidR="001478D4" w:rsidRPr="00395709">
        <w:rPr>
          <w:rStyle w:val="Numeracinttulo"/>
          <w:b w:val="0"/>
        </w:rPr>
        <w:t>cursionó sin justa causa</w:t>
      </w:r>
      <w:r w:rsidR="0040240E" w:rsidRPr="00395709">
        <w:rPr>
          <w:rStyle w:val="Numeracinttulo"/>
          <w:b w:val="0"/>
        </w:rPr>
        <w:t xml:space="preserve"> en </w:t>
      </w:r>
      <w:r w:rsidR="00493229" w:rsidRPr="00395709">
        <w:rPr>
          <w:rStyle w:val="Numeracinttulo"/>
          <w:b w:val="0"/>
        </w:rPr>
        <w:t xml:space="preserve">el incumplimiento de sus </w:t>
      </w:r>
      <w:r w:rsidR="00BE13DE" w:rsidRPr="00395709">
        <w:rPr>
          <w:rStyle w:val="Numeracinttulo"/>
          <w:b w:val="0"/>
        </w:rPr>
        <w:t xml:space="preserve">deberes </w:t>
      </w:r>
      <w:r w:rsidR="00493229" w:rsidRPr="00395709">
        <w:rPr>
          <w:rStyle w:val="Numeracinttulo"/>
          <w:b w:val="0"/>
        </w:rPr>
        <w:t>alimentari</w:t>
      </w:r>
      <w:r w:rsidR="00BE13DE" w:rsidRPr="00395709">
        <w:rPr>
          <w:rStyle w:val="Numeracinttulo"/>
          <w:b w:val="0"/>
        </w:rPr>
        <w:t>o</w:t>
      </w:r>
      <w:r w:rsidR="00493229" w:rsidRPr="00395709">
        <w:rPr>
          <w:rStyle w:val="Numeracinttulo"/>
          <w:b w:val="0"/>
        </w:rPr>
        <w:t xml:space="preserve">s, no podía </w:t>
      </w:r>
      <w:r w:rsidR="00236C01" w:rsidRPr="00395709">
        <w:rPr>
          <w:rStyle w:val="Numeracinttulo"/>
          <w:b w:val="0"/>
        </w:rPr>
        <w:t>ser</w:t>
      </w:r>
      <w:r w:rsidR="001478D4" w:rsidRPr="00395709">
        <w:rPr>
          <w:rStyle w:val="Numeracinttulo"/>
          <w:b w:val="0"/>
        </w:rPr>
        <w:t xml:space="preserve"> otra la determinación a proferir y en tal sentido</w:t>
      </w:r>
      <w:r w:rsidR="0040240E" w:rsidRPr="00395709">
        <w:rPr>
          <w:rStyle w:val="Numeracinttulo"/>
          <w:b w:val="0"/>
        </w:rPr>
        <w:t xml:space="preserve"> la decisión emitida por el funcionario de primer nivel</w:t>
      </w:r>
      <w:r w:rsidR="00D56DD5" w:rsidRPr="00395709">
        <w:rPr>
          <w:rStyle w:val="Numeracinttulo"/>
          <w:b w:val="0"/>
        </w:rPr>
        <w:t xml:space="preserve"> debe ser confirmada</w:t>
      </w:r>
      <w:r w:rsidR="0040240E" w:rsidRPr="00395709">
        <w:rPr>
          <w:rStyle w:val="Numeracinttulo"/>
          <w:b w:val="0"/>
        </w:rPr>
        <w:t>.</w:t>
      </w:r>
    </w:p>
    <w:p w:rsidR="003145D9" w:rsidRPr="00395709" w:rsidRDefault="003145D9" w:rsidP="00395709">
      <w:pPr>
        <w:spacing w:line="288" w:lineRule="auto"/>
        <w:rPr>
          <w:rStyle w:val="Numeracinttulo"/>
          <w:b w:val="0"/>
        </w:rPr>
      </w:pPr>
    </w:p>
    <w:p w:rsidR="003145D9" w:rsidRPr="006E0AB0" w:rsidRDefault="003145D9" w:rsidP="00395709">
      <w:pPr>
        <w:spacing w:line="288" w:lineRule="auto"/>
        <w:rPr>
          <w:rFonts w:cs="Tahoma"/>
          <w:sz w:val="24"/>
        </w:rPr>
      </w:pPr>
      <w:r w:rsidRPr="006E0AB0">
        <w:rPr>
          <w:rFonts w:cs="Tahoma"/>
          <w:sz w:val="24"/>
        </w:rPr>
        <w:t xml:space="preserve">ANOTACIÓN FINAL </w:t>
      </w:r>
    </w:p>
    <w:p w:rsidR="003145D9" w:rsidRPr="00395709" w:rsidRDefault="003145D9" w:rsidP="00395709">
      <w:pPr>
        <w:spacing w:line="288" w:lineRule="auto"/>
        <w:rPr>
          <w:sz w:val="24"/>
        </w:rPr>
      </w:pPr>
    </w:p>
    <w:p w:rsidR="00D82A23" w:rsidRPr="00395709" w:rsidRDefault="003145D9" w:rsidP="00395709">
      <w:pPr>
        <w:spacing w:line="288" w:lineRule="auto"/>
        <w:rPr>
          <w:b/>
          <w:sz w:val="24"/>
        </w:rPr>
      </w:pPr>
      <w:r w:rsidRPr="00395709">
        <w:rPr>
          <w:sz w:val="24"/>
        </w:rPr>
        <w:t>Se aprecia qu</w:t>
      </w:r>
      <w:r w:rsidR="00772695" w:rsidRPr="00395709">
        <w:rPr>
          <w:sz w:val="24"/>
        </w:rPr>
        <w:t>e en desarrollo del juicio oral</w:t>
      </w:r>
      <w:r w:rsidRPr="00395709">
        <w:rPr>
          <w:sz w:val="24"/>
        </w:rPr>
        <w:t xml:space="preserve"> </w:t>
      </w:r>
      <w:r w:rsidR="00D82A23" w:rsidRPr="00395709">
        <w:rPr>
          <w:sz w:val="24"/>
        </w:rPr>
        <w:t>se desconocieron las</w:t>
      </w:r>
      <w:r w:rsidRPr="00395709">
        <w:rPr>
          <w:sz w:val="24"/>
        </w:rPr>
        <w:t xml:space="preserve"> limitaciones que impone el C.I.A. </w:t>
      </w:r>
      <w:r w:rsidR="00501332" w:rsidRPr="00395709">
        <w:rPr>
          <w:sz w:val="24"/>
        </w:rPr>
        <w:t xml:space="preserve">en relación con </w:t>
      </w:r>
      <w:r w:rsidRPr="00395709">
        <w:rPr>
          <w:sz w:val="24"/>
        </w:rPr>
        <w:t>la identidad de l</w:t>
      </w:r>
      <w:r w:rsidR="00D82A23" w:rsidRPr="00395709">
        <w:rPr>
          <w:sz w:val="24"/>
        </w:rPr>
        <w:t>a</w:t>
      </w:r>
      <w:r w:rsidRPr="00395709">
        <w:rPr>
          <w:sz w:val="24"/>
        </w:rPr>
        <w:t xml:space="preserve"> </w:t>
      </w:r>
      <w:r w:rsidR="007470FB" w:rsidRPr="00395709">
        <w:rPr>
          <w:sz w:val="24"/>
        </w:rPr>
        <w:t>afectada</w:t>
      </w:r>
      <w:r w:rsidRPr="00395709">
        <w:rPr>
          <w:sz w:val="24"/>
        </w:rPr>
        <w:t>, en tanto desde un primer momento l</w:t>
      </w:r>
      <w:r w:rsidR="00D82A23" w:rsidRPr="00395709">
        <w:rPr>
          <w:sz w:val="24"/>
        </w:rPr>
        <w:t>a</w:t>
      </w:r>
      <w:r w:rsidRPr="00395709">
        <w:rPr>
          <w:sz w:val="24"/>
        </w:rPr>
        <w:t xml:space="preserve"> llamaron por su nombre, cuando lo correcto era utilizar sus iniciales</w:t>
      </w:r>
      <w:r w:rsidR="007470FB" w:rsidRPr="00395709">
        <w:rPr>
          <w:sz w:val="24"/>
        </w:rPr>
        <w:t xml:space="preserve"> amén de su minoría de edad</w:t>
      </w:r>
      <w:r w:rsidR="00D82A23" w:rsidRPr="00395709">
        <w:rPr>
          <w:sz w:val="24"/>
        </w:rPr>
        <w:t>, equívoco en el que incurrió el fiscal,</w:t>
      </w:r>
      <w:bookmarkStart w:id="0" w:name="_GoBack"/>
      <w:bookmarkEnd w:id="0"/>
      <w:r w:rsidR="00D82A23" w:rsidRPr="00395709">
        <w:rPr>
          <w:sz w:val="24"/>
        </w:rPr>
        <w:t xml:space="preserve"> la defensa y por supuesto los testigos, sin que el juez interviniera al respecto</w:t>
      </w:r>
      <w:r w:rsidRPr="00395709">
        <w:rPr>
          <w:sz w:val="24"/>
        </w:rPr>
        <w:t xml:space="preserve">. </w:t>
      </w:r>
      <w:r w:rsidR="00D82A23" w:rsidRPr="00395709">
        <w:rPr>
          <w:sz w:val="24"/>
        </w:rPr>
        <w:t xml:space="preserve"> </w:t>
      </w:r>
      <w:r w:rsidRPr="00395709">
        <w:rPr>
          <w:sz w:val="24"/>
        </w:rPr>
        <w:t xml:space="preserve">En ese sentido, se llama la atención del funcionario judicial para que a futuro se tengan en cuenta la reserva del nombre </w:t>
      </w:r>
      <w:r w:rsidR="00D82A23" w:rsidRPr="00395709">
        <w:rPr>
          <w:sz w:val="24"/>
        </w:rPr>
        <w:t xml:space="preserve">del afectado, </w:t>
      </w:r>
      <w:r w:rsidRPr="00395709">
        <w:rPr>
          <w:sz w:val="24"/>
        </w:rPr>
        <w:t xml:space="preserve">cuando se trate de </w:t>
      </w:r>
      <w:r w:rsidR="007470FB" w:rsidRPr="00395709">
        <w:rPr>
          <w:sz w:val="24"/>
        </w:rPr>
        <w:t xml:space="preserve">esta clase de </w:t>
      </w:r>
      <w:r w:rsidRPr="00395709">
        <w:rPr>
          <w:sz w:val="24"/>
        </w:rPr>
        <w:t xml:space="preserve">víctimas, para que </w:t>
      </w:r>
      <w:r w:rsidR="00D82A23" w:rsidRPr="00395709">
        <w:rPr>
          <w:sz w:val="24"/>
        </w:rPr>
        <w:t xml:space="preserve">se </w:t>
      </w:r>
      <w:r w:rsidRPr="00395709">
        <w:rPr>
          <w:sz w:val="24"/>
        </w:rPr>
        <w:t>evite</w:t>
      </w:r>
      <w:r w:rsidR="00D82A23" w:rsidRPr="00395709">
        <w:rPr>
          <w:sz w:val="24"/>
        </w:rPr>
        <w:t xml:space="preserve"> incursionar</w:t>
      </w:r>
      <w:r w:rsidRPr="00395709">
        <w:rPr>
          <w:sz w:val="24"/>
        </w:rPr>
        <w:t xml:space="preserve"> de nuevo en tal anomalía. </w:t>
      </w:r>
    </w:p>
    <w:p w:rsidR="00D82A23" w:rsidRPr="00395709" w:rsidRDefault="00D82A23" w:rsidP="00395709">
      <w:pPr>
        <w:pStyle w:val="Profesin"/>
        <w:spacing w:line="288" w:lineRule="auto"/>
        <w:jc w:val="both"/>
        <w:rPr>
          <w:rStyle w:val="Numeracinttulo"/>
          <w:rFonts w:eastAsia="Times New Roman" w:cs="Tahoma"/>
          <w:szCs w:val="26"/>
          <w:lang w:val="es-ES" w:eastAsia="es-MX"/>
        </w:rPr>
      </w:pPr>
    </w:p>
    <w:p w:rsidR="00E55442" w:rsidRPr="00395709" w:rsidRDefault="00E55442" w:rsidP="00395709">
      <w:pPr>
        <w:pStyle w:val="Profesin"/>
        <w:spacing w:line="288" w:lineRule="auto"/>
        <w:jc w:val="both"/>
        <w:rPr>
          <w:rFonts w:ascii="Tahoma" w:hAnsi="Tahoma" w:cs="Tahoma"/>
          <w:b w:val="0"/>
          <w:sz w:val="24"/>
          <w:szCs w:val="26"/>
        </w:rPr>
      </w:pPr>
      <w:r w:rsidRPr="00395709">
        <w:rPr>
          <w:rFonts w:ascii="Tahoma" w:hAnsi="Tahoma" w:cs="Tahoma"/>
          <w:b w:val="0"/>
          <w:sz w:val="24"/>
          <w:szCs w:val="26"/>
        </w:rPr>
        <w:t xml:space="preserve">En mérito de lo expuesto, el Tribunal Superior del Distrito Judicial de Pereira (Rda.), Sala de Decisión Penal, administrando justicia en nombre de la República y por autoridad de la ley, </w:t>
      </w:r>
      <w:r w:rsidR="0040240E" w:rsidRPr="00395709">
        <w:rPr>
          <w:rFonts w:ascii="Tahoma" w:hAnsi="Tahoma" w:cs="Tahoma"/>
          <w:sz w:val="20"/>
          <w:szCs w:val="22"/>
        </w:rPr>
        <w:t xml:space="preserve">CONFIRMA </w:t>
      </w:r>
      <w:r w:rsidRPr="00395709">
        <w:rPr>
          <w:rFonts w:ascii="Tahoma" w:hAnsi="Tahoma" w:cs="Tahoma"/>
          <w:b w:val="0"/>
          <w:sz w:val="24"/>
          <w:szCs w:val="26"/>
        </w:rPr>
        <w:t>la sentencia condenatoria</w:t>
      </w:r>
      <w:r w:rsidR="00E53027" w:rsidRPr="00395709">
        <w:rPr>
          <w:rFonts w:ascii="Tahoma" w:hAnsi="Tahoma" w:cs="Tahoma"/>
          <w:b w:val="0"/>
          <w:sz w:val="24"/>
          <w:szCs w:val="26"/>
        </w:rPr>
        <w:t xml:space="preserve"> dictada </w:t>
      </w:r>
      <w:r w:rsidRPr="00395709">
        <w:rPr>
          <w:rFonts w:ascii="Tahoma" w:hAnsi="Tahoma" w:cs="Tahoma"/>
          <w:b w:val="0"/>
          <w:sz w:val="24"/>
          <w:szCs w:val="26"/>
        </w:rPr>
        <w:t xml:space="preserve">en contra del señor </w:t>
      </w:r>
      <w:proofErr w:type="spellStart"/>
      <w:r w:rsidR="00DC77EC">
        <w:rPr>
          <w:rFonts w:ascii="Tahoma" w:hAnsi="Tahoma" w:cs="Tahoma"/>
          <w:sz w:val="20"/>
          <w:szCs w:val="22"/>
        </w:rPr>
        <w:t>JAAR</w:t>
      </w:r>
      <w:proofErr w:type="spellEnd"/>
      <w:r w:rsidR="00DF1E20" w:rsidRPr="00395709">
        <w:rPr>
          <w:rFonts w:ascii="Tahoma" w:hAnsi="Tahoma" w:cs="Tahoma"/>
          <w:sz w:val="20"/>
          <w:szCs w:val="22"/>
        </w:rPr>
        <w:t xml:space="preserve"> </w:t>
      </w:r>
      <w:r w:rsidR="00493229" w:rsidRPr="00395709">
        <w:rPr>
          <w:rFonts w:ascii="Tahoma" w:hAnsi="Tahoma" w:cs="Tahoma"/>
          <w:b w:val="0"/>
          <w:sz w:val="24"/>
          <w:szCs w:val="26"/>
        </w:rPr>
        <w:t>por el Juzgado Segundo P</w:t>
      </w:r>
      <w:r w:rsidR="000E6BA1" w:rsidRPr="00395709">
        <w:rPr>
          <w:rFonts w:ascii="Tahoma" w:hAnsi="Tahoma" w:cs="Tahoma"/>
          <w:b w:val="0"/>
          <w:sz w:val="24"/>
          <w:szCs w:val="26"/>
        </w:rPr>
        <w:t xml:space="preserve">enal </w:t>
      </w:r>
      <w:r w:rsidR="00493229" w:rsidRPr="00395709">
        <w:rPr>
          <w:rFonts w:ascii="Tahoma" w:hAnsi="Tahoma" w:cs="Tahoma"/>
          <w:b w:val="0"/>
          <w:sz w:val="24"/>
          <w:szCs w:val="26"/>
        </w:rPr>
        <w:t xml:space="preserve">Municipal </w:t>
      </w:r>
      <w:r w:rsidR="00DF1E20" w:rsidRPr="00395709">
        <w:rPr>
          <w:rFonts w:ascii="Tahoma" w:hAnsi="Tahoma" w:cs="Tahoma"/>
          <w:b w:val="0"/>
          <w:sz w:val="24"/>
          <w:szCs w:val="26"/>
        </w:rPr>
        <w:t xml:space="preserve">con función de conocimiento </w:t>
      </w:r>
      <w:r w:rsidR="00493229" w:rsidRPr="00395709">
        <w:rPr>
          <w:rFonts w:ascii="Tahoma" w:hAnsi="Tahoma" w:cs="Tahoma"/>
          <w:b w:val="0"/>
          <w:sz w:val="24"/>
          <w:szCs w:val="26"/>
        </w:rPr>
        <w:t>de Pereira</w:t>
      </w:r>
      <w:r w:rsidR="0040240E" w:rsidRPr="00395709">
        <w:rPr>
          <w:rFonts w:ascii="Tahoma" w:hAnsi="Tahoma" w:cs="Tahoma"/>
          <w:b w:val="0"/>
          <w:sz w:val="24"/>
          <w:szCs w:val="26"/>
        </w:rPr>
        <w:t>.</w:t>
      </w:r>
    </w:p>
    <w:p w:rsidR="00E55442" w:rsidRPr="00571E4C" w:rsidRDefault="00E55442" w:rsidP="00395709">
      <w:pPr>
        <w:spacing w:line="288" w:lineRule="auto"/>
        <w:rPr>
          <w:sz w:val="22"/>
          <w:szCs w:val="24"/>
        </w:rPr>
      </w:pPr>
    </w:p>
    <w:p w:rsidR="00E55442" w:rsidRPr="00395709" w:rsidRDefault="00E55442" w:rsidP="00395709">
      <w:pPr>
        <w:spacing w:line="288" w:lineRule="auto"/>
        <w:rPr>
          <w:rFonts w:cs="Tahoma"/>
          <w:sz w:val="24"/>
        </w:rPr>
      </w:pPr>
      <w:r w:rsidRPr="00395709">
        <w:rPr>
          <w:sz w:val="24"/>
        </w:rPr>
        <w:t xml:space="preserve">Esta sentencia queda notificada en estrados y contra ella procede el recurso </w:t>
      </w:r>
      <w:r w:rsidR="004C77BB" w:rsidRPr="00395709">
        <w:rPr>
          <w:sz w:val="24"/>
        </w:rPr>
        <w:t xml:space="preserve">extraordinario </w:t>
      </w:r>
      <w:r w:rsidRPr="00395709">
        <w:rPr>
          <w:sz w:val="24"/>
        </w:rPr>
        <w:t xml:space="preserve">de casación, que de interponerse habrá de </w:t>
      </w:r>
      <w:r w:rsidR="00E938D0" w:rsidRPr="00395709">
        <w:rPr>
          <w:sz w:val="24"/>
        </w:rPr>
        <w:t>hacerse dentro del término de ley.</w:t>
      </w:r>
    </w:p>
    <w:p w:rsidR="00E55442" w:rsidRPr="00571E4C" w:rsidRDefault="00E55442" w:rsidP="00395709">
      <w:pPr>
        <w:spacing w:line="288" w:lineRule="auto"/>
        <w:rPr>
          <w:sz w:val="22"/>
          <w:szCs w:val="24"/>
        </w:rPr>
      </w:pPr>
    </w:p>
    <w:p w:rsidR="00E55442" w:rsidRPr="006E0AB0" w:rsidRDefault="00E55442" w:rsidP="00395709">
      <w:pPr>
        <w:spacing w:line="288" w:lineRule="auto"/>
        <w:rPr>
          <w:rFonts w:cs="Tahoma"/>
          <w:sz w:val="24"/>
        </w:rPr>
      </w:pPr>
      <w:r w:rsidRPr="006E0AB0">
        <w:rPr>
          <w:rFonts w:cs="Tahoma"/>
          <w:sz w:val="24"/>
        </w:rPr>
        <w:t xml:space="preserve">Los Magistrados, </w:t>
      </w:r>
    </w:p>
    <w:p w:rsidR="007A56CF" w:rsidRPr="00571E4C" w:rsidRDefault="007A56CF" w:rsidP="00395709">
      <w:pPr>
        <w:spacing w:line="288" w:lineRule="auto"/>
        <w:rPr>
          <w:sz w:val="22"/>
          <w:szCs w:val="24"/>
        </w:rPr>
      </w:pPr>
    </w:p>
    <w:p w:rsidR="00F2718B" w:rsidRPr="00571E4C" w:rsidRDefault="00F2718B" w:rsidP="00395709">
      <w:pPr>
        <w:spacing w:line="288" w:lineRule="auto"/>
        <w:rPr>
          <w:sz w:val="22"/>
          <w:szCs w:val="24"/>
        </w:rPr>
      </w:pPr>
    </w:p>
    <w:p w:rsidR="00E91AB5" w:rsidRPr="00571E4C" w:rsidRDefault="00E91AB5" w:rsidP="00395709">
      <w:pPr>
        <w:spacing w:line="288" w:lineRule="auto"/>
        <w:rPr>
          <w:sz w:val="22"/>
          <w:szCs w:val="24"/>
        </w:rPr>
      </w:pPr>
    </w:p>
    <w:p w:rsidR="00E55442" w:rsidRPr="00395709" w:rsidRDefault="00E55442" w:rsidP="00395709">
      <w:pPr>
        <w:spacing w:line="288" w:lineRule="auto"/>
        <w:rPr>
          <w:rFonts w:eastAsia="Batang" w:cs="Tahoma"/>
          <w:sz w:val="24"/>
          <w:lang w:val="es-CO" w:eastAsia="es-ES"/>
        </w:rPr>
      </w:pPr>
      <w:r w:rsidRPr="00395709">
        <w:rPr>
          <w:rFonts w:eastAsia="Batang" w:cs="Tahoma"/>
          <w:sz w:val="24"/>
          <w:lang w:val="es-CO" w:eastAsia="es-ES"/>
        </w:rPr>
        <w:t>JORGE ARTURO CASTAÑO DUQUE</w:t>
      </w:r>
      <w:r w:rsidRPr="00395709">
        <w:rPr>
          <w:rFonts w:eastAsia="Batang" w:cs="Tahoma"/>
          <w:sz w:val="24"/>
          <w:lang w:val="es-CO" w:eastAsia="es-ES"/>
        </w:rPr>
        <w:tab/>
      </w:r>
      <w:r w:rsidR="00395709">
        <w:rPr>
          <w:rFonts w:eastAsia="Batang" w:cs="Tahoma"/>
          <w:sz w:val="24"/>
          <w:lang w:val="es-CO" w:eastAsia="es-ES"/>
        </w:rPr>
        <w:tab/>
        <w:t xml:space="preserve">       </w:t>
      </w:r>
      <w:r w:rsidRPr="00395709">
        <w:rPr>
          <w:rFonts w:eastAsia="Batang" w:cs="Tahoma"/>
          <w:sz w:val="24"/>
          <w:lang w:val="es-CO" w:eastAsia="es-ES"/>
        </w:rPr>
        <w:t>JAIRO ERNESTO ESCOBAR SANZ</w:t>
      </w:r>
    </w:p>
    <w:p w:rsidR="007A56CF" w:rsidRPr="00571E4C" w:rsidRDefault="007A56CF" w:rsidP="00395709">
      <w:pPr>
        <w:spacing w:line="288" w:lineRule="auto"/>
        <w:rPr>
          <w:sz w:val="22"/>
          <w:szCs w:val="24"/>
        </w:rPr>
      </w:pPr>
    </w:p>
    <w:p w:rsidR="00D50AF7" w:rsidRPr="00571E4C" w:rsidRDefault="00D50AF7" w:rsidP="00395709">
      <w:pPr>
        <w:spacing w:line="288" w:lineRule="auto"/>
        <w:rPr>
          <w:sz w:val="22"/>
          <w:szCs w:val="24"/>
        </w:rPr>
      </w:pPr>
    </w:p>
    <w:p w:rsidR="00E91AB5" w:rsidRPr="00571E4C" w:rsidRDefault="00E91AB5" w:rsidP="00395709">
      <w:pPr>
        <w:spacing w:line="288" w:lineRule="auto"/>
        <w:rPr>
          <w:sz w:val="22"/>
          <w:szCs w:val="24"/>
        </w:rPr>
      </w:pPr>
    </w:p>
    <w:p w:rsidR="00E55442" w:rsidRPr="00395709" w:rsidRDefault="00E55442" w:rsidP="00395709">
      <w:pPr>
        <w:spacing w:line="288" w:lineRule="auto"/>
        <w:jc w:val="center"/>
        <w:rPr>
          <w:rFonts w:eastAsia="Batang" w:cs="Tahoma"/>
          <w:sz w:val="24"/>
          <w:lang w:val="es-CO" w:eastAsia="es-ES"/>
        </w:rPr>
      </w:pPr>
      <w:r w:rsidRPr="00395709">
        <w:rPr>
          <w:rFonts w:eastAsia="Batang" w:cs="Tahoma"/>
          <w:sz w:val="24"/>
          <w:lang w:val="es-CO" w:eastAsia="es-ES"/>
        </w:rPr>
        <w:t>MANUEL YARZAGARAY BANDERA</w:t>
      </w:r>
    </w:p>
    <w:p w:rsidR="00E91AB5" w:rsidRPr="00571E4C" w:rsidRDefault="00E91AB5" w:rsidP="00395709">
      <w:pPr>
        <w:spacing w:line="288" w:lineRule="auto"/>
        <w:rPr>
          <w:sz w:val="22"/>
          <w:szCs w:val="24"/>
        </w:rPr>
      </w:pPr>
    </w:p>
    <w:p w:rsidR="00D50AF7" w:rsidRPr="00571E4C" w:rsidRDefault="00D50AF7" w:rsidP="00395709">
      <w:pPr>
        <w:spacing w:line="288" w:lineRule="auto"/>
        <w:rPr>
          <w:sz w:val="22"/>
          <w:szCs w:val="24"/>
        </w:rPr>
      </w:pPr>
    </w:p>
    <w:p w:rsidR="00E55442" w:rsidRPr="00395709" w:rsidRDefault="00B03550" w:rsidP="00395709">
      <w:pPr>
        <w:spacing w:line="288" w:lineRule="auto"/>
        <w:rPr>
          <w:rFonts w:eastAsia="Batang" w:cs="Tahoma"/>
          <w:sz w:val="24"/>
          <w:lang w:eastAsia="es-ES"/>
        </w:rPr>
      </w:pPr>
      <w:r w:rsidRPr="00395709">
        <w:rPr>
          <w:rFonts w:eastAsia="Batang" w:cs="Tahoma"/>
          <w:sz w:val="24"/>
          <w:lang w:eastAsia="es-ES"/>
        </w:rPr>
        <w:t>La</w:t>
      </w:r>
      <w:r w:rsidR="00E55442" w:rsidRPr="00395709">
        <w:rPr>
          <w:rFonts w:eastAsia="Batang" w:cs="Tahoma"/>
          <w:sz w:val="24"/>
          <w:lang w:eastAsia="es-ES"/>
        </w:rPr>
        <w:t xml:space="preserve"> Secretari</w:t>
      </w:r>
      <w:r w:rsidRPr="00395709">
        <w:rPr>
          <w:rFonts w:eastAsia="Batang" w:cs="Tahoma"/>
          <w:sz w:val="24"/>
          <w:lang w:eastAsia="es-ES"/>
        </w:rPr>
        <w:t>a</w:t>
      </w:r>
      <w:r w:rsidR="00E55442" w:rsidRPr="00395709">
        <w:rPr>
          <w:rFonts w:eastAsia="Batang" w:cs="Tahoma"/>
          <w:sz w:val="24"/>
          <w:lang w:eastAsia="es-ES"/>
        </w:rPr>
        <w:t xml:space="preserve"> de la Sala,</w:t>
      </w:r>
    </w:p>
    <w:p w:rsidR="00EE70A0" w:rsidRPr="00571E4C" w:rsidRDefault="00EE70A0" w:rsidP="00395709">
      <w:pPr>
        <w:spacing w:line="288" w:lineRule="auto"/>
        <w:rPr>
          <w:sz w:val="22"/>
          <w:szCs w:val="24"/>
        </w:rPr>
      </w:pPr>
    </w:p>
    <w:p w:rsidR="00F2718B" w:rsidRPr="00571E4C" w:rsidRDefault="00F2718B" w:rsidP="00395709">
      <w:pPr>
        <w:spacing w:line="288" w:lineRule="auto"/>
        <w:rPr>
          <w:sz w:val="22"/>
          <w:szCs w:val="24"/>
        </w:rPr>
      </w:pPr>
    </w:p>
    <w:p w:rsidR="00D112C9" w:rsidRPr="00395709" w:rsidRDefault="00B03550" w:rsidP="00395709">
      <w:pPr>
        <w:spacing w:line="288" w:lineRule="auto"/>
        <w:jc w:val="center"/>
        <w:rPr>
          <w:sz w:val="24"/>
        </w:rPr>
      </w:pPr>
      <w:r w:rsidRPr="00395709">
        <w:rPr>
          <w:rFonts w:eastAsia="Batang" w:cs="Tahoma"/>
          <w:sz w:val="24"/>
          <w:lang w:val="es-CO" w:eastAsia="es-ES"/>
        </w:rPr>
        <w:t>ADRIANA JULIA CATAÑO LÓPEZ</w:t>
      </w:r>
    </w:p>
    <w:sectPr w:rsidR="00D112C9" w:rsidRPr="00395709" w:rsidSect="00395709">
      <w:headerReference w:type="default" r:id="rId8"/>
      <w:footerReference w:type="default" r:id="rId9"/>
      <w:pgSz w:w="12242" w:h="18722" w:code="14"/>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8A" w:rsidRDefault="005C028A" w:rsidP="00BA74A4">
      <w:pPr>
        <w:spacing w:line="240" w:lineRule="auto"/>
      </w:pPr>
      <w:r>
        <w:separator/>
      </w:r>
    </w:p>
  </w:endnote>
  <w:endnote w:type="continuationSeparator" w:id="0">
    <w:p w:rsidR="005C028A" w:rsidRDefault="005C028A"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41" w:rsidRPr="00395709" w:rsidRDefault="00C82A41" w:rsidP="00395709">
    <w:pPr>
      <w:pStyle w:val="Piedepgina"/>
    </w:pPr>
    <w:r w:rsidRPr="00395709">
      <w:t xml:space="preserve">Página </w:t>
    </w:r>
    <w:r w:rsidRPr="00395709">
      <w:fldChar w:fldCharType="begin"/>
    </w:r>
    <w:r w:rsidRPr="00395709">
      <w:instrText xml:space="preserve"> PAGE </w:instrText>
    </w:r>
    <w:r w:rsidRPr="00395709">
      <w:fldChar w:fldCharType="separate"/>
    </w:r>
    <w:r w:rsidR="00F959C7">
      <w:rPr>
        <w:noProof/>
      </w:rPr>
      <w:t>10</w:t>
    </w:r>
    <w:r w:rsidRPr="00395709">
      <w:fldChar w:fldCharType="end"/>
    </w:r>
    <w:r w:rsidRPr="00395709">
      <w:t xml:space="preserve"> de </w:t>
    </w:r>
    <w:r w:rsidR="001C5DE1">
      <w:fldChar w:fldCharType="begin"/>
    </w:r>
    <w:r w:rsidR="001C5DE1">
      <w:instrText xml:space="preserve"> NUMPAGES </w:instrText>
    </w:r>
    <w:r w:rsidR="001C5DE1">
      <w:fldChar w:fldCharType="separate"/>
    </w:r>
    <w:r w:rsidR="00F959C7">
      <w:rPr>
        <w:noProof/>
      </w:rPr>
      <w:t>10</w:t>
    </w:r>
    <w:r w:rsidR="001C5D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8A" w:rsidRDefault="005C028A" w:rsidP="00BA74A4">
      <w:pPr>
        <w:spacing w:line="240" w:lineRule="auto"/>
      </w:pPr>
      <w:r>
        <w:separator/>
      </w:r>
    </w:p>
  </w:footnote>
  <w:footnote w:type="continuationSeparator" w:id="0">
    <w:p w:rsidR="005C028A" w:rsidRDefault="005C028A" w:rsidP="00BA74A4">
      <w:pPr>
        <w:spacing w:line="240" w:lineRule="auto"/>
      </w:pPr>
      <w:r>
        <w:continuationSeparator/>
      </w:r>
    </w:p>
  </w:footnote>
  <w:footnote w:id="1">
    <w:p w:rsidR="00BA6177" w:rsidRPr="00612B59" w:rsidRDefault="00BA6177" w:rsidP="00612B59">
      <w:pPr>
        <w:spacing w:line="240" w:lineRule="auto"/>
        <w:rPr>
          <w:rFonts w:ascii="Arial" w:hAnsi="Arial" w:cs="Arial"/>
          <w:sz w:val="18"/>
          <w:szCs w:val="18"/>
        </w:rPr>
      </w:pPr>
      <w:r w:rsidRPr="00612B59">
        <w:rPr>
          <w:rFonts w:ascii="Arial" w:hAnsi="Arial" w:cs="Arial"/>
          <w:sz w:val="18"/>
          <w:szCs w:val="18"/>
          <w:vertAlign w:val="superscript"/>
        </w:rPr>
        <w:footnoteRef/>
      </w:r>
      <w:r w:rsidRPr="00612B59">
        <w:rPr>
          <w:rFonts w:ascii="Arial" w:hAnsi="Arial" w:cs="Arial"/>
          <w:sz w:val="18"/>
          <w:szCs w:val="18"/>
        </w:rPr>
        <w:t xml:space="preserve"> Se omite el nombre de la pequeña víctima por expresa prohibición legal -Ley 1098/06-.</w:t>
      </w:r>
    </w:p>
  </w:footnote>
  <w:footnote w:id="2">
    <w:p w:rsidR="00C82A41" w:rsidRPr="00612B59" w:rsidRDefault="00C82A41" w:rsidP="00612B59">
      <w:pPr>
        <w:pStyle w:val="Textonotapie"/>
        <w:rPr>
          <w:rFonts w:ascii="Arial" w:hAnsi="Arial" w:cs="Arial"/>
          <w:szCs w:val="18"/>
        </w:rPr>
      </w:pPr>
      <w:r w:rsidRPr="00612B59">
        <w:rPr>
          <w:rFonts w:ascii="Arial" w:hAnsi="Arial" w:cs="Arial"/>
          <w:szCs w:val="18"/>
          <w:vertAlign w:val="superscript"/>
        </w:rPr>
        <w:footnoteRef/>
      </w:r>
      <w:r w:rsidRPr="00612B59">
        <w:rPr>
          <w:rFonts w:ascii="Arial" w:hAnsi="Arial" w:cs="Arial"/>
          <w:szCs w:val="18"/>
        </w:rPr>
        <w:t xml:space="preserve"> De conformidad con el Registro Civil de Nacimiento con Serial 52720947, la menor M.J.A.H. nació en junio 15 de 2012. Ver folio 38.</w:t>
      </w:r>
    </w:p>
  </w:footnote>
  <w:footnote w:id="3">
    <w:p w:rsidR="00C82A41" w:rsidRPr="00612B59" w:rsidRDefault="00C82A41" w:rsidP="00612B59">
      <w:pPr>
        <w:pStyle w:val="Textonotapie"/>
        <w:rPr>
          <w:rFonts w:ascii="Arial" w:hAnsi="Arial" w:cs="Arial"/>
          <w:szCs w:val="18"/>
        </w:rPr>
      </w:pPr>
      <w:r w:rsidRPr="00612B59">
        <w:rPr>
          <w:rFonts w:ascii="Arial" w:hAnsi="Arial" w:cs="Arial"/>
          <w:szCs w:val="18"/>
          <w:vertAlign w:val="superscript"/>
        </w:rPr>
        <w:footnoteRef/>
      </w:r>
      <w:r w:rsidRPr="00612B59">
        <w:rPr>
          <w:rFonts w:ascii="Arial" w:hAnsi="Arial" w:cs="Arial"/>
          <w:szCs w:val="18"/>
        </w:rPr>
        <w:t xml:space="preserve"> Los testigos de la defensa </w:t>
      </w:r>
      <w:r w:rsidRPr="00612B59">
        <w:rPr>
          <w:rFonts w:ascii="Arial" w:hAnsi="Arial" w:cs="Arial"/>
          <w:spacing w:val="-4"/>
          <w:szCs w:val="18"/>
        </w:rPr>
        <w:t xml:space="preserve">no comparecieron a la audiencia de juicio y aunque la abogada </w:t>
      </w:r>
      <w:r w:rsidR="00607660" w:rsidRPr="00612B59">
        <w:rPr>
          <w:rFonts w:ascii="Arial" w:hAnsi="Arial" w:cs="Arial"/>
          <w:spacing w:val="-4"/>
          <w:szCs w:val="18"/>
        </w:rPr>
        <w:t xml:space="preserve">expuso </w:t>
      </w:r>
      <w:r w:rsidRPr="00612B59">
        <w:rPr>
          <w:rFonts w:ascii="Arial" w:hAnsi="Arial" w:cs="Arial"/>
          <w:spacing w:val="-4"/>
          <w:szCs w:val="18"/>
        </w:rPr>
        <w:t xml:space="preserve">que no desistía de los mismos, el a quo no aplazó la diligencia, por cuanto </w:t>
      </w:r>
      <w:r w:rsidR="00607660" w:rsidRPr="00612B59">
        <w:rPr>
          <w:rFonts w:ascii="Arial" w:hAnsi="Arial" w:cs="Arial"/>
          <w:spacing w:val="-4"/>
          <w:szCs w:val="18"/>
        </w:rPr>
        <w:t>de hacerlo se podría dar lugar al</w:t>
      </w:r>
      <w:r w:rsidRPr="00612B59">
        <w:rPr>
          <w:rFonts w:ascii="Arial" w:hAnsi="Arial" w:cs="Arial"/>
          <w:spacing w:val="-4"/>
          <w:szCs w:val="18"/>
        </w:rPr>
        <w:t xml:space="preserve"> fenómeno prescriptivo</w:t>
      </w:r>
      <w:r w:rsidRPr="00612B59">
        <w:rPr>
          <w:rFonts w:ascii="Arial" w:hAnsi="Arial" w:cs="Arial"/>
          <w:szCs w:val="18"/>
        </w:rPr>
        <w:t>.</w:t>
      </w:r>
    </w:p>
  </w:footnote>
  <w:footnote w:id="4">
    <w:p w:rsidR="00C82A41" w:rsidRPr="00612B59" w:rsidRDefault="00C82A41" w:rsidP="00612B59">
      <w:pPr>
        <w:pStyle w:val="Textonotapie"/>
        <w:rPr>
          <w:rFonts w:ascii="Arial" w:hAnsi="Arial" w:cs="Arial"/>
          <w:szCs w:val="18"/>
        </w:rPr>
      </w:pPr>
      <w:r w:rsidRPr="00612B59">
        <w:rPr>
          <w:rFonts w:ascii="Arial" w:hAnsi="Arial" w:cs="Arial"/>
          <w:szCs w:val="18"/>
          <w:vertAlign w:val="superscript"/>
        </w:rPr>
        <w:footnoteRef/>
      </w:r>
      <w:r w:rsidRPr="00612B59">
        <w:rPr>
          <w:rFonts w:ascii="Arial" w:hAnsi="Arial" w:cs="Arial"/>
          <w:szCs w:val="18"/>
        </w:rPr>
        <w:t xml:space="preserve"> Para esa fecha</w:t>
      </w:r>
      <w:r w:rsidR="00F2792B" w:rsidRPr="00612B59">
        <w:rPr>
          <w:rFonts w:ascii="Arial" w:hAnsi="Arial" w:cs="Arial"/>
          <w:szCs w:val="18"/>
        </w:rPr>
        <w:t xml:space="preserve"> la madre</w:t>
      </w:r>
      <w:r w:rsidRPr="00612B59">
        <w:rPr>
          <w:rFonts w:ascii="Arial" w:hAnsi="Arial" w:cs="Arial"/>
          <w:szCs w:val="18"/>
        </w:rPr>
        <w:t xml:space="preserve"> contaba con</w:t>
      </w:r>
      <w:r w:rsidR="00F2792B" w:rsidRPr="00612B59">
        <w:rPr>
          <w:rFonts w:ascii="Arial" w:hAnsi="Arial" w:cs="Arial"/>
          <w:szCs w:val="18"/>
        </w:rPr>
        <w:t xml:space="preserve"> apenas</w:t>
      </w:r>
      <w:r w:rsidRPr="00612B59">
        <w:rPr>
          <w:rFonts w:ascii="Arial" w:hAnsi="Arial" w:cs="Arial"/>
          <w:szCs w:val="18"/>
        </w:rPr>
        <w:t xml:space="preserve"> 16 años de edad, al tener en cuenta que nació en enero 14 de 1996.</w:t>
      </w:r>
    </w:p>
  </w:footnote>
  <w:footnote w:id="5">
    <w:p w:rsidR="00C82A41" w:rsidRPr="00612B59" w:rsidRDefault="00C82A41" w:rsidP="00612B59">
      <w:pPr>
        <w:pStyle w:val="Textonotapie"/>
        <w:rPr>
          <w:rFonts w:ascii="Arial" w:hAnsi="Arial" w:cs="Arial"/>
          <w:szCs w:val="18"/>
          <w:lang w:val="es-CO"/>
        </w:rPr>
      </w:pPr>
      <w:r w:rsidRPr="00612B59">
        <w:rPr>
          <w:rStyle w:val="Refdenotaalpie"/>
          <w:rFonts w:ascii="Arial" w:hAnsi="Arial" w:cs="Arial"/>
          <w:sz w:val="18"/>
          <w:szCs w:val="18"/>
        </w:rPr>
        <w:footnoteRef/>
      </w:r>
      <w:r w:rsidRPr="00612B59">
        <w:rPr>
          <w:rFonts w:ascii="Arial" w:hAnsi="Arial" w:cs="Arial"/>
          <w:szCs w:val="18"/>
        </w:rPr>
        <w:t xml:space="preserve"> </w:t>
      </w:r>
      <w:r w:rsidRPr="00612B59">
        <w:rPr>
          <w:rFonts w:ascii="Arial" w:hAnsi="Arial" w:cs="Arial"/>
          <w:szCs w:val="18"/>
          <w:lang w:val="es-CO"/>
        </w:rPr>
        <w:t>CSJ AP, 14 abr. 2010, rad. 33673.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41" w:rsidRPr="00395709" w:rsidRDefault="00C82A41" w:rsidP="00C93AD8">
    <w:pPr>
      <w:pStyle w:val="Encabezado"/>
      <w:spacing w:line="240" w:lineRule="auto"/>
      <w:jc w:val="right"/>
      <w:rPr>
        <w:rFonts w:ascii="Arial" w:hAnsi="Arial" w:cs="Arial"/>
        <w:sz w:val="18"/>
        <w:szCs w:val="18"/>
        <w:lang w:val="es-MX"/>
      </w:rPr>
    </w:pPr>
    <w:r w:rsidRPr="00395709">
      <w:rPr>
        <w:rFonts w:ascii="Arial" w:hAnsi="Arial" w:cs="Arial"/>
        <w:sz w:val="18"/>
        <w:szCs w:val="18"/>
      </w:rPr>
      <w:t xml:space="preserve">INASISTENCIA ALIMENTARIA   </w:t>
    </w:r>
  </w:p>
  <w:p w:rsidR="00C82A41" w:rsidRPr="00395709" w:rsidRDefault="00C82A41" w:rsidP="00C93AD8">
    <w:pPr>
      <w:pStyle w:val="Encabezado"/>
      <w:spacing w:line="240" w:lineRule="auto"/>
      <w:jc w:val="right"/>
      <w:rPr>
        <w:rFonts w:ascii="Arial" w:hAnsi="Arial" w:cs="Arial"/>
        <w:sz w:val="18"/>
        <w:szCs w:val="18"/>
        <w:lang w:val="es-MX"/>
      </w:rPr>
    </w:pPr>
    <w:r w:rsidRPr="00395709">
      <w:rPr>
        <w:rFonts w:ascii="Arial" w:hAnsi="Arial" w:cs="Arial"/>
        <w:sz w:val="18"/>
        <w:szCs w:val="18"/>
        <w:lang w:val="es-MX"/>
      </w:rPr>
      <w:t>RADICACIÓN:</w:t>
    </w:r>
    <w:r w:rsidR="00395709" w:rsidRPr="00395709">
      <w:rPr>
        <w:rFonts w:ascii="Arial" w:hAnsi="Arial" w:cs="Arial"/>
        <w:sz w:val="18"/>
        <w:szCs w:val="18"/>
        <w:lang w:val="es-MX"/>
      </w:rPr>
      <w:t xml:space="preserve"> </w:t>
    </w:r>
    <w:r w:rsidRPr="00395709">
      <w:rPr>
        <w:rFonts w:ascii="Arial" w:hAnsi="Arial" w:cs="Arial"/>
        <w:sz w:val="18"/>
        <w:szCs w:val="18"/>
        <w:lang w:val="es-MX"/>
      </w:rPr>
      <w:t>660016000036 2015 00929 01</w:t>
    </w:r>
  </w:p>
  <w:p w:rsidR="00C82A41" w:rsidRPr="00395709" w:rsidRDefault="00C82A41" w:rsidP="00C93AD8">
    <w:pPr>
      <w:pStyle w:val="Encabezado"/>
      <w:spacing w:line="240" w:lineRule="auto"/>
      <w:jc w:val="right"/>
      <w:rPr>
        <w:rFonts w:ascii="Arial" w:hAnsi="Arial" w:cs="Arial"/>
        <w:sz w:val="18"/>
        <w:szCs w:val="18"/>
        <w:lang w:val="es-MX"/>
      </w:rPr>
    </w:pPr>
    <w:r w:rsidRPr="00395709">
      <w:rPr>
        <w:rFonts w:ascii="Arial" w:hAnsi="Arial" w:cs="Arial"/>
        <w:sz w:val="18"/>
        <w:szCs w:val="18"/>
        <w:lang w:val="es-MX"/>
      </w:rPr>
      <w:t xml:space="preserve">PROCESADO: </w:t>
    </w:r>
    <w:proofErr w:type="spellStart"/>
    <w:r w:rsidRPr="00395709">
      <w:rPr>
        <w:rFonts w:ascii="Arial" w:hAnsi="Arial" w:cs="Arial"/>
        <w:sz w:val="18"/>
        <w:szCs w:val="18"/>
        <w:lang w:val="es-MX"/>
      </w:rPr>
      <w:t>JAAR</w:t>
    </w:r>
    <w:proofErr w:type="spellEnd"/>
  </w:p>
  <w:p w:rsidR="00C82A41" w:rsidRPr="00395709" w:rsidRDefault="00C82A41" w:rsidP="00C93AD8">
    <w:pPr>
      <w:pStyle w:val="Encabezado"/>
      <w:spacing w:line="240" w:lineRule="auto"/>
      <w:jc w:val="right"/>
      <w:rPr>
        <w:rFonts w:ascii="Arial" w:hAnsi="Arial" w:cs="Arial"/>
        <w:sz w:val="18"/>
        <w:szCs w:val="18"/>
        <w:lang w:val="es-MX"/>
      </w:rPr>
    </w:pPr>
    <w:r w:rsidRPr="00395709">
      <w:rPr>
        <w:rFonts w:ascii="Arial" w:hAnsi="Arial" w:cs="Arial"/>
        <w:sz w:val="18"/>
        <w:szCs w:val="18"/>
        <w:lang w:val="es-MX"/>
      </w:rPr>
      <w:t>SE CONFIRMA</w:t>
    </w:r>
  </w:p>
  <w:p w:rsidR="00C82A41" w:rsidRPr="00395709" w:rsidRDefault="00D50AF7" w:rsidP="00395709">
    <w:pPr>
      <w:pStyle w:val="Encabezado"/>
      <w:spacing w:line="240" w:lineRule="auto"/>
      <w:jc w:val="right"/>
      <w:rPr>
        <w:rFonts w:ascii="Arial" w:hAnsi="Arial" w:cs="Arial"/>
        <w:sz w:val="18"/>
        <w:szCs w:val="18"/>
        <w:lang w:val="es-MX"/>
      </w:rPr>
    </w:pPr>
    <w:r w:rsidRPr="00395709">
      <w:rPr>
        <w:rFonts w:ascii="Arial" w:hAnsi="Arial" w:cs="Arial"/>
        <w:sz w:val="18"/>
        <w:szCs w:val="18"/>
        <w:lang w:val="es-MX"/>
      </w:rPr>
      <w:t>S. N°</w:t>
    </w:r>
    <w:r w:rsidR="00395709">
      <w:rPr>
        <w:rFonts w:ascii="Arial" w:hAnsi="Arial" w:cs="Arial"/>
        <w:sz w:val="18"/>
        <w:szCs w:val="18"/>
        <w:lang w:val="es-MX"/>
      </w:rPr>
      <w:t xml:space="preserve"> </w:t>
    </w:r>
    <w:r w:rsidRPr="00395709">
      <w:rPr>
        <w:rFonts w:ascii="Arial" w:hAnsi="Arial" w:cs="Arial"/>
        <w:sz w:val="18"/>
        <w:szCs w:val="18"/>
        <w:lang w:val="es-MX"/>
      </w:rPr>
      <w:t>027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26FF"/>
    <w:rsid w:val="00007661"/>
    <w:rsid w:val="00013EC1"/>
    <w:rsid w:val="000218B7"/>
    <w:rsid w:val="000364D2"/>
    <w:rsid w:val="000424A0"/>
    <w:rsid w:val="000428C2"/>
    <w:rsid w:val="0004302F"/>
    <w:rsid w:val="00054001"/>
    <w:rsid w:val="00055412"/>
    <w:rsid w:val="000578CD"/>
    <w:rsid w:val="00057E4C"/>
    <w:rsid w:val="00060A7A"/>
    <w:rsid w:val="00060F93"/>
    <w:rsid w:val="0006626B"/>
    <w:rsid w:val="00070FC9"/>
    <w:rsid w:val="00076972"/>
    <w:rsid w:val="00076FF1"/>
    <w:rsid w:val="00091020"/>
    <w:rsid w:val="000A2C89"/>
    <w:rsid w:val="000A727E"/>
    <w:rsid w:val="000B0B40"/>
    <w:rsid w:val="000B0C0C"/>
    <w:rsid w:val="000B217E"/>
    <w:rsid w:val="000C0C66"/>
    <w:rsid w:val="000C12FC"/>
    <w:rsid w:val="000C4914"/>
    <w:rsid w:val="000C5B60"/>
    <w:rsid w:val="000D1952"/>
    <w:rsid w:val="000D267F"/>
    <w:rsid w:val="000D318B"/>
    <w:rsid w:val="000E1DC0"/>
    <w:rsid w:val="000E2DCC"/>
    <w:rsid w:val="000E5274"/>
    <w:rsid w:val="000E6289"/>
    <w:rsid w:val="000E6BA1"/>
    <w:rsid w:val="000F5334"/>
    <w:rsid w:val="000F778B"/>
    <w:rsid w:val="000F7E6E"/>
    <w:rsid w:val="0010384F"/>
    <w:rsid w:val="0010461C"/>
    <w:rsid w:val="001055D7"/>
    <w:rsid w:val="0010723C"/>
    <w:rsid w:val="001130E0"/>
    <w:rsid w:val="0011648C"/>
    <w:rsid w:val="001175F9"/>
    <w:rsid w:val="001226A9"/>
    <w:rsid w:val="00126265"/>
    <w:rsid w:val="00126CF9"/>
    <w:rsid w:val="00135CC8"/>
    <w:rsid w:val="001406CE"/>
    <w:rsid w:val="00144A6D"/>
    <w:rsid w:val="001478D4"/>
    <w:rsid w:val="00147CAB"/>
    <w:rsid w:val="00154B69"/>
    <w:rsid w:val="001610C1"/>
    <w:rsid w:val="00161379"/>
    <w:rsid w:val="0016152C"/>
    <w:rsid w:val="00164B5C"/>
    <w:rsid w:val="0016714A"/>
    <w:rsid w:val="00167ADB"/>
    <w:rsid w:val="00167F97"/>
    <w:rsid w:val="00173FCF"/>
    <w:rsid w:val="00182872"/>
    <w:rsid w:val="001875C1"/>
    <w:rsid w:val="00190050"/>
    <w:rsid w:val="00191465"/>
    <w:rsid w:val="0019737B"/>
    <w:rsid w:val="001A0F15"/>
    <w:rsid w:val="001A4ABE"/>
    <w:rsid w:val="001A5DD2"/>
    <w:rsid w:val="001A74FD"/>
    <w:rsid w:val="001B0931"/>
    <w:rsid w:val="001C02CA"/>
    <w:rsid w:val="001C200E"/>
    <w:rsid w:val="001C5AAC"/>
    <w:rsid w:val="001C5DE1"/>
    <w:rsid w:val="001C7839"/>
    <w:rsid w:val="001D2769"/>
    <w:rsid w:val="001D42F7"/>
    <w:rsid w:val="001D6753"/>
    <w:rsid w:val="001E1C91"/>
    <w:rsid w:val="001E387E"/>
    <w:rsid w:val="001F2FCE"/>
    <w:rsid w:val="001F683C"/>
    <w:rsid w:val="00211B7D"/>
    <w:rsid w:val="00216F40"/>
    <w:rsid w:val="0022435A"/>
    <w:rsid w:val="00224F56"/>
    <w:rsid w:val="00225263"/>
    <w:rsid w:val="00227618"/>
    <w:rsid w:val="002329BD"/>
    <w:rsid w:val="00232DF1"/>
    <w:rsid w:val="00236C01"/>
    <w:rsid w:val="0023727D"/>
    <w:rsid w:val="00237971"/>
    <w:rsid w:val="00240451"/>
    <w:rsid w:val="002407E1"/>
    <w:rsid w:val="00243618"/>
    <w:rsid w:val="00246286"/>
    <w:rsid w:val="00247387"/>
    <w:rsid w:val="00252262"/>
    <w:rsid w:val="00252693"/>
    <w:rsid w:val="00260F57"/>
    <w:rsid w:val="00261822"/>
    <w:rsid w:val="00264BDD"/>
    <w:rsid w:val="002701F7"/>
    <w:rsid w:val="00273525"/>
    <w:rsid w:val="00277E2A"/>
    <w:rsid w:val="002805F3"/>
    <w:rsid w:val="00285B67"/>
    <w:rsid w:val="00287F0C"/>
    <w:rsid w:val="00290330"/>
    <w:rsid w:val="00292B28"/>
    <w:rsid w:val="00297247"/>
    <w:rsid w:val="002A4132"/>
    <w:rsid w:val="002A4C7D"/>
    <w:rsid w:val="002B1549"/>
    <w:rsid w:val="002B1C1F"/>
    <w:rsid w:val="002C0E9C"/>
    <w:rsid w:val="002C4E54"/>
    <w:rsid w:val="002C6D11"/>
    <w:rsid w:val="002D271B"/>
    <w:rsid w:val="002D54EA"/>
    <w:rsid w:val="002D64B0"/>
    <w:rsid w:val="002E089B"/>
    <w:rsid w:val="002E20E0"/>
    <w:rsid w:val="002E5F1E"/>
    <w:rsid w:val="002E61FD"/>
    <w:rsid w:val="002F2942"/>
    <w:rsid w:val="002F3C83"/>
    <w:rsid w:val="003038BD"/>
    <w:rsid w:val="00304FE6"/>
    <w:rsid w:val="00305839"/>
    <w:rsid w:val="003065E8"/>
    <w:rsid w:val="00311CAA"/>
    <w:rsid w:val="003145D9"/>
    <w:rsid w:val="003210B0"/>
    <w:rsid w:val="00326564"/>
    <w:rsid w:val="00332717"/>
    <w:rsid w:val="003357EB"/>
    <w:rsid w:val="003401DD"/>
    <w:rsid w:val="00340CBC"/>
    <w:rsid w:val="00345F10"/>
    <w:rsid w:val="00354481"/>
    <w:rsid w:val="00360548"/>
    <w:rsid w:val="0036164B"/>
    <w:rsid w:val="003678FD"/>
    <w:rsid w:val="003754FB"/>
    <w:rsid w:val="00376004"/>
    <w:rsid w:val="00382F7B"/>
    <w:rsid w:val="00386CFE"/>
    <w:rsid w:val="00391556"/>
    <w:rsid w:val="00395035"/>
    <w:rsid w:val="00395709"/>
    <w:rsid w:val="003A0D90"/>
    <w:rsid w:val="003A3EE0"/>
    <w:rsid w:val="003A46F1"/>
    <w:rsid w:val="003A4A4B"/>
    <w:rsid w:val="003A6152"/>
    <w:rsid w:val="003A7F6E"/>
    <w:rsid w:val="003B021F"/>
    <w:rsid w:val="003B18E6"/>
    <w:rsid w:val="003B490C"/>
    <w:rsid w:val="003B7062"/>
    <w:rsid w:val="003B7123"/>
    <w:rsid w:val="003D065A"/>
    <w:rsid w:val="003D279E"/>
    <w:rsid w:val="003D54CE"/>
    <w:rsid w:val="003D59A0"/>
    <w:rsid w:val="003E2A06"/>
    <w:rsid w:val="003E471A"/>
    <w:rsid w:val="003E79CD"/>
    <w:rsid w:val="003F4917"/>
    <w:rsid w:val="003F7D82"/>
    <w:rsid w:val="004005BD"/>
    <w:rsid w:val="004019E9"/>
    <w:rsid w:val="0040240E"/>
    <w:rsid w:val="004028CB"/>
    <w:rsid w:val="00404AB5"/>
    <w:rsid w:val="00411C9F"/>
    <w:rsid w:val="004120EF"/>
    <w:rsid w:val="0042153A"/>
    <w:rsid w:val="0042380C"/>
    <w:rsid w:val="00427084"/>
    <w:rsid w:val="00431E5C"/>
    <w:rsid w:val="004430F8"/>
    <w:rsid w:val="00457700"/>
    <w:rsid w:val="00460A94"/>
    <w:rsid w:val="00463FE5"/>
    <w:rsid w:val="0046478F"/>
    <w:rsid w:val="0046774D"/>
    <w:rsid w:val="004726C3"/>
    <w:rsid w:val="0047285B"/>
    <w:rsid w:val="00475A81"/>
    <w:rsid w:val="00476EDC"/>
    <w:rsid w:val="00482079"/>
    <w:rsid w:val="004842A7"/>
    <w:rsid w:val="00484754"/>
    <w:rsid w:val="00485F11"/>
    <w:rsid w:val="00486CBD"/>
    <w:rsid w:val="00487D63"/>
    <w:rsid w:val="004926B9"/>
    <w:rsid w:val="00493229"/>
    <w:rsid w:val="004A02D8"/>
    <w:rsid w:val="004A0F3B"/>
    <w:rsid w:val="004A3521"/>
    <w:rsid w:val="004C1490"/>
    <w:rsid w:val="004C4D97"/>
    <w:rsid w:val="004C77BB"/>
    <w:rsid w:val="004D1A04"/>
    <w:rsid w:val="004D47C8"/>
    <w:rsid w:val="004E59AE"/>
    <w:rsid w:val="004E68FA"/>
    <w:rsid w:val="004E7FFE"/>
    <w:rsid w:val="004F39BC"/>
    <w:rsid w:val="004F480A"/>
    <w:rsid w:val="004F77F5"/>
    <w:rsid w:val="004F781C"/>
    <w:rsid w:val="00500E6A"/>
    <w:rsid w:val="00501332"/>
    <w:rsid w:val="00501C0A"/>
    <w:rsid w:val="00513054"/>
    <w:rsid w:val="0051350B"/>
    <w:rsid w:val="00521655"/>
    <w:rsid w:val="0052348E"/>
    <w:rsid w:val="005234AE"/>
    <w:rsid w:val="005336DA"/>
    <w:rsid w:val="00534C13"/>
    <w:rsid w:val="00536472"/>
    <w:rsid w:val="00540D88"/>
    <w:rsid w:val="00541235"/>
    <w:rsid w:val="00542E6B"/>
    <w:rsid w:val="00544FD6"/>
    <w:rsid w:val="00546DFC"/>
    <w:rsid w:val="005629D6"/>
    <w:rsid w:val="00563D5C"/>
    <w:rsid w:val="00563E6E"/>
    <w:rsid w:val="00571E4C"/>
    <w:rsid w:val="00576B35"/>
    <w:rsid w:val="00582128"/>
    <w:rsid w:val="00583BEC"/>
    <w:rsid w:val="005928B0"/>
    <w:rsid w:val="005A1470"/>
    <w:rsid w:val="005A2C0B"/>
    <w:rsid w:val="005A34BD"/>
    <w:rsid w:val="005A6074"/>
    <w:rsid w:val="005B0173"/>
    <w:rsid w:val="005B038F"/>
    <w:rsid w:val="005B0BA2"/>
    <w:rsid w:val="005B1206"/>
    <w:rsid w:val="005B1B3B"/>
    <w:rsid w:val="005B4463"/>
    <w:rsid w:val="005B7151"/>
    <w:rsid w:val="005C028A"/>
    <w:rsid w:val="005C0D3D"/>
    <w:rsid w:val="005C4097"/>
    <w:rsid w:val="005D0B45"/>
    <w:rsid w:val="005D387F"/>
    <w:rsid w:val="005D4306"/>
    <w:rsid w:val="005D4CF3"/>
    <w:rsid w:val="005D697C"/>
    <w:rsid w:val="005E1B91"/>
    <w:rsid w:val="005E3227"/>
    <w:rsid w:val="005E3D98"/>
    <w:rsid w:val="005E6022"/>
    <w:rsid w:val="005F1610"/>
    <w:rsid w:val="005F6D3C"/>
    <w:rsid w:val="00607660"/>
    <w:rsid w:val="006102D6"/>
    <w:rsid w:val="00612B59"/>
    <w:rsid w:val="0061634B"/>
    <w:rsid w:val="00621B2D"/>
    <w:rsid w:val="00623CBB"/>
    <w:rsid w:val="00625EAC"/>
    <w:rsid w:val="006263B4"/>
    <w:rsid w:val="00630080"/>
    <w:rsid w:val="006327AA"/>
    <w:rsid w:val="0063454B"/>
    <w:rsid w:val="0063640D"/>
    <w:rsid w:val="00637CFC"/>
    <w:rsid w:val="00640185"/>
    <w:rsid w:val="006407CE"/>
    <w:rsid w:val="006421DF"/>
    <w:rsid w:val="006428EF"/>
    <w:rsid w:val="00646B53"/>
    <w:rsid w:val="006503BD"/>
    <w:rsid w:val="0065453F"/>
    <w:rsid w:val="0065650A"/>
    <w:rsid w:val="00656E77"/>
    <w:rsid w:val="006613E8"/>
    <w:rsid w:val="006670CA"/>
    <w:rsid w:val="00667D50"/>
    <w:rsid w:val="00674C78"/>
    <w:rsid w:val="0068003D"/>
    <w:rsid w:val="00682278"/>
    <w:rsid w:val="00683563"/>
    <w:rsid w:val="00683E94"/>
    <w:rsid w:val="0069262F"/>
    <w:rsid w:val="00692A48"/>
    <w:rsid w:val="00693153"/>
    <w:rsid w:val="00695C7F"/>
    <w:rsid w:val="006B1841"/>
    <w:rsid w:val="006B517B"/>
    <w:rsid w:val="006B7511"/>
    <w:rsid w:val="006C20D6"/>
    <w:rsid w:val="006D3735"/>
    <w:rsid w:val="006D4738"/>
    <w:rsid w:val="006D6D2A"/>
    <w:rsid w:val="006E0AB0"/>
    <w:rsid w:val="006E1E0C"/>
    <w:rsid w:val="006E2583"/>
    <w:rsid w:val="006F1201"/>
    <w:rsid w:val="006F3AFD"/>
    <w:rsid w:val="006F65F4"/>
    <w:rsid w:val="00711100"/>
    <w:rsid w:val="00711D7A"/>
    <w:rsid w:val="00714661"/>
    <w:rsid w:val="0072005C"/>
    <w:rsid w:val="007220EA"/>
    <w:rsid w:val="0072342E"/>
    <w:rsid w:val="00723A96"/>
    <w:rsid w:val="007302E3"/>
    <w:rsid w:val="0073351A"/>
    <w:rsid w:val="007341A7"/>
    <w:rsid w:val="007448D5"/>
    <w:rsid w:val="007470FB"/>
    <w:rsid w:val="0075066B"/>
    <w:rsid w:val="00755738"/>
    <w:rsid w:val="00757B79"/>
    <w:rsid w:val="00760503"/>
    <w:rsid w:val="007637B1"/>
    <w:rsid w:val="00763C4A"/>
    <w:rsid w:val="00764D4F"/>
    <w:rsid w:val="0077202C"/>
    <w:rsid w:val="00772695"/>
    <w:rsid w:val="00772A61"/>
    <w:rsid w:val="0078227F"/>
    <w:rsid w:val="00794F8D"/>
    <w:rsid w:val="00794F93"/>
    <w:rsid w:val="007A3A40"/>
    <w:rsid w:val="007A4E61"/>
    <w:rsid w:val="007A56CF"/>
    <w:rsid w:val="007A65D4"/>
    <w:rsid w:val="007B1C88"/>
    <w:rsid w:val="007B5511"/>
    <w:rsid w:val="007B6DB0"/>
    <w:rsid w:val="007C05FA"/>
    <w:rsid w:val="007C6C54"/>
    <w:rsid w:val="007D00DA"/>
    <w:rsid w:val="007D58DB"/>
    <w:rsid w:val="007D6EA8"/>
    <w:rsid w:val="007E3680"/>
    <w:rsid w:val="007E53CE"/>
    <w:rsid w:val="007F374E"/>
    <w:rsid w:val="007F700B"/>
    <w:rsid w:val="008002A0"/>
    <w:rsid w:val="00803650"/>
    <w:rsid w:val="00807A6B"/>
    <w:rsid w:val="00807C78"/>
    <w:rsid w:val="008105B1"/>
    <w:rsid w:val="00810F28"/>
    <w:rsid w:val="0081273D"/>
    <w:rsid w:val="00825D1E"/>
    <w:rsid w:val="008327BE"/>
    <w:rsid w:val="00835DBC"/>
    <w:rsid w:val="008378A7"/>
    <w:rsid w:val="00844650"/>
    <w:rsid w:val="00844CC2"/>
    <w:rsid w:val="0084587D"/>
    <w:rsid w:val="0085521E"/>
    <w:rsid w:val="00856EE3"/>
    <w:rsid w:val="00857803"/>
    <w:rsid w:val="00861406"/>
    <w:rsid w:val="008713FA"/>
    <w:rsid w:val="008721CD"/>
    <w:rsid w:val="00872667"/>
    <w:rsid w:val="008747D9"/>
    <w:rsid w:val="0087493C"/>
    <w:rsid w:val="00874E0D"/>
    <w:rsid w:val="00875ED6"/>
    <w:rsid w:val="00880A3C"/>
    <w:rsid w:val="00884C16"/>
    <w:rsid w:val="00887FD2"/>
    <w:rsid w:val="0089032D"/>
    <w:rsid w:val="0089390E"/>
    <w:rsid w:val="00893C9A"/>
    <w:rsid w:val="008A1BCD"/>
    <w:rsid w:val="008B01B6"/>
    <w:rsid w:val="008B0C41"/>
    <w:rsid w:val="008B13FB"/>
    <w:rsid w:val="008B26B9"/>
    <w:rsid w:val="008C3E26"/>
    <w:rsid w:val="008D1AFC"/>
    <w:rsid w:val="008D3C1E"/>
    <w:rsid w:val="008D3EAC"/>
    <w:rsid w:val="008D48E0"/>
    <w:rsid w:val="008D4F6A"/>
    <w:rsid w:val="008D59E0"/>
    <w:rsid w:val="008D79DF"/>
    <w:rsid w:val="008D7AD9"/>
    <w:rsid w:val="008E3A40"/>
    <w:rsid w:val="008E458C"/>
    <w:rsid w:val="008F263C"/>
    <w:rsid w:val="008F33E3"/>
    <w:rsid w:val="008F64B0"/>
    <w:rsid w:val="00900516"/>
    <w:rsid w:val="00905420"/>
    <w:rsid w:val="009110ED"/>
    <w:rsid w:val="009143FB"/>
    <w:rsid w:val="0091755A"/>
    <w:rsid w:val="0092135E"/>
    <w:rsid w:val="00922E27"/>
    <w:rsid w:val="00923B9D"/>
    <w:rsid w:val="00930810"/>
    <w:rsid w:val="00940148"/>
    <w:rsid w:val="00940FA4"/>
    <w:rsid w:val="009431BC"/>
    <w:rsid w:val="0095338B"/>
    <w:rsid w:val="00980128"/>
    <w:rsid w:val="00980704"/>
    <w:rsid w:val="009814D2"/>
    <w:rsid w:val="009843E4"/>
    <w:rsid w:val="00986080"/>
    <w:rsid w:val="00987952"/>
    <w:rsid w:val="00995F94"/>
    <w:rsid w:val="009A2AF9"/>
    <w:rsid w:val="009B164D"/>
    <w:rsid w:val="009B2A7E"/>
    <w:rsid w:val="009B4C42"/>
    <w:rsid w:val="009B7BC5"/>
    <w:rsid w:val="009C0423"/>
    <w:rsid w:val="009C1908"/>
    <w:rsid w:val="009C42B2"/>
    <w:rsid w:val="009C69F9"/>
    <w:rsid w:val="009D5BB5"/>
    <w:rsid w:val="009E02B9"/>
    <w:rsid w:val="009E0A9C"/>
    <w:rsid w:val="009E3813"/>
    <w:rsid w:val="009E734A"/>
    <w:rsid w:val="009F310F"/>
    <w:rsid w:val="009F618A"/>
    <w:rsid w:val="009F73B0"/>
    <w:rsid w:val="00A008DE"/>
    <w:rsid w:val="00A01A83"/>
    <w:rsid w:val="00A01D5D"/>
    <w:rsid w:val="00A04BF9"/>
    <w:rsid w:val="00A12925"/>
    <w:rsid w:val="00A15462"/>
    <w:rsid w:val="00A27313"/>
    <w:rsid w:val="00A30615"/>
    <w:rsid w:val="00A31AF8"/>
    <w:rsid w:val="00A329A7"/>
    <w:rsid w:val="00A40F4A"/>
    <w:rsid w:val="00A42C5C"/>
    <w:rsid w:val="00A44F9A"/>
    <w:rsid w:val="00A51561"/>
    <w:rsid w:val="00A5294F"/>
    <w:rsid w:val="00A579FD"/>
    <w:rsid w:val="00A57FBD"/>
    <w:rsid w:val="00A60B20"/>
    <w:rsid w:val="00A61C4E"/>
    <w:rsid w:val="00A61FF8"/>
    <w:rsid w:val="00A64D71"/>
    <w:rsid w:val="00A71983"/>
    <w:rsid w:val="00A7356B"/>
    <w:rsid w:val="00A7368A"/>
    <w:rsid w:val="00A74DC0"/>
    <w:rsid w:val="00A758B3"/>
    <w:rsid w:val="00A76312"/>
    <w:rsid w:val="00A77AEE"/>
    <w:rsid w:val="00A80159"/>
    <w:rsid w:val="00A834F2"/>
    <w:rsid w:val="00A8484F"/>
    <w:rsid w:val="00A91EF1"/>
    <w:rsid w:val="00A921CB"/>
    <w:rsid w:val="00A92FEF"/>
    <w:rsid w:val="00A944FC"/>
    <w:rsid w:val="00AA3683"/>
    <w:rsid w:val="00AA3AC8"/>
    <w:rsid w:val="00AA3B58"/>
    <w:rsid w:val="00AA50F0"/>
    <w:rsid w:val="00AA53C5"/>
    <w:rsid w:val="00AA654A"/>
    <w:rsid w:val="00AB3455"/>
    <w:rsid w:val="00AB3FCA"/>
    <w:rsid w:val="00AB5128"/>
    <w:rsid w:val="00AB727B"/>
    <w:rsid w:val="00AC5411"/>
    <w:rsid w:val="00AC77BC"/>
    <w:rsid w:val="00AD4717"/>
    <w:rsid w:val="00AD716B"/>
    <w:rsid w:val="00AE3C62"/>
    <w:rsid w:val="00AE55DE"/>
    <w:rsid w:val="00AE7DF4"/>
    <w:rsid w:val="00AF301F"/>
    <w:rsid w:val="00AF5C83"/>
    <w:rsid w:val="00AF6950"/>
    <w:rsid w:val="00B03550"/>
    <w:rsid w:val="00B07822"/>
    <w:rsid w:val="00B15719"/>
    <w:rsid w:val="00B15F1D"/>
    <w:rsid w:val="00B27070"/>
    <w:rsid w:val="00B27B7E"/>
    <w:rsid w:val="00B37DA5"/>
    <w:rsid w:val="00B44552"/>
    <w:rsid w:val="00B4772C"/>
    <w:rsid w:val="00B52E94"/>
    <w:rsid w:val="00B650E8"/>
    <w:rsid w:val="00B65676"/>
    <w:rsid w:val="00B71198"/>
    <w:rsid w:val="00B75E47"/>
    <w:rsid w:val="00B77F4A"/>
    <w:rsid w:val="00B804D8"/>
    <w:rsid w:val="00B87EF5"/>
    <w:rsid w:val="00B90B39"/>
    <w:rsid w:val="00B9365F"/>
    <w:rsid w:val="00B93805"/>
    <w:rsid w:val="00B9599E"/>
    <w:rsid w:val="00B9619B"/>
    <w:rsid w:val="00B96D17"/>
    <w:rsid w:val="00BA0282"/>
    <w:rsid w:val="00BA17DC"/>
    <w:rsid w:val="00BA443D"/>
    <w:rsid w:val="00BA4CE1"/>
    <w:rsid w:val="00BA6177"/>
    <w:rsid w:val="00BA74A4"/>
    <w:rsid w:val="00BA76DF"/>
    <w:rsid w:val="00BB2245"/>
    <w:rsid w:val="00BB77FD"/>
    <w:rsid w:val="00BC3357"/>
    <w:rsid w:val="00BD163D"/>
    <w:rsid w:val="00BD56A4"/>
    <w:rsid w:val="00BD7FB2"/>
    <w:rsid w:val="00BE1209"/>
    <w:rsid w:val="00BE13DE"/>
    <w:rsid w:val="00BE35A5"/>
    <w:rsid w:val="00BE57DB"/>
    <w:rsid w:val="00BE5B0D"/>
    <w:rsid w:val="00BF0F7C"/>
    <w:rsid w:val="00BF1A34"/>
    <w:rsid w:val="00BF23B3"/>
    <w:rsid w:val="00BF53D1"/>
    <w:rsid w:val="00C00EB1"/>
    <w:rsid w:val="00C0407E"/>
    <w:rsid w:val="00C052FF"/>
    <w:rsid w:val="00C2445B"/>
    <w:rsid w:val="00C3510A"/>
    <w:rsid w:val="00C36255"/>
    <w:rsid w:val="00C4050F"/>
    <w:rsid w:val="00C53A4D"/>
    <w:rsid w:val="00C54E6D"/>
    <w:rsid w:val="00C62E3A"/>
    <w:rsid w:val="00C64523"/>
    <w:rsid w:val="00C64D6C"/>
    <w:rsid w:val="00C714CA"/>
    <w:rsid w:val="00C73898"/>
    <w:rsid w:val="00C751DD"/>
    <w:rsid w:val="00C80620"/>
    <w:rsid w:val="00C82056"/>
    <w:rsid w:val="00C82A41"/>
    <w:rsid w:val="00C916DF"/>
    <w:rsid w:val="00C93AD8"/>
    <w:rsid w:val="00CA23F2"/>
    <w:rsid w:val="00CB0379"/>
    <w:rsid w:val="00CB0D8B"/>
    <w:rsid w:val="00CB6713"/>
    <w:rsid w:val="00CC1150"/>
    <w:rsid w:val="00CC1B59"/>
    <w:rsid w:val="00CC2183"/>
    <w:rsid w:val="00CC378C"/>
    <w:rsid w:val="00CC3859"/>
    <w:rsid w:val="00CD02EC"/>
    <w:rsid w:val="00CD426C"/>
    <w:rsid w:val="00CE353D"/>
    <w:rsid w:val="00CF0494"/>
    <w:rsid w:val="00CF547E"/>
    <w:rsid w:val="00CF5EF9"/>
    <w:rsid w:val="00CF72F4"/>
    <w:rsid w:val="00D007A5"/>
    <w:rsid w:val="00D027F2"/>
    <w:rsid w:val="00D0523C"/>
    <w:rsid w:val="00D05A63"/>
    <w:rsid w:val="00D05D4D"/>
    <w:rsid w:val="00D1036E"/>
    <w:rsid w:val="00D112C9"/>
    <w:rsid w:val="00D158A3"/>
    <w:rsid w:val="00D20344"/>
    <w:rsid w:val="00D21338"/>
    <w:rsid w:val="00D25257"/>
    <w:rsid w:val="00D3239A"/>
    <w:rsid w:val="00D33311"/>
    <w:rsid w:val="00D36213"/>
    <w:rsid w:val="00D40D59"/>
    <w:rsid w:val="00D45B42"/>
    <w:rsid w:val="00D45F3C"/>
    <w:rsid w:val="00D46646"/>
    <w:rsid w:val="00D50AF7"/>
    <w:rsid w:val="00D56DD5"/>
    <w:rsid w:val="00D6134B"/>
    <w:rsid w:val="00D634C8"/>
    <w:rsid w:val="00D65047"/>
    <w:rsid w:val="00D67320"/>
    <w:rsid w:val="00D67681"/>
    <w:rsid w:val="00D7026F"/>
    <w:rsid w:val="00D71DDC"/>
    <w:rsid w:val="00D82A23"/>
    <w:rsid w:val="00D835FD"/>
    <w:rsid w:val="00D90B56"/>
    <w:rsid w:val="00D92962"/>
    <w:rsid w:val="00D97942"/>
    <w:rsid w:val="00DA1CFB"/>
    <w:rsid w:val="00DB3BFC"/>
    <w:rsid w:val="00DB6FF4"/>
    <w:rsid w:val="00DC3DFB"/>
    <w:rsid w:val="00DC3F64"/>
    <w:rsid w:val="00DC77EC"/>
    <w:rsid w:val="00DC7D16"/>
    <w:rsid w:val="00DD1654"/>
    <w:rsid w:val="00DD5D4F"/>
    <w:rsid w:val="00DE0394"/>
    <w:rsid w:val="00DE6A4C"/>
    <w:rsid w:val="00DF0F17"/>
    <w:rsid w:val="00DF1E20"/>
    <w:rsid w:val="00DF4967"/>
    <w:rsid w:val="00DF60EC"/>
    <w:rsid w:val="00E00AE4"/>
    <w:rsid w:val="00E02D59"/>
    <w:rsid w:val="00E035D7"/>
    <w:rsid w:val="00E03994"/>
    <w:rsid w:val="00E05679"/>
    <w:rsid w:val="00E07CBE"/>
    <w:rsid w:val="00E106D4"/>
    <w:rsid w:val="00E22390"/>
    <w:rsid w:val="00E25C54"/>
    <w:rsid w:val="00E30F20"/>
    <w:rsid w:val="00E3104F"/>
    <w:rsid w:val="00E3197E"/>
    <w:rsid w:val="00E33913"/>
    <w:rsid w:val="00E33A7E"/>
    <w:rsid w:val="00E34174"/>
    <w:rsid w:val="00E35BED"/>
    <w:rsid w:val="00E44C48"/>
    <w:rsid w:val="00E456F4"/>
    <w:rsid w:val="00E45B34"/>
    <w:rsid w:val="00E472EE"/>
    <w:rsid w:val="00E50EE2"/>
    <w:rsid w:val="00E51415"/>
    <w:rsid w:val="00E53027"/>
    <w:rsid w:val="00E5329A"/>
    <w:rsid w:val="00E535BF"/>
    <w:rsid w:val="00E53C68"/>
    <w:rsid w:val="00E55442"/>
    <w:rsid w:val="00E55DE2"/>
    <w:rsid w:val="00E56AA3"/>
    <w:rsid w:val="00E57538"/>
    <w:rsid w:val="00E60625"/>
    <w:rsid w:val="00E60874"/>
    <w:rsid w:val="00E613ED"/>
    <w:rsid w:val="00E63E3E"/>
    <w:rsid w:val="00E67E3B"/>
    <w:rsid w:val="00E70688"/>
    <w:rsid w:val="00E75EA3"/>
    <w:rsid w:val="00E76E6B"/>
    <w:rsid w:val="00E8222C"/>
    <w:rsid w:val="00E84918"/>
    <w:rsid w:val="00E85517"/>
    <w:rsid w:val="00E864E6"/>
    <w:rsid w:val="00E865C1"/>
    <w:rsid w:val="00E91AB5"/>
    <w:rsid w:val="00E938D0"/>
    <w:rsid w:val="00E93DC3"/>
    <w:rsid w:val="00E954E4"/>
    <w:rsid w:val="00E96BAF"/>
    <w:rsid w:val="00EA2341"/>
    <w:rsid w:val="00EA389C"/>
    <w:rsid w:val="00EB1303"/>
    <w:rsid w:val="00EC5E79"/>
    <w:rsid w:val="00ED031F"/>
    <w:rsid w:val="00ED06C9"/>
    <w:rsid w:val="00ED0CB6"/>
    <w:rsid w:val="00ED57CD"/>
    <w:rsid w:val="00EE1DDA"/>
    <w:rsid w:val="00EE340C"/>
    <w:rsid w:val="00EE5E52"/>
    <w:rsid w:val="00EE6FF0"/>
    <w:rsid w:val="00EE70A0"/>
    <w:rsid w:val="00EF0E71"/>
    <w:rsid w:val="00EF4EB6"/>
    <w:rsid w:val="00EF564E"/>
    <w:rsid w:val="00F00FE8"/>
    <w:rsid w:val="00F0224B"/>
    <w:rsid w:val="00F1126D"/>
    <w:rsid w:val="00F14959"/>
    <w:rsid w:val="00F1587B"/>
    <w:rsid w:val="00F162DA"/>
    <w:rsid w:val="00F16EA0"/>
    <w:rsid w:val="00F2092F"/>
    <w:rsid w:val="00F253D8"/>
    <w:rsid w:val="00F25FC1"/>
    <w:rsid w:val="00F2718B"/>
    <w:rsid w:val="00F2792B"/>
    <w:rsid w:val="00F328D1"/>
    <w:rsid w:val="00F502DC"/>
    <w:rsid w:val="00F51BB6"/>
    <w:rsid w:val="00F523EB"/>
    <w:rsid w:val="00F543FD"/>
    <w:rsid w:val="00F561CC"/>
    <w:rsid w:val="00F60DD5"/>
    <w:rsid w:val="00F62F96"/>
    <w:rsid w:val="00F649E9"/>
    <w:rsid w:val="00F674C6"/>
    <w:rsid w:val="00F70D5B"/>
    <w:rsid w:val="00F74614"/>
    <w:rsid w:val="00F80278"/>
    <w:rsid w:val="00F81711"/>
    <w:rsid w:val="00F82C31"/>
    <w:rsid w:val="00F8549E"/>
    <w:rsid w:val="00F87E4B"/>
    <w:rsid w:val="00F909A1"/>
    <w:rsid w:val="00F94272"/>
    <w:rsid w:val="00F959C7"/>
    <w:rsid w:val="00FA1CE0"/>
    <w:rsid w:val="00FA2CEF"/>
    <w:rsid w:val="00FA45FD"/>
    <w:rsid w:val="00FB03ED"/>
    <w:rsid w:val="00FC358F"/>
    <w:rsid w:val="00FC3C15"/>
    <w:rsid w:val="00FD3149"/>
    <w:rsid w:val="00FD65C9"/>
    <w:rsid w:val="00FD6856"/>
    <w:rsid w:val="00FF3C69"/>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395709"/>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395709"/>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Text Char,Footnote referenc,Ca,FA,FA "/>
    <w:basedOn w:val="Normal"/>
    <w:link w:val="TextonotapieCar"/>
    <w:autoRedefine/>
    <w:uiPriority w:val="99"/>
    <w:qFormat/>
    <w:rsid w:val="00DF60EC"/>
    <w:pPr>
      <w:overflowPunct w:val="0"/>
      <w:autoSpaceDE w:val="0"/>
      <w:autoSpaceDN w:val="0"/>
      <w:adjustRightInd w:val="0"/>
      <w:spacing w:line="240" w:lineRule="auto"/>
      <w:textAlignment w:val="baseline"/>
    </w:pPr>
    <w:rPr>
      <w:rFonts w:ascii="Verdana" w:hAnsi="Verdana"/>
      <w:sz w:val="18"/>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a Car"/>
    <w:basedOn w:val="Fuentedeprrafopredeter"/>
    <w:link w:val="Textonotapie"/>
    <w:uiPriority w:val="99"/>
    <w:rsid w:val="00DF60EC"/>
    <w:rPr>
      <w:rFonts w:ascii="Verdana" w:eastAsia="Times New Roman" w:hAnsi="Verdana" w:cs="Times New Roman"/>
      <w:sz w:val="18"/>
      <w:szCs w:val="20"/>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
    <w:uiPriority w:val="99"/>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character" w:customStyle="1" w:styleId="Nombreprincipal">
    <w:name w:val="Nombre principal"/>
    <w:uiPriority w:val="99"/>
    <w:rsid w:val="00167F97"/>
    <w:rPr>
      <w:rFonts w:ascii="Tahoma" w:hAnsi="Tahoma"/>
      <w:b/>
      <w:smallCaps/>
      <w:sz w:val="22"/>
    </w:rPr>
  </w:style>
  <w:style w:type="character" w:styleId="Textoennegrita">
    <w:name w:val="Strong"/>
    <w:basedOn w:val="Fuentedeprrafopredeter"/>
    <w:uiPriority w:val="22"/>
    <w:qFormat/>
    <w:rsid w:val="00E25C54"/>
    <w:rPr>
      <w:b/>
      <w:bCs/>
    </w:rPr>
  </w:style>
  <w:style w:type="character" w:customStyle="1" w:styleId="iaj">
    <w:name w:val="i_aj"/>
    <w:basedOn w:val="Fuentedeprrafopredeter"/>
    <w:rsid w:val="0004302F"/>
  </w:style>
  <w:style w:type="character" w:styleId="Hipervnculo">
    <w:name w:val="Hyperlink"/>
    <w:basedOn w:val="Fuentedeprrafopredeter"/>
    <w:uiPriority w:val="99"/>
    <w:semiHidden/>
    <w:unhideWhenUsed/>
    <w:rsid w:val="0004302F"/>
    <w:rPr>
      <w:color w:val="0000FF"/>
      <w:u w:val="single"/>
    </w:rPr>
  </w:style>
  <w:style w:type="character" w:customStyle="1" w:styleId="TextonotapieCar1">
    <w:name w:val="Texto nota pie Car1"/>
    <w:aliases w:val="Texto nota pie Car Car Car Car Car Car Car Car Car Car Car Car2,Texto nota pie Car Car Car Car Car Car Car Car Car Car Car2,Texto nota pie Car Car Car Car Car Car Car Car Car Car Car Car Car1,FA Car,Texto nota pie Car Car,FA  Car"/>
    <w:semiHidden/>
    <w:locked/>
    <w:rsid w:val="0095338B"/>
    <w:rPr>
      <w:lang w:val="es-ES_tradnl"/>
    </w:rPr>
  </w:style>
  <w:style w:type="paragraph" w:styleId="NormalWeb">
    <w:name w:val="Normal (Web)"/>
    <w:basedOn w:val="Normal"/>
    <w:uiPriority w:val="99"/>
    <w:semiHidden/>
    <w:unhideWhenUsed/>
    <w:rsid w:val="002D54EA"/>
    <w:pPr>
      <w:spacing w:before="100" w:beforeAutospacing="1" w:after="100" w:afterAutospacing="1" w:line="240" w:lineRule="auto"/>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412">
      <w:bodyDiv w:val="1"/>
      <w:marLeft w:val="0"/>
      <w:marRight w:val="0"/>
      <w:marTop w:val="0"/>
      <w:marBottom w:val="0"/>
      <w:divBdr>
        <w:top w:val="none" w:sz="0" w:space="0" w:color="auto"/>
        <w:left w:val="none" w:sz="0" w:space="0" w:color="auto"/>
        <w:bottom w:val="none" w:sz="0" w:space="0" w:color="auto"/>
        <w:right w:val="none" w:sz="0" w:space="0" w:color="auto"/>
      </w:divBdr>
    </w:div>
    <w:div w:id="1326398754">
      <w:bodyDiv w:val="1"/>
      <w:marLeft w:val="0"/>
      <w:marRight w:val="0"/>
      <w:marTop w:val="0"/>
      <w:marBottom w:val="0"/>
      <w:divBdr>
        <w:top w:val="none" w:sz="0" w:space="0" w:color="auto"/>
        <w:left w:val="none" w:sz="0" w:space="0" w:color="auto"/>
        <w:bottom w:val="none" w:sz="0" w:space="0" w:color="auto"/>
        <w:right w:val="none" w:sz="0" w:space="0" w:color="auto"/>
      </w:divBdr>
    </w:div>
    <w:div w:id="1361859569">
      <w:bodyDiv w:val="1"/>
      <w:marLeft w:val="0"/>
      <w:marRight w:val="0"/>
      <w:marTop w:val="0"/>
      <w:marBottom w:val="0"/>
      <w:divBdr>
        <w:top w:val="none" w:sz="0" w:space="0" w:color="auto"/>
        <w:left w:val="none" w:sz="0" w:space="0" w:color="auto"/>
        <w:bottom w:val="none" w:sz="0" w:space="0" w:color="auto"/>
        <w:right w:val="none" w:sz="0" w:space="0" w:color="auto"/>
      </w:divBdr>
    </w:div>
    <w:div w:id="19429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4CF0-2875-4F2B-B0C9-0A1E765B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10</Pages>
  <Words>4122</Words>
  <Characters>22675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109</cp:revision>
  <cp:lastPrinted>2019-06-11T19:40:00Z</cp:lastPrinted>
  <dcterms:created xsi:type="dcterms:W3CDTF">2019-05-31T13:04:00Z</dcterms:created>
  <dcterms:modified xsi:type="dcterms:W3CDTF">2019-07-10T18:14:00Z</dcterms:modified>
</cp:coreProperties>
</file>