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2A" w:rsidRPr="003F112A" w:rsidRDefault="003F112A" w:rsidP="003F112A">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bookmarkStart w:id="0" w:name="_GoBack"/>
      <w:bookmarkEnd w:id="0"/>
      <w:r w:rsidRPr="003F112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F112A" w:rsidRPr="003F112A" w:rsidRDefault="003F112A" w:rsidP="003F112A">
      <w:pPr>
        <w:spacing w:line="240" w:lineRule="auto"/>
        <w:rPr>
          <w:rFonts w:ascii="Arial" w:hAnsi="Arial" w:cs="Arial"/>
          <w:sz w:val="20"/>
          <w:szCs w:val="20"/>
          <w:lang w:val="es-419" w:eastAsia="es-ES"/>
        </w:rPr>
      </w:pPr>
    </w:p>
    <w:p w:rsidR="003F112A" w:rsidRPr="003F112A" w:rsidRDefault="003F112A" w:rsidP="003F112A">
      <w:pPr>
        <w:spacing w:line="240" w:lineRule="auto"/>
        <w:rPr>
          <w:rFonts w:ascii="Arial" w:hAnsi="Arial" w:cs="Arial"/>
          <w:b/>
          <w:bCs/>
          <w:iCs/>
          <w:sz w:val="20"/>
          <w:szCs w:val="20"/>
          <w:lang w:val="es-419" w:eastAsia="fr-FR"/>
        </w:rPr>
      </w:pPr>
      <w:r w:rsidRPr="003F112A">
        <w:rPr>
          <w:rFonts w:ascii="Arial" w:hAnsi="Arial" w:cs="Arial"/>
          <w:b/>
          <w:bCs/>
          <w:iCs/>
          <w:sz w:val="20"/>
          <w:szCs w:val="20"/>
          <w:u w:val="single"/>
          <w:lang w:val="es-419" w:eastAsia="fr-FR"/>
        </w:rPr>
        <w:t>TEMAS:</w:t>
      </w:r>
      <w:r w:rsidRPr="003F112A">
        <w:rPr>
          <w:rFonts w:ascii="Arial" w:hAnsi="Arial" w:cs="Arial"/>
          <w:b/>
          <w:bCs/>
          <w:iCs/>
          <w:sz w:val="20"/>
          <w:szCs w:val="20"/>
          <w:lang w:val="es-419" w:eastAsia="fr-FR"/>
        </w:rPr>
        <w:tab/>
      </w:r>
      <w:r w:rsidR="00901E07">
        <w:rPr>
          <w:rFonts w:ascii="Arial" w:hAnsi="Arial" w:cs="Arial"/>
          <w:b/>
          <w:bCs/>
          <w:iCs/>
          <w:sz w:val="20"/>
          <w:szCs w:val="20"/>
          <w:lang w:val="es-CO" w:eastAsia="fr-FR"/>
        </w:rPr>
        <w:t xml:space="preserve">HOMICIDIO Y PORTE ILEGAL DE ARMAS / ACEPTACIÓN DE CARGOS / EFECTOS / EXCLUYE EL DERECHO A LA NO AUTOINCRIMINACIÓN / </w:t>
      </w:r>
      <w:r w:rsidR="007071A8">
        <w:rPr>
          <w:rFonts w:ascii="Arial" w:hAnsi="Arial" w:cs="Arial"/>
          <w:b/>
          <w:bCs/>
          <w:iCs/>
          <w:sz w:val="20"/>
          <w:szCs w:val="20"/>
          <w:lang w:val="es-CO" w:eastAsia="fr-FR"/>
        </w:rPr>
        <w:t xml:space="preserve">ES IRRETRACTABLE / CAUSAL DE MAYOR PUNIBILIDAD / </w:t>
      </w:r>
      <w:r w:rsidR="00C03824">
        <w:rPr>
          <w:rFonts w:ascii="Arial" w:hAnsi="Arial" w:cs="Arial"/>
          <w:b/>
          <w:bCs/>
          <w:iCs/>
          <w:sz w:val="20"/>
          <w:szCs w:val="20"/>
          <w:lang w:val="es-CO" w:eastAsia="fr-FR"/>
        </w:rPr>
        <w:t>MOTIVO FÚTIL PARA COMETER EL DELITO.</w:t>
      </w:r>
    </w:p>
    <w:p w:rsidR="003F112A" w:rsidRPr="003F112A" w:rsidRDefault="003F112A" w:rsidP="003F112A">
      <w:pPr>
        <w:spacing w:line="240" w:lineRule="auto"/>
        <w:rPr>
          <w:rFonts w:ascii="Arial" w:hAnsi="Arial" w:cs="Arial"/>
          <w:sz w:val="20"/>
          <w:szCs w:val="20"/>
          <w:lang w:val="es-419" w:eastAsia="es-ES"/>
        </w:rPr>
      </w:pPr>
    </w:p>
    <w:p w:rsidR="00DD0B00" w:rsidRPr="00DD0B00" w:rsidRDefault="00DD0B00" w:rsidP="00DD0B00">
      <w:pPr>
        <w:spacing w:line="240" w:lineRule="auto"/>
        <w:rPr>
          <w:rFonts w:ascii="Arial" w:hAnsi="Arial" w:cs="Arial"/>
          <w:sz w:val="20"/>
          <w:szCs w:val="20"/>
          <w:lang w:val="es-419" w:eastAsia="es-ES"/>
        </w:rPr>
      </w:pPr>
      <w:r w:rsidRPr="00DD0B00">
        <w:rPr>
          <w:rFonts w:ascii="Arial" w:hAnsi="Arial" w:cs="Arial"/>
          <w:sz w:val="20"/>
          <w:szCs w:val="20"/>
          <w:lang w:val="es-419" w:eastAsia="es-ES"/>
        </w:rPr>
        <w:t>Aunque el profesional del derecho que vela por los intereses del señor CASC no cuestiona la responsabilidad admitida por vía de la aceptación unilateral, en cuanto a las conductas de homicidio, tentativa de homicidio y fabricación, tráfico, porte o tenencia de armas de fuego, sí lo hace en relación con la circunstancia de mayor punibilidad atribuida a su protegido, al considerar que no obran elementos de prueba que así lo corroboren.</w:t>
      </w:r>
    </w:p>
    <w:p w:rsidR="00DD0B00" w:rsidRPr="00DD0B00" w:rsidRDefault="00DD0B00" w:rsidP="00DD0B00">
      <w:pPr>
        <w:spacing w:line="240" w:lineRule="auto"/>
        <w:rPr>
          <w:rFonts w:ascii="Arial" w:hAnsi="Arial" w:cs="Arial"/>
          <w:sz w:val="20"/>
          <w:szCs w:val="20"/>
          <w:lang w:val="es-419" w:eastAsia="es-ES"/>
        </w:rPr>
      </w:pPr>
    </w:p>
    <w:p w:rsidR="00DD0B00" w:rsidRPr="00DD0B00" w:rsidRDefault="00DD0B00" w:rsidP="00DD0B00">
      <w:pPr>
        <w:spacing w:line="240" w:lineRule="auto"/>
        <w:rPr>
          <w:rFonts w:ascii="Arial" w:hAnsi="Arial" w:cs="Arial"/>
          <w:sz w:val="20"/>
          <w:szCs w:val="20"/>
          <w:lang w:val="es-419" w:eastAsia="es-ES"/>
        </w:rPr>
      </w:pPr>
      <w:r w:rsidRPr="00DD0B00">
        <w:rPr>
          <w:rFonts w:ascii="Arial" w:hAnsi="Arial" w:cs="Arial"/>
          <w:sz w:val="20"/>
          <w:szCs w:val="20"/>
          <w:lang w:val="es-419" w:eastAsia="es-ES"/>
        </w:rPr>
        <w:t xml:space="preserve">Debe la Sala empezar por señalar, como se tiene decantado, que no puede ser suficiente la mera aceptación de cargos para proferir una condena, en cuanto el fallador está en el deber de verificar que el hecho atribuido sea en verdad típico y que existe una base seria de autoría y compromiso en la incriminación; de lo contrario, no podría emitirse una declaración de culpabilidad en contravía de los preceptos legales y constitucionales. </w:t>
      </w:r>
    </w:p>
    <w:p w:rsidR="00DD0B00" w:rsidRPr="00DD0B00" w:rsidRDefault="00DD0B00" w:rsidP="00DD0B00">
      <w:pPr>
        <w:spacing w:line="240" w:lineRule="auto"/>
        <w:rPr>
          <w:rFonts w:ascii="Arial" w:hAnsi="Arial" w:cs="Arial"/>
          <w:sz w:val="20"/>
          <w:szCs w:val="20"/>
          <w:lang w:val="es-419" w:eastAsia="es-ES"/>
        </w:rPr>
      </w:pPr>
    </w:p>
    <w:p w:rsidR="003F112A" w:rsidRPr="00DD0B00" w:rsidRDefault="00DD0B00" w:rsidP="00DD0B00">
      <w:pPr>
        <w:spacing w:line="240" w:lineRule="auto"/>
        <w:rPr>
          <w:rFonts w:ascii="Arial" w:hAnsi="Arial" w:cs="Arial"/>
          <w:sz w:val="20"/>
          <w:szCs w:val="20"/>
          <w:lang w:val="es-CO" w:eastAsia="es-ES"/>
        </w:rPr>
      </w:pPr>
      <w:r w:rsidRPr="00DD0B00">
        <w:rPr>
          <w:rFonts w:ascii="Arial" w:hAnsi="Arial" w:cs="Arial"/>
          <w:sz w:val="20"/>
          <w:szCs w:val="20"/>
          <w:lang w:val="es-419" w:eastAsia="es-ES"/>
        </w:rPr>
        <w:t>De igual forma, quien se allana a los cargos hace dejación de su derecho procesal a la no autoincriminación y por lo mismo a controvertir los medios probatorios presentados en su contra, sin perjuicio de que la evidencia demostrativa mínima esté garantizada y que, por supuesto, los hechos referidos como ciertos por el ente acusador -imputación fáctica- estén acordes con la adecuación legal del comportamiento -imputación jurídica-.</w:t>
      </w:r>
      <w:r>
        <w:rPr>
          <w:rFonts w:ascii="Arial" w:hAnsi="Arial" w:cs="Arial"/>
          <w:sz w:val="20"/>
          <w:szCs w:val="20"/>
          <w:lang w:val="es-CO" w:eastAsia="es-ES"/>
        </w:rPr>
        <w:t xml:space="preserve"> (…)</w:t>
      </w:r>
    </w:p>
    <w:p w:rsidR="003F112A" w:rsidRPr="003F112A" w:rsidRDefault="003F112A" w:rsidP="003F112A">
      <w:pPr>
        <w:spacing w:line="240" w:lineRule="auto"/>
        <w:rPr>
          <w:rFonts w:ascii="Arial" w:hAnsi="Arial" w:cs="Arial"/>
          <w:sz w:val="20"/>
          <w:szCs w:val="20"/>
          <w:lang w:val="es-419" w:eastAsia="es-ES"/>
        </w:rPr>
      </w:pPr>
    </w:p>
    <w:p w:rsidR="00901E07" w:rsidRDefault="00901E07" w:rsidP="00901E07">
      <w:pPr>
        <w:spacing w:line="240" w:lineRule="auto"/>
        <w:rPr>
          <w:rFonts w:ascii="Arial" w:hAnsi="Arial" w:cs="Arial"/>
          <w:sz w:val="20"/>
          <w:szCs w:val="20"/>
          <w:lang w:val="es-CO" w:eastAsia="es-ES"/>
        </w:rPr>
      </w:pPr>
      <w:r w:rsidRPr="00901E07">
        <w:rPr>
          <w:rFonts w:ascii="Arial" w:hAnsi="Arial" w:cs="Arial"/>
          <w:sz w:val="20"/>
          <w:szCs w:val="20"/>
          <w:lang w:val="es-419" w:eastAsia="es-ES"/>
        </w:rPr>
        <w:t xml:space="preserve">Durante la argumentación presentada por la delegada Fiscal, la misma indicó como móvil de la presunta agresión, un motivo fútil, consistente en que el señor </w:t>
      </w:r>
      <w:r w:rsidRPr="00901E07">
        <w:rPr>
          <w:rFonts w:ascii="Arial" w:hAnsi="Arial" w:cs="Arial"/>
          <w:sz w:val="20"/>
          <w:szCs w:val="20"/>
          <w:lang w:val="es-419" w:eastAsia="es-ES"/>
        </w:rPr>
        <w:t xml:space="preserve">Henry Jordán </w:t>
      </w:r>
      <w:r w:rsidRPr="00901E07">
        <w:rPr>
          <w:rFonts w:ascii="Arial" w:hAnsi="Arial" w:cs="Arial"/>
          <w:sz w:val="20"/>
          <w:szCs w:val="20"/>
          <w:lang w:val="es-419" w:eastAsia="es-ES"/>
        </w:rPr>
        <w:t>vendía droga de “contrabando” sin permiso de las personas que “manejaban el sector”, y en ello el señor CASC tenía una fuerte influencia que “le concedía el supuesto derecho” a advertirle que no vendiera sustancia en dicho sitio sin su autorización</w:t>
      </w:r>
      <w:r>
        <w:rPr>
          <w:rFonts w:ascii="Arial" w:hAnsi="Arial" w:cs="Arial"/>
          <w:sz w:val="20"/>
          <w:szCs w:val="20"/>
          <w:lang w:val="es-CO" w:eastAsia="es-ES"/>
        </w:rPr>
        <w:t>…</w:t>
      </w:r>
    </w:p>
    <w:p w:rsidR="00901E07" w:rsidRPr="00901E07" w:rsidRDefault="00901E07" w:rsidP="00901E07">
      <w:pPr>
        <w:spacing w:line="240" w:lineRule="auto"/>
        <w:rPr>
          <w:rFonts w:ascii="Arial" w:hAnsi="Arial" w:cs="Arial"/>
          <w:sz w:val="20"/>
          <w:szCs w:val="20"/>
          <w:lang w:val="es-419" w:eastAsia="es-ES"/>
        </w:rPr>
      </w:pPr>
    </w:p>
    <w:p w:rsidR="003F112A" w:rsidRDefault="00901E07" w:rsidP="00901E07">
      <w:pPr>
        <w:spacing w:line="240" w:lineRule="auto"/>
        <w:rPr>
          <w:rFonts w:ascii="Arial" w:hAnsi="Arial" w:cs="Arial"/>
          <w:sz w:val="20"/>
          <w:szCs w:val="20"/>
          <w:lang w:val="es-CO" w:eastAsia="es-ES"/>
        </w:rPr>
      </w:pPr>
      <w:r w:rsidRPr="00901E07">
        <w:rPr>
          <w:rFonts w:ascii="Arial" w:hAnsi="Arial" w:cs="Arial"/>
          <w:sz w:val="20"/>
          <w:szCs w:val="20"/>
          <w:lang w:val="es-419" w:eastAsia="es-ES"/>
        </w:rPr>
        <w:t>Según la Real Academia Española, la palabra “fútil” significa: “De poco aprecio o importancia”, y en efecto al parecer las circunstancias que llevaron al hoy procesado a segar la vida de un ciudadano y dejar gravemente herido a su hermano, no pueden tener una connotación o calificativo diferente, por cuanto según se conoció esa fue la razón baladí y sin sentido que dio lugar al deceso. En otras palabras, un tal comportamiento amerita un mayor reproche en cuanto el móvil estaba originado en un acto altamente reprochable, nada menos que lograr algo que no solo es prohibido sino contrario a la ley</w:t>
      </w:r>
      <w:r>
        <w:rPr>
          <w:rFonts w:ascii="Arial" w:hAnsi="Arial" w:cs="Arial"/>
          <w:sz w:val="20"/>
          <w:szCs w:val="20"/>
          <w:lang w:val="es-CO" w:eastAsia="es-ES"/>
        </w:rPr>
        <w:t>…</w:t>
      </w:r>
    </w:p>
    <w:p w:rsidR="007071A8" w:rsidRDefault="007071A8" w:rsidP="00901E07">
      <w:pPr>
        <w:spacing w:line="240" w:lineRule="auto"/>
        <w:rPr>
          <w:rFonts w:ascii="Arial" w:hAnsi="Arial" w:cs="Arial"/>
          <w:sz w:val="20"/>
          <w:szCs w:val="20"/>
          <w:lang w:val="es-CO" w:eastAsia="es-ES"/>
        </w:rPr>
      </w:pPr>
    </w:p>
    <w:p w:rsidR="007071A8" w:rsidRPr="00901E07" w:rsidRDefault="007071A8" w:rsidP="00901E07">
      <w:pPr>
        <w:spacing w:line="240" w:lineRule="auto"/>
        <w:rPr>
          <w:rFonts w:ascii="Arial" w:hAnsi="Arial" w:cs="Arial"/>
          <w:sz w:val="20"/>
          <w:szCs w:val="20"/>
          <w:lang w:val="es-CO" w:eastAsia="es-ES"/>
        </w:rPr>
      </w:pPr>
      <w:r w:rsidRPr="007071A8">
        <w:rPr>
          <w:rFonts w:ascii="Arial" w:hAnsi="Arial" w:cs="Arial"/>
          <w:sz w:val="20"/>
          <w:szCs w:val="20"/>
          <w:lang w:val="es-CO" w:eastAsia="es-ES"/>
        </w:rPr>
        <w:t>Ahora, de lo narrado por el profesional del derecho podría pensarse que su cliente pretende una retractación de lo ya admitido, pero al respecto debe decirse, como igualmente se encuentra debidamente decantado tanto doctrinal como jurisprudencialmente, que tratándose de una terminación anticipada por la aceptación libre y espontánea del indiciado, ello no es procedente, salvo que se acredite que existió algún vicio en el consentimiento -error, fuerza o dolo-, o que se hayan violado sus garantías fundamentales, lo que en este asunto no se presentó.</w:t>
      </w:r>
    </w:p>
    <w:p w:rsidR="003F112A" w:rsidRPr="003F112A" w:rsidRDefault="003F112A" w:rsidP="003F112A">
      <w:pPr>
        <w:spacing w:line="240" w:lineRule="auto"/>
        <w:rPr>
          <w:rFonts w:ascii="Arial" w:hAnsi="Arial" w:cs="Arial"/>
          <w:sz w:val="20"/>
          <w:szCs w:val="20"/>
          <w:lang w:eastAsia="es-ES"/>
        </w:rPr>
      </w:pPr>
    </w:p>
    <w:p w:rsidR="003F112A" w:rsidRPr="003F112A" w:rsidRDefault="003F112A" w:rsidP="003F112A">
      <w:pPr>
        <w:spacing w:line="240" w:lineRule="auto"/>
        <w:rPr>
          <w:rFonts w:ascii="Arial" w:hAnsi="Arial" w:cs="Arial"/>
          <w:sz w:val="20"/>
          <w:szCs w:val="20"/>
          <w:lang w:eastAsia="es-ES"/>
        </w:rPr>
      </w:pPr>
    </w:p>
    <w:p w:rsidR="003F112A" w:rsidRPr="003F112A" w:rsidRDefault="003F112A" w:rsidP="003F112A">
      <w:pPr>
        <w:spacing w:line="240" w:lineRule="auto"/>
        <w:rPr>
          <w:rFonts w:ascii="Arial" w:hAnsi="Arial" w:cs="Arial"/>
          <w:sz w:val="20"/>
          <w:szCs w:val="20"/>
          <w:lang w:eastAsia="es-ES"/>
        </w:rPr>
      </w:pPr>
    </w:p>
    <w:p w:rsidR="003F112A" w:rsidRPr="003F112A" w:rsidRDefault="003F112A" w:rsidP="003F112A">
      <w:pPr>
        <w:spacing w:line="240" w:lineRule="auto"/>
        <w:jc w:val="center"/>
        <w:rPr>
          <w:b/>
          <w:sz w:val="14"/>
          <w:szCs w:val="12"/>
        </w:rPr>
      </w:pPr>
      <w:r w:rsidRPr="003F112A">
        <w:rPr>
          <w:b/>
          <w:sz w:val="14"/>
          <w:szCs w:val="12"/>
        </w:rPr>
        <w:t>REPÚBLICA DE COLOMBIA</w:t>
      </w:r>
    </w:p>
    <w:p w:rsidR="003F112A" w:rsidRPr="003F112A" w:rsidRDefault="003F112A" w:rsidP="003F112A">
      <w:pPr>
        <w:spacing w:line="240" w:lineRule="auto"/>
        <w:jc w:val="center"/>
        <w:rPr>
          <w:b/>
          <w:sz w:val="14"/>
          <w:szCs w:val="12"/>
        </w:rPr>
      </w:pPr>
      <w:r w:rsidRPr="003F112A">
        <w:rPr>
          <w:b/>
          <w:sz w:val="14"/>
          <w:szCs w:val="12"/>
        </w:rPr>
        <w:t>PEREIRA-RISARALDA</w:t>
      </w:r>
    </w:p>
    <w:p w:rsidR="003F112A" w:rsidRPr="003F112A" w:rsidRDefault="003F112A" w:rsidP="003F112A">
      <w:pPr>
        <w:spacing w:line="240" w:lineRule="auto"/>
        <w:jc w:val="center"/>
        <w:rPr>
          <w:sz w:val="12"/>
          <w:szCs w:val="12"/>
        </w:rPr>
      </w:pPr>
      <w:r w:rsidRPr="003F112A">
        <w:rPr>
          <w:rFonts w:eastAsia="Tahoma" w:cs="Tahoma"/>
          <w:noProof/>
          <w:lang w:eastAsia="es-ES"/>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12A">
        <w:rPr>
          <w:b/>
          <w:sz w:val="14"/>
          <w:szCs w:val="12"/>
        </w:rPr>
        <w:t>RAMA JUDICIAL</w:t>
      </w:r>
    </w:p>
    <w:p w:rsidR="003F112A" w:rsidRPr="003F112A" w:rsidRDefault="003F112A" w:rsidP="003F112A">
      <w:pPr>
        <w:spacing w:line="276" w:lineRule="auto"/>
        <w:jc w:val="center"/>
        <w:rPr>
          <w:rFonts w:cs="Tahoma"/>
          <w:b/>
          <w:sz w:val="24"/>
          <w:szCs w:val="24"/>
        </w:rPr>
      </w:pPr>
      <w:r w:rsidRPr="003F112A">
        <w:rPr>
          <w:rFonts w:cs="Tahoma"/>
          <w:b/>
          <w:smallCaps/>
          <w:color w:val="000000"/>
          <w:sz w:val="24"/>
          <w:szCs w:val="24"/>
        </w:rPr>
        <w:t>TRIBUNAL SUPERIOR DE PEREIRA</w:t>
      </w:r>
    </w:p>
    <w:p w:rsidR="003F112A" w:rsidRPr="003F112A" w:rsidRDefault="003F112A" w:rsidP="003F112A">
      <w:pPr>
        <w:tabs>
          <w:tab w:val="left" w:pos="1202"/>
        </w:tabs>
        <w:spacing w:after="120" w:line="276" w:lineRule="auto"/>
        <w:jc w:val="center"/>
        <w:rPr>
          <w:rFonts w:cs="Tahoma"/>
          <w:b/>
          <w:sz w:val="24"/>
          <w:szCs w:val="24"/>
        </w:rPr>
      </w:pPr>
      <w:r w:rsidRPr="003F112A">
        <w:rPr>
          <w:rFonts w:cs="Tahoma"/>
          <w:b/>
          <w:sz w:val="24"/>
          <w:szCs w:val="24"/>
        </w:rPr>
        <w:t>SALA DE DECISIÓN PENAL</w:t>
      </w:r>
    </w:p>
    <w:p w:rsidR="003F112A" w:rsidRPr="003F112A" w:rsidRDefault="003F112A" w:rsidP="003F112A">
      <w:pPr>
        <w:spacing w:line="276" w:lineRule="auto"/>
        <w:jc w:val="center"/>
        <w:rPr>
          <w:rFonts w:cs="Tahoma"/>
          <w:sz w:val="24"/>
          <w:szCs w:val="24"/>
        </w:rPr>
      </w:pPr>
      <w:r w:rsidRPr="003F112A">
        <w:rPr>
          <w:rFonts w:cs="Tahoma"/>
          <w:sz w:val="24"/>
          <w:szCs w:val="24"/>
        </w:rPr>
        <w:t>Magistrado Ponente</w:t>
      </w:r>
    </w:p>
    <w:p w:rsidR="003F112A" w:rsidRPr="003F112A" w:rsidRDefault="003F112A" w:rsidP="003F112A">
      <w:pPr>
        <w:spacing w:line="276" w:lineRule="auto"/>
        <w:jc w:val="center"/>
        <w:rPr>
          <w:rFonts w:cs="Tahoma"/>
          <w:b/>
          <w:sz w:val="24"/>
          <w:szCs w:val="24"/>
        </w:rPr>
      </w:pPr>
      <w:r w:rsidRPr="003F112A">
        <w:rPr>
          <w:rFonts w:cs="Tahoma"/>
          <w:b/>
          <w:sz w:val="24"/>
          <w:szCs w:val="24"/>
        </w:rPr>
        <w:t xml:space="preserve"> JORGE ARTURO CASTAÑO DUQUE</w:t>
      </w:r>
    </w:p>
    <w:p w:rsidR="003F112A" w:rsidRPr="003F112A" w:rsidRDefault="003F112A" w:rsidP="003F112A">
      <w:pPr>
        <w:spacing w:line="276" w:lineRule="auto"/>
        <w:rPr>
          <w:rFonts w:eastAsia="Tahoma" w:cs="Tahoma"/>
          <w:sz w:val="24"/>
          <w:lang w:eastAsia="es-ES"/>
        </w:rPr>
      </w:pPr>
    </w:p>
    <w:p w:rsidR="003F112A" w:rsidRPr="003F112A" w:rsidRDefault="003F112A" w:rsidP="003F112A">
      <w:pPr>
        <w:spacing w:line="276" w:lineRule="auto"/>
        <w:rPr>
          <w:rFonts w:eastAsia="Tahoma" w:cs="Tahoma"/>
          <w:sz w:val="24"/>
          <w:lang w:eastAsia="es-ES"/>
        </w:rPr>
      </w:pPr>
    </w:p>
    <w:p w:rsidR="00F13C87" w:rsidRPr="003F112A" w:rsidRDefault="00F13C87" w:rsidP="003F112A">
      <w:pPr>
        <w:spacing w:line="276" w:lineRule="auto"/>
        <w:jc w:val="center"/>
        <w:rPr>
          <w:rFonts w:cs="Tahoma"/>
          <w:sz w:val="24"/>
          <w:szCs w:val="24"/>
        </w:rPr>
      </w:pPr>
      <w:r w:rsidRPr="003F112A">
        <w:rPr>
          <w:rFonts w:cs="Tahoma"/>
          <w:sz w:val="24"/>
          <w:szCs w:val="24"/>
        </w:rPr>
        <w:t>Pereira,</w:t>
      </w:r>
      <w:r w:rsidR="003B7A8B" w:rsidRPr="003F112A">
        <w:rPr>
          <w:rFonts w:cs="Tahoma"/>
          <w:sz w:val="24"/>
          <w:szCs w:val="24"/>
        </w:rPr>
        <w:t xml:space="preserve"> </w:t>
      </w:r>
      <w:r w:rsidR="00873CB8" w:rsidRPr="003F112A">
        <w:rPr>
          <w:rFonts w:cs="Tahoma"/>
          <w:sz w:val="24"/>
          <w:szCs w:val="24"/>
        </w:rPr>
        <w:t xml:space="preserve">cinco </w:t>
      </w:r>
      <w:r w:rsidRPr="003F112A">
        <w:rPr>
          <w:rFonts w:cs="Tahoma"/>
          <w:sz w:val="24"/>
          <w:szCs w:val="24"/>
        </w:rPr>
        <w:t>(</w:t>
      </w:r>
      <w:r w:rsidR="00873CB8" w:rsidRPr="003F112A">
        <w:rPr>
          <w:rFonts w:cs="Tahoma"/>
          <w:sz w:val="24"/>
          <w:szCs w:val="24"/>
        </w:rPr>
        <w:t>05</w:t>
      </w:r>
      <w:r w:rsidRPr="003F112A">
        <w:rPr>
          <w:rFonts w:cs="Tahoma"/>
          <w:sz w:val="24"/>
          <w:szCs w:val="24"/>
        </w:rPr>
        <w:t xml:space="preserve">) de </w:t>
      </w:r>
      <w:r w:rsidR="00873CB8" w:rsidRPr="003F112A">
        <w:rPr>
          <w:rFonts w:cs="Tahoma"/>
          <w:sz w:val="24"/>
          <w:szCs w:val="24"/>
        </w:rPr>
        <w:t xml:space="preserve">noviembre </w:t>
      </w:r>
      <w:r w:rsidRPr="003F112A">
        <w:rPr>
          <w:rFonts w:cs="Tahoma"/>
          <w:sz w:val="24"/>
          <w:szCs w:val="24"/>
        </w:rPr>
        <w:t xml:space="preserve">de dos mil </w:t>
      </w:r>
      <w:r w:rsidR="00AE0ABE" w:rsidRPr="003F112A">
        <w:rPr>
          <w:rFonts w:cs="Tahoma"/>
          <w:sz w:val="24"/>
          <w:szCs w:val="24"/>
        </w:rPr>
        <w:t xml:space="preserve">diecinueve </w:t>
      </w:r>
      <w:r w:rsidRPr="003F112A">
        <w:rPr>
          <w:rFonts w:cs="Tahoma"/>
          <w:sz w:val="24"/>
          <w:szCs w:val="24"/>
        </w:rPr>
        <w:t>(201</w:t>
      </w:r>
      <w:r w:rsidR="00AE0ABE" w:rsidRPr="003F112A">
        <w:rPr>
          <w:rFonts w:cs="Tahoma"/>
          <w:sz w:val="24"/>
          <w:szCs w:val="24"/>
        </w:rPr>
        <w:t>9</w:t>
      </w:r>
      <w:r w:rsidRPr="003F112A">
        <w:rPr>
          <w:rFonts w:cs="Tahoma"/>
          <w:sz w:val="24"/>
          <w:szCs w:val="24"/>
        </w:rPr>
        <w:t>)</w:t>
      </w:r>
    </w:p>
    <w:p w:rsidR="00F13C87" w:rsidRPr="003F112A" w:rsidRDefault="00F13C87" w:rsidP="003F112A">
      <w:pPr>
        <w:spacing w:line="276" w:lineRule="auto"/>
        <w:jc w:val="center"/>
        <w:rPr>
          <w:rFonts w:cs="Tahoma"/>
          <w:sz w:val="24"/>
          <w:szCs w:val="24"/>
        </w:rPr>
      </w:pPr>
    </w:p>
    <w:p w:rsidR="00F13C87" w:rsidRPr="003F112A" w:rsidRDefault="00F13C87" w:rsidP="003F112A">
      <w:pPr>
        <w:spacing w:line="276" w:lineRule="auto"/>
        <w:jc w:val="center"/>
        <w:rPr>
          <w:rFonts w:cs="Tahoma"/>
          <w:sz w:val="24"/>
          <w:szCs w:val="24"/>
        </w:rPr>
      </w:pPr>
    </w:p>
    <w:p w:rsidR="00F13C87" w:rsidRPr="003F112A" w:rsidRDefault="00F13C87" w:rsidP="003F112A">
      <w:pPr>
        <w:spacing w:line="276" w:lineRule="auto"/>
        <w:jc w:val="center"/>
        <w:rPr>
          <w:rFonts w:cs="Tahoma"/>
          <w:sz w:val="24"/>
          <w:szCs w:val="24"/>
        </w:rPr>
      </w:pPr>
      <w:r w:rsidRPr="003F112A">
        <w:rPr>
          <w:rFonts w:cs="Tahoma"/>
          <w:sz w:val="24"/>
          <w:szCs w:val="24"/>
        </w:rPr>
        <w:lastRenderedPageBreak/>
        <w:t xml:space="preserve">  </w:t>
      </w:r>
      <w:r w:rsidR="00DD1490" w:rsidRPr="003F112A">
        <w:rPr>
          <w:rFonts w:cs="Tahoma"/>
          <w:sz w:val="24"/>
          <w:szCs w:val="24"/>
        </w:rPr>
        <w:t xml:space="preserve">ACTA DE APROBACIÓN N° </w:t>
      </w:r>
      <w:r w:rsidR="00873CB8" w:rsidRPr="003F112A">
        <w:rPr>
          <w:rFonts w:cs="Tahoma"/>
          <w:sz w:val="24"/>
          <w:szCs w:val="24"/>
        </w:rPr>
        <w:t>1003</w:t>
      </w:r>
    </w:p>
    <w:p w:rsidR="00F13C87" w:rsidRPr="003F112A" w:rsidRDefault="00F13C87" w:rsidP="003F112A">
      <w:pPr>
        <w:spacing w:line="276" w:lineRule="auto"/>
        <w:jc w:val="center"/>
        <w:rPr>
          <w:rFonts w:cs="Tahoma"/>
          <w:sz w:val="24"/>
          <w:szCs w:val="24"/>
        </w:rPr>
      </w:pPr>
      <w:r w:rsidRPr="003F112A">
        <w:rPr>
          <w:rFonts w:cs="Tahoma"/>
          <w:sz w:val="24"/>
          <w:szCs w:val="24"/>
        </w:rPr>
        <w:t xml:space="preserve">  SEGUNDA INSTANCIA</w:t>
      </w:r>
    </w:p>
    <w:p w:rsidR="00F13C87" w:rsidRPr="003F112A" w:rsidRDefault="00F13C87" w:rsidP="003F112A">
      <w:pPr>
        <w:spacing w:line="276" w:lineRule="auto"/>
        <w:rPr>
          <w:rFonts w:cs="Tahoma"/>
          <w:sz w:val="24"/>
          <w:szCs w:val="24"/>
          <w:lang w:val="es-CO"/>
        </w:rPr>
      </w:pPr>
    </w:p>
    <w:p w:rsidR="00F13C87" w:rsidRPr="003F112A" w:rsidRDefault="00F13C87" w:rsidP="003F112A">
      <w:pPr>
        <w:spacing w:line="276" w:lineRule="auto"/>
        <w:rPr>
          <w:rFonts w:cs="Tahoma"/>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5954"/>
      </w:tblGrid>
      <w:tr w:rsidR="00F13C87" w:rsidRPr="003F112A" w:rsidTr="003F112A">
        <w:trPr>
          <w:trHeight w:val="259"/>
        </w:trPr>
        <w:tc>
          <w:tcPr>
            <w:tcW w:w="2760" w:type="dxa"/>
            <w:tcBorders>
              <w:top w:val="single" w:sz="4" w:space="0" w:color="auto"/>
              <w:left w:val="single" w:sz="4" w:space="0" w:color="auto"/>
              <w:bottom w:val="single" w:sz="4" w:space="0" w:color="auto"/>
              <w:right w:val="single" w:sz="4" w:space="0" w:color="auto"/>
            </w:tcBorders>
          </w:tcPr>
          <w:p w:rsidR="00F13C87" w:rsidRPr="003F112A" w:rsidRDefault="00F13C87" w:rsidP="003F112A">
            <w:pPr>
              <w:pStyle w:val="Tablaidentificadora"/>
              <w:rPr>
                <w:rFonts w:cs="Tahoma"/>
                <w:sz w:val="22"/>
                <w:szCs w:val="24"/>
              </w:rPr>
            </w:pPr>
            <w:r w:rsidRPr="003F112A">
              <w:rPr>
                <w:rFonts w:cs="Tahoma"/>
                <w:sz w:val="22"/>
                <w:szCs w:val="24"/>
              </w:rPr>
              <w:t xml:space="preserve">Fecha y hora de lectura: </w:t>
            </w:r>
          </w:p>
        </w:tc>
        <w:tc>
          <w:tcPr>
            <w:tcW w:w="5954" w:type="dxa"/>
            <w:tcBorders>
              <w:top w:val="single" w:sz="4" w:space="0" w:color="auto"/>
              <w:left w:val="single" w:sz="4" w:space="0" w:color="auto"/>
              <w:bottom w:val="single" w:sz="4" w:space="0" w:color="auto"/>
              <w:right w:val="single" w:sz="4" w:space="0" w:color="auto"/>
            </w:tcBorders>
          </w:tcPr>
          <w:p w:rsidR="00F13C87" w:rsidRPr="003F112A" w:rsidRDefault="00873CB8" w:rsidP="003F112A">
            <w:pPr>
              <w:pStyle w:val="Tablaidentificadora"/>
              <w:rPr>
                <w:rFonts w:cs="Tahoma"/>
                <w:sz w:val="22"/>
                <w:szCs w:val="24"/>
              </w:rPr>
            </w:pPr>
            <w:r w:rsidRPr="003F112A">
              <w:rPr>
                <w:rFonts w:cs="Tahoma"/>
                <w:sz w:val="22"/>
                <w:szCs w:val="24"/>
              </w:rPr>
              <w:t>Noviembre 06 de 2019.  9:08 a.m.</w:t>
            </w:r>
          </w:p>
        </w:tc>
      </w:tr>
      <w:tr w:rsidR="00F13C87" w:rsidRPr="003F112A" w:rsidTr="003F112A">
        <w:trPr>
          <w:trHeight w:val="259"/>
        </w:trPr>
        <w:tc>
          <w:tcPr>
            <w:tcW w:w="2760" w:type="dxa"/>
            <w:tcBorders>
              <w:top w:val="single" w:sz="4" w:space="0" w:color="auto"/>
              <w:left w:val="single" w:sz="4" w:space="0" w:color="auto"/>
              <w:bottom w:val="single" w:sz="4" w:space="0" w:color="auto"/>
              <w:right w:val="single" w:sz="4" w:space="0" w:color="auto"/>
            </w:tcBorders>
          </w:tcPr>
          <w:p w:rsidR="00F13C87" w:rsidRPr="003F112A" w:rsidRDefault="007D3ADD" w:rsidP="003F112A">
            <w:pPr>
              <w:pStyle w:val="Tablaidentificadora"/>
              <w:rPr>
                <w:rFonts w:cs="Tahoma"/>
                <w:sz w:val="22"/>
                <w:szCs w:val="24"/>
              </w:rPr>
            </w:pPr>
            <w:r w:rsidRPr="003F112A">
              <w:rPr>
                <w:rFonts w:cs="Tahoma"/>
                <w:sz w:val="22"/>
                <w:szCs w:val="24"/>
              </w:rPr>
              <w:t>Acusado</w:t>
            </w:r>
            <w:r w:rsidR="00F13C87" w:rsidRPr="003F112A">
              <w:rPr>
                <w:rFonts w:cs="Tahoma"/>
                <w:sz w:val="22"/>
                <w:szCs w:val="24"/>
              </w:rPr>
              <w:t xml:space="preserve">: </w:t>
            </w:r>
          </w:p>
        </w:tc>
        <w:tc>
          <w:tcPr>
            <w:tcW w:w="5954" w:type="dxa"/>
            <w:tcBorders>
              <w:top w:val="single" w:sz="4" w:space="0" w:color="auto"/>
              <w:left w:val="single" w:sz="4" w:space="0" w:color="auto"/>
              <w:bottom w:val="single" w:sz="4" w:space="0" w:color="auto"/>
              <w:right w:val="single" w:sz="4" w:space="0" w:color="auto"/>
            </w:tcBorders>
          </w:tcPr>
          <w:p w:rsidR="00F13C87" w:rsidRPr="003F112A" w:rsidRDefault="003E38FD" w:rsidP="003F112A">
            <w:pPr>
              <w:pStyle w:val="Tablaidentificadora"/>
              <w:rPr>
                <w:rFonts w:cs="Tahoma"/>
                <w:sz w:val="22"/>
                <w:szCs w:val="24"/>
              </w:rPr>
            </w:pPr>
            <w:proofErr w:type="spellStart"/>
            <w:r>
              <w:rPr>
                <w:rFonts w:cs="Tahoma"/>
                <w:sz w:val="22"/>
                <w:szCs w:val="24"/>
              </w:rPr>
              <w:t>CASC</w:t>
            </w:r>
            <w:proofErr w:type="spellEnd"/>
          </w:p>
        </w:tc>
      </w:tr>
      <w:tr w:rsidR="00F13C87" w:rsidRPr="003F112A" w:rsidTr="003F112A">
        <w:trPr>
          <w:trHeight w:val="275"/>
        </w:trPr>
        <w:tc>
          <w:tcPr>
            <w:tcW w:w="2760" w:type="dxa"/>
            <w:tcBorders>
              <w:top w:val="single" w:sz="4" w:space="0" w:color="auto"/>
              <w:left w:val="single" w:sz="4" w:space="0" w:color="auto"/>
              <w:bottom w:val="single" w:sz="4" w:space="0" w:color="auto"/>
              <w:right w:val="single" w:sz="4" w:space="0" w:color="auto"/>
            </w:tcBorders>
          </w:tcPr>
          <w:p w:rsidR="00F13C87" w:rsidRPr="003F112A" w:rsidRDefault="00F13C87" w:rsidP="003F112A">
            <w:pPr>
              <w:pStyle w:val="Tablaidentificadora"/>
              <w:rPr>
                <w:rFonts w:cs="Tahoma"/>
                <w:sz w:val="22"/>
                <w:szCs w:val="24"/>
              </w:rPr>
            </w:pPr>
            <w:r w:rsidRPr="003F112A">
              <w:rPr>
                <w:rFonts w:cs="Tahoma"/>
                <w:sz w:val="22"/>
                <w:szCs w:val="24"/>
              </w:rPr>
              <w:t>Cédula de ciudadanía:</w:t>
            </w:r>
          </w:p>
        </w:tc>
        <w:tc>
          <w:tcPr>
            <w:tcW w:w="5954" w:type="dxa"/>
            <w:tcBorders>
              <w:top w:val="single" w:sz="4" w:space="0" w:color="auto"/>
              <w:left w:val="single" w:sz="4" w:space="0" w:color="auto"/>
              <w:bottom w:val="single" w:sz="4" w:space="0" w:color="auto"/>
              <w:right w:val="single" w:sz="4" w:space="0" w:color="auto"/>
            </w:tcBorders>
          </w:tcPr>
          <w:p w:rsidR="00F13C87" w:rsidRPr="003F112A" w:rsidRDefault="001B53FD" w:rsidP="003F112A">
            <w:pPr>
              <w:pStyle w:val="Tablaidentificadora"/>
              <w:rPr>
                <w:rFonts w:cs="Tahoma"/>
                <w:sz w:val="22"/>
                <w:szCs w:val="24"/>
              </w:rPr>
            </w:pPr>
            <w:r w:rsidRPr="003F112A">
              <w:rPr>
                <w:rFonts w:cs="Tahoma"/>
                <w:sz w:val="22"/>
                <w:szCs w:val="24"/>
              </w:rPr>
              <w:t>1´088.266.270 expedida en Pereira (Rda.)</w:t>
            </w:r>
          </w:p>
        </w:tc>
      </w:tr>
      <w:tr w:rsidR="00F13C87" w:rsidRPr="003F112A" w:rsidTr="003F112A">
        <w:trPr>
          <w:trHeight w:val="259"/>
        </w:trPr>
        <w:tc>
          <w:tcPr>
            <w:tcW w:w="2760" w:type="dxa"/>
            <w:tcBorders>
              <w:top w:val="single" w:sz="4" w:space="0" w:color="auto"/>
              <w:left w:val="single" w:sz="4" w:space="0" w:color="auto"/>
              <w:bottom w:val="single" w:sz="4" w:space="0" w:color="auto"/>
              <w:right w:val="single" w:sz="4" w:space="0" w:color="auto"/>
            </w:tcBorders>
          </w:tcPr>
          <w:p w:rsidR="00F13C87" w:rsidRPr="003F112A" w:rsidRDefault="00F13C87" w:rsidP="003F112A">
            <w:pPr>
              <w:pStyle w:val="Tablaidentificadora"/>
              <w:rPr>
                <w:rFonts w:cs="Tahoma"/>
                <w:sz w:val="22"/>
                <w:szCs w:val="24"/>
              </w:rPr>
            </w:pPr>
            <w:r w:rsidRPr="003F112A">
              <w:rPr>
                <w:rFonts w:cs="Tahoma"/>
                <w:sz w:val="22"/>
                <w:szCs w:val="24"/>
              </w:rPr>
              <w:t>Delito:</w:t>
            </w:r>
          </w:p>
        </w:tc>
        <w:tc>
          <w:tcPr>
            <w:tcW w:w="5954" w:type="dxa"/>
            <w:tcBorders>
              <w:top w:val="single" w:sz="4" w:space="0" w:color="auto"/>
              <w:left w:val="single" w:sz="4" w:space="0" w:color="auto"/>
              <w:bottom w:val="single" w:sz="4" w:space="0" w:color="auto"/>
              <w:right w:val="single" w:sz="4" w:space="0" w:color="auto"/>
            </w:tcBorders>
          </w:tcPr>
          <w:p w:rsidR="00F13C87" w:rsidRPr="003F112A" w:rsidRDefault="001B53FD" w:rsidP="003F112A">
            <w:pPr>
              <w:pStyle w:val="Tablaidentificadora"/>
              <w:rPr>
                <w:rFonts w:cs="Tahoma"/>
                <w:sz w:val="22"/>
                <w:szCs w:val="24"/>
              </w:rPr>
            </w:pPr>
            <w:r w:rsidRPr="003F112A">
              <w:rPr>
                <w:rFonts w:cs="Tahoma"/>
                <w:sz w:val="22"/>
                <w:szCs w:val="24"/>
              </w:rPr>
              <w:t>Homicidio, tentativa de homicidio y fabricación, tráfico, porte o tenencia de armas de fuego.</w:t>
            </w:r>
          </w:p>
        </w:tc>
      </w:tr>
      <w:tr w:rsidR="00F13C87" w:rsidRPr="003F112A" w:rsidTr="003F112A">
        <w:trPr>
          <w:trHeight w:val="259"/>
        </w:trPr>
        <w:tc>
          <w:tcPr>
            <w:tcW w:w="2760" w:type="dxa"/>
            <w:tcBorders>
              <w:top w:val="single" w:sz="4" w:space="0" w:color="auto"/>
              <w:left w:val="single" w:sz="4" w:space="0" w:color="auto"/>
              <w:bottom w:val="single" w:sz="4" w:space="0" w:color="auto"/>
              <w:right w:val="single" w:sz="4" w:space="0" w:color="auto"/>
            </w:tcBorders>
          </w:tcPr>
          <w:p w:rsidR="00F13C87" w:rsidRPr="003F112A" w:rsidRDefault="00F13C87" w:rsidP="003F112A">
            <w:pPr>
              <w:pStyle w:val="Tablaidentificadora"/>
              <w:rPr>
                <w:rFonts w:cs="Tahoma"/>
                <w:sz w:val="22"/>
                <w:szCs w:val="24"/>
              </w:rPr>
            </w:pPr>
            <w:r w:rsidRPr="003F112A">
              <w:rPr>
                <w:rFonts w:cs="Tahoma"/>
                <w:sz w:val="22"/>
                <w:szCs w:val="24"/>
              </w:rPr>
              <w:t>Víctima:</w:t>
            </w:r>
          </w:p>
        </w:tc>
        <w:tc>
          <w:tcPr>
            <w:tcW w:w="5954" w:type="dxa"/>
            <w:tcBorders>
              <w:top w:val="single" w:sz="4" w:space="0" w:color="auto"/>
              <w:left w:val="single" w:sz="4" w:space="0" w:color="auto"/>
              <w:bottom w:val="single" w:sz="4" w:space="0" w:color="auto"/>
              <w:right w:val="single" w:sz="4" w:space="0" w:color="auto"/>
            </w:tcBorders>
          </w:tcPr>
          <w:p w:rsidR="00F13C87" w:rsidRPr="003F112A" w:rsidRDefault="00471FB1" w:rsidP="003F112A">
            <w:pPr>
              <w:pStyle w:val="Tablaidentificadora"/>
              <w:rPr>
                <w:rFonts w:cs="Tahoma"/>
                <w:sz w:val="22"/>
                <w:szCs w:val="24"/>
              </w:rPr>
            </w:pPr>
            <w:r w:rsidRPr="003F112A">
              <w:rPr>
                <w:rFonts w:cs="Tahoma"/>
                <w:sz w:val="22"/>
                <w:szCs w:val="24"/>
              </w:rPr>
              <w:t xml:space="preserve">Daniel Felipe Jordán, Henry Antonio Jordán y la seguridad pública. </w:t>
            </w:r>
          </w:p>
        </w:tc>
      </w:tr>
      <w:tr w:rsidR="00F13C87" w:rsidRPr="003F112A" w:rsidTr="003F112A">
        <w:trPr>
          <w:trHeight w:val="275"/>
        </w:trPr>
        <w:tc>
          <w:tcPr>
            <w:tcW w:w="2760" w:type="dxa"/>
            <w:tcBorders>
              <w:top w:val="single" w:sz="4" w:space="0" w:color="auto"/>
              <w:left w:val="single" w:sz="4" w:space="0" w:color="auto"/>
              <w:bottom w:val="single" w:sz="4" w:space="0" w:color="auto"/>
              <w:right w:val="single" w:sz="4" w:space="0" w:color="auto"/>
            </w:tcBorders>
          </w:tcPr>
          <w:p w:rsidR="00F13C87" w:rsidRPr="003F112A" w:rsidRDefault="00F13C87" w:rsidP="003F112A">
            <w:pPr>
              <w:pStyle w:val="Tablaidentificadora"/>
              <w:rPr>
                <w:rFonts w:cs="Tahoma"/>
                <w:sz w:val="22"/>
                <w:szCs w:val="24"/>
              </w:rPr>
            </w:pPr>
            <w:r w:rsidRPr="003F112A">
              <w:rPr>
                <w:rFonts w:cs="Tahoma"/>
                <w:sz w:val="22"/>
                <w:szCs w:val="24"/>
              </w:rPr>
              <w:t>Procedencia:</w:t>
            </w:r>
          </w:p>
        </w:tc>
        <w:tc>
          <w:tcPr>
            <w:tcW w:w="5954" w:type="dxa"/>
            <w:tcBorders>
              <w:top w:val="single" w:sz="4" w:space="0" w:color="auto"/>
              <w:left w:val="single" w:sz="4" w:space="0" w:color="auto"/>
              <w:bottom w:val="single" w:sz="4" w:space="0" w:color="auto"/>
              <w:right w:val="single" w:sz="4" w:space="0" w:color="auto"/>
            </w:tcBorders>
          </w:tcPr>
          <w:p w:rsidR="00F13C87" w:rsidRPr="003F112A" w:rsidRDefault="00F13C87" w:rsidP="003F112A">
            <w:pPr>
              <w:pStyle w:val="Tablaidentificadora"/>
              <w:rPr>
                <w:rFonts w:cs="Tahoma"/>
                <w:sz w:val="22"/>
                <w:szCs w:val="24"/>
              </w:rPr>
            </w:pPr>
            <w:r w:rsidRPr="003F112A">
              <w:rPr>
                <w:rFonts w:cs="Tahoma"/>
                <w:sz w:val="22"/>
                <w:szCs w:val="24"/>
              </w:rPr>
              <w:t xml:space="preserve">Juzgado </w:t>
            </w:r>
            <w:r w:rsidR="00471FB1" w:rsidRPr="003F112A">
              <w:rPr>
                <w:rFonts w:cs="Tahoma"/>
                <w:sz w:val="22"/>
                <w:szCs w:val="24"/>
              </w:rPr>
              <w:t xml:space="preserve">Primero </w:t>
            </w:r>
            <w:r w:rsidR="00AE0ABE" w:rsidRPr="003F112A">
              <w:rPr>
                <w:rFonts w:cs="Tahoma"/>
                <w:sz w:val="22"/>
                <w:szCs w:val="24"/>
              </w:rPr>
              <w:t>Penal del Circuito</w:t>
            </w:r>
            <w:r w:rsidR="00AD238B" w:rsidRPr="003F112A">
              <w:rPr>
                <w:rFonts w:cs="Tahoma"/>
                <w:sz w:val="22"/>
                <w:szCs w:val="24"/>
              </w:rPr>
              <w:t xml:space="preserve"> con función de conocimiento de </w:t>
            </w:r>
            <w:r w:rsidR="00471FB1" w:rsidRPr="003F112A">
              <w:rPr>
                <w:rFonts w:cs="Tahoma"/>
                <w:sz w:val="22"/>
                <w:szCs w:val="24"/>
              </w:rPr>
              <w:t xml:space="preserve">Dosquebradas </w:t>
            </w:r>
            <w:r w:rsidRPr="003F112A">
              <w:rPr>
                <w:rFonts w:cs="Tahoma"/>
                <w:sz w:val="22"/>
                <w:szCs w:val="24"/>
              </w:rPr>
              <w:t>(Rda.)</w:t>
            </w:r>
            <w:r w:rsidR="001B7BD0" w:rsidRPr="003F112A">
              <w:rPr>
                <w:rFonts w:cs="Tahoma"/>
                <w:sz w:val="22"/>
                <w:szCs w:val="24"/>
              </w:rPr>
              <w:t xml:space="preserve"> </w:t>
            </w:r>
          </w:p>
        </w:tc>
      </w:tr>
      <w:tr w:rsidR="00F13C87" w:rsidRPr="003F112A" w:rsidTr="003F112A">
        <w:trPr>
          <w:trHeight w:val="275"/>
        </w:trPr>
        <w:tc>
          <w:tcPr>
            <w:tcW w:w="2760" w:type="dxa"/>
            <w:tcBorders>
              <w:top w:val="single" w:sz="4" w:space="0" w:color="auto"/>
              <w:left w:val="single" w:sz="4" w:space="0" w:color="auto"/>
              <w:bottom w:val="single" w:sz="4" w:space="0" w:color="auto"/>
              <w:right w:val="single" w:sz="4" w:space="0" w:color="auto"/>
            </w:tcBorders>
          </w:tcPr>
          <w:p w:rsidR="00F13C87" w:rsidRPr="003F112A" w:rsidRDefault="00F13C87" w:rsidP="003F112A">
            <w:pPr>
              <w:pStyle w:val="Tablaidentificadora"/>
              <w:rPr>
                <w:rFonts w:cs="Tahoma"/>
                <w:sz w:val="22"/>
                <w:szCs w:val="24"/>
              </w:rPr>
            </w:pPr>
            <w:r w:rsidRPr="003F112A">
              <w:rPr>
                <w:rFonts w:cs="Tahoma"/>
                <w:sz w:val="22"/>
                <w:szCs w:val="24"/>
              </w:rPr>
              <w:t>Asunto:</w:t>
            </w:r>
          </w:p>
        </w:tc>
        <w:tc>
          <w:tcPr>
            <w:tcW w:w="5954" w:type="dxa"/>
            <w:tcBorders>
              <w:top w:val="single" w:sz="4" w:space="0" w:color="auto"/>
              <w:left w:val="single" w:sz="4" w:space="0" w:color="auto"/>
              <w:bottom w:val="single" w:sz="4" w:space="0" w:color="auto"/>
              <w:right w:val="single" w:sz="4" w:space="0" w:color="auto"/>
            </w:tcBorders>
          </w:tcPr>
          <w:p w:rsidR="00F13C87" w:rsidRPr="003F112A" w:rsidRDefault="00F13C87" w:rsidP="003F112A">
            <w:pPr>
              <w:pStyle w:val="Tablaidentificadora"/>
              <w:rPr>
                <w:rFonts w:cs="Tahoma"/>
                <w:sz w:val="22"/>
                <w:szCs w:val="24"/>
              </w:rPr>
            </w:pPr>
            <w:r w:rsidRPr="003F112A">
              <w:rPr>
                <w:rFonts w:cs="Tahoma"/>
                <w:sz w:val="22"/>
                <w:szCs w:val="24"/>
              </w:rPr>
              <w:t>Decide apelación interpuesta por la defensa</w:t>
            </w:r>
            <w:r w:rsidR="000F4565" w:rsidRPr="003F112A">
              <w:rPr>
                <w:rFonts w:cs="Tahoma"/>
                <w:sz w:val="22"/>
                <w:szCs w:val="24"/>
              </w:rPr>
              <w:t xml:space="preserve"> </w:t>
            </w:r>
            <w:r w:rsidRPr="003F112A">
              <w:rPr>
                <w:rFonts w:cs="Tahoma"/>
                <w:sz w:val="22"/>
                <w:szCs w:val="24"/>
              </w:rPr>
              <w:t xml:space="preserve">contra el fallo </w:t>
            </w:r>
            <w:r w:rsidR="000D42A3" w:rsidRPr="003F112A">
              <w:rPr>
                <w:rFonts w:cs="Tahoma"/>
                <w:sz w:val="22"/>
                <w:szCs w:val="24"/>
              </w:rPr>
              <w:t>condenatori</w:t>
            </w:r>
            <w:r w:rsidR="000F4565" w:rsidRPr="003F112A">
              <w:rPr>
                <w:rFonts w:cs="Tahoma"/>
                <w:sz w:val="22"/>
                <w:szCs w:val="24"/>
              </w:rPr>
              <w:t>o</w:t>
            </w:r>
            <w:r w:rsidR="00DC271B" w:rsidRPr="003F112A">
              <w:rPr>
                <w:rFonts w:cs="Tahoma"/>
                <w:sz w:val="22"/>
                <w:szCs w:val="24"/>
              </w:rPr>
              <w:t xml:space="preserve"> de fecha</w:t>
            </w:r>
            <w:r w:rsidRPr="003F112A">
              <w:rPr>
                <w:rFonts w:cs="Tahoma"/>
                <w:sz w:val="22"/>
                <w:szCs w:val="24"/>
              </w:rPr>
              <w:t xml:space="preserve"> </w:t>
            </w:r>
            <w:r w:rsidR="00471FB1" w:rsidRPr="003F112A">
              <w:rPr>
                <w:rFonts w:cs="Tahoma"/>
                <w:sz w:val="22"/>
                <w:szCs w:val="24"/>
              </w:rPr>
              <w:t>septiembre 10</w:t>
            </w:r>
            <w:r w:rsidR="00AD238B" w:rsidRPr="003F112A">
              <w:rPr>
                <w:rFonts w:cs="Tahoma"/>
                <w:sz w:val="22"/>
                <w:szCs w:val="24"/>
              </w:rPr>
              <w:t xml:space="preserve"> de 201</w:t>
            </w:r>
            <w:r w:rsidR="00AE0ABE" w:rsidRPr="003F112A">
              <w:rPr>
                <w:rFonts w:cs="Tahoma"/>
                <w:sz w:val="22"/>
                <w:szCs w:val="24"/>
              </w:rPr>
              <w:t>9</w:t>
            </w:r>
            <w:r w:rsidRPr="003F112A">
              <w:rPr>
                <w:rFonts w:cs="Tahoma"/>
                <w:sz w:val="22"/>
                <w:szCs w:val="24"/>
              </w:rPr>
              <w:t xml:space="preserve">. SE </w:t>
            </w:r>
            <w:r w:rsidR="0067669F" w:rsidRPr="003F112A">
              <w:rPr>
                <w:rFonts w:cs="Tahoma"/>
                <w:sz w:val="22"/>
                <w:szCs w:val="24"/>
              </w:rPr>
              <w:t>CONFIRMA</w:t>
            </w:r>
          </w:p>
        </w:tc>
      </w:tr>
    </w:tbl>
    <w:p w:rsidR="00F13C87" w:rsidRPr="003F112A" w:rsidRDefault="00F13C87" w:rsidP="003F112A">
      <w:pPr>
        <w:spacing w:line="276" w:lineRule="auto"/>
        <w:rPr>
          <w:rFonts w:cs="Tahoma"/>
          <w:sz w:val="24"/>
          <w:szCs w:val="24"/>
        </w:rPr>
      </w:pPr>
    </w:p>
    <w:p w:rsidR="00F13C87" w:rsidRPr="003F112A" w:rsidRDefault="00F13C87" w:rsidP="00C03824">
      <w:pPr>
        <w:spacing w:line="288" w:lineRule="auto"/>
        <w:rPr>
          <w:rFonts w:cs="Tahoma"/>
          <w:sz w:val="24"/>
          <w:szCs w:val="24"/>
        </w:rPr>
      </w:pPr>
      <w:r w:rsidRPr="003F112A">
        <w:rPr>
          <w:rFonts w:cs="Tahoma"/>
          <w:sz w:val="24"/>
          <w:szCs w:val="24"/>
        </w:rPr>
        <w:t>El Tribunal Superior del Distrito Judicial de Pereira pronuncia la sentencia en los siguientes términos:</w:t>
      </w:r>
    </w:p>
    <w:p w:rsidR="00F13C87" w:rsidRPr="003F112A" w:rsidRDefault="00F13C87" w:rsidP="00C03824">
      <w:pPr>
        <w:pStyle w:val="Textoindependiente2"/>
        <w:spacing w:line="288" w:lineRule="auto"/>
        <w:rPr>
          <w:rFonts w:ascii="Tahoma" w:hAnsi="Tahoma" w:cs="Tahoma"/>
          <w:szCs w:val="24"/>
        </w:rPr>
      </w:pPr>
    </w:p>
    <w:p w:rsidR="00F13C87" w:rsidRPr="003F112A" w:rsidRDefault="00F13C87" w:rsidP="00C03824">
      <w:pPr>
        <w:spacing w:line="288" w:lineRule="auto"/>
        <w:rPr>
          <w:rStyle w:val="Algerian"/>
          <w:rFonts w:ascii="Tahoma" w:hAnsi="Tahoma" w:cs="Tahoma"/>
          <w:sz w:val="24"/>
          <w:szCs w:val="24"/>
        </w:rPr>
      </w:pPr>
      <w:r w:rsidRPr="003F112A">
        <w:rPr>
          <w:rStyle w:val="Algerian"/>
          <w:rFonts w:ascii="Tahoma" w:hAnsi="Tahoma" w:cs="Tahoma"/>
          <w:sz w:val="24"/>
          <w:szCs w:val="24"/>
        </w:rPr>
        <w:t>1.- hechos Y precedentes</w:t>
      </w:r>
    </w:p>
    <w:p w:rsidR="00F13C87" w:rsidRPr="003F112A" w:rsidRDefault="00F13C87" w:rsidP="00C03824">
      <w:pPr>
        <w:spacing w:line="288" w:lineRule="auto"/>
        <w:rPr>
          <w:rFonts w:cs="Tahoma"/>
          <w:sz w:val="24"/>
          <w:szCs w:val="24"/>
        </w:rPr>
      </w:pPr>
    </w:p>
    <w:p w:rsidR="00F13C87" w:rsidRPr="003F112A" w:rsidRDefault="00F13C87" w:rsidP="00C03824">
      <w:pPr>
        <w:spacing w:line="288" w:lineRule="auto"/>
        <w:rPr>
          <w:rFonts w:cs="Tahoma"/>
          <w:sz w:val="24"/>
          <w:szCs w:val="24"/>
        </w:rPr>
      </w:pPr>
      <w:r w:rsidRPr="003F112A">
        <w:rPr>
          <w:rFonts w:cs="Tahoma"/>
          <w:sz w:val="24"/>
          <w:szCs w:val="24"/>
        </w:rPr>
        <w:t>La situación fáctica jurídicamente relevante y la actuación procesal esencial para la decisión a tomar, se puede</w:t>
      </w:r>
      <w:r w:rsidR="002969E6" w:rsidRPr="003F112A">
        <w:rPr>
          <w:rFonts w:cs="Tahoma"/>
          <w:sz w:val="24"/>
          <w:szCs w:val="24"/>
        </w:rPr>
        <w:t>n</w:t>
      </w:r>
      <w:r w:rsidRPr="003F112A">
        <w:rPr>
          <w:rFonts w:cs="Tahoma"/>
          <w:sz w:val="24"/>
          <w:szCs w:val="24"/>
        </w:rPr>
        <w:t xml:space="preserve"> sintetizar así:</w:t>
      </w:r>
    </w:p>
    <w:p w:rsidR="000D42A3" w:rsidRPr="003F112A" w:rsidRDefault="000D42A3" w:rsidP="00C03824">
      <w:pPr>
        <w:spacing w:line="288" w:lineRule="auto"/>
        <w:rPr>
          <w:rFonts w:cs="Tahoma"/>
          <w:sz w:val="24"/>
          <w:szCs w:val="24"/>
        </w:rPr>
      </w:pPr>
    </w:p>
    <w:p w:rsidR="00471FB1" w:rsidRPr="003F112A" w:rsidRDefault="000D42A3" w:rsidP="00C03824">
      <w:pPr>
        <w:spacing w:line="288" w:lineRule="auto"/>
        <w:rPr>
          <w:rStyle w:val="Numeracinttulo"/>
          <w:rFonts w:cs="Tahoma"/>
          <w:b w:val="0"/>
          <w:szCs w:val="24"/>
        </w:rPr>
      </w:pPr>
      <w:r w:rsidRPr="003F112A">
        <w:rPr>
          <w:rStyle w:val="Numeracinttulo"/>
          <w:rFonts w:cs="Tahoma"/>
          <w:szCs w:val="24"/>
        </w:rPr>
        <w:t>1.1.-</w:t>
      </w:r>
      <w:r w:rsidRPr="003F112A">
        <w:rPr>
          <w:rStyle w:val="Numeracinttulo"/>
          <w:rFonts w:cs="Tahoma"/>
          <w:b w:val="0"/>
          <w:szCs w:val="24"/>
        </w:rPr>
        <w:t xml:space="preserve"> </w:t>
      </w:r>
      <w:r w:rsidR="002969E6" w:rsidRPr="003F112A">
        <w:rPr>
          <w:rStyle w:val="Numeracinttulo"/>
          <w:rFonts w:cs="Tahoma"/>
          <w:b w:val="0"/>
          <w:szCs w:val="24"/>
        </w:rPr>
        <w:t xml:space="preserve">De conformidad </w:t>
      </w:r>
      <w:r w:rsidR="000828C0" w:rsidRPr="003F112A">
        <w:rPr>
          <w:rStyle w:val="Numeracinttulo"/>
          <w:rFonts w:cs="Tahoma"/>
          <w:b w:val="0"/>
          <w:szCs w:val="24"/>
        </w:rPr>
        <w:t xml:space="preserve">con lo plasmado en el fallo confutado, los hechos </w:t>
      </w:r>
      <w:r w:rsidR="00471FB1" w:rsidRPr="003F112A">
        <w:rPr>
          <w:rStyle w:val="Numeracinttulo"/>
          <w:rFonts w:cs="Tahoma"/>
          <w:b w:val="0"/>
          <w:szCs w:val="24"/>
        </w:rPr>
        <w:t>tuvieron ocurrencia en junio 30 de 2017 en la manzana 3, casa 34 del barrio La Romelia Alta del municipio de Dosquebradas (Rda</w:t>
      </w:r>
      <w:r w:rsidR="00F84700" w:rsidRPr="003F112A">
        <w:rPr>
          <w:rStyle w:val="Numeracinttulo"/>
          <w:rFonts w:cs="Tahoma"/>
          <w:b w:val="0"/>
          <w:szCs w:val="24"/>
        </w:rPr>
        <w:t>.</w:t>
      </w:r>
      <w:r w:rsidR="00471FB1" w:rsidRPr="003F112A">
        <w:rPr>
          <w:rStyle w:val="Numeracinttulo"/>
          <w:rFonts w:cs="Tahoma"/>
          <w:b w:val="0"/>
          <w:szCs w:val="24"/>
        </w:rPr>
        <w:t xml:space="preserve">), cuando fueron heridos con proyectiles de arma de fuego los señores DANIEL FELIPE JORDÁN </w:t>
      </w:r>
      <w:r w:rsidR="002969E6" w:rsidRPr="003F112A">
        <w:rPr>
          <w:rStyle w:val="Numeracinttulo"/>
          <w:rFonts w:cs="Tahoma"/>
          <w:b w:val="0"/>
          <w:szCs w:val="24"/>
        </w:rPr>
        <w:t>-</w:t>
      </w:r>
      <w:r w:rsidR="00471FB1" w:rsidRPr="003F112A">
        <w:rPr>
          <w:rStyle w:val="Numeracinttulo"/>
          <w:rFonts w:cs="Tahoma"/>
          <w:b w:val="0"/>
          <w:szCs w:val="24"/>
        </w:rPr>
        <w:t xml:space="preserve">quien falleció- y HENRY ANTONIO JORDÁN </w:t>
      </w:r>
      <w:r w:rsidR="002969E6" w:rsidRPr="003F112A">
        <w:rPr>
          <w:rStyle w:val="Numeracinttulo"/>
          <w:rFonts w:cs="Tahoma"/>
          <w:b w:val="0"/>
          <w:szCs w:val="24"/>
        </w:rPr>
        <w:t>-</w:t>
      </w:r>
      <w:r w:rsidR="00471FB1" w:rsidRPr="003F112A">
        <w:rPr>
          <w:rStyle w:val="Numeracinttulo"/>
          <w:rFonts w:cs="Tahoma"/>
          <w:b w:val="0"/>
          <w:szCs w:val="24"/>
        </w:rPr>
        <w:t xml:space="preserve">lesionado-, cuya responsabilidad le fue atribuida al señor </w:t>
      </w:r>
      <w:proofErr w:type="spellStart"/>
      <w:r w:rsidR="003E38FD">
        <w:rPr>
          <w:rStyle w:val="Numeracinttulo"/>
          <w:rFonts w:cs="Tahoma"/>
          <w:szCs w:val="24"/>
        </w:rPr>
        <w:t>CASC</w:t>
      </w:r>
      <w:proofErr w:type="spellEnd"/>
      <w:r w:rsidR="00471FB1" w:rsidRPr="003F112A">
        <w:rPr>
          <w:rStyle w:val="Numeracinttulo"/>
          <w:rFonts w:cs="Tahoma"/>
          <w:b w:val="0"/>
          <w:szCs w:val="24"/>
        </w:rPr>
        <w:t>.</w:t>
      </w:r>
    </w:p>
    <w:p w:rsidR="00471FB1" w:rsidRPr="003F112A" w:rsidRDefault="00471FB1" w:rsidP="00C03824">
      <w:pPr>
        <w:spacing w:line="288" w:lineRule="auto"/>
        <w:rPr>
          <w:rStyle w:val="Numeracinttulo"/>
          <w:rFonts w:cs="Tahoma"/>
          <w:b w:val="0"/>
          <w:szCs w:val="24"/>
        </w:rPr>
      </w:pPr>
    </w:p>
    <w:p w:rsidR="00770D8D" w:rsidRPr="003F112A" w:rsidRDefault="000D42A3" w:rsidP="00C03824">
      <w:pPr>
        <w:spacing w:line="288" w:lineRule="auto"/>
        <w:rPr>
          <w:rStyle w:val="Numeracinttulo"/>
          <w:rFonts w:cs="Tahoma"/>
          <w:b w:val="0"/>
          <w:szCs w:val="24"/>
        </w:rPr>
      </w:pPr>
      <w:r w:rsidRPr="003F112A">
        <w:rPr>
          <w:rStyle w:val="Numeracinttulo"/>
          <w:rFonts w:cs="Tahoma"/>
          <w:szCs w:val="24"/>
        </w:rPr>
        <w:t xml:space="preserve">1.2.- </w:t>
      </w:r>
      <w:r w:rsidR="00AE42B1" w:rsidRPr="003F112A">
        <w:rPr>
          <w:rStyle w:val="Numeracinttulo"/>
          <w:rFonts w:cs="Tahoma"/>
          <w:b w:val="0"/>
          <w:szCs w:val="24"/>
        </w:rPr>
        <w:t>Luego de adelant</w:t>
      </w:r>
      <w:r w:rsidR="00471FB1" w:rsidRPr="003F112A">
        <w:rPr>
          <w:rStyle w:val="Numeracinttulo"/>
          <w:rFonts w:cs="Tahoma"/>
          <w:b w:val="0"/>
          <w:szCs w:val="24"/>
        </w:rPr>
        <w:t xml:space="preserve">adas las labores investigativas, se solicitó la captura del señor </w:t>
      </w:r>
      <w:proofErr w:type="spellStart"/>
      <w:r w:rsidR="003E38FD">
        <w:rPr>
          <w:rStyle w:val="Numeracinttulo"/>
          <w:rFonts w:cs="Tahoma"/>
          <w:szCs w:val="24"/>
        </w:rPr>
        <w:t>CASC</w:t>
      </w:r>
      <w:proofErr w:type="spellEnd"/>
      <w:r w:rsidR="00471FB1" w:rsidRPr="003F112A">
        <w:rPr>
          <w:rStyle w:val="Numeracinttulo"/>
          <w:rFonts w:cs="Tahoma"/>
          <w:b w:val="0"/>
          <w:szCs w:val="24"/>
        </w:rPr>
        <w:t xml:space="preserve">, y una vez se hizo efectiva, se </w:t>
      </w:r>
      <w:r w:rsidR="002969E6" w:rsidRPr="003F112A">
        <w:rPr>
          <w:rStyle w:val="Numeracinttulo"/>
          <w:rFonts w:cs="Tahoma"/>
          <w:b w:val="0"/>
          <w:szCs w:val="24"/>
        </w:rPr>
        <w:t xml:space="preserve">realizaron </w:t>
      </w:r>
      <w:r w:rsidR="00471FB1" w:rsidRPr="003F112A">
        <w:rPr>
          <w:rStyle w:val="Numeracinttulo"/>
          <w:rFonts w:cs="Tahoma"/>
          <w:b w:val="0"/>
          <w:szCs w:val="24"/>
        </w:rPr>
        <w:t>las audiencias preliminares (mayo 08 de 2019)</w:t>
      </w:r>
      <w:r w:rsidR="00770D8D" w:rsidRPr="003F112A">
        <w:rPr>
          <w:rStyle w:val="Numeracinttulo"/>
          <w:rFonts w:cs="Tahoma"/>
          <w:b w:val="0"/>
          <w:szCs w:val="24"/>
        </w:rPr>
        <w:t xml:space="preserve"> ante el Juzgado </w:t>
      </w:r>
      <w:r w:rsidR="00471FB1" w:rsidRPr="003F112A">
        <w:rPr>
          <w:rStyle w:val="Numeracinttulo"/>
          <w:rFonts w:cs="Tahoma"/>
          <w:b w:val="0"/>
          <w:szCs w:val="24"/>
        </w:rPr>
        <w:t xml:space="preserve">Primero </w:t>
      </w:r>
      <w:r w:rsidR="00770D8D" w:rsidRPr="003F112A">
        <w:rPr>
          <w:rStyle w:val="Numeracinttulo"/>
          <w:rFonts w:cs="Tahoma"/>
          <w:b w:val="0"/>
          <w:szCs w:val="24"/>
        </w:rPr>
        <w:t xml:space="preserve">Penal Municipal con función de control de garantías de </w:t>
      </w:r>
      <w:r w:rsidR="00471FB1" w:rsidRPr="003F112A">
        <w:rPr>
          <w:rStyle w:val="Numeracinttulo"/>
          <w:rFonts w:cs="Tahoma"/>
          <w:b w:val="0"/>
          <w:szCs w:val="24"/>
        </w:rPr>
        <w:t xml:space="preserve">Dosquebradas </w:t>
      </w:r>
      <w:r w:rsidR="00770D8D" w:rsidRPr="003F112A">
        <w:rPr>
          <w:rStyle w:val="Numeracinttulo"/>
          <w:rFonts w:cs="Tahoma"/>
          <w:b w:val="0"/>
          <w:szCs w:val="24"/>
        </w:rPr>
        <w:t>(</w:t>
      </w:r>
      <w:r w:rsidR="00471FB1" w:rsidRPr="003F112A">
        <w:rPr>
          <w:rStyle w:val="Numeracinttulo"/>
          <w:rFonts w:cs="Tahoma"/>
          <w:b w:val="0"/>
          <w:szCs w:val="24"/>
        </w:rPr>
        <w:t>Rda.</w:t>
      </w:r>
      <w:r w:rsidR="00770D8D" w:rsidRPr="003F112A">
        <w:rPr>
          <w:rStyle w:val="Numeracinttulo"/>
          <w:rFonts w:cs="Tahoma"/>
          <w:b w:val="0"/>
          <w:szCs w:val="24"/>
        </w:rPr>
        <w:t xml:space="preserve">), </w:t>
      </w:r>
      <w:r w:rsidR="00471FB1" w:rsidRPr="003F112A">
        <w:rPr>
          <w:rStyle w:val="Numeracinttulo"/>
          <w:rFonts w:cs="Tahoma"/>
          <w:b w:val="0"/>
          <w:szCs w:val="24"/>
        </w:rPr>
        <w:t>por medio de la cual: (i)</w:t>
      </w:r>
      <w:r w:rsidR="00213689" w:rsidRPr="003F112A">
        <w:rPr>
          <w:rStyle w:val="Numeracinttulo"/>
          <w:rFonts w:cs="Tahoma"/>
          <w:b w:val="0"/>
          <w:szCs w:val="24"/>
        </w:rPr>
        <w:t xml:space="preserve"> se decretó la legalidad del procedimiento de allanamiento, incautación de elementos y captura; (ii) se le formuló imputación por los delitos de homicidio, tentativa de homicidio en concurso con fabricación, tráfico, porte o tenencia de armas de fuego -</w:t>
      </w:r>
      <w:r w:rsidR="00770D8D" w:rsidRPr="003F112A">
        <w:rPr>
          <w:rStyle w:val="Numeracinttulo"/>
          <w:rFonts w:cs="Tahoma"/>
          <w:b w:val="0"/>
          <w:szCs w:val="24"/>
        </w:rPr>
        <w:t>art</w:t>
      </w:r>
      <w:r w:rsidR="00213689" w:rsidRPr="003F112A">
        <w:rPr>
          <w:rStyle w:val="Numeracinttulo"/>
          <w:rFonts w:cs="Tahoma"/>
          <w:b w:val="0"/>
          <w:szCs w:val="24"/>
        </w:rPr>
        <w:t>s</w:t>
      </w:r>
      <w:r w:rsidR="00770D8D" w:rsidRPr="003F112A">
        <w:rPr>
          <w:rStyle w:val="Numeracinttulo"/>
          <w:rFonts w:cs="Tahoma"/>
          <w:b w:val="0"/>
          <w:szCs w:val="24"/>
        </w:rPr>
        <w:t>.</w:t>
      </w:r>
      <w:r w:rsidR="00213689" w:rsidRPr="003F112A">
        <w:rPr>
          <w:rStyle w:val="Numeracinttulo"/>
          <w:rFonts w:cs="Tahoma"/>
          <w:b w:val="0"/>
          <w:szCs w:val="24"/>
        </w:rPr>
        <w:t xml:space="preserve"> 103, 365 y</w:t>
      </w:r>
      <w:r w:rsidR="00AF2DD9" w:rsidRPr="003F112A">
        <w:rPr>
          <w:rStyle w:val="Numeracinttulo"/>
          <w:rFonts w:cs="Tahoma"/>
          <w:b w:val="0"/>
          <w:szCs w:val="24"/>
        </w:rPr>
        <w:t xml:space="preserve"> 27 C.P.-</w:t>
      </w:r>
      <w:r w:rsidR="00770D8D" w:rsidRPr="003F112A">
        <w:rPr>
          <w:rStyle w:val="Numeracinttulo"/>
          <w:rFonts w:cs="Tahoma"/>
          <w:b w:val="0"/>
          <w:szCs w:val="24"/>
        </w:rPr>
        <w:t>,</w:t>
      </w:r>
      <w:r w:rsidR="00AC5C93" w:rsidRPr="003F112A">
        <w:rPr>
          <w:rStyle w:val="Numeracinttulo"/>
          <w:rFonts w:cs="Tahoma"/>
          <w:b w:val="0"/>
          <w:szCs w:val="24"/>
        </w:rPr>
        <w:t xml:space="preserve"> </w:t>
      </w:r>
      <w:r w:rsidR="00AF2DD9" w:rsidRPr="003F112A">
        <w:rPr>
          <w:rStyle w:val="Numeracinttulo"/>
          <w:rFonts w:cs="Tahoma"/>
          <w:b w:val="0"/>
          <w:szCs w:val="24"/>
        </w:rPr>
        <w:t xml:space="preserve">con circunstancias de mayor punibilidad </w:t>
      </w:r>
      <w:r w:rsidR="003356F7" w:rsidRPr="003F112A">
        <w:rPr>
          <w:rStyle w:val="Numeracinttulo"/>
          <w:rFonts w:cs="Tahoma"/>
          <w:b w:val="0"/>
          <w:szCs w:val="24"/>
        </w:rPr>
        <w:t>-a</w:t>
      </w:r>
      <w:r w:rsidR="00AF2DD9" w:rsidRPr="003F112A">
        <w:rPr>
          <w:rStyle w:val="Numeracinttulo"/>
          <w:rFonts w:cs="Tahoma"/>
          <w:b w:val="0"/>
          <w:szCs w:val="24"/>
        </w:rPr>
        <w:t xml:space="preserve">rt. 58 </w:t>
      </w:r>
      <w:proofErr w:type="spellStart"/>
      <w:r w:rsidR="00AF2DD9" w:rsidRPr="003F112A">
        <w:rPr>
          <w:rStyle w:val="Numeracinttulo"/>
          <w:rFonts w:cs="Tahoma"/>
          <w:b w:val="0"/>
          <w:szCs w:val="24"/>
        </w:rPr>
        <w:t>num</w:t>
      </w:r>
      <w:proofErr w:type="spellEnd"/>
      <w:r w:rsidR="00AF2DD9" w:rsidRPr="003F112A">
        <w:rPr>
          <w:rStyle w:val="Numeracinttulo"/>
          <w:rFonts w:cs="Tahoma"/>
          <w:b w:val="0"/>
          <w:szCs w:val="24"/>
        </w:rPr>
        <w:t>. 2º CP.-, l</w:t>
      </w:r>
      <w:r w:rsidR="00770D8D" w:rsidRPr="003F112A">
        <w:rPr>
          <w:rStyle w:val="Numeracinttulo"/>
          <w:rFonts w:cs="Tahoma"/>
          <w:b w:val="0"/>
          <w:szCs w:val="24"/>
        </w:rPr>
        <w:t xml:space="preserve">os cuales </w:t>
      </w:r>
      <w:r w:rsidR="00213689" w:rsidRPr="003F112A">
        <w:rPr>
          <w:rStyle w:val="Numeracinttulo"/>
          <w:rFonts w:cs="Tahoma"/>
          <w:b w:val="0"/>
          <w:szCs w:val="24"/>
        </w:rPr>
        <w:t>ACEPTÓ</w:t>
      </w:r>
      <w:r w:rsidR="003356F7" w:rsidRPr="003F112A">
        <w:rPr>
          <w:rStyle w:val="Numeracinttulo"/>
          <w:rFonts w:cs="Tahoma"/>
          <w:b w:val="0"/>
          <w:szCs w:val="24"/>
        </w:rPr>
        <w:t>;</w:t>
      </w:r>
      <w:r w:rsidR="00213689" w:rsidRPr="003F112A">
        <w:rPr>
          <w:rStyle w:val="Numeracinttulo"/>
          <w:rFonts w:cs="Tahoma"/>
          <w:b w:val="0"/>
          <w:szCs w:val="24"/>
        </w:rPr>
        <w:t xml:space="preserve"> y (iii) se le impuso medida de aseguramiento consistente en detención preventiva en establecimiento carcelario</w:t>
      </w:r>
      <w:r w:rsidR="00770D8D" w:rsidRPr="003F112A">
        <w:rPr>
          <w:rStyle w:val="Numeracinttulo"/>
          <w:rFonts w:cs="Tahoma"/>
          <w:b w:val="0"/>
          <w:szCs w:val="24"/>
        </w:rPr>
        <w:t>.</w:t>
      </w:r>
    </w:p>
    <w:p w:rsidR="00D74C23" w:rsidRPr="003F112A" w:rsidRDefault="00D74C23" w:rsidP="00C03824">
      <w:pPr>
        <w:spacing w:line="288" w:lineRule="auto"/>
        <w:rPr>
          <w:rStyle w:val="Numeracinttulo"/>
          <w:rFonts w:cs="Tahoma"/>
          <w:szCs w:val="24"/>
        </w:rPr>
      </w:pPr>
    </w:p>
    <w:p w:rsidR="00D74C23" w:rsidRPr="003F112A" w:rsidRDefault="000D42A3" w:rsidP="00C03824">
      <w:pPr>
        <w:spacing w:line="288" w:lineRule="auto"/>
        <w:rPr>
          <w:rStyle w:val="Numeracinttulo"/>
          <w:rFonts w:eastAsia="Batang" w:cs="Tahoma"/>
          <w:b w:val="0"/>
          <w:szCs w:val="24"/>
        </w:rPr>
      </w:pPr>
      <w:r w:rsidRPr="003F112A">
        <w:rPr>
          <w:rStyle w:val="Numeracinttulo"/>
          <w:rFonts w:cs="Tahoma"/>
          <w:szCs w:val="24"/>
        </w:rPr>
        <w:t>1.3.-</w:t>
      </w:r>
      <w:r w:rsidR="00E75369" w:rsidRPr="003F112A">
        <w:rPr>
          <w:rStyle w:val="Numeracinttulo"/>
          <w:rFonts w:cs="Tahoma"/>
          <w:b w:val="0"/>
          <w:szCs w:val="24"/>
        </w:rPr>
        <w:t xml:space="preserve"> A</w:t>
      </w:r>
      <w:r w:rsidR="00E5517D" w:rsidRPr="003F112A">
        <w:rPr>
          <w:rStyle w:val="Numeracinttulo"/>
          <w:rFonts w:cs="Tahoma"/>
          <w:b w:val="0"/>
          <w:szCs w:val="24"/>
        </w:rPr>
        <w:t>nte e</w:t>
      </w:r>
      <w:r w:rsidR="00E75369" w:rsidRPr="003F112A">
        <w:rPr>
          <w:rStyle w:val="Numeracinttulo"/>
          <w:rFonts w:cs="Tahoma"/>
          <w:b w:val="0"/>
          <w:szCs w:val="24"/>
        </w:rPr>
        <w:t xml:space="preserve">sa aceptación </w:t>
      </w:r>
      <w:r w:rsidR="00770D8D" w:rsidRPr="003F112A">
        <w:rPr>
          <w:rStyle w:val="Numeracinttulo"/>
          <w:rFonts w:cs="Tahoma"/>
          <w:b w:val="0"/>
          <w:szCs w:val="24"/>
        </w:rPr>
        <w:t xml:space="preserve">unilateral </w:t>
      </w:r>
      <w:r w:rsidR="00E75369" w:rsidRPr="003F112A">
        <w:rPr>
          <w:rStyle w:val="Numeracinttulo"/>
          <w:rFonts w:cs="Tahoma"/>
          <w:b w:val="0"/>
          <w:szCs w:val="24"/>
        </w:rPr>
        <w:t>de cargos,</w:t>
      </w:r>
      <w:r w:rsidR="00D74C23" w:rsidRPr="003F112A">
        <w:rPr>
          <w:rStyle w:val="Numeracinttulo"/>
          <w:rFonts w:eastAsia="Batang" w:cs="Tahoma"/>
          <w:b w:val="0"/>
          <w:szCs w:val="24"/>
        </w:rPr>
        <w:t xml:space="preserve"> la Fiscalía </w:t>
      </w:r>
      <w:r w:rsidR="00770A65" w:rsidRPr="003F112A">
        <w:rPr>
          <w:rStyle w:val="Numeracinttulo"/>
          <w:rFonts w:eastAsia="Batang" w:cs="Tahoma"/>
          <w:b w:val="0"/>
          <w:szCs w:val="24"/>
        </w:rPr>
        <w:t xml:space="preserve">pidió </w:t>
      </w:r>
      <w:r w:rsidR="00213689" w:rsidRPr="003F112A">
        <w:rPr>
          <w:rStyle w:val="Numeracinttulo"/>
          <w:rFonts w:eastAsia="Batang" w:cs="Tahoma"/>
          <w:b w:val="0"/>
          <w:szCs w:val="24"/>
        </w:rPr>
        <w:t xml:space="preserve">la </w:t>
      </w:r>
      <w:r w:rsidR="00093FE9" w:rsidRPr="003F112A">
        <w:rPr>
          <w:rStyle w:val="Numeracinttulo"/>
          <w:rFonts w:eastAsia="Batang" w:cs="Tahoma"/>
          <w:b w:val="0"/>
          <w:szCs w:val="24"/>
        </w:rPr>
        <w:t xml:space="preserve">práctica </w:t>
      </w:r>
      <w:r w:rsidR="00213689" w:rsidRPr="003F112A">
        <w:rPr>
          <w:rStyle w:val="Numeracinttulo"/>
          <w:rFonts w:eastAsia="Batang" w:cs="Tahoma"/>
          <w:b w:val="0"/>
          <w:szCs w:val="24"/>
        </w:rPr>
        <w:t xml:space="preserve">de la audiencia de individualización de pena y sentencia (junio </w:t>
      </w:r>
      <w:r w:rsidR="009958D6" w:rsidRPr="003F112A">
        <w:rPr>
          <w:rStyle w:val="Numeracinttulo"/>
          <w:rFonts w:eastAsia="Batang" w:cs="Tahoma"/>
          <w:b w:val="0"/>
          <w:szCs w:val="24"/>
        </w:rPr>
        <w:t>20</w:t>
      </w:r>
      <w:r w:rsidR="00213689" w:rsidRPr="003F112A">
        <w:rPr>
          <w:rStyle w:val="Numeracinttulo"/>
          <w:rFonts w:eastAsia="Batang" w:cs="Tahoma"/>
          <w:b w:val="0"/>
          <w:szCs w:val="24"/>
        </w:rPr>
        <w:t xml:space="preserve"> de 2019), la cual </w:t>
      </w:r>
      <w:r w:rsidR="00D74C23" w:rsidRPr="003F112A">
        <w:rPr>
          <w:rStyle w:val="Numeracinttulo"/>
          <w:rFonts w:eastAsia="Batang" w:cs="Tahoma"/>
          <w:b w:val="0"/>
          <w:szCs w:val="24"/>
        </w:rPr>
        <w:t xml:space="preserve">correspondió </w:t>
      </w:r>
      <w:r w:rsidR="002969E6" w:rsidRPr="003F112A">
        <w:rPr>
          <w:rStyle w:val="Numeracinttulo"/>
          <w:rFonts w:eastAsia="Batang" w:cs="Tahoma"/>
          <w:b w:val="0"/>
          <w:szCs w:val="24"/>
        </w:rPr>
        <w:t xml:space="preserve">al Juzgado </w:t>
      </w:r>
      <w:r w:rsidR="00213689" w:rsidRPr="003F112A">
        <w:rPr>
          <w:rStyle w:val="Numeracinttulo"/>
          <w:rFonts w:eastAsia="Batang" w:cs="Tahoma"/>
          <w:b w:val="0"/>
          <w:szCs w:val="24"/>
        </w:rPr>
        <w:t xml:space="preserve">Primero </w:t>
      </w:r>
      <w:r w:rsidR="00903CE0" w:rsidRPr="003F112A">
        <w:rPr>
          <w:rStyle w:val="Numeracinttulo"/>
          <w:rFonts w:eastAsia="Batang" w:cs="Tahoma"/>
          <w:b w:val="0"/>
          <w:szCs w:val="24"/>
        </w:rPr>
        <w:t xml:space="preserve">Penal </w:t>
      </w:r>
      <w:r w:rsidR="00770D8D" w:rsidRPr="003F112A">
        <w:rPr>
          <w:rStyle w:val="Numeracinttulo"/>
          <w:rFonts w:eastAsia="Batang" w:cs="Tahoma"/>
          <w:b w:val="0"/>
          <w:szCs w:val="24"/>
        </w:rPr>
        <w:t xml:space="preserve">del Circuito </w:t>
      </w:r>
      <w:r w:rsidR="00903CE0" w:rsidRPr="003F112A">
        <w:rPr>
          <w:rStyle w:val="Numeracinttulo"/>
          <w:rFonts w:eastAsia="Batang" w:cs="Tahoma"/>
          <w:b w:val="0"/>
          <w:szCs w:val="24"/>
        </w:rPr>
        <w:t xml:space="preserve">con función de conocimiento de </w:t>
      </w:r>
      <w:r w:rsidR="00213689" w:rsidRPr="003F112A">
        <w:rPr>
          <w:rStyle w:val="Numeracinttulo"/>
          <w:rFonts w:eastAsia="Batang" w:cs="Tahoma"/>
          <w:b w:val="0"/>
          <w:szCs w:val="24"/>
        </w:rPr>
        <w:t>Dosquebradas (Rda.)</w:t>
      </w:r>
      <w:r w:rsidR="00D74C23" w:rsidRPr="003F112A">
        <w:rPr>
          <w:rStyle w:val="Numeracinttulo"/>
          <w:rFonts w:eastAsia="Batang" w:cs="Tahoma"/>
          <w:b w:val="0"/>
          <w:szCs w:val="24"/>
        </w:rPr>
        <w:t xml:space="preserve">, autoridad </w:t>
      </w:r>
      <w:r w:rsidR="00770D8D" w:rsidRPr="003F112A">
        <w:rPr>
          <w:rStyle w:val="Numeracinttulo"/>
          <w:rFonts w:eastAsia="Batang" w:cs="Tahoma"/>
          <w:b w:val="0"/>
          <w:szCs w:val="24"/>
        </w:rPr>
        <w:t>ante la cual</w:t>
      </w:r>
      <w:r w:rsidR="00AC5C93" w:rsidRPr="003F112A">
        <w:rPr>
          <w:rStyle w:val="Numeracinttulo"/>
          <w:rFonts w:eastAsia="Batang" w:cs="Tahoma"/>
          <w:b w:val="0"/>
          <w:szCs w:val="24"/>
        </w:rPr>
        <w:t xml:space="preserve"> se llevó a cabo la referida diligencia (septiembre </w:t>
      </w:r>
      <w:r w:rsidR="002969E6" w:rsidRPr="003F112A">
        <w:rPr>
          <w:rStyle w:val="Numeracinttulo"/>
          <w:rFonts w:eastAsia="Batang" w:cs="Tahoma"/>
          <w:b w:val="0"/>
          <w:szCs w:val="24"/>
        </w:rPr>
        <w:t>20 de 2019)</w:t>
      </w:r>
      <w:r w:rsidR="0078311C" w:rsidRPr="003F112A">
        <w:rPr>
          <w:rStyle w:val="Numeracinttulo"/>
          <w:rFonts w:eastAsia="Batang" w:cs="Tahoma"/>
          <w:b w:val="0"/>
          <w:szCs w:val="24"/>
        </w:rPr>
        <w:t>,</w:t>
      </w:r>
      <w:r w:rsidR="00AC5C93" w:rsidRPr="003F112A">
        <w:rPr>
          <w:rStyle w:val="Numeracinttulo"/>
          <w:rFonts w:eastAsia="Batang" w:cs="Tahoma"/>
          <w:b w:val="0"/>
          <w:szCs w:val="24"/>
        </w:rPr>
        <w:t xml:space="preserve"> </w:t>
      </w:r>
      <w:r w:rsidR="00381DCE" w:rsidRPr="003F112A">
        <w:rPr>
          <w:rStyle w:val="Numeracinttulo"/>
          <w:rFonts w:eastAsia="Batang" w:cs="Tahoma"/>
          <w:b w:val="0"/>
          <w:szCs w:val="24"/>
        </w:rPr>
        <w:t>y en esa misma oportunidad se</w:t>
      </w:r>
      <w:r w:rsidR="0078311C" w:rsidRPr="003F112A">
        <w:rPr>
          <w:rStyle w:val="Numeracinttulo"/>
          <w:rFonts w:eastAsia="Batang" w:cs="Tahoma"/>
          <w:b w:val="0"/>
          <w:szCs w:val="24"/>
        </w:rPr>
        <w:t xml:space="preserve"> dio lectura al </w:t>
      </w:r>
      <w:r w:rsidR="00381DCE" w:rsidRPr="003F112A">
        <w:rPr>
          <w:rStyle w:val="Numeracinttulo"/>
          <w:rFonts w:eastAsia="Batang" w:cs="Tahoma"/>
          <w:b w:val="0"/>
          <w:szCs w:val="24"/>
        </w:rPr>
        <w:t xml:space="preserve">fallo respectivo, </w:t>
      </w:r>
      <w:r w:rsidR="0078311C" w:rsidRPr="003F112A">
        <w:rPr>
          <w:rStyle w:val="Numeracinttulo"/>
          <w:rFonts w:eastAsia="Batang" w:cs="Tahoma"/>
          <w:b w:val="0"/>
          <w:szCs w:val="24"/>
        </w:rPr>
        <w:lastRenderedPageBreak/>
        <w:t>por medio del cual</w:t>
      </w:r>
      <w:r w:rsidR="00D74C23" w:rsidRPr="003F112A">
        <w:rPr>
          <w:rStyle w:val="Numeracinttulo"/>
          <w:rFonts w:eastAsia="Batang" w:cs="Tahoma"/>
          <w:b w:val="0"/>
          <w:szCs w:val="24"/>
        </w:rPr>
        <w:t xml:space="preserve">: (i) se declaró responsable </w:t>
      </w:r>
      <w:r w:rsidR="000C2599" w:rsidRPr="003F112A">
        <w:rPr>
          <w:rStyle w:val="Numeracinttulo"/>
          <w:rFonts w:eastAsia="Batang" w:cs="Tahoma"/>
          <w:b w:val="0"/>
          <w:szCs w:val="24"/>
        </w:rPr>
        <w:t xml:space="preserve">a </w:t>
      </w:r>
      <w:proofErr w:type="spellStart"/>
      <w:r w:rsidR="003E38FD">
        <w:rPr>
          <w:rStyle w:val="Numeracinttulo"/>
          <w:rFonts w:eastAsia="Batang" w:cs="Tahoma"/>
          <w:szCs w:val="24"/>
        </w:rPr>
        <w:t>CASC</w:t>
      </w:r>
      <w:proofErr w:type="spellEnd"/>
      <w:r w:rsidR="00AC5C93" w:rsidRPr="003F112A">
        <w:rPr>
          <w:rStyle w:val="Numeracinttulo"/>
          <w:rFonts w:eastAsia="Batang" w:cs="Tahoma"/>
          <w:szCs w:val="24"/>
        </w:rPr>
        <w:t xml:space="preserve"> </w:t>
      </w:r>
      <w:r w:rsidR="000C2599" w:rsidRPr="003F112A">
        <w:rPr>
          <w:rStyle w:val="Numeracinttulo"/>
          <w:rFonts w:eastAsia="Batang" w:cs="Tahoma"/>
          <w:b w:val="0"/>
          <w:szCs w:val="24"/>
        </w:rPr>
        <w:t xml:space="preserve">por </w:t>
      </w:r>
      <w:r w:rsidR="00381DCE" w:rsidRPr="003F112A">
        <w:rPr>
          <w:rStyle w:val="Numeracinttulo"/>
          <w:rFonts w:eastAsia="Batang" w:cs="Tahoma"/>
          <w:b w:val="0"/>
          <w:szCs w:val="24"/>
        </w:rPr>
        <w:t xml:space="preserve">los delitos de </w:t>
      </w:r>
      <w:r w:rsidR="00AC5C93" w:rsidRPr="003F112A">
        <w:rPr>
          <w:rStyle w:val="Numeracinttulo"/>
          <w:rFonts w:eastAsia="Batang" w:cs="Tahoma"/>
          <w:b w:val="0"/>
          <w:szCs w:val="24"/>
        </w:rPr>
        <w:t>homicidio</w:t>
      </w:r>
      <w:r w:rsidR="009958D6" w:rsidRPr="003F112A">
        <w:rPr>
          <w:rStyle w:val="Numeracinttulo"/>
          <w:rFonts w:eastAsia="Batang" w:cs="Tahoma"/>
          <w:b w:val="0"/>
          <w:szCs w:val="24"/>
        </w:rPr>
        <w:t xml:space="preserve"> y</w:t>
      </w:r>
      <w:r w:rsidR="00AC5C93" w:rsidRPr="003F112A">
        <w:rPr>
          <w:rStyle w:val="Numeracinttulo"/>
          <w:rFonts w:eastAsia="Batang" w:cs="Tahoma"/>
          <w:b w:val="0"/>
          <w:szCs w:val="24"/>
        </w:rPr>
        <w:t xml:space="preserve"> tentativa de homicidio, en concurso con fabricación, tráfico, porte o tenencia de armas de fuego, con </w:t>
      </w:r>
      <w:r w:rsidR="00AF2DD9" w:rsidRPr="003F112A">
        <w:rPr>
          <w:rStyle w:val="Numeracinttulo"/>
          <w:rFonts w:eastAsia="Batang" w:cs="Tahoma"/>
          <w:b w:val="0"/>
          <w:szCs w:val="24"/>
        </w:rPr>
        <w:t>circunstancias de mayor punibilidad</w:t>
      </w:r>
      <w:r w:rsidR="00D74C23" w:rsidRPr="003F112A">
        <w:rPr>
          <w:rStyle w:val="Numeracinttulo"/>
          <w:rFonts w:eastAsia="Batang" w:cs="Tahoma"/>
          <w:b w:val="0"/>
          <w:szCs w:val="24"/>
        </w:rPr>
        <w:t xml:space="preserve">; (ii) se le impuso sanción privativa de la libertad equivalente a </w:t>
      </w:r>
      <w:r w:rsidR="00AF2DD9" w:rsidRPr="003F112A">
        <w:rPr>
          <w:rStyle w:val="Numeracinttulo"/>
          <w:rFonts w:eastAsia="Batang" w:cs="Tahoma"/>
          <w:b w:val="0"/>
          <w:szCs w:val="24"/>
        </w:rPr>
        <w:t>194 meses y 8 días de prisión</w:t>
      </w:r>
      <w:r w:rsidR="006F2590" w:rsidRPr="003F112A">
        <w:rPr>
          <w:rStyle w:val="Numeracinttulo"/>
          <w:rFonts w:eastAsia="Batang" w:cs="Tahoma"/>
          <w:b w:val="0"/>
          <w:szCs w:val="24"/>
        </w:rPr>
        <w:t xml:space="preserve">, </w:t>
      </w:r>
      <w:r w:rsidR="00D74C23" w:rsidRPr="003F112A">
        <w:rPr>
          <w:rStyle w:val="Numeracinttulo"/>
          <w:rFonts w:eastAsia="Batang" w:cs="Tahoma"/>
          <w:b w:val="0"/>
          <w:szCs w:val="24"/>
        </w:rPr>
        <w:t xml:space="preserve">e inhabilitación en el ejercicio de derechos y funciones públicas por </w:t>
      </w:r>
      <w:r w:rsidR="0078311C" w:rsidRPr="003F112A">
        <w:rPr>
          <w:rStyle w:val="Numeracinttulo"/>
          <w:rFonts w:eastAsia="Batang" w:cs="Tahoma"/>
          <w:b w:val="0"/>
          <w:szCs w:val="24"/>
        </w:rPr>
        <w:t xml:space="preserve">igual término de la pena; </w:t>
      </w:r>
      <w:r w:rsidR="000C2599" w:rsidRPr="003F112A">
        <w:rPr>
          <w:rStyle w:val="Numeracinttulo"/>
          <w:rFonts w:eastAsia="Batang" w:cs="Tahoma"/>
          <w:b w:val="0"/>
          <w:szCs w:val="24"/>
        </w:rPr>
        <w:t>y</w:t>
      </w:r>
      <w:r w:rsidR="00D74C23" w:rsidRPr="003F112A">
        <w:rPr>
          <w:rStyle w:val="Numeracinttulo"/>
          <w:rFonts w:eastAsia="Batang" w:cs="Tahoma"/>
          <w:b w:val="0"/>
          <w:szCs w:val="24"/>
        </w:rPr>
        <w:t xml:space="preserve"> (iii)</w:t>
      </w:r>
      <w:r w:rsidR="00240541" w:rsidRPr="003F112A">
        <w:rPr>
          <w:rStyle w:val="Numeracinttulo"/>
          <w:rFonts w:eastAsia="Batang" w:cs="Tahoma"/>
          <w:b w:val="0"/>
          <w:szCs w:val="24"/>
        </w:rPr>
        <w:t xml:space="preserve"> se</w:t>
      </w:r>
      <w:r w:rsidR="00D74C23" w:rsidRPr="003F112A">
        <w:rPr>
          <w:rStyle w:val="Numeracinttulo"/>
          <w:rFonts w:eastAsia="Batang" w:cs="Tahoma"/>
          <w:b w:val="0"/>
          <w:szCs w:val="24"/>
        </w:rPr>
        <w:t xml:space="preserve"> le negó la suspensión</w:t>
      </w:r>
      <w:r w:rsidR="00CA051A" w:rsidRPr="003F112A">
        <w:rPr>
          <w:rStyle w:val="Numeracinttulo"/>
          <w:rFonts w:eastAsia="Batang" w:cs="Tahoma"/>
          <w:b w:val="0"/>
          <w:szCs w:val="24"/>
        </w:rPr>
        <w:t xml:space="preserve"> condicional</w:t>
      </w:r>
      <w:r w:rsidR="00D74C23" w:rsidRPr="003F112A">
        <w:rPr>
          <w:rStyle w:val="Numeracinttulo"/>
          <w:rFonts w:eastAsia="Batang" w:cs="Tahoma"/>
          <w:b w:val="0"/>
          <w:szCs w:val="24"/>
        </w:rPr>
        <w:t xml:space="preserve"> de la ejecución de la pena.</w:t>
      </w:r>
    </w:p>
    <w:p w:rsidR="000D42A3" w:rsidRPr="003F112A" w:rsidRDefault="000D42A3" w:rsidP="00C03824">
      <w:pPr>
        <w:spacing w:line="288" w:lineRule="auto"/>
        <w:rPr>
          <w:rFonts w:cs="Tahoma"/>
          <w:sz w:val="24"/>
          <w:szCs w:val="24"/>
        </w:rPr>
      </w:pPr>
    </w:p>
    <w:p w:rsidR="000D42A3" w:rsidRDefault="000D42A3" w:rsidP="00C03824">
      <w:pPr>
        <w:spacing w:line="288" w:lineRule="auto"/>
        <w:rPr>
          <w:rStyle w:val="Numeracinttulo"/>
          <w:rFonts w:cs="Tahoma"/>
          <w:b w:val="0"/>
          <w:szCs w:val="24"/>
        </w:rPr>
      </w:pPr>
      <w:r w:rsidRPr="003F112A">
        <w:rPr>
          <w:rStyle w:val="Numeracinttulo"/>
          <w:rFonts w:cs="Tahoma"/>
          <w:szCs w:val="24"/>
        </w:rPr>
        <w:t>1.4.-</w:t>
      </w:r>
      <w:r w:rsidRPr="003F112A">
        <w:rPr>
          <w:rStyle w:val="Numeracinttulo"/>
          <w:rFonts w:cs="Tahoma"/>
          <w:b w:val="0"/>
          <w:szCs w:val="24"/>
        </w:rPr>
        <w:t xml:space="preserve"> </w:t>
      </w:r>
      <w:r w:rsidR="00116A8A" w:rsidRPr="003F112A">
        <w:rPr>
          <w:rStyle w:val="Numeracinttulo"/>
          <w:rFonts w:cs="Tahoma"/>
          <w:b w:val="0"/>
          <w:szCs w:val="24"/>
        </w:rPr>
        <w:t>Inconforme con esa determinación</w:t>
      </w:r>
      <w:r w:rsidR="00AE3785" w:rsidRPr="003F112A">
        <w:rPr>
          <w:rStyle w:val="Numeracinttulo"/>
          <w:rFonts w:cs="Tahoma"/>
          <w:b w:val="0"/>
          <w:szCs w:val="24"/>
        </w:rPr>
        <w:t xml:space="preserve">, </w:t>
      </w:r>
      <w:r w:rsidR="00B113B1" w:rsidRPr="003F112A">
        <w:rPr>
          <w:rStyle w:val="Numeracinttulo"/>
          <w:rFonts w:cs="Tahoma"/>
          <w:b w:val="0"/>
          <w:szCs w:val="24"/>
        </w:rPr>
        <w:t xml:space="preserve">el defensor del sentenciado </w:t>
      </w:r>
      <w:r w:rsidR="00240541" w:rsidRPr="003F112A">
        <w:rPr>
          <w:rStyle w:val="Numeracinttulo"/>
          <w:rFonts w:cs="Tahoma"/>
          <w:b w:val="0"/>
          <w:szCs w:val="24"/>
        </w:rPr>
        <w:t>apeló la decisión</w:t>
      </w:r>
      <w:r w:rsidR="00B113B1" w:rsidRPr="003F112A">
        <w:rPr>
          <w:rStyle w:val="Numeracinttulo"/>
          <w:rFonts w:cs="Tahoma"/>
          <w:b w:val="0"/>
          <w:szCs w:val="24"/>
        </w:rPr>
        <w:t xml:space="preserve"> y manifestó que la sustentaría por escrito</w:t>
      </w:r>
      <w:r w:rsidR="00AE3785" w:rsidRPr="003F112A">
        <w:rPr>
          <w:rStyle w:val="Numeracinttulo"/>
          <w:rFonts w:cs="Tahoma"/>
          <w:b w:val="0"/>
          <w:szCs w:val="24"/>
        </w:rPr>
        <w:t>.</w:t>
      </w:r>
    </w:p>
    <w:p w:rsidR="00151087" w:rsidRPr="003F112A" w:rsidRDefault="00151087" w:rsidP="00C03824">
      <w:pPr>
        <w:spacing w:line="288" w:lineRule="auto"/>
        <w:rPr>
          <w:rStyle w:val="Numeracinttulo"/>
          <w:rFonts w:cs="Tahoma"/>
          <w:b w:val="0"/>
          <w:szCs w:val="24"/>
        </w:rPr>
      </w:pPr>
    </w:p>
    <w:p w:rsidR="00F13C87" w:rsidRPr="003F112A" w:rsidRDefault="00F13C87" w:rsidP="00C03824">
      <w:pPr>
        <w:spacing w:line="288" w:lineRule="auto"/>
        <w:rPr>
          <w:rStyle w:val="Algerian"/>
          <w:rFonts w:ascii="Tahoma" w:hAnsi="Tahoma" w:cs="Tahoma"/>
          <w:sz w:val="24"/>
          <w:szCs w:val="24"/>
        </w:rPr>
      </w:pPr>
      <w:r w:rsidRPr="003F112A">
        <w:rPr>
          <w:rStyle w:val="Algerian"/>
          <w:rFonts w:ascii="Tahoma" w:hAnsi="Tahoma" w:cs="Tahoma"/>
          <w:sz w:val="24"/>
          <w:szCs w:val="24"/>
        </w:rPr>
        <w:t>2.- Debate</w:t>
      </w:r>
    </w:p>
    <w:p w:rsidR="00B31B9A" w:rsidRPr="003F112A" w:rsidRDefault="00B31B9A" w:rsidP="00C03824">
      <w:pPr>
        <w:spacing w:line="288" w:lineRule="auto"/>
        <w:rPr>
          <w:rFonts w:cs="Tahoma"/>
          <w:b/>
          <w:sz w:val="24"/>
          <w:szCs w:val="24"/>
        </w:rPr>
      </w:pPr>
    </w:p>
    <w:p w:rsidR="00F13C87" w:rsidRPr="003F112A" w:rsidRDefault="00F13C87" w:rsidP="00C03824">
      <w:pPr>
        <w:spacing w:line="288" w:lineRule="auto"/>
        <w:rPr>
          <w:rFonts w:cs="Tahoma"/>
          <w:sz w:val="24"/>
          <w:szCs w:val="24"/>
        </w:rPr>
      </w:pPr>
      <w:r w:rsidRPr="003F112A">
        <w:rPr>
          <w:rFonts w:cs="Tahoma"/>
          <w:b/>
          <w:sz w:val="24"/>
          <w:szCs w:val="24"/>
        </w:rPr>
        <w:t>2.1.-</w:t>
      </w:r>
      <w:r w:rsidR="00E3428F" w:rsidRPr="003F112A">
        <w:rPr>
          <w:rFonts w:cs="Tahoma"/>
          <w:sz w:val="24"/>
          <w:szCs w:val="24"/>
        </w:rPr>
        <w:t xml:space="preserve"> </w:t>
      </w:r>
      <w:r w:rsidR="00B113B1" w:rsidRPr="003F112A">
        <w:rPr>
          <w:rFonts w:cs="Tahoma"/>
          <w:sz w:val="24"/>
          <w:szCs w:val="24"/>
        </w:rPr>
        <w:t xml:space="preserve">Defensa </w:t>
      </w:r>
      <w:r w:rsidR="005D1FC7" w:rsidRPr="003F112A">
        <w:rPr>
          <w:rFonts w:cs="Tahoma"/>
          <w:sz w:val="24"/>
          <w:szCs w:val="24"/>
        </w:rPr>
        <w:t>-</w:t>
      </w:r>
      <w:r w:rsidRPr="003F112A">
        <w:rPr>
          <w:rFonts w:cs="Tahoma"/>
          <w:sz w:val="24"/>
          <w:szCs w:val="24"/>
        </w:rPr>
        <w:t>recurrente</w:t>
      </w:r>
      <w:r w:rsidRPr="003F112A">
        <w:rPr>
          <w:rFonts w:cs="Tahoma"/>
          <w:i/>
          <w:sz w:val="24"/>
          <w:szCs w:val="24"/>
        </w:rPr>
        <w:t xml:space="preserve">- </w:t>
      </w:r>
    </w:p>
    <w:p w:rsidR="00F13C87" w:rsidRPr="003F112A" w:rsidRDefault="00F13C87" w:rsidP="00C03824">
      <w:pPr>
        <w:spacing w:line="288" w:lineRule="auto"/>
        <w:rPr>
          <w:rStyle w:val="Nombreprincipal"/>
          <w:rFonts w:cs="Tahoma"/>
          <w:sz w:val="24"/>
          <w:szCs w:val="24"/>
        </w:rPr>
      </w:pPr>
    </w:p>
    <w:p w:rsidR="005E5782" w:rsidRPr="003F112A" w:rsidRDefault="005E5782" w:rsidP="00C03824">
      <w:pPr>
        <w:spacing w:line="288" w:lineRule="auto"/>
        <w:rPr>
          <w:rFonts w:cs="Tahoma"/>
          <w:sz w:val="24"/>
          <w:szCs w:val="24"/>
        </w:rPr>
      </w:pPr>
      <w:r w:rsidRPr="003F112A">
        <w:rPr>
          <w:rFonts w:cs="Tahoma"/>
          <w:sz w:val="24"/>
          <w:szCs w:val="24"/>
        </w:rPr>
        <w:t>P</w:t>
      </w:r>
      <w:r w:rsidR="00B113B1" w:rsidRPr="003F112A">
        <w:rPr>
          <w:rFonts w:cs="Tahoma"/>
          <w:sz w:val="24"/>
          <w:szCs w:val="24"/>
        </w:rPr>
        <w:t xml:space="preserve">ide se revoque </w:t>
      </w:r>
      <w:r w:rsidRPr="003F112A">
        <w:rPr>
          <w:rFonts w:cs="Tahoma"/>
          <w:sz w:val="24"/>
          <w:szCs w:val="24"/>
        </w:rPr>
        <w:t xml:space="preserve">el fallo adoptado </w:t>
      </w:r>
      <w:r w:rsidR="00DE5D0D" w:rsidRPr="003F112A">
        <w:rPr>
          <w:rFonts w:cs="Tahoma"/>
          <w:sz w:val="24"/>
          <w:szCs w:val="24"/>
        </w:rPr>
        <w:t>únicamente en lo atinente a la aplicación de la circunstancia de mayor punibilidad y se proceda a la tasación de pena</w:t>
      </w:r>
      <w:r w:rsidR="00787B37" w:rsidRPr="003F112A">
        <w:rPr>
          <w:rFonts w:cs="Tahoma"/>
          <w:sz w:val="24"/>
          <w:szCs w:val="24"/>
        </w:rPr>
        <w:t xml:space="preserve"> que en derecho corresponde,</w:t>
      </w:r>
      <w:r w:rsidR="00D06179" w:rsidRPr="003F112A">
        <w:rPr>
          <w:rFonts w:cs="Tahoma"/>
          <w:sz w:val="24"/>
          <w:szCs w:val="24"/>
        </w:rPr>
        <w:t xml:space="preserve"> lo cual sustenta en lo siguiente:</w:t>
      </w:r>
    </w:p>
    <w:p w:rsidR="005E5782" w:rsidRPr="003F112A" w:rsidRDefault="005E5782" w:rsidP="00C03824">
      <w:pPr>
        <w:spacing w:line="288" w:lineRule="auto"/>
        <w:rPr>
          <w:rFonts w:cs="Tahoma"/>
          <w:sz w:val="24"/>
          <w:szCs w:val="24"/>
        </w:rPr>
      </w:pPr>
    </w:p>
    <w:p w:rsidR="00566BB5" w:rsidRPr="003F112A" w:rsidRDefault="00DE5D0D" w:rsidP="00C03824">
      <w:pPr>
        <w:spacing w:line="288" w:lineRule="auto"/>
        <w:rPr>
          <w:rFonts w:cs="Tahoma"/>
          <w:sz w:val="24"/>
          <w:szCs w:val="24"/>
        </w:rPr>
      </w:pPr>
      <w:r w:rsidRPr="003F112A">
        <w:rPr>
          <w:rFonts w:cs="Tahoma"/>
          <w:sz w:val="24"/>
          <w:szCs w:val="24"/>
        </w:rPr>
        <w:t xml:space="preserve">Como bien lo señaló </w:t>
      </w:r>
      <w:r w:rsidR="009958D6" w:rsidRPr="003F112A">
        <w:rPr>
          <w:rFonts w:cs="Tahoma"/>
          <w:sz w:val="24"/>
          <w:szCs w:val="24"/>
        </w:rPr>
        <w:t>la</w:t>
      </w:r>
      <w:r w:rsidR="00787B37" w:rsidRPr="003F112A">
        <w:rPr>
          <w:rFonts w:cs="Tahoma"/>
          <w:sz w:val="24"/>
          <w:szCs w:val="24"/>
        </w:rPr>
        <w:t xml:space="preserve"> funcionaria</w:t>
      </w:r>
      <w:r w:rsidRPr="003F112A">
        <w:rPr>
          <w:rFonts w:cs="Tahoma"/>
          <w:sz w:val="24"/>
          <w:szCs w:val="24"/>
        </w:rPr>
        <w:t xml:space="preserve"> a quo, el presente trámite se surtió por la vía anticipada, y el sustento de la condena debe tener en cuenta los elementos probato</w:t>
      </w:r>
      <w:r w:rsidR="00787B37" w:rsidRPr="003F112A">
        <w:rPr>
          <w:rFonts w:cs="Tahoma"/>
          <w:sz w:val="24"/>
          <w:szCs w:val="24"/>
        </w:rPr>
        <w:t>rios recaudados por la Fiscalía</w:t>
      </w:r>
      <w:r w:rsidRPr="003F112A">
        <w:rPr>
          <w:rFonts w:cs="Tahoma"/>
          <w:sz w:val="24"/>
          <w:szCs w:val="24"/>
        </w:rPr>
        <w:t xml:space="preserve"> para que la justicia aplicada al caso no sea apenas formal sino material, </w:t>
      </w:r>
      <w:r w:rsidR="00566BB5" w:rsidRPr="003F112A">
        <w:rPr>
          <w:rFonts w:cs="Tahoma"/>
          <w:sz w:val="24"/>
          <w:szCs w:val="24"/>
        </w:rPr>
        <w:t xml:space="preserve">ya que </w:t>
      </w:r>
      <w:r w:rsidRPr="003F112A">
        <w:rPr>
          <w:rFonts w:cs="Tahoma"/>
          <w:sz w:val="24"/>
          <w:szCs w:val="24"/>
        </w:rPr>
        <w:t>el fallo no pued</w:t>
      </w:r>
      <w:r w:rsidR="00566BB5" w:rsidRPr="003F112A">
        <w:rPr>
          <w:rFonts w:cs="Tahoma"/>
          <w:sz w:val="24"/>
          <w:szCs w:val="24"/>
        </w:rPr>
        <w:t>e fundarse exclusivamente en la confesión del acusado</w:t>
      </w:r>
      <w:r w:rsidR="00787B37" w:rsidRPr="003F112A">
        <w:rPr>
          <w:rFonts w:cs="Tahoma"/>
          <w:sz w:val="24"/>
          <w:szCs w:val="24"/>
        </w:rPr>
        <w:t xml:space="preserve"> en cuanto</w:t>
      </w:r>
      <w:r w:rsidR="00566BB5" w:rsidRPr="003F112A">
        <w:rPr>
          <w:rFonts w:cs="Tahoma"/>
          <w:sz w:val="24"/>
          <w:szCs w:val="24"/>
        </w:rPr>
        <w:t xml:space="preserve"> deben existir elementos que respalden dicha autoincriminación, máxime que la aceptación de </w:t>
      </w:r>
      <w:r w:rsidR="00787B37" w:rsidRPr="003F112A">
        <w:rPr>
          <w:rFonts w:cs="Tahoma"/>
          <w:sz w:val="24"/>
          <w:szCs w:val="24"/>
        </w:rPr>
        <w:t xml:space="preserve">un cargo no obliga al fallador </w:t>
      </w:r>
      <w:r w:rsidR="00566BB5" w:rsidRPr="003F112A">
        <w:rPr>
          <w:rFonts w:cs="Tahoma"/>
          <w:sz w:val="24"/>
          <w:szCs w:val="24"/>
        </w:rPr>
        <w:t>a tenerlo en cuen</w:t>
      </w:r>
      <w:r w:rsidR="00787B37" w:rsidRPr="003F112A">
        <w:rPr>
          <w:rFonts w:cs="Tahoma"/>
          <w:sz w:val="24"/>
          <w:szCs w:val="24"/>
        </w:rPr>
        <w:t>ta para la imposición de la sanción</w:t>
      </w:r>
      <w:r w:rsidR="00566BB5" w:rsidRPr="003F112A">
        <w:rPr>
          <w:rFonts w:cs="Tahoma"/>
          <w:sz w:val="24"/>
          <w:szCs w:val="24"/>
        </w:rPr>
        <w:t>, a menos que de verdad aparezca acreditado.</w:t>
      </w:r>
    </w:p>
    <w:p w:rsidR="00566BB5" w:rsidRPr="003F112A" w:rsidRDefault="00566BB5" w:rsidP="00C03824">
      <w:pPr>
        <w:spacing w:line="288" w:lineRule="auto"/>
        <w:rPr>
          <w:rFonts w:cs="Tahoma"/>
          <w:sz w:val="24"/>
          <w:szCs w:val="24"/>
        </w:rPr>
      </w:pPr>
    </w:p>
    <w:p w:rsidR="00566BB5" w:rsidRPr="003F112A" w:rsidRDefault="00566BB5" w:rsidP="00C03824">
      <w:pPr>
        <w:spacing w:line="288" w:lineRule="auto"/>
        <w:rPr>
          <w:rFonts w:cs="Tahoma"/>
          <w:sz w:val="24"/>
          <w:szCs w:val="24"/>
        </w:rPr>
      </w:pPr>
      <w:r w:rsidRPr="003F112A">
        <w:rPr>
          <w:rFonts w:cs="Tahoma"/>
          <w:sz w:val="24"/>
          <w:szCs w:val="24"/>
        </w:rPr>
        <w:t>En su criterio, ese motivo fútil como cargo de mayor punibilidad, y consistente en la venta de bazuco en el sector por parte de HENRY ROLDÁN</w:t>
      </w:r>
      <w:r w:rsidR="00321BA0" w:rsidRPr="003F112A">
        <w:rPr>
          <w:rFonts w:cs="Tahoma"/>
          <w:sz w:val="24"/>
          <w:szCs w:val="24"/>
        </w:rPr>
        <w:t>,</w:t>
      </w:r>
      <w:r w:rsidRPr="003F112A">
        <w:rPr>
          <w:rFonts w:cs="Tahoma"/>
          <w:sz w:val="24"/>
          <w:szCs w:val="24"/>
        </w:rPr>
        <w:t xml:space="preserve"> no está probado, en tanto la manifestación que hizo DIEGO ALEJANDRO MARÍN es vaga, sin respaldo testimonial, ni </w:t>
      </w:r>
      <w:r w:rsidR="00770A65" w:rsidRPr="003F112A">
        <w:rPr>
          <w:rFonts w:cs="Tahoma"/>
          <w:sz w:val="24"/>
          <w:szCs w:val="24"/>
        </w:rPr>
        <w:t xml:space="preserve">obra </w:t>
      </w:r>
      <w:r w:rsidRPr="003F112A">
        <w:rPr>
          <w:rFonts w:cs="Tahoma"/>
          <w:sz w:val="24"/>
          <w:szCs w:val="24"/>
        </w:rPr>
        <w:t>prueba de que lo narrado por este haya sido el verdadero motivo del homicidio, máxime que la calificación de fútil es supremamente subjetiva, y por ende la gra</w:t>
      </w:r>
      <w:r w:rsidR="00321BA0" w:rsidRPr="003F112A">
        <w:rPr>
          <w:rFonts w:cs="Tahoma"/>
          <w:sz w:val="24"/>
          <w:szCs w:val="24"/>
        </w:rPr>
        <w:t>vedad o importancia de una ofens</w:t>
      </w:r>
      <w:r w:rsidRPr="003F112A">
        <w:rPr>
          <w:rFonts w:cs="Tahoma"/>
          <w:sz w:val="24"/>
          <w:szCs w:val="24"/>
        </w:rPr>
        <w:t>a no es de fácil valoración por parte de cualquier observador.</w:t>
      </w:r>
    </w:p>
    <w:p w:rsidR="00566BB5" w:rsidRPr="003F112A" w:rsidRDefault="00566BB5" w:rsidP="00C03824">
      <w:pPr>
        <w:spacing w:line="288" w:lineRule="auto"/>
        <w:rPr>
          <w:rFonts w:cs="Tahoma"/>
          <w:sz w:val="24"/>
          <w:szCs w:val="24"/>
        </w:rPr>
      </w:pPr>
    </w:p>
    <w:p w:rsidR="00566BB5" w:rsidRPr="003F112A" w:rsidRDefault="00566BB5" w:rsidP="00C03824">
      <w:pPr>
        <w:spacing w:line="288" w:lineRule="auto"/>
        <w:rPr>
          <w:rFonts w:cs="Tahoma"/>
          <w:sz w:val="24"/>
          <w:szCs w:val="24"/>
        </w:rPr>
      </w:pPr>
      <w:r w:rsidRPr="003F112A">
        <w:rPr>
          <w:rFonts w:cs="Tahoma"/>
          <w:sz w:val="24"/>
          <w:szCs w:val="24"/>
        </w:rPr>
        <w:t xml:space="preserve">Aduce estar seguro que al momento de imputarle cargos al señor </w:t>
      </w:r>
      <w:proofErr w:type="spellStart"/>
      <w:r w:rsidR="003E38FD">
        <w:rPr>
          <w:rFonts w:cs="Tahoma"/>
          <w:b/>
          <w:sz w:val="24"/>
          <w:szCs w:val="24"/>
        </w:rPr>
        <w:t>CASC</w:t>
      </w:r>
      <w:proofErr w:type="spellEnd"/>
      <w:r w:rsidRPr="003F112A">
        <w:rPr>
          <w:rFonts w:cs="Tahoma"/>
          <w:sz w:val="24"/>
          <w:szCs w:val="24"/>
        </w:rPr>
        <w:t>, tal circunstancia de mayor punibilidad no se le explicó con claridad, y aunque no fue quien lo asistió profesionalmente en tal diligencia, ningún defensor permite</w:t>
      </w:r>
      <w:r w:rsidR="00321BA0" w:rsidRPr="003F112A">
        <w:rPr>
          <w:rFonts w:cs="Tahoma"/>
          <w:sz w:val="24"/>
          <w:szCs w:val="24"/>
        </w:rPr>
        <w:t xml:space="preserve"> aceptar a un indiciado una </w:t>
      </w:r>
      <w:r w:rsidR="009958D6" w:rsidRPr="003F112A">
        <w:rPr>
          <w:rFonts w:cs="Tahoma"/>
          <w:sz w:val="24"/>
          <w:szCs w:val="24"/>
        </w:rPr>
        <w:t>situación</w:t>
      </w:r>
      <w:r w:rsidR="00321BA0" w:rsidRPr="003F112A">
        <w:rPr>
          <w:rFonts w:cs="Tahoma"/>
          <w:sz w:val="24"/>
          <w:szCs w:val="24"/>
        </w:rPr>
        <w:t xml:space="preserve"> de esa naturaleza</w:t>
      </w:r>
      <w:r w:rsidRPr="003F112A">
        <w:rPr>
          <w:rFonts w:cs="Tahoma"/>
          <w:sz w:val="24"/>
          <w:szCs w:val="24"/>
        </w:rPr>
        <w:t>.</w:t>
      </w:r>
    </w:p>
    <w:p w:rsidR="00F63FA5" w:rsidRPr="003F112A" w:rsidRDefault="00F63FA5" w:rsidP="00C03824">
      <w:pPr>
        <w:spacing w:line="288" w:lineRule="auto"/>
        <w:rPr>
          <w:rFonts w:cs="Tahoma"/>
          <w:sz w:val="24"/>
          <w:szCs w:val="24"/>
        </w:rPr>
      </w:pPr>
    </w:p>
    <w:p w:rsidR="00FE0DC0" w:rsidRPr="003F112A" w:rsidRDefault="00F63FA5" w:rsidP="00C03824">
      <w:pPr>
        <w:spacing w:line="288" w:lineRule="auto"/>
        <w:rPr>
          <w:rFonts w:cs="Tahoma"/>
          <w:sz w:val="24"/>
          <w:szCs w:val="24"/>
        </w:rPr>
      </w:pPr>
      <w:r w:rsidRPr="003F112A">
        <w:rPr>
          <w:rFonts w:cs="Tahoma"/>
          <w:b/>
          <w:sz w:val="24"/>
          <w:szCs w:val="24"/>
        </w:rPr>
        <w:t>2.2.-</w:t>
      </w:r>
      <w:r w:rsidRPr="003F112A">
        <w:rPr>
          <w:rFonts w:cs="Tahoma"/>
          <w:sz w:val="24"/>
          <w:szCs w:val="24"/>
        </w:rPr>
        <w:t xml:space="preserve"> Los demás intervinientes, como su</w:t>
      </w:r>
      <w:r w:rsidR="004878AE" w:rsidRPr="003F112A">
        <w:rPr>
          <w:rFonts w:cs="Tahoma"/>
          <w:sz w:val="24"/>
          <w:szCs w:val="24"/>
        </w:rPr>
        <w:t xml:space="preserve">jetos no recurrentes, guardaron </w:t>
      </w:r>
      <w:r w:rsidRPr="003F112A">
        <w:rPr>
          <w:rFonts w:cs="Tahoma"/>
          <w:sz w:val="24"/>
          <w:szCs w:val="24"/>
        </w:rPr>
        <w:t>silencio.</w:t>
      </w:r>
    </w:p>
    <w:p w:rsidR="004878AE" w:rsidRPr="003F112A" w:rsidRDefault="004878AE" w:rsidP="00C03824">
      <w:pPr>
        <w:spacing w:line="288" w:lineRule="auto"/>
        <w:rPr>
          <w:rFonts w:cs="Tahoma"/>
          <w:sz w:val="24"/>
          <w:szCs w:val="24"/>
        </w:rPr>
      </w:pPr>
    </w:p>
    <w:p w:rsidR="00901375" w:rsidRPr="003F112A" w:rsidRDefault="00901375" w:rsidP="00C03824">
      <w:pPr>
        <w:spacing w:line="288" w:lineRule="auto"/>
        <w:rPr>
          <w:rFonts w:cs="Tahoma"/>
          <w:sz w:val="24"/>
          <w:szCs w:val="24"/>
        </w:rPr>
      </w:pPr>
      <w:r w:rsidRPr="003F112A">
        <w:rPr>
          <w:rFonts w:cs="Tahoma"/>
          <w:b/>
          <w:sz w:val="24"/>
          <w:szCs w:val="24"/>
        </w:rPr>
        <w:t>2.3.-</w:t>
      </w:r>
      <w:r w:rsidRPr="003F112A">
        <w:rPr>
          <w:rFonts w:cs="Tahoma"/>
          <w:sz w:val="24"/>
          <w:szCs w:val="24"/>
        </w:rPr>
        <w:t xml:space="preserve"> Debidamente sustentado el recurso, </w:t>
      </w:r>
      <w:r w:rsidR="004878AE" w:rsidRPr="003F112A">
        <w:rPr>
          <w:rFonts w:cs="Tahoma"/>
          <w:sz w:val="24"/>
          <w:szCs w:val="24"/>
        </w:rPr>
        <w:t>l</w:t>
      </w:r>
      <w:r w:rsidRPr="003F112A">
        <w:rPr>
          <w:rFonts w:cs="Tahoma"/>
          <w:sz w:val="24"/>
          <w:szCs w:val="24"/>
        </w:rPr>
        <w:t>o concedió en el efect</w:t>
      </w:r>
      <w:r w:rsidR="001F37C3" w:rsidRPr="003F112A">
        <w:rPr>
          <w:rFonts w:cs="Tahoma"/>
          <w:sz w:val="24"/>
          <w:szCs w:val="24"/>
        </w:rPr>
        <w:t>o</w:t>
      </w:r>
      <w:r w:rsidRPr="003F112A">
        <w:rPr>
          <w:rFonts w:cs="Tahoma"/>
          <w:sz w:val="24"/>
          <w:szCs w:val="24"/>
        </w:rPr>
        <w:t xml:space="preserve"> suspensivo y dispuso la remisión de los registros pertinentes ante esta Corporación con el fin de desatar la alzada.</w:t>
      </w:r>
    </w:p>
    <w:p w:rsidR="00901375" w:rsidRPr="003F112A" w:rsidRDefault="00901375" w:rsidP="00C03824">
      <w:pPr>
        <w:spacing w:line="288" w:lineRule="auto"/>
        <w:rPr>
          <w:rFonts w:cs="Tahoma"/>
          <w:sz w:val="24"/>
          <w:szCs w:val="24"/>
        </w:rPr>
      </w:pPr>
    </w:p>
    <w:p w:rsidR="00F13C87" w:rsidRPr="003F112A" w:rsidRDefault="00F13C87" w:rsidP="00C03824">
      <w:pPr>
        <w:spacing w:line="288" w:lineRule="auto"/>
        <w:rPr>
          <w:rStyle w:val="Algerian"/>
          <w:rFonts w:ascii="Tahoma" w:hAnsi="Tahoma" w:cs="Tahoma"/>
          <w:sz w:val="24"/>
          <w:szCs w:val="24"/>
        </w:rPr>
      </w:pPr>
      <w:r w:rsidRPr="003F112A">
        <w:rPr>
          <w:rStyle w:val="Algerian"/>
          <w:rFonts w:ascii="Tahoma" w:hAnsi="Tahoma" w:cs="Tahoma"/>
          <w:sz w:val="24"/>
          <w:szCs w:val="24"/>
        </w:rPr>
        <w:t>3.- Para resolver, se considera</w:t>
      </w:r>
    </w:p>
    <w:p w:rsidR="00F13C87" w:rsidRPr="003F112A" w:rsidRDefault="00F13C87" w:rsidP="00C03824">
      <w:pPr>
        <w:spacing w:line="288" w:lineRule="auto"/>
        <w:rPr>
          <w:rFonts w:cs="Tahoma"/>
          <w:sz w:val="24"/>
          <w:szCs w:val="24"/>
        </w:rPr>
      </w:pPr>
      <w:r w:rsidRPr="003F112A">
        <w:rPr>
          <w:rFonts w:cs="Tahoma"/>
          <w:sz w:val="24"/>
          <w:szCs w:val="24"/>
        </w:rPr>
        <w:t xml:space="preserve"> </w:t>
      </w:r>
    </w:p>
    <w:p w:rsidR="00F13C87" w:rsidRPr="003F112A" w:rsidRDefault="00F13C87" w:rsidP="00C03824">
      <w:pPr>
        <w:spacing w:line="288" w:lineRule="auto"/>
        <w:rPr>
          <w:rFonts w:cs="Tahoma"/>
          <w:b/>
          <w:sz w:val="24"/>
          <w:szCs w:val="24"/>
        </w:rPr>
      </w:pPr>
      <w:r w:rsidRPr="003F112A">
        <w:rPr>
          <w:rFonts w:cs="Tahoma"/>
          <w:b/>
          <w:sz w:val="24"/>
          <w:szCs w:val="24"/>
        </w:rPr>
        <w:t>3.1.- Competencia</w:t>
      </w:r>
    </w:p>
    <w:p w:rsidR="00F13C87" w:rsidRPr="003F112A" w:rsidRDefault="00F13C87" w:rsidP="00C03824">
      <w:pPr>
        <w:spacing w:line="288" w:lineRule="auto"/>
        <w:rPr>
          <w:rFonts w:cs="Tahoma"/>
          <w:sz w:val="24"/>
          <w:szCs w:val="24"/>
        </w:rPr>
      </w:pPr>
    </w:p>
    <w:p w:rsidR="00F13C87" w:rsidRPr="003F112A" w:rsidRDefault="00F13C87" w:rsidP="00C03824">
      <w:pPr>
        <w:spacing w:line="288" w:lineRule="auto"/>
        <w:rPr>
          <w:rFonts w:cs="Tahoma"/>
          <w:sz w:val="24"/>
          <w:szCs w:val="24"/>
        </w:rPr>
      </w:pPr>
      <w:r w:rsidRPr="003F112A">
        <w:rPr>
          <w:rFonts w:cs="Tahoma"/>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w:t>
      </w:r>
      <w:r w:rsidR="00735B8F" w:rsidRPr="003F112A">
        <w:rPr>
          <w:rFonts w:cs="Tahoma"/>
          <w:sz w:val="24"/>
          <w:szCs w:val="24"/>
        </w:rPr>
        <w:t xml:space="preserve">apropiadamente </w:t>
      </w:r>
      <w:r w:rsidRPr="003F112A">
        <w:rPr>
          <w:rFonts w:cs="Tahoma"/>
          <w:sz w:val="24"/>
          <w:szCs w:val="24"/>
        </w:rPr>
        <w:t>sustentada una apelación contra providencia susceptible de ese recurso y por las partes habilitadas para hacerlo</w:t>
      </w:r>
      <w:r w:rsidR="00B364D3" w:rsidRPr="003F112A">
        <w:rPr>
          <w:rFonts w:cs="Tahoma"/>
          <w:sz w:val="24"/>
          <w:szCs w:val="24"/>
        </w:rPr>
        <w:t xml:space="preserve"> -en nuestro caso la defensa</w:t>
      </w:r>
      <w:r w:rsidRPr="003F112A">
        <w:rPr>
          <w:rFonts w:cs="Tahoma"/>
          <w:sz w:val="24"/>
          <w:szCs w:val="24"/>
        </w:rPr>
        <w:t>-.</w:t>
      </w:r>
    </w:p>
    <w:p w:rsidR="00556860" w:rsidRPr="003F112A" w:rsidRDefault="00556860" w:rsidP="00C03824">
      <w:pPr>
        <w:spacing w:line="288" w:lineRule="auto"/>
        <w:rPr>
          <w:rFonts w:cs="Tahoma"/>
          <w:b/>
          <w:sz w:val="24"/>
          <w:szCs w:val="24"/>
        </w:rPr>
      </w:pPr>
    </w:p>
    <w:p w:rsidR="00F13C87" w:rsidRPr="003F112A" w:rsidRDefault="00F13C87" w:rsidP="00C03824">
      <w:pPr>
        <w:spacing w:line="288" w:lineRule="auto"/>
        <w:rPr>
          <w:rFonts w:cs="Tahoma"/>
          <w:sz w:val="24"/>
          <w:szCs w:val="24"/>
        </w:rPr>
      </w:pPr>
      <w:r w:rsidRPr="003F112A">
        <w:rPr>
          <w:rFonts w:cs="Tahoma"/>
          <w:b/>
          <w:sz w:val="24"/>
          <w:szCs w:val="24"/>
        </w:rPr>
        <w:t>3.2.-</w:t>
      </w:r>
      <w:r w:rsidRPr="003F112A">
        <w:rPr>
          <w:rFonts w:cs="Tahoma"/>
          <w:sz w:val="24"/>
          <w:szCs w:val="24"/>
        </w:rPr>
        <w:t xml:space="preserve"> </w:t>
      </w:r>
      <w:r w:rsidRPr="003F112A">
        <w:rPr>
          <w:rFonts w:cs="Tahoma"/>
          <w:b/>
          <w:sz w:val="24"/>
          <w:szCs w:val="24"/>
        </w:rPr>
        <w:t>Problema jurídico planteado</w:t>
      </w:r>
    </w:p>
    <w:p w:rsidR="00F13C87" w:rsidRPr="003F112A" w:rsidRDefault="00F13C87" w:rsidP="00C03824">
      <w:pPr>
        <w:spacing w:line="288" w:lineRule="auto"/>
        <w:rPr>
          <w:rFonts w:cs="Tahoma"/>
          <w:sz w:val="24"/>
          <w:szCs w:val="24"/>
        </w:rPr>
      </w:pPr>
    </w:p>
    <w:p w:rsidR="00F63FA5" w:rsidRPr="003F112A" w:rsidRDefault="00F13C87" w:rsidP="00C03824">
      <w:pPr>
        <w:spacing w:line="288" w:lineRule="auto"/>
        <w:rPr>
          <w:rFonts w:cs="Tahoma"/>
          <w:sz w:val="24"/>
          <w:szCs w:val="24"/>
        </w:rPr>
      </w:pPr>
      <w:r w:rsidRPr="003F112A">
        <w:rPr>
          <w:rFonts w:cs="Tahoma"/>
          <w:sz w:val="24"/>
          <w:szCs w:val="24"/>
        </w:rPr>
        <w:t xml:space="preserve">Se contrae básicamente a </w:t>
      </w:r>
      <w:r w:rsidR="000E575A" w:rsidRPr="003F112A">
        <w:rPr>
          <w:rFonts w:cs="Tahoma"/>
          <w:sz w:val="24"/>
          <w:szCs w:val="24"/>
        </w:rPr>
        <w:t xml:space="preserve">determinar </w:t>
      </w:r>
      <w:r w:rsidR="00EF7946" w:rsidRPr="003F112A">
        <w:rPr>
          <w:rFonts w:cs="Tahoma"/>
          <w:sz w:val="24"/>
          <w:szCs w:val="24"/>
        </w:rPr>
        <w:t>si en el caso concreto hay lugar a</w:t>
      </w:r>
      <w:r w:rsidR="00617A7B" w:rsidRPr="003F112A">
        <w:rPr>
          <w:rFonts w:cs="Tahoma"/>
          <w:sz w:val="24"/>
          <w:szCs w:val="24"/>
        </w:rPr>
        <w:t xml:space="preserve"> la </w:t>
      </w:r>
      <w:proofErr w:type="spellStart"/>
      <w:r w:rsidR="00617A7B" w:rsidRPr="003F112A">
        <w:rPr>
          <w:rFonts w:cs="Tahoma"/>
          <w:sz w:val="24"/>
          <w:szCs w:val="24"/>
        </w:rPr>
        <w:t>redosificació</w:t>
      </w:r>
      <w:r w:rsidR="00870B78" w:rsidRPr="003F112A">
        <w:rPr>
          <w:rFonts w:cs="Tahoma"/>
          <w:sz w:val="24"/>
          <w:szCs w:val="24"/>
        </w:rPr>
        <w:t>n</w:t>
      </w:r>
      <w:proofErr w:type="spellEnd"/>
      <w:r w:rsidR="00870B78" w:rsidRPr="003F112A">
        <w:rPr>
          <w:rFonts w:cs="Tahoma"/>
          <w:sz w:val="24"/>
          <w:szCs w:val="24"/>
        </w:rPr>
        <w:t xml:space="preserve"> punitiva que se solicita a favor d</w:t>
      </w:r>
      <w:r w:rsidR="0011120E" w:rsidRPr="003F112A">
        <w:rPr>
          <w:rFonts w:cs="Tahoma"/>
          <w:sz w:val="24"/>
          <w:szCs w:val="24"/>
        </w:rPr>
        <w:t xml:space="preserve">el </w:t>
      </w:r>
      <w:r w:rsidR="00617A7B" w:rsidRPr="003F112A">
        <w:rPr>
          <w:rFonts w:cs="Tahoma"/>
          <w:sz w:val="24"/>
          <w:szCs w:val="24"/>
        </w:rPr>
        <w:t>sentenciad</w:t>
      </w:r>
      <w:r w:rsidR="0011120E" w:rsidRPr="003F112A">
        <w:rPr>
          <w:rFonts w:cs="Tahoma"/>
          <w:sz w:val="24"/>
          <w:szCs w:val="24"/>
        </w:rPr>
        <w:t>o</w:t>
      </w:r>
      <w:r w:rsidR="00EF7946" w:rsidRPr="003F112A">
        <w:rPr>
          <w:rFonts w:cs="Tahoma"/>
          <w:sz w:val="24"/>
          <w:szCs w:val="24"/>
        </w:rPr>
        <w:t>,</w:t>
      </w:r>
      <w:r w:rsidR="00617A7B" w:rsidRPr="003F112A">
        <w:rPr>
          <w:rFonts w:cs="Tahoma"/>
          <w:sz w:val="24"/>
          <w:szCs w:val="24"/>
        </w:rPr>
        <w:t xml:space="preserve"> al </w:t>
      </w:r>
      <w:r w:rsidR="008D4523" w:rsidRPr="003F112A">
        <w:rPr>
          <w:rFonts w:cs="Tahoma"/>
          <w:sz w:val="24"/>
          <w:szCs w:val="24"/>
        </w:rPr>
        <w:t>considerar</w:t>
      </w:r>
      <w:r w:rsidR="00870B78" w:rsidRPr="003F112A">
        <w:rPr>
          <w:rFonts w:cs="Tahoma"/>
          <w:sz w:val="24"/>
          <w:szCs w:val="24"/>
        </w:rPr>
        <w:t>se</w:t>
      </w:r>
      <w:r w:rsidR="008D4523" w:rsidRPr="003F112A">
        <w:rPr>
          <w:rFonts w:cs="Tahoma"/>
          <w:sz w:val="24"/>
          <w:szCs w:val="24"/>
        </w:rPr>
        <w:t xml:space="preserve"> que </w:t>
      </w:r>
      <w:r w:rsidR="00F63FA5" w:rsidRPr="003F112A">
        <w:rPr>
          <w:rFonts w:cs="Tahoma"/>
          <w:sz w:val="24"/>
          <w:szCs w:val="24"/>
        </w:rPr>
        <w:t xml:space="preserve">el ente acusador no contaba con elementos materiales probatorios para endilgarle al mismo la circunstancia de mayor punibilidad a </w:t>
      </w:r>
      <w:r w:rsidR="00870B78" w:rsidRPr="003F112A">
        <w:rPr>
          <w:rFonts w:cs="Tahoma"/>
          <w:sz w:val="24"/>
          <w:szCs w:val="24"/>
        </w:rPr>
        <w:t>la que alude el numeral 2º del</w:t>
      </w:r>
      <w:r w:rsidR="00F63FA5" w:rsidRPr="003F112A">
        <w:rPr>
          <w:rFonts w:cs="Tahoma"/>
          <w:sz w:val="24"/>
          <w:szCs w:val="24"/>
        </w:rPr>
        <w:t xml:space="preserve"> art. 58 C.P.</w:t>
      </w:r>
    </w:p>
    <w:p w:rsidR="008D4523" w:rsidRPr="003F112A" w:rsidRDefault="00F63FA5" w:rsidP="00C03824">
      <w:pPr>
        <w:spacing w:line="288" w:lineRule="auto"/>
        <w:rPr>
          <w:rFonts w:cs="Tahoma"/>
          <w:sz w:val="24"/>
          <w:szCs w:val="24"/>
        </w:rPr>
      </w:pPr>
      <w:r w:rsidRPr="003F112A">
        <w:rPr>
          <w:rFonts w:cs="Tahoma"/>
          <w:sz w:val="24"/>
          <w:szCs w:val="24"/>
        </w:rPr>
        <w:t xml:space="preserve"> </w:t>
      </w:r>
    </w:p>
    <w:p w:rsidR="00F13C87" w:rsidRPr="003F112A" w:rsidRDefault="00F13C87" w:rsidP="00C03824">
      <w:pPr>
        <w:spacing w:line="288" w:lineRule="auto"/>
        <w:rPr>
          <w:rFonts w:cs="Tahoma"/>
          <w:sz w:val="24"/>
          <w:szCs w:val="24"/>
        </w:rPr>
      </w:pPr>
      <w:r w:rsidRPr="003F112A">
        <w:rPr>
          <w:rFonts w:cs="Tahoma"/>
          <w:b/>
          <w:sz w:val="24"/>
          <w:szCs w:val="24"/>
        </w:rPr>
        <w:t>3.3.- Solución a la controversia</w:t>
      </w:r>
    </w:p>
    <w:p w:rsidR="00F13C87" w:rsidRPr="003F112A" w:rsidRDefault="00F13C87" w:rsidP="00C03824">
      <w:pPr>
        <w:spacing w:line="288" w:lineRule="auto"/>
        <w:rPr>
          <w:rFonts w:cs="Tahoma"/>
          <w:sz w:val="24"/>
          <w:szCs w:val="24"/>
        </w:rPr>
      </w:pPr>
    </w:p>
    <w:p w:rsidR="00B50A19" w:rsidRPr="003F112A" w:rsidRDefault="00825182" w:rsidP="00C03824">
      <w:pPr>
        <w:spacing w:line="288" w:lineRule="auto"/>
        <w:rPr>
          <w:rFonts w:cs="Tahoma"/>
          <w:sz w:val="24"/>
          <w:szCs w:val="24"/>
        </w:rPr>
      </w:pPr>
      <w:r w:rsidRPr="003F112A">
        <w:rPr>
          <w:rFonts w:cs="Tahoma"/>
          <w:sz w:val="24"/>
          <w:szCs w:val="24"/>
        </w:rPr>
        <w:t xml:space="preserve">Nos encontramos en presencia de un trámite abreviado por la admisión de los cargos </w:t>
      </w:r>
      <w:r w:rsidR="000A618B" w:rsidRPr="003F112A">
        <w:rPr>
          <w:rFonts w:cs="Tahoma"/>
          <w:sz w:val="24"/>
          <w:szCs w:val="24"/>
        </w:rPr>
        <w:t>al momento de</w:t>
      </w:r>
      <w:r w:rsidR="00F13440" w:rsidRPr="003F112A">
        <w:rPr>
          <w:rFonts w:cs="Tahoma"/>
          <w:sz w:val="24"/>
          <w:szCs w:val="24"/>
        </w:rPr>
        <w:t xml:space="preserve"> la formulación de imputación efectuada al señor </w:t>
      </w:r>
      <w:proofErr w:type="spellStart"/>
      <w:r w:rsidR="003E38FD">
        <w:rPr>
          <w:rFonts w:cs="Tahoma"/>
          <w:b/>
          <w:sz w:val="24"/>
          <w:szCs w:val="24"/>
        </w:rPr>
        <w:t>CASC</w:t>
      </w:r>
      <w:proofErr w:type="spellEnd"/>
      <w:r w:rsidR="00F13440" w:rsidRPr="003F112A">
        <w:rPr>
          <w:rFonts w:cs="Tahoma"/>
          <w:sz w:val="24"/>
          <w:szCs w:val="24"/>
        </w:rPr>
        <w:t>, l</w:t>
      </w:r>
      <w:r w:rsidR="0000786B" w:rsidRPr="003F112A">
        <w:rPr>
          <w:rFonts w:cs="Tahoma"/>
          <w:sz w:val="24"/>
          <w:szCs w:val="24"/>
        </w:rPr>
        <w:t>o</w:t>
      </w:r>
      <w:r w:rsidR="00F13440" w:rsidRPr="003F112A">
        <w:rPr>
          <w:rFonts w:cs="Tahoma"/>
          <w:sz w:val="24"/>
          <w:szCs w:val="24"/>
        </w:rPr>
        <w:t xml:space="preserve"> cual </w:t>
      </w:r>
      <w:r w:rsidR="0000786B" w:rsidRPr="003F112A">
        <w:rPr>
          <w:rFonts w:cs="Tahoma"/>
          <w:sz w:val="24"/>
          <w:szCs w:val="24"/>
        </w:rPr>
        <w:t xml:space="preserve">hizo </w:t>
      </w:r>
      <w:r w:rsidR="00F13440" w:rsidRPr="003F112A">
        <w:rPr>
          <w:rFonts w:cs="Tahoma"/>
          <w:sz w:val="24"/>
          <w:szCs w:val="24"/>
        </w:rPr>
        <w:t xml:space="preserve">de manera </w:t>
      </w:r>
      <w:r w:rsidRPr="003F112A">
        <w:rPr>
          <w:rFonts w:cs="Tahoma"/>
          <w:sz w:val="24"/>
          <w:szCs w:val="24"/>
        </w:rPr>
        <w:t>libre, voluntaria, consciente, debidamente asistid</w:t>
      </w:r>
      <w:r w:rsidR="000A618B" w:rsidRPr="003F112A">
        <w:rPr>
          <w:rFonts w:cs="Tahoma"/>
          <w:sz w:val="24"/>
          <w:szCs w:val="24"/>
        </w:rPr>
        <w:t>o</w:t>
      </w:r>
      <w:r w:rsidRPr="003F112A">
        <w:rPr>
          <w:rFonts w:cs="Tahoma"/>
          <w:sz w:val="24"/>
          <w:szCs w:val="24"/>
        </w:rPr>
        <w:t>, y profusamente ilustrad</w:t>
      </w:r>
      <w:r w:rsidR="0011120E" w:rsidRPr="003F112A">
        <w:rPr>
          <w:rFonts w:cs="Tahoma"/>
          <w:sz w:val="24"/>
          <w:szCs w:val="24"/>
        </w:rPr>
        <w:t>o</w:t>
      </w:r>
      <w:r w:rsidRPr="003F112A">
        <w:rPr>
          <w:rFonts w:cs="Tahoma"/>
          <w:sz w:val="24"/>
          <w:szCs w:val="24"/>
        </w:rPr>
        <w:t xml:space="preserve"> acerca de las consecuencias de hacer dejación de su derecho a la no autoincriminación</w:t>
      </w:r>
      <w:r w:rsidR="00B50A19" w:rsidRPr="003F112A">
        <w:rPr>
          <w:rFonts w:cs="Tahoma"/>
          <w:sz w:val="24"/>
          <w:szCs w:val="24"/>
        </w:rPr>
        <w:t>.</w:t>
      </w:r>
    </w:p>
    <w:p w:rsidR="00B50A19" w:rsidRPr="003F112A" w:rsidRDefault="00B50A19" w:rsidP="00C03824">
      <w:pPr>
        <w:spacing w:line="288" w:lineRule="auto"/>
        <w:rPr>
          <w:rFonts w:cs="Tahoma"/>
          <w:sz w:val="24"/>
          <w:szCs w:val="24"/>
        </w:rPr>
      </w:pPr>
    </w:p>
    <w:p w:rsidR="00825182" w:rsidRPr="003F112A" w:rsidRDefault="00825182" w:rsidP="00C03824">
      <w:pPr>
        <w:spacing w:line="288" w:lineRule="auto"/>
        <w:rPr>
          <w:rFonts w:cs="Tahoma"/>
          <w:sz w:val="24"/>
          <w:szCs w:val="24"/>
        </w:rPr>
      </w:pPr>
      <w:r w:rsidRPr="003F112A">
        <w:rPr>
          <w:rFonts w:cs="Tahoma"/>
          <w:sz w:val="24"/>
          <w:szCs w:val="24"/>
        </w:rPr>
        <w:t xml:space="preserve">No se avizora irregularidad sustancial alguna de estructura o de garantía, ni error </w:t>
      </w:r>
      <w:r w:rsidRPr="003F112A">
        <w:rPr>
          <w:rFonts w:cs="Tahoma"/>
          <w:i/>
          <w:sz w:val="24"/>
          <w:szCs w:val="24"/>
        </w:rPr>
        <w:t xml:space="preserve">in </w:t>
      </w:r>
      <w:proofErr w:type="spellStart"/>
      <w:r w:rsidRPr="003F112A">
        <w:rPr>
          <w:rFonts w:cs="Tahoma"/>
          <w:i/>
          <w:sz w:val="24"/>
          <w:szCs w:val="24"/>
        </w:rPr>
        <w:t>procedendo</w:t>
      </w:r>
      <w:proofErr w:type="spellEnd"/>
      <w:r w:rsidRPr="003F112A">
        <w:rPr>
          <w:rFonts w:cs="Tahoma"/>
          <w:sz w:val="24"/>
          <w:szCs w:val="24"/>
        </w:rPr>
        <w:t xml:space="preserve"> insubsanable que obligue a la Sala a retrotraer la actuación a segmentos ya superados; </w:t>
      </w:r>
      <w:r w:rsidR="00770A65" w:rsidRPr="003F112A">
        <w:rPr>
          <w:rFonts w:cs="Tahoma"/>
          <w:sz w:val="24"/>
          <w:szCs w:val="24"/>
        </w:rPr>
        <w:t>por ende</w:t>
      </w:r>
      <w:r w:rsidRPr="003F112A">
        <w:rPr>
          <w:rFonts w:cs="Tahoma"/>
          <w:sz w:val="24"/>
          <w:szCs w:val="24"/>
        </w:rPr>
        <w:t>, se procederá al análisis de fondo que en derecho corresponde.</w:t>
      </w:r>
    </w:p>
    <w:p w:rsidR="00825182" w:rsidRPr="003F112A" w:rsidRDefault="00825182" w:rsidP="00C03824">
      <w:pPr>
        <w:spacing w:line="288" w:lineRule="auto"/>
        <w:rPr>
          <w:rFonts w:cs="Tahoma"/>
          <w:sz w:val="24"/>
          <w:szCs w:val="24"/>
        </w:rPr>
      </w:pPr>
    </w:p>
    <w:p w:rsidR="00B50A19" w:rsidRPr="003F112A" w:rsidRDefault="00B50A19" w:rsidP="00C03824">
      <w:pPr>
        <w:spacing w:line="288" w:lineRule="auto"/>
        <w:rPr>
          <w:rFonts w:cs="Tahoma"/>
          <w:sz w:val="24"/>
          <w:szCs w:val="24"/>
        </w:rPr>
      </w:pPr>
      <w:r w:rsidRPr="003F112A">
        <w:rPr>
          <w:rFonts w:cs="Tahoma"/>
          <w:sz w:val="24"/>
          <w:szCs w:val="24"/>
        </w:rPr>
        <w:t>Aunque e</w:t>
      </w:r>
      <w:r w:rsidR="009C1EE1" w:rsidRPr="003F112A">
        <w:rPr>
          <w:rFonts w:cs="Tahoma"/>
          <w:sz w:val="24"/>
          <w:szCs w:val="24"/>
        </w:rPr>
        <w:t>l</w:t>
      </w:r>
      <w:r w:rsidR="00E65133" w:rsidRPr="003F112A">
        <w:rPr>
          <w:rFonts w:cs="Tahoma"/>
          <w:sz w:val="24"/>
          <w:szCs w:val="24"/>
        </w:rPr>
        <w:t xml:space="preserve"> profesional del derecho que </w:t>
      </w:r>
      <w:r w:rsidR="00770A65" w:rsidRPr="003F112A">
        <w:rPr>
          <w:rFonts w:cs="Tahoma"/>
          <w:sz w:val="24"/>
          <w:szCs w:val="24"/>
        </w:rPr>
        <w:t>vela por los intereses de</w:t>
      </w:r>
      <w:r w:rsidR="00546BED" w:rsidRPr="003F112A">
        <w:rPr>
          <w:rFonts w:cs="Tahoma"/>
          <w:sz w:val="24"/>
          <w:szCs w:val="24"/>
        </w:rPr>
        <w:t xml:space="preserve">l señor </w:t>
      </w:r>
      <w:proofErr w:type="spellStart"/>
      <w:r w:rsidR="00381741">
        <w:rPr>
          <w:rFonts w:cs="Tahoma"/>
          <w:b/>
          <w:sz w:val="24"/>
          <w:szCs w:val="24"/>
        </w:rPr>
        <w:t>CASC</w:t>
      </w:r>
      <w:proofErr w:type="spellEnd"/>
      <w:r w:rsidR="009C1EE1" w:rsidRPr="003F112A">
        <w:rPr>
          <w:rFonts w:cs="Tahoma"/>
          <w:sz w:val="24"/>
          <w:szCs w:val="24"/>
        </w:rPr>
        <w:t xml:space="preserve"> no </w:t>
      </w:r>
      <w:r w:rsidR="00825182" w:rsidRPr="003F112A">
        <w:rPr>
          <w:rFonts w:cs="Tahoma"/>
          <w:sz w:val="24"/>
          <w:szCs w:val="24"/>
        </w:rPr>
        <w:t>cuest</w:t>
      </w:r>
      <w:r w:rsidR="00773437" w:rsidRPr="003F112A">
        <w:rPr>
          <w:rFonts w:cs="Tahoma"/>
          <w:sz w:val="24"/>
          <w:szCs w:val="24"/>
        </w:rPr>
        <w:t>iona la responsabilidad admit</w:t>
      </w:r>
      <w:r w:rsidR="003B7A8B" w:rsidRPr="003F112A">
        <w:rPr>
          <w:rFonts w:cs="Tahoma"/>
          <w:sz w:val="24"/>
          <w:szCs w:val="24"/>
        </w:rPr>
        <w:t>i</w:t>
      </w:r>
      <w:r w:rsidR="00773437" w:rsidRPr="003F112A">
        <w:rPr>
          <w:rFonts w:cs="Tahoma"/>
          <w:sz w:val="24"/>
          <w:szCs w:val="24"/>
        </w:rPr>
        <w:t>da</w:t>
      </w:r>
      <w:r w:rsidR="00825182" w:rsidRPr="003F112A">
        <w:rPr>
          <w:rFonts w:cs="Tahoma"/>
          <w:sz w:val="24"/>
          <w:szCs w:val="24"/>
        </w:rPr>
        <w:t xml:space="preserve"> por vía de </w:t>
      </w:r>
      <w:r w:rsidR="000A618B" w:rsidRPr="003F112A">
        <w:rPr>
          <w:rFonts w:cs="Tahoma"/>
          <w:sz w:val="24"/>
          <w:szCs w:val="24"/>
        </w:rPr>
        <w:t>la aceptación unilateral</w:t>
      </w:r>
      <w:r w:rsidRPr="003F112A">
        <w:rPr>
          <w:rFonts w:cs="Tahoma"/>
          <w:sz w:val="24"/>
          <w:szCs w:val="24"/>
        </w:rPr>
        <w:t xml:space="preserve">, en </w:t>
      </w:r>
      <w:r w:rsidR="00E936B5" w:rsidRPr="003F112A">
        <w:rPr>
          <w:rFonts w:cs="Tahoma"/>
          <w:sz w:val="24"/>
          <w:szCs w:val="24"/>
        </w:rPr>
        <w:t xml:space="preserve">cuanto a </w:t>
      </w:r>
      <w:r w:rsidRPr="003F112A">
        <w:rPr>
          <w:rFonts w:cs="Tahoma"/>
          <w:sz w:val="24"/>
          <w:szCs w:val="24"/>
        </w:rPr>
        <w:t xml:space="preserve">las conductas de homicidio, tentativa de homicidio y fabricación, tráfico, porte o tenencia de armas de fuego, sí lo hace en relación con la circunstancia de mayor punibilidad </w:t>
      </w:r>
      <w:r w:rsidR="00CC2A41" w:rsidRPr="003F112A">
        <w:rPr>
          <w:rFonts w:cs="Tahoma"/>
          <w:sz w:val="24"/>
          <w:szCs w:val="24"/>
        </w:rPr>
        <w:t>atribuida</w:t>
      </w:r>
      <w:r w:rsidR="00093FE9" w:rsidRPr="003F112A">
        <w:rPr>
          <w:rFonts w:cs="Tahoma"/>
          <w:sz w:val="24"/>
          <w:szCs w:val="24"/>
        </w:rPr>
        <w:t xml:space="preserve"> </w:t>
      </w:r>
      <w:r w:rsidRPr="003F112A">
        <w:rPr>
          <w:rFonts w:cs="Tahoma"/>
          <w:sz w:val="24"/>
          <w:szCs w:val="24"/>
        </w:rPr>
        <w:t>a su</w:t>
      </w:r>
      <w:r w:rsidR="00CC2A41" w:rsidRPr="003F112A">
        <w:rPr>
          <w:rFonts w:cs="Tahoma"/>
          <w:sz w:val="24"/>
          <w:szCs w:val="24"/>
        </w:rPr>
        <w:t xml:space="preserve"> protegido</w:t>
      </w:r>
      <w:r w:rsidRPr="003F112A">
        <w:rPr>
          <w:rFonts w:cs="Tahoma"/>
          <w:sz w:val="24"/>
          <w:szCs w:val="24"/>
        </w:rPr>
        <w:t xml:space="preserve">, al considerar que no </w:t>
      </w:r>
      <w:r w:rsidR="00770A65" w:rsidRPr="003F112A">
        <w:rPr>
          <w:rFonts w:cs="Tahoma"/>
          <w:sz w:val="24"/>
          <w:szCs w:val="24"/>
        </w:rPr>
        <w:t xml:space="preserve">obran </w:t>
      </w:r>
      <w:r w:rsidRPr="003F112A">
        <w:rPr>
          <w:rFonts w:cs="Tahoma"/>
          <w:sz w:val="24"/>
          <w:szCs w:val="24"/>
        </w:rPr>
        <w:t xml:space="preserve">elementos de prueba que </w:t>
      </w:r>
      <w:r w:rsidR="00F84700" w:rsidRPr="003F112A">
        <w:rPr>
          <w:rFonts w:cs="Tahoma"/>
          <w:sz w:val="24"/>
          <w:szCs w:val="24"/>
        </w:rPr>
        <w:t>así lo corroboren</w:t>
      </w:r>
      <w:r w:rsidR="00E2315F" w:rsidRPr="003F112A">
        <w:rPr>
          <w:rFonts w:cs="Tahoma"/>
          <w:sz w:val="24"/>
          <w:szCs w:val="24"/>
        </w:rPr>
        <w:t>.</w:t>
      </w:r>
    </w:p>
    <w:p w:rsidR="00E2315F" w:rsidRPr="003F112A" w:rsidRDefault="00E2315F" w:rsidP="00C03824">
      <w:pPr>
        <w:spacing w:line="288" w:lineRule="auto"/>
        <w:rPr>
          <w:rFonts w:cs="Tahoma"/>
          <w:sz w:val="24"/>
          <w:szCs w:val="24"/>
        </w:rPr>
      </w:pPr>
    </w:p>
    <w:p w:rsidR="00825C04" w:rsidRPr="003F112A" w:rsidRDefault="00E2315F" w:rsidP="00C03824">
      <w:pPr>
        <w:spacing w:line="288" w:lineRule="auto"/>
        <w:rPr>
          <w:rFonts w:cs="Tahoma"/>
          <w:sz w:val="24"/>
          <w:szCs w:val="24"/>
        </w:rPr>
      </w:pPr>
      <w:r w:rsidRPr="003F112A">
        <w:rPr>
          <w:rFonts w:cs="Tahoma"/>
          <w:sz w:val="24"/>
          <w:szCs w:val="24"/>
        </w:rPr>
        <w:t xml:space="preserve">Debe la Sala empezar por señalar, como </w:t>
      </w:r>
      <w:r w:rsidR="00CC2A41" w:rsidRPr="003F112A">
        <w:rPr>
          <w:rFonts w:cs="Tahoma"/>
          <w:sz w:val="24"/>
          <w:szCs w:val="24"/>
        </w:rPr>
        <w:t>se tiene decantado</w:t>
      </w:r>
      <w:r w:rsidR="00AB048F" w:rsidRPr="003F112A">
        <w:rPr>
          <w:rFonts w:cs="Tahoma"/>
          <w:sz w:val="24"/>
          <w:szCs w:val="24"/>
        </w:rPr>
        <w:t>,</w:t>
      </w:r>
      <w:r w:rsidR="00510EC1" w:rsidRPr="003F112A">
        <w:rPr>
          <w:rFonts w:cs="Tahoma"/>
          <w:sz w:val="24"/>
          <w:szCs w:val="24"/>
        </w:rPr>
        <w:t xml:space="preserve"> que no puede ser suficiente la mera aceptación de cargos para proferir una condena, en cuanto e</w:t>
      </w:r>
      <w:r w:rsidR="00CC2A41" w:rsidRPr="003F112A">
        <w:rPr>
          <w:rFonts w:cs="Tahoma"/>
          <w:sz w:val="24"/>
          <w:szCs w:val="24"/>
        </w:rPr>
        <w:t>l fallador está en el deber de</w:t>
      </w:r>
      <w:r w:rsidR="00510EC1" w:rsidRPr="003F112A">
        <w:rPr>
          <w:rFonts w:cs="Tahoma"/>
          <w:sz w:val="24"/>
          <w:szCs w:val="24"/>
        </w:rPr>
        <w:t xml:space="preserve"> verificar que el</w:t>
      </w:r>
      <w:r w:rsidR="00CC2A41" w:rsidRPr="003F112A">
        <w:rPr>
          <w:rFonts w:cs="Tahoma"/>
          <w:sz w:val="24"/>
          <w:szCs w:val="24"/>
        </w:rPr>
        <w:t xml:space="preserve"> hecho atribuido sea en verdad</w:t>
      </w:r>
      <w:r w:rsidR="00510EC1" w:rsidRPr="003F112A">
        <w:rPr>
          <w:rFonts w:cs="Tahoma"/>
          <w:sz w:val="24"/>
          <w:szCs w:val="24"/>
        </w:rPr>
        <w:t xml:space="preserve"> típico y que existe una base seria de autoría y </w:t>
      </w:r>
      <w:r w:rsidR="00E936B5" w:rsidRPr="003F112A">
        <w:rPr>
          <w:rFonts w:cs="Tahoma"/>
          <w:sz w:val="24"/>
          <w:szCs w:val="24"/>
        </w:rPr>
        <w:t xml:space="preserve">compromiso </w:t>
      </w:r>
      <w:r w:rsidR="00510EC1" w:rsidRPr="003F112A">
        <w:rPr>
          <w:rFonts w:cs="Tahoma"/>
          <w:sz w:val="24"/>
          <w:szCs w:val="24"/>
        </w:rPr>
        <w:t xml:space="preserve">en la incriminación; de lo contrario, no podría </w:t>
      </w:r>
      <w:r w:rsidR="00770A65" w:rsidRPr="003F112A">
        <w:rPr>
          <w:rFonts w:cs="Tahoma"/>
          <w:sz w:val="24"/>
          <w:szCs w:val="24"/>
        </w:rPr>
        <w:t>emitir</w:t>
      </w:r>
      <w:r w:rsidR="00CC2A41" w:rsidRPr="003F112A">
        <w:rPr>
          <w:rFonts w:cs="Tahoma"/>
          <w:sz w:val="24"/>
          <w:szCs w:val="24"/>
        </w:rPr>
        <w:t>se</w:t>
      </w:r>
      <w:r w:rsidR="00770A65" w:rsidRPr="003F112A">
        <w:rPr>
          <w:rFonts w:cs="Tahoma"/>
          <w:sz w:val="24"/>
          <w:szCs w:val="24"/>
        </w:rPr>
        <w:t xml:space="preserve"> </w:t>
      </w:r>
      <w:r w:rsidR="00510EC1" w:rsidRPr="003F112A">
        <w:rPr>
          <w:rFonts w:cs="Tahoma"/>
          <w:sz w:val="24"/>
          <w:szCs w:val="24"/>
        </w:rPr>
        <w:t>una declaración de</w:t>
      </w:r>
      <w:r w:rsidR="00CC2A41" w:rsidRPr="003F112A">
        <w:rPr>
          <w:rFonts w:cs="Tahoma"/>
          <w:sz w:val="24"/>
          <w:szCs w:val="24"/>
        </w:rPr>
        <w:t xml:space="preserve"> culpabilidad</w:t>
      </w:r>
      <w:r w:rsidR="00510EC1" w:rsidRPr="003F112A">
        <w:rPr>
          <w:rFonts w:cs="Tahoma"/>
          <w:sz w:val="24"/>
          <w:szCs w:val="24"/>
        </w:rPr>
        <w:t xml:space="preserve"> </w:t>
      </w:r>
      <w:r w:rsidR="00CC2A41" w:rsidRPr="003F112A">
        <w:rPr>
          <w:rFonts w:cs="Tahoma"/>
          <w:sz w:val="24"/>
          <w:szCs w:val="24"/>
        </w:rPr>
        <w:t>en contravía de los</w:t>
      </w:r>
      <w:r w:rsidR="00510EC1" w:rsidRPr="003F112A">
        <w:rPr>
          <w:rFonts w:cs="Tahoma"/>
          <w:sz w:val="24"/>
          <w:szCs w:val="24"/>
        </w:rPr>
        <w:t xml:space="preserve"> preceptos legales y constitucionales.</w:t>
      </w:r>
      <w:r w:rsidR="00825C04" w:rsidRPr="003F112A">
        <w:rPr>
          <w:rFonts w:cs="Tahoma"/>
          <w:sz w:val="24"/>
          <w:szCs w:val="24"/>
        </w:rPr>
        <w:t xml:space="preserve"> </w:t>
      </w:r>
    </w:p>
    <w:p w:rsidR="009958D6" w:rsidRPr="003F112A" w:rsidRDefault="009958D6" w:rsidP="00C03824">
      <w:pPr>
        <w:spacing w:line="288" w:lineRule="auto"/>
        <w:rPr>
          <w:rFonts w:cs="Tahoma"/>
          <w:sz w:val="24"/>
          <w:szCs w:val="24"/>
        </w:rPr>
      </w:pPr>
    </w:p>
    <w:p w:rsidR="00825C04" w:rsidRPr="003F112A" w:rsidRDefault="00825C04" w:rsidP="00C03824">
      <w:pPr>
        <w:spacing w:line="288" w:lineRule="auto"/>
        <w:rPr>
          <w:rFonts w:cs="Tahoma"/>
          <w:sz w:val="24"/>
          <w:szCs w:val="24"/>
        </w:rPr>
      </w:pPr>
      <w:r w:rsidRPr="003F112A">
        <w:rPr>
          <w:rFonts w:cs="Tahoma"/>
          <w:sz w:val="24"/>
          <w:szCs w:val="24"/>
        </w:rPr>
        <w:lastRenderedPageBreak/>
        <w:t xml:space="preserve">De igual forma, quien se allana a los cargos hace dejación de su derecho procesal a la no autoincriminación y por lo mismo a controvertir los medios probatorios presentados en su contra, sin perjuicio </w:t>
      </w:r>
      <w:r w:rsidR="00510EC1" w:rsidRPr="003F112A">
        <w:rPr>
          <w:rFonts w:cs="Tahoma"/>
          <w:sz w:val="24"/>
          <w:szCs w:val="24"/>
        </w:rPr>
        <w:t>de que la evidencia demostrativa mínima esté garantizada y que, por supuesto, los hechos referidos como ciertos por el ente acusador -imputación fáctica- estén acordes con la adecuación legal del comportamiento -imputación jurídica-.</w:t>
      </w:r>
    </w:p>
    <w:p w:rsidR="00510EC1" w:rsidRPr="003F112A" w:rsidRDefault="00510EC1" w:rsidP="00C03824">
      <w:pPr>
        <w:spacing w:line="288" w:lineRule="auto"/>
        <w:rPr>
          <w:rFonts w:cs="Tahoma"/>
          <w:sz w:val="24"/>
          <w:szCs w:val="24"/>
        </w:rPr>
      </w:pPr>
    </w:p>
    <w:p w:rsidR="00B50A19" w:rsidRPr="003F112A" w:rsidRDefault="00E2315F" w:rsidP="00C03824">
      <w:pPr>
        <w:spacing w:line="288" w:lineRule="auto"/>
        <w:rPr>
          <w:rFonts w:cs="Tahoma"/>
          <w:sz w:val="24"/>
          <w:szCs w:val="24"/>
        </w:rPr>
      </w:pPr>
      <w:r w:rsidRPr="003F112A">
        <w:rPr>
          <w:rFonts w:cs="Tahoma"/>
          <w:sz w:val="24"/>
          <w:szCs w:val="24"/>
        </w:rPr>
        <w:t xml:space="preserve">En este preciso asunto, se aprecia que </w:t>
      </w:r>
      <w:r w:rsidR="00B50A19" w:rsidRPr="003F112A">
        <w:rPr>
          <w:rFonts w:cs="Tahoma"/>
          <w:sz w:val="24"/>
          <w:szCs w:val="24"/>
        </w:rPr>
        <w:t xml:space="preserve">durante la realización de la audiencia preliminar por medio de la cual se le imputaron cargos al señor </w:t>
      </w:r>
      <w:proofErr w:type="spellStart"/>
      <w:r w:rsidR="003E38FD">
        <w:rPr>
          <w:rFonts w:cs="Tahoma"/>
          <w:b/>
          <w:sz w:val="24"/>
          <w:szCs w:val="24"/>
        </w:rPr>
        <w:t>CASC</w:t>
      </w:r>
      <w:proofErr w:type="spellEnd"/>
      <w:r w:rsidR="00B50A19" w:rsidRPr="003F112A">
        <w:rPr>
          <w:rFonts w:cs="Tahoma"/>
          <w:sz w:val="24"/>
          <w:szCs w:val="24"/>
        </w:rPr>
        <w:t xml:space="preserve">, </w:t>
      </w:r>
      <w:r w:rsidR="00093FE9" w:rsidRPr="003F112A">
        <w:rPr>
          <w:rFonts w:cs="Tahoma"/>
          <w:sz w:val="24"/>
          <w:szCs w:val="24"/>
        </w:rPr>
        <w:t xml:space="preserve">efectuada </w:t>
      </w:r>
      <w:r w:rsidR="00B50A19" w:rsidRPr="003F112A">
        <w:rPr>
          <w:rFonts w:cs="Tahoma"/>
          <w:sz w:val="24"/>
          <w:szCs w:val="24"/>
        </w:rPr>
        <w:t>ante el Juzgado Primero Penal Municipal con función de control de garantías de Dosquebradas (Rda.), la Fiscal 35 Seccional</w:t>
      </w:r>
      <w:r w:rsidRPr="003F112A">
        <w:rPr>
          <w:rFonts w:cs="Tahoma"/>
          <w:sz w:val="24"/>
          <w:szCs w:val="24"/>
        </w:rPr>
        <w:t xml:space="preserve"> narró </w:t>
      </w:r>
      <w:r w:rsidR="00B50A19" w:rsidRPr="003F112A">
        <w:rPr>
          <w:rFonts w:cs="Tahoma"/>
          <w:sz w:val="24"/>
          <w:szCs w:val="24"/>
        </w:rPr>
        <w:t xml:space="preserve">los hechos </w:t>
      </w:r>
      <w:r w:rsidR="00770A65" w:rsidRPr="003F112A">
        <w:rPr>
          <w:rFonts w:cs="Tahoma"/>
          <w:sz w:val="24"/>
          <w:szCs w:val="24"/>
        </w:rPr>
        <w:t xml:space="preserve">sucedidos </w:t>
      </w:r>
      <w:r w:rsidR="00B50A19" w:rsidRPr="003F112A">
        <w:rPr>
          <w:rFonts w:cs="Tahoma"/>
          <w:sz w:val="24"/>
          <w:szCs w:val="24"/>
        </w:rPr>
        <w:t xml:space="preserve">en junio 30 de 2017, en los </w:t>
      </w:r>
      <w:r w:rsidRPr="003F112A">
        <w:rPr>
          <w:rFonts w:cs="Tahoma"/>
          <w:sz w:val="24"/>
          <w:szCs w:val="24"/>
        </w:rPr>
        <w:t xml:space="preserve">que </w:t>
      </w:r>
      <w:r w:rsidR="00B50A19" w:rsidRPr="003F112A">
        <w:rPr>
          <w:rFonts w:cs="Tahoma"/>
          <w:sz w:val="24"/>
          <w:szCs w:val="24"/>
        </w:rPr>
        <w:t xml:space="preserve">perdió la vida el señor DANIEL FELIPE JORDÁN y quedó gravemente herido </w:t>
      </w:r>
      <w:r w:rsidRPr="003F112A">
        <w:rPr>
          <w:rFonts w:cs="Tahoma"/>
          <w:sz w:val="24"/>
          <w:szCs w:val="24"/>
        </w:rPr>
        <w:t xml:space="preserve">su hermano </w:t>
      </w:r>
      <w:r w:rsidR="00B50A19" w:rsidRPr="003F112A">
        <w:rPr>
          <w:rFonts w:cs="Tahoma"/>
          <w:sz w:val="24"/>
          <w:szCs w:val="24"/>
        </w:rPr>
        <w:t>HENRY ANTON</w:t>
      </w:r>
      <w:r w:rsidR="009958D6" w:rsidRPr="003F112A">
        <w:rPr>
          <w:rFonts w:cs="Tahoma"/>
          <w:sz w:val="24"/>
          <w:szCs w:val="24"/>
        </w:rPr>
        <w:t>I</w:t>
      </w:r>
      <w:r w:rsidR="00B50A19" w:rsidRPr="003F112A">
        <w:rPr>
          <w:rFonts w:cs="Tahoma"/>
          <w:sz w:val="24"/>
          <w:szCs w:val="24"/>
        </w:rPr>
        <w:t>O JORDÁN, a consecuencia de las le</w:t>
      </w:r>
      <w:r w:rsidR="00302537" w:rsidRPr="003F112A">
        <w:rPr>
          <w:rFonts w:cs="Tahoma"/>
          <w:sz w:val="24"/>
          <w:szCs w:val="24"/>
        </w:rPr>
        <w:t xml:space="preserve">siones que les fueron ocasionadas </w:t>
      </w:r>
      <w:r w:rsidR="00B50A19" w:rsidRPr="003F112A">
        <w:rPr>
          <w:rFonts w:cs="Tahoma"/>
          <w:sz w:val="24"/>
          <w:szCs w:val="24"/>
        </w:rPr>
        <w:t>con proyectil de arma de fuego.</w:t>
      </w:r>
    </w:p>
    <w:p w:rsidR="00B50A19" w:rsidRPr="003F112A" w:rsidRDefault="00B50A19" w:rsidP="00C03824">
      <w:pPr>
        <w:spacing w:line="288" w:lineRule="auto"/>
        <w:rPr>
          <w:rFonts w:cs="Tahoma"/>
          <w:sz w:val="24"/>
          <w:szCs w:val="24"/>
        </w:rPr>
      </w:pPr>
    </w:p>
    <w:p w:rsidR="00B50A19" w:rsidRPr="003F112A" w:rsidRDefault="00302537" w:rsidP="00C03824">
      <w:pPr>
        <w:spacing w:line="288" w:lineRule="auto"/>
        <w:rPr>
          <w:rFonts w:cs="Tahoma"/>
          <w:sz w:val="24"/>
          <w:szCs w:val="24"/>
        </w:rPr>
      </w:pPr>
      <w:r w:rsidRPr="003F112A">
        <w:rPr>
          <w:rFonts w:cs="Tahoma"/>
          <w:sz w:val="24"/>
          <w:szCs w:val="24"/>
        </w:rPr>
        <w:t>D</w:t>
      </w:r>
      <w:r w:rsidR="00B50A19" w:rsidRPr="003F112A">
        <w:rPr>
          <w:rFonts w:cs="Tahoma"/>
          <w:sz w:val="24"/>
          <w:szCs w:val="24"/>
        </w:rPr>
        <w:t>urante la a</w:t>
      </w:r>
      <w:r w:rsidRPr="003F112A">
        <w:rPr>
          <w:rFonts w:cs="Tahoma"/>
          <w:sz w:val="24"/>
          <w:szCs w:val="24"/>
        </w:rPr>
        <w:t>rgumentación presentada por la d</w:t>
      </w:r>
      <w:r w:rsidR="00B50A19" w:rsidRPr="003F112A">
        <w:rPr>
          <w:rFonts w:cs="Tahoma"/>
          <w:sz w:val="24"/>
          <w:szCs w:val="24"/>
        </w:rPr>
        <w:t xml:space="preserve">elegada Fiscal, la misma indicó como móvil de la presunta agresión, </w:t>
      </w:r>
      <w:r w:rsidR="006F59B1" w:rsidRPr="003F112A">
        <w:rPr>
          <w:rFonts w:cs="Tahoma"/>
          <w:sz w:val="24"/>
          <w:szCs w:val="24"/>
        </w:rPr>
        <w:t xml:space="preserve">un motivo fútil, consistente en que </w:t>
      </w:r>
      <w:r w:rsidR="00B50A19" w:rsidRPr="003F112A">
        <w:rPr>
          <w:rFonts w:cs="Tahoma"/>
          <w:sz w:val="24"/>
          <w:szCs w:val="24"/>
        </w:rPr>
        <w:t>el señor HENRY JORDÁN vendía droga de “contrabando” sin permiso</w:t>
      </w:r>
      <w:r w:rsidR="0087237E" w:rsidRPr="003F112A">
        <w:rPr>
          <w:rFonts w:cs="Tahoma"/>
          <w:sz w:val="24"/>
          <w:szCs w:val="24"/>
        </w:rPr>
        <w:t xml:space="preserve"> de las personas que “manejaban</w:t>
      </w:r>
      <w:r w:rsidR="00B50A19" w:rsidRPr="003F112A">
        <w:rPr>
          <w:rFonts w:cs="Tahoma"/>
          <w:sz w:val="24"/>
          <w:szCs w:val="24"/>
        </w:rPr>
        <w:t xml:space="preserve"> el sector</w:t>
      </w:r>
      <w:r w:rsidR="0087237E" w:rsidRPr="003F112A">
        <w:rPr>
          <w:rFonts w:cs="Tahoma"/>
          <w:sz w:val="24"/>
          <w:szCs w:val="24"/>
        </w:rPr>
        <w:t>”, y en ello</w:t>
      </w:r>
      <w:r w:rsidR="00B50A19" w:rsidRPr="003F112A">
        <w:rPr>
          <w:rFonts w:cs="Tahoma"/>
          <w:sz w:val="24"/>
          <w:szCs w:val="24"/>
        </w:rPr>
        <w:t xml:space="preserve"> el señor </w:t>
      </w:r>
      <w:proofErr w:type="spellStart"/>
      <w:r w:rsidR="00381741">
        <w:rPr>
          <w:rFonts w:cs="Tahoma"/>
          <w:b/>
          <w:sz w:val="24"/>
          <w:szCs w:val="24"/>
        </w:rPr>
        <w:t>CASC</w:t>
      </w:r>
      <w:proofErr w:type="spellEnd"/>
      <w:r w:rsidR="0087237E" w:rsidRPr="003F112A">
        <w:rPr>
          <w:rFonts w:cs="Tahoma"/>
          <w:sz w:val="24"/>
          <w:szCs w:val="24"/>
        </w:rPr>
        <w:t xml:space="preserve"> tenía una fuerte influencia que “le concedía el supuesto derecho” a advertirle</w:t>
      </w:r>
      <w:r w:rsidR="00B50A19" w:rsidRPr="003F112A">
        <w:rPr>
          <w:rFonts w:cs="Tahoma"/>
          <w:sz w:val="24"/>
          <w:szCs w:val="24"/>
        </w:rPr>
        <w:t xml:space="preserve"> que no vendiera </w:t>
      </w:r>
      <w:r w:rsidR="00AB048F" w:rsidRPr="003F112A">
        <w:rPr>
          <w:rFonts w:cs="Tahoma"/>
          <w:sz w:val="24"/>
          <w:szCs w:val="24"/>
        </w:rPr>
        <w:t xml:space="preserve">sustancia </w:t>
      </w:r>
      <w:r w:rsidR="0087237E" w:rsidRPr="003F112A">
        <w:rPr>
          <w:rFonts w:cs="Tahoma"/>
          <w:sz w:val="24"/>
          <w:szCs w:val="24"/>
        </w:rPr>
        <w:t>en dicho sitio</w:t>
      </w:r>
      <w:r w:rsidR="00B50A19" w:rsidRPr="003F112A">
        <w:rPr>
          <w:rFonts w:cs="Tahoma"/>
          <w:sz w:val="24"/>
          <w:szCs w:val="24"/>
        </w:rPr>
        <w:t xml:space="preserve"> sin su </w:t>
      </w:r>
      <w:r w:rsidR="0088650B" w:rsidRPr="003F112A">
        <w:rPr>
          <w:rFonts w:cs="Tahoma"/>
          <w:sz w:val="24"/>
          <w:szCs w:val="24"/>
        </w:rPr>
        <w:t>autorización</w:t>
      </w:r>
      <w:r w:rsidR="00B50A19" w:rsidRPr="003F112A">
        <w:rPr>
          <w:rFonts w:cs="Tahoma"/>
          <w:sz w:val="24"/>
          <w:szCs w:val="24"/>
        </w:rPr>
        <w:t>.</w:t>
      </w:r>
      <w:r w:rsidR="0087237E" w:rsidRPr="003F112A">
        <w:rPr>
          <w:rFonts w:cs="Tahoma"/>
          <w:sz w:val="24"/>
          <w:szCs w:val="24"/>
        </w:rPr>
        <w:t xml:space="preserve"> Tal situación</w:t>
      </w:r>
      <w:r w:rsidR="006F59B1" w:rsidRPr="003F112A">
        <w:rPr>
          <w:rFonts w:cs="Tahoma"/>
          <w:sz w:val="24"/>
          <w:szCs w:val="24"/>
        </w:rPr>
        <w:t xml:space="preserve"> fue </w:t>
      </w:r>
      <w:r w:rsidR="00B50A19" w:rsidRPr="003F112A">
        <w:rPr>
          <w:rFonts w:cs="Tahoma"/>
          <w:sz w:val="24"/>
          <w:szCs w:val="24"/>
        </w:rPr>
        <w:t xml:space="preserve">el fundamento que tuvo la Fiscalía para pregonar que el señor </w:t>
      </w:r>
      <w:proofErr w:type="spellStart"/>
      <w:r w:rsidR="003E38FD">
        <w:rPr>
          <w:rFonts w:cs="Tahoma"/>
          <w:b/>
          <w:sz w:val="24"/>
          <w:szCs w:val="24"/>
        </w:rPr>
        <w:t>CASC</w:t>
      </w:r>
      <w:proofErr w:type="spellEnd"/>
      <w:r w:rsidR="00B50A19" w:rsidRPr="003F112A">
        <w:rPr>
          <w:rFonts w:cs="Tahoma"/>
          <w:sz w:val="24"/>
          <w:szCs w:val="24"/>
        </w:rPr>
        <w:t xml:space="preserve"> cometió la ilicitud bajo circunstancias de mayor punibilidad -art. 58. </w:t>
      </w:r>
      <w:proofErr w:type="spellStart"/>
      <w:r w:rsidR="00510EC1" w:rsidRPr="003F112A">
        <w:rPr>
          <w:rFonts w:cs="Tahoma"/>
          <w:sz w:val="24"/>
          <w:szCs w:val="24"/>
        </w:rPr>
        <w:t>n</w:t>
      </w:r>
      <w:r w:rsidR="00B50A19" w:rsidRPr="003F112A">
        <w:rPr>
          <w:rFonts w:cs="Tahoma"/>
          <w:sz w:val="24"/>
          <w:szCs w:val="24"/>
        </w:rPr>
        <w:t>um</w:t>
      </w:r>
      <w:proofErr w:type="spellEnd"/>
      <w:r w:rsidR="00B50A19" w:rsidRPr="003F112A">
        <w:rPr>
          <w:rFonts w:cs="Tahoma"/>
          <w:sz w:val="24"/>
          <w:szCs w:val="24"/>
        </w:rPr>
        <w:t>. 2</w:t>
      </w:r>
      <w:r w:rsidR="00510EC1" w:rsidRPr="003F112A">
        <w:rPr>
          <w:rFonts w:cs="Tahoma"/>
          <w:sz w:val="24"/>
          <w:szCs w:val="24"/>
        </w:rPr>
        <w:t>º</w:t>
      </w:r>
      <w:r w:rsidR="00B50A19" w:rsidRPr="003F112A">
        <w:rPr>
          <w:rFonts w:cs="Tahoma"/>
          <w:sz w:val="24"/>
          <w:szCs w:val="24"/>
        </w:rPr>
        <w:t xml:space="preserve"> C.P.-</w:t>
      </w:r>
      <w:r w:rsidR="0087237E" w:rsidRPr="003F112A">
        <w:rPr>
          <w:rFonts w:cs="Tahoma"/>
          <w:sz w:val="24"/>
          <w:szCs w:val="24"/>
        </w:rPr>
        <w:t>. Y</w:t>
      </w:r>
      <w:r w:rsidR="0088650B" w:rsidRPr="003F112A">
        <w:rPr>
          <w:rFonts w:cs="Tahoma"/>
          <w:sz w:val="24"/>
          <w:szCs w:val="24"/>
        </w:rPr>
        <w:t xml:space="preserve"> si bien la </w:t>
      </w:r>
      <w:r w:rsidR="0087237E" w:rsidRPr="003F112A">
        <w:rPr>
          <w:rFonts w:cs="Tahoma"/>
          <w:sz w:val="24"/>
          <w:szCs w:val="24"/>
        </w:rPr>
        <w:t xml:space="preserve">Fiscal no fue prolija </w:t>
      </w:r>
      <w:r w:rsidR="009958D6" w:rsidRPr="003F112A">
        <w:rPr>
          <w:rFonts w:cs="Tahoma"/>
          <w:sz w:val="24"/>
          <w:szCs w:val="24"/>
        </w:rPr>
        <w:t>al hac</w:t>
      </w:r>
      <w:r w:rsidR="0087237E" w:rsidRPr="003F112A">
        <w:rPr>
          <w:rFonts w:cs="Tahoma"/>
          <w:sz w:val="24"/>
          <w:szCs w:val="24"/>
        </w:rPr>
        <w:t>er alusión a tal circunstancia,</w:t>
      </w:r>
      <w:r w:rsidR="009958D6" w:rsidRPr="003F112A">
        <w:rPr>
          <w:rFonts w:cs="Tahoma"/>
          <w:sz w:val="24"/>
          <w:szCs w:val="24"/>
        </w:rPr>
        <w:t xml:space="preserve"> si dio a entender lo que e</w:t>
      </w:r>
      <w:r w:rsidR="0087237E" w:rsidRPr="003F112A">
        <w:rPr>
          <w:rFonts w:cs="Tahoma"/>
          <w:sz w:val="24"/>
          <w:szCs w:val="24"/>
        </w:rPr>
        <w:t>sta</w:t>
      </w:r>
      <w:r w:rsidR="009958D6" w:rsidRPr="003F112A">
        <w:rPr>
          <w:rFonts w:cs="Tahoma"/>
          <w:sz w:val="24"/>
          <w:szCs w:val="24"/>
        </w:rPr>
        <w:t xml:space="preserve"> representaba</w:t>
      </w:r>
      <w:r w:rsidR="0088650B" w:rsidRPr="003F112A">
        <w:rPr>
          <w:rFonts w:cs="Tahoma"/>
          <w:sz w:val="24"/>
          <w:szCs w:val="24"/>
        </w:rPr>
        <w:t xml:space="preserve">, sin haberse pedido aclaración alguna </w:t>
      </w:r>
      <w:r w:rsidR="0087237E" w:rsidRPr="003F112A">
        <w:rPr>
          <w:rFonts w:cs="Tahoma"/>
          <w:sz w:val="24"/>
          <w:szCs w:val="24"/>
        </w:rPr>
        <w:t>sobre ese particular</w:t>
      </w:r>
      <w:r w:rsidR="00093FE9" w:rsidRPr="003F112A">
        <w:rPr>
          <w:rFonts w:cs="Tahoma"/>
          <w:sz w:val="24"/>
          <w:szCs w:val="24"/>
        </w:rPr>
        <w:t xml:space="preserve"> por</w:t>
      </w:r>
      <w:r w:rsidR="0087237E" w:rsidRPr="003F112A">
        <w:rPr>
          <w:rFonts w:cs="Tahoma"/>
          <w:sz w:val="24"/>
          <w:szCs w:val="24"/>
        </w:rPr>
        <w:t xml:space="preserve"> parte de</w:t>
      </w:r>
      <w:r w:rsidR="00093FE9" w:rsidRPr="003F112A">
        <w:rPr>
          <w:rFonts w:cs="Tahoma"/>
          <w:sz w:val="24"/>
          <w:szCs w:val="24"/>
        </w:rPr>
        <w:t xml:space="preserve"> la defensa, ni </w:t>
      </w:r>
      <w:r w:rsidR="0087237E" w:rsidRPr="003F112A">
        <w:rPr>
          <w:rFonts w:cs="Tahoma"/>
          <w:sz w:val="24"/>
          <w:szCs w:val="24"/>
        </w:rPr>
        <w:t xml:space="preserve">por parte de </w:t>
      </w:r>
      <w:r w:rsidR="00093FE9" w:rsidRPr="003F112A">
        <w:rPr>
          <w:rFonts w:cs="Tahoma"/>
          <w:sz w:val="24"/>
          <w:szCs w:val="24"/>
        </w:rPr>
        <w:t>la funcionaria judicial</w:t>
      </w:r>
      <w:r w:rsidR="009958D6" w:rsidRPr="003F112A">
        <w:rPr>
          <w:rFonts w:cs="Tahoma"/>
          <w:sz w:val="24"/>
          <w:szCs w:val="24"/>
        </w:rPr>
        <w:t>.</w:t>
      </w:r>
    </w:p>
    <w:p w:rsidR="006F59B1" w:rsidRPr="003F112A" w:rsidRDefault="006F59B1" w:rsidP="00C03824">
      <w:pPr>
        <w:spacing w:line="288" w:lineRule="auto"/>
        <w:rPr>
          <w:rFonts w:cs="Tahoma"/>
          <w:sz w:val="24"/>
          <w:szCs w:val="24"/>
        </w:rPr>
      </w:pPr>
    </w:p>
    <w:p w:rsidR="006F59B1" w:rsidRPr="003F112A" w:rsidRDefault="006F59B1" w:rsidP="00C03824">
      <w:pPr>
        <w:spacing w:line="288" w:lineRule="auto"/>
        <w:rPr>
          <w:rFonts w:cs="Tahoma"/>
          <w:sz w:val="24"/>
          <w:szCs w:val="24"/>
        </w:rPr>
      </w:pPr>
      <w:r w:rsidRPr="003F112A">
        <w:rPr>
          <w:rFonts w:cs="Tahoma"/>
          <w:sz w:val="24"/>
          <w:szCs w:val="24"/>
        </w:rPr>
        <w:t>Según la Real Academi</w:t>
      </w:r>
      <w:r w:rsidR="002A0ABB" w:rsidRPr="003F112A">
        <w:rPr>
          <w:rFonts w:cs="Tahoma"/>
          <w:sz w:val="24"/>
          <w:szCs w:val="24"/>
        </w:rPr>
        <w:t xml:space="preserve">a Española, la palabra “fútil” </w:t>
      </w:r>
      <w:r w:rsidRPr="003F112A">
        <w:rPr>
          <w:rFonts w:cs="Tahoma"/>
          <w:sz w:val="24"/>
          <w:szCs w:val="24"/>
        </w:rPr>
        <w:t>significa</w:t>
      </w:r>
      <w:r w:rsidR="002A0ABB" w:rsidRPr="003F112A">
        <w:rPr>
          <w:rFonts w:cs="Tahoma"/>
          <w:sz w:val="24"/>
          <w:szCs w:val="24"/>
        </w:rPr>
        <w:t>:</w:t>
      </w:r>
      <w:r w:rsidRPr="003F112A">
        <w:rPr>
          <w:rFonts w:cs="Tahoma"/>
          <w:sz w:val="24"/>
          <w:szCs w:val="24"/>
        </w:rPr>
        <w:t xml:space="preserve"> </w:t>
      </w:r>
      <w:r w:rsidRPr="003F112A">
        <w:rPr>
          <w:rFonts w:cs="Tahoma"/>
          <w:i/>
          <w:sz w:val="24"/>
          <w:szCs w:val="24"/>
        </w:rPr>
        <w:t>“De poco aprecio o importancia”</w:t>
      </w:r>
      <w:r w:rsidRPr="003F112A">
        <w:rPr>
          <w:rFonts w:cs="Tahoma"/>
          <w:sz w:val="24"/>
          <w:szCs w:val="24"/>
        </w:rPr>
        <w:t xml:space="preserve">, y en efecto al parecer las circunstancias que </w:t>
      </w:r>
      <w:r w:rsidR="00D86418" w:rsidRPr="003F112A">
        <w:rPr>
          <w:rFonts w:cs="Tahoma"/>
          <w:sz w:val="24"/>
          <w:szCs w:val="24"/>
        </w:rPr>
        <w:t>llevaron a</w:t>
      </w:r>
      <w:r w:rsidRPr="003F112A">
        <w:rPr>
          <w:rFonts w:cs="Tahoma"/>
          <w:sz w:val="24"/>
          <w:szCs w:val="24"/>
        </w:rPr>
        <w:t xml:space="preserve">l </w:t>
      </w:r>
      <w:r w:rsidR="002A0ABB" w:rsidRPr="003F112A">
        <w:rPr>
          <w:rFonts w:cs="Tahoma"/>
          <w:sz w:val="24"/>
          <w:szCs w:val="24"/>
        </w:rPr>
        <w:t>hoy procesado a s</w:t>
      </w:r>
      <w:r w:rsidRPr="003F112A">
        <w:rPr>
          <w:rFonts w:cs="Tahoma"/>
          <w:sz w:val="24"/>
          <w:szCs w:val="24"/>
        </w:rPr>
        <w:t>egar la vida de un ciudadano y dejar gravemente</w:t>
      </w:r>
      <w:r w:rsidR="00837162" w:rsidRPr="003F112A">
        <w:rPr>
          <w:rFonts w:cs="Tahoma"/>
          <w:sz w:val="24"/>
          <w:szCs w:val="24"/>
        </w:rPr>
        <w:t xml:space="preserve"> herido</w:t>
      </w:r>
      <w:r w:rsidRPr="003F112A">
        <w:rPr>
          <w:rFonts w:cs="Tahoma"/>
          <w:sz w:val="24"/>
          <w:szCs w:val="24"/>
        </w:rPr>
        <w:t xml:space="preserve"> a su hermano, no </w:t>
      </w:r>
      <w:r w:rsidR="00D86418" w:rsidRPr="003F112A">
        <w:rPr>
          <w:rFonts w:cs="Tahoma"/>
          <w:sz w:val="24"/>
          <w:szCs w:val="24"/>
        </w:rPr>
        <w:t>pueden tener una connotación</w:t>
      </w:r>
      <w:r w:rsidR="00722A09" w:rsidRPr="003F112A">
        <w:rPr>
          <w:rFonts w:cs="Tahoma"/>
          <w:sz w:val="24"/>
          <w:szCs w:val="24"/>
        </w:rPr>
        <w:t xml:space="preserve"> o calificativo diferente</w:t>
      </w:r>
      <w:r w:rsidR="00D86418" w:rsidRPr="003F112A">
        <w:rPr>
          <w:rFonts w:cs="Tahoma"/>
          <w:sz w:val="24"/>
          <w:szCs w:val="24"/>
        </w:rPr>
        <w:t>, por cuanto</w:t>
      </w:r>
      <w:r w:rsidR="00722A09" w:rsidRPr="003F112A">
        <w:rPr>
          <w:rFonts w:cs="Tahoma"/>
          <w:sz w:val="24"/>
          <w:szCs w:val="24"/>
        </w:rPr>
        <w:t xml:space="preserve"> según se conoció esa fue la razón baladí y sin sentido que dio lugar al deceso. En otras palabras, un tal comportamiento amerita un mayor reproche en cuanto el móvil estaba originado en un acto altamente reprochable, nada menos que lograr algo que no solo es prohibido sino contrario a la ley: mantener un dominio ilícito sobre una zona a efectos de detentar el poder en la distribución de estupefacientes. Como quien dice, contrario sensu, que si el hoy occiso le hubiera pedido permiso para proceder en ese sentido, entonces la muerte no se habría producido.</w:t>
      </w:r>
    </w:p>
    <w:p w:rsidR="00D86418" w:rsidRPr="003F112A" w:rsidRDefault="00D86418" w:rsidP="00C03824">
      <w:pPr>
        <w:spacing w:line="288" w:lineRule="auto"/>
        <w:rPr>
          <w:rFonts w:cs="Tahoma"/>
          <w:sz w:val="24"/>
          <w:szCs w:val="24"/>
        </w:rPr>
      </w:pPr>
    </w:p>
    <w:p w:rsidR="00D73A65" w:rsidRPr="003F112A" w:rsidRDefault="002B57AF" w:rsidP="00C03824">
      <w:pPr>
        <w:spacing w:line="288" w:lineRule="auto"/>
        <w:rPr>
          <w:rFonts w:cs="Tahoma"/>
          <w:sz w:val="24"/>
          <w:szCs w:val="24"/>
        </w:rPr>
      </w:pPr>
      <w:r w:rsidRPr="003F112A">
        <w:rPr>
          <w:rFonts w:cs="Tahoma"/>
          <w:sz w:val="24"/>
          <w:szCs w:val="24"/>
        </w:rPr>
        <w:t xml:space="preserve">El letrado </w:t>
      </w:r>
      <w:r w:rsidR="00D86418" w:rsidRPr="003F112A">
        <w:rPr>
          <w:rFonts w:cs="Tahoma"/>
          <w:sz w:val="24"/>
          <w:szCs w:val="24"/>
        </w:rPr>
        <w:t xml:space="preserve">en su recurso </w:t>
      </w:r>
      <w:r w:rsidR="00093FE9" w:rsidRPr="003F112A">
        <w:rPr>
          <w:rFonts w:cs="Tahoma"/>
          <w:sz w:val="24"/>
          <w:szCs w:val="24"/>
        </w:rPr>
        <w:t xml:space="preserve">expresó </w:t>
      </w:r>
      <w:r w:rsidR="00D86418" w:rsidRPr="003F112A">
        <w:rPr>
          <w:rFonts w:cs="Tahoma"/>
          <w:sz w:val="24"/>
          <w:szCs w:val="24"/>
        </w:rPr>
        <w:t xml:space="preserve">que esa información </w:t>
      </w:r>
      <w:r w:rsidR="00605BC7" w:rsidRPr="003F112A">
        <w:rPr>
          <w:rFonts w:cs="Tahoma"/>
          <w:sz w:val="24"/>
          <w:szCs w:val="24"/>
        </w:rPr>
        <w:t xml:space="preserve">carece de </w:t>
      </w:r>
      <w:r w:rsidR="00D86418" w:rsidRPr="003F112A">
        <w:rPr>
          <w:rFonts w:cs="Tahoma"/>
          <w:sz w:val="24"/>
          <w:szCs w:val="24"/>
        </w:rPr>
        <w:t>corroboración alguna en la actuación, salvo lo</w:t>
      </w:r>
      <w:r w:rsidR="00093FE9" w:rsidRPr="003F112A">
        <w:rPr>
          <w:rFonts w:cs="Tahoma"/>
          <w:sz w:val="24"/>
          <w:szCs w:val="24"/>
        </w:rPr>
        <w:t xml:space="preserve"> mencionado </w:t>
      </w:r>
      <w:r w:rsidR="00D86418" w:rsidRPr="003F112A">
        <w:rPr>
          <w:rFonts w:cs="Tahoma"/>
          <w:sz w:val="24"/>
          <w:szCs w:val="24"/>
        </w:rPr>
        <w:t xml:space="preserve">al respecto por el señor DIEGO </w:t>
      </w:r>
      <w:r w:rsidR="00694D08" w:rsidRPr="003F112A">
        <w:rPr>
          <w:rFonts w:cs="Tahoma"/>
          <w:sz w:val="24"/>
          <w:szCs w:val="24"/>
        </w:rPr>
        <w:t>ALEJANDRO MARÍN. Pero, c</w:t>
      </w:r>
      <w:r w:rsidR="00D86418" w:rsidRPr="003F112A">
        <w:rPr>
          <w:rFonts w:cs="Tahoma"/>
          <w:sz w:val="24"/>
          <w:szCs w:val="24"/>
        </w:rPr>
        <w:t>ontrario a ello, de los elementos de</w:t>
      </w:r>
      <w:r w:rsidR="00D73A65" w:rsidRPr="003F112A">
        <w:rPr>
          <w:rFonts w:cs="Tahoma"/>
          <w:sz w:val="24"/>
          <w:szCs w:val="24"/>
        </w:rPr>
        <w:t xml:space="preserve"> prueba que se arrimaron válidamente al dos</w:t>
      </w:r>
      <w:r w:rsidR="00D86418" w:rsidRPr="003F112A">
        <w:rPr>
          <w:rFonts w:cs="Tahoma"/>
          <w:sz w:val="24"/>
          <w:szCs w:val="24"/>
        </w:rPr>
        <w:t>ier</w:t>
      </w:r>
      <w:r w:rsidR="00D73A65" w:rsidRPr="003F112A">
        <w:rPr>
          <w:rFonts w:cs="Tahoma"/>
          <w:sz w:val="24"/>
          <w:szCs w:val="24"/>
        </w:rPr>
        <w:t>,</w:t>
      </w:r>
      <w:r w:rsidR="00D86418" w:rsidRPr="003F112A">
        <w:rPr>
          <w:rFonts w:cs="Tahoma"/>
          <w:sz w:val="24"/>
          <w:szCs w:val="24"/>
        </w:rPr>
        <w:t xml:space="preserve"> </w:t>
      </w:r>
      <w:r w:rsidR="00E2315F" w:rsidRPr="003F112A">
        <w:rPr>
          <w:rFonts w:cs="Tahoma"/>
          <w:sz w:val="24"/>
          <w:szCs w:val="24"/>
        </w:rPr>
        <w:t xml:space="preserve">y </w:t>
      </w:r>
      <w:r w:rsidR="00D86418" w:rsidRPr="003F112A">
        <w:rPr>
          <w:rFonts w:cs="Tahoma"/>
          <w:sz w:val="24"/>
          <w:szCs w:val="24"/>
        </w:rPr>
        <w:t>que tuvieron a su disposición no solo la juez</w:t>
      </w:r>
      <w:r w:rsidR="00D73A65" w:rsidRPr="003F112A">
        <w:rPr>
          <w:rFonts w:cs="Tahoma"/>
          <w:sz w:val="24"/>
          <w:szCs w:val="24"/>
        </w:rPr>
        <w:t>a</w:t>
      </w:r>
      <w:r w:rsidR="00D86418" w:rsidRPr="003F112A">
        <w:rPr>
          <w:rFonts w:cs="Tahoma"/>
          <w:sz w:val="24"/>
          <w:szCs w:val="24"/>
        </w:rPr>
        <w:t xml:space="preserve"> ante la cual se </w:t>
      </w:r>
      <w:r w:rsidR="00770A65" w:rsidRPr="003F112A">
        <w:rPr>
          <w:rFonts w:cs="Tahoma"/>
          <w:sz w:val="24"/>
          <w:szCs w:val="24"/>
        </w:rPr>
        <w:t xml:space="preserve">practicaron </w:t>
      </w:r>
      <w:r w:rsidR="00D86418" w:rsidRPr="003F112A">
        <w:rPr>
          <w:rFonts w:cs="Tahoma"/>
          <w:sz w:val="24"/>
          <w:szCs w:val="24"/>
        </w:rPr>
        <w:t xml:space="preserve">las audiencias preliminares, sino aquella </w:t>
      </w:r>
      <w:r w:rsidR="00E2315F" w:rsidRPr="003F112A">
        <w:rPr>
          <w:rFonts w:cs="Tahoma"/>
          <w:sz w:val="24"/>
          <w:szCs w:val="24"/>
        </w:rPr>
        <w:t xml:space="preserve">que </w:t>
      </w:r>
      <w:r w:rsidR="00D73A65" w:rsidRPr="003F112A">
        <w:rPr>
          <w:rFonts w:cs="Tahoma"/>
          <w:sz w:val="24"/>
          <w:szCs w:val="24"/>
        </w:rPr>
        <w:t xml:space="preserve">procedió a corroborar los </w:t>
      </w:r>
      <w:r w:rsidR="00D73A65" w:rsidRPr="003F112A">
        <w:rPr>
          <w:rFonts w:cs="Tahoma"/>
          <w:sz w:val="24"/>
          <w:szCs w:val="24"/>
        </w:rPr>
        <w:lastRenderedPageBreak/>
        <w:t>términos</w:t>
      </w:r>
      <w:r w:rsidR="00D86418" w:rsidRPr="003F112A">
        <w:rPr>
          <w:rFonts w:cs="Tahoma"/>
          <w:sz w:val="24"/>
          <w:szCs w:val="24"/>
        </w:rPr>
        <w:t xml:space="preserve"> de la aceptación de cargos y dictó el fallo de condena, se evidencia que un tal móvil</w:t>
      </w:r>
      <w:r w:rsidR="00D73A65" w:rsidRPr="003F112A">
        <w:rPr>
          <w:rFonts w:cs="Tahoma"/>
          <w:sz w:val="24"/>
          <w:szCs w:val="24"/>
        </w:rPr>
        <w:t xml:space="preserve"> es verídico</w:t>
      </w:r>
      <w:r w:rsidR="00D86418" w:rsidRPr="003F112A">
        <w:rPr>
          <w:rFonts w:cs="Tahoma"/>
          <w:sz w:val="24"/>
          <w:szCs w:val="24"/>
        </w:rPr>
        <w:t>.</w:t>
      </w:r>
      <w:r w:rsidR="00D73A65" w:rsidRPr="003F112A">
        <w:rPr>
          <w:rFonts w:cs="Tahoma"/>
          <w:sz w:val="24"/>
          <w:szCs w:val="24"/>
        </w:rPr>
        <w:t xml:space="preserve"> Obsérvese:</w:t>
      </w:r>
    </w:p>
    <w:p w:rsidR="00D73A65" w:rsidRPr="003F112A" w:rsidRDefault="00D73A65" w:rsidP="00C03824">
      <w:pPr>
        <w:spacing w:line="288" w:lineRule="auto"/>
        <w:rPr>
          <w:rFonts w:cs="Tahoma"/>
          <w:sz w:val="24"/>
          <w:szCs w:val="24"/>
        </w:rPr>
      </w:pPr>
    </w:p>
    <w:p w:rsidR="00D86418" w:rsidRPr="003F112A" w:rsidRDefault="007022B8" w:rsidP="00C03824">
      <w:pPr>
        <w:spacing w:line="288" w:lineRule="auto"/>
        <w:rPr>
          <w:rFonts w:cs="Tahoma"/>
          <w:sz w:val="24"/>
          <w:szCs w:val="24"/>
        </w:rPr>
      </w:pPr>
      <w:r w:rsidRPr="003F112A">
        <w:rPr>
          <w:rFonts w:cs="Tahoma"/>
          <w:sz w:val="24"/>
          <w:szCs w:val="24"/>
        </w:rPr>
        <w:t>Se supo en primer término que</w:t>
      </w:r>
      <w:r w:rsidR="00D86418" w:rsidRPr="003F112A">
        <w:rPr>
          <w:rFonts w:cs="Tahoma"/>
          <w:sz w:val="24"/>
          <w:szCs w:val="24"/>
        </w:rPr>
        <w:t xml:space="preserve"> en la vivienda ubicada en la manzana 3, ca</w:t>
      </w:r>
      <w:r w:rsidRPr="003F112A">
        <w:rPr>
          <w:rFonts w:cs="Tahoma"/>
          <w:sz w:val="24"/>
          <w:szCs w:val="24"/>
        </w:rPr>
        <w:t>sa 34 del barrio “Lara Bonilla”</w:t>
      </w:r>
      <w:r w:rsidR="00D86418" w:rsidRPr="003F112A">
        <w:rPr>
          <w:rFonts w:cs="Tahoma"/>
          <w:sz w:val="24"/>
          <w:szCs w:val="24"/>
        </w:rPr>
        <w:t xml:space="preserve"> de la Romelia Alta de Dosquebradas (Rda.), donde se presentó la agresión, los funcionarios de criminalística encontraron</w:t>
      </w:r>
      <w:r w:rsidRPr="003F112A">
        <w:rPr>
          <w:rFonts w:cs="Tahoma"/>
          <w:sz w:val="24"/>
          <w:szCs w:val="24"/>
        </w:rPr>
        <w:t>: (i)</w:t>
      </w:r>
      <w:r w:rsidR="00D86418" w:rsidRPr="003F112A">
        <w:rPr>
          <w:rFonts w:cs="Tahoma"/>
          <w:sz w:val="24"/>
          <w:szCs w:val="24"/>
        </w:rPr>
        <w:t xml:space="preserve"> en la vía pública</w:t>
      </w:r>
      <w:r w:rsidRPr="003F112A">
        <w:rPr>
          <w:rFonts w:cs="Tahoma"/>
          <w:sz w:val="24"/>
          <w:szCs w:val="24"/>
        </w:rPr>
        <w:t xml:space="preserve"> una bolsa plástica contentiva de sustancia pulverulenta; (ii)</w:t>
      </w:r>
      <w:r w:rsidR="00E2315F" w:rsidRPr="003F112A">
        <w:rPr>
          <w:rFonts w:cs="Tahoma"/>
          <w:sz w:val="24"/>
          <w:szCs w:val="24"/>
        </w:rPr>
        <w:t xml:space="preserve"> en la entrada de la vivienda y sobre una silla un billete con manchas de sangre</w:t>
      </w:r>
      <w:r w:rsidRPr="003F112A">
        <w:rPr>
          <w:rFonts w:cs="Tahoma"/>
          <w:sz w:val="24"/>
          <w:szCs w:val="24"/>
        </w:rPr>
        <w:t>; y (iii)</w:t>
      </w:r>
      <w:r w:rsidR="00E2315F" w:rsidRPr="003F112A">
        <w:rPr>
          <w:rFonts w:cs="Tahoma"/>
          <w:sz w:val="24"/>
          <w:szCs w:val="24"/>
        </w:rPr>
        <w:t xml:space="preserve"> frente a este en el suelo una bolsa que contenía 52 papeletas de similar sustancia. Al </w:t>
      </w:r>
      <w:r w:rsidR="00093FE9" w:rsidRPr="003F112A">
        <w:rPr>
          <w:rFonts w:cs="Tahoma"/>
          <w:sz w:val="24"/>
          <w:szCs w:val="24"/>
        </w:rPr>
        <w:t xml:space="preserve">realizar </w:t>
      </w:r>
      <w:r w:rsidR="00E2315F" w:rsidRPr="003F112A">
        <w:rPr>
          <w:rFonts w:cs="Tahoma"/>
          <w:sz w:val="24"/>
          <w:szCs w:val="24"/>
        </w:rPr>
        <w:t>la prueba de PIPH a l</w:t>
      </w:r>
      <w:r w:rsidR="00C93AF2" w:rsidRPr="003F112A">
        <w:rPr>
          <w:rFonts w:cs="Tahoma"/>
          <w:sz w:val="24"/>
          <w:szCs w:val="24"/>
        </w:rPr>
        <w:t>a sustancia encontrada</w:t>
      </w:r>
      <w:r w:rsidR="00E2315F" w:rsidRPr="003F112A">
        <w:rPr>
          <w:rFonts w:cs="Tahoma"/>
          <w:sz w:val="24"/>
          <w:szCs w:val="24"/>
        </w:rPr>
        <w:t>, arrojó pos</w:t>
      </w:r>
      <w:r w:rsidR="00C93AF2" w:rsidRPr="003F112A">
        <w:rPr>
          <w:rFonts w:cs="Tahoma"/>
          <w:sz w:val="24"/>
          <w:szCs w:val="24"/>
        </w:rPr>
        <w:t>i</w:t>
      </w:r>
      <w:r w:rsidR="00E2315F" w:rsidRPr="003F112A">
        <w:rPr>
          <w:rFonts w:cs="Tahoma"/>
          <w:sz w:val="24"/>
          <w:szCs w:val="24"/>
        </w:rPr>
        <w:t>tivo para cocaína y sus derivados</w:t>
      </w:r>
      <w:r w:rsidR="0088650B" w:rsidRPr="003F112A">
        <w:rPr>
          <w:rFonts w:cs="Tahoma"/>
          <w:sz w:val="24"/>
          <w:szCs w:val="24"/>
        </w:rPr>
        <w:t>, y ello implica que en efecto</w:t>
      </w:r>
      <w:r w:rsidRPr="003F112A">
        <w:rPr>
          <w:rFonts w:cs="Tahoma"/>
          <w:sz w:val="24"/>
          <w:szCs w:val="24"/>
        </w:rPr>
        <w:t xml:space="preserve"> en dicha residencia se conservaba</w:t>
      </w:r>
      <w:r w:rsidR="0088650B" w:rsidRPr="003F112A">
        <w:rPr>
          <w:rFonts w:cs="Tahoma"/>
          <w:sz w:val="24"/>
          <w:szCs w:val="24"/>
        </w:rPr>
        <w:t xml:space="preserve"> sustancia</w:t>
      </w:r>
      <w:r w:rsidRPr="003F112A">
        <w:rPr>
          <w:rFonts w:cs="Tahoma"/>
          <w:sz w:val="24"/>
          <w:szCs w:val="24"/>
        </w:rPr>
        <w:t xml:space="preserve"> prohibida</w:t>
      </w:r>
      <w:r w:rsidR="0088650B" w:rsidRPr="003F112A">
        <w:rPr>
          <w:rFonts w:cs="Tahoma"/>
          <w:sz w:val="24"/>
          <w:szCs w:val="24"/>
        </w:rPr>
        <w:t>, al parecer para su expendio.</w:t>
      </w:r>
    </w:p>
    <w:p w:rsidR="00C93AF2" w:rsidRPr="003F112A" w:rsidRDefault="00C93AF2" w:rsidP="00C03824">
      <w:pPr>
        <w:spacing w:line="288" w:lineRule="auto"/>
        <w:rPr>
          <w:rFonts w:cs="Tahoma"/>
          <w:sz w:val="24"/>
          <w:szCs w:val="24"/>
        </w:rPr>
      </w:pPr>
    </w:p>
    <w:p w:rsidR="00C93AF2" w:rsidRPr="003F112A" w:rsidRDefault="007022B8" w:rsidP="00C03824">
      <w:pPr>
        <w:spacing w:line="288" w:lineRule="auto"/>
        <w:rPr>
          <w:rFonts w:cs="Tahoma"/>
          <w:sz w:val="24"/>
          <w:szCs w:val="24"/>
        </w:rPr>
      </w:pPr>
      <w:r w:rsidRPr="003F112A">
        <w:rPr>
          <w:rFonts w:cs="Tahoma"/>
          <w:sz w:val="24"/>
          <w:szCs w:val="24"/>
        </w:rPr>
        <w:t>T</w:t>
      </w:r>
      <w:r w:rsidR="00C93AF2" w:rsidRPr="003F112A">
        <w:rPr>
          <w:rFonts w:cs="Tahoma"/>
          <w:sz w:val="24"/>
          <w:szCs w:val="24"/>
        </w:rPr>
        <w:t>al hallazgo tiene coherencia con la información que a</w:t>
      </w:r>
      <w:r w:rsidRPr="003F112A">
        <w:rPr>
          <w:rFonts w:cs="Tahoma"/>
          <w:sz w:val="24"/>
          <w:szCs w:val="24"/>
        </w:rPr>
        <w:t xml:space="preserve"> las mismas autoridades de policía</w:t>
      </w:r>
      <w:r w:rsidR="00C93AF2" w:rsidRPr="003F112A">
        <w:rPr>
          <w:rFonts w:cs="Tahoma"/>
          <w:sz w:val="24"/>
          <w:szCs w:val="24"/>
        </w:rPr>
        <w:t xml:space="preserve"> entregó el señor HENRY JORDÁN en entrevista que rindió en julio 18 de 2017</w:t>
      </w:r>
      <w:r w:rsidR="00C93AF2" w:rsidRPr="003F112A">
        <w:rPr>
          <w:rStyle w:val="Refdenotaalpie"/>
          <w:rFonts w:ascii="Tahoma" w:hAnsi="Tahoma" w:cs="Tahoma"/>
          <w:sz w:val="24"/>
          <w:szCs w:val="24"/>
        </w:rPr>
        <w:footnoteReference w:id="1"/>
      </w:r>
      <w:r w:rsidR="00C93AF2" w:rsidRPr="003F112A">
        <w:rPr>
          <w:rFonts w:cs="Tahoma"/>
          <w:sz w:val="24"/>
          <w:szCs w:val="24"/>
        </w:rPr>
        <w:t xml:space="preserve">, quien además de narrar las circunstancias de lo acaecido y aportar datos que posteriormente llevaron a la identificación de su agresor, indicó: </w:t>
      </w:r>
      <w:r w:rsidR="006C30AD" w:rsidRPr="003F112A">
        <w:rPr>
          <w:rFonts w:cs="Tahoma"/>
          <w:sz w:val="24"/>
          <w:szCs w:val="24"/>
        </w:rPr>
        <w:t xml:space="preserve">[…] </w:t>
      </w:r>
      <w:r w:rsidR="00C93AF2" w:rsidRPr="003F112A">
        <w:rPr>
          <w:rFonts w:cs="Tahoma"/>
          <w:sz w:val="24"/>
          <w:szCs w:val="24"/>
        </w:rPr>
        <w:t>yo a él lo conozco como hace dos meses y lo conozco por</w:t>
      </w:r>
      <w:r w:rsidR="006C30AD" w:rsidRPr="003F112A">
        <w:rPr>
          <w:rFonts w:cs="Tahoma"/>
          <w:sz w:val="24"/>
          <w:szCs w:val="24"/>
        </w:rPr>
        <w:t>que él maneja la merca que se vende en Los P</w:t>
      </w:r>
      <w:r w:rsidR="00C93AF2" w:rsidRPr="003F112A">
        <w:rPr>
          <w:rFonts w:cs="Tahoma"/>
          <w:sz w:val="24"/>
          <w:szCs w:val="24"/>
        </w:rPr>
        <w:t>inos y la Romelia entonces yo en una ocasión vi como bueno en ne</w:t>
      </w:r>
      <w:r w:rsidR="003D0D19" w:rsidRPr="003F112A">
        <w:rPr>
          <w:rFonts w:cs="Tahoma"/>
          <w:sz w:val="24"/>
          <w:szCs w:val="24"/>
        </w:rPr>
        <w:t>gocio entonces como yo soy del C</w:t>
      </w:r>
      <w:r w:rsidR="00C93AF2" w:rsidRPr="003F112A">
        <w:rPr>
          <w:rFonts w:cs="Tahoma"/>
          <w:sz w:val="24"/>
          <w:szCs w:val="24"/>
        </w:rPr>
        <w:t>hocó y allá el bazuco es basura de por allá me traje como 150 papeleticas de bazuco de las cuales sacaba 3 papeletas de un gramo y comenc</w:t>
      </w:r>
      <w:r w:rsidR="006C30AD" w:rsidRPr="003F112A">
        <w:rPr>
          <w:rFonts w:cs="Tahoma"/>
          <w:sz w:val="24"/>
          <w:szCs w:val="24"/>
        </w:rPr>
        <w:t>é a venderlas en la central de L</w:t>
      </w:r>
      <w:r w:rsidR="00C93AF2" w:rsidRPr="003F112A">
        <w:rPr>
          <w:rFonts w:cs="Tahoma"/>
          <w:sz w:val="24"/>
          <w:szCs w:val="24"/>
        </w:rPr>
        <w:t>a Romelia pero la vendía a conocidos […] cuando conozco a “Andrés” el yerno del ex po</w:t>
      </w:r>
      <w:r w:rsidR="006C30AD" w:rsidRPr="003F112A">
        <w:rPr>
          <w:rFonts w:cs="Tahoma"/>
          <w:sz w:val="24"/>
          <w:szCs w:val="24"/>
        </w:rPr>
        <w:t>licía es porque yo subía a Los Pinos y é</w:t>
      </w:r>
      <w:r w:rsidR="00C93AF2" w:rsidRPr="003F112A">
        <w:rPr>
          <w:rFonts w:cs="Tahoma"/>
          <w:sz w:val="24"/>
          <w:szCs w:val="24"/>
        </w:rPr>
        <w:t>l me amenazo primero porque yo estaba vendiendo contrabando y luego me</w:t>
      </w:r>
      <w:r w:rsidR="006C30AD" w:rsidRPr="003F112A">
        <w:rPr>
          <w:rFonts w:cs="Tahoma"/>
          <w:sz w:val="24"/>
          <w:szCs w:val="24"/>
        </w:rPr>
        <w:t xml:space="preserve"> </w:t>
      </w:r>
      <w:r w:rsidR="00C93AF2" w:rsidRPr="003F112A">
        <w:rPr>
          <w:rFonts w:cs="Tahoma"/>
          <w:sz w:val="24"/>
          <w:szCs w:val="24"/>
        </w:rPr>
        <w:t xml:space="preserve">dio permiso de solamente venderle a los cuchos y la verdad fue por ese negocio que el mató a mi hermano inocente porque al que iban a matar era a mi […]”. De </w:t>
      </w:r>
      <w:r w:rsidR="006C30AD" w:rsidRPr="003F112A">
        <w:rPr>
          <w:rFonts w:cs="Tahoma"/>
          <w:sz w:val="24"/>
          <w:szCs w:val="24"/>
        </w:rPr>
        <w:t>ello se desprende que el citado</w:t>
      </w:r>
      <w:r w:rsidR="00C93AF2" w:rsidRPr="003F112A">
        <w:rPr>
          <w:rFonts w:cs="Tahoma"/>
          <w:sz w:val="24"/>
          <w:szCs w:val="24"/>
        </w:rPr>
        <w:t xml:space="preserve"> HENRY vendía alucinógenos en dicha vivienda, </w:t>
      </w:r>
      <w:r w:rsidR="00093FE9" w:rsidRPr="003F112A">
        <w:rPr>
          <w:rFonts w:cs="Tahoma"/>
          <w:sz w:val="24"/>
          <w:szCs w:val="24"/>
        </w:rPr>
        <w:t xml:space="preserve">algunos de los cuales </w:t>
      </w:r>
      <w:r w:rsidR="0088650B" w:rsidRPr="003F112A">
        <w:rPr>
          <w:rFonts w:cs="Tahoma"/>
          <w:sz w:val="24"/>
          <w:szCs w:val="24"/>
        </w:rPr>
        <w:t xml:space="preserve">fueron </w:t>
      </w:r>
      <w:r w:rsidR="00770A65" w:rsidRPr="003F112A">
        <w:rPr>
          <w:rFonts w:cs="Tahoma"/>
          <w:sz w:val="24"/>
          <w:szCs w:val="24"/>
        </w:rPr>
        <w:t xml:space="preserve">encontrados </w:t>
      </w:r>
      <w:r w:rsidR="00C93AF2" w:rsidRPr="003F112A">
        <w:rPr>
          <w:rFonts w:cs="Tahoma"/>
          <w:sz w:val="24"/>
          <w:szCs w:val="24"/>
        </w:rPr>
        <w:t xml:space="preserve">por las autoridades que acudieron al </w:t>
      </w:r>
      <w:r w:rsidR="006C30AD" w:rsidRPr="003F112A">
        <w:rPr>
          <w:rFonts w:cs="Tahoma"/>
          <w:sz w:val="24"/>
          <w:szCs w:val="24"/>
        </w:rPr>
        <w:t>lugar</w:t>
      </w:r>
      <w:r w:rsidR="00770A65" w:rsidRPr="003F112A">
        <w:rPr>
          <w:rFonts w:cs="Tahoma"/>
          <w:sz w:val="24"/>
          <w:szCs w:val="24"/>
        </w:rPr>
        <w:t xml:space="preserve">. </w:t>
      </w:r>
      <w:r w:rsidR="006C30AD" w:rsidRPr="003F112A">
        <w:rPr>
          <w:rFonts w:cs="Tahoma"/>
          <w:sz w:val="24"/>
          <w:szCs w:val="24"/>
        </w:rPr>
        <w:t>Así que la actividad a la que se dedicaba</w:t>
      </w:r>
      <w:r w:rsidR="00770A65" w:rsidRPr="003F112A">
        <w:rPr>
          <w:rFonts w:cs="Tahoma"/>
          <w:sz w:val="24"/>
          <w:szCs w:val="24"/>
        </w:rPr>
        <w:t xml:space="preserve"> la víctima, y que él mismo reconoció, </w:t>
      </w:r>
      <w:r w:rsidR="00C93AF2" w:rsidRPr="003F112A">
        <w:rPr>
          <w:rFonts w:cs="Tahoma"/>
          <w:sz w:val="24"/>
          <w:szCs w:val="24"/>
        </w:rPr>
        <w:t>muy seguramente fue l</w:t>
      </w:r>
      <w:r w:rsidR="006C30AD" w:rsidRPr="003F112A">
        <w:rPr>
          <w:rFonts w:cs="Tahoma"/>
          <w:sz w:val="24"/>
          <w:szCs w:val="24"/>
        </w:rPr>
        <w:t>o que generó el malestar del hoy sentenciado</w:t>
      </w:r>
      <w:r w:rsidR="00C93AF2" w:rsidRPr="003F112A">
        <w:rPr>
          <w:rFonts w:cs="Tahoma"/>
          <w:sz w:val="24"/>
          <w:szCs w:val="24"/>
        </w:rPr>
        <w:t xml:space="preserve">, </w:t>
      </w:r>
      <w:r w:rsidR="006C30AD" w:rsidRPr="003F112A">
        <w:rPr>
          <w:rFonts w:cs="Tahoma"/>
          <w:sz w:val="24"/>
          <w:szCs w:val="24"/>
        </w:rPr>
        <w:t xml:space="preserve">situación </w:t>
      </w:r>
      <w:r w:rsidR="00C93AF2" w:rsidRPr="003F112A">
        <w:rPr>
          <w:rFonts w:cs="Tahoma"/>
          <w:sz w:val="24"/>
          <w:szCs w:val="24"/>
        </w:rPr>
        <w:t>que</w:t>
      </w:r>
      <w:r w:rsidR="003E646D" w:rsidRPr="003F112A">
        <w:rPr>
          <w:rFonts w:cs="Tahoma"/>
          <w:sz w:val="24"/>
          <w:szCs w:val="24"/>
        </w:rPr>
        <w:t xml:space="preserve"> dio lugar al </w:t>
      </w:r>
      <w:r w:rsidR="00C93AF2" w:rsidRPr="003F112A">
        <w:rPr>
          <w:rFonts w:cs="Tahoma"/>
          <w:sz w:val="24"/>
          <w:szCs w:val="24"/>
        </w:rPr>
        <w:t>motivo para obrar en contra de</w:t>
      </w:r>
      <w:r w:rsidR="00770A65" w:rsidRPr="003F112A">
        <w:rPr>
          <w:rFonts w:cs="Tahoma"/>
          <w:sz w:val="24"/>
          <w:szCs w:val="24"/>
        </w:rPr>
        <w:t xml:space="preserve"> su</w:t>
      </w:r>
      <w:r w:rsidR="00C93AF2" w:rsidRPr="003F112A">
        <w:rPr>
          <w:rFonts w:cs="Tahoma"/>
          <w:sz w:val="24"/>
          <w:szCs w:val="24"/>
        </w:rPr>
        <w:t xml:space="preserve"> humanidad </w:t>
      </w:r>
      <w:r w:rsidR="00770A65" w:rsidRPr="003F112A">
        <w:rPr>
          <w:rFonts w:cs="Tahoma"/>
          <w:sz w:val="24"/>
          <w:szCs w:val="24"/>
        </w:rPr>
        <w:t>y la de su hermano</w:t>
      </w:r>
      <w:r w:rsidR="00C93AF2" w:rsidRPr="003F112A">
        <w:rPr>
          <w:rFonts w:cs="Tahoma"/>
          <w:sz w:val="24"/>
          <w:szCs w:val="24"/>
        </w:rPr>
        <w:t>.</w:t>
      </w:r>
    </w:p>
    <w:p w:rsidR="00C93AF2" w:rsidRPr="003F112A" w:rsidRDefault="00C93AF2" w:rsidP="00C03824">
      <w:pPr>
        <w:spacing w:line="288" w:lineRule="auto"/>
        <w:rPr>
          <w:rFonts w:cs="Tahoma"/>
          <w:sz w:val="24"/>
          <w:szCs w:val="24"/>
        </w:rPr>
      </w:pPr>
    </w:p>
    <w:p w:rsidR="00C93AF2" w:rsidRPr="003F112A" w:rsidRDefault="00031D5C" w:rsidP="00C03824">
      <w:pPr>
        <w:spacing w:line="288" w:lineRule="auto"/>
        <w:rPr>
          <w:rFonts w:cs="Tahoma"/>
          <w:sz w:val="24"/>
          <w:szCs w:val="24"/>
        </w:rPr>
      </w:pPr>
      <w:r w:rsidRPr="003F112A">
        <w:rPr>
          <w:rFonts w:cs="Tahoma"/>
          <w:sz w:val="24"/>
          <w:szCs w:val="24"/>
        </w:rPr>
        <w:t>Y lo indicado por la víctima, no es insular, por el contrario</w:t>
      </w:r>
      <w:r w:rsidR="00C21DA3" w:rsidRPr="003F112A">
        <w:rPr>
          <w:rFonts w:cs="Tahoma"/>
          <w:sz w:val="24"/>
          <w:szCs w:val="24"/>
        </w:rPr>
        <w:t>, encuentra soporte en lo informado</w:t>
      </w:r>
      <w:r w:rsidR="00770A65" w:rsidRPr="003F112A">
        <w:rPr>
          <w:rFonts w:cs="Tahoma"/>
          <w:sz w:val="24"/>
          <w:szCs w:val="24"/>
        </w:rPr>
        <w:t xml:space="preserve"> a </w:t>
      </w:r>
      <w:r w:rsidRPr="003F112A">
        <w:rPr>
          <w:rFonts w:cs="Tahoma"/>
          <w:sz w:val="24"/>
          <w:szCs w:val="24"/>
        </w:rPr>
        <w:t xml:space="preserve">los investigadores </w:t>
      </w:r>
      <w:r w:rsidR="00770A65" w:rsidRPr="003F112A">
        <w:rPr>
          <w:rFonts w:cs="Tahoma"/>
          <w:sz w:val="24"/>
          <w:szCs w:val="24"/>
        </w:rPr>
        <w:t xml:space="preserve">por </w:t>
      </w:r>
      <w:r w:rsidRPr="003F112A">
        <w:rPr>
          <w:rFonts w:cs="Tahoma"/>
          <w:sz w:val="24"/>
          <w:szCs w:val="24"/>
        </w:rPr>
        <w:t>el señor DIEGO ALEJANDRO MARÍN HIGINIO quien expresó que su amigo HENRY JORDÁN le contó de las referidas amenazas</w:t>
      </w:r>
      <w:r w:rsidRPr="003F112A">
        <w:rPr>
          <w:rStyle w:val="Refdenotaalpie"/>
          <w:rFonts w:ascii="Tahoma" w:hAnsi="Tahoma" w:cs="Tahoma"/>
          <w:sz w:val="24"/>
          <w:szCs w:val="24"/>
        </w:rPr>
        <w:footnoteReference w:id="2"/>
      </w:r>
      <w:r w:rsidRPr="003F112A">
        <w:rPr>
          <w:rFonts w:cs="Tahoma"/>
          <w:sz w:val="24"/>
          <w:szCs w:val="24"/>
        </w:rPr>
        <w:t>, más concretamente</w:t>
      </w:r>
      <w:r w:rsidR="00C21DA3" w:rsidRPr="003F112A">
        <w:rPr>
          <w:rFonts w:cs="Tahoma"/>
          <w:sz w:val="24"/>
          <w:szCs w:val="24"/>
        </w:rPr>
        <w:t>:</w:t>
      </w:r>
      <w:r w:rsidRPr="003F112A">
        <w:rPr>
          <w:rFonts w:cs="Tahoma"/>
          <w:sz w:val="24"/>
          <w:szCs w:val="24"/>
        </w:rPr>
        <w:t xml:space="preserve"> </w:t>
      </w:r>
      <w:r w:rsidR="00C21DA3" w:rsidRPr="003F112A">
        <w:rPr>
          <w:rFonts w:cs="Tahoma"/>
          <w:sz w:val="24"/>
          <w:szCs w:val="24"/>
        </w:rPr>
        <w:t>“para que dejara de vender bazuco” en L</w:t>
      </w:r>
      <w:r w:rsidRPr="003F112A">
        <w:rPr>
          <w:rFonts w:cs="Tahoma"/>
          <w:sz w:val="24"/>
          <w:szCs w:val="24"/>
        </w:rPr>
        <w:t xml:space="preserve">a Romelia, </w:t>
      </w:r>
      <w:r w:rsidR="00093FE9" w:rsidRPr="003F112A">
        <w:rPr>
          <w:rFonts w:cs="Tahoma"/>
          <w:sz w:val="24"/>
          <w:szCs w:val="24"/>
        </w:rPr>
        <w:t xml:space="preserve">y </w:t>
      </w:r>
      <w:r w:rsidRPr="003F112A">
        <w:rPr>
          <w:rFonts w:cs="Tahoma"/>
          <w:sz w:val="24"/>
          <w:szCs w:val="24"/>
        </w:rPr>
        <w:t xml:space="preserve">quien </w:t>
      </w:r>
      <w:r w:rsidR="00093FE9" w:rsidRPr="003F112A">
        <w:rPr>
          <w:rFonts w:cs="Tahoma"/>
          <w:sz w:val="24"/>
          <w:szCs w:val="24"/>
        </w:rPr>
        <w:t xml:space="preserve">además de </w:t>
      </w:r>
      <w:r w:rsidRPr="003F112A">
        <w:rPr>
          <w:rFonts w:cs="Tahoma"/>
          <w:sz w:val="24"/>
          <w:szCs w:val="24"/>
        </w:rPr>
        <w:t xml:space="preserve">observar a diversas personas que rondaban la casa de este, </w:t>
      </w:r>
      <w:r w:rsidR="00093FE9" w:rsidRPr="003F112A">
        <w:rPr>
          <w:rFonts w:cs="Tahoma"/>
          <w:sz w:val="24"/>
          <w:szCs w:val="24"/>
        </w:rPr>
        <w:t xml:space="preserve">también </w:t>
      </w:r>
      <w:r w:rsidRPr="003F112A">
        <w:rPr>
          <w:rFonts w:cs="Tahoma"/>
          <w:sz w:val="24"/>
          <w:szCs w:val="24"/>
        </w:rPr>
        <w:t xml:space="preserve">señaló </w:t>
      </w:r>
      <w:r w:rsidR="00093FE9" w:rsidRPr="003F112A">
        <w:rPr>
          <w:rFonts w:cs="Tahoma"/>
          <w:sz w:val="24"/>
          <w:szCs w:val="24"/>
        </w:rPr>
        <w:t xml:space="preserve">al </w:t>
      </w:r>
      <w:r w:rsidRPr="003F112A">
        <w:rPr>
          <w:rFonts w:cs="Tahoma"/>
          <w:sz w:val="24"/>
          <w:szCs w:val="24"/>
        </w:rPr>
        <w:t xml:space="preserve">muchacho </w:t>
      </w:r>
      <w:proofErr w:type="spellStart"/>
      <w:r w:rsidR="00381741">
        <w:rPr>
          <w:rFonts w:cs="Tahoma"/>
          <w:b/>
          <w:sz w:val="24"/>
          <w:szCs w:val="24"/>
        </w:rPr>
        <w:t>CASC</w:t>
      </w:r>
      <w:proofErr w:type="spellEnd"/>
      <w:r w:rsidRPr="003F112A">
        <w:rPr>
          <w:rFonts w:cs="Tahoma"/>
          <w:sz w:val="24"/>
          <w:szCs w:val="24"/>
        </w:rPr>
        <w:t xml:space="preserve"> </w:t>
      </w:r>
      <w:r w:rsidR="0088650B" w:rsidRPr="003F112A">
        <w:rPr>
          <w:rFonts w:cs="Tahoma"/>
          <w:sz w:val="24"/>
          <w:szCs w:val="24"/>
        </w:rPr>
        <w:t xml:space="preserve">como </w:t>
      </w:r>
      <w:r w:rsidRPr="003F112A">
        <w:rPr>
          <w:rFonts w:cs="Tahoma"/>
          <w:sz w:val="24"/>
          <w:szCs w:val="24"/>
        </w:rPr>
        <w:t>quien maneja la “vuelta de la droga” en ese sector.</w:t>
      </w:r>
    </w:p>
    <w:p w:rsidR="00031D5C" w:rsidRPr="003F112A" w:rsidRDefault="00031D5C" w:rsidP="00C03824">
      <w:pPr>
        <w:spacing w:line="288" w:lineRule="auto"/>
        <w:rPr>
          <w:rFonts w:cs="Tahoma"/>
          <w:sz w:val="24"/>
          <w:szCs w:val="24"/>
        </w:rPr>
      </w:pPr>
    </w:p>
    <w:p w:rsidR="00031D5C" w:rsidRPr="003F112A" w:rsidRDefault="00C21DA3" w:rsidP="00C03824">
      <w:pPr>
        <w:spacing w:line="288" w:lineRule="auto"/>
        <w:rPr>
          <w:rFonts w:cs="Tahoma"/>
          <w:sz w:val="24"/>
          <w:szCs w:val="24"/>
        </w:rPr>
      </w:pPr>
      <w:r w:rsidRPr="003F112A">
        <w:rPr>
          <w:rFonts w:cs="Tahoma"/>
          <w:sz w:val="24"/>
          <w:szCs w:val="24"/>
        </w:rPr>
        <w:t>Có</w:t>
      </w:r>
      <w:r w:rsidR="00031D5C" w:rsidRPr="003F112A">
        <w:rPr>
          <w:rFonts w:cs="Tahoma"/>
          <w:sz w:val="24"/>
          <w:szCs w:val="24"/>
        </w:rPr>
        <w:t>mo no creer</w:t>
      </w:r>
      <w:r w:rsidRPr="003F112A">
        <w:rPr>
          <w:rFonts w:cs="Tahoma"/>
          <w:sz w:val="24"/>
          <w:szCs w:val="24"/>
        </w:rPr>
        <w:t xml:space="preserve"> entonces</w:t>
      </w:r>
      <w:r w:rsidR="00031D5C" w:rsidRPr="003F112A">
        <w:rPr>
          <w:rFonts w:cs="Tahoma"/>
          <w:sz w:val="24"/>
          <w:szCs w:val="24"/>
        </w:rPr>
        <w:t xml:space="preserve"> lo que al respecto </w:t>
      </w:r>
      <w:r w:rsidR="00093FE9" w:rsidRPr="003F112A">
        <w:rPr>
          <w:rFonts w:cs="Tahoma"/>
          <w:sz w:val="24"/>
          <w:szCs w:val="24"/>
        </w:rPr>
        <w:t xml:space="preserve">refirieron </w:t>
      </w:r>
      <w:r w:rsidRPr="003F112A">
        <w:rPr>
          <w:rFonts w:cs="Tahoma"/>
          <w:sz w:val="24"/>
          <w:szCs w:val="24"/>
        </w:rPr>
        <w:t>dichas personas</w:t>
      </w:r>
      <w:r w:rsidR="00031D5C" w:rsidRPr="003F112A">
        <w:rPr>
          <w:rFonts w:cs="Tahoma"/>
          <w:sz w:val="24"/>
          <w:szCs w:val="24"/>
        </w:rPr>
        <w:t xml:space="preserve"> </w:t>
      </w:r>
      <w:r w:rsidR="0088650B" w:rsidRPr="003F112A">
        <w:rPr>
          <w:rFonts w:cs="Tahoma"/>
          <w:sz w:val="24"/>
          <w:szCs w:val="24"/>
        </w:rPr>
        <w:t xml:space="preserve">en relación con </w:t>
      </w:r>
      <w:r w:rsidR="00031D5C" w:rsidRPr="003F112A">
        <w:rPr>
          <w:rFonts w:cs="Tahoma"/>
          <w:sz w:val="24"/>
          <w:szCs w:val="24"/>
        </w:rPr>
        <w:t xml:space="preserve">la actividad a la que se </w:t>
      </w:r>
      <w:r w:rsidR="00E936B5" w:rsidRPr="003F112A">
        <w:rPr>
          <w:rFonts w:cs="Tahoma"/>
          <w:sz w:val="24"/>
          <w:szCs w:val="24"/>
        </w:rPr>
        <w:t xml:space="preserve">ocupaba </w:t>
      </w:r>
      <w:proofErr w:type="spellStart"/>
      <w:r w:rsidR="00381741">
        <w:rPr>
          <w:rFonts w:cs="Tahoma"/>
          <w:b/>
          <w:sz w:val="24"/>
          <w:szCs w:val="24"/>
        </w:rPr>
        <w:t>CASC</w:t>
      </w:r>
      <w:proofErr w:type="spellEnd"/>
      <w:r w:rsidR="00031D5C" w:rsidRPr="003F112A">
        <w:rPr>
          <w:rFonts w:cs="Tahoma"/>
          <w:sz w:val="24"/>
          <w:szCs w:val="24"/>
        </w:rPr>
        <w:t xml:space="preserve">, cuando una vez se realizó su aprehensión por </w:t>
      </w:r>
      <w:r w:rsidR="00031D5C" w:rsidRPr="003F112A">
        <w:rPr>
          <w:rFonts w:cs="Tahoma"/>
          <w:sz w:val="24"/>
          <w:szCs w:val="24"/>
        </w:rPr>
        <w:lastRenderedPageBreak/>
        <w:t>parte de las</w:t>
      </w:r>
      <w:r w:rsidRPr="003F112A">
        <w:rPr>
          <w:rFonts w:cs="Tahoma"/>
          <w:sz w:val="24"/>
          <w:szCs w:val="24"/>
        </w:rPr>
        <w:t xml:space="preserve"> autoridades, una fuente humana que</w:t>
      </w:r>
      <w:r w:rsidR="00031D5C" w:rsidRPr="003F112A">
        <w:rPr>
          <w:rFonts w:cs="Tahoma"/>
          <w:sz w:val="24"/>
          <w:szCs w:val="24"/>
        </w:rPr>
        <w:t xml:space="preserve"> no reveló sus datos, les </w:t>
      </w:r>
      <w:r w:rsidR="00770A65" w:rsidRPr="003F112A">
        <w:rPr>
          <w:rFonts w:cs="Tahoma"/>
          <w:sz w:val="24"/>
          <w:szCs w:val="24"/>
        </w:rPr>
        <w:t xml:space="preserve">dijo </w:t>
      </w:r>
      <w:r w:rsidR="00031D5C" w:rsidRPr="003F112A">
        <w:rPr>
          <w:rFonts w:cs="Tahoma"/>
          <w:sz w:val="24"/>
          <w:szCs w:val="24"/>
        </w:rPr>
        <w:t xml:space="preserve">que en la vivienda de este podrían encontrar no solo estupefacientes sino </w:t>
      </w:r>
      <w:r w:rsidR="00093FE9" w:rsidRPr="003F112A">
        <w:rPr>
          <w:rFonts w:cs="Tahoma"/>
          <w:sz w:val="24"/>
          <w:szCs w:val="24"/>
        </w:rPr>
        <w:t xml:space="preserve">además </w:t>
      </w:r>
      <w:r w:rsidRPr="003F112A">
        <w:rPr>
          <w:rFonts w:cs="Tahoma"/>
          <w:sz w:val="24"/>
          <w:szCs w:val="24"/>
        </w:rPr>
        <w:t>armas, a consecuencia de lo cual</w:t>
      </w:r>
      <w:r w:rsidR="00031D5C" w:rsidRPr="003F112A">
        <w:rPr>
          <w:rFonts w:cs="Tahoma"/>
          <w:sz w:val="24"/>
          <w:szCs w:val="24"/>
        </w:rPr>
        <w:t xml:space="preserve"> ante la premura de l</w:t>
      </w:r>
      <w:r w:rsidR="00770A65" w:rsidRPr="003F112A">
        <w:rPr>
          <w:rFonts w:cs="Tahoma"/>
          <w:sz w:val="24"/>
          <w:szCs w:val="24"/>
        </w:rPr>
        <w:t>o comunicado, y previo</w:t>
      </w:r>
      <w:r w:rsidRPr="003F112A">
        <w:rPr>
          <w:rFonts w:cs="Tahoma"/>
          <w:sz w:val="24"/>
          <w:szCs w:val="24"/>
        </w:rPr>
        <w:t xml:space="preserve"> el</w:t>
      </w:r>
      <w:r w:rsidR="00770A65" w:rsidRPr="003F112A">
        <w:rPr>
          <w:rFonts w:cs="Tahoma"/>
          <w:sz w:val="24"/>
          <w:szCs w:val="24"/>
        </w:rPr>
        <w:t xml:space="preserve"> consentimiento de </w:t>
      </w:r>
      <w:r w:rsidR="00031D5C" w:rsidRPr="003F112A">
        <w:rPr>
          <w:rFonts w:cs="Tahoma"/>
          <w:sz w:val="24"/>
          <w:szCs w:val="24"/>
        </w:rPr>
        <w:t>la esposa de</w:t>
      </w:r>
      <w:r w:rsidR="0088650B" w:rsidRPr="003F112A">
        <w:rPr>
          <w:rFonts w:cs="Tahoma"/>
          <w:sz w:val="24"/>
          <w:szCs w:val="24"/>
        </w:rPr>
        <w:t xml:space="preserve">l procesado, </w:t>
      </w:r>
      <w:r w:rsidR="007B1E8A" w:rsidRPr="003F112A">
        <w:rPr>
          <w:rFonts w:cs="Tahoma"/>
          <w:sz w:val="24"/>
          <w:szCs w:val="24"/>
        </w:rPr>
        <w:t>pro</w:t>
      </w:r>
      <w:r w:rsidRPr="003F112A">
        <w:rPr>
          <w:rFonts w:cs="Tahoma"/>
          <w:sz w:val="24"/>
          <w:szCs w:val="24"/>
        </w:rPr>
        <w:t>cedieron a efectuar un registro en esa</w:t>
      </w:r>
      <w:r w:rsidR="007B1E8A" w:rsidRPr="003F112A">
        <w:rPr>
          <w:rFonts w:cs="Tahoma"/>
          <w:sz w:val="24"/>
          <w:szCs w:val="24"/>
        </w:rPr>
        <w:t xml:space="preserve"> residencia</w:t>
      </w:r>
      <w:r w:rsidRPr="003F112A">
        <w:rPr>
          <w:rFonts w:cs="Tahoma"/>
          <w:sz w:val="24"/>
          <w:szCs w:val="24"/>
        </w:rPr>
        <w:t xml:space="preserve"> y encontraron un t</w:t>
      </w:r>
      <w:r w:rsidR="00031D5C" w:rsidRPr="003F112A">
        <w:rPr>
          <w:rFonts w:cs="Tahoma"/>
          <w:sz w:val="24"/>
          <w:szCs w:val="24"/>
        </w:rPr>
        <w:t xml:space="preserve">otal </w:t>
      </w:r>
      <w:r w:rsidRPr="003F112A">
        <w:rPr>
          <w:rFonts w:cs="Tahoma"/>
          <w:sz w:val="24"/>
          <w:szCs w:val="24"/>
        </w:rPr>
        <w:t>de 69 cartuchos calibre 9 mm,</w:t>
      </w:r>
      <w:r w:rsidR="00031D5C" w:rsidRPr="003F112A">
        <w:rPr>
          <w:rFonts w:cs="Tahoma"/>
          <w:sz w:val="24"/>
          <w:szCs w:val="24"/>
        </w:rPr>
        <w:t xml:space="preserve"> 54 sobres con sello hermético que contenía sustancia pulverul</w:t>
      </w:r>
      <w:r w:rsidR="007B1E8A" w:rsidRPr="003F112A">
        <w:rPr>
          <w:rFonts w:cs="Tahoma"/>
          <w:sz w:val="24"/>
          <w:szCs w:val="24"/>
        </w:rPr>
        <w:t>e</w:t>
      </w:r>
      <w:r w:rsidR="00031D5C" w:rsidRPr="003F112A">
        <w:rPr>
          <w:rFonts w:cs="Tahoma"/>
          <w:sz w:val="24"/>
          <w:szCs w:val="24"/>
        </w:rPr>
        <w:t>nt</w:t>
      </w:r>
      <w:r w:rsidR="007B1E8A" w:rsidRPr="003F112A">
        <w:rPr>
          <w:rFonts w:cs="Tahoma"/>
          <w:sz w:val="24"/>
          <w:szCs w:val="24"/>
        </w:rPr>
        <w:t>a</w:t>
      </w:r>
      <w:r w:rsidR="00031D5C" w:rsidRPr="003F112A">
        <w:rPr>
          <w:rFonts w:cs="Tahoma"/>
          <w:sz w:val="24"/>
          <w:szCs w:val="24"/>
        </w:rPr>
        <w:t xml:space="preserve"> similar al bazuco, 24 bolsas con sustancia parecida a la marihuana</w:t>
      </w:r>
      <w:r w:rsidRPr="003F112A">
        <w:rPr>
          <w:rFonts w:cs="Tahoma"/>
          <w:sz w:val="24"/>
          <w:szCs w:val="24"/>
        </w:rPr>
        <w:t>,</w:t>
      </w:r>
      <w:r w:rsidR="00031D5C" w:rsidRPr="003F112A">
        <w:rPr>
          <w:rFonts w:cs="Tahoma"/>
          <w:sz w:val="24"/>
          <w:szCs w:val="24"/>
        </w:rPr>
        <w:t xml:space="preserve"> y seis bo</w:t>
      </w:r>
      <w:r w:rsidR="007B1E8A" w:rsidRPr="003F112A">
        <w:rPr>
          <w:rFonts w:cs="Tahoma"/>
          <w:sz w:val="24"/>
          <w:szCs w:val="24"/>
        </w:rPr>
        <w:t xml:space="preserve">lsas con sustancia pulverulenta. Analizadas las mismas arrojaron positivo para cocaína </w:t>
      </w:r>
      <w:r w:rsidRPr="003F112A">
        <w:rPr>
          <w:rFonts w:cs="Tahoma"/>
          <w:sz w:val="24"/>
          <w:szCs w:val="24"/>
        </w:rPr>
        <w:t>base y sus derivados, lo mismo</w:t>
      </w:r>
      <w:r w:rsidR="009567F8" w:rsidRPr="003F112A">
        <w:rPr>
          <w:rFonts w:cs="Tahoma"/>
          <w:sz w:val="24"/>
          <w:szCs w:val="24"/>
        </w:rPr>
        <w:t xml:space="preserve"> que</w:t>
      </w:r>
      <w:r w:rsidRPr="003F112A">
        <w:rPr>
          <w:rFonts w:cs="Tahoma"/>
          <w:sz w:val="24"/>
          <w:szCs w:val="24"/>
        </w:rPr>
        <w:t xml:space="preserve"> </w:t>
      </w:r>
      <w:r w:rsidR="007B1E8A" w:rsidRPr="003F112A">
        <w:rPr>
          <w:rFonts w:cs="Tahoma"/>
          <w:sz w:val="24"/>
          <w:szCs w:val="24"/>
        </w:rPr>
        <w:t>cannabis sativa.</w:t>
      </w:r>
    </w:p>
    <w:p w:rsidR="007B1E8A" w:rsidRPr="003F112A" w:rsidRDefault="007B1E8A" w:rsidP="00C03824">
      <w:pPr>
        <w:spacing w:line="288" w:lineRule="auto"/>
        <w:rPr>
          <w:rFonts w:cs="Tahoma"/>
          <w:sz w:val="24"/>
          <w:szCs w:val="24"/>
        </w:rPr>
      </w:pPr>
    </w:p>
    <w:p w:rsidR="008F5067" w:rsidRPr="003F112A" w:rsidRDefault="008F5067" w:rsidP="00C03824">
      <w:pPr>
        <w:spacing w:line="288" w:lineRule="auto"/>
        <w:rPr>
          <w:rFonts w:cs="Tahoma"/>
          <w:sz w:val="24"/>
          <w:szCs w:val="24"/>
        </w:rPr>
      </w:pPr>
      <w:r w:rsidRPr="003F112A">
        <w:rPr>
          <w:rFonts w:cs="Tahoma"/>
          <w:sz w:val="24"/>
          <w:szCs w:val="24"/>
        </w:rPr>
        <w:t>De esa información</w:t>
      </w:r>
      <w:r w:rsidR="007B1E8A" w:rsidRPr="003F112A">
        <w:rPr>
          <w:rFonts w:cs="Tahoma"/>
          <w:sz w:val="24"/>
          <w:szCs w:val="24"/>
        </w:rPr>
        <w:t xml:space="preserve"> se desprende</w:t>
      </w:r>
      <w:r w:rsidRPr="003F112A">
        <w:rPr>
          <w:rFonts w:cs="Tahoma"/>
          <w:sz w:val="24"/>
          <w:szCs w:val="24"/>
        </w:rPr>
        <w:t xml:space="preserve"> con claridad</w:t>
      </w:r>
      <w:r w:rsidR="007B1E8A" w:rsidRPr="003F112A">
        <w:rPr>
          <w:rFonts w:cs="Tahoma"/>
          <w:sz w:val="24"/>
          <w:szCs w:val="24"/>
        </w:rPr>
        <w:t xml:space="preserve"> que el señor </w:t>
      </w:r>
      <w:proofErr w:type="spellStart"/>
      <w:r w:rsidR="00381741">
        <w:rPr>
          <w:rFonts w:cs="Tahoma"/>
          <w:b/>
          <w:sz w:val="24"/>
          <w:szCs w:val="24"/>
        </w:rPr>
        <w:t>CASC</w:t>
      </w:r>
      <w:proofErr w:type="spellEnd"/>
      <w:r w:rsidRPr="003F112A">
        <w:rPr>
          <w:rFonts w:cs="Tahoma"/>
          <w:sz w:val="24"/>
          <w:szCs w:val="24"/>
        </w:rPr>
        <w:t xml:space="preserve"> muy seguramente</w:t>
      </w:r>
      <w:r w:rsidR="0088650B" w:rsidRPr="003F112A">
        <w:rPr>
          <w:rFonts w:cs="Tahoma"/>
          <w:sz w:val="24"/>
          <w:szCs w:val="24"/>
        </w:rPr>
        <w:t xml:space="preserve"> se </w:t>
      </w:r>
      <w:r w:rsidR="007B1E8A" w:rsidRPr="003F112A">
        <w:rPr>
          <w:rFonts w:cs="Tahoma"/>
          <w:sz w:val="24"/>
          <w:szCs w:val="24"/>
        </w:rPr>
        <w:t>dedicaba a la actividad narrada por los testigos</w:t>
      </w:r>
      <w:r w:rsidRPr="003F112A">
        <w:rPr>
          <w:rFonts w:cs="Tahoma"/>
          <w:sz w:val="24"/>
          <w:szCs w:val="24"/>
        </w:rPr>
        <w:t>, y ello permite pregonar que</w:t>
      </w:r>
      <w:r w:rsidR="00093FE9" w:rsidRPr="003F112A">
        <w:rPr>
          <w:rFonts w:cs="Tahoma"/>
          <w:sz w:val="24"/>
          <w:szCs w:val="24"/>
        </w:rPr>
        <w:t xml:space="preserve"> </w:t>
      </w:r>
      <w:r w:rsidR="007B1E8A" w:rsidRPr="003F112A">
        <w:rPr>
          <w:rFonts w:cs="Tahoma"/>
          <w:sz w:val="24"/>
          <w:szCs w:val="24"/>
        </w:rPr>
        <w:t>intimidó al señor HENRY JORDÁN para que evitara ven</w:t>
      </w:r>
      <w:r w:rsidR="0088650B" w:rsidRPr="003F112A">
        <w:rPr>
          <w:rFonts w:cs="Tahoma"/>
          <w:sz w:val="24"/>
          <w:szCs w:val="24"/>
        </w:rPr>
        <w:t>der</w:t>
      </w:r>
      <w:r w:rsidRPr="003F112A">
        <w:rPr>
          <w:rFonts w:cs="Tahoma"/>
          <w:sz w:val="24"/>
          <w:szCs w:val="24"/>
        </w:rPr>
        <w:t xml:space="preserve"> estupefacientes en el sector que dominaba, pero al hacer caso omiso se sobrevino el atentado</w:t>
      </w:r>
      <w:r w:rsidR="007B1E8A" w:rsidRPr="003F112A">
        <w:rPr>
          <w:rFonts w:cs="Tahoma"/>
          <w:sz w:val="24"/>
          <w:szCs w:val="24"/>
        </w:rPr>
        <w:t xml:space="preserve"> contra su </w:t>
      </w:r>
      <w:r w:rsidRPr="003F112A">
        <w:rPr>
          <w:rFonts w:cs="Tahoma"/>
          <w:sz w:val="24"/>
          <w:szCs w:val="24"/>
        </w:rPr>
        <w:t>vida</w:t>
      </w:r>
      <w:r w:rsidR="007B1E8A" w:rsidRPr="003F112A">
        <w:rPr>
          <w:rFonts w:cs="Tahoma"/>
          <w:sz w:val="24"/>
          <w:szCs w:val="24"/>
        </w:rPr>
        <w:t xml:space="preserve"> y la de su consanguíneo</w:t>
      </w:r>
      <w:r w:rsidRPr="003F112A">
        <w:rPr>
          <w:rFonts w:cs="Tahoma"/>
          <w:sz w:val="24"/>
          <w:szCs w:val="24"/>
        </w:rPr>
        <w:t>.</w:t>
      </w:r>
    </w:p>
    <w:p w:rsidR="008F5067" w:rsidRPr="003F112A" w:rsidRDefault="008F5067" w:rsidP="00C03824">
      <w:pPr>
        <w:spacing w:line="288" w:lineRule="auto"/>
        <w:rPr>
          <w:rFonts w:cs="Tahoma"/>
          <w:sz w:val="24"/>
          <w:szCs w:val="24"/>
        </w:rPr>
      </w:pPr>
    </w:p>
    <w:p w:rsidR="007B1E8A" w:rsidRPr="003F112A" w:rsidRDefault="008F5067" w:rsidP="00C03824">
      <w:pPr>
        <w:spacing w:line="288" w:lineRule="auto"/>
        <w:rPr>
          <w:rFonts w:cs="Tahoma"/>
          <w:sz w:val="24"/>
          <w:szCs w:val="24"/>
        </w:rPr>
      </w:pPr>
      <w:r w:rsidRPr="003F112A">
        <w:rPr>
          <w:rFonts w:cs="Tahoma"/>
          <w:sz w:val="24"/>
          <w:szCs w:val="24"/>
        </w:rPr>
        <w:t xml:space="preserve">Se trató por tanto de un motivo </w:t>
      </w:r>
      <w:r w:rsidR="007B1E8A" w:rsidRPr="003F112A">
        <w:rPr>
          <w:rFonts w:cs="Tahoma"/>
          <w:sz w:val="24"/>
          <w:szCs w:val="24"/>
        </w:rPr>
        <w:t xml:space="preserve">que como lo </w:t>
      </w:r>
      <w:r w:rsidR="00E936B5" w:rsidRPr="003F112A">
        <w:rPr>
          <w:rFonts w:cs="Tahoma"/>
          <w:sz w:val="24"/>
          <w:szCs w:val="24"/>
        </w:rPr>
        <w:t xml:space="preserve">dijo </w:t>
      </w:r>
      <w:r w:rsidR="007B1E8A" w:rsidRPr="003F112A">
        <w:rPr>
          <w:rFonts w:cs="Tahoma"/>
          <w:sz w:val="24"/>
          <w:szCs w:val="24"/>
        </w:rPr>
        <w:t>la fiscal del caso y en igual sentido lo entiende la Sala</w:t>
      </w:r>
      <w:r w:rsidR="008D65C4" w:rsidRPr="003F112A">
        <w:rPr>
          <w:rFonts w:cs="Tahoma"/>
          <w:sz w:val="24"/>
          <w:szCs w:val="24"/>
        </w:rPr>
        <w:t>,</w:t>
      </w:r>
      <w:r w:rsidR="007B1E8A" w:rsidRPr="003F112A">
        <w:rPr>
          <w:rFonts w:cs="Tahoma"/>
          <w:sz w:val="24"/>
          <w:szCs w:val="24"/>
        </w:rPr>
        <w:t xml:space="preserve"> no ameritaba cercenar</w:t>
      </w:r>
      <w:r w:rsidRPr="003F112A">
        <w:rPr>
          <w:rFonts w:cs="Tahoma"/>
          <w:sz w:val="24"/>
          <w:szCs w:val="24"/>
        </w:rPr>
        <w:t>le</w:t>
      </w:r>
      <w:r w:rsidR="007B1E8A" w:rsidRPr="003F112A">
        <w:rPr>
          <w:rFonts w:cs="Tahoma"/>
          <w:sz w:val="24"/>
          <w:szCs w:val="24"/>
        </w:rPr>
        <w:t xml:space="preserve"> la vida </w:t>
      </w:r>
      <w:r w:rsidRPr="003F112A">
        <w:rPr>
          <w:rFonts w:cs="Tahoma"/>
          <w:sz w:val="24"/>
          <w:szCs w:val="24"/>
        </w:rPr>
        <w:t>a</w:t>
      </w:r>
      <w:r w:rsidR="007B1E8A" w:rsidRPr="003F112A">
        <w:rPr>
          <w:rFonts w:cs="Tahoma"/>
          <w:sz w:val="24"/>
          <w:szCs w:val="24"/>
        </w:rPr>
        <w:t xml:space="preserve"> un ser humano y lesionar de gravedad a otro.</w:t>
      </w:r>
    </w:p>
    <w:p w:rsidR="007B1E8A" w:rsidRPr="003F112A" w:rsidRDefault="007B1E8A" w:rsidP="00C03824">
      <w:pPr>
        <w:spacing w:line="288" w:lineRule="auto"/>
        <w:rPr>
          <w:rFonts w:cs="Tahoma"/>
          <w:sz w:val="24"/>
          <w:szCs w:val="24"/>
        </w:rPr>
      </w:pPr>
    </w:p>
    <w:p w:rsidR="008D65C4" w:rsidRPr="003F112A" w:rsidRDefault="007E4456" w:rsidP="00C03824">
      <w:pPr>
        <w:spacing w:line="288" w:lineRule="auto"/>
        <w:rPr>
          <w:rFonts w:cs="Tahoma"/>
          <w:sz w:val="24"/>
          <w:szCs w:val="24"/>
        </w:rPr>
      </w:pPr>
      <w:r w:rsidRPr="003F112A">
        <w:rPr>
          <w:rFonts w:cs="Tahoma"/>
          <w:sz w:val="24"/>
          <w:szCs w:val="24"/>
        </w:rPr>
        <w:t xml:space="preserve">Es más, de la actuación se aprecia que </w:t>
      </w:r>
      <w:r w:rsidR="00F64EAC" w:rsidRPr="003F112A">
        <w:rPr>
          <w:rFonts w:cs="Tahoma"/>
          <w:sz w:val="24"/>
          <w:szCs w:val="24"/>
        </w:rPr>
        <w:t>en la audiencia de formulación de imp</w:t>
      </w:r>
      <w:r w:rsidRPr="003F112A">
        <w:rPr>
          <w:rFonts w:cs="Tahoma"/>
          <w:sz w:val="24"/>
          <w:szCs w:val="24"/>
        </w:rPr>
        <w:t>utación</w:t>
      </w:r>
      <w:r w:rsidR="00F64EAC" w:rsidRPr="003F112A">
        <w:rPr>
          <w:rFonts w:cs="Tahoma"/>
          <w:sz w:val="24"/>
          <w:szCs w:val="24"/>
        </w:rPr>
        <w:t xml:space="preserve"> en la </w:t>
      </w:r>
      <w:r w:rsidRPr="003F112A">
        <w:rPr>
          <w:rFonts w:cs="Tahoma"/>
          <w:sz w:val="24"/>
          <w:szCs w:val="24"/>
        </w:rPr>
        <w:t>cual</w:t>
      </w:r>
      <w:r w:rsidR="00A05ED0" w:rsidRPr="003F112A">
        <w:rPr>
          <w:rFonts w:cs="Tahoma"/>
          <w:sz w:val="24"/>
          <w:szCs w:val="24"/>
          <w:lang w:val="es-CO"/>
        </w:rPr>
        <w:t xml:space="preserve"> </w:t>
      </w:r>
      <w:r w:rsidR="00F64EAC" w:rsidRPr="003F112A">
        <w:rPr>
          <w:rFonts w:cs="Tahoma"/>
          <w:sz w:val="24"/>
          <w:szCs w:val="24"/>
        </w:rPr>
        <w:t>estuvo asistido por un abogado adscrito a la Defensoría del Pueblo</w:t>
      </w:r>
      <w:r w:rsidR="00A05ED0" w:rsidRPr="003F112A">
        <w:rPr>
          <w:rFonts w:cs="Tahoma"/>
          <w:sz w:val="24"/>
          <w:szCs w:val="24"/>
        </w:rPr>
        <w:t>, con antelación a que adoptara una posición frente a los cargos</w:t>
      </w:r>
      <w:r w:rsidR="00093FE9" w:rsidRPr="003F112A">
        <w:rPr>
          <w:rFonts w:cs="Tahoma"/>
          <w:sz w:val="24"/>
          <w:szCs w:val="24"/>
        </w:rPr>
        <w:t xml:space="preserve"> endilgados</w:t>
      </w:r>
      <w:r w:rsidR="00A05ED0" w:rsidRPr="003F112A">
        <w:rPr>
          <w:rFonts w:cs="Tahoma"/>
          <w:sz w:val="24"/>
          <w:szCs w:val="24"/>
        </w:rPr>
        <w:t xml:space="preserve">, se le concedió </w:t>
      </w:r>
      <w:r w:rsidR="00F70064" w:rsidRPr="003F112A">
        <w:rPr>
          <w:rFonts w:cs="Tahoma"/>
          <w:sz w:val="24"/>
          <w:szCs w:val="24"/>
        </w:rPr>
        <w:t>un tiempo</w:t>
      </w:r>
      <w:r w:rsidRPr="003F112A">
        <w:rPr>
          <w:rFonts w:cs="Tahoma"/>
          <w:sz w:val="24"/>
          <w:szCs w:val="24"/>
        </w:rPr>
        <w:t xml:space="preserve"> razonable</w:t>
      </w:r>
      <w:r w:rsidR="00F70064" w:rsidRPr="003F112A">
        <w:rPr>
          <w:rFonts w:cs="Tahoma"/>
          <w:sz w:val="24"/>
          <w:szCs w:val="24"/>
        </w:rPr>
        <w:t xml:space="preserve"> para </w:t>
      </w:r>
      <w:r w:rsidRPr="003F112A">
        <w:rPr>
          <w:rFonts w:cs="Tahoma"/>
          <w:sz w:val="24"/>
          <w:szCs w:val="24"/>
        </w:rPr>
        <w:t xml:space="preserve">consultar con el apoderado, y finalmente </w:t>
      </w:r>
      <w:r w:rsidR="00B63749" w:rsidRPr="003F112A">
        <w:rPr>
          <w:rFonts w:cs="Tahoma"/>
          <w:sz w:val="24"/>
          <w:szCs w:val="24"/>
        </w:rPr>
        <w:t xml:space="preserve">decidió </w:t>
      </w:r>
      <w:r w:rsidRPr="003F112A">
        <w:rPr>
          <w:rFonts w:cs="Tahoma"/>
          <w:sz w:val="24"/>
          <w:szCs w:val="24"/>
        </w:rPr>
        <w:t>admitir</w:t>
      </w:r>
      <w:r w:rsidR="00A05ED0" w:rsidRPr="003F112A">
        <w:rPr>
          <w:rFonts w:cs="Tahoma"/>
          <w:sz w:val="24"/>
          <w:szCs w:val="24"/>
        </w:rPr>
        <w:t xml:space="preserve"> su responsabilidad, de manera libre, voluntaria y consciente.</w:t>
      </w:r>
      <w:r w:rsidR="00F70064" w:rsidRPr="003F112A">
        <w:rPr>
          <w:rFonts w:cs="Tahoma"/>
          <w:sz w:val="24"/>
          <w:szCs w:val="24"/>
        </w:rPr>
        <w:t xml:space="preserve"> </w:t>
      </w:r>
    </w:p>
    <w:p w:rsidR="00A05ED0" w:rsidRPr="003F112A" w:rsidRDefault="00A05ED0" w:rsidP="00C03824">
      <w:pPr>
        <w:spacing w:line="288" w:lineRule="auto"/>
        <w:rPr>
          <w:rFonts w:cs="Tahoma"/>
          <w:sz w:val="24"/>
          <w:szCs w:val="24"/>
        </w:rPr>
      </w:pPr>
    </w:p>
    <w:p w:rsidR="00EF43B8" w:rsidRPr="003F112A" w:rsidRDefault="00A84790" w:rsidP="00C03824">
      <w:pPr>
        <w:spacing w:line="288" w:lineRule="auto"/>
        <w:rPr>
          <w:rFonts w:cs="Tahoma"/>
          <w:sz w:val="24"/>
          <w:szCs w:val="24"/>
        </w:rPr>
      </w:pPr>
      <w:r w:rsidRPr="003F112A">
        <w:rPr>
          <w:rFonts w:cs="Tahoma"/>
          <w:sz w:val="24"/>
          <w:szCs w:val="24"/>
        </w:rPr>
        <w:t>Ahora</w:t>
      </w:r>
      <w:r w:rsidR="0031461C" w:rsidRPr="003F112A">
        <w:rPr>
          <w:rFonts w:cs="Tahoma"/>
          <w:sz w:val="24"/>
          <w:szCs w:val="24"/>
        </w:rPr>
        <w:t>,</w:t>
      </w:r>
      <w:r w:rsidRPr="003F112A">
        <w:rPr>
          <w:rFonts w:cs="Tahoma"/>
          <w:sz w:val="24"/>
          <w:szCs w:val="24"/>
        </w:rPr>
        <w:t xml:space="preserve"> d</w:t>
      </w:r>
      <w:r w:rsidR="0031461C" w:rsidRPr="003F112A">
        <w:rPr>
          <w:rFonts w:cs="Tahoma"/>
          <w:sz w:val="24"/>
          <w:szCs w:val="24"/>
        </w:rPr>
        <w:t>e lo narrado por el profesional del derecho</w:t>
      </w:r>
      <w:r w:rsidR="00510EC1" w:rsidRPr="003F112A">
        <w:rPr>
          <w:rFonts w:cs="Tahoma"/>
          <w:sz w:val="24"/>
          <w:szCs w:val="24"/>
        </w:rPr>
        <w:t xml:space="preserve"> podría pensarse que </w:t>
      </w:r>
      <w:r w:rsidRPr="003F112A">
        <w:rPr>
          <w:rFonts w:cs="Tahoma"/>
          <w:sz w:val="24"/>
          <w:szCs w:val="24"/>
        </w:rPr>
        <w:t xml:space="preserve">su cliente </w:t>
      </w:r>
      <w:r w:rsidR="00510EC1" w:rsidRPr="003F112A">
        <w:rPr>
          <w:rFonts w:cs="Tahoma"/>
          <w:sz w:val="24"/>
          <w:szCs w:val="24"/>
        </w:rPr>
        <w:t>pretende una retractación de lo ya admitido</w:t>
      </w:r>
      <w:r w:rsidR="0067321B" w:rsidRPr="003F112A">
        <w:rPr>
          <w:rFonts w:cs="Tahoma"/>
          <w:sz w:val="24"/>
          <w:szCs w:val="24"/>
        </w:rPr>
        <w:t xml:space="preserve">, pero al respecto debe </w:t>
      </w:r>
      <w:r w:rsidR="00770A65" w:rsidRPr="003F112A">
        <w:rPr>
          <w:rFonts w:cs="Tahoma"/>
          <w:sz w:val="24"/>
          <w:szCs w:val="24"/>
        </w:rPr>
        <w:t>decirse</w:t>
      </w:r>
      <w:r w:rsidR="0067321B" w:rsidRPr="003F112A">
        <w:rPr>
          <w:rFonts w:cs="Tahoma"/>
          <w:sz w:val="24"/>
          <w:szCs w:val="24"/>
        </w:rPr>
        <w:t xml:space="preserve">, como igualmente se encuentra </w:t>
      </w:r>
      <w:r w:rsidR="00825C04" w:rsidRPr="003F112A">
        <w:rPr>
          <w:rFonts w:cs="Tahoma"/>
          <w:sz w:val="24"/>
          <w:szCs w:val="24"/>
        </w:rPr>
        <w:t xml:space="preserve">debidamente decantado tanto doctrinal como jurisprudencialmente, que tratándose de una terminación anticipada por la aceptación libre y espontánea del indiciado, </w:t>
      </w:r>
      <w:r w:rsidRPr="003F112A">
        <w:rPr>
          <w:rFonts w:cs="Tahoma"/>
          <w:sz w:val="24"/>
          <w:szCs w:val="24"/>
        </w:rPr>
        <w:t xml:space="preserve">ello </w:t>
      </w:r>
      <w:r w:rsidR="00825C04" w:rsidRPr="003F112A">
        <w:rPr>
          <w:rFonts w:cs="Tahoma"/>
          <w:sz w:val="24"/>
          <w:szCs w:val="24"/>
        </w:rPr>
        <w:t xml:space="preserve">no es </w:t>
      </w:r>
      <w:r w:rsidRPr="003F112A">
        <w:rPr>
          <w:rFonts w:cs="Tahoma"/>
          <w:sz w:val="24"/>
          <w:szCs w:val="24"/>
        </w:rPr>
        <w:t>procedente</w:t>
      </w:r>
      <w:r w:rsidR="00EF43B8" w:rsidRPr="003F112A">
        <w:rPr>
          <w:rFonts w:cs="Tahoma"/>
          <w:sz w:val="24"/>
          <w:szCs w:val="24"/>
        </w:rPr>
        <w:t>, salvo que se acr</w:t>
      </w:r>
      <w:r w:rsidR="0031461C" w:rsidRPr="003F112A">
        <w:rPr>
          <w:rFonts w:cs="Tahoma"/>
          <w:sz w:val="24"/>
          <w:szCs w:val="24"/>
        </w:rPr>
        <w:t>edite que existió algún vicio en el</w:t>
      </w:r>
      <w:r w:rsidR="00EF43B8" w:rsidRPr="003F112A">
        <w:rPr>
          <w:rFonts w:cs="Tahoma"/>
          <w:sz w:val="24"/>
          <w:szCs w:val="24"/>
        </w:rPr>
        <w:t xml:space="preserve"> consentimiento</w:t>
      </w:r>
      <w:r w:rsidRPr="003F112A">
        <w:rPr>
          <w:rFonts w:cs="Tahoma"/>
          <w:sz w:val="24"/>
          <w:szCs w:val="24"/>
        </w:rPr>
        <w:t xml:space="preserve"> -error, fuerza o dolo-</w:t>
      </w:r>
      <w:r w:rsidR="0031461C" w:rsidRPr="003F112A">
        <w:rPr>
          <w:rFonts w:cs="Tahoma"/>
          <w:sz w:val="24"/>
          <w:szCs w:val="24"/>
        </w:rPr>
        <w:t>,</w:t>
      </w:r>
      <w:r w:rsidR="00EF43B8" w:rsidRPr="003F112A">
        <w:rPr>
          <w:rFonts w:cs="Tahoma"/>
          <w:sz w:val="24"/>
          <w:szCs w:val="24"/>
        </w:rPr>
        <w:t xml:space="preserve"> o que se</w:t>
      </w:r>
      <w:r w:rsidR="0031461C" w:rsidRPr="003F112A">
        <w:rPr>
          <w:rFonts w:cs="Tahoma"/>
          <w:sz w:val="24"/>
          <w:szCs w:val="24"/>
        </w:rPr>
        <w:t xml:space="preserve"> hayan</w:t>
      </w:r>
      <w:r w:rsidR="00EF43B8" w:rsidRPr="003F112A">
        <w:rPr>
          <w:rFonts w:cs="Tahoma"/>
          <w:sz w:val="24"/>
          <w:szCs w:val="24"/>
        </w:rPr>
        <w:t xml:space="preserve"> viola</w:t>
      </w:r>
      <w:r w:rsidR="0031461C" w:rsidRPr="003F112A">
        <w:rPr>
          <w:rFonts w:cs="Tahoma"/>
          <w:sz w:val="24"/>
          <w:szCs w:val="24"/>
        </w:rPr>
        <w:t>do</w:t>
      </w:r>
      <w:r w:rsidR="00EF43B8" w:rsidRPr="003F112A">
        <w:rPr>
          <w:rFonts w:cs="Tahoma"/>
          <w:sz w:val="24"/>
          <w:szCs w:val="24"/>
        </w:rPr>
        <w:t xml:space="preserve"> sus garantías fundamentales,</w:t>
      </w:r>
      <w:r w:rsidR="0031461C" w:rsidRPr="003F112A">
        <w:rPr>
          <w:rFonts w:cs="Tahoma"/>
          <w:sz w:val="24"/>
          <w:szCs w:val="24"/>
        </w:rPr>
        <w:t xml:space="preserve"> lo que en este asunto no se </w:t>
      </w:r>
      <w:r w:rsidR="00EF43B8" w:rsidRPr="003F112A">
        <w:rPr>
          <w:rFonts w:cs="Tahoma"/>
          <w:sz w:val="24"/>
          <w:szCs w:val="24"/>
        </w:rPr>
        <w:t>present</w:t>
      </w:r>
      <w:r w:rsidR="0031461C" w:rsidRPr="003F112A">
        <w:rPr>
          <w:rFonts w:cs="Tahoma"/>
          <w:sz w:val="24"/>
          <w:szCs w:val="24"/>
        </w:rPr>
        <w:t>ó</w:t>
      </w:r>
      <w:r w:rsidR="00EF43B8" w:rsidRPr="003F112A">
        <w:rPr>
          <w:rFonts w:cs="Tahoma"/>
          <w:sz w:val="24"/>
          <w:szCs w:val="24"/>
        </w:rPr>
        <w:t>.</w:t>
      </w:r>
    </w:p>
    <w:p w:rsidR="00A05ED0" w:rsidRPr="003F112A" w:rsidRDefault="00A05ED0" w:rsidP="00C03824">
      <w:pPr>
        <w:spacing w:line="288" w:lineRule="auto"/>
        <w:rPr>
          <w:rFonts w:cs="Tahoma"/>
          <w:sz w:val="24"/>
          <w:szCs w:val="24"/>
          <w:lang w:val="es-CO"/>
        </w:rPr>
      </w:pPr>
    </w:p>
    <w:p w:rsidR="00C102BB" w:rsidRPr="003F112A" w:rsidRDefault="00753B56" w:rsidP="00C03824">
      <w:pPr>
        <w:spacing w:line="288" w:lineRule="auto"/>
        <w:rPr>
          <w:rFonts w:cs="Tahoma"/>
          <w:sz w:val="24"/>
          <w:szCs w:val="24"/>
        </w:rPr>
      </w:pPr>
      <w:r w:rsidRPr="003F112A">
        <w:rPr>
          <w:rFonts w:cs="Tahoma"/>
          <w:sz w:val="24"/>
          <w:szCs w:val="24"/>
        </w:rPr>
        <w:t>Nótese que el</w:t>
      </w:r>
      <w:r w:rsidR="00A84790" w:rsidRPr="003F112A">
        <w:rPr>
          <w:rFonts w:cs="Tahoma"/>
          <w:sz w:val="24"/>
          <w:szCs w:val="24"/>
        </w:rPr>
        <w:t xml:space="preserve"> acto d</w:t>
      </w:r>
      <w:r w:rsidRPr="003F112A">
        <w:rPr>
          <w:rFonts w:cs="Tahoma"/>
          <w:sz w:val="24"/>
          <w:szCs w:val="24"/>
        </w:rPr>
        <w:t xml:space="preserve">e aceptación de responsabilidad no solo se surtió ante el juzgado de control de garantías, </w:t>
      </w:r>
      <w:r w:rsidR="00C102BB" w:rsidRPr="003F112A">
        <w:rPr>
          <w:rFonts w:cs="Tahoma"/>
          <w:sz w:val="24"/>
          <w:szCs w:val="24"/>
        </w:rPr>
        <w:t xml:space="preserve">sino que además se efectuó </w:t>
      </w:r>
      <w:r w:rsidR="00A84790" w:rsidRPr="003F112A">
        <w:rPr>
          <w:rFonts w:cs="Tahoma"/>
          <w:sz w:val="24"/>
          <w:szCs w:val="24"/>
        </w:rPr>
        <w:t xml:space="preserve">control de legalidad </w:t>
      </w:r>
      <w:r w:rsidRPr="003F112A">
        <w:rPr>
          <w:rFonts w:cs="Tahoma"/>
          <w:sz w:val="24"/>
          <w:szCs w:val="24"/>
        </w:rPr>
        <w:t>por parte del juzgado</w:t>
      </w:r>
      <w:r w:rsidR="00C102BB" w:rsidRPr="003F112A">
        <w:rPr>
          <w:rFonts w:cs="Tahoma"/>
          <w:sz w:val="24"/>
          <w:szCs w:val="24"/>
        </w:rPr>
        <w:t xml:space="preserve"> de conocimiento, </w:t>
      </w:r>
      <w:r w:rsidRPr="003F112A">
        <w:rPr>
          <w:rFonts w:cs="Tahoma"/>
          <w:sz w:val="24"/>
          <w:szCs w:val="24"/>
        </w:rPr>
        <w:t>cuya titular</w:t>
      </w:r>
      <w:r w:rsidR="00E936B5" w:rsidRPr="003F112A">
        <w:rPr>
          <w:rFonts w:cs="Tahoma"/>
          <w:sz w:val="24"/>
          <w:szCs w:val="24"/>
        </w:rPr>
        <w:t xml:space="preserve"> luego de </w:t>
      </w:r>
      <w:r w:rsidR="00C102BB" w:rsidRPr="003F112A">
        <w:rPr>
          <w:rFonts w:cs="Tahoma"/>
          <w:sz w:val="24"/>
          <w:szCs w:val="24"/>
        </w:rPr>
        <w:t>verific</w:t>
      </w:r>
      <w:r w:rsidR="00E936B5" w:rsidRPr="003F112A">
        <w:rPr>
          <w:rFonts w:cs="Tahoma"/>
          <w:sz w:val="24"/>
          <w:szCs w:val="24"/>
        </w:rPr>
        <w:t>ar</w:t>
      </w:r>
      <w:r w:rsidR="00C102BB" w:rsidRPr="003F112A">
        <w:rPr>
          <w:rFonts w:cs="Tahoma"/>
          <w:sz w:val="24"/>
          <w:szCs w:val="24"/>
        </w:rPr>
        <w:t xml:space="preserve"> </w:t>
      </w:r>
      <w:r w:rsidR="00A84790" w:rsidRPr="003F112A">
        <w:rPr>
          <w:rFonts w:cs="Tahoma"/>
          <w:sz w:val="24"/>
          <w:szCs w:val="24"/>
        </w:rPr>
        <w:t xml:space="preserve">que </w:t>
      </w:r>
      <w:r w:rsidR="00C102BB" w:rsidRPr="003F112A">
        <w:rPr>
          <w:rFonts w:cs="Tahoma"/>
          <w:sz w:val="24"/>
          <w:szCs w:val="24"/>
        </w:rPr>
        <w:t xml:space="preserve">ello fue una expresión </w:t>
      </w:r>
      <w:r w:rsidR="00A84790" w:rsidRPr="003F112A">
        <w:rPr>
          <w:rFonts w:cs="Tahoma"/>
          <w:sz w:val="24"/>
          <w:szCs w:val="24"/>
        </w:rPr>
        <w:t>de la autonomía de la voluntad</w:t>
      </w:r>
      <w:r w:rsidR="00E936B5" w:rsidRPr="003F112A">
        <w:rPr>
          <w:rFonts w:cs="Tahoma"/>
          <w:sz w:val="24"/>
          <w:szCs w:val="24"/>
        </w:rPr>
        <w:t xml:space="preserve">, procedió a emitir el fallo </w:t>
      </w:r>
      <w:r w:rsidRPr="003F112A">
        <w:rPr>
          <w:rFonts w:cs="Tahoma"/>
          <w:sz w:val="24"/>
          <w:szCs w:val="24"/>
        </w:rPr>
        <w:t>de condena</w:t>
      </w:r>
      <w:r w:rsidR="00E936B5" w:rsidRPr="003F112A">
        <w:rPr>
          <w:rFonts w:cs="Tahoma"/>
          <w:sz w:val="24"/>
          <w:szCs w:val="24"/>
        </w:rPr>
        <w:t>.</w:t>
      </w:r>
      <w:r w:rsidR="00C102BB" w:rsidRPr="003F112A">
        <w:rPr>
          <w:rFonts w:cs="Tahoma"/>
          <w:sz w:val="24"/>
          <w:szCs w:val="24"/>
        </w:rPr>
        <w:t xml:space="preserve"> </w:t>
      </w:r>
    </w:p>
    <w:p w:rsidR="0040364C" w:rsidRPr="003F112A" w:rsidRDefault="0040364C" w:rsidP="00C03824">
      <w:pPr>
        <w:spacing w:line="288" w:lineRule="auto"/>
        <w:rPr>
          <w:rFonts w:cs="Tahoma"/>
          <w:sz w:val="24"/>
          <w:szCs w:val="24"/>
        </w:rPr>
      </w:pPr>
    </w:p>
    <w:p w:rsidR="00201868" w:rsidRPr="003F112A" w:rsidRDefault="00EF43B8" w:rsidP="00C03824">
      <w:pPr>
        <w:spacing w:line="288" w:lineRule="auto"/>
        <w:rPr>
          <w:rFonts w:cs="Tahoma"/>
          <w:sz w:val="24"/>
          <w:szCs w:val="24"/>
        </w:rPr>
      </w:pPr>
      <w:r w:rsidRPr="003F112A">
        <w:rPr>
          <w:rFonts w:cs="Tahoma"/>
          <w:sz w:val="24"/>
          <w:szCs w:val="24"/>
        </w:rPr>
        <w:t xml:space="preserve">Finalmente y en relación con lo plasmado </w:t>
      </w:r>
      <w:r w:rsidR="004A334A" w:rsidRPr="003F112A">
        <w:rPr>
          <w:rFonts w:cs="Tahoma"/>
          <w:sz w:val="24"/>
          <w:szCs w:val="24"/>
        </w:rPr>
        <w:t>por el recurrente</w:t>
      </w:r>
      <w:r w:rsidR="00A84790" w:rsidRPr="003F112A">
        <w:rPr>
          <w:rFonts w:cs="Tahoma"/>
          <w:sz w:val="24"/>
          <w:szCs w:val="24"/>
        </w:rPr>
        <w:t xml:space="preserve"> </w:t>
      </w:r>
      <w:r w:rsidR="004A334A" w:rsidRPr="003F112A">
        <w:rPr>
          <w:rFonts w:cs="Tahoma"/>
          <w:sz w:val="24"/>
          <w:szCs w:val="24"/>
        </w:rPr>
        <w:t>en el sentido que ningún apoderado permitiría que un</w:t>
      </w:r>
      <w:r w:rsidRPr="003F112A">
        <w:rPr>
          <w:rFonts w:cs="Tahoma"/>
          <w:sz w:val="24"/>
          <w:szCs w:val="24"/>
        </w:rPr>
        <w:t xml:space="preserve"> cliente aceptara una </w:t>
      </w:r>
      <w:r w:rsidR="004A334A" w:rsidRPr="003F112A">
        <w:rPr>
          <w:rFonts w:cs="Tahoma"/>
          <w:sz w:val="24"/>
          <w:szCs w:val="24"/>
        </w:rPr>
        <w:t xml:space="preserve">tal </w:t>
      </w:r>
      <w:r w:rsidRPr="003F112A">
        <w:rPr>
          <w:rFonts w:cs="Tahoma"/>
          <w:sz w:val="24"/>
          <w:szCs w:val="24"/>
        </w:rPr>
        <w:t>circunstancia de mayor punibilidad, es una apreciación personal</w:t>
      </w:r>
      <w:r w:rsidR="004A334A" w:rsidRPr="003F112A">
        <w:rPr>
          <w:rFonts w:cs="Tahoma"/>
          <w:sz w:val="24"/>
          <w:szCs w:val="24"/>
        </w:rPr>
        <w:t xml:space="preserve"> y subjetiva</w:t>
      </w:r>
      <w:r w:rsidRPr="003F112A">
        <w:rPr>
          <w:rFonts w:cs="Tahoma"/>
          <w:sz w:val="24"/>
          <w:szCs w:val="24"/>
        </w:rPr>
        <w:t>, pues si de</w:t>
      </w:r>
      <w:r w:rsidR="00F70064" w:rsidRPr="003F112A">
        <w:rPr>
          <w:rFonts w:cs="Tahoma"/>
          <w:sz w:val="24"/>
          <w:szCs w:val="24"/>
        </w:rPr>
        <w:t xml:space="preserve">l sustento fáctico </w:t>
      </w:r>
      <w:r w:rsidR="004A334A" w:rsidRPr="003F112A">
        <w:rPr>
          <w:rFonts w:cs="Tahoma"/>
          <w:sz w:val="24"/>
          <w:szCs w:val="24"/>
        </w:rPr>
        <w:t>se aprecia esa circunstancia</w:t>
      </w:r>
      <w:r w:rsidRPr="003F112A">
        <w:rPr>
          <w:rFonts w:cs="Tahoma"/>
          <w:sz w:val="24"/>
          <w:szCs w:val="24"/>
        </w:rPr>
        <w:t xml:space="preserve">, como acá </w:t>
      </w:r>
      <w:r w:rsidR="004A334A" w:rsidRPr="003F112A">
        <w:rPr>
          <w:rFonts w:cs="Tahoma"/>
          <w:sz w:val="24"/>
          <w:szCs w:val="24"/>
        </w:rPr>
        <w:t>sucede,</w:t>
      </w:r>
      <w:r w:rsidRPr="003F112A">
        <w:rPr>
          <w:rFonts w:cs="Tahoma"/>
          <w:sz w:val="24"/>
          <w:szCs w:val="24"/>
        </w:rPr>
        <w:t xml:space="preserve"> y frente a la cual ninguna manifestación en contrario </w:t>
      </w:r>
      <w:r w:rsidR="00093FE9" w:rsidRPr="003F112A">
        <w:rPr>
          <w:rFonts w:cs="Tahoma"/>
          <w:sz w:val="24"/>
          <w:szCs w:val="24"/>
        </w:rPr>
        <w:t>se h</w:t>
      </w:r>
      <w:r w:rsidR="00605BC7" w:rsidRPr="003F112A">
        <w:rPr>
          <w:rFonts w:cs="Tahoma"/>
          <w:sz w:val="24"/>
          <w:szCs w:val="24"/>
        </w:rPr>
        <w:t>ace</w:t>
      </w:r>
      <w:r w:rsidR="00501B01" w:rsidRPr="003F112A">
        <w:rPr>
          <w:rFonts w:cs="Tahoma"/>
          <w:sz w:val="24"/>
          <w:szCs w:val="24"/>
        </w:rPr>
        <w:t>, nada impedía que,</w:t>
      </w:r>
      <w:r w:rsidRPr="003F112A">
        <w:rPr>
          <w:rFonts w:cs="Tahoma"/>
          <w:sz w:val="24"/>
          <w:szCs w:val="24"/>
        </w:rPr>
        <w:t xml:space="preserve"> previo</w:t>
      </w:r>
      <w:r w:rsidR="00501B01" w:rsidRPr="003F112A">
        <w:rPr>
          <w:rFonts w:cs="Tahoma"/>
          <w:sz w:val="24"/>
          <w:szCs w:val="24"/>
        </w:rPr>
        <w:t xml:space="preserve"> el asesoramiento respectivo, se</w:t>
      </w:r>
      <w:r w:rsidRPr="003F112A">
        <w:rPr>
          <w:rFonts w:cs="Tahoma"/>
          <w:sz w:val="24"/>
          <w:szCs w:val="24"/>
        </w:rPr>
        <w:t xml:space="preserve"> </w:t>
      </w:r>
      <w:r w:rsidRPr="003F112A">
        <w:rPr>
          <w:rFonts w:cs="Tahoma"/>
          <w:sz w:val="24"/>
          <w:szCs w:val="24"/>
        </w:rPr>
        <w:lastRenderedPageBreak/>
        <w:t>aceptara de manera unilateral los cargos</w:t>
      </w:r>
      <w:r w:rsidR="00501B01" w:rsidRPr="003F112A">
        <w:rPr>
          <w:rFonts w:cs="Tahoma"/>
          <w:sz w:val="24"/>
          <w:szCs w:val="24"/>
        </w:rPr>
        <w:t xml:space="preserve"> a efectos de recibir la condigna disminución de pena</w:t>
      </w:r>
      <w:r w:rsidR="00201868" w:rsidRPr="003F112A">
        <w:rPr>
          <w:rFonts w:cs="Tahoma"/>
          <w:sz w:val="24"/>
          <w:szCs w:val="24"/>
        </w:rPr>
        <w:t>.</w:t>
      </w:r>
    </w:p>
    <w:p w:rsidR="00201868" w:rsidRPr="003F112A" w:rsidRDefault="00201868" w:rsidP="00C03824">
      <w:pPr>
        <w:spacing w:line="288" w:lineRule="auto"/>
        <w:rPr>
          <w:rFonts w:cs="Tahoma"/>
          <w:sz w:val="24"/>
          <w:szCs w:val="24"/>
        </w:rPr>
      </w:pPr>
    </w:p>
    <w:p w:rsidR="00201868" w:rsidRPr="003F112A" w:rsidRDefault="00201868" w:rsidP="00C03824">
      <w:pPr>
        <w:spacing w:line="288" w:lineRule="auto"/>
        <w:rPr>
          <w:rFonts w:cs="Tahoma"/>
          <w:sz w:val="24"/>
          <w:szCs w:val="24"/>
        </w:rPr>
      </w:pPr>
      <w:r w:rsidRPr="003F112A">
        <w:rPr>
          <w:rFonts w:cs="Tahoma"/>
          <w:sz w:val="24"/>
          <w:szCs w:val="24"/>
        </w:rPr>
        <w:t>Por lo anterior, y como quiera que en sentir de</w:t>
      </w:r>
      <w:r w:rsidR="007B3857" w:rsidRPr="003F112A">
        <w:rPr>
          <w:rFonts w:cs="Tahoma"/>
          <w:sz w:val="24"/>
          <w:szCs w:val="24"/>
        </w:rPr>
        <w:t xml:space="preserve"> la Corporación</w:t>
      </w:r>
      <w:r w:rsidRPr="003F112A">
        <w:rPr>
          <w:rFonts w:cs="Tahoma"/>
          <w:sz w:val="24"/>
          <w:szCs w:val="24"/>
        </w:rPr>
        <w:t xml:space="preserve"> el fallo confutado se encuentra ajustado a derecho, se procederá a su confirmación.</w:t>
      </w:r>
    </w:p>
    <w:p w:rsidR="00201868" w:rsidRPr="003F112A" w:rsidRDefault="00201868" w:rsidP="00C03824">
      <w:pPr>
        <w:spacing w:line="288" w:lineRule="auto"/>
        <w:rPr>
          <w:rFonts w:cs="Tahoma"/>
          <w:sz w:val="24"/>
          <w:szCs w:val="24"/>
        </w:rPr>
      </w:pPr>
    </w:p>
    <w:p w:rsidR="00D30925" w:rsidRPr="003F112A" w:rsidRDefault="00D30925" w:rsidP="00C03824">
      <w:pPr>
        <w:spacing w:line="288" w:lineRule="auto"/>
        <w:rPr>
          <w:rFonts w:cs="Tahoma"/>
          <w:sz w:val="24"/>
          <w:szCs w:val="24"/>
        </w:rPr>
      </w:pPr>
      <w:r w:rsidRPr="003F112A">
        <w:rPr>
          <w:rFonts w:cs="Tahoma"/>
          <w:sz w:val="24"/>
          <w:szCs w:val="24"/>
        </w:rPr>
        <w:t xml:space="preserve">En mérito de lo expuesto, el Tribunal Superior del Distrito Judicial de Pereira (Rda.), Sala de Decisión Penal, administrando justicia en nombre de la República y por autoridad de la ley, </w:t>
      </w:r>
      <w:r w:rsidRPr="003F112A">
        <w:rPr>
          <w:rFonts w:cs="Tahoma"/>
          <w:b/>
          <w:sz w:val="24"/>
          <w:szCs w:val="24"/>
        </w:rPr>
        <w:t xml:space="preserve">CONFIRMA </w:t>
      </w:r>
      <w:r w:rsidRPr="003F112A">
        <w:rPr>
          <w:rFonts w:cs="Tahoma"/>
          <w:sz w:val="24"/>
          <w:szCs w:val="24"/>
        </w:rPr>
        <w:t>el fallo co</w:t>
      </w:r>
      <w:r w:rsidR="000605B4" w:rsidRPr="003F112A">
        <w:rPr>
          <w:rFonts w:cs="Tahoma"/>
          <w:sz w:val="24"/>
          <w:szCs w:val="24"/>
        </w:rPr>
        <w:t xml:space="preserve">ndenatorio </w:t>
      </w:r>
      <w:r w:rsidRPr="003F112A">
        <w:rPr>
          <w:rFonts w:cs="Tahoma"/>
          <w:sz w:val="24"/>
          <w:szCs w:val="24"/>
        </w:rPr>
        <w:t xml:space="preserve">proferido por el Juzgado </w:t>
      </w:r>
      <w:r w:rsidR="00201868" w:rsidRPr="003F112A">
        <w:rPr>
          <w:rFonts w:cs="Tahoma"/>
          <w:sz w:val="24"/>
          <w:szCs w:val="24"/>
        </w:rPr>
        <w:t xml:space="preserve">Primero </w:t>
      </w:r>
      <w:r w:rsidRPr="003F112A">
        <w:rPr>
          <w:rFonts w:cs="Tahoma"/>
          <w:sz w:val="24"/>
          <w:szCs w:val="24"/>
        </w:rPr>
        <w:t xml:space="preserve">Penal del Circuito de Pereira (Rda.) en contra del ciudadano </w:t>
      </w:r>
      <w:proofErr w:type="spellStart"/>
      <w:r w:rsidR="003E38FD">
        <w:rPr>
          <w:rFonts w:cs="Tahoma"/>
          <w:b/>
          <w:sz w:val="24"/>
          <w:szCs w:val="24"/>
        </w:rPr>
        <w:t>CASC</w:t>
      </w:r>
      <w:proofErr w:type="spellEnd"/>
      <w:r w:rsidR="000605B4" w:rsidRPr="003F112A">
        <w:rPr>
          <w:rFonts w:cs="Tahoma"/>
          <w:b/>
          <w:sz w:val="24"/>
          <w:szCs w:val="24"/>
        </w:rPr>
        <w:t>,</w:t>
      </w:r>
      <w:r w:rsidRPr="003F112A">
        <w:rPr>
          <w:rFonts w:cs="Tahoma"/>
          <w:b/>
          <w:sz w:val="24"/>
          <w:szCs w:val="24"/>
        </w:rPr>
        <w:t xml:space="preserve"> </w:t>
      </w:r>
      <w:r w:rsidRPr="003F112A">
        <w:rPr>
          <w:rFonts w:cs="Tahoma"/>
          <w:sz w:val="24"/>
          <w:szCs w:val="24"/>
        </w:rPr>
        <w:t xml:space="preserve">por los delitos de </w:t>
      </w:r>
      <w:r w:rsidR="00201868" w:rsidRPr="003F112A">
        <w:rPr>
          <w:rFonts w:cs="Tahoma"/>
          <w:sz w:val="24"/>
          <w:szCs w:val="24"/>
        </w:rPr>
        <w:t>homicidio, tentativa de homicidio en concurso con fabricación, tráfico, porte o tenencia de armas de fuego, con circunstancias de mayor punibilidad.</w:t>
      </w:r>
    </w:p>
    <w:p w:rsidR="00D30925" w:rsidRPr="003F112A" w:rsidRDefault="00D30925" w:rsidP="00C03824">
      <w:pPr>
        <w:spacing w:line="288" w:lineRule="auto"/>
        <w:rPr>
          <w:rFonts w:cs="Tahoma"/>
          <w:sz w:val="24"/>
          <w:szCs w:val="24"/>
        </w:rPr>
      </w:pPr>
    </w:p>
    <w:p w:rsidR="00D30925" w:rsidRPr="003F112A" w:rsidRDefault="00D30925" w:rsidP="00C03824">
      <w:pPr>
        <w:pStyle w:val="Textosinformato"/>
        <w:tabs>
          <w:tab w:val="left" w:pos="8080"/>
        </w:tabs>
        <w:spacing w:line="288" w:lineRule="auto"/>
        <w:ind w:right="-91"/>
        <w:jc w:val="both"/>
        <w:rPr>
          <w:rFonts w:ascii="Tahoma" w:hAnsi="Tahoma" w:cs="Tahoma"/>
          <w:bCs/>
          <w:sz w:val="24"/>
          <w:szCs w:val="24"/>
          <w:lang w:val="es-CO"/>
        </w:rPr>
      </w:pPr>
      <w:r w:rsidRPr="003F112A">
        <w:rPr>
          <w:rFonts w:ascii="Tahoma" w:hAnsi="Tahoma" w:cs="Tahoma"/>
          <w:sz w:val="24"/>
          <w:szCs w:val="24"/>
        </w:rPr>
        <w:t>Esta providencia queda notificada en estrados y contra ella procede el recurso extraordinario de casación que de interponerse habrá de hacerse dentro del término de ley.</w:t>
      </w:r>
    </w:p>
    <w:p w:rsidR="003F112A" w:rsidRPr="003F112A" w:rsidRDefault="003F112A" w:rsidP="00C03824">
      <w:pPr>
        <w:spacing w:line="288" w:lineRule="auto"/>
        <w:rPr>
          <w:rFonts w:eastAsia="Tahoma" w:cs="Tahoma"/>
          <w:spacing w:val="-6"/>
          <w:position w:val="-6"/>
          <w:sz w:val="24"/>
          <w:lang w:eastAsia="es-ES"/>
        </w:rPr>
      </w:pPr>
    </w:p>
    <w:p w:rsidR="003F112A" w:rsidRPr="003F112A" w:rsidRDefault="003F112A" w:rsidP="00C03824">
      <w:pPr>
        <w:spacing w:line="288" w:lineRule="auto"/>
        <w:rPr>
          <w:spacing w:val="-4"/>
          <w:sz w:val="24"/>
        </w:rPr>
      </w:pPr>
      <w:r w:rsidRPr="003F112A">
        <w:rPr>
          <w:spacing w:val="-4"/>
          <w:sz w:val="24"/>
        </w:rPr>
        <w:t xml:space="preserve">Los Magistrados, </w:t>
      </w:r>
    </w:p>
    <w:p w:rsidR="003F112A" w:rsidRPr="003F112A" w:rsidRDefault="003F112A" w:rsidP="00C03824">
      <w:pPr>
        <w:spacing w:line="288" w:lineRule="auto"/>
        <w:rPr>
          <w:rFonts w:cs="Tahoma"/>
          <w:spacing w:val="6"/>
          <w:position w:val="-4"/>
          <w:sz w:val="24"/>
          <w:szCs w:val="24"/>
          <w:lang w:val="es-419"/>
        </w:rPr>
      </w:pPr>
    </w:p>
    <w:p w:rsidR="003F112A" w:rsidRPr="003F112A" w:rsidRDefault="003F112A" w:rsidP="00C03824">
      <w:pPr>
        <w:spacing w:line="288" w:lineRule="auto"/>
        <w:rPr>
          <w:rFonts w:cs="Tahoma"/>
          <w:spacing w:val="6"/>
          <w:position w:val="-4"/>
          <w:sz w:val="24"/>
          <w:szCs w:val="24"/>
          <w:lang w:val="es-419"/>
        </w:rPr>
      </w:pPr>
    </w:p>
    <w:p w:rsidR="003F112A" w:rsidRPr="003F112A" w:rsidRDefault="003F112A" w:rsidP="00C03824">
      <w:pPr>
        <w:spacing w:line="288" w:lineRule="auto"/>
        <w:rPr>
          <w:rFonts w:cs="Tahoma"/>
          <w:spacing w:val="6"/>
          <w:position w:val="-4"/>
          <w:sz w:val="24"/>
          <w:szCs w:val="24"/>
          <w:lang w:val="es-419"/>
        </w:rPr>
      </w:pPr>
    </w:p>
    <w:p w:rsidR="003F112A" w:rsidRPr="003F112A" w:rsidRDefault="003F112A" w:rsidP="00C03824">
      <w:pPr>
        <w:spacing w:line="288" w:lineRule="auto"/>
        <w:rPr>
          <w:rFonts w:cs="Tahoma"/>
          <w:b/>
          <w:spacing w:val="6"/>
          <w:position w:val="-4"/>
          <w:sz w:val="24"/>
          <w:szCs w:val="24"/>
          <w:lang w:val="es-419"/>
        </w:rPr>
      </w:pPr>
      <w:r w:rsidRPr="003F112A">
        <w:rPr>
          <w:rFonts w:cs="Tahoma"/>
          <w:b/>
          <w:spacing w:val="6"/>
          <w:position w:val="-4"/>
          <w:sz w:val="24"/>
          <w:szCs w:val="24"/>
          <w:lang w:val="es-419"/>
        </w:rPr>
        <w:t>JORGE ARTURO CASTAÑO DUQUE</w:t>
      </w:r>
      <w:r w:rsidRPr="003F112A">
        <w:rPr>
          <w:rFonts w:cs="Tahoma"/>
          <w:b/>
          <w:spacing w:val="6"/>
          <w:position w:val="-4"/>
          <w:sz w:val="24"/>
          <w:szCs w:val="24"/>
          <w:lang w:val="es-419"/>
        </w:rPr>
        <w:tab/>
        <w:t xml:space="preserve">      JAIRO ERNESTO ESCOBAR SANZ</w:t>
      </w:r>
    </w:p>
    <w:p w:rsidR="003F112A" w:rsidRPr="003F112A" w:rsidRDefault="003F112A" w:rsidP="00C03824">
      <w:pPr>
        <w:spacing w:line="288" w:lineRule="auto"/>
        <w:rPr>
          <w:rFonts w:cs="Tahoma"/>
          <w:spacing w:val="6"/>
          <w:position w:val="-4"/>
          <w:sz w:val="24"/>
          <w:szCs w:val="24"/>
          <w:lang w:val="es-419"/>
        </w:rPr>
      </w:pPr>
    </w:p>
    <w:p w:rsidR="003F112A" w:rsidRPr="003F112A" w:rsidRDefault="003F112A" w:rsidP="00C03824">
      <w:pPr>
        <w:spacing w:line="288" w:lineRule="auto"/>
        <w:rPr>
          <w:rFonts w:cs="Tahoma"/>
          <w:spacing w:val="6"/>
          <w:position w:val="-4"/>
          <w:sz w:val="24"/>
          <w:szCs w:val="24"/>
          <w:lang w:val="es-419"/>
        </w:rPr>
      </w:pPr>
    </w:p>
    <w:p w:rsidR="003F112A" w:rsidRPr="003F112A" w:rsidRDefault="003F112A" w:rsidP="00C03824">
      <w:pPr>
        <w:spacing w:line="288" w:lineRule="auto"/>
        <w:rPr>
          <w:rFonts w:cs="Tahoma"/>
          <w:spacing w:val="6"/>
          <w:position w:val="-4"/>
          <w:sz w:val="24"/>
          <w:szCs w:val="24"/>
          <w:lang w:val="es-419"/>
        </w:rPr>
      </w:pPr>
    </w:p>
    <w:p w:rsidR="00C03824" w:rsidRPr="003F112A" w:rsidRDefault="003F112A" w:rsidP="00C03824">
      <w:pPr>
        <w:spacing w:line="288" w:lineRule="auto"/>
        <w:jc w:val="center"/>
        <w:rPr>
          <w:spacing w:val="6"/>
          <w:sz w:val="24"/>
          <w:szCs w:val="20"/>
          <w:lang w:val="es-ES_tradnl"/>
        </w:rPr>
      </w:pPr>
      <w:r w:rsidRPr="003F112A">
        <w:rPr>
          <w:rFonts w:cs="Tahoma"/>
          <w:b/>
          <w:spacing w:val="6"/>
          <w:position w:val="-4"/>
          <w:sz w:val="24"/>
          <w:szCs w:val="24"/>
          <w:lang w:val="es-419"/>
        </w:rPr>
        <w:t>MANUEL YARZAGARAY BANDERA</w:t>
      </w:r>
    </w:p>
    <w:sectPr w:rsidR="00C03824" w:rsidRPr="003F112A" w:rsidSect="00C03824">
      <w:headerReference w:type="default" r:id="rId9"/>
      <w:footerReference w:type="default" r:id="rId10"/>
      <w:pgSz w:w="12242" w:h="18722" w:code="14"/>
      <w:pgMar w:top="1985" w:right="1304" w:bottom="1418"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C6" w:rsidRDefault="00C00FC6" w:rsidP="00F13C87">
      <w:pPr>
        <w:spacing w:line="240" w:lineRule="auto"/>
      </w:pPr>
      <w:r>
        <w:separator/>
      </w:r>
    </w:p>
  </w:endnote>
  <w:endnote w:type="continuationSeparator" w:id="0">
    <w:p w:rsidR="00C00FC6" w:rsidRDefault="00C00FC6"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5C" w:rsidRDefault="00031D5C" w:rsidP="003A0745">
    <w:pPr>
      <w:pStyle w:val="Piedepgina"/>
    </w:pPr>
  </w:p>
  <w:p w:rsidR="00031D5C" w:rsidRPr="003F112A" w:rsidRDefault="00031D5C" w:rsidP="003F112A">
    <w:pPr>
      <w:pStyle w:val="Encabezado"/>
      <w:spacing w:line="240" w:lineRule="auto"/>
      <w:jc w:val="right"/>
      <w:rPr>
        <w:rFonts w:ascii="Arial" w:hAnsi="Arial" w:cs="Arial"/>
        <w:sz w:val="18"/>
        <w:szCs w:val="16"/>
      </w:rPr>
    </w:pPr>
    <w:r w:rsidRPr="003F112A">
      <w:rPr>
        <w:rFonts w:ascii="Arial" w:hAnsi="Arial" w:cs="Arial"/>
        <w:sz w:val="18"/>
        <w:szCs w:val="16"/>
      </w:rPr>
      <w:t xml:space="preserve">Página </w:t>
    </w:r>
    <w:r w:rsidRPr="003F112A">
      <w:rPr>
        <w:rFonts w:ascii="Arial" w:hAnsi="Arial" w:cs="Arial"/>
        <w:sz w:val="18"/>
        <w:szCs w:val="16"/>
      </w:rPr>
      <w:fldChar w:fldCharType="begin"/>
    </w:r>
    <w:r w:rsidRPr="003F112A">
      <w:rPr>
        <w:rFonts w:ascii="Arial" w:hAnsi="Arial" w:cs="Arial"/>
        <w:sz w:val="18"/>
        <w:szCs w:val="16"/>
      </w:rPr>
      <w:instrText xml:space="preserve"> PAGE </w:instrText>
    </w:r>
    <w:r w:rsidRPr="003F112A">
      <w:rPr>
        <w:rFonts w:ascii="Arial" w:hAnsi="Arial" w:cs="Arial"/>
        <w:sz w:val="18"/>
        <w:szCs w:val="16"/>
      </w:rPr>
      <w:fldChar w:fldCharType="separate"/>
    </w:r>
    <w:r w:rsidR="00C03824">
      <w:rPr>
        <w:rFonts w:ascii="Arial" w:hAnsi="Arial" w:cs="Arial"/>
        <w:noProof/>
        <w:sz w:val="18"/>
        <w:szCs w:val="16"/>
      </w:rPr>
      <w:t>1</w:t>
    </w:r>
    <w:r w:rsidRPr="003F112A">
      <w:rPr>
        <w:rFonts w:ascii="Arial" w:hAnsi="Arial" w:cs="Arial"/>
        <w:sz w:val="18"/>
        <w:szCs w:val="16"/>
      </w:rPr>
      <w:fldChar w:fldCharType="end"/>
    </w:r>
    <w:r w:rsidRPr="003F112A">
      <w:rPr>
        <w:rFonts w:ascii="Arial" w:hAnsi="Arial" w:cs="Arial"/>
        <w:sz w:val="18"/>
        <w:szCs w:val="16"/>
      </w:rPr>
      <w:t xml:space="preserve"> de </w:t>
    </w:r>
    <w:r w:rsidRPr="003F112A">
      <w:rPr>
        <w:rFonts w:ascii="Arial" w:hAnsi="Arial" w:cs="Arial"/>
        <w:sz w:val="18"/>
        <w:szCs w:val="16"/>
      </w:rPr>
      <w:fldChar w:fldCharType="begin"/>
    </w:r>
    <w:r w:rsidRPr="003F112A">
      <w:rPr>
        <w:rFonts w:ascii="Arial" w:hAnsi="Arial" w:cs="Arial"/>
        <w:sz w:val="18"/>
        <w:szCs w:val="16"/>
      </w:rPr>
      <w:instrText xml:space="preserve"> NUMPAGES </w:instrText>
    </w:r>
    <w:r w:rsidRPr="003F112A">
      <w:rPr>
        <w:rFonts w:ascii="Arial" w:hAnsi="Arial" w:cs="Arial"/>
        <w:sz w:val="18"/>
        <w:szCs w:val="16"/>
      </w:rPr>
      <w:fldChar w:fldCharType="separate"/>
    </w:r>
    <w:r w:rsidR="00C03824">
      <w:rPr>
        <w:rFonts w:ascii="Arial" w:hAnsi="Arial" w:cs="Arial"/>
        <w:noProof/>
        <w:sz w:val="18"/>
        <w:szCs w:val="16"/>
      </w:rPr>
      <w:t>8</w:t>
    </w:r>
    <w:r w:rsidRPr="003F112A">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C6" w:rsidRDefault="00C00FC6" w:rsidP="00F13C87">
      <w:pPr>
        <w:spacing w:line="240" w:lineRule="auto"/>
      </w:pPr>
      <w:r>
        <w:separator/>
      </w:r>
    </w:p>
  </w:footnote>
  <w:footnote w:type="continuationSeparator" w:id="0">
    <w:p w:rsidR="00C00FC6" w:rsidRDefault="00C00FC6" w:rsidP="00F13C87">
      <w:pPr>
        <w:spacing w:line="240" w:lineRule="auto"/>
      </w:pPr>
      <w:r>
        <w:continuationSeparator/>
      </w:r>
    </w:p>
  </w:footnote>
  <w:footnote w:id="1">
    <w:p w:rsidR="00031D5C" w:rsidRPr="000E2E81" w:rsidRDefault="00031D5C" w:rsidP="00C93AF2">
      <w:pPr>
        <w:pStyle w:val="Textonotapie"/>
        <w:rPr>
          <w:rFonts w:ascii="Arial" w:hAnsi="Arial" w:cs="Arial"/>
          <w:sz w:val="18"/>
        </w:rPr>
      </w:pPr>
      <w:r w:rsidRPr="000E2E81">
        <w:rPr>
          <w:rStyle w:val="Refdenotaalpie"/>
          <w:rFonts w:ascii="Arial" w:hAnsi="Arial" w:cs="Arial"/>
          <w:sz w:val="18"/>
        </w:rPr>
        <w:footnoteRef/>
      </w:r>
      <w:r w:rsidRPr="000E2E81">
        <w:rPr>
          <w:rFonts w:ascii="Arial" w:hAnsi="Arial" w:cs="Arial"/>
          <w:sz w:val="18"/>
        </w:rPr>
        <w:t xml:space="preserve"> Ver folio  72 y ss.</w:t>
      </w:r>
    </w:p>
  </w:footnote>
  <w:footnote w:id="2">
    <w:p w:rsidR="00031D5C" w:rsidRDefault="00031D5C" w:rsidP="00031D5C">
      <w:pPr>
        <w:pStyle w:val="Textonotapie"/>
      </w:pPr>
      <w:r w:rsidRPr="000E2E81">
        <w:rPr>
          <w:rStyle w:val="Refdenotaalpie"/>
          <w:rFonts w:ascii="Arial" w:hAnsi="Arial" w:cs="Arial"/>
          <w:sz w:val="18"/>
        </w:rPr>
        <w:footnoteRef/>
      </w:r>
      <w:r w:rsidRPr="000E2E81">
        <w:rPr>
          <w:rFonts w:ascii="Arial" w:hAnsi="Arial" w:cs="Arial"/>
          <w:sz w:val="18"/>
        </w:rPr>
        <w:t xml:space="preserve"> Ver folio 76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5C" w:rsidRPr="003F112A" w:rsidRDefault="00031D5C" w:rsidP="007575ED">
    <w:pPr>
      <w:pStyle w:val="Encabezado"/>
      <w:spacing w:line="240" w:lineRule="auto"/>
      <w:jc w:val="right"/>
      <w:rPr>
        <w:rFonts w:ascii="Arial" w:hAnsi="Arial" w:cs="Arial"/>
        <w:sz w:val="18"/>
        <w:szCs w:val="16"/>
        <w:lang w:val="es-MX"/>
      </w:rPr>
    </w:pPr>
    <w:r w:rsidRPr="003F112A">
      <w:rPr>
        <w:rFonts w:ascii="Arial" w:hAnsi="Arial" w:cs="Arial"/>
        <w:sz w:val="18"/>
        <w:szCs w:val="16"/>
      </w:rPr>
      <w:t>HOMICIDIO Y PORTE ILEGAL DE AMRAS</w:t>
    </w:r>
  </w:p>
  <w:p w:rsidR="00031D5C" w:rsidRPr="003F112A" w:rsidRDefault="00031D5C" w:rsidP="007575ED">
    <w:pPr>
      <w:pStyle w:val="Encabezado"/>
      <w:spacing w:line="240" w:lineRule="auto"/>
      <w:jc w:val="right"/>
      <w:rPr>
        <w:rFonts w:ascii="Arial" w:hAnsi="Arial" w:cs="Arial"/>
        <w:sz w:val="18"/>
        <w:lang w:val="es-MX"/>
      </w:rPr>
    </w:pPr>
    <w:r w:rsidRPr="003F112A">
      <w:rPr>
        <w:rFonts w:ascii="Arial" w:hAnsi="Arial" w:cs="Arial"/>
        <w:sz w:val="18"/>
        <w:lang w:val="es-MX"/>
      </w:rPr>
      <w:t>RADICACIÓN: 661706000066 2017 01415 01</w:t>
    </w:r>
  </w:p>
  <w:p w:rsidR="00031D5C" w:rsidRPr="003F112A" w:rsidRDefault="00031D5C" w:rsidP="007575ED">
    <w:pPr>
      <w:pStyle w:val="Encabezado"/>
      <w:spacing w:line="240" w:lineRule="auto"/>
      <w:jc w:val="right"/>
      <w:rPr>
        <w:rFonts w:ascii="Arial" w:hAnsi="Arial" w:cs="Arial"/>
        <w:sz w:val="18"/>
        <w:lang w:val="es-MX"/>
      </w:rPr>
    </w:pPr>
    <w:r w:rsidRPr="003F112A">
      <w:rPr>
        <w:rFonts w:ascii="Arial" w:hAnsi="Arial" w:cs="Arial"/>
        <w:sz w:val="18"/>
        <w:lang w:val="es-MX"/>
      </w:rPr>
      <w:t xml:space="preserve">PROCESADO: </w:t>
    </w:r>
    <w:proofErr w:type="spellStart"/>
    <w:r w:rsidRPr="003F112A">
      <w:rPr>
        <w:rFonts w:ascii="Arial" w:hAnsi="Arial" w:cs="Arial"/>
        <w:sz w:val="18"/>
        <w:lang w:val="es-MX"/>
      </w:rPr>
      <w:t>CASC</w:t>
    </w:r>
    <w:proofErr w:type="spellEnd"/>
  </w:p>
  <w:p w:rsidR="00031D5C" w:rsidRPr="003F112A" w:rsidRDefault="00031D5C" w:rsidP="007575ED">
    <w:pPr>
      <w:pStyle w:val="Encabezado"/>
      <w:spacing w:line="240" w:lineRule="auto"/>
      <w:jc w:val="right"/>
      <w:rPr>
        <w:rFonts w:ascii="Arial" w:hAnsi="Arial" w:cs="Arial"/>
        <w:sz w:val="18"/>
        <w:lang w:val="es-MX"/>
      </w:rPr>
    </w:pPr>
    <w:r w:rsidRPr="003F112A">
      <w:rPr>
        <w:rFonts w:ascii="Arial" w:hAnsi="Arial" w:cs="Arial"/>
        <w:sz w:val="18"/>
        <w:lang w:val="es-MX"/>
      </w:rPr>
      <w:t xml:space="preserve">SE CONFIRMA </w:t>
    </w:r>
  </w:p>
  <w:p w:rsidR="00031D5C" w:rsidRPr="003F112A" w:rsidRDefault="00031D5C" w:rsidP="007575ED">
    <w:pPr>
      <w:pStyle w:val="Encabezado"/>
      <w:spacing w:line="240" w:lineRule="auto"/>
      <w:jc w:val="right"/>
      <w:rPr>
        <w:rFonts w:ascii="Arial" w:hAnsi="Arial" w:cs="Arial"/>
        <w:sz w:val="28"/>
        <w:lang w:val="es-MX"/>
      </w:rPr>
    </w:pPr>
    <w:r w:rsidRPr="003F112A">
      <w:rPr>
        <w:rFonts w:ascii="Arial" w:hAnsi="Arial" w:cs="Arial"/>
        <w:sz w:val="18"/>
        <w:lang w:val="es-MX"/>
      </w:rPr>
      <w:t>S. N°</w:t>
    </w:r>
    <w:r w:rsidR="00AC53A4" w:rsidRPr="003F112A">
      <w:rPr>
        <w:rFonts w:ascii="Arial" w:hAnsi="Arial" w:cs="Arial"/>
        <w:sz w:val="18"/>
        <w:lang w:val="es-MX"/>
      </w:rPr>
      <w:t>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786B"/>
    <w:rsid w:val="0001037D"/>
    <w:rsid w:val="00011C76"/>
    <w:rsid w:val="000147C2"/>
    <w:rsid w:val="00027D1C"/>
    <w:rsid w:val="00031D5C"/>
    <w:rsid w:val="000402EC"/>
    <w:rsid w:val="00040FBA"/>
    <w:rsid w:val="00045181"/>
    <w:rsid w:val="000515E3"/>
    <w:rsid w:val="0005391B"/>
    <w:rsid w:val="00055BD8"/>
    <w:rsid w:val="000605B4"/>
    <w:rsid w:val="000613B9"/>
    <w:rsid w:val="00064F7E"/>
    <w:rsid w:val="00070AEE"/>
    <w:rsid w:val="00075611"/>
    <w:rsid w:val="00077DFB"/>
    <w:rsid w:val="000828C0"/>
    <w:rsid w:val="00093FE9"/>
    <w:rsid w:val="00097041"/>
    <w:rsid w:val="000A49CB"/>
    <w:rsid w:val="000A56C7"/>
    <w:rsid w:val="000A618B"/>
    <w:rsid w:val="000A65EC"/>
    <w:rsid w:val="000A684F"/>
    <w:rsid w:val="000A7F5F"/>
    <w:rsid w:val="000B217E"/>
    <w:rsid w:val="000B38A1"/>
    <w:rsid w:val="000B440B"/>
    <w:rsid w:val="000B6705"/>
    <w:rsid w:val="000C0B1B"/>
    <w:rsid w:val="000C2599"/>
    <w:rsid w:val="000C4751"/>
    <w:rsid w:val="000D42A3"/>
    <w:rsid w:val="000E04F2"/>
    <w:rsid w:val="000E2E81"/>
    <w:rsid w:val="000E575A"/>
    <w:rsid w:val="000F0791"/>
    <w:rsid w:val="000F0A6E"/>
    <w:rsid w:val="000F4565"/>
    <w:rsid w:val="000F7DA5"/>
    <w:rsid w:val="001073DB"/>
    <w:rsid w:val="0011120E"/>
    <w:rsid w:val="00116A8A"/>
    <w:rsid w:val="00116EF6"/>
    <w:rsid w:val="001211B5"/>
    <w:rsid w:val="001216A5"/>
    <w:rsid w:val="00123E15"/>
    <w:rsid w:val="00126FAD"/>
    <w:rsid w:val="00127864"/>
    <w:rsid w:val="00133222"/>
    <w:rsid w:val="00140AD6"/>
    <w:rsid w:val="001425F5"/>
    <w:rsid w:val="00151087"/>
    <w:rsid w:val="00156C3E"/>
    <w:rsid w:val="00157074"/>
    <w:rsid w:val="00161DA7"/>
    <w:rsid w:val="00172E10"/>
    <w:rsid w:val="00177A4A"/>
    <w:rsid w:val="00186BC5"/>
    <w:rsid w:val="00191808"/>
    <w:rsid w:val="00195300"/>
    <w:rsid w:val="001A7786"/>
    <w:rsid w:val="001B22EA"/>
    <w:rsid w:val="001B2CB3"/>
    <w:rsid w:val="001B4E44"/>
    <w:rsid w:val="001B53FD"/>
    <w:rsid w:val="001B758A"/>
    <w:rsid w:val="001B7BD0"/>
    <w:rsid w:val="001D1885"/>
    <w:rsid w:val="001D1D06"/>
    <w:rsid w:val="001D32B6"/>
    <w:rsid w:val="001D7956"/>
    <w:rsid w:val="001E7A6A"/>
    <w:rsid w:val="001F28AE"/>
    <w:rsid w:val="001F2A70"/>
    <w:rsid w:val="001F37C3"/>
    <w:rsid w:val="00201868"/>
    <w:rsid w:val="002033F7"/>
    <w:rsid w:val="0020546C"/>
    <w:rsid w:val="00212E51"/>
    <w:rsid w:val="00213689"/>
    <w:rsid w:val="002207B1"/>
    <w:rsid w:val="002259DA"/>
    <w:rsid w:val="002300FF"/>
    <w:rsid w:val="00232AC7"/>
    <w:rsid w:val="002349E4"/>
    <w:rsid w:val="00240541"/>
    <w:rsid w:val="00240BEB"/>
    <w:rsid w:val="002435A0"/>
    <w:rsid w:val="00244DF5"/>
    <w:rsid w:val="002602B8"/>
    <w:rsid w:val="00263CD9"/>
    <w:rsid w:val="002665EC"/>
    <w:rsid w:val="00267D89"/>
    <w:rsid w:val="00271BE3"/>
    <w:rsid w:val="00271E3E"/>
    <w:rsid w:val="00273723"/>
    <w:rsid w:val="00284129"/>
    <w:rsid w:val="00284D34"/>
    <w:rsid w:val="00286D24"/>
    <w:rsid w:val="00287811"/>
    <w:rsid w:val="002913FE"/>
    <w:rsid w:val="002932EB"/>
    <w:rsid w:val="00295C2D"/>
    <w:rsid w:val="002969E6"/>
    <w:rsid w:val="002A0ABB"/>
    <w:rsid w:val="002A11DE"/>
    <w:rsid w:val="002A5255"/>
    <w:rsid w:val="002A5943"/>
    <w:rsid w:val="002B2FED"/>
    <w:rsid w:val="002B319C"/>
    <w:rsid w:val="002B57AF"/>
    <w:rsid w:val="002B5A63"/>
    <w:rsid w:val="002C1197"/>
    <w:rsid w:val="002C17C9"/>
    <w:rsid w:val="002C57A1"/>
    <w:rsid w:val="002C7679"/>
    <w:rsid w:val="002D0910"/>
    <w:rsid w:val="002D5D35"/>
    <w:rsid w:val="002E0A6E"/>
    <w:rsid w:val="002E20E0"/>
    <w:rsid w:val="002E3686"/>
    <w:rsid w:val="002E5AFD"/>
    <w:rsid w:val="002E6C77"/>
    <w:rsid w:val="002F0C99"/>
    <w:rsid w:val="002F2C30"/>
    <w:rsid w:val="00302537"/>
    <w:rsid w:val="003035A6"/>
    <w:rsid w:val="00303AE9"/>
    <w:rsid w:val="00305972"/>
    <w:rsid w:val="00313689"/>
    <w:rsid w:val="00313C23"/>
    <w:rsid w:val="0031461C"/>
    <w:rsid w:val="00321BA0"/>
    <w:rsid w:val="00324449"/>
    <w:rsid w:val="00324851"/>
    <w:rsid w:val="0032560B"/>
    <w:rsid w:val="00335562"/>
    <w:rsid w:val="003356F7"/>
    <w:rsid w:val="00341926"/>
    <w:rsid w:val="00345F92"/>
    <w:rsid w:val="00350E5C"/>
    <w:rsid w:val="003530AC"/>
    <w:rsid w:val="00364C7A"/>
    <w:rsid w:val="0037375F"/>
    <w:rsid w:val="00374BE9"/>
    <w:rsid w:val="00381741"/>
    <w:rsid w:val="00381DCE"/>
    <w:rsid w:val="00384C9C"/>
    <w:rsid w:val="00396C5D"/>
    <w:rsid w:val="003A0745"/>
    <w:rsid w:val="003A22B8"/>
    <w:rsid w:val="003A437F"/>
    <w:rsid w:val="003B1F95"/>
    <w:rsid w:val="003B5B00"/>
    <w:rsid w:val="003B7A8B"/>
    <w:rsid w:val="003C1FFD"/>
    <w:rsid w:val="003C5B04"/>
    <w:rsid w:val="003C77B5"/>
    <w:rsid w:val="003D0D19"/>
    <w:rsid w:val="003E29F2"/>
    <w:rsid w:val="003E38FD"/>
    <w:rsid w:val="003E5B21"/>
    <w:rsid w:val="003E646D"/>
    <w:rsid w:val="003F112A"/>
    <w:rsid w:val="003F744E"/>
    <w:rsid w:val="0040364C"/>
    <w:rsid w:val="004100E3"/>
    <w:rsid w:val="00410EF0"/>
    <w:rsid w:val="0041147A"/>
    <w:rsid w:val="00422F07"/>
    <w:rsid w:val="004238BB"/>
    <w:rsid w:val="004259C1"/>
    <w:rsid w:val="00427115"/>
    <w:rsid w:val="00427CD7"/>
    <w:rsid w:val="004307B6"/>
    <w:rsid w:val="00431BCD"/>
    <w:rsid w:val="00431E5C"/>
    <w:rsid w:val="00441B80"/>
    <w:rsid w:val="00444CAC"/>
    <w:rsid w:val="004465E1"/>
    <w:rsid w:val="00447B57"/>
    <w:rsid w:val="004540E1"/>
    <w:rsid w:val="004613AD"/>
    <w:rsid w:val="00465100"/>
    <w:rsid w:val="00466F74"/>
    <w:rsid w:val="00471FB1"/>
    <w:rsid w:val="0047339D"/>
    <w:rsid w:val="0047380D"/>
    <w:rsid w:val="004819E3"/>
    <w:rsid w:val="00482B7B"/>
    <w:rsid w:val="00482D2D"/>
    <w:rsid w:val="004878AE"/>
    <w:rsid w:val="004905F7"/>
    <w:rsid w:val="00495203"/>
    <w:rsid w:val="004A334A"/>
    <w:rsid w:val="004A7766"/>
    <w:rsid w:val="004B6901"/>
    <w:rsid w:val="004C4C54"/>
    <w:rsid w:val="004D3005"/>
    <w:rsid w:val="004D5B1E"/>
    <w:rsid w:val="004D6655"/>
    <w:rsid w:val="004D6ABB"/>
    <w:rsid w:val="004E14BC"/>
    <w:rsid w:val="005005DA"/>
    <w:rsid w:val="00501B01"/>
    <w:rsid w:val="00504D06"/>
    <w:rsid w:val="005050BE"/>
    <w:rsid w:val="00510EC1"/>
    <w:rsid w:val="00511D03"/>
    <w:rsid w:val="00522D11"/>
    <w:rsid w:val="00525477"/>
    <w:rsid w:val="005333D6"/>
    <w:rsid w:val="00544C1D"/>
    <w:rsid w:val="005450A9"/>
    <w:rsid w:val="00546BED"/>
    <w:rsid w:val="00552B60"/>
    <w:rsid w:val="00553D4D"/>
    <w:rsid w:val="00556860"/>
    <w:rsid w:val="0056067E"/>
    <w:rsid w:val="005612C3"/>
    <w:rsid w:val="005654F9"/>
    <w:rsid w:val="00566BB5"/>
    <w:rsid w:val="0057125E"/>
    <w:rsid w:val="00573269"/>
    <w:rsid w:val="0057584A"/>
    <w:rsid w:val="0058786C"/>
    <w:rsid w:val="005932C6"/>
    <w:rsid w:val="00594CF2"/>
    <w:rsid w:val="005A6B63"/>
    <w:rsid w:val="005B03F0"/>
    <w:rsid w:val="005B1D4E"/>
    <w:rsid w:val="005B2F59"/>
    <w:rsid w:val="005B5B5E"/>
    <w:rsid w:val="005B6276"/>
    <w:rsid w:val="005B6394"/>
    <w:rsid w:val="005C0B20"/>
    <w:rsid w:val="005D0369"/>
    <w:rsid w:val="005D0920"/>
    <w:rsid w:val="005D1FC7"/>
    <w:rsid w:val="005D621E"/>
    <w:rsid w:val="005E04B4"/>
    <w:rsid w:val="005E3D98"/>
    <w:rsid w:val="005E4FA7"/>
    <w:rsid w:val="005E5782"/>
    <w:rsid w:val="005E6D49"/>
    <w:rsid w:val="005F1524"/>
    <w:rsid w:val="00601626"/>
    <w:rsid w:val="0060371D"/>
    <w:rsid w:val="006044FF"/>
    <w:rsid w:val="0060584B"/>
    <w:rsid w:val="00605BC7"/>
    <w:rsid w:val="00605F06"/>
    <w:rsid w:val="00614F32"/>
    <w:rsid w:val="00615274"/>
    <w:rsid w:val="00617A7B"/>
    <w:rsid w:val="0062414F"/>
    <w:rsid w:val="00630CF8"/>
    <w:rsid w:val="00632ACA"/>
    <w:rsid w:val="00635180"/>
    <w:rsid w:val="0063589E"/>
    <w:rsid w:val="00636816"/>
    <w:rsid w:val="0064194B"/>
    <w:rsid w:val="00644A69"/>
    <w:rsid w:val="006457F0"/>
    <w:rsid w:val="0064588C"/>
    <w:rsid w:val="00651A67"/>
    <w:rsid w:val="006536E1"/>
    <w:rsid w:val="00662409"/>
    <w:rsid w:val="00671A3D"/>
    <w:rsid w:val="00672DE8"/>
    <w:rsid w:val="0067321B"/>
    <w:rsid w:val="006761E8"/>
    <w:rsid w:val="0067669F"/>
    <w:rsid w:val="00676CBF"/>
    <w:rsid w:val="00677B24"/>
    <w:rsid w:val="0068450C"/>
    <w:rsid w:val="00684669"/>
    <w:rsid w:val="00694D08"/>
    <w:rsid w:val="00694F1E"/>
    <w:rsid w:val="00695B74"/>
    <w:rsid w:val="006A437C"/>
    <w:rsid w:val="006A4754"/>
    <w:rsid w:val="006B0821"/>
    <w:rsid w:val="006B1733"/>
    <w:rsid w:val="006B20AF"/>
    <w:rsid w:val="006B68C6"/>
    <w:rsid w:val="006B6E29"/>
    <w:rsid w:val="006C2371"/>
    <w:rsid w:val="006C30AD"/>
    <w:rsid w:val="006C3C48"/>
    <w:rsid w:val="006C6EB3"/>
    <w:rsid w:val="006D1B9C"/>
    <w:rsid w:val="006D2176"/>
    <w:rsid w:val="006D23DB"/>
    <w:rsid w:val="006D3E10"/>
    <w:rsid w:val="006E1E31"/>
    <w:rsid w:val="006E2B45"/>
    <w:rsid w:val="006E3D95"/>
    <w:rsid w:val="006E4852"/>
    <w:rsid w:val="006E7273"/>
    <w:rsid w:val="006F2590"/>
    <w:rsid w:val="006F59B1"/>
    <w:rsid w:val="006F729B"/>
    <w:rsid w:val="006F7769"/>
    <w:rsid w:val="007022B8"/>
    <w:rsid w:val="007031FC"/>
    <w:rsid w:val="007071A8"/>
    <w:rsid w:val="0071145D"/>
    <w:rsid w:val="00711B48"/>
    <w:rsid w:val="007137AC"/>
    <w:rsid w:val="00722A09"/>
    <w:rsid w:val="00723A8F"/>
    <w:rsid w:val="00724548"/>
    <w:rsid w:val="00732CBE"/>
    <w:rsid w:val="00735B8F"/>
    <w:rsid w:val="0073665D"/>
    <w:rsid w:val="0074076D"/>
    <w:rsid w:val="0074129B"/>
    <w:rsid w:val="007460EF"/>
    <w:rsid w:val="00753B56"/>
    <w:rsid w:val="007552D6"/>
    <w:rsid w:val="007575ED"/>
    <w:rsid w:val="00760153"/>
    <w:rsid w:val="00761433"/>
    <w:rsid w:val="00770552"/>
    <w:rsid w:val="00770A65"/>
    <w:rsid w:val="00770D8D"/>
    <w:rsid w:val="007711D7"/>
    <w:rsid w:val="00773437"/>
    <w:rsid w:val="00773FD2"/>
    <w:rsid w:val="0077433C"/>
    <w:rsid w:val="00777DDB"/>
    <w:rsid w:val="0078311C"/>
    <w:rsid w:val="00787B37"/>
    <w:rsid w:val="00791CA2"/>
    <w:rsid w:val="007954AF"/>
    <w:rsid w:val="007A0558"/>
    <w:rsid w:val="007A0BB0"/>
    <w:rsid w:val="007A11B9"/>
    <w:rsid w:val="007A57E7"/>
    <w:rsid w:val="007B0209"/>
    <w:rsid w:val="007B15CB"/>
    <w:rsid w:val="007B1E8A"/>
    <w:rsid w:val="007B29F3"/>
    <w:rsid w:val="007B3857"/>
    <w:rsid w:val="007B74B0"/>
    <w:rsid w:val="007C1C6E"/>
    <w:rsid w:val="007C5411"/>
    <w:rsid w:val="007C6A52"/>
    <w:rsid w:val="007D158C"/>
    <w:rsid w:val="007D2744"/>
    <w:rsid w:val="007D3ADD"/>
    <w:rsid w:val="007E4456"/>
    <w:rsid w:val="007E49CD"/>
    <w:rsid w:val="007E4DDE"/>
    <w:rsid w:val="007E6C1A"/>
    <w:rsid w:val="007F4491"/>
    <w:rsid w:val="007F628D"/>
    <w:rsid w:val="008015A4"/>
    <w:rsid w:val="00801C89"/>
    <w:rsid w:val="00807AA8"/>
    <w:rsid w:val="00812595"/>
    <w:rsid w:val="00812C54"/>
    <w:rsid w:val="0081799B"/>
    <w:rsid w:val="0082236F"/>
    <w:rsid w:val="00825182"/>
    <w:rsid w:val="00825C04"/>
    <w:rsid w:val="00830FEA"/>
    <w:rsid w:val="00837162"/>
    <w:rsid w:val="00837A05"/>
    <w:rsid w:val="00840C58"/>
    <w:rsid w:val="00843F91"/>
    <w:rsid w:val="00844743"/>
    <w:rsid w:val="00853E41"/>
    <w:rsid w:val="00870B78"/>
    <w:rsid w:val="0087237E"/>
    <w:rsid w:val="008733F2"/>
    <w:rsid w:val="008737F9"/>
    <w:rsid w:val="00873CB8"/>
    <w:rsid w:val="00880DC1"/>
    <w:rsid w:val="00885AD7"/>
    <w:rsid w:val="0088650B"/>
    <w:rsid w:val="00890EDB"/>
    <w:rsid w:val="0089652A"/>
    <w:rsid w:val="008A1CB0"/>
    <w:rsid w:val="008A2034"/>
    <w:rsid w:val="008A5C09"/>
    <w:rsid w:val="008A6A28"/>
    <w:rsid w:val="008B1FA6"/>
    <w:rsid w:val="008B59EA"/>
    <w:rsid w:val="008C1194"/>
    <w:rsid w:val="008C7BF3"/>
    <w:rsid w:val="008D3D6A"/>
    <w:rsid w:val="008D4523"/>
    <w:rsid w:val="008D65C4"/>
    <w:rsid w:val="008F0450"/>
    <w:rsid w:val="008F5067"/>
    <w:rsid w:val="008F7DFE"/>
    <w:rsid w:val="00901375"/>
    <w:rsid w:val="00901E07"/>
    <w:rsid w:val="00902BE5"/>
    <w:rsid w:val="00903CE0"/>
    <w:rsid w:val="0090548B"/>
    <w:rsid w:val="00910FF9"/>
    <w:rsid w:val="009110ED"/>
    <w:rsid w:val="0091218D"/>
    <w:rsid w:val="009126DC"/>
    <w:rsid w:val="009138B2"/>
    <w:rsid w:val="009177EC"/>
    <w:rsid w:val="00920F8C"/>
    <w:rsid w:val="00925987"/>
    <w:rsid w:val="00925CCC"/>
    <w:rsid w:val="00930C81"/>
    <w:rsid w:val="00931F33"/>
    <w:rsid w:val="00933FCA"/>
    <w:rsid w:val="00936B0A"/>
    <w:rsid w:val="009438CB"/>
    <w:rsid w:val="009475FC"/>
    <w:rsid w:val="00952B93"/>
    <w:rsid w:val="00953B7E"/>
    <w:rsid w:val="009567F8"/>
    <w:rsid w:val="00957765"/>
    <w:rsid w:val="00962FC1"/>
    <w:rsid w:val="00963749"/>
    <w:rsid w:val="0096798F"/>
    <w:rsid w:val="009702EA"/>
    <w:rsid w:val="00974F7D"/>
    <w:rsid w:val="009958D6"/>
    <w:rsid w:val="009A14CC"/>
    <w:rsid w:val="009A364C"/>
    <w:rsid w:val="009A3C63"/>
    <w:rsid w:val="009B2C96"/>
    <w:rsid w:val="009B386B"/>
    <w:rsid w:val="009C1EE1"/>
    <w:rsid w:val="009C5AB6"/>
    <w:rsid w:val="009C7E9F"/>
    <w:rsid w:val="009D3A43"/>
    <w:rsid w:val="009D66B1"/>
    <w:rsid w:val="009D6DA8"/>
    <w:rsid w:val="009E419B"/>
    <w:rsid w:val="009E428F"/>
    <w:rsid w:val="009E5623"/>
    <w:rsid w:val="009F6258"/>
    <w:rsid w:val="00A00F08"/>
    <w:rsid w:val="00A05ED0"/>
    <w:rsid w:val="00A26B0C"/>
    <w:rsid w:val="00A27BCB"/>
    <w:rsid w:val="00A3514F"/>
    <w:rsid w:val="00A42246"/>
    <w:rsid w:val="00A53336"/>
    <w:rsid w:val="00A63125"/>
    <w:rsid w:val="00A67A41"/>
    <w:rsid w:val="00A71DD1"/>
    <w:rsid w:val="00A72BFA"/>
    <w:rsid w:val="00A82534"/>
    <w:rsid w:val="00A84790"/>
    <w:rsid w:val="00A87360"/>
    <w:rsid w:val="00A90AA5"/>
    <w:rsid w:val="00A9207C"/>
    <w:rsid w:val="00A92618"/>
    <w:rsid w:val="00A97599"/>
    <w:rsid w:val="00AA6D61"/>
    <w:rsid w:val="00AB048F"/>
    <w:rsid w:val="00AB318D"/>
    <w:rsid w:val="00AC1058"/>
    <w:rsid w:val="00AC1235"/>
    <w:rsid w:val="00AC256F"/>
    <w:rsid w:val="00AC343A"/>
    <w:rsid w:val="00AC53A4"/>
    <w:rsid w:val="00AC5C93"/>
    <w:rsid w:val="00AD238B"/>
    <w:rsid w:val="00AE0ABE"/>
    <w:rsid w:val="00AE3785"/>
    <w:rsid w:val="00AE42B1"/>
    <w:rsid w:val="00AF2DD9"/>
    <w:rsid w:val="00AF602A"/>
    <w:rsid w:val="00AF626D"/>
    <w:rsid w:val="00B0011A"/>
    <w:rsid w:val="00B05322"/>
    <w:rsid w:val="00B10ED7"/>
    <w:rsid w:val="00B113B1"/>
    <w:rsid w:val="00B14374"/>
    <w:rsid w:val="00B17616"/>
    <w:rsid w:val="00B27FEA"/>
    <w:rsid w:val="00B31B9A"/>
    <w:rsid w:val="00B323C2"/>
    <w:rsid w:val="00B33AEC"/>
    <w:rsid w:val="00B364D3"/>
    <w:rsid w:val="00B40963"/>
    <w:rsid w:val="00B43438"/>
    <w:rsid w:val="00B463F0"/>
    <w:rsid w:val="00B46D3D"/>
    <w:rsid w:val="00B50A19"/>
    <w:rsid w:val="00B55DAC"/>
    <w:rsid w:val="00B604A2"/>
    <w:rsid w:val="00B60587"/>
    <w:rsid w:val="00B60C33"/>
    <w:rsid w:val="00B63749"/>
    <w:rsid w:val="00B63E3A"/>
    <w:rsid w:val="00B7126D"/>
    <w:rsid w:val="00B7391C"/>
    <w:rsid w:val="00B73F6B"/>
    <w:rsid w:val="00B80541"/>
    <w:rsid w:val="00B85EB0"/>
    <w:rsid w:val="00BA2475"/>
    <w:rsid w:val="00BA3DE3"/>
    <w:rsid w:val="00BA782E"/>
    <w:rsid w:val="00BC02C2"/>
    <w:rsid w:val="00BC3695"/>
    <w:rsid w:val="00BD02E2"/>
    <w:rsid w:val="00BD5F37"/>
    <w:rsid w:val="00BD73D8"/>
    <w:rsid w:val="00BF016F"/>
    <w:rsid w:val="00BF4DA5"/>
    <w:rsid w:val="00BF58BD"/>
    <w:rsid w:val="00BF7711"/>
    <w:rsid w:val="00C00FC6"/>
    <w:rsid w:val="00C03824"/>
    <w:rsid w:val="00C102BB"/>
    <w:rsid w:val="00C10D92"/>
    <w:rsid w:val="00C15ABA"/>
    <w:rsid w:val="00C21DA3"/>
    <w:rsid w:val="00C23221"/>
    <w:rsid w:val="00C25022"/>
    <w:rsid w:val="00C26B6D"/>
    <w:rsid w:val="00C31642"/>
    <w:rsid w:val="00C33079"/>
    <w:rsid w:val="00C36255"/>
    <w:rsid w:val="00C53300"/>
    <w:rsid w:val="00C54BA2"/>
    <w:rsid w:val="00C63E6E"/>
    <w:rsid w:val="00C7195C"/>
    <w:rsid w:val="00C736DE"/>
    <w:rsid w:val="00C8129D"/>
    <w:rsid w:val="00C82C36"/>
    <w:rsid w:val="00C90ED7"/>
    <w:rsid w:val="00C93AF2"/>
    <w:rsid w:val="00CA051A"/>
    <w:rsid w:val="00CA2119"/>
    <w:rsid w:val="00CA6DE3"/>
    <w:rsid w:val="00CB02A3"/>
    <w:rsid w:val="00CC1030"/>
    <w:rsid w:val="00CC2A41"/>
    <w:rsid w:val="00CC41CA"/>
    <w:rsid w:val="00CC7D76"/>
    <w:rsid w:val="00CD7F62"/>
    <w:rsid w:val="00CE5379"/>
    <w:rsid w:val="00CE7FAB"/>
    <w:rsid w:val="00CF0845"/>
    <w:rsid w:val="00CF3F71"/>
    <w:rsid w:val="00CF55BA"/>
    <w:rsid w:val="00D0399E"/>
    <w:rsid w:val="00D05221"/>
    <w:rsid w:val="00D06179"/>
    <w:rsid w:val="00D20A33"/>
    <w:rsid w:val="00D30925"/>
    <w:rsid w:val="00D321A7"/>
    <w:rsid w:val="00D32727"/>
    <w:rsid w:val="00D33FBD"/>
    <w:rsid w:val="00D40989"/>
    <w:rsid w:val="00D6064C"/>
    <w:rsid w:val="00D66BC5"/>
    <w:rsid w:val="00D7378F"/>
    <w:rsid w:val="00D73A65"/>
    <w:rsid w:val="00D73FF5"/>
    <w:rsid w:val="00D74C23"/>
    <w:rsid w:val="00D75E04"/>
    <w:rsid w:val="00D77F9A"/>
    <w:rsid w:val="00D84118"/>
    <w:rsid w:val="00D86418"/>
    <w:rsid w:val="00D866B5"/>
    <w:rsid w:val="00D91317"/>
    <w:rsid w:val="00D91734"/>
    <w:rsid w:val="00D973E5"/>
    <w:rsid w:val="00DA57A1"/>
    <w:rsid w:val="00DB3446"/>
    <w:rsid w:val="00DB798D"/>
    <w:rsid w:val="00DC1406"/>
    <w:rsid w:val="00DC271B"/>
    <w:rsid w:val="00DC2D5E"/>
    <w:rsid w:val="00DD0B00"/>
    <w:rsid w:val="00DD1490"/>
    <w:rsid w:val="00DD2399"/>
    <w:rsid w:val="00DE3C1A"/>
    <w:rsid w:val="00DE4908"/>
    <w:rsid w:val="00DE5424"/>
    <w:rsid w:val="00DE5D0D"/>
    <w:rsid w:val="00DE7D15"/>
    <w:rsid w:val="00E0224A"/>
    <w:rsid w:val="00E06CE6"/>
    <w:rsid w:val="00E113BD"/>
    <w:rsid w:val="00E1366A"/>
    <w:rsid w:val="00E2315F"/>
    <w:rsid w:val="00E27C70"/>
    <w:rsid w:val="00E3428F"/>
    <w:rsid w:val="00E34984"/>
    <w:rsid w:val="00E433B0"/>
    <w:rsid w:val="00E50177"/>
    <w:rsid w:val="00E501CA"/>
    <w:rsid w:val="00E54207"/>
    <w:rsid w:val="00E5517D"/>
    <w:rsid w:val="00E57E94"/>
    <w:rsid w:val="00E600E8"/>
    <w:rsid w:val="00E6512B"/>
    <w:rsid w:val="00E65133"/>
    <w:rsid w:val="00E736A2"/>
    <w:rsid w:val="00E75369"/>
    <w:rsid w:val="00E82863"/>
    <w:rsid w:val="00E860CF"/>
    <w:rsid w:val="00E936B5"/>
    <w:rsid w:val="00E93B57"/>
    <w:rsid w:val="00EA1160"/>
    <w:rsid w:val="00EA3701"/>
    <w:rsid w:val="00EA3CDA"/>
    <w:rsid w:val="00EC0C98"/>
    <w:rsid w:val="00EC15C0"/>
    <w:rsid w:val="00EC5DC0"/>
    <w:rsid w:val="00ED69AE"/>
    <w:rsid w:val="00EE1B99"/>
    <w:rsid w:val="00EE40C5"/>
    <w:rsid w:val="00EF2DA0"/>
    <w:rsid w:val="00EF2DCE"/>
    <w:rsid w:val="00EF43B8"/>
    <w:rsid w:val="00EF6F76"/>
    <w:rsid w:val="00EF7946"/>
    <w:rsid w:val="00F038D1"/>
    <w:rsid w:val="00F13440"/>
    <w:rsid w:val="00F13C87"/>
    <w:rsid w:val="00F15059"/>
    <w:rsid w:val="00F15424"/>
    <w:rsid w:val="00F17396"/>
    <w:rsid w:val="00F24C55"/>
    <w:rsid w:val="00F25778"/>
    <w:rsid w:val="00F34DFF"/>
    <w:rsid w:val="00F3734E"/>
    <w:rsid w:val="00F42777"/>
    <w:rsid w:val="00F42F06"/>
    <w:rsid w:val="00F434AB"/>
    <w:rsid w:val="00F60A20"/>
    <w:rsid w:val="00F63FA5"/>
    <w:rsid w:val="00F64AA4"/>
    <w:rsid w:val="00F64EAC"/>
    <w:rsid w:val="00F66775"/>
    <w:rsid w:val="00F70064"/>
    <w:rsid w:val="00F7102D"/>
    <w:rsid w:val="00F7791D"/>
    <w:rsid w:val="00F80CEE"/>
    <w:rsid w:val="00F84700"/>
    <w:rsid w:val="00F909A1"/>
    <w:rsid w:val="00F909F6"/>
    <w:rsid w:val="00FA16CE"/>
    <w:rsid w:val="00FA24C3"/>
    <w:rsid w:val="00FA5E3C"/>
    <w:rsid w:val="00FA74B1"/>
    <w:rsid w:val="00FB55ED"/>
    <w:rsid w:val="00FC7B04"/>
    <w:rsid w:val="00FD59CC"/>
    <w:rsid w:val="00FD6500"/>
    <w:rsid w:val="00FE0DC0"/>
    <w:rsid w:val="00FE580D"/>
    <w:rsid w:val="00FF0897"/>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3A0745"/>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A0745"/>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
    <w:basedOn w:val="Fuentedeprrafopredeter"/>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Puesto">
    <w:name w:val="Title"/>
    <w:basedOn w:val="Normal"/>
    <w:link w:val="PuestoCar"/>
    <w:qFormat/>
    <w:rsid w:val="00DE3C1A"/>
    <w:pPr>
      <w:spacing w:line="240" w:lineRule="auto"/>
      <w:jc w:val="center"/>
    </w:pPr>
    <w:rPr>
      <w:rFonts w:ascii="Arial" w:hAnsi="Arial"/>
      <w:sz w:val="28"/>
      <w:szCs w:val="20"/>
      <w:lang w:val="es-CO" w:eastAsia="es-ES"/>
    </w:rPr>
  </w:style>
  <w:style w:type="character" w:customStyle="1" w:styleId="PuestoCar">
    <w:name w:val="Puesto Car"/>
    <w:basedOn w:val="Fuentedeprrafopredeter"/>
    <w:link w:val="Puest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698FB-BC58-437B-A5B2-348C680B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3199</Words>
  <Characters>17599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70</cp:revision>
  <cp:lastPrinted>2019-11-06T14:46:00Z</cp:lastPrinted>
  <dcterms:created xsi:type="dcterms:W3CDTF">2019-10-25T18:51:00Z</dcterms:created>
  <dcterms:modified xsi:type="dcterms:W3CDTF">2019-12-13T13:24:00Z</dcterms:modified>
</cp:coreProperties>
</file>