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2D7" w:rsidRPr="00A302D7" w:rsidRDefault="00A302D7" w:rsidP="00A302D7">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2"/>
          <w:sz w:val="18"/>
          <w:szCs w:val="18"/>
          <w:lang w:val="es-419" w:eastAsia="fr-FR"/>
        </w:rPr>
      </w:pPr>
      <w:r w:rsidRPr="00A302D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302D7" w:rsidRPr="00A302D7" w:rsidRDefault="00A302D7" w:rsidP="00A302D7">
      <w:pPr>
        <w:spacing w:line="240" w:lineRule="auto"/>
        <w:rPr>
          <w:rFonts w:ascii="Arial" w:hAnsi="Arial" w:cs="Arial"/>
          <w:sz w:val="20"/>
          <w:szCs w:val="20"/>
          <w:lang w:val="es-419" w:eastAsia="es-ES"/>
        </w:rPr>
      </w:pPr>
    </w:p>
    <w:p w:rsidR="00A302D7" w:rsidRPr="00A302D7" w:rsidRDefault="00A302D7" w:rsidP="00A302D7">
      <w:pPr>
        <w:spacing w:line="240" w:lineRule="auto"/>
        <w:rPr>
          <w:rFonts w:ascii="Arial" w:hAnsi="Arial" w:cs="Arial"/>
          <w:b/>
          <w:bCs/>
          <w:iCs/>
          <w:sz w:val="20"/>
          <w:szCs w:val="20"/>
          <w:lang w:val="es-419" w:eastAsia="fr-FR"/>
        </w:rPr>
      </w:pPr>
      <w:r w:rsidRPr="00A302D7">
        <w:rPr>
          <w:rFonts w:ascii="Arial" w:hAnsi="Arial" w:cs="Arial"/>
          <w:b/>
          <w:bCs/>
          <w:iCs/>
          <w:sz w:val="20"/>
          <w:szCs w:val="20"/>
          <w:u w:val="single"/>
          <w:lang w:val="es-419" w:eastAsia="fr-FR"/>
        </w:rPr>
        <w:t>TEMAS:</w:t>
      </w:r>
      <w:r w:rsidRPr="00A302D7">
        <w:rPr>
          <w:rFonts w:ascii="Arial" w:hAnsi="Arial" w:cs="Arial"/>
          <w:b/>
          <w:bCs/>
          <w:iCs/>
          <w:sz w:val="20"/>
          <w:szCs w:val="20"/>
          <w:lang w:val="es-419" w:eastAsia="fr-FR"/>
        </w:rPr>
        <w:tab/>
      </w:r>
      <w:r w:rsidR="00294B6E">
        <w:rPr>
          <w:rFonts w:ascii="Arial" w:hAnsi="Arial" w:cs="Arial"/>
          <w:b/>
          <w:bCs/>
          <w:iCs/>
          <w:sz w:val="20"/>
          <w:szCs w:val="20"/>
          <w:lang w:val="es-CO" w:eastAsia="fr-FR"/>
        </w:rPr>
        <w:t xml:space="preserve">VIOLENCIA INTRAFAMILIAR / NULIDAD </w:t>
      </w:r>
      <w:r w:rsidR="00C6623C">
        <w:rPr>
          <w:rFonts w:ascii="Arial" w:hAnsi="Arial" w:cs="Arial"/>
          <w:b/>
          <w:bCs/>
          <w:iCs/>
          <w:sz w:val="20"/>
          <w:szCs w:val="20"/>
          <w:lang w:val="es-CO" w:eastAsia="fr-FR"/>
        </w:rPr>
        <w:t xml:space="preserve">PROCESAL / VIOLACIÓN DEL DEBIDO PROCESO POR USO INDEBIDO POR PARTE DEL JUEZ DE LA FACULTAD DE INTERROGAR A LOS TESTIGOS / NO SE PRESENTÓ EN ESTE CASO / ELEMENTOS DEL DELITO </w:t>
      </w:r>
      <w:r w:rsidR="00504AB7">
        <w:rPr>
          <w:rFonts w:ascii="Arial" w:hAnsi="Arial" w:cs="Arial"/>
          <w:b/>
          <w:bCs/>
          <w:iCs/>
          <w:sz w:val="20"/>
          <w:szCs w:val="20"/>
          <w:lang w:val="es-CO" w:eastAsia="fr-FR"/>
        </w:rPr>
        <w:t>INVESTIGADO / SITUACIÓN DE MARGINALIDAD DE LA PROCESADA / CARGA PROBATORIA / RELACIÓN CAUSAL ENTRE DICHA CONDICIÓN Y EL HECHO PUNIBLE.</w:t>
      </w:r>
    </w:p>
    <w:p w:rsidR="00A302D7" w:rsidRPr="00A302D7" w:rsidRDefault="00A302D7" w:rsidP="00A302D7">
      <w:pPr>
        <w:spacing w:line="240" w:lineRule="auto"/>
        <w:rPr>
          <w:rFonts w:ascii="Arial" w:hAnsi="Arial" w:cs="Arial"/>
          <w:sz w:val="20"/>
          <w:szCs w:val="20"/>
          <w:lang w:val="es-419" w:eastAsia="es-ES"/>
        </w:rPr>
      </w:pPr>
    </w:p>
    <w:p w:rsidR="00586BE1" w:rsidRPr="00586BE1" w:rsidRDefault="00586BE1" w:rsidP="00586BE1">
      <w:pPr>
        <w:spacing w:line="240" w:lineRule="auto"/>
        <w:rPr>
          <w:rFonts w:ascii="Arial" w:hAnsi="Arial" w:cs="Arial"/>
          <w:sz w:val="20"/>
          <w:szCs w:val="20"/>
          <w:lang w:val="es-CO" w:eastAsia="es-ES"/>
        </w:rPr>
      </w:pPr>
      <w:r>
        <w:rPr>
          <w:rFonts w:ascii="Arial" w:hAnsi="Arial" w:cs="Arial"/>
          <w:sz w:val="20"/>
          <w:szCs w:val="20"/>
          <w:lang w:val="es-CO" w:eastAsia="es-ES"/>
        </w:rPr>
        <w:t xml:space="preserve">… </w:t>
      </w:r>
      <w:r w:rsidR="00294B6E">
        <w:rPr>
          <w:rFonts w:ascii="Arial" w:hAnsi="Arial" w:cs="Arial"/>
          <w:sz w:val="20"/>
          <w:szCs w:val="20"/>
          <w:lang w:val="es-CO" w:eastAsia="es-ES"/>
        </w:rPr>
        <w:t xml:space="preserve">en </w:t>
      </w:r>
      <w:r w:rsidRPr="00586BE1">
        <w:rPr>
          <w:rFonts w:ascii="Arial" w:hAnsi="Arial" w:cs="Arial"/>
          <w:sz w:val="20"/>
          <w:szCs w:val="20"/>
          <w:lang w:val="es-CO" w:eastAsia="es-ES"/>
        </w:rPr>
        <w:t>punto de la intervención excepcional del juez al efectuar preguntas complementarias en desarrollo del juicio oral, la jurisprudencia ha plasmado lo siguiente:</w:t>
      </w:r>
    </w:p>
    <w:p w:rsidR="00586BE1" w:rsidRPr="00586BE1" w:rsidRDefault="00586BE1" w:rsidP="00586BE1">
      <w:pPr>
        <w:spacing w:line="240" w:lineRule="auto"/>
        <w:rPr>
          <w:rFonts w:ascii="Arial" w:hAnsi="Arial" w:cs="Arial"/>
          <w:sz w:val="20"/>
          <w:szCs w:val="20"/>
          <w:lang w:val="es-CO" w:eastAsia="es-ES"/>
        </w:rPr>
      </w:pPr>
    </w:p>
    <w:p w:rsidR="00586BE1" w:rsidRPr="00586BE1" w:rsidRDefault="00586BE1" w:rsidP="00586BE1">
      <w:pPr>
        <w:spacing w:line="240" w:lineRule="auto"/>
        <w:rPr>
          <w:rFonts w:ascii="Arial" w:hAnsi="Arial" w:cs="Arial"/>
          <w:sz w:val="20"/>
          <w:szCs w:val="20"/>
          <w:lang w:val="es-CO" w:eastAsia="es-ES"/>
        </w:rPr>
      </w:pPr>
      <w:r w:rsidRPr="00586BE1">
        <w:rPr>
          <w:rFonts w:ascii="Arial" w:hAnsi="Arial" w:cs="Arial"/>
          <w:sz w:val="20"/>
          <w:szCs w:val="20"/>
          <w:lang w:val="es-CO" w:eastAsia="es-ES"/>
        </w:rPr>
        <w:t>“[…] tal prerrogativa debe ser limitada a fin de que el juicio no adquiera un cariz inquisitivo: “la regla es que el juez debe mantenerse equidistante y ecuánime frente al desarrollo de la declaración, en actitud atenta para captar lo expuesto por el testigo y las singularidades a que se refiere el artículo 404 de la Ley 906 de 2004, interviniendo sólo para controlar la legalidad y lealtad de las preguntas, así como la claridad y precisión de las respuestas […]”.</w:t>
      </w:r>
    </w:p>
    <w:p w:rsidR="00586BE1" w:rsidRPr="00586BE1" w:rsidRDefault="00586BE1" w:rsidP="00586BE1">
      <w:pPr>
        <w:spacing w:line="240" w:lineRule="auto"/>
        <w:rPr>
          <w:rFonts w:ascii="Arial" w:hAnsi="Arial" w:cs="Arial"/>
          <w:sz w:val="20"/>
          <w:szCs w:val="20"/>
          <w:lang w:val="es-CO" w:eastAsia="es-ES"/>
        </w:rPr>
      </w:pPr>
    </w:p>
    <w:p w:rsidR="00A302D7" w:rsidRDefault="00586BE1" w:rsidP="00586BE1">
      <w:pPr>
        <w:spacing w:line="240" w:lineRule="auto"/>
        <w:rPr>
          <w:rFonts w:ascii="Arial" w:hAnsi="Arial" w:cs="Arial"/>
          <w:sz w:val="20"/>
          <w:szCs w:val="20"/>
          <w:lang w:val="es-CO" w:eastAsia="es-ES"/>
        </w:rPr>
      </w:pPr>
      <w:r w:rsidRPr="00586BE1">
        <w:rPr>
          <w:rFonts w:ascii="Arial" w:hAnsi="Arial" w:cs="Arial"/>
          <w:sz w:val="20"/>
          <w:szCs w:val="20"/>
          <w:lang w:val="es-CO" w:eastAsia="es-ES"/>
        </w:rPr>
        <w:t>Surge de lo anterior, que el juez no puede sustituir a las partes, ni mucho menos apoyar a alguna de ellas en su teoría del caso</w:t>
      </w:r>
      <w:r>
        <w:rPr>
          <w:rFonts w:ascii="Arial" w:hAnsi="Arial" w:cs="Arial"/>
          <w:sz w:val="20"/>
          <w:szCs w:val="20"/>
          <w:lang w:val="es-CO" w:eastAsia="es-ES"/>
        </w:rPr>
        <w:t>…</w:t>
      </w:r>
    </w:p>
    <w:p w:rsidR="00586BE1" w:rsidRDefault="00586BE1" w:rsidP="00586BE1">
      <w:pPr>
        <w:spacing w:line="240" w:lineRule="auto"/>
        <w:rPr>
          <w:rFonts w:ascii="Arial" w:hAnsi="Arial" w:cs="Arial"/>
          <w:sz w:val="20"/>
          <w:szCs w:val="20"/>
          <w:lang w:val="es-CO" w:eastAsia="es-ES"/>
        </w:rPr>
      </w:pPr>
    </w:p>
    <w:p w:rsidR="00586BE1" w:rsidRPr="00586BE1" w:rsidRDefault="00274F21" w:rsidP="00586BE1">
      <w:pPr>
        <w:spacing w:line="240" w:lineRule="auto"/>
        <w:rPr>
          <w:rFonts w:ascii="Arial" w:hAnsi="Arial" w:cs="Arial"/>
          <w:sz w:val="20"/>
          <w:szCs w:val="20"/>
          <w:lang w:val="es-CO" w:eastAsia="es-ES"/>
        </w:rPr>
      </w:pPr>
      <w:r>
        <w:rPr>
          <w:rFonts w:ascii="Arial" w:hAnsi="Arial" w:cs="Arial"/>
          <w:sz w:val="20"/>
          <w:szCs w:val="20"/>
          <w:lang w:val="es-CO" w:eastAsia="es-ES"/>
        </w:rPr>
        <w:t xml:space="preserve">… </w:t>
      </w:r>
      <w:r w:rsidRPr="00274F21">
        <w:rPr>
          <w:rFonts w:ascii="Arial" w:hAnsi="Arial" w:cs="Arial"/>
          <w:sz w:val="20"/>
          <w:szCs w:val="20"/>
          <w:lang w:val="es-CO" w:eastAsia="es-ES"/>
        </w:rPr>
        <w:t xml:space="preserve">al revisar con detenimiento la actuación que en desarrollo del juicio oral adelantó la a quo, en especial durante las preguntas complementarias que efectuó a la señora </w:t>
      </w:r>
      <w:proofErr w:type="spellStart"/>
      <w:r w:rsidR="00C6623C" w:rsidRPr="00274F21">
        <w:rPr>
          <w:rFonts w:ascii="Arial" w:hAnsi="Arial" w:cs="Arial"/>
          <w:sz w:val="20"/>
          <w:szCs w:val="20"/>
          <w:lang w:val="es-CO" w:eastAsia="es-ES"/>
        </w:rPr>
        <w:t>Dory</w:t>
      </w:r>
      <w:proofErr w:type="spellEnd"/>
      <w:r w:rsidR="00C6623C" w:rsidRPr="00274F21">
        <w:rPr>
          <w:rFonts w:ascii="Arial" w:hAnsi="Arial" w:cs="Arial"/>
          <w:sz w:val="20"/>
          <w:szCs w:val="20"/>
          <w:lang w:val="es-CO" w:eastAsia="es-ES"/>
        </w:rPr>
        <w:t xml:space="preserve"> Luz Higuita</w:t>
      </w:r>
      <w:r w:rsidRPr="00274F21">
        <w:rPr>
          <w:rFonts w:ascii="Arial" w:hAnsi="Arial" w:cs="Arial"/>
          <w:sz w:val="20"/>
          <w:szCs w:val="20"/>
          <w:lang w:val="es-CO" w:eastAsia="es-ES"/>
        </w:rPr>
        <w:t xml:space="preserve">, observa la Colegiatura que en momento alguno se advierte que con ello se haya afectado la igualdad de oportunidades que tenía la señora </w:t>
      </w:r>
      <w:proofErr w:type="spellStart"/>
      <w:r w:rsidRPr="00274F21">
        <w:rPr>
          <w:rFonts w:ascii="Arial" w:hAnsi="Arial" w:cs="Arial"/>
          <w:sz w:val="20"/>
          <w:szCs w:val="20"/>
          <w:lang w:val="es-CO" w:eastAsia="es-ES"/>
        </w:rPr>
        <w:t>JMHT</w:t>
      </w:r>
      <w:proofErr w:type="spellEnd"/>
      <w:r w:rsidRPr="00274F21">
        <w:rPr>
          <w:rFonts w:ascii="Arial" w:hAnsi="Arial" w:cs="Arial"/>
          <w:sz w:val="20"/>
          <w:szCs w:val="20"/>
          <w:lang w:val="es-CO" w:eastAsia="es-ES"/>
        </w:rPr>
        <w:t xml:space="preserve"> frente a la Fiscalía, ni mucho menos que con un tal proceder se hubiere privilegiado al órgano persecutor.</w:t>
      </w:r>
      <w:r>
        <w:rPr>
          <w:rFonts w:ascii="Arial" w:hAnsi="Arial" w:cs="Arial"/>
          <w:sz w:val="20"/>
          <w:szCs w:val="20"/>
          <w:lang w:val="es-CO" w:eastAsia="es-ES"/>
        </w:rPr>
        <w:t xml:space="preserve"> (…)</w:t>
      </w:r>
    </w:p>
    <w:p w:rsidR="00A302D7" w:rsidRPr="00A302D7" w:rsidRDefault="00A302D7" w:rsidP="00A302D7">
      <w:pPr>
        <w:spacing w:line="240" w:lineRule="auto"/>
        <w:rPr>
          <w:rFonts w:ascii="Arial" w:hAnsi="Arial" w:cs="Arial"/>
          <w:sz w:val="20"/>
          <w:szCs w:val="20"/>
          <w:lang w:val="es-419" w:eastAsia="es-ES"/>
        </w:rPr>
      </w:pPr>
    </w:p>
    <w:p w:rsidR="00DB4EFA" w:rsidRPr="00DB4EFA" w:rsidRDefault="00DB4EFA" w:rsidP="00DB4EFA">
      <w:pPr>
        <w:spacing w:line="240" w:lineRule="auto"/>
        <w:rPr>
          <w:rFonts w:ascii="Arial" w:hAnsi="Arial" w:cs="Arial"/>
          <w:sz w:val="20"/>
          <w:szCs w:val="20"/>
          <w:lang w:val="es-CO" w:eastAsia="es-ES"/>
        </w:rPr>
      </w:pPr>
      <w:r>
        <w:rPr>
          <w:rFonts w:ascii="Arial" w:hAnsi="Arial" w:cs="Arial"/>
          <w:sz w:val="20"/>
          <w:szCs w:val="20"/>
          <w:lang w:val="es-CO" w:eastAsia="es-ES"/>
        </w:rPr>
        <w:t xml:space="preserve">… </w:t>
      </w:r>
      <w:r w:rsidRPr="00DB4EFA">
        <w:rPr>
          <w:rFonts w:ascii="Arial" w:hAnsi="Arial" w:cs="Arial"/>
          <w:sz w:val="20"/>
          <w:szCs w:val="20"/>
          <w:lang w:val="es-CO" w:eastAsia="es-ES"/>
        </w:rPr>
        <w:t>el cargo formulado contra la judicializada tanto en la imputación como en la acusación fue el de autora en el punible de violencia intrafamiliar consagrado en el artículo 229 C.P. que señala:</w:t>
      </w:r>
    </w:p>
    <w:p w:rsidR="00DB4EFA" w:rsidRPr="00DB4EFA" w:rsidRDefault="00DB4EFA" w:rsidP="00DB4EFA">
      <w:pPr>
        <w:spacing w:line="240" w:lineRule="auto"/>
        <w:rPr>
          <w:rFonts w:ascii="Arial" w:hAnsi="Arial" w:cs="Arial"/>
          <w:sz w:val="20"/>
          <w:szCs w:val="20"/>
          <w:lang w:val="es-CO" w:eastAsia="es-ES"/>
        </w:rPr>
      </w:pPr>
    </w:p>
    <w:p w:rsidR="00A302D7" w:rsidRDefault="00DB4EFA" w:rsidP="00DB4EFA">
      <w:pPr>
        <w:spacing w:line="240" w:lineRule="auto"/>
        <w:rPr>
          <w:rFonts w:ascii="Arial" w:hAnsi="Arial" w:cs="Arial"/>
          <w:sz w:val="20"/>
          <w:szCs w:val="20"/>
          <w:lang w:val="es-CO" w:eastAsia="es-ES"/>
        </w:rPr>
      </w:pPr>
      <w:r w:rsidRPr="00DB4EFA">
        <w:rPr>
          <w:rFonts w:ascii="Arial" w:hAnsi="Arial" w:cs="Arial"/>
          <w:sz w:val="20"/>
          <w:szCs w:val="20"/>
          <w:lang w:val="es-CO" w:eastAsia="es-ES"/>
        </w:rPr>
        <w:t>“[…]   El que maltrate física o sicológicamente a cualquier miembro de su núcleo familiar, incurrirá, siempre que la conducta no constituya delito sancionado con pena mayor, en prisión de cuatro (4) a ocho (8) años. La pena se aumentará de la mitad a las tres cuartas partes cuando la conducta recaiga sobre un menor, una mujer</w:t>
      </w:r>
      <w:r>
        <w:rPr>
          <w:rFonts w:ascii="Arial" w:hAnsi="Arial" w:cs="Arial"/>
          <w:sz w:val="20"/>
          <w:szCs w:val="20"/>
          <w:lang w:val="es-CO" w:eastAsia="es-ES"/>
        </w:rPr>
        <w:t>…</w:t>
      </w:r>
    </w:p>
    <w:p w:rsidR="00DB4EFA" w:rsidRDefault="00DB4EFA" w:rsidP="00DB4EFA">
      <w:pPr>
        <w:spacing w:line="240" w:lineRule="auto"/>
        <w:rPr>
          <w:rFonts w:ascii="Arial" w:hAnsi="Arial" w:cs="Arial"/>
          <w:sz w:val="20"/>
          <w:szCs w:val="20"/>
          <w:lang w:val="es-CO" w:eastAsia="es-ES"/>
        </w:rPr>
      </w:pPr>
    </w:p>
    <w:p w:rsidR="00DB4EFA" w:rsidRPr="00DB4EFA" w:rsidRDefault="00DB4EFA" w:rsidP="00DB4EFA">
      <w:pPr>
        <w:spacing w:line="240" w:lineRule="auto"/>
        <w:rPr>
          <w:rFonts w:ascii="Arial" w:hAnsi="Arial" w:cs="Arial"/>
          <w:sz w:val="20"/>
          <w:szCs w:val="20"/>
          <w:lang w:val="es-CO" w:eastAsia="es-ES"/>
        </w:rPr>
      </w:pPr>
      <w:r w:rsidRPr="00DB4EFA">
        <w:rPr>
          <w:rFonts w:ascii="Arial" w:hAnsi="Arial" w:cs="Arial"/>
          <w:sz w:val="20"/>
          <w:szCs w:val="20"/>
          <w:lang w:val="es-CO" w:eastAsia="es-ES"/>
        </w:rPr>
        <w:t>De acuerdo con lo establecido en el artículo 2º de la Ley 294/96 que desarrolló el artículo 42 Superior, se consideran como integrantes de la familia: (i) los cónyuges o compañeros permanentes; (ii) el padre y la madre de familia, aunque no convivan en un mismo hogar; (iii) los ascendientes o descendientes de los anteriores y los hijos adoptivos; y (iv) todas las demás personas que de manera permanente se hallaren integradas a la unidad doméstica.</w:t>
      </w:r>
      <w:r w:rsidR="00F07169">
        <w:rPr>
          <w:rFonts w:ascii="Arial" w:hAnsi="Arial" w:cs="Arial"/>
          <w:sz w:val="20"/>
          <w:szCs w:val="20"/>
          <w:lang w:val="es-CO" w:eastAsia="es-ES"/>
        </w:rPr>
        <w:t xml:space="preserve"> (…)</w:t>
      </w:r>
    </w:p>
    <w:p w:rsidR="00A302D7" w:rsidRPr="00A302D7" w:rsidRDefault="00A302D7" w:rsidP="00A302D7">
      <w:pPr>
        <w:spacing w:line="240" w:lineRule="auto"/>
        <w:rPr>
          <w:rFonts w:ascii="Arial" w:hAnsi="Arial" w:cs="Arial"/>
          <w:sz w:val="20"/>
          <w:szCs w:val="20"/>
          <w:lang w:eastAsia="es-ES"/>
        </w:rPr>
      </w:pPr>
    </w:p>
    <w:p w:rsidR="00F07169" w:rsidRPr="00F07169" w:rsidRDefault="00F07169" w:rsidP="00F07169">
      <w:pPr>
        <w:spacing w:line="240" w:lineRule="auto"/>
        <w:rPr>
          <w:rFonts w:ascii="Arial" w:hAnsi="Arial" w:cs="Arial"/>
          <w:sz w:val="20"/>
          <w:szCs w:val="20"/>
          <w:lang w:eastAsia="es-ES"/>
        </w:rPr>
      </w:pPr>
      <w:r w:rsidRPr="00F07169">
        <w:rPr>
          <w:rFonts w:ascii="Arial" w:hAnsi="Arial" w:cs="Arial"/>
          <w:sz w:val="20"/>
          <w:szCs w:val="20"/>
          <w:lang w:eastAsia="es-ES"/>
        </w:rPr>
        <w:t>Reclamó de manera supletoria el letrado</w:t>
      </w:r>
      <w:r>
        <w:rPr>
          <w:rFonts w:ascii="Arial" w:hAnsi="Arial" w:cs="Arial"/>
          <w:sz w:val="20"/>
          <w:szCs w:val="20"/>
          <w:lang w:eastAsia="es-ES"/>
        </w:rPr>
        <w:t>…</w:t>
      </w:r>
      <w:r w:rsidRPr="00F07169">
        <w:rPr>
          <w:rFonts w:ascii="Arial" w:hAnsi="Arial" w:cs="Arial"/>
          <w:sz w:val="20"/>
          <w:szCs w:val="20"/>
          <w:lang w:eastAsia="es-ES"/>
        </w:rPr>
        <w:t xml:space="preserve"> se tuviera en cuenta su situación de marginalidad, en tanto la misma con antelación a los hechos permanecía en la calle y no contaba con permiso para ingresar a la vivienda de su señora madre en donde también permanecía su hija menor de edad.</w:t>
      </w:r>
    </w:p>
    <w:p w:rsidR="00F07169" w:rsidRPr="00F07169" w:rsidRDefault="00F07169" w:rsidP="00F07169">
      <w:pPr>
        <w:spacing w:line="240" w:lineRule="auto"/>
        <w:rPr>
          <w:rFonts w:ascii="Arial" w:hAnsi="Arial" w:cs="Arial"/>
          <w:sz w:val="20"/>
          <w:szCs w:val="20"/>
          <w:lang w:eastAsia="es-ES"/>
        </w:rPr>
      </w:pPr>
    </w:p>
    <w:p w:rsidR="00F07169" w:rsidRPr="00F07169" w:rsidRDefault="00F07169" w:rsidP="00F07169">
      <w:pPr>
        <w:spacing w:line="240" w:lineRule="auto"/>
        <w:rPr>
          <w:rFonts w:ascii="Arial" w:hAnsi="Arial" w:cs="Arial"/>
          <w:sz w:val="20"/>
          <w:szCs w:val="20"/>
          <w:lang w:eastAsia="es-ES"/>
        </w:rPr>
      </w:pPr>
      <w:r w:rsidRPr="00F07169">
        <w:rPr>
          <w:rFonts w:ascii="Arial" w:hAnsi="Arial" w:cs="Arial"/>
          <w:sz w:val="20"/>
          <w:szCs w:val="20"/>
          <w:lang w:eastAsia="es-ES"/>
        </w:rPr>
        <w:t xml:space="preserve">Lo que sobre el particular debe asegurar la Corporación, es que en principio no se cuenta con prueba al menos directa en relación con ese estado de marginalidad al cual se hace alusión en el recurso, básicamente porque se sabe que la aquí acusada tuvo dificultades al parecer con la drogadicción y ello dio lugar a que no pudiera seguir ejerciendo la custodia de su hija lo mismo que no poder permanecer en esa casa de habitación; empero, ningún medio probatorio se </w:t>
      </w:r>
      <w:proofErr w:type="spellStart"/>
      <w:r w:rsidRPr="00F07169">
        <w:rPr>
          <w:rFonts w:ascii="Arial" w:hAnsi="Arial" w:cs="Arial"/>
          <w:sz w:val="20"/>
          <w:szCs w:val="20"/>
          <w:lang w:eastAsia="es-ES"/>
        </w:rPr>
        <w:t>allegó</w:t>
      </w:r>
      <w:proofErr w:type="spellEnd"/>
      <w:r w:rsidRPr="00F07169">
        <w:rPr>
          <w:rFonts w:ascii="Arial" w:hAnsi="Arial" w:cs="Arial"/>
          <w:sz w:val="20"/>
          <w:szCs w:val="20"/>
          <w:lang w:eastAsia="es-ES"/>
        </w:rPr>
        <w:t xml:space="preserve"> a efectos de establecer que una tal dependencia a los tóxicos fuera real. </w:t>
      </w:r>
    </w:p>
    <w:p w:rsidR="00F07169" w:rsidRPr="00F07169" w:rsidRDefault="00F07169" w:rsidP="00F07169">
      <w:pPr>
        <w:spacing w:line="240" w:lineRule="auto"/>
        <w:rPr>
          <w:rFonts w:ascii="Arial" w:hAnsi="Arial" w:cs="Arial"/>
          <w:sz w:val="20"/>
          <w:szCs w:val="20"/>
          <w:lang w:eastAsia="es-ES"/>
        </w:rPr>
      </w:pPr>
    </w:p>
    <w:p w:rsidR="00A302D7" w:rsidRDefault="00F07169" w:rsidP="00F07169">
      <w:pPr>
        <w:spacing w:line="240" w:lineRule="auto"/>
        <w:rPr>
          <w:rFonts w:ascii="Arial" w:hAnsi="Arial" w:cs="Arial"/>
          <w:sz w:val="20"/>
          <w:szCs w:val="20"/>
          <w:lang w:eastAsia="es-ES"/>
        </w:rPr>
      </w:pPr>
      <w:r w:rsidRPr="00F07169">
        <w:rPr>
          <w:rFonts w:ascii="Arial" w:hAnsi="Arial" w:cs="Arial"/>
          <w:sz w:val="20"/>
          <w:szCs w:val="20"/>
          <w:lang w:eastAsia="es-ES"/>
        </w:rPr>
        <w:t>No obstante lo anterior, la Sala podría tener por establecida una condición personal degradante en la persona de la procesada</w:t>
      </w:r>
      <w:r>
        <w:rPr>
          <w:rFonts w:ascii="Arial" w:hAnsi="Arial" w:cs="Arial"/>
          <w:sz w:val="20"/>
          <w:szCs w:val="20"/>
          <w:lang w:eastAsia="es-ES"/>
        </w:rPr>
        <w:t>…</w:t>
      </w:r>
      <w:r w:rsidRPr="00F07169">
        <w:rPr>
          <w:rFonts w:ascii="Arial" w:hAnsi="Arial" w:cs="Arial"/>
          <w:sz w:val="20"/>
          <w:szCs w:val="20"/>
          <w:lang w:eastAsia="es-ES"/>
        </w:rPr>
        <w:t xml:space="preserve"> Pero ocurre, que para dar aplicación a la diminuente, no solo se debe demostrar fehacientemente dicha condición de marginalidad, ignorancia o pobreza extrema, sino que, según lo manda el dispositivo 56 C.P., se requiere establecer la relación causal entre dicha condición desfavorable y el punible que se juzga.</w:t>
      </w:r>
    </w:p>
    <w:p w:rsidR="00F07169" w:rsidRPr="00A302D7" w:rsidRDefault="00F07169" w:rsidP="00F07169">
      <w:pPr>
        <w:spacing w:line="240" w:lineRule="auto"/>
        <w:rPr>
          <w:rFonts w:ascii="Arial" w:hAnsi="Arial" w:cs="Arial"/>
          <w:sz w:val="20"/>
          <w:szCs w:val="20"/>
          <w:lang w:eastAsia="es-ES"/>
        </w:rPr>
      </w:pPr>
    </w:p>
    <w:p w:rsidR="00A302D7" w:rsidRPr="00A302D7" w:rsidRDefault="00A302D7" w:rsidP="00A302D7">
      <w:pPr>
        <w:spacing w:line="240" w:lineRule="auto"/>
        <w:rPr>
          <w:rFonts w:ascii="Arial" w:hAnsi="Arial" w:cs="Arial"/>
          <w:sz w:val="20"/>
          <w:szCs w:val="20"/>
          <w:lang w:eastAsia="es-ES"/>
        </w:rPr>
      </w:pPr>
    </w:p>
    <w:p w:rsidR="00A302D7" w:rsidRPr="00A302D7" w:rsidRDefault="00A302D7" w:rsidP="00A302D7">
      <w:pPr>
        <w:spacing w:line="240" w:lineRule="auto"/>
        <w:rPr>
          <w:rFonts w:ascii="Arial" w:hAnsi="Arial" w:cs="Arial"/>
          <w:sz w:val="20"/>
          <w:szCs w:val="20"/>
          <w:lang w:eastAsia="es-ES"/>
        </w:rPr>
      </w:pPr>
    </w:p>
    <w:p w:rsidR="00A302D7" w:rsidRPr="003F112A" w:rsidRDefault="00A302D7" w:rsidP="00A302D7">
      <w:pPr>
        <w:spacing w:line="240" w:lineRule="auto"/>
        <w:jc w:val="center"/>
        <w:rPr>
          <w:b/>
          <w:sz w:val="14"/>
          <w:szCs w:val="12"/>
        </w:rPr>
      </w:pPr>
      <w:r w:rsidRPr="003F112A">
        <w:rPr>
          <w:b/>
          <w:sz w:val="14"/>
          <w:szCs w:val="12"/>
        </w:rPr>
        <w:t>REPÚBLICA DE COLOMBIA</w:t>
      </w:r>
    </w:p>
    <w:p w:rsidR="00A302D7" w:rsidRPr="003F112A" w:rsidRDefault="00A302D7" w:rsidP="00A302D7">
      <w:pPr>
        <w:spacing w:line="240" w:lineRule="auto"/>
        <w:jc w:val="center"/>
        <w:rPr>
          <w:b/>
          <w:sz w:val="14"/>
          <w:szCs w:val="12"/>
        </w:rPr>
      </w:pPr>
      <w:r w:rsidRPr="003F112A">
        <w:rPr>
          <w:b/>
          <w:sz w:val="14"/>
          <w:szCs w:val="12"/>
        </w:rPr>
        <w:t>PEREIRA-RISARALDA</w:t>
      </w:r>
    </w:p>
    <w:p w:rsidR="00A302D7" w:rsidRPr="003F112A" w:rsidRDefault="00A302D7" w:rsidP="00A302D7">
      <w:pPr>
        <w:spacing w:line="240" w:lineRule="auto"/>
        <w:jc w:val="center"/>
        <w:rPr>
          <w:sz w:val="12"/>
          <w:szCs w:val="12"/>
        </w:rPr>
      </w:pPr>
      <w:r w:rsidRPr="003F112A">
        <w:rPr>
          <w:rFonts w:eastAsia="Tahoma" w:cs="Tahoma"/>
          <w:noProof/>
          <w:lang w:eastAsia="es-ES"/>
        </w:rPr>
        <w:drawing>
          <wp:anchor distT="0" distB="0" distL="114300" distR="114300" simplePos="0" relativeHeight="251659264" behindDoc="1" locked="0" layoutInCell="1" allowOverlap="1" wp14:anchorId="2232118C" wp14:editId="75D7E1C7">
            <wp:simplePos x="0" y="0"/>
            <wp:positionH relativeFrom="column">
              <wp:posOffset>2496185</wp:posOffset>
            </wp:positionH>
            <wp:positionV relativeFrom="paragraph">
              <wp:posOffset>162560</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112A">
        <w:rPr>
          <w:b/>
          <w:sz w:val="14"/>
          <w:szCs w:val="12"/>
        </w:rPr>
        <w:t>RAMA JUDICIAL</w:t>
      </w:r>
    </w:p>
    <w:p w:rsidR="00A302D7" w:rsidRPr="003F112A" w:rsidRDefault="00A302D7" w:rsidP="00A302D7">
      <w:pPr>
        <w:spacing w:line="276" w:lineRule="auto"/>
        <w:jc w:val="center"/>
        <w:rPr>
          <w:rFonts w:cs="Tahoma"/>
          <w:b/>
          <w:sz w:val="24"/>
          <w:szCs w:val="24"/>
        </w:rPr>
      </w:pPr>
      <w:r w:rsidRPr="003F112A">
        <w:rPr>
          <w:rFonts w:cs="Tahoma"/>
          <w:b/>
          <w:smallCaps/>
          <w:color w:val="000000"/>
          <w:sz w:val="24"/>
          <w:szCs w:val="24"/>
        </w:rPr>
        <w:t>TRIBUNAL SUPERIOR DE PEREIRA</w:t>
      </w:r>
    </w:p>
    <w:p w:rsidR="00A302D7" w:rsidRPr="003F112A" w:rsidRDefault="00A302D7" w:rsidP="00A302D7">
      <w:pPr>
        <w:tabs>
          <w:tab w:val="left" w:pos="1202"/>
        </w:tabs>
        <w:spacing w:after="120" w:line="276" w:lineRule="auto"/>
        <w:jc w:val="center"/>
        <w:rPr>
          <w:rFonts w:cs="Tahoma"/>
          <w:b/>
          <w:sz w:val="24"/>
          <w:szCs w:val="24"/>
        </w:rPr>
      </w:pPr>
      <w:bookmarkStart w:id="0" w:name="_GoBack"/>
      <w:bookmarkEnd w:id="0"/>
      <w:r w:rsidRPr="003F112A">
        <w:rPr>
          <w:rFonts w:cs="Tahoma"/>
          <w:b/>
          <w:sz w:val="24"/>
          <w:szCs w:val="24"/>
        </w:rPr>
        <w:lastRenderedPageBreak/>
        <w:t>SALA DE DECISIÓN PENAL</w:t>
      </w:r>
    </w:p>
    <w:p w:rsidR="00A302D7" w:rsidRPr="003F112A" w:rsidRDefault="00A302D7" w:rsidP="00A302D7">
      <w:pPr>
        <w:spacing w:line="276" w:lineRule="auto"/>
        <w:jc w:val="center"/>
        <w:rPr>
          <w:rFonts w:cs="Tahoma"/>
          <w:sz w:val="24"/>
          <w:szCs w:val="24"/>
        </w:rPr>
      </w:pPr>
      <w:r w:rsidRPr="003F112A">
        <w:rPr>
          <w:rFonts w:cs="Tahoma"/>
          <w:sz w:val="24"/>
          <w:szCs w:val="24"/>
        </w:rPr>
        <w:t>Magistrado Ponente</w:t>
      </w:r>
    </w:p>
    <w:p w:rsidR="00A302D7" w:rsidRPr="003F112A" w:rsidRDefault="00A302D7" w:rsidP="00A302D7">
      <w:pPr>
        <w:spacing w:line="276" w:lineRule="auto"/>
        <w:jc w:val="center"/>
        <w:rPr>
          <w:rFonts w:cs="Tahoma"/>
          <w:b/>
          <w:sz w:val="24"/>
          <w:szCs w:val="24"/>
        </w:rPr>
      </w:pPr>
      <w:r w:rsidRPr="003F112A">
        <w:rPr>
          <w:rFonts w:cs="Tahoma"/>
          <w:b/>
          <w:sz w:val="24"/>
          <w:szCs w:val="24"/>
        </w:rPr>
        <w:t xml:space="preserve"> JORGE ARTURO CASTAÑO DUQUE</w:t>
      </w:r>
    </w:p>
    <w:p w:rsidR="00A302D7" w:rsidRPr="003F112A" w:rsidRDefault="00A302D7" w:rsidP="00A302D7">
      <w:pPr>
        <w:spacing w:line="276" w:lineRule="auto"/>
        <w:rPr>
          <w:rFonts w:eastAsia="Tahoma" w:cs="Tahoma"/>
          <w:sz w:val="24"/>
          <w:lang w:eastAsia="es-ES"/>
        </w:rPr>
      </w:pPr>
    </w:p>
    <w:p w:rsidR="00A302D7" w:rsidRPr="003F112A" w:rsidRDefault="00A302D7" w:rsidP="00A302D7">
      <w:pPr>
        <w:spacing w:line="276" w:lineRule="auto"/>
        <w:rPr>
          <w:rFonts w:eastAsia="Tahoma" w:cs="Tahoma"/>
          <w:sz w:val="24"/>
          <w:lang w:eastAsia="es-ES"/>
        </w:rPr>
      </w:pPr>
    </w:p>
    <w:p w:rsidR="00BC5874" w:rsidRPr="00A302D7" w:rsidRDefault="00BC5874" w:rsidP="00A302D7">
      <w:pPr>
        <w:spacing w:line="276" w:lineRule="auto"/>
        <w:jc w:val="center"/>
        <w:rPr>
          <w:rFonts w:cs="Tahoma"/>
          <w:spacing w:val="-4"/>
          <w:sz w:val="24"/>
          <w:szCs w:val="24"/>
        </w:rPr>
      </w:pPr>
      <w:r w:rsidRPr="00A302D7">
        <w:rPr>
          <w:rFonts w:cs="Tahoma"/>
          <w:spacing w:val="-4"/>
          <w:sz w:val="24"/>
          <w:szCs w:val="24"/>
        </w:rPr>
        <w:t xml:space="preserve">Pereira, </w:t>
      </w:r>
      <w:r w:rsidR="00915A61" w:rsidRPr="00A302D7">
        <w:rPr>
          <w:rFonts w:cs="Tahoma"/>
          <w:spacing w:val="-4"/>
          <w:sz w:val="24"/>
          <w:szCs w:val="24"/>
        </w:rPr>
        <w:t>dos</w:t>
      </w:r>
      <w:r w:rsidR="00D46822" w:rsidRPr="00A302D7">
        <w:rPr>
          <w:rFonts w:cs="Tahoma"/>
          <w:spacing w:val="-4"/>
          <w:sz w:val="24"/>
          <w:szCs w:val="24"/>
        </w:rPr>
        <w:t xml:space="preserve"> </w:t>
      </w:r>
      <w:r w:rsidRPr="00A302D7">
        <w:rPr>
          <w:rFonts w:cs="Tahoma"/>
          <w:spacing w:val="-4"/>
          <w:sz w:val="24"/>
          <w:szCs w:val="24"/>
        </w:rPr>
        <w:t>(</w:t>
      </w:r>
      <w:r w:rsidR="00915A61" w:rsidRPr="00A302D7">
        <w:rPr>
          <w:rFonts w:cs="Tahoma"/>
          <w:spacing w:val="-4"/>
          <w:sz w:val="24"/>
          <w:szCs w:val="24"/>
        </w:rPr>
        <w:t>0</w:t>
      </w:r>
      <w:r w:rsidR="00D46822" w:rsidRPr="00A302D7">
        <w:rPr>
          <w:rFonts w:cs="Tahoma"/>
          <w:spacing w:val="-4"/>
          <w:sz w:val="24"/>
          <w:szCs w:val="24"/>
        </w:rPr>
        <w:t>2</w:t>
      </w:r>
      <w:r w:rsidRPr="00A302D7">
        <w:rPr>
          <w:rFonts w:cs="Tahoma"/>
          <w:spacing w:val="-4"/>
          <w:sz w:val="24"/>
          <w:szCs w:val="24"/>
        </w:rPr>
        <w:t xml:space="preserve">) de </w:t>
      </w:r>
      <w:r w:rsidR="00915A61" w:rsidRPr="00A302D7">
        <w:rPr>
          <w:rFonts w:cs="Tahoma"/>
          <w:spacing w:val="-4"/>
          <w:sz w:val="24"/>
          <w:szCs w:val="24"/>
        </w:rPr>
        <w:t>dic</w:t>
      </w:r>
      <w:r w:rsidRPr="00A302D7">
        <w:rPr>
          <w:rFonts w:cs="Tahoma"/>
          <w:spacing w:val="-4"/>
          <w:sz w:val="24"/>
          <w:szCs w:val="24"/>
        </w:rPr>
        <w:t>iembre de dos mil diecinueve (2019)</w:t>
      </w:r>
    </w:p>
    <w:p w:rsidR="00BC5874" w:rsidRPr="00A302D7" w:rsidRDefault="00BC5874" w:rsidP="00A302D7">
      <w:pPr>
        <w:spacing w:line="276" w:lineRule="auto"/>
        <w:jc w:val="center"/>
        <w:rPr>
          <w:rFonts w:cs="Tahoma"/>
          <w:spacing w:val="-4"/>
          <w:sz w:val="24"/>
          <w:szCs w:val="24"/>
        </w:rPr>
      </w:pPr>
    </w:p>
    <w:p w:rsidR="00BC5874" w:rsidRPr="00A302D7" w:rsidRDefault="00BC5874" w:rsidP="00A302D7">
      <w:pPr>
        <w:spacing w:line="276" w:lineRule="auto"/>
        <w:jc w:val="center"/>
        <w:rPr>
          <w:rFonts w:cs="Tahoma"/>
          <w:spacing w:val="-4"/>
          <w:sz w:val="24"/>
          <w:szCs w:val="24"/>
        </w:rPr>
      </w:pPr>
    </w:p>
    <w:p w:rsidR="00BC5874" w:rsidRPr="00A302D7" w:rsidRDefault="00BC5874" w:rsidP="00A302D7">
      <w:pPr>
        <w:spacing w:line="276" w:lineRule="auto"/>
        <w:jc w:val="center"/>
        <w:rPr>
          <w:rFonts w:cs="Tahoma"/>
          <w:spacing w:val="-4"/>
          <w:sz w:val="24"/>
          <w:szCs w:val="24"/>
        </w:rPr>
      </w:pPr>
      <w:r w:rsidRPr="00A302D7">
        <w:rPr>
          <w:rFonts w:cs="Tahoma"/>
          <w:spacing w:val="-4"/>
          <w:sz w:val="24"/>
          <w:szCs w:val="24"/>
        </w:rPr>
        <w:t xml:space="preserve">  ACTA DE APROBACIÓN N° </w:t>
      </w:r>
      <w:r w:rsidR="00915A61" w:rsidRPr="00A302D7">
        <w:rPr>
          <w:rFonts w:cs="Tahoma"/>
          <w:spacing w:val="-4"/>
          <w:sz w:val="24"/>
          <w:szCs w:val="24"/>
        </w:rPr>
        <w:t>1088</w:t>
      </w:r>
    </w:p>
    <w:p w:rsidR="00BC5874" w:rsidRPr="00A302D7" w:rsidRDefault="00BC5874" w:rsidP="00A302D7">
      <w:pPr>
        <w:spacing w:line="276" w:lineRule="auto"/>
        <w:jc w:val="center"/>
        <w:rPr>
          <w:rFonts w:cs="Tahoma"/>
          <w:spacing w:val="-4"/>
          <w:sz w:val="24"/>
          <w:szCs w:val="24"/>
        </w:rPr>
      </w:pPr>
      <w:r w:rsidRPr="00A302D7">
        <w:rPr>
          <w:rFonts w:cs="Tahoma"/>
          <w:spacing w:val="-4"/>
          <w:sz w:val="24"/>
          <w:szCs w:val="24"/>
        </w:rPr>
        <w:t xml:space="preserve">  SEGUNDA INSTANCIA</w:t>
      </w:r>
    </w:p>
    <w:p w:rsidR="00BC5874" w:rsidRPr="00A302D7" w:rsidRDefault="00BC5874" w:rsidP="00A302D7">
      <w:pPr>
        <w:spacing w:line="276" w:lineRule="auto"/>
        <w:rPr>
          <w:rFonts w:cs="Tahoma"/>
          <w:spacing w:val="-4"/>
          <w:sz w:val="24"/>
          <w:szCs w:val="24"/>
          <w:lang w:val="es-CO"/>
        </w:rPr>
      </w:pPr>
    </w:p>
    <w:p w:rsidR="00BC5874" w:rsidRPr="00A302D7" w:rsidRDefault="00BC5874" w:rsidP="00A302D7">
      <w:pPr>
        <w:spacing w:line="276" w:lineRule="auto"/>
        <w:rPr>
          <w:rFonts w:cs="Tahoma"/>
          <w:spacing w:val="-4"/>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5918"/>
      </w:tblGrid>
      <w:tr w:rsidR="00BC5874" w:rsidRPr="00A302D7" w:rsidTr="00A302D7">
        <w:trPr>
          <w:trHeight w:val="259"/>
        </w:trPr>
        <w:tc>
          <w:tcPr>
            <w:tcW w:w="2902" w:type="dxa"/>
            <w:tcBorders>
              <w:top w:val="single" w:sz="4" w:space="0" w:color="auto"/>
              <w:left w:val="single" w:sz="4" w:space="0" w:color="auto"/>
              <w:bottom w:val="single" w:sz="4" w:space="0" w:color="auto"/>
              <w:right w:val="single" w:sz="4" w:space="0" w:color="auto"/>
            </w:tcBorders>
          </w:tcPr>
          <w:p w:rsidR="00BC5874" w:rsidRPr="00A302D7" w:rsidRDefault="00BC5874" w:rsidP="00A302D7">
            <w:pPr>
              <w:pStyle w:val="Tablaidentificadora"/>
              <w:rPr>
                <w:rFonts w:cs="Tahoma"/>
                <w:spacing w:val="-4"/>
                <w:sz w:val="22"/>
                <w:szCs w:val="24"/>
              </w:rPr>
            </w:pPr>
            <w:r w:rsidRPr="00A302D7">
              <w:rPr>
                <w:rFonts w:cs="Tahoma"/>
                <w:spacing w:val="-4"/>
                <w:sz w:val="22"/>
                <w:szCs w:val="24"/>
              </w:rPr>
              <w:t xml:space="preserve">Fecha y hora de lectura: </w:t>
            </w:r>
          </w:p>
        </w:tc>
        <w:tc>
          <w:tcPr>
            <w:tcW w:w="5918" w:type="dxa"/>
            <w:tcBorders>
              <w:top w:val="single" w:sz="4" w:space="0" w:color="auto"/>
              <w:left w:val="single" w:sz="4" w:space="0" w:color="auto"/>
              <w:bottom w:val="single" w:sz="4" w:space="0" w:color="auto"/>
              <w:right w:val="single" w:sz="4" w:space="0" w:color="auto"/>
            </w:tcBorders>
          </w:tcPr>
          <w:p w:rsidR="00BC5874" w:rsidRPr="00A302D7" w:rsidRDefault="00915A61" w:rsidP="00A302D7">
            <w:pPr>
              <w:pStyle w:val="Tablaidentificadora"/>
              <w:rPr>
                <w:rFonts w:cs="Tahoma"/>
                <w:spacing w:val="-4"/>
                <w:sz w:val="22"/>
                <w:szCs w:val="24"/>
              </w:rPr>
            </w:pPr>
            <w:r w:rsidRPr="00A302D7">
              <w:rPr>
                <w:rFonts w:cs="Tahoma"/>
                <w:spacing w:val="-4"/>
                <w:sz w:val="22"/>
                <w:szCs w:val="24"/>
              </w:rPr>
              <w:t>Diciembre 03 de 2019. 9:00 a.m.</w:t>
            </w:r>
          </w:p>
        </w:tc>
      </w:tr>
      <w:tr w:rsidR="00BC5874" w:rsidRPr="00A302D7" w:rsidTr="00A302D7">
        <w:trPr>
          <w:trHeight w:val="259"/>
        </w:trPr>
        <w:tc>
          <w:tcPr>
            <w:tcW w:w="2902" w:type="dxa"/>
            <w:tcBorders>
              <w:top w:val="single" w:sz="4" w:space="0" w:color="auto"/>
              <w:left w:val="single" w:sz="4" w:space="0" w:color="auto"/>
              <w:bottom w:val="single" w:sz="4" w:space="0" w:color="auto"/>
              <w:right w:val="single" w:sz="4" w:space="0" w:color="auto"/>
            </w:tcBorders>
          </w:tcPr>
          <w:p w:rsidR="00BC5874" w:rsidRPr="00A302D7" w:rsidRDefault="00BC5874" w:rsidP="00A302D7">
            <w:pPr>
              <w:pStyle w:val="Tablaidentificadora"/>
              <w:rPr>
                <w:rFonts w:cs="Tahoma"/>
                <w:spacing w:val="-4"/>
                <w:sz w:val="22"/>
                <w:szCs w:val="24"/>
              </w:rPr>
            </w:pPr>
            <w:r w:rsidRPr="00A302D7">
              <w:rPr>
                <w:rFonts w:cs="Tahoma"/>
                <w:spacing w:val="-4"/>
                <w:sz w:val="22"/>
                <w:szCs w:val="24"/>
              </w:rPr>
              <w:t xml:space="preserve">Imputado: </w:t>
            </w:r>
          </w:p>
        </w:tc>
        <w:tc>
          <w:tcPr>
            <w:tcW w:w="5918" w:type="dxa"/>
            <w:tcBorders>
              <w:top w:val="single" w:sz="4" w:space="0" w:color="auto"/>
              <w:left w:val="single" w:sz="4" w:space="0" w:color="auto"/>
              <w:bottom w:val="single" w:sz="4" w:space="0" w:color="auto"/>
              <w:right w:val="single" w:sz="4" w:space="0" w:color="auto"/>
            </w:tcBorders>
          </w:tcPr>
          <w:p w:rsidR="00BC5874" w:rsidRPr="00A302D7" w:rsidRDefault="00415A74" w:rsidP="00A302D7">
            <w:pPr>
              <w:pStyle w:val="Tablaidentificadora"/>
              <w:rPr>
                <w:rFonts w:cs="Tahoma"/>
                <w:spacing w:val="-4"/>
                <w:sz w:val="22"/>
                <w:szCs w:val="24"/>
              </w:rPr>
            </w:pPr>
            <w:proofErr w:type="spellStart"/>
            <w:r>
              <w:rPr>
                <w:rFonts w:cs="Tahoma"/>
                <w:spacing w:val="-4"/>
                <w:sz w:val="22"/>
                <w:szCs w:val="24"/>
              </w:rPr>
              <w:t>JMHT</w:t>
            </w:r>
            <w:proofErr w:type="spellEnd"/>
          </w:p>
        </w:tc>
      </w:tr>
      <w:tr w:rsidR="00BC5874" w:rsidRPr="00A302D7" w:rsidTr="00A302D7">
        <w:trPr>
          <w:trHeight w:val="275"/>
        </w:trPr>
        <w:tc>
          <w:tcPr>
            <w:tcW w:w="2902" w:type="dxa"/>
            <w:tcBorders>
              <w:top w:val="single" w:sz="4" w:space="0" w:color="auto"/>
              <w:left w:val="single" w:sz="4" w:space="0" w:color="auto"/>
              <w:bottom w:val="single" w:sz="4" w:space="0" w:color="auto"/>
              <w:right w:val="single" w:sz="4" w:space="0" w:color="auto"/>
            </w:tcBorders>
          </w:tcPr>
          <w:p w:rsidR="00BC5874" w:rsidRPr="00A302D7" w:rsidRDefault="00BC5874" w:rsidP="00A302D7">
            <w:pPr>
              <w:pStyle w:val="Tablaidentificadora"/>
              <w:rPr>
                <w:rFonts w:cs="Tahoma"/>
                <w:spacing w:val="-4"/>
                <w:sz w:val="22"/>
                <w:szCs w:val="24"/>
              </w:rPr>
            </w:pPr>
            <w:r w:rsidRPr="00A302D7">
              <w:rPr>
                <w:rFonts w:cs="Tahoma"/>
                <w:spacing w:val="-4"/>
                <w:sz w:val="22"/>
                <w:szCs w:val="24"/>
              </w:rPr>
              <w:t>Cédula de ciudadanía:</w:t>
            </w:r>
          </w:p>
        </w:tc>
        <w:tc>
          <w:tcPr>
            <w:tcW w:w="5918" w:type="dxa"/>
            <w:tcBorders>
              <w:top w:val="single" w:sz="4" w:space="0" w:color="auto"/>
              <w:left w:val="single" w:sz="4" w:space="0" w:color="auto"/>
              <w:bottom w:val="single" w:sz="4" w:space="0" w:color="auto"/>
              <w:right w:val="single" w:sz="4" w:space="0" w:color="auto"/>
            </w:tcBorders>
          </w:tcPr>
          <w:p w:rsidR="00BC5874" w:rsidRPr="00A302D7" w:rsidRDefault="00BC5874" w:rsidP="00A302D7">
            <w:pPr>
              <w:pStyle w:val="Tablaidentificadora"/>
              <w:rPr>
                <w:rFonts w:cs="Tahoma"/>
                <w:spacing w:val="-4"/>
                <w:sz w:val="22"/>
                <w:szCs w:val="24"/>
              </w:rPr>
            </w:pPr>
            <w:r w:rsidRPr="00A302D7">
              <w:rPr>
                <w:rFonts w:cs="Tahoma"/>
                <w:spacing w:val="-4"/>
                <w:sz w:val="22"/>
                <w:szCs w:val="24"/>
              </w:rPr>
              <w:t>1`088.002.448 expedida en Dosquebradas (Rda.)</w:t>
            </w:r>
          </w:p>
        </w:tc>
      </w:tr>
      <w:tr w:rsidR="00BC5874" w:rsidRPr="00A302D7" w:rsidTr="00A302D7">
        <w:trPr>
          <w:trHeight w:val="259"/>
        </w:trPr>
        <w:tc>
          <w:tcPr>
            <w:tcW w:w="2902" w:type="dxa"/>
            <w:tcBorders>
              <w:top w:val="single" w:sz="4" w:space="0" w:color="auto"/>
              <w:left w:val="single" w:sz="4" w:space="0" w:color="auto"/>
              <w:bottom w:val="single" w:sz="4" w:space="0" w:color="auto"/>
              <w:right w:val="single" w:sz="4" w:space="0" w:color="auto"/>
            </w:tcBorders>
          </w:tcPr>
          <w:p w:rsidR="00BC5874" w:rsidRPr="00A302D7" w:rsidRDefault="00BC5874" w:rsidP="00A302D7">
            <w:pPr>
              <w:pStyle w:val="Tablaidentificadora"/>
              <w:rPr>
                <w:rFonts w:cs="Tahoma"/>
                <w:spacing w:val="-4"/>
                <w:sz w:val="22"/>
                <w:szCs w:val="24"/>
              </w:rPr>
            </w:pPr>
            <w:r w:rsidRPr="00A302D7">
              <w:rPr>
                <w:rFonts w:cs="Tahoma"/>
                <w:spacing w:val="-4"/>
                <w:sz w:val="22"/>
                <w:szCs w:val="24"/>
              </w:rPr>
              <w:t>Delito:</w:t>
            </w:r>
          </w:p>
        </w:tc>
        <w:tc>
          <w:tcPr>
            <w:tcW w:w="5918" w:type="dxa"/>
            <w:tcBorders>
              <w:top w:val="single" w:sz="4" w:space="0" w:color="auto"/>
              <w:left w:val="single" w:sz="4" w:space="0" w:color="auto"/>
              <w:bottom w:val="single" w:sz="4" w:space="0" w:color="auto"/>
              <w:right w:val="single" w:sz="4" w:space="0" w:color="auto"/>
            </w:tcBorders>
          </w:tcPr>
          <w:p w:rsidR="00BC5874" w:rsidRPr="00A302D7" w:rsidRDefault="00BC5874" w:rsidP="00A302D7">
            <w:pPr>
              <w:pStyle w:val="Tablaidentificadora"/>
              <w:rPr>
                <w:rFonts w:cs="Tahoma"/>
                <w:spacing w:val="-4"/>
                <w:sz w:val="22"/>
                <w:szCs w:val="24"/>
              </w:rPr>
            </w:pPr>
            <w:r w:rsidRPr="00A302D7">
              <w:rPr>
                <w:rFonts w:cs="Tahoma"/>
                <w:spacing w:val="-4"/>
                <w:sz w:val="22"/>
                <w:szCs w:val="24"/>
              </w:rPr>
              <w:t>Violencia intrafamiliar</w:t>
            </w:r>
          </w:p>
        </w:tc>
      </w:tr>
      <w:tr w:rsidR="00BC5874" w:rsidRPr="00A302D7" w:rsidTr="00A302D7">
        <w:trPr>
          <w:trHeight w:val="259"/>
        </w:trPr>
        <w:tc>
          <w:tcPr>
            <w:tcW w:w="2902" w:type="dxa"/>
            <w:tcBorders>
              <w:top w:val="single" w:sz="4" w:space="0" w:color="auto"/>
              <w:left w:val="single" w:sz="4" w:space="0" w:color="auto"/>
              <w:bottom w:val="single" w:sz="4" w:space="0" w:color="auto"/>
              <w:right w:val="single" w:sz="4" w:space="0" w:color="auto"/>
            </w:tcBorders>
          </w:tcPr>
          <w:p w:rsidR="00BC5874" w:rsidRPr="00A302D7" w:rsidRDefault="00BC5874" w:rsidP="00A302D7">
            <w:pPr>
              <w:pStyle w:val="Tablaidentificadora"/>
              <w:rPr>
                <w:rFonts w:cs="Tahoma"/>
                <w:spacing w:val="-4"/>
                <w:sz w:val="22"/>
                <w:szCs w:val="24"/>
              </w:rPr>
            </w:pPr>
            <w:r w:rsidRPr="00A302D7">
              <w:rPr>
                <w:rFonts w:cs="Tahoma"/>
                <w:spacing w:val="-4"/>
                <w:sz w:val="22"/>
                <w:szCs w:val="24"/>
              </w:rPr>
              <w:t>Víctima:</w:t>
            </w:r>
          </w:p>
        </w:tc>
        <w:tc>
          <w:tcPr>
            <w:tcW w:w="5918" w:type="dxa"/>
            <w:tcBorders>
              <w:top w:val="single" w:sz="4" w:space="0" w:color="auto"/>
              <w:left w:val="single" w:sz="4" w:space="0" w:color="auto"/>
              <w:bottom w:val="single" w:sz="4" w:space="0" w:color="auto"/>
              <w:right w:val="single" w:sz="4" w:space="0" w:color="auto"/>
            </w:tcBorders>
          </w:tcPr>
          <w:p w:rsidR="00BC5874" w:rsidRPr="00A302D7" w:rsidRDefault="00BC5874" w:rsidP="00A302D7">
            <w:pPr>
              <w:pStyle w:val="Tablaidentificadora"/>
              <w:rPr>
                <w:rFonts w:cs="Tahoma"/>
                <w:spacing w:val="-4"/>
                <w:sz w:val="22"/>
                <w:szCs w:val="24"/>
              </w:rPr>
            </w:pPr>
            <w:proofErr w:type="spellStart"/>
            <w:r w:rsidRPr="00A302D7">
              <w:rPr>
                <w:rFonts w:cs="Tahoma"/>
                <w:spacing w:val="-4"/>
                <w:sz w:val="22"/>
                <w:szCs w:val="24"/>
              </w:rPr>
              <w:t>Dory</w:t>
            </w:r>
            <w:proofErr w:type="spellEnd"/>
            <w:r w:rsidRPr="00A302D7">
              <w:rPr>
                <w:rFonts w:cs="Tahoma"/>
                <w:spacing w:val="-4"/>
                <w:sz w:val="22"/>
                <w:szCs w:val="24"/>
              </w:rPr>
              <w:t xml:space="preserve"> Luz Higuita </w:t>
            </w:r>
            <w:proofErr w:type="spellStart"/>
            <w:r w:rsidRPr="00A302D7">
              <w:rPr>
                <w:rFonts w:cs="Tahoma"/>
                <w:spacing w:val="-4"/>
                <w:sz w:val="22"/>
                <w:szCs w:val="24"/>
              </w:rPr>
              <w:t>Taborda</w:t>
            </w:r>
            <w:proofErr w:type="spellEnd"/>
          </w:p>
        </w:tc>
      </w:tr>
      <w:tr w:rsidR="00BC5874" w:rsidRPr="00A302D7" w:rsidTr="00A302D7">
        <w:trPr>
          <w:trHeight w:val="275"/>
        </w:trPr>
        <w:tc>
          <w:tcPr>
            <w:tcW w:w="2902" w:type="dxa"/>
            <w:tcBorders>
              <w:top w:val="single" w:sz="4" w:space="0" w:color="auto"/>
              <w:left w:val="single" w:sz="4" w:space="0" w:color="auto"/>
              <w:bottom w:val="single" w:sz="4" w:space="0" w:color="auto"/>
              <w:right w:val="single" w:sz="4" w:space="0" w:color="auto"/>
            </w:tcBorders>
          </w:tcPr>
          <w:p w:rsidR="00BC5874" w:rsidRPr="00A302D7" w:rsidRDefault="00BC5874" w:rsidP="00A302D7">
            <w:pPr>
              <w:pStyle w:val="Tablaidentificadora"/>
              <w:rPr>
                <w:rFonts w:cs="Tahoma"/>
                <w:spacing w:val="-4"/>
                <w:sz w:val="22"/>
                <w:szCs w:val="24"/>
              </w:rPr>
            </w:pPr>
            <w:r w:rsidRPr="00A302D7">
              <w:rPr>
                <w:rFonts w:cs="Tahoma"/>
                <w:spacing w:val="-4"/>
                <w:sz w:val="22"/>
                <w:szCs w:val="24"/>
              </w:rPr>
              <w:t>Procedencia:</w:t>
            </w:r>
          </w:p>
        </w:tc>
        <w:tc>
          <w:tcPr>
            <w:tcW w:w="5918" w:type="dxa"/>
            <w:tcBorders>
              <w:top w:val="single" w:sz="4" w:space="0" w:color="auto"/>
              <w:left w:val="single" w:sz="4" w:space="0" w:color="auto"/>
              <w:bottom w:val="single" w:sz="4" w:space="0" w:color="auto"/>
              <w:right w:val="single" w:sz="4" w:space="0" w:color="auto"/>
            </w:tcBorders>
          </w:tcPr>
          <w:p w:rsidR="00BC5874" w:rsidRPr="00A302D7" w:rsidRDefault="00BC5874" w:rsidP="00A302D7">
            <w:pPr>
              <w:pStyle w:val="Tablaidentificadora"/>
              <w:rPr>
                <w:rFonts w:cs="Tahoma"/>
                <w:spacing w:val="-4"/>
                <w:sz w:val="22"/>
                <w:szCs w:val="24"/>
              </w:rPr>
            </w:pPr>
            <w:r w:rsidRPr="00A302D7">
              <w:rPr>
                <w:rFonts w:cs="Tahoma"/>
                <w:spacing w:val="-4"/>
                <w:sz w:val="22"/>
                <w:szCs w:val="24"/>
              </w:rPr>
              <w:t>Juzgado Primero Penal Municipal con función de conocimiento de Dosquebradas (Rda.)</w:t>
            </w:r>
          </w:p>
        </w:tc>
      </w:tr>
      <w:tr w:rsidR="00BC5874" w:rsidRPr="00A302D7" w:rsidTr="00A302D7">
        <w:trPr>
          <w:trHeight w:val="275"/>
        </w:trPr>
        <w:tc>
          <w:tcPr>
            <w:tcW w:w="2902" w:type="dxa"/>
            <w:tcBorders>
              <w:top w:val="single" w:sz="4" w:space="0" w:color="auto"/>
              <w:left w:val="single" w:sz="4" w:space="0" w:color="auto"/>
              <w:bottom w:val="single" w:sz="4" w:space="0" w:color="auto"/>
              <w:right w:val="single" w:sz="4" w:space="0" w:color="auto"/>
            </w:tcBorders>
          </w:tcPr>
          <w:p w:rsidR="00BC5874" w:rsidRPr="00A302D7" w:rsidRDefault="00BC5874" w:rsidP="00A302D7">
            <w:pPr>
              <w:pStyle w:val="Tablaidentificadora"/>
              <w:rPr>
                <w:rFonts w:cs="Tahoma"/>
                <w:spacing w:val="-4"/>
                <w:sz w:val="22"/>
                <w:szCs w:val="24"/>
              </w:rPr>
            </w:pPr>
            <w:r w:rsidRPr="00A302D7">
              <w:rPr>
                <w:rFonts w:cs="Tahoma"/>
                <w:spacing w:val="-4"/>
                <w:sz w:val="22"/>
                <w:szCs w:val="24"/>
              </w:rPr>
              <w:t>Asunto:</w:t>
            </w:r>
          </w:p>
        </w:tc>
        <w:tc>
          <w:tcPr>
            <w:tcW w:w="5918" w:type="dxa"/>
            <w:tcBorders>
              <w:top w:val="single" w:sz="4" w:space="0" w:color="auto"/>
              <w:left w:val="single" w:sz="4" w:space="0" w:color="auto"/>
              <w:bottom w:val="single" w:sz="4" w:space="0" w:color="auto"/>
              <w:right w:val="single" w:sz="4" w:space="0" w:color="auto"/>
            </w:tcBorders>
          </w:tcPr>
          <w:p w:rsidR="00BC5874" w:rsidRPr="00A302D7" w:rsidRDefault="00BC5874" w:rsidP="00A302D7">
            <w:pPr>
              <w:pStyle w:val="Tablaidentificadora"/>
              <w:rPr>
                <w:rFonts w:cs="Tahoma"/>
                <w:spacing w:val="-4"/>
                <w:sz w:val="22"/>
                <w:szCs w:val="24"/>
              </w:rPr>
            </w:pPr>
            <w:r w:rsidRPr="00A302D7">
              <w:rPr>
                <w:rFonts w:cs="Tahoma"/>
                <w:spacing w:val="-4"/>
                <w:sz w:val="22"/>
                <w:szCs w:val="24"/>
              </w:rPr>
              <w:t xml:space="preserve">Decide apelación interpuesta por la defensa contra la sentencia condenatoria de marzo 11 de 2016. SE </w:t>
            </w:r>
            <w:r w:rsidR="0081195D" w:rsidRPr="00A302D7">
              <w:rPr>
                <w:rFonts w:cs="Tahoma"/>
                <w:spacing w:val="-4"/>
                <w:sz w:val="22"/>
                <w:szCs w:val="24"/>
              </w:rPr>
              <w:t>CONFIRMA</w:t>
            </w:r>
            <w:r w:rsidRPr="00A302D7">
              <w:rPr>
                <w:rFonts w:cs="Tahoma"/>
                <w:spacing w:val="-4"/>
                <w:sz w:val="22"/>
                <w:szCs w:val="24"/>
              </w:rPr>
              <w:t>.</w:t>
            </w:r>
          </w:p>
        </w:tc>
      </w:tr>
    </w:tbl>
    <w:p w:rsidR="00BC5874" w:rsidRPr="00A302D7" w:rsidRDefault="00BC5874" w:rsidP="00A302D7">
      <w:pPr>
        <w:spacing w:line="276" w:lineRule="auto"/>
        <w:rPr>
          <w:rFonts w:cs="Tahoma"/>
          <w:spacing w:val="-4"/>
          <w:sz w:val="24"/>
          <w:szCs w:val="24"/>
        </w:rPr>
      </w:pPr>
    </w:p>
    <w:p w:rsidR="00BC5874" w:rsidRPr="00A302D7" w:rsidRDefault="00BC5874" w:rsidP="00A302D7">
      <w:pPr>
        <w:spacing w:line="276" w:lineRule="auto"/>
        <w:rPr>
          <w:rFonts w:cs="Tahoma"/>
          <w:spacing w:val="-4"/>
          <w:sz w:val="24"/>
          <w:szCs w:val="24"/>
        </w:rPr>
      </w:pPr>
      <w:r w:rsidRPr="00A302D7">
        <w:rPr>
          <w:rFonts w:cs="Tahoma"/>
          <w:spacing w:val="-4"/>
          <w:sz w:val="24"/>
          <w:szCs w:val="24"/>
        </w:rPr>
        <w:t>El Tribunal Superior del Distrito Judicial de Pereira pronuncia la sentencia en los siguientes términos:</w:t>
      </w:r>
    </w:p>
    <w:p w:rsidR="00BC5874" w:rsidRPr="00A302D7" w:rsidRDefault="00BC5874" w:rsidP="00A302D7">
      <w:pPr>
        <w:pStyle w:val="Textoindependiente2"/>
        <w:spacing w:line="276" w:lineRule="auto"/>
        <w:rPr>
          <w:rFonts w:ascii="Tahoma" w:hAnsi="Tahoma" w:cs="Tahoma"/>
          <w:spacing w:val="-4"/>
          <w:szCs w:val="24"/>
        </w:rPr>
      </w:pPr>
    </w:p>
    <w:p w:rsidR="00BC5874" w:rsidRPr="00A302D7" w:rsidRDefault="00BC5874" w:rsidP="00A302D7">
      <w:pPr>
        <w:spacing w:line="276" w:lineRule="auto"/>
        <w:rPr>
          <w:rStyle w:val="Algerian"/>
          <w:rFonts w:ascii="Tahoma" w:hAnsi="Tahoma" w:cs="Tahoma"/>
          <w:spacing w:val="-4"/>
          <w:sz w:val="24"/>
          <w:szCs w:val="24"/>
        </w:rPr>
      </w:pPr>
      <w:r w:rsidRPr="00A302D7">
        <w:rPr>
          <w:rStyle w:val="Algerian"/>
          <w:rFonts w:ascii="Tahoma" w:hAnsi="Tahoma" w:cs="Tahoma"/>
          <w:spacing w:val="-4"/>
          <w:sz w:val="24"/>
          <w:szCs w:val="24"/>
        </w:rPr>
        <w:t>1.- hechos Y precedentes</w:t>
      </w:r>
    </w:p>
    <w:p w:rsidR="00BC5874" w:rsidRPr="00A302D7" w:rsidRDefault="00BC5874" w:rsidP="00A302D7">
      <w:pPr>
        <w:spacing w:line="276" w:lineRule="auto"/>
        <w:rPr>
          <w:rFonts w:cs="Tahoma"/>
          <w:spacing w:val="-4"/>
          <w:sz w:val="24"/>
          <w:szCs w:val="24"/>
        </w:rPr>
      </w:pPr>
    </w:p>
    <w:p w:rsidR="00BC5874" w:rsidRPr="00A302D7" w:rsidRDefault="00BC5874" w:rsidP="00A302D7">
      <w:pPr>
        <w:spacing w:line="276" w:lineRule="auto"/>
        <w:rPr>
          <w:rFonts w:cs="Tahoma"/>
          <w:spacing w:val="-4"/>
          <w:sz w:val="24"/>
          <w:szCs w:val="24"/>
        </w:rPr>
      </w:pPr>
      <w:r w:rsidRPr="00A302D7">
        <w:rPr>
          <w:rFonts w:cs="Tahoma"/>
          <w:spacing w:val="-4"/>
          <w:sz w:val="24"/>
          <w:szCs w:val="24"/>
        </w:rPr>
        <w:t>La situación fáctica jurídicamente relevante y la actuación procesal esencial para la decisión a tomar, se pueden sintetizar así:</w:t>
      </w:r>
    </w:p>
    <w:p w:rsidR="00BC5874" w:rsidRPr="00A302D7" w:rsidRDefault="00BC5874" w:rsidP="00A302D7">
      <w:pPr>
        <w:spacing w:line="276" w:lineRule="auto"/>
        <w:rPr>
          <w:rFonts w:cs="Tahoma"/>
          <w:spacing w:val="-4"/>
          <w:sz w:val="24"/>
          <w:szCs w:val="24"/>
        </w:rPr>
      </w:pPr>
    </w:p>
    <w:p w:rsidR="00BC5874" w:rsidRPr="00A302D7" w:rsidRDefault="00BC5874" w:rsidP="00A302D7">
      <w:pPr>
        <w:spacing w:line="276" w:lineRule="auto"/>
        <w:rPr>
          <w:rStyle w:val="Numeracinttulo"/>
          <w:rFonts w:cs="Tahoma"/>
          <w:b w:val="0"/>
          <w:spacing w:val="-4"/>
          <w:szCs w:val="24"/>
        </w:rPr>
      </w:pPr>
      <w:r w:rsidRPr="00A302D7">
        <w:rPr>
          <w:rStyle w:val="Numeracinttulo"/>
          <w:rFonts w:cs="Tahoma"/>
          <w:spacing w:val="-4"/>
          <w:szCs w:val="24"/>
        </w:rPr>
        <w:t xml:space="preserve">1.1.- </w:t>
      </w:r>
      <w:r w:rsidRPr="00A302D7">
        <w:rPr>
          <w:rStyle w:val="Numeracinttulo"/>
          <w:rFonts w:cs="Tahoma"/>
          <w:b w:val="0"/>
          <w:spacing w:val="-4"/>
          <w:szCs w:val="24"/>
        </w:rPr>
        <w:t xml:space="preserve">De la información contenida en el fallo objeto de cuestionamiento, se desprende que los hechos tuvieron ocurrencia en febrero 26 de 2015, a las 17:50 horas, en la residencia ubicada en la manzana 2, frente a la casa 7, vía pública del barrio Saturno de Dosquebradas (Rda.), cuando fue capturada la señora </w:t>
      </w:r>
      <w:proofErr w:type="spellStart"/>
      <w:r w:rsidR="00415A74">
        <w:rPr>
          <w:rStyle w:val="Numeracinttulo"/>
          <w:rFonts w:cs="Tahoma"/>
          <w:spacing w:val="-4"/>
          <w:szCs w:val="24"/>
        </w:rPr>
        <w:t>JMHT</w:t>
      </w:r>
      <w:proofErr w:type="spellEnd"/>
      <w:r w:rsidRPr="00A302D7">
        <w:rPr>
          <w:rStyle w:val="Numeracinttulo"/>
          <w:rFonts w:cs="Tahoma"/>
          <w:b w:val="0"/>
          <w:spacing w:val="-4"/>
          <w:szCs w:val="24"/>
        </w:rPr>
        <w:t xml:space="preserve"> luego de haber agredido a su señora madre DORY LUZ HIGUITA TABORDA en presencia de su nieta de 4 años.</w:t>
      </w:r>
    </w:p>
    <w:p w:rsidR="00BC5874" w:rsidRPr="00A302D7" w:rsidRDefault="00BC5874" w:rsidP="00A302D7">
      <w:pPr>
        <w:spacing w:line="276" w:lineRule="auto"/>
        <w:rPr>
          <w:rStyle w:val="Numeracinttulo"/>
          <w:rFonts w:cs="Tahoma"/>
          <w:b w:val="0"/>
          <w:spacing w:val="-4"/>
          <w:szCs w:val="24"/>
        </w:rPr>
      </w:pPr>
    </w:p>
    <w:p w:rsidR="00BC5874" w:rsidRPr="00A302D7" w:rsidRDefault="00BC5874" w:rsidP="00A302D7">
      <w:pPr>
        <w:spacing w:line="276" w:lineRule="auto"/>
        <w:rPr>
          <w:rStyle w:val="Numeracinttulo"/>
          <w:rFonts w:cs="Tahoma"/>
          <w:b w:val="0"/>
          <w:spacing w:val="-4"/>
          <w:szCs w:val="24"/>
        </w:rPr>
      </w:pPr>
      <w:r w:rsidRPr="00A302D7">
        <w:rPr>
          <w:rStyle w:val="Numeracinttulo"/>
          <w:rFonts w:cs="Tahoma"/>
          <w:spacing w:val="-4"/>
          <w:szCs w:val="24"/>
        </w:rPr>
        <w:t xml:space="preserve">1.2.- </w:t>
      </w:r>
      <w:r w:rsidRPr="00A302D7">
        <w:rPr>
          <w:rStyle w:val="Numeracinttulo"/>
          <w:rFonts w:cs="Tahoma"/>
          <w:b w:val="0"/>
          <w:spacing w:val="-4"/>
          <w:szCs w:val="24"/>
        </w:rPr>
        <w:t xml:space="preserve">Por ese acontecer fáctico y habiéndose aprehendido en situación de flagrancia la </w:t>
      </w:r>
      <w:r w:rsidR="008B72E4" w:rsidRPr="00A302D7">
        <w:rPr>
          <w:rStyle w:val="Numeracinttulo"/>
          <w:rFonts w:cs="Tahoma"/>
          <w:b w:val="0"/>
          <w:spacing w:val="-4"/>
          <w:szCs w:val="24"/>
        </w:rPr>
        <w:t xml:space="preserve">aquí comprometida, </w:t>
      </w:r>
      <w:r w:rsidRPr="00A302D7">
        <w:rPr>
          <w:rStyle w:val="Numeracinttulo"/>
          <w:rFonts w:cs="Tahoma"/>
          <w:b w:val="0"/>
          <w:spacing w:val="-4"/>
          <w:szCs w:val="24"/>
        </w:rPr>
        <w:t xml:space="preserve">se realizaron las audiencias preliminares (febrero 27 de 2015) ante el Juzgado Segundo Penal Municipal con </w:t>
      </w:r>
      <w:r w:rsidRPr="00A302D7">
        <w:rPr>
          <w:rFonts w:cs="Tahoma"/>
          <w:spacing w:val="-4"/>
          <w:sz w:val="24"/>
          <w:szCs w:val="24"/>
        </w:rPr>
        <w:t xml:space="preserve">función de control de garantías de Dosquebradas (Rda.), por medio de las cuales: (i) se legalizó su captura; (ii) se le formuló imputación como autora del punible de </w:t>
      </w:r>
      <w:r w:rsidRPr="00A302D7">
        <w:rPr>
          <w:rStyle w:val="Numeracinttulo"/>
          <w:rFonts w:cs="Tahoma"/>
          <w:b w:val="0"/>
          <w:spacing w:val="-4"/>
          <w:szCs w:val="24"/>
        </w:rPr>
        <w:t>violencia intrafamiliar -inc. 2º art. 229 C.P.-</w:t>
      </w:r>
      <w:r w:rsidR="008B72E4" w:rsidRPr="00A302D7">
        <w:rPr>
          <w:rStyle w:val="Numeracinttulo"/>
          <w:rFonts w:cs="Tahoma"/>
          <w:b w:val="0"/>
          <w:spacing w:val="-4"/>
          <w:szCs w:val="24"/>
        </w:rPr>
        <w:t>, cargo que NO ACEPTÓ;</w:t>
      </w:r>
      <w:r w:rsidRPr="00A302D7">
        <w:rPr>
          <w:rStyle w:val="Numeracinttulo"/>
          <w:rFonts w:cs="Tahoma"/>
          <w:b w:val="0"/>
          <w:spacing w:val="-4"/>
          <w:szCs w:val="24"/>
        </w:rPr>
        <w:t xml:space="preserve"> y (iii) se le impuso medida de aseguramiento consistente en detención preventiva en establecimiento carcelario.</w:t>
      </w:r>
    </w:p>
    <w:p w:rsidR="00BC5874" w:rsidRPr="00A302D7" w:rsidRDefault="00BC5874" w:rsidP="00A302D7">
      <w:pPr>
        <w:spacing w:line="276" w:lineRule="auto"/>
        <w:rPr>
          <w:rFonts w:cs="Tahoma"/>
          <w:spacing w:val="-4"/>
          <w:sz w:val="24"/>
          <w:szCs w:val="24"/>
        </w:rPr>
      </w:pPr>
    </w:p>
    <w:p w:rsidR="00BC5874" w:rsidRPr="00A302D7" w:rsidRDefault="00BC5874" w:rsidP="00A302D7">
      <w:pPr>
        <w:spacing w:line="276" w:lineRule="auto"/>
        <w:rPr>
          <w:rStyle w:val="Numeracinttulo"/>
          <w:rFonts w:cs="Tahoma"/>
          <w:b w:val="0"/>
          <w:spacing w:val="-4"/>
          <w:szCs w:val="24"/>
        </w:rPr>
      </w:pPr>
      <w:r w:rsidRPr="00A302D7">
        <w:rPr>
          <w:rStyle w:val="Numeracinttulo"/>
          <w:rFonts w:cs="Tahoma"/>
          <w:spacing w:val="-4"/>
          <w:szCs w:val="24"/>
        </w:rPr>
        <w:t>1.3.-</w:t>
      </w:r>
      <w:r w:rsidRPr="00A302D7">
        <w:rPr>
          <w:rStyle w:val="Numeracinttulo"/>
          <w:rFonts w:cs="Tahoma"/>
          <w:b w:val="0"/>
          <w:spacing w:val="-4"/>
          <w:szCs w:val="24"/>
        </w:rPr>
        <w:t xml:space="preserve"> Ante esa no aceptación de cargos, la Fiscalía radicó escrito de acusación (abril 10 de 2015) el cual le fue asignado al Juzgado Primero Penal Municipal de Dosquebradas (Rda.), autoridad ante la cual se llevaron a cabo las audiencias de formulación de </w:t>
      </w:r>
      <w:r w:rsidRPr="00A302D7">
        <w:rPr>
          <w:rStyle w:val="Numeracinttulo"/>
          <w:rFonts w:cs="Tahoma"/>
          <w:b w:val="0"/>
          <w:spacing w:val="-4"/>
          <w:szCs w:val="24"/>
        </w:rPr>
        <w:lastRenderedPageBreak/>
        <w:t>acusación (abril 28 de 2015), preparatoria (junio 18 de 2015),</w:t>
      </w:r>
      <w:r w:rsidR="008B72E4" w:rsidRPr="00A302D7">
        <w:rPr>
          <w:rStyle w:val="Numeracinttulo"/>
          <w:rFonts w:cs="Tahoma"/>
          <w:b w:val="0"/>
          <w:spacing w:val="-4"/>
          <w:szCs w:val="24"/>
        </w:rPr>
        <w:t xml:space="preserve"> y </w:t>
      </w:r>
      <w:r w:rsidRPr="00A302D7">
        <w:rPr>
          <w:rStyle w:val="Numeracinttulo"/>
          <w:rFonts w:cs="Tahoma"/>
          <w:b w:val="0"/>
          <w:spacing w:val="-4"/>
          <w:szCs w:val="24"/>
        </w:rPr>
        <w:t>juicio oral (agosto 19 de 2015), al cabo del cual se emitió un sentido de fallo</w:t>
      </w:r>
      <w:r w:rsidR="008B72E4" w:rsidRPr="00A302D7">
        <w:rPr>
          <w:rStyle w:val="Numeracinttulo"/>
          <w:rFonts w:cs="Tahoma"/>
          <w:b w:val="0"/>
          <w:spacing w:val="-4"/>
          <w:szCs w:val="24"/>
        </w:rPr>
        <w:t xml:space="preserve"> de carácter condenatorio </w:t>
      </w:r>
      <w:r w:rsidRPr="00A302D7">
        <w:rPr>
          <w:rStyle w:val="Numeracinttulo"/>
          <w:rFonts w:cs="Tahoma"/>
          <w:b w:val="0"/>
          <w:spacing w:val="-4"/>
          <w:szCs w:val="24"/>
        </w:rPr>
        <w:t xml:space="preserve">y se procedió a dar lectura a la sentencia en marzo 11 de 2016, por medio de la cual: (i) se declaró responsable a </w:t>
      </w:r>
      <w:proofErr w:type="spellStart"/>
      <w:r w:rsidR="00415A74">
        <w:rPr>
          <w:rStyle w:val="Numeracinttulo"/>
          <w:rFonts w:cs="Tahoma"/>
          <w:spacing w:val="-4"/>
          <w:szCs w:val="24"/>
        </w:rPr>
        <w:t>JMHT</w:t>
      </w:r>
      <w:proofErr w:type="spellEnd"/>
      <w:r w:rsidRPr="00A302D7">
        <w:rPr>
          <w:rStyle w:val="Numeracinttulo"/>
          <w:rFonts w:cs="Tahoma"/>
          <w:b w:val="0"/>
          <w:spacing w:val="-4"/>
          <w:szCs w:val="24"/>
        </w:rPr>
        <w:t xml:space="preserve"> por el delito de violencia intrafamiliar; (ii) se le impuso sanción privativa de la libertad equivalente a 72 meses de prisión e inhabilitación en el ejercicio de derechos y funciones públicas por un lapso igual a la pena principal; y (iii) </w:t>
      </w:r>
      <w:r w:rsidR="008B72E4" w:rsidRPr="00A302D7">
        <w:rPr>
          <w:rStyle w:val="Numeracinttulo"/>
          <w:rFonts w:cs="Tahoma"/>
          <w:b w:val="0"/>
          <w:spacing w:val="-4"/>
          <w:szCs w:val="24"/>
        </w:rPr>
        <w:t xml:space="preserve">se </w:t>
      </w:r>
      <w:r w:rsidRPr="00A302D7">
        <w:rPr>
          <w:rStyle w:val="Numeracinttulo"/>
          <w:rFonts w:cs="Tahoma"/>
          <w:b w:val="0"/>
          <w:spacing w:val="-4"/>
          <w:szCs w:val="24"/>
        </w:rPr>
        <w:t xml:space="preserve">le negó la suspensión condicional </w:t>
      </w:r>
      <w:r w:rsidR="008B72E4" w:rsidRPr="00A302D7">
        <w:rPr>
          <w:rStyle w:val="Numeracinttulo"/>
          <w:rFonts w:cs="Tahoma"/>
          <w:b w:val="0"/>
          <w:spacing w:val="-4"/>
          <w:szCs w:val="24"/>
        </w:rPr>
        <w:t>de la ejecución de la pena, lo mismo que la</w:t>
      </w:r>
      <w:r w:rsidRPr="00A302D7">
        <w:rPr>
          <w:rStyle w:val="Numeracinttulo"/>
          <w:rFonts w:cs="Tahoma"/>
          <w:b w:val="0"/>
          <w:spacing w:val="-4"/>
          <w:szCs w:val="24"/>
        </w:rPr>
        <w:t xml:space="preserve"> prisión domiciliaria.</w:t>
      </w:r>
    </w:p>
    <w:p w:rsidR="00BC5874" w:rsidRPr="00A302D7" w:rsidRDefault="00BC5874" w:rsidP="00A302D7">
      <w:pPr>
        <w:spacing w:line="276" w:lineRule="auto"/>
        <w:rPr>
          <w:rStyle w:val="Numeracinttulo"/>
          <w:rFonts w:cs="Tahoma"/>
          <w:b w:val="0"/>
          <w:spacing w:val="-4"/>
          <w:szCs w:val="24"/>
        </w:rPr>
      </w:pPr>
    </w:p>
    <w:p w:rsidR="00BC5874" w:rsidRPr="00A302D7" w:rsidRDefault="00BC5874" w:rsidP="00A302D7">
      <w:pPr>
        <w:spacing w:line="276" w:lineRule="auto"/>
        <w:rPr>
          <w:rStyle w:val="Numeracinttulo"/>
          <w:rFonts w:cs="Tahoma"/>
          <w:b w:val="0"/>
          <w:spacing w:val="-4"/>
          <w:szCs w:val="24"/>
        </w:rPr>
      </w:pPr>
      <w:r w:rsidRPr="00A302D7">
        <w:rPr>
          <w:rStyle w:val="Numeracinttulo"/>
          <w:rFonts w:cs="Tahoma"/>
          <w:b w:val="0"/>
          <w:spacing w:val="-4"/>
          <w:szCs w:val="24"/>
        </w:rPr>
        <w:t>Los fundamentos que tuvo en consideración</w:t>
      </w:r>
      <w:r w:rsidR="000B40D9" w:rsidRPr="00A302D7">
        <w:rPr>
          <w:rStyle w:val="Numeracinttulo"/>
          <w:rFonts w:cs="Tahoma"/>
          <w:b w:val="0"/>
          <w:spacing w:val="-4"/>
          <w:szCs w:val="24"/>
        </w:rPr>
        <w:t xml:space="preserve"> la funcionaria de primera sede </w:t>
      </w:r>
      <w:r w:rsidRPr="00A302D7">
        <w:rPr>
          <w:rStyle w:val="Numeracinttulo"/>
          <w:rFonts w:cs="Tahoma"/>
          <w:b w:val="0"/>
          <w:spacing w:val="-4"/>
          <w:szCs w:val="24"/>
        </w:rPr>
        <w:t>para llegar a tal conclusión, los hizo consistir en lo siguiente:</w:t>
      </w:r>
    </w:p>
    <w:p w:rsidR="00BC5874" w:rsidRPr="00A302D7" w:rsidRDefault="00BC5874" w:rsidP="00A302D7">
      <w:pPr>
        <w:spacing w:line="276" w:lineRule="auto"/>
        <w:rPr>
          <w:rStyle w:val="Numeracinttulo"/>
          <w:rFonts w:cs="Tahoma"/>
          <w:b w:val="0"/>
          <w:spacing w:val="-4"/>
          <w:szCs w:val="24"/>
        </w:rPr>
      </w:pPr>
    </w:p>
    <w:p w:rsidR="00BC5874" w:rsidRPr="00A302D7" w:rsidRDefault="00BC5874" w:rsidP="00A302D7">
      <w:pPr>
        <w:spacing w:line="276" w:lineRule="auto"/>
        <w:rPr>
          <w:rStyle w:val="Numeracinttulo"/>
          <w:rFonts w:cs="Tahoma"/>
          <w:b w:val="0"/>
          <w:spacing w:val="-4"/>
          <w:szCs w:val="24"/>
        </w:rPr>
      </w:pPr>
      <w:r w:rsidRPr="00A302D7">
        <w:rPr>
          <w:rStyle w:val="Numeracinttulo"/>
          <w:rFonts w:cs="Tahoma"/>
          <w:b w:val="0"/>
          <w:spacing w:val="-4"/>
          <w:szCs w:val="24"/>
        </w:rPr>
        <w:t>Con lo</w:t>
      </w:r>
      <w:r w:rsidRPr="00A302D7">
        <w:rPr>
          <w:rStyle w:val="Numeracinttulo"/>
          <w:rFonts w:cs="Tahoma"/>
          <w:b w:val="0"/>
          <w:spacing w:val="-4"/>
          <w:szCs w:val="24"/>
          <w:lang w:val="es-CO"/>
        </w:rPr>
        <w:t xml:space="preserve"> </w:t>
      </w:r>
      <w:r w:rsidRPr="00A302D7">
        <w:rPr>
          <w:rStyle w:val="Numeracinttulo"/>
          <w:rFonts w:cs="Tahoma"/>
          <w:b w:val="0"/>
          <w:spacing w:val="-4"/>
          <w:szCs w:val="24"/>
        </w:rPr>
        <w:t xml:space="preserve">arrimado a juicio se demostró la materialidad de la ilicitud, amén de haberse acreditado el parentesco existente entre la señora </w:t>
      </w:r>
      <w:proofErr w:type="spellStart"/>
      <w:r w:rsidR="00415A74">
        <w:rPr>
          <w:rStyle w:val="Numeracinttulo"/>
          <w:rFonts w:cs="Tahoma"/>
          <w:spacing w:val="-4"/>
          <w:szCs w:val="24"/>
        </w:rPr>
        <w:t>JMHT</w:t>
      </w:r>
      <w:proofErr w:type="spellEnd"/>
      <w:r w:rsidRPr="00A302D7">
        <w:rPr>
          <w:rStyle w:val="Numeracinttulo"/>
          <w:rFonts w:cs="Tahoma"/>
          <w:b w:val="0"/>
          <w:spacing w:val="-4"/>
          <w:szCs w:val="24"/>
        </w:rPr>
        <w:t xml:space="preserve"> y su señora madre DORY</w:t>
      </w:r>
      <w:r w:rsidR="000B40D9" w:rsidRPr="00A302D7">
        <w:rPr>
          <w:rStyle w:val="Numeracinttulo"/>
          <w:rFonts w:cs="Tahoma"/>
          <w:b w:val="0"/>
          <w:spacing w:val="-4"/>
          <w:szCs w:val="24"/>
        </w:rPr>
        <w:t xml:space="preserve"> LUZ HIGUITA TABORDA, lo mismo que</w:t>
      </w:r>
      <w:r w:rsidRPr="00A302D7">
        <w:rPr>
          <w:rStyle w:val="Numeracinttulo"/>
          <w:rFonts w:cs="Tahoma"/>
          <w:b w:val="0"/>
          <w:spacing w:val="-4"/>
          <w:szCs w:val="24"/>
        </w:rPr>
        <w:t xml:space="preserve"> las lesiones que esta última sufrió en febrero 26 de 2015</w:t>
      </w:r>
      <w:r w:rsidR="000B40D9" w:rsidRPr="00A302D7">
        <w:rPr>
          <w:rStyle w:val="Numeracinttulo"/>
          <w:rFonts w:cs="Tahoma"/>
          <w:b w:val="0"/>
          <w:spacing w:val="-4"/>
          <w:szCs w:val="24"/>
        </w:rPr>
        <w:t xml:space="preserve"> en el interior de su vivienda</w:t>
      </w:r>
      <w:r w:rsidRPr="00A302D7">
        <w:rPr>
          <w:rStyle w:val="Numeracinttulo"/>
          <w:rFonts w:cs="Tahoma"/>
          <w:b w:val="0"/>
          <w:spacing w:val="-4"/>
          <w:szCs w:val="24"/>
        </w:rPr>
        <w:t>.</w:t>
      </w:r>
    </w:p>
    <w:p w:rsidR="000B40D9" w:rsidRPr="00A302D7" w:rsidRDefault="000B40D9" w:rsidP="00A302D7">
      <w:pPr>
        <w:spacing w:line="276" w:lineRule="auto"/>
        <w:rPr>
          <w:rStyle w:val="Numeracinttulo"/>
          <w:rFonts w:cs="Tahoma"/>
          <w:b w:val="0"/>
          <w:spacing w:val="-4"/>
          <w:szCs w:val="24"/>
        </w:rPr>
      </w:pPr>
    </w:p>
    <w:p w:rsidR="00BC5874" w:rsidRPr="00A302D7" w:rsidRDefault="00BC5874" w:rsidP="00A302D7">
      <w:pPr>
        <w:spacing w:line="276" w:lineRule="auto"/>
        <w:rPr>
          <w:rStyle w:val="Numeracinttulo"/>
          <w:rFonts w:cs="Tahoma"/>
          <w:b w:val="0"/>
          <w:spacing w:val="-4"/>
          <w:szCs w:val="24"/>
        </w:rPr>
      </w:pPr>
      <w:r w:rsidRPr="00A302D7">
        <w:rPr>
          <w:rStyle w:val="Numeracinttulo"/>
          <w:rFonts w:cs="Tahoma"/>
          <w:b w:val="0"/>
          <w:spacing w:val="-4"/>
          <w:szCs w:val="24"/>
        </w:rPr>
        <w:t>Respe</w:t>
      </w:r>
      <w:r w:rsidR="00DF50A4" w:rsidRPr="00A302D7">
        <w:rPr>
          <w:rStyle w:val="Numeracinttulo"/>
          <w:rFonts w:cs="Tahoma"/>
          <w:b w:val="0"/>
          <w:spacing w:val="-4"/>
          <w:szCs w:val="24"/>
        </w:rPr>
        <w:t>cto a la responsabilidad, estimó</w:t>
      </w:r>
      <w:r w:rsidR="000B40D9" w:rsidRPr="00A302D7">
        <w:rPr>
          <w:rStyle w:val="Numeracinttulo"/>
          <w:rFonts w:cs="Tahoma"/>
          <w:b w:val="0"/>
          <w:spacing w:val="-4"/>
          <w:szCs w:val="24"/>
        </w:rPr>
        <w:t xml:space="preserve"> que la conducta era</w:t>
      </w:r>
      <w:r w:rsidRPr="00A302D7">
        <w:rPr>
          <w:rStyle w:val="Numeracinttulo"/>
          <w:rFonts w:cs="Tahoma"/>
          <w:b w:val="0"/>
          <w:spacing w:val="-4"/>
          <w:szCs w:val="24"/>
        </w:rPr>
        <w:t xml:space="preserve"> típica, antijurídica y culpable, sin quedar duda alguna que la </w:t>
      </w:r>
      <w:r w:rsidR="000B40D9" w:rsidRPr="00A302D7">
        <w:rPr>
          <w:rStyle w:val="Numeracinttulo"/>
          <w:rFonts w:cs="Tahoma"/>
          <w:b w:val="0"/>
          <w:spacing w:val="-4"/>
          <w:szCs w:val="24"/>
        </w:rPr>
        <w:t xml:space="preserve">aquí procesada </w:t>
      </w:r>
      <w:r w:rsidRPr="00A302D7">
        <w:rPr>
          <w:rStyle w:val="Numeracinttulo"/>
          <w:rFonts w:cs="Tahoma"/>
          <w:b w:val="0"/>
          <w:spacing w:val="-4"/>
          <w:szCs w:val="24"/>
        </w:rPr>
        <w:t>agredió a su progenitora, a quien le ocasionó una lesión que se soportó co</w:t>
      </w:r>
      <w:r w:rsidR="000B40D9" w:rsidRPr="00A302D7">
        <w:rPr>
          <w:rStyle w:val="Numeracinttulo"/>
          <w:rFonts w:cs="Tahoma"/>
          <w:b w:val="0"/>
          <w:spacing w:val="-4"/>
          <w:szCs w:val="24"/>
        </w:rPr>
        <w:t>n la valoración médica</w:t>
      </w:r>
      <w:r w:rsidRPr="00A302D7">
        <w:rPr>
          <w:rStyle w:val="Numeracinttulo"/>
          <w:rFonts w:cs="Tahoma"/>
          <w:b w:val="0"/>
          <w:spacing w:val="-4"/>
          <w:szCs w:val="24"/>
        </w:rPr>
        <w:t xml:space="preserve">.  </w:t>
      </w:r>
    </w:p>
    <w:p w:rsidR="00BC5874" w:rsidRPr="00A302D7" w:rsidRDefault="00BC5874" w:rsidP="00A302D7">
      <w:pPr>
        <w:spacing w:line="276" w:lineRule="auto"/>
        <w:rPr>
          <w:rStyle w:val="Numeracinttulo"/>
          <w:rFonts w:cs="Tahoma"/>
          <w:b w:val="0"/>
          <w:spacing w:val="-4"/>
          <w:szCs w:val="24"/>
        </w:rPr>
      </w:pPr>
    </w:p>
    <w:p w:rsidR="00BC5874" w:rsidRPr="00A302D7" w:rsidRDefault="00BC5874" w:rsidP="00A302D7">
      <w:pPr>
        <w:spacing w:line="276" w:lineRule="auto"/>
        <w:rPr>
          <w:rStyle w:val="Numeracinttulo"/>
          <w:rFonts w:cs="Tahoma"/>
          <w:b w:val="0"/>
          <w:spacing w:val="-4"/>
          <w:szCs w:val="24"/>
          <w:lang w:val="es-CO"/>
        </w:rPr>
      </w:pPr>
      <w:r w:rsidRPr="00A302D7">
        <w:rPr>
          <w:rStyle w:val="Numeracinttulo"/>
          <w:rFonts w:cs="Tahoma"/>
          <w:b w:val="0"/>
          <w:spacing w:val="-4"/>
          <w:szCs w:val="24"/>
        </w:rPr>
        <w:t>Acorde con lo planteado por la defensa, debe obrar congruencia entre lo que se imputa, se acusa y por lo que se condena, y luego de realizar la disertación pertinent</w:t>
      </w:r>
      <w:r w:rsidR="000B40D9" w:rsidRPr="00A302D7">
        <w:rPr>
          <w:rStyle w:val="Numeracinttulo"/>
          <w:rFonts w:cs="Tahoma"/>
          <w:b w:val="0"/>
          <w:spacing w:val="-4"/>
          <w:szCs w:val="24"/>
        </w:rPr>
        <w:t>e para dilucidar si la acusada</w:t>
      </w:r>
      <w:r w:rsidRPr="00A302D7">
        <w:rPr>
          <w:rStyle w:val="Numeracinttulo"/>
          <w:rFonts w:cs="Tahoma"/>
          <w:b w:val="0"/>
          <w:spacing w:val="-4"/>
          <w:szCs w:val="24"/>
        </w:rPr>
        <w:t xml:space="preserve"> fue responsable del delito de violencia intrafamiliar o de</w:t>
      </w:r>
      <w:r w:rsidR="000B40D9" w:rsidRPr="00A302D7">
        <w:rPr>
          <w:rStyle w:val="Numeracinttulo"/>
          <w:rFonts w:cs="Tahoma"/>
          <w:b w:val="0"/>
          <w:spacing w:val="-4"/>
          <w:szCs w:val="24"/>
        </w:rPr>
        <w:t xml:space="preserve"> hurto, consideró</w:t>
      </w:r>
      <w:r w:rsidRPr="00A302D7">
        <w:rPr>
          <w:rStyle w:val="Numeracinttulo"/>
          <w:rFonts w:cs="Tahoma"/>
          <w:b w:val="0"/>
          <w:spacing w:val="-4"/>
          <w:szCs w:val="24"/>
        </w:rPr>
        <w:t xml:space="preserve"> que de conformidad con las pruebas arrimadas</w:t>
      </w:r>
      <w:r w:rsidR="000B40D9" w:rsidRPr="00A302D7">
        <w:rPr>
          <w:rStyle w:val="Numeracinttulo"/>
          <w:rFonts w:cs="Tahoma"/>
          <w:b w:val="0"/>
          <w:spacing w:val="-4"/>
          <w:szCs w:val="24"/>
        </w:rPr>
        <w:t xml:space="preserve"> ella</w:t>
      </w:r>
      <w:r w:rsidRPr="00A302D7">
        <w:rPr>
          <w:rStyle w:val="Numeracinttulo"/>
          <w:rFonts w:cs="Tahoma"/>
          <w:b w:val="0"/>
          <w:spacing w:val="-4"/>
          <w:szCs w:val="24"/>
        </w:rPr>
        <w:t xml:space="preserve"> incurrió en un concurso heterogéneo de esas conductas, y</w:t>
      </w:r>
      <w:r w:rsidR="000B40D9" w:rsidRPr="00A302D7">
        <w:rPr>
          <w:rStyle w:val="Numeracinttulo"/>
          <w:rFonts w:cs="Tahoma"/>
          <w:b w:val="0"/>
          <w:spacing w:val="-4"/>
          <w:szCs w:val="24"/>
        </w:rPr>
        <w:t xml:space="preserve"> que</w:t>
      </w:r>
      <w:r w:rsidRPr="00A302D7">
        <w:rPr>
          <w:rStyle w:val="Numeracinttulo"/>
          <w:rFonts w:cs="Tahoma"/>
          <w:b w:val="0"/>
          <w:spacing w:val="-4"/>
          <w:szCs w:val="24"/>
        </w:rPr>
        <w:t xml:space="preserve"> la agresión</w:t>
      </w:r>
      <w:r w:rsidR="000B40D9" w:rsidRPr="00A302D7">
        <w:rPr>
          <w:rStyle w:val="Numeracinttulo"/>
          <w:rFonts w:cs="Tahoma"/>
          <w:b w:val="0"/>
          <w:spacing w:val="-4"/>
          <w:szCs w:val="24"/>
        </w:rPr>
        <w:t xml:space="preserve"> estuvo originada en la </w:t>
      </w:r>
      <w:r w:rsidRPr="00A302D7">
        <w:rPr>
          <w:rStyle w:val="Numeracinttulo"/>
          <w:rFonts w:cs="Tahoma"/>
          <w:b w:val="0"/>
          <w:spacing w:val="-4"/>
          <w:szCs w:val="24"/>
        </w:rPr>
        <w:t xml:space="preserve">necesidad </w:t>
      </w:r>
      <w:r w:rsidR="000B40D9" w:rsidRPr="00A302D7">
        <w:rPr>
          <w:rStyle w:val="Numeracinttulo"/>
          <w:rFonts w:cs="Tahoma"/>
          <w:b w:val="0"/>
          <w:spacing w:val="-4"/>
          <w:szCs w:val="24"/>
        </w:rPr>
        <w:t>de consumar el punible contra el patrimonio económico. N</w:t>
      </w:r>
      <w:r w:rsidRPr="00A302D7">
        <w:rPr>
          <w:rStyle w:val="Numeracinttulo"/>
          <w:rFonts w:cs="Tahoma"/>
          <w:b w:val="0"/>
          <w:spacing w:val="-4"/>
          <w:szCs w:val="24"/>
        </w:rPr>
        <w:t xml:space="preserve">o obstante, a pesar de tenerse clara </w:t>
      </w:r>
      <w:r w:rsidR="000B40D9" w:rsidRPr="00A302D7">
        <w:rPr>
          <w:rStyle w:val="Numeracinttulo"/>
          <w:rFonts w:cs="Tahoma"/>
          <w:b w:val="0"/>
          <w:spacing w:val="-4"/>
          <w:szCs w:val="24"/>
        </w:rPr>
        <w:t>tal situación, la misma no podía ser condenada por el delito de hurto</w:t>
      </w:r>
      <w:r w:rsidRPr="00A302D7">
        <w:rPr>
          <w:rStyle w:val="Numeracinttulo"/>
          <w:rFonts w:cs="Tahoma"/>
          <w:b w:val="0"/>
          <w:spacing w:val="-4"/>
          <w:szCs w:val="24"/>
        </w:rPr>
        <w:t xml:space="preserve">, en tanto la </w:t>
      </w:r>
      <w:r w:rsidR="000B40D9" w:rsidRPr="00A302D7">
        <w:rPr>
          <w:rStyle w:val="Numeracinttulo"/>
          <w:rFonts w:cs="Tahoma"/>
          <w:b w:val="0"/>
          <w:spacing w:val="-4"/>
          <w:szCs w:val="24"/>
        </w:rPr>
        <w:t>Fiscalía nada peticionó sobre ese</w:t>
      </w:r>
      <w:r w:rsidRPr="00A302D7">
        <w:rPr>
          <w:rStyle w:val="Numeracinttulo"/>
          <w:rFonts w:cs="Tahoma"/>
          <w:b w:val="0"/>
          <w:spacing w:val="-4"/>
          <w:szCs w:val="24"/>
        </w:rPr>
        <w:t xml:space="preserve"> particular</w:t>
      </w:r>
      <w:r w:rsidR="000B40D9" w:rsidRPr="00A302D7">
        <w:rPr>
          <w:rStyle w:val="Numeracinttulo"/>
          <w:rFonts w:cs="Tahoma"/>
          <w:b w:val="0"/>
          <w:spacing w:val="-4"/>
          <w:szCs w:val="24"/>
        </w:rPr>
        <w:t xml:space="preserve"> injusto</w:t>
      </w:r>
      <w:r w:rsidRPr="00A302D7">
        <w:rPr>
          <w:rStyle w:val="Numeracinttulo"/>
          <w:rFonts w:cs="Tahoma"/>
          <w:b w:val="0"/>
          <w:spacing w:val="-4"/>
          <w:szCs w:val="24"/>
        </w:rPr>
        <w:t xml:space="preserve"> y solo pidió sentencia </w:t>
      </w:r>
      <w:r w:rsidR="00DF50A4" w:rsidRPr="00A302D7">
        <w:rPr>
          <w:rStyle w:val="Numeracinttulo"/>
          <w:rFonts w:cs="Tahoma"/>
          <w:b w:val="0"/>
          <w:spacing w:val="-4"/>
          <w:szCs w:val="24"/>
        </w:rPr>
        <w:t>por violencia intrafami</w:t>
      </w:r>
      <w:r w:rsidR="000B40D9" w:rsidRPr="00A302D7">
        <w:rPr>
          <w:rStyle w:val="Numeracinttulo"/>
          <w:rFonts w:cs="Tahoma"/>
          <w:b w:val="0"/>
          <w:spacing w:val="-4"/>
          <w:szCs w:val="24"/>
        </w:rPr>
        <w:t xml:space="preserve">liar, a consecuencia de lo cual la condena debía limitarse al delito contra la unidad familiar con miras a </w:t>
      </w:r>
      <w:r w:rsidRPr="00A302D7">
        <w:rPr>
          <w:rStyle w:val="Numeracinttulo"/>
          <w:rFonts w:cs="Tahoma"/>
          <w:b w:val="0"/>
          <w:spacing w:val="-4"/>
          <w:szCs w:val="24"/>
        </w:rPr>
        <w:t>evitar la vulneración del principio de congruencia.</w:t>
      </w:r>
    </w:p>
    <w:p w:rsidR="00BC5874" w:rsidRPr="00A302D7" w:rsidRDefault="00BC5874" w:rsidP="00A302D7">
      <w:pPr>
        <w:spacing w:line="276" w:lineRule="auto"/>
        <w:rPr>
          <w:rFonts w:cs="Tahoma"/>
          <w:spacing w:val="-4"/>
          <w:sz w:val="24"/>
          <w:szCs w:val="24"/>
        </w:rPr>
      </w:pPr>
    </w:p>
    <w:p w:rsidR="00BC5874" w:rsidRPr="00A302D7" w:rsidRDefault="00BC5874" w:rsidP="00A302D7">
      <w:pPr>
        <w:spacing w:line="276" w:lineRule="auto"/>
        <w:rPr>
          <w:rStyle w:val="Numeracinttulo"/>
          <w:rFonts w:cs="Tahoma"/>
          <w:b w:val="0"/>
          <w:spacing w:val="-4"/>
          <w:szCs w:val="24"/>
        </w:rPr>
      </w:pPr>
      <w:r w:rsidRPr="00A302D7">
        <w:rPr>
          <w:rStyle w:val="Numeracinttulo"/>
          <w:rFonts w:cs="Tahoma"/>
          <w:spacing w:val="-4"/>
          <w:szCs w:val="24"/>
        </w:rPr>
        <w:t>1.4.-</w:t>
      </w:r>
      <w:r w:rsidRPr="00A302D7">
        <w:rPr>
          <w:rStyle w:val="Numeracinttulo"/>
          <w:rFonts w:cs="Tahoma"/>
          <w:b w:val="0"/>
          <w:spacing w:val="-4"/>
          <w:szCs w:val="24"/>
        </w:rPr>
        <w:t xml:space="preserve"> E</w:t>
      </w:r>
      <w:r w:rsidR="000B40D9" w:rsidRPr="00A302D7">
        <w:rPr>
          <w:rStyle w:val="Numeracinttulo"/>
          <w:rFonts w:cs="Tahoma"/>
          <w:b w:val="0"/>
          <w:spacing w:val="-4"/>
          <w:szCs w:val="24"/>
        </w:rPr>
        <w:t>l d</w:t>
      </w:r>
      <w:r w:rsidRPr="00A302D7">
        <w:rPr>
          <w:rStyle w:val="Numeracinttulo"/>
          <w:rFonts w:cs="Tahoma"/>
          <w:b w:val="0"/>
          <w:spacing w:val="-4"/>
          <w:szCs w:val="24"/>
        </w:rPr>
        <w:t>efensor de la procesada no estuvo de acuerdo con esa determinación y la impugnó, motivo por el cual una vez sustentó por escrito el recurso, la actuaci</w:t>
      </w:r>
      <w:r w:rsidR="000B40D9" w:rsidRPr="00A302D7">
        <w:rPr>
          <w:rStyle w:val="Numeracinttulo"/>
          <w:rFonts w:cs="Tahoma"/>
          <w:b w:val="0"/>
          <w:spacing w:val="-4"/>
          <w:szCs w:val="24"/>
        </w:rPr>
        <w:t>ón se remitió a esta Corporación</w:t>
      </w:r>
      <w:r w:rsidRPr="00A302D7">
        <w:rPr>
          <w:rStyle w:val="Numeracinttulo"/>
          <w:rFonts w:cs="Tahoma"/>
          <w:b w:val="0"/>
          <w:spacing w:val="-4"/>
          <w:szCs w:val="24"/>
        </w:rPr>
        <w:t xml:space="preserve"> para desatar la alzada.</w:t>
      </w:r>
    </w:p>
    <w:p w:rsidR="00BC5874" w:rsidRPr="00A302D7" w:rsidRDefault="00BC5874" w:rsidP="00A302D7">
      <w:pPr>
        <w:spacing w:line="276" w:lineRule="auto"/>
        <w:rPr>
          <w:rFonts w:cs="Tahoma"/>
          <w:spacing w:val="-4"/>
          <w:sz w:val="24"/>
          <w:szCs w:val="24"/>
        </w:rPr>
      </w:pPr>
    </w:p>
    <w:p w:rsidR="00BC5874" w:rsidRPr="00A302D7" w:rsidRDefault="00BC5874" w:rsidP="00A302D7">
      <w:pPr>
        <w:spacing w:line="276" w:lineRule="auto"/>
        <w:rPr>
          <w:rFonts w:cs="Tahoma"/>
          <w:spacing w:val="-4"/>
          <w:sz w:val="24"/>
          <w:szCs w:val="24"/>
        </w:rPr>
      </w:pPr>
      <w:r w:rsidRPr="00A302D7">
        <w:rPr>
          <w:rStyle w:val="Algerian"/>
          <w:rFonts w:ascii="Tahoma" w:hAnsi="Tahoma" w:cs="Tahoma"/>
          <w:spacing w:val="-4"/>
          <w:sz w:val="24"/>
          <w:szCs w:val="24"/>
        </w:rPr>
        <w:t xml:space="preserve">2. DEBATE </w:t>
      </w:r>
    </w:p>
    <w:p w:rsidR="00BC5874" w:rsidRPr="00A302D7" w:rsidRDefault="00BC5874" w:rsidP="00A302D7">
      <w:pPr>
        <w:spacing w:line="276" w:lineRule="auto"/>
        <w:rPr>
          <w:rFonts w:cs="Tahoma"/>
          <w:spacing w:val="-4"/>
          <w:sz w:val="24"/>
          <w:szCs w:val="24"/>
        </w:rPr>
      </w:pPr>
    </w:p>
    <w:p w:rsidR="00BC5874" w:rsidRPr="00A302D7" w:rsidRDefault="00BC5874" w:rsidP="00A302D7">
      <w:pPr>
        <w:spacing w:line="276" w:lineRule="auto"/>
        <w:rPr>
          <w:rFonts w:cs="Tahoma"/>
          <w:spacing w:val="-4"/>
          <w:sz w:val="24"/>
          <w:szCs w:val="24"/>
        </w:rPr>
      </w:pPr>
      <w:r w:rsidRPr="00A302D7">
        <w:rPr>
          <w:rFonts w:cs="Tahoma"/>
          <w:b/>
          <w:spacing w:val="-4"/>
          <w:sz w:val="24"/>
          <w:szCs w:val="24"/>
        </w:rPr>
        <w:t xml:space="preserve">2.1- </w:t>
      </w:r>
      <w:r w:rsidRPr="00A302D7">
        <w:rPr>
          <w:rFonts w:cs="Tahoma"/>
          <w:spacing w:val="-4"/>
          <w:sz w:val="24"/>
          <w:szCs w:val="24"/>
        </w:rPr>
        <w:t>Defensa -recurrente-</w:t>
      </w:r>
    </w:p>
    <w:p w:rsidR="00BC5874" w:rsidRPr="00A302D7" w:rsidRDefault="00BC5874" w:rsidP="00A302D7">
      <w:pPr>
        <w:spacing w:line="276" w:lineRule="auto"/>
        <w:rPr>
          <w:rFonts w:cs="Tahoma"/>
          <w:spacing w:val="-4"/>
          <w:sz w:val="24"/>
          <w:szCs w:val="24"/>
        </w:rPr>
      </w:pPr>
    </w:p>
    <w:p w:rsidR="00BC5874" w:rsidRPr="00A302D7" w:rsidRDefault="00BC5874" w:rsidP="00A302D7">
      <w:pPr>
        <w:spacing w:line="276" w:lineRule="auto"/>
        <w:rPr>
          <w:rFonts w:cs="Tahoma"/>
          <w:spacing w:val="-4"/>
          <w:sz w:val="24"/>
          <w:szCs w:val="24"/>
        </w:rPr>
      </w:pPr>
      <w:r w:rsidRPr="00A302D7">
        <w:rPr>
          <w:rFonts w:cs="Tahoma"/>
          <w:spacing w:val="-4"/>
          <w:sz w:val="24"/>
          <w:szCs w:val="24"/>
        </w:rPr>
        <w:t>El letrado pide en su recurso que: (i) se</w:t>
      </w:r>
      <w:r w:rsidR="00FA2780" w:rsidRPr="00A302D7">
        <w:rPr>
          <w:rFonts w:cs="Tahoma"/>
          <w:spacing w:val="-4"/>
          <w:sz w:val="24"/>
          <w:szCs w:val="24"/>
        </w:rPr>
        <w:t xml:space="preserve"> absuelva a su prohijada</w:t>
      </w:r>
      <w:r w:rsidRPr="00A302D7">
        <w:rPr>
          <w:rFonts w:cs="Tahoma"/>
          <w:spacing w:val="-4"/>
          <w:sz w:val="24"/>
          <w:szCs w:val="24"/>
        </w:rPr>
        <w:t xml:space="preserve">; </w:t>
      </w:r>
      <w:r w:rsidR="00E71AB5" w:rsidRPr="00A302D7">
        <w:rPr>
          <w:rFonts w:cs="Tahoma"/>
          <w:spacing w:val="-4"/>
          <w:sz w:val="24"/>
          <w:szCs w:val="24"/>
        </w:rPr>
        <w:t>o (ii)</w:t>
      </w:r>
      <w:r w:rsidR="00FA2780" w:rsidRPr="00A302D7">
        <w:rPr>
          <w:rFonts w:cs="Tahoma"/>
          <w:spacing w:val="-4"/>
          <w:sz w:val="24"/>
          <w:szCs w:val="24"/>
        </w:rPr>
        <w:t xml:space="preserve"> se declare la nulidad del juicio por vulneración al debido proceso</w:t>
      </w:r>
      <w:r w:rsidR="00E71AB5" w:rsidRPr="00A302D7">
        <w:rPr>
          <w:rFonts w:cs="Tahoma"/>
          <w:spacing w:val="-4"/>
          <w:sz w:val="24"/>
          <w:szCs w:val="24"/>
        </w:rPr>
        <w:t xml:space="preserve">; </w:t>
      </w:r>
      <w:r w:rsidR="00FA2780" w:rsidRPr="00A302D7">
        <w:rPr>
          <w:rFonts w:cs="Tahoma"/>
          <w:spacing w:val="-4"/>
          <w:sz w:val="24"/>
          <w:szCs w:val="24"/>
        </w:rPr>
        <w:t xml:space="preserve">o, en caso de confirmarse la condena </w:t>
      </w:r>
      <w:r w:rsidRPr="00A302D7">
        <w:rPr>
          <w:rFonts w:cs="Tahoma"/>
          <w:spacing w:val="-4"/>
          <w:sz w:val="24"/>
          <w:szCs w:val="24"/>
        </w:rPr>
        <w:t xml:space="preserve">(iii) se tenga en cuenta la circunstancia de marginalidad para la correspondiente </w:t>
      </w:r>
      <w:proofErr w:type="spellStart"/>
      <w:r w:rsidRPr="00A302D7">
        <w:rPr>
          <w:rFonts w:cs="Tahoma"/>
          <w:spacing w:val="-4"/>
          <w:sz w:val="24"/>
          <w:szCs w:val="24"/>
        </w:rPr>
        <w:t>redosificación</w:t>
      </w:r>
      <w:proofErr w:type="spellEnd"/>
      <w:r w:rsidRPr="00A302D7">
        <w:rPr>
          <w:rFonts w:cs="Tahoma"/>
          <w:spacing w:val="-4"/>
          <w:sz w:val="24"/>
          <w:szCs w:val="24"/>
        </w:rPr>
        <w:t xml:space="preserve"> punitiva. Para tales efectos argumentó: </w:t>
      </w:r>
    </w:p>
    <w:p w:rsidR="00BC5874" w:rsidRPr="00A302D7" w:rsidRDefault="00BC5874" w:rsidP="00A302D7">
      <w:pPr>
        <w:spacing w:line="276" w:lineRule="auto"/>
        <w:rPr>
          <w:rFonts w:cs="Tahoma"/>
          <w:spacing w:val="-4"/>
          <w:sz w:val="24"/>
          <w:szCs w:val="24"/>
        </w:rPr>
      </w:pPr>
    </w:p>
    <w:p w:rsidR="00BC5874" w:rsidRPr="00A302D7" w:rsidRDefault="008B62F8" w:rsidP="00A302D7">
      <w:pPr>
        <w:spacing w:line="276" w:lineRule="auto"/>
        <w:rPr>
          <w:rFonts w:cs="Tahoma"/>
          <w:spacing w:val="-4"/>
          <w:sz w:val="24"/>
          <w:szCs w:val="24"/>
        </w:rPr>
      </w:pPr>
      <w:r w:rsidRPr="00A302D7">
        <w:rPr>
          <w:rFonts w:cs="Tahoma"/>
          <w:spacing w:val="-4"/>
          <w:sz w:val="24"/>
          <w:szCs w:val="24"/>
        </w:rPr>
        <w:t>Frente a la nulidad deprecada</w:t>
      </w:r>
      <w:r w:rsidR="00BC5874" w:rsidRPr="00A302D7">
        <w:rPr>
          <w:rFonts w:cs="Tahoma"/>
          <w:spacing w:val="-4"/>
          <w:sz w:val="24"/>
          <w:szCs w:val="24"/>
        </w:rPr>
        <w:t>, considera que en este asunto la a quo vulneró el principio de imparcialidad, por cuanto interrogó de manera extensa</w:t>
      </w:r>
      <w:r w:rsidRPr="00A302D7">
        <w:rPr>
          <w:rFonts w:cs="Tahoma"/>
          <w:spacing w:val="-4"/>
          <w:sz w:val="24"/>
          <w:szCs w:val="24"/>
        </w:rPr>
        <w:t xml:space="preserve"> y exhaustiva </w:t>
      </w:r>
      <w:r w:rsidR="00BC5874" w:rsidRPr="00A302D7">
        <w:rPr>
          <w:rFonts w:cs="Tahoma"/>
          <w:spacing w:val="-4"/>
          <w:sz w:val="24"/>
          <w:szCs w:val="24"/>
        </w:rPr>
        <w:t xml:space="preserve">a </w:t>
      </w:r>
      <w:r w:rsidRPr="00A302D7">
        <w:rPr>
          <w:rFonts w:cs="Tahoma"/>
          <w:spacing w:val="-4"/>
          <w:sz w:val="24"/>
          <w:szCs w:val="24"/>
        </w:rPr>
        <w:t xml:space="preserve">su protegida, </w:t>
      </w:r>
      <w:r w:rsidRPr="00A302D7">
        <w:rPr>
          <w:rFonts w:cs="Tahoma"/>
          <w:spacing w:val="-4"/>
          <w:sz w:val="24"/>
          <w:szCs w:val="24"/>
        </w:rPr>
        <w:lastRenderedPageBreak/>
        <w:t>sin atender los reclamos que realizó en ese sentido no obstante que una tal</w:t>
      </w:r>
      <w:r w:rsidR="00BC5874" w:rsidRPr="00A302D7">
        <w:rPr>
          <w:rFonts w:cs="Tahoma"/>
          <w:spacing w:val="-4"/>
          <w:sz w:val="24"/>
          <w:szCs w:val="24"/>
        </w:rPr>
        <w:t xml:space="preserve"> intervención es excepcionalísima, </w:t>
      </w:r>
      <w:r w:rsidRPr="00A302D7">
        <w:rPr>
          <w:rFonts w:cs="Tahoma"/>
          <w:spacing w:val="-4"/>
          <w:sz w:val="24"/>
          <w:szCs w:val="24"/>
        </w:rPr>
        <w:t>e incluso,</w:t>
      </w:r>
      <w:r w:rsidR="00BC5874" w:rsidRPr="00A302D7">
        <w:rPr>
          <w:rFonts w:cs="Tahoma"/>
          <w:spacing w:val="-4"/>
          <w:sz w:val="24"/>
          <w:szCs w:val="24"/>
        </w:rPr>
        <w:t xml:space="preserve"> </w:t>
      </w:r>
      <w:r w:rsidR="00CD5CB5" w:rsidRPr="00A302D7">
        <w:rPr>
          <w:rFonts w:cs="Tahoma"/>
          <w:spacing w:val="-4"/>
          <w:sz w:val="24"/>
          <w:szCs w:val="24"/>
        </w:rPr>
        <w:t>por el contrario</w:t>
      </w:r>
      <w:r w:rsidRPr="00A302D7">
        <w:rPr>
          <w:rFonts w:cs="Tahoma"/>
          <w:spacing w:val="-4"/>
          <w:sz w:val="24"/>
          <w:szCs w:val="24"/>
        </w:rPr>
        <w:t>,</w:t>
      </w:r>
      <w:r w:rsidR="00CD5CB5" w:rsidRPr="00A302D7">
        <w:rPr>
          <w:rFonts w:cs="Tahoma"/>
          <w:spacing w:val="-4"/>
          <w:sz w:val="24"/>
          <w:szCs w:val="24"/>
        </w:rPr>
        <w:t xml:space="preserve"> con más ahínco</w:t>
      </w:r>
      <w:r w:rsidR="00BC5874" w:rsidRPr="00A302D7">
        <w:rPr>
          <w:rFonts w:cs="Tahoma"/>
          <w:spacing w:val="-4"/>
          <w:sz w:val="24"/>
          <w:szCs w:val="24"/>
        </w:rPr>
        <w:t xml:space="preserve"> efectuó esa labor de interrogar abiertamente a la testigo, con lo que desequili</w:t>
      </w:r>
      <w:r w:rsidR="00CD5CB5" w:rsidRPr="00A302D7">
        <w:rPr>
          <w:rFonts w:cs="Tahoma"/>
          <w:spacing w:val="-4"/>
          <w:sz w:val="24"/>
          <w:szCs w:val="24"/>
        </w:rPr>
        <w:t>bró la balanza de la justicia a</w:t>
      </w:r>
      <w:r w:rsidR="00BC5874" w:rsidRPr="00A302D7">
        <w:rPr>
          <w:rFonts w:cs="Tahoma"/>
          <w:spacing w:val="-4"/>
          <w:sz w:val="24"/>
          <w:szCs w:val="24"/>
        </w:rPr>
        <w:t xml:space="preserve"> favor de la Fiscalía, además de desconocer las técnicas del interrogatorio.</w:t>
      </w:r>
      <w:r w:rsidRPr="00A302D7">
        <w:rPr>
          <w:rFonts w:cs="Tahoma"/>
          <w:spacing w:val="-4"/>
          <w:sz w:val="24"/>
          <w:szCs w:val="24"/>
        </w:rPr>
        <w:t xml:space="preserve"> Soporta su petición de nulidad</w:t>
      </w:r>
      <w:r w:rsidR="00BC5874" w:rsidRPr="00A302D7">
        <w:rPr>
          <w:rFonts w:cs="Tahoma"/>
          <w:spacing w:val="-4"/>
          <w:sz w:val="24"/>
          <w:szCs w:val="24"/>
        </w:rPr>
        <w:t xml:space="preserve"> en decisión emitida por esta misma Sala, así como lo referido por la Corte Constitucional en Sentencia C-144/10.</w:t>
      </w:r>
    </w:p>
    <w:p w:rsidR="00BC5874" w:rsidRPr="00A302D7" w:rsidRDefault="00BC5874" w:rsidP="00A302D7">
      <w:pPr>
        <w:spacing w:line="276" w:lineRule="auto"/>
        <w:rPr>
          <w:rFonts w:cs="Tahoma"/>
          <w:spacing w:val="-4"/>
          <w:sz w:val="24"/>
          <w:szCs w:val="24"/>
        </w:rPr>
      </w:pPr>
    </w:p>
    <w:p w:rsidR="00BC5874" w:rsidRPr="00A302D7" w:rsidRDefault="00C20457" w:rsidP="00A302D7">
      <w:pPr>
        <w:spacing w:line="276" w:lineRule="auto"/>
        <w:rPr>
          <w:rFonts w:cs="Tahoma"/>
          <w:spacing w:val="-4"/>
          <w:sz w:val="24"/>
          <w:szCs w:val="24"/>
        </w:rPr>
      </w:pPr>
      <w:r w:rsidRPr="00A302D7">
        <w:rPr>
          <w:rFonts w:cs="Tahoma"/>
          <w:spacing w:val="-4"/>
          <w:sz w:val="24"/>
          <w:szCs w:val="24"/>
        </w:rPr>
        <w:t>Adicionalmente</w:t>
      </w:r>
      <w:r w:rsidR="00BC5874" w:rsidRPr="00A302D7">
        <w:rPr>
          <w:rFonts w:cs="Tahoma"/>
          <w:spacing w:val="-4"/>
          <w:sz w:val="24"/>
          <w:szCs w:val="24"/>
        </w:rPr>
        <w:t>, estima que si el acto de formulación de acusación es complejo, en el mismo dejó expresa constancia que lo fáctico estaba incompleto, se mutiló al existir unos momentos anteriores y otros posteriores, lo que se avala con la declaración de la víctima y quien</w:t>
      </w:r>
      <w:r w:rsidRPr="00A302D7">
        <w:rPr>
          <w:rFonts w:cs="Tahoma"/>
          <w:spacing w:val="-4"/>
          <w:sz w:val="24"/>
          <w:szCs w:val="24"/>
        </w:rPr>
        <w:t>es capturaron a la procesada. Y s</w:t>
      </w:r>
      <w:r w:rsidR="00BC5874" w:rsidRPr="00A302D7">
        <w:rPr>
          <w:rFonts w:cs="Tahoma"/>
          <w:spacing w:val="-4"/>
          <w:sz w:val="24"/>
          <w:szCs w:val="24"/>
        </w:rPr>
        <w:t>i bien de los hechos plasmados en el escrito acusatorio se configuraría la violencia intrafamiliar, al de</w:t>
      </w:r>
      <w:r w:rsidRPr="00A302D7">
        <w:rPr>
          <w:rFonts w:cs="Tahoma"/>
          <w:spacing w:val="-4"/>
          <w:sz w:val="24"/>
          <w:szCs w:val="24"/>
        </w:rPr>
        <w:t>scubrir los elementos de prueba</w:t>
      </w:r>
      <w:r w:rsidR="00BC5874" w:rsidRPr="00A302D7">
        <w:rPr>
          <w:rFonts w:cs="Tahoma"/>
          <w:spacing w:val="-4"/>
          <w:sz w:val="24"/>
          <w:szCs w:val="24"/>
        </w:rPr>
        <w:t xml:space="preserve"> se advierte que el móvil de la agresión fue la intromisión clandestina de </w:t>
      </w:r>
      <w:proofErr w:type="spellStart"/>
      <w:r w:rsidR="002C515C">
        <w:rPr>
          <w:rFonts w:cs="Tahoma"/>
          <w:b/>
          <w:spacing w:val="-4"/>
          <w:sz w:val="24"/>
          <w:szCs w:val="24"/>
        </w:rPr>
        <w:t>JMHT</w:t>
      </w:r>
      <w:proofErr w:type="spellEnd"/>
      <w:r w:rsidR="00BC5874" w:rsidRPr="00A302D7">
        <w:rPr>
          <w:rFonts w:cs="Tahoma"/>
          <w:spacing w:val="-4"/>
          <w:sz w:val="24"/>
          <w:szCs w:val="24"/>
        </w:rPr>
        <w:t xml:space="preserve"> a la vivienda de su señora madre</w:t>
      </w:r>
      <w:r w:rsidRPr="00A302D7">
        <w:rPr>
          <w:rFonts w:cs="Tahoma"/>
          <w:spacing w:val="-4"/>
          <w:sz w:val="24"/>
          <w:szCs w:val="24"/>
        </w:rPr>
        <w:t>, como quiera que no tenía autorización para ingresar allí desde hacía ya varios años, lo cual hizo</w:t>
      </w:r>
      <w:r w:rsidR="00BC5874" w:rsidRPr="00A302D7">
        <w:rPr>
          <w:rFonts w:cs="Tahoma"/>
          <w:spacing w:val="-4"/>
          <w:sz w:val="24"/>
          <w:szCs w:val="24"/>
        </w:rPr>
        <w:t xml:space="preserve"> con el propósito de apoderarse de unos bienes, </w:t>
      </w:r>
      <w:r w:rsidRPr="00A302D7">
        <w:rPr>
          <w:rFonts w:cs="Tahoma"/>
          <w:spacing w:val="-4"/>
          <w:sz w:val="24"/>
          <w:szCs w:val="24"/>
        </w:rPr>
        <w:t xml:space="preserve">mismos </w:t>
      </w:r>
      <w:r w:rsidR="00BC5874" w:rsidRPr="00A302D7">
        <w:rPr>
          <w:rFonts w:cs="Tahoma"/>
          <w:spacing w:val="-4"/>
          <w:sz w:val="24"/>
          <w:szCs w:val="24"/>
        </w:rPr>
        <w:t xml:space="preserve">que ya tenía empacados, </w:t>
      </w:r>
      <w:r w:rsidRPr="00A302D7">
        <w:rPr>
          <w:rFonts w:cs="Tahoma"/>
          <w:spacing w:val="-4"/>
          <w:sz w:val="24"/>
          <w:szCs w:val="24"/>
        </w:rPr>
        <w:t xml:space="preserve">pero </w:t>
      </w:r>
      <w:r w:rsidR="00BC5874" w:rsidRPr="00A302D7">
        <w:rPr>
          <w:rFonts w:cs="Tahoma"/>
          <w:spacing w:val="-4"/>
          <w:sz w:val="24"/>
          <w:szCs w:val="24"/>
        </w:rPr>
        <w:t xml:space="preserve">sin que de ello nada refiriera la Fiscalía en </w:t>
      </w:r>
      <w:r w:rsidRPr="00A302D7">
        <w:rPr>
          <w:rFonts w:cs="Tahoma"/>
          <w:spacing w:val="-4"/>
          <w:sz w:val="24"/>
          <w:szCs w:val="24"/>
        </w:rPr>
        <w:t xml:space="preserve">la </w:t>
      </w:r>
      <w:r w:rsidR="00BC5874" w:rsidRPr="00A302D7">
        <w:rPr>
          <w:rFonts w:cs="Tahoma"/>
          <w:spacing w:val="-4"/>
          <w:sz w:val="24"/>
          <w:szCs w:val="24"/>
        </w:rPr>
        <w:t>acusación.</w:t>
      </w:r>
    </w:p>
    <w:p w:rsidR="00BC5874" w:rsidRPr="00A302D7" w:rsidRDefault="00BC5874" w:rsidP="00A302D7">
      <w:pPr>
        <w:spacing w:line="276" w:lineRule="auto"/>
        <w:rPr>
          <w:rFonts w:cs="Tahoma"/>
          <w:spacing w:val="-4"/>
          <w:sz w:val="24"/>
          <w:szCs w:val="24"/>
        </w:rPr>
      </w:pPr>
    </w:p>
    <w:p w:rsidR="00E05688" w:rsidRPr="00A302D7" w:rsidRDefault="00E05688" w:rsidP="00A302D7">
      <w:pPr>
        <w:spacing w:line="276" w:lineRule="auto"/>
        <w:rPr>
          <w:rFonts w:cs="Tahoma"/>
          <w:spacing w:val="-4"/>
          <w:sz w:val="24"/>
          <w:szCs w:val="24"/>
        </w:rPr>
      </w:pPr>
      <w:r w:rsidRPr="00A302D7">
        <w:rPr>
          <w:rFonts w:cs="Tahoma"/>
          <w:spacing w:val="-4"/>
          <w:sz w:val="24"/>
          <w:szCs w:val="24"/>
        </w:rPr>
        <w:t>Así las cosas, es del criterio que no</w:t>
      </w:r>
      <w:r w:rsidR="00BC5874" w:rsidRPr="00A302D7">
        <w:rPr>
          <w:rFonts w:cs="Tahoma"/>
          <w:spacing w:val="-4"/>
          <w:sz w:val="24"/>
          <w:szCs w:val="24"/>
        </w:rPr>
        <w:t xml:space="preserve"> por el hecho de haber causado</w:t>
      </w:r>
      <w:r w:rsidRPr="00A302D7">
        <w:rPr>
          <w:rFonts w:cs="Tahoma"/>
          <w:spacing w:val="-4"/>
          <w:sz w:val="24"/>
          <w:szCs w:val="24"/>
        </w:rPr>
        <w:t xml:space="preserve"> su defendida </w:t>
      </w:r>
      <w:r w:rsidR="00BC5874" w:rsidRPr="00A302D7">
        <w:rPr>
          <w:rFonts w:cs="Tahoma"/>
          <w:spacing w:val="-4"/>
          <w:sz w:val="24"/>
          <w:szCs w:val="24"/>
        </w:rPr>
        <w:t xml:space="preserve">lesiones a su señora madre, lo cual acepta, correspondería a una violencia </w:t>
      </w:r>
      <w:r w:rsidRPr="00A302D7">
        <w:rPr>
          <w:rFonts w:cs="Tahoma"/>
          <w:spacing w:val="-4"/>
          <w:sz w:val="24"/>
          <w:szCs w:val="24"/>
        </w:rPr>
        <w:t>intrafamiliar, pues ello sucedió en un contexto distinto</w:t>
      </w:r>
      <w:r w:rsidR="00BC5874" w:rsidRPr="00A302D7">
        <w:rPr>
          <w:rFonts w:cs="Tahoma"/>
          <w:spacing w:val="-4"/>
          <w:sz w:val="24"/>
          <w:szCs w:val="24"/>
        </w:rPr>
        <w:t>, y no como</w:t>
      </w:r>
      <w:r w:rsidRPr="00A302D7">
        <w:rPr>
          <w:rFonts w:cs="Tahoma"/>
          <w:spacing w:val="-4"/>
          <w:sz w:val="24"/>
          <w:szCs w:val="24"/>
        </w:rPr>
        <w:t xml:space="preserve"> fragmentariamente lo </w:t>
      </w:r>
      <w:r w:rsidR="00BC5874" w:rsidRPr="00A302D7">
        <w:rPr>
          <w:rFonts w:cs="Tahoma"/>
          <w:spacing w:val="-4"/>
          <w:sz w:val="24"/>
          <w:szCs w:val="24"/>
        </w:rPr>
        <w:t>señaló la Fiscalía</w:t>
      </w:r>
      <w:r w:rsidRPr="00A302D7">
        <w:rPr>
          <w:rFonts w:cs="Tahoma"/>
          <w:spacing w:val="-4"/>
          <w:sz w:val="24"/>
          <w:szCs w:val="24"/>
        </w:rPr>
        <w:t>.</w:t>
      </w:r>
    </w:p>
    <w:p w:rsidR="00E05688" w:rsidRPr="00A302D7" w:rsidRDefault="00E05688" w:rsidP="00A302D7">
      <w:pPr>
        <w:spacing w:line="276" w:lineRule="auto"/>
        <w:rPr>
          <w:rFonts w:cs="Tahoma"/>
          <w:spacing w:val="-4"/>
          <w:sz w:val="24"/>
          <w:szCs w:val="24"/>
        </w:rPr>
      </w:pPr>
    </w:p>
    <w:p w:rsidR="00BC5874" w:rsidRPr="00A302D7" w:rsidRDefault="00E05688" w:rsidP="00A302D7">
      <w:pPr>
        <w:spacing w:line="276" w:lineRule="auto"/>
        <w:rPr>
          <w:rFonts w:cs="Tahoma"/>
          <w:b/>
          <w:spacing w:val="-4"/>
          <w:sz w:val="24"/>
          <w:szCs w:val="24"/>
        </w:rPr>
      </w:pPr>
      <w:r w:rsidRPr="00A302D7">
        <w:rPr>
          <w:rFonts w:cs="Tahoma"/>
          <w:spacing w:val="-4"/>
          <w:sz w:val="24"/>
          <w:szCs w:val="24"/>
        </w:rPr>
        <w:t>No es verdad</w:t>
      </w:r>
      <w:r w:rsidR="00BC5874" w:rsidRPr="00A302D7">
        <w:rPr>
          <w:rFonts w:cs="Tahoma"/>
          <w:spacing w:val="-4"/>
          <w:sz w:val="24"/>
          <w:szCs w:val="24"/>
        </w:rPr>
        <w:t xml:space="preserve"> que</w:t>
      </w:r>
      <w:r w:rsidRPr="00A302D7">
        <w:rPr>
          <w:rFonts w:cs="Tahoma"/>
          <w:spacing w:val="-4"/>
          <w:sz w:val="24"/>
          <w:szCs w:val="24"/>
        </w:rPr>
        <w:t xml:space="preserve"> la defensa admita, como lo asegura</w:t>
      </w:r>
      <w:r w:rsidR="00BC5874" w:rsidRPr="00A302D7">
        <w:rPr>
          <w:rFonts w:cs="Tahoma"/>
          <w:spacing w:val="-4"/>
          <w:sz w:val="24"/>
          <w:szCs w:val="24"/>
        </w:rPr>
        <w:t xml:space="preserve"> el fallo, que la conducta por la</w:t>
      </w:r>
      <w:r w:rsidRPr="00A302D7">
        <w:rPr>
          <w:rFonts w:cs="Tahoma"/>
          <w:spacing w:val="-4"/>
          <w:sz w:val="24"/>
          <w:szCs w:val="24"/>
        </w:rPr>
        <w:t xml:space="preserve"> cual se condenó a su defendida</w:t>
      </w:r>
      <w:r w:rsidR="00BC5874" w:rsidRPr="00A302D7">
        <w:rPr>
          <w:rFonts w:cs="Tahoma"/>
          <w:spacing w:val="-4"/>
          <w:sz w:val="24"/>
          <w:szCs w:val="24"/>
        </w:rPr>
        <w:t xml:space="preserve"> haya </w:t>
      </w:r>
      <w:r w:rsidRPr="00A302D7">
        <w:rPr>
          <w:rFonts w:cs="Tahoma"/>
          <w:spacing w:val="-4"/>
          <w:sz w:val="24"/>
          <w:szCs w:val="24"/>
        </w:rPr>
        <w:t xml:space="preserve">sido originada en la </w:t>
      </w:r>
      <w:r w:rsidR="00BC5874" w:rsidRPr="00A302D7">
        <w:rPr>
          <w:rFonts w:cs="Tahoma"/>
          <w:spacing w:val="-4"/>
          <w:sz w:val="24"/>
          <w:szCs w:val="24"/>
        </w:rPr>
        <w:t>necesidad de consumar el hurto, toda vez que en sus argumentos</w:t>
      </w:r>
      <w:r w:rsidRPr="00A302D7">
        <w:rPr>
          <w:rFonts w:cs="Tahoma"/>
          <w:spacing w:val="-4"/>
          <w:sz w:val="24"/>
          <w:szCs w:val="24"/>
        </w:rPr>
        <w:t xml:space="preserve"> explicó</w:t>
      </w:r>
      <w:r w:rsidR="00BC5874" w:rsidRPr="00A302D7">
        <w:rPr>
          <w:rFonts w:cs="Tahoma"/>
          <w:spacing w:val="-4"/>
          <w:sz w:val="24"/>
          <w:szCs w:val="24"/>
        </w:rPr>
        <w:t xml:space="preserve"> que el motivo de la presencia de su cliente en dicha residencia, frente a lo cual no se opone,</w:t>
      </w:r>
      <w:r w:rsidR="000A790C" w:rsidRPr="00A302D7">
        <w:rPr>
          <w:rFonts w:cs="Tahoma"/>
          <w:spacing w:val="-4"/>
          <w:sz w:val="24"/>
          <w:szCs w:val="24"/>
        </w:rPr>
        <w:t xml:space="preserve"> era hurtar unos elementos, tal cual</w:t>
      </w:r>
      <w:r w:rsidR="00BC5874" w:rsidRPr="00A302D7">
        <w:rPr>
          <w:rFonts w:cs="Tahoma"/>
          <w:spacing w:val="-4"/>
          <w:sz w:val="24"/>
          <w:szCs w:val="24"/>
        </w:rPr>
        <w:t xml:space="preserve"> así se acreditó y a raíz de ello se prod</w:t>
      </w:r>
      <w:r w:rsidR="000A790C" w:rsidRPr="00A302D7">
        <w:rPr>
          <w:rFonts w:cs="Tahoma"/>
          <w:spacing w:val="-4"/>
          <w:sz w:val="24"/>
          <w:szCs w:val="24"/>
        </w:rPr>
        <w:t xml:space="preserve">ujo la riña. Lo que considera es que </w:t>
      </w:r>
      <w:r w:rsidR="00BC5874" w:rsidRPr="00A302D7">
        <w:rPr>
          <w:rFonts w:cs="Tahoma"/>
          <w:spacing w:val="-4"/>
          <w:sz w:val="24"/>
          <w:szCs w:val="24"/>
        </w:rPr>
        <w:t>debió</w:t>
      </w:r>
      <w:r w:rsidR="00036A85" w:rsidRPr="00A302D7">
        <w:rPr>
          <w:rFonts w:cs="Tahoma"/>
          <w:spacing w:val="-4"/>
          <w:sz w:val="24"/>
          <w:szCs w:val="24"/>
        </w:rPr>
        <w:t xml:space="preserve"> ser juzgada por el comportamiento de hurto que dio lugar posteriormente a la agresión, </w:t>
      </w:r>
      <w:r w:rsidR="00BC5874" w:rsidRPr="00A302D7">
        <w:rPr>
          <w:rFonts w:cs="Tahoma"/>
          <w:spacing w:val="-4"/>
          <w:sz w:val="24"/>
          <w:szCs w:val="24"/>
        </w:rPr>
        <w:t>y</w:t>
      </w:r>
      <w:r w:rsidR="00036A85" w:rsidRPr="00A302D7">
        <w:rPr>
          <w:rFonts w:cs="Tahoma"/>
          <w:spacing w:val="-4"/>
          <w:sz w:val="24"/>
          <w:szCs w:val="24"/>
        </w:rPr>
        <w:t xml:space="preserve"> no por la violencia intrafamiliar. En esas condiciones, al haberse </w:t>
      </w:r>
      <w:r w:rsidR="00BC5874" w:rsidRPr="00A302D7">
        <w:rPr>
          <w:rFonts w:cs="Tahoma"/>
          <w:spacing w:val="-4"/>
          <w:sz w:val="24"/>
          <w:szCs w:val="24"/>
        </w:rPr>
        <w:t>vulner</w:t>
      </w:r>
      <w:r w:rsidR="00036A85" w:rsidRPr="00A302D7">
        <w:rPr>
          <w:rFonts w:cs="Tahoma"/>
          <w:spacing w:val="-4"/>
          <w:sz w:val="24"/>
          <w:szCs w:val="24"/>
        </w:rPr>
        <w:t>ado el principio de congruencia lo que corresponde ahora es la absolución</w:t>
      </w:r>
      <w:r w:rsidR="00BC5874" w:rsidRPr="00A302D7">
        <w:rPr>
          <w:rFonts w:cs="Tahoma"/>
          <w:spacing w:val="-4"/>
          <w:sz w:val="24"/>
          <w:szCs w:val="24"/>
        </w:rPr>
        <w:t>.</w:t>
      </w:r>
    </w:p>
    <w:p w:rsidR="00BC5874" w:rsidRPr="00A302D7" w:rsidRDefault="00BC5874" w:rsidP="00A302D7">
      <w:pPr>
        <w:spacing w:line="276" w:lineRule="auto"/>
        <w:rPr>
          <w:rFonts w:cs="Tahoma"/>
          <w:spacing w:val="-4"/>
          <w:sz w:val="24"/>
          <w:szCs w:val="24"/>
        </w:rPr>
      </w:pPr>
    </w:p>
    <w:p w:rsidR="00BC5874" w:rsidRPr="00A302D7" w:rsidRDefault="00980812" w:rsidP="00A302D7">
      <w:pPr>
        <w:spacing w:line="276" w:lineRule="auto"/>
        <w:rPr>
          <w:rFonts w:cs="Tahoma"/>
          <w:spacing w:val="-4"/>
          <w:sz w:val="24"/>
          <w:szCs w:val="24"/>
          <w:lang w:val="es-CO"/>
        </w:rPr>
      </w:pPr>
      <w:r w:rsidRPr="00A302D7">
        <w:rPr>
          <w:rFonts w:cs="Tahoma"/>
          <w:spacing w:val="-4"/>
          <w:sz w:val="24"/>
          <w:szCs w:val="24"/>
        </w:rPr>
        <w:t>En último término</w:t>
      </w:r>
      <w:r w:rsidR="00BC5874" w:rsidRPr="00A302D7">
        <w:rPr>
          <w:rFonts w:cs="Tahoma"/>
          <w:spacing w:val="-4"/>
          <w:sz w:val="24"/>
          <w:szCs w:val="24"/>
        </w:rPr>
        <w:t xml:space="preserve">, al demostrarse que para la fecha de los hechos </w:t>
      </w:r>
      <w:proofErr w:type="spellStart"/>
      <w:r w:rsidR="00415A74">
        <w:rPr>
          <w:rFonts w:cs="Tahoma"/>
          <w:b/>
          <w:spacing w:val="-4"/>
          <w:sz w:val="24"/>
          <w:szCs w:val="24"/>
        </w:rPr>
        <w:t>JMHT</w:t>
      </w:r>
      <w:proofErr w:type="spellEnd"/>
      <w:r w:rsidRPr="00A302D7">
        <w:rPr>
          <w:rFonts w:cs="Tahoma"/>
          <w:b/>
          <w:spacing w:val="-4"/>
          <w:sz w:val="24"/>
          <w:szCs w:val="24"/>
        </w:rPr>
        <w:t xml:space="preserve"> </w:t>
      </w:r>
      <w:r w:rsidR="00BC5874" w:rsidRPr="00A302D7">
        <w:rPr>
          <w:rFonts w:cs="Tahoma"/>
          <w:spacing w:val="-4"/>
          <w:sz w:val="24"/>
          <w:szCs w:val="24"/>
        </w:rPr>
        <w:t>era habitan</w:t>
      </w:r>
      <w:r w:rsidR="003719E5" w:rsidRPr="00A302D7">
        <w:rPr>
          <w:rFonts w:cs="Tahoma"/>
          <w:spacing w:val="-4"/>
          <w:sz w:val="24"/>
          <w:szCs w:val="24"/>
        </w:rPr>
        <w:t>te de calle</w:t>
      </w:r>
      <w:r w:rsidR="00BC5874" w:rsidRPr="00A302D7">
        <w:rPr>
          <w:rFonts w:cs="Tahoma"/>
          <w:spacing w:val="-4"/>
          <w:sz w:val="24"/>
          <w:szCs w:val="24"/>
        </w:rPr>
        <w:t xml:space="preserve"> sin autorización para ingresar a la vivienda de su señora madre, amén de su condición de adicta a</w:t>
      </w:r>
      <w:r w:rsidR="003719E5" w:rsidRPr="00A302D7">
        <w:rPr>
          <w:rFonts w:cs="Tahoma"/>
          <w:spacing w:val="-4"/>
          <w:sz w:val="24"/>
          <w:szCs w:val="24"/>
        </w:rPr>
        <w:t xml:space="preserve"> sustancias alucinógenas, y tratarse de </w:t>
      </w:r>
      <w:r w:rsidR="00BC5874" w:rsidRPr="00A302D7">
        <w:rPr>
          <w:rFonts w:cs="Tahoma"/>
          <w:spacing w:val="-4"/>
          <w:sz w:val="24"/>
          <w:szCs w:val="24"/>
        </w:rPr>
        <w:t>un hecho notorio como se demostró en juicio, en el event</w:t>
      </w:r>
      <w:r w:rsidR="003719E5" w:rsidRPr="00A302D7">
        <w:rPr>
          <w:rFonts w:cs="Tahoma"/>
          <w:spacing w:val="-4"/>
          <w:sz w:val="24"/>
          <w:szCs w:val="24"/>
        </w:rPr>
        <w:t>o que su pretensión no prospere</w:t>
      </w:r>
      <w:r w:rsidR="00BC5874" w:rsidRPr="00A302D7">
        <w:rPr>
          <w:rFonts w:cs="Tahoma"/>
          <w:spacing w:val="-4"/>
          <w:sz w:val="24"/>
          <w:szCs w:val="24"/>
        </w:rPr>
        <w:t xml:space="preserve"> se le debe reconocer tal condición</w:t>
      </w:r>
      <w:r w:rsidR="003719E5" w:rsidRPr="00A302D7">
        <w:rPr>
          <w:rFonts w:cs="Tahoma"/>
          <w:spacing w:val="-4"/>
          <w:sz w:val="24"/>
          <w:szCs w:val="24"/>
        </w:rPr>
        <w:t xml:space="preserve"> de marginalidad,</w:t>
      </w:r>
      <w:r w:rsidR="00C9694D" w:rsidRPr="00A302D7">
        <w:rPr>
          <w:rFonts w:cs="Tahoma"/>
          <w:spacing w:val="-4"/>
          <w:sz w:val="24"/>
          <w:szCs w:val="24"/>
        </w:rPr>
        <w:t xml:space="preserve"> la cual influye en la dosificación punitiva</w:t>
      </w:r>
      <w:r w:rsidR="00BC5874" w:rsidRPr="00A302D7">
        <w:rPr>
          <w:rFonts w:cs="Tahoma"/>
          <w:spacing w:val="-4"/>
          <w:sz w:val="24"/>
          <w:szCs w:val="24"/>
        </w:rPr>
        <w:t>.</w:t>
      </w:r>
    </w:p>
    <w:p w:rsidR="00BC5874" w:rsidRPr="00A302D7" w:rsidRDefault="00BC5874" w:rsidP="00A302D7">
      <w:pPr>
        <w:spacing w:line="276" w:lineRule="auto"/>
        <w:rPr>
          <w:rFonts w:cs="Tahoma"/>
          <w:b/>
          <w:spacing w:val="-4"/>
          <w:sz w:val="24"/>
          <w:szCs w:val="24"/>
        </w:rPr>
      </w:pPr>
    </w:p>
    <w:p w:rsidR="00BC5874" w:rsidRPr="00A302D7" w:rsidRDefault="00BC5874" w:rsidP="00A302D7">
      <w:pPr>
        <w:spacing w:line="276" w:lineRule="auto"/>
        <w:rPr>
          <w:rFonts w:cs="Tahoma"/>
          <w:spacing w:val="-4"/>
          <w:sz w:val="24"/>
          <w:szCs w:val="24"/>
        </w:rPr>
      </w:pPr>
      <w:r w:rsidRPr="00A302D7">
        <w:rPr>
          <w:rFonts w:cs="Tahoma"/>
          <w:b/>
          <w:spacing w:val="-4"/>
          <w:sz w:val="24"/>
          <w:szCs w:val="24"/>
        </w:rPr>
        <w:t xml:space="preserve">2.2- </w:t>
      </w:r>
      <w:r w:rsidRPr="00A302D7">
        <w:rPr>
          <w:rFonts w:cs="Tahoma"/>
          <w:spacing w:val="-4"/>
          <w:sz w:val="24"/>
          <w:szCs w:val="24"/>
        </w:rPr>
        <w:t xml:space="preserve">Fiscal </w:t>
      </w:r>
      <w:r w:rsidR="003C4444" w:rsidRPr="00A302D7">
        <w:rPr>
          <w:rFonts w:cs="Tahoma"/>
          <w:spacing w:val="-4"/>
          <w:sz w:val="24"/>
          <w:szCs w:val="24"/>
        </w:rPr>
        <w:t>-</w:t>
      </w:r>
      <w:r w:rsidRPr="00A302D7">
        <w:rPr>
          <w:rFonts w:cs="Tahoma"/>
          <w:spacing w:val="-4"/>
          <w:sz w:val="24"/>
          <w:szCs w:val="24"/>
        </w:rPr>
        <w:t>no recurrente-</w:t>
      </w:r>
    </w:p>
    <w:p w:rsidR="00BC5874" w:rsidRPr="00A302D7" w:rsidRDefault="00BC5874" w:rsidP="00A302D7">
      <w:pPr>
        <w:spacing w:line="276" w:lineRule="auto"/>
        <w:rPr>
          <w:rFonts w:cs="Tahoma"/>
          <w:spacing w:val="-4"/>
          <w:sz w:val="24"/>
          <w:szCs w:val="24"/>
        </w:rPr>
      </w:pPr>
    </w:p>
    <w:p w:rsidR="00BC5874" w:rsidRPr="00A302D7" w:rsidRDefault="00BC5874" w:rsidP="00A302D7">
      <w:pPr>
        <w:spacing w:line="276" w:lineRule="auto"/>
        <w:rPr>
          <w:rFonts w:cs="Tahoma"/>
          <w:spacing w:val="-4"/>
          <w:sz w:val="24"/>
          <w:szCs w:val="24"/>
        </w:rPr>
      </w:pPr>
      <w:r w:rsidRPr="00A302D7">
        <w:rPr>
          <w:rFonts w:cs="Tahoma"/>
          <w:spacing w:val="-4"/>
          <w:sz w:val="24"/>
          <w:szCs w:val="24"/>
        </w:rPr>
        <w:t>Pide se confirme el fallo de condena emitido y para ello sostuvo:</w:t>
      </w:r>
    </w:p>
    <w:p w:rsidR="00BC5874" w:rsidRPr="00A302D7" w:rsidRDefault="00BC5874" w:rsidP="00A302D7">
      <w:pPr>
        <w:spacing w:line="276" w:lineRule="auto"/>
        <w:rPr>
          <w:rFonts w:cs="Tahoma"/>
          <w:spacing w:val="-4"/>
          <w:sz w:val="24"/>
          <w:szCs w:val="24"/>
        </w:rPr>
      </w:pPr>
    </w:p>
    <w:p w:rsidR="00BC5874" w:rsidRPr="00A302D7" w:rsidRDefault="00BC5874" w:rsidP="00A302D7">
      <w:pPr>
        <w:spacing w:line="276" w:lineRule="auto"/>
        <w:rPr>
          <w:rFonts w:cs="Tahoma"/>
          <w:spacing w:val="-4"/>
          <w:sz w:val="24"/>
          <w:szCs w:val="24"/>
        </w:rPr>
      </w:pPr>
      <w:r w:rsidRPr="00A302D7">
        <w:rPr>
          <w:rFonts w:cs="Tahoma"/>
          <w:spacing w:val="-4"/>
          <w:sz w:val="24"/>
          <w:szCs w:val="24"/>
        </w:rPr>
        <w:t xml:space="preserve">Las pruebas arrimadas por la Fiscalía confirman la teoría del caso, y la funcionaria de primer nivel </w:t>
      </w:r>
      <w:r w:rsidR="00BC7648" w:rsidRPr="00A302D7">
        <w:rPr>
          <w:rFonts w:cs="Tahoma"/>
          <w:spacing w:val="-4"/>
          <w:sz w:val="24"/>
          <w:szCs w:val="24"/>
        </w:rPr>
        <w:t xml:space="preserve">las </w:t>
      </w:r>
      <w:r w:rsidRPr="00A302D7">
        <w:rPr>
          <w:rFonts w:cs="Tahoma"/>
          <w:spacing w:val="-4"/>
          <w:sz w:val="24"/>
          <w:szCs w:val="24"/>
        </w:rPr>
        <w:t>valo</w:t>
      </w:r>
      <w:r w:rsidR="00BC7648" w:rsidRPr="00A302D7">
        <w:rPr>
          <w:rFonts w:cs="Tahoma"/>
          <w:spacing w:val="-4"/>
          <w:sz w:val="24"/>
          <w:szCs w:val="24"/>
        </w:rPr>
        <w:t>ró de manera integral ya que</w:t>
      </w:r>
      <w:r w:rsidRPr="00A302D7">
        <w:rPr>
          <w:rFonts w:cs="Tahoma"/>
          <w:spacing w:val="-4"/>
          <w:sz w:val="24"/>
          <w:szCs w:val="24"/>
        </w:rPr>
        <w:t xml:space="preserve"> no dejan duda alguna </w:t>
      </w:r>
      <w:r w:rsidR="00BC7648" w:rsidRPr="00A302D7">
        <w:rPr>
          <w:rFonts w:cs="Tahoma"/>
          <w:spacing w:val="-4"/>
          <w:sz w:val="24"/>
          <w:szCs w:val="24"/>
        </w:rPr>
        <w:t xml:space="preserve">acerca de la </w:t>
      </w:r>
      <w:r w:rsidRPr="00A302D7">
        <w:rPr>
          <w:rFonts w:cs="Tahoma"/>
          <w:spacing w:val="-4"/>
          <w:sz w:val="24"/>
          <w:szCs w:val="24"/>
        </w:rPr>
        <w:t>materialidad del ilícito de violencia intrafamiliar, conducta frente a la cual casi no se presentan testigos externos, en tanto todo ocurre en el interior de los hogares, y los únicos que pueden declarar con objetividad son las víctimas o sus allegados</w:t>
      </w:r>
      <w:r w:rsidR="00BC7648" w:rsidRPr="00A302D7">
        <w:rPr>
          <w:rFonts w:cs="Tahoma"/>
          <w:spacing w:val="-4"/>
          <w:sz w:val="24"/>
          <w:szCs w:val="24"/>
        </w:rPr>
        <w:t xml:space="preserve">. En esos términos, </w:t>
      </w:r>
      <w:r w:rsidR="00BC7648" w:rsidRPr="00A302D7">
        <w:rPr>
          <w:rFonts w:cs="Tahoma"/>
          <w:spacing w:val="-4"/>
          <w:sz w:val="24"/>
          <w:szCs w:val="24"/>
        </w:rPr>
        <w:lastRenderedPageBreak/>
        <w:t xml:space="preserve">no está dentro de lo común que </w:t>
      </w:r>
      <w:r w:rsidRPr="00A302D7">
        <w:rPr>
          <w:rFonts w:cs="Tahoma"/>
          <w:spacing w:val="-4"/>
          <w:sz w:val="24"/>
          <w:szCs w:val="24"/>
        </w:rPr>
        <w:t>una víctima</w:t>
      </w:r>
      <w:r w:rsidR="00BC7648" w:rsidRPr="00A302D7">
        <w:rPr>
          <w:rFonts w:cs="Tahoma"/>
          <w:spacing w:val="-4"/>
          <w:sz w:val="24"/>
          <w:szCs w:val="24"/>
        </w:rPr>
        <w:t xml:space="preserve"> de este tipo de conductas</w:t>
      </w:r>
      <w:r w:rsidRPr="00A302D7">
        <w:rPr>
          <w:rFonts w:cs="Tahoma"/>
          <w:spacing w:val="-4"/>
          <w:sz w:val="24"/>
          <w:szCs w:val="24"/>
        </w:rPr>
        <w:t xml:space="preserve"> vaya a inventar</w:t>
      </w:r>
      <w:r w:rsidR="00BC7648" w:rsidRPr="00A302D7">
        <w:rPr>
          <w:rFonts w:cs="Tahoma"/>
          <w:spacing w:val="-4"/>
          <w:sz w:val="24"/>
          <w:szCs w:val="24"/>
        </w:rPr>
        <w:t>se</w:t>
      </w:r>
      <w:r w:rsidRPr="00A302D7">
        <w:rPr>
          <w:rFonts w:cs="Tahoma"/>
          <w:spacing w:val="-4"/>
          <w:sz w:val="24"/>
          <w:szCs w:val="24"/>
        </w:rPr>
        <w:t xml:space="preserve"> una agresión física o verbal para causar daño </w:t>
      </w:r>
      <w:r w:rsidR="00BC7648" w:rsidRPr="00A302D7">
        <w:rPr>
          <w:rFonts w:cs="Tahoma"/>
          <w:spacing w:val="-4"/>
          <w:sz w:val="24"/>
          <w:szCs w:val="24"/>
        </w:rPr>
        <w:t>indebido a un consanguíneo</w:t>
      </w:r>
      <w:r w:rsidRPr="00A302D7">
        <w:rPr>
          <w:rFonts w:cs="Tahoma"/>
          <w:spacing w:val="-4"/>
          <w:sz w:val="24"/>
          <w:szCs w:val="24"/>
        </w:rPr>
        <w:t xml:space="preserve"> por venganza, amén de las consecuencias penales que ello acarrea.</w:t>
      </w:r>
    </w:p>
    <w:p w:rsidR="00BC5874" w:rsidRPr="00A302D7" w:rsidRDefault="00BC5874" w:rsidP="00A302D7">
      <w:pPr>
        <w:spacing w:line="276" w:lineRule="auto"/>
        <w:rPr>
          <w:rFonts w:cs="Tahoma"/>
          <w:spacing w:val="-4"/>
          <w:sz w:val="24"/>
          <w:szCs w:val="24"/>
        </w:rPr>
      </w:pPr>
    </w:p>
    <w:p w:rsidR="00BC7648" w:rsidRPr="00A302D7" w:rsidRDefault="00BC7648" w:rsidP="00A302D7">
      <w:pPr>
        <w:spacing w:line="276" w:lineRule="auto"/>
        <w:rPr>
          <w:rFonts w:cs="Tahoma"/>
          <w:spacing w:val="-4"/>
          <w:sz w:val="24"/>
          <w:szCs w:val="24"/>
        </w:rPr>
      </w:pPr>
      <w:r w:rsidRPr="00A302D7">
        <w:rPr>
          <w:rFonts w:cs="Tahoma"/>
          <w:spacing w:val="-4"/>
          <w:sz w:val="24"/>
          <w:szCs w:val="24"/>
        </w:rPr>
        <w:t xml:space="preserve">Insiste en </w:t>
      </w:r>
      <w:r w:rsidR="00BC5874" w:rsidRPr="00A302D7">
        <w:rPr>
          <w:rFonts w:cs="Tahoma"/>
          <w:spacing w:val="-4"/>
          <w:sz w:val="24"/>
          <w:szCs w:val="24"/>
        </w:rPr>
        <w:t xml:space="preserve">que el ilícito </w:t>
      </w:r>
      <w:r w:rsidRPr="00A302D7">
        <w:rPr>
          <w:rFonts w:cs="Tahoma"/>
          <w:spacing w:val="-4"/>
          <w:sz w:val="24"/>
          <w:szCs w:val="24"/>
        </w:rPr>
        <w:t>q</w:t>
      </w:r>
      <w:r w:rsidR="00BC5874" w:rsidRPr="00A302D7">
        <w:rPr>
          <w:rFonts w:cs="Tahoma"/>
          <w:spacing w:val="-4"/>
          <w:sz w:val="24"/>
          <w:szCs w:val="24"/>
        </w:rPr>
        <w:t>ue acá se</w:t>
      </w:r>
      <w:r w:rsidRPr="00A302D7">
        <w:rPr>
          <w:rFonts w:cs="Tahoma"/>
          <w:spacing w:val="-4"/>
          <w:sz w:val="24"/>
          <w:szCs w:val="24"/>
        </w:rPr>
        <w:t xml:space="preserve"> consumó fue </w:t>
      </w:r>
      <w:r w:rsidR="00BC5874" w:rsidRPr="00A302D7">
        <w:rPr>
          <w:rFonts w:cs="Tahoma"/>
          <w:spacing w:val="-4"/>
          <w:sz w:val="24"/>
          <w:szCs w:val="24"/>
        </w:rPr>
        <w:t>el de violencia intrafamiliar, y no</w:t>
      </w:r>
      <w:r w:rsidRPr="00A302D7">
        <w:rPr>
          <w:rFonts w:cs="Tahoma"/>
          <w:spacing w:val="-4"/>
          <w:sz w:val="24"/>
          <w:szCs w:val="24"/>
        </w:rPr>
        <w:t xml:space="preserve"> una</w:t>
      </w:r>
      <w:r w:rsidR="00BC5874" w:rsidRPr="00A302D7">
        <w:rPr>
          <w:rFonts w:cs="Tahoma"/>
          <w:spacing w:val="-4"/>
          <w:sz w:val="24"/>
          <w:szCs w:val="24"/>
        </w:rPr>
        <w:t xml:space="preserve"> tentativa de hurto calificado</w:t>
      </w:r>
      <w:r w:rsidRPr="00A302D7">
        <w:rPr>
          <w:rFonts w:cs="Tahoma"/>
          <w:spacing w:val="-4"/>
          <w:sz w:val="24"/>
          <w:szCs w:val="24"/>
        </w:rPr>
        <w:t xml:space="preserve"> como lo pregona la defensa, ya que este comportamiento contra el patrimonio económico </w:t>
      </w:r>
      <w:r w:rsidR="00BC5874" w:rsidRPr="00A302D7">
        <w:rPr>
          <w:rFonts w:cs="Tahoma"/>
          <w:spacing w:val="-4"/>
          <w:sz w:val="24"/>
          <w:szCs w:val="24"/>
        </w:rPr>
        <w:t>no se verificó,</w:t>
      </w:r>
      <w:r w:rsidRPr="00A302D7">
        <w:rPr>
          <w:rFonts w:cs="Tahoma"/>
          <w:spacing w:val="-4"/>
          <w:sz w:val="24"/>
          <w:szCs w:val="24"/>
        </w:rPr>
        <w:t xml:space="preserve"> como quiera que </w:t>
      </w:r>
      <w:r w:rsidR="00BC5874" w:rsidRPr="00A302D7">
        <w:rPr>
          <w:rFonts w:cs="Tahoma"/>
          <w:spacing w:val="-4"/>
          <w:sz w:val="24"/>
          <w:szCs w:val="24"/>
        </w:rPr>
        <w:t xml:space="preserve">la señora </w:t>
      </w:r>
      <w:proofErr w:type="spellStart"/>
      <w:r w:rsidR="002C515C">
        <w:rPr>
          <w:rFonts w:cs="Tahoma"/>
          <w:b/>
          <w:spacing w:val="-4"/>
          <w:sz w:val="24"/>
          <w:szCs w:val="24"/>
        </w:rPr>
        <w:t>JMHT</w:t>
      </w:r>
      <w:proofErr w:type="spellEnd"/>
      <w:r w:rsidRPr="00A302D7">
        <w:rPr>
          <w:rFonts w:cs="Tahoma"/>
          <w:spacing w:val="-4"/>
          <w:sz w:val="24"/>
          <w:szCs w:val="24"/>
        </w:rPr>
        <w:t xml:space="preserve"> al parecer quiso sustraerse por la fuerza algunas </w:t>
      </w:r>
      <w:r w:rsidR="00BC5874" w:rsidRPr="00A302D7">
        <w:rPr>
          <w:rFonts w:cs="Tahoma"/>
          <w:spacing w:val="-4"/>
          <w:sz w:val="24"/>
          <w:szCs w:val="24"/>
        </w:rPr>
        <w:t>pertenencias de su propiedad y nadi</w:t>
      </w:r>
      <w:r w:rsidRPr="00A302D7">
        <w:rPr>
          <w:rFonts w:cs="Tahoma"/>
          <w:spacing w:val="-4"/>
          <w:sz w:val="24"/>
          <w:szCs w:val="24"/>
        </w:rPr>
        <w:t>e puede hurtar lo que es suyo. N</w:t>
      </w:r>
      <w:r w:rsidR="00BC5874" w:rsidRPr="00A302D7">
        <w:rPr>
          <w:rFonts w:cs="Tahoma"/>
          <w:spacing w:val="-4"/>
          <w:sz w:val="24"/>
          <w:szCs w:val="24"/>
        </w:rPr>
        <w:t>o obstante</w:t>
      </w:r>
      <w:r w:rsidRPr="00A302D7">
        <w:rPr>
          <w:rFonts w:cs="Tahoma"/>
          <w:spacing w:val="-4"/>
          <w:sz w:val="24"/>
          <w:szCs w:val="24"/>
        </w:rPr>
        <w:t>, de haberse dado una tal ilicitud</w:t>
      </w:r>
      <w:r w:rsidR="00BC5874" w:rsidRPr="00A302D7">
        <w:rPr>
          <w:rFonts w:cs="Tahoma"/>
          <w:spacing w:val="-4"/>
          <w:sz w:val="24"/>
          <w:szCs w:val="24"/>
        </w:rPr>
        <w:t xml:space="preserve">, </w:t>
      </w:r>
      <w:r w:rsidRPr="00A302D7">
        <w:rPr>
          <w:rFonts w:cs="Tahoma"/>
          <w:spacing w:val="-4"/>
          <w:sz w:val="24"/>
          <w:szCs w:val="24"/>
        </w:rPr>
        <w:t>lo que eventualmente se presentaría sería un</w:t>
      </w:r>
      <w:r w:rsidR="00BC5874" w:rsidRPr="00A302D7">
        <w:rPr>
          <w:rFonts w:cs="Tahoma"/>
          <w:spacing w:val="-4"/>
          <w:sz w:val="24"/>
          <w:szCs w:val="24"/>
        </w:rPr>
        <w:t xml:space="preserve"> c</w:t>
      </w:r>
      <w:r w:rsidRPr="00A302D7">
        <w:rPr>
          <w:rFonts w:cs="Tahoma"/>
          <w:spacing w:val="-4"/>
          <w:sz w:val="24"/>
          <w:szCs w:val="24"/>
        </w:rPr>
        <w:t>oncurso heterogéneo de conductas punibles</w:t>
      </w:r>
      <w:r w:rsidR="00BC5874" w:rsidRPr="00A302D7">
        <w:rPr>
          <w:rFonts w:cs="Tahoma"/>
          <w:spacing w:val="-4"/>
          <w:sz w:val="24"/>
          <w:szCs w:val="24"/>
        </w:rPr>
        <w:t>.</w:t>
      </w:r>
      <w:r w:rsidRPr="00A302D7">
        <w:rPr>
          <w:rFonts w:cs="Tahoma"/>
          <w:spacing w:val="-4"/>
          <w:sz w:val="24"/>
          <w:szCs w:val="24"/>
        </w:rPr>
        <w:t xml:space="preserve"> Así que por parte alguna se avizora la posibilidad de fallo absolutorio en los términos en que lo reclama la defensa.</w:t>
      </w:r>
    </w:p>
    <w:p w:rsidR="00BC7648" w:rsidRPr="00A302D7" w:rsidRDefault="00BC7648" w:rsidP="00A302D7">
      <w:pPr>
        <w:spacing w:line="276" w:lineRule="auto"/>
        <w:rPr>
          <w:rStyle w:val="Algerian"/>
          <w:rFonts w:ascii="Tahoma" w:hAnsi="Tahoma" w:cs="Tahoma"/>
          <w:spacing w:val="-4"/>
          <w:sz w:val="24"/>
          <w:szCs w:val="24"/>
        </w:rPr>
      </w:pPr>
    </w:p>
    <w:p w:rsidR="00BC5874" w:rsidRPr="00A302D7" w:rsidRDefault="00BC5874" w:rsidP="00A302D7">
      <w:pPr>
        <w:spacing w:line="276" w:lineRule="auto"/>
        <w:rPr>
          <w:rStyle w:val="Algerian"/>
          <w:rFonts w:ascii="Tahoma" w:hAnsi="Tahoma" w:cs="Tahoma"/>
          <w:spacing w:val="-4"/>
          <w:sz w:val="24"/>
          <w:szCs w:val="24"/>
        </w:rPr>
      </w:pPr>
      <w:r w:rsidRPr="00A302D7">
        <w:rPr>
          <w:rStyle w:val="Algerian"/>
          <w:rFonts w:ascii="Tahoma" w:hAnsi="Tahoma" w:cs="Tahoma"/>
          <w:spacing w:val="-4"/>
          <w:sz w:val="24"/>
          <w:szCs w:val="24"/>
        </w:rPr>
        <w:t>3.- Para resolver, se considera</w:t>
      </w:r>
    </w:p>
    <w:p w:rsidR="00BC5874" w:rsidRPr="00A302D7" w:rsidRDefault="00BC5874" w:rsidP="00A302D7">
      <w:pPr>
        <w:spacing w:line="276" w:lineRule="auto"/>
        <w:rPr>
          <w:rFonts w:cs="Tahoma"/>
          <w:spacing w:val="-4"/>
          <w:sz w:val="24"/>
          <w:szCs w:val="24"/>
        </w:rPr>
      </w:pPr>
      <w:r w:rsidRPr="00A302D7">
        <w:rPr>
          <w:rFonts w:cs="Tahoma"/>
          <w:spacing w:val="-4"/>
          <w:sz w:val="24"/>
          <w:szCs w:val="24"/>
        </w:rPr>
        <w:t xml:space="preserve"> </w:t>
      </w:r>
    </w:p>
    <w:p w:rsidR="00BC5874" w:rsidRPr="00A302D7" w:rsidRDefault="00BC5874" w:rsidP="00A302D7">
      <w:pPr>
        <w:spacing w:line="276" w:lineRule="auto"/>
        <w:rPr>
          <w:rFonts w:cs="Tahoma"/>
          <w:b/>
          <w:spacing w:val="-4"/>
          <w:sz w:val="24"/>
          <w:szCs w:val="24"/>
        </w:rPr>
      </w:pPr>
      <w:r w:rsidRPr="00A302D7">
        <w:rPr>
          <w:rFonts w:cs="Tahoma"/>
          <w:b/>
          <w:spacing w:val="-4"/>
          <w:sz w:val="24"/>
          <w:szCs w:val="24"/>
        </w:rPr>
        <w:t>3.1.- Competencia</w:t>
      </w:r>
    </w:p>
    <w:p w:rsidR="00BC7648" w:rsidRPr="00A302D7" w:rsidRDefault="00BC7648" w:rsidP="00A302D7">
      <w:pPr>
        <w:spacing w:line="276" w:lineRule="auto"/>
        <w:rPr>
          <w:rFonts w:cs="Tahoma"/>
          <w:spacing w:val="-4"/>
          <w:sz w:val="24"/>
          <w:szCs w:val="24"/>
        </w:rPr>
      </w:pPr>
    </w:p>
    <w:p w:rsidR="00BC5874" w:rsidRPr="00A302D7" w:rsidRDefault="00BC5874" w:rsidP="00A302D7">
      <w:pPr>
        <w:spacing w:line="276" w:lineRule="auto"/>
        <w:rPr>
          <w:rFonts w:cs="Tahoma"/>
          <w:spacing w:val="-4"/>
          <w:sz w:val="24"/>
          <w:szCs w:val="24"/>
        </w:rPr>
      </w:pPr>
      <w:r w:rsidRPr="00A302D7">
        <w:rPr>
          <w:rFonts w:cs="Tahoma"/>
          <w:spacing w:val="-4"/>
          <w:sz w:val="24"/>
          <w:szCs w:val="24"/>
        </w:rPr>
        <w:t>La tiene esta Colegiatura de conformidad con los factores objetivo, territorial y funcional a voces de los artículos 20, 34.1 y 179 de la Ley 906</w:t>
      </w:r>
      <w:r w:rsidR="005B71CC" w:rsidRPr="00A302D7">
        <w:rPr>
          <w:rFonts w:cs="Tahoma"/>
          <w:spacing w:val="-4"/>
          <w:sz w:val="24"/>
          <w:szCs w:val="24"/>
        </w:rPr>
        <w:t>/</w:t>
      </w:r>
      <w:r w:rsidRPr="00A302D7">
        <w:rPr>
          <w:rFonts w:cs="Tahoma"/>
          <w:spacing w:val="-4"/>
          <w:sz w:val="24"/>
          <w:szCs w:val="24"/>
        </w:rPr>
        <w:t>04 -modificado este último por el artículo 91 de la Ley 1395</w:t>
      </w:r>
      <w:r w:rsidR="005B71CC" w:rsidRPr="00A302D7">
        <w:rPr>
          <w:rFonts w:cs="Tahoma"/>
          <w:spacing w:val="-4"/>
          <w:sz w:val="24"/>
          <w:szCs w:val="24"/>
        </w:rPr>
        <w:t>/</w:t>
      </w:r>
      <w:r w:rsidRPr="00A302D7">
        <w:rPr>
          <w:rFonts w:cs="Tahoma"/>
          <w:spacing w:val="-4"/>
          <w:sz w:val="24"/>
          <w:szCs w:val="24"/>
        </w:rPr>
        <w:t>10-, al haber sido oportunamente interpuesta y debidamente sustentada una apelación contra providencia susceptible de ese recurso y por</w:t>
      </w:r>
      <w:r w:rsidR="005B71CC" w:rsidRPr="00A302D7">
        <w:rPr>
          <w:rFonts w:cs="Tahoma"/>
          <w:spacing w:val="-4"/>
          <w:sz w:val="24"/>
          <w:szCs w:val="24"/>
        </w:rPr>
        <w:t xml:space="preserve"> una</w:t>
      </w:r>
      <w:r w:rsidRPr="00A302D7">
        <w:rPr>
          <w:rFonts w:cs="Tahoma"/>
          <w:spacing w:val="-4"/>
          <w:sz w:val="24"/>
          <w:szCs w:val="24"/>
        </w:rPr>
        <w:t xml:space="preserve"> parte habilitada para hacerlo </w:t>
      </w:r>
      <w:r w:rsidR="005B71CC" w:rsidRPr="00A302D7">
        <w:rPr>
          <w:rFonts w:cs="Tahoma"/>
          <w:spacing w:val="-4"/>
          <w:sz w:val="24"/>
          <w:szCs w:val="24"/>
        </w:rPr>
        <w:t>-en nuestro caso la d</w:t>
      </w:r>
      <w:r w:rsidRPr="00A302D7">
        <w:rPr>
          <w:rFonts w:cs="Tahoma"/>
          <w:spacing w:val="-4"/>
          <w:sz w:val="24"/>
          <w:szCs w:val="24"/>
        </w:rPr>
        <w:t>efensa.</w:t>
      </w:r>
    </w:p>
    <w:p w:rsidR="00BC5874" w:rsidRPr="00A302D7" w:rsidRDefault="00BC5874" w:rsidP="00A302D7">
      <w:pPr>
        <w:spacing w:line="276" w:lineRule="auto"/>
        <w:rPr>
          <w:rFonts w:cs="Tahoma"/>
          <w:spacing w:val="-4"/>
          <w:sz w:val="24"/>
          <w:szCs w:val="24"/>
        </w:rPr>
      </w:pPr>
    </w:p>
    <w:p w:rsidR="00BC5874" w:rsidRPr="00A302D7" w:rsidRDefault="00BC5874" w:rsidP="00A302D7">
      <w:pPr>
        <w:spacing w:line="276" w:lineRule="auto"/>
        <w:rPr>
          <w:rFonts w:cs="Tahoma"/>
          <w:spacing w:val="-4"/>
          <w:sz w:val="24"/>
          <w:szCs w:val="24"/>
        </w:rPr>
      </w:pPr>
      <w:r w:rsidRPr="00A302D7">
        <w:rPr>
          <w:rFonts w:cs="Tahoma"/>
          <w:b/>
          <w:spacing w:val="-4"/>
          <w:sz w:val="24"/>
          <w:szCs w:val="24"/>
        </w:rPr>
        <w:t>3.2.-</w:t>
      </w:r>
      <w:r w:rsidRPr="00A302D7">
        <w:rPr>
          <w:rFonts w:cs="Tahoma"/>
          <w:spacing w:val="-4"/>
          <w:sz w:val="24"/>
          <w:szCs w:val="24"/>
        </w:rPr>
        <w:t xml:space="preserve"> </w:t>
      </w:r>
      <w:r w:rsidRPr="00A302D7">
        <w:rPr>
          <w:rFonts w:cs="Tahoma"/>
          <w:b/>
          <w:spacing w:val="-4"/>
          <w:sz w:val="24"/>
          <w:szCs w:val="24"/>
        </w:rPr>
        <w:t>Problema jurídico planteado</w:t>
      </w:r>
    </w:p>
    <w:p w:rsidR="00BC5874" w:rsidRPr="00A302D7" w:rsidRDefault="00BC5874" w:rsidP="00A302D7">
      <w:pPr>
        <w:spacing w:line="276" w:lineRule="auto"/>
        <w:rPr>
          <w:rFonts w:cs="Tahoma"/>
          <w:spacing w:val="-4"/>
          <w:sz w:val="24"/>
          <w:szCs w:val="24"/>
        </w:rPr>
      </w:pPr>
    </w:p>
    <w:p w:rsidR="00BC5874" w:rsidRPr="00A302D7" w:rsidRDefault="00BC5874" w:rsidP="00A302D7">
      <w:pPr>
        <w:spacing w:line="276" w:lineRule="auto"/>
        <w:rPr>
          <w:rFonts w:cs="Tahoma"/>
          <w:spacing w:val="-4"/>
          <w:sz w:val="24"/>
          <w:szCs w:val="24"/>
        </w:rPr>
      </w:pPr>
      <w:r w:rsidRPr="00A302D7">
        <w:rPr>
          <w:rFonts w:cs="Tahoma"/>
          <w:spacing w:val="-4"/>
          <w:sz w:val="24"/>
          <w:szCs w:val="24"/>
        </w:rPr>
        <w:t>Corresponde al Tribunal establecer</w:t>
      </w:r>
      <w:r w:rsidR="003A3590" w:rsidRPr="00A302D7">
        <w:rPr>
          <w:rFonts w:cs="Tahoma"/>
          <w:spacing w:val="-4"/>
          <w:sz w:val="24"/>
          <w:szCs w:val="24"/>
        </w:rPr>
        <w:t>, en primer término,</w:t>
      </w:r>
      <w:r w:rsidRPr="00A302D7">
        <w:rPr>
          <w:rFonts w:cs="Tahoma"/>
          <w:spacing w:val="-4"/>
          <w:sz w:val="24"/>
          <w:szCs w:val="24"/>
        </w:rPr>
        <w:t xml:space="preserve"> si hay lugar a decretar la nulidad de lo actuado por violación al debido proceso, como lo pide el abogado recurrente</w:t>
      </w:r>
      <w:r w:rsidR="00A06BD8" w:rsidRPr="00A302D7">
        <w:rPr>
          <w:rFonts w:cs="Tahoma"/>
          <w:spacing w:val="-4"/>
          <w:sz w:val="24"/>
          <w:szCs w:val="24"/>
        </w:rPr>
        <w:t>. E</w:t>
      </w:r>
      <w:r w:rsidRPr="00A302D7">
        <w:rPr>
          <w:rFonts w:cs="Tahoma"/>
          <w:spacing w:val="-4"/>
          <w:sz w:val="24"/>
          <w:szCs w:val="24"/>
        </w:rPr>
        <w:t>n caso de no prosperar</w:t>
      </w:r>
      <w:r w:rsidR="00A06BD8" w:rsidRPr="00A302D7">
        <w:rPr>
          <w:rFonts w:cs="Tahoma"/>
          <w:spacing w:val="-4"/>
          <w:sz w:val="24"/>
          <w:szCs w:val="24"/>
        </w:rPr>
        <w:t xml:space="preserve"> esa pretensión</w:t>
      </w:r>
      <w:r w:rsidRPr="00A302D7">
        <w:rPr>
          <w:rFonts w:cs="Tahoma"/>
          <w:spacing w:val="-4"/>
          <w:sz w:val="24"/>
          <w:szCs w:val="24"/>
        </w:rPr>
        <w:t>,</w:t>
      </w:r>
      <w:r w:rsidR="00A06BD8" w:rsidRPr="00A302D7">
        <w:rPr>
          <w:rFonts w:cs="Tahoma"/>
          <w:spacing w:val="-4"/>
          <w:sz w:val="24"/>
          <w:szCs w:val="24"/>
        </w:rPr>
        <w:t xml:space="preserve"> la Sala se ocupará de determinar si </w:t>
      </w:r>
      <w:r w:rsidRPr="00A302D7">
        <w:rPr>
          <w:rFonts w:cs="Tahoma"/>
          <w:spacing w:val="-4"/>
          <w:sz w:val="24"/>
          <w:szCs w:val="24"/>
        </w:rPr>
        <w:t>la sentencia de condena está acorde con el material probatorio analizado en su conjunto, en cuyo caso se dispondrá la confirmación, o de lo contrario</w:t>
      </w:r>
      <w:r w:rsidR="00E63AAA" w:rsidRPr="00A302D7">
        <w:rPr>
          <w:rFonts w:cs="Tahoma"/>
          <w:spacing w:val="-4"/>
          <w:sz w:val="24"/>
          <w:szCs w:val="24"/>
        </w:rPr>
        <w:t>,</w:t>
      </w:r>
      <w:r w:rsidRPr="00A302D7">
        <w:rPr>
          <w:rFonts w:cs="Tahoma"/>
          <w:spacing w:val="-4"/>
          <w:sz w:val="24"/>
          <w:szCs w:val="24"/>
        </w:rPr>
        <w:t xml:space="preserve"> se procederá a su revocatoria para proferir en reemplazo un fallo de carácter absolutorio como lo solicita la parte recurrente. </w:t>
      </w:r>
      <w:r w:rsidR="00D415AA" w:rsidRPr="00A302D7">
        <w:rPr>
          <w:rFonts w:cs="Tahoma"/>
          <w:spacing w:val="-4"/>
          <w:sz w:val="24"/>
          <w:szCs w:val="24"/>
        </w:rPr>
        <w:t>Así mismo, de confirmarse el fallo</w:t>
      </w:r>
      <w:r w:rsidRPr="00A302D7">
        <w:rPr>
          <w:rFonts w:cs="Tahoma"/>
          <w:spacing w:val="-4"/>
          <w:sz w:val="24"/>
          <w:szCs w:val="24"/>
        </w:rPr>
        <w:t>, se verificará si la procesada</w:t>
      </w:r>
      <w:r w:rsidR="00D415AA" w:rsidRPr="00A302D7">
        <w:rPr>
          <w:rFonts w:cs="Tahoma"/>
          <w:spacing w:val="-4"/>
          <w:sz w:val="24"/>
          <w:szCs w:val="24"/>
        </w:rPr>
        <w:t xml:space="preserve"> se hace acreedora a una reducción de pena por su condición de</w:t>
      </w:r>
      <w:r w:rsidRPr="00A302D7">
        <w:rPr>
          <w:rFonts w:cs="Tahoma"/>
          <w:spacing w:val="-4"/>
          <w:sz w:val="24"/>
          <w:szCs w:val="24"/>
        </w:rPr>
        <w:t xml:space="preserve"> marginalidad.</w:t>
      </w:r>
    </w:p>
    <w:p w:rsidR="00BC5874" w:rsidRPr="00A302D7" w:rsidRDefault="00BC5874" w:rsidP="00A302D7">
      <w:pPr>
        <w:spacing w:line="276" w:lineRule="auto"/>
        <w:rPr>
          <w:rFonts w:cs="Tahoma"/>
          <w:spacing w:val="-4"/>
          <w:sz w:val="24"/>
          <w:szCs w:val="24"/>
        </w:rPr>
      </w:pPr>
    </w:p>
    <w:p w:rsidR="00BC5874" w:rsidRPr="00A302D7" w:rsidRDefault="00BC5874" w:rsidP="00A302D7">
      <w:pPr>
        <w:spacing w:line="276" w:lineRule="auto"/>
        <w:rPr>
          <w:rFonts w:cs="Tahoma"/>
          <w:b/>
          <w:spacing w:val="-4"/>
          <w:sz w:val="24"/>
          <w:szCs w:val="24"/>
        </w:rPr>
      </w:pPr>
      <w:r w:rsidRPr="00A302D7">
        <w:rPr>
          <w:rFonts w:cs="Tahoma"/>
          <w:b/>
          <w:spacing w:val="-4"/>
          <w:sz w:val="24"/>
          <w:szCs w:val="24"/>
        </w:rPr>
        <w:t>3.3.- Solución a la controversia</w:t>
      </w:r>
    </w:p>
    <w:p w:rsidR="00BC5874" w:rsidRPr="00A302D7" w:rsidRDefault="00BC5874" w:rsidP="00A302D7">
      <w:pPr>
        <w:spacing w:line="276" w:lineRule="auto"/>
        <w:rPr>
          <w:rFonts w:cs="Tahoma"/>
          <w:b/>
          <w:spacing w:val="-4"/>
          <w:sz w:val="24"/>
          <w:szCs w:val="24"/>
        </w:rPr>
      </w:pPr>
    </w:p>
    <w:p w:rsidR="00BC5874" w:rsidRPr="00A302D7" w:rsidRDefault="00BC5874" w:rsidP="00A302D7">
      <w:pPr>
        <w:tabs>
          <w:tab w:val="left" w:pos="2652"/>
        </w:tabs>
        <w:spacing w:line="276" w:lineRule="auto"/>
        <w:rPr>
          <w:rFonts w:cs="Tahoma"/>
          <w:spacing w:val="-4"/>
          <w:sz w:val="24"/>
          <w:szCs w:val="24"/>
        </w:rPr>
      </w:pPr>
      <w:r w:rsidRPr="00A302D7">
        <w:rPr>
          <w:rFonts w:cs="Tahoma"/>
          <w:spacing w:val="-4"/>
          <w:sz w:val="24"/>
          <w:szCs w:val="24"/>
        </w:rPr>
        <w:t>Con antelación a estudiar el fondo del asunto y co</w:t>
      </w:r>
      <w:r w:rsidR="00FA031C" w:rsidRPr="00A302D7">
        <w:rPr>
          <w:rFonts w:cs="Tahoma"/>
          <w:spacing w:val="-4"/>
          <w:sz w:val="24"/>
          <w:szCs w:val="24"/>
        </w:rPr>
        <w:t xml:space="preserve">mo quiera que una de las pretensiones del apoderado </w:t>
      </w:r>
      <w:r w:rsidRPr="00A302D7">
        <w:rPr>
          <w:rFonts w:cs="Tahoma"/>
          <w:spacing w:val="-4"/>
          <w:sz w:val="24"/>
          <w:szCs w:val="24"/>
        </w:rPr>
        <w:t xml:space="preserve">recurrente hace alusión a la nulidad de lo actuado -en la audiencia del juicio oral-, por cuanto en su sentir la funcionaria de primer nivel </w:t>
      </w:r>
      <w:r w:rsidR="00FA031C" w:rsidRPr="00A302D7">
        <w:rPr>
          <w:rFonts w:cs="Tahoma"/>
          <w:spacing w:val="-4"/>
          <w:sz w:val="24"/>
          <w:szCs w:val="24"/>
        </w:rPr>
        <w:t>se desbordó en los interrogatorios</w:t>
      </w:r>
      <w:r w:rsidRPr="00A302D7">
        <w:rPr>
          <w:rFonts w:cs="Tahoma"/>
          <w:spacing w:val="-4"/>
          <w:sz w:val="24"/>
          <w:szCs w:val="24"/>
        </w:rPr>
        <w:t xml:space="preserve"> efectuados a la víctima en este </w:t>
      </w:r>
      <w:r w:rsidR="00FA031C" w:rsidRPr="00A302D7">
        <w:rPr>
          <w:rFonts w:cs="Tahoma"/>
          <w:spacing w:val="-4"/>
          <w:sz w:val="24"/>
          <w:szCs w:val="24"/>
        </w:rPr>
        <w:t xml:space="preserve">asunto, deberá la Sala analizar en primer lugar </w:t>
      </w:r>
      <w:r w:rsidRPr="00A302D7">
        <w:rPr>
          <w:rFonts w:cs="Tahoma"/>
          <w:spacing w:val="-4"/>
          <w:sz w:val="24"/>
          <w:szCs w:val="24"/>
        </w:rPr>
        <w:t xml:space="preserve">tal circunstancia, en tanto de resultar favorable </w:t>
      </w:r>
      <w:r w:rsidR="00FA031C" w:rsidRPr="00A302D7">
        <w:rPr>
          <w:rFonts w:cs="Tahoma"/>
          <w:spacing w:val="-4"/>
          <w:sz w:val="24"/>
          <w:szCs w:val="24"/>
        </w:rPr>
        <w:t>lo pedido se relevaría la Corporación de estudiar</w:t>
      </w:r>
      <w:r w:rsidRPr="00A302D7">
        <w:rPr>
          <w:rFonts w:cs="Tahoma"/>
          <w:spacing w:val="-4"/>
          <w:sz w:val="24"/>
          <w:szCs w:val="24"/>
        </w:rPr>
        <w:t xml:space="preserve"> lo referente a la responsabilidad que según se afirma</w:t>
      </w:r>
      <w:r w:rsidR="00FA031C" w:rsidRPr="00A302D7">
        <w:rPr>
          <w:rFonts w:cs="Tahoma"/>
          <w:spacing w:val="-4"/>
          <w:sz w:val="24"/>
          <w:szCs w:val="24"/>
        </w:rPr>
        <w:t xml:space="preserve"> le atañe a la acusada</w:t>
      </w:r>
      <w:r w:rsidRPr="00A302D7">
        <w:rPr>
          <w:rFonts w:cs="Tahoma"/>
          <w:spacing w:val="-4"/>
          <w:sz w:val="24"/>
          <w:szCs w:val="24"/>
        </w:rPr>
        <w:t>.</w:t>
      </w:r>
    </w:p>
    <w:p w:rsidR="00BC5874" w:rsidRPr="00A302D7" w:rsidRDefault="00BC5874" w:rsidP="00A302D7">
      <w:pPr>
        <w:tabs>
          <w:tab w:val="left" w:pos="2652"/>
        </w:tabs>
        <w:spacing w:line="276" w:lineRule="auto"/>
        <w:rPr>
          <w:rFonts w:cs="Tahoma"/>
          <w:spacing w:val="-4"/>
          <w:sz w:val="24"/>
          <w:szCs w:val="24"/>
        </w:rPr>
      </w:pPr>
    </w:p>
    <w:p w:rsidR="00BC5874" w:rsidRPr="00A302D7" w:rsidRDefault="00BC5874" w:rsidP="00A302D7">
      <w:pPr>
        <w:tabs>
          <w:tab w:val="left" w:pos="2652"/>
        </w:tabs>
        <w:spacing w:line="276" w:lineRule="auto"/>
        <w:rPr>
          <w:rFonts w:cs="Tahoma"/>
          <w:spacing w:val="-4"/>
          <w:sz w:val="24"/>
          <w:szCs w:val="24"/>
        </w:rPr>
      </w:pPr>
      <w:r w:rsidRPr="00A302D7">
        <w:rPr>
          <w:rFonts w:cs="Tahoma"/>
          <w:spacing w:val="-4"/>
          <w:sz w:val="24"/>
          <w:szCs w:val="24"/>
        </w:rPr>
        <w:t xml:space="preserve">     - </w:t>
      </w:r>
      <w:r w:rsidRPr="00A302D7">
        <w:rPr>
          <w:rFonts w:cs="Tahoma"/>
          <w:i/>
          <w:spacing w:val="-4"/>
          <w:sz w:val="24"/>
          <w:szCs w:val="24"/>
        </w:rPr>
        <w:t>La solicitud de nulidad</w:t>
      </w:r>
    </w:p>
    <w:p w:rsidR="00BC5874" w:rsidRPr="00A302D7" w:rsidRDefault="00BC5874" w:rsidP="00A302D7">
      <w:pPr>
        <w:spacing w:line="276" w:lineRule="auto"/>
        <w:rPr>
          <w:rFonts w:cs="Tahoma"/>
          <w:spacing w:val="-4"/>
          <w:sz w:val="24"/>
          <w:szCs w:val="24"/>
        </w:rPr>
      </w:pPr>
    </w:p>
    <w:p w:rsidR="00BC5874" w:rsidRPr="00A302D7" w:rsidRDefault="007B17E2" w:rsidP="00A302D7">
      <w:pPr>
        <w:spacing w:line="276" w:lineRule="auto"/>
        <w:rPr>
          <w:rFonts w:cs="Tahoma"/>
          <w:spacing w:val="-4"/>
          <w:sz w:val="24"/>
          <w:szCs w:val="24"/>
        </w:rPr>
      </w:pPr>
      <w:r w:rsidRPr="00A302D7">
        <w:rPr>
          <w:rFonts w:cs="Tahoma"/>
          <w:spacing w:val="-4"/>
          <w:sz w:val="24"/>
          <w:szCs w:val="24"/>
        </w:rPr>
        <w:lastRenderedPageBreak/>
        <w:t>Expresa el abogado recurrente</w:t>
      </w:r>
      <w:r w:rsidR="00BC5874" w:rsidRPr="00A302D7">
        <w:rPr>
          <w:rFonts w:cs="Tahoma"/>
          <w:spacing w:val="-4"/>
          <w:sz w:val="24"/>
          <w:szCs w:val="24"/>
        </w:rPr>
        <w:t xml:space="preserve"> que la funcionaria judicial se desbordó</w:t>
      </w:r>
      <w:r w:rsidR="00302D4C" w:rsidRPr="00A302D7">
        <w:rPr>
          <w:rFonts w:cs="Tahoma"/>
          <w:spacing w:val="-4"/>
          <w:sz w:val="24"/>
          <w:szCs w:val="24"/>
        </w:rPr>
        <w:t xml:space="preserve"> indebidamente</w:t>
      </w:r>
      <w:r w:rsidR="00BC5874" w:rsidRPr="00A302D7">
        <w:rPr>
          <w:rFonts w:cs="Tahoma"/>
          <w:spacing w:val="-4"/>
          <w:sz w:val="24"/>
          <w:szCs w:val="24"/>
        </w:rPr>
        <w:t xml:space="preserve"> al momento de proceder a efectuar preguntas complementarias a la señora DORY LUZ HIGUITA TABORDA</w:t>
      </w:r>
      <w:r w:rsidR="00302D4C" w:rsidRPr="00A302D7">
        <w:rPr>
          <w:rFonts w:cs="Tahoma"/>
          <w:spacing w:val="-4"/>
          <w:sz w:val="24"/>
          <w:szCs w:val="24"/>
        </w:rPr>
        <w:t xml:space="preserve"> -madre de la acusada quien obra en condición de denunciante-</w:t>
      </w:r>
      <w:r w:rsidR="00BC5874" w:rsidRPr="00A302D7">
        <w:rPr>
          <w:rFonts w:cs="Tahoma"/>
          <w:spacing w:val="-4"/>
          <w:sz w:val="24"/>
          <w:szCs w:val="24"/>
        </w:rPr>
        <w:t>, no obstante que tanto fiscal como defensor habían hecho del interrogatorio y contrainterrogatorio, y con ello incl</w:t>
      </w:r>
      <w:r w:rsidR="00302D4C" w:rsidRPr="00A302D7">
        <w:rPr>
          <w:rFonts w:cs="Tahoma"/>
          <w:spacing w:val="-4"/>
          <w:sz w:val="24"/>
          <w:szCs w:val="24"/>
        </w:rPr>
        <w:t>inó la balanza de la justicia a</w:t>
      </w:r>
      <w:r w:rsidR="00BC5874" w:rsidRPr="00A302D7">
        <w:rPr>
          <w:rFonts w:cs="Tahoma"/>
          <w:spacing w:val="-4"/>
          <w:sz w:val="24"/>
          <w:szCs w:val="24"/>
        </w:rPr>
        <w:t xml:space="preserve"> favor del ente acusador, pese a la situación excepcionalísima que para ello le confiere</w:t>
      </w:r>
      <w:r w:rsidR="00302D4C" w:rsidRPr="00A302D7">
        <w:rPr>
          <w:rFonts w:cs="Tahoma"/>
          <w:spacing w:val="-4"/>
          <w:sz w:val="24"/>
          <w:szCs w:val="24"/>
        </w:rPr>
        <w:t xml:space="preserve"> el canon 397 C.P.P., a consecuencia de lo cual, a su entender,</w:t>
      </w:r>
      <w:r w:rsidR="00BC5874" w:rsidRPr="00A302D7">
        <w:rPr>
          <w:rFonts w:cs="Tahoma"/>
          <w:spacing w:val="-4"/>
          <w:sz w:val="24"/>
          <w:szCs w:val="24"/>
        </w:rPr>
        <w:t xml:space="preserve"> se vulneró el principio de imparcialidad y </w:t>
      </w:r>
      <w:r w:rsidR="00302D4C" w:rsidRPr="00A302D7">
        <w:rPr>
          <w:rFonts w:cs="Tahoma"/>
          <w:spacing w:val="-4"/>
          <w:sz w:val="24"/>
          <w:szCs w:val="24"/>
        </w:rPr>
        <w:t xml:space="preserve">de contera el </w:t>
      </w:r>
      <w:r w:rsidR="00BC5874" w:rsidRPr="00A302D7">
        <w:rPr>
          <w:rFonts w:cs="Tahoma"/>
          <w:spacing w:val="-4"/>
          <w:sz w:val="24"/>
          <w:szCs w:val="24"/>
        </w:rPr>
        <w:t>debido proc</w:t>
      </w:r>
      <w:r w:rsidR="00302D4C" w:rsidRPr="00A302D7">
        <w:rPr>
          <w:rFonts w:cs="Tahoma"/>
          <w:spacing w:val="-4"/>
          <w:sz w:val="24"/>
          <w:szCs w:val="24"/>
        </w:rPr>
        <w:t>eso, lo que en su sentir es una circunstancia generadora de</w:t>
      </w:r>
      <w:r w:rsidR="00BC5874" w:rsidRPr="00A302D7">
        <w:rPr>
          <w:rFonts w:cs="Tahoma"/>
          <w:spacing w:val="-4"/>
          <w:sz w:val="24"/>
          <w:szCs w:val="24"/>
        </w:rPr>
        <w:t xml:space="preserve"> nulidad de lo actuado.</w:t>
      </w:r>
    </w:p>
    <w:p w:rsidR="00BC5874" w:rsidRPr="00A302D7" w:rsidRDefault="00BC5874" w:rsidP="00A302D7">
      <w:pPr>
        <w:spacing w:line="276" w:lineRule="auto"/>
        <w:rPr>
          <w:rFonts w:cs="Tahoma"/>
          <w:spacing w:val="-4"/>
          <w:sz w:val="24"/>
          <w:szCs w:val="24"/>
        </w:rPr>
      </w:pPr>
    </w:p>
    <w:p w:rsidR="00BC5874" w:rsidRPr="00A302D7" w:rsidRDefault="00BC5874" w:rsidP="00A302D7">
      <w:pPr>
        <w:tabs>
          <w:tab w:val="left" w:pos="2652"/>
        </w:tabs>
        <w:spacing w:line="276" w:lineRule="auto"/>
        <w:rPr>
          <w:rFonts w:cs="Tahoma"/>
          <w:spacing w:val="-4"/>
          <w:sz w:val="24"/>
          <w:szCs w:val="24"/>
        </w:rPr>
      </w:pPr>
      <w:r w:rsidRPr="00A302D7">
        <w:rPr>
          <w:rFonts w:cs="Tahoma"/>
          <w:spacing w:val="-4"/>
          <w:sz w:val="24"/>
          <w:szCs w:val="24"/>
        </w:rPr>
        <w:t>Debemos empezar por señalar, que la imparcialidad del funcionario judicial debe mantenerse a toda costa en el diligenciamiento, con miras a que proceda a establecer la verdad de lo sucedido con total objetividad. Y tal imparcialidad, está correlacionada con el principio de igualdad de armas, bajo el entendido que toda persona que se encuentre comprometida en un hecho delictivo, tiene derecho a contar con los medios adecuados para contrarrestar las pru</w:t>
      </w:r>
      <w:r w:rsidR="000E091B" w:rsidRPr="00A302D7">
        <w:rPr>
          <w:rFonts w:cs="Tahoma"/>
          <w:spacing w:val="-4"/>
          <w:sz w:val="24"/>
          <w:szCs w:val="24"/>
        </w:rPr>
        <w:t>ebas presentadas por la contraparte, en circunstancias de similar capacidad demostrativa</w:t>
      </w:r>
      <w:r w:rsidRPr="00A302D7">
        <w:rPr>
          <w:rFonts w:cs="Tahoma"/>
          <w:spacing w:val="-4"/>
          <w:sz w:val="24"/>
          <w:szCs w:val="24"/>
        </w:rPr>
        <w:t>. Al respecto la Sala de Casación Penal en CSJ SP, 23 mar. 2011, rad. 34412, indicó:</w:t>
      </w:r>
    </w:p>
    <w:p w:rsidR="00BC5874" w:rsidRPr="00A302D7" w:rsidRDefault="00BC5874" w:rsidP="00A302D7">
      <w:pPr>
        <w:spacing w:line="276" w:lineRule="auto"/>
        <w:ind w:firstLine="708"/>
        <w:rPr>
          <w:rFonts w:cs="Tahoma"/>
          <w:spacing w:val="-4"/>
          <w:sz w:val="24"/>
          <w:szCs w:val="24"/>
        </w:rPr>
      </w:pPr>
      <w:r w:rsidRPr="00A302D7">
        <w:rPr>
          <w:rFonts w:cs="Tahoma"/>
          <w:spacing w:val="-4"/>
          <w:sz w:val="24"/>
          <w:szCs w:val="24"/>
        </w:rPr>
        <w:t xml:space="preserve">  </w:t>
      </w:r>
    </w:p>
    <w:p w:rsidR="00BC5874" w:rsidRPr="00AE077A" w:rsidRDefault="00BC5874" w:rsidP="00AE077A">
      <w:pPr>
        <w:spacing w:line="240" w:lineRule="auto"/>
        <w:ind w:left="426" w:right="420"/>
        <w:rPr>
          <w:rFonts w:cs="Tahoma"/>
          <w:spacing w:val="-4"/>
          <w:sz w:val="22"/>
          <w:szCs w:val="24"/>
        </w:rPr>
      </w:pPr>
      <w:r w:rsidRPr="00AE077A">
        <w:rPr>
          <w:rFonts w:cs="Tahoma"/>
          <w:spacing w:val="-4"/>
          <w:sz w:val="22"/>
          <w:szCs w:val="24"/>
        </w:rPr>
        <w:t>“Un plano de igualdad para el adecuado desempeño del rol que a cada una le compete observar sólo se logra si se les brinda las mismas posibilidades y cargas de alegación, prueba e impugnación.</w:t>
      </w:r>
    </w:p>
    <w:p w:rsidR="00BC5874" w:rsidRPr="00AE077A" w:rsidRDefault="00BC5874" w:rsidP="00AE077A">
      <w:pPr>
        <w:spacing w:line="240" w:lineRule="auto"/>
        <w:ind w:left="426" w:right="420"/>
        <w:rPr>
          <w:rFonts w:cs="Tahoma"/>
          <w:spacing w:val="-4"/>
          <w:sz w:val="22"/>
          <w:szCs w:val="24"/>
        </w:rPr>
      </w:pPr>
    </w:p>
    <w:p w:rsidR="00BC5874" w:rsidRPr="00AE077A" w:rsidRDefault="00BC5874" w:rsidP="00AE077A">
      <w:pPr>
        <w:spacing w:line="240" w:lineRule="auto"/>
        <w:ind w:left="426" w:right="420"/>
        <w:rPr>
          <w:rFonts w:cs="Tahoma"/>
          <w:spacing w:val="-4"/>
          <w:sz w:val="22"/>
          <w:szCs w:val="24"/>
        </w:rPr>
      </w:pPr>
      <w:r w:rsidRPr="00AE077A">
        <w:rPr>
          <w:rFonts w:cs="Tahoma"/>
          <w:spacing w:val="-4"/>
          <w:sz w:val="22"/>
          <w:szCs w:val="24"/>
        </w:rPr>
        <w:t>El principio de igualdad de armas se dinamiza en dos direcciones complementarias: de un extremo, se traduce en que los contendores en el proceso deben contar con las mismas oportunidades para participar en el debate; y de otro, en términos probatorios, aquella regla implica la necesidad de que la defensa y la Fiscalía tengan acceso al mismo material de evidencia requerido para sustentar y enfrentar su teoría del caso (acto propio y obligatorio para el acusador, no así en lo que respecta al defensor para quien es potestativo) en el debate que tendrá lugar en el juicio.</w:t>
      </w:r>
    </w:p>
    <w:p w:rsidR="00BC5874" w:rsidRPr="00AE077A" w:rsidRDefault="00BC5874" w:rsidP="00AE077A">
      <w:pPr>
        <w:spacing w:line="240" w:lineRule="auto"/>
        <w:ind w:left="426" w:right="420"/>
        <w:rPr>
          <w:rFonts w:cs="Tahoma"/>
          <w:spacing w:val="-4"/>
          <w:sz w:val="22"/>
          <w:szCs w:val="24"/>
        </w:rPr>
      </w:pPr>
    </w:p>
    <w:p w:rsidR="00BC5874" w:rsidRPr="00AE077A" w:rsidRDefault="00BC5874" w:rsidP="00AE077A">
      <w:pPr>
        <w:spacing w:line="240" w:lineRule="auto"/>
        <w:ind w:left="426" w:right="420"/>
        <w:rPr>
          <w:rFonts w:cs="Tahoma"/>
          <w:spacing w:val="-4"/>
          <w:sz w:val="22"/>
          <w:szCs w:val="24"/>
        </w:rPr>
      </w:pPr>
      <w:r w:rsidRPr="00AE077A">
        <w:rPr>
          <w:rFonts w:cs="Tahoma"/>
          <w:spacing w:val="-4"/>
          <w:sz w:val="22"/>
          <w:szCs w:val="24"/>
        </w:rPr>
        <w:t xml:space="preserve">Respecto de la actividad probatoria orientada a la fijación de las circunstancias fácticas relevantes que serán llevadas al conocimiento del funcionario encargado de dirimir la controversia, la doctrina puntualiza que “…el derecho a la libertad de armas tiene por objeto impedir una situación de privilegio o supremacía de una de las partes, garantizando así la igualdad efectiva de las posibilidades y cargas del actor y el demandado en la alegación y prueba de los hechos controvertidos para lograr la plenitud del resultado probatorio…”, luego la incolumidad de ese axioma impide “…privar de trámites determinados en las normas </w:t>
      </w:r>
      <w:proofErr w:type="spellStart"/>
      <w:r w:rsidRPr="00AE077A">
        <w:rPr>
          <w:rFonts w:cs="Tahoma"/>
          <w:spacing w:val="-4"/>
          <w:sz w:val="22"/>
          <w:szCs w:val="24"/>
        </w:rPr>
        <w:t>rituarias</w:t>
      </w:r>
      <w:proofErr w:type="spellEnd"/>
      <w:r w:rsidRPr="00AE077A">
        <w:rPr>
          <w:rFonts w:cs="Tahoma"/>
          <w:spacing w:val="-4"/>
          <w:sz w:val="22"/>
          <w:szCs w:val="24"/>
        </w:rPr>
        <w:t xml:space="preserve"> de alegación o contradicción a una de las partes, o crear obstáculos que dificulten gravemente la situación de una parte respecto de la otra”</w:t>
      </w:r>
      <w:r w:rsidRPr="00AE077A">
        <w:rPr>
          <w:rStyle w:val="Refdenotaalpie"/>
          <w:rFonts w:ascii="Tahoma" w:hAnsi="Tahoma" w:cs="Tahoma"/>
          <w:spacing w:val="-4"/>
          <w:sz w:val="22"/>
          <w:szCs w:val="24"/>
        </w:rPr>
        <w:t xml:space="preserve"> </w:t>
      </w:r>
      <w:r w:rsidRPr="00AE077A">
        <w:rPr>
          <w:rStyle w:val="Refdenotaalpie"/>
          <w:rFonts w:ascii="Tahoma" w:hAnsi="Tahoma" w:cs="Tahoma"/>
          <w:spacing w:val="-4"/>
          <w:sz w:val="22"/>
          <w:szCs w:val="24"/>
        </w:rPr>
        <w:footnoteReference w:id="1"/>
      </w:r>
      <w:r w:rsidRPr="00AE077A">
        <w:rPr>
          <w:rFonts w:cs="Tahoma"/>
          <w:spacing w:val="-4"/>
          <w:sz w:val="22"/>
          <w:szCs w:val="24"/>
        </w:rPr>
        <w:t>.</w:t>
      </w:r>
    </w:p>
    <w:p w:rsidR="00BC5874" w:rsidRPr="00A302D7" w:rsidRDefault="00BC5874" w:rsidP="00A302D7">
      <w:pPr>
        <w:spacing w:line="276" w:lineRule="auto"/>
        <w:ind w:right="618"/>
        <w:rPr>
          <w:rFonts w:cs="Tahoma"/>
          <w:spacing w:val="-4"/>
          <w:sz w:val="24"/>
          <w:szCs w:val="24"/>
        </w:rPr>
      </w:pPr>
    </w:p>
    <w:p w:rsidR="00BC5874" w:rsidRPr="00A302D7" w:rsidRDefault="00BC5874" w:rsidP="00A302D7">
      <w:pPr>
        <w:tabs>
          <w:tab w:val="left" w:pos="2652"/>
        </w:tabs>
        <w:spacing w:line="276" w:lineRule="auto"/>
        <w:rPr>
          <w:rFonts w:cs="Tahoma"/>
          <w:spacing w:val="-4"/>
          <w:sz w:val="24"/>
          <w:szCs w:val="24"/>
        </w:rPr>
      </w:pPr>
      <w:r w:rsidRPr="00A302D7">
        <w:rPr>
          <w:rFonts w:cs="Tahoma"/>
          <w:spacing w:val="-4"/>
          <w:sz w:val="24"/>
          <w:szCs w:val="24"/>
        </w:rPr>
        <w:t xml:space="preserve">Y en lo relativo a la facultad que tiene el juez para intervenir de manera excepcional en el interrogatorio, conforme el canon 397 CPP, para hacer preguntas complementarias </w:t>
      </w:r>
      <w:r w:rsidR="0086766E" w:rsidRPr="00A302D7">
        <w:rPr>
          <w:rFonts w:cs="Tahoma"/>
          <w:spacing w:val="-4"/>
          <w:sz w:val="24"/>
          <w:szCs w:val="24"/>
        </w:rPr>
        <w:t>-</w:t>
      </w:r>
      <w:r w:rsidRPr="00A302D7">
        <w:rPr>
          <w:rFonts w:cs="Tahoma"/>
          <w:spacing w:val="-4"/>
          <w:sz w:val="24"/>
          <w:szCs w:val="24"/>
        </w:rPr>
        <w:t>las que igualmente se extienden al Delegado de la Procuraduría- una vez finalizados los interrogatorios de las partes, la Alta Corporación también ha señalado que las mismas</w:t>
      </w:r>
      <w:r w:rsidR="0086766E" w:rsidRPr="00A302D7">
        <w:rPr>
          <w:rFonts w:cs="Tahoma"/>
          <w:spacing w:val="-4"/>
          <w:sz w:val="24"/>
          <w:szCs w:val="24"/>
        </w:rPr>
        <w:t xml:space="preserve">: </w:t>
      </w:r>
      <w:r w:rsidRPr="00A302D7">
        <w:rPr>
          <w:rFonts w:cs="Tahoma"/>
          <w:spacing w:val="-4"/>
          <w:sz w:val="24"/>
          <w:szCs w:val="24"/>
        </w:rPr>
        <w:t>“</w:t>
      </w:r>
      <w:r w:rsidR="0086766E" w:rsidRPr="00A07043">
        <w:rPr>
          <w:rFonts w:cs="Tahoma"/>
          <w:spacing w:val="-4"/>
          <w:sz w:val="22"/>
          <w:szCs w:val="24"/>
        </w:rPr>
        <w:t xml:space="preserve">están </w:t>
      </w:r>
      <w:r w:rsidRPr="00A07043">
        <w:rPr>
          <w:rFonts w:cs="Tahoma"/>
          <w:spacing w:val="-4"/>
          <w:sz w:val="22"/>
          <w:szCs w:val="24"/>
        </w:rPr>
        <w:t xml:space="preserve">orientadas a perfeccionar o complementar el núcleo fáctico introducido por aquellas a través de los respectivos interrogantes formulados al testigo, es decir, que si las partes no construyen </w:t>
      </w:r>
      <w:r w:rsidRPr="00A07043">
        <w:rPr>
          <w:rFonts w:cs="Tahoma"/>
          <w:spacing w:val="-4"/>
          <w:sz w:val="22"/>
          <w:szCs w:val="24"/>
        </w:rPr>
        <w:lastRenderedPageBreak/>
        <w:t>esa base que el juez, si la observa deficiente, puede completar, no le corresponde a éste a su libre arbitrio y sin restricciones confeccionar su propio caudal fáctico</w:t>
      </w:r>
      <w:r w:rsidRPr="00A302D7">
        <w:rPr>
          <w:rFonts w:cs="Tahoma"/>
          <w:spacing w:val="-4"/>
          <w:sz w:val="24"/>
          <w:szCs w:val="24"/>
        </w:rPr>
        <w:t>”</w:t>
      </w:r>
      <w:r w:rsidRPr="00A302D7">
        <w:rPr>
          <w:rStyle w:val="Refdenotaalpie"/>
          <w:rFonts w:ascii="Tahoma" w:hAnsi="Tahoma" w:cs="Tahoma"/>
          <w:spacing w:val="-4"/>
          <w:sz w:val="24"/>
          <w:szCs w:val="24"/>
        </w:rPr>
        <w:t xml:space="preserve"> </w:t>
      </w:r>
      <w:r w:rsidRPr="00A302D7">
        <w:rPr>
          <w:rStyle w:val="Refdenotaalpie"/>
          <w:rFonts w:ascii="Tahoma" w:hAnsi="Tahoma" w:cs="Tahoma"/>
          <w:spacing w:val="-4"/>
          <w:sz w:val="24"/>
          <w:szCs w:val="24"/>
        </w:rPr>
        <w:footnoteReference w:id="2"/>
      </w:r>
    </w:p>
    <w:p w:rsidR="00BC5874" w:rsidRPr="00A302D7" w:rsidRDefault="00BC5874" w:rsidP="00A302D7">
      <w:pPr>
        <w:tabs>
          <w:tab w:val="left" w:pos="2652"/>
        </w:tabs>
        <w:spacing w:line="276" w:lineRule="auto"/>
        <w:rPr>
          <w:rFonts w:cs="Tahoma"/>
          <w:spacing w:val="-4"/>
          <w:sz w:val="24"/>
          <w:szCs w:val="24"/>
        </w:rPr>
      </w:pPr>
    </w:p>
    <w:p w:rsidR="00BC5874" w:rsidRPr="00A302D7" w:rsidRDefault="00BC5874" w:rsidP="00A302D7">
      <w:pPr>
        <w:tabs>
          <w:tab w:val="left" w:pos="2652"/>
        </w:tabs>
        <w:spacing w:line="276" w:lineRule="auto"/>
        <w:rPr>
          <w:rFonts w:cs="Tahoma"/>
          <w:spacing w:val="-4"/>
          <w:sz w:val="24"/>
          <w:szCs w:val="24"/>
        </w:rPr>
      </w:pPr>
      <w:r w:rsidRPr="00A302D7">
        <w:rPr>
          <w:rFonts w:cs="Tahoma"/>
          <w:spacing w:val="-4"/>
          <w:sz w:val="24"/>
          <w:szCs w:val="24"/>
        </w:rPr>
        <w:t>Así mismo, en punto de la intervención excepcional del juez al efectuar preguntas complementarias en desarrollo del juicio oral, la jurisprudencia ha plasmado lo siguiente:</w:t>
      </w:r>
    </w:p>
    <w:p w:rsidR="00BC5874" w:rsidRPr="00A302D7" w:rsidRDefault="00BC5874" w:rsidP="00A302D7">
      <w:pPr>
        <w:tabs>
          <w:tab w:val="left" w:pos="2652"/>
        </w:tabs>
        <w:spacing w:line="276" w:lineRule="auto"/>
        <w:rPr>
          <w:rFonts w:cs="Tahoma"/>
          <w:spacing w:val="-4"/>
          <w:sz w:val="24"/>
          <w:szCs w:val="24"/>
        </w:rPr>
      </w:pPr>
    </w:p>
    <w:p w:rsidR="00BC5874" w:rsidRPr="00AE077A" w:rsidRDefault="00BC5874" w:rsidP="00AE077A">
      <w:pPr>
        <w:tabs>
          <w:tab w:val="left" w:pos="2652"/>
        </w:tabs>
        <w:spacing w:line="240" w:lineRule="auto"/>
        <w:ind w:left="426" w:right="420"/>
        <w:rPr>
          <w:rFonts w:cs="Tahoma"/>
          <w:spacing w:val="-4"/>
          <w:sz w:val="22"/>
          <w:szCs w:val="24"/>
        </w:rPr>
      </w:pPr>
      <w:r w:rsidRPr="00AE077A">
        <w:rPr>
          <w:rFonts w:cs="Tahoma"/>
          <w:spacing w:val="-4"/>
          <w:sz w:val="22"/>
          <w:szCs w:val="24"/>
        </w:rPr>
        <w:t>“[…] tal prerrogativa debe ser limitada a fin de que el juicio no adquiera un cariz inquisitivo: “la regla es que el juez debe mantenerse equidistante y ecuánime frente al desarrollo de la declaración, en actitud atenta para captar lo expuesto por el testigo y las singularidades a que se refiere el artículo 404 de la Ley 906 de 2004, interviniendo sólo para controlar la legalidad y lealtad de las preguntas, así como la claridad y precisión de las respuestas</w:t>
      </w:r>
      <w:r w:rsidR="0086766E" w:rsidRPr="00AE077A">
        <w:rPr>
          <w:rFonts w:cs="Tahoma"/>
          <w:spacing w:val="-4"/>
          <w:sz w:val="22"/>
          <w:szCs w:val="24"/>
        </w:rPr>
        <w:t xml:space="preserve"> […]</w:t>
      </w:r>
      <w:r w:rsidRPr="00AE077A">
        <w:rPr>
          <w:rFonts w:cs="Tahoma"/>
          <w:spacing w:val="-4"/>
          <w:sz w:val="22"/>
          <w:szCs w:val="24"/>
        </w:rPr>
        <w:t>”</w:t>
      </w:r>
      <w:r w:rsidRPr="00AE077A">
        <w:rPr>
          <w:rStyle w:val="Refdenotaalpie"/>
          <w:rFonts w:ascii="Tahoma" w:hAnsi="Tahoma" w:cs="Tahoma"/>
          <w:spacing w:val="-4"/>
          <w:sz w:val="22"/>
          <w:szCs w:val="24"/>
        </w:rPr>
        <w:t xml:space="preserve"> </w:t>
      </w:r>
      <w:r w:rsidRPr="00AE077A">
        <w:rPr>
          <w:rStyle w:val="Refdenotaalpie"/>
          <w:rFonts w:ascii="Tahoma" w:hAnsi="Tahoma" w:cs="Tahoma"/>
          <w:spacing w:val="-4"/>
          <w:sz w:val="22"/>
          <w:szCs w:val="24"/>
        </w:rPr>
        <w:footnoteReference w:id="3"/>
      </w:r>
      <w:r w:rsidRPr="00AE077A">
        <w:rPr>
          <w:rFonts w:cs="Tahoma"/>
          <w:spacing w:val="-4"/>
          <w:sz w:val="22"/>
          <w:szCs w:val="24"/>
        </w:rPr>
        <w:t>.</w:t>
      </w:r>
    </w:p>
    <w:p w:rsidR="00BC5874" w:rsidRPr="00A302D7" w:rsidRDefault="00BC5874" w:rsidP="00A302D7">
      <w:pPr>
        <w:spacing w:line="276" w:lineRule="auto"/>
        <w:ind w:right="618"/>
        <w:rPr>
          <w:rFonts w:cs="Tahoma"/>
          <w:spacing w:val="-4"/>
          <w:sz w:val="24"/>
          <w:szCs w:val="24"/>
        </w:rPr>
      </w:pPr>
    </w:p>
    <w:p w:rsidR="00BC5874" w:rsidRPr="00A302D7" w:rsidRDefault="00BC5874" w:rsidP="00A302D7">
      <w:pPr>
        <w:tabs>
          <w:tab w:val="left" w:pos="2652"/>
        </w:tabs>
        <w:spacing w:line="276" w:lineRule="auto"/>
        <w:rPr>
          <w:rFonts w:cs="Tahoma"/>
          <w:spacing w:val="-4"/>
          <w:sz w:val="24"/>
          <w:szCs w:val="24"/>
        </w:rPr>
      </w:pPr>
      <w:r w:rsidRPr="00A302D7">
        <w:rPr>
          <w:rFonts w:cs="Tahoma"/>
          <w:spacing w:val="-4"/>
          <w:sz w:val="24"/>
          <w:szCs w:val="24"/>
        </w:rPr>
        <w:t>Surge de lo anterior, que el juez no puede sustituir a las partes, ni mucho menos apoyar a alguna de ellas en su teoría del caso, en tanto el ejercicio de la acción penal le compete a la Fiscalía, y a la defensa le corresponde la correlativa labor de contrarrestar la acusación que el Estado le efectúa a su defendido, siendo por tanto estos los encargados de hacer llegar al juez imparcialidad, ajeno a los hechos y a las partes, los elementos de prueba que le permitan adoptar una decisión en el asunto en conflicto.</w:t>
      </w:r>
    </w:p>
    <w:p w:rsidR="00BC5874" w:rsidRPr="00A302D7" w:rsidRDefault="00BC5874" w:rsidP="00A302D7">
      <w:pPr>
        <w:tabs>
          <w:tab w:val="left" w:pos="2652"/>
        </w:tabs>
        <w:spacing w:line="276" w:lineRule="auto"/>
        <w:rPr>
          <w:rFonts w:cs="Tahoma"/>
          <w:spacing w:val="-4"/>
          <w:sz w:val="24"/>
          <w:szCs w:val="24"/>
        </w:rPr>
      </w:pPr>
    </w:p>
    <w:p w:rsidR="00BC5874" w:rsidRPr="00A302D7" w:rsidRDefault="0086766E" w:rsidP="00A302D7">
      <w:pPr>
        <w:tabs>
          <w:tab w:val="left" w:pos="2652"/>
        </w:tabs>
        <w:spacing w:line="276" w:lineRule="auto"/>
        <w:rPr>
          <w:rFonts w:cs="Tahoma"/>
          <w:spacing w:val="-4"/>
          <w:sz w:val="24"/>
          <w:szCs w:val="24"/>
        </w:rPr>
      </w:pPr>
      <w:r w:rsidRPr="00A302D7">
        <w:rPr>
          <w:rFonts w:cs="Tahoma"/>
          <w:spacing w:val="-4"/>
          <w:sz w:val="24"/>
          <w:szCs w:val="24"/>
        </w:rPr>
        <w:t>En el presente caso</w:t>
      </w:r>
      <w:r w:rsidR="00BC5874" w:rsidRPr="00A302D7">
        <w:rPr>
          <w:rFonts w:cs="Tahoma"/>
          <w:spacing w:val="-4"/>
          <w:sz w:val="24"/>
          <w:szCs w:val="24"/>
        </w:rPr>
        <w:t>, considera el defensor que</w:t>
      </w:r>
      <w:r w:rsidRPr="00A302D7">
        <w:rPr>
          <w:rFonts w:cs="Tahoma"/>
          <w:spacing w:val="-4"/>
          <w:sz w:val="24"/>
          <w:szCs w:val="24"/>
        </w:rPr>
        <w:t xml:space="preserve"> </w:t>
      </w:r>
      <w:r w:rsidR="00A07043">
        <w:rPr>
          <w:rFonts w:cs="Tahoma"/>
          <w:spacing w:val="-4"/>
          <w:sz w:val="24"/>
          <w:szCs w:val="24"/>
        </w:rPr>
        <w:t xml:space="preserve">la </w:t>
      </w:r>
      <w:r w:rsidRPr="00A302D7">
        <w:rPr>
          <w:rFonts w:cs="Tahoma"/>
          <w:spacing w:val="-4"/>
          <w:sz w:val="24"/>
          <w:szCs w:val="24"/>
        </w:rPr>
        <w:t>juzgadora</w:t>
      </w:r>
      <w:r w:rsidR="00BC5874" w:rsidRPr="00A302D7">
        <w:rPr>
          <w:rFonts w:cs="Tahoma"/>
          <w:spacing w:val="-4"/>
          <w:sz w:val="24"/>
          <w:szCs w:val="24"/>
        </w:rPr>
        <w:t xml:space="preserve"> desbordó tal facultad y procedió a interrogar a la víctima, i</w:t>
      </w:r>
      <w:r w:rsidRPr="00A302D7">
        <w:rPr>
          <w:rFonts w:cs="Tahoma"/>
          <w:spacing w:val="-4"/>
          <w:sz w:val="24"/>
          <w:szCs w:val="24"/>
        </w:rPr>
        <w:t>ncluso</w:t>
      </w:r>
      <w:r w:rsidR="00BC5874" w:rsidRPr="00A302D7">
        <w:rPr>
          <w:rFonts w:cs="Tahoma"/>
          <w:spacing w:val="-4"/>
          <w:sz w:val="24"/>
          <w:szCs w:val="24"/>
        </w:rPr>
        <w:t xml:space="preserve"> en un número similar de preguntas a las realizadas por Fiscalía y Defensa en el interrogatorio y contrainterrogatorio, en las que auscultó situaciones ya preguntadas y en un claro desconocimiento de las técnicas que rigen el interrogatorio excepcional del juez y</w:t>
      </w:r>
      <w:r w:rsidRPr="00A302D7">
        <w:rPr>
          <w:rFonts w:cs="Tahoma"/>
          <w:spacing w:val="-4"/>
          <w:sz w:val="24"/>
          <w:szCs w:val="24"/>
        </w:rPr>
        <w:t xml:space="preserve"> del</w:t>
      </w:r>
      <w:r w:rsidR="00BC5874" w:rsidRPr="00A302D7">
        <w:rPr>
          <w:rFonts w:cs="Tahoma"/>
          <w:spacing w:val="-4"/>
          <w:sz w:val="24"/>
          <w:szCs w:val="24"/>
        </w:rPr>
        <w:t xml:space="preserve"> Ministerio Público.</w:t>
      </w:r>
    </w:p>
    <w:p w:rsidR="00BC5874" w:rsidRPr="00A302D7" w:rsidRDefault="00BC5874" w:rsidP="00A302D7">
      <w:pPr>
        <w:tabs>
          <w:tab w:val="left" w:pos="2652"/>
        </w:tabs>
        <w:spacing w:line="276" w:lineRule="auto"/>
        <w:rPr>
          <w:rFonts w:cs="Tahoma"/>
          <w:spacing w:val="-4"/>
          <w:sz w:val="24"/>
          <w:szCs w:val="24"/>
        </w:rPr>
      </w:pPr>
    </w:p>
    <w:p w:rsidR="00BC5874" w:rsidRPr="00A302D7" w:rsidRDefault="00BC5874" w:rsidP="00A302D7">
      <w:pPr>
        <w:tabs>
          <w:tab w:val="left" w:pos="2652"/>
        </w:tabs>
        <w:spacing w:line="276" w:lineRule="auto"/>
        <w:rPr>
          <w:rFonts w:cs="Tahoma"/>
          <w:spacing w:val="-4"/>
          <w:sz w:val="24"/>
          <w:szCs w:val="24"/>
        </w:rPr>
      </w:pPr>
      <w:r w:rsidRPr="00A302D7">
        <w:rPr>
          <w:rFonts w:cs="Tahoma"/>
          <w:spacing w:val="-4"/>
          <w:sz w:val="24"/>
          <w:szCs w:val="24"/>
        </w:rPr>
        <w:t>Pues bien, al revisar</w:t>
      </w:r>
      <w:r w:rsidR="0086766E" w:rsidRPr="00A302D7">
        <w:rPr>
          <w:rFonts w:cs="Tahoma"/>
          <w:spacing w:val="-4"/>
          <w:sz w:val="24"/>
          <w:szCs w:val="24"/>
        </w:rPr>
        <w:t xml:space="preserve"> con detenimiento</w:t>
      </w:r>
      <w:r w:rsidRPr="00A302D7">
        <w:rPr>
          <w:rFonts w:cs="Tahoma"/>
          <w:spacing w:val="-4"/>
          <w:sz w:val="24"/>
          <w:szCs w:val="24"/>
        </w:rPr>
        <w:t xml:space="preserve"> la actuación que en desarrollo del juicio oral adelantó la a quo, en especial durante las preguntas complementarias que efect</w:t>
      </w:r>
      <w:r w:rsidR="00395504" w:rsidRPr="00A302D7">
        <w:rPr>
          <w:rFonts w:cs="Tahoma"/>
          <w:spacing w:val="-4"/>
          <w:sz w:val="24"/>
          <w:szCs w:val="24"/>
        </w:rPr>
        <w:t>uó a la señora DORY LUZ HIGUITA, observa la Colegiatura</w:t>
      </w:r>
      <w:r w:rsidRPr="00A302D7">
        <w:rPr>
          <w:rFonts w:cs="Tahoma"/>
          <w:spacing w:val="-4"/>
          <w:sz w:val="24"/>
          <w:szCs w:val="24"/>
        </w:rPr>
        <w:t xml:space="preserve"> que en momento alguno se advierte que con ello se haya afectado la igualdad de oportunidades que tenía la señora </w:t>
      </w:r>
      <w:proofErr w:type="spellStart"/>
      <w:r w:rsidR="00415A74">
        <w:rPr>
          <w:rFonts w:cs="Tahoma"/>
          <w:b/>
          <w:spacing w:val="-4"/>
          <w:sz w:val="24"/>
          <w:szCs w:val="24"/>
        </w:rPr>
        <w:t>JMHT</w:t>
      </w:r>
      <w:proofErr w:type="spellEnd"/>
      <w:r w:rsidRPr="00A302D7">
        <w:rPr>
          <w:rFonts w:cs="Tahoma"/>
          <w:spacing w:val="-4"/>
          <w:sz w:val="24"/>
          <w:szCs w:val="24"/>
        </w:rPr>
        <w:t xml:space="preserve"> frente a la Fiscalía, ni mucho menos que con</w:t>
      </w:r>
      <w:r w:rsidR="00395504" w:rsidRPr="00A302D7">
        <w:rPr>
          <w:rFonts w:cs="Tahoma"/>
          <w:spacing w:val="-4"/>
          <w:sz w:val="24"/>
          <w:szCs w:val="24"/>
        </w:rPr>
        <w:t xml:space="preserve"> un tal proceder </w:t>
      </w:r>
      <w:r w:rsidRPr="00A302D7">
        <w:rPr>
          <w:rFonts w:cs="Tahoma"/>
          <w:spacing w:val="-4"/>
          <w:sz w:val="24"/>
          <w:szCs w:val="24"/>
        </w:rPr>
        <w:t>se hubiere privilegiado al órgano persecutor.</w:t>
      </w:r>
    </w:p>
    <w:p w:rsidR="00BC5874" w:rsidRPr="00A302D7" w:rsidRDefault="00BC5874" w:rsidP="00A302D7">
      <w:pPr>
        <w:tabs>
          <w:tab w:val="left" w:pos="2652"/>
        </w:tabs>
        <w:spacing w:line="276" w:lineRule="auto"/>
        <w:rPr>
          <w:rFonts w:cs="Tahoma"/>
          <w:spacing w:val="-4"/>
          <w:sz w:val="24"/>
          <w:szCs w:val="24"/>
        </w:rPr>
      </w:pPr>
    </w:p>
    <w:p w:rsidR="00BC5874" w:rsidRPr="00A302D7" w:rsidRDefault="007B17E2" w:rsidP="00A302D7">
      <w:pPr>
        <w:tabs>
          <w:tab w:val="left" w:pos="2652"/>
        </w:tabs>
        <w:spacing w:line="276" w:lineRule="auto"/>
        <w:rPr>
          <w:rFonts w:cs="Tahoma"/>
          <w:spacing w:val="-4"/>
          <w:sz w:val="24"/>
          <w:szCs w:val="24"/>
        </w:rPr>
      </w:pPr>
      <w:r w:rsidRPr="00A302D7">
        <w:rPr>
          <w:rFonts w:cs="Tahoma"/>
          <w:spacing w:val="-4"/>
          <w:sz w:val="24"/>
          <w:szCs w:val="24"/>
        </w:rPr>
        <w:t>A</w:t>
      </w:r>
      <w:r w:rsidR="00395504" w:rsidRPr="00A302D7">
        <w:rPr>
          <w:rFonts w:cs="Tahoma"/>
          <w:spacing w:val="-4"/>
          <w:sz w:val="24"/>
          <w:szCs w:val="24"/>
        </w:rPr>
        <w:t xml:space="preserve"> diferencia del caso analizado por esta misma Sala en decisión a la cual hizo referencia la parte</w:t>
      </w:r>
      <w:r w:rsidR="00BC5874" w:rsidRPr="00A302D7">
        <w:rPr>
          <w:rFonts w:cs="Tahoma"/>
          <w:spacing w:val="-4"/>
          <w:sz w:val="24"/>
          <w:szCs w:val="24"/>
        </w:rPr>
        <w:t xml:space="preserve"> recurrente</w:t>
      </w:r>
      <w:r w:rsidR="00BC5874" w:rsidRPr="00A302D7">
        <w:rPr>
          <w:rStyle w:val="Refdenotaalpie"/>
          <w:rFonts w:ascii="Tahoma" w:hAnsi="Tahoma" w:cs="Tahoma"/>
          <w:spacing w:val="-4"/>
          <w:sz w:val="24"/>
          <w:szCs w:val="24"/>
        </w:rPr>
        <w:footnoteReference w:id="4"/>
      </w:r>
      <w:r w:rsidR="00BC5874" w:rsidRPr="00A302D7">
        <w:rPr>
          <w:rFonts w:cs="Tahoma"/>
          <w:spacing w:val="-4"/>
          <w:sz w:val="24"/>
          <w:szCs w:val="24"/>
        </w:rPr>
        <w:t>, en la que se ordenó la nulidad por violación al principio de imparcialidad, en esta ocasión las preguntas que realizó la a quo no se extendieron más allá del núcleo esencial de lo declarado</w:t>
      </w:r>
      <w:r w:rsidR="00395504" w:rsidRPr="00A302D7">
        <w:rPr>
          <w:rFonts w:cs="Tahoma"/>
          <w:spacing w:val="-4"/>
          <w:sz w:val="24"/>
          <w:szCs w:val="24"/>
        </w:rPr>
        <w:t xml:space="preserve"> por la señora DORY LUZ HIGUITA</w:t>
      </w:r>
      <w:r w:rsidR="00BC5874" w:rsidRPr="00A302D7">
        <w:rPr>
          <w:rFonts w:cs="Tahoma"/>
          <w:spacing w:val="-4"/>
          <w:sz w:val="24"/>
          <w:szCs w:val="24"/>
        </w:rPr>
        <w:t xml:space="preserve"> a raíz del interrogatorio y contrainterroga</w:t>
      </w:r>
      <w:r w:rsidR="00395504" w:rsidRPr="00A302D7">
        <w:rPr>
          <w:rFonts w:cs="Tahoma"/>
          <w:spacing w:val="-4"/>
          <w:sz w:val="24"/>
          <w:szCs w:val="24"/>
        </w:rPr>
        <w:t>torio propuestos por las partes. Significa lo anterior, que en el interrogatorio complementario que hizo la funcionaria no se trataron</w:t>
      </w:r>
      <w:r w:rsidR="00BC5874" w:rsidRPr="00A302D7">
        <w:rPr>
          <w:rFonts w:cs="Tahoma"/>
          <w:spacing w:val="-4"/>
          <w:sz w:val="24"/>
          <w:szCs w:val="24"/>
        </w:rPr>
        <w:t xml:space="preserve"> temas distintos a los</w:t>
      </w:r>
      <w:r w:rsidR="00395504" w:rsidRPr="00A302D7">
        <w:rPr>
          <w:rFonts w:cs="Tahoma"/>
          <w:spacing w:val="-4"/>
          <w:sz w:val="24"/>
          <w:szCs w:val="24"/>
        </w:rPr>
        <w:t xml:space="preserve"> ya</w:t>
      </w:r>
      <w:r w:rsidR="00BC5874" w:rsidRPr="00A302D7">
        <w:rPr>
          <w:rFonts w:cs="Tahoma"/>
          <w:spacing w:val="-4"/>
          <w:sz w:val="24"/>
          <w:szCs w:val="24"/>
        </w:rPr>
        <w:t xml:space="preserve"> encausados</w:t>
      </w:r>
      <w:r w:rsidR="00395504" w:rsidRPr="00A302D7">
        <w:rPr>
          <w:rFonts w:cs="Tahoma"/>
          <w:spacing w:val="-4"/>
          <w:sz w:val="24"/>
          <w:szCs w:val="24"/>
        </w:rPr>
        <w:t xml:space="preserve"> tanto</w:t>
      </w:r>
      <w:r w:rsidR="00BC5874" w:rsidRPr="00A302D7">
        <w:rPr>
          <w:rFonts w:cs="Tahoma"/>
          <w:spacing w:val="-4"/>
          <w:sz w:val="24"/>
          <w:szCs w:val="24"/>
        </w:rPr>
        <w:t xml:space="preserve"> por</w:t>
      </w:r>
      <w:r w:rsidR="00395504" w:rsidRPr="00A302D7">
        <w:rPr>
          <w:rFonts w:cs="Tahoma"/>
          <w:spacing w:val="-4"/>
          <w:sz w:val="24"/>
          <w:szCs w:val="24"/>
        </w:rPr>
        <w:t xml:space="preserve"> la</w:t>
      </w:r>
      <w:r w:rsidR="00BC5874" w:rsidRPr="00A302D7">
        <w:rPr>
          <w:rFonts w:cs="Tahoma"/>
          <w:spacing w:val="-4"/>
          <w:sz w:val="24"/>
          <w:szCs w:val="24"/>
        </w:rPr>
        <w:t xml:space="preserve"> Fiscalía </w:t>
      </w:r>
      <w:r w:rsidR="00395504" w:rsidRPr="00A302D7">
        <w:rPr>
          <w:rFonts w:cs="Tahoma"/>
          <w:spacing w:val="-4"/>
          <w:sz w:val="24"/>
          <w:szCs w:val="24"/>
        </w:rPr>
        <w:t>como por Defensa</w:t>
      </w:r>
      <w:r w:rsidR="00BC5874" w:rsidRPr="00A302D7">
        <w:rPr>
          <w:rFonts w:cs="Tahoma"/>
          <w:spacing w:val="-4"/>
          <w:sz w:val="24"/>
          <w:szCs w:val="24"/>
        </w:rPr>
        <w:t>.</w:t>
      </w:r>
    </w:p>
    <w:p w:rsidR="00BC5874" w:rsidRPr="00A302D7" w:rsidRDefault="00BC5874" w:rsidP="00A302D7">
      <w:pPr>
        <w:tabs>
          <w:tab w:val="left" w:pos="2652"/>
        </w:tabs>
        <w:spacing w:line="276" w:lineRule="auto"/>
        <w:rPr>
          <w:rFonts w:cs="Tahoma"/>
          <w:spacing w:val="-4"/>
          <w:sz w:val="24"/>
          <w:szCs w:val="24"/>
        </w:rPr>
      </w:pPr>
    </w:p>
    <w:p w:rsidR="00BC5874" w:rsidRPr="00A302D7" w:rsidRDefault="00BC5874" w:rsidP="00A302D7">
      <w:pPr>
        <w:tabs>
          <w:tab w:val="left" w:pos="2652"/>
        </w:tabs>
        <w:spacing w:line="276" w:lineRule="auto"/>
        <w:rPr>
          <w:rFonts w:cs="Tahoma"/>
          <w:spacing w:val="-4"/>
          <w:sz w:val="24"/>
          <w:szCs w:val="24"/>
        </w:rPr>
      </w:pPr>
      <w:r w:rsidRPr="00A302D7">
        <w:rPr>
          <w:rFonts w:cs="Tahoma"/>
          <w:spacing w:val="-4"/>
          <w:sz w:val="24"/>
          <w:szCs w:val="24"/>
        </w:rPr>
        <w:t>Véase</w:t>
      </w:r>
      <w:r w:rsidR="00217191" w:rsidRPr="00A302D7">
        <w:rPr>
          <w:rFonts w:cs="Tahoma"/>
          <w:spacing w:val="-4"/>
          <w:sz w:val="24"/>
          <w:szCs w:val="24"/>
        </w:rPr>
        <w:t>: (i)</w:t>
      </w:r>
      <w:r w:rsidRPr="00A302D7">
        <w:rPr>
          <w:rFonts w:cs="Tahoma"/>
          <w:spacing w:val="-4"/>
          <w:sz w:val="24"/>
          <w:szCs w:val="24"/>
        </w:rPr>
        <w:t xml:space="preserve"> </w:t>
      </w:r>
      <w:r w:rsidR="00217191" w:rsidRPr="00A302D7">
        <w:rPr>
          <w:rFonts w:cs="Tahoma"/>
          <w:spacing w:val="-4"/>
          <w:sz w:val="24"/>
          <w:szCs w:val="24"/>
        </w:rPr>
        <w:t>le preguntó a la testigo</w:t>
      </w:r>
      <w:r w:rsidRPr="00A302D7">
        <w:rPr>
          <w:rFonts w:cs="Tahoma"/>
          <w:spacing w:val="-4"/>
          <w:sz w:val="24"/>
          <w:szCs w:val="24"/>
        </w:rPr>
        <w:t xml:space="preserve"> si le tenía prohibida la entrada a la casa a su hija, y si para la fecha del hecho le autorizó </w:t>
      </w:r>
      <w:r w:rsidR="00217191" w:rsidRPr="00A302D7">
        <w:rPr>
          <w:rFonts w:cs="Tahoma"/>
          <w:spacing w:val="-4"/>
          <w:sz w:val="24"/>
          <w:szCs w:val="24"/>
        </w:rPr>
        <w:t>el</w:t>
      </w:r>
      <w:r w:rsidRPr="00A302D7">
        <w:rPr>
          <w:rFonts w:cs="Tahoma"/>
          <w:spacing w:val="-4"/>
          <w:sz w:val="24"/>
          <w:szCs w:val="24"/>
        </w:rPr>
        <w:t xml:space="preserve"> ingres</w:t>
      </w:r>
      <w:r w:rsidR="00217191" w:rsidRPr="00A302D7">
        <w:rPr>
          <w:rFonts w:cs="Tahoma"/>
          <w:spacing w:val="-4"/>
          <w:sz w:val="24"/>
          <w:szCs w:val="24"/>
        </w:rPr>
        <w:t>o, situación que partió</w:t>
      </w:r>
      <w:r w:rsidRPr="00A302D7">
        <w:rPr>
          <w:rFonts w:cs="Tahoma"/>
          <w:spacing w:val="-4"/>
          <w:sz w:val="24"/>
          <w:szCs w:val="24"/>
        </w:rPr>
        <w:t xml:space="preserve"> precisamente de algunos de los cuestionami</w:t>
      </w:r>
      <w:r w:rsidR="00217191" w:rsidRPr="00A302D7">
        <w:rPr>
          <w:rFonts w:cs="Tahoma"/>
          <w:spacing w:val="-4"/>
          <w:sz w:val="24"/>
          <w:szCs w:val="24"/>
        </w:rPr>
        <w:t>entos que al respecto efectuó la</w:t>
      </w:r>
      <w:r w:rsidRPr="00A302D7">
        <w:rPr>
          <w:rFonts w:cs="Tahoma"/>
          <w:spacing w:val="-4"/>
          <w:sz w:val="24"/>
          <w:szCs w:val="24"/>
        </w:rPr>
        <w:t xml:space="preserve"> defensa en el co</w:t>
      </w:r>
      <w:r w:rsidR="00217191" w:rsidRPr="00A302D7">
        <w:rPr>
          <w:rFonts w:cs="Tahoma"/>
          <w:spacing w:val="-4"/>
          <w:sz w:val="24"/>
          <w:szCs w:val="24"/>
        </w:rPr>
        <w:t>ntrainterrogatorio; (ii) la indagó acerca de</w:t>
      </w:r>
      <w:r w:rsidRPr="00A302D7">
        <w:rPr>
          <w:rFonts w:cs="Tahoma"/>
          <w:spacing w:val="-4"/>
          <w:sz w:val="24"/>
          <w:szCs w:val="24"/>
        </w:rPr>
        <w:t xml:space="preserve"> lo sucedido en el interior de la viv</w:t>
      </w:r>
      <w:r w:rsidR="00217191" w:rsidRPr="00A302D7">
        <w:rPr>
          <w:rFonts w:cs="Tahoma"/>
          <w:spacing w:val="-4"/>
          <w:sz w:val="24"/>
          <w:szCs w:val="24"/>
        </w:rPr>
        <w:t xml:space="preserve">ienda, a lo </w:t>
      </w:r>
      <w:r w:rsidR="00217191" w:rsidRPr="00A302D7">
        <w:rPr>
          <w:rFonts w:cs="Tahoma"/>
          <w:spacing w:val="-4"/>
          <w:sz w:val="24"/>
          <w:szCs w:val="24"/>
        </w:rPr>
        <w:lastRenderedPageBreak/>
        <w:t xml:space="preserve">cual respondió la afectada para dar </w:t>
      </w:r>
      <w:r w:rsidRPr="00A302D7">
        <w:rPr>
          <w:rFonts w:cs="Tahoma"/>
          <w:spacing w:val="-4"/>
          <w:sz w:val="24"/>
          <w:szCs w:val="24"/>
        </w:rPr>
        <w:t xml:space="preserve">más claridad </w:t>
      </w:r>
      <w:r w:rsidR="00217191" w:rsidRPr="00A302D7">
        <w:rPr>
          <w:rFonts w:cs="Tahoma"/>
          <w:spacing w:val="-4"/>
          <w:sz w:val="24"/>
          <w:szCs w:val="24"/>
        </w:rPr>
        <w:t>sobre algo que constituía la esencia misma del episodio;</w:t>
      </w:r>
      <w:r w:rsidR="007B17E2" w:rsidRPr="00A302D7">
        <w:rPr>
          <w:rFonts w:cs="Tahoma"/>
          <w:spacing w:val="-4"/>
          <w:sz w:val="24"/>
          <w:szCs w:val="24"/>
        </w:rPr>
        <w:t xml:space="preserve"> y</w:t>
      </w:r>
      <w:r w:rsidR="00217191" w:rsidRPr="00A302D7">
        <w:rPr>
          <w:rFonts w:cs="Tahoma"/>
          <w:spacing w:val="-4"/>
          <w:sz w:val="24"/>
          <w:szCs w:val="24"/>
        </w:rPr>
        <w:t xml:space="preserve"> (iii) </w:t>
      </w:r>
      <w:r w:rsidR="007B17E2" w:rsidRPr="00A302D7">
        <w:rPr>
          <w:rFonts w:cs="Tahoma"/>
          <w:spacing w:val="-4"/>
          <w:sz w:val="24"/>
          <w:szCs w:val="24"/>
        </w:rPr>
        <w:t>la víctima le indicó a la falladora</w:t>
      </w:r>
      <w:r w:rsidRPr="00A302D7">
        <w:rPr>
          <w:rFonts w:cs="Tahoma"/>
          <w:spacing w:val="-4"/>
          <w:sz w:val="24"/>
          <w:szCs w:val="24"/>
        </w:rPr>
        <w:t xml:space="preserve"> en qué consistieron las lesiones -sobre las cuales incluso</w:t>
      </w:r>
      <w:r w:rsidR="00217191" w:rsidRPr="00A302D7">
        <w:rPr>
          <w:rFonts w:cs="Tahoma"/>
          <w:spacing w:val="-4"/>
          <w:sz w:val="24"/>
          <w:szCs w:val="24"/>
        </w:rPr>
        <w:t xml:space="preserve"> ya</w:t>
      </w:r>
      <w:r w:rsidRPr="00A302D7">
        <w:rPr>
          <w:rFonts w:cs="Tahoma"/>
          <w:spacing w:val="-4"/>
          <w:sz w:val="24"/>
          <w:szCs w:val="24"/>
        </w:rPr>
        <w:t xml:space="preserve"> habían declarado los profesionales en la salud que la atendieron-</w:t>
      </w:r>
      <w:r w:rsidR="00217191" w:rsidRPr="00A302D7">
        <w:rPr>
          <w:rFonts w:cs="Tahoma"/>
          <w:spacing w:val="-4"/>
          <w:sz w:val="24"/>
          <w:szCs w:val="24"/>
        </w:rPr>
        <w:t xml:space="preserve">, y enfatizó que pidió ayuda a </w:t>
      </w:r>
      <w:r w:rsidRPr="00A302D7">
        <w:rPr>
          <w:rFonts w:cs="Tahoma"/>
          <w:spacing w:val="-4"/>
          <w:sz w:val="24"/>
          <w:szCs w:val="24"/>
        </w:rPr>
        <w:t>la policía a raíz de los golpes que sufrió, mas no de un posible hurt</w:t>
      </w:r>
      <w:r w:rsidR="00E05F36" w:rsidRPr="00A302D7">
        <w:rPr>
          <w:rFonts w:cs="Tahoma"/>
          <w:spacing w:val="-4"/>
          <w:sz w:val="24"/>
          <w:szCs w:val="24"/>
        </w:rPr>
        <w:t>o</w:t>
      </w:r>
      <w:r w:rsidRPr="00A302D7">
        <w:rPr>
          <w:rFonts w:cs="Tahoma"/>
          <w:spacing w:val="-4"/>
          <w:sz w:val="24"/>
          <w:szCs w:val="24"/>
        </w:rPr>
        <w:t xml:space="preserve"> </w:t>
      </w:r>
      <w:r w:rsidR="00217191" w:rsidRPr="00A302D7">
        <w:rPr>
          <w:rFonts w:cs="Tahoma"/>
          <w:spacing w:val="-4"/>
          <w:sz w:val="24"/>
          <w:szCs w:val="24"/>
        </w:rPr>
        <w:t>acerca de</w:t>
      </w:r>
      <w:r w:rsidRPr="00A302D7">
        <w:rPr>
          <w:rFonts w:cs="Tahoma"/>
          <w:spacing w:val="-4"/>
          <w:sz w:val="24"/>
          <w:szCs w:val="24"/>
        </w:rPr>
        <w:t xml:space="preserve"> lo cual</w:t>
      </w:r>
      <w:r w:rsidR="00217191" w:rsidRPr="00A302D7">
        <w:rPr>
          <w:rFonts w:cs="Tahoma"/>
          <w:spacing w:val="-4"/>
          <w:sz w:val="24"/>
          <w:szCs w:val="24"/>
        </w:rPr>
        <w:t xml:space="preserve"> ya había indagado a</w:t>
      </w:r>
      <w:r w:rsidRPr="00A302D7">
        <w:rPr>
          <w:rFonts w:cs="Tahoma"/>
          <w:spacing w:val="-4"/>
          <w:sz w:val="24"/>
          <w:szCs w:val="24"/>
        </w:rPr>
        <w:t xml:space="preserve"> profundidad el abogado en el contrainterrogatorio, amén que su teoría consistía</w:t>
      </w:r>
      <w:r w:rsidR="00217191" w:rsidRPr="00A302D7">
        <w:rPr>
          <w:rFonts w:cs="Tahoma"/>
          <w:spacing w:val="-4"/>
          <w:sz w:val="24"/>
          <w:szCs w:val="24"/>
        </w:rPr>
        <w:t xml:space="preserve"> precisamente</w:t>
      </w:r>
      <w:r w:rsidRPr="00A302D7">
        <w:rPr>
          <w:rFonts w:cs="Tahoma"/>
          <w:spacing w:val="-4"/>
          <w:sz w:val="24"/>
          <w:szCs w:val="24"/>
        </w:rPr>
        <w:t xml:space="preserve"> en la comisión de un </w:t>
      </w:r>
      <w:r w:rsidR="00217191" w:rsidRPr="00A302D7">
        <w:rPr>
          <w:rFonts w:cs="Tahoma"/>
          <w:spacing w:val="-4"/>
          <w:sz w:val="24"/>
          <w:szCs w:val="24"/>
        </w:rPr>
        <w:t>delito</w:t>
      </w:r>
      <w:r w:rsidRPr="00A302D7">
        <w:rPr>
          <w:rFonts w:cs="Tahoma"/>
          <w:spacing w:val="-4"/>
          <w:sz w:val="24"/>
          <w:szCs w:val="24"/>
        </w:rPr>
        <w:t xml:space="preserve"> de tal naturaleza</w:t>
      </w:r>
      <w:r w:rsidR="00217191" w:rsidRPr="00A302D7">
        <w:rPr>
          <w:rFonts w:cs="Tahoma"/>
          <w:spacing w:val="-4"/>
          <w:sz w:val="24"/>
          <w:szCs w:val="24"/>
        </w:rPr>
        <w:t xml:space="preserve"> a  cambio de una violencia intrafamiliar</w:t>
      </w:r>
      <w:r w:rsidRPr="00A302D7">
        <w:rPr>
          <w:rFonts w:cs="Tahoma"/>
          <w:spacing w:val="-4"/>
          <w:sz w:val="24"/>
          <w:szCs w:val="24"/>
        </w:rPr>
        <w:t>.</w:t>
      </w:r>
    </w:p>
    <w:p w:rsidR="00BC5874" w:rsidRPr="00A302D7" w:rsidRDefault="00BC5874" w:rsidP="00A302D7">
      <w:pPr>
        <w:tabs>
          <w:tab w:val="left" w:pos="2652"/>
        </w:tabs>
        <w:spacing w:line="276" w:lineRule="auto"/>
        <w:rPr>
          <w:rFonts w:cs="Tahoma"/>
          <w:spacing w:val="-4"/>
          <w:sz w:val="24"/>
          <w:szCs w:val="24"/>
        </w:rPr>
      </w:pPr>
    </w:p>
    <w:p w:rsidR="00BC5874" w:rsidRPr="00A302D7" w:rsidRDefault="00BC5874" w:rsidP="00A302D7">
      <w:pPr>
        <w:tabs>
          <w:tab w:val="left" w:pos="2652"/>
        </w:tabs>
        <w:spacing w:line="276" w:lineRule="auto"/>
        <w:rPr>
          <w:rFonts w:cs="Tahoma"/>
          <w:spacing w:val="-4"/>
          <w:sz w:val="24"/>
          <w:szCs w:val="24"/>
        </w:rPr>
      </w:pPr>
      <w:r w:rsidRPr="00A302D7">
        <w:rPr>
          <w:rFonts w:cs="Tahoma"/>
          <w:spacing w:val="-4"/>
          <w:sz w:val="24"/>
          <w:szCs w:val="24"/>
        </w:rPr>
        <w:t xml:space="preserve">No </w:t>
      </w:r>
      <w:r w:rsidR="00C600FF" w:rsidRPr="00A302D7">
        <w:rPr>
          <w:rFonts w:cs="Tahoma"/>
          <w:spacing w:val="-4"/>
          <w:sz w:val="24"/>
          <w:szCs w:val="24"/>
        </w:rPr>
        <w:t>puede negarse</w:t>
      </w:r>
      <w:r w:rsidRPr="00A302D7">
        <w:rPr>
          <w:rFonts w:cs="Tahoma"/>
          <w:spacing w:val="-4"/>
          <w:sz w:val="24"/>
          <w:szCs w:val="24"/>
        </w:rPr>
        <w:t xml:space="preserve"> que en efecto el interrogatorio directo</w:t>
      </w:r>
      <w:r w:rsidR="00C600FF" w:rsidRPr="00A302D7">
        <w:rPr>
          <w:rFonts w:cs="Tahoma"/>
          <w:spacing w:val="-4"/>
          <w:sz w:val="24"/>
          <w:szCs w:val="24"/>
        </w:rPr>
        <w:t xml:space="preserve"> que formuló la Fiscalía a la testigo</w:t>
      </w:r>
      <w:r w:rsidRPr="00A302D7">
        <w:rPr>
          <w:rFonts w:cs="Tahoma"/>
          <w:spacing w:val="-4"/>
          <w:sz w:val="24"/>
          <w:szCs w:val="24"/>
        </w:rPr>
        <w:t xml:space="preserve"> fue en realidad parco, en tanto no se ahondó en mayores detalles acerca de lo </w:t>
      </w:r>
      <w:r w:rsidR="00C600FF" w:rsidRPr="00A302D7">
        <w:rPr>
          <w:rFonts w:cs="Tahoma"/>
          <w:spacing w:val="-4"/>
          <w:sz w:val="24"/>
          <w:szCs w:val="24"/>
        </w:rPr>
        <w:t>sucedido, como sí</w:t>
      </w:r>
      <w:r w:rsidRPr="00A302D7">
        <w:rPr>
          <w:rFonts w:cs="Tahoma"/>
          <w:spacing w:val="-4"/>
          <w:sz w:val="24"/>
          <w:szCs w:val="24"/>
        </w:rPr>
        <w:t xml:space="preserve"> lo hizo el abogado en el contrainterrogatorio, aunque el mismo se centró en la comisión de un posible hurto, lo que en su sentir derivó en la confrontación que sostuvieron madre e hija.  </w:t>
      </w:r>
    </w:p>
    <w:p w:rsidR="00BC5874" w:rsidRPr="00A302D7" w:rsidRDefault="00BC5874" w:rsidP="00A302D7">
      <w:pPr>
        <w:tabs>
          <w:tab w:val="left" w:pos="2652"/>
        </w:tabs>
        <w:spacing w:line="276" w:lineRule="auto"/>
        <w:rPr>
          <w:rFonts w:cs="Tahoma"/>
          <w:spacing w:val="-4"/>
          <w:sz w:val="24"/>
          <w:szCs w:val="24"/>
        </w:rPr>
      </w:pPr>
    </w:p>
    <w:p w:rsidR="00BC5874" w:rsidRPr="00A302D7" w:rsidRDefault="00BC5874" w:rsidP="00A302D7">
      <w:pPr>
        <w:tabs>
          <w:tab w:val="left" w:pos="2652"/>
        </w:tabs>
        <w:spacing w:line="276" w:lineRule="auto"/>
        <w:rPr>
          <w:rFonts w:cs="Tahoma"/>
          <w:spacing w:val="-4"/>
          <w:sz w:val="24"/>
          <w:szCs w:val="24"/>
        </w:rPr>
      </w:pPr>
      <w:r w:rsidRPr="00A302D7">
        <w:rPr>
          <w:rFonts w:cs="Tahoma"/>
          <w:spacing w:val="-4"/>
          <w:sz w:val="24"/>
          <w:szCs w:val="24"/>
        </w:rPr>
        <w:t>No obstante</w:t>
      </w:r>
      <w:r w:rsidR="00C600FF" w:rsidRPr="00A302D7">
        <w:rPr>
          <w:rFonts w:cs="Tahoma"/>
          <w:spacing w:val="-4"/>
          <w:sz w:val="24"/>
          <w:szCs w:val="24"/>
        </w:rPr>
        <w:t xml:space="preserve"> tan singular situación, para la Corporación</w:t>
      </w:r>
      <w:r w:rsidRPr="00A302D7">
        <w:rPr>
          <w:rFonts w:cs="Tahoma"/>
          <w:spacing w:val="-4"/>
          <w:sz w:val="24"/>
          <w:szCs w:val="24"/>
        </w:rPr>
        <w:t xml:space="preserve"> las</w:t>
      </w:r>
      <w:r w:rsidR="00C600FF" w:rsidRPr="00A302D7">
        <w:rPr>
          <w:rFonts w:cs="Tahoma"/>
          <w:spacing w:val="-4"/>
          <w:sz w:val="24"/>
          <w:szCs w:val="24"/>
        </w:rPr>
        <w:t xml:space="preserve"> preguntas que formuló la juzgadora no pueden catalogarse de</w:t>
      </w:r>
      <w:r w:rsidRPr="00A302D7">
        <w:rPr>
          <w:rFonts w:cs="Tahoma"/>
          <w:spacing w:val="-4"/>
          <w:sz w:val="24"/>
          <w:szCs w:val="24"/>
        </w:rPr>
        <w:t xml:space="preserve"> </w:t>
      </w:r>
      <w:r w:rsidR="00C600FF" w:rsidRPr="00A302D7">
        <w:rPr>
          <w:rFonts w:cs="Tahoma"/>
          <w:spacing w:val="-4"/>
          <w:sz w:val="24"/>
          <w:szCs w:val="24"/>
        </w:rPr>
        <w:t>“</w:t>
      </w:r>
      <w:r w:rsidRPr="00A302D7">
        <w:rPr>
          <w:rFonts w:cs="Tahoma"/>
          <w:spacing w:val="-4"/>
          <w:sz w:val="24"/>
          <w:szCs w:val="24"/>
        </w:rPr>
        <w:t>indebidas</w:t>
      </w:r>
      <w:r w:rsidR="00C600FF" w:rsidRPr="00A302D7">
        <w:rPr>
          <w:rFonts w:cs="Tahoma"/>
          <w:spacing w:val="-4"/>
          <w:sz w:val="24"/>
          <w:szCs w:val="24"/>
        </w:rPr>
        <w:t>”</w:t>
      </w:r>
      <w:r w:rsidRPr="00A302D7">
        <w:rPr>
          <w:rFonts w:cs="Tahoma"/>
          <w:spacing w:val="-4"/>
          <w:sz w:val="24"/>
          <w:szCs w:val="24"/>
        </w:rPr>
        <w:t xml:space="preserve">, </w:t>
      </w:r>
      <w:r w:rsidR="00C600FF" w:rsidRPr="00A302D7">
        <w:rPr>
          <w:rFonts w:cs="Tahoma"/>
          <w:spacing w:val="-4"/>
          <w:sz w:val="24"/>
          <w:szCs w:val="24"/>
        </w:rPr>
        <w:t xml:space="preserve">como quiera que se evidencia </w:t>
      </w:r>
      <w:r w:rsidRPr="00A302D7">
        <w:rPr>
          <w:rFonts w:cs="Tahoma"/>
          <w:spacing w:val="-4"/>
          <w:sz w:val="24"/>
          <w:szCs w:val="24"/>
        </w:rPr>
        <w:t xml:space="preserve">que su contenido era de carácter </w:t>
      </w:r>
      <w:r w:rsidR="00C600FF" w:rsidRPr="00A302D7">
        <w:rPr>
          <w:rFonts w:cs="Tahoma"/>
          <w:spacing w:val="-4"/>
          <w:sz w:val="24"/>
          <w:szCs w:val="24"/>
        </w:rPr>
        <w:t>ACLARATORIO y</w:t>
      </w:r>
      <w:r w:rsidRPr="00A302D7">
        <w:rPr>
          <w:rFonts w:cs="Tahoma"/>
          <w:spacing w:val="-4"/>
          <w:sz w:val="24"/>
          <w:szCs w:val="24"/>
        </w:rPr>
        <w:t xml:space="preserve"> no para auscultar situaciones fácticas </w:t>
      </w:r>
      <w:r w:rsidR="00C600FF" w:rsidRPr="00A302D7">
        <w:rPr>
          <w:rFonts w:cs="Tahoma"/>
          <w:spacing w:val="-4"/>
          <w:sz w:val="24"/>
          <w:szCs w:val="24"/>
        </w:rPr>
        <w:t>DISTINTAS</w:t>
      </w:r>
      <w:r w:rsidRPr="00A302D7">
        <w:rPr>
          <w:rFonts w:cs="Tahoma"/>
          <w:spacing w:val="-4"/>
          <w:sz w:val="24"/>
          <w:szCs w:val="24"/>
        </w:rPr>
        <w:t xml:space="preserve"> a las que ya habían sido tratadas por Fiscalía y Defensa. Y si bien la funcionaria de primer nivel, una</w:t>
      </w:r>
      <w:r w:rsidR="00C600FF" w:rsidRPr="00A302D7">
        <w:rPr>
          <w:rFonts w:cs="Tahoma"/>
          <w:spacing w:val="-4"/>
          <w:sz w:val="24"/>
          <w:szCs w:val="24"/>
        </w:rPr>
        <w:t xml:space="preserve"> vez concluyó su interrogatorio</w:t>
      </w:r>
      <w:r w:rsidRPr="00A302D7">
        <w:rPr>
          <w:rFonts w:cs="Tahoma"/>
          <w:spacing w:val="-4"/>
          <w:sz w:val="24"/>
          <w:szCs w:val="24"/>
        </w:rPr>
        <w:t xml:space="preserve"> indagó a la testigo si deseaba “agregar algo más a la declaración”, ello </w:t>
      </w:r>
      <w:r w:rsidR="00C600FF" w:rsidRPr="00A302D7">
        <w:rPr>
          <w:rFonts w:cs="Tahoma"/>
          <w:spacing w:val="-4"/>
          <w:sz w:val="24"/>
          <w:szCs w:val="24"/>
        </w:rPr>
        <w:t xml:space="preserve">no es </w:t>
      </w:r>
      <w:r w:rsidRPr="00A302D7">
        <w:rPr>
          <w:rFonts w:cs="Tahoma"/>
          <w:spacing w:val="-4"/>
          <w:sz w:val="24"/>
          <w:szCs w:val="24"/>
        </w:rPr>
        <w:t>ajeno a las reglas</w:t>
      </w:r>
      <w:r w:rsidR="00C600FF" w:rsidRPr="00A302D7">
        <w:rPr>
          <w:rFonts w:cs="Tahoma"/>
          <w:spacing w:val="-4"/>
          <w:sz w:val="24"/>
          <w:szCs w:val="24"/>
        </w:rPr>
        <w:t xml:space="preserve"> comunes de un</w:t>
      </w:r>
      <w:r w:rsidRPr="00A302D7">
        <w:rPr>
          <w:rFonts w:cs="Tahoma"/>
          <w:spacing w:val="-4"/>
          <w:sz w:val="24"/>
          <w:szCs w:val="24"/>
        </w:rPr>
        <w:t xml:space="preserve"> interrogatorio, n</w:t>
      </w:r>
      <w:r w:rsidR="00C600FF" w:rsidRPr="00A302D7">
        <w:rPr>
          <w:rFonts w:cs="Tahoma"/>
          <w:spacing w:val="-4"/>
          <w:sz w:val="24"/>
          <w:szCs w:val="24"/>
        </w:rPr>
        <w:t>i</w:t>
      </w:r>
      <w:r w:rsidRPr="00A302D7">
        <w:rPr>
          <w:rFonts w:cs="Tahoma"/>
          <w:spacing w:val="-4"/>
          <w:sz w:val="24"/>
          <w:szCs w:val="24"/>
        </w:rPr>
        <w:t xml:space="preserve"> comporta ir</w:t>
      </w:r>
      <w:r w:rsidR="00C600FF" w:rsidRPr="00A302D7">
        <w:rPr>
          <w:rFonts w:cs="Tahoma"/>
          <w:spacing w:val="-4"/>
          <w:sz w:val="24"/>
          <w:szCs w:val="24"/>
        </w:rPr>
        <w:t>regularidad sustancial que implique</w:t>
      </w:r>
      <w:r w:rsidRPr="00A302D7">
        <w:rPr>
          <w:rFonts w:cs="Tahoma"/>
          <w:spacing w:val="-4"/>
          <w:sz w:val="24"/>
          <w:szCs w:val="24"/>
        </w:rPr>
        <w:t xml:space="preserve"> pregonar la invalidez de lo actuado.</w:t>
      </w:r>
    </w:p>
    <w:p w:rsidR="00BC5874" w:rsidRPr="00A302D7" w:rsidRDefault="00BC5874" w:rsidP="00A302D7">
      <w:pPr>
        <w:tabs>
          <w:tab w:val="left" w:pos="2652"/>
        </w:tabs>
        <w:spacing w:line="276" w:lineRule="auto"/>
        <w:rPr>
          <w:rFonts w:cs="Tahoma"/>
          <w:spacing w:val="-4"/>
          <w:sz w:val="24"/>
          <w:szCs w:val="24"/>
        </w:rPr>
      </w:pPr>
    </w:p>
    <w:p w:rsidR="00B4631D" w:rsidRPr="00A302D7" w:rsidRDefault="007B17E2" w:rsidP="00A302D7">
      <w:pPr>
        <w:tabs>
          <w:tab w:val="left" w:pos="2652"/>
        </w:tabs>
        <w:spacing w:line="276" w:lineRule="auto"/>
        <w:rPr>
          <w:rFonts w:cs="Tahoma"/>
          <w:spacing w:val="-4"/>
          <w:sz w:val="24"/>
          <w:szCs w:val="24"/>
        </w:rPr>
      </w:pPr>
      <w:r w:rsidRPr="00A302D7">
        <w:rPr>
          <w:rFonts w:cs="Tahoma"/>
          <w:spacing w:val="-4"/>
          <w:sz w:val="24"/>
          <w:szCs w:val="24"/>
        </w:rPr>
        <w:t>Así las cosas</w:t>
      </w:r>
      <w:r w:rsidR="00BC5874" w:rsidRPr="00A302D7">
        <w:rPr>
          <w:rFonts w:cs="Tahoma"/>
          <w:spacing w:val="-4"/>
          <w:sz w:val="24"/>
          <w:szCs w:val="24"/>
        </w:rPr>
        <w:t xml:space="preserve">, la intervención de </w:t>
      </w:r>
      <w:r w:rsidR="00B4631D" w:rsidRPr="00A302D7">
        <w:rPr>
          <w:rFonts w:cs="Tahoma"/>
          <w:spacing w:val="-4"/>
          <w:sz w:val="24"/>
          <w:szCs w:val="24"/>
        </w:rPr>
        <w:t>la titular del despacho</w:t>
      </w:r>
      <w:r w:rsidR="00BC5874" w:rsidRPr="00A302D7">
        <w:rPr>
          <w:rFonts w:cs="Tahoma"/>
          <w:spacing w:val="-4"/>
          <w:sz w:val="24"/>
          <w:szCs w:val="24"/>
        </w:rPr>
        <w:t>,</w:t>
      </w:r>
      <w:r w:rsidR="00B4631D" w:rsidRPr="00A302D7">
        <w:rPr>
          <w:rFonts w:cs="Tahoma"/>
          <w:spacing w:val="-4"/>
          <w:sz w:val="24"/>
          <w:szCs w:val="24"/>
        </w:rPr>
        <w:t xml:space="preserve"> si bien podría calificarse como extensa en comparación con lo que de usanza se estila, no fue indebida por constituir</w:t>
      </w:r>
      <w:r w:rsidR="00BC5874" w:rsidRPr="00A302D7">
        <w:rPr>
          <w:rFonts w:cs="Tahoma"/>
          <w:spacing w:val="-4"/>
          <w:sz w:val="24"/>
          <w:szCs w:val="24"/>
        </w:rPr>
        <w:t xml:space="preserve"> preguntas complementarias a la víctima</w:t>
      </w:r>
      <w:r w:rsidR="00B4631D" w:rsidRPr="00A302D7">
        <w:rPr>
          <w:rFonts w:cs="Tahoma"/>
          <w:spacing w:val="-4"/>
          <w:sz w:val="24"/>
          <w:szCs w:val="24"/>
        </w:rPr>
        <w:t>, y en modo algun</w:t>
      </w:r>
      <w:r w:rsidRPr="00A302D7">
        <w:rPr>
          <w:rFonts w:cs="Tahoma"/>
          <w:spacing w:val="-4"/>
          <w:sz w:val="24"/>
          <w:szCs w:val="24"/>
        </w:rPr>
        <w:t>o</w:t>
      </w:r>
      <w:r w:rsidR="00B4631D" w:rsidRPr="00A302D7">
        <w:rPr>
          <w:rFonts w:cs="Tahoma"/>
          <w:spacing w:val="-4"/>
          <w:sz w:val="24"/>
          <w:szCs w:val="24"/>
        </w:rPr>
        <w:t xml:space="preserve"> estuvieron sesgadas para intentar</w:t>
      </w:r>
      <w:r w:rsidR="00BC5874" w:rsidRPr="00A302D7">
        <w:rPr>
          <w:rFonts w:cs="Tahoma"/>
          <w:spacing w:val="-4"/>
          <w:sz w:val="24"/>
          <w:szCs w:val="24"/>
        </w:rPr>
        <w:t xml:space="preserve"> favorecer el interés de alguna de las partes, </w:t>
      </w:r>
      <w:r w:rsidR="00B4631D" w:rsidRPr="00A302D7">
        <w:rPr>
          <w:rFonts w:cs="Tahoma"/>
          <w:spacing w:val="-4"/>
          <w:sz w:val="24"/>
          <w:szCs w:val="24"/>
        </w:rPr>
        <w:t xml:space="preserve">a consecuencia de lo cual </w:t>
      </w:r>
      <w:r w:rsidR="00BC5874" w:rsidRPr="00A302D7">
        <w:rPr>
          <w:rFonts w:cs="Tahoma"/>
          <w:spacing w:val="-4"/>
          <w:sz w:val="24"/>
          <w:szCs w:val="24"/>
        </w:rPr>
        <w:t xml:space="preserve">la petición de nulidad que se reclama no está llamada a prosperar. </w:t>
      </w:r>
    </w:p>
    <w:p w:rsidR="00B4631D" w:rsidRPr="00A302D7" w:rsidRDefault="00B4631D" w:rsidP="00A302D7">
      <w:pPr>
        <w:tabs>
          <w:tab w:val="left" w:pos="2652"/>
        </w:tabs>
        <w:spacing w:line="276" w:lineRule="auto"/>
        <w:rPr>
          <w:rFonts w:cs="Tahoma"/>
          <w:spacing w:val="-4"/>
          <w:sz w:val="24"/>
          <w:szCs w:val="24"/>
        </w:rPr>
      </w:pPr>
    </w:p>
    <w:p w:rsidR="00B4631D" w:rsidRPr="00A302D7" w:rsidRDefault="00B4631D" w:rsidP="00A302D7">
      <w:pPr>
        <w:tabs>
          <w:tab w:val="left" w:pos="2652"/>
        </w:tabs>
        <w:spacing w:line="276" w:lineRule="auto"/>
        <w:rPr>
          <w:rFonts w:cs="Tahoma"/>
          <w:spacing w:val="-4"/>
          <w:sz w:val="24"/>
          <w:szCs w:val="24"/>
        </w:rPr>
      </w:pPr>
      <w:r w:rsidRPr="00A302D7">
        <w:rPr>
          <w:rFonts w:cs="Tahoma"/>
          <w:spacing w:val="-4"/>
          <w:sz w:val="24"/>
          <w:szCs w:val="24"/>
        </w:rPr>
        <w:t>Todo lo anterior, aunado</w:t>
      </w:r>
      <w:r w:rsidR="00BC5874" w:rsidRPr="00A302D7">
        <w:rPr>
          <w:rFonts w:cs="Tahoma"/>
          <w:spacing w:val="-4"/>
          <w:sz w:val="24"/>
          <w:szCs w:val="24"/>
        </w:rPr>
        <w:t xml:space="preserve"> a que en sentir de la Sala, </w:t>
      </w:r>
      <w:r w:rsidRPr="00A302D7">
        <w:rPr>
          <w:rFonts w:cs="Tahoma"/>
          <w:spacing w:val="-4"/>
          <w:sz w:val="24"/>
          <w:szCs w:val="24"/>
        </w:rPr>
        <w:t xml:space="preserve">así </w:t>
      </w:r>
      <w:r w:rsidR="00BC5874" w:rsidRPr="00A302D7">
        <w:rPr>
          <w:rFonts w:cs="Tahoma"/>
          <w:spacing w:val="-4"/>
          <w:sz w:val="24"/>
          <w:szCs w:val="24"/>
        </w:rPr>
        <w:t>se excluyeran las preguntas formuladas</w:t>
      </w:r>
      <w:r w:rsidR="00396246" w:rsidRPr="00A302D7">
        <w:rPr>
          <w:rFonts w:cs="Tahoma"/>
          <w:spacing w:val="-4"/>
          <w:sz w:val="24"/>
          <w:szCs w:val="24"/>
        </w:rPr>
        <w:t xml:space="preserve"> por la funcionaria judicial, aú</w:t>
      </w:r>
      <w:r w:rsidR="00BC5874" w:rsidRPr="00A302D7">
        <w:rPr>
          <w:rFonts w:cs="Tahoma"/>
          <w:spacing w:val="-4"/>
          <w:sz w:val="24"/>
          <w:szCs w:val="24"/>
        </w:rPr>
        <w:t xml:space="preserve">n </w:t>
      </w:r>
      <w:r w:rsidR="007B17E2" w:rsidRPr="00A302D7">
        <w:rPr>
          <w:rFonts w:cs="Tahoma"/>
          <w:spacing w:val="-4"/>
          <w:sz w:val="24"/>
          <w:szCs w:val="24"/>
        </w:rPr>
        <w:t>se seguirían</w:t>
      </w:r>
      <w:r w:rsidR="00BC5874" w:rsidRPr="00A302D7">
        <w:rPr>
          <w:rFonts w:cs="Tahoma"/>
          <w:spacing w:val="-4"/>
          <w:sz w:val="24"/>
          <w:szCs w:val="24"/>
        </w:rPr>
        <w:t xml:space="preserve"> evidencian</w:t>
      </w:r>
      <w:r w:rsidR="007B17E2" w:rsidRPr="00A302D7">
        <w:rPr>
          <w:rFonts w:cs="Tahoma"/>
          <w:spacing w:val="-4"/>
          <w:sz w:val="24"/>
          <w:szCs w:val="24"/>
        </w:rPr>
        <w:t>do</w:t>
      </w:r>
      <w:r w:rsidR="00BC5874" w:rsidRPr="00A302D7">
        <w:rPr>
          <w:rFonts w:cs="Tahoma"/>
          <w:spacing w:val="-4"/>
          <w:sz w:val="24"/>
          <w:szCs w:val="24"/>
        </w:rPr>
        <w:t xml:space="preserve"> elementos de prueba que permitirían configura</w:t>
      </w:r>
      <w:r w:rsidRPr="00A302D7">
        <w:rPr>
          <w:rFonts w:cs="Tahoma"/>
          <w:spacing w:val="-4"/>
          <w:sz w:val="24"/>
          <w:szCs w:val="24"/>
        </w:rPr>
        <w:t>r la conducta atribuida a la hoy</w:t>
      </w:r>
      <w:r w:rsidR="00BC5874" w:rsidRPr="00A302D7">
        <w:rPr>
          <w:rFonts w:cs="Tahoma"/>
          <w:spacing w:val="-4"/>
          <w:sz w:val="24"/>
          <w:szCs w:val="24"/>
        </w:rPr>
        <w:t xml:space="preserve"> procesada</w:t>
      </w:r>
      <w:r w:rsidRPr="00A302D7">
        <w:rPr>
          <w:rFonts w:cs="Tahoma"/>
          <w:spacing w:val="-4"/>
          <w:sz w:val="24"/>
          <w:szCs w:val="24"/>
        </w:rPr>
        <w:t>, tal cual se verá más adelante</w:t>
      </w:r>
      <w:r w:rsidR="00BC5874" w:rsidRPr="00A302D7">
        <w:rPr>
          <w:rFonts w:cs="Tahoma"/>
          <w:spacing w:val="-4"/>
          <w:sz w:val="24"/>
          <w:szCs w:val="24"/>
        </w:rPr>
        <w:t>.</w:t>
      </w:r>
      <w:r w:rsidRPr="00A302D7">
        <w:rPr>
          <w:rFonts w:cs="Tahoma"/>
          <w:spacing w:val="-4"/>
          <w:sz w:val="24"/>
          <w:szCs w:val="24"/>
        </w:rPr>
        <w:t xml:space="preserve"> Siendo así, en virtud del principio de trascendencia que inspira el instituto de las nulidades, tampoco habría lugar a invalidar la actuación.</w:t>
      </w:r>
    </w:p>
    <w:p w:rsidR="00B4631D" w:rsidRPr="00A302D7" w:rsidRDefault="00B4631D" w:rsidP="00A302D7">
      <w:pPr>
        <w:tabs>
          <w:tab w:val="left" w:pos="2652"/>
        </w:tabs>
        <w:spacing w:line="276" w:lineRule="auto"/>
        <w:rPr>
          <w:rFonts w:cs="Tahoma"/>
          <w:spacing w:val="-4"/>
          <w:sz w:val="24"/>
          <w:szCs w:val="24"/>
        </w:rPr>
      </w:pPr>
    </w:p>
    <w:p w:rsidR="00BC5874" w:rsidRPr="00A302D7" w:rsidRDefault="00E07DC2" w:rsidP="00A302D7">
      <w:pPr>
        <w:tabs>
          <w:tab w:val="left" w:pos="2652"/>
        </w:tabs>
        <w:spacing w:line="276" w:lineRule="auto"/>
        <w:rPr>
          <w:rFonts w:cs="Tahoma"/>
          <w:spacing w:val="-4"/>
          <w:sz w:val="24"/>
          <w:szCs w:val="24"/>
        </w:rPr>
      </w:pPr>
      <w:r w:rsidRPr="00A302D7">
        <w:rPr>
          <w:rFonts w:cs="Tahoma"/>
          <w:i/>
          <w:spacing w:val="-4"/>
          <w:sz w:val="24"/>
          <w:szCs w:val="24"/>
        </w:rPr>
        <w:t xml:space="preserve">     </w:t>
      </w:r>
      <w:r w:rsidR="00BC5874" w:rsidRPr="00A302D7">
        <w:rPr>
          <w:rFonts w:cs="Tahoma"/>
          <w:i/>
          <w:spacing w:val="-4"/>
          <w:sz w:val="24"/>
          <w:szCs w:val="24"/>
        </w:rPr>
        <w:t>- De la materialidad y responsabilidad en el ilí</w:t>
      </w:r>
      <w:r w:rsidRPr="00A302D7">
        <w:rPr>
          <w:rFonts w:cs="Tahoma"/>
          <w:i/>
          <w:spacing w:val="-4"/>
          <w:sz w:val="24"/>
          <w:szCs w:val="24"/>
        </w:rPr>
        <w:t>cito de violencia intrafamiliar</w:t>
      </w:r>
    </w:p>
    <w:p w:rsidR="00BC5874" w:rsidRPr="00A302D7" w:rsidRDefault="00BC5874" w:rsidP="00A302D7">
      <w:pPr>
        <w:spacing w:line="276" w:lineRule="auto"/>
        <w:rPr>
          <w:rFonts w:cs="Tahoma"/>
          <w:i/>
          <w:spacing w:val="-4"/>
          <w:sz w:val="24"/>
          <w:szCs w:val="24"/>
        </w:rPr>
      </w:pPr>
    </w:p>
    <w:p w:rsidR="00BC5874" w:rsidRPr="00A302D7" w:rsidRDefault="00BC5874" w:rsidP="00A302D7">
      <w:pPr>
        <w:widowControl w:val="0"/>
        <w:autoSpaceDE w:val="0"/>
        <w:autoSpaceDN w:val="0"/>
        <w:adjustRightInd w:val="0"/>
        <w:spacing w:line="276" w:lineRule="auto"/>
        <w:rPr>
          <w:rFonts w:cs="Tahoma"/>
          <w:spacing w:val="-4"/>
          <w:sz w:val="24"/>
          <w:szCs w:val="24"/>
        </w:rPr>
      </w:pPr>
      <w:r w:rsidRPr="00A302D7">
        <w:rPr>
          <w:rFonts w:cs="Tahoma"/>
          <w:spacing w:val="-4"/>
          <w:sz w:val="24"/>
          <w:szCs w:val="24"/>
        </w:rPr>
        <w:t>Al no observarse entonces por parte de la Colegiatura existencia de vicios sustanciales que afecten garantías fundamentales de las partes e intervinientes, puesto que el trámite de todas las etapas procesales se surtió con acatamiento del debido proceso, y los medios de conocimiento fueron</w:t>
      </w:r>
      <w:r w:rsidR="000A5F9E" w:rsidRPr="00A302D7">
        <w:rPr>
          <w:rFonts w:cs="Tahoma"/>
          <w:spacing w:val="-4"/>
          <w:sz w:val="24"/>
          <w:szCs w:val="24"/>
        </w:rPr>
        <w:t xml:space="preserve"> incorporados en </w:t>
      </w:r>
      <w:r w:rsidRPr="00A302D7">
        <w:rPr>
          <w:rFonts w:cs="Tahoma"/>
          <w:spacing w:val="-4"/>
          <w:sz w:val="24"/>
          <w:szCs w:val="24"/>
        </w:rPr>
        <w:t xml:space="preserve">consonancia con los principios que rigen el sistema penal </w:t>
      </w:r>
      <w:r w:rsidR="000A5F9E" w:rsidRPr="00A302D7">
        <w:rPr>
          <w:rFonts w:cs="Tahoma"/>
          <w:spacing w:val="-4"/>
          <w:sz w:val="24"/>
          <w:szCs w:val="24"/>
        </w:rPr>
        <w:t>acusatorio, se pasará a analizar</w:t>
      </w:r>
      <w:r w:rsidRPr="00A302D7">
        <w:rPr>
          <w:rFonts w:cs="Tahoma"/>
          <w:spacing w:val="-4"/>
          <w:sz w:val="24"/>
          <w:szCs w:val="24"/>
        </w:rPr>
        <w:t xml:space="preserve"> </w:t>
      </w:r>
      <w:r w:rsidR="000A5F9E" w:rsidRPr="00A302D7">
        <w:rPr>
          <w:rFonts w:cs="Tahoma"/>
          <w:spacing w:val="-4"/>
          <w:sz w:val="24"/>
          <w:szCs w:val="24"/>
        </w:rPr>
        <w:t>de fondo el fallo confutado</w:t>
      </w:r>
      <w:r w:rsidRPr="00A302D7">
        <w:rPr>
          <w:rFonts w:cs="Tahoma"/>
          <w:spacing w:val="-4"/>
          <w:sz w:val="24"/>
          <w:szCs w:val="24"/>
        </w:rPr>
        <w:t>.</w:t>
      </w:r>
    </w:p>
    <w:p w:rsidR="008E1642" w:rsidRPr="00A302D7" w:rsidRDefault="008E1642" w:rsidP="00A302D7">
      <w:pPr>
        <w:widowControl w:val="0"/>
        <w:autoSpaceDE w:val="0"/>
        <w:autoSpaceDN w:val="0"/>
        <w:adjustRightInd w:val="0"/>
        <w:spacing w:line="276" w:lineRule="auto"/>
        <w:rPr>
          <w:rFonts w:cs="Tahoma"/>
          <w:spacing w:val="-4"/>
          <w:sz w:val="24"/>
          <w:szCs w:val="24"/>
        </w:rPr>
      </w:pPr>
    </w:p>
    <w:p w:rsidR="00BC5874" w:rsidRPr="00A302D7" w:rsidRDefault="008E1642" w:rsidP="00A302D7">
      <w:pPr>
        <w:widowControl w:val="0"/>
        <w:autoSpaceDE w:val="0"/>
        <w:autoSpaceDN w:val="0"/>
        <w:adjustRightInd w:val="0"/>
        <w:spacing w:line="276" w:lineRule="auto"/>
        <w:rPr>
          <w:rFonts w:cs="Tahoma"/>
          <w:spacing w:val="-4"/>
          <w:sz w:val="24"/>
          <w:szCs w:val="24"/>
        </w:rPr>
      </w:pPr>
      <w:r w:rsidRPr="00A302D7">
        <w:rPr>
          <w:rFonts w:cs="Tahoma"/>
          <w:spacing w:val="-4"/>
          <w:sz w:val="24"/>
          <w:szCs w:val="24"/>
        </w:rPr>
        <w:t>De conformidad con l</w:t>
      </w:r>
      <w:r w:rsidR="00BC5874" w:rsidRPr="00A302D7">
        <w:rPr>
          <w:rFonts w:cs="Tahoma"/>
          <w:spacing w:val="-4"/>
          <w:sz w:val="24"/>
          <w:szCs w:val="24"/>
        </w:rPr>
        <w:t xml:space="preserve">o preceptuado por el artículo 381 de la Ley 906/04, para dictar una sentencia de condena es indispensable que al juzgador llegue el conocimiento más allá de toda duda, no solo frente a la existencia de la conducta punible atribuida, sino también en cuanto a la responsabilidad de las personas involucradas, y que tengan soporte en las </w:t>
      </w:r>
      <w:r w:rsidR="00BC5874" w:rsidRPr="00A302D7">
        <w:rPr>
          <w:rFonts w:cs="Tahoma"/>
          <w:spacing w:val="-4"/>
          <w:sz w:val="24"/>
          <w:szCs w:val="24"/>
        </w:rPr>
        <w:lastRenderedPageBreak/>
        <w:t>pruebas lega</w:t>
      </w:r>
      <w:r w:rsidRPr="00A302D7">
        <w:rPr>
          <w:rFonts w:cs="Tahoma"/>
          <w:spacing w:val="-4"/>
          <w:sz w:val="24"/>
          <w:szCs w:val="24"/>
        </w:rPr>
        <w:t>l y oportunamente allegadas a</w:t>
      </w:r>
      <w:r w:rsidR="00BC5874" w:rsidRPr="00A302D7">
        <w:rPr>
          <w:rFonts w:cs="Tahoma"/>
          <w:spacing w:val="-4"/>
          <w:sz w:val="24"/>
          <w:szCs w:val="24"/>
        </w:rPr>
        <w:t xml:space="preserve">l juicio. </w:t>
      </w:r>
    </w:p>
    <w:p w:rsidR="00BC5874" w:rsidRPr="00A302D7" w:rsidRDefault="00BC5874" w:rsidP="00A302D7">
      <w:pPr>
        <w:widowControl w:val="0"/>
        <w:autoSpaceDE w:val="0"/>
        <w:autoSpaceDN w:val="0"/>
        <w:adjustRightInd w:val="0"/>
        <w:spacing w:line="276" w:lineRule="auto"/>
        <w:rPr>
          <w:rFonts w:cs="Tahoma"/>
          <w:spacing w:val="-4"/>
          <w:sz w:val="24"/>
          <w:szCs w:val="24"/>
        </w:rPr>
      </w:pPr>
    </w:p>
    <w:p w:rsidR="008363AF" w:rsidRPr="00A302D7" w:rsidRDefault="008E1642" w:rsidP="00A302D7">
      <w:pPr>
        <w:widowControl w:val="0"/>
        <w:autoSpaceDE w:val="0"/>
        <w:autoSpaceDN w:val="0"/>
        <w:adjustRightInd w:val="0"/>
        <w:spacing w:line="276" w:lineRule="auto"/>
        <w:rPr>
          <w:rFonts w:cs="Tahoma"/>
          <w:spacing w:val="-4"/>
          <w:sz w:val="24"/>
          <w:szCs w:val="24"/>
        </w:rPr>
      </w:pPr>
      <w:r w:rsidRPr="00A302D7">
        <w:rPr>
          <w:rFonts w:cs="Tahoma"/>
          <w:spacing w:val="-4"/>
          <w:sz w:val="24"/>
          <w:szCs w:val="24"/>
        </w:rPr>
        <w:t xml:space="preserve">En este caso, </w:t>
      </w:r>
      <w:r w:rsidR="00BC5874" w:rsidRPr="00A302D7">
        <w:rPr>
          <w:rFonts w:cs="Tahoma"/>
          <w:spacing w:val="-4"/>
          <w:sz w:val="24"/>
          <w:szCs w:val="24"/>
        </w:rPr>
        <w:t xml:space="preserve">el cargo formulado contra la judicializada tanto en la imputación como en la acusación fue el </w:t>
      </w:r>
      <w:r w:rsidR="00617647" w:rsidRPr="00A302D7">
        <w:rPr>
          <w:rFonts w:cs="Tahoma"/>
          <w:spacing w:val="-4"/>
          <w:sz w:val="24"/>
          <w:szCs w:val="24"/>
        </w:rPr>
        <w:t xml:space="preserve">de autora en el punible </w:t>
      </w:r>
      <w:r w:rsidR="00BC5874" w:rsidRPr="00A302D7">
        <w:rPr>
          <w:rFonts w:cs="Tahoma"/>
          <w:spacing w:val="-4"/>
          <w:sz w:val="24"/>
          <w:szCs w:val="24"/>
        </w:rPr>
        <w:t>de violencia intrafamiliar co</w:t>
      </w:r>
      <w:r w:rsidR="00617647" w:rsidRPr="00A302D7">
        <w:rPr>
          <w:rFonts w:cs="Tahoma"/>
          <w:spacing w:val="-4"/>
          <w:sz w:val="24"/>
          <w:szCs w:val="24"/>
        </w:rPr>
        <w:t>nsagrado en el artículo 229 C.P</w:t>
      </w:r>
      <w:r w:rsidR="00DB4EFA">
        <w:rPr>
          <w:rFonts w:cs="Tahoma"/>
          <w:spacing w:val="-4"/>
          <w:sz w:val="24"/>
          <w:szCs w:val="24"/>
        </w:rPr>
        <w:t>.</w:t>
      </w:r>
      <w:r w:rsidR="00BC5874" w:rsidRPr="00A302D7">
        <w:rPr>
          <w:rFonts w:cs="Tahoma"/>
          <w:spacing w:val="-4"/>
          <w:sz w:val="24"/>
          <w:szCs w:val="24"/>
        </w:rPr>
        <w:t xml:space="preserve"> que señala:</w:t>
      </w:r>
    </w:p>
    <w:p w:rsidR="00617647" w:rsidRPr="00A302D7" w:rsidRDefault="00617647" w:rsidP="00A302D7">
      <w:pPr>
        <w:widowControl w:val="0"/>
        <w:autoSpaceDE w:val="0"/>
        <w:autoSpaceDN w:val="0"/>
        <w:adjustRightInd w:val="0"/>
        <w:spacing w:line="276" w:lineRule="auto"/>
        <w:rPr>
          <w:rFonts w:cs="Tahoma"/>
          <w:spacing w:val="-4"/>
          <w:sz w:val="24"/>
          <w:szCs w:val="24"/>
        </w:rPr>
      </w:pPr>
    </w:p>
    <w:p w:rsidR="00BC5874" w:rsidRPr="00AE077A" w:rsidRDefault="00BC5874" w:rsidP="00AE077A">
      <w:pPr>
        <w:pStyle w:val="NormalWeb"/>
        <w:spacing w:before="0" w:beforeAutospacing="0" w:after="0" w:afterAutospacing="0"/>
        <w:ind w:left="426" w:right="420"/>
        <w:jc w:val="both"/>
        <w:rPr>
          <w:rFonts w:ascii="Tahoma" w:hAnsi="Tahoma" w:cs="Tahoma"/>
          <w:spacing w:val="-4"/>
          <w:sz w:val="22"/>
        </w:rPr>
      </w:pPr>
      <w:r w:rsidRPr="00AE077A">
        <w:rPr>
          <w:rFonts w:ascii="Tahoma" w:hAnsi="Tahoma" w:cs="Tahoma"/>
          <w:spacing w:val="-4"/>
          <w:sz w:val="22"/>
        </w:rPr>
        <w:t xml:space="preserve">“[…]   El que maltrate física o sicológicamente </w:t>
      </w:r>
      <w:r w:rsidRPr="00AE077A">
        <w:rPr>
          <w:rFonts w:ascii="Tahoma" w:hAnsi="Tahoma" w:cs="Tahoma"/>
          <w:b/>
          <w:spacing w:val="-4"/>
          <w:sz w:val="22"/>
        </w:rPr>
        <w:t>a cualquier miembro de su núcleo familiar</w:t>
      </w:r>
      <w:r w:rsidRPr="00AE077A">
        <w:rPr>
          <w:rFonts w:ascii="Tahoma" w:hAnsi="Tahoma" w:cs="Tahoma"/>
          <w:spacing w:val="-4"/>
          <w:sz w:val="22"/>
        </w:rPr>
        <w:t>, incurrirá, siempre que la conducta no constituya delito sancionado con pena mayor, en prisión de cuatro (4) a ocho (8) años.</w:t>
      </w:r>
      <w:r w:rsidR="00617647" w:rsidRPr="00AE077A">
        <w:rPr>
          <w:rFonts w:ascii="Tahoma" w:hAnsi="Tahoma" w:cs="Tahoma"/>
          <w:spacing w:val="-4"/>
          <w:sz w:val="22"/>
        </w:rPr>
        <w:t xml:space="preserve"> </w:t>
      </w:r>
      <w:r w:rsidRPr="00AE077A">
        <w:rPr>
          <w:rFonts w:ascii="Tahoma" w:hAnsi="Tahoma" w:cs="Tahoma"/>
          <w:b/>
          <w:spacing w:val="-4"/>
          <w:sz w:val="22"/>
        </w:rPr>
        <w:t>La pena se aumentará de la mitad a las tres cuartas partes</w:t>
      </w:r>
      <w:r w:rsidRPr="00AE077A">
        <w:rPr>
          <w:rFonts w:ascii="Tahoma" w:hAnsi="Tahoma" w:cs="Tahoma"/>
          <w:spacing w:val="-4"/>
          <w:sz w:val="22"/>
        </w:rPr>
        <w:t xml:space="preserve"> cuando la conducta recaiga sobre un menor, </w:t>
      </w:r>
      <w:r w:rsidRPr="00AE077A">
        <w:rPr>
          <w:rFonts w:ascii="Tahoma" w:hAnsi="Tahoma" w:cs="Tahoma"/>
          <w:b/>
          <w:spacing w:val="-4"/>
          <w:sz w:val="22"/>
        </w:rPr>
        <w:t>una mujer</w:t>
      </w:r>
      <w:r w:rsidRPr="00AE077A">
        <w:rPr>
          <w:rFonts w:ascii="Tahoma" w:hAnsi="Tahoma" w:cs="Tahoma"/>
          <w:spacing w:val="-4"/>
          <w:sz w:val="22"/>
        </w:rPr>
        <w:t>, una persona mayor de sesenta (60) años o que se encuentre en incapacidad o disminución física, sensorial y psicológica o quien se encuentre en estado de indefensión.</w:t>
      </w:r>
      <w:r w:rsidR="00617647" w:rsidRPr="00AE077A">
        <w:rPr>
          <w:rFonts w:ascii="Tahoma" w:hAnsi="Tahoma" w:cs="Tahoma"/>
          <w:spacing w:val="-4"/>
          <w:sz w:val="22"/>
        </w:rPr>
        <w:t xml:space="preserve"> </w:t>
      </w:r>
      <w:r w:rsidRPr="00AE077A">
        <w:rPr>
          <w:rStyle w:val="baj"/>
          <w:rFonts w:ascii="Tahoma" w:hAnsi="Tahoma" w:cs="Tahoma"/>
          <w:bCs/>
          <w:spacing w:val="-4"/>
          <w:sz w:val="22"/>
        </w:rPr>
        <w:t>PARÁGRAFO.</w:t>
      </w:r>
      <w:r w:rsidRPr="00AE077A">
        <w:rPr>
          <w:rFonts w:ascii="Tahoma" w:hAnsi="Tahoma" w:cs="Tahoma"/>
          <w:spacing w:val="-4"/>
          <w:sz w:val="22"/>
        </w:rPr>
        <w:t> A la misma pena quedará sometido quien, no siendo miembro del núcleo familiar, sea encargado del cuidado de uno o varios miembros de una familia y realice alguna de las conductas descritas en el presente artículo […]”.</w:t>
      </w:r>
    </w:p>
    <w:p w:rsidR="00BC5874" w:rsidRPr="00A302D7" w:rsidRDefault="00BC5874" w:rsidP="00AE077A">
      <w:pPr>
        <w:pStyle w:val="NormalWeb"/>
        <w:spacing w:before="0" w:beforeAutospacing="0" w:after="0" w:afterAutospacing="0" w:line="276" w:lineRule="auto"/>
        <w:ind w:left="680" w:right="680"/>
        <w:jc w:val="both"/>
        <w:rPr>
          <w:rFonts w:ascii="Tahoma" w:hAnsi="Tahoma" w:cs="Tahoma"/>
          <w:spacing w:val="-4"/>
        </w:rPr>
      </w:pPr>
    </w:p>
    <w:p w:rsidR="00BC5874" w:rsidRPr="00A302D7" w:rsidRDefault="00BC5874" w:rsidP="00A302D7">
      <w:pPr>
        <w:widowControl w:val="0"/>
        <w:autoSpaceDE w:val="0"/>
        <w:autoSpaceDN w:val="0"/>
        <w:adjustRightInd w:val="0"/>
        <w:spacing w:line="276" w:lineRule="auto"/>
        <w:rPr>
          <w:rFonts w:cs="Tahoma"/>
          <w:spacing w:val="-4"/>
          <w:sz w:val="24"/>
          <w:szCs w:val="24"/>
        </w:rPr>
      </w:pPr>
      <w:r w:rsidRPr="00A302D7">
        <w:rPr>
          <w:rFonts w:cs="Tahoma"/>
          <w:spacing w:val="-4"/>
          <w:sz w:val="24"/>
          <w:szCs w:val="24"/>
        </w:rPr>
        <w:t>Como puede observarse</w:t>
      </w:r>
      <w:r w:rsidR="00B835BC" w:rsidRPr="00A302D7">
        <w:rPr>
          <w:rFonts w:cs="Tahoma"/>
          <w:spacing w:val="-4"/>
          <w:sz w:val="24"/>
          <w:szCs w:val="24"/>
        </w:rPr>
        <w:t>,</w:t>
      </w:r>
      <w:r w:rsidRPr="00A302D7">
        <w:rPr>
          <w:rFonts w:cs="Tahoma"/>
          <w:spacing w:val="-4"/>
          <w:sz w:val="24"/>
          <w:szCs w:val="24"/>
        </w:rPr>
        <w:t xml:space="preserve"> se trata de un tipo penal con sujeto activo y pasivo </w:t>
      </w:r>
      <w:r w:rsidR="006F4B20" w:rsidRPr="00A302D7">
        <w:rPr>
          <w:rFonts w:cs="Tahoma"/>
          <w:spacing w:val="-4"/>
          <w:sz w:val="24"/>
          <w:szCs w:val="24"/>
        </w:rPr>
        <w:t>cua</w:t>
      </w:r>
      <w:r w:rsidRPr="00A302D7">
        <w:rPr>
          <w:rFonts w:cs="Tahoma"/>
          <w:spacing w:val="-4"/>
          <w:sz w:val="24"/>
          <w:szCs w:val="24"/>
        </w:rPr>
        <w:t xml:space="preserve">lificados, puesto que ambos deben pertenecer al mismo núcleo familiar, y de carácter subsidiario porque solo se tendrá como tal si la conducta –maltrato físico o psicológico- no constituye un delito sancionado con pena mayor. </w:t>
      </w:r>
    </w:p>
    <w:p w:rsidR="00BC5874" w:rsidRPr="00A302D7" w:rsidRDefault="00BC5874" w:rsidP="00A302D7">
      <w:pPr>
        <w:widowControl w:val="0"/>
        <w:autoSpaceDE w:val="0"/>
        <w:autoSpaceDN w:val="0"/>
        <w:adjustRightInd w:val="0"/>
        <w:spacing w:line="276" w:lineRule="auto"/>
        <w:rPr>
          <w:rFonts w:cs="Tahoma"/>
          <w:spacing w:val="-4"/>
          <w:sz w:val="24"/>
          <w:szCs w:val="24"/>
        </w:rPr>
      </w:pPr>
    </w:p>
    <w:p w:rsidR="00BC5874" w:rsidRPr="00A302D7" w:rsidRDefault="00BC5874" w:rsidP="00A302D7">
      <w:pPr>
        <w:widowControl w:val="0"/>
        <w:autoSpaceDE w:val="0"/>
        <w:autoSpaceDN w:val="0"/>
        <w:adjustRightInd w:val="0"/>
        <w:spacing w:line="276" w:lineRule="auto"/>
        <w:rPr>
          <w:rFonts w:cs="Tahoma"/>
          <w:spacing w:val="-4"/>
          <w:sz w:val="24"/>
          <w:szCs w:val="24"/>
        </w:rPr>
      </w:pPr>
      <w:r w:rsidRPr="00A302D7">
        <w:rPr>
          <w:rFonts w:cs="Tahoma"/>
          <w:spacing w:val="-4"/>
          <w:sz w:val="24"/>
          <w:szCs w:val="24"/>
        </w:rPr>
        <w:t>De acuerdo con lo establecido en e</w:t>
      </w:r>
      <w:r w:rsidRPr="00A302D7">
        <w:rPr>
          <w:rFonts w:cs="Tahoma"/>
          <w:spacing w:val="-4"/>
          <w:kern w:val="2"/>
          <w:sz w:val="24"/>
          <w:szCs w:val="24"/>
        </w:rPr>
        <w:t>l artículo 2º de la Ley 294/96 que desarrolló el artículo 42 Superior</w:t>
      </w:r>
      <w:r w:rsidRPr="00A302D7">
        <w:rPr>
          <w:rStyle w:val="Refdenotaalpie"/>
          <w:rFonts w:ascii="Tahoma" w:hAnsi="Tahoma" w:cs="Tahoma"/>
          <w:spacing w:val="-4"/>
          <w:kern w:val="2"/>
          <w:sz w:val="24"/>
          <w:szCs w:val="24"/>
        </w:rPr>
        <w:footnoteReference w:id="5"/>
      </w:r>
      <w:r w:rsidRPr="00A302D7">
        <w:rPr>
          <w:rFonts w:cs="Tahoma"/>
          <w:spacing w:val="-4"/>
          <w:kern w:val="2"/>
          <w:sz w:val="24"/>
          <w:szCs w:val="24"/>
        </w:rPr>
        <w:t xml:space="preserve">, se consideran como integrantes de la familia: (i) los cónyuges o compañeros permanentes; (ii) el padre y la madre de familia, aunque no convivan en un mismo hogar; (iii) </w:t>
      </w:r>
      <w:r w:rsidRPr="00A302D7">
        <w:rPr>
          <w:rFonts w:cs="Tahoma"/>
          <w:b/>
          <w:spacing w:val="-4"/>
          <w:kern w:val="2"/>
          <w:sz w:val="24"/>
          <w:szCs w:val="24"/>
        </w:rPr>
        <w:t>los ascendientes o descendientes de los anteriores</w:t>
      </w:r>
      <w:r w:rsidRPr="00A302D7">
        <w:rPr>
          <w:rFonts w:cs="Tahoma"/>
          <w:spacing w:val="-4"/>
          <w:kern w:val="2"/>
          <w:sz w:val="24"/>
          <w:szCs w:val="24"/>
        </w:rPr>
        <w:t xml:space="preserve"> y los hijos adoptivos; y (iv) todas las demás personas que de manera permanente se hallaren integradas a la unidad doméstica.</w:t>
      </w:r>
    </w:p>
    <w:p w:rsidR="00BC5874" w:rsidRPr="00A302D7" w:rsidRDefault="00BC5874" w:rsidP="00A302D7">
      <w:pPr>
        <w:widowControl w:val="0"/>
        <w:autoSpaceDE w:val="0"/>
        <w:autoSpaceDN w:val="0"/>
        <w:adjustRightInd w:val="0"/>
        <w:spacing w:line="276" w:lineRule="auto"/>
        <w:rPr>
          <w:rFonts w:cs="Tahoma"/>
          <w:spacing w:val="-4"/>
          <w:sz w:val="24"/>
          <w:szCs w:val="24"/>
        </w:rPr>
      </w:pPr>
    </w:p>
    <w:p w:rsidR="00BC5874" w:rsidRPr="00A302D7" w:rsidRDefault="00BC5874" w:rsidP="00A302D7">
      <w:pPr>
        <w:widowControl w:val="0"/>
        <w:autoSpaceDE w:val="0"/>
        <w:autoSpaceDN w:val="0"/>
        <w:adjustRightInd w:val="0"/>
        <w:spacing w:line="276" w:lineRule="auto"/>
        <w:rPr>
          <w:rFonts w:cs="Tahoma"/>
          <w:spacing w:val="-4"/>
          <w:sz w:val="24"/>
          <w:szCs w:val="24"/>
        </w:rPr>
      </w:pPr>
      <w:r w:rsidRPr="00A302D7">
        <w:rPr>
          <w:rFonts w:cs="Tahoma"/>
          <w:spacing w:val="-4"/>
          <w:kern w:val="2"/>
          <w:sz w:val="24"/>
          <w:szCs w:val="24"/>
        </w:rPr>
        <w:t>E</w:t>
      </w:r>
      <w:r w:rsidRPr="00A302D7">
        <w:rPr>
          <w:rFonts w:cs="Tahoma"/>
          <w:spacing w:val="-4"/>
          <w:sz w:val="24"/>
          <w:szCs w:val="24"/>
        </w:rPr>
        <w:t>l tipo penal de violencia intrafamiliar busca proteger la armon</w:t>
      </w:r>
      <w:r w:rsidR="00E22AE7" w:rsidRPr="00A302D7">
        <w:rPr>
          <w:rFonts w:cs="Tahoma"/>
          <w:spacing w:val="-4"/>
          <w:sz w:val="24"/>
          <w:szCs w:val="24"/>
        </w:rPr>
        <w:t xml:space="preserve">ía de la familia acorde </w:t>
      </w:r>
      <w:r w:rsidRPr="00A302D7">
        <w:rPr>
          <w:rFonts w:cs="Tahoma"/>
          <w:spacing w:val="-4"/>
          <w:sz w:val="24"/>
          <w:szCs w:val="24"/>
        </w:rPr>
        <w:t xml:space="preserve">con el mandato constitucional, y por ello tanto el agresor como el agredido deben hacer parte del mismo núcleo, bien sea por vínculos de consanguinidad, jurídicos o por razones de convivencia. </w:t>
      </w:r>
    </w:p>
    <w:p w:rsidR="00BC5874" w:rsidRPr="00A302D7" w:rsidRDefault="00BC5874" w:rsidP="00A302D7">
      <w:pPr>
        <w:widowControl w:val="0"/>
        <w:autoSpaceDE w:val="0"/>
        <w:autoSpaceDN w:val="0"/>
        <w:adjustRightInd w:val="0"/>
        <w:spacing w:line="276" w:lineRule="auto"/>
        <w:rPr>
          <w:rFonts w:cs="Tahoma"/>
          <w:spacing w:val="-4"/>
          <w:sz w:val="24"/>
          <w:szCs w:val="24"/>
        </w:rPr>
      </w:pPr>
    </w:p>
    <w:p w:rsidR="00BC5874" w:rsidRPr="00A302D7" w:rsidRDefault="00BC5874" w:rsidP="00A302D7">
      <w:pPr>
        <w:pStyle w:val="NormalWeb"/>
        <w:spacing w:before="0" w:beforeAutospacing="0" w:after="0" w:afterAutospacing="0" w:line="276" w:lineRule="auto"/>
        <w:jc w:val="both"/>
        <w:rPr>
          <w:rFonts w:ascii="Tahoma" w:hAnsi="Tahoma" w:cs="Tahoma"/>
          <w:spacing w:val="-4"/>
        </w:rPr>
      </w:pPr>
      <w:r w:rsidRPr="00A302D7">
        <w:rPr>
          <w:rFonts w:ascii="Tahoma" w:hAnsi="Tahoma" w:cs="Tahoma"/>
          <w:spacing w:val="-4"/>
        </w:rPr>
        <w:t>Al respecto la Corte Suprema de Justicia ha precisado: “</w:t>
      </w:r>
      <w:r w:rsidRPr="00AE077A">
        <w:rPr>
          <w:rFonts w:ascii="Tahoma" w:hAnsi="Tahoma" w:cs="Tahoma"/>
          <w:spacing w:val="-4"/>
          <w:sz w:val="22"/>
        </w:rPr>
        <w:t xml:space="preserve">[…] </w:t>
      </w:r>
      <w:r w:rsidRPr="00AE077A">
        <w:rPr>
          <w:rFonts w:ascii="Tahoma" w:hAnsi="Tahoma" w:cs="Tahoma"/>
          <w:b/>
          <w:spacing w:val="-4"/>
          <w:sz w:val="22"/>
        </w:rPr>
        <w:t>el  propósito del legislador al tipificar esa conducta como delito, es amparar la armonía doméstica y la unidad familiar</w:t>
      </w:r>
      <w:r w:rsidRPr="00AE077A">
        <w:rPr>
          <w:rFonts w:ascii="Tahoma" w:hAnsi="Tahoma" w:cs="Tahoma"/>
          <w:spacing w:val="-4"/>
          <w:sz w:val="22"/>
        </w:rPr>
        <w:t xml:space="preserve">, sancionando así penalmente el maltrato físico o sicológico infligido sobre algún integrante de la familia. Bajo esa línea, </w:t>
      </w:r>
      <w:r w:rsidRPr="00AE077A">
        <w:rPr>
          <w:rFonts w:ascii="Tahoma" w:hAnsi="Tahoma" w:cs="Tahoma"/>
          <w:b/>
          <w:spacing w:val="-4"/>
          <w:sz w:val="22"/>
        </w:rPr>
        <w:t>el elemento esencial para que el mismo se configure es que ese maltrato provenga de y se dirija sin distinción hacía un integrante del núcleo familiar o de la unidad doméstica</w:t>
      </w:r>
      <w:r w:rsidRPr="00AE077A">
        <w:rPr>
          <w:rFonts w:ascii="Tahoma" w:hAnsi="Tahoma" w:cs="Tahoma"/>
          <w:spacing w:val="-4"/>
          <w:sz w:val="22"/>
        </w:rPr>
        <w:t>, en tanto el concepto de familia no es restringido ni estático, sino que evoluciona social, legal y jurisprudencialmente […]</w:t>
      </w:r>
      <w:r w:rsidRPr="00A302D7">
        <w:rPr>
          <w:rFonts w:ascii="Tahoma" w:hAnsi="Tahoma" w:cs="Tahoma"/>
          <w:spacing w:val="-4"/>
        </w:rPr>
        <w:t>”</w:t>
      </w:r>
      <w:r w:rsidRPr="00A302D7">
        <w:rPr>
          <w:rStyle w:val="Refdenotaalpie"/>
          <w:rFonts w:ascii="Tahoma" w:hAnsi="Tahoma" w:cs="Tahoma"/>
          <w:spacing w:val="-4"/>
          <w:sz w:val="24"/>
        </w:rPr>
        <w:footnoteReference w:id="6"/>
      </w:r>
      <w:r w:rsidRPr="00A302D7">
        <w:rPr>
          <w:rFonts w:ascii="Tahoma" w:hAnsi="Tahoma" w:cs="Tahoma"/>
          <w:spacing w:val="-4"/>
        </w:rPr>
        <w:t xml:space="preserve"> –negrillas de la Sala-</w:t>
      </w:r>
    </w:p>
    <w:p w:rsidR="00BC5874" w:rsidRPr="00A302D7" w:rsidRDefault="00BC5874" w:rsidP="00A302D7">
      <w:pPr>
        <w:pStyle w:val="Sinespaciado1"/>
        <w:spacing w:line="276" w:lineRule="auto"/>
        <w:jc w:val="both"/>
        <w:rPr>
          <w:rFonts w:ascii="Tahoma" w:hAnsi="Tahoma" w:cs="Tahoma"/>
          <w:spacing w:val="-4"/>
          <w:sz w:val="24"/>
          <w:szCs w:val="24"/>
        </w:rPr>
      </w:pPr>
    </w:p>
    <w:p w:rsidR="00BC5874" w:rsidRPr="00A302D7" w:rsidRDefault="00BC5874" w:rsidP="00A302D7">
      <w:pPr>
        <w:pStyle w:val="Sinespaciado1"/>
        <w:spacing w:line="276" w:lineRule="auto"/>
        <w:jc w:val="both"/>
        <w:rPr>
          <w:rFonts w:ascii="Tahoma" w:hAnsi="Tahoma" w:cs="Tahoma"/>
          <w:spacing w:val="-4"/>
          <w:sz w:val="24"/>
          <w:szCs w:val="24"/>
        </w:rPr>
      </w:pPr>
      <w:r w:rsidRPr="00A302D7">
        <w:rPr>
          <w:rFonts w:ascii="Tahoma" w:hAnsi="Tahoma" w:cs="Tahoma"/>
          <w:spacing w:val="-4"/>
          <w:sz w:val="24"/>
          <w:szCs w:val="24"/>
        </w:rPr>
        <w:t>Al efectuar el pertinente juicio de valor sobre los hechos materia de la presente actuación, estos encuadran</w:t>
      </w:r>
      <w:r w:rsidR="00A77077" w:rsidRPr="00A302D7">
        <w:rPr>
          <w:rFonts w:ascii="Tahoma" w:hAnsi="Tahoma" w:cs="Tahoma"/>
          <w:spacing w:val="-4"/>
          <w:sz w:val="24"/>
          <w:szCs w:val="24"/>
        </w:rPr>
        <w:t xml:space="preserve"> sin duda alguna</w:t>
      </w:r>
      <w:r w:rsidRPr="00A302D7">
        <w:rPr>
          <w:rFonts w:ascii="Tahoma" w:hAnsi="Tahoma" w:cs="Tahoma"/>
          <w:spacing w:val="-4"/>
          <w:sz w:val="24"/>
          <w:szCs w:val="24"/>
        </w:rPr>
        <w:t xml:space="preserve"> dentro de la descripci</w:t>
      </w:r>
      <w:r w:rsidR="00A77077" w:rsidRPr="00A302D7">
        <w:rPr>
          <w:rFonts w:ascii="Tahoma" w:hAnsi="Tahoma" w:cs="Tahoma"/>
          <w:spacing w:val="-4"/>
          <w:sz w:val="24"/>
          <w:szCs w:val="24"/>
        </w:rPr>
        <w:t>ón típica del comportamiento antijurídico en cita</w:t>
      </w:r>
      <w:r w:rsidRPr="00A302D7">
        <w:rPr>
          <w:rFonts w:ascii="Tahoma" w:hAnsi="Tahoma" w:cs="Tahoma"/>
          <w:spacing w:val="-4"/>
          <w:sz w:val="24"/>
          <w:szCs w:val="24"/>
        </w:rPr>
        <w:t>, por cuanto se le endilga a la acusada haber maltratado físicamente a su señora madre, y ese vínculo entre padres e hijos, como lo ha sostenido la juris</w:t>
      </w:r>
      <w:r w:rsidR="00D75A73" w:rsidRPr="00A302D7">
        <w:rPr>
          <w:rFonts w:ascii="Tahoma" w:hAnsi="Tahoma" w:cs="Tahoma"/>
          <w:spacing w:val="-4"/>
          <w:sz w:val="24"/>
          <w:szCs w:val="24"/>
        </w:rPr>
        <w:t>prudencia:</w:t>
      </w:r>
      <w:r w:rsidRPr="00A302D7">
        <w:rPr>
          <w:rFonts w:ascii="Tahoma" w:hAnsi="Tahoma" w:cs="Tahoma"/>
          <w:spacing w:val="-4"/>
          <w:sz w:val="24"/>
          <w:szCs w:val="24"/>
        </w:rPr>
        <w:t xml:space="preserve"> nunca se pierde aunque no conviv</w:t>
      </w:r>
      <w:r w:rsidR="00D75A73" w:rsidRPr="00A302D7">
        <w:rPr>
          <w:rFonts w:ascii="Tahoma" w:hAnsi="Tahoma" w:cs="Tahoma"/>
          <w:spacing w:val="-4"/>
          <w:sz w:val="24"/>
          <w:szCs w:val="24"/>
        </w:rPr>
        <w:t xml:space="preserve">an bajo el mismo techo, </w:t>
      </w:r>
      <w:r w:rsidRPr="00A302D7">
        <w:rPr>
          <w:rFonts w:ascii="Tahoma" w:hAnsi="Tahoma" w:cs="Tahoma"/>
          <w:spacing w:val="-4"/>
          <w:sz w:val="24"/>
          <w:szCs w:val="24"/>
        </w:rPr>
        <w:t xml:space="preserve">y por ello el </w:t>
      </w:r>
      <w:r w:rsidRPr="00A302D7">
        <w:rPr>
          <w:rFonts w:ascii="Tahoma" w:hAnsi="Tahoma" w:cs="Tahoma"/>
          <w:spacing w:val="-4"/>
          <w:sz w:val="24"/>
          <w:szCs w:val="24"/>
        </w:rPr>
        <w:lastRenderedPageBreak/>
        <w:t xml:space="preserve">maltrato físico o psicológico del uno hacia el otro </w:t>
      </w:r>
      <w:r w:rsidR="00D75A73" w:rsidRPr="00A302D7">
        <w:rPr>
          <w:rFonts w:ascii="Tahoma" w:hAnsi="Tahoma" w:cs="Tahoma"/>
          <w:spacing w:val="-4"/>
          <w:sz w:val="24"/>
          <w:szCs w:val="24"/>
        </w:rPr>
        <w:t xml:space="preserve">siempre </w:t>
      </w:r>
      <w:r w:rsidRPr="00A302D7">
        <w:rPr>
          <w:rFonts w:ascii="Tahoma" w:hAnsi="Tahoma" w:cs="Tahoma"/>
          <w:spacing w:val="-4"/>
          <w:sz w:val="24"/>
          <w:szCs w:val="24"/>
        </w:rPr>
        <w:t>configura violencia intrafamiliar. En ese sentido precisó la Alta Corporación:</w:t>
      </w:r>
    </w:p>
    <w:p w:rsidR="00BC5874" w:rsidRPr="00A302D7" w:rsidRDefault="00BC5874" w:rsidP="00A302D7">
      <w:pPr>
        <w:pStyle w:val="Sinespaciado1"/>
        <w:spacing w:line="276" w:lineRule="auto"/>
        <w:jc w:val="both"/>
        <w:rPr>
          <w:rFonts w:ascii="Tahoma" w:hAnsi="Tahoma" w:cs="Tahoma"/>
          <w:spacing w:val="-4"/>
          <w:sz w:val="24"/>
          <w:szCs w:val="24"/>
        </w:rPr>
      </w:pPr>
    </w:p>
    <w:p w:rsidR="00BC5874" w:rsidRPr="005F00C9" w:rsidRDefault="00BC5874" w:rsidP="005F00C9">
      <w:pPr>
        <w:pStyle w:val="NormalWeb"/>
        <w:spacing w:before="0" w:beforeAutospacing="0" w:after="0" w:afterAutospacing="0"/>
        <w:ind w:left="426" w:right="420"/>
        <w:jc w:val="both"/>
        <w:rPr>
          <w:rFonts w:ascii="Tahoma" w:hAnsi="Tahoma" w:cs="Tahoma"/>
          <w:spacing w:val="-4"/>
          <w:sz w:val="22"/>
        </w:rPr>
      </w:pPr>
      <w:r w:rsidRPr="005F00C9">
        <w:rPr>
          <w:rFonts w:ascii="Tahoma" w:hAnsi="Tahoma" w:cs="Tahoma"/>
          <w:spacing w:val="-4"/>
          <w:sz w:val="22"/>
        </w:rPr>
        <w:t>“[…] Afirmar que una vez cesa la convivencia entre cónyuges o compañeros permanentes se mantiene entre ellos el “</w:t>
      </w:r>
      <w:r w:rsidRPr="005F00C9">
        <w:rPr>
          <w:rFonts w:ascii="Tahoma" w:hAnsi="Tahoma" w:cs="Tahoma"/>
          <w:i/>
          <w:spacing w:val="-4"/>
          <w:sz w:val="22"/>
        </w:rPr>
        <w:t>núcleo familiar</w:t>
      </w:r>
      <w:r w:rsidRPr="005F00C9">
        <w:rPr>
          <w:rFonts w:ascii="Tahoma" w:hAnsi="Tahoma" w:cs="Tahoma"/>
          <w:spacing w:val="-4"/>
          <w:sz w:val="22"/>
        </w:rPr>
        <w:t xml:space="preserve">” cuando tienen un hijo común menor de edad, comporta una ficción ajena al derecho penal. Resulta por lo menos incorrecto, a la luz del principio lógico de no contradicción (según el cual, algo no puede ser y no ser al mismo tiempo), que se edifique el ámbito del </w:t>
      </w:r>
      <w:r w:rsidRPr="005F00C9">
        <w:rPr>
          <w:rFonts w:ascii="Tahoma" w:hAnsi="Tahoma" w:cs="Tahoma"/>
          <w:i/>
          <w:spacing w:val="-4"/>
          <w:sz w:val="22"/>
        </w:rPr>
        <w:t>núcleo familiar</w:t>
      </w:r>
      <w:r w:rsidRPr="005F00C9">
        <w:rPr>
          <w:rFonts w:ascii="Tahoma" w:hAnsi="Tahoma" w:cs="Tahoma"/>
          <w:spacing w:val="-4"/>
          <w:sz w:val="22"/>
        </w:rPr>
        <w:t xml:space="preserve">, el cual supone la existencia real y no meramente formal de una familia en su conjunto, su unión, su cotidianidad, su vínculo estrecho, su afectividad y su coexistencia diaria, a partir de la noción de </w:t>
      </w:r>
      <w:r w:rsidRPr="005F00C9">
        <w:rPr>
          <w:rFonts w:ascii="Tahoma" w:hAnsi="Tahoma" w:cs="Tahoma"/>
          <w:i/>
          <w:spacing w:val="-4"/>
          <w:sz w:val="22"/>
        </w:rPr>
        <w:t>hijo de familia</w:t>
      </w:r>
      <w:r w:rsidRPr="005F00C9">
        <w:rPr>
          <w:rFonts w:ascii="Tahoma" w:hAnsi="Tahoma" w:cs="Tahoma"/>
          <w:spacing w:val="-4"/>
          <w:sz w:val="22"/>
        </w:rPr>
        <w:t>, sin importar si los padres se encuentran o no separados. Si el núcleo supone unión y conjunción, se desvirtúa y pierde su esencia cuando hay desunión o disyunción entre sus integrantes.</w:t>
      </w:r>
    </w:p>
    <w:p w:rsidR="00BC5874" w:rsidRPr="005F00C9" w:rsidRDefault="00BC5874" w:rsidP="005F00C9">
      <w:pPr>
        <w:pStyle w:val="NormalWeb"/>
        <w:spacing w:before="0" w:beforeAutospacing="0" w:after="0" w:afterAutospacing="0"/>
        <w:ind w:left="426" w:right="420"/>
        <w:jc w:val="both"/>
        <w:rPr>
          <w:rFonts w:ascii="Tahoma" w:hAnsi="Tahoma" w:cs="Tahoma"/>
          <w:spacing w:val="-4"/>
          <w:sz w:val="22"/>
        </w:rPr>
      </w:pPr>
    </w:p>
    <w:p w:rsidR="00BC5874" w:rsidRPr="005F00C9" w:rsidRDefault="00BC5874" w:rsidP="005F00C9">
      <w:pPr>
        <w:pStyle w:val="NormalWeb"/>
        <w:spacing w:before="0" w:beforeAutospacing="0" w:after="0" w:afterAutospacing="0"/>
        <w:ind w:left="426" w:right="420"/>
        <w:jc w:val="both"/>
        <w:rPr>
          <w:rFonts w:ascii="Tahoma" w:hAnsi="Tahoma" w:cs="Tahoma"/>
          <w:spacing w:val="-4"/>
          <w:sz w:val="22"/>
        </w:rPr>
      </w:pPr>
      <w:r w:rsidRPr="005F00C9">
        <w:rPr>
          <w:rFonts w:ascii="Tahoma" w:hAnsi="Tahoma" w:cs="Tahoma"/>
          <w:spacing w:val="-4"/>
          <w:sz w:val="22"/>
        </w:rPr>
        <w:t>En efecto, no hay duda que los menores, mientras no se emancipen, tienen la condición de hijos de familia. Pero ello no puede conducir a la suposición artificiosa de que los padres, aunque se encuentren separados o inclusive aunque nunca hayan convivido (como puede ocurrir con el hijo fruto de una fugaz relación sexual) integren el núcleo familiar objeto de tutela dentro del ámbito de protección de la norma que se ocupa de la violencia intrafamiliar (artículo 229 del Código Penal).</w:t>
      </w:r>
    </w:p>
    <w:p w:rsidR="00BC5874" w:rsidRPr="005F00C9" w:rsidRDefault="00BC5874" w:rsidP="005F00C9">
      <w:pPr>
        <w:pStyle w:val="NormalWeb"/>
        <w:spacing w:before="0" w:beforeAutospacing="0" w:after="0" w:afterAutospacing="0"/>
        <w:ind w:left="426" w:right="420"/>
        <w:jc w:val="both"/>
        <w:rPr>
          <w:rFonts w:ascii="Tahoma" w:hAnsi="Tahoma" w:cs="Tahoma"/>
          <w:spacing w:val="-4"/>
          <w:sz w:val="22"/>
        </w:rPr>
      </w:pPr>
    </w:p>
    <w:p w:rsidR="00BC5874" w:rsidRPr="005F00C9" w:rsidRDefault="00BC5874" w:rsidP="005F00C9">
      <w:pPr>
        <w:spacing w:line="240" w:lineRule="auto"/>
        <w:ind w:left="426" w:right="420"/>
        <w:rPr>
          <w:rFonts w:cs="Tahoma"/>
          <w:b/>
          <w:spacing w:val="-4"/>
          <w:sz w:val="22"/>
          <w:szCs w:val="24"/>
          <w:lang w:val="es-CO"/>
        </w:rPr>
      </w:pPr>
      <w:r w:rsidRPr="005F00C9">
        <w:rPr>
          <w:rFonts w:cs="Tahoma"/>
          <w:spacing w:val="-4"/>
          <w:sz w:val="22"/>
          <w:szCs w:val="24"/>
          <w:lang w:val="es-CO"/>
        </w:rPr>
        <w:t>En síntesis, lo que el tipo penal protege no es la familia en abstracto como institución básica de la sociedad, sino la coexistencia pacífica de un proyecto colectivo que supone el respeto por la autonomía ética de sus integrantes. En ese sentido, fáctica y normativamente</w:t>
      </w:r>
      <w:r w:rsidRPr="005F00C9">
        <w:rPr>
          <w:rFonts w:cs="Tahoma"/>
          <w:b/>
          <w:spacing w:val="-4"/>
          <w:sz w:val="22"/>
          <w:szCs w:val="24"/>
          <w:lang w:val="es-CO"/>
        </w:rPr>
        <w:t xml:space="preserve"> ese propósito </w:t>
      </w:r>
      <w:r w:rsidRPr="005F00C9">
        <w:rPr>
          <w:rFonts w:cs="Tahoma"/>
          <w:spacing w:val="-4"/>
          <w:sz w:val="22"/>
          <w:szCs w:val="24"/>
          <w:lang w:val="es-CO"/>
        </w:rPr>
        <w:t>concluye entre parejas separadas, pero</w:t>
      </w:r>
      <w:r w:rsidRPr="005F00C9">
        <w:rPr>
          <w:rFonts w:cs="Tahoma"/>
          <w:b/>
          <w:spacing w:val="-4"/>
          <w:sz w:val="22"/>
          <w:szCs w:val="24"/>
          <w:lang w:val="es-CO"/>
        </w:rPr>
        <w:t xml:space="preserve"> se mantiene respecto a los hijos, frente a quienes </w:t>
      </w:r>
      <w:r w:rsidRPr="005F00C9">
        <w:rPr>
          <w:rFonts w:cs="Tahoma"/>
          <w:b/>
          <w:spacing w:val="-4"/>
          <w:sz w:val="22"/>
          <w:szCs w:val="24"/>
          <w:u w:val="single"/>
          <w:lang w:val="es-CO"/>
        </w:rPr>
        <w:t>la contingencia de la vida en común no es una condición de la tipicidad por la intemporalidad que supone el vínculo entre padres e hijos</w:t>
      </w:r>
      <w:r w:rsidRPr="005F00C9">
        <w:rPr>
          <w:rFonts w:cs="Tahoma"/>
          <w:b/>
          <w:spacing w:val="-4"/>
          <w:sz w:val="22"/>
          <w:szCs w:val="24"/>
          <w:lang w:val="es-CO"/>
        </w:rPr>
        <w:t>.</w:t>
      </w:r>
    </w:p>
    <w:p w:rsidR="00BC5874" w:rsidRPr="005F00C9" w:rsidRDefault="00BC5874" w:rsidP="005F00C9">
      <w:pPr>
        <w:pStyle w:val="NormalWeb"/>
        <w:spacing w:before="0" w:beforeAutospacing="0" w:after="0" w:afterAutospacing="0"/>
        <w:ind w:left="426" w:right="420"/>
        <w:jc w:val="both"/>
        <w:rPr>
          <w:rFonts w:ascii="Tahoma" w:hAnsi="Tahoma" w:cs="Tahoma"/>
          <w:spacing w:val="-4"/>
          <w:sz w:val="22"/>
          <w:lang w:val="es-CO"/>
        </w:rPr>
      </w:pPr>
    </w:p>
    <w:p w:rsidR="00BC5874" w:rsidRPr="005F00C9" w:rsidRDefault="00BC5874" w:rsidP="005F00C9">
      <w:pPr>
        <w:spacing w:line="240" w:lineRule="auto"/>
        <w:ind w:left="426" w:right="420"/>
        <w:rPr>
          <w:rFonts w:cs="Tahoma"/>
          <w:spacing w:val="-4"/>
          <w:sz w:val="22"/>
          <w:szCs w:val="24"/>
        </w:rPr>
      </w:pPr>
      <w:r w:rsidRPr="005F00C9">
        <w:rPr>
          <w:rFonts w:cs="Tahoma"/>
          <w:spacing w:val="-4"/>
          <w:sz w:val="22"/>
          <w:szCs w:val="24"/>
        </w:rPr>
        <w:t xml:space="preserve">Dogmáticamente en el delito de violencia intrafamiliar la noción de </w:t>
      </w:r>
      <w:r w:rsidRPr="005F00C9">
        <w:rPr>
          <w:rFonts w:cs="Tahoma"/>
          <w:i/>
          <w:spacing w:val="-4"/>
          <w:sz w:val="22"/>
          <w:szCs w:val="24"/>
        </w:rPr>
        <w:t>núcleo familiar</w:t>
      </w:r>
      <w:r w:rsidRPr="005F00C9">
        <w:rPr>
          <w:rFonts w:cs="Tahoma"/>
          <w:spacing w:val="-4"/>
          <w:sz w:val="22"/>
          <w:szCs w:val="24"/>
        </w:rPr>
        <w:t xml:space="preserve"> resulta de obligatoria constatación en el ámbito de la tipicidad, pero a su vez, en sede de la categoría de la antijuridicidad, corresponderá verificar si el maltrato físico o sicológico tuvo entidad suficiente para lesionar el bien jurídico de la armonía y unidad familiar. Si la agresión no ocurre entre miembros del mismo núcleo, la conducta podrá ser típica de lesiones personales, pero no de violencia intrafamiliar. Si tiene lugar entre integrantes del núcleo familiar pero carece de importancia para causar afrenta al bien jurídico objeto de protección, el comportamiento será típico de violencia intrafamiliar, pero no antijurídico</w:t>
      </w:r>
      <w:r w:rsidRPr="005F00C9">
        <w:rPr>
          <w:rFonts w:cs="Tahoma"/>
          <w:spacing w:val="-4"/>
          <w:sz w:val="22"/>
          <w:szCs w:val="24"/>
          <w:lang w:val="es-CO"/>
        </w:rPr>
        <w:t xml:space="preserve"> [...]”</w:t>
      </w:r>
      <w:r w:rsidRPr="005F00C9">
        <w:rPr>
          <w:rStyle w:val="Refdenotaalpie"/>
          <w:rFonts w:ascii="Tahoma" w:hAnsi="Tahoma" w:cs="Tahoma"/>
          <w:spacing w:val="-4"/>
          <w:sz w:val="22"/>
          <w:szCs w:val="24"/>
          <w:lang w:val="es-CO"/>
        </w:rPr>
        <w:footnoteReference w:id="7"/>
      </w:r>
      <w:r w:rsidRPr="005F00C9">
        <w:rPr>
          <w:rFonts w:cs="Tahoma"/>
          <w:spacing w:val="-4"/>
          <w:sz w:val="22"/>
          <w:szCs w:val="24"/>
          <w:lang w:val="es-CO"/>
        </w:rPr>
        <w:t xml:space="preserve"> –parte de negrillas </w:t>
      </w:r>
      <w:r w:rsidR="00717D73" w:rsidRPr="005F00C9">
        <w:rPr>
          <w:rFonts w:cs="Tahoma"/>
          <w:spacing w:val="-4"/>
          <w:sz w:val="22"/>
          <w:szCs w:val="24"/>
          <w:lang w:val="es-CO"/>
        </w:rPr>
        <w:t>y subrayado excluidos</w:t>
      </w:r>
      <w:r w:rsidRPr="005F00C9">
        <w:rPr>
          <w:rFonts w:cs="Tahoma"/>
          <w:spacing w:val="-4"/>
          <w:sz w:val="22"/>
          <w:szCs w:val="24"/>
          <w:lang w:val="es-CO"/>
        </w:rPr>
        <w:t>-</w:t>
      </w:r>
    </w:p>
    <w:p w:rsidR="00BC5874" w:rsidRPr="00A302D7" w:rsidRDefault="00BC5874" w:rsidP="00A302D7">
      <w:pPr>
        <w:pStyle w:val="Sinespaciado1"/>
        <w:spacing w:line="276" w:lineRule="auto"/>
        <w:jc w:val="both"/>
        <w:rPr>
          <w:rFonts w:ascii="Tahoma" w:hAnsi="Tahoma" w:cs="Tahoma"/>
          <w:spacing w:val="-4"/>
          <w:sz w:val="24"/>
          <w:szCs w:val="24"/>
        </w:rPr>
      </w:pPr>
    </w:p>
    <w:p w:rsidR="00BC5874" w:rsidRPr="00A302D7" w:rsidRDefault="00BC5874" w:rsidP="00A302D7">
      <w:pPr>
        <w:pStyle w:val="Sinespaciado1"/>
        <w:spacing w:line="276" w:lineRule="auto"/>
        <w:jc w:val="both"/>
        <w:rPr>
          <w:rFonts w:ascii="Tahoma" w:hAnsi="Tahoma" w:cs="Tahoma"/>
          <w:spacing w:val="-4"/>
          <w:sz w:val="24"/>
          <w:szCs w:val="24"/>
        </w:rPr>
      </w:pPr>
      <w:r w:rsidRPr="00A302D7">
        <w:rPr>
          <w:rFonts w:ascii="Tahoma" w:hAnsi="Tahoma" w:cs="Tahoma"/>
          <w:spacing w:val="-4"/>
          <w:sz w:val="24"/>
          <w:szCs w:val="24"/>
        </w:rPr>
        <w:t xml:space="preserve">En este asunto se corroboró con el </w:t>
      </w:r>
      <w:r w:rsidR="00717D73" w:rsidRPr="00A302D7">
        <w:rPr>
          <w:rFonts w:ascii="Tahoma" w:hAnsi="Tahoma" w:cs="Tahoma"/>
          <w:spacing w:val="-4"/>
          <w:sz w:val="24"/>
          <w:szCs w:val="24"/>
        </w:rPr>
        <w:t>registro civil de n</w:t>
      </w:r>
      <w:r w:rsidRPr="00A302D7">
        <w:rPr>
          <w:rFonts w:ascii="Tahoma" w:hAnsi="Tahoma" w:cs="Tahoma"/>
          <w:spacing w:val="-4"/>
          <w:sz w:val="24"/>
          <w:szCs w:val="24"/>
        </w:rPr>
        <w:t>acimiento aportado como prueba, que</w:t>
      </w:r>
      <w:r w:rsidR="00717D73" w:rsidRPr="00A302D7">
        <w:rPr>
          <w:rFonts w:ascii="Tahoma" w:hAnsi="Tahoma" w:cs="Tahoma"/>
          <w:spacing w:val="-4"/>
          <w:sz w:val="24"/>
          <w:szCs w:val="24"/>
        </w:rPr>
        <w:t xml:space="preserve"> entre</w:t>
      </w:r>
      <w:r w:rsidRPr="00A302D7">
        <w:rPr>
          <w:rFonts w:ascii="Tahoma" w:hAnsi="Tahoma" w:cs="Tahoma"/>
          <w:spacing w:val="-4"/>
          <w:sz w:val="24"/>
          <w:szCs w:val="24"/>
        </w:rPr>
        <w:t xml:space="preserve"> víctima y victimaria</w:t>
      </w:r>
      <w:r w:rsidR="00717D73" w:rsidRPr="00A302D7">
        <w:rPr>
          <w:rFonts w:ascii="Tahoma" w:hAnsi="Tahoma" w:cs="Tahoma"/>
          <w:spacing w:val="-4"/>
          <w:sz w:val="24"/>
          <w:szCs w:val="24"/>
        </w:rPr>
        <w:t xml:space="preserve"> existe el vínculo de consanguinidad de </w:t>
      </w:r>
      <w:r w:rsidRPr="00A302D7">
        <w:rPr>
          <w:rFonts w:ascii="Tahoma" w:hAnsi="Tahoma" w:cs="Tahoma"/>
          <w:spacing w:val="-4"/>
          <w:sz w:val="24"/>
          <w:szCs w:val="24"/>
        </w:rPr>
        <w:t>madre e hija, y no obstante que para la fecha en que sucedieron</w:t>
      </w:r>
      <w:r w:rsidR="00717D73" w:rsidRPr="00A302D7">
        <w:rPr>
          <w:rFonts w:ascii="Tahoma" w:hAnsi="Tahoma" w:cs="Tahoma"/>
          <w:spacing w:val="-4"/>
          <w:sz w:val="24"/>
          <w:szCs w:val="24"/>
        </w:rPr>
        <w:t xml:space="preserve"> estos</w:t>
      </w:r>
      <w:r w:rsidRPr="00A302D7">
        <w:rPr>
          <w:rFonts w:ascii="Tahoma" w:hAnsi="Tahoma" w:cs="Tahoma"/>
          <w:spacing w:val="-4"/>
          <w:sz w:val="24"/>
          <w:szCs w:val="24"/>
        </w:rPr>
        <w:t xml:space="preserve"> hechos -febrero 26 de 2015- la señora </w:t>
      </w:r>
      <w:proofErr w:type="spellStart"/>
      <w:r w:rsidR="002C515C">
        <w:rPr>
          <w:rFonts w:ascii="Tahoma" w:hAnsi="Tahoma" w:cs="Tahoma"/>
          <w:b/>
          <w:spacing w:val="-4"/>
          <w:sz w:val="24"/>
          <w:szCs w:val="24"/>
        </w:rPr>
        <w:t>JMHT</w:t>
      </w:r>
      <w:proofErr w:type="spellEnd"/>
      <w:r w:rsidRPr="00A302D7">
        <w:rPr>
          <w:rFonts w:ascii="Tahoma" w:hAnsi="Tahoma" w:cs="Tahoma"/>
          <w:spacing w:val="-4"/>
          <w:sz w:val="24"/>
          <w:szCs w:val="24"/>
        </w:rPr>
        <w:t xml:space="preserve"> no </w:t>
      </w:r>
      <w:r w:rsidR="00717D73" w:rsidRPr="00A302D7">
        <w:rPr>
          <w:rFonts w:ascii="Tahoma" w:hAnsi="Tahoma" w:cs="Tahoma"/>
          <w:spacing w:val="-4"/>
          <w:sz w:val="24"/>
          <w:szCs w:val="24"/>
        </w:rPr>
        <w:t>convivía con su ascendiente como quiera que h</w:t>
      </w:r>
      <w:r w:rsidRPr="00A302D7">
        <w:rPr>
          <w:rFonts w:ascii="Tahoma" w:hAnsi="Tahoma" w:cs="Tahoma"/>
          <w:spacing w:val="-4"/>
          <w:sz w:val="24"/>
          <w:szCs w:val="24"/>
        </w:rPr>
        <w:t>abitaba en la calle y s</w:t>
      </w:r>
      <w:r w:rsidR="00717D73" w:rsidRPr="00A302D7">
        <w:rPr>
          <w:rFonts w:ascii="Tahoma" w:hAnsi="Tahoma" w:cs="Tahoma"/>
          <w:spacing w:val="-4"/>
          <w:sz w:val="24"/>
          <w:szCs w:val="24"/>
        </w:rPr>
        <w:t xml:space="preserve">olamente se le permitía el ingreso a esa vivienda </w:t>
      </w:r>
      <w:r w:rsidRPr="00A302D7">
        <w:rPr>
          <w:rFonts w:ascii="Tahoma" w:hAnsi="Tahoma" w:cs="Tahoma"/>
          <w:spacing w:val="-4"/>
          <w:sz w:val="24"/>
          <w:szCs w:val="24"/>
        </w:rPr>
        <w:t xml:space="preserve">para bañarse, comer y luego marcharse, </w:t>
      </w:r>
      <w:r w:rsidR="00717D73" w:rsidRPr="00A302D7">
        <w:rPr>
          <w:rFonts w:ascii="Tahoma" w:hAnsi="Tahoma" w:cs="Tahoma"/>
          <w:spacing w:val="-4"/>
          <w:sz w:val="24"/>
          <w:szCs w:val="24"/>
        </w:rPr>
        <w:t xml:space="preserve">según </w:t>
      </w:r>
      <w:r w:rsidRPr="00A302D7">
        <w:rPr>
          <w:rFonts w:ascii="Tahoma" w:hAnsi="Tahoma" w:cs="Tahoma"/>
          <w:spacing w:val="-4"/>
          <w:sz w:val="24"/>
          <w:szCs w:val="24"/>
        </w:rPr>
        <w:t>lo</w:t>
      </w:r>
      <w:r w:rsidR="00717D73" w:rsidRPr="00A302D7">
        <w:rPr>
          <w:rFonts w:ascii="Tahoma" w:hAnsi="Tahoma" w:cs="Tahoma"/>
          <w:spacing w:val="-4"/>
          <w:sz w:val="24"/>
          <w:szCs w:val="24"/>
        </w:rPr>
        <w:t xml:space="preserve"> sostuvo la </w:t>
      </w:r>
      <w:r w:rsidRPr="00A302D7">
        <w:rPr>
          <w:rFonts w:ascii="Tahoma" w:hAnsi="Tahoma" w:cs="Tahoma"/>
          <w:spacing w:val="-4"/>
          <w:sz w:val="24"/>
          <w:szCs w:val="24"/>
        </w:rPr>
        <w:t xml:space="preserve">progenitora, </w:t>
      </w:r>
      <w:r w:rsidR="00717D73" w:rsidRPr="00A302D7">
        <w:rPr>
          <w:rFonts w:ascii="Tahoma" w:hAnsi="Tahoma" w:cs="Tahoma"/>
          <w:spacing w:val="-4"/>
          <w:sz w:val="24"/>
          <w:szCs w:val="24"/>
        </w:rPr>
        <w:t>hay lugar a entender que muy a pesar de las circunstancias el</w:t>
      </w:r>
      <w:r w:rsidRPr="00A302D7">
        <w:rPr>
          <w:rFonts w:ascii="Tahoma" w:hAnsi="Tahoma" w:cs="Tahoma"/>
          <w:spacing w:val="-4"/>
          <w:sz w:val="24"/>
          <w:szCs w:val="24"/>
        </w:rPr>
        <w:t xml:space="preserve"> </w:t>
      </w:r>
      <w:r w:rsidR="006F4B20" w:rsidRPr="00A302D7">
        <w:rPr>
          <w:rFonts w:ascii="Tahoma" w:hAnsi="Tahoma" w:cs="Tahoma"/>
          <w:spacing w:val="-4"/>
          <w:sz w:val="24"/>
          <w:szCs w:val="24"/>
        </w:rPr>
        <w:t>vínculo matern</w:t>
      </w:r>
      <w:r w:rsidR="00717D73" w:rsidRPr="00A302D7">
        <w:rPr>
          <w:rFonts w:ascii="Tahoma" w:hAnsi="Tahoma" w:cs="Tahoma"/>
          <w:spacing w:val="-4"/>
          <w:sz w:val="24"/>
          <w:szCs w:val="24"/>
        </w:rPr>
        <w:t>o-filial permanecía</w:t>
      </w:r>
      <w:r w:rsidRPr="00A302D7">
        <w:rPr>
          <w:rFonts w:ascii="Tahoma" w:hAnsi="Tahoma" w:cs="Tahoma"/>
          <w:spacing w:val="-4"/>
          <w:sz w:val="24"/>
          <w:szCs w:val="24"/>
        </w:rPr>
        <w:t xml:space="preserve"> incólume.</w:t>
      </w:r>
    </w:p>
    <w:p w:rsidR="00BC5874" w:rsidRPr="00A302D7" w:rsidRDefault="00BC5874" w:rsidP="00A302D7">
      <w:pPr>
        <w:pStyle w:val="Sinespaciado1"/>
        <w:spacing w:line="276" w:lineRule="auto"/>
        <w:jc w:val="both"/>
        <w:rPr>
          <w:rFonts w:ascii="Tahoma" w:hAnsi="Tahoma" w:cs="Tahoma"/>
          <w:spacing w:val="-4"/>
          <w:sz w:val="24"/>
          <w:szCs w:val="24"/>
        </w:rPr>
      </w:pPr>
    </w:p>
    <w:p w:rsidR="00BC5874" w:rsidRPr="00A302D7" w:rsidRDefault="00BC5874" w:rsidP="00A302D7">
      <w:pPr>
        <w:pStyle w:val="Sinespaciado1"/>
        <w:spacing w:line="276" w:lineRule="auto"/>
        <w:jc w:val="both"/>
        <w:rPr>
          <w:rFonts w:ascii="Tahoma" w:hAnsi="Tahoma" w:cs="Tahoma"/>
          <w:spacing w:val="-4"/>
          <w:sz w:val="24"/>
          <w:szCs w:val="24"/>
        </w:rPr>
      </w:pPr>
      <w:r w:rsidRPr="00A302D7">
        <w:rPr>
          <w:rFonts w:ascii="Tahoma" w:hAnsi="Tahoma" w:cs="Tahoma"/>
          <w:spacing w:val="-4"/>
          <w:sz w:val="24"/>
          <w:szCs w:val="24"/>
        </w:rPr>
        <w:t>De lo relatado por la señora DORY LUZ HIGUITA, se d</w:t>
      </w:r>
      <w:r w:rsidR="00066182" w:rsidRPr="00A302D7">
        <w:rPr>
          <w:rFonts w:ascii="Tahoma" w:hAnsi="Tahoma" w:cs="Tahoma"/>
          <w:spacing w:val="-4"/>
          <w:sz w:val="24"/>
          <w:szCs w:val="24"/>
        </w:rPr>
        <w:t>esprende que en esa oportunidad</w:t>
      </w:r>
      <w:r w:rsidRPr="00A302D7">
        <w:rPr>
          <w:rFonts w:ascii="Tahoma" w:hAnsi="Tahoma" w:cs="Tahoma"/>
          <w:spacing w:val="-4"/>
          <w:sz w:val="24"/>
          <w:szCs w:val="24"/>
        </w:rPr>
        <w:t xml:space="preserve"> su hija </w:t>
      </w:r>
      <w:proofErr w:type="spellStart"/>
      <w:r w:rsidR="002C515C">
        <w:rPr>
          <w:rFonts w:ascii="Tahoma" w:hAnsi="Tahoma" w:cs="Tahoma"/>
          <w:b/>
          <w:spacing w:val="-4"/>
          <w:sz w:val="24"/>
          <w:szCs w:val="24"/>
        </w:rPr>
        <w:t>JMHT</w:t>
      </w:r>
      <w:proofErr w:type="spellEnd"/>
      <w:r w:rsidRPr="00A302D7">
        <w:rPr>
          <w:rFonts w:ascii="Tahoma" w:hAnsi="Tahoma" w:cs="Tahoma"/>
          <w:b/>
          <w:spacing w:val="-4"/>
          <w:sz w:val="24"/>
          <w:szCs w:val="24"/>
        </w:rPr>
        <w:t xml:space="preserve"> </w:t>
      </w:r>
      <w:r w:rsidR="00066182" w:rsidRPr="00A302D7">
        <w:rPr>
          <w:rFonts w:ascii="Tahoma" w:hAnsi="Tahoma" w:cs="Tahoma"/>
          <w:spacing w:val="-4"/>
          <w:sz w:val="24"/>
          <w:szCs w:val="24"/>
        </w:rPr>
        <w:t xml:space="preserve">entró </w:t>
      </w:r>
      <w:r w:rsidRPr="00A302D7">
        <w:rPr>
          <w:rFonts w:ascii="Tahoma" w:hAnsi="Tahoma" w:cs="Tahoma"/>
          <w:spacing w:val="-4"/>
          <w:sz w:val="24"/>
          <w:szCs w:val="24"/>
        </w:rPr>
        <w:t>a su residencia sin permiso, y luego de solicitarle que se marchara so pena de llamar la policía, esta se enfureció y procedió a at</w:t>
      </w:r>
      <w:r w:rsidR="00066182" w:rsidRPr="00A302D7">
        <w:rPr>
          <w:rFonts w:ascii="Tahoma" w:hAnsi="Tahoma" w:cs="Tahoma"/>
          <w:spacing w:val="-4"/>
          <w:sz w:val="24"/>
          <w:szCs w:val="24"/>
        </w:rPr>
        <w:t xml:space="preserve">acarla, a consecuencia de lo cual </w:t>
      </w:r>
      <w:r w:rsidRPr="00A302D7">
        <w:rPr>
          <w:rFonts w:ascii="Tahoma" w:hAnsi="Tahoma" w:cs="Tahoma"/>
          <w:spacing w:val="-4"/>
          <w:sz w:val="24"/>
          <w:szCs w:val="24"/>
        </w:rPr>
        <w:t xml:space="preserve">la afectada </w:t>
      </w:r>
      <w:r w:rsidR="00066182" w:rsidRPr="00A302D7">
        <w:rPr>
          <w:rFonts w:ascii="Tahoma" w:hAnsi="Tahoma" w:cs="Tahoma"/>
          <w:spacing w:val="-4"/>
          <w:sz w:val="24"/>
          <w:szCs w:val="24"/>
        </w:rPr>
        <w:t>tuvo que</w:t>
      </w:r>
      <w:r w:rsidRPr="00A302D7">
        <w:rPr>
          <w:rFonts w:ascii="Tahoma" w:hAnsi="Tahoma" w:cs="Tahoma"/>
          <w:spacing w:val="-4"/>
          <w:sz w:val="24"/>
          <w:szCs w:val="24"/>
        </w:rPr>
        <w:t xml:space="preserve"> defenderse</w:t>
      </w:r>
      <w:r w:rsidR="00066182" w:rsidRPr="00A302D7">
        <w:rPr>
          <w:rFonts w:ascii="Tahoma" w:hAnsi="Tahoma" w:cs="Tahoma"/>
          <w:spacing w:val="-4"/>
          <w:sz w:val="24"/>
          <w:szCs w:val="24"/>
        </w:rPr>
        <w:t xml:space="preserve">. Se añade, que para ese instante no solo se </w:t>
      </w:r>
      <w:r w:rsidR="00066182" w:rsidRPr="00A302D7">
        <w:rPr>
          <w:rFonts w:ascii="Tahoma" w:hAnsi="Tahoma" w:cs="Tahoma"/>
          <w:spacing w:val="-4"/>
          <w:sz w:val="24"/>
          <w:szCs w:val="24"/>
        </w:rPr>
        <w:lastRenderedPageBreak/>
        <w:t>encontraba l</w:t>
      </w:r>
      <w:r w:rsidR="006F4B20" w:rsidRPr="00A302D7">
        <w:rPr>
          <w:rFonts w:ascii="Tahoma" w:hAnsi="Tahoma" w:cs="Tahoma"/>
          <w:spacing w:val="-4"/>
          <w:sz w:val="24"/>
          <w:szCs w:val="24"/>
        </w:rPr>
        <w:t xml:space="preserve">a madre sino una menor </w:t>
      </w:r>
      <w:r w:rsidRPr="00A302D7">
        <w:rPr>
          <w:rFonts w:ascii="Tahoma" w:hAnsi="Tahoma" w:cs="Tahoma"/>
          <w:spacing w:val="-4"/>
          <w:sz w:val="24"/>
          <w:szCs w:val="24"/>
        </w:rPr>
        <w:t>hija de la procesada, frente a la cual</w:t>
      </w:r>
      <w:r w:rsidR="00066182" w:rsidRPr="00A302D7">
        <w:rPr>
          <w:rFonts w:ascii="Tahoma" w:hAnsi="Tahoma" w:cs="Tahoma"/>
          <w:spacing w:val="-4"/>
          <w:sz w:val="24"/>
          <w:szCs w:val="24"/>
        </w:rPr>
        <w:t xml:space="preserve"> la abuela tiene la</w:t>
      </w:r>
      <w:r w:rsidRPr="00A302D7">
        <w:rPr>
          <w:rFonts w:ascii="Tahoma" w:hAnsi="Tahoma" w:cs="Tahoma"/>
          <w:spacing w:val="-4"/>
          <w:sz w:val="24"/>
          <w:szCs w:val="24"/>
        </w:rPr>
        <w:t xml:space="preserve"> custodia, y</w:t>
      </w:r>
      <w:r w:rsidR="00066182" w:rsidRPr="00A302D7">
        <w:rPr>
          <w:rFonts w:ascii="Tahoma" w:hAnsi="Tahoma" w:cs="Tahoma"/>
          <w:spacing w:val="-4"/>
          <w:sz w:val="24"/>
          <w:szCs w:val="24"/>
        </w:rPr>
        <w:t xml:space="preserve"> el temor era que a </w:t>
      </w:r>
      <w:r w:rsidRPr="00A302D7">
        <w:rPr>
          <w:rFonts w:ascii="Tahoma" w:hAnsi="Tahoma" w:cs="Tahoma"/>
          <w:spacing w:val="-4"/>
          <w:sz w:val="24"/>
          <w:szCs w:val="24"/>
        </w:rPr>
        <w:t>esta le pasara algo</w:t>
      </w:r>
      <w:r w:rsidR="00366623" w:rsidRPr="00A302D7">
        <w:rPr>
          <w:rFonts w:ascii="Tahoma" w:hAnsi="Tahoma" w:cs="Tahoma"/>
          <w:spacing w:val="-4"/>
          <w:sz w:val="24"/>
          <w:szCs w:val="24"/>
        </w:rPr>
        <w:t xml:space="preserve"> en esa confrontación</w:t>
      </w:r>
      <w:r w:rsidRPr="00A302D7">
        <w:rPr>
          <w:rFonts w:ascii="Tahoma" w:hAnsi="Tahoma" w:cs="Tahoma"/>
          <w:spacing w:val="-4"/>
          <w:sz w:val="24"/>
          <w:szCs w:val="24"/>
        </w:rPr>
        <w:t>.</w:t>
      </w:r>
    </w:p>
    <w:p w:rsidR="00BC5874" w:rsidRPr="00A302D7" w:rsidRDefault="00BC5874" w:rsidP="00A302D7">
      <w:pPr>
        <w:pStyle w:val="Sinespaciado1"/>
        <w:spacing w:line="276" w:lineRule="auto"/>
        <w:jc w:val="both"/>
        <w:rPr>
          <w:rFonts w:ascii="Tahoma" w:hAnsi="Tahoma" w:cs="Tahoma"/>
          <w:spacing w:val="-4"/>
          <w:sz w:val="24"/>
          <w:szCs w:val="24"/>
        </w:rPr>
      </w:pPr>
    </w:p>
    <w:p w:rsidR="00BC5874" w:rsidRPr="00A302D7" w:rsidRDefault="00372443" w:rsidP="00A302D7">
      <w:pPr>
        <w:pStyle w:val="Sinespaciado1"/>
        <w:spacing w:line="276" w:lineRule="auto"/>
        <w:jc w:val="both"/>
        <w:rPr>
          <w:rFonts w:ascii="Tahoma" w:hAnsi="Tahoma" w:cs="Tahoma"/>
          <w:spacing w:val="-4"/>
          <w:sz w:val="24"/>
          <w:szCs w:val="24"/>
        </w:rPr>
      </w:pPr>
      <w:r w:rsidRPr="00A302D7">
        <w:rPr>
          <w:rFonts w:ascii="Tahoma" w:hAnsi="Tahoma" w:cs="Tahoma"/>
          <w:spacing w:val="-4"/>
          <w:sz w:val="24"/>
          <w:szCs w:val="24"/>
        </w:rPr>
        <w:t>Surge evidente</w:t>
      </w:r>
      <w:r w:rsidR="00BC5874" w:rsidRPr="00A302D7">
        <w:rPr>
          <w:rFonts w:ascii="Tahoma" w:hAnsi="Tahoma" w:cs="Tahoma"/>
          <w:spacing w:val="-4"/>
          <w:sz w:val="24"/>
          <w:szCs w:val="24"/>
        </w:rPr>
        <w:t xml:space="preserve"> que en el interior de dicha vivienda se presentó un</w:t>
      </w:r>
      <w:r w:rsidRPr="00A302D7">
        <w:rPr>
          <w:rFonts w:ascii="Tahoma" w:hAnsi="Tahoma" w:cs="Tahoma"/>
          <w:spacing w:val="-4"/>
          <w:sz w:val="24"/>
          <w:szCs w:val="24"/>
        </w:rPr>
        <w:t xml:space="preserve"> altercado </w:t>
      </w:r>
      <w:r w:rsidR="00BC5874" w:rsidRPr="00A302D7">
        <w:rPr>
          <w:rFonts w:ascii="Tahoma" w:hAnsi="Tahoma" w:cs="Tahoma"/>
          <w:spacing w:val="-4"/>
          <w:sz w:val="24"/>
          <w:szCs w:val="24"/>
        </w:rPr>
        <w:t>que generó un daño a la integridad física de</w:t>
      </w:r>
      <w:r w:rsidRPr="00A302D7">
        <w:rPr>
          <w:rFonts w:ascii="Tahoma" w:hAnsi="Tahoma" w:cs="Tahoma"/>
          <w:spacing w:val="-4"/>
          <w:sz w:val="24"/>
          <w:szCs w:val="24"/>
        </w:rPr>
        <w:t xml:space="preserve"> la señora</w:t>
      </w:r>
      <w:r w:rsidR="00BC5874" w:rsidRPr="00A302D7">
        <w:rPr>
          <w:rFonts w:ascii="Tahoma" w:hAnsi="Tahoma" w:cs="Tahoma"/>
          <w:spacing w:val="-4"/>
          <w:sz w:val="24"/>
          <w:szCs w:val="24"/>
        </w:rPr>
        <w:t xml:space="preserve"> DORY LUZ HIGUITA,  y aunque en sentir del letrado recurrente ello ocurrió por cuanto la intención de </w:t>
      </w:r>
      <w:proofErr w:type="spellStart"/>
      <w:r w:rsidR="002C515C">
        <w:rPr>
          <w:rFonts w:ascii="Tahoma" w:hAnsi="Tahoma" w:cs="Tahoma"/>
          <w:b/>
          <w:spacing w:val="-4"/>
          <w:sz w:val="24"/>
          <w:szCs w:val="24"/>
        </w:rPr>
        <w:t>JMHT</w:t>
      </w:r>
      <w:proofErr w:type="spellEnd"/>
      <w:r w:rsidR="00BC5874" w:rsidRPr="00A302D7">
        <w:rPr>
          <w:rFonts w:ascii="Tahoma" w:hAnsi="Tahoma" w:cs="Tahoma"/>
          <w:spacing w:val="-4"/>
          <w:sz w:val="24"/>
          <w:szCs w:val="24"/>
        </w:rPr>
        <w:t xml:space="preserve"> era la de hurtar algunos elementos, los que incluso tenía empacados en una bolsa, frente a lo cual nada dijo la Fiscalía en la acusación, de la informa</w:t>
      </w:r>
      <w:r w:rsidRPr="00A302D7">
        <w:rPr>
          <w:rFonts w:ascii="Tahoma" w:hAnsi="Tahoma" w:cs="Tahoma"/>
          <w:spacing w:val="-4"/>
          <w:sz w:val="24"/>
          <w:szCs w:val="24"/>
        </w:rPr>
        <w:t>ción que suministró la afectada</w:t>
      </w:r>
      <w:r w:rsidR="00BC5874" w:rsidRPr="00A302D7">
        <w:rPr>
          <w:rFonts w:ascii="Tahoma" w:hAnsi="Tahoma" w:cs="Tahoma"/>
          <w:spacing w:val="-4"/>
          <w:sz w:val="24"/>
          <w:szCs w:val="24"/>
        </w:rPr>
        <w:t xml:space="preserve"> se</w:t>
      </w:r>
      <w:r w:rsidRPr="00A302D7">
        <w:rPr>
          <w:rFonts w:ascii="Tahoma" w:hAnsi="Tahoma" w:cs="Tahoma"/>
          <w:spacing w:val="-4"/>
          <w:sz w:val="24"/>
          <w:szCs w:val="24"/>
        </w:rPr>
        <w:t xml:space="preserve"> extrae</w:t>
      </w:r>
      <w:r w:rsidR="00BC5874" w:rsidRPr="00A302D7">
        <w:rPr>
          <w:rFonts w:ascii="Tahoma" w:hAnsi="Tahoma" w:cs="Tahoma"/>
          <w:spacing w:val="-4"/>
          <w:sz w:val="24"/>
          <w:szCs w:val="24"/>
        </w:rPr>
        <w:t xml:space="preserve"> que la misma en momento alguno puso en conocimiento de las autoridades un tal delito contra el patrimonio económico, sino </w:t>
      </w:r>
      <w:r w:rsidRPr="00A302D7">
        <w:rPr>
          <w:rFonts w:ascii="Tahoma" w:hAnsi="Tahoma" w:cs="Tahoma"/>
          <w:spacing w:val="-4"/>
          <w:sz w:val="24"/>
          <w:szCs w:val="24"/>
        </w:rPr>
        <w:t xml:space="preserve">lo atinente a la </w:t>
      </w:r>
      <w:r w:rsidR="00BC5874" w:rsidRPr="00A302D7">
        <w:rPr>
          <w:rFonts w:ascii="Tahoma" w:hAnsi="Tahoma" w:cs="Tahoma"/>
          <w:spacing w:val="-4"/>
          <w:sz w:val="24"/>
          <w:szCs w:val="24"/>
        </w:rPr>
        <w:t>afect</w:t>
      </w:r>
      <w:r w:rsidRPr="00A302D7">
        <w:rPr>
          <w:rFonts w:ascii="Tahoma" w:hAnsi="Tahoma" w:cs="Tahoma"/>
          <w:spacing w:val="-4"/>
          <w:sz w:val="24"/>
          <w:szCs w:val="24"/>
        </w:rPr>
        <w:t>ación en su integridad personal</w:t>
      </w:r>
      <w:r w:rsidR="00BC5874" w:rsidRPr="00A302D7">
        <w:rPr>
          <w:rFonts w:ascii="Tahoma" w:hAnsi="Tahoma" w:cs="Tahoma"/>
          <w:spacing w:val="-4"/>
          <w:sz w:val="24"/>
          <w:szCs w:val="24"/>
        </w:rPr>
        <w:t xml:space="preserve"> ocasionada por </w:t>
      </w:r>
      <w:r w:rsidRPr="00A302D7">
        <w:rPr>
          <w:rFonts w:ascii="Tahoma" w:hAnsi="Tahoma" w:cs="Tahoma"/>
          <w:spacing w:val="-4"/>
          <w:sz w:val="24"/>
          <w:szCs w:val="24"/>
        </w:rPr>
        <w:t>la reacción violenta de su hija</w:t>
      </w:r>
      <w:r w:rsidR="00BC5874" w:rsidRPr="00A302D7">
        <w:rPr>
          <w:rFonts w:ascii="Tahoma" w:hAnsi="Tahoma" w:cs="Tahoma"/>
          <w:spacing w:val="-4"/>
          <w:sz w:val="24"/>
          <w:szCs w:val="24"/>
        </w:rPr>
        <w:t xml:space="preserve"> al pedirle que se marchara de la </w:t>
      </w:r>
      <w:r w:rsidRPr="00A302D7">
        <w:rPr>
          <w:rFonts w:ascii="Tahoma" w:hAnsi="Tahoma" w:cs="Tahoma"/>
          <w:spacing w:val="-4"/>
          <w:sz w:val="24"/>
          <w:szCs w:val="24"/>
        </w:rPr>
        <w:t>casa</w:t>
      </w:r>
      <w:r w:rsidR="00BC5874" w:rsidRPr="00A302D7">
        <w:rPr>
          <w:rFonts w:ascii="Tahoma" w:hAnsi="Tahoma" w:cs="Tahoma"/>
          <w:spacing w:val="-4"/>
          <w:sz w:val="24"/>
          <w:szCs w:val="24"/>
        </w:rPr>
        <w:t>.</w:t>
      </w:r>
    </w:p>
    <w:p w:rsidR="00BC5874" w:rsidRPr="00A302D7" w:rsidRDefault="00BC5874" w:rsidP="00A302D7">
      <w:pPr>
        <w:pStyle w:val="Sinespaciado1"/>
        <w:spacing w:line="276" w:lineRule="auto"/>
        <w:jc w:val="both"/>
        <w:rPr>
          <w:rFonts w:ascii="Tahoma" w:hAnsi="Tahoma" w:cs="Tahoma"/>
          <w:spacing w:val="-4"/>
          <w:sz w:val="24"/>
          <w:szCs w:val="24"/>
        </w:rPr>
      </w:pPr>
    </w:p>
    <w:p w:rsidR="00BC5874" w:rsidRPr="00A302D7" w:rsidRDefault="00372443" w:rsidP="00A302D7">
      <w:pPr>
        <w:pStyle w:val="Sinespaciado1"/>
        <w:spacing w:line="276" w:lineRule="auto"/>
        <w:jc w:val="both"/>
        <w:rPr>
          <w:rFonts w:ascii="Tahoma" w:hAnsi="Tahoma" w:cs="Tahoma"/>
          <w:spacing w:val="-4"/>
          <w:sz w:val="24"/>
          <w:szCs w:val="24"/>
        </w:rPr>
      </w:pPr>
      <w:r w:rsidRPr="00A302D7">
        <w:rPr>
          <w:rFonts w:ascii="Tahoma" w:hAnsi="Tahoma" w:cs="Tahoma"/>
          <w:spacing w:val="-4"/>
          <w:sz w:val="24"/>
          <w:szCs w:val="24"/>
        </w:rPr>
        <w:t>Incluso,</w:t>
      </w:r>
      <w:r w:rsidR="00BC5874" w:rsidRPr="00A302D7">
        <w:rPr>
          <w:rFonts w:ascii="Tahoma" w:hAnsi="Tahoma" w:cs="Tahoma"/>
          <w:spacing w:val="-4"/>
          <w:sz w:val="24"/>
          <w:szCs w:val="24"/>
        </w:rPr>
        <w:t xml:space="preserve"> contrario a lo referido por el </w:t>
      </w:r>
      <w:r w:rsidRPr="00A302D7">
        <w:rPr>
          <w:rFonts w:ascii="Tahoma" w:hAnsi="Tahoma" w:cs="Tahoma"/>
          <w:spacing w:val="-4"/>
          <w:sz w:val="24"/>
          <w:szCs w:val="24"/>
        </w:rPr>
        <w:t>litigante inconforme</w:t>
      </w:r>
      <w:r w:rsidR="00BC5874" w:rsidRPr="00A302D7">
        <w:rPr>
          <w:rFonts w:ascii="Tahoma" w:hAnsi="Tahoma" w:cs="Tahoma"/>
          <w:spacing w:val="-4"/>
          <w:sz w:val="24"/>
          <w:szCs w:val="24"/>
        </w:rPr>
        <w:t>, no se advierte que la conducta desplegada por la judicializada pueda enmarcarse en un punible diferente, como podría ser el de hurto</w:t>
      </w:r>
      <w:r w:rsidRPr="00A302D7">
        <w:rPr>
          <w:rFonts w:ascii="Tahoma" w:hAnsi="Tahoma" w:cs="Tahoma"/>
          <w:spacing w:val="-4"/>
          <w:sz w:val="24"/>
          <w:szCs w:val="24"/>
        </w:rPr>
        <w:t xml:space="preserve">. Lo dicho, en cuanto la afectada </w:t>
      </w:r>
      <w:r w:rsidR="00BC5874" w:rsidRPr="00A302D7">
        <w:rPr>
          <w:rFonts w:ascii="Tahoma" w:hAnsi="Tahoma" w:cs="Tahoma"/>
          <w:spacing w:val="-4"/>
          <w:sz w:val="24"/>
          <w:szCs w:val="24"/>
        </w:rPr>
        <w:t xml:space="preserve">acudió a las autoridades no por un posible </w:t>
      </w:r>
      <w:r w:rsidRPr="00A302D7">
        <w:rPr>
          <w:rFonts w:ascii="Tahoma" w:hAnsi="Tahoma" w:cs="Tahoma"/>
          <w:spacing w:val="-4"/>
          <w:sz w:val="24"/>
          <w:szCs w:val="24"/>
        </w:rPr>
        <w:t>delito contra el patrimonio económico</w:t>
      </w:r>
      <w:r w:rsidR="00BC5874" w:rsidRPr="00A302D7">
        <w:rPr>
          <w:rFonts w:ascii="Tahoma" w:hAnsi="Tahoma" w:cs="Tahoma"/>
          <w:spacing w:val="-4"/>
          <w:sz w:val="24"/>
          <w:szCs w:val="24"/>
        </w:rPr>
        <w:t>,</w:t>
      </w:r>
      <w:r w:rsidRPr="00A302D7">
        <w:rPr>
          <w:rFonts w:ascii="Tahoma" w:hAnsi="Tahoma" w:cs="Tahoma"/>
          <w:spacing w:val="-4"/>
          <w:sz w:val="24"/>
          <w:szCs w:val="24"/>
        </w:rPr>
        <w:t xml:space="preserve">  ya que incluso desconocía </w:t>
      </w:r>
      <w:r w:rsidR="00BC5874" w:rsidRPr="00A302D7">
        <w:rPr>
          <w:rFonts w:ascii="Tahoma" w:hAnsi="Tahoma" w:cs="Tahoma"/>
          <w:spacing w:val="-4"/>
          <w:sz w:val="24"/>
          <w:szCs w:val="24"/>
        </w:rPr>
        <w:t>la intención de su hija de apoderarse de algunos elementos no obstante que tenía unas cosas empacadas en una bo</w:t>
      </w:r>
      <w:r w:rsidRPr="00A302D7">
        <w:rPr>
          <w:rFonts w:ascii="Tahoma" w:hAnsi="Tahoma" w:cs="Tahoma"/>
          <w:spacing w:val="-4"/>
          <w:sz w:val="24"/>
          <w:szCs w:val="24"/>
        </w:rPr>
        <w:t>lsa, sino por la agresión de la que fue objeto, a consecuencia de lo cual e</w:t>
      </w:r>
      <w:r w:rsidR="00BC5874" w:rsidRPr="00A302D7">
        <w:rPr>
          <w:rFonts w:ascii="Tahoma" w:hAnsi="Tahoma" w:cs="Tahoma"/>
          <w:spacing w:val="-4"/>
          <w:sz w:val="24"/>
          <w:szCs w:val="24"/>
        </w:rPr>
        <w:t>llo</w:t>
      </w:r>
      <w:r w:rsidRPr="00A302D7">
        <w:rPr>
          <w:rFonts w:ascii="Tahoma" w:hAnsi="Tahoma" w:cs="Tahoma"/>
          <w:spacing w:val="-4"/>
          <w:sz w:val="24"/>
          <w:szCs w:val="24"/>
        </w:rPr>
        <w:t xml:space="preserve"> fue</w:t>
      </w:r>
      <w:r w:rsidR="00BC5874" w:rsidRPr="00A302D7">
        <w:rPr>
          <w:rFonts w:ascii="Tahoma" w:hAnsi="Tahoma" w:cs="Tahoma"/>
          <w:spacing w:val="-4"/>
          <w:sz w:val="24"/>
          <w:szCs w:val="24"/>
        </w:rPr>
        <w:t xml:space="preserve"> precisamente lo que enmarcó la teoría del caso de la </w:t>
      </w:r>
      <w:r w:rsidRPr="00A302D7">
        <w:rPr>
          <w:rFonts w:ascii="Tahoma" w:hAnsi="Tahoma" w:cs="Tahoma"/>
          <w:spacing w:val="-4"/>
          <w:sz w:val="24"/>
          <w:szCs w:val="24"/>
        </w:rPr>
        <w:t>Fiscalía, máxime que la hoy denunciante</w:t>
      </w:r>
      <w:r w:rsidR="00BC5874" w:rsidRPr="00A302D7">
        <w:rPr>
          <w:rFonts w:ascii="Tahoma" w:hAnsi="Tahoma" w:cs="Tahoma"/>
          <w:spacing w:val="-4"/>
          <w:sz w:val="24"/>
          <w:szCs w:val="24"/>
        </w:rPr>
        <w:t xml:space="preserve"> no se detuvo a examinar el c</w:t>
      </w:r>
      <w:r w:rsidRPr="00A302D7">
        <w:rPr>
          <w:rFonts w:ascii="Tahoma" w:hAnsi="Tahoma" w:cs="Tahoma"/>
          <w:spacing w:val="-4"/>
          <w:sz w:val="24"/>
          <w:szCs w:val="24"/>
        </w:rPr>
        <w:t>ontenido de lo que allí llevaba</w:t>
      </w:r>
      <w:r w:rsidR="00BC5874" w:rsidRPr="00A302D7">
        <w:rPr>
          <w:rFonts w:ascii="Tahoma" w:hAnsi="Tahoma" w:cs="Tahoma"/>
          <w:spacing w:val="-4"/>
          <w:sz w:val="24"/>
          <w:szCs w:val="24"/>
        </w:rPr>
        <w:t xml:space="preserve"> para establecer si era</w:t>
      </w:r>
      <w:r w:rsidRPr="00A302D7">
        <w:rPr>
          <w:rFonts w:ascii="Tahoma" w:hAnsi="Tahoma" w:cs="Tahoma"/>
          <w:spacing w:val="-4"/>
          <w:sz w:val="24"/>
          <w:szCs w:val="24"/>
        </w:rPr>
        <w:t>n</w:t>
      </w:r>
      <w:r w:rsidR="00BC5874" w:rsidRPr="00A302D7">
        <w:rPr>
          <w:rFonts w:ascii="Tahoma" w:hAnsi="Tahoma" w:cs="Tahoma"/>
          <w:spacing w:val="-4"/>
          <w:sz w:val="24"/>
          <w:szCs w:val="24"/>
        </w:rPr>
        <w:t xml:space="preserve"> bien</w:t>
      </w:r>
      <w:r w:rsidRPr="00A302D7">
        <w:rPr>
          <w:rFonts w:ascii="Tahoma" w:hAnsi="Tahoma" w:cs="Tahoma"/>
          <w:spacing w:val="-4"/>
          <w:sz w:val="24"/>
          <w:szCs w:val="24"/>
        </w:rPr>
        <w:t>es que no le pertenecieran a su hija.</w:t>
      </w:r>
    </w:p>
    <w:p w:rsidR="00BC5874" w:rsidRPr="00A302D7" w:rsidRDefault="00BC5874" w:rsidP="00A302D7">
      <w:pPr>
        <w:pStyle w:val="Sinespaciado1"/>
        <w:spacing w:line="276" w:lineRule="auto"/>
        <w:jc w:val="both"/>
        <w:rPr>
          <w:rFonts w:ascii="Tahoma" w:hAnsi="Tahoma" w:cs="Tahoma"/>
          <w:spacing w:val="-4"/>
          <w:sz w:val="24"/>
          <w:szCs w:val="24"/>
        </w:rPr>
      </w:pPr>
    </w:p>
    <w:p w:rsidR="00372443" w:rsidRPr="00A302D7" w:rsidRDefault="00BC5874" w:rsidP="00A302D7">
      <w:pPr>
        <w:pStyle w:val="Sinespaciado1"/>
        <w:spacing w:line="276" w:lineRule="auto"/>
        <w:jc w:val="both"/>
        <w:rPr>
          <w:rFonts w:ascii="Tahoma" w:hAnsi="Tahoma" w:cs="Tahoma"/>
          <w:spacing w:val="-4"/>
          <w:sz w:val="24"/>
          <w:szCs w:val="24"/>
        </w:rPr>
      </w:pPr>
      <w:r w:rsidRPr="00A302D7">
        <w:rPr>
          <w:rFonts w:ascii="Tahoma" w:hAnsi="Tahoma" w:cs="Tahoma"/>
          <w:spacing w:val="-4"/>
          <w:sz w:val="24"/>
          <w:szCs w:val="24"/>
        </w:rPr>
        <w:t xml:space="preserve">No podía entonces haberse encausado la investigación, como así lo </w:t>
      </w:r>
      <w:r w:rsidR="00372443" w:rsidRPr="00A302D7">
        <w:rPr>
          <w:rFonts w:ascii="Tahoma" w:hAnsi="Tahoma" w:cs="Tahoma"/>
          <w:spacing w:val="-4"/>
          <w:sz w:val="24"/>
          <w:szCs w:val="24"/>
        </w:rPr>
        <w:t xml:space="preserve">pretende el acucioso defensor, por un delito de hurto a efectos de </w:t>
      </w:r>
      <w:r w:rsidRPr="00A302D7">
        <w:rPr>
          <w:rFonts w:ascii="Tahoma" w:hAnsi="Tahoma" w:cs="Tahoma"/>
          <w:spacing w:val="-4"/>
          <w:sz w:val="24"/>
          <w:szCs w:val="24"/>
        </w:rPr>
        <w:t>pregonar que las lesiones que sufrió la señora DORY LUZ fue</w:t>
      </w:r>
      <w:r w:rsidR="0018784B" w:rsidRPr="00A302D7">
        <w:rPr>
          <w:rFonts w:ascii="Tahoma" w:hAnsi="Tahoma" w:cs="Tahoma"/>
          <w:spacing w:val="-4"/>
          <w:sz w:val="24"/>
          <w:szCs w:val="24"/>
        </w:rPr>
        <w:t>ran</w:t>
      </w:r>
      <w:r w:rsidRPr="00A302D7">
        <w:rPr>
          <w:rFonts w:ascii="Tahoma" w:hAnsi="Tahoma" w:cs="Tahoma"/>
          <w:spacing w:val="-4"/>
          <w:sz w:val="24"/>
          <w:szCs w:val="24"/>
        </w:rPr>
        <w:t xml:space="preserve"> consecuencia de la actividad que desplegara</w:t>
      </w:r>
      <w:r w:rsidR="00372443" w:rsidRPr="00A302D7">
        <w:rPr>
          <w:rFonts w:ascii="Tahoma" w:hAnsi="Tahoma" w:cs="Tahoma"/>
          <w:spacing w:val="-4"/>
          <w:sz w:val="24"/>
          <w:szCs w:val="24"/>
        </w:rPr>
        <w:t xml:space="preserve"> su cliente para lograr ese supuesto</w:t>
      </w:r>
      <w:r w:rsidRPr="00A302D7">
        <w:rPr>
          <w:rFonts w:ascii="Tahoma" w:hAnsi="Tahoma" w:cs="Tahoma"/>
          <w:spacing w:val="-4"/>
          <w:sz w:val="24"/>
          <w:szCs w:val="24"/>
        </w:rPr>
        <w:t xml:space="preserve"> cometido</w:t>
      </w:r>
      <w:r w:rsidR="00372443" w:rsidRPr="00A302D7">
        <w:rPr>
          <w:rFonts w:ascii="Tahoma" w:hAnsi="Tahoma" w:cs="Tahoma"/>
          <w:spacing w:val="-4"/>
          <w:sz w:val="24"/>
          <w:szCs w:val="24"/>
        </w:rPr>
        <w:t xml:space="preserve">. </w:t>
      </w:r>
    </w:p>
    <w:p w:rsidR="00372443" w:rsidRPr="00A302D7" w:rsidRDefault="00372443" w:rsidP="00A302D7">
      <w:pPr>
        <w:pStyle w:val="Sinespaciado1"/>
        <w:spacing w:line="276" w:lineRule="auto"/>
        <w:jc w:val="both"/>
        <w:rPr>
          <w:rFonts w:ascii="Tahoma" w:hAnsi="Tahoma" w:cs="Tahoma"/>
          <w:spacing w:val="-4"/>
          <w:sz w:val="24"/>
          <w:szCs w:val="24"/>
        </w:rPr>
      </w:pPr>
    </w:p>
    <w:p w:rsidR="00BC5874" w:rsidRPr="00A302D7" w:rsidRDefault="00372443" w:rsidP="00A302D7">
      <w:pPr>
        <w:pStyle w:val="Sinespaciado1"/>
        <w:spacing w:line="276" w:lineRule="auto"/>
        <w:jc w:val="both"/>
        <w:rPr>
          <w:rFonts w:ascii="Tahoma" w:hAnsi="Tahoma" w:cs="Tahoma"/>
          <w:spacing w:val="-4"/>
          <w:sz w:val="24"/>
          <w:szCs w:val="24"/>
        </w:rPr>
      </w:pPr>
      <w:r w:rsidRPr="00A302D7">
        <w:rPr>
          <w:rFonts w:ascii="Tahoma" w:hAnsi="Tahoma" w:cs="Tahoma"/>
          <w:spacing w:val="-4"/>
          <w:sz w:val="24"/>
          <w:szCs w:val="24"/>
        </w:rPr>
        <w:t xml:space="preserve">Pero </w:t>
      </w:r>
      <w:r w:rsidR="00D76933" w:rsidRPr="00A302D7">
        <w:rPr>
          <w:rFonts w:ascii="Tahoma" w:hAnsi="Tahoma" w:cs="Tahoma"/>
          <w:spacing w:val="-4"/>
          <w:sz w:val="24"/>
          <w:szCs w:val="24"/>
        </w:rPr>
        <w:t xml:space="preserve">si en gracia de discusión se quisiera </w:t>
      </w:r>
      <w:r w:rsidRPr="00A302D7">
        <w:rPr>
          <w:rFonts w:ascii="Tahoma" w:hAnsi="Tahoma" w:cs="Tahoma"/>
          <w:spacing w:val="-4"/>
          <w:sz w:val="24"/>
          <w:szCs w:val="24"/>
        </w:rPr>
        <w:t xml:space="preserve">enmarcar el comportamiento en un tal proceder, </w:t>
      </w:r>
      <w:r w:rsidR="00D76933" w:rsidRPr="00A302D7">
        <w:rPr>
          <w:rFonts w:ascii="Tahoma" w:hAnsi="Tahoma" w:cs="Tahoma"/>
          <w:spacing w:val="-4"/>
          <w:sz w:val="24"/>
          <w:szCs w:val="24"/>
        </w:rPr>
        <w:t>tendríamos que decir que entonces la procesada incursionó no en uno sino en dos delitos en concurso h</w:t>
      </w:r>
      <w:r w:rsidR="00BC5874" w:rsidRPr="00A302D7">
        <w:rPr>
          <w:rFonts w:ascii="Tahoma" w:hAnsi="Tahoma" w:cs="Tahoma"/>
          <w:spacing w:val="-4"/>
          <w:sz w:val="24"/>
          <w:szCs w:val="24"/>
        </w:rPr>
        <w:t>eterogéneo de hurto y lesiones,</w:t>
      </w:r>
      <w:r w:rsidR="00D76933" w:rsidRPr="00A302D7">
        <w:rPr>
          <w:rFonts w:ascii="Tahoma" w:hAnsi="Tahoma" w:cs="Tahoma"/>
          <w:spacing w:val="-4"/>
          <w:sz w:val="24"/>
          <w:szCs w:val="24"/>
        </w:rPr>
        <w:t xml:space="preserve"> atados por una relación de medio a fin en lo que se ha dado en llamar la conexidad </w:t>
      </w:r>
      <w:proofErr w:type="spellStart"/>
      <w:r w:rsidR="00D76933" w:rsidRPr="00A302D7">
        <w:rPr>
          <w:rFonts w:ascii="Tahoma" w:hAnsi="Tahoma" w:cs="Tahoma"/>
          <w:spacing w:val="-4"/>
          <w:sz w:val="24"/>
          <w:szCs w:val="24"/>
        </w:rPr>
        <w:t>paratática</w:t>
      </w:r>
      <w:proofErr w:type="spellEnd"/>
      <w:r w:rsidR="00CF564B" w:rsidRPr="00A302D7">
        <w:rPr>
          <w:rFonts w:ascii="Tahoma" w:hAnsi="Tahoma" w:cs="Tahoma"/>
          <w:spacing w:val="-4"/>
          <w:sz w:val="24"/>
          <w:szCs w:val="24"/>
        </w:rPr>
        <w:t xml:space="preserve"> o </w:t>
      </w:r>
      <w:proofErr w:type="spellStart"/>
      <w:r w:rsidR="00CF564B" w:rsidRPr="00A302D7">
        <w:rPr>
          <w:rFonts w:ascii="Tahoma" w:hAnsi="Tahoma" w:cs="Tahoma"/>
          <w:spacing w:val="-4"/>
          <w:sz w:val="24"/>
          <w:szCs w:val="24"/>
        </w:rPr>
        <w:t>idelógica</w:t>
      </w:r>
      <w:proofErr w:type="spellEnd"/>
      <w:r w:rsidR="00D76933" w:rsidRPr="00A302D7">
        <w:rPr>
          <w:rFonts w:ascii="Tahoma" w:hAnsi="Tahoma" w:cs="Tahoma"/>
          <w:spacing w:val="-4"/>
          <w:sz w:val="24"/>
          <w:szCs w:val="24"/>
        </w:rPr>
        <w:t>. Y, siendo así, de todas formas, en virtud del principio de congruencia</w:t>
      </w:r>
      <w:r w:rsidR="00E50ADB" w:rsidRPr="00A302D7">
        <w:rPr>
          <w:rFonts w:ascii="Tahoma" w:hAnsi="Tahoma" w:cs="Tahoma"/>
          <w:spacing w:val="-4"/>
          <w:sz w:val="24"/>
          <w:szCs w:val="24"/>
        </w:rPr>
        <w:t>,</w:t>
      </w:r>
      <w:r w:rsidR="00D76933" w:rsidRPr="00A302D7">
        <w:rPr>
          <w:rFonts w:ascii="Tahoma" w:hAnsi="Tahoma" w:cs="Tahoma"/>
          <w:spacing w:val="-4"/>
          <w:sz w:val="24"/>
          <w:szCs w:val="24"/>
        </w:rPr>
        <w:t xml:space="preserve"> la falladora no podía tener en consideración sino el último de los punibles que en realidad constituía una afrenta contra la unidad familiar, sin que el hurto hubiese podido ser materia de juzgamiento al no haber sido imputado en su debido momento</w:t>
      </w:r>
      <w:r w:rsidR="00BC5874" w:rsidRPr="00A302D7">
        <w:rPr>
          <w:rFonts w:ascii="Tahoma" w:hAnsi="Tahoma" w:cs="Tahoma"/>
          <w:spacing w:val="-4"/>
          <w:sz w:val="24"/>
          <w:szCs w:val="24"/>
        </w:rPr>
        <w:t>.</w:t>
      </w:r>
    </w:p>
    <w:p w:rsidR="00BC5874" w:rsidRPr="00A302D7" w:rsidRDefault="00BC5874" w:rsidP="00A302D7">
      <w:pPr>
        <w:pStyle w:val="Sinespaciado1"/>
        <w:spacing w:line="276" w:lineRule="auto"/>
        <w:jc w:val="both"/>
        <w:rPr>
          <w:rFonts w:ascii="Tahoma" w:hAnsi="Tahoma" w:cs="Tahoma"/>
          <w:spacing w:val="-4"/>
          <w:sz w:val="24"/>
          <w:szCs w:val="24"/>
        </w:rPr>
      </w:pPr>
    </w:p>
    <w:p w:rsidR="008715DA" w:rsidRPr="00A302D7" w:rsidRDefault="00BC5874" w:rsidP="00A302D7">
      <w:pPr>
        <w:pStyle w:val="Sinespaciado1"/>
        <w:spacing w:line="276" w:lineRule="auto"/>
        <w:jc w:val="both"/>
        <w:rPr>
          <w:rFonts w:ascii="Tahoma" w:hAnsi="Tahoma" w:cs="Tahoma"/>
          <w:spacing w:val="-4"/>
          <w:sz w:val="24"/>
          <w:szCs w:val="24"/>
        </w:rPr>
      </w:pPr>
      <w:r w:rsidRPr="00A302D7">
        <w:rPr>
          <w:rFonts w:ascii="Tahoma" w:hAnsi="Tahoma" w:cs="Tahoma"/>
          <w:spacing w:val="-4"/>
          <w:sz w:val="24"/>
          <w:szCs w:val="24"/>
        </w:rPr>
        <w:t xml:space="preserve">Ahora bien, no desconoce la Sala que desde la formulación de acusación el abogado defensor consideró que la conducta que se debió imputar fue aquella contra el patrimonio económico y no la de violencia intrafamiliar, lo que a la hora de ahora lo lleva a pregonar que la Fiscalía </w:t>
      </w:r>
      <w:r w:rsidR="00D76933" w:rsidRPr="00A302D7">
        <w:rPr>
          <w:rFonts w:ascii="Tahoma" w:hAnsi="Tahoma" w:cs="Tahoma"/>
          <w:spacing w:val="-4"/>
          <w:sz w:val="24"/>
          <w:szCs w:val="24"/>
        </w:rPr>
        <w:t>“</w:t>
      </w:r>
      <w:r w:rsidRPr="00A302D7">
        <w:rPr>
          <w:rFonts w:ascii="Tahoma" w:hAnsi="Tahoma" w:cs="Tahoma"/>
          <w:spacing w:val="-4"/>
          <w:sz w:val="24"/>
          <w:szCs w:val="24"/>
        </w:rPr>
        <w:t>mutiló</w:t>
      </w:r>
      <w:r w:rsidR="00D76933" w:rsidRPr="00A302D7">
        <w:rPr>
          <w:rFonts w:ascii="Tahoma" w:hAnsi="Tahoma" w:cs="Tahoma"/>
          <w:spacing w:val="-4"/>
          <w:sz w:val="24"/>
          <w:szCs w:val="24"/>
        </w:rPr>
        <w:t>”</w:t>
      </w:r>
      <w:r w:rsidRPr="00A302D7">
        <w:rPr>
          <w:rFonts w:ascii="Tahoma" w:hAnsi="Tahoma" w:cs="Tahoma"/>
          <w:spacing w:val="-4"/>
          <w:sz w:val="24"/>
          <w:szCs w:val="24"/>
        </w:rPr>
        <w:t xml:space="preserve"> la situación fácti</w:t>
      </w:r>
      <w:r w:rsidR="008715DA" w:rsidRPr="00A302D7">
        <w:rPr>
          <w:rFonts w:ascii="Tahoma" w:hAnsi="Tahoma" w:cs="Tahoma"/>
          <w:spacing w:val="-4"/>
          <w:sz w:val="24"/>
          <w:szCs w:val="24"/>
        </w:rPr>
        <w:t xml:space="preserve">ca en lo atiente a tal ilicitud. </w:t>
      </w:r>
      <w:r w:rsidR="00D76933" w:rsidRPr="00A302D7">
        <w:rPr>
          <w:rFonts w:ascii="Tahoma" w:hAnsi="Tahoma" w:cs="Tahoma"/>
          <w:spacing w:val="-4"/>
          <w:sz w:val="24"/>
          <w:szCs w:val="24"/>
        </w:rPr>
        <w:t xml:space="preserve">Y desde luego, </w:t>
      </w:r>
      <w:r w:rsidR="008715DA" w:rsidRPr="00A302D7">
        <w:rPr>
          <w:rFonts w:ascii="Tahoma" w:hAnsi="Tahoma" w:cs="Tahoma"/>
          <w:spacing w:val="-4"/>
          <w:sz w:val="24"/>
          <w:szCs w:val="24"/>
        </w:rPr>
        <w:t>los hechos son los que conforman el sustrato de la acusación cuya confección está a cargo exclusivo de la Fiscalía General de la Nación</w:t>
      </w:r>
      <w:r w:rsidR="00D76933" w:rsidRPr="00A302D7">
        <w:rPr>
          <w:rFonts w:ascii="Tahoma" w:hAnsi="Tahoma" w:cs="Tahoma"/>
          <w:spacing w:val="-4"/>
          <w:sz w:val="24"/>
          <w:szCs w:val="24"/>
        </w:rPr>
        <w:t xml:space="preserve">, frente a los </w:t>
      </w:r>
      <w:r w:rsidR="008715DA" w:rsidRPr="00A302D7">
        <w:rPr>
          <w:rFonts w:ascii="Tahoma" w:hAnsi="Tahoma" w:cs="Tahoma"/>
          <w:spacing w:val="-4"/>
          <w:sz w:val="24"/>
          <w:szCs w:val="24"/>
        </w:rPr>
        <w:t xml:space="preserve">cuales debe girar </w:t>
      </w:r>
      <w:r w:rsidR="00FE7730" w:rsidRPr="00A302D7">
        <w:rPr>
          <w:rFonts w:ascii="Tahoma" w:hAnsi="Tahoma" w:cs="Tahoma"/>
          <w:spacing w:val="-4"/>
          <w:sz w:val="24"/>
          <w:szCs w:val="24"/>
        </w:rPr>
        <w:t xml:space="preserve">la intervención </w:t>
      </w:r>
      <w:r w:rsidR="00D76933" w:rsidRPr="00A302D7">
        <w:rPr>
          <w:rFonts w:ascii="Tahoma" w:hAnsi="Tahoma" w:cs="Tahoma"/>
          <w:spacing w:val="-4"/>
          <w:sz w:val="24"/>
          <w:szCs w:val="24"/>
        </w:rPr>
        <w:t xml:space="preserve">en </w:t>
      </w:r>
      <w:r w:rsidR="00FE7730" w:rsidRPr="00A302D7">
        <w:rPr>
          <w:rFonts w:ascii="Tahoma" w:hAnsi="Tahoma" w:cs="Tahoma"/>
          <w:spacing w:val="-4"/>
          <w:sz w:val="24"/>
          <w:szCs w:val="24"/>
        </w:rPr>
        <w:t>la etapa del juicio y la</w:t>
      </w:r>
      <w:r w:rsidR="00D76933" w:rsidRPr="00A302D7">
        <w:rPr>
          <w:rFonts w:ascii="Tahoma" w:hAnsi="Tahoma" w:cs="Tahoma"/>
          <w:spacing w:val="-4"/>
          <w:sz w:val="24"/>
          <w:szCs w:val="24"/>
        </w:rPr>
        <w:t xml:space="preserve"> correlativa</w:t>
      </w:r>
      <w:r w:rsidR="00FE7730" w:rsidRPr="00A302D7">
        <w:rPr>
          <w:rFonts w:ascii="Tahoma" w:hAnsi="Tahoma" w:cs="Tahoma"/>
          <w:spacing w:val="-4"/>
          <w:sz w:val="24"/>
          <w:szCs w:val="24"/>
        </w:rPr>
        <w:t xml:space="preserve"> sentencia, sin que </w:t>
      </w:r>
      <w:r w:rsidR="00AD41B3" w:rsidRPr="00A302D7">
        <w:rPr>
          <w:rFonts w:ascii="Tahoma" w:hAnsi="Tahoma" w:cs="Tahoma"/>
          <w:spacing w:val="-4"/>
          <w:sz w:val="24"/>
          <w:szCs w:val="24"/>
        </w:rPr>
        <w:t xml:space="preserve">tales aspectos </w:t>
      </w:r>
      <w:r w:rsidR="00FE7730" w:rsidRPr="00A302D7">
        <w:rPr>
          <w:rFonts w:ascii="Tahoma" w:hAnsi="Tahoma" w:cs="Tahoma"/>
          <w:spacing w:val="-4"/>
          <w:sz w:val="24"/>
          <w:szCs w:val="24"/>
        </w:rPr>
        <w:t>fáctic</w:t>
      </w:r>
      <w:r w:rsidR="00AD41B3" w:rsidRPr="00A302D7">
        <w:rPr>
          <w:rFonts w:ascii="Tahoma" w:hAnsi="Tahoma" w:cs="Tahoma"/>
          <w:spacing w:val="-4"/>
          <w:sz w:val="24"/>
          <w:szCs w:val="24"/>
        </w:rPr>
        <w:t>os</w:t>
      </w:r>
      <w:r w:rsidR="00FE7730" w:rsidRPr="00A302D7">
        <w:rPr>
          <w:rFonts w:ascii="Tahoma" w:hAnsi="Tahoma" w:cs="Tahoma"/>
          <w:spacing w:val="-4"/>
          <w:sz w:val="24"/>
          <w:szCs w:val="24"/>
        </w:rPr>
        <w:t xml:space="preserve"> pueda</w:t>
      </w:r>
      <w:r w:rsidR="00AD41B3" w:rsidRPr="00A302D7">
        <w:rPr>
          <w:rFonts w:ascii="Tahoma" w:hAnsi="Tahoma" w:cs="Tahoma"/>
          <w:spacing w:val="-4"/>
          <w:sz w:val="24"/>
          <w:szCs w:val="24"/>
        </w:rPr>
        <w:t>n</w:t>
      </w:r>
      <w:r w:rsidR="00FE7730" w:rsidRPr="00A302D7">
        <w:rPr>
          <w:rFonts w:ascii="Tahoma" w:hAnsi="Tahoma" w:cs="Tahoma"/>
          <w:spacing w:val="-4"/>
          <w:sz w:val="24"/>
          <w:szCs w:val="24"/>
        </w:rPr>
        <w:t xml:space="preserve"> ser variad</w:t>
      </w:r>
      <w:r w:rsidR="00AD41B3" w:rsidRPr="00A302D7">
        <w:rPr>
          <w:rFonts w:ascii="Tahoma" w:hAnsi="Tahoma" w:cs="Tahoma"/>
          <w:spacing w:val="-4"/>
          <w:sz w:val="24"/>
          <w:szCs w:val="24"/>
        </w:rPr>
        <w:t>os</w:t>
      </w:r>
      <w:r w:rsidR="00D76933" w:rsidRPr="00A302D7">
        <w:rPr>
          <w:rFonts w:ascii="Tahoma" w:hAnsi="Tahoma" w:cs="Tahoma"/>
          <w:spacing w:val="-4"/>
          <w:sz w:val="24"/>
          <w:szCs w:val="24"/>
        </w:rPr>
        <w:t xml:space="preserve"> por constituir el núcleo esencial de los cargos.</w:t>
      </w:r>
    </w:p>
    <w:p w:rsidR="008715DA" w:rsidRPr="00A302D7" w:rsidRDefault="008715DA" w:rsidP="00A302D7">
      <w:pPr>
        <w:pStyle w:val="Sinespaciado1"/>
        <w:spacing w:line="276" w:lineRule="auto"/>
        <w:jc w:val="both"/>
        <w:rPr>
          <w:rFonts w:ascii="Tahoma" w:hAnsi="Tahoma" w:cs="Tahoma"/>
          <w:spacing w:val="-4"/>
          <w:sz w:val="24"/>
          <w:szCs w:val="24"/>
        </w:rPr>
      </w:pPr>
    </w:p>
    <w:p w:rsidR="00BC5874" w:rsidRPr="00A302D7" w:rsidRDefault="00D76933" w:rsidP="00A302D7">
      <w:pPr>
        <w:pStyle w:val="Sinespaciado1"/>
        <w:spacing w:line="276" w:lineRule="auto"/>
        <w:jc w:val="both"/>
        <w:rPr>
          <w:rFonts w:ascii="Tahoma" w:hAnsi="Tahoma" w:cs="Tahoma"/>
          <w:spacing w:val="-4"/>
          <w:sz w:val="24"/>
          <w:szCs w:val="24"/>
        </w:rPr>
      </w:pPr>
      <w:r w:rsidRPr="00A302D7">
        <w:rPr>
          <w:rFonts w:ascii="Tahoma" w:hAnsi="Tahoma" w:cs="Tahoma"/>
          <w:spacing w:val="-4"/>
          <w:sz w:val="24"/>
          <w:szCs w:val="24"/>
        </w:rPr>
        <w:lastRenderedPageBreak/>
        <w:t xml:space="preserve">Pero así se quisiera sostener que la Fiscalía no es autónoma para edificar la parte fáctica, y que la misma resultaba insuficiente porque se dejó de mencionar algo supuestamente relevante a los intereses defensivos, </w:t>
      </w:r>
      <w:r w:rsidR="00674843" w:rsidRPr="00A302D7">
        <w:rPr>
          <w:rFonts w:ascii="Tahoma" w:hAnsi="Tahoma" w:cs="Tahoma"/>
          <w:spacing w:val="-4"/>
          <w:sz w:val="24"/>
          <w:szCs w:val="24"/>
        </w:rPr>
        <w:t>de todas formas existe una falla en la presentaci</w:t>
      </w:r>
      <w:r w:rsidR="006C55BC" w:rsidRPr="00A302D7">
        <w:rPr>
          <w:rFonts w:ascii="Tahoma" w:hAnsi="Tahoma" w:cs="Tahoma"/>
          <w:spacing w:val="-4"/>
          <w:sz w:val="24"/>
          <w:szCs w:val="24"/>
        </w:rPr>
        <w:t xml:space="preserve">ón de la tesis del recurrente </w:t>
      </w:r>
      <w:r w:rsidR="00674843" w:rsidRPr="00A302D7">
        <w:rPr>
          <w:rFonts w:ascii="Tahoma" w:hAnsi="Tahoma" w:cs="Tahoma"/>
          <w:spacing w:val="-4"/>
          <w:sz w:val="24"/>
          <w:szCs w:val="24"/>
        </w:rPr>
        <w:t xml:space="preserve">por cuanto ese planteamiento al momento de la audiencia de formulación de la acusación solo surgió a título de </w:t>
      </w:r>
      <w:r w:rsidR="006C55BC" w:rsidRPr="00A302D7">
        <w:rPr>
          <w:rFonts w:ascii="Tahoma" w:hAnsi="Tahoma" w:cs="Tahoma"/>
          <w:spacing w:val="-4"/>
          <w:sz w:val="24"/>
          <w:szCs w:val="24"/>
        </w:rPr>
        <w:t>“observación”</w:t>
      </w:r>
      <w:r w:rsidR="00674843" w:rsidRPr="00A302D7">
        <w:rPr>
          <w:rFonts w:ascii="Tahoma" w:hAnsi="Tahoma" w:cs="Tahoma"/>
          <w:spacing w:val="-4"/>
          <w:sz w:val="24"/>
          <w:szCs w:val="24"/>
        </w:rPr>
        <w:t xml:space="preserve">, y nunca como una situación constitutiva </w:t>
      </w:r>
      <w:r w:rsidR="00E50ADB" w:rsidRPr="00A302D7">
        <w:rPr>
          <w:rFonts w:ascii="Tahoma" w:hAnsi="Tahoma" w:cs="Tahoma"/>
          <w:spacing w:val="-4"/>
          <w:sz w:val="24"/>
          <w:szCs w:val="24"/>
        </w:rPr>
        <w:t>de nulidad. P</w:t>
      </w:r>
      <w:r w:rsidR="00674843" w:rsidRPr="00A302D7">
        <w:rPr>
          <w:rFonts w:ascii="Tahoma" w:hAnsi="Tahoma" w:cs="Tahoma"/>
          <w:spacing w:val="-4"/>
          <w:sz w:val="24"/>
          <w:szCs w:val="24"/>
        </w:rPr>
        <w:t xml:space="preserve">or demás, nada impedía que la defensa ilustrara con pruebas el verdadero acontecer a efectos de </w:t>
      </w:r>
      <w:proofErr w:type="spellStart"/>
      <w:r w:rsidR="00674843" w:rsidRPr="00A302D7">
        <w:rPr>
          <w:rFonts w:ascii="Tahoma" w:hAnsi="Tahoma" w:cs="Tahoma"/>
          <w:spacing w:val="-4"/>
          <w:sz w:val="24"/>
          <w:szCs w:val="24"/>
        </w:rPr>
        <w:t>devirtuar</w:t>
      </w:r>
      <w:proofErr w:type="spellEnd"/>
      <w:r w:rsidR="00674843" w:rsidRPr="00A302D7">
        <w:rPr>
          <w:rFonts w:ascii="Tahoma" w:hAnsi="Tahoma" w:cs="Tahoma"/>
          <w:spacing w:val="-4"/>
          <w:sz w:val="24"/>
          <w:szCs w:val="24"/>
        </w:rPr>
        <w:t xml:space="preserve"> la realidad fáctica propuesta por la Fiscalía, y en un ejercicio de defensa positiva hacer prevalecer una intención diferente por parte de su cliente al momento de ejecutar la conducta atribuida.</w:t>
      </w:r>
    </w:p>
    <w:p w:rsidR="00BC5874" w:rsidRPr="00A302D7" w:rsidRDefault="00BC5874" w:rsidP="00A302D7">
      <w:pPr>
        <w:pStyle w:val="Sinespaciado1"/>
        <w:spacing w:line="276" w:lineRule="auto"/>
        <w:jc w:val="both"/>
        <w:rPr>
          <w:rFonts w:ascii="Tahoma" w:hAnsi="Tahoma" w:cs="Tahoma"/>
          <w:spacing w:val="-4"/>
          <w:sz w:val="24"/>
          <w:szCs w:val="24"/>
        </w:rPr>
      </w:pPr>
    </w:p>
    <w:p w:rsidR="00BC5874" w:rsidRPr="00A302D7" w:rsidRDefault="00C85BF7" w:rsidP="00A302D7">
      <w:pPr>
        <w:pStyle w:val="Sinespaciado1"/>
        <w:spacing w:line="276" w:lineRule="auto"/>
        <w:jc w:val="both"/>
        <w:rPr>
          <w:rFonts w:ascii="Tahoma" w:hAnsi="Tahoma" w:cs="Tahoma"/>
          <w:spacing w:val="-4"/>
          <w:sz w:val="24"/>
          <w:szCs w:val="24"/>
        </w:rPr>
      </w:pPr>
      <w:r w:rsidRPr="00A302D7">
        <w:rPr>
          <w:rFonts w:ascii="Tahoma" w:hAnsi="Tahoma" w:cs="Tahoma"/>
          <w:spacing w:val="-4"/>
          <w:sz w:val="24"/>
          <w:szCs w:val="24"/>
        </w:rPr>
        <w:t>Sea como fuere,</w:t>
      </w:r>
      <w:r w:rsidR="00BC5874" w:rsidRPr="00A302D7">
        <w:rPr>
          <w:rFonts w:ascii="Tahoma" w:hAnsi="Tahoma" w:cs="Tahoma"/>
          <w:spacing w:val="-4"/>
          <w:sz w:val="24"/>
          <w:szCs w:val="24"/>
        </w:rPr>
        <w:t xml:space="preserve"> lo que</w:t>
      </w:r>
      <w:r w:rsidRPr="00A302D7">
        <w:rPr>
          <w:rFonts w:ascii="Tahoma" w:hAnsi="Tahoma" w:cs="Tahoma"/>
          <w:spacing w:val="-4"/>
          <w:sz w:val="24"/>
          <w:szCs w:val="24"/>
        </w:rPr>
        <w:t xml:space="preserve"> aquí</w:t>
      </w:r>
      <w:r w:rsidR="00BC5874" w:rsidRPr="00A302D7">
        <w:rPr>
          <w:rFonts w:ascii="Tahoma" w:hAnsi="Tahoma" w:cs="Tahoma"/>
          <w:spacing w:val="-4"/>
          <w:sz w:val="24"/>
          <w:szCs w:val="24"/>
        </w:rPr>
        <w:t xml:space="preserve"> se logró configurar fue el de</w:t>
      </w:r>
      <w:r w:rsidRPr="00A302D7">
        <w:rPr>
          <w:rFonts w:ascii="Tahoma" w:hAnsi="Tahoma" w:cs="Tahoma"/>
          <w:spacing w:val="-4"/>
          <w:sz w:val="24"/>
          <w:szCs w:val="24"/>
        </w:rPr>
        <w:t>lito de violencia intrafamiliar</w:t>
      </w:r>
      <w:r w:rsidR="00BC5874" w:rsidRPr="00A302D7">
        <w:rPr>
          <w:rFonts w:ascii="Tahoma" w:hAnsi="Tahoma" w:cs="Tahoma"/>
          <w:spacing w:val="-4"/>
          <w:sz w:val="24"/>
          <w:szCs w:val="24"/>
        </w:rPr>
        <w:t xml:space="preserve"> para lo cual incluso</w:t>
      </w:r>
      <w:r w:rsidRPr="00A302D7">
        <w:rPr>
          <w:rFonts w:ascii="Tahoma" w:hAnsi="Tahoma" w:cs="Tahoma"/>
          <w:spacing w:val="-4"/>
          <w:sz w:val="24"/>
          <w:szCs w:val="24"/>
        </w:rPr>
        <w:t>, como se anunció,</w:t>
      </w:r>
      <w:r w:rsidR="00BC5874" w:rsidRPr="00A302D7">
        <w:rPr>
          <w:rFonts w:ascii="Tahoma" w:hAnsi="Tahoma" w:cs="Tahoma"/>
          <w:spacing w:val="-4"/>
          <w:sz w:val="24"/>
          <w:szCs w:val="24"/>
        </w:rPr>
        <w:t xml:space="preserve"> no se hacía necesario verificar que se hubiese causado un daño físico a la víctima, sino que bastaba demostrar el maltrato psicológico o síquico que alterara al menos potencialmente las relaciones inter</w:t>
      </w:r>
      <w:r w:rsidRPr="00A302D7">
        <w:rPr>
          <w:rFonts w:ascii="Tahoma" w:hAnsi="Tahoma" w:cs="Tahoma"/>
          <w:spacing w:val="-4"/>
          <w:sz w:val="24"/>
          <w:szCs w:val="24"/>
        </w:rPr>
        <w:t>personales de los miembros de ese</w:t>
      </w:r>
      <w:r w:rsidR="00BC5874" w:rsidRPr="00A302D7">
        <w:rPr>
          <w:rFonts w:ascii="Tahoma" w:hAnsi="Tahoma" w:cs="Tahoma"/>
          <w:spacing w:val="-4"/>
          <w:sz w:val="24"/>
          <w:szCs w:val="24"/>
        </w:rPr>
        <w:t xml:space="preserve"> hogar. No obstante,</w:t>
      </w:r>
      <w:r w:rsidRPr="00A302D7">
        <w:rPr>
          <w:rFonts w:ascii="Tahoma" w:hAnsi="Tahoma" w:cs="Tahoma"/>
          <w:spacing w:val="-4"/>
          <w:sz w:val="24"/>
          <w:szCs w:val="24"/>
        </w:rPr>
        <w:t xml:space="preserve"> incluso más allá de lo que en esencia se requería, se</w:t>
      </w:r>
      <w:r w:rsidR="00BC5874" w:rsidRPr="00A302D7">
        <w:rPr>
          <w:rFonts w:ascii="Tahoma" w:hAnsi="Tahoma" w:cs="Tahoma"/>
          <w:spacing w:val="-4"/>
          <w:sz w:val="24"/>
          <w:szCs w:val="24"/>
        </w:rPr>
        <w:t xml:space="preserve"> acreditó que </w:t>
      </w:r>
      <w:proofErr w:type="spellStart"/>
      <w:r w:rsidR="00415A74">
        <w:rPr>
          <w:rFonts w:ascii="Tahoma" w:hAnsi="Tahoma" w:cs="Tahoma"/>
          <w:b/>
          <w:spacing w:val="-4"/>
          <w:sz w:val="24"/>
          <w:szCs w:val="24"/>
        </w:rPr>
        <w:t>JMHT</w:t>
      </w:r>
      <w:proofErr w:type="spellEnd"/>
      <w:r w:rsidR="00BC5874" w:rsidRPr="00A302D7">
        <w:rPr>
          <w:rFonts w:ascii="Tahoma" w:hAnsi="Tahoma" w:cs="Tahoma"/>
          <w:spacing w:val="-4"/>
          <w:sz w:val="24"/>
          <w:szCs w:val="24"/>
        </w:rPr>
        <w:t xml:space="preserve"> le ocasionó una lesión a su ascendiente, como así lo refirieron los galenos que la atendieron –aunque no se allegó dictamen de medicina legal-, y como igualmente lo indicó la señora DORY LUZ, aunque esa no había sido la única situación de agresividad que se había presentado por parte de su hija, si fue la primera por la cual la denunció, lo que a la postre conllevó a su aprehensión</w:t>
      </w:r>
      <w:r w:rsidR="0042585D" w:rsidRPr="00A302D7">
        <w:rPr>
          <w:rFonts w:ascii="Tahoma" w:hAnsi="Tahoma" w:cs="Tahoma"/>
          <w:spacing w:val="-4"/>
          <w:sz w:val="24"/>
          <w:szCs w:val="24"/>
        </w:rPr>
        <w:t xml:space="preserve">. Es más, </w:t>
      </w:r>
      <w:r w:rsidR="00BC5874" w:rsidRPr="00A302D7">
        <w:rPr>
          <w:rFonts w:ascii="Tahoma" w:hAnsi="Tahoma" w:cs="Tahoma"/>
          <w:spacing w:val="-4"/>
          <w:sz w:val="24"/>
          <w:szCs w:val="24"/>
        </w:rPr>
        <w:t>en juicio señaló</w:t>
      </w:r>
      <w:r w:rsidR="0042585D" w:rsidRPr="00A302D7">
        <w:rPr>
          <w:rFonts w:ascii="Tahoma" w:hAnsi="Tahoma" w:cs="Tahoma"/>
          <w:spacing w:val="-4"/>
          <w:sz w:val="24"/>
          <w:szCs w:val="24"/>
        </w:rPr>
        <w:t xml:space="preserve"> la afectada</w:t>
      </w:r>
      <w:r w:rsidR="00BC5874" w:rsidRPr="00A302D7">
        <w:rPr>
          <w:rFonts w:ascii="Tahoma" w:hAnsi="Tahoma" w:cs="Tahoma"/>
          <w:spacing w:val="-4"/>
          <w:sz w:val="24"/>
          <w:szCs w:val="24"/>
        </w:rPr>
        <w:t xml:space="preserve"> que su deseo era que</w:t>
      </w:r>
      <w:r w:rsidR="0042585D" w:rsidRPr="00A302D7">
        <w:rPr>
          <w:rFonts w:ascii="Tahoma" w:hAnsi="Tahoma" w:cs="Tahoma"/>
          <w:spacing w:val="-4"/>
          <w:sz w:val="24"/>
          <w:szCs w:val="24"/>
        </w:rPr>
        <w:t xml:space="preserve"> su hija</w:t>
      </w:r>
      <w:r w:rsidR="00BC5874" w:rsidRPr="00A302D7">
        <w:rPr>
          <w:rFonts w:ascii="Tahoma" w:hAnsi="Tahoma" w:cs="Tahoma"/>
          <w:spacing w:val="-4"/>
          <w:sz w:val="24"/>
          <w:szCs w:val="24"/>
        </w:rPr>
        <w:t xml:space="preserve"> permaneciera</w:t>
      </w:r>
      <w:r w:rsidR="0042585D" w:rsidRPr="00A302D7">
        <w:rPr>
          <w:rFonts w:ascii="Tahoma" w:hAnsi="Tahoma" w:cs="Tahoma"/>
          <w:spacing w:val="-4"/>
          <w:sz w:val="24"/>
          <w:szCs w:val="24"/>
        </w:rPr>
        <w:t xml:space="preserve"> privada de la libertad </w:t>
      </w:r>
      <w:r w:rsidR="00BC5874" w:rsidRPr="00A302D7">
        <w:rPr>
          <w:rFonts w:ascii="Tahoma" w:hAnsi="Tahoma" w:cs="Tahoma"/>
          <w:spacing w:val="-4"/>
          <w:sz w:val="24"/>
          <w:szCs w:val="24"/>
        </w:rPr>
        <w:t>para prevenir alguna clase de daño mayor pa</w:t>
      </w:r>
      <w:r w:rsidR="0042585D" w:rsidRPr="00A302D7">
        <w:rPr>
          <w:rFonts w:ascii="Tahoma" w:hAnsi="Tahoma" w:cs="Tahoma"/>
          <w:spacing w:val="-4"/>
          <w:sz w:val="24"/>
          <w:szCs w:val="24"/>
        </w:rPr>
        <w:t>ra ella y para la menor que tiene bajo su custodia; no obstante que con posterioridad</w:t>
      </w:r>
      <w:r w:rsidR="00BC5874" w:rsidRPr="00A302D7">
        <w:rPr>
          <w:rFonts w:ascii="Tahoma" w:hAnsi="Tahoma" w:cs="Tahoma"/>
          <w:spacing w:val="-4"/>
          <w:sz w:val="24"/>
          <w:szCs w:val="24"/>
        </w:rPr>
        <w:t xml:space="preserve"> flexibilizó</w:t>
      </w:r>
      <w:r w:rsidR="0042585D" w:rsidRPr="00A302D7">
        <w:rPr>
          <w:rFonts w:ascii="Tahoma" w:hAnsi="Tahoma" w:cs="Tahoma"/>
          <w:spacing w:val="-4"/>
          <w:sz w:val="24"/>
          <w:szCs w:val="24"/>
        </w:rPr>
        <w:t xml:space="preserve"> esa posición</w:t>
      </w:r>
      <w:r w:rsidR="00BC5874" w:rsidRPr="00A302D7">
        <w:rPr>
          <w:rFonts w:ascii="Tahoma" w:hAnsi="Tahoma" w:cs="Tahoma"/>
          <w:spacing w:val="-4"/>
          <w:sz w:val="24"/>
          <w:szCs w:val="24"/>
        </w:rPr>
        <w:t xml:space="preserve"> si en consideración tenemos que encontrándose la actuación</w:t>
      </w:r>
      <w:r w:rsidR="0042585D" w:rsidRPr="00A302D7">
        <w:rPr>
          <w:rFonts w:ascii="Tahoma" w:hAnsi="Tahoma" w:cs="Tahoma"/>
          <w:spacing w:val="-4"/>
          <w:sz w:val="24"/>
          <w:szCs w:val="24"/>
        </w:rPr>
        <w:t xml:space="preserve"> ante este Tribunal </w:t>
      </w:r>
      <w:r w:rsidR="00BC5874" w:rsidRPr="00A302D7">
        <w:rPr>
          <w:rFonts w:ascii="Tahoma" w:hAnsi="Tahoma" w:cs="Tahoma"/>
          <w:spacing w:val="-4"/>
          <w:sz w:val="24"/>
          <w:szCs w:val="24"/>
        </w:rPr>
        <w:t>pidió que a su hija se le concediera la prisión domiciliaria.</w:t>
      </w:r>
    </w:p>
    <w:p w:rsidR="00BC5874" w:rsidRPr="00A302D7" w:rsidRDefault="00BC5874" w:rsidP="00A302D7">
      <w:pPr>
        <w:pStyle w:val="Sinespaciado1"/>
        <w:spacing w:line="276" w:lineRule="auto"/>
        <w:jc w:val="both"/>
        <w:rPr>
          <w:rFonts w:ascii="Tahoma" w:hAnsi="Tahoma" w:cs="Tahoma"/>
          <w:spacing w:val="-4"/>
          <w:sz w:val="24"/>
          <w:szCs w:val="24"/>
        </w:rPr>
      </w:pPr>
    </w:p>
    <w:p w:rsidR="00BC5874" w:rsidRPr="00A302D7" w:rsidRDefault="00E80AED" w:rsidP="00A302D7">
      <w:pPr>
        <w:spacing w:line="276" w:lineRule="auto"/>
        <w:rPr>
          <w:rFonts w:cs="Tahoma"/>
          <w:spacing w:val="-4"/>
          <w:sz w:val="24"/>
          <w:szCs w:val="24"/>
        </w:rPr>
      </w:pPr>
      <w:r w:rsidRPr="00A302D7">
        <w:rPr>
          <w:rFonts w:cs="Tahoma"/>
          <w:spacing w:val="-4"/>
          <w:sz w:val="24"/>
          <w:szCs w:val="24"/>
        </w:rPr>
        <w:t>Así las cosas</w:t>
      </w:r>
      <w:r w:rsidR="00BC5874" w:rsidRPr="00A302D7">
        <w:rPr>
          <w:rFonts w:cs="Tahoma"/>
          <w:spacing w:val="-4"/>
          <w:sz w:val="24"/>
          <w:szCs w:val="24"/>
        </w:rPr>
        <w:t>,</w:t>
      </w:r>
      <w:r w:rsidRPr="00A302D7">
        <w:rPr>
          <w:rFonts w:cs="Tahoma"/>
          <w:spacing w:val="-4"/>
          <w:sz w:val="24"/>
          <w:szCs w:val="24"/>
        </w:rPr>
        <w:t xml:space="preserve"> sin lugar a discusión la procesada efectivamente</w:t>
      </w:r>
      <w:r w:rsidR="00BC5874" w:rsidRPr="00A302D7">
        <w:rPr>
          <w:rFonts w:cs="Tahoma"/>
          <w:spacing w:val="-4"/>
          <w:sz w:val="24"/>
          <w:szCs w:val="24"/>
        </w:rPr>
        <w:t xml:space="preserve"> </w:t>
      </w:r>
      <w:proofErr w:type="gramStart"/>
      <w:r w:rsidR="00BC5874" w:rsidRPr="00A302D7">
        <w:rPr>
          <w:rFonts w:cs="Tahoma"/>
          <w:spacing w:val="-4"/>
          <w:sz w:val="24"/>
          <w:szCs w:val="24"/>
        </w:rPr>
        <w:t>incursionó</w:t>
      </w:r>
      <w:proofErr w:type="gramEnd"/>
      <w:r w:rsidR="00BC5874" w:rsidRPr="00A302D7">
        <w:rPr>
          <w:rFonts w:cs="Tahoma"/>
          <w:spacing w:val="-4"/>
          <w:sz w:val="24"/>
          <w:szCs w:val="24"/>
        </w:rPr>
        <w:t xml:space="preserve"> </w:t>
      </w:r>
      <w:r w:rsidRPr="00A302D7">
        <w:rPr>
          <w:rFonts w:cs="Tahoma"/>
          <w:spacing w:val="-4"/>
          <w:sz w:val="24"/>
          <w:szCs w:val="24"/>
        </w:rPr>
        <w:t>sin justa causa en la conducta de v</w:t>
      </w:r>
      <w:r w:rsidR="00BC5874" w:rsidRPr="00A302D7">
        <w:rPr>
          <w:rFonts w:cs="Tahoma"/>
          <w:spacing w:val="-4"/>
          <w:sz w:val="24"/>
          <w:szCs w:val="24"/>
        </w:rPr>
        <w:t>iolencia intrafamiliar</w:t>
      </w:r>
      <w:r w:rsidRPr="00A302D7">
        <w:rPr>
          <w:rFonts w:cs="Tahoma"/>
          <w:spacing w:val="-4"/>
          <w:sz w:val="24"/>
          <w:szCs w:val="24"/>
        </w:rPr>
        <w:t xml:space="preserve"> atribuida,</w:t>
      </w:r>
      <w:r w:rsidR="00BC5874" w:rsidRPr="00A302D7">
        <w:rPr>
          <w:rFonts w:cs="Tahoma"/>
          <w:spacing w:val="-4"/>
          <w:sz w:val="24"/>
          <w:szCs w:val="24"/>
        </w:rPr>
        <w:t xml:space="preserve"> y en consecuencia el fallo emitido en su contra por la funcionaria de primer nivel</w:t>
      </w:r>
      <w:r w:rsidRPr="00A302D7">
        <w:rPr>
          <w:rFonts w:cs="Tahoma"/>
          <w:spacing w:val="-4"/>
          <w:sz w:val="24"/>
          <w:szCs w:val="24"/>
        </w:rPr>
        <w:t xml:space="preserve"> se encuentra ajustado a derecho</w:t>
      </w:r>
      <w:r w:rsidR="00BC5874" w:rsidRPr="00A302D7">
        <w:rPr>
          <w:rFonts w:cs="Tahoma"/>
          <w:spacing w:val="-4"/>
          <w:sz w:val="24"/>
          <w:szCs w:val="24"/>
        </w:rPr>
        <w:t>.</w:t>
      </w:r>
      <w:r w:rsidRPr="00A302D7">
        <w:rPr>
          <w:rFonts w:cs="Tahoma"/>
          <w:spacing w:val="-4"/>
          <w:sz w:val="24"/>
          <w:szCs w:val="24"/>
        </w:rPr>
        <w:t xml:space="preserve"> Se pasará por tanto a analizar la posibilidad de </w:t>
      </w:r>
      <w:proofErr w:type="spellStart"/>
      <w:r w:rsidRPr="00A302D7">
        <w:rPr>
          <w:rFonts w:cs="Tahoma"/>
          <w:spacing w:val="-4"/>
          <w:sz w:val="24"/>
          <w:szCs w:val="24"/>
        </w:rPr>
        <w:t>redosificar</w:t>
      </w:r>
      <w:proofErr w:type="spellEnd"/>
      <w:r w:rsidRPr="00A302D7">
        <w:rPr>
          <w:rFonts w:cs="Tahoma"/>
          <w:spacing w:val="-4"/>
          <w:sz w:val="24"/>
          <w:szCs w:val="24"/>
        </w:rPr>
        <w:t xml:space="preserve"> la sanción impuesta en atención al estado de marginalidad en que según se afirma se encontraba la acusada para el instante de la comisión del hecho.</w:t>
      </w:r>
    </w:p>
    <w:p w:rsidR="00BC5874" w:rsidRPr="00A302D7" w:rsidRDefault="00BC5874" w:rsidP="00A302D7">
      <w:pPr>
        <w:spacing w:line="276" w:lineRule="auto"/>
        <w:rPr>
          <w:rFonts w:cs="Tahoma"/>
          <w:spacing w:val="-4"/>
          <w:sz w:val="24"/>
          <w:szCs w:val="24"/>
        </w:rPr>
      </w:pPr>
    </w:p>
    <w:p w:rsidR="00BC5874" w:rsidRPr="00A302D7" w:rsidRDefault="00BC5874" w:rsidP="00A302D7">
      <w:pPr>
        <w:numPr>
          <w:ilvl w:val="0"/>
          <w:numId w:val="1"/>
        </w:numPr>
        <w:spacing w:line="276" w:lineRule="auto"/>
        <w:rPr>
          <w:rFonts w:cs="Tahoma"/>
          <w:spacing w:val="-4"/>
          <w:sz w:val="24"/>
          <w:szCs w:val="24"/>
        </w:rPr>
      </w:pPr>
      <w:r w:rsidRPr="00A302D7">
        <w:rPr>
          <w:rFonts w:cs="Tahoma"/>
          <w:i/>
          <w:spacing w:val="-4"/>
          <w:sz w:val="24"/>
          <w:szCs w:val="24"/>
        </w:rPr>
        <w:t>De la condición de marginalidad de la procesada</w:t>
      </w:r>
      <w:r w:rsidRPr="00A302D7">
        <w:rPr>
          <w:rFonts w:cs="Tahoma"/>
          <w:spacing w:val="-4"/>
          <w:sz w:val="24"/>
          <w:szCs w:val="24"/>
        </w:rPr>
        <w:t>.</w:t>
      </w:r>
    </w:p>
    <w:p w:rsidR="00BC5874" w:rsidRPr="00A302D7" w:rsidRDefault="00BC5874" w:rsidP="00A302D7">
      <w:pPr>
        <w:spacing w:line="276" w:lineRule="auto"/>
        <w:rPr>
          <w:rFonts w:cs="Tahoma"/>
          <w:spacing w:val="-4"/>
          <w:sz w:val="24"/>
          <w:szCs w:val="24"/>
        </w:rPr>
      </w:pPr>
    </w:p>
    <w:p w:rsidR="00BC5874" w:rsidRPr="00A302D7" w:rsidRDefault="005843AF" w:rsidP="00A302D7">
      <w:pPr>
        <w:spacing w:line="276" w:lineRule="auto"/>
        <w:rPr>
          <w:rFonts w:cs="Tahoma"/>
          <w:spacing w:val="-4"/>
          <w:sz w:val="24"/>
          <w:szCs w:val="24"/>
        </w:rPr>
      </w:pPr>
      <w:r w:rsidRPr="00A302D7">
        <w:rPr>
          <w:rFonts w:cs="Tahoma"/>
          <w:spacing w:val="-4"/>
          <w:sz w:val="24"/>
          <w:szCs w:val="24"/>
        </w:rPr>
        <w:t>Reclamó de manera supletoria</w:t>
      </w:r>
      <w:r w:rsidR="009F3929" w:rsidRPr="00A302D7">
        <w:rPr>
          <w:rFonts w:cs="Tahoma"/>
          <w:spacing w:val="-4"/>
          <w:sz w:val="24"/>
          <w:szCs w:val="24"/>
        </w:rPr>
        <w:t xml:space="preserve"> el letrado,</w:t>
      </w:r>
      <w:r w:rsidR="00BC5874" w:rsidRPr="00A302D7">
        <w:rPr>
          <w:rFonts w:cs="Tahoma"/>
          <w:spacing w:val="-4"/>
          <w:sz w:val="24"/>
          <w:szCs w:val="24"/>
        </w:rPr>
        <w:t xml:space="preserve"> que en el evento de no</w:t>
      </w:r>
      <w:r w:rsidRPr="00A302D7">
        <w:rPr>
          <w:rFonts w:cs="Tahoma"/>
          <w:spacing w:val="-4"/>
          <w:sz w:val="24"/>
          <w:szCs w:val="24"/>
        </w:rPr>
        <w:t xml:space="preserve"> prosperar la nulidad deprecada, ni</w:t>
      </w:r>
      <w:r w:rsidR="00BC5874" w:rsidRPr="00A302D7">
        <w:rPr>
          <w:rFonts w:cs="Tahoma"/>
          <w:spacing w:val="-4"/>
          <w:sz w:val="24"/>
          <w:szCs w:val="24"/>
        </w:rPr>
        <w:t xml:space="preserve"> ser favorecida su cliente con la revocatoria de la sentencia, se tuviera en cuenta su situación de marginalidad, en tanto la misma con </w:t>
      </w:r>
      <w:r w:rsidRPr="00A302D7">
        <w:rPr>
          <w:rFonts w:cs="Tahoma"/>
          <w:spacing w:val="-4"/>
          <w:sz w:val="24"/>
          <w:szCs w:val="24"/>
        </w:rPr>
        <w:t>antelación a los hechos permanecía</w:t>
      </w:r>
      <w:r w:rsidR="00BC5874" w:rsidRPr="00A302D7">
        <w:rPr>
          <w:rFonts w:cs="Tahoma"/>
          <w:spacing w:val="-4"/>
          <w:sz w:val="24"/>
          <w:szCs w:val="24"/>
        </w:rPr>
        <w:t xml:space="preserve"> en la calle y no contaba con permiso para ingresar a la vivienda de su señora madre</w:t>
      </w:r>
      <w:r w:rsidRPr="00A302D7">
        <w:rPr>
          <w:rFonts w:cs="Tahoma"/>
          <w:spacing w:val="-4"/>
          <w:sz w:val="24"/>
          <w:szCs w:val="24"/>
        </w:rPr>
        <w:t xml:space="preserve"> en donde también permanecía su hija menor de edad</w:t>
      </w:r>
      <w:r w:rsidR="00BC5874" w:rsidRPr="00A302D7">
        <w:rPr>
          <w:rFonts w:cs="Tahoma"/>
          <w:spacing w:val="-4"/>
          <w:sz w:val="24"/>
          <w:szCs w:val="24"/>
        </w:rPr>
        <w:t>.</w:t>
      </w:r>
    </w:p>
    <w:p w:rsidR="00BC5874" w:rsidRPr="00A302D7" w:rsidRDefault="00BC5874" w:rsidP="00A302D7">
      <w:pPr>
        <w:spacing w:line="276" w:lineRule="auto"/>
        <w:rPr>
          <w:rFonts w:cs="Tahoma"/>
          <w:spacing w:val="-4"/>
          <w:sz w:val="24"/>
          <w:szCs w:val="24"/>
        </w:rPr>
      </w:pPr>
    </w:p>
    <w:p w:rsidR="00600C7E" w:rsidRPr="00A302D7" w:rsidRDefault="00600C7E" w:rsidP="00A302D7">
      <w:pPr>
        <w:spacing w:line="276" w:lineRule="auto"/>
        <w:rPr>
          <w:rFonts w:cs="Tahoma"/>
          <w:spacing w:val="-4"/>
          <w:sz w:val="24"/>
          <w:szCs w:val="24"/>
        </w:rPr>
      </w:pPr>
      <w:r w:rsidRPr="00A302D7">
        <w:rPr>
          <w:rFonts w:cs="Tahoma"/>
          <w:spacing w:val="-4"/>
          <w:sz w:val="24"/>
          <w:szCs w:val="24"/>
        </w:rPr>
        <w:t xml:space="preserve">Lo que sobre el particular debe asegurar la Corporación, es que en principio no se cuenta con prueba al menos directa </w:t>
      </w:r>
      <w:r w:rsidR="009F3929" w:rsidRPr="00A302D7">
        <w:rPr>
          <w:rFonts w:cs="Tahoma"/>
          <w:spacing w:val="-4"/>
          <w:sz w:val="24"/>
          <w:szCs w:val="24"/>
        </w:rPr>
        <w:t>en relación con ese</w:t>
      </w:r>
      <w:r w:rsidRPr="00A302D7">
        <w:rPr>
          <w:rFonts w:cs="Tahoma"/>
          <w:spacing w:val="-4"/>
          <w:sz w:val="24"/>
          <w:szCs w:val="24"/>
        </w:rPr>
        <w:t xml:space="preserve"> estado de marginalidad al cual se hace alusión en el recurso, básicamente porque se sabe que la aquí acusada tuvo dificultades al parecer con la drogadicción y ello dio lugar a que no pudiera seguir ejerciendo la custodia de su hija lo mismo que no poder permanecer en esa casa de habitación; empero, </w:t>
      </w:r>
      <w:r w:rsidRPr="00A302D7">
        <w:rPr>
          <w:rFonts w:cs="Tahoma"/>
          <w:spacing w:val="-4"/>
          <w:sz w:val="24"/>
          <w:szCs w:val="24"/>
        </w:rPr>
        <w:lastRenderedPageBreak/>
        <w:t xml:space="preserve">ningún medio probatorio se </w:t>
      </w:r>
      <w:proofErr w:type="spellStart"/>
      <w:r w:rsidRPr="00A302D7">
        <w:rPr>
          <w:rFonts w:cs="Tahoma"/>
          <w:spacing w:val="-4"/>
          <w:sz w:val="24"/>
          <w:szCs w:val="24"/>
        </w:rPr>
        <w:t>allegó</w:t>
      </w:r>
      <w:proofErr w:type="spellEnd"/>
      <w:r w:rsidRPr="00A302D7">
        <w:rPr>
          <w:rFonts w:cs="Tahoma"/>
          <w:spacing w:val="-4"/>
          <w:sz w:val="24"/>
          <w:szCs w:val="24"/>
        </w:rPr>
        <w:t xml:space="preserve"> a efectos de establecer que una tal dependencia a los tóxicos fuera real. </w:t>
      </w:r>
    </w:p>
    <w:p w:rsidR="00600C7E" w:rsidRPr="00A302D7" w:rsidRDefault="00600C7E" w:rsidP="00A302D7">
      <w:pPr>
        <w:spacing w:line="276" w:lineRule="auto"/>
        <w:rPr>
          <w:rFonts w:cs="Tahoma"/>
          <w:spacing w:val="-4"/>
          <w:sz w:val="24"/>
          <w:szCs w:val="24"/>
        </w:rPr>
      </w:pPr>
    </w:p>
    <w:p w:rsidR="00600C7E" w:rsidRPr="00A302D7" w:rsidRDefault="00600C7E" w:rsidP="00A302D7">
      <w:pPr>
        <w:spacing w:line="276" w:lineRule="auto"/>
        <w:rPr>
          <w:rFonts w:cs="Tahoma"/>
          <w:spacing w:val="-4"/>
          <w:sz w:val="24"/>
          <w:szCs w:val="24"/>
        </w:rPr>
      </w:pPr>
      <w:r w:rsidRPr="00A302D7">
        <w:rPr>
          <w:rFonts w:cs="Tahoma"/>
          <w:spacing w:val="-4"/>
          <w:sz w:val="24"/>
          <w:szCs w:val="24"/>
        </w:rPr>
        <w:t>No obstante lo anterior, la Sala podría tener por establecida una condición personal degradante en la persona de la procesada, en consideración al desarraigo del medio f</w:t>
      </w:r>
      <w:r w:rsidR="009F3929" w:rsidRPr="00A302D7">
        <w:rPr>
          <w:rFonts w:cs="Tahoma"/>
          <w:spacing w:val="-4"/>
          <w:sz w:val="24"/>
          <w:szCs w:val="24"/>
        </w:rPr>
        <w:t>amiliar, con miras a admitir ese</w:t>
      </w:r>
      <w:r w:rsidRPr="00A302D7">
        <w:rPr>
          <w:rFonts w:cs="Tahoma"/>
          <w:spacing w:val="-4"/>
          <w:sz w:val="24"/>
          <w:szCs w:val="24"/>
        </w:rPr>
        <w:t xml:space="preserve"> supuesto estado de marginalidad al que se alude. Pero ocurre, que para dar aplicación </w:t>
      </w:r>
      <w:r w:rsidR="009F3929" w:rsidRPr="00A302D7">
        <w:rPr>
          <w:rFonts w:cs="Tahoma"/>
          <w:spacing w:val="-4"/>
          <w:sz w:val="24"/>
          <w:szCs w:val="24"/>
        </w:rPr>
        <w:t>a la diminuente</w:t>
      </w:r>
      <w:r w:rsidRPr="00A302D7">
        <w:rPr>
          <w:rFonts w:cs="Tahoma"/>
          <w:spacing w:val="-4"/>
          <w:sz w:val="24"/>
          <w:szCs w:val="24"/>
        </w:rPr>
        <w:t xml:space="preserve">, no solo </w:t>
      </w:r>
      <w:r w:rsidR="009F3929" w:rsidRPr="00A302D7">
        <w:rPr>
          <w:rFonts w:cs="Tahoma"/>
          <w:spacing w:val="-4"/>
          <w:sz w:val="24"/>
          <w:szCs w:val="24"/>
        </w:rPr>
        <w:t xml:space="preserve">se </w:t>
      </w:r>
      <w:r w:rsidRPr="00A302D7">
        <w:rPr>
          <w:rFonts w:cs="Tahoma"/>
          <w:spacing w:val="-4"/>
          <w:sz w:val="24"/>
          <w:szCs w:val="24"/>
        </w:rPr>
        <w:t xml:space="preserve">debe demostrar fehacientemente dicha condición de marginalidad, ignorancia o pobreza extrema, sino que, según lo manda el dispositivo 56 C.P., se requiere establecer la relación causal entre dicha condición desfavorable y el punible que se juzga. Y aquí quizá podría pensarse en una relación entre ese estado y el probable delito de hurto al que hizo referencia el señor defensor, mas no en lo atinente al delito de Violencia Intrafamiliar por el cual </w:t>
      </w:r>
      <w:r w:rsidR="009F3929" w:rsidRPr="00A302D7">
        <w:rPr>
          <w:rFonts w:cs="Tahoma"/>
          <w:spacing w:val="-4"/>
          <w:sz w:val="24"/>
          <w:szCs w:val="24"/>
        </w:rPr>
        <w:t xml:space="preserve">finalmente </w:t>
      </w:r>
      <w:r w:rsidRPr="00A302D7">
        <w:rPr>
          <w:rFonts w:cs="Tahoma"/>
          <w:spacing w:val="-4"/>
          <w:sz w:val="24"/>
          <w:szCs w:val="24"/>
        </w:rPr>
        <w:t>se le condena. Lo dicho, en cuanto nada tiene que ver esa situación en la que se ubicó voluntariamente la procesada, con las agresiones</w:t>
      </w:r>
      <w:r w:rsidR="009B4B95" w:rsidRPr="00A302D7">
        <w:rPr>
          <w:rFonts w:cs="Tahoma"/>
          <w:spacing w:val="-4"/>
          <w:sz w:val="24"/>
          <w:szCs w:val="24"/>
        </w:rPr>
        <w:t xml:space="preserve"> de palabra y de obra hacia su progenitora, porque el hecho de no poder tener la custodia de su hija</w:t>
      </w:r>
      <w:r w:rsidR="009F3929" w:rsidRPr="00A302D7">
        <w:rPr>
          <w:rFonts w:cs="Tahoma"/>
          <w:spacing w:val="-4"/>
          <w:sz w:val="24"/>
          <w:szCs w:val="24"/>
        </w:rPr>
        <w:t>,</w:t>
      </w:r>
      <w:r w:rsidR="009B4B95" w:rsidRPr="00A302D7">
        <w:rPr>
          <w:rFonts w:cs="Tahoma"/>
          <w:spacing w:val="-4"/>
          <w:sz w:val="24"/>
          <w:szCs w:val="24"/>
        </w:rPr>
        <w:t xml:space="preserve"> ni estar en condiciones de convivir en esa casa, es situación que</w:t>
      </w:r>
      <w:r w:rsidR="00BA4DB7" w:rsidRPr="00A302D7">
        <w:rPr>
          <w:rFonts w:cs="Tahoma"/>
          <w:spacing w:val="-4"/>
          <w:sz w:val="24"/>
          <w:szCs w:val="24"/>
        </w:rPr>
        <w:t xml:space="preserve"> no solo</w:t>
      </w:r>
      <w:r w:rsidR="009B4B95" w:rsidRPr="00A302D7">
        <w:rPr>
          <w:rFonts w:cs="Tahoma"/>
          <w:spacing w:val="-4"/>
          <w:sz w:val="24"/>
          <w:szCs w:val="24"/>
        </w:rPr>
        <w:t xml:space="preserve"> escapa </w:t>
      </w:r>
      <w:r w:rsidR="00BA4DB7" w:rsidRPr="00A302D7">
        <w:rPr>
          <w:rFonts w:cs="Tahoma"/>
          <w:spacing w:val="-4"/>
          <w:sz w:val="24"/>
          <w:szCs w:val="24"/>
        </w:rPr>
        <w:t xml:space="preserve">a la esfera o </w:t>
      </w:r>
      <w:r w:rsidR="009B4B95" w:rsidRPr="00A302D7">
        <w:rPr>
          <w:rFonts w:cs="Tahoma"/>
          <w:spacing w:val="-4"/>
          <w:sz w:val="24"/>
          <w:szCs w:val="24"/>
        </w:rPr>
        <w:t>ámbito de acción de</w:t>
      </w:r>
      <w:r w:rsidR="00915A61" w:rsidRPr="00A302D7">
        <w:rPr>
          <w:rFonts w:cs="Tahoma"/>
          <w:spacing w:val="-4"/>
          <w:sz w:val="24"/>
          <w:szCs w:val="24"/>
        </w:rPr>
        <w:t xml:space="preserve"> </w:t>
      </w:r>
      <w:r w:rsidR="009B4B95" w:rsidRPr="00A302D7">
        <w:rPr>
          <w:rFonts w:cs="Tahoma"/>
          <w:spacing w:val="-4"/>
          <w:sz w:val="24"/>
          <w:szCs w:val="24"/>
        </w:rPr>
        <w:t xml:space="preserve"> su</w:t>
      </w:r>
      <w:r w:rsidR="00915A61" w:rsidRPr="00A302D7">
        <w:rPr>
          <w:rFonts w:cs="Tahoma"/>
          <w:spacing w:val="-4"/>
          <w:sz w:val="24"/>
          <w:szCs w:val="24"/>
        </w:rPr>
        <w:t xml:space="preserve"> </w:t>
      </w:r>
      <w:r w:rsidR="009B4B95" w:rsidRPr="00A302D7">
        <w:rPr>
          <w:rFonts w:cs="Tahoma"/>
          <w:spacing w:val="-4"/>
          <w:sz w:val="24"/>
          <w:szCs w:val="24"/>
        </w:rPr>
        <w:t xml:space="preserve"> señora</w:t>
      </w:r>
      <w:r w:rsidR="00915A61" w:rsidRPr="00A302D7">
        <w:rPr>
          <w:rFonts w:cs="Tahoma"/>
          <w:spacing w:val="-4"/>
          <w:sz w:val="24"/>
          <w:szCs w:val="24"/>
        </w:rPr>
        <w:t xml:space="preserve"> </w:t>
      </w:r>
      <w:r w:rsidR="009B4B95" w:rsidRPr="00A302D7">
        <w:rPr>
          <w:rFonts w:cs="Tahoma"/>
          <w:spacing w:val="-4"/>
          <w:sz w:val="24"/>
          <w:szCs w:val="24"/>
        </w:rPr>
        <w:t xml:space="preserve"> madre y por lo mismo en modo alguno </w:t>
      </w:r>
      <w:r w:rsidR="004F3EC0" w:rsidRPr="00A302D7">
        <w:rPr>
          <w:rFonts w:cs="Tahoma"/>
          <w:spacing w:val="-4"/>
          <w:sz w:val="24"/>
          <w:szCs w:val="24"/>
        </w:rPr>
        <w:t xml:space="preserve">ella </w:t>
      </w:r>
      <w:r w:rsidR="007624BF" w:rsidRPr="00A302D7">
        <w:rPr>
          <w:rFonts w:cs="Tahoma"/>
          <w:spacing w:val="-4"/>
          <w:sz w:val="24"/>
          <w:szCs w:val="24"/>
        </w:rPr>
        <w:t>debía</w:t>
      </w:r>
      <w:r w:rsidR="009B4B95" w:rsidRPr="00A302D7">
        <w:rPr>
          <w:rFonts w:cs="Tahoma"/>
          <w:spacing w:val="-4"/>
          <w:sz w:val="24"/>
          <w:szCs w:val="24"/>
        </w:rPr>
        <w:t xml:space="preserve"> sufrir las consecuencia </w:t>
      </w:r>
      <w:r w:rsidR="004B4BA5" w:rsidRPr="00A302D7">
        <w:rPr>
          <w:rFonts w:cs="Tahoma"/>
          <w:spacing w:val="-4"/>
          <w:sz w:val="24"/>
          <w:szCs w:val="24"/>
        </w:rPr>
        <w:t>adversas</w:t>
      </w:r>
      <w:r w:rsidR="00BA4DB7" w:rsidRPr="00A302D7">
        <w:rPr>
          <w:rFonts w:cs="Tahoma"/>
          <w:spacing w:val="-4"/>
          <w:sz w:val="24"/>
          <w:szCs w:val="24"/>
        </w:rPr>
        <w:t>, sino que una cosa (estado de desprotección social) no podía conllevar a la otra (improperios en contra de la madre)</w:t>
      </w:r>
      <w:r w:rsidR="004F3EC0" w:rsidRPr="00A302D7">
        <w:rPr>
          <w:rFonts w:cs="Tahoma"/>
          <w:spacing w:val="-4"/>
          <w:sz w:val="24"/>
          <w:szCs w:val="24"/>
        </w:rPr>
        <w:t>, porque antes que una recriminación lo que debería tener hacía la aquí afectada es agradecimiento porque al menos se ha preocupado por el cuidado de la menor.</w:t>
      </w:r>
      <w:r w:rsidR="00BA4DB7" w:rsidRPr="00A302D7">
        <w:rPr>
          <w:rFonts w:cs="Tahoma"/>
          <w:spacing w:val="-4"/>
          <w:sz w:val="24"/>
          <w:szCs w:val="24"/>
        </w:rPr>
        <w:t xml:space="preserve"> </w:t>
      </w:r>
      <w:r w:rsidR="009B4B95" w:rsidRPr="00A302D7">
        <w:rPr>
          <w:rFonts w:cs="Tahoma"/>
          <w:spacing w:val="-4"/>
          <w:sz w:val="24"/>
          <w:szCs w:val="24"/>
        </w:rPr>
        <w:t xml:space="preserve"> </w:t>
      </w:r>
    </w:p>
    <w:p w:rsidR="000C179D" w:rsidRPr="00A302D7" w:rsidRDefault="000C179D" w:rsidP="00A302D7">
      <w:pPr>
        <w:spacing w:line="276" w:lineRule="auto"/>
        <w:rPr>
          <w:rFonts w:cs="Tahoma"/>
          <w:spacing w:val="-4"/>
          <w:sz w:val="24"/>
          <w:szCs w:val="24"/>
        </w:rPr>
      </w:pPr>
    </w:p>
    <w:p w:rsidR="004F3EC0" w:rsidRPr="00A302D7" w:rsidRDefault="004F3EC0" w:rsidP="00A302D7">
      <w:pPr>
        <w:spacing w:line="276" w:lineRule="auto"/>
        <w:rPr>
          <w:rFonts w:cs="Tahoma"/>
          <w:spacing w:val="-4"/>
          <w:sz w:val="24"/>
          <w:szCs w:val="24"/>
        </w:rPr>
      </w:pPr>
      <w:r w:rsidRPr="00A302D7">
        <w:rPr>
          <w:rFonts w:cs="Tahoma"/>
          <w:spacing w:val="-4"/>
          <w:sz w:val="24"/>
          <w:szCs w:val="24"/>
        </w:rPr>
        <w:t xml:space="preserve">En síntesis, la determinación de primer grado está acorde con el análisis de la prueba en su conjunto y amerita la condigna confirmación. </w:t>
      </w:r>
    </w:p>
    <w:p w:rsidR="004F3EC0" w:rsidRPr="00A302D7" w:rsidRDefault="004F3EC0" w:rsidP="00A302D7">
      <w:pPr>
        <w:spacing w:line="276" w:lineRule="auto"/>
        <w:rPr>
          <w:rFonts w:cs="Tahoma"/>
          <w:spacing w:val="-4"/>
          <w:sz w:val="24"/>
          <w:szCs w:val="24"/>
        </w:rPr>
      </w:pPr>
    </w:p>
    <w:p w:rsidR="00BC5874" w:rsidRPr="00A302D7" w:rsidRDefault="00BC5874" w:rsidP="00A302D7">
      <w:pPr>
        <w:spacing w:line="276" w:lineRule="auto"/>
        <w:rPr>
          <w:rFonts w:cs="Tahoma"/>
          <w:spacing w:val="-6"/>
          <w:position w:val="-2"/>
          <w:sz w:val="24"/>
          <w:szCs w:val="24"/>
        </w:rPr>
      </w:pPr>
      <w:r w:rsidRPr="00A302D7">
        <w:rPr>
          <w:rFonts w:cs="Tahoma"/>
          <w:spacing w:val="-4"/>
          <w:sz w:val="24"/>
          <w:szCs w:val="24"/>
        </w:rPr>
        <w:t xml:space="preserve">En mérito de lo expuesto, el Tribunal Superior del Distrito Judicial de Pereira (Rda.), </w:t>
      </w:r>
      <w:r w:rsidR="004F3EC0" w:rsidRPr="00A302D7">
        <w:rPr>
          <w:rFonts w:cs="Tahoma"/>
          <w:spacing w:val="-4"/>
          <w:sz w:val="24"/>
          <w:szCs w:val="24"/>
        </w:rPr>
        <w:t xml:space="preserve">en </w:t>
      </w:r>
      <w:r w:rsidRPr="00A302D7">
        <w:rPr>
          <w:rFonts w:cs="Tahoma"/>
          <w:spacing w:val="-4"/>
          <w:sz w:val="24"/>
          <w:szCs w:val="24"/>
        </w:rPr>
        <w:t xml:space="preserve">Sala de Decisión Penal, administrando justicia en nombre de la República y por autoridad de la ley, </w:t>
      </w:r>
      <w:r w:rsidR="004F3EC0" w:rsidRPr="00A302D7">
        <w:rPr>
          <w:rFonts w:cs="Tahoma"/>
          <w:b/>
          <w:spacing w:val="-6"/>
          <w:position w:val="-2"/>
          <w:sz w:val="24"/>
          <w:szCs w:val="24"/>
        </w:rPr>
        <w:t xml:space="preserve">CONFIRMA </w:t>
      </w:r>
      <w:r w:rsidR="004F3EC0" w:rsidRPr="00A302D7">
        <w:rPr>
          <w:rFonts w:cs="Tahoma"/>
          <w:spacing w:val="-6"/>
          <w:position w:val="-2"/>
          <w:sz w:val="24"/>
          <w:szCs w:val="24"/>
        </w:rPr>
        <w:t>el fallo objeto de apelación.</w:t>
      </w:r>
    </w:p>
    <w:p w:rsidR="004F3EC0" w:rsidRPr="00A302D7" w:rsidRDefault="004F3EC0" w:rsidP="00A302D7">
      <w:pPr>
        <w:spacing w:line="276" w:lineRule="auto"/>
        <w:rPr>
          <w:rFonts w:cs="Tahoma"/>
          <w:spacing w:val="-4"/>
          <w:sz w:val="24"/>
          <w:szCs w:val="24"/>
        </w:rPr>
      </w:pPr>
    </w:p>
    <w:p w:rsidR="00BC5874" w:rsidRPr="00A302D7" w:rsidRDefault="00BC5874" w:rsidP="00A302D7">
      <w:pPr>
        <w:spacing w:line="276" w:lineRule="auto"/>
        <w:rPr>
          <w:rFonts w:cs="Tahoma"/>
          <w:spacing w:val="-4"/>
          <w:sz w:val="24"/>
          <w:szCs w:val="24"/>
        </w:rPr>
      </w:pPr>
      <w:r w:rsidRPr="00A302D7">
        <w:rPr>
          <w:rFonts w:cs="Tahoma"/>
          <w:spacing w:val="-4"/>
          <w:sz w:val="24"/>
          <w:szCs w:val="24"/>
        </w:rPr>
        <w:t>Esta sentencia queda notificada en estrados y contra ella procede el recurso extraordinario de casación que de interponerse deberá hacerse dentro del término de ley.</w:t>
      </w:r>
    </w:p>
    <w:p w:rsidR="00A302D7" w:rsidRPr="00A302D7" w:rsidRDefault="00A302D7" w:rsidP="00A302D7">
      <w:pPr>
        <w:spacing w:line="276" w:lineRule="auto"/>
        <w:rPr>
          <w:rFonts w:eastAsia="Tahoma" w:cs="Tahoma"/>
          <w:spacing w:val="-6"/>
          <w:position w:val="-6"/>
          <w:sz w:val="24"/>
          <w:lang w:eastAsia="es-ES"/>
        </w:rPr>
      </w:pPr>
    </w:p>
    <w:p w:rsidR="00A302D7" w:rsidRPr="00A302D7" w:rsidRDefault="00A302D7" w:rsidP="00A302D7">
      <w:pPr>
        <w:spacing w:line="276" w:lineRule="auto"/>
        <w:rPr>
          <w:spacing w:val="-4"/>
          <w:sz w:val="24"/>
        </w:rPr>
      </w:pPr>
      <w:r w:rsidRPr="00A302D7">
        <w:rPr>
          <w:spacing w:val="-4"/>
          <w:sz w:val="24"/>
        </w:rPr>
        <w:t xml:space="preserve">Los Magistrados, </w:t>
      </w:r>
    </w:p>
    <w:p w:rsidR="00A302D7" w:rsidRPr="00A302D7" w:rsidRDefault="00A302D7" w:rsidP="00A302D7">
      <w:pPr>
        <w:spacing w:line="300" w:lineRule="auto"/>
        <w:rPr>
          <w:rFonts w:cs="Tahoma"/>
          <w:spacing w:val="6"/>
          <w:position w:val="-4"/>
          <w:sz w:val="24"/>
          <w:szCs w:val="24"/>
          <w:lang w:val="es-419"/>
        </w:rPr>
      </w:pPr>
    </w:p>
    <w:p w:rsidR="00A302D7" w:rsidRPr="00A302D7" w:rsidRDefault="00A302D7" w:rsidP="00A302D7">
      <w:pPr>
        <w:spacing w:line="300" w:lineRule="auto"/>
        <w:rPr>
          <w:rFonts w:cs="Tahoma"/>
          <w:spacing w:val="6"/>
          <w:position w:val="-4"/>
          <w:sz w:val="24"/>
          <w:szCs w:val="24"/>
          <w:lang w:val="es-419"/>
        </w:rPr>
      </w:pPr>
    </w:p>
    <w:p w:rsidR="00A302D7" w:rsidRPr="00A302D7" w:rsidRDefault="00A302D7" w:rsidP="00A302D7">
      <w:pPr>
        <w:spacing w:line="300" w:lineRule="auto"/>
        <w:rPr>
          <w:rFonts w:cs="Tahoma"/>
          <w:spacing w:val="6"/>
          <w:position w:val="-4"/>
          <w:sz w:val="24"/>
          <w:szCs w:val="24"/>
          <w:lang w:val="es-419"/>
        </w:rPr>
      </w:pPr>
    </w:p>
    <w:p w:rsidR="00A302D7" w:rsidRPr="00A302D7" w:rsidRDefault="00A302D7" w:rsidP="00A302D7">
      <w:pPr>
        <w:spacing w:line="300" w:lineRule="auto"/>
        <w:rPr>
          <w:rFonts w:cs="Tahoma"/>
          <w:b/>
          <w:spacing w:val="6"/>
          <w:position w:val="-4"/>
          <w:sz w:val="24"/>
          <w:szCs w:val="24"/>
          <w:lang w:val="es-419"/>
        </w:rPr>
      </w:pPr>
      <w:r w:rsidRPr="00A302D7">
        <w:rPr>
          <w:rFonts w:cs="Tahoma"/>
          <w:b/>
          <w:spacing w:val="6"/>
          <w:position w:val="-4"/>
          <w:sz w:val="24"/>
          <w:szCs w:val="24"/>
          <w:lang w:val="es-419"/>
        </w:rPr>
        <w:t>JORGE ARTURO CASTAÑO DUQUE</w:t>
      </w:r>
      <w:r w:rsidRPr="00A302D7">
        <w:rPr>
          <w:rFonts w:cs="Tahoma"/>
          <w:b/>
          <w:spacing w:val="6"/>
          <w:position w:val="-4"/>
          <w:sz w:val="24"/>
          <w:szCs w:val="24"/>
          <w:lang w:val="es-419"/>
        </w:rPr>
        <w:tab/>
        <w:t xml:space="preserve">      JAIRO ERNESTO ESCOBAR SANZ</w:t>
      </w:r>
    </w:p>
    <w:p w:rsidR="00A302D7" w:rsidRPr="00A302D7" w:rsidRDefault="00A302D7" w:rsidP="00A302D7">
      <w:pPr>
        <w:spacing w:line="300" w:lineRule="auto"/>
        <w:rPr>
          <w:rFonts w:cs="Tahoma"/>
          <w:spacing w:val="6"/>
          <w:position w:val="-4"/>
          <w:sz w:val="24"/>
          <w:szCs w:val="24"/>
          <w:lang w:val="es-419"/>
        </w:rPr>
      </w:pPr>
    </w:p>
    <w:p w:rsidR="00A302D7" w:rsidRPr="00A302D7" w:rsidRDefault="00A302D7" w:rsidP="00A302D7">
      <w:pPr>
        <w:spacing w:line="300" w:lineRule="auto"/>
        <w:rPr>
          <w:rFonts w:cs="Tahoma"/>
          <w:spacing w:val="6"/>
          <w:position w:val="-4"/>
          <w:sz w:val="24"/>
          <w:szCs w:val="24"/>
          <w:lang w:val="es-419"/>
        </w:rPr>
      </w:pPr>
    </w:p>
    <w:p w:rsidR="00A302D7" w:rsidRPr="00A302D7" w:rsidRDefault="00A302D7" w:rsidP="00A302D7">
      <w:pPr>
        <w:spacing w:line="300" w:lineRule="auto"/>
        <w:rPr>
          <w:rFonts w:cs="Tahoma"/>
          <w:spacing w:val="6"/>
          <w:position w:val="-4"/>
          <w:sz w:val="24"/>
          <w:szCs w:val="24"/>
          <w:lang w:val="es-419"/>
        </w:rPr>
      </w:pPr>
    </w:p>
    <w:p w:rsidR="003F713B" w:rsidRPr="00A302D7" w:rsidRDefault="00A302D7" w:rsidP="00A302D7">
      <w:pPr>
        <w:spacing w:line="276" w:lineRule="auto"/>
        <w:jc w:val="center"/>
        <w:rPr>
          <w:spacing w:val="6"/>
          <w:sz w:val="24"/>
          <w:szCs w:val="20"/>
          <w:lang w:val="es-ES_tradnl"/>
        </w:rPr>
      </w:pPr>
      <w:r w:rsidRPr="00A302D7">
        <w:rPr>
          <w:rFonts w:cs="Tahoma"/>
          <w:b/>
          <w:spacing w:val="6"/>
          <w:position w:val="-4"/>
          <w:sz w:val="24"/>
          <w:szCs w:val="24"/>
          <w:lang w:val="es-419"/>
        </w:rPr>
        <w:t>MANUEL YARZAGARAY BANDERA</w:t>
      </w:r>
    </w:p>
    <w:sectPr w:rsidR="003F713B" w:rsidRPr="00A302D7" w:rsidSect="00A302D7">
      <w:headerReference w:type="default" r:id="rId8"/>
      <w:footerReference w:type="default" r:id="rId9"/>
      <w:pgSz w:w="12242" w:h="18722" w:code="14"/>
      <w:pgMar w:top="1871" w:right="1304" w:bottom="1304" w:left="1871" w:header="567" w:footer="567"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9B3" w:rsidRDefault="004579B3" w:rsidP="00BC5874">
      <w:pPr>
        <w:spacing w:line="240" w:lineRule="auto"/>
      </w:pPr>
      <w:r>
        <w:separator/>
      </w:r>
    </w:p>
  </w:endnote>
  <w:endnote w:type="continuationSeparator" w:id="0">
    <w:p w:rsidR="004579B3" w:rsidRDefault="004579B3" w:rsidP="00BC58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443" w:rsidRDefault="00372443" w:rsidP="00372443">
    <w:pPr>
      <w:pStyle w:val="Piedepgina"/>
    </w:pPr>
  </w:p>
  <w:p w:rsidR="00372443" w:rsidRPr="00A302D7" w:rsidRDefault="00372443" w:rsidP="00A302D7">
    <w:pPr>
      <w:pStyle w:val="Encabezado"/>
      <w:spacing w:line="240" w:lineRule="auto"/>
      <w:jc w:val="right"/>
      <w:rPr>
        <w:rFonts w:ascii="Arial" w:hAnsi="Arial" w:cs="Arial"/>
        <w:sz w:val="18"/>
        <w:szCs w:val="16"/>
      </w:rPr>
    </w:pPr>
    <w:r w:rsidRPr="00A302D7">
      <w:rPr>
        <w:rFonts w:ascii="Arial" w:hAnsi="Arial" w:cs="Arial"/>
        <w:sz w:val="18"/>
        <w:szCs w:val="16"/>
      </w:rPr>
      <w:t xml:space="preserve">Página </w:t>
    </w:r>
    <w:r w:rsidRPr="00A302D7">
      <w:rPr>
        <w:rFonts w:ascii="Arial" w:hAnsi="Arial" w:cs="Arial"/>
        <w:sz w:val="18"/>
        <w:szCs w:val="16"/>
      </w:rPr>
      <w:fldChar w:fldCharType="begin"/>
    </w:r>
    <w:r w:rsidRPr="00A302D7">
      <w:rPr>
        <w:rFonts w:ascii="Arial" w:hAnsi="Arial" w:cs="Arial"/>
        <w:sz w:val="18"/>
        <w:szCs w:val="16"/>
      </w:rPr>
      <w:instrText xml:space="preserve"> PAGE </w:instrText>
    </w:r>
    <w:r w:rsidRPr="00A302D7">
      <w:rPr>
        <w:rFonts w:ascii="Arial" w:hAnsi="Arial" w:cs="Arial"/>
        <w:sz w:val="18"/>
        <w:szCs w:val="16"/>
      </w:rPr>
      <w:fldChar w:fldCharType="separate"/>
    </w:r>
    <w:r w:rsidR="007003A9">
      <w:rPr>
        <w:rFonts w:ascii="Arial" w:hAnsi="Arial" w:cs="Arial"/>
        <w:noProof/>
        <w:sz w:val="18"/>
        <w:szCs w:val="16"/>
      </w:rPr>
      <w:t>2</w:t>
    </w:r>
    <w:r w:rsidRPr="00A302D7">
      <w:rPr>
        <w:rFonts w:ascii="Arial" w:hAnsi="Arial" w:cs="Arial"/>
        <w:sz w:val="18"/>
        <w:szCs w:val="16"/>
      </w:rPr>
      <w:fldChar w:fldCharType="end"/>
    </w:r>
    <w:r w:rsidRPr="00A302D7">
      <w:rPr>
        <w:rFonts w:ascii="Arial" w:hAnsi="Arial" w:cs="Arial"/>
        <w:sz w:val="18"/>
        <w:szCs w:val="16"/>
      </w:rPr>
      <w:t xml:space="preserve"> de </w:t>
    </w:r>
    <w:r w:rsidR="00E25292" w:rsidRPr="00A302D7">
      <w:rPr>
        <w:rFonts w:ascii="Arial" w:hAnsi="Arial" w:cs="Arial"/>
        <w:sz w:val="18"/>
        <w:szCs w:val="16"/>
      </w:rPr>
      <w:fldChar w:fldCharType="begin"/>
    </w:r>
    <w:r w:rsidR="00E25292" w:rsidRPr="00A302D7">
      <w:rPr>
        <w:rFonts w:ascii="Arial" w:hAnsi="Arial" w:cs="Arial"/>
        <w:sz w:val="18"/>
        <w:szCs w:val="16"/>
      </w:rPr>
      <w:instrText xml:space="preserve"> NUMPAGES </w:instrText>
    </w:r>
    <w:r w:rsidR="00E25292" w:rsidRPr="00A302D7">
      <w:rPr>
        <w:rFonts w:ascii="Arial" w:hAnsi="Arial" w:cs="Arial"/>
        <w:sz w:val="18"/>
        <w:szCs w:val="16"/>
      </w:rPr>
      <w:fldChar w:fldCharType="separate"/>
    </w:r>
    <w:r w:rsidR="007003A9">
      <w:rPr>
        <w:rFonts w:ascii="Arial" w:hAnsi="Arial" w:cs="Arial"/>
        <w:noProof/>
        <w:sz w:val="18"/>
        <w:szCs w:val="16"/>
      </w:rPr>
      <w:t>13</w:t>
    </w:r>
    <w:r w:rsidR="00E25292" w:rsidRPr="00A302D7">
      <w:rPr>
        <w:rFonts w:ascii="Arial" w:hAnsi="Arial"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9B3" w:rsidRDefault="004579B3" w:rsidP="00BC5874">
      <w:pPr>
        <w:spacing w:line="240" w:lineRule="auto"/>
      </w:pPr>
      <w:r>
        <w:separator/>
      </w:r>
    </w:p>
  </w:footnote>
  <w:footnote w:type="continuationSeparator" w:id="0">
    <w:p w:rsidR="004579B3" w:rsidRDefault="004579B3" w:rsidP="00BC5874">
      <w:pPr>
        <w:spacing w:line="240" w:lineRule="auto"/>
      </w:pPr>
      <w:r>
        <w:continuationSeparator/>
      </w:r>
    </w:p>
  </w:footnote>
  <w:footnote w:id="1">
    <w:p w:rsidR="00372443" w:rsidRPr="00AE077A" w:rsidRDefault="00372443" w:rsidP="00AE077A">
      <w:pPr>
        <w:pStyle w:val="Textonotapie"/>
        <w:rPr>
          <w:rFonts w:ascii="Arial" w:hAnsi="Arial" w:cs="Arial"/>
          <w:sz w:val="18"/>
          <w:szCs w:val="18"/>
          <w:lang w:val="es-MX"/>
        </w:rPr>
      </w:pPr>
      <w:r w:rsidRPr="00AE077A">
        <w:rPr>
          <w:rStyle w:val="Refdenotaalpie"/>
          <w:rFonts w:ascii="Arial" w:hAnsi="Arial" w:cs="Arial"/>
          <w:sz w:val="18"/>
          <w:szCs w:val="18"/>
        </w:rPr>
        <w:footnoteRef/>
      </w:r>
      <w:r w:rsidRPr="00AE077A">
        <w:rPr>
          <w:rFonts w:ascii="Arial" w:hAnsi="Arial" w:cs="Arial"/>
          <w:sz w:val="18"/>
          <w:szCs w:val="18"/>
        </w:rPr>
        <w:t xml:space="preserve"> </w:t>
      </w:r>
      <w:r w:rsidRPr="00AE077A">
        <w:rPr>
          <w:rFonts w:ascii="Arial" w:hAnsi="Arial" w:cs="Arial"/>
          <w:sz w:val="18"/>
          <w:szCs w:val="18"/>
          <w:lang w:val="es-MX"/>
        </w:rPr>
        <w:t xml:space="preserve">Picó i </w:t>
      </w:r>
      <w:proofErr w:type="spellStart"/>
      <w:r w:rsidRPr="00AE077A">
        <w:rPr>
          <w:rFonts w:ascii="Arial" w:hAnsi="Arial" w:cs="Arial"/>
          <w:sz w:val="18"/>
          <w:szCs w:val="18"/>
          <w:lang w:val="es-MX"/>
        </w:rPr>
        <w:t>Junoy</w:t>
      </w:r>
      <w:proofErr w:type="spellEnd"/>
      <w:r w:rsidRPr="00AE077A">
        <w:rPr>
          <w:rFonts w:ascii="Arial" w:hAnsi="Arial" w:cs="Arial"/>
          <w:sz w:val="18"/>
          <w:szCs w:val="18"/>
          <w:lang w:val="es-MX"/>
        </w:rPr>
        <w:t xml:space="preserve">, JOAN. </w:t>
      </w:r>
      <w:r w:rsidRPr="00AE077A">
        <w:rPr>
          <w:rFonts w:ascii="Arial" w:hAnsi="Arial" w:cs="Arial"/>
          <w:i/>
          <w:sz w:val="18"/>
          <w:szCs w:val="18"/>
          <w:lang w:val="es-MX"/>
        </w:rPr>
        <w:t>Las Garantías Constitucionales del Proceso</w:t>
      </w:r>
      <w:r w:rsidRPr="00AE077A">
        <w:rPr>
          <w:rFonts w:ascii="Arial" w:hAnsi="Arial" w:cs="Arial"/>
          <w:sz w:val="18"/>
          <w:szCs w:val="18"/>
          <w:lang w:val="es-MX"/>
        </w:rPr>
        <w:t>. J. M. BOSCH EDITOR. 1997, pág. 132.</w:t>
      </w:r>
    </w:p>
  </w:footnote>
  <w:footnote w:id="2">
    <w:p w:rsidR="00372443" w:rsidRPr="00AE077A" w:rsidRDefault="00372443" w:rsidP="00AE077A">
      <w:pPr>
        <w:pStyle w:val="Textonotapie"/>
        <w:rPr>
          <w:rFonts w:ascii="Arial" w:hAnsi="Arial" w:cs="Arial"/>
          <w:sz w:val="18"/>
          <w:szCs w:val="18"/>
          <w:lang w:val="es-MX"/>
        </w:rPr>
      </w:pPr>
      <w:r w:rsidRPr="00AE077A">
        <w:rPr>
          <w:rStyle w:val="Refdenotaalpie"/>
          <w:rFonts w:ascii="Arial" w:hAnsi="Arial" w:cs="Arial"/>
          <w:sz w:val="18"/>
          <w:szCs w:val="18"/>
        </w:rPr>
        <w:footnoteRef/>
      </w:r>
      <w:r w:rsidRPr="00AE077A">
        <w:rPr>
          <w:rFonts w:ascii="Arial" w:hAnsi="Arial" w:cs="Arial"/>
          <w:sz w:val="18"/>
          <w:szCs w:val="18"/>
        </w:rPr>
        <w:t xml:space="preserve"> </w:t>
      </w:r>
      <w:r w:rsidRPr="00AE077A">
        <w:rPr>
          <w:rFonts w:ascii="Arial" w:hAnsi="Arial" w:cs="Arial"/>
          <w:sz w:val="18"/>
          <w:szCs w:val="18"/>
          <w:lang w:val="es-MX"/>
        </w:rPr>
        <w:t xml:space="preserve">CSJ </w:t>
      </w:r>
      <w:proofErr w:type="spellStart"/>
      <w:r w:rsidRPr="00AE077A">
        <w:rPr>
          <w:rFonts w:ascii="Arial" w:hAnsi="Arial" w:cs="Arial"/>
          <w:sz w:val="18"/>
          <w:szCs w:val="18"/>
          <w:lang w:val="es-MX"/>
        </w:rPr>
        <w:t>SP</w:t>
      </w:r>
      <w:proofErr w:type="spellEnd"/>
      <w:r w:rsidRPr="00AE077A">
        <w:rPr>
          <w:rFonts w:ascii="Arial" w:hAnsi="Arial" w:cs="Arial"/>
          <w:sz w:val="18"/>
          <w:szCs w:val="18"/>
          <w:lang w:val="es-MX"/>
        </w:rPr>
        <w:t>, 04 feb. 2009, Rad. 29415.</w:t>
      </w:r>
    </w:p>
  </w:footnote>
  <w:footnote w:id="3">
    <w:p w:rsidR="00372443" w:rsidRPr="00AE077A" w:rsidRDefault="00372443" w:rsidP="00AE077A">
      <w:pPr>
        <w:pStyle w:val="Textonotapie"/>
        <w:rPr>
          <w:rFonts w:ascii="Arial" w:hAnsi="Arial" w:cs="Arial"/>
          <w:sz w:val="18"/>
          <w:szCs w:val="18"/>
          <w:lang w:val="es-MX"/>
        </w:rPr>
      </w:pPr>
      <w:r w:rsidRPr="00AE077A">
        <w:rPr>
          <w:rStyle w:val="Refdenotaalpie"/>
          <w:rFonts w:ascii="Arial" w:hAnsi="Arial" w:cs="Arial"/>
          <w:sz w:val="18"/>
          <w:szCs w:val="18"/>
        </w:rPr>
        <w:footnoteRef/>
      </w:r>
      <w:r w:rsidRPr="00AE077A">
        <w:rPr>
          <w:rFonts w:ascii="Arial" w:hAnsi="Arial" w:cs="Arial"/>
          <w:sz w:val="18"/>
          <w:szCs w:val="18"/>
          <w:lang w:val="es-MX"/>
        </w:rPr>
        <w:t xml:space="preserve"> CSJ SP, 22 </w:t>
      </w:r>
      <w:proofErr w:type="gramStart"/>
      <w:r w:rsidRPr="00AE077A">
        <w:rPr>
          <w:rFonts w:ascii="Arial" w:hAnsi="Arial" w:cs="Arial"/>
          <w:sz w:val="18"/>
          <w:szCs w:val="18"/>
          <w:lang w:val="es-MX"/>
        </w:rPr>
        <w:t>mar</w:t>
      </w:r>
      <w:proofErr w:type="gramEnd"/>
      <w:r w:rsidRPr="00AE077A">
        <w:rPr>
          <w:rFonts w:ascii="Arial" w:hAnsi="Arial" w:cs="Arial"/>
          <w:sz w:val="18"/>
          <w:szCs w:val="18"/>
          <w:lang w:val="es-MX"/>
        </w:rPr>
        <w:t>. 2017, Rad. 43665.</w:t>
      </w:r>
    </w:p>
  </w:footnote>
  <w:footnote w:id="4">
    <w:p w:rsidR="00372443" w:rsidRPr="00AE077A" w:rsidRDefault="00372443" w:rsidP="00AE077A">
      <w:pPr>
        <w:pStyle w:val="Textonotapie"/>
        <w:rPr>
          <w:rFonts w:ascii="Arial" w:hAnsi="Arial" w:cs="Arial"/>
          <w:sz w:val="18"/>
          <w:szCs w:val="18"/>
          <w:lang w:val="es-MX"/>
        </w:rPr>
      </w:pPr>
      <w:r w:rsidRPr="00AE077A">
        <w:rPr>
          <w:rStyle w:val="Refdenotaalpie"/>
          <w:rFonts w:ascii="Arial" w:hAnsi="Arial" w:cs="Arial"/>
          <w:sz w:val="18"/>
          <w:szCs w:val="18"/>
        </w:rPr>
        <w:footnoteRef/>
      </w:r>
      <w:r w:rsidRPr="00AE077A">
        <w:rPr>
          <w:rFonts w:ascii="Arial" w:hAnsi="Arial" w:cs="Arial"/>
          <w:sz w:val="18"/>
          <w:szCs w:val="18"/>
        </w:rPr>
        <w:t xml:space="preserve"> TSP AP, 20 abr. 2012, Rad. 660453189001200700227, M.P. </w:t>
      </w:r>
      <w:proofErr w:type="spellStart"/>
      <w:r w:rsidRPr="00AE077A">
        <w:rPr>
          <w:rFonts w:ascii="Arial" w:hAnsi="Arial" w:cs="Arial"/>
          <w:sz w:val="18"/>
          <w:szCs w:val="18"/>
        </w:rPr>
        <w:t>Yarzagaray</w:t>
      </w:r>
      <w:proofErr w:type="spellEnd"/>
      <w:r w:rsidRPr="00AE077A">
        <w:rPr>
          <w:rFonts w:ascii="Arial" w:hAnsi="Arial" w:cs="Arial"/>
          <w:sz w:val="18"/>
          <w:szCs w:val="18"/>
        </w:rPr>
        <w:t xml:space="preserve"> Bandera</w:t>
      </w:r>
      <w:r w:rsidRPr="00AE077A">
        <w:rPr>
          <w:rFonts w:ascii="Arial" w:hAnsi="Arial" w:cs="Arial"/>
          <w:sz w:val="18"/>
          <w:szCs w:val="18"/>
          <w:lang w:val="es-MX"/>
        </w:rPr>
        <w:t>.</w:t>
      </w:r>
    </w:p>
  </w:footnote>
  <w:footnote w:id="5">
    <w:p w:rsidR="00372443" w:rsidRPr="00AE077A" w:rsidRDefault="00372443" w:rsidP="00AE077A">
      <w:pPr>
        <w:pStyle w:val="Textonotapie"/>
        <w:rPr>
          <w:rFonts w:ascii="Arial" w:hAnsi="Arial" w:cs="Arial"/>
          <w:sz w:val="18"/>
          <w:szCs w:val="18"/>
          <w:lang w:val="es-CO"/>
        </w:rPr>
      </w:pPr>
      <w:r w:rsidRPr="00AE077A">
        <w:rPr>
          <w:rStyle w:val="Refdenotaalpie"/>
          <w:rFonts w:ascii="Arial" w:hAnsi="Arial" w:cs="Arial"/>
          <w:spacing w:val="-6"/>
          <w:sz w:val="18"/>
          <w:szCs w:val="18"/>
        </w:rPr>
        <w:footnoteRef/>
      </w:r>
      <w:r w:rsidRPr="00AE077A">
        <w:rPr>
          <w:rFonts w:ascii="Arial" w:hAnsi="Arial" w:cs="Arial"/>
          <w:sz w:val="18"/>
          <w:szCs w:val="18"/>
        </w:rPr>
        <w:t xml:space="preserve"> “[…] Cualquier forma de violencia en la familia se considera destructiva de su armonía y unidad, y será sancionada conforme a la ley […]”</w:t>
      </w:r>
    </w:p>
  </w:footnote>
  <w:footnote w:id="6">
    <w:p w:rsidR="00372443" w:rsidRPr="00AE077A" w:rsidRDefault="00372443" w:rsidP="00AE077A">
      <w:pPr>
        <w:pStyle w:val="Textonotapie"/>
        <w:rPr>
          <w:rFonts w:ascii="Arial" w:hAnsi="Arial" w:cs="Arial"/>
          <w:sz w:val="18"/>
          <w:szCs w:val="18"/>
          <w:lang w:val="es-CO"/>
        </w:rPr>
      </w:pPr>
      <w:r w:rsidRPr="00AE077A">
        <w:rPr>
          <w:rStyle w:val="Refdenotaalpie"/>
          <w:rFonts w:ascii="Arial" w:hAnsi="Arial" w:cs="Arial"/>
          <w:spacing w:val="-6"/>
          <w:sz w:val="18"/>
          <w:szCs w:val="18"/>
        </w:rPr>
        <w:footnoteRef/>
      </w:r>
      <w:r w:rsidRPr="00AE077A">
        <w:rPr>
          <w:rFonts w:ascii="Arial" w:hAnsi="Arial" w:cs="Arial"/>
          <w:sz w:val="18"/>
          <w:szCs w:val="18"/>
        </w:rPr>
        <w:t xml:space="preserve"> </w:t>
      </w:r>
      <w:r w:rsidRPr="00AE077A">
        <w:rPr>
          <w:rFonts w:ascii="Arial" w:hAnsi="Arial" w:cs="Arial"/>
          <w:sz w:val="18"/>
          <w:szCs w:val="18"/>
          <w:lang w:val="es-CO"/>
        </w:rPr>
        <w:t>Corte Suprema de Justicia, Sala de Casación Penal, sentencia 03 de diciembre del 2014, radicado 41315.</w:t>
      </w:r>
    </w:p>
  </w:footnote>
  <w:footnote w:id="7">
    <w:p w:rsidR="00372443" w:rsidRPr="00AE077A" w:rsidRDefault="00372443" w:rsidP="00AE077A">
      <w:pPr>
        <w:pStyle w:val="Textonotapie"/>
        <w:rPr>
          <w:rFonts w:ascii="Arial" w:hAnsi="Arial" w:cs="Arial"/>
          <w:sz w:val="18"/>
          <w:szCs w:val="18"/>
          <w:lang w:val="es-CO"/>
        </w:rPr>
      </w:pPr>
      <w:r w:rsidRPr="00AE077A">
        <w:rPr>
          <w:rStyle w:val="Refdenotaalpie"/>
          <w:rFonts w:ascii="Arial" w:hAnsi="Arial" w:cs="Arial"/>
          <w:spacing w:val="-6"/>
          <w:sz w:val="18"/>
          <w:szCs w:val="18"/>
        </w:rPr>
        <w:footnoteRef/>
      </w:r>
      <w:r w:rsidRPr="00AE077A">
        <w:rPr>
          <w:rFonts w:ascii="Arial" w:hAnsi="Arial" w:cs="Arial"/>
          <w:sz w:val="18"/>
          <w:szCs w:val="18"/>
        </w:rPr>
        <w:t xml:space="preserve"> </w:t>
      </w:r>
      <w:r w:rsidRPr="00AE077A">
        <w:rPr>
          <w:rFonts w:ascii="Arial" w:hAnsi="Arial" w:cs="Arial"/>
          <w:sz w:val="18"/>
          <w:szCs w:val="18"/>
          <w:lang w:val="es-CO"/>
        </w:rPr>
        <w:t xml:space="preserve">CSJ </w:t>
      </w:r>
      <w:proofErr w:type="spellStart"/>
      <w:r w:rsidRPr="00AE077A">
        <w:rPr>
          <w:rFonts w:ascii="Arial" w:hAnsi="Arial" w:cs="Arial"/>
          <w:sz w:val="18"/>
          <w:szCs w:val="18"/>
          <w:lang w:val="es-CO"/>
        </w:rPr>
        <w:t>SP</w:t>
      </w:r>
      <w:proofErr w:type="spellEnd"/>
      <w:r w:rsidRPr="00AE077A">
        <w:rPr>
          <w:rFonts w:ascii="Arial" w:hAnsi="Arial" w:cs="Arial"/>
          <w:sz w:val="18"/>
          <w:szCs w:val="18"/>
          <w:lang w:val="es-CO"/>
        </w:rPr>
        <w:t>, 07 Jun. 2017, rad. 48047.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443" w:rsidRPr="00A302D7" w:rsidRDefault="00A302D7" w:rsidP="00372443">
    <w:pPr>
      <w:pStyle w:val="Encabezado"/>
      <w:spacing w:line="240" w:lineRule="auto"/>
      <w:jc w:val="right"/>
      <w:rPr>
        <w:rFonts w:ascii="Arial" w:hAnsi="Arial" w:cs="Arial"/>
        <w:sz w:val="18"/>
        <w:szCs w:val="16"/>
        <w:lang w:val="es-MX"/>
      </w:rPr>
    </w:pPr>
    <w:r w:rsidRPr="00A302D7">
      <w:rPr>
        <w:rFonts w:ascii="Arial" w:hAnsi="Arial" w:cs="Arial"/>
        <w:sz w:val="18"/>
        <w:szCs w:val="16"/>
      </w:rPr>
      <w:t>VIOLENCIA INTRAFAMILIAR</w:t>
    </w:r>
  </w:p>
  <w:p w:rsidR="00372443" w:rsidRPr="00A302D7" w:rsidRDefault="00A302D7" w:rsidP="00372443">
    <w:pPr>
      <w:pStyle w:val="Encabezado"/>
      <w:spacing w:line="240" w:lineRule="auto"/>
      <w:jc w:val="right"/>
      <w:rPr>
        <w:rFonts w:ascii="Arial" w:hAnsi="Arial" w:cs="Arial"/>
        <w:sz w:val="18"/>
        <w:lang w:val="es-MX"/>
      </w:rPr>
    </w:pPr>
    <w:r w:rsidRPr="00A302D7">
      <w:rPr>
        <w:rFonts w:ascii="Arial" w:hAnsi="Arial" w:cs="Arial"/>
        <w:sz w:val="18"/>
        <w:lang w:val="es-MX"/>
      </w:rPr>
      <w:t xml:space="preserve">RADICACIÓN: </w:t>
    </w:r>
    <w:r w:rsidR="00372443" w:rsidRPr="00A302D7">
      <w:rPr>
        <w:rFonts w:ascii="Arial" w:hAnsi="Arial" w:cs="Arial"/>
        <w:sz w:val="18"/>
        <w:lang w:val="es-MX"/>
      </w:rPr>
      <w:t>661706000066 2015 00358 01</w:t>
    </w:r>
  </w:p>
  <w:p w:rsidR="00372443" w:rsidRPr="00A302D7" w:rsidRDefault="00372443" w:rsidP="00372443">
    <w:pPr>
      <w:pStyle w:val="Encabezado"/>
      <w:spacing w:line="240" w:lineRule="auto"/>
      <w:jc w:val="right"/>
      <w:rPr>
        <w:rFonts w:ascii="Arial" w:hAnsi="Arial" w:cs="Arial"/>
        <w:sz w:val="18"/>
        <w:lang w:val="es-MX"/>
      </w:rPr>
    </w:pPr>
    <w:r w:rsidRPr="00A302D7">
      <w:rPr>
        <w:rFonts w:ascii="Arial" w:hAnsi="Arial" w:cs="Arial"/>
        <w:sz w:val="18"/>
        <w:lang w:val="es-MX"/>
      </w:rPr>
      <w:t xml:space="preserve">PROCESADO: </w:t>
    </w:r>
    <w:proofErr w:type="spellStart"/>
    <w:r w:rsidRPr="00A302D7">
      <w:rPr>
        <w:rFonts w:ascii="Arial" w:hAnsi="Arial" w:cs="Arial"/>
        <w:sz w:val="18"/>
        <w:lang w:val="es-MX"/>
      </w:rPr>
      <w:t>YMHT</w:t>
    </w:r>
    <w:proofErr w:type="spellEnd"/>
  </w:p>
  <w:p w:rsidR="00372443" w:rsidRPr="00A302D7" w:rsidRDefault="0081195D" w:rsidP="00372443">
    <w:pPr>
      <w:pStyle w:val="Encabezado"/>
      <w:spacing w:line="240" w:lineRule="auto"/>
      <w:jc w:val="right"/>
      <w:rPr>
        <w:rFonts w:ascii="Arial" w:hAnsi="Arial" w:cs="Arial"/>
        <w:sz w:val="18"/>
        <w:lang w:val="es-MX"/>
      </w:rPr>
    </w:pPr>
    <w:r w:rsidRPr="00A302D7">
      <w:rPr>
        <w:rFonts w:ascii="Arial" w:hAnsi="Arial" w:cs="Arial"/>
        <w:sz w:val="18"/>
        <w:lang w:val="es-MX"/>
      </w:rPr>
      <w:t xml:space="preserve">CONFIRMA </w:t>
    </w:r>
    <w:r w:rsidR="00372443" w:rsidRPr="00A302D7">
      <w:rPr>
        <w:rFonts w:ascii="Arial" w:hAnsi="Arial" w:cs="Arial"/>
        <w:sz w:val="18"/>
        <w:lang w:val="es-MX"/>
      </w:rPr>
      <w:t>SENTENCIA</w:t>
    </w:r>
  </w:p>
  <w:p w:rsidR="00A302D7" w:rsidRPr="00A302D7" w:rsidRDefault="00372443" w:rsidP="00A302D7">
    <w:pPr>
      <w:pStyle w:val="Encabezado"/>
      <w:spacing w:line="240" w:lineRule="auto"/>
      <w:jc w:val="right"/>
      <w:rPr>
        <w:rFonts w:ascii="Arial" w:hAnsi="Arial" w:cs="Arial"/>
        <w:sz w:val="18"/>
        <w:lang w:val="es-MX"/>
      </w:rPr>
    </w:pPr>
    <w:r w:rsidRPr="00A302D7">
      <w:rPr>
        <w:rFonts w:ascii="Arial" w:hAnsi="Arial" w:cs="Arial"/>
        <w:sz w:val="18"/>
        <w:lang w:val="es-MX"/>
      </w:rPr>
      <w:t>S.N°</w:t>
    </w:r>
    <w:r w:rsidR="0081195D" w:rsidRPr="00A302D7">
      <w:rPr>
        <w:rFonts w:ascii="Arial" w:hAnsi="Arial" w:cs="Arial"/>
        <w:sz w:val="18"/>
        <w:lang w:val="es-MX"/>
      </w:rPr>
      <w:t>060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241D2E"/>
    <w:multiLevelType w:val="hybridMultilevel"/>
    <w:tmpl w:val="B51EB180"/>
    <w:lvl w:ilvl="0" w:tplc="40929A4A">
      <w:start w:val="3"/>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74"/>
    <w:rsid w:val="00007717"/>
    <w:rsid w:val="00023AD8"/>
    <w:rsid w:val="00036A85"/>
    <w:rsid w:val="00066182"/>
    <w:rsid w:val="00072137"/>
    <w:rsid w:val="000A5F9E"/>
    <w:rsid w:val="000A790C"/>
    <w:rsid w:val="000B40D9"/>
    <w:rsid w:val="000C179D"/>
    <w:rsid w:val="000E091B"/>
    <w:rsid w:val="00117548"/>
    <w:rsid w:val="00141715"/>
    <w:rsid w:val="0018784B"/>
    <w:rsid w:val="001A2D30"/>
    <w:rsid w:val="001A4D86"/>
    <w:rsid w:val="00212B73"/>
    <w:rsid w:val="00217191"/>
    <w:rsid w:val="002278B7"/>
    <w:rsid w:val="0026598E"/>
    <w:rsid w:val="00274F21"/>
    <w:rsid w:val="00293827"/>
    <w:rsid w:val="00294B6E"/>
    <w:rsid w:val="002C515C"/>
    <w:rsid w:val="002C680F"/>
    <w:rsid w:val="00302D4C"/>
    <w:rsid w:val="00366623"/>
    <w:rsid w:val="003709AE"/>
    <w:rsid w:val="003719E5"/>
    <w:rsid w:val="00372443"/>
    <w:rsid w:val="00395504"/>
    <w:rsid w:val="00396246"/>
    <w:rsid w:val="003A3590"/>
    <w:rsid w:val="003C4444"/>
    <w:rsid w:val="003F713B"/>
    <w:rsid w:val="004046E9"/>
    <w:rsid w:val="00415A74"/>
    <w:rsid w:val="0042585D"/>
    <w:rsid w:val="004579B3"/>
    <w:rsid w:val="004713DF"/>
    <w:rsid w:val="004B4BA5"/>
    <w:rsid w:val="004E7C1A"/>
    <w:rsid w:val="004F3EC0"/>
    <w:rsid w:val="00504AB7"/>
    <w:rsid w:val="00541426"/>
    <w:rsid w:val="005665B6"/>
    <w:rsid w:val="005843AF"/>
    <w:rsid w:val="00586BE1"/>
    <w:rsid w:val="00594225"/>
    <w:rsid w:val="00597A21"/>
    <w:rsid w:val="005B71CC"/>
    <w:rsid w:val="005C3F21"/>
    <w:rsid w:val="005F00C9"/>
    <w:rsid w:val="00600C7E"/>
    <w:rsid w:val="006053AC"/>
    <w:rsid w:val="00617647"/>
    <w:rsid w:val="00674843"/>
    <w:rsid w:val="00685B52"/>
    <w:rsid w:val="006C55BC"/>
    <w:rsid w:val="006F4B20"/>
    <w:rsid w:val="007003A9"/>
    <w:rsid w:val="00717D73"/>
    <w:rsid w:val="007624BF"/>
    <w:rsid w:val="007B17E2"/>
    <w:rsid w:val="007C708F"/>
    <w:rsid w:val="0081195D"/>
    <w:rsid w:val="008363AF"/>
    <w:rsid w:val="0086766E"/>
    <w:rsid w:val="008715DA"/>
    <w:rsid w:val="008745F6"/>
    <w:rsid w:val="00882B0B"/>
    <w:rsid w:val="008B62F8"/>
    <w:rsid w:val="008B72E4"/>
    <w:rsid w:val="008E1642"/>
    <w:rsid w:val="00915A61"/>
    <w:rsid w:val="009161D9"/>
    <w:rsid w:val="00924A6E"/>
    <w:rsid w:val="0093780D"/>
    <w:rsid w:val="00953510"/>
    <w:rsid w:val="00980812"/>
    <w:rsid w:val="009B4B95"/>
    <w:rsid w:val="009F3929"/>
    <w:rsid w:val="00A06BD8"/>
    <w:rsid w:val="00A07043"/>
    <w:rsid w:val="00A11B5A"/>
    <w:rsid w:val="00A302D7"/>
    <w:rsid w:val="00A77077"/>
    <w:rsid w:val="00AB28DE"/>
    <w:rsid w:val="00AC3FC0"/>
    <w:rsid w:val="00AD3D04"/>
    <w:rsid w:val="00AD41B3"/>
    <w:rsid w:val="00AE077A"/>
    <w:rsid w:val="00B4631D"/>
    <w:rsid w:val="00B52F97"/>
    <w:rsid w:val="00B544E4"/>
    <w:rsid w:val="00B835BC"/>
    <w:rsid w:val="00BA4DB7"/>
    <w:rsid w:val="00BC5874"/>
    <w:rsid w:val="00BC7648"/>
    <w:rsid w:val="00BF0FE7"/>
    <w:rsid w:val="00C10A18"/>
    <w:rsid w:val="00C20457"/>
    <w:rsid w:val="00C34A7E"/>
    <w:rsid w:val="00C600FF"/>
    <w:rsid w:val="00C6623C"/>
    <w:rsid w:val="00C835A7"/>
    <w:rsid w:val="00C85BF7"/>
    <w:rsid w:val="00C9694D"/>
    <w:rsid w:val="00CB117A"/>
    <w:rsid w:val="00CD589B"/>
    <w:rsid w:val="00CD5CB5"/>
    <w:rsid w:val="00CD725A"/>
    <w:rsid w:val="00CF31EF"/>
    <w:rsid w:val="00CF564B"/>
    <w:rsid w:val="00D13F71"/>
    <w:rsid w:val="00D415AA"/>
    <w:rsid w:val="00D46822"/>
    <w:rsid w:val="00D507E9"/>
    <w:rsid w:val="00D75A73"/>
    <w:rsid w:val="00D76933"/>
    <w:rsid w:val="00D81341"/>
    <w:rsid w:val="00DB2B5D"/>
    <w:rsid w:val="00DB4EFA"/>
    <w:rsid w:val="00DC2975"/>
    <w:rsid w:val="00DF50A4"/>
    <w:rsid w:val="00E05688"/>
    <w:rsid w:val="00E05F36"/>
    <w:rsid w:val="00E07DC2"/>
    <w:rsid w:val="00E22AE7"/>
    <w:rsid w:val="00E25292"/>
    <w:rsid w:val="00E36815"/>
    <w:rsid w:val="00E50ADB"/>
    <w:rsid w:val="00E63AAA"/>
    <w:rsid w:val="00E71AB5"/>
    <w:rsid w:val="00E80AED"/>
    <w:rsid w:val="00F07169"/>
    <w:rsid w:val="00F3635E"/>
    <w:rsid w:val="00F3658F"/>
    <w:rsid w:val="00F91E2A"/>
    <w:rsid w:val="00FA031C"/>
    <w:rsid w:val="00FA2780"/>
    <w:rsid w:val="00FE16DE"/>
    <w:rsid w:val="00FE77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99C80D-9CB6-48D6-B1D1-A9E2E72A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874"/>
    <w:pPr>
      <w:spacing w:after="0" w:line="360" w:lineRule="auto"/>
      <w:jc w:val="both"/>
    </w:pPr>
    <w:rPr>
      <w:rFonts w:ascii="Tahoma" w:eastAsia="Times New Roman" w:hAnsi="Tahoma" w:cs="Times New Roman"/>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BC5874"/>
    <w:pPr>
      <w:tabs>
        <w:tab w:val="center" w:pos="4252"/>
        <w:tab w:val="right" w:pos="8504"/>
      </w:tabs>
      <w:overflowPunct w:val="0"/>
      <w:autoSpaceDE w:val="0"/>
      <w:autoSpaceDN w:val="0"/>
      <w:adjustRightInd w:val="0"/>
      <w:spacing w:after="0" w:line="240" w:lineRule="auto"/>
      <w:jc w:val="right"/>
      <w:textAlignment w:val="baseline"/>
    </w:pPr>
    <w:rPr>
      <w:rFonts w:ascii="Courier New" w:eastAsia="Times New Roman" w:hAnsi="Courier New" w:cs="Times New Roman"/>
      <w:sz w:val="16"/>
      <w:szCs w:val="20"/>
      <w:lang w:eastAsia="es-ES"/>
    </w:rPr>
  </w:style>
  <w:style w:type="character" w:customStyle="1" w:styleId="PiedepginaCar">
    <w:name w:val="Pie de página Car"/>
    <w:basedOn w:val="Fuentedeprrafopredeter"/>
    <w:link w:val="Piedepgina"/>
    <w:rsid w:val="00BC5874"/>
    <w:rPr>
      <w:rFonts w:ascii="Courier New" w:eastAsia="Times New Roman" w:hAnsi="Courier New" w:cs="Times New Roman"/>
      <w:sz w:val="16"/>
      <w:szCs w:val="20"/>
      <w:lang w:eastAsia="es-ES"/>
    </w:rPr>
  </w:style>
  <w:style w:type="paragraph" w:styleId="Textonotapie">
    <w:name w:val="footnote text"/>
    <w:aliases w:val="Footnote Text Char Char Char Char Char,Footnote Text Char Char Char Char,Footnote reference,FA Fu,texto de nota al pie,Texto nota pie Car Car Car Car Car Car Car Car Car Car Car,Texto nota pie Car Car Car Car Car Car Car Car Car Car,Car"/>
    <w:basedOn w:val="Normal"/>
    <w:link w:val="TextonotapieCar"/>
    <w:autoRedefine/>
    <w:rsid w:val="00BC5874"/>
    <w:pPr>
      <w:overflowPunct w:val="0"/>
      <w:autoSpaceDE w:val="0"/>
      <w:autoSpaceDN w:val="0"/>
      <w:adjustRightInd w:val="0"/>
      <w:spacing w:line="240" w:lineRule="auto"/>
      <w:textAlignment w:val="baseline"/>
    </w:pPr>
    <w:rPr>
      <w:rFonts w:ascii="Verdana" w:hAnsi="Verdana"/>
      <w:sz w:val="24"/>
      <w:szCs w:val="20"/>
      <w:lang w:eastAsia="es-ES"/>
    </w:rPr>
  </w:style>
  <w:style w:type="character" w:customStyle="1" w:styleId="TextonotapieCar">
    <w:name w:val="Texto nota pie Car"/>
    <w:aliases w:val="Footnote Text Char Char Char Char Char Car,Footnote Text Char Char Char Char Car,Footnote reference Car,FA Fu Car,texto de nota al pie Car,Texto nota pie Car Car Car Car Car Car Car Car Car Car Car Car,Car Car"/>
    <w:basedOn w:val="Fuentedeprrafopredeter"/>
    <w:link w:val="Textonotapie"/>
    <w:rsid w:val="00BC5874"/>
    <w:rPr>
      <w:rFonts w:ascii="Verdana" w:eastAsia="Times New Roman" w:hAnsi="Verdana" w:cs="Times New Roman"/>
      <w:sz w:val="24"/>
      <w:szCs w:val="20"/>
      <w:lang w:eastAsia="es-ES"/>
    </w:rPr>
  </w:style>
  <w:style w:type="character" w:styleId="Refdenotaalpie">
    <w:name w:val="footnote reference"/>
    <w:aliases w:val="referencia nota al pie,Texto de nota al pie,FC,Appel note de bas de page,BVI fnr,Footnote symbol,Footnote,Ref. de nota al pie2,Nota de pie,Ref,de nota al pie,Pie de pagina,Ref. ...,Ref1,Ref. de nota al pie 2,Footnotes refss,f,4_G"/>
    <w:qFormat/>
    <w:rsid w:val="00BC5874"/>
    <w:rPr>
      <w:rFonts w:ascii="Verdana" w:hAnsi="Verdana"/>
      <w:sz w:val="20"/>
      <w:vertAlign w:val="superscript"/>
    </w:rPr>
  </w:style>
  <w:style w:type="character" w:customStyle="1" w:styleId="Algerian">
    <w:name w:val="Algerian"/>
    <w:uiPriority w:val="99"/>
    <w:rsid w:val="00BC5874"/>
    <w:rPr>
      <w:rFonts w:ascii="Algerian" w:hAnsi="Algerian"/>
      <w:sz w:val="30"/>
    </w:rPr>
  </w:style>
  <w:style w:type="paragraph" w:styleId="Encabezado">
    <w:name w:val="header"/>
    <w:basedOn w:val="Normal"/>
    <w:link w:val="EncabezadoCar"/>
    <w:rsid w:val="00BC5874"/>
    <w:pPr>
      <w:tabs>
        <w:tab w:val="center" w:pos="4252"/>
        <w:tab w:val="right" w:pos="8504"/>
      </w:tabs>
    </w:pPr>
    <w:rPr>
      <w:rFonts w:eastAsia="Batang"/>
    </w:rPr>
  </w:style>
  <w:style w:type="character" w:customStyle="1" w:styleId="EncabezadoCar">
    <w:name w:val="Encabezado Car"/>
    <w:basedOn w:val="Fuentedeprrafopredeter"/>
    <w:link w:val="Encabezado"/>
    <w:rsid w:val="00BC5874"/>
    <w:rPr>
      <w:rFonts w:ascii="Tahoma" w:eastAsia="Batang" w:hAnsi="Tahoma" w:cs="Times New Roman"/>
      <w:sz w:val="26"/>
      <w:szCs w:val="26"/>
      <w:lang w:eastAsia="es-MX"/>
    </w:rPr>
  </w:style>
  <w:style w:type="paragraph" w:styleId="Textoindependiente2">
    <w:name w:val="Body Text 2"/>
    <w:basedOn w:val="Normal"/>
    <w:link w:val="Textoindependiente2Car"/>
    <w:semiHidden/>
    <w:rsid w:val="00BC5874"/>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BC5874"/>
    <w:rPr>
      <w:rFonts w:ascii="Bookman Old Style" w:eastAsia="Times New Roman" w:hAnsi="Bookman Old Style" w:cs="Times New Roman"/>
      <w:sz w:val="24"/>
      <w:szCs w:val="26"/>
      <w:lang w:val="es-CO" w:eastAsia="es-MX"/>
    </w:rPr>
  </w:style>
  <w:style w:type="paragraph" w:customStyle="1" w:styleId="Tablaidentificadora">
    <w:name w:val="Tabla identificadora"/>
    <w:basedOn w:val="Normal"/>
    <w:uiPriority w:val="99"/>
    <w:rsid w:val="00BC5874"/>
    <w:pPr>
      <w:spacing w:line="240" w:lineRule="auto"/>
    </w:pPr>
    <w:rPr>
      <w:sz w:val="24"/>
    </w:rPr>
  </w:style>
  <w:style w:type="paragraph" w:styleId="Textoindependiente3">
    <w:name w:val="Body Text 3"/>
    <w:basedOn w:val="Normal"/>
    <w:link w:val="Textoindependiente3Car"/>
    <w:uiPriority w:val="99"/>
    <w:rsid w:val="00BC5874"/>
    <w:pPr>
      <w:spacing w:after="120"/>
    </w:pPr>
    <w:rPr>
      <w:sz w:val="16"/>
      <w:szCs w:val="16"/>
    </w:rPr>
  </w:style>
  <w:style w:type="character" w:customStyle="1" w:styleId="Textoindependiente3Car">
    <w:name w:val="Texto independiente 3 Car"/>
    <w:basedOn w:val="Fuentedeprrafopredeter"/>
    <w:link w:val="Textoindependiente3"/>
    <w:uiPriority w:val="99"/>
    <w:rsid w:val="00BC5874"/>
    <w:rPr>
      <w:rFonts w:ascii="Tahoma" w:eastAsia="Times New Roman" w:hAnsi="Tahoma" w:cs="Times New Roman"/>
      <w:sz w:val="16"/>
      <w:szCs w:val="16"/>
      <w:lang w:eastAsia="es-MX"/>
    </w:rPr>
  </w:style>
  <w:style w:type="character" w:customStyle="1" w:styleId="Numeracinttulo">
    <w:name w:val="Numeración título"/>
    <w:rsid w:val="00BC5874"/>
    <w:rPr>
      <w:rFonts w:ascii="Tahoma" w:hAnsi="Tahoma"/>
      <w:b/>
      <w:sz w:val="24"/>
    </w:rPr>
  </w:style>
  <w:style w:type="paragraph" w:customStyle="1" w:styleId="Sinespaciado1">
    <w:name w:val="Sin espaciado1"/>
    <w:rsid w:val="00BC5874"/>
    <w:pPr>
      <w:spacing w:after="0" w:line="240" w:lineRule="auto"/>
    </w:pPr>
    <w:rPr>
      <w:rFonts w:ascii="Verdana" w:eastAsia="Times New Roman" w:hAnsi="Verdana" w:cs="Times New Roman"/>
      <w:sz w:val="28"/>
    </w:rPr>
  </w:style>
  <w:style w:type="paragraph" w:styleId="NormalWeb">
    <w:name w:val="Normal (Web)"/>
    <w:basedOn w:val="Normal"/>
    <w:uiPriority w:val="99"/>
    <w:unhideWhenUsed/>
    <w:rsid w:val="00BC5874"/>
    <w:pPr>
      <w:spacing w:before="100" w:beforeAutospacing="1" w:after="100" w:afterAutospacing="1" w:line="240" w:lineRule="auto"/>
      <w:jc w:val="left"/>
    </w:pPr>
    <w:rPr>
      <w:rFonts w:ascii="Times New Roman" w:hAnsi="Times New Roman"/>
      <w:sz w:val="24"/>
      <w:szCs w:val="24"/>
      <w:lang w:eastAsia="es-ES"/>
    </w:rPr>
  </w:style>
  <w:style w:type="character" w:customStyle="1" w:styleId="baj">
    <w:name w:val="b_aj"/>
    <w:rsid w:val="00BC5874"/>
  </w:style>
  <w:style w:type="paragraph" w:styleId="Prrafodelista">
    <w:name w:val="List Paragraph"/>
    <w:basedOn w:val="Normal"/>
    <w:uiPriority w:val="34"/>
    <w:qFormat/>
    <w:rsid w:val="00597A21"/>
    <w:pPr>
      <w:ind w:left="720"/>
      <w:contextualSpacing/>
    </w:pPr>
  </w:style>
  <w:style w:type="paragraph" w:styleId="Textodeglobo">
    <w:name w:val="Balloon Text"/>
    <w:basedOn w:val="Normal"/>
    <w:link w:val="TextodegloboCar"/>
    <w:uiPriority w:val="99"/>
    <w:semiHidden/>
    <w:unhideWhenUsed/>
    <w:rsid w:val="00F3635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635E"/>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Pages>
  <Words>6219</Words>
  <Characters>34205</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Henry Lora Rodriguez</cp:lastModifiedBy>
  <cp:revision>151</cp:revision>
  <cp:lastPrinted>2019-12-03T15:47:00Z</cp:lastPrinted>
  <dcterms:created xsi:type="dcterms:W3CDTF">2019-11-27T14:47:00Z</dcterms:created>
  <dcterms:modified xsi:type="dcterms:W3CDTF">2020-01-23T14:34:00Z</dcterms:modified>
</cp:coreProperties>
</file>