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65" w:rsidRPr="00B30EFC" w:rsidRDefault="00967A65" w:rsidP="00967A65">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B30EFC">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67A65" w:rsidRPr="00B30EFC" w:rsidRDefault="00967A65" w:rsidP="00967A65">
      <w:pPr>
        <w:jc w:val="both"/>
        <w:rPr>
          <w:sz w:val="20"/>
          <w:szCs w:val="20"/>
          <w:lang w:val="es-419"/>
        </w:rPr>
      </w:pPr>
    </w:p>
    <w:p w:rsidR="006E2E9F" w:rsidRDefault="00967A65" w:rsidP="006E2E9F">
      <w:pPr>
        <w:pStyle w:val="Sinespaciado"/>
        <w:jc w:val="both"/>
        <w:rPr>
          <w:rFonts w:ascii="Arial" w:hAnsi="Arial" w:cs="Arial"/>
          <w:b/>
          <w:bCs/>
          <w:iCs/>
          <w:sz w:val="20"/>
          <w:szCs w:val="20"/>
          <w:lang w:val="es-ES"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6E2E9F">
        <w:rPr>
          <w:rFonts w:ascii="Arial" w:hAnsi="Arial" w:cs="Arial"/>
          <w:b/>
          <w:bCs/>
          <w:iCs/>
          <w:sz w:val="20"/>
          <w:szCs w:val="20"/>
          <w:lang w:eastAsia="fr-FR"/>
        </w:rPr>
        <w:t>TRÁFICO DE ESTUPEFACIENTES / ANÁLISIS DE LA LÍNEA JURISPRUDENCIAL DEL ELEMENTO SUBJETIVO (INTENCIÓN DE DISTRIBUIR) COMO INGREDIENTE DE LA TIPICIDAD DE LA CONDUCTA / CARGA PROBATORIA DE LA FISCALÍA / SE ABSUELVE.</w:t>
      </w:r>
    </w:p>
    <w:p w:rsidR="006E2E9F" w:rsidRDefault="006E2E9F" w:rsidP="006E2E9F">
      <w:pPr>
        <w:pStyle w:val="Sinespaciado"/>
        <w:jc w:val="both"/>
        <w:rPr>
          <w:sz w:val="20"/>
          <w:szCs w:val="20"/>
          <w:lang w:val="es-419"/>
        </w:rPr>
      </w:pPr>
    </w:p>
    <w:p w:rsidR="006E2E9F" w:rsidRPr="00C33303" w:rsidRDefault="006E2E9F" w:rsidP="006E2E9F">
      <w:pPr>
        <w:jc w:val="both"/>
        <w:rPr>
          <w:sz w:val="20"/>
          <w:szCs w:val="20"/>
          <w:lang w:val="es-419"/>
        </w:rPr>
      </w:pPr>
      <w:r w:rsidRPr="00C33303">
        <w:rPr>
          <w:sz w:val="20"/>
          <w:szCs w:val="20"/>
          <w:lang w:val="es-419"/>
        </w:rPr>
        <w:t>“Al respecto debe decir la Corporación que hasta hace algún tiempo sobre el asunto que hoy es objeto de debate se había sostenido, con fundamento en precedentes de la H. Corte Suprema de Justicia, que lo de ser o no consumidor de estupefacientes era algo que únicamente interesaba para aquellos casos en que se estaba ante una incautación que no superaba la dosis personal o de aprovisionamiento; es decir, contrario sensu, que cuando esa cantidad era superior a la dosis permitida, se presumía de pleno derecho que con tal comportamiento se vulneraba de manera eficaz y efectiva el interés jurídicamente protegido…</w:t>
      </w:r>
    </w:p>
    <w:p w:rsidR="006E2E9F" w:rsidRPr="00C33303" w:rsidRDefault="006E2E9F" w:rsidP="006E2E9F">
      <w:pPr>
        <w:jc w:val="both"/>
        <w:rPr>
          <w:sz w:val="20"/>
          <w:szCs w:val="20"/>
          <w:lang w:val="es-419"/>
        </w:rPr>
      </w:pPr>
    </w:p>
    <w:p w:rsidR="006E2E9F" w:rsidRPr="00C33303" w:rsidRDefault="006E2E9F" w:rsidP="006E2E9F">
      <w:pPr>
        <w:jc w:val="both"/>
        <w:rPr>
          <w:sz w:val="20"/>
          <w:szCs w:val="20"/>
          <w:lang w:val="es-419"/>
        </w:rPr>
      </w:pPr>
      <w:r w:rsidRPr="00C33303">
        <w:rPr>
          <w:sz w:val="20"/>
          <w:szCs w:val="20"/>
          <w:lang w:val="es-419"/>
        </w:rPr>
        <w:t xml:space="preserve">“Posteriormente, dicho órgano determinó que las conductas en las que se superaba la cantidad establecida como dosis personal o la que se concibió como dosis de aprovisionamiento, debían analizarse en sede de antijuridicidad material, en aras de verificar si se afectaba realmente el bien jurídico tutelado -CSJ SP, 3 sep.  2014, rad. 33409; CSJ SP, 12 nov. 2014, rad. 42617-, entre otros-, e incluso que en los eventos en los que se excedía el límite de lo permitido como delito de peligro abstracto, la presunción era legal -iuris tantum- y no de derecho -iuris et de iure-, a consecuencia de lo cual admitía prueba en contrario; y, por tanto, el monto del estupefaciente incautado no sería el único elemento para definir ese aspecto, sino uno más de los que los falladores deben valorar para efectos de establecer lo pertinente. </w:t>
      </w:r>
    </w:p>
    <w:p w:rsidR="006E2E9F" w:rsidRPr="00C33303" w:rsidRDefault="006E2E9F" w:rsidP="006E2E9F">
      <w:pPr>
        <w:jc w:val="both"/>
        <w:rPr>
          <w:sz w:val="20"/>
          <w:szCs w:val="20"/>
          <w:lang w:val="es-419"/>
        </w:rPr>
      </w:pPr>
    </w:p>
    <w:p w:rsidR="006E2E9F" w:rsidRPr="00C33303" w:rsidRDefault="006E2E9F" w:rsidP="006E2E9F">
      <w:pPr>
        <w:jc w:val="both"/>
        <w:rPr>
          <w:sz w:val="20"/>
          <w:szCs w:val="20"/>
          <w:lang w:val="es-419"/>
        </w:rPr>
      </w:pPr>
      <w:r w:rsidRPr="00C33303">
        <w:rPr>
          <w:sz w:val="20"/>
          <w:szCs w:val="20"/>
          <w:lang w:val="es-419"/>
        </w:rPr>
        <w:t>“Luego de ello hubo otro cambio de postura, y es precisamente esa la línea jurisprudencial que rige actualmente desde la sentencia CSP SP, 9 mar. 2016, rad. 41760, ratificada en las decisiones CSJ SP, 6 abr. 2016, rad. 43512, y en la CSJ SP,  15 mar. 2017, rad. 43725, de conformidad con las cuales el fallador debe establecer si el judicializado es un infractor de la ley, bien sea porque comercializa o distribuye estupefacientes, o se trata únicamente de un adicto o consumidor de sustancias prohibidas, ya que la justicia penal solo debe ocuparse de los primeros, y no de los últimos…”. (…)</w:t>
      </w:r>
    </w:p>
    <w:p w:rsidR="006E2E9F" w:rsidRDefault="006E2E9F" w:rsidP="006E2E9F">
      <w:pPr>
        <w:jc w:val="both"/>
        <w:rPr>
          <w:sz w:val="20"/>
          <w:szCs w:val="20"/>
          <w:lang w:val="es-419"/>
        </w:rPr>
      </w:pPr>
    </w:p>
    <w:p w:rsidR="00051DF7" w:rsidRPr="00C33303" w:rsidRDefault="00051DF7" w:rsidP="006E2E9F">
      <w:pPr>
        <w:jc w:val="both"/>
        <w:rPr>
          <w:sz w:val="20"/>
          <w:szCs w:val="20"/>
          <w:lang w:val="es-419"/>
        </w:rPr>
      </w:pPr>
      <w:r w:rsidRPr="00051DF7">
        <w:rPr>
          <w:sz w:val="20"/>
          <w:szCs w:val="20"/>
          <w:lang w:val="es-419"/>
        </w:rPr>
        <w:t xml:space="preserve">Sobre la base de las anteriores consideraciones y de acuerdo al precedente CSJ </w:t>
      </w:r>
      <w:proofErr w:type="spellStart"/>
      <w:r w:rsidRPr="00051DF7">
        <w:rPr>
          <w:sz w:val="20"/>
          <w:szCs w:val="20"/>
          <w:lang w:val="es-419"/>
        </w:rPr>
        <w:t>SP</w:t>
      </w:r>
      <w:proofErr w:type="spellEnd"/>
      <w:r w:rsidRPr="00051DF7">
        <w:rPr>
          <w:sz w:val="20"/>
          <w:szCs w:val="20"/>
          <w:lang w:val="es-419"/>
        </w:rPr>
        <w:t xml:space="preserve"> del 28 de febrero de 2018</w:t>
      </w:r>
      <w:r w:rsidRPr="00051DF7">
        <w:rPr>
          <w:sz w:val="20"/>
          <w:szCs w:val="20"/>
          <w:lang w:val="es-419"/>
        </w:rPr>
        <w:t>,</w:t>
      </w:r>
      <w:r w:rsidRPr="00051DF7">
        <w:rPr>
          <w:sz w:val="20"/>
          <w:szCs w:val="20"/>
          <w:lang w:val="es-419"/>
        </w:rPr>
        <w:t xml:space="preserve"> 50512, citado en decisión de esta Sala (ver apartado 6.3) la </w:t>
      </w:r>
      <w:proofErr w:type="spellStart"/>
      <w:r w:rsidRPr="00051DF7">
        <w:rPr>
          <w:sz w:val="20"/>
          <w:szCs w:val="20"/>
          <w:lang w:val="es-419"/>
        </w:rPr>
        <w:t>FGN</w:t>
      </w:r>
      <w:proofErr w:type="spellEnd"/>
      <w:r w:rsidRPr="00051DF7">
        <w:rPr>
          <w:sz w:val="20"/>
          <w:szCs w:val="20"/>
          <w:lang w:val="es-419"/>
        </w:rPr>
        <w:t xml:space="preserve"> tenía la carga probatoria de demostrar que el señor </w:t>
      </w:r>
      <w:proofErr w:type="spellStart"/>
      <w:r w:rsidRPr="00051DF7">
        <w:rPr>
          <w:sz w:val="20"/>
          <w:szCs w:val="20"/>
          <w:lang w:val="es-419"/>
        </w:rPr>
        <w:t>JJCB</w:t>
      </w:r>
      <w:proofErr w:type="spellEnd"/>
      <w:r w:rsidRPr="00051DF7">
        <w:rPr>
          <w:sz w:val="20"/>
          <w:szCs w:val="20"/>
          <w:lang w:val="es-419"/>
        </w:rPr>
        <w:t xml:space="preserve"> portaba esa sustancia con el propósito de expenderla, por lo cual pese a las consideraciones del fallo de primer grado en el sentido de que el hecho de haberse excedido en dos veces la cantidad fijada como dosis individual para consumo de marihuana y la presentación del material vegetal que portaba el incriminado, permitían inferir que la llevaba consigo para fines distintos a su uso individual, que se entiende podrían ser actos de comercio de ese alucinógeno, lo real es que la </w:t>
      </w:r>
      <w:proofErr w:type="spellStart"/>
      <w:r w:rsidRPr="00051DF7">
        <w:rPr>
          <w:sz w:val="20"/>
          <w:szCs w:val="20"/>
          <w:lang w:val="es-419"/>
        </w:rPr>
        <w:t>FGN</w:t>
      </w:r>
      <w:proofErr w:type="spellEnd"/>
      <w:r w:rsidRPr="00051DF7">
        <w:rPr>
          <w:sz w:val="20"/>
          <w:szCs w:val="20"/>
          <w:lang w:val="es-419"/>
        </w:rPr>
        <w:t xml:space="preserve"> no probó nada al respecto, por lo cual esas consideraciones del fallo, solamente constituyen una opinión del fallador sin evidencia que la respalde</w:t>
      </w:r>
      <w:r w:rsidRPr="00051DF7">
        <w:rPr>
          <w:sz w:val="20"/>
          <w:szCs w:val="20"/>
          <w:lang w:val="es-419"/>
        </w:rPr>
        <w:t>…</w:t>
      </w:r>
    </w:p>
    <w:p w:rsidR="00967A65" w:rsidRDefault="00967A65" w:rsidP="006E2E9F">
      <w:pPr>
        <w:pStyle w:val="Sinespaciado"/>
        <w:jc w:val="both"/>
        <w:rPr>
          <w:sz w:val="20"/>
          <w:szCs w:val="20"/>
          <w:lang w:val="es-419"/>
        </w:rPr>
      </w:pPr>
    </w:p>
    <w:p w:rsidR="00967A65" w:rsidRDefault="00967A65" w:rsidP="00967A65">
      <w:pPr>
        <w:jc w:val="both"/>
        <w:rPr>
          <w:sz w:val="20"/>
          <w:szCs w:val="20"/>
          <w:lang w:val="es-419"/>
        </w:rPr>
      </w:pPr>
    </w:p>
    <w:p w:rsidR="00967A65" w:rsidRDefault="00967A65" w:rsidP="00967A65">
      <w:pPr>
        <w:jc w:val="both"/>
        <w:rPr>
          <w:sz w:val="20"/>
          <w:szCs w:val="20"/>
          <w:lang w:val="es-419"/>
        </w:rPr>
      </w:pPr>
    </w:p>
    <w:p w:rsidR="00AA0CC2" w:rsidRPr="00051DF7" w:rsidRDefault="00AA0CC2" w:rsidP="00967A65">
      <w:pPr>
        <w:spacing w:line="288" w:lineRule="auto"/>
        <w:jc w:val="center"/>
        <w:rPr>
          <w:rFonts w:eastAsia="Adobe Gothic Std B"/>
          <w:b/>
          <w:bCs/>
          <w:sz w:val="24"/>
          <w:szCs w:val="24"/>
          <w:lang w:eastAsia="en-US"/>
        </w:rPr>
      </w:pPr>
      <w:r w:rsidRPr="00051DF7">
        <w:rPr>
          <w:rFonts w:eastAsia="Adobe Gothic Std B"/>
          <w:b/>
          <w:bCs/>
          <w:sz w:val="24"/>
          <w:szCs w:val="24"/>
          <w:lang w:eastAsia="en-US"/>
        </w:rPr>
        <w:t>REPÚBLICA DE COLOMBIA</w:t>
      </w:r>
    </w:p>
    <w:p w:rsidR="00AA0CC2" w:rsidRPr="00051DF7" w:rsidRDefault="00AA0CC2" w:rsidP="00967A65">
      <w:pPr>
        <w:spacing w:line="288" w:lineRule="auto"/>
        <w:jc w:val="center"/>
        <w:rPr>
          <w:rFonts w:eastAsia="Adobe Gothic Std B"/>
          <w:b/>
          <w:bCs/>
          <w:sz w:val="24"/>
          <w:szCs w:val="24"/>
          <w:lang w:eastAsia="en-US"/>
        </w:rPr>
      </w:pPr>
      <w:r w:rsidRPr="00051DF7">
        <w:rPr>
          <w:rFonts w:eastAsia="Adobe Gothic Std B"/>
          <w:b/>
          <w:bCs/>
          <w:sz w:val="24"/>
          <w:szCs w:val="24"/>
          <w:lang w:eastAsia="en-US"/>
        </w:rPr>
        <w:t>RAMA JUDICIAL DEL PODER PÚBLICO</w:t>
      </w:r>
    </w:p>
    <w:p w:rsidR="00AA0CC2" w:rsidRPr="009469E5" w:rsidRDefault="00AA0CC2" w:rsidP="00967A65">
      <w:pPr>
        <w:spacing w:line="288" w:lineRule="auto"/>
        <w:jc w:val="center"/>
        <w:rPr>
          <w:rFonts w:eastAsia="Adobe Gothic Std B"/>
          <w:bCs/>
          <w:sz w:val="24"/>
          <w:szCs w:val="24"/>
          <w:lang w:eastAsia="en-US"/>
        </w:rPr>
      </w:pPr>
      <w:r w:rsidRPr="009469E5">
        <w:rPr>
          <w:rFonts w:eastAsia="Adobe Gothic Std B"/>
          <w:noProof/>
          <w:sz w:val="24"/>
          <w:szCs w:val="24"/>
          <w:lang w:val="es-ES"/>
        </w:rPr>
        <w:drawing>
          <wp:inline distT="0" distB="0" distL="0" distR="0" wp14:anchorId="673BC130" wp14:editId="7A6F4F9C">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051DF7" w:rsidRDefault="00AA0CC2" w:rsidP="00967A65">
      <w:pPr>
        <w:spacing w:line="288" w:lineRule="auto"/>
        <w:jc w:val="center"/>
        <w:rPr>
          <w:rFonts w:eastAsia="Adobe Gothic Std B"/>
          <w:b/>
          <w:bCs/>
          <w:sz w:val="24"/>
          <w:szCs w:val="24"/>
          <w:lang w:eastAsia="en-US"/>
        </w:rPr>
      </w:pPr>
      <w:r w:rsidRPr="00051DF7">
        <w:rPr>
          <w:rFonts w:eastAsia="Adobe Gothic Std B"/>
          <w:b/>
          <w:bCs/>
          <w:sz w:val="24"/>
          <w:szCs w:val="24"/>
          <w:lang w:eastAsia="en-US"/>
        </w:rPr>
        <w:t>TRIBUNAL SUPERIOR DEL DISTRITO JUDICIAL DE PEREIRA</w:t>
      </w:r>
    </w:p>
    <w:p w:rsidR="00AA0CC2" w:rsidRPr="00051DF7" w:rsidRDefault="00AA0CC2" w:rsidP="00967A65">
      <w:pPr>
        <w:spacing w:line="288" w:lineRule="auto"/>
        <w:jc w:val="center"/>
        <w:rPr>
          <w:rFonts w:eastAsia="Adobe Gothic Std B"/>
          <w:b/>
          <w:sz w:val="24"/>
          <w:szCs w:val="24"/>
          <w:lang w:eastAsia="en-US"/>
        </w:rPr>
      </w:pPr>
      <w:r w:rsidRPr="00051DF7">
        <w:rPr>
          <w:rFonts w:eastAsia="Adobe Gothic Std B"/>
          <w:b/>
          <w:bCs/>
          <w:sz w:val="24"/>
          <w:szCs w:val="24"/>
          <w:lang w:eastAsia="en-US"/>
        </w:rPr>
        <w:t>SALA DE DECISIÓN PENAL</w:t>
      </w:r>
    </w:p>
    <w:p w:rsidR="00AA0CC2" w:rsidRPr="00051DF7" w:rsidRDefault="00AA0CC2" w:rsidP="00967A65">
      <w:pPr>
        <w:spacing w:line="288" w:lineRule="auto"/>
        <w:jc w:val="center"/>
        <w:rPr>
          <w:rFonts w:eastAsia="Adobe Gothic Std B"/>
          <w:b/>
          <w:bCs/>
          <w:sz w:val="24"/>
          <w:szCs w:val="24"/>
        </w:rPr>
      </w:pPr>
      <w:r w:rsidRPr="00051DF7">
        <w:rPr>
          <w:rFonts w:eastAsia="Adobe Gothic Std B"/>
          <w:b/>
          <w:bCs/>
          <w:sz w:val="24"/>
          <w:szCs w:val="24"/>
        </w:rPr>
        <w:t xml:space="preserve">M.P. </w:t>
      </w:r>
      <w:r w:rsidR="00C504B6" w:rsidRPr="00051DF7">
        <w:rPr>
          <w:rFonts w:eastAsia="Adobe Gothic Std B"/>
          <w:b/>
          <w:bCs/>
          <w:sz w:val="24"/>
          <w:szCs w:val="24"/>
        </w:rPr>
        <w:t xml:space="preserve">JAIRO </w:t>
      </w:r>
      <w:r w:rsidR="00056D81" w:rsidRPr="00051DF7">
        <w:rPr>
          <w:rFonts w:eastAsia="Adobe Gothic Std B"/>
          <w:b/>
          <w:bCs/>
          <w:sz w:val="24"/>
          <w:szCs w:val="24"/>
        </w:rPr>
        <w:t>ERNESTO ESCOBAR SANZ</w:t>
      </w:r>
    </w:p>
    <w:p w:rsidR="00AA0CC2" w:rsidRPr="009469E5" w:rsidRDefault="00AA0CC2" w:rsidP="00967A65">
      <w:pPr>
        <w:spacing w:line="288" w:lineRule="auto"/>
        <w:jc w:val="both"/>
        <w:rPr>
          <w:rFonts w:eastAsia="Adobe Gothic Std B"/>
          <w:bCs/>
          <w:sz w:val="24"/>
          <w:szCs w:val="24"/>
        </w:rPr>
      </w:pPr>
    </w:p>
    <w:p w:rsidR="00AA0CC2" w:rsidRPr="009469E5" w:rsidRDefault="003F6203" w:rsidP="00967A65">
      <w:pPr>
        <w:spacing w:line="288" w:lineRule="auto"/>
        <w:jc w:val="both"/>
        <w:rPr>
          <w:rFonts w:eastAsia="Adobe Gothic Std B"/>
          <w:sz w:val="24"/>
          <w:szCs w:val="24"/>
        </w:rPr>
      </w:pPr>
      <w:r>
        <w:rPr>
          <w:rFonts w:eastAsia="Adobe Gothic Std B"/>
          <w:sz w:val="24"/>
          <w:szCs w:val="24"/>
        </w:rPr>
        <w:t>Proyecto aprobado mediante acta Nro. 0098 del siete (7) de febrero de dos mil diecinueve (2019)</w:t>
      </w:r>
      <w:r w:rsidR="006E2E9F">
        <w:rPr>
          <w:rFonts w:eastAsia="Adobe Gothic Std B"/>
          <w:sz w:val="24"/>
          <w:szCs w:val="24"/>
        </w:rPr>
        <w:t>.</w:t>
      </w:r>
    </w:p>
    <w:p w:rsidR="000220AE" w:rsidRPr="009469E5" w:rsidRDefault="00EB35F0" w:rsidP="00967A65">
      <w:pPr>
        <w:spacing w:line="288" w:lineRule="auto"/>
        <w:jc w:val="both"/>
        <w:rPr>
          <w:rFonts w:eastAsia="Adobe Gothic Std B"/>
          <w:sz w:val="24"/>
          <w:szCs w:val="24"/>
        </w:rPr>
      </w:pPr>
      <w:r w:rsidRPr="009469E5">
        <w:rPr>
          <w:rFonts w:eastAsia="Adobe Gothic Std B"/>
          <w:sz w:val="24"/>
          <w:szCs w:val="24"/>
        </w:rPr>
        <w:t>Pereira,</w:t>
      </w:r>
      <w:r w:rsidR="003F6203">
        <w:rPr>
          <w:rFonts w:eastAsia="Adobe Gothic Std B"/>
          <w:sz w:val="24"/>
          <w:szCs w:val="24"/>
        </w:rPr>
        <w:t xml:space="preserve"> once (11) de febrero de dos mil diecinueve (2019)</w:t>
      </w:r>
    </w:p>
    <w:p w:rsidR="00AA0CC2" w:rsidRPr="009469E5" w:rsidRDefault="000220AE" w:rsidP="00967A65">
      <w:pPr>
        <w:spacing w:line="288" w:lineRule="auto"/>
        <w:jc w:val="both"/>
        <w:rPr>
          <w:rFonts w:eastAsia="Adobe Gothic Std B"/>
          <w:sz w:val="24"/>
          <w:szCs w:val="24"/>
        </w:rPr>
      </w:pPr>
      <w:r w:rsidRPr="009469E5">
        <w:rPr>
          <w:rFonts w:eastAsia="Adobe Gothic Std B"/>
          <w:sz w:val="24"/>
          <w:szCs w:val="24"/>
        </w:rPr>
        <w:t>Hora:</w:t>
      </w:r>
      <w:r w:rsidR="003F6203">
        <w:rPr>
          <w:rFonts w:eastAsia="Adobe Gothic Std B"/>
          <w:sz w:val="24"/>
          <w:szCs w:val="24"/>
        </w:rPr>
        <w:t xml:space="preserve"> 2:08 p.m. </w:t>
      </w:r>
    </w:p>
    <w:p w:rsidR="00AE74D3" w:rsidRPr="009469E5" w:rsidRDefault="00AE74D3" w:rsidP="00967A65">
      <w:pPr>
        <w:spacing w:line="288" w:lineRule="auto"/>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9469E5" w:rsidRPr="006401C9"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6401C9" w:rsidRDefault="00695E4B" w:rsidP="006401C9">
            <w:pPr>
              <w:jc w:val="both"/>
              <w:rPr>
                <w:sz w:val="22"/>
                <w:szCs w:val="24"/>
              </w:rPr>
            </w:pPr>
            <w:r w:rsidRPr="006401C9">
              <w:rPr>
                <w:sz w:val="22"/>
                <w:szCs w:val="24"/>
              </w:rPr>
              <w:lastRenderedPageBreak/>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6401C9" w:rsidRDefault="0011237A" w:rsidP="006401C9">
            <w:pPr>
              <w:jc w:val="both"/>
              <w:rPr>
                <w:sz w:val="22"/>
                <w:szCs w:val="24"/>
              </w:rPr>
            </w:pPr>
            <w:r w:rsidRPr="006401C9">
              <w:rPr>
                <w:sz w:val="22"/>
                <w:szCs w:val="24"/>
                <w:lang w:val="es-SV"/>
              </w:rPr>
              <w:t>66001</w:t>
            </w:r>
            <w:r w:rsidR="009469E5" w:rsidRPr="006401C9">
              <w:rPr>
                <w:sz w:val="22"/>
                <w:szCs w:val="24"/>
                <w:lang w:val="es-SV"/>
              </w:rPr>
              <w:t xml:space="preserve"> </w:t>
            </w:r>
            <w:r w:rsidR="00FE4FFE" w:rsidRPr="006401C9">
              <w:rPr>
                <w:sz w:val="22"/>
                <w:szCs w:val="24"/>
                <w:lang w:val="es-SV"/>
              </w:rPr>
              <w:t>60</w:t>
            </w:r>
            <w:r w:rsidR="009469E5" w:rsidRPr="006401C9">
              <w:rPr>
                <w:sz w:val="22"/>
                <w:szCs w:val="24"/>
                <w:lang w:val="es-SV"/>
              </w:rPr>
              <w:t xml:space="preserve"> </w:t>
            </w:r>
            <w:r w:rsidR="00FE4FFE" w:rsidRPr="006401C9">
              <w:rPr>
                <w:sz w:val="22"/>
                <w:szCs w:val="24"/>
                <w:lang w:val="es-SV"/>
              </w:rPr>
              <w:t>00</w:t>
            </w:r>
            <w:r w:rsidR="009469E5" w:rsidRPr="006401C9">
              <w:rPr>
                <w:sz w:val="22"/>
                <w:szCs w:val="24"/>
                <w:lang w:val="es-SV"/>
              </w:rPr>
              <w:t xml:space="preserve"> </w:t>
            </w:r>
            <w:r w:rsidR="00FE4FFE" w:rsidRPr="006401C9">
              <w:rPr>
                <w:sz w:val="22"/>
                <w:szCs w:val="24"/>
                <w:lang w:val="es-SV"/>
              </w:rPr>
              <w:t>035</w:t>
            </w:r>
            <w:r w:rsidR="009469E5" w:rsidRPr="006401C9">
              <w:rPr>
                <w:sz w:val="22"/>
                <w:szCs w:val="24"/>
                <w:lang w:val="es-SV"/>
              </w:rPr>
              <w:t xml:space="preserve"> </w:t>
            </w:r>
            <w:r w:rsidR="00FE4FFE" w:rsidRPr="006401C9">
              <w:rPr>
                <w:sz w:val="22"/>
                <w:szCs w:val="24"/>
                <w:lang w:val="es-SV"/>
              </w:rPr>
              <w:t>2014</w:t>
            </w:r>
            <w:r w:rsidR="009469E5" w:rsidRPr="006401C9">
              <w:rPr>
                <w:sz w:val="22"/>
                <w:szCs w:val="24"/>
                <w:lang w:val="es-SV"/>
              </w:rPr>
              <w:t xml:space="preserve"> </w:t>
            </w:r>
            <w:r w:rsidR="00FE4FFE" w:rsidRPr="006401C9">
              <w:rPr>
                <w:sz w:val="22"/>
                <w:szCs w:val="24"/>
                <w:lang w:val="es-SV"/>
              </w:rPr>
              <w:t>80069</w:t>
            </w:r>
            <w:r w:rsidR="009469E5" w:rsidRPr="006401C9">
              <w:rPr>
                <w:sz w:val="22"/>
                <w:szCs w:val="24"/>
                <w:lang w:val="es-SV"/>
              </w:rPr>
              <w:t xml:space="preserve"> 01</w:t>
            </w:r>
          </w:p>
        </w:tc>
      </w:tr>
      <w:tr w:rsidR="009469E5" w:rsidRPr="006401C9" w:rsidTr="00155FA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6401C9" w:rsidRDefault="00695E4B" w:rsidP="006401C9">
            <w:pPr>
              <w:jc w:val="both"/>
              <w:rPr>
                <w:sz w:val="22"/>
                <w:szCs w:val="24"/>
              </w:rPr>
            </w:pPr>
            <w:r w:rsidRPr="006401C9">
              <w:rPr>
                <w:sz w:val="22"/>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6401C9" w:rsidRDefault="0011237A" w:rsidP="006401C9">
            <w:pPr>
              <w:jc w:val="both"/>
              <w:rPr>
                <w:sz w:val="22"/>
                <w:szCs w:val="24"/>
              </w:rPr>
            </w:pPr>
            <w:proofErr w:type="spellStart"/>
            <w:r w:rsidRPr="006401C9">
              <w:rPr>
                <w:sz w:val="22"/>
                <w:szCs w:val="24"/>
              </w:rPr>
              <w:t>J</w:t>
            </w:r>
            <w:r w:rsidR="00FE4FFE" w:rsidRPr="006401C9">
              <w:rPr>
                <w:sz w:val="22"/>
                <w:szCs w:val="24"/>
              </w:rPr>
              <w:t>JCB</w:t>
            </w:r>
            <w:proofErr w:type="spellEnd"/>
          </w:p>
        </w:tc>
      </w:tr>
      <w:tr w:rsidR="009469E5" w:rsidRPr="006401C9"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6401C9" w:rsidRDefault="00695E4B" w:rsidP="006401C9">
            <w:pPr>
              <w:jc w:val="both"/>
              <w:rPr>
                <w:sz w:val="22"/>
                <w:szCs w:val="24"/>
              </w:rPr>
            </w:pPr>
            <w:r w:rsidRPr="006401C9">
              <w:rPr>
                <w:sz w:val="22"/>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6401C9" w:rsidRDefault="005424B4" w:rsidP="006401C9">
            <w:pPr>
              <w:jc w:val="both"/>
              <w:rPr>
                <w:sz w:val="22"/>
                <w:szCs w:val="24"/>
              </w:rPr>
            </w:pPr>
            <w:r w:rsidRPr="006401C9">
              <w:rPr>
                <w:sz w:val="22"/>
                <w:szCs w:val="24"/>
              </w:rPr>
              <w:t>Tráfico, fabricación o porte de estupefacientes</w:t>
            </w:r>
          </w:p>
        </w:tc>
      </w:tr>
      <w:tr w:rsidR="009469E5" w:rsidRPr="006401C9"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6401C9" w:rsidRDefault="00695E4B" w:rsidP="006401C9">
            <w:pPr>
              <w:jc w:val="both"/>
              <w:rPr>
                <w:sz w:val="22"/>
                <w:szCs w:val="24"/>
              </w:rPr>
            </w:pPr>
            <w:r w:rsidRPr="006401C9">
              <w:rPr>
                <w:sz w:val="22"/>
                <w:szCs w:val="24"/>
              </w:rPr>
              <w:t xml:space="preserve">Juzgado </w:t>
            </w:r>
            <w:r w:rsidR="00211704" w:rsidRPr="006401C9">
              <w:rPr>
                <w:sz w:val="22"/>
                <w:szCs w:val="24"/>
              </w:rPr>
              <w:t xml:space="preserve">Accionado </w:t>
            </w:r>
          </w:p>
        </w:tc>
        <w:tc>
          <w:tcPr>
            <w:tcW w:w="5954" w:type="dxa"/>
            <w:tcBorders>
              <w:top w:val="single" w:sz="4" w:space="0" w:color="auto"/>
              <w:left w:val="single" w:sz="4" w:space="0" w:color="auto"/>
              <w:bottom w:val="single" w:sz="4" w:space="0" w:color="auto"/>
              <w:right w:val="thickThinSmallGap" w:sz="24" w:space="0" w:color="auto"/>
            </w:tcBorders>
          </w:tcPr>
          <w:p w:rsidR="00695E4B" w:rsidRPr="006401C9" w:rsidRDefault="00695E4B" w:rsidP="006401C9">
            <w:pPr>
              <w:jc w:val="both"/>
              <w:rPr>
                <w:sz w:val="22"/>
                <w:szCs w:val="24"/>
              </w:rPr>
            </w:pPr>
            <w:r w:rsidRPr="006401C9">
              <w:rPr>
                <w:sz w:val="22"/>
                <w:szCs w:val="24"/>
              </w:rPr>
              <w:t xml:space="preserve">Juzgado </w:t>
            </w:r>
            <w:r w:rsidR="005424B4" w:rsidRPr="006401C9">
              <w:rPr>
                <w:sz w:val="22"/>
                <w:szCs w:val="24"/>
              </w:rPr>
              <w:t>Tercero</w:t>
            </w:r>
            <w:r w:rsidRPr="006401C9">
              <w:rPr>
                <w:sz w:val="22"/>
                <w:szCs w:val="24"/>
              </w:rPr>
              <w:t xml:space="preserve"> Penal del </w:t>
            </w:r>
            <w:r w:rsidR="001232B3" w:rsidRPr="006401C9">
              <w:rPr>
                <w:sz w:val="22"/>
                <w:szCs w:val="24"/>
              </w:rPr>
              <w:t>Circuito</w:t>
            </w:r>
            <w:r w:rsidR="00FE4FFE" w:rsidRPr="006401C9">
              <w:rPr>
                <w:sz w:val="22"/>
                <w:szCs w:val="24"/>
              </w:rPr>
              <w:t xml:space="preserve"> </w:t>
            </w:r>
            <w:r w:rsidR="00542F4B" w:rsidRPr="006401C9">
              <w:rPr>
                <w:sz w:val="22"/>
                <w:szCs w:val="24"/>
              </w:rPr>
              <w:t>de Pereira (Risaralda)</w:t>
            </w:r>
          </w:p>
        </w:tc>
      </w:tr>
      <w:tr w:rsidR="009469E5" w:rsidRPr="006401C9"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6401C9" w:rsidRDefault="00695E4B" w:rsidP="006401C9">
            <w:pPr>
              <w:jc w:val="both"/>
              <w:rPr>
                <w:sz w:val="22"/>
                <w:szCs w:val="24"/>
              </w:rPr>
            </w:pPr>
            <w:r w:rsidRPr="006401C9">
              <w:rPr>
                <w:sz w:val="22"/>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6401C9" w:rsidRDefault="00695E4B" w:rsidP="006401C9">
            <w:pPr>
              <w:jc w:val="both"/>
              <w:rPr>
                <w:sz w:val="22"/>
                <w:szCs w:val="24"/>
              </w:rPr>
            </w:pPr>
            <w:r w:rsidRPr="006401C9">
              <w:rPr>
                <w:sz w:val="22"/>
                <w:szCs w:val="24"/>
              </w:rPr>
              <w:t xml:space="preserve">Resolver </w:t>
            </w:r>
            <w:r w:rsidR="00FE4FFE" w:rsidRPr="006401C9">
              <w:rPr>
                <w:sz w:val="22"/>
                <w:szCs w:val="24"/>
              </w:rPr>
              <w:t>el recurso de apelación</w:t>
            </w:r>
            <w:r w:rsidR="001232B3" w:rsidRPr="006401C9">
              <w:rPr>
                <w:sz w:val="22"/>
                <w:szCs w:val="24"/>
              </w:rPr>
              <w:t xml:space="preserve"> interp</w:t>
            </w:r>
            <w:r w:rsidR="00FE4FFE" w:rsidRPr="006401C9">
              <w:rPr>
                <w:sz w:val="22"/>
                <w:szCs w:val="24"/>
              </w:rPr>
              <w:t>uesto</w:t>
            </w:r>
            <w:r w:rsidR="005424B4" w:rsidRPr="006401C9">
              <w:rPr>
                <w:sz w:val="22"/>
                <w:szCs w:val="24"/>
              </w:rPr>
              <w:t xml:space="preserve"> contra la sentencia del </w:t>
            </w:r>
            <w:r w:rsidR="00FE4FFE" w:rsidRPr="006401C9">
              <w:rPr>
                <w:sz w:val="22"/>
                <w:szCs w:val="24"/>
              </w:rPr>
              <w:t>9 de marzo de 2016</w:t>
            </w:r>
          </w:p>
        </w:tc>
      </w:tr>
    </w:tbl>
    <w:p w:rsidR="00D2247B" w:rsidRDefault="00D2247B" w:rsidP="00967A65">
      <w:pPr>
        <w:spacing w:line="288" w:lineRule="auto"/>
        <w:jc w:val="both"/>
        <w:rPr>
          <w:rFonts w:eastAsia="Adobe Gothic Std B"/>
          <w:sz w:val="24"/>
          <w:szCs w:val="24"/>
        </w:rPr>
      </w:pPr>
    </w:p>
    <w:p w:rsidR="009469E5" w:rsidRPr="009469E5" w:rsidRDefault="009469E5" w:rsidP="00967A65">
      <w:pPr>
        <w:spacing w:line="288" w:lineRule="auto"/>
        <w:jc w:val="both"/>
        <w:rPr>
          <w:rFonts w:eastAsia="Adobe Gothic Std B"/>
          <w:sz w:val="24"/>
          <w:szCs w:val="24"/>
        </w:rPr>
      </w:pPr>
    </w:p>
    <w:p w:rsidR="00AA0CC2" w:rsidRPr="009469E5" w:rsidRDefault="00056D81" w:rsidP="00967A65">
      <w:pPr>
        <w:pStyle w:val="Prrafodelista"/>
        <w:numPr>
          <w:ilvl w:val="0"/>
          <w:numId w:val="17"/>
        </w:numPr>
        <w:spacing w:line="288" w:lineRule="auto"/>
        <w:jc w:val="center"/>
        <w:rPr>
          <w:rFonts w:eastAsia="Adobe Gothic Std B"/>
          <w:sz w:val="24"/>
          <w:szCs w:val="24"/>
        </w:rPr>
      </w:pPr>
      <w:r w:rsidRPr="009469E5">
        <w:rPr>
          <w:rFonts w:eastAsia="Adobe Gothic Std B"/>
          <w:sz w:val="24"/>
          <w:szCs w:val="24"/>
        </w:rPr>
        <w:t>ASUNTO A DECIDIR</w:t>
      </w:r>
    </w:p>
    <w:p w:rsidR="00AA0CC2" w:rsidRPr="009469E5" w:rsidRDefault="00AA0CC2" w:rsidP="00967A65">
      <w:pPr>
        <w:spacing w:line="288" w:lineRule="auto"/>
        <w:jc w:val="both"/>
        <w:rPr>
          <w:rFonts w:eastAsia="Adobe Gothic Std B"/>
          <w:sz w:val="24"/>
          <w:szCs w:val="24"/>
        </w:rPr>
      </w:pPr>
    </w:p>
    <w:p w:rsidR="00EF04A4" w:rsidRPr="009469E5" w:rsidRDefault="00AA0CC2" w:rsidP="00967A65">
      <w:pPr>
        <w:spacing w:line="288" w:lineRule="auto"/>
        <w:jc w:val="both"/>
        <w:rPr>
          <w:sz w:val="24"/>
          <w:szCs w:val="24"/>
          <w:highlight w:val="green"/>
          <w:u w:val="single"/>
        </w:rPr>
      </w:pPr>
      <w:r w:rsidRPr="009469E5">
        <w:rPr>
          <w:rFonts w:eastAsia="Adobe Gothic Std B"/>
          <w:sz w:val="24"/>
          <w:szCs w:val="24"/>
        </w:rPr>
        <w:t xml:space="preserve">Procede la Sala de Decisión </w:t>
      </w:r>
      <w:r w:rsidR="001232B3" w:rsidRPr="009469E5">
        <w:rPr>
          <w:rFonts w:eastAsia="Adobe Gothic Std B"/>
          <w:sz w:val="24"/>
          <w:szCs w:val="24"/>
        </w:rPr>
        <w:t xml:space="preserve">Penal </w:t>
      </w:r>
      <w:r w:rsidRPr="009469E5">
        <w:rPr>
          <w:rFonts w:eastAsia="Adobe Gothic Std B"/>
          <w:sz w:val="24"/>
          <w:szCs w:val="24"/>
        </w:rPr>
        <w:t>del Tribunal Superior de este Distrito Judicial a proferir el correspondie</w:t>
      </w:r>
      <w:r w:rsidR="00172B6C" w:rsidRPr="009469E5">
        <w:rPr>
          <w:rFonts w:eastAsia="Adobe Gothic Std B"/>
          <w:sz w:val="24"/>
          <w:szCs w:val="24"/>
        </w:rPr>
        <w:t>nte fallo en el cual se resuelve</w:t>
      </w:r>
      <w:r w:rsidR="001232B3" w:rsidRPr="009469E5">
        <w:rPr>
          <w:rFonts w:eastAsia="Adobe Gothic Std B"/>
          <w:sz w:val="24"/>
          <w:szCs w:val="24"/>
        </w:rPr>
        <w:t xml:space="preserve"> lo relacionado con </w:t>
      </w:r>
      <w:r w:rsidR="00FE4FFE" w:rsidRPr="009469E5">
        <w:rPr>
          <w:rFonts w:eastAsia="Adobe Gothic Std B"/>
          <w:sz w:val="24"/>
          <w:szCs w:val="24"/>
        </w:rPr>
        <w:t>el recurso de apelación</w:t>
      </w:r>
      <w:r w:rsidR="00B6152E" w:rsidRPr="009469E5">
        <w:rPr>
          <w:rFonts w:eastAsia="Adobe Gothic Std B"/>
          <w:sz w:val="24"/>
          <w:szCs w:val="24"/>
        </w:rPr>
        <w:t xml:space="preserve"> interpuesto por la </w:t>
      </w:r>
      <w:r w:rsidR="00FE4FFE" w:rsidRPr="009469E5">
        <w:rPr>
          <w:rFonts w:eastAsia="Adobe Gothic Std B"/>
          <w:sz w:val="24"/>
          <w:szCs w:val="24"/>
        </w:rPr>
        <w:t xml:space="preserve">defensora </w:t>
      </w:r>
      <w:r w:rsidR="00B6152E" w:rsidRPr="009469E5">
        <w:rPr>
          <w:rFonts w:eastAsia="Adobe Gothic Std B"/>
          <w:sz w:val="24"/>
          <w:szCs w:val="24"/>
        </w:rPr>
        <w:t xml:space="preserve">del </w:t>
      </w:r>
      <w:r w:rsidR="00056D81" w:rsidRPr="009469E5">
        <w:rPr>
          <w:rFonts w:eastAsia="Adobe Gothic Std B"/>
          <w:sz w:val="24"/>
          <w:szCs w:val="24"/>
        </w:rPr>
        <w:t xml:space="preserve">señor </w:t>
      </w:r>
      <w:proofErr w:type="spellStart"/>
      <w:r w:rsidR="006401C9" w:rsidRPr="009469E5">
        <w:rPr>
          <w:sz w:val="24"/>
          <w:szCs w:val="24"/>
        </w:rPr>
        <w:t>JJCB</w:t>
      </w:r>
      <w:proofErr w:type="spellEnd"/>
      <w:r w:rsidR="00B6152E" w:rsidRPr="009469E5">
        <w:rPr>
          <w:rFonts w:eastAsia="Adobe Gothic Std B"/>
          <w:sz w:val="24"/>
          <w:szCs w:val="24"/>
        </w:rPr>
        <w:t xml:space="preserve">, </w:t>
      </w:r>
      <w:r w:rsidRPr="009469E5">
        <w:rPr>
          <w:rFonts w:eastAsia="Adobe Gothic Std B"/>
          <w:sz w:val="24"/>
          <w:szCs w:val="24"/>
        </w:rPr>
        <w:t xml:space="preserve">contra de la </w:t>
      </w:r>
      <w:r w:rsidR="00056D81" w:rsidRPr="009469E5">
        <w:rPr>
          <w:rFonts w:eastAsia="Adobe Gothic Std B"/>
          <w:sz w:val="24"/>
          <w:szCs w:val="24"/>
        </w:rPr>
        <w:t>s</w:t>
      </w:r>
      <w:r w:rsidR="006B7F55" w:rsidRPr="009469E5">
        <w:rPr>
          <w:rFonts w:eastAsia="Adobe Gothic Std B"/>
          <w:sz w:val="24"/>
          <w:szCs w:val="24"/>
        </w:rPr>
        <w:t>e</w:t>
      </w:r>
      <w:r w:rsidRPr="009469E5">
        <w:rPr>
          <w:rFonts w:eastAsia="Adobe Gothic Std B"/>
          <w:sz w:val="24"/>
          <w:szCs w:val="24"/>
        </w:rPr>
        <w:t>n</w:t>
      </w:r>
      <w:r w:rsidR="001232B3" w:rsidRPr="009469E5">
        <w:rPr>
          <w:rFonts w:eastAsia="Adobe Gothic Std B"/>
          <w:sz w:val="24"/>
          <w:szCs w:val="24"/>
        </w:rPr>
        <w:t xml:space="preserve">tencia proferida por el Juzgado </w:t>
      </w:r>
      <w:r w:rsidR="005424B4" w:rsidRPr="009469E5">
        <w:rPr>
          <w:rFonts w:eastAsia="Adobe Gothic Std B"/>
          <w:sz w:val="24"/>
          <w:szCs w:val="24"/>
        </w:rPr>
        <w:t>Tercero</w:t>
      </w:r>
      <w:r w:rsidR="006B7F55" w:rsidRPr="009469E5">
        <w:rPr>
          <w:rFonts w:eastAsia="Adobe Gothic Std B"/>
          <w:sz w:val="24"/>
          <w:szCs w:val="24"/>
        </w:rPr>
        <w:t xml:space="preserve"> Penal </w:t>
      </w:r>
      <w:r w:rsidR="001232B3" w:rsidRPr="009469E5">
        <w:rPr>
          <w:rFonts w:eastAsia="Adobe Gothic Std B"/>
          <w:sz w:val="24"/>
          <w:szCs w:val="24"/>
        </w:rPr>
        <w:t>del Circuito con funciones de c</w:t>
      </w:r>
      <w:r w:rsidR="006B7F55" w:rsidRPr="009469E5">
        <w:rPr>
          <w:rFonts w:eastAsia="Adobe Gothic Std B"/>
          <w:sz w:val="24"/>
          <w:szCs w:val="24"/>
        </w:rPr>
        <w:t>onocimiento</w:t>
      </w:r>
      <w:r w:rsidR="00BE49C2" w:rsidRPr="009469E5">
        <w:rPr>
          <w:rFonts w:eastAsia="Adobe Gothic Std B"/>
          <w:sz w:val="24"/>
          <w:szCs w:val="24"/>
        </w:rPr>
        <w:t xml:space="preserve"> de Pereira</w:t>
      </w:r>
      <w:r w:rsidR="00542F4B" w:rsidRPr="009469E5">
        <w:rPr>
          <w:rFonts w:eastAsia="Adobe Gothic Std B"/>
          <w:sz w:val="24"/>
          <w:szCs w:val="24"/>
        </w:rPr>
        <w:t xml:space="preserve"> (Risaralda)</w:t>
      </w:r>
      <w:r w:rsidR="001232B3" w:rsidRPr="009469E5">
        <w:rPr>
          <w:rFonts w:eastAsia="Adobe Gothic Std B"/>
          <w:sz w:val="24"/>
          <w:szCs w:val="24"/>
        </w:rPr>
        <w:t xml:space="preserve">; </w:t>
      </w:r>
      <w:r w:rsidR="006B7F55" w:rsidRPr="009469E5">
        <w:rPr>
          <w:rFonts w:eastAsia="Adobe Gothic Std B"/>
          <w:sz w:val="24"/>
          <w:szCs w:val="24"/>
        </w:rPr>
        <w:t xml:space="preserve">en la cual se declaró la responsabilidad del citado ciudadano </w:t>
      </w:r>
      <w:r w:rsidR="005424B4" w:rsidRPr="009469E5">
        <w:rPr>
          <w:rFonts w:eastAsia="Adobe Gothic Std B"/>
          <w:sz w:val="24"/>
          <w:szCs w:val="24"/>
        </w:rPr>
        <w:t>como autor del delito de tráfico, fabricación o porte de estupefacientes.</w:t>
      </w:r>
    </w:p>
    <w:p w:rsidR="00BE49C2" w:rsidRPr="009469E5" w:rsidRDefault="00BE49C2" w:rsidP="00967A65">
      <w:pPr>
        <w:spacing w:line="288" w:lineRule="auto"/>
        <w:jc w:val="both"/>
        <w:rPr>
          <w:sz w:val="24"/>
          <w:szCs w:val="24"/>
          <w:highlight w:val="green"/>
          <w:u w:val="single"/>
        </w:rPr>
      </w:pPr>
    </w:p>
    <w:p w:rsidR="00B6152E" w:rsidRPr="009469E5" w:rsidRDefault="00B6152E" w:rsidP="00967A65">
      <w:pPr>
        <w:pStyle w:val="Sinespaciado"/>
        <w:spacing w:before="240" w:line="288" w:lineRule="auto"/>
        <w:jc w:val="center"/>
        <w:rPr>
          <w:rFonts w:ascii="Arial" w:hAnsi="Arial" w:cs="Arial"/>
          <w:sz w:val="24"/>
          <w:szCs w:val="24"/>
        </w:rPr>
      </w:pPr>
      <w:r w:rsidRPr="009469E5">
        <w:rPr>
          <w:rFonts w:ascii="Arial" w:hAnsi="Arial" w:cs="Arial"/>
          <w:sz w:val="24"/>
          <w:szCs w:val="24"/>
        </w:rPr>
        <w:t xml:space="preserve">2. </w:t>
      </w:r>
      <w:r w:rsidR="00D50EDE" w:rsidRPr="009469E5">
        <w:rPr>
          <w:rFonts w:ascii="Arial" w:hAnsi="Arial" w:cs="Arial"/>
          <w:sz w:val="24"/>
          <w:szCs w:val="24"/>
        </w:rPr>
        <w:t>ANTECEDENTES</w:t>
      </w:r>
    </w:p>
    <w:p w:rsidR="00D50EDE" w:rsidRPr="009469E5" w:rsidRDefault="00B6152E" w:rsidP="00967A65">
      <w:pPr>
        <w:pStyle w:val="Sinespaciado"/>
        <w:spacing w:before="240" w:line="288" w:lineRule="auto"/>
        <w:jc w:val="both"/>
        <w:rPr>
          <w:rFonts w:ascii="Arial" w:hAnsi="Arial" w:cs="Arial"/>
          <w:sz w:val="24"/>
          <w:szCs w:val="24"/>
        </w:rPr>
      </w:pPr>
      <w:r w:rsidRPr="009469E5">
        <w:rPr>
          <w:rFonts w:ascii="Arial" w:hAnsi="Arial" w:cs="Arial"/>
          <w:sz w:val="24"/>
          <w:szCs w:val="24"/>
        </w:rPr>
        <w:t xml:space="preserve">2.1 </w:t>
      </w:r>
      <w:r w:rsidR="0089074D" w:rsidRPr="009469E5">
        <w:rPr>
          <w:rFonts w:ascii="Arial" w:hAnsi="Arial" w:cs="Arial"/>
          <w:sz w:val="24"/>
          <w:szCs w:val="24"/>
        </w:rPr>
        <w:t xml:space="preserve">Según el </w:t>
      </w:r>
      <w:r w:rsidR="0055683D" w:rsidRPr="009469E5">
        <w:rPr>
          <w:rFonts w:ascii="Arial" w:hAnsi="Arial" w:cs="Arial"/>
          <w:sz w:val="24"/>
          <w:szCs w:val="24"/>
        </w:rPr>
        <w:t>acta de aceptación de cargos para sentencia anticipada que fue remitida al despacho de conocimiento</w:t>
      </w:r>
      <w:r w:rsidR="00D3216D" w:rsidRPr="009469E5">
        <w:rPr>
          <w:rFonts w:ascii="Arial" w:hAnsi="Arial" w:cs="Arial"/>
          <w:sz w:val="24"/>
          <w:szCs w:val="24"/>
        </w:rPr>
        <w:t>, los h</w:t>
      </w:r>
      <w:r w:rsidR="00D50EDE" w:rsidRPr="009469E5">
        <w:rPr>
          <w:rFonts w:ascii="Arial" w:hAnsi="Arial" w:cs="Arial"/>
          <w:sz w:val="24"/>
          <w:szCs w:val="24"/>
        </w:rPr>
        <w:t xml:space="preserve">echos que dieron origen a la </w:t>
      </w:r>
      <w:r w:rsidR="00D3216D" w:rsidRPr="009469E5">
        <w:rPr>
          <w:rFonts w:ascii="Arial" w:hAnsi="Arial" w:cs="Arial"/>
          <w:sz w:val="24"/>
          <w:szCs w:val="24"/>
        </w:rPr>
        <w:t xml:space="preserve">presente investigación, ocurrieron el 12 de </w:t>
      </w:r>
      <w:r w:rsidR="00B4500A" w:rsidRPr="009469E5">
        <w:rPr>
          <w:rFonts w:ascii="Arial" w:hAnsi="Arial" w:cs="Arial"/>
          <w:sz w:val="24"/>
          <w:szCs w:val="24"/>
        </w:rPr>
        <w:t>agosto de 2014</w:t>
      </w:r>
      <w:r w:rsidR="00251E44" w:rsidRPr="009469E5">
        <w:rPr>
          <w:rFonts w:ascii="Arial" w:hAnsi="Arial" w:cs="Arial"/>
          <w:sz w:val="24"/>
          <w:szCs w:val="24"/>
        </w:rPr>
        <w:t xml:space="preserve"> en la </w:t>
      </w:r>
      <w:r w:rsidR="00B4500A" w:rsidRPr="009469E5">
        <w:rPr>
          <w:rFonts w:ascii="Arial" w:hAnsi="Arial" w:cs="Arial"/>
          <w:sz w:val="24"/>
          <w:szCs w:val="24"/>
        </w:rPr>
        <w:t xml:space="preserve">Avenida del </w:t>
      </w:r>
      <w:r w:rsidR="00D3216D" w:rsidRPr="009469E5">
        <w:rPr>
          <w:rFonts w:ascii="Arial" w:hAnsi="Arial" w:cs="Arial"/>
          <w:sz w:val="24"/>
          <w:szCs w:val="24"/>
        </w:rPr>
        <w:t>F</w:t>
      </w:r>
      <w:r w:rsidR="00B4500A" w:rsidRPr="009469E5">
        <w:rPr>
          <w:rFonts w:ascii="Arial" w:hAnsi="Arial" w:cs="Arial"/>
          <w:sz w:val="24"/>
          <w:szCs w:val="24"/>
        </w:rPr>
        <w:t>errocarril</w:t>
      </w:r>
      <w:r w:rsidR="00D3216D" w:rsidRPr="009469E5">
        <w:rPr>
          <w:rFonts w:ascii="Arial" w:hAnsi="Arial" w:cs="Arial"/>
          <w:sz w:val="24"/>
          <w:szCs w:val="24"/>
        </w:rPr>
        <w:t xml:space="preserve">, </w:t>
      </w:r>
      <w:r w:rsidR="009469E5">
        <w:rPr>
          <w:rFonts w:ascii="Arial" w:hAnsi="Arial" w:cs="Arial"/>
          <w:sz w:val="24"/>
          <w:szCs w:val="24"/>
        </w:rPr>
        <w:t>a las 17.15 horas, frente al No.</w:t>
      </w:r>
      <w:r w:rsidR="00B4500A" w:rsidRPr="009469E5">
        <w:rPr>
          <w:rFonts w:ascii="Arial" w:hAnsi="Arial" w:cs="Arial"/>
          <w:sz w:val="24"/>
          <w:szCs w:val="24"/>
        </w:rPr>
        <w:t xml:space="preserve"> 11B-20</w:t>
      </w:r>
      <w:r w:rsidR="009469E5">
        <w:rPr>
          <w:rFonts w:ascii="Arial" w:hAnsi="Arial" w:cs="Arial"/>
          <w:sz w:val="24"/>
          <w:szCs w:val="24"/>
        </w:rPr>
        <w:t>,</w:t>
      </w:r>
      <w:r w:rsidR="00B4500A" w:rsidRPr="009469E5">
        <w:rPr>
          <w:rFonts w:ascii="Arial" w:hAnsi="Arial" w:cs="Arial"/>
          <w:sz w:val="24"/>
          <w:szCs w:val="24"/>
        </w:rPr>
        <w:t xml:space="preserve"> vía pública</w:t>
      </w:r>
      <w:r w:rsidR="009469E5">
        <w:rPr>
          <w:rFonts w:ascii="Arial" w:hAnsi="Arial" w:cs="Arial"/>
          <w:sz w:val="24"/>
          <w:szCs w:val="24"/>
        </w:rPr>
        <w:t>,</w:t>
      </w:r>
      <w:r w:rsidR="00D3216D" w:rsidRPr="009469E5">
        <w:rPr>
          <w:rFonts w:ascii="Arial" w:hAnsi="Arial" w:cs="Arial"/>
          <w:sz w:val="24"/>
          <w:szCs w:val="24"/>
        </w:rPr>
        <w:t xml:space="preserve"> donde </w:t>
      </w:r>
      <w:r w:rsidR="00251E44" w:rsidRPr="009469E5">
        <w:rPr>
          <w:rFonts w:ascii="Arial" w:hAnsi="Arial" w:cs="Arial"/>
          <w:sz w:val="24"/>
          <w:szCs w:val="24"/>
        </w:rPr>
        <w:t xml:space="preserve">fue capturado </w:t>
      </w:r>
      <w:proofErr w:type="spellStart"/>
      <w:r w:rsidR="006401C9" w:rsidRPr="009469E5">
        <w:rPr>
          <w:sz w:val="24"/>
          <w:szCs w:val="24"/>
        </w:rPr>
        <w:t>JJCB</w:t>
      </w:r>
      <w:proofErr w:type="spellEnd"/>
      <w:r w:rsidR="00D3216D" w:rsidRPr="009469E5">
        <w:rPr>
          <w:rFonts w:ascii="Arial" w:hAnsi="Arial" w:cs="Arial"/>
          <w:sz w:val="24"/>
          <w:szCs w:val="24"/>
        </w:rPr>
        <w:t xml:space="preserve">, ya que unos </w:t>
      </w:r>
      <w:r w:rsidR="00251E44" w:rsidRPr="009469E5">
        <w:rPr>
          <w:rFonts w:ascii="Arial" w:hAnsi="Arial" w:cs="Arial"/>
          <w:sz w:val="24"/>
          <w:szCs w:val="24"/>
        </w:rPr>
        <w:t>agentes</w:t>
      </w:r>
      <w:r w:rsidR="00D3216D" w:rsidRPr="009469E5">
        <w:rPr>
          <w:rFonts w:ascii="Arial" w:hAnsi="Arial" w:cs="Arial"/>
          <w:sz w:val="24"/>
          <w:szCs w:val="24"/>
        </w:rPr>
        <w:t xml:space="preserve"> lo req</w:t>
      </w:r>
      <w:r w:rsidR="009469E5">
        <w:rPr>
          <w:rFonts w:ascii="Arial" w:hAnsi="Arial" w:cs="Arial"/>
          <w:sz w:val="24"/>
          <w:szCs w:val="24"/>
        </w:rPr>
        <w:t>uisaron y le encontraron cuatro (4</w:t>
      </w:r>
      <w:r w:rsidR="00D3216D" w:rsidRPr="009469E5">
        <w:rPr>
          <w:rFonts w:ascii="Arial" w:hAnsi="Arial" w:cs="Arial"/>
          <w:sz w:val="24"/>
          <w:szCs w:val="24"/>
        </w:rPr>
        <w:t xml:space="preserve">) </w:t>
      </w:r>
      <w:r w:rsidR="00B4500A" w:rsidRPr="009469E5">
        <w:rPr>
          <w:rFonts w:ascii="Arial" w:hAnsi="Arial" w:cs="Arial"/>
          <w:sz w:val="24"/>
          <w:szCs w:val="24"/>
        </w:rPr>
        <w:t xml:space="preserve">bolsas plásticas color </w:t>
      </w:r>
      <w:r w:rsidR="00D3216D" w:rsidRPr="009469E5">
        <w:rPr>
          <w:rFonts w:ascii="Arial" w:hAnsi="Arial" w:cs="Arial"/>
          <w:sz w:val="24"/>
          <w:szCs w:val="24"/>
        </w:rPr>
        <w:t xml:space="preserve">de </w:t>
      </w:r>
      <w:r w:rsidR="00B4500A" w:rsidRPr="009469E5">
        <w:rPr>
          <w:rFonts w:ascii="Arial" w:hAnsi="Arial" w:cs="Arial"/>
          <w:sz w:val="24"/>
          <w:szCs w:val="24"/>
        </w:rPr>
        <w:t>negro con 9 cigarrillos cada una, para un total de 36</w:t>
      </w:r>
      <w:r w:rsidR="00D3216D" w:rsidRPr="009469E5">
        <w:rPr>
          <w:rFonts w:ascii="Arial" w:hAnsi="Arial" w:cs="Arial"/>
          <w:sz w:val="24"/>
          <w:szCs w:val="24"/>
        </w:rPr>
        <w:t xml:space="preserve"> cigarrillos de </w:t>
      </w:r>
      <w:r w:rsidR="00B4500A" w:rsidRPr="009469E5">
        <w:rPr>
          <w:rFonts w:ascii="Arial" w:hAnsi="Arial" w:cs="Arial"/>
          <w:sz w:val="24"/>
          <w:szCs w:val="24"/>
        </w:rPr>
        <w:t>marihuana</w:t>
      </w:r>
      <w:r w:rsidR="00D3216D" w:rsidRPr="009469E5">
        <w:rPr>
          <w:rFonts w:ascii="Arial" w:hAnsi="Arial" w:cs="Arial"/>
          <w:sz w:val="24"/>
          <w:szCs w:val="24"/>
        </w:rPr>
        <w:t xml:space="preserve">. Ese material tuvo un peso de </w:t>
      </w:r>
      <w:r w:rsidR="00251E44" w:rsidRPr="009469E5">
        <w:rPr>
          <w:rFonts w:ascii="Arial" w:hAnsi="Arial" w:cs="Arial"/>
          <w:sz w:val="24"/>
          <w:szCs w:val="24"/>
        </w:rPr>
        <w:t>7</w:t>
      </w:r>
      <w:r w:rsidR="00B4500A" w:rsidRPr="009469E5">
        <w:rPr>
          <w:rFonts w:ascii="Arial" w:hAnsi="Arial" w:cs="Arial"/>
          <w:sz w:val="24"/>
          <w:szCs w:val="24"/>
        </w:rPr>
        <w:t>0</w:t>
      </w:r>
      <w:r w:rsidR="00251E44" w:rsidRPr="009469E5">
        <w:rPr>
          <w:rFonts w:ascii="Arial" w:hAnsi="Arial" w:cs="Arial"/>
          <w:sz w:val="24"/>
          <w:szCs w:val="24"/>
        </w:rPr>
        <w:t>.</w:t>
      </w:r>
      <w:r w:rsidR="00B4500A" w:rsidRPr="009469E5">
        <w:rPr>
          <w:rFonts w:ascii="Arial" w:hAnsi="Arial" w:cs="Arial"/>
          <w:sz w:val="24"/>
          <w:szCs w:val="24"/>
        </w:rPr>
        <w:t>3</w:t>
      </w:r>
      <w:r w:rsidR="00251E44" w:rsidRPr="009469E5">
        <w:rPr>
          <w:rFonts w:ascii="Arial" w:hAnsi="Arial" w:cs="Arial"/>
          <w:sz w:val="24"/>
          <w:szCs w:val="24"/>
        </w:rPr>
        <w:t xml:space="preserve"> gramos.</w:t>
      </w:r>
      <w:r w:rsidR="00F91DD4" w:rsidRPr="009469E5">
        <w:rPr>
          <w:rStyle w:val="Refdenotaalpie"/>
          <w:rFonts w:ascii="Arial" w:hAnsi="Arial" w:cs="Arial"/>
          <w:sz w:val="24"/>
          <w:szCs w:val="24"/>
        </w:rPr>
        <w:footnoteReference w:id="1"/>
      </w:r>
    </w:p>
    <w:p w:rsidR="00824C39" w:rsidRPr="009469E5" w:rsidRDefault="00824C39" w:rsidP="00967A65">
      <w:pPr>
        <w:pStyle w:val="Sinespaciado"/>
        <w:spacing w:line="288" w:lineRule="auto"/>
        <w:ind w:left="405"/>
        <w:jc w:val="both"/>
        <w:rPr>
          <w:rFonts w:ascii="Arial" w:hAnsi="Arial" w:cs="Arial"/>
          <w:sz w:val="24"/>
          <w:szCs w:val="24"/>
        </w:rPr>
      </w:pPr>
    </w:p>
    <w:p w:rsidR="00A22B45" w:rsidRPr="009469E5" w:rsidRDefault="001436B6" w:rsidP="00967A65">
      <w:pPr>
        <w:pStyle w:val="Sinespaciado"/>
        <w:spacing w:line="288" w:lineRule="auto"/>
        <w:jc w:val="both"/>
        <w:rPr>
          <w:rFonts w:ascii="Arial" w:hAnsi="Arial" w:cs="Arial"/>
          <w:sz w:val="24"/>
          <w:szCs w:val="24"/>
        </w:rPr>
      </w:pPr>
      <w:r w:rsidRPr="009469E5">
        <w:rPr>
          <w:rFonts w:ascii="Arial" w:hAnsi="Arial" w:cs="Arial"/>
          <w:sz w:val="24"/>
          <w:szCs w:val="24"/>
        </w:rPr>
        <w:t xml:space="preserve">2.2 </w:t>
      </w:r>
      <w:r w:rsidR="00F25A3C" w:rsidRPr="009469E5">
        <w:rPr>
          <w:rFonts w:ascii="Arial" w:hAnsi="Arial" w:cs="Arial"/>
          <w:sz w:val="24"/>
          <w:szCs w:val="24"/>
        </w:rPr>
        <w:t xml:space="preserve">Por lo anterior, el </w:t>
      </w:r>
      <w:r w:rsidR="00FE71CB" w:rsidRPr="009469E5">
        <w:rPr>
          <w:rFonts w:ascii="Arial" w:hAnsi="Arial" w:cs="Arial"/>
          <w:sz w:val="24"/>
          <w:szCs w:val="24"/>
        </w:rPr>
        <w:t>13 de agosto</w:t>
      </w:r>
      <w:r w:rsidR="00824C39" w:rsidRPr="009469E5">
        <w:rPr>
          <w:rFonts w:ascii="Arial" w:hAnsi="Arial" w:cs="Arial"/>
          <w:sz w:val="24"/>
          <w:szCs w:val="24"/>
        </w:rPr>
        <w:t xml:space="preserve"> se realizó audiencia ante el Juzgado </w:t>
      </w:r>
      <w:r w:rsidR="00FE71CB" w:rsidRPr="009469E5">
        <w:rPr>
          <w:rFonts w:ascii="Arial" w:hAnsi="Arial" w:cs="Arial"/>
          <w:sz w:val="24"/>
          <w:szCs w:val="24"/>
        </w:rPr>
        <w:t>Segundo</w:t>
      </w:r>
      <w:r w:rsidR="00F25A3C" w:rsidRPr="009469E5">
        <w:rPr>
          <w:rFonts w:ascii="Arial" w:hAnsi="Arial" w:cs="Arial"/>
          <w:sz w:val="24"/>
          <w:szCs w:val="24"/>
        </w:rPr>
        <w:t xml:space="preserve"> Penal Municipal con función </w:t>
      </w:r>
      <w:r w:rsidR="00824C39" w:rsidRPr="009469E5">
        <w:rPr>
          <w:rFonts w:ascii="Arial" w:hAnsi="Arial" w:cs="Arial"/>
          <w:sz w:val="24"/>
          <w:szCs w:val="24"/>
        </w:rPr>
        <w:t>de control de garantías</w:t>
      </w:r>
      <w:r w:rsidRPr="009469E5">
        <w:rPr>
          <w:rFonts w:ascii="Arial" w:hAnsi="Arial" w:cs="Arial"/>
          <w:sz w:val="24"/>
          <w:szCs w:val="24"/>
        </w:rPr>
        <w:t>, en la cual se legalizó la cap</w:t>
      </w:r>
      <w:r w:rsidR="009469E5">
        <w:rPr>
          <w:rFonts w:ascii="Arial" w:hAnsi="Arial" w:cs="Arial"/>
          <w:sz w:val="24"/>
          <w:szCs w:val="24"/>
        </w:rPr>
        <w:t xml:space="preserve">tura del señor </w:t>
      </w:r>
      <w:proofErr w:type="spellStart"/>
      <w:r w:rsidR="00443791" w:rsidRPr="009469E5">
        <w:rPr>
          <w:sz w:val="24"/>
          <w:szCs w:val="24"/>
        </w:rPr>
        <w:t>JJCB</w:t>
      </w:r>
      <w:proofErr w:type="spellEnd"/>
      <w:r w:rsidRPr="009469E5">
        <w:rPr>
          <w:rFonts w:ascii="Arial" w:hAnsi="Arial" w:cs="Arial"/>
          <w:sz w:val="24"/>
          <w:szCs w:val="24"/>
        </w:rPr>
        <w:t>; se l</w:t>
      </w:r>
      <w:r w:rsidR="00824C39" w:rsidRPr="009469E5">
        <w:rPr>
          <w:rFonts w:ascii="Arial" w:hAnsi="Arial" w:cs="Arial"/>
          <w:sz w:val="24"/>
          <w:szCs w:val="24"/>
        </w:rPr>
        <w:t xml:space="preserve">e formuló imputación por el delito de </w:t>
      </w:r>
      <w:r w:rsidR="00612836" w:rsidRPr="009469E5">
        <w:rPr>
          <w:rFonts w:ascii="Arial" w:hAnsi="Arial" w:cs="Arial"/>
          <w:sz w:val="24"/>
          <w:szCs w:val="24"/>
        </w:rPr>
        <w:t xml:space="preserve">tráfico, fabricación o porte de estupefacientes </w:t>
      </w:r>
      <w:r w:rsidR="00E72CFB" w:rsidRPr="009469E5">
        <w:rPr>
          <w:rFonts w:ascii="Arial" w:hAnsi="Arial" w:cs="Arial"/>
          <w:sz w:val="24"/>
          <w:szCs w:val="24"/>
        </w:rPr>
        <w:t>(art. 376 inc. 2)</w:t>
      </w:r>
      <w:r w:rsidR="00824C39" w:rsidRPr="009469E5">
        <w:rPr>
          <w:rFonts w:ascii="Arial" w:hAnsi="Arial" w:cs="Arial"/>
          <w:sz w:val="24"/>
          <w:szCs w:val="24"/>
        </w:rPr>
        <w:t xml:space="preserve"> bajo el verbo rector </w:t>
      </w:r>
      <w:r w:rsidR="00054807">
        <w:rPr>
          <w:rFonts w:ascii="Arial" w:hAnsi="Arial" w:cs="Arial"/>
          <w:sz w:val="24"/>
          <w:szCs w:val="24"/>
        </w:rPr>
        <w:t>“</w:t>
      </w:r>
      <w:r w:rsidR="00824C39" w:rsidRPr="009469E5">
        <w:rPr>
          <w:rFonts w:ascii="Arial" w:hAnsi="Arial" w:cs="Arial"/>
          <w:sz w:val="24"/>
          <w:szCs w:val="24"/>
        </w:rPr>
        <w:t>llevar consigo</w:t>
      </w:r>
      <w:r w:rsidR="00054807">
        <w:rPr>
          <w:rFonts w:ascii="Arial" w:hAnsi="Arial" w:cs="Arial"/>
          <w:sz w:val="24"/>
          <w:szCs w:val="24"/>
        </w:rPr>
        <w:t>”</w:t>
      </w:r>
      <w:r w:rsidR="00E72CFB" w:rsidRPr="009469E5">
        <w:rPr>
          <w:rFonts w:ascii="Arial" w:hAnsi="Arial" w:cs="Arial"/>
          <w:sz w:val="24"/>
          <w:szCs w:val="24"/>
        </w:rPr>
        <w:t xml:space="preserve"> y </w:t>
      </w:r>
      <w:r w:rsidR="00F25A3C" w:rsidRPr="009469E5">
        <w:rPr>
          <w:rFonts w:ascii="Arial" w:hAnsi="Arial" w:cs="Arial"/>
          <w:sz w:val="24"/>
          <w:szCs w:val="24"/>
        </w:rPr>
        <w:t xml:space="preserve">se retiró la solicitud </w:t>
      </w:r>
      <w:r w:rsidR="00E72CFB" w:rsidRPr="009469E5">
        <w:rPr>
          <w:rFonts w:ascii="Arial" w:hAnsi="Arial" w:cs="Arial"/>
          <w:sz w:val="24"/>
          <w:szCs w:val="24"/>
        </w:rPr>
        <w:t>de</w:t>
      </w:r>
      <w:r w:rsidR="00F25A3C" w:rsidRPr="009469E5">
        <w:rPr>
          <w:rFonts w:ascii="Arial" w:hAnsi="Arial" w:cs="Arial"/>
          <w:sz w:val="24"/>
          <w:szCs w:val="24"/>
        </w:rPr>
        <w:t xml:space="preserve"> la</w:t>
      </w:r>
      <w:r w:rsidR="00E72CFB" w:rsidRPr="009469E5">
        <w:rPr>
          <w:rFonts w:ascii="Arial" w:hAnsi="Arial" w:cs="Arial"/>
          <w:sz w:val="24"/>
          <w:szCs w:val="24"/>
        </w:rPr>
        <w:t xml:space="preserve"> medida de aseguramiento. En dicha diligencia el </w:t>
      </w:r>
      <w:r w:rsidRPr="009469E5">
        <w:rPr>
          <w:rFonts w:ascii="Arial" w:hAnsi="Arial" w:cs="Arial"/>
          <w:sz w:val="24"/>
          <w:szCs w:val="24"/>
        </w:rPr>
        <w:t xml:space="preserve">imputado </w:t>
      </w:r>
      <w:r w:rsidR="00E72CFB" w:rsidRPr="009469E5">
        <w:rPr>
          <w:rFonts w:ascii="Arial" w:hAnsi="Arial" w:cs="Arial"/>
          <w:sz w:val="24"/>
          <w:szCs w:val="24"/>
        </w:rPr>
        <w:t>aceptó los cargos comunicados por la FGN.</w:t>
      </w:r>
      <w:r w:rsidRPr="009469E5">
        <w:rPr>
          <w:rStyle w:val="Refdenotaalpie"/>
          <w:rFonts w:ascii="Arial" w:hAnsi="Arial" w:cs="Arial"/>
          <w:sz w:val="24"/>
          <w:szCs w:val="24"/>
        </w:rPr>
        <w:footnoteReference w:id="2"/>
      </w:r>
    </w:p>
    <w:p w:rsidR="00E72CFB" w:rsidRPr="009469E5" w:rsidRDefault="00E72CFB" w:rsidP="00967A65">
      <w:pPr>
        <w:pStyle w:val="Prrafodelista"/>
        <w:spacing w:line="288" w:lineRule="auto"/>
        <w:jc w:val="both"/>
        <w:rPr>
          <w:sz w:val="24"/>
          <w:szCs w:val="24"/>
        </w:rPr>
      </w:pPr>
    </w:p>
    <w:p w:rsidR="00E74DC5" w:rsidRPr="009469E5" w:rsidRDefault="001436B6" w:rsidP="00967A65">
      <w:pPr>
        <w:pStyle w:val="Sinespaciado"/>
        <w:spacing w:line="288" w:lineRule="auto"/>
        <w:jc w:val="both"/>
        <w:rPr>
          <w:rFonts w:ascii="Arial" w:hAnsi="Arial" w:cs="Arial"/>
          <w:sz w:val="24"/>
          <w:szCs w:val="24"/>
        </w:rPr>
      </w:pPr>
      <w:r w:rsidRPr="009469E5">
        <w:rPr>
          <w:rFonts w:ascii="Arial" w:hAnsi="Arial" w:cs="Arial"/>
          <w:sz w:val="24"/>
          <w:szCs w:val="24"/>
        </w:rPr>
        <w:t xml:space="preserve">2.3 </w:t>
      </w:r>
      <w:r w:rsidR="00F25A3C" w:rsidRPr="009469E5">
        <w:rPr>
          <w:rFonts w:ascii="Arial" w:hAnsi="Arial" w:cs="Arial"/>
          <w:sz w:val="24"/>
          <w:szCs w:val="24"/>
        </w:rPr>
        <w:t xml:space="preserve">El </w:t>
      </w:r>
      <w:r w:rsidR="00FE71CB" w:rsidRPr="009469E5">
        <w:rPr>
          <w:rFonts w:ascii="Arial" w:hAnsi="Arial" w:cs="Arial"/>
          <w:sz w:val="24"/>
          <w:szCs w:val="24"/>
        </w:rPr>
        <w:t>31 de agosto</w:t>
      </w:r>
      <w:r w:rsidR="00F25A3C" w:rsidRPr="009469E5">
        <w:rPr>
          <w:rFonts w:ascii="Arial" w:hAnsi="Arial" w:cs="Arial"/>
          <w:sz w:val="24"/>
          <w:szCs w:val="24"/>
        </w:rPr>
        <w:t xml:space="preserve"> de 2015</w:t>
      </w:r>
      <w:r w:rsidR="00FE71CB" w:rsidRPr="009469E5">
        <w:rPr>
          <w:rFonts w:ascii="Arial" w:hAnsi="Arial" w:cs="Arial"/>
          <w:sz w:val="24"/>
          <w:szCs w:val="24"/>
        </w:rPr>
        <w:t xml:space="preserve"> durante la audiencia de individualización de pena </w:t>
      </w:r>
      <w:r w:rsidR="00054807">
        <w:rPr>
          <w:rFonts w:ascii="Arial" w:hAnsi="Arial" w:cs="Arial"/>
          <w:sz w:val="24"/>
          <w:szCs w:val="24"/>
        </w:rPr>
        <w:t>y sentencia</w:t>
      </w:r>
      <w:r w:rsidRPr="009469E5">
        <w:rPr>
          <w:rStyle w:val="Refdenotaalpie"/>
          <w:rFonts w:ascii="Arial" w:hAnsi="Arial" w:cs="Arial"/>
          <w:sz w:val="24"/>
          <w:szCs w:val="24"/>
        </w:rPr>
        <w:footnoteReference w:id="3"/>
      </w:r>
      <w:r w:rsidR="00E74DC5" w:rsidRPr="009469E5">
        <w:rPr>
          <w:rFonts w:ascii="Arial" w:hAnsi="Arial" w:cs="Arial"/>
          <w:sz w:val="24"/>
          <w:szCs w:val="24"/>
        </w:rPr>
        <w:t>.</w:t>
      </w:r>
    </w:p>
    <w:p w:rsidR="007611C1" w:rsidRPr="009469E5" w:rsidRDefault="007611C1" w:rsidP="00967A65">
      <w:pPr>
        <w:pStyle w:val="Sinespaciado"/>
        <w:spacing w:line="288" w:lineRule="auto"/>
        <w:jc w:val="both"/>
        <w:rPr>
          <w:rFonts w:ascii="Arial" w:hAnsi="Arial" w:cs="Arial"/>
          <w:sz w:val="24"/>
          <w:szCs w:val="24"/>
        </w:rPr>
      </w:pPr>
    </w:p>
    <w:p w:rsidR="007611C1" w:rsidRPr="009469E5" w:rsidRDefault="007611C1" w:rsidP="00967A65">
      <w:pPr>
        <w:pStyle w:val="Sinespaciado"/>
        <w:spacing w:line="288" w:lineRule="auto"/>
        <w:jc w:val="both"/>
        <w:rPr>
          <w:rFonts w:ascii="Arial" w:hAnsi="Arial" w:cs="Arial"/>
          <w:sz w:val="24"/>
          <w:szCs w:val="24"/>
        </w:rPr>
      </w:pPr>
      <w:r w:rsidRPr="009469E5">
        <w:rPr>
          <w:rFonts w:ascii="Arial" w:hAnsi="Arial" w:cs="Arial"/>
          <w:sz w:val="24"/>
          <w:szCs w:val="24"/>
        </w:rPr>
        <w:t xml:space="preserve">2.3.1 </w:t>
      </w:r>
      <w:r w:rsidR="00E74DC5" w:rsidRPr="009469E5">
        <w:rPr>
          <w:rFonts w:ascii="Arial" w:hAnsi="Arial" w:cs="Arial"/>
          <w:sz w:val="24"/>
          <w:szCs w:val="24"/>
        </w:rPr>
        <w:t xml:space="preserve">La </w:t>
      </w:r>
      <w:r w:rsidR="001D6CC8" w:rsidRPr="009469E5">
        <w:rPr>
          <w:rFonts w:ascii="Arial" w:hAnsi="Arial" w:cs="Arial"/>
          <w:sz w:val="24"/>
          <w:szCs w:val="24"/>
        </w:rPr>
        <w:t xml:space="preserve">delegada de la </w:t>
      </w:r>
      <w:r w:rsidR="00DF797D" w:rsidRPr="009469E5">
        <w:rPr>
          <w:rFonts w:ascii="Arial" w:hAnsi="Arial" w:cs="Arial"/>
          <w:sz w:val="24"/>
          <w:szCs w:val="24"/>
        </w:rPr>
        <w:t xml:space="preserve">FGN solicitó que se </w:t>
      </w:r>
      <w:r w:rsidR="00FE71CB" w:rsidRPr="009469E5">
        <w:rPr>
          <w:rFonts w:ascii="Arial" w:hAnsi="Arial" w:cs="Arial"/>
          <w:sz w:val="24"/>
          <w:szCs w:val="24"/>
        </w:rPr>
        <w:t xml:space="preserve">decretara la preclusión </w:t>
      </w:r>
      <w:r w:rsidR="00DF797D" w:rsidRPr="009469E5">
        <w:rPr>
          <w:rFonts w:ascii="Arial" w:hAnsi="Arial" w:cs="Arial"/>
          <w:sz w:val="24"/>
          <w:szCs w:val="24"/>
        </w:rPr>
        <w:t xml:space="preserve">de la investigación, con </w:t>
      </w:r>
      <w:r w:rsidR="00FE71CB" w:rsidRPr="009469E5">
        <w:rPr>
          <w:rFonts w:ascii="Arial" w:hAnsi="Arial" w:cs="Arial"/>
          <w:sz w:val="24"/>
          <w:szCs w:val="24"/>
        </w:rPr>
        <w:t xml:space="preserve">base </w:t>
      </w:r>
      <w:r w:rsidR="001D6CC8" w:rsidRPr="009469E5">
        <w:rPr>
          <w:rFonts w:ascii="Arial" w:hAnsi="Arial" w:cs="Arial"/>
          <w:sz w:val="24"/>
          <w:szCs w:val="24"/>
        </w:rPr>
        <w:t>en un informe con el cual se es</w:t>
      </w:r>
      <w:r w:rsidR="00FE71CB" w:rsidRPr="009469E5">
        <w:rPr>
          <w:rFonts w:ascii="Arial" w:hAnsi="Arial" w:cs="Arial"/>
          <w:sz w:val="24"/>
          <w:szCs w:val="24"/>
        </w:rPr>
        <w:t>tablecía que el acusado e</w:t>
      </w:r>
      <w:r w:rsidR="00DF797D" w:rsidRPr="009469E5">
        <w:rPr>
          <w:rFonts w:ascii="Arial" w:hAnsi="Arial" w:cs="Arial"/>
          <w:sz w:val="24"/>
          <w:szCs w:val="24"/>
        </w:rPr>
        <w:t xml:space="preserve">ra </w:t>
      </w:r>
      <w:r w:rsidR="00FE71CB" w:rsidRPr="009469E5">
        <w:rPr>
          <w:rFonts w:ascii="Arial" w:hAnsi="Arial" w:cs="Arial"/>
          <w:sz w:val="24"/>
          <w:szCs w:val="24"/>
        </w:rPr>
        <w:t xml:space="preserve">consumidor habitual de estupefacientes, </w:t>
      </w:r>
      <w:r w:rsidR="00275119" w:rsidRPr="009469E5">
        <w:rPr>
          <w:rFonts w:ascii="Arial" w:hAnsi="Arial" w:cs="Arial"/>
          <w:sz w:val="24"/>
          <w:szCs w:val="24"/>
        </w:rPr>
        <w:t>principalmente</w:t>
      </w:r>
      <w:r w:rsidR="001436B6" w:rsidRPr="009469E5">
        <w:rPr>
          <w:rFonts w:ascii="Arial" w:hAnsi="Arial" w:cs="Arial"/>
          <w:sz w:val="24"/>
          <w:szCs w:val="24"/>
        </w:rPr>
        <w:t xml:space="preserve"> de </w:t>
      </w:r>
      <w:r w:rsidR="00275119" w:rsidRPr="009469E5">
        <w:rPr>
          <w:rFonts w:ascii="Arial" w:hAnsi="Arial" w:cs="Arial"/>
          <w:sz w:val="24"/>
          <w:szCs w:val="24"/>
        </w:rPr>
        <w:t>marihuana</w:t>
      </w:r>
      <w:r w:rsidR="001D6CC8" w:rsidRPr="009469E5">
        <w:rPr>
          <w:rFonts w:ascii="Arial" w:hAnsi="Arial" w:cs="Arial"/>
          <w:sz w:val="24"/>
          <w:szCs w:val="24"/>
        </w:rPr>
        <w:t xml:space="preserve">, </w:t>
      </w:r>
      <w:r w:rsidR="00054807">
        <w:rPr>
          <w:rFonts w:ascii="Arial" w:hAnsi="Arial" w:cs="Arial"/>
          <w:sz w:val="24"/>
          <w:szCs w:val="24"/>
        </w:rPr>
        <w:t xml:space="preserve">y a que existían nuevos </w:t>
      </w:r>
      <w:r w:rsidR="001D6CC8" w:rsidRPr="009469E5">
        <w:rPr>
          <w:rFonts w:ascii="Arial" w:hAnsi="Arial" w:cs="Arial"/>
          <w:sz w:val="24"/>
          <w:szCs w:val="24"/>
        </w:rPr>
        <w:t>precedentes sobre la materia, ya que el acusado fue sorprendido cuando llevaba la c</w:t>
      </w:r>
      <w:r w:rsidR="00054807">
        <w:rPr>
          <w:rFonts w:ascii="Arial" w:hAnsi="Arial" w:cs="Arial"/>
          <w:sz w:val="24"/>
          <w:szCs w:val="24"/>
        </w:rPr>
        <w:t>antidad de marihuana que le fue</w:t>
      </w:r>
      <w:r w:rsidR="001D6CC8" w:rsidRPr="009469E5">
        <w:rPr>
          <w:rFonts w:ascii="Arial" w:hAnsi="Arial" w:cs="Arial"/>
          <w:sz w:val="24"/>
          <w:szCs w:val="24"/>
        </w:rPr>
        <w:t xml:space="preserve"> incautada, </w:t>
      </w:r>
      <w:r w:rsidR="00E74DC5" w:rsidRPr="009469E5">
        <w:rPr>
          <w:rFonts w:ascii="Arial" w:hAnsi="Arial" w:cs="Arial"/>
          <w:sz w:val="24"/>
          <w:szCs w:val="24"/>
        </w:rPr>
        <w:t xml:space="preserve">conducta </w:t>
      </w:r>
      <w:r w:rsidR="00054807">
        <w:rPr>
          <w:rFonts w:ascii="Arial" w:hAnsi="Arial" w:cs="Arial"/>
          <w:sz w:val="24"/>
          <w:szCs w:val="24"/>
        </w:rPr>
        <w:t>q</w:t>
      </w:r>
      <w:r w:rsidR="001D6CC8" w:rsidRPr="009469E5">
        <w:rPr>
          <w:rFonts w:ascii="Arial" w:hAnsi="Arial" w:cs="Arial"/>
          <w:sz w:val="24"/>
          <w:szCs w:val="24"/>
        </w:rPr>
        <w:t xml:space="preserve">ue se </w:t>
      </w:r>
      <w:r w:rsidR="001D6CC8" w:rsidRPr="009469E5">
        <w:rPr>
          <w:rFonts w:ascii="Arial" w:hAnsi="Arial" w:cs="Arial"/>
          <w:sz w:val="24"/>
          <w:szCs w:val="24"/>
        </w:rPr>
        <w:lastRenderedPageBreak/>
        <w:t xml:space="preserve">adecuaba al artículo 376 del CP, pero </w:t>
      </w:r>
      <w:r w:rsidR="00E74DC5" w:rsidRPr="009469E5">
        <w:rPr>
          <w:rFonts w:ascii="Arial" w:hAnsi="Arial" w:cs="Arial"/>
          <w:sz w:val="24"/>
          <w:szCs w:val="24"/>
        </w:rPr>
        <w:t xml:space="preserve">adujo que </w:t>
      </w:r>
      <w:r w:rsidR="001D6CC8" w:rsidRPr="009469E5">
        <w:rPr>
          <w:rFonts w:ascii="Arial" w:hAnsi="Arial" w:cs="Arial"/>
          <w:sz w:val="24"/>
          <w:szCs w:val="24"/>
        </w:rPr>
        <w:t>los documentos relac</w:t>
      </w:r>
      <w:r w:rsidR="00ED0AC9" w:rsidRPr="009469E5">
        <w:rPr>
          <w:rFonts w:ascii="Arial" w:hAnsi="Arial" w:cs="Arial"/>
          <w:sz w:val="24"/>
          <w:szCs w:val="24"/>
        </w:rPr>
        <w:t xml:space="preserve">ionados con su arraigo demostraban su condición de adicto al consumo de esa sustancia y </w:t>
      </w:r>
      <w:r w:rsidR="00E74DC5" w:rsidRPr="009469E5">
        <w:rPr>
          <w:rFonts w:ascii="Arial" w:hAnsi="Arial" w:cs="Arial"/>
          <w:sz w:val="24"/>
          <w:szCs w:val="24"/>
        </w:rPr>
        <w:t xml:space="preserve">que la </w:t>
      </w:r>
      <w:r w:rsidR="00ED0AC9" w:rsidRPr="009469E5">
        <w:rPr>
          <w:rFonts w:ascii="Arial" w:hAnsi="Arial" w:cs="Arial"/>
          <w:sz w:val="24"/>
          <w:szCs w:val="24"/>
        </w:rPr>
        <w:t xml:space="preserve">defensa </w:t>
      </w:r>
      <w:r w:rsidR="00E74DC5" w:rsidRPr="009469E5">
        <w:rPr>
          <w:rFonts w:ascii="Arial" w:hAnsi="Arial" w:cs="Arial"/>
          <w:sz w:val="24"/>
          <w:szCs w:val="24"/>
        </w:rPr>
        <w:t xml:space="preserve">había allegado la </w:t>
      </w:r>
      <w:r w:rsidR="00ED0AC9" w:rsidRPr="009469E5">
        <w:rPr>
          <w:rFonts w:ascii="Arial" w:hAnsi="Arial" w:cs="Arial"/>
          <w:sz w:val="24"/>
          <w:szCs w:val="24"/>
        </w:rPr>
        <w:t>respectiva pericia psiquiátrica, con la cual se acreditó esa condición, a través de la entrevista que rind</w:t>
      </w:r>
      <w:r w:rsidR="00E74DC5" w:rsidRPr="009469E5">
        <w:rPr>
          <w:rFonts w:ascii="Arial" w:hAnsi="Arial" w:cs="Arial"/>
          <w:sz w:val="24"/>
          <w:szCs w:val="24"/>
        </w:rPr>
        <w:t xml:space="preserve">ió el </w:t>
      </w:r>
      <w:r w:rsidR="00ED0AC9" w:rsidRPr="009469E5">
        <w:rPr>
          <w:rFonts w:ascii="Arial" w:hAnsi="Arial" w:cs="Arial"/>
          <w:sz w:val="24"/>
          <w:szCs w:val="24"/>
        </w:rPr>
        <w:t xml:space="preserve">señor </w:t>
      </w:r>
      <w:proofErr w:type="spellStart"/>
      <w:r w:rsidR="00443791" w:rsidRPr="00443791">
        <w:rPr>
          <w:rFonts w:ascii="Arial" w:hAnsi="Arial" w:cs="Arial"/>
          <w:sz w:val="24"/>
          <w:szCs w:val="24"/>
        </w:rPr>
        <w:t>JJCB</w:t>
      </w:r>
      <w:proofErr w:type="spellEnd"/>
      <w:r w:rsidR="00E74DC5" w:rsidRPr="009469E5">
        <w:rPr>
          <w:rFonts w:ascii="Arial" w:hAnsi="Arial" w:cs="Arial"/>
          <w:sz w:val="24"/>
          <w:szCs w:val="24"/>
        </w:rPr>
        <w:t>, e</w:t>
      </w:r>
      <w:r w:rsidR="00054807">
        <w:rPr>
          <w:rFonts w:ascii="Arial" w:hAnsi="Arial" w:cs="Arial"/>
          <w:sz w:val="24"/>
          <w:szCs w:val="24"/>
        </w:rPr>
        <w:t xml:space="preserve">stando demostrada su condición </w:t>
      </w:r>
      <w:r w:rsidR="00E74DC5" w:rsidRPr="009469E5">
        <w:rPr>
          <w:rFonts w:ascii="Arial" w:hAnsi="Arial" w:cs="Arial"/>
          <w:sz w:val="24"/>
          <w:szCs w:val="24"/>
        </w:rPr>
        <w:t>de adicto y que además laboraba administrado un bar.</w:t>
      </w:r>
      <w:r w:rsidR="00054807">
        <w:rPr>
          <w:rFonts w:ascii="Arial" w:hAnsi="Arial" w:cs="Arial"/>
          <w:sz w:val="24"/>
          <w:szCs w:val="24"/>
        </w:rPr>
        <w:t xml:space="preserve"> En ese sentido solicito que se</w:t>
      </w:r>
      <w:r w:rsidR="00E74DC5" w:rsidRPr="009469E5">
        <w:rPr>
          <w:rFonts w:ascii="Arial" w:hAnsi="Arial" w:cs="Arial"/>
          <w:sz w:val="24"/>
          <w:szCs w:val="24"/>
        </w:rPr>
        <w:t xml:space="preserve"> </w:t>
      </w:r>
      <w:proofErr w:type="spellStart"/>
      <w:r w:rsidR="00E74DC5" w:rsidRPr="009469E5">
        <w:rPr>
          <w:rFonts w:ascii="Arial" w:hAnsi="Arial" w:cs="Arial"/>
          <w:sz w:val="24"/>
          <w:szCs w:val="24"/>
        </w:rPr>
        <w:t>precluyera</w:t>
      </w:r>
      <w:proofErr w:type="spellEnd"/>
      <w:r w:rsidR="00E74DC5" w:rsidRPr="009469E5">
        <w:rPr>
          <w:rFonts w:ascii="Arial" w:hAnsi="Arial" w:cs="Arial"/>
          <w:sz w:val="24"/>
          <w:szCs w:val="24"/>
        </w:rPr>
        <w:t xml:space="preserve"> l</w:t>
      </w:r>
      <w:r w:rsidR="00054807">
        <w:rPr>
          <w:rFonts w:ascii="Arial" w:hAnsi="Arial" w:cs="Arial"/>
          <w:sz w:val="24"/>
          <w:szCs w:val="24"/>
        </w:rPr>
        <w:t>a investigación ya que el procesado demandaba asistencia médica y no</w:t>
      </w:r>
      <w:r w:rsidR="00E74DC5" w:rsidRPr="009469E5">
        <w:rPr>
          <w:rFonts w:ascii="Arial" w:hAnsi="Arial" w:cs="Arial"/>
          <w:sz w:val="24"/>
          <w:szCs w:val="24"/>
        </w:rPr>
        <w:t xml:space="preserve"> tratamiento penal, fuera de que no se probó que portara ese </w:t>
      </w:r>
      <w:r w:rsidRPr="009469E5">
        <w:rPr>
          <w:rFonts w:ascii="Arial" w:hAnsi="Arial" w:cs="Arial"/>
          <w:sz w:val="24"/>
          <w:szCs w:val="24"/>
        </w:rPr>
        <w:t>materia</w:t>
      </w:r>
      <w:r w:rsidR="00162041">
        <w:rPr>
          <w:rFonts w:ascii="Arial" w:hAnsi="Arial" w:cs="Arial"/>
          <w:sz w:val="24"/>
          <w:szCs w:val="24"/>
        </w:rPr>
        <w:t>l</w:t>
      </w:r>
      <w:r w:rsidRPr="009469E5">
        <w:rPr>
          <w:rFonts w:ascii="Arial" w:hAnsi="Arial" w:cs="Arial"/>
          <w:sz w:val="24"/>
          <w:szCs w:val="24"/>
        </w:rPr>
        <w:t xml:space="preserve"> co</w:t>
      </w:r>
      <w:r w:rsidR="00054807">
        <w:rPr>
          <w:rFonts w:ascii="Arial" w:hAnsi="Arial" w:cs="Arial"/>
          <w:sz w:val="24"/>
          <w:szCs w:val="24"/>
        </w:rPr>
        <w:t>n fines de distribución o venta</w:t>
      </w:r>
      <w:r w:rsidRPr="009469E5">
        <w:rPr>
          <w:rFonts w:ascii="Arial" w:hAnsi="Arial" w:cs="Arial"/>
          <w:sz w:val="24"/>
          <w:szCs w:val="24"/>
        </w:rPr>
        <w:t>.</w:t>
      </w:r>
    </w:p>
    <w:p w:rsidR="001436B6" w:rsidRPr="009469E5" w:rsidRDefault="001436B6" w:rsidP="00967A65">
      <w:pPr>
        <w:pStyle w:val="Sinespaciado"/>
        <w:spacing w:line="288" w:lineRule="auto"/>
        <w:jc w:val="both"/>
        <w:rPr>
          <w:rFonts w:ascii="Arial" w:hAnsi="Arial" w:cs="Arial"/>
          <w:sz w:val="24"/>
          <w:szCs w:val="24"/>
        </w:rPr>
      </w:pPr>
    </w:p>
    <w:p w:rsidR="008235E8" w:rsidRPr="009469E5" w:rsidRDefault="00054807" w:rsidP="00967A65">
      <w:pPr>
        <w:pStyle w:val="Sinespaciado"/>
        <w:spacing w:line="288" w:lineRule="auto"/>
        <w:jc w:val="both"/>
        <w:rPr>
          <w:rFonts w:ascii="Arial" w:hAnsi="Arial" w:cs="Arial"/>
          <w:sz w:val="24"/>
          <w:szCs w:val="24"/>
        </w:rPr>
      </w:pPr>
      <w:r>
        <w:rPr>
          <w:rFonts w:ascii="Arial" w:hAnsi="Arial" w:cs="Arial"/>
          <w:sz w:val="24"/>
          <w:szCs w:val="24"/>
        </w:rPr>
        <w:t>2.3.2 La</w:t>
      </w:r>
      <w:r w:rsidR="00DF797D" w:rsidRPr="009469E5">
        <w:rPr>
          <w:rFonts w:ascii="Arial" w:hAnsi="Arial" w:cs="Arial"/>
          <w:sz w:val="24"/>
          <w:szCs w:val="24"/>
        </w:rPr>
        <w:t xml:space="preserve"> defensora del procesado </w:t>
      </w:r>
      <w:r w:rsidR="007611C1" w:rsidRPr="009469E5">
        <w:rPr>
          <w:rFonts w:ascii="Arial" w:hAnsi="Arial" w:cs="Arial"/>
          <w:sz w:val="24"/>
          <w:szCs w:val="24"/>
        </w:rPr>
        <w:t xml:space="preserve">coadyuvó esa </w:t>
      </w:r>
      <w:r>
        <w:rPr>
          <w:rFonts w:ascii="Arial" w:hAnsi="Arial" w:cs="Arial"/>
          <w:sz w:val="24"/>
          <w:szCs w:val="24"/>
        </w:rPr>
        <w:t>solicitud con base en la citada</w:t>
      </w:r>
      <w:r w:rsidR="00DF797D" w:rsidRPr="009469E5">
        <w:rPr>
          <w:rFonts w:ascii="Arial" w:hAnsi="Arial" w:cs="Arial"/>
          <w:sz w:val="24"/>
          <w:szCs w:val="24"/>
        </w:rPr>
        <w:t xml:space="preserve"> </w:t>
      </w:r>
      <w:r w:rsidR="00FE71CB" w:rsidRPr="009469E5">
        <w:rPr>
          <w:rFonts w:ascii="Arial" w:hAnsi="Arial" w:cs="Arial"/>
          <w:sz w:val="24"/>
          <w:szCs w:val="24"/>
        </w:rPr>
        <w:t>val</w:t>
      </w:r>
      <w:r>
        <w:rPr>
          <w:rFonts w:ascii="Arial" w:hAnsi="Arial" w:cs="Arial"/>
          <w:sz w:val="24"/>
          <w:szCs w:val="24"/>
        </w:rPr>
        <w:t>oración de psiquiatría forense</w:t>
      </w:r>
      <w:r w:rsidR="001D6CC8" w:rsidRPr="009469E5">
        <w:rPr>
          <w:rStyle w:val="Refdenotaalpie"/>
          <w:rFonts w:ascii="Arial" w:hAnsi="Arial" w:cs="Arial"/>
          <w:sz w:val="24"/>
          <w:szCs w:val="24"/>
        </w:rPr>
        <w:footnoteReference w:id="4"/>
      </w:r>
      <w:r w:rsidR="007611C1" w:rsidRPr="009469E5">
        <w:rPr>
          <w:rFonts w:ascii="Arial" w:hAnsi="Arial" w:cs="Arial"/>
          <w:sz w:val="24"/>
          <w:szCs w:val="24"/>
        </w:rPr>
        <w:t xml:space="preserve"> y </w:t>
      </w:r>
      <w:r>
        <w:rPr>
          <w:rFonts w:ascii="Arial" w:hAnsi="Arial" w:cs="Arial"/>
          <w:sz w:val="24"/>
          <w:szCs w:val="24"/>
        </w:rPr>
        <w:t xml:space="preserve">en </w:t>
      </w:r>
      <w:r w:rsidR="007611C1" w:rsidRPr="009469E5">
        <w:rPr>
          <w:rFonts w:ascii="Arial" w:hAnsi="Arial" w:cs="Arial"/>
          <w:sz w:val="24"/>
          <w:szCs w:val="24"/>
        </w:rPr>
        <w:t>la entrevista que rindió el procesado ante un investigador del sistema de Defensoría Pública</w:t>
      </w:r>
      <w:r>
        <w:rPr>
          <w:rFonts w:ascii="Arial" w:hAnsi="Arial" w:cs="Arial"/>
          <w:sz w:val="24"/>
          <w:szCs w:val="24"/>
        </w:rPr>
        <w:t>,</w:t>
      </w:r>
      <w:r w:rsidR="007611C1" w:rsidRPr="009469E5">
        <w:rPr>
          <w:rFonts w:ascii="Arial" w:hAnsi="Arial" w:cs="Arial"/>
          <w:sz w:val="24"/>
          <w:szCs w:val="24"/>
        </w:rPr>
        <w:t xml:space="preserve"> aunado a la constancia firmada por Luz Dary Valencia </w:t>
      </w:r>
      <w:proofErr w:type="spellStart"/>
      <w:r w:rsidR="007611C1" w:rsidRPr="009469E5">
        <w:rPr>
          <w:rFonts w:ascii="Arial" w:hAnsi="Arial" w:cs="Arial"/>
          <w:sz w:val="24"/>
          <w:szCs w:val="24"/>
        </w:rPr>
        <w:t>Betancurt</w:t>
      </w:r>
      <w:proofErr w:type="spellEnd"/>
      <w:r w:rsidR="007611C1" w:rsidRPr="009469E5">
        <w:rPr>
          <w:rStyle w:val="Refdenotaalpie"/>
          <w:rFonts w:ascii="Arial" w:hAnsi="Arial" w:cs="Arial"/>
          <w:sz w:val="24"/>
          <w:szCs w:val="24"/>
        </w:rPr>
        <w:footnoteReference w:id="5"/>
      </w:r>
      <w:r w:rsidR="007611C1" w:rsidRPr="009469E5">
        <w:rPr>
          <w:rFonts w:ascii="Arial" w:hAnsi="Arial" w:cs="Arial"/>
          <w:sz w:val="24"/>
          <w:szCs w:val="24"/>
        </w:rPr>
        <w:t xml:space="preserve">, que corroboraba esa </w:t>
      </w:r>
      <w:r>
        <w:rPr>
          <w:rFonts w:ascii="Arial" w:hAnsi="Arial" w:cs="Arial"/>
          <w:sz w:val="24"/>
          <w:szCs w:val="24"/>
        </w:rPr>
        <w:t>condición</w:t>
      </w:r>
      <w:r w:rsidR="009A4F07" w:rsidRPr="009469E5">
        <w:rPr>
          <w:rFonts w:ascii="Arial" w:hAnsi="Arial" w:cs="Arial"/>
          <w:sz w:val="24"/>
          <w:szCs w:val="24"/>
        </w:rPr>
        <w:t xml:space="preserve"> especial del incriminado, quien era usuario de esa sustancia des</w:t>
      </w:r>
      <w:r>
        <w:rPr>
          <w:rFonts w:ascii="Arial" w:hAnsi="Arial" w:cs="Arial"/>
          <w:sz w:val="24"/>
          <w:szCs w:val="24"/>
        </w:rPr>
        <w:t>de temprana edad, e invocó</w:t>
      </w:r>
      <w:r w:rsidR="009A4F07" w:rsidRPr="009469E5">
        <w:rPr>
          <w:rFonts w:ascii="Arial" w:hAnsi="Arial" w:cs="Arial"/>
          <w:sz w:val="24"/>
          <w:szCs w:val="24"/>
        </w:rPr>
        <w:t xml:space="preserve"> </w:t>
      </w:r>
      <w:r w:rsidR="008235E8" w:rsidRPr="009469E5">
        <w:rPr>
          <w:rFonts w:ascii="Arial" w:hAnsi="Arial" w:cs="Arial"/>
          <w:sz w:val="24"/>
          <w:szCs w:val="24"/>
        </w:rPr>
        <w:t xml:space="preserve">el A.L. 02 de 2009 y </w:t>
      </w:r>
      <w:r>
        <w:rPr>
          <w:rFonts w:ascii="Arial" w:hAnsi="Arial" w:cs="Arial"/>
          <w:sz w:val="24"/>
          <w:szCs w:val="24"/>
        </w:rPr>
        <w:t>una decisión de la</w:t>
      </w:r>
      <w:r w:rsidR="009A4F07" w:rsidRPr="009469E5">
        <w:rPr>
          <w:rFonts w:ascii="Arial" w:hAnsi="Arial" w:cs="Arial"/>
          <w:sz w:val="24"/>
          <w:szCs w:val="24"/>
        </w:rPr>
        <w:t xml:space="preserve"> Corte Co</w:t>
      </w:r>
      <w:r>
        <w:rPr>
          <w:rFonts w:ascii="Arial" w:hAnsi="Arial" w:cs="Arial"/>
          <w:sz w:val="24"/>
          <w:szCs w:val="24"/>
        </w:rPr>
        <w:t>nstitucional del 1 de noviembre</w:t>
      </w:r>
      <w:r w:rsidR="009A4F07" w:rsidRPr="009469E5">
        <w:rPr>
          <w:rFonts w:ascii="Arial" w:hAnsi="Arial" w:cs="Arial"/>
          <w:sz w:val="24"/>
          <w:szCs w:val="24"/>
        </w:rPr>
        <w:t xml:space="preserve"> de 2014, para plantear que si bien en el caso del señor JCCB se super</w:t>
      </w:r>
      <w:r>
        <w:rPr>
          <w:rFonts w:ascii="Arial" w:hAnsi="Arial" w:cs="Arial"/>
          <w:sz w:val="24"/>
          <w:szCs w:val="24"/>
        </w:rPr>
        <w:t>ó</w:t>
      </w:r>
      <w:r w:rsidR="009A4F07" w:rsidRPr="009469E5">
        <w:rPr>
          <w:rFonts w:ascii="Arial" w:hAnsi="Arial" w:cs="Arial"/>
          <w:sz w:val="24"/>
          <w:szCs w:val="24"/>
        </w:rPr>
        <w:t xml:space="preserve"> la cantidad de marihuana establecida como dosis personal, su conducta no era antijurídica, ya que el material que se le incauto estaba destinado a su consumo personal y no a su comercio</w:t>
      </w:r>
      <w:r w:rsidR="008235E8" w:rsidRPr="009469E5">
        <w:rPr>
          <w:rFonts w:ascii="Arial" w:hAnsi="Arial" w:cs="Arial"/>
          <w:sz w:val="24"/>
          <w:szCs w:val="24"/>
        </w:rPr>
        <w:t>.</w:t>
      </w:r>
    </w:p>
    <w:p w:rsidR="008235E8" w:rsidRPr="009469E5" w:rsidRDefault="008235E8" w:rsidP="00967A65">
      <w:pPr>
        <w:pStyle w:val="Sinespaciado"/>
        <w:spacing w:line="288" w:lineRule="auto"/>
        <w:jc w:val="both"/>
        <w:rPr>
          <w:rFonts w:ascii="Arial" w:hAnsi="Arial" w:cs="Arial"/>
          <w:sz w:val="24"/>
          <w:szCs w:val="24"/>
        </w:rPr>
      </w:pPr>
    </w:p>
    <w:p w:rsidR="00275119" w:rsidRPr="009469E5" w:rsidRDefault="008235E8" w:rsidP="00967A65">
      <w:pPr>
        <w:pStyle w:val="Sinespaciado"/>
        <w:spacing w:line="288" w:lineRule="auto"/>
        <w:jc w:val="both"/>
        <w:rPr>
          <w:rFonts w:ascii="Arial" w:hAnsi="Arial" w:cs="Arial"/>
          <w:sz w:val="24"/>
          <w:szCs w:val="24"/>
        </w:rPr>
      </w:pPr>
      <w:r w:rsidRPr="009469E5">
        <w:rPr>
          <w:rFonts w:ascii="Arial" w:hAnsi="Arial" w:cs="Arial"/>
          <w:sz w:val="24"/>
          <w:szCs w:val="24"/>
        </w:rPr>
        <w:t xml:space="preserve">2.3.3 El 24 de septiembre de 2015, el juez de </w:t>
      </w:r>
      <w:r w:rsidR="00054807">
        <w:rPr>
          <w:rFonts w:ascii="Arial" w:hAnsi="Arial" w:cs="Arial"/>
          <w:sz w:val="24"/>
          <w:szCs w:val="24"/>
        </w:rPr>
        <w:t>conocimiento negó la</w:t>
      </w:r>
      <w:r w:rsidR="00FE71CB" w:rsidRPr="00054807">
        <w:rPr>
          <w:rFonts w:ascii="Arial" w:hAnsi="Arial" w:cs="Arial"/>
          <w:sz w:val="24"/>
          <w:szCs w:val="24"/>
        </w:rPr>
        <w:t xml:space="preserve"> </w:t>
      </w:r>
      <w:r w:rsidR="00275119" w:rsidRPr="00054807">
        <w:rPr>
          <w:rFonts w:ascii="Arial" w:hAnsi="Arial" w:cs="Arial"/>
          <w:sz w:val="24"/>
          <w:szCs w:val="24"/>
        </w:rPr>
        <w:t>preclusión</w:t>
      </w:r>
      <w:r w:rsidR="00FE71CB" w:rsidRPr="00054807">
        <w:rPr>
          <w:rFonts w:ascii="Arial" w:hAnsi="Arial" w:cs="Arial"/>
          <w:sz w:val="24"/>
          <w:szCs w:val="24"/>
        </w:rPr>
        <w:t xml:space="preserve"> </w:t>
      </w:r>
      <w:r w:rsidRPr="00054807">
        <w:rPr>
          <w:rFonts w:ascii="Arial" w:hAnsi="Arial" w:cs="Arial"/>
          <w:sz w:val="24"/>
          <w:szCs w:val="24"/>
        </w:rPr>
        <w:t xml:space="preserve">solicitada, considerando que en razón de la presentación del material incautado y su peso, ya que se trataba de 70.3 </w:t>
      </w:r>
      <w:r w:rsidR="00FE71CB" w:rsidRPr="00054807">
        <w:rPr>
          <w:rFonts w:ascii="Arial" w:hAnsi="Arial" w:cs="Arial"/>
          <w:sz w:val="24"/>
          <w:szCs w:val="24"/>
        </w:rPr>
        <w:t>gramos de marihuana</w:t>
      </w:r>
      <w:r w:rsidR="00275119" w:rsidRPr="00054807">
        <w:rPr>
          <w:rFonts w:ascii="Arial" w:hAnsi="Arial" w:cs="Arial"/>
          <w:sz w:val="24"/>
          <w:szCs w:val="24"/>
        </w:rPr>
        <w:t>,</w:t>
      </w:r>
      <w:r w:rsidR="00FE71CB" w:rsidRPr="00054807">
        <w:rPr>
          <w:rFonts w:ascii="Arial" w:hAnsi="Arial" w:cs="Arial"/>
          <w:sz w:val="24"/>
          <w:szCs w:val="24"/>
        </w:rPr>
        <w:t xml:space="preserve"> </w:t>
      </w:r>
      <w:r w:rsidRPr="00054807">
        <w:rPr>
          <w:rFonts w:ascii="Arial" w:hAnsi="Arial" w:cs="Arial"/>
          <w:sz w:val="24"/>
          <w:szCs w:val="24"/>
        </w:rPr>
        <w:t xml:space="preserve">que </w:t>
      </w:r>
      <w:r w:rsidR="00FE71CB" w:rsidRPr="00054807">
        <w:rPr>
          <w:rFonts w:ascii="Arial" w:hAnsi="Arial" w:cs="Arial"/>
          <w:sz w:val="24"/>
          <w:szCs w:val="24"/>
        </w:rPr>
        <w:t>estaban distribuidos en 4 bols</w:t>
      </w:r>
      <w:r w:rsidR="00D11C09" w:rsidRPr="00054807">
        <w:rPr>
          <w:rFonts w:ascii="Arial" w:hAnsi="Arial" w:cs="Arial"/>
          <w:sz w:val="24"/>
          <w:szCs w:val="24"/>
        </w:rPr>
        <w:t xml:space="preserve">as con 9 </w:t>
      </w:r>
      <w:r w:rsidR="00275119" w:rsidRPr="00054807">
        <w:rPr>
          <w:rFonts w:ascii="Arial" w:hAnsi="Arial" w:cs="Arial"/>
          <w:sz w:val="24"/>
          <w:szCs w:val="24"/>
        </w:rPr>
        <w:t>cigarrillos</w:t>
      </w:r>
      <w:r w:rsidR="00D11C09" w:rsidRPr="00054807">
        <w:rPr>
          <w:rFonts w:ascii="Arial" w:hAnsi="Arial" w:cs="Arial"/>
          <w:sz w:val="24"/>
          <w:szCs w:val="24"/>
        </w:rPr>
        <w:t xml:space="preserve"> cada una,</w:t>
      </w:r>
      <w:r w:rsidRPr="00054807">
        <w:rPr>
          <w:rFonts w:ascii="Arial" w:hAnsi="Arial" w:cs="Arial"/>
          <w:sz w:val="24"/>
          <w:szCs w:val="24"/>
        </w:rPr>
        <w:t xml:space="preserve"> no podía </w:t>
      </w:r>
      <w:r w:rsidR="00D11C09" w:rsidRPr="00054807">
        <w:rPr>
          <w:rFonts w:ascii="Arial" w:hAnsi="Arial" w:cs="Arial"/>
          <w:sz w:val="24"/>
          <w:szCs w:val="24"/>
        </w:rPr>
        <w:t xml:space="preserve">concluirse </w:t>
      </w:r>
      <w:r w:rsidR="00DF797D" w:rsidRPr="00054807">
        <w:rPr>
          <w:rFonts w:ascii="Arial" w:hAnsi="Arial" w:cs="Arial"/>
          <w:sz w:val="24"/>
          <w:szCs w:val="24"/>
        </w:rPr>
        <w:t xml:space="preserve">la falta de </w:t>
      </w:r>
      <w:r w:rsidR="00D11C09" w:rsidRPr="00054807">
        <w:rPr>
          <w:rFonts w:ascii="Arial" w:hAnsi="Arial" w:cs="Arial"/>
          <w:sz w:val="24"/>
          <w:szCs w:val="24"/>
        </w:rPr>
        <w:t>antijuri</w:t>
      </w:r>
      <w:r w:rsidRPr="00054807">
        <w:rPr>
          <w:rFonts w:ascii="Arial" w:hAnsi="Arial" w:cs="Arial"/>
          <w:sz w:val="24"/>
          <w:szCs w:val="24"/>
        </w:rPr>
        <w:t>dicidad de la con</w:t>
      </w:r>
      <w:r w:rsidR="00D11C09" w:rsidRPr="00054807">
        <w:rPr>
          <w:rFonts w:ascii="Arial" w:hAnsi="Arial" w:cs="Arial"/>
          <w:sz w:val="24"/>
          <w:szCs w:val="24"/>
        </w:rPr>
        <w:t xml:space="preserve">ducta </w:t>
      </w:r>
      <w:r w:rsidR="00DF797D" w:rsidRPr="00054807">
        <w:rPr>
          <w:rFonts w:ascii="Arial" w:hAnsi="Arial" w:cs="Arial"/>
          <w:sz w:val="24"/>
          <w:szCs w:val="24"/>
        </w:rPr>
        <w:t xml:space="preserve">atribuida al </w:t>
      </w:r>
      <w:r w:rsidR="00275119" w:rsidRPr="00054807">
        <w:rPr>
          <w:rFonts w:ascii="Arial" w:hAnsi="Arial" w:cs="Arial"/>
          <w:sz w:val="24"/>
          <w:szCs w:val="24"/>
        </w:rPr>
        <w:t>acusado</w:t>
      </w:r>
      <w:r w:rsidR="00DF797D" w:rsidRPr="00054807">
        <w:rPr>
          <w:rFonts w:ascii="Arial" w:hAnsi="Arial" w:cs="Arial"/>
          <w:sz w:val="24"/>
          <w:szCs w:val="24"/>
        </w:rPr>
        <w:t xml:space="preserve">. Contra esta </w:t>
      </w:r>
      <w:r w:rsidR="00D11C09" w:rsidRPr="00054807">
        <w:rPr>
          <w:rFonts w:ascii="Arial" w:hAnsi="Arial" w:cs="Arial"/>
          <w:sz w:val="24"/>
          <w:szCs w:val="24"/>
        </w:rPr>
        <w:t xml:space="preserve">decisión no se interpuso </w:t>
      </w:r>
      <w:r w:rsidR="00DF797D" w:rsidRPr="00054807">
        <w:rPr>
          <w:rFonts w:ascii="Arial" w:hAnsi="Arial" w:cs="Arial"/>
          <w:sz w:val="24"/>
          <w:szCs w:val="24"/>
        </w:rPr>
        <w:t xml:space="preserve">ningún </w:t>
      </w:r>
      <w:r w:rsidR="00D11C09" w:rsidRPr="00054807">
        <w:rPr>
          <w:rFonts w:ascii="Arial" w:hAnsi="Arial" w:cs="Arial"/>
          <w:sz w:val="24"/>
          <w:szCs w:val="24"/>
        </w:rPr>
        <w:t>recurso.</w:t>
      </w:r>
      <w:r w:rsidR="00D21355" w:rsidRPr="009469E5">
        <w:rPr>
          <w:rFonts w:ascii="Arial" w:hAnsi="Arial" w:cs="Arial"/>
          <w:sz w:val="24"/>
          <w:szCs w:val="24"/>
        </w:rPr>
        <w:t xml:space="preserve"> </w:t>
      </w:r>
    </w:p>
    <w:p w:rsidR="00275119" w:rsidRPr="009469E5" w:rsidRDefault="00275119" w:rsidP="00967A65">
      <w:pPr>
        <w:pStyle w:val="Prrafodelista"/>
        <w:spacing w:line="288" w:lineRule="auto"/>
        <w:jc w:val="both"/>
        <w:rPr>
          <w:sz w:val="24"/>
          <w:szCs w:val="24"/>
        </w:rPr>
      </w:pPr>
    </w:p>
    <w:p w:rsidR="00D21355" w:rsidRPr="009469E5" w:rsidRDefault="00054807" w:rsidP="00967A65">
      <w:pPr>
        <w:pStyle w:val="Sinespaciado"/>
        <w:spacing w:line="288" w:lineRule="auto"/>
        <w:jc w:val="both"/>
        <w:rPr>
          <w:rFonts w:ascii="Arial" w:hAnsi="Arial" w:cs="Arial"/>
          <w:sz w:val="24"/>
          <w:szCs w:val="24"/>
        </w:rPr>
      </w:pPr>
      <w:r>
        <w:rPr>
          <w:rFonts w:ascii="Arial" w:hAnsi="Arial" w:cs="Arial"/>
          <w:sz w:val="24"/>
          <w:szCs w:val="24"/>
        </w:rPr>
        <w:t>2.4</w:t>
      </w:r>
      <w:r w:rsidR="0019016C" w:rsidRPr="009469E5">
        <w:rPr>
          <w:rFonts w:ascii="Arial" w:hAnsi="Arial" w:cs="Arial"/>
          <w:sz w:val="24"/>
          <w:szCs w:val="24"/>
        </w:rPr>
        <w:t xml:space="preserve"> </w:t>
      </w:r>
      <w:r w:rsidR="00D21355" w:rsidRPr="009469E5">
        <w:rPr>
          <w:rFonts w:ascii="Arial" w:hAnsi="Arial" w:cs="Arial"/>
          <w:sz w:val="24"/>
          <w:szCs w:val="24"/>
        </w:rPr>
        <w:t xml:space="preserve">El día </w:t>
      </w:r>
      <w:r w:rsidR="00D11C09" w:rsidRPr="009469E5">
        <w:rPr>
          <w:rFonts w:ascii="Arial" w:hAnsi="Arial" w:cs="Arial"/>
          <w:sz w:val="24"/>
          <w:szCs w:val="24"/>
        </w:rPr>
        <w:t>9 de marzo</w:t>
      </w:r>
      <w:r w:rsidR="00D21355" w:rsidRPr="009469E5">
        <w:rPr>
          <w:rFonts w:ascii="Arial" w:hAnsi="Arial" w:cs="Arial"/>
          <w:sz w:val="24"/>
          <w:szCs w:val="24"/>
        </w:rPr>
        <w:t xml:space="preserve"> de 2016 se dio lectura a la sentencia</w:t>
      </w:r>
      <w:r w:rsidR="00275119" w:rsidRPr="009469E5">
        <w:rPr>
          <w:rFonts w:ascii="Arial" w:hAnsi="Arial" w:cs="Arial"/>
          <w:sz w:val="24"/>
          <w:szCs w:val="24"/>
        </w:rPr>
        <w:t xml:space="preserve">, donde se condenó al señor </w:t>
      </w:r>
      <w:proofErr w:type="spellStart"/>
      <w:r w:rsidR="00443791" w:rsidRPr="00443791">
        <w:rPr>
          <w:rFonts w:ascii="Arial" w:hAnsi="Arial" w:cs="Arial"/>
          <w:sz w:val="24"/>
          <w:szCs w:val="24"/>
        </w:rPr>
        <w:t>JJCB</w:t>
      </w:r>
      <w:proofErr w:type="spellEnd"/>
      <w:r w:rsidR="00443791" w:rsidRPr="009469E5">
        <w:rPr>
          <w:rFonts w:ascii="Arial" w:hAnsi="Arial" w:cs="Arial"/>
          <w:sz w:val="24"/>
          <w:szCs w:val="24"/>
        </w:rPr>
        <w:t xml:space="preserve"> </w:t>
      </w:r>
      <w:r w:rsidR="00275119" w:rsidRPr="009469E5">
        <w:rPr>
          <w:rFonts w:ascii="Arial" w:hAnsi="Arial" w:cs="Arial"/>
          <w:sz w:val="24"/>
          <w:szCs w:val="24"/>
        </w:rPr>
        <w:t>a la pena equivalente de 56 meses de prisión y el equivalente a 1,75 salarios mínimos legales mensuales vigentes, por la conducta de tráfico, fabricación o porte de estupefacientes.</w:t>
      </w:r>
    </w:p>
    <w:p w:rsidR="00DF797D" w:rsidRPr="009469E5" w:rsidRDefault="00DF797D" w:rsidP="00967A65">
      <w:pPr>
        <w:pStyle w:val="Sinespaciado"/>
        <w:spacing w:line="288" w:lineRule="auto"/>
        <w:jc w:val="both"/>
        <w:rPr>
          <w:rFonts w:ascii="Arial" w:hAnsi="Arial" w:cs="Arial"/>
          <w:sz w:val="24"/>
          <w:szCs w:val="24"/>
        </w:rPr>
      </w:pPr>
    </w:p>
    <w:p w:rsidR="00DF797D" w:rsidRDefault="00AA540A" w:rsidP="006E2E9F">
      <w:pPr>
        <w:pStyle w:val="Sinespaciado"/>
        <w:numPr>
          <w:ilvl w:val="0"/>
          <w:numId w:val="17"/>
        </w:numPr>
        <w:spacing w:line="288" w:lineRule="auto"/>
        <w:jc w:val="center"/>
        <w:rPr>
          <w:rFonts w:ascii="Arial" w:hAnsi="Arial" w:cs="Arial"/>
          <w:sz w:val="24"/>
          <w:szCs w:val="24"/>
        </w:rPr>
      </w:pPr>
      <w:r w:rsidRPr="00054807">
        <w:rPr>
          <w:rFonts w:ascii="Arial" w:hAnsi="Arial" w:cs="Arial"/>
          <w:sz w:val="24"/>
          <w:szCs w:val="24"/>
        </w:rPr>
        <w:t>IDENTIDAD</w:t>
      </w:r>
      <w:r w:rsidRPr="009469E5">
        <w:rPr>
          <w:rFonts w:ascii="Arial" w:hAnsi="Arial" w:cs="Arial"/>
          <w:sz w:val="24"/>
          <w:szCs w:val="24"/>
        </w:rPr>
        <w:t xml:space="preserve"> DEL ACUSADO</w:t>
      </w:r>
    </w:p>
    <w:p w:rsidR="006E2E9F" w:rsidRPr="009469E5" w:rsidRDefault="006E2E9F" w:rsidP="006E2E9F">
      <w:pPr>
        <w:pStyle w:val="Sinespaciado"/>
        <w:spacing w:line="288" w:lineRule="auto"/>
        <w:ind w:left="360"/>
        <w:rPr>
          <w:rFonts w:ascii="Arial" w:hAnsi="Arial" w:cs="Arial"/>
          <w:sz w:val="24"/>
          <w:szCs w:val="24"/>
        </w:rPr>
      </w:pPr>
    </w:p>
    <w:p w:rsidR="00DF797D" w:rsidRPr="009469E5" w:rsidRDefault="0029056B" w:rsidP="00967A65">
      <w:pPr>
        <w:pStyle w:val="Sinespaciado"/>
        <w:spacing w:line="288" w:lineRule="auto"/>
        <w:jc w:val="both"/>
        <w:rPr>
          <w:rFonts w:ascii="Arial" w:hAnsi="Arial" w:cs="Arial"/>
          <w:sz w:val="24"/>
          <w:szCs w:val="24"/>
        </w:rPr>
      </w:pPr>
      <w:r w:rsidRPr="009469E5">
        <w:rPr>
          <w:rFonts w:ascii="Arial" w:hAnsi="Arial" w:cs="Arial"/>
          <w:sz w:val="24"/>
          <w:szCs w:val="24"/>
        </w:rPr>
        <w:t xml:space="preserve">Se trata de </w:t>
      </w:r>
      <w:proofErr w:type="spellStart"/>
      <w:r w:rsidR="006401C9" w:rsidRPr="006E2E9F">
        <w:rPr>
          <w:rFonts w:ascii="Arial" w:hAnsi="Arial" w:cs="Arial"/>
          <w:sz w:val="24"/>
          <w:szCs w:val="24"/>
        </w:rPr>
        <w:t>JJCB</w:t>
      </w:r>
      <w:proofErr w:type="spellEnd"/>
      <w:r w:rsidRPr="009469E5">
        <w:rPr>
          <w:rFonts w:ascii="Arial" w:hAnsi="Arial" w:cs="Arial"/>
          <w:sz w:val="24"/>
          <w:szCs w:val="24"/>
        </w:rPr>
        <w:t xml:space="preserve">, identificado con cédula de ciudadanía Nro. </w:t>
      </w:r>
      <w:r w:rsidR="00E67C12" w:rsidRPr="009469E5">
        <w:rPr>
          <w:rFonts w:ascii="Arial" w:hAnsi="Arial" w:cs="Arial"/>
          <w:sz w:val="24"/>
          <w:szCs w:val="24"/>
        </w:rPr>
        <w:t>10.021.732 de Pereira, nacido el 20 de septiembre de 1974 en esa ciudad, es hijo de Gildardo y María Edilma, de ocupación comerciante.</w:t>
      </w:r>
    </w:p>
    <w:p w:rsidR="009C1D52" w:rsidRPr="009469E5" w:rsidRDefault="009C1D52" w:rsidP="00967A65">
      <w:pPr>
        <w:pStyle w:val="Sinespaciado"/>
        <w:spacing w:line="288" w:lineRule="auto"/>
        <w:jc w:val="both"/>
        <w:rPr>
          <w:rFonts w:ascii="Arial" w:hAnsi="Arial" w:cs="Arial"/>
          <w:sz w:val="24"/>
          <w:szCs w:val="24"/>
        </w:rPr>
      </w:pPr>
    </w:p>
    <w:p w:rsidR="00054807" w:rsidRDefault="00054807" w:rsidP="00967A65">
      <w:pPr>
        <w:pStyle w:val="Sinespaciado"/>
        <w:spacing w:line="288" w:lineRule="auto"/>
        <w:jc w:val="both"/>
        <w:rPr>
          <w:rFonts w:ascii="Arial" w:hAnsi="Arial" w:cs="Arial"/>
          <w:sz w:val="24"/>
          <w:szCs w:val="24"/>
          <w:u w:val="single"/>
        </w:rPr>
      </w:pPr>
    </w:p>
    <w:p w:rsidR="009C1D52" w:rsidRPr="00054807" w:rsidRDefault="00054807" w:rsidP="00967A65">
      <w:pPr>
        <w:pStyle w:val="Sinespaciado"/>
        <w:spacing w:line="288" w:lineRule="auto"/>
        <w:jc w:val="center"/>
        <w:rPr>
          <w:rFonts w:ascii="Arial" w:hAnsi="Arial" w:cs="Arial"/>
          <w:sz w:val="24"/>
          <w:szCs w:val="24"/>
        </w:rPr>
      </w:pPr>
      <w:r w:rsidRPr="00054807">
        <w:rPr>
          <w:rFonts w:ascii="Arial" w:hAnsi="Arial" w:cs="Arial"/>
          <w:sz w:val="24"/>
          <w:szCs w:val="24"/>
        </w:rPr>
        <w:t>4</w:t>
      </w:r>
      <w:r w:rsidR="009C1D52" w:rsidRPr="00054807">
        <w:rPr>
          <w:rFonts w:ascii="Arial" w:hAnsi="Arial" w:cs="Arial"/>
          <w:sz w:val="24"/>
          <w:szCs w:val="24"/>
        </w:rPr>
        <w:t>. SOBRE LA DECISIÓN DE PRIMERA INSTANCIA.</w:t>
      </w:r>
    </w:p>
    <w:p w:rsidR="009C1D52" w:rsidRPr="009469E5" w:rsidRDefault="009C1D52" w:rsidP="00967A65">
      <w:pPr>
        <w:pStyle w:val="Sinespaciado"/>
        <w:spacing w:line="288" w:lineRule="auto"/>
        <w:jc w:val="both"/>
        <w:rPr>
          <w:rFonts w:ascii="Arial" w:hAnsi="Arial" w:cs="Arial"/>
          <w:sz w:val="24"/>
          <w:szCs w:val="24"/>
        </w:rPr>
      </w:pPr>
    </w:p>
    <w:p w:rsidR="009C1D52" w:rsidRPr="009469E5" w:rsidRDefault="009C1D52" w:rsidP="00967A65">
      <w:pPr>
        <w:spacing w:after="160" w:line="288" w:lineRule="auto"/>
        <w:jc w:val="both"/>
        <w:rPr>
          <w:rFonts w:eastAsiaTheme="minorHAnsi"/>
          <w:sz w:val="24"/>
          <w:szCs w:val="24"/>
          <w:lang w:val="es-ES" w:eastAsia="en-US"/>
        </w:rPr>
      </w:pPr>
      <w:r w:rsidRPr="009469E5">
        <w:rPr>
          <w:rFonts w:eastAsiaTheme="minorHAnsi"/>
          <w:sz w:val="24"/>
          <w:szCs w:val="24"/>
          <w:lang w:val="es-ES" w:eastAsia="en-US"/>
        </w:rPr>
        <w:t xml:space="preserve">(Sinopsis) </w:t>
      </w:r>
    </w:p>
    <w:p w:rsidR="009774F9" w:rsidRDefault="009C1D52" w:rsidP="00967A65">
      <w:pPr>
        <w:pStyle w:val="Prrafodelista"/>
        <w:numPr>
          <w:ilvl w:val="0"/>
          <w:numId w:val="35"/>
        </w:numPr>
        <w:spacing w:after="160" w:line="288" w:lineRule="auto"/>
        <w:jc w:val="both"/>
        <w:rPr>
          <w:rFonts w:eastAsiaTheme="minorHAnsi"/>
          <w:sz w:val="24"/>
          <w:szCs w:val="24"/>
          <w:lang w:val="es-ES" w:eastAsia="en-US"/>
        </w:rPr>
      </w:pPr>
      <w:r w:rsidRPr="009469E5">
        <w:rPr>
          <w:rFonts w:eastAsiaTheme="minorHAnsi"/>
          <w:sz w:val="24"/>
          <w:szCs w:val="24"/>
          <w:lang w:val="es-ES" w:eastAsia="en-US"/>
        </w:rPr>
        <w:lastRenderedPageBreak/>
        <w:t xml:space="preserve"> Con los EMP e ILO se demostró claramente la existencia de la conducta punible de tráfico, fabricación o porte de estupefacientes, en la modalidad de llevar consigo, imputada al señor </w:t>
      </w:r>
      <w:r w:rsidR="006B1A28">
        <w:rPr>
          <w:rFonts w:eastAsiaTheme="minorHAnsi"/>
          <w:sz w:val="24"/>
          <w:szCs w:val="24"/>
          <w:lang w:val="es-ES" w:eastAsia="en-US"/>
        </w:rPr>
        <w:t>JJCB,</w:t>
      </w:r>
      <w:r w:rsidRPr="009469E5">
        <w:rPr>
          <w:rFonts w:eastAsiaTheme="minorHAnsi"/>
          <w:sz w:val="24"/>
          <w:szCs w:val="24"/>
          <w:lang w:val="es-ES" w:eastAsia="en-US"/>
        </w:rPr>
        <w:t xml:space="preserve"> quien fue capturado en flagrancia por miembros de la fuerza pública, </w:t>
      </w:r>
      <w:r w:rsidR="0019016C" w:rsidRPr="009469E5">
        <w:rPr>
          <w:rFonts w:eastAsiaTheme="minorHAnsi"/>
          <w:sz w:val="24"/>
          <w:szCs w:val="24"/>
          <w:lang w:val="es-ES" w:eastAsia="en-US"/>
        </w:rPr>
        <w:t>por llevar consigo 70.3 gra</w:t>
      </w:r>
      <w:r w:rsidR="006B1A28">
        <w:rPr>
          <w:rFonts w:eastAsiaTheme="minorHAnsi"/>
          <w:sz w:val="24"/>
          <w:szCs w:val="24"/>
          <w:lang w:val="es-ES" w:eastAsia="en-US"/>
        </w:rPr>
        <w:t>m</w:t>
      </w:r>
      <w:r w:rsidR="0019016C" w:rsidRPr="009469E5">
        <w:rPr>
          <w:rFonts w:eastAsiaTheme="minorHAnsi"/>
          <w:sz w:val="24"/>
          <w:szCs w:val="24"/>
          <w:lang w:val="es-ES" w:eastAsia="en-US"/>
        </w:rPr>
        <w:t xml:space="preserve">os de una </w:t>
      </w:r>
      <w:r w:rsidR="009774F9" w:rsidRPr="009469E5">
        <w:rPr>
          <w:rFonts w:eastAsiaTheme="minorHAnsi"/>
          <w:sz w:val="24"/>
          <w:szCs w:val="24"/>
          <w:lang w:val="es-ES" w:eastAsia="en-US"/>
        </w:rPr>
        <w:t xml:space="preserve">sustancia que resulto ser marihuana, lo que </w:t>
      </w:r>
      <w:r w:rsidRPr="009469E5">
        <w:rPr>
          <w:rFonts w:eastAsiaTheme="minorHAnsi"/>
          <w:sz w:val="24"/>
          <w:szCs w:val="24"/>
          <w:lang w:val="es-ES" w:eastAsia="en-US"/>
        </w:rPr>
        <w:t>se confirmó con el respectivo informe de laboratorio</w:t>
      </w:r>
      <w:r w:rsidR="009774F9" w:rsidRPr="009469E5">
        <w:rPr>
          <w:rFonts w:eastAsiaTheme="minorHAnsi"/>
          <w:sz w:val="24"/>
          <w:szCs w:val="24"/>
          <w:lang w:val="es-ES" w:eastAsia="en-US"/>
        </w:rPr>
        <w:t xml:space="preserve"> y la aceptación de cargos que hizo el procesa</w:t>
      </w:r>
      <w:r w:rsidR="006B1A28">
        <w:rPr>
          <w:rFonts w:eastAsiaTheme="minorHAnsi"/>
          <w:sz w:val="24"/>
          <w:szCs w:val="24"/>
          <w:lang w:val="es-ES" w:eastAsia="en-US"/>
        </w:rPr>
        <w:t>do en la audiencia preliminar.</w:t>
      </w:r>
    </w:p>
    <w:p w:rsidR="006B1A28" w:rsidRPr="009469E5" w:rsidRDefault="006B1A28" w:rsidP="00967A65">
      <w:pPr>
        <w:pStyle w:val="Prrafodelista"/>
        <w:spacing w:after="160" w:line="288" w:lineRule="auto"/>
        <w:jc w:val="both"/>
        <w:rPr>
          <w:rFonts w:eastAsiaTheme="minorHAnsi"/>
          <w:sz w:val="24"/>
          <w:szCs w:val="24"/>
          <w:lang w:val="es-ES" w:eastAsia="en-US"/>
        </w:rPr>
      </w:pPr>
    </w:p>
    <w:p w:rsidR="006B1A28" w:rsidRDefault="009774F9" w:rsidP="00967A65">
      <w:pPr>
        <w:pStyle w:val="Prrafodelista"/>
        <w:numPr>
          <w:ilvl w:val="0"/>
          <w:numId w:val="35"/>
        </w:numPr>
        <w:spacing w:after="160" w:line="288" w:lineRule="auto"/>
        <w:jc w:val="both"/>
        <w:rPr>
          <w:rFonts w:eastAsiaTheme="minorHAnsi"/>
          <w:sz w:val="24"/>
          <w:szCs w:val="24"/>
          <w:lang w:val="es-ES" w:eastAsia="en-US"/>
        </w:rPr>
      </w:pPr>
      <w:r w:rsidRPr="009469E5">
        <w:rPr>
          <w:rFonts w:eastAsiaTheme="minorHAnsi"/>
          <w:sz w:val="24"/>
          <w:szCs w:val="24"/>
          <w:lang w:val="es-ES" w:eastAsia="en-US"/>
        </w:rPr>
        <w:t xml:space="preserve">En este caso no se contaba con </w:t>
      </w:r>
      <w:r w:rsidR="002C78EC" w:rsidRPr="009469E5">
        <w:rPr>
          <w:rFonts w:eastAsiaTheme="minorHAnsi"/>
          <w:sz w:val="24"/>
          <w:szCs w:val="24"/>
          <w:lang w:val="es-ES" w:eastAsia="en-US"/>
        </w:rPr>
        <w:t xml:space="preserve">ningún </w:t>
      </w:r>
      <w:r w:rsidRPr="009469E5">
        <w:rPr>
          <w:rFonts w:eastAsiaTheme="minorHAnsi"/>
          <w:sz w:val="24"/>
          <w:szCs w:val="24"/>
          <w:lang w:val="es-ES" w:eastAsia="en-US"/>
        </w:rPr>
        <w:t>elemento de juic</w:t>
      </w:r>
      <w:r w:rsidR="002C78EC" w:rsidRPr="009469E5">
        <w:rPr>
          <w:rFonts w:eastAsiaTheme="minorHAnsi"/>
          <w:sz w:val="24"/>
          <w:szCs w:val="24"/>
          <w:lang w:val="es-ES" w:eastAsia="en-US"/>
        </w:rPr>
        <w:t xml:space="preserve">io que llevara a inferir que existía alguna causal eximente de responsabilidad, ya que el acusado es una persona mayor de edad con </w:t>
      </w:r>
      <w:r w:rsidR="006B1A28">
        <w:rPr>
          <w:rFonts w:eastAsiaTheme="minorHAnsi"/>
          <w:sz w:val="24"/>
          <w:szCs w:val="24"/>
          <w:lang w:val="es-ES" w:eastAsia="en-US"/>
        </w:rPr>
        <w:t>plenas</w:t>
      </w:r>
      <w:r w:rsidR="002C78EC" w:rsidRPr="009469E5">
        <w:rPr>
          <w:rFonts w:eastAsiaTheme="minorHAnsi"/>
          <w:sz w:val="24"/>
          <w:szCs w:val="24"/>
          <w:lang w:val="es-ES" w:eastAsia="en-US"/>
        </w:rPr>
        <w:t xml:space="preserve"> capacidad</w:t>
      </w:r>
      <w:r w:rsidR="006B1A28">
        <w:rPr>
          <w:rFonts w:eastAsiaTheme="minorHAnsi"/>
          <w:sz w:val="24"/>
          <w:szCs w:val="24"/>
          <w:lang w:val="es-ES" w:eastAsia="en-US"/>
        </w:rPr>
        <w:t>es</w:t>
      </w:r>
      <w:r w:rsidR="002C78EC" w:rsidRPr="009469E5">
        <w:rPr>
          <w:rFonts w:eastAsiaTheme="minorHAnsi"/>
          <w:sz w:val="24"/>
          <w:szCs w:val="24"/>
          <w:lang w:val="es-ES" w:eastAsia="en-US"/>
        </w:rPr>
        <w:t xml:space="preserve"> físicas y mentales, que sabe diferenciar lo lícito de lo ilícito y por lo tanto debía actuar conforme a derecho. Sin embargo, de manera deliberada optó por ejecutar una conducta ilícita de manera dolosa, por lo que se desvirtuó la presunción de antijuridicidad que reviste al porte de estupefacientes, sumado al hecho de que la cantidad de sustancia incautada excede de manera considerable la dosis establecida para uso personal.</w:t>
      </w:r>
    </w:p>
    <w:p w:rsidR="006B1A28" w:rsidRPr="006B1A28" w:rsidRDefault="006B1A28" w:rsidP="00967A65">
      <w:pPr>
        <w:pStyle w:val="Prrafodelista"/>
        <w:spacing w:line="288" w:lineRule="auto"/>
        <w:rPr>
          <w:rFonts w:eastAsiaTheme="minorHAnsi"/>
          <w:sz w:val="24"/>
          <w:szCs w:val="24"/>
          <w:lang w:val="es-ES" w:eastAsia="en-US"/>
        </w:rPr>
      </w:pPr>
    </w:p>
    <w:p w:rsidR="00941102" w:rsidRDefault="002C78EC" w:rsidP="00967A65">
      <w:pPr>
        <w:pStyle w:val="Prrafodelista"/>
        <w:numPr>
          <w:ilvl w:val="0"/>
          <w:numId w:val="35"/>
        </w:numPr>
        <w:spacing w:after="160" w:line="288" w:lineRule="auto"/>
        <w:jc w:val="both"/>
        <w:rPr>
          <w:rFonts w:eastAsiaTheme="minorHAnsi"/>
          <w:sz w:val="24"/>
          <w:szCs w:val="24"/>
          <w:lang w:val="es-ES" w:eastAsia="en-US"/>
        </w:rPr>
      </w:pPr>
      <w:r w:rsidRPr="009469E5">
        <w:rPr>
          <w:rFonts w:eastAsiaTheme="minorHAnsi"/>
          <w:sz w:val="24"/>
          <w:szCs w:val="24"/>
          <w:lang w:val="es-ES" w:eastAsia="en-US"/>
        </w:rPr>
        <w:t xml:space="preserve">No reconoció la condición de marginalidad solicitada por la defensa durante la audiencia del 447 del </w:t>
      </w:r>
      <w:proofErr w:type="spellStart"/>
      <w:r w:rsidRPr="009469E5">
        <w:rPr>
          <w:rFonts w:eastAsiaTheme="minorHAnsi"/>
          <w:sz w:val="24"/>
          <w:szCs w:val="24"/>
          <w:lang w:val="es-ES" w:eastAsia="en-US"/>
        </w:rPr>
        <w:t>C</w:t>
      </w:r>
      <w:r w:rsidR="00635436" w:rsidRPr="009469E5">
        <w:rPr>
          <w:rFonts w:eastAsiaTheme="minorHAnsi"/>
          <w:sz w:val="24"/>
          <w:szCs w:val="24"/>
          <w:lang w:val="es-ES" w:eastAsia="en-US"/>
        </w:rPr>
        <w:t>PP</w:t>
      </w:r>
      <w:proofErr w:type="spellEnd"/>
      <w:r w:rsidR="00635436" w:rsidRPr="009469E5">
        <w:rPr>
          <w:rFonts w:eastAsiaTheme="minorHAnsi"/>
          <w:sz w:val="24"/>
          <w:szCs w:val="24"/>
          <w:lang w:val="es-ES" w:eastAsia="en-US"/>
        </w:rPr>
        <w:t xml:space="preserve">, pues la misma no se vislumbra ni guarda relación con la comisión de la conducta punible investigada, máxime cuando la sustancia que le fue decomisada al acusado tenía una presentación y dosificación que de conformidad con la lógica y las costumbres, daba a entender que estaba lista su consumo y distribución y por lo tanto no podía ser </w:t>
      </w:r>
      <w:r w:rsidR="00AF692F" w:rsidRPr="009469E5">
        <w:rPr>
          <w:rFonts w:eastAsiaTheme="minorHAnsi"/>
          <w:sz w:val="24"/>
          <w:szCs w:val="24"/>
          <w:lang w:val="es-ES" w:eastAsia="en-US"/>
        </w:rPr>
        <w:t xml:space="preserve">para </w:t>
      </w:r>
      <w:r w:rsidR="007B6E9C">
        <w:rPr>
          <w:rFonts w:eastAsiaTheme="minorHAnsi"/>
          <w:sz w:val="24"/>
          <w:szCs w:val="24"/>
          <w:lang w:val="es-ES" w:eastAsia="en-US"/>
        </w:rPr>
        <w:t>uso</w:t>
      </w:r>
      <w:r w:rsidR="00AF692F" w:rsidRPr="009469E5">
        <w:rPr>
          <w:rFonts w:eastAsiaTheme="minorHAnsi"/>
          <w:sz w:val="24"/>
          <w:szCs w:val="24"/>
          <w:lang w:val="es-ES" w:eastAsia="en-US"/>
        </w:rPr>
        <w:t xml:space="preserve"> exclusivo de</w:t>
      </w:r>
      <w:r w:rsidR="00635436" w:rsidRPr="009469E5">
        <w:rPr>
          <w:rFonts w:eastAsiaTheme="minorHAnsi"/>
          <w:sz w:val="24"/>
          <w:szCs w:val="24"/>
          <w:lang w:val="es-ES" w:eastAsia="en-US"/>
        </w:rPr>
        <w:t xml:space="preserve">l señor </w:t>
      </w:r>
      <w:proofErr w:type="spellStart"/>
      <w:r w:rsidR="00443791" w:rsidRPr="009469E5">
        <w:rPr>
          <w:sz w:val="24"/>
          <w:szCs w:val="24"/>
        </w:rPr>
        <w:t>JJCB</w:t>
      </w:r>
      <w:proofErr w:type="spellEnd"/>
      <w:r w:rsidR="00CF7181" w:rsidRPr="009469E5">
        <w:rPr>
          <w:rFonts w:eastAsiaTheme="minorHAnsi"/>
          <w:sz w:val="24"/>
          <w:szCs w:val="24"/>
          <w:lang w:val="es-ES" w:eastAsia="en-US"/>
        </w:rPr>
        <w:t xml:space="preserve">, sumado al hecho de que </w:t>
      </w:r>
      <w:r w:rsidR="009F7A41" w:rsidRPr="009469E5">
        <w:rPr>
          <w:rFonts w:eastAsiaTheme="minorHAnsi"/>
          <w:sz w:val="24"/>
          <w:szCs w:val="24"/>
          <w:lang w:val="es-ES" w:eastAsia="en-US"/>
        </w:rPr>
        <w:t xml:space="preserve">esa sustancia </w:t>
      </w:r>
      <w:r w:rsidR="00CF7181" w:rsidRPr="009469E5">
        <w:rPr>
          <w:rFonts w:eastAsiaTheme="minorHAnsi"/>
          <w:sz w:val="24"/>
          <w:szCs w:val="24"/>
          <w:lang w:val="es-ES" w:eastAsia="en-US"/>
        </w:rPr>
        <w:t>estaba</w:t>
      </w:r>
      <w:r w:rsidR="009F7A41" w:rsidRPr="009469E5">
        <w:rPr>
          <w:rFonts w:eastAsiaTheme="minorHAnsi"/>
          <w:sz w:val="24"/>
          <w:szCs w:val="24"/>
          <w:lang w:val="es-ES" w:eastAsia="en-US"/>
        </w:rPr>
        <w:t xml:space="preserve"> representa</w:t>
      </w:r>
      <w:r w:rsidR="00FD4466">
        <w:rPr>
          <w:rFonts w:eastAsiaTheme="minorHAnsi"/>
          <w:sz w:val="24"/>
          <w:szCs w:val="24"/>
          <w:lang w:val="es-ES" w:eastAsia="en-US"/>
        </w:rPr>
        <w:t>da</w:t>
      </w:r>
      <w:r w:rsidR="009F7A41" w:rsidRPr="009469E5">
        <w:rPr>
          <w:rFonts w:eastAsiaTheme="minorHAnsi"/>
          <w:sz w:val="24"/>
          <w:szCs w:val="24"/>
          <w:lang w:val="es-ES" w:eastAsia="en-US"/>
        </w:rPr>
        <w:t xml:space="preserve"> en cigarrillos, </w:t>
      </w:r>
      <w:r w:rsidR="00CF7181" w:rsidRPr="009469E5">
        <w:rPr>
          <w:rFonts w:eastAsiaTheme="minorHAnsi"/>
          <w:sz w:val="24"/>
          <w:szCs w:val="24"/>
          <w:lang w:val="es-ES" w:eastAsia="en-US"/>
        </w:rPr>
        <w:t xml:space="preserve">lo que </w:t>
      </w:r>
      <w:r w:rsidR="009F7A41" w:rsidRPr="009469E5">
        <w:rPr>
          <w:rFonts w:eastAsiaTheme="minorHAnsi"/>
          <w:sz w:val="24"/>
          <w:szCs w:val="24"/>
          <w:lang w:val="es-ES" w:eastAsia="en-US"/>
        </w:rPr>
        <w:t>implicaba un precio m</w:t>
      </w:r>
      <w:r w:rsidR="009D27F7" w:rsidRPr="009469E5">
        <w:rPr>
          <w:rFonts w:eastAsiaTheme="minorHAnsi"/>
          <w:sz w:val="24"/>
          <w:szCs w:val="24"/>
          <w:lang w:val="es-ES" w:eastAsia="en-US"/>
        </w:rPr>
        <w:t>ás elevado de la misma</w:t>
      </w:r>
      <w:r w:rsidR="00941102" w:rsidRPr="009469E5">
        <w:rPr>
          <w:rFonts w:eastAsiaTheme="minorHAnsi"/>
          <w:sz w:val="24"/>
          <w:szCs w:val="24"/>
          <w:lang w:val="es-ES" w:eastAsia="en-US"/>
        </w:rPr>
        <w:t xml:space="preserve">. </w:t>
      </w:r>
    </w:p>
    <w:p w:rsidR="007B6E9C" w:rsidRDefault="007B6E9C" w:rsidP="00967A65">
      <w:pPr>
        <w:pStyle w:val="Prrafodelista"/>
        <w:spacing w:after="160" w:line="288" w:lineRule="auto"/>
        <w:jc w:val="both"/>
        <w:rPr>
          <w:rFonts w:eastAsiaTheme="minorHAnsi"/>
          <w:sz w:val="24"/>
          <w:szCs w:val="24"/>
          <w:lang w:val="es-ES" w:eastAsia="en-US"/>
        </w:rPr>
      </w:pPr>
    </w:p>
    <w:p w:rsidR="00941102" w:rsidRPr="009469E5" w:rsidRDefault="00941102" w:rsidP="00967A65">
      <w:pPr>
        <w:pStyle w:val="Prrafodelista"/>
        <w:numPr>
          <w:ilvl w:val="0"/>
          <w:numId w:val="35"/>
        </w:numPr>
        <w:spacing w:after="160" w:line="288" w:lineRule="auto"/>
        <w:jc w:val="both"/>
        <w:rPr>
          <w:rFonts w:eastAsiaTheme="minorHAnsi"/>
          <w:sz w:val="24"/>
          <w:szCs w:val="24"/>
          <w:lang w:val="es-ES" w:eastAsia="en-US"/>
        </w:rPr>
      </w:pPr>
      <w:r w:rsidRPr="009469E5">
        <w:rPr>
          <w:rFonts w:eastAsiaTheme="minorHAnsi"/>
          <w:sz w:val="24"/>
          <w:szCs w:val="24"/>
          <w:lang w:val="es-ES" w:eastAsia="en-US"/>
        </w:rPr>
        <w:t xml:space="preserve">Igualmente descartó la presunta condición de marginalidad del encartado con base no sólo en la cantidad y presentación de la sustancia estupefaciente, sino también en las condiciones de vida del procesado y al hecho de que este laborara como administrador de una discoteca. </w:t>
      </w:r>
    </w:p>
    <w:p w:rsidR="007B6E9C" w:rsidRDefault="007B6E9C" w:rsidP="00967A65">
      <w:pPr>
        <w:pStyle w:val="Prrafodelista"/>
        <w:spacing w:after="160" w:line="288" w:lineRule="auto"/>
        <w:jc w:val="both"/>
        <w:rPr>
          <w:rFonts w:eastAsiaTheme="minorHAnsi"/>
          <w:sz w:val="24"/>
          <w:szCs w:val="24"/>
          <w:lang w:val="es-ES" w:eastAsia="en-US"/>
        </w:rPr>
      </w:pPr>
    </w:p>
    <w:p w:rsidR="00CF7181" w:rsidRDefault="00456689" w:rsidP="00967A65">
      <w:pPr>
        <w:pStyle w:val="Prrafodelista"/>
        <w:numPr>
          <w:ilvl w:val="0"/>
          <w:numId w:val="35"/>
        </w:numPr>
        <w:spacing w:after="160" w:line="288" w:lineRule="auto"/>
        <w:jc w:val="both"/>
        <w:rPr>
          <w:rFonts w:eastAsiaTheme="minorHAnsi"/>
          <w:sz w:val="24"/>
          <w:szCs w:val="24"/>
          <w:lang w:val="es-ES" w:eastAsia="en-US"/>
        </w:rPr>
      </w:pPr>
      <w:r w:rsidRPr="009469E5">
        <w:rPr>
          <w:rFonts w:eastAsiaTheme="minorHAnsi"/>
          <w:sz w:val="24"/>
          <w:szCs w:val="24"/>
          <w:lang w:val="es-ES" w:eastAsia="en-US"/>
        </w:rPr>
        <w:t xml:space="preserve">Finalmente le fue impuesta una pena de 56 meses de prisión y multa de 1.75 </w:t>
      </w:r>
      <w:proofErr w:type="spellStart"/>
      <w:r w:rsidRPr="009469E5">
        <w:rPr>
          <w:rFonts w:eastAsiaTheme="minorHAnsi"/>
          <w:sz w:val="24"/>
          <w:szCs w:val="24"/>
          <w:lang w:val="es-ES" w:eastAsia="en-US"/>
        </w:rPr>
        <w:t>smlmv</w:t>
      </w:r>
      <w:proofErr w:type="spellEnd"/>
      <w:r w:rsidRPr="009469E5">
        <w:rPr>
          <w:rFonts w:eastAsiaTheme="minorHAnsi"/>
          <w:sz w:val="24"/>
          <w:szCs w:val="24"/>
          <w:lang w:val="es-ES" w:eastAsia="en-US"/>
        </w:rPr>
        <w:t xml:space="preserve">, al haber sido hallado responsable del delito de tráfico, fabricación o porte de estupefacientes. </w:t>
      </w:r>
    </w:p>
    <w:p w:rsidR="006E0F36" w:rsidRDefault="006E0F36" w:rsidP="00967A65">
      <w:pPr>
        <w:pStyle w:val="Prrafodelista"/>
        <w:spacing w:after="160" w:line="288" w:lineRule="auto"/>
        <w:jc w:val="both"/>
        <w:rPr>
          <w:rFonts w:eastAsiaTheme="minorHAnsi"/>
          <w:sz w:val="24"/>
          <w:szCs w:val="24"/>
          <w:lang w:val="es-ES" w:eastAsia="en-US"/>
        </w:rPr>
      </w:pPr>
    </w:p>
    <w:p w:rsidR="00456689" w:rsidRPr="009469E5" w:rsidRDefault="00456689" w:rsidP="00967A65">
      <w:pPr>
        <w:pStyle w:val="Prrafodelista"/>
        <w:numPr>
          <w:ilvl w:val="0"/>
          <w:numId w:val="35"/>
        </w:numPr>
        <w:spacing w:after="160" w:line="288" w:lineRule="auto"/>
        <w:jc w:val="both"/>
        <w:rPr>
          <w:rFonts w:eastAsiaTheme="minorHAnsi"/>
          <w:sz w:val="24"/>
          <w:szCs w:val="24"/>
          <w:lang w:val="es-ES" w:eastAsia="en-US"/>
        </w:rPr>
      </w:pPr>
      <w:r w:rsidRPr="009469E5">
        <w:rPr>
          <w:rFonts w:eastAsiaTheme="minorHAnsi"/>
          <w:sz w:val="24"/>
          <w:szCs w:val="24"/>
          <w:lang w:val="es-ES" w:eastAsia="en-US"/>
        </w:rPr>
        <w:t xml:space="preserve">Al acusado no se le otorgó la suspensión condicional de la pena teniendo la expresa prohibición legal prevista en el artículo 68A respecto a los delitos de tráfico de estupefacientes y otras infracciones para conceder dicho beneficio. </w:t>
      </w:r>
    </w:p>
    <w:p w:rsidR="00AA540A" w:rsidRPr="009469E5" w:rsidRDefault="00AA540A" w:rsidP="00967A65">
      <w:pPr>
        <w:spacing w:after="160" w:line="288" w:lineRule="auto"/>
        <w:jc w:val="both"/>
        <w:rPr>
          <w:rFonts w:eastAsiaTheme="minorHAnsi"/>
          <w:sz w:val="24"/>
          <w:szCs w:val="24"/>
          <w:lang w:val="es-ES" w:eastAsia="en-US"/>
        </w:rPr>
      </w:pPr>
    </w:p>
    <w:p w:rsidR="009C1D52" w:rsidRPr="009469E5" w:rsidRDefault="0099572E" w:rsidP="00967A65">
      <w:pPr>
        <w:pStyle w:val="Sinespaciado"/>
        <w:spacing w:line="288" w:lineRule="auto"/>
        <w:ind w:left="360"/>
        <w:jc w:val="center"/>
        <w:rPr>
          <w:rFonts w:ascii="Arial" w:hAnsi="Arial" w:cs="Arial"/>
          <w:sz w:val="24"/>
          <w:szCs w:val="24"/>
        </w:rPr>
      </w:pPr>
      <w:r w:rsidRPr="009469E5">
        <w:rPr>
          <w:rFonts w:ascii="Arial" w:hAnsi="Arial" w:cs="Arial"/>
          <w:sz w:val="24"/>
          <w:szCs w:val="24"/>
        </w:rPr>
        <w:t>5</w:t>
      </w:r>
      <w:r w:rsidR="009C1D52" w:rsidRPr="009469E5">
        <w:rPr>
          <w:rFonts w:ascii="Arial" w:hAnsi="Arial" w:cs="Arial"/>
          <w:sz w:val="24"/>
          <w:szCs w:val="24"/>
        </w:rPr>
        <w:t>. SOBRE EL RECURSO PROPUESTO</w:t>
      </w:r>
    </w:p>
    <w:p w:rsidR="009C1D52" w:rsidRPr="009469E5" w:rsidRDefault="009C1D52" w:rsidP="00967A65">
      <w:pPr>
        <w:pStyle w:val="Sinespaciado"/>
        <w:spacing w:line="288" w:lineRule="auto"/>
        <w:rPr>
          <w:rFonts w:ascii="Arial" w:hAnsi="Arial" w:cs="Arial"/>
          <w:sz w:val="24"/>
          <w:szCs w:val="24"/>
        </w:rPr>
      </w:pPr>
    </w:p>
    <w:p w:rsidR="0099572E" w:rsidRPr="009469E5" w:rsidRDefault="0099572E" w:rsidP="00967A65">
      <w:pPr>
        <w:pStyle w:val="Sinespaciado"/>
        <w:spacing w:line="288" w:lineRule="auto"/>
        <w:rPr>
          <w:rFonts w:ascii="Arial" w:hAnsi="Arial" w:cs="Arial"/>
          <w:sz w:val="24"/>
          <w:szCs w:val="24"/>
        </w:rPr>
      </w:pPr>
      <w:r w:rsidRPr="009469E5">
        <w:rPr>
          <w:rFonts w:ascii="Arial" w:hAnsi="Arial" w:cs="Arial"/>
          <w:sz w:val="24"/>
          <w:szCs w:val="24"/>
        </w:rPr>
        <w:t>5.1 Defensa (Recurrente)</w:t>
      </w:r>
    </w:p>
    <w:p w:rsidR="0099572E" w:rsidRPr="009469E5" w:rsidRDefault="0099572E" w:rsidP="00967A65">
      <w:pPr>
        <w:pStyle w:val="Sinespaciado"/>
        <w:spacing w:line="288" w:lineRule="auto"/>
        <w:rPr>
          <w:rFonts w:ascii="Arial" w:hAnsi="Arial" w:cs="Arial"/>
          <w:sz w:val="24"/>
          <w:szCs w:val="24"/>
        </w:rPr>
      </w:pPr>
    </w:p>
    <w:p w:rsidR="009C1D52" w:rsidRPr="009469E5" w:rsidRDefault="0099572E" w:rsidP="00967A65">
      <w:pPr>
        <w:pStyle w:val="Prrafodelista"/>
        <w:numPr>
          <w:ilvl w:val="0"/>
          <w:numId w:val="37"/>
        </w:numPr>
        <w:spacing w:line="288" w:lineRule="auto"/>
        <w:jc w:val="both"/>
        <w:rPr>
          <w:sz w:val="24"/>
          <w:szCs w:val="24"/>
        </w:rPr>
      </w:pPr>
      <w:r w:rsidRPr="009469E5">
        <w:rPr>
          <w:sz w:val="24"/>
          <w:szCs w:val="24"/>
        </w:rPr>
        <w:lastRenderedPageBreak/>
        <w:t xml:space="preserve">Solicitó la revocatoria de la sentencia de primer nivel y en consecuencia la absolución del su prohijado teniendo en cuenta que dentro de la actuación se tiene acreditado que el señor </w:t>
      </w:r>
      <w:proofErr w:type="spellStart"/>
      <w:r w:rsidR="00443791" w:rsidRPr="009469E5">
        <w:rPr>
          <w:sz w:val="24"/>
          <w:szCs w:val="24"/>
        </w:rPr>
        <w:t>JJCB</w:t>
      </w:r>
      <w:proofErr w:type="spellEnd"/>
      <w:r w:rsidR="00443791" w:rsidRPr="009469E5">
        <w:rPr>
          <w:sz w:val="24"/>
          <w:szCs w:val="24"/>
        </w:rPr>
        <w:t xml:space="preserve"> </w:t>
      </w:r>
      <w:r w:rsidRPr="009469E5">
        <w:rPr>
          <w:sz w:val="24"/>
          <w:szCs w:val="24"/>
        </w:rPr>
        <w:t xml:space="preserve">es adicto a las sustancias estupefacientes. </w:t>
      </w:r>
    </w:p>
    <w:p w:rsidR="0099572E" w:rsidRPr="009469E5" w:rsidRDefault="0099572E" w:rsidP="00967A65">
      <w:pPr>
        <w:pStyle w:val="Prrafodelista"/>
        <w:numPr>
          <w:ilvl w:val="0"/>
          <w:numId w:val="37"/>
        </w:numPr>
        <w:spacing w:line="288" w:lineRule="auto"/>
        <w:jc w:val="both"/>
        <w:rPr>
          <w:sz w:val="24"/>
          <w:szCs w:val="24"/>
        </w:rPr>
      </w:pPr>
      <w:r w:rsidRPr="009469E5">
        <w:rPr>
          <w:sz w:val="24"/>
          <w:szCs w:val="24"/>
        </w:rPr>
        <w:t xml:space="preserve">Subsidiariamente pidió que se reconocerá la condición de marginalidad de conformidad con lo reglado en el artículo 56 del CP. </w:t>
      </w:r>
    </w:p>
    <w:p w:rsidR="0099572E" w:rsidRPr="009469E5" w:rsidRDefault="0099572E" w:rsidP="00967A65">
      <w:pPr>
        <w:spacing w:line="288" w:lineRule="auto"/>
        <w:jc w:val="both"/>
        <w:rPr>
          <w:sz w:val="24"/>
          <w:szCs w:val="24"/>
        </w:rPr>
      </w:pPr>
    </w:p>
    <w:p w:rsidR="003B5E3F" w:rsidRPr="009469E5" w:rsidRDefault="0099572E" w:rsidP="00967A65">
      <w:pPr>
        <w:pStyle w:val="Prrafodelista"/>
        <w:numPr>
          <w:ilvl w:val="0"/>
          <w:numId w:val="37"/>
        </w:numPr>
        <w:spacing w:line="288" w:lineRule="auto"/>
        <w:jc w:val="both"/>
        <w:rPr>
          <w:sz w:val="24"/>
          <w:szCs w:val="24"/>
        </w:rPr>
      </w:pPr>
      <w:r w:rsidRPr="009469E5">
        <w:rPr>
          <w:sz w:val="24"/>
          <w:szCs w:val="24"/>
        </w:rPr>
        <w:t>Su pretensión se funda en lo referido por la SP de la CSJ mediante providencia del 12 de noviembre de 2014, M.P. Gustavo Enrique Malo Fernández</w:t>
      </w:r>
      <w:r w:rsidR="003B5E3F" w:rsidRPr="009469E5">
        <w:rPr>
          <w:sz w:val="24"/>
          <w:szCs w:val="24"/>
        </w:rPr>
        <w:t xml:space="preserve">. </w:t>
      </w:r>
    </w:p>
    <w:p w:rsidR="003B5E3F" w:rsidRPr="009469E5" w:rsidRDefault="003B5E3F" w:rsidP="00967A65">
      <w:pPr>
        <w:spacing w:line="288" w:lineRule="auto"/>
        <w:jc w:val="both"/>
        <w:rPr>
          <w:sz w:val="24"/>
          <w:szCs w:val="24"/>
        </w:rPr>
      </w:pPr>
    </w:p>
    <w:p w:rsidR="0099572E" w:rsidRPr="009469E5" w:rsidRDefault="003B5E3F" w:rsidP="00967A65">
      <w:pPr>
        <w:pStyle w:val="Prrafodelista"/>
        <w:numPr>
          <w:ilvl w:val="0"/>
          <w:numId w:val="37"/>
        </w:numPr>
        <w:spacing w:line="288" w:lineRule="auto"/>
        <w:jc w:val="both"/>
        <w:rPr>
          <w:sz w:val="24"/>
          <w:szCs w:val="24"/>
        </w:rPr>
      </w:pPr>
      <w:r w:rsidRPr="009469E5">
        <w:rPr>
          <w:sz w:val="24"/>
          <w:szCs w:val="24"/>
        </w:rPr>
        <w:t xml:space="preserve">Se encuentra acreditado que el acusado es una persona adicta a los estupefacientes, situación que lo margina de la sociedad debido al alto grado de su adicción, pues su único interés es saciar la misma pero no la de </w:t>
      </w:r>
      <w:r w:rsidR="00F114CF">
        <w:rPr>
          <w:sz w:val="24"/>
          <w:szCs w:val="24"/>
        </w:rPr>
        <w:t>otras personas</w:t>
      </w:r>
      <w:r w:rsidRPr="009469E5">
        <w:rPr>
          <w:sz w:val="24"/>
          <w:szCs w:val="24"/>
        </w:rPr>
        <w:t xml:space="preserve">, y por ello fue que al señor </w:t>
      </w:r>
      <w:proofErr w:type="spellStart"/>
      <w:r w:rsidR="00443791" w:rsidRPr="009469E5">
        <w:rPr>
          <w:sz w:val="24"/>
          <w:szCs w:val="24"/>
        </w:rPr>
        <w:t>JJCB</w:t>
      </w:r>
      <w:proofErr w:type="spellEnd"/>
      <w:r w:rsidRPr="009469E5">
        <w:rPr>
          <w:sz w:val="24"/>
          <w:szCs w:val="24"/>
        </w:rPr>
        <w:t xml:space="preserve"> se le comunicaron cargos por el delito previsto en el artículo 376 del CP, verbo rector “llevar consigo”. </w:t>
      </w:r>
    </w:p>
    <w:p w:rsidR="003B5E3F" w:rsidRPr="009469E5" w:rsidRDefault="003B5E3F" w:rsidP="00967A65">
      <w:pPr>
        <w:spacing w:line="288" w:lineRule="auto"/>
        <w:jc w:val="both"/>
        <w:rPr>
          <w:sz w:val="24"/>
          <w:szCs w:val="24"/>
        </w:rPr>
      </w:pPr>
    </w:p>
    <w:p w:rsidR="00A805F1" w:rsidRPr="00F114CF" w:rsidRDefault="00A805F1" w:rsidP="00967A65">
      <w:pPr>
        <w:pStyle w:val="Prrafodelista"/>
        <w:numPr>
          <w:ilvl w:val="0"/>
          <w:numId w:val="37"/>
        </w:numPr>
        <w:spacing w:line="288" w:lineRule="auto"/>
        <w:jc w:val="both"/>
        <w:rPr>
          <w:sz w:val="24"/>
          <w:szCs w:val="24"/>
        </w:rPr>
      </w:pPr>
      <w:r w:rsidRPr="009469E5">
        <w:rPr>
          <w:sz w:val="24"/>
          <w:szCs w:val="24"/>
        </w:rPr>
        <w:t xml:space="preserve">El procesado fue capturado en una zona de expendio y consumo de sustancias ilícitas y ese hecho en particular no puede ser usado para establecer que no se trata de una persona adicta a los alucinógenos, ya que es lógico que el señor </w:t>
      </w:r>
      <w:proofErr w:type="spellStart"/>
      <w:r w:rsidR="00443791" w:rsidRPr="009469E5">
        <w:rPr>
          <w:sz w:val="24"/>
          <w:szCs w:val="24"/>
        </w:rPr>
        <w:t>JJCB</w:t>
      </w:r>
      <w:proofErr w:type="spellEnd"/>
      <w:r w:rsidRPr="009469E5">
        <w:rPr>
          <w:sz w:val="24"/>
          <w:szCs w:val="24"/>
        </w:rPr>
        <w:t xml:space="preserve"> deba concurrir a esos lugares para adquirirlos. </w:t>
      </w:r>
      <w:r w:rsidR="00DC314D" w:rsidRPr="00F114CF">
        <w:rPr>
          <w:sz w:val="24"/>
          <w:szCs w:val="24"/>
        </w:rPr>
        <w:t xml:space="preserve">El </w:t>
      </w:r>
      <w:r w:rsidR="00F114CF" w:rsidRPr="00F114CF">
        <w:rPr>
          <w:sz w:val="24"/>
          <w:szCs w:val="24"/>
        </w:rPr>
        <w:t>acusado</w:t>
      </w:r>
      <w:r w:rsidR="00DC314D" w:rsidRPr="00F114CF">
        <w:rPr>
          <w:sz w:val="24"/>
          <w:szCs w:val="24"/>
        </w:rPr>
        <w:t xml:space="preserve"> aceptó los cargos pero también su adicción a los estupefacientes, </w:t>
      </w:r>
      <w:r w:rsidR="0035761F" w:rsidRPr="00F114CF">
        <w:rPr>
          <w:sz w:val="24"/>
          <w:szCs w:val="24"/>
        </w:rPr>
        <w:t>y además</w:t>
      </w:r>
      <w:r w:rsidR="00DC314D" w:rsidRPr="00F114CF">
        <w:rPr>
          <w:sz w:val="24"/>
          <w:szCs w:val="24"/>
        </w:rPr>
        <w:t xml:space="preserve"> se cuenta con una valoración por parte de </w:t>
      </w:r>
      <w:r w:rsidR="007A134B" w:rsidRPr="00F114CF">
        <w:rPr>
          <w:sz w:val="24"/>
          <w:szCs w:val="24"/>
        </w:rPr>
        <w:t>Medicina L</w:t>
      </w:r>
      <w:r w:rsidR="00DC314D" w:rsidRPr="00F114CF">
        <w:rPr>
          <w:sz w:val="24"/>
          <w:szCs w:val="24"/>
        </w:rPr>
        <w:t xml:space="preserve">egal mediante el cual se corrobora </w:t>
      </w:r>
      <w:r w:rsidR="0035761F" w:rsidRPr="00F114CF">
        <w:rPr>
          <w:sz w:val="24"/>
          <w:szCs w:val="24"/>
        </w:rPr>
        <w:t xml:space="preserve">dicha situación. </w:t>
      </w:r>
    </w:p>
    <w:p w:rsidR="00AA540A" w:rsidRPr="009469E5" w:rsidRDefault="00AA540A" w:rsidP="00967A65">
      <w:pPr>
        <w:pStyle w:val="Prrafodelista"/>
        <w:spacing w:line="288" w:lineRule="auto"/>
        <w:rPr>
          <w:sz w:val="24"/>
          <w:szCs w:val="24"/>
        </w:rPr>
      </w:pPr>
    </w:p>
    <w:p w:rsidR="009C1D52" w:rsidRDefault="00B80301" w:rsidP="00967A65">
      <w:pPr>
        <w:pStyle w:val="Prrafodelista"/>
        <w:numPr>
          <w:ilvl w:val="0"/>
          <w:numId w:val="37"/>
        </w:numPr>
        <w:spacing w:line="288" w:lineRule="auto"/>
        <w:jc w:val="both"/>
        <w:rPr>
          <w:sz w:val="24"/>
          <w:szCs w:val="24"/>
        </w:rPr>
      </w:pPr>
      <w:r w:rsidRPr="009469E5">
        <w:rPr>
          <w:sz w:val="24"/>
          <w:szCs w:val="24"/>
        </w:rPr>
        <w:t xml:space="preserve">La cantidad de la sustancia ilícita que le fue incautada al señor </w:t>
      </w:r>
      <w:proofErr w:type="spellStart"/>
      <w:r w:rsidR="00443791" w:rsidRPr="009469E5">
        <w:rPr>
          <w:sz w:val="24"/>
          <w:szCs w:val="24"/>
        </w:rPr>
        <w:t>JJCB</w:t>
      </w:r>
      <w:proofErr w:type="spellEnd"/>
      <w:r w:rsidRPr="009469E5">
        <w:rPr>
          <w:sz w:val="24"/>
          <w:szCs w:val="24"/>
        </w:rPr>
        <w:t>, si bien</w:t>
      </w:r>
      <w:r w:rsidR="00F114CF">
        <w:rPr>
          <w:sz w:val="24"/>
          <w:szCs w:val="24"/>
        </w:rPr>
        <w:t xml:space="preserve"> e</w:t>
      </w:r>
      <w:r w:rsidRPr="009469E5">
        <w:rPr>
          <w:sz w:val="24"/>
          <w:szCs w:val="24"/>
        </w:rPr>
        <w:t xml:space="preserve">s cierto superan la dosis personal permitida, ese monto no lesiona la salud pública ni a la sociedad en general, sino a la salud de quien la usa. </w:t>
      </w:r>
    </w:p>
    <w:p w:rsidR="00F114CF" w:rsidRDefault="00F114CF" w:rsidP="00967A65">
      <w:pPr>
        <w:pStyle w:val="Prrafodelista"/>
        <w:spacing w:line="288" w:lineRule="auto"/>
        <w:jc w:val="both"/>
        <w:rPr>
          <w:sz w:val="24"/>
          <w:szCs w:val="24"/>
        </w:rPr>
      </w:pPr>
    </w:p>
    <w:p w:rsidR="00F114CF" w:rsidRDefault="00F114CF" w:rsidP="00967A65">
      <w:pPr>
        <w:pStyle w:val="Prrafodelista"/>
        <w:numPr>
          <w:ilvl w:val="0"/>
          <w:numId w:val="37"/>
        </w:numPr>
        <w:spacing w:line="288" w:lineRule="auto"/>
        <w:jc w:val="both"/>
        <w:rPr>
          <w:sz w:val="24"/>
          <w:szCs w:val="24"/>
        </w:rPr>
      </w:pPr>
      <w:r>
        <w:rPr>
          <w:sz w:val="24"/>
          <w:szCs w:val="24"/>
        </w:rPr>
        <w:t>El</w:t>
      </w:r>
      <w:r w:rsidR="0029056B" w:rsidRPr="009469E5">
        <w:rPr>
          <w:sz w:val="24"/>
          <w:szCs w:val="24"/>
        </w:rPr>
        <w:t xml:space="preserve"> estupefaciente decomisado perfectamente podía ser para el propio consumo del procesado tal y como lo ha referido la jurisprudencia de la SP de la CSJ.</w:t>
      </w:r>
    </w:p>
    <w:p w:rsidR="00F114CF" w:rsidRPr="00F114CF" w:rsidRDefault="00F114CF" w:rsidP="00967A65">
      <w:pPr>
        <w:pStyle w:val="Prrafodelista"/>
        <w:spacing w:line="288" w:lineRule="auto"/>
        <w:rPr>
          <w:sz w:val="24"/>
          <w:szCs w:val="24"/>
        </w:rPr>
      </w:pPr>
    </w:p>
    <w:p w:rsidR="0029056B" w:rsidRPr="00F114CF" w:rsidRDefault="0029056B" w:rsidP="00967A65">
      <w:pPr>
        <w:pStyle w:val="Prrafodelista"/>
        <w:numPr>
          <w:ilvl w:val="0"/>
          <w:numId w:val="37"/>
        </w:numPr>
        <w:spacing w:line="288" w:lineRule="auto"/>
        <w:jc w:val="both"/>
        <w:rPr>
          <w:sz w:val="24"/>
          <w:szCs w:val="24"/>
        </w:rPr>
      </w:pPr>
      <w:r w:rsidRPr="00F114CF">
        <w:rPr>
          <w:sz w:val="24"/>
          <w:szCs w:val="24"/>
        </w:rPr>
        <w:t xml:space="preserve">En el caso bajo estudio existe prueba suficiente de la condición de adicto del señor </w:t>
      </w:r>
      <w:proofErr w:type="spellStart"/>
      <w:r w:rsidR="00443791" w:rsidRPr="009469E5">
        <w:rPr>
          <w:sz w:val="24"/>
          <w:szCs w:val="24"/>
        </w:rPr>
        <w:t>JJCB</w:t>
      </w:r>
      <w:proofErr w:type="spellEnd"/>
      <w:r w:rsidRPr="00F114CF">
        <w:rPr>
          <w:sz w:val="24"/>
          <w:szCs w:val="24"/>
        </w:rPr>
        <w:t xml:space="preserve">, y las mismas incluso sirvieron de fundamento para que la FGN presentara una solicitud de preclusión a su favor. </w:t>
      </w:r>
    </w:p>
    <w:p w:rsidR="007A134B" w:rsidRPr="009469E5" w:rsidRDefault="007A134B" w:rsidP="00967A65">
      <w:pPr>
        <w:pStyle w:val="Sinespaciado"/>
        <w:spacing w:line="288" w:lineRule="auto"/>
        <w:jc w:val="both"/>
        <w:rPr>
          <w:rFonts w:ascii="Arial" w:hAnsi="Arial" w:cs="Arial"/>
          <w:sz w:val="24"/>
          <w:szCs w:val="24"/>
        </w:rPr>
      </w:pPr>
    </w:p>
    <w:p w:rsidR="0080470B" w:rsidRPr="009469E5" w:rsidRDefault="0080470B" w:rsidP="00967A65">
      <w:pPr>
        <w:pStyle w:val="Sinespaciado"/>
        <w:spacing w:line="288" w:lineRule="auto"/>
        <w:jc w:val="both"/>
        <w:rPr>
          <w:rFonts w:ascii="Arial" w:hAnsi="Arial" w:cs="Arial"/>
          <w:sz w:val="24"/>
          <w:szCs w:val="24"/>
        </w:rPr>
      </w:pPr>
    </w:p>
    <w:p w:rsidR="0080470B" w:rsidRPr="009469E5" w:rsidRDefault="0080470B" w:rsidP="00967A65">
      <w:pPr>
        <w:spacing w:line="288" w:lineRule="auto"/>
        <w:jc w:val="center"/>
        <w:rPr>
          <w:sz w:val="24"/>
          <w:szCs w:val="24"/>
        </w:rPr>
      </w:pPr>
      <w:r w:rsidRPr="009469E5">
        <w:rPr>
          <w:sz w:val="24"/>
          <w:szCs w:val="24"/>
        </w:rPr>
        <w:t>6. CONSIDERACIONES DE LA SALA</w:t>
      </w:r>
    </w:p>
    <w:p w:rsidR="0080470B" w:rsidRPr="009469E5" w:rsidRDefault="0080470B" w:rsidP="00967A65">
      <w:pPr>
        <w:pStyle w:val="Prrafodelista"/>
        <w:spacing w:line="288" w:lineRule="auto"/>
        <w:rPr>
          <w:sz w:val="24"/>
          <w:szCs w:val="24"/>
        </w:rPr>
      </w:pPr>
    </w:p>
    <w:p w:rsidR="0080470B" w:rsidRPr="009469E5" w:rsidRDefault="0080470B" w:rsidP="00967A65">
      <w:pPr>
        <w:tabs>
          <w:tab w:val="left" w:pos="0"/>
        </w:tabs>
        <w:spacing w:before="240" w:after="240" w:line="288" w:lineRule="auto"/>
        <w:jc w:val="both"/>
        <w:rPr>
          <w:rFonts w:eastAsia="Adobe Gothic Std B"/>
          <w:sz w:val="24"/>
          <w:szCs w:val="24"/>
        </w:rPr>
      </w:pPr>
      <w:r w:rsidRPr="009469E5">
        <w:rPr>
          <w:sz w:val="24"/>
          <w:szCs w:val="24"/>
        </w:rPr>
        <w:t xml:space="preserve">6.1 Esta Colegiatura es competente para decidir la presente acción, con base en lo dispuesto en el numeral 3º </w:t>
      </w:r>
      <w:r w:rsidRPr="009469E5">
        <w:rPr>
          <w:rFonts w:eastAsia="Adobe Gothic Std B"/>
          <w:sz w:val="24"/>
          <w:szCs w:val="24"/>
        </w:rPr>
        <w:t>del artículo 34 del C.P.P.</w:t>
      </w:r>
    </w:p>
    <w:p w:rsidR="00DC3AB6" w:rsidRDefault="0080470B" w:rsidP="00967A65">
      <w:pPr>
        <w:spacing w:line="288" w:lineRule="auto"/>
        <w:jc w:val="both"/>
        <w:rPr>
          <w:rFonts w:eastAsia="Adobe Gothic Std B"/>
          <w:sz w:val="24"/>
          <w:szCs w:val="24"/>
          <w:lang w:val="es-ES"/>
        </w:rPr>
      </w:pPr>
      <w:r w:rsidRPr="009469E5">
        <w:rPr>
          <w:rFonts w:eastAsia="Adobe Gothic Std B"/>
          <w:sz w:val="24"/>
          <w:szCs w:val="24"/>
        </w:rPr>
        <w:t xml:space="preserve">6.2 En el </w:t>
      </w:r>
      <w:r w:rsidRPr="009469E5">
        <w:rPr>
          <w:rFonts w:eastAsia="Adobe Gothic Std B"/>
          <w:sz w:val="24"/>
          <w:szCs w:val="24"/>
          <w:lang w:val="es-ES"/>
        </w:rPr>
        <w:t xml:space="preserve">caso </w:t>
      </w:r>
      <w:r w:rsidRPr="009469E5">
        <w:rPr>
          <w:rFonts w:eastAsia="Adobe Gothic Std B"/>
          <w:i/>
          <w:sz w:val="24"/>
          <w:szCs w:val="24"/>
          <w:lang w:val="es-ES"/>
        </w:rPr>
        <w:t xml:space="preserve">sub examen, </w:t>
      </w:r>
      <w:r w:rsidRPr="009469E5">
        <w:rPr>
          <w:rFonts w:eastAsia="Adobe Gothic Std B"/>
          <w:sz w:val="24"/>
          <w:szCs w:val="24"/>
          <w:lang w:val="es-ES"/>
        </w:rPr>
        <w:t xml:space="preserve">el señor </w:t>
      </w:r>
      <w:proofErr w:type="spellStart"/>
      <w:r w:rsidR="006401C9" w:rsidRPr="009469E5">
        <w:rPr>
          <w:sz w:val="24"/>
          <w:szCs w:val="24"/>
        </w:rPr>
        <w:t>JJCB</w:t>
      </w:r>
      <w:proofErr w:type="spellEnd"/>
      <w:r w:rsidR="00443791">
        <w:rPr>
          <w:sz w:val="24"/>
          <w:szCs w:val="24"/>
        </w:rPr>
        <w:t>…</w:t>
      </w:r>
      <w:r w:rsidR="003D7C10" w:rsidRPr="009469E5">
        <w:rPr>
          <w:rFonts w:eastAsia="Adobe Gothic Std B"/>
          <w:sz w:val="24"/>
          <w:szCs w:val="24"/>
          <w:lang w:val="es-ES"/>
        </w:rPr>
        <w:t xml:space="preserve"> fue </w:t>
      </w:r>
      <w:r w:rsidRPr="009469E5">
        <w:rPr>
          <w:rFonts w:eastAsia="Adobe Gothic Std B"/>
          <w:sz w:val="24"/>
          <w:szCs w:val="24"/>
          <w:lang w:val="es-ES"/>
        </w:rPr>
        <w:t xml:space="preserve">condenado por el Juzgado 3º Penal del Circuito de esta ciudad a la pena de 56 meses prisión, por considerar que era </w:t>
      </w:r>
      <w:r w:rsidRPr="009469E5">
        <w:rPr>
          <w:rFonts w:eastAsia="Adobe Gothic Std B"/>
          <w:sz w:val="24"/>
          <w:szCs w:val="24"/>
          <w:lang w:val="es-ES"/>
        </w:rPr>
        <w:lastRenderedPageBreak/>
        <w:t xml:space="preserve">responsable de la violación del artículo 376 del CP, en la modalidad de llevar consigo la cantidad de </w:t>
      </w:r>
      <w:r w:rsidR="00DC3AB6">
        <w:rPr>
          <w:rFonts w:eastAsia="Adobe Gothic Std B"/>
          <w:sz w:val="24"/>
          <w:szCs w:val="24"/>
          <w:lang w:val="es-ES"/>
        </w:rPr>
        <w:t>70.3 gramos de marihuana.</w:t>
      </w:r>
    </w:p>
    <w:p w:rsidR="00DC3AB6" w:rsidRPr="009469E5" w:rsidRDefault="00DC3AB6" w:rsidP="00967A65">
      <w:pPr>
        <w:spacing w:line="288" w:lineRule="auto"/>
        <w:jc w:val="both"/>
        <w:rPr>
          <w:rFonts w:eastAsia="Adobe Gothic Std B"/>
          <w:sz w:val="24"/>
          <w:szCs w:val="24"/>
          <w:lang w:val="es-ES"/>
        </w:rPr>
      </w:pPr>
    </w:p>
    <w:p w:rsidR="0080470B" w:rsidRPr="009469E5" w:rsidRDefault="0080470B" w:rsidP="00967A65">
      <w:pPr>
        <w:spacing w:line="288" w:lineRule="auto"/>
        <w:jc w:val="both"/>
        <w:rPr>
          <w:rFonts w:eastAsia="Adobe Gothic Std B"/>
          <w:sz w:val="24"/>
          <w:szCs w:val="24"/>
          <w:lang w:val="es-ES"/>
        </w:rPr>
      </w:pPr>
      <w:r w:rsidRPr="009469E5">
        <w:rPr>
          <w:rFonts w:eastAsia="Adobe Gothic Std B"/>
          <w:sz w:val="24"/>
          <w:szCs w:val="24"/>
          <w:lang w:val="es-ES"/>
        </w:rPr>
        <w:t xml:space="preserve">6.3 En consecuencia al haberse sancionado al procesado mediante sentencia anticipada, se debe decidir lo concerniente al grado de acierto de esa decisión, con base en los precedentes recientes de la SP de la CSJ, sobre la materia, sobre lo cual se </w:t>
      </w:r>
      <w:r w:rsidR="00D11F2A" w:rsidRPr="009469E5">
        <w:rPr>
          <w:rFonts w:eastAsia="Adobe Gothic Std B"/>
          <w:sz w:val="24"/>
          <w:szCs w:val="24"/>
          <w:lang w:val="es-ES"/>
        </w:rPr>
        <w:t>pronu</w:t>
      </w:r>
      <w:r w:rsidR="006B3FFD" w:rsidRPr="009469E5">
        <w:rPr>
          <w:rFonts w:eastAsia="Adobe Gothic Std B"/>
          <w:sz w:val="24"/>
          <w:szCs w:val="24"/>
          <w:lang w:val="es-ES"/>
        </w:rPr>
        <w:t xml:space="preserve">nció </w:t>
      </w:r>
      <w:r w:rsidRPr="009469E5">
        <w:rPr>
          <w:rFonts w:eastAsia="Adobe Gothic Std B"/>
          <w:sz w:val="24"/>
          <w:szCs w:val="24"/>
          <w:lang w:val="es-ES"/>
        </w:rPr>
        <w:t>esta Sala en decisión del 28 de junio de 2018, dentro del proceso adelantado contra Juan Sebastián Buitrago Ocampo M.P. Jorge Arturo Castaño Duque, donde se manifestó lo siguiente:</w:t>
      </w:r>
    </w:p>
    <w:p w:rsidR="0080470B" w:rsidRPr="009469E5" w:rsidRDefault="0080470B" w:rsidP="00967A65">
      <w:pPr>
        <w:spacing w:line="288" w:lineRule="auto"/>
        <w:jc w:val="both"/>
        <w:rPr>
          <w:rFonts w:eastAsia="Adobe Gothic Std B"/>
          <w:sz w:val="24"/>
          <w:szCs w:val="24"/>
          <w:lang w:val="es-ES"/>
        </w:rPr>
      </w:pPr>
    </w:p>
    <w:p w:rsidR="0080470B" w:rsidRPr="006401C9" w:rsidRDefault="0080470B" w:rsidP="006401C9">
      <w:pPr>
        <w:pStyle w:val="Sinespaciado"/>
        <w:ind w:left="426" w:right="418"/>
        <w:jc w:val="both"/>
        <w:rPr>
          <w:rFonts w:ascii="Arial" w:hAnsi="Arial" w:cs="Arial"/>
          <w:i/>
          <w:spacing w:val="-6"/>
          <w:sz w:val="22"/>
          <w:szCs w:val="20"/>
        </w:rPr>
      </w:pPr>
      <w:r w:rsidRPr="006401C9">
        <w:rPr>
          <w:rFonts w:ascii="Arial" w:hAnsi="Arial" w:cs="Arial"/>
          <w:i/>
          <w:spacing w:val="-6"/>
          <w:sz w:val="22"/>
          <w:szCs w:val="20"/>
        </w:rPr>
        <w:t xml:space="preserve">“(...) </w:t>
      </w:r>
    </w:p>
    <w:p w:rsidR="0080470B" w:rsidRPr="006401C9" w:rsidRDefault="0080470B" w:rsidP="006401C9">
      <w:pPr>
        <w:pStyle w:val="Sinespaciado"/>
        <w:ind w:left="426" w:right="418"/>
        <w:jc w:val="both"/>
        <w:rPr>
          <w:rFonts w:ascii="Arial" w:hAnsi="Arial" w:cs="Arial"/>
          <w:spacing w:val="-6"/>
          <w:sz w:val="22"/>
          <w:szCs w:val="20"/>
        </w:rPr>
      </w:pPr>
    </w:p>
    <w:p w:rsidR="0080470B" w:rsidRPr="006401C9" w:rsidRDefault="0080470B" w:rsidP="006401C9">
      <w:pPr>
        <w:pStyle w:val="Sinespaciado"/>
        <w:ind w:left="426" w:right="418"/>
        <w:jc w:val="both"/>
        <w:rPr>
          <w:rFonts w:ascii="Arial" w:hAnsi="Arial" w:cs="Arial"/>
          <w:i/>
          <w:spacing w:val="-6"/>
          <w:sz w:val="22"/>
          <w:szCs w:val="20"/>
        </w:rPr>
      </w:pPr>
      <w:r w:rsidRPr="006401C9">
        <w:rPr>
          <w:rFonts w:ascii="Arial" w:hAnsi="Arial" w:cs="Arial"/>
          <w:i/>
          <w:spacing w:val="-6"/>
          <w:sz w:val="22"/>
          <w:szCs w:val="20"/>
        </w:rPr>
        <w:t>Al respecto debe decir la Corporación que hasta hace algún tiempo sobre el asunto que hoy es objeto de debate se había sostenido, con fundamento en precedentes de la H. Corte Suprema de Justicia</w:t>
      </w:r>
      <w:r w:rsidRPr="006401C9">
        <w:rPr>
          <w:rStyle w:val="Refdenotaalpie"/>
          <w:rFonts w:ascii="Arial" w:hAnsi="Arial" w:cs="Arial"/>
          <w:i/>
          <w:spacing w:val="-6"/>
          <w:sz w:val="22"/>
          <w:szCs w:val="20"/>
        </w:rPr>
        <w:footnoteReference w:id="6"/>
      </w:r>
      <w:r w:rsidRPr="006401C9">
        <w:rPr>
          <w:rFonts w:ascii="Arial" w:hAnsi="Arial" w:cs="Arial"/>
          <w:i/>
          <w:spacing w:val="-6"/>
          <w:sz w:val="22"/>
          <w:szCs w:val="20"/>
        </w:rPr>
        <w:t xml:space="preserve">, </w:t>
      </w:r>
      <w:r w:rsidRPr="006401C9">
        <w:rPr>
          <w:rFonts w:ascii="Arial" w:hAnsi="Arial" w:cs="Arial"/>
          <w:i/>
          <w:spacing w:val="-6"/>
          <w:sz w:val="22"/>
          <w:szCs w:val="20"/>
          <w:lang w:eastAsia="es-CO"/>
        </w:rPr>
        <w:t xml:space="preserve">que lo de ser o no consumidor de estupefacientes era algo que únicamente interesaba para aquellos casos en que se estaba ante una incautación que no superaba la dosis personal o de aprovisionamiento; es decir, contrario sensu, que cuando esa cantidad era superior a la dosis permitida, se presumía </w:t>
      </w:r>
      <w:r w:rsidRPr="006401C9">
        <w:rPr>
          <w:rFonts w:ascii="Arial" w:hAnsi="Arial" w:cs="Arial"/>
          <w:i/>
          <w:spacing w:val="-6"/>
          <w:sz w:val="22"/>
          <w:szCs w:val="20"/>
        </w:rPr>
        <w:t>de pleno derecho que con tal comportamiento se vulneraba de manera eficaz y efectiva el interés jurídicamente protegido</w:t>
      </w:r>
      <w:r w:rsidRPr="006401C9">
        <w:rPr>
          <w:rStyle w:val="Refdenotaalpie"/>
          <w:rFonts w:ascii="Arial" w:hAnsi="Arial" w:cs="Arial"/>
          <w:i/>
          <w:spacing w:val="-6"/>
          <w:sz w:val="22"/>
          <w:szCs w:val="20"/>
        </w:rPr>
        <w:footnoteReference w:id="7"/>
      </w:r>
      <w:r w:rsidRPr="006401C9">
        <w:rPr>
          <w:rFonts w:ascii="Arial" w:hAnsi="Arial" w:cs="Arial"/>
          <w:i/>
          <w:spacing w:val="-6"/>
          <w:sz w:val="22"/>
          <w:szCs w:val="20"/>
        </w:rPr>
        <w:t xml:space="preserve">, tesis jurisprudencial a la que se acogió el fallador de primer nivel. </w:t>
      </w:r>
    </w:p>
    <w:p w:rsidR="0080470B" w:rsidRPr="006401C9" w:rsidRDefault="0080470B" w:rsidP="006401C9">
      <w:pPr>
        <w:pStyle w:val="Sinespaciado"/>
        <w:ind w:left="426" w:right="418"/>
        <w:jc w:val="both"/>
        <w:rPr>
          <w:rFonts w:ascii="Arial" w:hAnsi="Arial" w:cs="Arial"/>
          <w:i/>
          <w:spacing w:val="-6"/>
          <w:sz w:val="22"/>
          <w:szCs w:val="20"/>
        </w:rPr>
      </w:pPr>
    </w:p>
    <w:p w:rsidR="0080470B" w:rsidRPr="006401C9" w:rsidRDefault="0080470B" w:rsidP="006401C9">
      <w:pPr>
        <w:pStyle w:val="Sinespaciado"/>
        <w:ind w:left="426" w:right="418"/>
        <w:jc w:val="both"/>
        <w:rPr>
          <w:rFonts w:ascii="Arial" w:hAnsi="Arial" w:cs="Arial"/>
          <w:i/>
          <w:spacing w:val="-6"/>
          <w:sz w:val="22"/>
          <w:szCs w:val="20"/>
        </w:rPr>
      </w:pPr>
      <w:r w:rsidRPr="006401C9">
        <w:rPr>
          <w:rFonts w:ascii="Arial" w:hAnsi="Arial" w:cs="Arial"/>
          <w:i/>
          <w:spacing w:val="-6"/>
          <w:sz w:val="22"/>
          <w:szCs w:val="20"/>
        </w:rPr>
        <w:t xml:space="preserve">Posteriormente, dicho órgano </w:t>
      </w:r>
      <w:r w:rsidRPr="006401C9">
        <w:rPr>
          <w:rFonts w:ascii="Arial" w:hAnsi="Arial" w:cs="Arial"/>
          <w:bCs/>
          <w:i/>
          <w:spacing w:val="-6"/>
          <w:sz w:val="22"/>
          <w:szCs w:val="20"/>
        </w:rPr>
        <w:t xml:space="preserve">determinó que las conductas en las que se superaba la cantidad establecida como dosis personal o la que se concibió como dosis de aprovisionamiento, debían analizarse en sede de antijuridicidad material, en aras de verificar si se afectaba realmente el bien jurídico tutelado -CSJ SP, 3 sep.  2014, rad. 33409; CSJ SP, 12 nov. 2014, rad. 42617-, entre otros-, e incluso </w:t>
      </w:r>
      <w:r w:rsidRPr="006401C9">
        <w:rPr>
          <w:rFonts w:ascii="Arial" w:hAnsi="Arial" w:cs="Arial"/>
          <w:i/>
          <w:spacing w:val="-6"/>
          <w:sz w:val="22"/>
          <w:szCs w:val="20"/>
        </w:rPr>
        <w:t xml:space="preserve">que en los eventos en los que se excedía el límite de lo permitido como delito de peligro abstracto, la presunción era legal -iuris tantum- y no de derecho -iuris et de iure-, a consecuencia de lo cual admitía prueba en contrario; y, por tanto, el monto del estupefaciente incautado no sería el único elemento para definir ese aspecto, sino uno más de los que los falladores deben valorar para efectos de establecer lo pertinente. </w:t>
      </w:r>
    </w:p>
    <w:p w:rsidR="0080470B" w:rsidRPr="006401C9" w:rsidRDefault="0080470B" w:rsidP="006401C9">
      <w:pPr>
        <w:pStyle w:val="Sinespaciado"/>
        <w:ind w:left="426" w:right="418"/>
        <w:jc w:val="both"/>
        <w:rPr>
          <w:rFonts w:ascii="Arial" w:hAnsi="Arial" w:cs="Arial"/>
          <w:i/>
          <w:spacing w:val="-6"/>
          <w:sz w:val="22"/>
          <w:szCs w:val="20"/>
        </w:rPr>
      </w:pPr>
    </w:p>
    <w:p w:rsidR="0080470B" w:rsidRPr="006401C9" w:rsidRDefault="0080470B" w:rsidP="006401C9">
      <w:pPr>
        <w:pStyle w:val="Sinespaciado"/>
        <w:ind w:left="426" w:right="418"/>
        <w:jc w:val="both"/>
        <w:rPr>
          <w:rFonts w:ascii="Arial" w:hAnsi="Arial" w:cs="Arial"/>
          <w:i/>
          <w:spacing w:val="-6"/>
          <w:sz w:val="22"/>
          <w:szCs w:val="20"/>
        </w:rPr>
      </w:pPr>
      <w:r w:rsidRPr="006401C9">
        <w:rPr>
          <w:rFonts w:ascii="Arial" w:hAnsi="Arial" w:cs="Arial"/>
          <w:i/>
          <w:spacing w:val="-6"/>
          <w:sz w:val="22"/>
          <w:szCs w:val="20"/>
        </w:rPr>
        <w:t xml:space="preserve">Luego de ello hubo otro cambio de postura, y es precisamente esa la línea jurisprudencial que rige actualmente desde la sentencia CSP SP, 9 </w:t>
      </w:r>
      <w:proofErr w:type="gramStart"/>
      <w:r w:rsidRPr="006401C9">
        <w:rPr>
          <w:rFonts w:ascii="Arial" w:hAnsi="Arial" w:cs="Arial"/>
          <w:i/>
          <w:spacing w:val="-6"/>
          <w:sz w:val="22"/>
          <w:szCs w:val="20"/>
        </w:rPr>
        <w:t>mar</w:t>
      </w:r>
      <w:proofErr w:type="gramEnd"/>
      <w:r w:rsidRPr="006401C9">
        <w:rPr>
          <w:rFonts w:ascii="Arial" w:hAnsi="Arial" w:cs="Arial"/>
          <w:i/>
          <w:spacing w:val="-6"/>
          <w:sz w:val="22"/>
          <w:szCs w:val="20"/>
        </w:rPr>
        <w:t>. 2016, rad. 41760, ratificada en las decisiones CSJ SP, 6 abr. 2016, rad. 43512, y en la CSJ SP,  15 mar. 2017, rad. 43725, de conformidad con las cuales el fallador debe establecer si el judicializado es un infractor de la ley, bien sea porque comercializa o distribuye estupefacientes, o se trata únicamente de un adicto o consumidor de sustancias prohibidas, ya que la justicia penal solo debe ocuparse de los primeros, y no de los últimos. En dichos fallos se considera el ánimo del sujeto activo como ingrediente subjetivo o finalidad del porte de sustancias alucinógenas, a efectos de excluir su responsabilidad penal o de estimar realizado el tipo de prohibición.</w:t>
      </w:r>
    </w:p>
    <w:p w:rsidR="0080470B" w:rsidRPr="006401C9" w:rsidRDefault="0080470B" w:rsidP="006401C9">
      <w:pPr>
        <w:pStyle w:val="Sinespaciado"/>
        <w:ind w:left="426" w:right="418"/>
        <w:jc w:val="both"/>
        <w:rPr>
          <w:rFonts w:ascii="Arial" w:hAnsi="Arial" w:cs="Arial"/>
          <w:i/>
          <w:spacing w:val="-6"/>
          <w:sz w:val="22"/>
          <w:szCs w:val="20"/>
        </w:rPr>
      </w:pPr>
    </w:p>
    <w:p w:rsidR="0080470B" w:rsidRPr="006401C9" w:rsidRDefault="0080470B" w:rsidP="006401C9">
      <w:pPr>
        <w:widowControl w:val="0"/>
        <w:ind w:left="426" w:right="418"/>
        <w:jc w:val="both"/>
        <w:rPr>
          <w:bCs/>
          <w:i/>
          <w:spacing w:val="-6"/>
          <w:sz w:val="22"/>
          <w:szCs w:val="20"/>
        </w:rPr>
      </w:pPr>
      <w:r w:rsidRPr="006401C9">
        <w:rPr>
          <w:bCs/>
          <w:i/>
          <w:spacing w:val="-6"/>
          <w:sz w:val="22"/>
          <w:szCs w:val="20"/>
        </w:rPr>
        <w:t>En los citados precedentes la Corte precisó que: (i) aunque se trate de un adicto o consumidor, siempre debe establecerse la finalidad de la tenencia del alucinógeno, bien porque en algunos eventos la cantidad que se lleve consigo supera excesivamente la que requería el adicto, o este tenga una intención diversa al consumo propio, situaciones que sí encuadrarían su conducta en el punible de tráfico de estupefacientes; (ii)</w:t>
      </w:r>
      <w:r w:rsidRPr="006401C9">
        <w:rPr>
          <w:i/>
          <w:spacing w:val="-6"/>
          <w:sz w:val="22"/>
          <w:szCs w:val="20"/>
        </w:rPr>
        <w:t xml:space="preserve"> el consumidor o adicto puede portar un monto diferente al legalmente señalado como dosis personal, siempre que sea con la finalidad de su ingesta y aprovisiona</w:t>
      </w:r>
      <w:r w:rsidRPr="006401C9">
        <w:rPr>
          <w:spacing w:val="-6"/>
          <w:sz w:val="22"/>
          <w:szCs w:val="20"/>
        </w:rPr>
        <w:t xml:space="preserve">miento, </w:t>
      </w:r>
      <w:r w:rsidRPr="006401C9">
        <w:rPr>
          <w:i/>
          <w:spacing w:val="-6"/>
          <w:sz w:val="22"/>
          <w:szCs w:val="20"/>
        </w:rPr>
        <w:t>comportamiento que no puede encuadrarse en el ámbito penal, sino que debe darse un tratamiento integral como enfermo o farmacodependiente; (iii) si bien el concepto de dosis personal no ha desaparecido</w:t>
      </w:r>
      <w:r w:rsidRPr="006401C9">
        <w:rPr>
          <w:bCs/>
          <w:i/>
          <w:spacing w:val="-6"/>
          <w:sz w:val="22"/>
          <w:szCs w:val="20"/>
        </w:rPr>
        <w:t xml:space="preserve">, debe entenderse la misma en consonancia con lo </w:t>
      </w:r>
      <w:r w:rsidRPr="006401C9">
        <w:rPr>
          <w:bCs/>
          <w:i/>
          <w:spacing w:val="-6"/>
          <w:sz w:val="22"/>
          <w:szCs w:val="20"/>
        </w:rPr>
        <w:lastRenderedPageBreak/>
        <w:t xml:space="preserve">requerido por el procesado en atención a su adicción, de acuerdo con lo demostrado en cada caso concreto; y (iv) si no se logra establecer el nexo respecto del propio consumo, o se advierte su comercialización, tráfico, o su distribución así sea gratuita, la conducta debe ser sancionada penalmente al tener la  potencialidad de afectar los bienes jurídicos de salud pública, la seguridad pública y el orden económico y social. </w:t>
      </w:r>
    </w:p>
    <w:p w:rsidR="0080470B" w:rsidRPr="006401C9" w:rsidRDefault="0080470B" w:rsidP="006401C9">
      <w:pPr>
        <w:widowControl w:val="0"/>
        <w:ind w:left="426" w:right="418"/>
        <w:jc w:val="both"/>
        <w:rPr>
          <w:bCs/>
          <w:i/>
          <w:spacing w:val="-6"/>
          <w:sz w:val="22"/>
          <w:szCs w:val="20"/>
        </w:rPr>
      </w:pPr>
    </w:p>
    <w:p w:rsidR="0080470B" w:rsidRPr="006401C9" w:rsidRDefault="0080470B" w:rsidP="006401C9">
      <w:pPr>
        <w:widowControl w:val="0"/>
        <w:ind w:left="426" w:right="418"/>
        <w:jc w:val="both"/>
        <w:rPr>
          <w:bCs/>
          <w:i/>
          <w:spacing w:val="-6"/>
          <w:sz w:val="22"/>
          <w:szCs w:val="20"/>
        </w:rPr>
      </w:pPr>
      <w:r w:rsidRPr="006401C9">
        <w:rPr>
          <w:bCs/>
          <w:i/>
          <w:spacing w:val="-6"/>
          <w:sz w:val="22"/>
          <w:szCs w:val="20"/>
        </w:rPr>
        <w:t>Igualmente en la sentencia 44997 de julio 11 de 2017 estimó la Corte que: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 E igualmente se expresó en dicha providencia: “Se reconoce la existencia de un elemento subjetivo implícito en el tipo penal, relacionado con la constatación de la intención del portador de la sustancia estupefaciente, debiéndose establecer si el propósito es el uso personal o si lo es la distribución o tráfico”, y añadió que: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 -negrillas de la Sala-</w:t>
      </w:r>
    </w:p>
    <w:p w:rsidR="0080470B" w:rsidRPr="006401C9" w:rsidRDefault="0080470B" w:rsidP="006401C9">
      <w:pPr>
        <w:widowControl w:val="0"/>
        <w:ind w:left="426" w:right="418"/>
        <w:jc w:val="both"/>
        <w:rPr>
          <w:bCs/>
          <w:i/>
          <w:spacing w:val="-6"/>
          <w:sz w:val="22"/>
          <w:szCs w:val="20"/>
        </w:rPr>
      </w:pPr>
    </w:p>
    <w:p w:rsidR="0080470B" w:rsidRPr="006401C9" w:rsidRDefault="0080470B" w:rsidP="006401C9">
      <w:pPr>
        <w:widowControl w:val="0"/>
        <w:ind w:left="426" w:right="418"/>
        <w:jc w:val="both"/>
        <w:rPr>
          <w:bCs/>
          <w:i/>
          <w:spacing w:val="-6"/>
          <w:sz w:val="22"/>
          <w:szCs w:val="20"/>
        </w:rPr>
      </w:pPr>
      <w:r w:rsidRPr="006401C9">
        <w:rPr>
          <w:bCs/>
          <w:i/>
          <w:spacing w:val="-6"/>
          <w:sz w:val="22"/>
          <w:szCs w:val="20"/>
        </w:rPr>
        <w:t>En esa misma línea de pensamiento y en una más reciente decisión -CSJ SP, 28 feb. 2018, rad. 50512-, la Sala de Casación Penal al absolver a un ciudadano habitante de calle que fue capturado cuando portaba 47 papeletas de sustancias que arrojó positivo para cocaína y con un peso neto de 11.4 gramos, señaló, entre otros aspectos, que la carga de la prueba de la inocencia le compete al órgano persecutor y no puede ser trasladada al acusado. Véase:</w:t>
      </w:r>
    </w:p>
    <w:p w:rsidR="0080470B" w:rsidRPr="006401C9" w:rsidRDefault="0080470B" w:rsidP="006401C9">
      <w:pPr>
        <w:widowControl w:val="0"/>
        <w:ind w:left="426" w:right="418"/>
        <w:jc w:val="both"/>
        <w:rPr>
          <w:bCs/>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“En ese sentido, no le correspondía al procesado probar su inocencia, por cuanto ella se presume, razón por la cual, el órgano persecutor de la acción penal debía establecer, además del peso de la sustancia incautada, si esta estaba destinada a ser distribuida a cualquier título, con miras a desvirtuar lo señalado por XXXX al momento de su captura.</w:t>
      </w:r>
    </w:p>
    <w:p w:rsidR="0080470B" w:rsidRPr="006401C9" w:rsidRDefault="0080470B" w:rsidP="006401C9">
      <w:pPr>
        <w:ind w:left="426" w:right="418" w:firstLine="708"/>
        <w:jc w:val="both"/>
        <w:rPr>
          <w:i/>
          <w:spacing w:val="-6"/>
          <w:sz w:val="22"/>
          <w:szCs w:val="20"/>
        </w:rPr>
      </w:pPr>
      <w:r w:rsidRPr="006401C9">
        <w:rPr>
          <w:i/>
          <w:spacing w:val="-6"/>
          <w:sz w:val="22"/>
          <w:szCs w:val="20"/>
        </w:rPr>
        <w:t xml:space="preserve"> </w:t>
      </w:r>
    </w:p>
    <w:p w:rsidR="0080470B" w:rsidRPr="006401C9" w:rsidRDefault="0080470B" w:rsidP="006401C9">
      <w:pPr>
        <w:ind w:left="426" w:right="418"/>
        <w:jc w:val="both"/>
        <w:rPr>
          <w:i/>
          <w:spacing w:val="-6"/>
          <w:sz w:val="22"/>
          <w:szCs w:val="20"/>
        </w:rPr>
      </w:pPr>
      <w:r w:rsidRPr="006401C9">
        <w:rPr>
          <w:i/>
          <w:spacing w:val="-6"/>
          <w:sz w:val="22"/>
          <w:szCs w:val="20"/>
        </w:rPr>
        <w:t xml:space="preserve">De manera que en ningún evento la carga de la prueba de su inocencia le corresponde al procesado, como parece entenderlo el tribunal cuando afirma que la defensa no probó que XXXX llevaba consigo la sustancia estupefaciente con el único propósito de consumirla. </w:t>
      </w:r>
    </w:p>
    <w:p w:rsidR="0080470B" w:rsidRPr="006401C9" w:rsidRDefault="0080470B" w:rsidP="006401C9">
      <w:pPr>
        <w:ind w:left="426" w:right="418" w:firstLine="708"/>
        <w:jc w:val="both"/>
        <w:rPr>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w:t>
      </w:r>
    </w:p>
    <w:p w:rsidR="0080470B" w:rsidRPr="006401C9" w:rsidRDefault="0080470B" w:rsidP="006401C9">
      <w:pPr>
        <w:ind w:left="426" w:right="418" w:firstLine="708"/>
        <w:jc w:val="both"/>
        <w:rPr>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 xml:space="preserve">Desconoció el tribunal que la fiscalía nunca tuvo dentro de sus hipótesis probar que la sustancia incautada estaba destinada a un fin diferente al del consumo; ni siquiera en la audiencia de imputación aludió a este aspecto subjetivo de la tipicidad de la conducta, tampoco lo hizo en la acusación.  De ese modo, las pruebas practicadas en el juicio solo permitieron conocer y verificar, como se prometió en la teoría del caso, que el procesado, habitante de la calle, llevaba consigo 47 papeletas de una sustancia que arrojó resultado positivo para cocaína en cantidad de 11.4 gramos. </w:t>
      </w:r>
    </w:p>
    <w:p w:rsidR="0080470B" w:rsidRPr="006401C9" w:rsidRDefault="0080470B" w:rsidP="006401C9">
      <w:pPr>
        <w:ind w:left="426" w:right="418" w:firstLine="708"/>
        <w:jc w:val="both"/>
        <w:rPr>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w:t>
      </w:r>
    </w:p>
    <w:p w:rsidR="0080470B" w:rsidRPr="006401C9" w:rsidRDefault="0080470B" w:rsidP="006401C9">
      <w:pPr>
        <w:ind w:left="426" w:right="418" w:firstLine="708"/>
        <w:jc w:val="both"/>
        <w:rPr>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 xml:space="preserve">El hecho de encontrar la sustancia incautada empacada en papeletas, no muestra nada diferente a que lo habitual en materia de </w:t>
      </w:r>
      <w:proofErr w:type="spellStart"/>
      <w:r w:rsidRPr="006401C9">
        <w:rPr>
          <w:i/>
          <w:spacing w:val="-6"/>
          <w:sz w:val="22"/>
          <w:szCs w:val="20"/>
        </w:rPr>
        <w:t>microtráfico</w:t>
      </w:r>
      <w:proofErr w:type="spellEnd"/>
      <w:r w:rsidRPr="006401C9">
        <w:rPr>
          <w:i/>
          <w:spacing w:val="-6"/>
          <w:sz w:val="22"/>
          <w:szCs w:val="20"/>
        </w:rPr>
        <w:t xml:space="preserve"> de sustancias prohibidas es que la droga sea vendida en dosis menores, por lo que de tal hallazgo, ausente de información adicional, no se puede deducir que XXXXX la tenía destinada para algo diferente que a su consumo, menos, si la Fiscalía nunca tuvo dentro de sus hipótesis investigativas la estructuración de un verbo alternativo de consumación del tipo penal descrito en el artículo 376 del C.P., diferente al de ‘llevar consigo’.</w:t>
      </w:r>
    </w:p>
    <w:p w:rsidR="0080470B" w:rsidRPr="006401C9" w:rsidRDefault="0080470B" w:rsidP="006401C9">
      <w:pPr>
        <w:ind w:left="426" w:right="418" w:firstLine="708"/>
        <w:jc w:val="both"/>
        <w:rPr>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w:t>
      </w:r>
    </w:p>
    <w:p w:rsidR="0080470B" w:rsidRPr="006401C9" w:rsidRDefault="0080470B" w:rsidP="006401C9">
      <w:pPr>
        <w:ind w:left="426" w:right="418" w:firstLine="708"/>
        <w:jc w:val="both"/>
        <w:rPr>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Y frente a la igualmente errada consideración referida a que un habitante de la calle no tiene capacidad económica para adquirir esa cantidad de papeletas contentivas de estupefaciente, no alcanza la Corte a develar el sentido de tal afirmación que solo se presta a confusas interpretaciones, ninguna vinculada con el objeto de prueba, pues si el verbo imputado por el ente acusador fue el de ‘llevar consigo’, sin que en momento alguno se hubiera discutido la capacidad económica de una persona en condición de habitante de calle, o cuánto es el precio de 11.4 gramos de cocaína, nada soporta tal aserción.</w:t>
      </w:r>
    </w:p>
    <w:p w:rsidR="0080470B" w:rsidRPr="006401C9" w:rsidRDefault="0080470B" w:rsidP="006401C9">
      <w:pPr>
        <w:ind w:left="426" w:right="418"/>
        <w:jc w:val="both"/>
        <w:rPr>
          <w:i/>
          <w:spacing w:val="-6"/>
          <w:sz w:val="22"/>
          <w:szCs w:val="20"/>
        </w:rPr>
      </w:pPr>
    </w:p>
    <w:p w:rsidR="0080470B" w:rsidRPr="006401C9" w:rsidRDefault="0080470B" w:rsidP="006401C9">
      <w:pPr>
        <w:ind w:left="426" w:right="418"/>
        <w:jc w:val="both"/>
        <w:rPr>
          <w:i/>
          <w:spacing w:val="-6"/>
          <w:sz w:val="22"/>
          <w:szCs w:val="20"/>
        </w:rPr>
      </w:pPr>
      <w:r w:rsidRPr="006401C9">
        <w:rPr>
          <w:i/>
          <w:spacing w:val="-6"/>
          <w:sz w:val="22"/>
          <w:szCs w:val="20"/>
        </w:rPr>
        <w:t>Evidencia lo anterior, que la Fiscalía no probó, además porque no estuvo dentro de sus finalidades investigativas, que XXXXX tuviera un propósito diferente al de consumir la sustancia que le fue incautada.  Más aún, ni siquiera desvirtuó que el capturado la ‘llevaba consigo’ con el único fin de consumirla por ser un habitante de la calle adicto a estas sustancias.”</w:t>
      </w:r>
    </w:p>
    <w:p w:rsidR="0080470B" w:rsidRPr="006401C9" w:rsidRDefault="0080470B" w:rsidP="006401C9">
      <w:pPr>
        <w:widowControl w:val="0"/>
        <w:ind w:left="426" w:right="418"/>
        <w:jc w:val="both"/>
        <w:rPr>
          <w:bCs/>
          <w:i/>
          <w:spacing w:val="-6"/>
          <w:sz w:val="22"/>
          <w:szCs w:val="20"/>
        </w:rPr>
      </w:pPr>
    </w:p>
    <w:p w:rsidR="0080470B" w:rsidRPr="006401C9" w:rsidRDefault="0080470B" w:rsidP="006401C9">
      <w:pPr>
        <w:widowControl w:val="0"/>
        <w:ind w:left="426" w:right="418"/>
        <w:jc w:val="both"/>
        <w:rPr>
          <w:bCs/>
          <w:i/>
          <w:spacing w:val="-6"/>
          <w:sz w:val="22"/>
          <w:szCs w:val="20"/>
        </w:rPr>
      </w:pPr>
      <w:r w:rsidRPr="006401C9">
        <w:rPr>
          <w:bCs/>
          <w:i/>
          <w:spacing w:val="-6"/>
          <w:sz w:val="22"/>
          <w:szCs w:val="20"/>
        </w:rPr>
        <w:t xml:space="preserve">De conformidad con lo anterior, nuestro órgano de cierre ha señalado que el juez debe valorar el conjunto probatorio, y de acuerdo con las reglas de la sana crítica determinar si es razonable condenar por el punible de tráfico de estupefacientes a un consumidor habitual de sustancias prohibidas, y para ello debe apreciar si la cantidad es indicativa de un propósito de uso diverso del propio consumo, o si de esa circunstancia, junto con los demás elementos de conocimiento, puede evidenciarse que se trata de un porte de estupefaciente para la exclusiva ingesta sin que se advierta un ánimo de comercialización o cualquiera otra finalidad....” </w:t>
      </w:r>
    </w:p>
    <w:p w:rsidR="0080470B" w:rsidRPr="009469E5" w:rsidRDefault="0080470B" w:rsidP="00967A65">
      <w:pPr>
        <w:spacing w:line="288" w:lineRule="auto"/>
        <w:jc w:val="both"/>
        <w:rPr>
          <w:spacing w:val="-6"/>
          <w:sz w:val="24"/>
          <w:szCs w:val="24"/>
        </w:rPr>
      </w:pPr>
    </w:p>
    <w:p w:rsidR="0080470B" w:rsidRDefault="0080470B" w:rsidP="00967A65">
      <w:pPr>
        <w:spacing w:line="288" w:lineRule="auto"/>
        <w:jc w:val="both"/>
        <w:rPr>
          <w:spacing w:val="-6"/>
          <w:sz w:val="24"/>
          <w:szCs w:val="24"/>
        </w:rPr>
      </w:pPr>
      <w:r w:rsidRPr="009469E5">
        <w:rPr>
          <w:spacing w:val="-6"/>
          <w:sz w:val="24"/>
          <w:szCs w:val="24"/>
        </w:rPr>
        <w:t>6.4 En ese orden de ideas, lo que se demostró en el presente caso según el acta con aceptación de cargos que se envió al juzgado de conocimiento</w:t>
      </w:r>
      <w:r w:rsidRPr="009469E5">
        <w:rPr>
          <w:rStyle w:val="Refdenotaalpie"/>
          <w:spacing w:val="-6"/>
          <w:sz w:val="24"/>
          <w:szCs w:val="24"/>
        </w:rPr>
        <w:footnoteReference w:id="8"/>
      </w:r>
      <w:r w:rsidRPr="009469E5">
        <w:rPr>
          <w:spacing w:val="-6"/>
          <w:sz w:val="24"/>
          <w:szCs w:val="24"/>
        </w:rPr>
        <w:t xml:space="preserve">, fue lo siguiente: i) </w:t>
      </w:r>
      <w:r w:rsidR="006457EF">
        <w:rPr>
          <w:spacing w:val="-6"/>
          <w:sz w:val="24"/>
          <w:szCs w:val="24"/>
        </w:rPr>
        <w:t xml:space="preserve">el señor </w:t>
      </w:r>
      <w:proofErr w:type="spellStart"/>
      <w:r w:rsidR="00443791" w:rsidRPr="009469E5">
        <w:rPr>
          <w:sz w:val="24"/>
          <w:szCs w:val="24"/>
        </w:rPr>
        <w:t>JJCB</w:t>
      </w:r>
      <w:proofErr w:type="spellEnd"/>
      <w:r w:rsidR="006B3FFD" w:rsidRPr="009469E5">
        <w:rPr>
          <w:spacing w:val="-6"/>
          <w:sz w:val="24"/>
          <w:szCs w:val="24"/>
        </w:rPr>
        <w:t xml:space="preserve"> </w:t>
      </w:r>
      <w:r w:rsidR="006457EF">
        <w:rPr>
          <w:spacing w:val="-6"/>
          <w:sz w:val="24"/>
          <w:szCs w:val="24"/>
        </w:rPr>
        <w:t xml:space="preserve">fue aprehendido por miembros de la Policía Nacional </w:t>
      </w:r>
      <w:r w:rsidR="006B3FFD" w:rsidRPr="009469E5">
        <w:rPr>
          <w:spacing w:val="-6"/>
          <w:sz w:val="24"/>
          <w:szCs w:val="24"/>
        </w:rPr>
        <w:t>el 1</w:t>
      </w:r>
      <w:r w:rsidR="006457EF">
        <w:rPr>
          <w:spacing w:val="-6"/>
          <w:sz w:val="24"/>
          <w:szCs w:val="24"/>
        </w:rPr>
        <w:t>º de agosto de 2014, en</w:t>
      </w:r>
      <w:r w:rsidR="006B3FFD" w:rsidRPr="009469E5">
        <w:rPr>
          <w:spacing w:val="-6"/>
          <w:sz w:val="24"/>
          <w:szCs w:val="24"/>
        </w:rPr>
        <w:t xml:space="preserve"> el sector de la Avenida del Ferrocarril de esta ciudad, frente al número 11-20, en la vía pública, ya que al </w:t>
      </w:r>
      <w:r w:rsidRPr="009469E5">
        <w:rPr>
          <w:spacing w:val="-6"/>
          <w:sz w:val="24"/>
          <w:szCs w:val="24"/>
        </w:rPr>
        <w:t xml:space="preserve">requisarlo le </w:t>
      </w:r>
      <w:r w:rsidR="006457EF">
        <w:rPr>
          <w:spacing w:val="-6"/>
          <w:sz w:val="24"/>
          <w:szCs w:val="24"/>
        </w:rPr>
        <w:t xml:space="preserve">fueron encontradas </w:t>
      </w:r>
      <w:r w:rsidR="006B3FFD" w:rsidRPr="009469E5">
        <w:rPr>
          <w:spacing w:val="-6"/>
          <w:sz w:val="24"/>
          <w:szCs w:val="24"/>
        </w:rPr>
        <w:t>cuatro (4) bolsas plást</w:t>
      </w:r>
      <w:r w:rsidR="006457EF">
        <w:rPr>
          <w:spacing w:val="-6"/>
          <w:sz w:val="24"/>
          <w:szCs w:val="24"/>
        </w:rPr>
        <w:t xml:space="preserve">icas color negro con nueve (9) </w:t>
      </w:r>
      <w:r w:rsidR="00FC2F59" w:rsidRPr="009469E5">
        <w:rPr>
          <w:spacing w:val="-6"/>
          <w:sz w:val="24"/>
          <w:szCs w:val="24"/>
        </w:rPr>
        <w:t xml:space="preserve">cigarrillos de marihuana; ii) </w:t>
      </w:r>
      <w:r w:rsidRPr="009469E5">
        <w:rPr>
          <w:spacing w:val="-6"/>
          <w:sz w:val="24"/>
          <w:szCs w:val="24"/>
        </w:rPr>
        <w:t xml:space="preserve">en el informe de investigador de laboratorio se estableció que ese material era </w:t>
      </w:r>
      <w:r w:rsidR="00FC2F59" w:rsidRPr="009469E5">
        <w:rPr>
          <w:spacing w:val="-6"/>
          <w:sz w:val="24"/>
          <w:szCs w:val="24"/>
        </w:rPr>
        <w:t>marihuana, con un peso neto de 70.3 gramos.</w:t>
      </w:r>
    </w:p>
    <w:p w:rsidR="006457EF" w:rsidRPr="009469E5" w:rsidRDefault="006457EF" w:rsidP="00967A65">
      <w:pPr>
        <w:spacing w:line="288" w:lineRule="auto"/>
        <w:jc w:val="both"/>
        <w:rPr>
          <w:spacing w:val="-6"/>
          <w:sz w:val="24"/>
          <w:szCs w:val="24"/>
          <w:highlight w:val="yellow"/>
        </w:rPr>
      </w:pPr>
    </w:p>
    <w:p w:rsidR="0080470B" w:rsidRPr="009469E5" w:rsidRDefault="0080470B" w:rsidP="00967A65">
      <w:pPr>
        <w:spacing w:line="288" w:lineRule="auto"/>
        <w:jc w:val="both"/>
        <w:rPr>
          <w:spacing w:val="-6"/>
          <w:sz w:val="24"/>
          <w:szCs w:val="24"/>
        </w:rPr>
      </w:pPr>
      <w:r w:rsidRPr="009469E5">
        <w:rPr>
          <w:spacing w:val="-6"/>
          <w:sz w:val="24"/>
          <w:szCs w:val="24"/>
        </w:rPr>
        <w:t xml:space="preserve">6.5 Se debe tener en cuenta que en la audiencia de IPS celebrada el </w:t>
      </w:r>
      <w:r w:rsidR="00FC2F59" w:rsidRPr="009469E5">
        <w:rPr>
          <w:spacing w:val="-6"/>
          <w:sz w:val="24"/>
          <w:szCs w:val="24"/>
        </w:rPr>
        <w:t xml:space="preserve">31 de agosto de 2015, el </w:t>
      </w:r>
      <w:r w:rsidRPr="009469E5">
        <w:rPr>
          <w:spacing w:val="-6"/>
          <w:sz w:val="24"/>
          <w:szCs w:val="24"/>
        </w:rPr>
        <w:t xml:space="preserve">delegado de la FGN pidió la preclusión de la investigación o que se absolviera al procesado aduciendo que: i) este era adicto al consumo de estupefacientes; ii) se le encontraron </w:t>
      </w:r>
      <w:r w:rsidR="00FC2F59" w:rsidRPr="009469E5">
        <w:rPr>
          <w:spacing w:val="-6"/>
          <w:sz w:val="24"/>
          <w:szCs w:val="24"/>
        </w:rPr>
        <w:t xml:space="preserve">70.3 gramos de marihuana </w:t>
      </w:r>
      <w:r w:rsidRPr="009469E5">
        <w:rPr>
          <w:spacing w:val="-6"/>
          <w:sz w:val="24"/>
          <w:szCs w:val="24"/>
        </w:rPr>
        <w:t>; iii) por causa de su adicción a la marihuana y otras drogas</w:t>
      </w:r>
      <w:r w:rsidR="00FC2F59" w:rsidRPr="009469E5">
        <w:rPr>
          <w:spacing w:val="-6"/>
          <w:sz w:val="24"/>
          <w:szCs w:val="24"/>
        </w:rPr>
        <w:t xml:space="preserve"> JJCB s</w:t>
      </w:r>
      <w:r w:rsidRPr="009469E5">
        <w:rPr>
          <w:spacing w:val="-6"/>
          <w:sz w:val="24"/>
          <w:szCs w:val="24"/>
        </w:rPr>
        <w:t xml:space="preserve">e convirtió en un “habitante de la calle”, lo que fue verificado </w:t>
      </w:r>
      <w:r w:rsidR="00FC2F59" w:rsidRPr="009469E5">
        <w:rPr>
          <w:spacing w:val="-6"/>
          <w:sz w:val="24"/>
          <w:szCs w:val="24"/>
        </w:rPr>
        <w:t>con la documentació</w:t>
      </w:r>
      <w:r w:rsidR="006457EF">
        <w:rPr>
          <w:spacing w:val="-6"/>
          <w:sz w:val="24"/>
          <w:szCs w:val="24"/>
        </w:rPr>
        <w:t>n presentada por su defensora; y</w:t>
      </w:r>
      <w:r w:rsidR="00FC2F59" w:rsidRPr="009469E5">
        <w:rPr>
          <w:spacing w:val="-6"/>
          <w:sz w:val="24"/>
          <w:szCs w:val="24"/>
        </w:rPr>
        <w:t xml:space="preserve"> iv) el</w:t>
      </w:r>
      <w:r w:rsidR="006457EF">
        <w:rPr>
          <w:spacing w:val="-6"/>
          <w:sz w:val="24"/>
          <w:szCs w:val="24"/>
        </w:rPr>
        <w:t xml:space="preserve"> </w:t>
      </w:r>
      <w:r w:rsidRPr="009469E5">
        <w:rPr>
          <w:spacing w:val="-6"/>
          <w:sz w:val="24"/>
          <w:szCs w:val="24"/>
        </w:rPr>
        <w:t>procesado al ser capturado hizo referencia a su condición d</w:t>
      </w:r>
      <w:r w:rsidR="006457EF">
        <w:rPr>
          <w:spacing w:val="-6"/>
          <w:sz w:val="24"/>
          <w:szCs w:val="24"/>
        </w:rPr>
        <w:t>e consumidor de estupefacientes</w:t>
      </w:r>
      <w:r w:rsidRPr="009469E5">
        <w:rPr>
          <w:spacing w:val="-6"/>
          <w:sz w:val="24"/>
          <w:szCs w:val="24"/>
        </w:rPr>
        <w:t xml:space="preserve">. En su defecto pidió que se le reconociera </w:t>
      </w:r>
      <w:r w:rsidR="00FD4466">
        <w:rPr>
          <w:spacing w:val="-6"/>
          <w:sz w:val="24"/>
          <w:szCs w:val="24"/>
        </w:rPr>
        <w:t>al</w:t>
      </w:r>
      <w:r w:rsidR="006457EF">
        <w:rPr>
          <w:spacing w:val="-6"/>
          <w:sz w:val="24"/>
          <w:szCs w:val="24"/>
        </w:rPr>
        <w:t xml:space="preserve"> acusado </w:t>
      </w:r>
      <w:r w:rsidR="00FD4466">
        <w:rPr>
          <w:spacing w:val="-6"/>
          <w:sz w:val="24"/>
          <w:szCs w:val="24"/>
        </w:rPr>
        <w:t xml:space="preserve">el </w:t>
      </w:r>
      <w:r w:rsidRPr="009469E5">
        <w:rPr>
          <w:spacing w:val="-6"/>
          <w:sz w:val="24"/>
          <w:szCs w:val="24"/>
        </w:rPr>
        <w:t xml:space="preserve">estado de marginalidad previsto en el artículo 56 CP. </w:t>
      </w:r>
      <w:r w:rsidRPr="006457EF">
        <w:rPr>
          <w:spacing w:val="-6"/>
          <w:sz w:val="24"/>
          <w:szCs w:val="24"/>
        </w:rPr>
        <w:t>Esa petición fue coadyuvada por la delegada del Ministerio Público y la defensora del procesado.</w:t>
      </w:r>
    </w:p>
    <w:p w:rsidR="0080470B" w:rsidRPr="009469E5" w:rsidRDefault="0080470B" w:rsidP="00967A65">
      <w:pPr>
        <w:spacing w:line="288" w:lineRule="auto"/>
        <w:jc w:val="both"/>
        <w:rPr>
          <w:spacing w:val="-6"/>
          <w:sz w:val="24"/>
          <w:szCs w:val="24"/>
        </w:rPr>
      </w:pPr>
    </w:p>
    <w:p w:rsidR="0080470B" w:rsidRPr="009469E5" w:rsidRDefault="0080470B" w:rsidP="00967A65">
      <w:pPr>
        <w:spacing w:line="288" w:lineRule="auto"/>
        <w:jc w:val="both"/>
        <w:rPr>
          <w:spacing w:val="-6"/>
          <w:sz w:val="24"/>
          <w:szCs w:val="24"/>
        </w:rPr>
      </w:pPr>
      <w:r w:rsidRPr="009469E5">
        <w:rPr>
          <w:spacing w:val="-6"/>
          <w:sz w:val="24"/>
          <w:szCs w:val="24"/>
        </w:rPr>
        <w:t xml:space="preserve">6.6 De lo anterior se puede inferir que existía conocimiento sobre el hecho de que el señor </w:t>
      </w:r>
      <w:r w:rsidR="00FC2F59" w:rsidRPr="009469E5">
        <w:rPr>
          <w:spacing w:val="-6"/>
          <w:sz w:val="24"/>
          <w:szCs w:val="24"/>
        </w:rPr>
        <w:t xml:space="preserve">JJCB </w:t>
      </w:r>
      <w:r w:rsidR="006457EF">
        <w:rPr>
          <w:spacing w:val="-6"/>
          <w:sz w:val="24"/>
          <w:szCs w:val="24"/>
        </w:rPr>
        <w:t>es</w:t>
      </w:r>
      <w:r w:rsidRPr="009469E5">
        <w:rPr>
          <w:spacing w:val="-6"/>
          <w:sz w:val="24"/>
          <w:szCs w:val="24"/>
        </w:rPr>
        <w:t xml:space="preserve"> adicto al consumo de estupefacientes, situación que fue reconocida por el juez de primer grado en su fallo, </w:t>
      </w:r>
      <w:r w:rsidRPr="006457EF">
        <w:rPr>
          <w:spacing w:val="-6"/>
          <w:sz w:val="24"/>
          <w:szCs w:val="24"/>
        </w:rPr>
        <w:t xml:space="preserve">donde dijo que en el caso </w:t>
      </w:r>
      <w:r w:rsidRPr="006457EF">
        <w:rPr>
          <w:i/>
          <w:spacing w:val="-6"/>
          <w:sz w:val="24"/>
          <w:szCs w:val="24"/>
        </w:rPr>
        <w:t>sub lite</w:t>
      </w:r>
      <w:r w:rsidRPr="006457EF">
        <w:rPr>
          <w:spacing w:val="-6"/>
          <w:sz w:val="24"/>
          <w:szCs w:val="24"/>
        </w:rPr>
        <w:t>: “.</w:t>
      </w:r>
      <w:r w:rsidRPr="006457EF">
        <w:rPr>
          <w:i/>
          <w:spacing w:val="-6"/>
          <w:sz w:val="24"/>
          <w:szCs w:val="24"/>
        </w:rPr>
        <w:t>..Desde luego, nuestras consideraciones no nos permiten llegar a consolidar plenamente una convicción referente al despliegue del comportamiento de distribución o venta...”,</w:t>
      </w:r>
      <w:r w:rsidRPr="009469E5">
        <w:rPr>
          <w:spacing w:val="-6"/>
          <w:sz w:val="24"/>
          <w:szCs w:val="24"/>
        </w:rPr>
        <w:t xml:space="preserve">  lo que da a </w:t>
      </w:r>
      <w:r w:rsidRPr="009469E5">
        <w:rPr>
          <w:spacing w:val="-6"/>
          <w:sz w:val="24"/>
          <w:szCs w:val="24"/>
        </w:rPr>
        <w:lastRenderedPageBreak/>
        <w:t>entender en ausencia de prueba en contrario, que el incriminado era adicto al uso de alucinógenos, y que además tenía la condición de habitante de la calle.</w:t>
      </w:r>
    </w:p>
    <w:p w:rsidR="0080470B" w:rsidRPr="009469E5" w:rsidRDefault="0080470B" w:rsidP="00967A65">
      <w:pPr>
        <w:spacing w:line="288" w:lineRule="auto"/>
        <w:jc w:val="both"/>
        <w:rPr>
          <w:spacing w:val="-6"/>
          <w:sz w:val="24"/>
          <w:szCs w:val="24"/>
        </w:rPr>
      </w:pPr>
    </w:p>
    <w:p w:rsidR="0080470B" w:rsidRPr="009469E5" w:rsidRDefault="0080470B" w:rsidP="00967A65">
      <w:pPr>
        <w:spacing w:line="288" w:lineRule="auto"/>
        <w:jc w:val="both"/>
        <w:rPr>
          <w:spacing w:val="-6"/>
          <w:sz w:val="24"/>
          <w:szCs w:val="24"/>
        </w:rPr>
      </w:pPr>
      <w:r w:rsidRPr="009469E5">
        <w:rPr>
          <w:spacing w:val="-6"/>
          <w:sz w:val="24"/>
          <w:szCs w:val="24"/>
        </w:rPr>
        <w:t xml:space="preserve">6.7 Adicionalmente hay que manifestar que no existe ninguna evidencia que demuestre que el implicado hubiera sido retenido por estar efectuando actos de comercio de la sustancia estupefaciente que le fuera decomisada, y por ello en la audiencia de formulación de imputación se le presentaron cargos, por “llevar consigo” la sustancia sicoactiva que le fue requisada, </w:t>
      </w:r>
      <w:r w:rsidR="00D15C9F" w:rsidRPr="009469E5">
        <w:rPr>
          <w:spacing w:val="-6"/>
          <w:sz w:val="24"/>
          <w:szCs w:val="24"/>
        </w:rPr>
        <w:t>que fue identificada como marihuana con un peso de 70.2 gramos.</w:t>
      </w:r>
    </w:p>
    <w:p w:rsidR="0080470B" w:rsidRPr="009469E5" w:rsidRDefault="0080470B" w:rsidP="00967A65">
      <w:pPr>
        <w:spacing w:line="288" w:lineRule="auto"/>
        <w:jc w:val="both"/>
        <w:rPr>
          <w:spacing w:val="-6"/>
          <w:sz w:val="24"/>
          <w:szCs w:val="24"/>
        </w:rPr>
      </w:pPr>
    </w:p>
    <w:p w:rsidR="00D15C9F" w:rsidRPr="009469E5" w:rsidRDefault="0080470B" w:rsidP="00967A65">
      <w:pPr>
        <w:spacing w:line="288" w:lineRule="auto"/>
        <w:jc w:val="both"/>
        <w:rPr>
          <w:spacing w:val="-6"/>
          <w:sz w:val="24"/>
          <w:szCs w:val="24"/>
        </w:rPr>
      </w:pPr>
      <w:r w:rsidRPr="009469E5">
        <w:rPr>
          <w:spacing w:val="-6"/>
          <w:sz w:val="24"/>
          <w:szCs w:val="24"/>
        </w:rPr>
        <w:t xml:space="preserve">6.8 </w:t>
      </w:r>
      <w:r w:rsidR="00D15C9F" w:rsidRPr="009469E5">
        <w:rPr>
          <w:spacing w:val="-6"/>
          <w:sz w:val="24"/>
          <w:szCs w:val="24"/>
        </w:rPr>
        <w:t xml:space="preserve">Sobre la base de las anteriores consideraciones </w:t>
      </w:r>
      <w:r w:rsidRPr="009469E5">
        <w:rPr>
          <w:spacing w:val="-6"/>
          <w:sz w:val="24"/>
          <w:szCs w:val="24"/>
        </w:rPr>
        <w:t xml:space="preserve">y de acuerdo al precedente CSJ SP del 28 de febrero de 2018 50512, citado en decisión de esta Sala (ver apartado 6.3) la FGN tenía la carga probatoria de demostrar que el señor </w:t>
      </w:r>
      <w:r w:rsidR="00D15C9F" w:rsidRPr="009469E5">
        <w:rPr>
          <w:spacing w:val="-6"/>
          <w:sz w:val="24"/>
          <w:szCs w:val="24"/>
        </w:rPr>
        <w:t xml:space="preserve">JJCB </w:t>
      </w:r>
      <w:r w:rsidRPr="009469E5">
        <w:rPr>
          <w:spacing w:val="-6"/>
          <w:sz w:val="24"/>
          <w:szCs w:val="24"/>
        </w:rPr>
        <w:t xml:space="preserve">portaba esa sustancia con el propósito de expenderla, por lo cual pese a las </w:t>
      </w:r>
      <w:r w:rsidRPr="006457EF">
        <w:rPr>
          <w:spacing w:val="-6"/>
          <w:sz w:val="24"/>
          <w:szCs w:val="24"/>
        </w:rPr>
        <w:t xml:space="preserve">consideraciones del fallo de primer grado </w:t>
      </w:r>
      <w:r w:rsidR="00D15C9F" w:rsidRPr="006457EF">
        <w:rPr>
          <w:spacing w:val="-6"/>
          <w:sz w:val="24"/>
          <w:szCs w:val="24"/>
        </w:rPr>
        <w:t>en el sentido de que el hecho de haberse excedido en dos veces la cantidad fijada como dosis individual para consumo</w:t>
      </w:r>
      <w:r w:rsidR="006457EF">
        <w:rPr>
          <w:spacing w:val="-6"/>
          <w:sz w:val="24"/>
          <w:szCs w:val="24"/>
        </w:rPr>
        <w:t xml:space="preserve"> de marihuana y la presentación</w:t>
      </w:r>
      <w:r w:rsidR="00D15C9F" w:rsidRPr="006457EF">
        <w:rPr>
          <w:spacing w:val="-6"/>
          <w:sz w:val="24"/>
          <w:szCs w:val="24"/>
        </w:rPr>
        <w:t xml:space="preserve"> del material veg</w:t>
      </w:r>
      <w:r w:rsidR="006457EF">
        <w:rPr>
          <w:spacing w:val="-6"/>
          <w:sz w:val="24"/>
          <w:szCs w:val="24"/>
        </w:rPr>
        <w:t>etal que portaba el incriminado</w:t>
      </w:r>
      <w:r w:rsidR="00D15C9F" w:rsidRPr="006457EF">
        <w:rPr>
          <w:spacing w:val="-6"/>
          <w:sz w:val="24"/>
          <w:szCs w:val="24"/>
        </w:rPr>
        <w:t>, permitían inferir que l</w:t>
      </w:r>
      <w:r w:rsidR="00D15C9F" w:rsidRPr="009469E5">
        <w:rPr>
          <w:spacing w:val="-6"/>
          <w:sz w:val="24"/>
          <w:szCs w:val="24"/>
        </w:rPr>
        <w:t>a llevaba consigo para fines distintos a su uso individual, que se entiende podrían ser actos de comercio de ese alucinógeno, lo real es que la FGN no p</w:t>
      </w:r>
      <w:r w:rsidRPr="009469E5">
        <w:rPr>
          <w:spacing w:val="-6"/>
          <w:sz w:val="24"/>
          <w:szCs w:val="24"/>
        </w:rPr>
        <w:t xml:space="preserve">robó </w:t>
      </w:r>
      <w:r w:rsidR="00D15C9F" w:rsidRPr="009469E5">
        <w:rPr>
          <w:spacing w:val="-6"/>
          <w:sz w:val="24"/>
          <w:szCs w:val="24"/>
        </w:rPr>
        <w:t>nada al r</w:t>
      </w:r>
      <w:r w:rsidRPr="009469E5">
        <w:rPr>
          <w:spacing w:val="-6"/>
          <w:sz w:val="24"/>
          <w:szCs w:val="24"/>
        </w:rPr>
        <w:t>especto</w:t>
      </w:r>
      <w:r w:rsidR="00D15C9F" w:rsidRPr="009469E5">
        <w:rPr>
          <w:spacing w:val="-6"/>
          <w:sz w:val="24"/>
          <w:szCs w:val="24"/>
        </w:rPr>
        <w:t>, por lo cual esas co</w:t>
      </w:r>
      <w:r w:rsidRPr="009469E5">
        <w:rPr>
          <w:spacing w:val="-6"/>
          <w:sz w:val="24"/>
          <w:szCs w:val="24"/>
        </w:rPr>
        <w:t>nsideraci</w:t>
      </w:r>
      <w:r w:rsidR="00D15C9F" w:rsidRPr="009469E5">
        <w:rPr>
          <w:spacing w:val="-6"/>
          <w:sz w:val="24"/>
          <w:szCs w:val="24"/>
        </w:rPr>
        <w:t xml:space="preserve">ones del fallo, </w:t>
      </w:r>
      <w:r w:rsidRPr="009469E5">
        <w:rPr>
          <w:spacing w:val="-6"/>
          <w:sz w:val="24"/>
          <w:szCs w:val="24"/>
        </w:rPr>
        <w:t>solamente constituye</w:t>
      </w:r>
      <w:r w:rsidR="00D15C9F" w:rsidRPr="009469E5">
        <w:rPr>
          <w:spacing w:val="-6"/>
          <w:sz w:val="24"/>
          <w:szCs w:val="24"/>
        </w:rPr>
        <w:t xml:space="preserve">n una </w:t>
      </w:r>
      <w:r w:rsidRPr="009469E5">
        <w:rPr>
          <w:spacing w:val="-6"/>
          <w:sz w:val="24"/>
          <w:szCs w:val="24"/>
        </w:rPr>
        <w:t>opinión del fallador sin evidencia que la respalde</w:t>
      </w:r>
      <w:r w:rsidR="00D15C9F" w:rsidRPr="009469E5">
        <w:rPr>
          <w:spacing w:val="-6"/>
          <w:sz w:val="24"/>
          <w:szCs w:val="24"/>
        </w:rPr>
        <w:t>, lo que va en contravía del principio de necesidad de prueba que de deduce de los artículos 372 y 381 del CPP.</w:t>
      </w:r>
    </w:p>
    <w:p w:rsidR="00D15C9F" w:rsidRPr="009469E5" w:rsidRDefault="00D15C9F" w:rsidP="00967A65">
      <w:pPr>
        <w:spacing w:line="288" w:lineRule="auto"/>
        <w:jc w:val="both"/>
        <w:rPr>
          <w:spacing w:val="-6"/>
          <w:sz w:val="24"/>
          <w:szCs w:val="24"/>
        </w:rPr>
      </w:pPr>
    </w:p>
    <w:p w:rsidR="0080470B" w:rsidRPr="009469E5" w:rsidRDefault="0080470B" w:rsidP="00967A65">
      <w:pPr>
        <w:spacing w:line="288" w:lineRule="auto"/>
        <w:jc w:val="both"/>
        <w:rPr>
          <w:spacing w:val="-6"/>
          <w:sz w:val="24"/>
          <w:szCs w:val="24"/>
        </w:rPr>
      </w:pPr>
      <w:r w:rsidRPr="009469E5">
        <w:rPr>
          <w:spacing w:val="-6"/>
          <w:sz w:val="24"/>
          <w:szCs w:val="24"/>
        </w:rPr>
        <w:t xml:space="preserve">6.9 Frente a ese panorama, hay que hacer hincapié en el hecho de que el juez de primer grado tuvo conocimiento sobre </w:t>
      </w:r>
      <w:r w:rsidR="00680A02">
        <w:rPr>
          <w:spacing w:val="-6"/>
          <w:sz w:val="24"/>
          <w:szCs w:val="24"/>
        </w:rPr>
        <w:t xml:space="preserve">las </w:t>
      </w:r>
      <w:r w:rsidRPr="009469E5">
        <w:rPr>
          <w:spacing w:val="-6"/>
          <w:sz w:val="24"/>
          <w:szCs w:val="24"/>
        </w:rPr>
        <w:t xml:space="preserve">evidencias en torno a la condición de adicto del procesado, </w:t>
      </w:r>
      <w:r w:rsidR="00680A02">
        <w:rPr>
          <w:spacing w:val="-6"/>
          <w:sz w:val="24"/>
          <w:szCs w:val="24"/>
        </w:rPr>
        <w:t>y pese a que reconoció dicha condición al acusado, se limitó a referir que la misma no era óbice para reconocer la circunstancia de marginalidad al mismo, debido a la cantidad y la presentación de la sustancia ilícita que le había sido incautada.</w:t>
      </w:r>
    </w:p>
    <w:p w:rsidR="00456DDF" w:rsidRPr="009469E5" w:rsidRDefault="00456DDF" w:rsidP="00967A65">
      <w:pPr>
        <w:spacing w:line="288" w:lineRule="auto"/>
        <w:jc w:val="both"/>
        <w:rPr>
          <w:i/>
          <w:spacing w:val="-6"/>
          <w:sz w:val="24"/>
          <w:szCs w:val="24"/>
        </w:rPr>
      </w:pPr>
    </w:p>
    <w:p w:rsidR="0080470B" w:rsidRDefault="0080470B" w:rsidP="00967A65">
      <w:pPr>
        <w:spacing w:line="288" w:lineRule="auto"/>
        <w:jc w:val="both"/>
        <w:rPr>
          <w:spacing w:val="-6"/>
          <w:sz w:val="24"/>
          <w:szCs w:val="24"/>
        </w:rPr>
      </w:pPr>
      <w:r w:rsidRPr="009469E5">
        <w:rPr>
          <w:spacing w:val="-6"/>
          <w:sz w:val="24"/>
          <w:szCs w:val="24"/>
        </w:rPr>
        <w:t>6.10 Para la Sala esta consideración</w:t>
      </w:r>
      <w:r w:rsidR="00456DDF" w:rsidRPr="009469E5">
        <w:rPr>
          <w:spacing w:val="-6"/>
          <w:sz w:val="24"/>
          <w:szCs w:val="24"/>
        </w:rPr>
        <w:t xml:space="preserve"> conte</w:t>
      </w:r>
      <w:r w:rsidR="00680A02">
        <w:rPr>
          <w:spacing w:val="-6"/>
          <w:sz w:val="24"/>
          <w:szCs w:val="24"/>
        </w:rPr>
        <w:t>nida en la sentencia recurrida,</w:t>
      </w:r>
      <w:r w:rsidRPr="009469E5">
        <w:rPr>
          <w:spacing w:val="-6"/>
          <w:sz w:val="24"/>
          <w:szCs w:val="24"/>
        </w:rPr>
        <w:t xml:space="preserve"> genera dudas sobre si el acusado portaba la sustancia para su uso individual, o con fines de comercio, ya que el cargo que el señor </w:t>
      </w:r>
      <w:r w:rsidR="00456DDF" w:rsidRPr="009469E5">
        <w:rPr>
          <w:spacing w:val="-6"/>
          <w:sz w:val="24"/>
          <w:szCs w:val="24"/>
        </w:rPr>
        <w:t>JJCB</w:t>
      </w:r>
      <w:r w:rsidRPr="009469E5">
        <w:rPr>
          <w:spacing w:val="-6"/>
          <w:sz w:val="24"/>
          <w:szCs w:val="24"/>
        </w:rPr>
        <w:t xml:space="preserve"> aceptó fue el porte de la </w:t>
      </w:r>
      <w:r w:rsidR="00680A02">
        <w:rPr>
          <w:spacing w:val="-6"/>
          <w:sz w:val="24"/>
          <w:szCs w:val="24"/>
        </w:rPr>
        <w:t xml:space="preserve">marihuana que le fue </w:t>
      </w:r>
      <w:proofErr w:type="spellStart"/>
      <w:r w:rsidR="00680A02">
        <w:rPr>
          <w:spacing w:val="-6"/>
          <w:sz w:val="24"/>
          <w:szCs w:val="24"/>
        </w:rPr>
        <w:t>requisada,</w:t>
      </w:r>
      <w:r w:rsidRPr="009469E5">
        <w:rPr>
          <w:spacing w:val="-6"/>
          <w:sz w:val="24"/>
          <w:szCs w:val="24"/>
        </w:rPr>
        <w:t>y</w:t>
      </w:r>
      <w:proofErr w:type="spellEnd"/>
      <w:r w:rsidRPr="009469E5">
        <w:rPr>
          <w:spacing w:val="-6"/>
          <w:sz w:val="24"/>
          <w:szCs w:val="24"/>
        </w:rPr>
        <w:t xml:space="preserve"> ante el hecho de que la FGN no hubiera probado la condición de minorista de drogas que tenía el señor </w:t>
      </w:r>
      <w:r w:rsidR="00680A02">
        <w:rPr>
          <w:spacing w:val="-6"/>
          <w:sz w:val="24"/>
          <w:szCs w:val="24"/>
        </w:rPr>
        <w:t>JJCB</w:t>
      </w:r>
      <w:r w:rsidRPr="009469E5">
        <w:rPr>
          <w:spacing w:val="-6"/>
          <w:sz w:val="24"/>
          <w:szCs w:val="24"/>
        </w:rPr>
        <w:t xml:space="preserve">, y existir evidencia sobre su condición de adicto al uso de estupefacientes, se considera que lo procedente es resolver ese dilema en favor del procesado, aplicando el principio universal del </w:t>
      </w:r>
      <w:r w:rsidRPr="009469E5">
        <w:rPr>
          <w:i/>
          <w:spacing w:val="-6"/>
          <w:sz w:val="24"/>
          <w:szCs w:val="24"/>
        </w:rPr>
        <w:t xml:space="preserve">In Dubio Pro Reo </w:t>
      </w:r>
      <w:r w:rsidRPr="009469E5">
        <w:rPr>
          <w:spacing w:val="-6"/>
          <w:sz w:val="24"/>
          <w:szCs w:val="24"/>
        </w:rPr>
        <w:t>y lo dispuesto en el inciso 2º del artículo 7º del CP:</w:t>
      </w:r>
    </w:p>
    <w:p w:rsidR="00680A02" w:rsidRPr="009469E5" w:rsidRDefault="00680A02" w:rsidP="00967A65">
      <w:pPr>
        <w:spacing w:line="288" w:lineRule="auto"/>
        <w:jc w:val="both"/>
        <w:rPr>
          <w:spacing w:val="-6"/>
          <w:sz w:val="24"/>
          <w:szCs w:val="24"/>
        </w:rPr>
      </w:pPr>
    </w:p>
    <w:p w:rsidR="0080470B" w:rsidRPr="009469E5" w:rsidRDefault="0080470B" w:rsidP="00967A65">
      <w:pPr>
        <w:spacing w:line="288" w:lineRule="auto"/>
        <w:jc w:val="both"/>
        <w:rPr>
          <w:sz w:val="24"/>
          <w:szCs w:val="24"/>
          <w:lang w:val="es-ES"/>
        </w:rPr>
      </w:pPr>
      <w:r w:rsidRPr="009469E5">
        <w:rPr>
          <w:spacing w:val="-6"/>
          <w:sz w:val="24"/>
          <w:szCs w:val="24"/>
        </w:rPr>
        <w:t>6.11 Debe decirse que esta Colegiatura ha tenido la oportunidad de pronunciarse sobre ese tema en decisiones de acción de revisión, para lo cual se citan las</w:t>
      </w:r>
      <w:r w:rsidRPr="009469E5">
        <w:rPr>
          <w:sz w:val="24"/>
          <w:szCs w:val="24"/>
          <w:lang w:val="es-ES"/>
        </w:rPr>
        <w:t xml:space="preserve"> siguientes conclusiones, que fueron consignadas en decisión de este Sala del 28 de agosto de 2018, dentro de la acción de revisión propuesta en favor de Julio Cesar Arango Cabezas, radicación 66001 2204000 201 800096-00. M.P. Manuel </w:t>
      </w:r>
      <w:proofErr w:type="spellStart"/>
      <w:r w:rsidRPr="009469E5">
        <w:rPr>
          <w:sz w:val="24"/>
          <w:szCs w:val="24"/>
          <w:lang w:val="es-ES"/>
        </w:rPr>
        <w:t>Yarzagaray</w:t>
      </w:r>
      <w:proofErr w:type="spellEnd"/>
      <w:r w:rsidRPr="009469E5">
        <w:rPr>
          <w:sz w:val="24"/>
          <w:szCs w:val="24"/>
          <w:lang w:val="es-ES"/>
        </w:rPr>
        <w:t xml:space="preserve"> Bandera así:  </w:t>
      </w:r>
    </w:p>
    <w:p w:rsidR="0080470B" w:rsidRPr="009469E5" w:rsidRDefault="0080470B" w:rsidP="00967A65">
      <w:pPr>
        <w:pStyle w:val="Prrafodelista"/>
        <w:spacing w:line="288" w:lineRule="auto"/>
        <w:ind w:left="567"/>
        <w:jc w:val="both"/>
        <w:rPr>
          <w:sz w:val="24"/>
          <w:szCs w:val="24"/>
          <w:lang w:val="es-ES"/>
        </w:rPr>
      </w:pPr>
    </w:p>
    <w:p w:rsidR="0080470B" w:rsidRPr="00680A02" w:rsidRDefault="0080470B" w:rsidP="00967A65">
      <w:pPr>
        <w:pStyle w:val="Prrafodelista"/>
        <w:spacing w:line="288" w:lineRule="auto"/>
        <w:ind w:left="567"/>
        <w:jc w:val="both"/>
        <w:rPr>
          <w:sz w:val="20"/>
          <w:szCs w:val="20"/>
          <w:lang w:val="es-ES"/>
        </w:rPr>
      </w:pPr>
      <w:r w:rsidRPr="00680A02">
        <w:rPr>
          <w:sz w:val="20"/>
          <w:szCs w:val="20"/>
          <w:lang w:val="es-ES"/>
        </w:rPr>
        <w:t>“(…)</w:t>
      </w:r>
    </w:p>
    <w:p w:rsidR="0080470B" w:rsidRPr="00680A02" w:rsidRDefault="0080470B" w:rsidP="00967A65">
      <w:pPr>
        <w:pStyle w:val="Prrafodelista"/>
        <w:spacing w:line="288" w:lineRule="auto"/>
        <w:ind w:left="567"/>
        <w:jc w:val="both"/>
        <w:rPr>
          <w:sz w:val="20"/>
          <w:szCs w:val="20"/>
          <w:lang w:val="es-ES"/>
        </w:rPr>
      </w:pPr>
      <w:bookmarkStart w:id="0" w:name="_GoBack"/>
      <w:bookmarkEnd w:id="0"/>
    </w:p>
    <w:p w:rsidR="0080470B" w:rsidRPr="00680A02" w:rsidRDefault="0080470B" w:rsidP="00967A65">
      <w:pPr>
        <w:pStyle w:val="Prrafodelista"/>
        <w:numPr>
          <w:ilvl w:val="0"/>
          <w:numId w:val="33"/>
        </w:numPr>
        <w:spacing w:line="288" w:lineRule="auto"/>
        <w:ind w:left="567"/>
        <w:jc w:val="both"/>
        <w:rPr>
          <w:i/>
          <w:sz w:val="20"/>
          <w:szCs w:val="20"/>
          <w:lang w:val="es-ES"/>
        </w:rPr>
      </w:pPr>
      <w:r w:rsidRPr="00680A02">
        <w:rPr>
          <w:i/>
          <w:sz w:val="20"/>
          <w:szCs w:val="20"/>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80470B" w:rsidRPr="00680A02" w:rsidRDefault="0080470B" w:rsidP="00967A65">
      <w:pPr>
        <w:pStyle w:val="Prrafodelista"/>
        <w:spacing w:line="288" w:lineRule="auto"/>
        <w:ind w:left="567"/>
        <w:jc w:val="both"/>
        <w:rPr>
          <w:i/>
          <w:sz w:val="20"/>
          <w:szCs w:val="20"/>
          <w:lang w:val="es-ES"/>
        </w:rPr>
      </w:pPr>
    </w:p>
    <w:p w:rsidR="0080470B" w:rsidRPr="00680A02" w:rsidRDefault="0080470B" w:rsidP="00967A65">
      <w:pPr>
        <w:pStyle w:val="Prrafodelista"/>
        <w:numPr>
          <w:ilvl w:val="0"/>
          <w:numId w:val="33"/>
        </w:numPr>
        <w:spacing w:line="288" w:lineRule="auto"/>
        <w:ind w:left="567"/>
        <w:jc w:val="both"/>
        <w:rPr>
          <w:i/>
          <w:sz w:val="20"/>
          <w:szCs w:val="20"/>
          <w:lang w:val="es-ES"/>
        </w:rPr>
      </w:pPr>
      <w:r w:rsidRPr="00680A02">
        <w:rPr>
          <w:i/>
          <w:sz w:val="20"/>
          <w:szCs w:val="20"/>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680A02">
        <w:rPr>
          <w:i/>
          <w:sz w:val="20"/>
          <w:szCs w:val="20"/>
          <w:lang w:val="es-ES"/>
        </w:rPr>
        <w:t>se</w:t>
      </w:r>
      <w:proofErr w:type="spellEnd"/>
      <w:r w:rsidRPr="00680A02">
        <w:rPr>
          <w:i/>
          <w:sz w:val="20"/>
          <w:szCs w:val="20"/>
          <w:lang w:val="es-ES"/>
        </w:rPr>
        <w:t xml:space="preserv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jugarán factores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Pr="00680A02">
        <w:rPr>
          <w:i/>
          <w:sz w:val="20"/>
          <w:szCs w:val="20"/>
          <w:lang w:val="es-ES"/>
        </w:rPr>
        <w:t>vg</w:t>
      </w:r>
      <w:proofErr w:type="spellEnd"/>
      <w:r w:rsidRPr="00680A02">
        <w:rPr>
          <w:i/>
          <w:sz w:val="20"/>
          <w:szCs w:val="20"/>
          <w:lang w:val="es-ES"/>
        </w:rPr>
        <w:t xml:space="preserve">. el expendio, la distribución, </w:t>
      </w:r>
      <w:proofErr w:type="spellStart"/>
      <w:r w:rsidRPr="00680A02">
        <w:rPr>
          <w:i/>
          <w:sz w:val="20"/>
          <w:szCs w:val="20"/>
          <w:lang w:val="es-ES"/>
        </w:rPr>
        <w:t>etc</w:t>
      </w:r>
      <w:proofErr w:type="spellEnd"/>
    </w:p>
    <w:p w:rsidR="0080470B" w:rsidRPr="00680A02" w:rsidRDefault="0080470B" w:rsidP="00967A65">
      <w:pPr>
        <w:pStyle w:val="Prrafodelista"/>
        <w:spacing w:line="288" w:lineRule="auto"/>
        <w:ind w:left="567"/>
        <w:jc w:val="both"/>
        <w:rPr>
          <w:i/>
          <w:sz w:val="20"/>
          <w:szCs w:val="20"/>
          <w:lang w:val="es-ES"/>
        </w:rPr>
      </w:pPr>
    </w:p>
    <w:p w:rsidR="0080470B" w:rsidRPr="00680A02" w:rsidRDefault="0080470B" w:rsidP="00967A65">
      <w:pPr>
        <w:pStyle w:val="Prrafodelista"/>
        <w:numPr>
          <w:ilvl w:val="0"/>
          <w:numId w:val="33"/>
        </w:numPr>
        <w:spacing w:line="288" w:lineRule="auto"/>
        <w:ind w:left="567"/>
        <w:jc w:val="both"/>
        <w:rPr>
          <w:i/>
          <w:sz w:val="20"/>
          <w:szCs w:val="20"/>
          <w:lang w:val="es-ES"/>
        </w:rPr>
      </w:pPr>
      <w:r w:rsidRPr="00680A02">
        <w:rPr>
          <w:i/>
          <w:sz w:val="20"/>
          <w:szCs w:val="20"/>
          <w:lang w:val="es-ES"/>
        </w:rPr>
        <w:t>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p>
    <w:p w:rsidR="0080470B" w:rsidRPr="009469E5" w:rsidRDefault="0080470B" w:rsidP="00967A65">
      <w:pPr>
        <w:spacing w:line="288" w:lineRule="auto"/>
        <w:rPr>
          <w:sz w:val="24"/>
          <w:szCs w:val="24"/>
          <w:lang w:val="es-ES"/>
        </w:rPr>
      </w:pPr>
    </w:p>
    <w:p w:rsidR="0080470B" w:rsidRPr="009469E5" w:rsidRDefault="0080470B" w:rsidP="00967A65">
      <w:pPr>
        <w:spacing w:line="288" w:lineRule="auto"/>
        <w:jc w:val="both"/>
        <w:rPr>
          <w:sz w:val="24"/>
          <w:szCs w:val="24"/>
          <w:lang w:val="es-ES"/>
        </w:rPr>
      </w:pPr>
      <w:r w:rsidRPr="009469E5">
        <w:rPr>
          <w:sz w:val="24"/>
          <w:szCs w:val="24"/>
          <w:lang w:val="es-ES"/>
        </w:rPr>
        <w:t xml:space="preserve">6.12 </w:t>
      </w:r>
      <w:r w:rsidR="00456DDF" w:rsidRPr="009469E5">
        <w:rPr>
          <w:sz w:val="24"/>
          <w:szCs w:val="24"/>
          <w:lang w:val="es-ES"/>
        </w:rPr>
        <w:t xml:space="preserve">A manera de resumen final debe decirse que en un caso como el presente, </w:t>
      </w:r>
      <w:r w:rsidRPr="009469E5">
        <w:rPr>
          <w:sz w:val="24"/>
          <w:szCs w:val="24"/>
          <w:lang w:val="es-ES"/>
        </w:rPr>
        <w:t>de confirmarse la sentencia de primera instancia, y acudirse a una acción de revisión, la sentencia de primer grado debería ser revocada, al existir evidencia de que el procesado era consumidor de estupefacientes y no haber demostrado el ente acusador que el señor</w:t>
      </w:r>
      <w:r w:rsidR="00680A02">
        <w:rPr>
          <w:sz w:val="24"/>
          <w:szCs w:val="24"/>
          <w:lang w:val="es-ES"/>
        </w:rPr>
        <w:t xml:space="preserve"> JCCB</w:t>
      </w:r>
      <w:r w:rsidRPr="009469E5">
        <w:rPr>
          <w:sz w:val="24"/>
          <w:szCs w:val="24"/>
          <w:lang w:val="es-ES"/>
        </w:rPr>
        <w:t xml:space="preserve"> portaba la </w:t>
      </w:r>
      <w:r w:rsidR="00456DDF" w:rsidRPr="009469E5">
        <w:rPr>
          <w:sz w:val="24"/>
          <w:szCs w:val="24"/>
          <w:lang w:val="es-ES"/>
        </w:rPr>
        <w:t xml:space="preserve">marihuana que le fue decomisada, </w:t>
      </w:r>
      <w:r w:rsidRPr="009469E5">
        <w:rPr>
          <w:sz w:val="24"/>
          <w:szCs w:val="24"/>
          <w:lang w:val="es-ES"/>
        </w:rPr>
        <w:t xml:space="preserve">con fines de expendio, </w:t>
      </w:r>
      <w:r w:rsidR="00456DDF" w:rsidRPr="009469E5">
        <w:rPr>
          <w:sz w:val="24"/>
          <w:szCs w:val="24"/>
          <w:lang w:val="es-ES"/>
        </w:rPr>
        <w:t xml:space="preserve">lo que resulta conforme a los </w:t>
      </w:r>
      <w:r w:rsidRPr="009469E5">
        <w:rPr>
          <w:sz w:val="24"/>
          <w:szCs w:val="24"/>
          <w:lang w:val="es-ES"/>
        </w:rPr>
        <w:t>s precedentes de la SP de la CSJ antes citados.</w:t>
      </w:r>
    </w:p>
    <w:p w:rsidR="0080470B" w:rsidRPr="009469E5" w:rsidRDefault="0080470B" w:rsidP="00967A65">
      <w:pPr>
        <w:spacing w:line="288" w:lineRule="auto"/>
        <w:jc w:val="both"/>
        <w:rPr>
          <w:sz w:val="24"/>
          <w:szCs w:val="24"/>
          <w:lang w:val="es-ES"/>
        </w:rPr>
      </w:pPr>
    </w:p>
    <w:p w:rsidR="0080470B" w:rsidRPr="009469E5" w:rsidRDefault="0080470B" w:rsidP="00967A65">
      <w:pPr>
        <w:spacing w:line="288" w:lineRule="auto"/>
        <w:jc w:val="both"/>
        <w:rPr>
          <w:sz w:val="24"/>
          <w:szCs w:val="24"/>
        </w:rPr>
      </w:pPr>
      <w:r w:rsidRPr="009469E5">
        <w:rPr>
          <w:sz w:val="24"/>
          <w:szCs w:val="24"/>
          <w:lang w:val="es-ES"/>
        </w:rPr>
        <w:t xml:space="preserve">6.13 Por lo anterior se revocará la sentencia dictada el </w:t>
      </w:r>
      <w:r w:rsidR="00680A02">
        <w:rPr>
          <w:sz w:val="24"/>
          <w:szCs w:val="24"/>
          <w:lang w:val="es-ES"/>
        </w:rPr>
        <w:t>9 de</w:t>
      </w:r>
      <w:r w:rsidRPr="009469E5">
        <w:rPr>
          <w:sz w:val="24"/>
          <w:szCs w:val="24"/>
        </w:rPr>
        <w:t xml:space="preserve"> marzo de 201</w:t>
      </w:r>
      <w:r w:rsidR="00456DDF" w:rsidRPr="009469E5">
        <w:rPr>
          <w:sz w:val="24"/>
          <w:szCs w:val="24"/>
        </w:rPr>
        <w:t>6</w:t>
      </w:r>
      <w:r w:rsidRPr="009469E5">
        <w:rPr>
          <w:sz w:val="24"/>
          <w:szCs w:val="24"/>
        </w:rPr>
        <w:t xml:space="preserve"> por el Juzgado Tercero Penal del Circuito de Pereira, mediante la cual se declaró la responsabilidad del </w:t>
      </w:r>
      <w:r w:rsidR="00680A02">
        <w:rPr>
          <w:sz w:val="24"/>
          <w:szCs w:val="24"/>
        </w:rPr>
        <w:t>señor JJCB,</w:t>
      </w:r>
      <w:r w:rsidRPr="009469E5">
        <w:rPr>
          <w:sz w:val="24"/>
          <w:szCs w:val="24"/>
        </w:rPr>
        <w:t xml:space="preserve"> por la comisión del delito de tráfico, fabricación o porte de estupefacientes, ya que no se acreditó por parte de la FGN el ingrediente subjetivo deducido por vía de jurisprudencia de la SP de la CSJ sobre la expresión  “llevar consigo”, que contiene el artículo 376 del CP, consistente en la intención o propósito del sujeto agente de portar sustancias controladas para destinarlas a su distribución o comercialización, ya que bajo ese entendido, la ausencia de tal elemento conduciría a que la conducta se tornara atípica.</w:t>
      </w:r>
    </w:p>
    <w:p w:rsidR="0080470B" w:rsidRPr="009469E5" w:rsidRDefault="0080470B" w:rsidP="00967A65">
      <w:pPr>
        <w:tabs>
          <w:tab w:val="left" w:pos="8222"/>
        </w:tabs>
        <w:spacing w:line="288" w:lineRule="auto"/>
        <w:jc w:val="both"/>
        <w:rPr>
          <w:rFonts w:eastAsia="Adobe Gothic Std B"/>
          <w:i/>
          <w:sz w:val="24"/>
          <w:szCs w:val="24"/>
        </w:rPr>
      </w:pPr>
    </w:p>
    <w:p w:rsidR="0080470B" w:rsidRPr="009469E5" w:rsidRDefault="0080470B" w:rsidP="00967A65">
      <w:pPr>
        <w:spacing w:line="288" w:lineRule="auto"/>
        <w:jc w:val="both"/>
        <w:rPr>
          <w:sz w:val="24"/>
          <w:szCs w:val="24"/>
          <w:lang w:val="es-ES"/>
        </w:rPr>
      </w:pPr>
      <w:r w:rsidRPr="009469E5">
        <w:rPr>
          <w:sz w:val="24"/>
          <w:szCs w:val="24"/>
          <w:lang w:val="es-ES"/>
        </w:rPr>
        <w:lastRenderedPageBreak/>
        <w:t>Con base en lo expuesto en precedencia, la Sala de Decisión Penal del Tribunal Superior del Distrito Judicial de Pereira, Administrando Justicia en nombre de la República y por Autoridad de la Ley,</w:t>
      </w:r>
    </w:p>
    <w:p w:rsidR="0080470B" w:rsidRPr="009469E5" w:rsidRDefault="0080470B" w:rsidP="00967A65">
      <w:pPr>
        <w:spacing w:line="288" w:lineRule="auto"/>
        <w:jc w:val="both"/>
        <w:rPr>
          <w:sz w:val="24"/>
          <w:szCs w:val="24"/>
          <w:lang w:val="es-ES"/>
        </w:rPr>
      </w:pPr>
    </w:p>
    <w:p w:rsidR="0080470B" w:rsidRPr="009469E5" w:rsidRDefault="0080470B" w:rsidP="00967A65">
      <w:pPr>
        <w:spacing w:line="288" w:lineRule="auto"/>
        <w:jc w:val="both"/>
        <w:rPr>
          <w:sz w:val="24"/>
          <w:szCs w:val="24"/>
          <w:lang w:val="es-ES"/>
        </w:rPr>
      </w:pPr>
    </w:p>
    <w:p w:rsidR="0080470B" w:rsidRPr="009469E5" w:rsidRDefault="0080470B" w:rsidP="00967A65">
      <w:pPr>
        <w:spacing w:line="288" w:lineRule="auto"/>
        <w:jc w:val="center"/>
        <w:rPr>
          <w:rFonts w:eastAsia="Adobe Gothic Std B"/>
          <w:sz w:val="24"/>
          <w:szCs w:val="24"/>
        </w:rPr>
      </w:pPr>
      <w:r w:rsidRPr="009469E5">
        <w:rPr>
          <w:rFonts w:eastAsia="Adobe Gothic Std B"/>
          <w:sz w:val="24"/>
          <w:szCs w:val="24"/>
        </w:rPr>
        <w:t>RESUELVE:</w:t>
      </w:r>
    </w:p>
    <w:p w:rsidR="0080470B" w:rsidRPr="009469E5" w:rsidRDefault="0080470B" w:rsidP="00967A65">
      <w:pPr>
        <w:spacing w:line="288" w:lineRule="auto"/>
        <w:jc w:val="both"/>
        <w:rPr>
          <w:rFonts w:eastAsia="Adobe Gothic Std B"/>
          <w:sz w:val="24"/>
          <w:szCs w:val="24"/>
        </w:rPr>
      </w:pPr>
    </w:p>
    <w:p w:rsidR="0080470B" w:rsidRPr="009469E5" w:rsidRDefault="0080470B" w:rsidP="00967A65">
      <w:pPr>
        <w:spacing w:line="288" w:lineRule="auto"/>
        <w:jc w:val="both"/>
        <w:rPr>
          <w:sz w:val="24"/>
          <w:szCs w:val="24"/>
        </w:rPr>
      </w:pPr>
      <w:r w:rsidRPr="009469E5">
        <w:rPr>
          <w:rFonts w:eastAsia="Adobe Gothic Std B"/>
          <w:sz w:val="24"/>
          <w:szCs w:val="24"/>
        </w:rPr>
        <w:t>PRIMERO:</w:t>
      </w:r>
      <w:r w:rsidRPr="009469E5">
        <w:rPr>
          <w:rFonts w:eastAsia="Adobe Gothic Std B"/>
          <w:sz w:val="24"/>
          <w:szCs w:val="24"/>
        </w:rPr>
        <w:tab/>
        <w:t xml:space="preserve">REVOCAR la </w:t>
      </w:r>
      <w:r w:rsidRPr="009469E5">
        <w:rPr>
          <w:sz w:val="24"/>
          <w:szCs w:val="24"/>
        </w:rPr>
        <w:t xml:space="preserve"> sentencia dictada el </w:t>
      </w:r>
      <w:r w:rsidR="00FC2FF0" w:rsidRPr="009469E5">
        <w:rPr>
          <w:sz w:val="24"/>
          <w:szCs w:val="24"/>
        </w:rPr>
        <w:t xml:space="preserve">9 de marzo de </w:t>
      </w:r>
      <w:r w:rsidRPr="009469E5">
        <w:rPr>
          <w:sz w:val="24"/>
          <w:szCs w:val="24"/>
        </w:rPr>
        <w:t>201</w:t>
      </w:r>
      <w:r w:rsidR="00FC2FF0" w:rsidRPr="009469E5">
        <w:rPr>
          <w:sz w:val="24"/>
          <w:szCs w:val="24"/>
        </w:rPr>
        <w:t>6,</w:t>
      </w:r>
      <w:r w:rsidRPr="009469E5">
        <w:rPr>
          <w:sz w:val="24"/>
          <w:szCs w:val="24"/>
        </w:rPr>
        <w:t xml:space="preserve"> por el Juzgado Tercero Penal del Circuito de Pereira (Risaralda), en la cual se declaró penalmente responsable al señor </w:t>
      </w:r>
      <w:proofErr w:type="spellStart"/>
      <w:r w:rsidR="00443791" w:rsidRPr="009469E5">
        <w:rPr>
          <w:sz w:val="24"/>
          <w:szCs w:val="24"/>
        </w:rPr>
        <w:t>JJCB</w:t>
      </w:r>
      <w:proofErr w:type="spellEnd"/>
      <w:r w:rsidR="00FC2FF0" w:rsidRPr="009469E5">
        <w:rPr>
          <w:sz w:val="24"/>
          <w:szCs w:val="24"/>
        </w:rPr>
        <w:t xml:space="preserve">, </w:t>
      </w:r>
      <w:r w:rsidRPr="009469E5">
        <w:rPr>
          <w:sz w:val="24"/>
          <w:szCs w:val="24"/>
        </w:rPr>
        <w:t>por incurrir en la comisión del delito de tráfico, fabricación o porte de e</w:t>
      </w:r>
      <w:r w:rsidR="00297111">
        <w:rPr>
          <w:sz w:val="24"/>
          <w:szCs w:val="24"/>
        </w:rPr>
        <w:t xml:space="preserve">stupefacientes (art. 376 C.P.), y en su lugar se absuelve al mencionado ciudadano. </w:t>
      </w:r>
      <w:r w:rsidRPr="00680A02">
        <w:rPr>
          <w:sz w:val="24"/>
          <w:szCs w:val="24"/>
        </w:rPr>
        <w:t>En consecuencia se ordena cancelar la orden de captura que se había proferido en contra.</w:t>
      </w:r>
    </w:p>
    <w:p w:rsidR="0080470B" w:rsidRPr="009469E5" w:rsidRDefault="0080470B" w:rsidP="00967A65">
      <w:pPr>
        <w:spacing w:line="288" w:lineRule="auto"/>
        <w:jc w:val="both"/>
        <w:rPr>
          <w:sz w:val="24"/>
          <w:szCs w:val="24"/>
        </w:rPr>
      </w:pPr>
    </w:p>
    <w:p w:rsidR="0080470B" w:rsidRPr="009469E5" w:rsidRDefault="0080470B" w:rsidP="00967A65">
      <w:pPr>
        <w:spacing w:line="288" w:lineRule="auto"/>
        <w:jc w:val="both"/>
        <w:rPr>
          <w:sz w:val="24"/>
          <w:szCs w:val="24"/>
        </w:rPr>
      </w:pPr>
      <w:r w:rsidRPr="009469E5">
        <w:rPr>
          <w:sz w:val="24"/>
          <w:szCs w:val="24"/>
        </w:rPr>
        <w:t xml:space="preserve">SEGUNDO: Esta decisión queda notificada en estrados y </w:t>
      </w:r>
      <w:r w:rsidR="00FC2FF0" w:rsidRPr="009469E5">
        <w:rPr>
          <w:sz w:val="24"/>
          <w:szCs w:val="24"/>
        </w:rPr>
        <w:t>contra E</w:t>
      </w:r>
      <w:r w:rsidRPr="009469E5">
        <w:rPr>
          <w:sz w:val="24"/>
          <w:szCs w:val="24"/>
        </w:rPr>
        <w:t>lla procede el recurso de casación.</w:t>
      </w:r>
    </w:p>
    <w:p w:rsidR="0080470B" w:rsidRPr="009469E5" w:rsidRDefault="0080470B" w:rsidP="00967A65">
      <w:pPr>
        <w:spacing w:line="288" w:lineRule="auto"/>
        <w:jc w:val="both"/>
        <w:rPr>
          <w:sz w:val="24"/>
          <w:szCs w:val="24"/>
        </w:rPr>
      </w:pPr>
    </w:p>
    <w:p w:rsidR="0080470B" w:rsidRPr="009469E5" w:rsidRDefault="0080470B" w:rsidP="00967A65">
      <w:pPr>
        <w:spacing w:line="288" w:lineRule="auto"/>
        <w:jc w:val="both"/>
        <w:rPr>
          <w:rFonts w:eastAsia="Adobe Gothic Std B"/>
          <w:sz w:val="24"/>
          <w:szCs w:val="24"/>
        </w:rPr>
      </w:pPr>
      <w:r w:rsidRPr="009469E5">
        <w:rPr>
          <w:sz w:val="24"/>
          <w:szCs w:val="24"/>
        </w:rPr>
        <w:t xml:space="preserve"> </w:t>
      </w:r>
    </w:p>
    <w:p w:rsidR="0080470B" w:rsidRPr="009469E5" w:rsidRDefault="0080470B" w:rsidP="00967A65">
      <w:pPr>
        <w:spacing w:line="288" w:lineRule="auto"/>
        <w:jc w:val="center"/>
        <w:rPr>
          <w:rFonts w:eastAsia="Adobe Gothic Std B"/>
          <w:sz w:val="24"/>
          <w:szCs w:val="24"/>
        </w:rPr>
      </w:pPr>
      <w:r w:rsidRPr="009469E5">
        <w:rPr>
          <w:rFonts w:eastAsia="Adobe Gothic Std B"/>
          <w:sz w:val="24"/>
          <w:szCs w:val="24"/>
        </w:rPr>
        <w:t>NOTIFÍQUESE Y CÚMPLASE.</w:t>
      </w:r>
    </w:p>
    <w:p w:rsidR="0080470B" w:rsidRPr="009469E5" w:rsidRDefault="0080470B" w:rsidP="00967A65">
      <w:pPr>
        <w:spacing w:line="288" w:lineRule="auto"/>
        <w:jc w:val="center"/>
        <w:rPr>
          <w:rFonts w:eastAsia="Adobe Gothic Std B"/>
          <w:sz w:val="24"/>
          <w:szCs w:val="24"/>
        </w:rPr>
      </w:pPr>
    </w:p>
    <w:p w:rsidR="0080470B" w:rsidRPr="009469E5" w:rsidRDefault="0080470B" w:rsidP="00967A65">
      <w:pPr>
        <w:spacing w:line="288" w:lineRule="auto"/>
        <w:jc w:val="center"/>
        <w:rPr>
          <w:rFonts w:eastAsia="Adobe Gothic Std B"/>
          <w:sz w:val="24"/>
          <w:szCs w:val="24"/>
        </w:rPr>
      </w:pPr>
    </w:p>
    <w:p w:rsidR="0080470B" w:rsidRPr="009469E5" w:rsidRDefault="0080470B" w:rsidP="00967A65">
      <w:pPr>
        <w:spacing w:line="288" w:lineRule="auto"/>
        <w:jc w:val="center"/>
        <w:rPr>
          <w:rFonts w:eastAsia="Adobe Gothic Std B"/>
          <w:sz w:val="24"/>
          <w:szCs w:val="24"/>
        </w:rPr>
      </w:pPr>
    </w:p>
    <w:p w:rsidR="0080470B" w:rsidRPr="009469E5" w:rsidRDefault="0080470B" w:rsidP="00967A65">
      <w:pPr>
        <w:spacing w:line="288" w:lineRule="auto"/>
        <w:jc w:val="center"/>
        <w:rPr>
          <w:rFonts w:eastAsia="Adobe Gothic Std B"/>
          <w:sz w:val="24"/>
          <w:szCs w:val="24"/>
        </w:rPr>
      </w:pPr>
    </w:p>
    <w:p w:rsidR="0080470B" w:rsidRPr="009469E5" w:rsidRDefault="0080470B" w:rsidP="00967A65">
      <w:pPr>
        <w:spacing w:line="288" w:lineRule="auto"/>
        <w:jc w:val="center"/>
        <w:rPr>
          <w:rFonts w:eastAsia="Adobe Gothic Std B"/>
          <w:sz w:val="24"/>
          <w:szCs w:val="24"/>
          <w:lang w:val="es-ES"/>
        </w:rPr>
      </w:pPr>
      <w:r w:rsidRPr="009469E5">
        <w:rPr>
          <w:rFonts w:eastAsia="Adobe Gothic Std B"/>
          <w:sz w:val="24"/>
          <w:szCs w:val="24"/>
          <w:lang w:val="es-ES"/>
        </w:rPr>
        <w:t>JAIRO ERNESTO ESCOBAR SANZ</w:t>
      </w:r>
    </w:p>
    <w:p w:rsidR="0080470B" w:rsidRPr="009469E5" w:rsidRDefault="0080470B" w:rsidP="00967A65">
      <w:pPr>
        <w:spacing w:line="288" w:lineRule="auto"/>
        <w:jc w:val="center"/>
        <w:rPr>
          <w:rFonts w:eastAsia="Adobe Gothic Std B"/>
          <w:sz w:val="24"/>
          <w:szCs w:val="24"/>
          <w:lang w:val="es-ES"/>
        </w:rPr>
      </w:pPr>
      <w:r w:rsidRPr="009469E5">
        <w:rPr>
          <w:rFonts w:eastAsia="Adobe Gothic Std B"/>
          <w:sz w:val="24"/>
          <w:szCs w:val="24"/>
          <w:lang w:val="es-ES"/>
        </w:rPr>
        <w:t>Magistrado</w:t>
      </w: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r w:rsidRPr="009469E5">
        <w:rPr>
          <w:rFonts w:eastAsia="Adobe Gothic Std B"/>
          <w:sz w:val="24"/>
          <w:szCs w:val="24"/>
          <w:lang w:val="es-ES"/>
        </w:rPr>
        <w:t>MANUEL YARZAGARAY BANDERA</w:t>
      </w:r>
    </w:p>
    <w:p w:rsidR="0080470B" w:rsidRPr="009469E5" w:rsidRDefault="0080470B" w:rsidP="00967A65">
      <w:pPr>
        <w:spacing w:line="288" w:lineRule="auto"/>
        <w:jc w:val="center"/>
        <w:rPr>
          <w:rFonts w:eastAsia="Adobe Gothic Std B"/>
          <w:sz w:val="24"/>
          <w:szCs w:val="24"/>
          <w:lang w:val="es-ES"/>
        </w:rPr>
      </w:pPr>
      <w:r w:rsidRPr="009469E5">
        <w:rPr>
          <w:rFonts w:eastAsia="Adobe Gothic Std B"/>
          <w:sz w:val="24"/>
          <w:szCs w:val="24"/>
          <w:lang w:val="es-ES"/>
        </w:rPr>
        <w:t>Magistrado</w:t>
      </w: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p>
    <w:p w:rsidR="0080470B" w:rsidRPr="009469E5" w:rsidRDefault="0080470B" w:rsidP="00967A65">
      <w:pPr>
        <w:spacing w:line="288" w:lineRule="auto"/>
        <w:jc w:val="center"/>
        <w:rPr>
          <w:rFonts w:eastAsia="Adobe Gothic Std B"/>
          <w:sz w:val="24"/>
          <w:szCs w:val="24"/>
          <w:lang w:val="es-ES"/>
        </w:rPr>
      </w:pPr>
      <w:r w:rsidRPr="009469E5">
        <w:rPr>
          <w:rFonts w:eastAsia="Adobe Gothic Std B"/>
          <w:sz w:val="24"/>
          <w:szCs w:val="24"/>
          <w:lang w:val="es-ES"/>
        </w:rPr>
        <w:t>JORGE ARTURO CASTAÑO DUQUE</w:t>
      </w:r>
    </w:p>
    <w:p w:rsidR="00A02502" w:rsidRPr="006401C9" w:rsidRDefault="0080470B" w:rsidP="006401C9">
      <w:pPr>
        <w:spacing w:line="288" w:lineRule="auto"/>
        <w:jc w:val="center"/>
        <w:rPr>
          <w:rFonts w:eastAsia="Adobe Gothic Std B"/>
          <w:sz w:val="24"/>
          <w:szCs w:val="24"/>
          <w:lang w:val="es-ES"/>
        </w:rPr>
      </w:pPr>
      <w:r w:rsidRPr="009469E5">
        <w:rPr>
          <w:rFonts w:eastAsia="Adobe Gothic Std B"/>
          <w:sz w:val="24"/>
          <w:szCs w:val="24"/>
          <w:lang w:val="es-ES"/>
        </w:rPr>
        <w:t>Magistrado</w:t>
      </w:r>
    </w:p>
    <w:sectPr w:rsidR="00A02502" w:rsidRPr="006401C9" w:rsidSect="00051DF7">
      <w:headerReference w:type="default" r:id="rId9"/>
      <w:footerReference w:type="default" r:id="rId10"/>
      <w:pgSz w:w="12240" w:h="18720" w:code="14"/>
      <w:pgMar w:top="1985" w:right="1418"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28" w:rsidRDefault="00925228" w:rsidP="00047C58">
      <w:r>
        <w:separator/>
      </w:r>
    </w:p>
  </w:endnote>
  <w:endnote w:type="continuationSeparator" w:id="0">
    <w:p w:rsidR="00925228" w:rsidRDefault="00925228"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173393" w:rsidRPr="00967A65" w:rsidRDefault="00173393" w:rsidP="00967A65">
            <w:pPr>
              <w:pStyle w:val="Piedepgina"/>
              <w:rPr>
                <w:rStyle w:val="FontStyle12"/>
                <w:rFonts w:ascii="Arial" w:hAnsi="Arial" w:cs="Arial"/>
                <w:color w:val="auto"/>
                <w:sz w:val="20"/>
                <w:szCs w:val="20"/>
              </w:rPr>
            </w:pPr>
            <w:r w:rsidRPr="00967A65">
              <w:rPr>
                <w:sz w:val="18"/>
                <w:szCs w:val="20"/>
                <w:lang w:val="es-ES"/>
              </w:rPr>
              <w:t xml:space="preserve">Página </w:t>
            </w:r>
            <w:r w:rsidRPr="00967A65">
              <w:rPr>
                <w:b/>
                <w:bCs/>
                <w:sz w:val="18"/>
                <w:szCs w:val="20"/>
              </w:rPr>
              <w:fldChar w:fldCharType="begin"/>
            </w:r>
            <w:r w:rsidRPr="00967A65">
              <w:rPr>
                <w:b/>
                <w:bCs/>
                <w:sz w:val="18"/>
                <w:szCs w:val="20"/>
              </w:rPr>
              <w:instrText>PAGE</w:instrText>
            </w:r>
            <w:r w:rsidRPr="00967A65">
              <w:rPr>
                <w:b/>
                <w:bCs/>
                <w:sz w:val="18"/>
                <w:szCs w:val="20"/>
              </w:rPr>
              <w:fldChar w:fldCharType="separate"/>
            </w:r>
            <w:r w:rsidR="00051DF7">
              <w:rPr>
                <w:b/>
                <w:bCs/>
                <w:noProof/>
                <w:sz w:val="18"/>
                <w:szCs w:val="20"/>
              </w:rPr>
              <w:t>10</w:t>
            </w:r>
            <w:r w:rsidRPr="00967A65">
              <w:rPr>
                <w:b/>
                <w:bCs/>
                <w:sz w:val="18"/>
                <w:szCs w:val="20"/>
              </w:rPr>
              <w:fldChar w:fldCharType="end"/>
            </w:r>
            <w:r w:rsidRPr="00967A65">
              <w:rPr>
                <w:sz w:val="18"/>
                <w:szCs w:val="20"/>
                <w:lang w:val="es-ES"/>
              </w:rPr>
              <w:t xml:space="preserve"> de </w:t>
            </w:r>
            <w:r w:rsidRPr="00967A65">
              <w:rPr>
                <w:b/>
                <w:bCs/>
                <w:sz w:val="18"/>
                <w:szCs w:val="20"/>
              </w:rPr>
              <w:fldChar w:fldCharType="begin"/>
            </w:r>
            <w:r w:rsidRPr="00967A65">
              <w:rPr>
                <w:b/>
                <w:bCs/>
                <w:sz w:val="18"/>
                <w:szCs w:val="20"/>
              </w:rPr>
              <w:instrText>NUMPAGES</w:instrText>
            </w:r>
            <w:r w:rsidRPr="00967A65">
              <w:rPr>
                <w:b/>
                <w:bCs/>
                <w:sz w:val="18"/>
                <w:szCs w:val="20"/>
              </w:rPr>
              <w:fldChar w:fldCharType="separate"/>
            </w:r>
            <w:r w:rsidR="00051DF7">
              <w:rPr>
                <w:b/>
                <w:bCs/>
                <w:noProof/>
                <w:sz w:val="18"/>
                <w:szCs w:val="20"/>
              </w:rPr>
              <w:t>11</w:t>
            </w:r>
            <w:r w:rsidRPr="00967A65">
              <w:rPr>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28" w:rsidRDefault="00925228" w:rsidP="00047C58">
      <w:r>
        <w:separator/>
      </w:r>
    </w:p>
  </w:footnote>
  <w:footnote w:type="continuationSeparator" w:id="0">
    <w:p w:rsidR="00925228" w:rsidRDefault="00925228" w:rsidP="00047C58">
      <w:r>
        <w:continuationSeparator/>
      </w:r>
    </w:p>
  </w:footnote>
  <w:footnote w:id="1">
    <w:p w:rsidR="00F91DD4" w:rsidRPr="006401C9" w:rsidRDefault="00F91DD4">
      <w:pPr>
        <w:pStyle w:val="Textonotapie"/>
        <w:rPr>
          <w:rFonts w:ascii="Arial" w:hAnsi="Arial" w:cs="Arial"/>
          <w:sz w:val="18"/>
          <w:szCs w:val="18"/>
        </w:rPr>
      </w:pPr>
      <w:r w:rsidRPr="006401C9">
        <w:rPr>
          <w:rStyle w:val="Refdenotaalpie"/>
          <w:rFonts w:ascii="Arial" w:hAnsi="Arial" w:cs="Arial"/>
          <w:sz w:val="18"/>
          <w:szCs w:val="18"/>
        </w:rPr>
        <w:footnoteRef/>
      </w:r>
      <w:r w:rsidRPr="006401C9">
        <w:rPr>
          <w:rFonts w:ascii="Arial" w:hAnsi="Arial" w:cs="Arial"/>
          <w:sz w:val="18"/>
          <w:szCs w:val="18"/>
        </w:rPr>
        <w:t xml:space="preserve"> Folios 2 y 3  </w:t>
      </w:r>
    </w:p>
  </w:footnote>
  <w:footnote w:id="2">
    <w:p w:rsidR="001436B6" w:rsidRPr="006401C9" w:rsidRDefault="001436B6">
      <w:pPr>
        <w:pStyle w:val="Textonotapie"/>
        <w:rPr>
          <w:rFonts w:ascii="Arial" w:hAnsi="Arial" w:cs="Arial"/>
          <w:sz w:val="18"/>
          <w:szCs w:val="18"/>
        </w:rPr>
      </w:pPr>
      <w:r w:rsidRPr="006401C9">
        <w:rPr>
          <w:rStyle w:val="Refdenotaalpie"/>
          <w:rFonts w:ascii="Arial" w:hAnsi="Arial" w:cs="Arial"/>
          <w:sz w:val="18"/>
          <w:szCs w:val="18"/>
        </w:rPr>
        <w:footnoteRef/>
      </w:r>
      <w:r w:rsidRPr="006401C9">
        <w:rPr>
          <w:rFonts w:ascii="Arial" w:hAnsi="Arial" w:cs="Arial"/>
          <w:sz w:val="18"/>
          <w:szCs w:val="18"/>
        </w:rPr>
        <w:t xml:space="preserve"> Folios 4 y 5 </w:t>
      </w:r>
    </w:p>
  </w:footnote>
  <w:footnote w:id="3">
    <w:p w:rsidR="001436B6" w:rsidRPr="006401C9" w:rsidRDefault="001436B6">
      <w:pPr>
        <w:pStyle w:val="Textonotapie"/>
        <w:rPr>
          <w:rFonts w:ascii="Arial" w:hAnsi="Arial" w:cs="Arial"/>
          <w:sz w:val="18"/>
          <w:szCs w:val="18"/>
        </w:rPr>
      </w:pPr>
      <w:r w:rsidRPr="006401C9">
        <w:rPr>
          <w:rStyle w:val="Refdenotaalpie"/>
          <w:rFonts w:ascii="Arial" w:hAnsi="Arial" w:cs="Arial"/>
          <w:sz w:val="18"/>
          <w:szCs w:val="18"/>
        </w:rPr>
        <w:footnoteRef/>
      </w:r>
      <w:r w:rsidRPr="006401C9">
        <w:rPr>
          <w:rFonts w:ascii="Arial" w:hAnsi="Arial" w:cs="Arial"/>
          <w:sz w:val="18"/>
          <w:szCs w:val="18"/>
        </w:rPr>
        <w:t xml:space="preserve"> Folio </w:t>
      </w:r>
      <w:proofErr w:type="gramStart"/>
      <w:r w:rsidRPr="006401C9">
        <w:rPr>
          <w:rFonts w:ascii="Arial" w:hAnsi="Arial" w:cs="Arial"/>
          <w:sz w:val="18"/>
          <w:szCs w:val="18"/>
        </w:rPr>
        <w:t>41 .</w:t>
      </w:r>
      <w:proofErr w:type="gramEnd"/>
      <w:r w:rsidRPr="006401C9">
        <w:rPr>
          <w:rFonts w:ascii="Arial" w:hAnsi="Arial" w:cs="Arial"/>
          <w:sz w:val="18"/>
          <w:szCs w:val="18"/>
        </w:rPr>
        <w:t xml:space="preserve"> A partir de H. </w:t>
      </w:r>
    </w:p>
  </w:footnote>
  <w:footnote w:id="4">
    <w:p w:rsidR="001D6CC8" w:rsidRPr="006401C9" w:rsidRDefault="001D6CC8">
      <w:pPr>
        <w:pStyle w:val="Textonotapie"/>
        <w:rPr>
          <w:rFonts w:ascii="Arial" w:hAnsi="Arial" w:cs="Arial"/>
          <w:sz w:val="18"/>
          <w:szCs w:val="18"/>
        </w:rPr>
      </w:pPr>
      <w:r w:rsidRPr="006401C9">
        <w:rPr>
          <w:rStyle w:val="Refdenotaalpie"/>
          <w:rFonts w:ascii="Arial" w:hAnsi="Arial" w:cs="Arial"/>
          <w:sz w:val="18"/>
          <w:szCs w:val="18"/>
        </w:rPr>
        <w:footnoteRef/>
      </w:r>
      <w:r w:rsidRPr="006401C9">
        <w:rPr>
          <w:rFonts w:ascii="Arial" w:hAnsi="Arial" w:cs="Arial"/>
          <w:sz w:val="18"/>
          <w:szCs w:val="18"/>
        </w:rPr>
        <w:t xml:space="preserve"> Folios 29 a 33 </w:t>
      </w:r>
    </w:p>
  </w:footnote>
  <w:footnote w:id="5">
    <w:p w:rsidR="007611C1" w:rsidRPr="006401C9" w:rsidRDefault="007611C1">
      <w:pPr>
        <w:pStyle w:val="Textonotapie"/>
        <w:rPr>
          <w:rFonts w:ascii="Arial" w:hAnsi="Arial" w:cs="Arial"/>
          <w:sz w:val="18"/>
          <w:szCs w:val="18"/>
        </w:rPr>
      </w:pPr>
      <w:r w:rsidRPr="006401C9">
        <w:rPr>
          <w:rStyle w:val="Refdenotaalpie"/>
          <w:rFonts w:ascii="Arial" w:hAnsi="Arial" w:cs="Arial"/>
          <w:sz w:val="18"/>
          <w:szCs w:val="18"/>
        </w:rPr>
        <w:footnoteRef/>
      </w:r>
      <w:r w:rsidRPr="006401C9">
        <w:rPr>
          <w:rFonts w:ascii="Arial" w:hAnsi="Arial" w:cs="Arial"/>
          <w:sz w:val="18"/>
          <w:szCs w:val="18"/>
        </w:rPr>
        <w:t xml:space="preserve"> Folio 37 </w:t>
      </w:r>
    </w:p>
  </w:footnote>
  <w:footnote w:id="6">
    <w:p w:rsidR="0080470B" w:rsidRPr="006401C9" w:rsidRDefault="0080470B" w:rsidP="0080470B">
      <w:pPr>
        <w:pStyle w:val="Textonotapie"/>
        <w:rPr>
          <w:rFonts w:ascii="Arial" w:hAnsi="Arial" w:cs="Arial"/>
          <w:spacing w:val="-6"/>
          <w:sz w:val="18"/>
          <w:szCs w:val="18"/>
        </w:rPr>
      </w:pPr>
      <w:r w:rsidRPr="006401C9">
        <w:rPr>
          <w:rStyle w:val="Refdenotaalpie"/>
          <w:rFonts w:ascii="Arial" w:hAnsi="Arial" w:cs="Arial"/>
          <w:spacing w:val="-6"/>
          <w:sz w:val="18"/>
          <w:szCs w:val="18"/>
        </w:rPr>
        <w:footnoteRef/>
      </w:r>
      <w:r w:rsidRPr="006401C9">
        <w:rPr>
          <w:rFonts w:ascii="Arial" w:hAnsi="Arial" w:cs="Arial"/>
          <w:spacing w:val="-6"/>
          <w:sz w:val="18"/>
          <w:szCs w:val="18"/>
        </w:rPr>
        <w:t xml:space="preserve"> CSJ </w:t>
      </w:r>
      <w:proofErr w:type="spellStart"/>
      <w:r w:rsidRPr="006401C9">
        <w:rPr>
          <w:rFonts w:ascii="Arial" w:hAnsi="Arial" w:cs="Arial"/>
          <w:spacing w:val="-6"/>
          <w:sz w:val="18"/>
          <w:szCs w:val="18"/>
        </w:rPr>
        <w:t>SP</w:t>
      </w:r>
      <w:proofErr w:type="spellEnd"/>
      <w:r w:rsidRPr="006401C9">
        <w:rPr>
          <w:rFonts w:ascii="Arial" w:hAnsi="Arial" w:cs="Arial"/>
          <w:spacing w:val="-6"/>
          <w:sz w:val="18"/>
          <w:szCs w:val="18"/>
        </w:rPr>
        <w:t>, 18 nov. 2008, Rad. 29183, y CSJ SP, 8 jul. 2009, Rad. 31531, entre otros.</w:t>
      </w:r>
    </w:p>
  </w:footnote>
  <w:footnote w:id="7">
    <w:p w:rsidR="0080470B" w:rsidRPr="006401C9" w:rsidRDefault="0080470B" w:rsidP="0080470B">
      <w:pPr>
        <w:pStyle w:val="Textonotapie"/>
        <w:rPr>
          <w:rFonts w:ascii="Arial" w:hAnsi="Arial" w:cs="Arial"/>
          <w:spacing w:val="-6"/>
          <w:sz w:val="18"/>
          <w:szCs w:val="18"/>
        </w:rPr>
      </w:pPr>
      <w:r w:rsidRPr="006401C9">
        <w:rPr>
          <w:rStyle w:val="Refdenotaalpie"/>
          <w:rFonts w:ascii="Arial" w:hAnsi="Arial" w:cs="Arial"/>
          <w:spacing w:val="-6"/>
          <w:sz w:val="18"/>
          <w:szCs w:val="18"/>
        </w:rPr>
        <w:footnoteRef/>
      </w:r>
      <w:r w:rsidRPr="006401C9">
        <w:rPr>
          <w:rFonts w:ascii="Arial" w:hAnsi="Arial" w:cs="Arial"/>
          <w:spacing w:val="-6"/>
          <w:sz w:val="18"/>
          <w:szCs w:val="18"/>
        </w:rPr>
        <w:t xml:space="preserve"> Ver entre otras CSJ SP, 17 ago. 2011, Rad. 35978.</w:t>
      </w:r>
    </w:p>
  </w:footnote>
  <w:footnote w:id="8">
    <w:p w:rsidR="0080470B" w:rsidRPr="006401C9" w:rsidRDefault="0080470B" w:rsidP="0080470B">
      <w:pPr>
        <w:pStyle w:val="Textonotapie"/>
        <w:jc w:val="both"/>
        <w:rPr>
          <w:rFonts w:ascii="Arial" w:hAnsi="Arial" w:cs="Arial"/>
          <w:sz w:val="18"/>
          <w:szCs w:val="18"/>
        </w:rPr>
      </w:pPr>
      <w:r w:rsidRPr="006401C9">
        <w:rPr>
          <w:rStyle w:val="Refdenotaalpie"/>
          <w:rFonts w:ascii="Arial" w:hAnsi="Arial" w:cs="Arial"/>
          <w:sz w:val="18"/>
          <w:szCs w:val="18"/>
        </w:rPr>
        <w:footnoteRef/>
      </w:r>
      <w:r w:rsidR="00054807" w:rsidRPr="006401C9">
        <w:rPr>
          <w:rFonts w:ascii="Arial" w:hAnsi="Arial" w:cs="Arial"/>
          <w:sz w:val="18"/>
          <w:szCs w:val="18"/>
        </w:rPr>
        <w:t xml:space="preserve"> Folios 2 y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93" w:rsidRPr="00967A65" w:rsidRDefault="00173393" w:rsidP="00D2247B">
    <w:pPr>
      <w:pStyle w:val="Encabezado"/>
      <w:jc w:val="right"/>
      <w:rPr>
        <w:sz w:val="18"/>
        <w:szCs w:val="16"/>
      </w:rPr>
    </w:pPr>
    <w:r w:rsidRPr="00967A65">
      <w:rPr>
        <w:sz w:val="18"/>
        <w:szCs w:val="16"/>
      </w:rPr>
      <w:t xml:space="preserve">Radicado: </w:t>
    </w:r>
    <w:r w:rsidR="009469E5" w:rsidRPr="00967A65">
      <w:rPr>
        <w:sz w:val="18"/>
        <w:szCs w:val="16"/>
      </w:rPr>
      <w:t>66001 60 00 035 2014 80069 01</w:t>
    </w:r>
  </w:p>
  <w:p w:rsidR="00173393" w:rsidRPr="00967A65" w:rsidRDefault="00173393" w:rsidP="00D2247B">
    <w:pPr>
      <w:pStyle w:val="Encabezado"/>
      <w:jc w:val="right"/>
      <w:rPr>
        <w:sz w:val="18"/>
        <w:szCs w:val="16"/>
      </w:rPr>
    </w:pPr>
    <w:r w:rsidRPr="00967A65">
      <w:rPr>
        <w:sz w:val="18"/>
        <w:szCs w:val="16"/>
      </w:rPr>
      <w:t xml:space="preserve">Accionante: </w:t>
    </w:r>
    <w:proofErr w:type="spellStart"/>
    <w:r w:rsidR="009469E5" w:rsidRPr="00967A65">
      <w:rPr>
        <w:sz w:val="18"/>
        <w:szCs w:val="16"/>
      </w:rPr>
      <w:t>JJCB</w:t>
    </w:r>
    <w:proofErr w:type="spellEnd"/>
  </w:p>
  <w:p w:rsidR="00173393" w:rsidRPr="00967A65" w:rsidRDefault="009469E5" w:rsidP="00D2247B">
    <w:pPr>
      <w:pStyle w:val="Encabezado"/>
      <w:jc w:val="right"/>
      <w:rPr>
        <w:sz w:val="18"/>
        <w:szCs w:val="16"/>
      </w:rPr>
    </w:pPr>
    <w:r w:rsidRPr="00967A65">
      <w:rPr>
        <w:sz w:val="18"/>
        <w:szCs w:val="16"/>
      </w:rPr>
      <w:t>Delito: Tráfico, fabricación o porte de estupefacientes</w:t>
    </w:r>
  </w:p>
  <w:p w:rsidR="00173393" w:rsidRPr="00967A65" w:rsidRDefault="00173393" w:rsidP="00D2247B">
    <w:pPr>
      <w:pStyle w:val="Encabezado"/>
      <w:jc w:val="right"/>
      <w:rPr>
        <w:sz w:val="18"/>
        <w:szCs w:val="16"/>
      </w:rPr>
    </w:pPr>
    <w:r w:rsidRPr="00967A65">
      <w:rPr>
        <w:sz w:val="18"/>
        <w:szCs w:val="16"/>
      </w:rPr>
      <w:t xml:space="preserve">Asunto: </w:t>
    </w:r>
    <w:r w:rsidR="009469E5" w:rsidRPr="00967A65">
      <w:rPr>
        <w:sz w:val="18"/>
        <w:szCs w:val="16"/>
      </w:rPr>
      <w:t>Revoca sentencia de primera instancia</w:t>
    </w:r>
  </w:p>
  <w:p w:rsidR="009469E5" w:rsidRPr="00D2247B" w:rsidRDefault="009469E5" w:rsidP="00D2247B">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54278F"/>
    <w:multiLevelType w:val="multilevel"/>
    <w:tmpl w:val="3418CA7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9BB345D"/>
    <w:multiLevelType w:val="hybridMultilevel"/>
    <w:tmpl w:val="384647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
    <w:nsid w:val="5C724C78"/>
    <w:multiLevelType w:val="hybridMultilevel"/>
    <w:tmpl w:val="BAE8F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F473B5"/>
    <w:multiLevelType w:val="hybridMultilevel"/>
    <w:tmpl w:val="8230F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0">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2">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7F0088B"/>
    <w:multiLevelType w:val="hybridMultilevel"/>
    <w:tmpl w:val="E92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0"/>
  </w:num>
  <w:num w:numId="4">
    <w:abstractNumId w:val="17"/>
  </w:num>
  <w:num w:numId="5">
    <w:abstractNumId w:val="26"/>
  </w:num>
  <w:num w:numId="6">
    <w:abstractNumId w:val="12"/>
  </w:num>
  <w:num w:numId="7">
    <w:abstractNumId w:val="18"/>
  </w:num>
  <w:num w:numId="8">
    <w:abstractNumId w:val="5"/>
  </w:num>
  <w:num w:numId="9">
    <w:abstractNumId w:val="33"/>
  </w:num>
  <w:num w:numId="10">
    <w:abstractNumId w:val="2"/>
  </w:num>
  <w:num w:numId="11">
    <w:abstractNumId w:val="24"/>
    <w:lvlOverride w:ilvl="0">
      <w:startOverride w:val="1"/>
    </w:lvlOverride>
  </w:num>
  <w:num w:numId="12">
    <w:abstractNumId w:val="24"/>
    <w:lvlOverride w:ilvl="0">
      <w:startOverride w:val="2"/>
    </w:lvlOverride>
  </w:num>
  <w:num w:numId="13">
    <w:abstractNumId w:val="24"/>
    <w:lvlOverride w:ilvl="0">
      <w:startOverride w:val="3"/>
    </w:lvlOverride>
  </w:num>
  <w:num w:numId="14">
    <w:abstractNumId w:val="22"/>
  </w:num>
  <w:num w:numId="15">
    <w:abstractNumId w:val="0"/>
  </w:num>
  <w:num w:numId="16">
    <w:abstractNumId w:val="10"/>
  </w:num>
  <w:num w:numId="17">
    <w:abstractNumId w:val="6"/>
  </w:num>
  <w:num w:numId="18">
    <w:abstractNumId w:val="8"/>
  </w:num>
  <w:num w:numId="19">
    <w:abstractNumId w:val="15"/>
  </w:num>
  <w:num w:numId="20">
    <w:abstractNumId w:val="7"/>
  </w:num>
  <w:num w:numId="21">
    <w:abstractNumId w:val="31"/>
  </w:num>
  <w:num w:numId="22">
    <w:abstractNumId w:val="29"/>
  </w:num>
  <w:num w:numId="23">
    <w:abstractNumId w:val="14"/>
  </w:num>
  <w:num w:numId="24">
    <w:abstractNumId w:val="16"/>
  </w:num>
  <w:num w:numId="25">
    <w:abstractNumId w:val="19"/>
  </w:num>
  <w:num w:numId="26">
    <w:abstractNumId w:val="3"/>
  </w:num>
  <w:num w:numId="27">
    <w:abstractNumId w:val="23"/>
  </w:num>
  <w:num w:numId="28">
    <w:abstractNumId w:val="21"/>
  </w:num>
  <w:num w:numId="29">
    <w:abstractNumId w:val="9"/>
  </w:num>
  <w:num w:numId="30">
    <w:abstractNumId w:val="11"/>
  </w:num>
  <w:num w:numId="31">
    <w:abstractNumId w:val="4"/>
  </w:num>
  <w:num w:numId="32">
    <w:abstractNumId w:val="20"/>
  </w:num>
  <w:num w:numId="33">
    <w:abstractNumId w:val="32"/>
  </w:num>
  <w:num w:numId="34">
    <w:abstractNumId w:val="25"/>
  </w:num>
  <w:num w:numId="35">
    <w:abstractNumId w:val="34"/>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0677F"/>
    <w:rsid w:val="00011167"/>
    <w:rsid w:val="000134A3"/>
    <w:rsid w:val="00014D8B"/>
    <w:rsid w:val="000165B0"/>
    <w:rsid w:val="00016DDF"/>
    <w:rsid w:val="00017456"/>
    <w:rsid w:val="00021EE3"/>
    <w:rsid w:val="000220AE"/>
    <w:rsid w:val="0002576F"/>
    <w:rsid w:val="00025843"/>
    <w:rsid w:val="000261C3"/>
    <w:rsid w:val="00027D3A"/>
    <w:rsid w:val="00030498"/>
    <w:rsid w:val="000324C1"/>
    <w:rsid w:val="00033D2D"/>
    <w:rsid w:val="00036073"/>
    <w:rsid w:val="00044812"/>
    <w:rsid w:val="00045E53"/>
    <w:rsid w:val="000466AF"/>
    <w:rsid w:val="00047C58"/>
    <w:rsid w:val="00051759"/>
    <w:rsid w:val="00051DF7"/>
    <w:rsid w:val="000532EE"/>
    <w:rsid w:val="00054807"/>
    <w:rsid w:val="00056D81"/>
    <w:rsid w:val="00056DB0"/>
    <w:rsid w:val="00061DAE"/>
    <w:rsid w:val="00066981"/>
    <w:rsid w:val="00067028"/>
    <w:rsid w:val="00071ABF"/>
    <w:rsid w:val="00071C2B"/>
    <w:rsid w:val="0007281F"/>
    <w:rsid w:val="0008117B"/>
    <w:rsid w:val="00083568"/>
    <w:rsid w:val="00084912"/>
    <w:rsid w:val="00086DCF"/>
    <w:rsid w:val="000911AD"/>
    <w:rsid w:val="00094E7B"/>
    <w:rsid w:val="000966FE"/>
    <w:rsid w:val="000A4094"/>
    <w:rsid w:val="000A4169"/>
    <w:rsid w:val="000B2B08"/>
    <w:rsid w:val="000B4C22"/>
    <w:rsid w:val="000C5BD7"/>
    <w:rsid w:val="000C613C"/>
    <w:rsid w:val="000C6928"/>
    <w:rsid w:val="000C7E66"/>
    <w:rsid w:val="000D08FF"/>
    <w:rsid w:val="000D0E0D"/>
    <w:rsid w:val="000D1663"/>
    <w:rsid w:val="000D3D94"/>
    <w:rsid w:val="000D4F72"/>
    <w:rsid w:val="000E4389"/>
    <w:rsid w:val="000E65FF"/>
    <w:rsid w:val="000E6A1D"/>
    <w:rsid w:val="000F3092"/>
    <w:rsid w:val="000F66B3"/>
    <w:rsid w:val="00106811"/>
    <w:rsid w:val="00106FCA"/>
    <w:rsid w:val="00110179"/>
    <w:rsid w:val="0011041E"/>
    <w:rsid w:val="0011237A"/>
    <w:rsid w:val="0011435E"/>
    <w:rsid w:val="001207E9"/>
    <w:rsid w:val="00120860"/>
    <w:rsid w:val="00122034"/>
    <w:rsid w:val="001232B3"/>
    <w:rsid w:val="00125DB3"/>
    <w:rsid w:val="00130A5F"/>
    <w:rsid w:val="00131C61"/>
    <w:rsid w:val="00142488"/>
    <w:rsid w:val="001436B6"/>
    <w:rsid w:val="0015091B"/>
    <w:rsid w:val="00155FAA"/>
    <w:rsid w:val="00162041"/>
    <w:rsid w:val="00172B6C"/>
    <w:rsid w:val="00173393"/>
    <w:rsid w:val="001776BB"/>
    <w:rsid w:val="00177974"/>
    <w:rsid w:val="0019016C"/>
    <w:rsid w:val="00195D11"/>
    <w:rsid w:val="00196269"/>
    <w:rsid w:val="001A7738"/>
    <w:rsid w:val="001B02A6"/>
    <w:rsid w:val="001B465B"/>
    <w:rsid w:val="001B56A6"/>
    <w:rsid w:val="001B5A41"/>
    <w:rsid w:val="001B6AB7"/>
    <w:rsid w:val="001C15C9"/>
    <w:rsid w:val="001C2462"/>
    <w:rsid w:val="001C2807"/>
    <w:rsid w:val="001C2A57"/>
    <w:rsid w:val="001C4823"/>
    <w:rsid w:val="001C5342"/>
    <w:rsid w:val="001C7239"/>
    <w:rsid w:val="001D6CC8"/>
    <w:rsid w:val="001E1D67"/>
    <w:rsid w:val="001E20FD"/>
    <w:rsid w:val="001E29D5"/>
    <w:rsid w:val="001E2E43"/>
    <w:rsid w:val="001E41D9"/>
    <w:rsid w:val="001F12B6"/>
    <w:rsid w:val="001F2ECF"/>
    <w:rsid w:val="001F65A4"/>
    <w:rsid w:val="001F6CD5"/>
    <w:rsid w:val="00211704"/>
    <w:rsid w:val="002128BD"/>
    <w:rsid w:val="00215741"/>
    <w:rsid w:val="00225974"/>
    <w:rsid w:val="00227808"/>
    <w:rsid w:val="00227946"/>
    <w:rsid w:val="002279EA"/>
    <w:rsid w:val="00236AC1"/>
    <w:rsid w:val="00240855"/>
    <w:rsid w:val="00240980"/>
    <w:rsid w:val="002507BC"/>
    <w:rsid w:val="00251E44"/>
    <w:rsid w:val="0026031D"/>
    <w:rsid w:val="00264BD6"/>
    <w:rsid w:val="00267CEE"/>
    <w:rsid w:val="00270BF6"/>
    <w:rsid w:val="00272218"/>
    <w:rsid w:val="00274680"/>
    <w:rsid w:val="0027471A"/>
    <w:rsid w:val="00275119"/>
    <w:rsid w:val="00277899"/>
    <w:rsid w:val="0029056B"/>
    <w:rsid w:val="00294DA4"/>
    <w:rsid w:val="00297057"/>
    <w:rsid w:val="00297111"/>
    <w:rsid w:val="002A3033"/>
    <w:rsid w:val="002A6CA0"/>
    <w:rsid w:val="002B09E8"/>
    <w:rsid w:val="002B10C7"/>
    <w:rsid w:val="002C3A81"/>
    <w:rsid w:val="002C4C90"/>
    <w:rsid w:val="002C78EC"/>
    <w:rsid w:val="002C7BD3"/>
    <w:rsid w:val="002D0150"/>
    <w:rsid w:val="002D6F31"/>
    <w:rsid w:val="002F4234"/>
    <w:rsid w:val="003017A2"/>
    <w:rsid w:val="00304CC6"/>
    <w:rsid w:val="00320DE5"/>
    <w:rsid w:val="00323DC3"/>
    <w:rsid w:val="003256F2"/>
    <w:rsid w:val="00326BB3"/>
    <w:rsid w:val="00334962"/>
    <w:rsid w:val="00346A17"/>
    <w:rsid w:val="003478B5"/>
    <w:rsid w:val="00350A53"/>
    <w:rsid w:val="00352C94"/>
    <w:rsid w:val="0035761F"/>
    <w:rsid w:val="00360A1F"/>
    <w:rsid w:val="00360AC5"/>
    <w:rsid w:val="0036285F"/>
    <w:rsid w:val="00372690"/>
    <w:rsid w:val="00372B38"/>
    <w:rsid w:val="003734E5"/>
    <w:rsid w:val="003858E3"/>
    <w:rsid w:val="00386628"/>
    <w:rsid w:val="0038723D"/>
    <w:rsid w:val="00392C02"/>
    <w:rsid w:val="00393C97"/>
    <w:rsid w:val="003A36EF"/>
    <w:rsid w:val="003A46F9"/>
    <w:rsid w:val="003A7918"/>
    <w:rsid w:val="003A7BA6"/>
    <w:rsid w:val="003A7D6A"/>
    <w:rsid w:val="003B41F2"/>
    <w:rsid w:val="003B5BA0"/>
    <w:rsid w:val="003B5E3F"/>
    <w:rsid w:val="003C6965"/>
    <w:rsid w:val="003D3C80"/>
    <w:rsid w:val="003D7C10"/>
    <w:rsid w:val="003E06BF"/>
    <w:rsid w:val="003E2374"/>
    <w:rsid w:val="003F07A9"/>
    <w:rsid w:val="003F271F"/>
    <w:rsid w:val="003F287F"/>
    <w:rsid w:val="003F6203"/>
    <w:rsid w:val="004051F4"/>
    <w:rsid w:val="00411674"/>
    <w:rsid w:val="00412098"/>
    <w:rsid w:val="0041345D"/>
    <w:rsid w:val="0041558F"/>
    <w:rsid w:val="0042096D"/>
    <w:rsid w:val="00422862"/>
    <w:rsid w:val="0042616E"/>
    <w:rsid w:val="00427C06"/>
    <w:rsid w:val="0043118F"/>
    <w:rsid w:val="004321CF"/>
    <w:rsid w:val="00435F7F"/>
    <w:rsid w:val="00442185"/>
    <w:rsid w:val="00443791"/>
    <w:rsid w:val="00444F32"/>
    <w:rsid w:val="00445CB9"/>
    <w:rsid w:val="00452EE4"/>
    <w:rsid w:val="0045536A"/>
    <w:rsid w:val="00456689"/>
    <w:rsid w:val="00456DDF"/>
    <w:rsid w:val="00460B45"/>
    <w:rsid w:val="00461AAD"/>
    <w:rsid w:val="00461E29"/>
    <w:rsid w:val="00473384"/>
    <w:rsid w:val="00496DC4"/>
    <w:rsid w:val="004971C7"/>
    <w:rsid w:val="004A0285"/>
    <w:rsid w:val="004A4D17"/>
    <w:rsid w:val="004B1AE1"/>
    <w:rsid w:val="004B544A"/>
    <w:rsid w:val="004B5DDF"/>
    <w:rsid w:val="004B7205"/>
    <w:rsid w:val="004C0709"/>
    <w:rsid w:val="004C5768"/>
    <w:rsid w:val="004C6C7A"/>
    <w:rsid w:val="004D0782"/>
    <w:rsid w:val="004D3C95"/>
    <w:rsid w:val="004D3F3B"/>
    <w:rsid w:val="004D6DE5"/>
    <w:rsid w:val="004E61FF"/>
    <w:rsid w:val="004F3564"/>
    <w:rsid w:val="004F62EC"/>
    <w:rsid w:val="00502261"/>
    <w:rsid w:val="005042DC"/>
    <w:rsid w:val="00505684"/>
    <w:rsid w:val="005057B0"/>
    <w:rsid w:val="00521016"/>
    <w:rsid w:val="00530AA9"/>
    <w:rsid w:val="005379AD"/>
    <w:rsid w:val="005424B4"/>
    <w:rsid w:val="00542F4B"/>
    <w:rsid w:val="00551250"/>
    <w:rsid w:val="0055683D"/>
    <w:rsid w:val="005637EE"/>
    <w:rsid w:val="00567D50"/>
    <w:rsid w:val="00573222"/>
    <w:rsid w:val="00584F09"/>
    <w:rsid w:val="005914C9"/>
    <w:rsid w:val="005919DA"/>
    <w:rsid w:val="0059360F"/>
    <w:rsid w:val="00593BAD"/>
    <w:rsid w:val="005A461A"/>
    <w:rsid w:val="005B3446"/>
    <w:rsid w:val="005B5024"/>
    <w:rsid w:val="005B5496"/>
    <w:rsid w:val="005C095A"/>
    <w:rsid w:val="005C12CC"/>
    <w:rsid w:val="005C1317"/>
    <w:rsid w:val="005C39BC"/>
    <w:rsid w:val="005C733B"/>
    <w:rsid w:val="005D0CBF"/>
    <w:rsid w:val="005E30CE"/>
    <w:rsid w:val="005E4527"/>
    <w:rsid w:val="005E6B95"/>
    <w:rsid w:val="005E7D43"/>
    <w:rsid w:val="005F0D49"/>
    <w:rsid w:val="00601139"/>
    <w:rsid w:val="00604F55"/>
    <w:rsid w:val="00611694"/>
    <w:rsid w:val="00612836"/>
    <w:rsid w:val="0061376D"/>
    <w:rsid w:val="006158C1"/>
    <w:rsid w:val="00623C0A"/>
    <w:rsid w:val="00627AA1"/>
    <w:rsid w:val="00635436"/>
    <w:rsid w:val="006401C9"/>
    <w:rsid w:val="006457EF"/>
    <w:rsid w:val="00646BCF"/>
    <w:rsid w:val="006610F0"/>
    <w:rsid w:val="0066236F"/>
    <w:rsid w:val="00672360"/>
    <w:rsid w:val="00680A02"/>
    <w:rsid w:val="00683635"/>
    <w:rsid w:val="00686E08"/>
    <w:rsid w:val="00695E4B"/>
    <w:rsid w:val="006B0635"/>
    <w:rsid w:val="006B1A28"/>
    <w:rsid w:val="006B25BD"/>
    <w:rsid w:val="006B3FFD"/>
    <w:rsid w:val="006B7F55"/>
    <w:rsid w:val="006C0428"/>
    <w:rsid w:val="006D1062"/>
    <w:rsid w:val="006D244D"/>
    <w:rsid w:val="006D5B17"/>
    <w:rsid w:val="006D5EF8"/>
    <w:rsid w:val="006E0F36"/>
    <w:rsid w:val="006E2E9F"/>
    <w:rsid w:val="006E4EEB"/>
    <w:rsid w:val="006F3269"/>
    <w:rsid w:val="006F3D25"/>
    <w:rsid w:val="006F502F"/>
    <w:rsid w:val="00702E81"/>
    <w:rsid w:val="00711B86"/>
    <w:rsid w:val="00724277"/>
    <w:rsid w:val="0072619B"/>
    <w:rsid w:val="00733CFE"/>
    <w:rsid w:val="00734387"/>
    <w:rsid w:val="00742D85"/>
    <w:rsid w:val="007431DD"/>
    <w:rsid w:val="007467E5"/>
    <w:rsid w:val="007470D3"/>
    <w:rsid w:val="00755FB9"/>
    <w:rsid w:val="007611C1"/>
    <w:rsid w:val="00764156"/>
    <w:rsid w:val="007642E3"/>
    <w:rsid w:val="00772CCE"/>
    <w:rsid w:val="00780576"/>
    <w:rsid w:val="007805BC"/>
    <w:rsid w:val="007822A1"/>
    <w:rsid w:val="00791EB6"/>
    <w:rsid w:val="00792DE3"/>
    <w:rsid w:val="0079549B"/>
    <w:rsid w:val="007A134B"/>
    <w:rsid w:val="007A1CE7"/>
    <w:rsid w:val="007A28CE"/>
    <w:rsid w:val="007A40DD"/>
    <w:rsid w:val="007A718A"/>
    <w:rsid w:val="007A7A5F"/>
    <w:rsid w:val="007B6E9C"/>
    <w:rsid w:val="007C04CD"/>
    <w:rsid w:val="007C0B45"/>
    <w:rsid w:val="007C5050"/>
    <w:rsid w:val="007D358D"/>
    <w:rsid w:val="007D5A72"/>
    <w:rsid w:val="007D795E"/>
    <w:rsid w:val="007D7E55"/>
    <w:rsid w:val="007E3405"/>
    <w:rsid w:val="007E495F"/>
    <w:rsid w:val="007E7A94"/>
    <w:rsid w:val="007F037B"/>
    <w:rsid w:val="007F18AA"/>
    <w:rsid w:val="007F7FEF"/>
    <w:rsid w:val="008038FB"/>
    <w:rsid w:val="0080470B"/>
    <w:rsid w:val="00804A9B"/>
    <w:rsid w:val="00811902"/>
    <w:rsid w:val="00814015"/>
    <w:rsid w:val="00817FC4"/>
    <w:rsid w:val="008212B2"/>
    <w:rsid w:val="0082237C"/>
    <w:rsid w:val="008235E8"/>
    <w:rsid w:val="00823639"/>
    <w:rsid w:val="00824C39"/>
    <w:rsid w:val="008300CB"/>
    <w:rsid w:val="00830EA5"/>
    <w:rsid w:val="00832DB0"/>
    <w:rsid w:val="00837E39"/>
    <w:rsid w:val="00855450"/>
    <w:rsid w:val="00856CA8"/>
    <w:rsid w:val="0086186E"/>
    <w:rsid w:val="00863AFF"/>
    <w:rsid w:val="00864522"/>
    <w:rsid w:val="0087249B"/>
    <w:rsid w:val="00872C82"/>
    <w:rsid w:val="00873EF2"/>
    <w:rsid w:val="0087711B"/>
    <w:rsid w:val="008868A5"/>
    <w:rsid w:val="0089074D"/>
    <w:rsid w:val="008920C0"/>
    <w:rsid w:val="00893669"/>
    <w:rsid w:val="00893E70"/>
    <w:rsid w:val="008942CB"/>
    <w:rsid w:val="008A185C"/>
    <w:rsid w:val="008D0ADF"/>
    <w:rsid w:val="008D3505"/>
    <w:rsid w:val="008D6AC6"/>
    <w:rsid w:val="009074B2"/>
    <w:rsid w:val="009101CE"/>
    <w:rsid w:val="0091067D"/>
    <w:rsid w:val="00910850"/>
    <w:rsid w:val="00911D4D"/>
    <w:rsid w:val="00914EC7"/>
    <w:rsid w:val="00916631"/>
    <w:rsid w:val="009179D7"/>
    <w:rsid w:val="009234E7"/>
    <w:rsid w:val="00923644"/>
    <w:rsid w:val="009236EB"/>
    <w:rsid w:val="009239D6"/>
    <w:rsid w:val="00925228"/>
    <w:rsid w:val="00935AB0"/>
    <w:rsid w:val="00940784"/>
    <w:rsid w:val="00941102"/>
    <w:rsid w:val="0094370A"/>
    <w:rsid w:val="009469E5"/>
    <w:rsid w:val="00947D83"/>
    <w:rsid w:val="00950447"/>
    <w:rsid w:val="0095743D"/>
    <w:rsid w:val="00967A65"/>
    <w:rsid w:val="009712EF"/>
    <w:rsid w:val="009774F9"/>
    <w:rsid w:val="0098296F"/>
    <w:rsid w:val="0098380E"/>
    <w:rsid w:val="00984719"/>
    <w:rsid w:val="00985841"/>
    <w:rsid w:val="009905FF"/>
    <w:rsid w:val="009933E6"/>
    <w:rsid w:val="0099572E"/>
    <w:rsid w:val="009A1CA4"/>
    <w:rsid w:val="009A4F07"/>
    <w:rsid w:val="009A560E"/>
    <w:rsid w:val="009A5AF7"/>
    <w:rsid w:val="009A70DC"/>
    <w:rsid w:val="009B0BDD"/>
    <w:rsid w:val="009B337B"/>
    <w:rsid w:val="009B67E6"/>
    <w:rsid w:val="009C1D52"/>
    <w:rsid w:val="009C25B9"/>
    <w:rsid w:val="009C7B3B"/>
    <w:rsid w:val="009D01FB"/>
    <w:rsid w:val="009D27F7"/>
    <w:rsid w:val="009D7F0A"/>
    <w:rsid w:val="009F7A41"/>
    <w:rsid w:val="00A01075"/>
    <w:rsid w:val="00A017E6"/>
    <w:rsid w:val="00A02502"/>
    <w:rsid w:val="00A0530B"/>
    <w:rsid w:val="00A07195"/>
    <w:rsid w:val="00A100FA"/>
    <w:rsid w:val="00A11398"/>
    <w:rsid w:val="00A122BB"/>
    <w:rsid w:val="00A22B45"/>
    <w:rsid w:val="00A27E02"/>
    <w:rsid w:val="00A31248"/>
    <w:rsid w:val="00A34466"/>
    <w:rsid w:val="00A4131B"/>
    <w:rsid w:val="00A44475"/>
    <w:rsid w:val="00A461E1"/>
    <w:rsid w:val="00A5321A"/>
    <w:rsid w:val="00A54D73"/>
    <w:rsid w:val="00A6008F"/>
    <w:rsid w:val="00A60953"/>
    <w:rsid w:val="00A6539B"/>
    <w:rsid w:val="00A70212"/>
    <w:rsid w:val="00A726BF"/>
    <w:rsid w:val="00A7595C"/>
    <w:rsid w:val="00A761EA"/>
    <w:rsid w:val="00A770CF"/>
    <w:rsid w:val="00A805F1"/>
    <w:rsid w:val="00A81A0A"/>
    <w:rsid w:val="00A86055"/>
    <w:rsid w:val="00A96D18"/>
    <w:rsid w:val="00AA0CC2"/>
    <w:rsid w:val="00AA1945"/>
    <w:rsid w:val="00AA4127"/>
    <w:rsid w:val="00AA540A"/>
    <w:rsid w:val="00AA6411"/>
    <w:rsid w:val="00AB4098"/>
    <w:rsid w:val="00AB7BAA"/>
    <w:rsid w:val="00AB7D22"/>
    <w:rsid w:val="00AC0E0A"/>
    <w:rsid w:val="00AC1A7E"/>
    <w:rsid w:val="00AC25A6"/>
    <w:rsid w:val="00AE13F8"/>
    <w:rsid w:val="00AE231E"/>
    <w:rsid w:val="00AE74D3"/>
    <w:rsid w:val="00AF4B6E"/>
    <w:rsid w:val="00AF5108"/>
    <w:rsid w:val="00AF522E"/>
    <w:rsid w:val="00AF692F"/>
    <w:rsid w:val="00B03ECD"/>
    <w:rsid w:val="00B07F72"/>
    <w:rsid w:val="00B16F04"/>
    <w:rsid w:val="00B22C12"/>
    <w:rsid w:val="00B27712"/>
    <w:rsid w:val="00B27934"/>
    <w:rsid w:val="00B41B40"/>
    <w:rsid w:val="00B4500A"/>
    <w:rsid w:val="00B52331"/>
    <w:rsid w:val="00B5329D"/>
    <w:rsid w:val="00B55B46"/>
    <w:rsid w:val="00B6152E"/>
    <w:rsid w:val="00B624CF"/>
    <w:rsid w:val="00B62DAA"/>
    <w:rsid w:val="00B66DD6"/>
    <w:rsid w:val="00B72A45"/>
    <w:rsid w:val="00B73A91"/>
    <w:rsid w:val="00B7569C"/>
    <w:rsid w:val="00B764BC"/>
    <w:rsid w:val="00B800C4"/>
    <w:rsid w:val="00B80301"/>
    <w:rsid w:val="00B85336"/>
    <w:rsid w:val="00B9542C"/>
    <w:rsid w:val="00B95E8B"/>
    <w:rsid w:val="00BA4A95"/>
    <w:rsid w:val="00BB2CFC"/>
    <w:rsid w:val="00BB462D"/>
    <w:rsid w:val="00BC78EC"/>
    <w:rsid w:val="00BD2C87"/>
    <w:rsid w:val="00BD3F17"/>
    <w:rsid w:val="00BD6582"/>
    <w:rsid w:val="00BE06D5"/>
    <w:rsid w:val="00BE49C2"/>
    <w:rsid w:val="00BE5F10"/>
    <w:rsid w:val="00BF6BC3"/>
    <w:rsid w:val="00C0167E"/>
    <w:rsid w:val="00C04ECB"/>
    <w:rsid w:val="00C103F8"/>
    <w:rsid w:val="00C11B86"/>
    <w:rsid w:val="00C16D87"/>
    <w:rsid w:val="00C176F8"/>
    <w:rsid w:val="00C17852"/>
    <w:rsid w:val="00C21B9A"/>
    <w:rsid w:val="00C22B89"/>
    <w:rsid w:val="00C3247C"/>
    <w:rsid w:val="00C40137"/>
    <w:rsid w:val="00C42177"/>
    <w:rsid w:val="00C504B6"/>
    <w:rsid w:val="00C65771"/>
    <w:rsid w:val="00C6784E"/>
    <w:rsid w:val="00C81119"/>
    <w:rsid w:val="00C83E88"/>
    <w:rsid w:val="00C93100"/>
    <w:rsid w:val="00CA5979"/>
    <w:rsid w:val="00CA5AE5"/>
    <w:rsid w:val="00CA6699"/>
    <w:rsid w:val="00CC04FA"/>
    <w:rsid w:val="00CC0AB4"/>
    <w:rsid w:val="00CC35B3"/>
    <w:rsid w:val="00CC3681"/>
    <w:rsid w:val="00CC446F"/>
    <w:rsid w:val="00CC4D23"/>
    <w:rsid w:val="00CC73CD"/>
    <w:rsid w:val="00CE0459"/>
    <w:rsid w:val="00CE0E46"/>
    <w:rsid w:val="00CF7181"/>
    <w:rsid w:val="00CF78C4"/>
    <w:rsid w:val="00D06D7D"/>
    <w:rsid w:val="00D11C09"/>
    <w:rsid w:val="00D11F2A"/>
    <w:rsid w:val="00D141E1"/>
    <w:rsid w:val="00D15C9F"/>
    <w:rsid w:val="00D15CA9"/>
    <w:rsid w:val="00D21355"/>
    <w:rsid w:val="00D21E3D"/>
    <w:rsid w:val="00D2247B"/>
    <w:rsid w:val="00D225DA"/>
    <w:rsid w:val="00D27729"/>
    <w:rsid w:val="00D3216D"/>
    <w:rsid w:val="00D33672"/>
    <w:rsid w:val="00D34F27"/>
    <w:rsid w:val="00D3544D"/>
    <w:rsid w:val="00D42117"/>
    <w:rsid w:val="00D42D6F"/>
    <w:rsid w:val="00D4438B"/>
    <w:rsid w:val="00D50EDE"/>
    <w:rsid w:val="00D50FC4"/>
    <w:rsid w:val="00D56F09"/>
    <w:rsid w:val="00D57ECD"/>
    <w:rsid w:val="00D57FC3"/>
    <w:rsid w:val="00D61504"/>
    <w:rsid w:val="00D62E71"/>
    <w:rsid w:val="00D643B6"/>
    <w:rsid w:val="00D655BF"/>
    <w:rsid w:val="00D77E54"/>
    <w:rsid w:val="00D90A3B"/>
    <w:rsid w:val="00D9175B"/>
    <w:rsid w:val="00D92AD8"/>
    <w:rsid w:val="00D93150"/>
    <w:rsid w:val="00D94001"/>
    <w:rsid w:val="00D940F3"/>
    <w:rsid w:val="00D95BB6"/>
    <w:rsid w:val="00DA3409"/>
    <w:rsid w:val="00DA382B"/>
    <w:rsid w:val="00DA7567"/>
    <w:rsid w:val="00DB297D"/>
    <w:rsid w:val="00DB72D6"/>
    <w:rsid w:val="00DC314D"/>
    <w:rsid w:val="00DC3AB6"/>
    <w:rsid w:val="00DD1685"/>
    <w:rsid w:val="00DD3188"/>
    <w:rsid w:val="00DE3F93"/>
    <w:rsid w:val="00DF6512"/>
    <w:rsid w:val="00DF66FB"/>
    <w:rsid w:val="00DF797D"/>
    <w:rsid w:val="00E113D6"/>
    <w:rsid w:val="00E122F5"/>
    <w:rsid w:val="00E2198F"/>
    <w:rsid w:val="00E269B0"/>
    <w:rsid w:val="00E37161"/>
    <w:rsid w:val="00E3745C"/>
    <w:rsid w:val="00E4120F"/>
    <w:rsid w:val="00E43F9E"/>
    <w:rsid w:val="00E44CB0"/>
    <w:rsid w:val="00E46B9A"/>
    <w:rsid w:val="00E50F25"/>
    <w:rsid w:val="00E57077"/>
    <w:rsid w:val="00E6432E"/>
    <w:rsid w:val="00E67C12"/>
    <w:rsid w:val="00E72CFB"/>
    <w:rsid w:val="00E74DC5"/>
    <w:rsid w:val="00E815D6"/>
    <w:rsid w:val="00E839D3"/>
    <w:rsid w:val="00E85BB4"/>
    <w:rsid w:val="00E87EA1"/>
    <w:rsid w:val="00E9292C"/>
    <w:rsid w:val="00EA00F5"/>
    <w:rsid w:val="00EA26FC"/>
    <w:rsid w:val="00EA4FA6"/>
    <w:rsid w:val="00EA5EEF"/>
    <w:rsid w:val="00EB35F0"/>
    <w:rsid w:val="00EB66A5"/>
    <w:rsid w:val="00EC127F"/>
    <w:rsid w:val="00ED0AC9"/>
    <w:rsid w:val="00ED1F5D"/>
    <w:rsid w:val="00ED28C7"/>
    <w:rsid w:val="00ED4748"/>
    <w:rsid w:val="00ED7417"/>
    <w:rsid w:val="00EE491C"/>
    <w:rsid w:val="00EE6245"/>
    <w:rsid w:val="00EF04A4"/>
    <w:rsid w:val="00EF2A27"/>
    <w:rsid w:val="00EF47D0"/>
    <w:rsid w:val="00EF5636"/>
    <w:rsid w:val="00EF5DC6"/>
    <w:rsid w:val="00F114CF"/>
    <w:rsid w:val="00F24A47"/>
    <w:rsid w:val="00F2518E"/>
    <w:rsid w:val="00F25A3C"/>
    <w:rsid w:val="00F33C4D"/>
    <w:rsid w:val="00F36673"/>
    <w:rsid w:val="00F36810"/>
    <w:rsid w:val="00F40BD2"/>
    <w:rsid w:val="00F410B2"/>
    <w:rsid w:val="00F45524"/>
    <w:rsid w:val="00F57F69"/>
    <w:rsid w:val="00F62347"/>
    <w:rsid w:val="00F624F6"/>
    <w:rsid w:val="00F62DC2"/>
    <w:rsid w:val="00F677D8"/>
    <w:rsid w:val="00F728BE"/>
    <w:rsid w:val="00F74388"/>
    <w:rsid w:val="00F853FB"/>
    <w:rsid w:val="00F91DD4"/>
    <w:rsid w:val="00F95A53"/>
    <w:rsid w:val="00FA55F5"/>
    <w:rsid w:val="00FA65F6"/>
    <w:rsid w:val="00FB3F81"/>
    <w:rsid w:val="00FC1B69"/>
    <w:rsid w:val="00FC2F59"/>
    <w:rsid w:val="00FC2FF0"/>
    <w:rsid w:val="00FC58E7"/>
    <w:rsid w:val="00FC5922"/>
    <w:rsid w:val="00FD0959"/>
    <w:rsid w:val="00FD4466"/>
    <w:rsid w:val="00FD70F2"/>
    <w:rsid w:val="00FE13A2"/>
    <w:rsid w:val="00FE3DBB"/>
    <w:rsid w:val="00FE4FFE"/>
    <w:rsid w:val="00FE71CB"/>
    <w:rsid w:val="00FF227B"/>
    <w:rsid w:val="00FF3512"/>
    <w:rsid w:val="00FF56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AFB29-2D81-4EAE-9A98-47E488EB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uiPriority w:val="99"/>
    <w:qFormat/>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uiPriority w:val="99"/>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7D88-6F7E-4028-A41C-C94260FF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4902</Words>
  <Characters>26961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Henry Lora Rodriguez</cp:lastModifiedBy>
  <cp:revision>18</cp:revision>
  <cp:lastPrinted>2018-08-31T16:10:00Z</cp:lastPrinted>
  <dcterms:created xsi:type="dcterms:W3CDTF">2019-02-06T12:44:00Z</dcterms:created>
  <dcterms:modified xsi:type="dcterms:W3CDTF">2019-03-14T19:36:00Z</dcterms:modified>
</cp:coreProperties>
</file>