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ED" w:rsidRPr="00537FED" w:rsidRDefault="00537FED" w:rsidP="00537F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537FE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37FED" w:rsidRPr="00537FED" w:rsidRDefault="00537FED" w:rsidP="00537FED">
      <w:pPr>
        <w:spacing w:after="0" w:line="240" w:lineRule="auto"/>
        <w:jc w:val="both"/>
        <w:rPr>
          <w:rFonts w:ascii="Arial" w:eastAsia="Times New Roman" w:hAnsi="Arial" w:cs="Arial"/>
          <w:sz w:val="20"/>
          <w:szCs w:val="20"/>
          <w:lang w:val="es-419" w:eastAsia="es-ES"/>
        </w:rPr>
      </w:pPr>
    </w:p>
    <w:p w:rsidR="00B32373" w:rsidRPr="00993C0D" w:rsidRDefault="00537FED" w:rsidP="00B32373">
      <w:pPr>
        <w:spacing w:after="0" w:line="240" w:lineRule="auto"/>
        <w:jc w:val="both"/>
        <w:rPr>
          <w:rFonts w:ascii="Arial" w:eastAsia="Times New Roman" w:hAnsi="Arial" w:cs="Arial"/>
          <w:b/>
          <w:bCs/>
          <w:iCs/>
          <w:sz w:val="20"/>
          <w:szCs w:val="20"/>
          <w:lang w:val="es-419" w:eastAsia="fr-FR"/>
        </w:rPr>
      </w:pPr>
      <w:r w:rsidRPr="00537FED">
        <w:rPr>
          <w:rFonts w:ascii="Arial" w:eastAsia="Times New Roman" w:hAnsi="Arial" w:cs="Arial"/>
          <w:b/>
          <w:bCs/>
          <w:iCs/>
          <w:sz w:val="20"/>
          <w:szCs w:val="20"/>
          <w:lang w:val="es-419" w:eastAsia="fr-FR"/>
        </w:rPr>
        <w:t>TEMAS:</w:t>
      </w:r>
      <w:r w:rsidRPr="00537FED">
        <w:rPr>
          <w:rFonts w:ascii="Arial" w:eastAsia="Times New Roman" w:hAnsi="Arial" w:cs="Arial"/>
          <w:b/>
          <w:bCs/>
          <w:iCs/>
          <w:sz w:val="20"/>
          <w:szCs w:val="20"/>
          <w:lang w:val="es-419" w:eastAsia="fr-FR"/>
        </w:rPr>
        <w:tab/>
      </w:r>
      <w:bookmarkStart w:id="0" w:name="_GoBack"/>
      <w:bookmarkEnd w:id="0"/>
      <w:r w:rsidR="00B32373"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B32373" w:rsidRPr="00A11E23" w:rsidRDefault="00B32373" w:rsidP="00B32373">
      <w:pPr>
        <w:spacing w:after="0" w:line="240" w:lineRule="auto"/>
        <w:jc w:val="both"/>
        <w:rPr>
          <w:rFonts w:ascii="Arial" w:eastAsia="Times New Roman" w:hAnsi="Arial" w:cs="Arial"/>
          <w:sz w:val="20"/>
          <w:szCs w:val="20"/>
          <w:lang w:val="es-419" w:eastAsia="es-ES"/>
        </w:rPr>
      </w:pPr>
    </w:p>
    <w:p w:rsidR="00B32373" w:rsidRPr="00993C0D" w:rsidRDefault="00B32373" w:rsidP="00B32373">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B32373" w:rsidRPr="00993C0D" w:rsidRDefault="00B32373" w:rsidP="00B32373">
      <w:pPr>
        <w:spacing w:after="0" w:line="240" w:lineRule="auto"/>
        <w:jc w:val="both"/>
        <w:rPr>
          <w:rFonts w:ascii="Arial" w:eastAsia="Times New Roman" w:hAnsi="Arial" w:cs="Arial"/>
          <w:sz w:val="20"/>
          <w:szCs w:val="20"/>
          <w:lang w:val="es-419" w:eastAsia="es-ES"/>
        </w:rPr>
      </w:pPr>
    </w:p>
    <w:p w:rsidR="00B32373" w:rsidRPr="00993C0D" w:rsidRDefault="00B32373" w:rsidP="00B32373">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B32373" w:rsidRPr="00993C0D" w:rsidRDefault="00B32373" w:rsidP="00B32373">
      <w:pPr>
        <w:spacing w:after="0" w:line="240" w:lineRule="auto"/>
        <w:jc w:val="both"/>
        <w:rPr>
          <w:rFonts w:ascii="Arial" w:eastAsia="Times New Roman" w:hAnsi="Arial" w:cs="Arial"/>
          <w:sz w:val="20"/>
          <w:szCs w:val="20"/>
          <w:lang w:val="es-419" w:eastAsia="es-ES"/>
        </w:rPr>
      </w:pPr>
    </w:p>
    <w:p w:rsidR="00B32373" w:rsidRDefault="00B32373" w:rsidP="00B32373">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537FED" w:rsidRPr="00537FED" w:rsidRDefault="00537FED" w:rsidP="00537FED">
      <w:pPr>
        <w:spacing w:after="0" w:line="240" w:lineRule="auto"/>
        <w:jc w:val="both"/>
        <w:rPr>
          <w:rFonts w:ascii="Arial" w:eastAsia="Times New Roman" w:hAnsi="Arial" w:cs="Arial"/>
          <w:sz w:val="20"/>
          <w:szCs w:val="20"/>
          <w:lang w:val="es-419" w:eastAsia="es-ES"/>
        </w:rPr>
      </w:pPr>
    </w:p>
    <w:p w:rsidR="00537FED" w:rsidRPr="00537FED" w:rsidRDefault="00537FED" w:rsidP="00537FED">
      <w:pPr>
        <w:spacing w:after="0" w:line="240" w:lineRule="auto"/>
        <w:jc w:val="both"/>
        <w:rPr>
          <w:rFonts w:ascii="Arial" w:eastAsia="Times New Roman" w:hAnsi="Arial" w:cs="Arial"/>
          <w:sz w:val="20"/>
          <w:szCs w:val="20"/>
          <w:lang w:val="es-419" w:eastAsia="es-ES"/>
        </w:rPr>
      </w:pPr>
    </w:p>
    <w:p w:rsidR="00537FED" w:rsidRPr="00537FED" w:rsidRDefault="00537FED" w:rsidP="00537FED">
      <w:pPr>
        <w:spacing w:after="0" w:line="240" w:lineRule="auto"/>
        <w:jc w:val="both"/>
        <w:rPr>
          <w:rFonts w:ascii="Arial" w:eastAsia="Times New Roman" w:hAnsi="Arial" w:cs="Arial"/>
          <w:sz w:val="20"/>
          <w:szCs w:val="20"/>
          <w:lang w:val="es-419" w:eastAsia="es-ES"/>
        </w:rPr>
      </w:pPr>
    </w:p>
    <w:p w:rsidR="00B80748" w:rsidRPr="00537FED" w:rsidRDefault="00B80748" w:rsidP="00537FED">
      <w:pPr>
        <w:pStyle w:val="Sinespaciado"/>
        <w:spacing w:line="288" w:lineRule="auto"/>
        <w:jc w:val="center"/>
        <w:rPr>
          <w:rFonts w:ascii="Arial" w:hAnsi="Arial" w:cs="Arial"/>
          <w:b/>
        </w:rPr>
      </w:pPr>
      <w:r w:rsidRPr="00537FED">
        <w:rPr>
          <w:rFonts w:ascii="Arial" w:hAnsi="Arial" w:cs="Arial"/>
          <w:b/>
        </w:rPr>
        <w:t>RAMA JUDICIAL DEL PODER PÚBLICO</w:t>
      </w:r>
    </w:p>
    <w:p w:rsidR="00B80748" w:rsidRPr="00537FED" w:rsidRDefault="00B80748" w:rsidP="00537FED">
      <w:pPr>
        <w:pStyle w:val="Sinespaciado"/>
        <w:spacing w:line="288" w:lineRule="auto"/>
        <w:jc w:val="center"/>
        <w:rPr>
          <w:rFonts w:ascii="Arial" w:hAnsi="Arial" w:cs="Arial"/>
        </w:rPr>
      </w:pPr>
      <w:r w:rsidRPr="00537FED">
        <w:rPr>
          <w:rFonts w:ascii="Arial" w:hAnsi="Arial" w:cs="Arial"/>
          <w:bCs/>
          <w:noProof/>
        </w:rPr>
        <w:drawing>
          <wp:inline distT="0" distB="0" distL="0" distR="0" wp14:anchorId="02429D99" wp14:editId="50A4B0F3">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537FED" w:rsidRDefault="00B80748" w:rsidP="00537FED">
      <w:pPr>
        <w:pStyle w:val="Sinespaciado"/>
        <w:spacing w:line="288" w:lineRule="auto"/>
        <w:jc w:val="center"/>
        <w:rPr>
          <w:rFonts w:ascii="Arial" w:hAnsi="Arial" w:cs="Arial"/>
          <w:b/>
        </w:rPr>
      </w:pPr>
      <w:r w:rsidRPr="00537FED">
        <w:rPr>
          <w:rFonts w:ascii="Arial" w:hAnsi="Arial" w:cs="Arial"/>
          <w:b/>
        </w:rPr>
        <w:t>TRIBUNAL SUPERIOR DEL DISTRITO JUDICIAL DE PEREIRA - RISARALDA</w:t>
      </w:r>
    </w:p>
    <w:p w:rsidR="00B80748" w:rsidRPr="00537FED" w:rsidRDefault="00B80748" w:rsidP="00537FED">
      <w:pPr>
        <w:pStyle w:val="Sinespaciado"/>
        <w:spacing w:line="288" w:lineRule="auto"/>
        <w:jc w:val="center"/>
        <w:rPr>
          <w:rFonts w:ascii="Arial" w:hAnsi="Arial" w:cs="Arial"/>
          <w:b/>
        </w:rPr>
      </w:pPr>
      <w:r w:rsidRPr="00537FED">
        <w:rPr>
          <w:rFonts w:ascii="Arial" w:hAnsi="Arial" w:cs="Arial"/>
          <w:b/>
        </w:rPr>
        <w:t>SALA DE DECISIÓN PENAL</w:t>
      </w:r>
    </w:p>
    <w:p w:rsidR="00B80748" w:rsidRPr="00537FED" w:rsidRDefault="00B80748" w:rsidP="00537FED">
      <w:pPr>
        <w:pStyle w:val="Sinespaciado"/>
        <w:spacing w:line="288" w:lineRule="auto"/>
        <w:jc w:val="center"/>
        <w:rPr>
          <w:rFonts w:ascii="Arial" w:hAnsi="Arial" w:cs="Arial"/>
          <w:b/>
        </w:rPr>
      </w:pPr>
    </w:p>
    <w:p w:rsidR="00B80748" w:rsidRPr="00537FED" w:rsidRDefault="00B80748" w:rsidP="00537FED">
      <w:pPr>
        <w:pStyle w:val="Sinespaciado"/>
        <w:spacing w:line="288" w:lineRule="auto"/>
        <w:jc w:val="center"/>
        <w:rPr>
          <w:rFonts w:ascii="Arial" w:hAnsi="Arial" w:cs="Arial"/>
          <w:b/>
        </w:rPr>
      </w:pPr>
      <w:r w:rsidRPr="00537FED">
        <w:rPr>
          <w:rFonts w:ascii="Arial" w:hAnsi="Arial" w:cs="Arial"/>
          <w:b/>
        </w:rPr>
        <w:t>M.P. JAIRO ERNESTO ESCOBAR SANZ</w:t>
      </w:r>
    </w:p>
    <w:p w:rsidR="00B80748" w:rsidRPr="00537FED" w:rsidRDefault="00B80748" w:rsidP="00537FED">
      <w:pPr>
        <w:pStyle w:val="Sinespaciado"/>
        <w:spacing w:line="288" w:lineRule="auto"/>
        <w:rPr>
          <w:rFonts w:ascii="Arial" w:hAnsi="Arial" w:cs="Arial"/>
        </w:rPr>
      </w:pPr>
    </w:p>
    <w:p w:rsidR="00AC1F53" w:rsidRDefault="00AC1F53" w:rsidP="00537FED">
      <w:pPr>
        <w:pStyle w:val="Sinespaciado"/>
        <w:spacing w:line="288" w:lineRule="auto"/>
        <w:rPr>
          <w:rFonts w:ascii="Arial" w:hAnsi="Arial" w:cs="Arial"/>
        </w:rPr>
      </w:pPr>
      <w:r w:rsidRPr="00537FED">
        <w:rPr>
          <w:rFonts w:ascii="Arial" w:hAnsi="Arial" w:cs="Arial"/>
        </w:rPr>
        <w:t>Proyecto aprobado mediante acta Nro. 0264 del trece (13) de marzo de dos mil diecinueve (2019)</w:t>
      </w:r>
    </w:p>
    <w:p w:rsidR="00537FED" w:rsidRPr="00537FED" w:rsidRDefault="00537FED" w:rsidP="00537FED">
      <w:pPr>
        <w:pStyle w:val="Sinespaciado"/>
        <w:spacing w:line="288" w:lineRule="auto"/>
        <w:rPr>
          <w:rFonts w:ascii="Arial" w:hAnsi="Arial" w:cs="Arial"/>
        </w:rPr>
      </w:pPr>
    </w:p>
    <w:p w:rsidR="00AC1F53" w:rsidRPr="00537FED" w:rsidRDefault="00AC1F53" w:rsidP="00537FED">
      <w:pPr>
        <w:pStyle w:val="Sinespaciado"/>
        <w:spacing w:line="288" w:lineRule="auto"/>
        <w:rPr>
          <w:rFonts w:ascii="Arial" w:hAnsi="Arial" w:cs="Arial"/>
        </w:rPr>
      </w:pPr>
      <w:r w:rsidRPr="00537FED">
        <w:rPr>
          <w:rFonts w:ascii="Arial" w:hAnsi="Arial" w:cs="Arial"/>
        </w:rPr>
        <w:t>Pereira, catorce (14) de marzo de dos mil diecinueve (2019)</w:t>
      </w:r>
    </w:p>
    <w:p w:rsidR="00CD00C1" w:rsidRPr="00537FED" w:rsidRDefault="00AC1F53" w:rsidP="00537FED">
      <w:pPr>
        <w:pStyle w:val="Sinespaciado"/>
        <w:spacing w:line="288" w:lineRule="auto"/>
        <w:rPr>
          <w:rFonts w:ascii="Arial" w:hAnsi="Arial" w:cs="Arial"/>
        </w:rPr>
      </w:pPr>
      <w:r w:rsidRPr="00537FED">
        <w:rPr>
          <w:rFonts w:ascii="Arial" w:hAnsi="Arial" w:cs="Arial"/>
        </w:rPr>
        <w:t>Hora: 8:40 a.m.</w:t>
      </w:r>
    </w:p>
    <w:p w:rsidR="00B80748" w:rsidRPr="00537FED" w:rsidRDefault="00B80748" w:rsidP="00537FED">
      <w:pPr>
        <w:pStyle w:val="Sinespaciado"/>
        <w:spacing w:line="288" w:lineRule="auto"/>
        <w:jc w:val="both"/>
        <w:rPr>
          <w:rFonts w:ascii="Arial" w:hAnsi="Arial" w:cs="Arial"/>
        </w:rPr>
      </w:pPr>
    </w:p>
    <w:p w:rsidR="00B80748" w:rsidRPr="00537FED" w:rsidRDefault="00B80748" w:rsidP="00537FED">
      <w:pPr>
        <w:pStyle w:val="Sinespaciado"/>
        <w:spacing w:line="288" w:lineRule="auto"/>
        <w:jc w:val="center"/>
        <w:rPr>
          <w:rFonts w:ascii="Arial" w:hAnsi="Arial" w:cs="Arial"/>
        </w:rPr>
      </w:pPr>
      <w:r w:rsidRPr="00537FED">
        <w:rPr>
          <w:rFonts w:ascii="Arial" w:hAnsi="Arial" w:cs="Arial"/>
        </w:rPr>
        <w:t>1. ASUNTO A DECIDIR</w:t>
      </w:r>
    </w:p>
    <w:p w:rsidR="00B80748" w:rsidRPr="00537FED" w:rsidRDefault="00B80748" w:rsidP="00537FED">
      <w:pPr>
        <w:pStyle w:val="Sinespaciado"/>
        <w:spacing w:line="288" w:lineRule="auto"/>
        <w:jc w:val="both"/>
        <w:rPr>
          <w:rFonts w:ascii="Arial" w:hAnsi="Arial" w:cs="Arial"/>
        </w:rPr>
      </w:pPr>
    </w:p>
    <w:p w:rsidR="0000483C" w:rsidRPr="00537FED" w:rsidRDefault="00B80748" w:rsidP="00537FED">
      <w:pPr>
        <w:pStyle w:val="Sinespaciado"/>
        <w:spacing w:line="288" w:lineRule="auto"/>
        <w:jc w:val="both"/>
        <w:rPr>
          <w:rFonts w:ascii="Arial" w:hAnsi="Arial" w:cs="Arial"/>
        </w:rPr>
      </w:pPr>
      <w:r w:rsidRPr="00537FED">
        <w:rPr>
          <w:rFonts w:ascii="Arial" w:hAnsi="Arial" w:cs="Arial"/>
        </w:rPr>
        <w:t>Se entra a resolver lo concerniente al recurso</w:t>
      </w:r>
      <w:r w:rsidR="00261934" w:rsidRPr="00537FED">
        <w:rPr>
          <w:rFonts w:ascii="Arial" w:hAnsi="Arial" w:cs="Arial"/>
        </w:rPr>
        <w:t xml:space="preserve"> de apelación interpuesto por la apoderada</w:t>
      </w:r>
      <w:r w:rsidRPr="00537FED">
        <w:rPr>
          <w:rFonts w:ascii="Arial" w:hAnsi="Arial" w:cs="Arial"/>
        </w:rPr>
        <w:t xml:space="preserve"> </w:t>
      </w:r>
      <w:r w:rsidR="006D7B6B" w:rsidRPr="00537FED">
        <w:rPr>
          <w:rFonts w:ascii="Arial" w:hAnsi="Arial" w:cs="Arial"/>
        </w:rPr>
        <w:t xml:space="preserve">de la DIAN, </w:t>
      </w:r>
      <w:r w:rsidR="00DC5E6D" w:rsidRPr="00537FED">
        <w:rPr>
          <w:rFonts w:ascii="Arial" w:hAnsi="Arial" w:cs="Arial"/>
        </w:rPr>
        <w:t xml:space="preserve">en contra del auto proferido el </w:t>
      </w:r>
      <w:r w:rsidR="00F82293" w:rsidRPr="00537FED">
        <w:rPr>
          <w:rFonts w:ascii="Arial" w:hAnsi="Arial" w:cs="Arial"/>
        </w:rPr>
        <w:t>19</w:t>
      </w:r>
      <w:r w:rsidR="00D94C0A" w:rsidRPr="00537FED">
        <w:rPr>
          <w:rFonts w:ascii="Arial" w:hAnsi="Arial" w:cs="Arial"/>
        </w:rPr>
        <w:t xml:space="preserve"> de </w:t>
      </w:r>
      <w:r w:rsidR="006D7B6B" w:rsidRPr="00537FED">
        <w:rPr>
          <w:rFonts w:ascii="Arial" w:hAnsi="Arial" w:cs="Arial"/>
        </w:rPr>
        <w:t>junio</w:t>
      </w:r>
      <w:r w:rsidR="00DC5E6D" w:rsidRPr="00537FED">
        <w:rPr>
          <w:rFonts w:ascii="Arial" w:hAnsi="Arial" w:cs="Arial"/>
        </w:rPr>
        <w:t xml:space="preserve"> de 2018 por e</w:t>
      </w:r>
      <w:r w:rsidRPr="00537FED">
        <w:rPr>
          <w:rFonts w:ascii="Arial" w:hAnsi="Arial" w:cs="Arial"/>
        </w:rPr>
        <w:t xml:space="preserve">l Juzgado </w:t>
      </w:r>
      <w:r w:rsidR="006D7B6B" w:rsidRPr="00537FED">
        <w:rPr>
          <w:rFonts w:ascii="Arial" w:hAnsi="Arial" w:cs="Arial"/>
        </w:rPr>
        <w:t>Primero</w:t>
      </w:r>
      <w:r w:rsidR="00D94C0A" w:rsidRPr="00537FED">
        <w:rPr>
          <w:rFonts w:ascii="Arial" w:hAnsi="Arial" w:cs="Arial"/>
        </w:rPr>
        <w:t xml:space="preserve"> </w:t>
      </w:r>
      <w:r w:rsidR="00DC5E6D" w:rsidRPr="00537FED">
        <w:rPr>
          <w:rFonts w:ascii="Arial" w:hAnsi="Arial" w:cs="Arial"/>
        </w:rPr>
        <w:t xml:space="preserve">Penal </w:t>
      </w:r>
      <w:r w:rsidRPr="00537FED">
        <w:rPr>
          <w:rFonts w:ascii="Arial" w:hAnsi="Arial" w:cs="Arial"/>
        </w:rPr>
        <w:t xml:space="preserve">del Circuito </w:t>
      </w:r>
      <w:r w:rsidR="00D75F02" w:rsidRPr="00537FED">
        <w:rPr>
          <w:rFonts w:ascii="Arial" w:hAnsi="Arial" w:cs="Arial"/>
        </w:rPr>
        <w:t xml:space="preserve">de Pereira, mediante el cual resolvió </w:t>
      </w:r>
      <w:r w:rsidR="006D7B6B" w:rsidRPr="00537FED">
        <w:rPr>
          <w:rFonts w:ascii="Arial" w:hAnsi="Arial" w:cs="Arial"/>
        </w:rPr>
        <w:t>rechazar de plano el trámite del</w:t>
      </w:r>
      <w:r w:rsidR="000F52FF" w:rsidRPr="00537FED">
        <w:rPr>
          <w:rFonts w:ascii="Arial" w:hAnsi="Arial" w:cs="Arial"/>
        </w:rPr>
        <w:t xml:space="preserve"> IRP </w:t>
      </w:r>
      <w:r w:rsidR="0000483C" w:rsidRPr="00537FED">
        <w:rPr>
          <w:rFonts w:ascii="Arial" w:hAnsi="Arial" w:cs="Arial"/>
        </w:rPr>
        <w:t xml:space="preserve">iniciado por esa entidad contra el señor </w:t>
      </w:r>
      <w:r w:rsidR="00F214DA">
        <w:rPr>
          <w:rFonts w:ascii="Arial" w:hAnsi="Arial" w:cs="Arial"/>
        </w:rPr>
        <w:t>JAST</w:t>
      </w:r>
      <w:r w:rsidR="0000483C" w:rsidRPr="00537FED">
        <w:rPr>
          <w:rFonts w:ascii="Arial" w:hAnsi="Arial" w:cs="Arial"/>
        </w:rPr>
        <w:t>.</w:t>
      </w:r>
    </w:p>
    <w:p w:rsidR="0000483C" w:rsidRPr="00537FED" w:rsidRDefault="0000483C" w:rsidP="00537FED">
      <w:pPr>
        <w:pStyle w:val="Sinespaciado"/>
        <w:spacing w:line="288" w:lineRule="auto"/>
        <w:jc w:val="both"/>
        <w:rPr>
          <w:rFonts w:ascii="Arial" w:hAnsi="Arial" w:cs="Arial"/>
        </w:rPr>
      </w:pPr>
    </w:p>
    <w:p w:rsidR="00CD00C1" w:rsidRPr="00537FED" w:rsidRDefault="00CD00C1" w:rsidP="00537FED">
      <w:pPr>
        <w:pStyle w:val="Sinespaciado"/>
        <w:spacing w:line="288" w:lineRule="auto"/>
        <w:jc w:val="both"/>
        <w:rPr>
          <w:rFonts w:ascii="Arial" w:hAnsi="Arial" w:cs="Arial"/>
        </w:rPr>
      </w:pPr>
    </w:p>
    <w:p w:rsidR="0000483C" w:rsidRPr="00537FED" w:rsidRDefault="0000483C" w:rsidP="00537FED">
      <w:pPr>
        <w:pStyle w:val="Sinespaciado"/>
        <w:spacing w:line="288" w:lineRule="auto"/>
        <w:jc w:val="center"/>
        <w:rPr>
          <w:rFonts w:ascii="Arial" w:hAnsi="Arial" w:cs="Arial"/>
        </w:rPr>
      </w:pPr>
      <w:r w:rsidRPr="00537FED">
        <w:rPr>
          <w:rFonts w:ascii="Arial" w:hAnsi="Arial" w:cs="Arial"/>
        </w:rPr>
        <w:t>2. ANTECEDENTES.</w:t>
      </w:r>
    </w:p>
    <w:p w:rsidR="00A8137F" w:rsidRPr="00537FED" w:rsidRDefault="00A8137F" w:rsidP="00537FED">
      <w:pPr>
        <w:pStyle w:val="Sinespaciado"/>
        <w:spacing w:line="288" w:lineRule="auto"/>
        <w:jc w:val="both"/>
        <w:rPr>
          <w:rFonts w:ascii="Arial" w:hAnsi="Arial" w:cs="Arial"/>
        </w:rPr>
      </w:pPr>
    </w:p>
    <w:p w:rsidR="00806949" w:rsidRPr="00537FED" w:rsidRDefault="001B305C" w:rsidP="00537FED">
      <w:pPr>
        <w:pStyle w:val="Sinespaciado"/>
        <w:spacing w:line="288" w:lineRule="auto"/>
        <w:jc w:val="both"/>
        <w:rPr>
          <w:rFonts w:ascii="Arial" w:hAnsi="Arial" w:cs="Arial"/>
        </w:rPr>
      </w:pPr>
      <w:r w:rsidRPr="00537FED">
        <w:rPr>
          <w:rFonts w:ascii="Arial" w:hAnsi="Arial" w:cs="Arial"/>
        </w:rPr>
        <w:t>2.</w:t>
      </w:r>
      <w:r w:rsidR="0000483C" w:rsidRPr="00537FED">
        <w:rPr>
          <w:rFonts w:ascii="Arial" w:hAnsi="Arial" w:cs="Arial"/>
        </w:rPr>
        <w:t>1</w:t>
      </w:r>
      <w:r w:rsidRPr="00537FED">
        <w:rPr>
          <w:rFonts w:ascii="Arial" w:hAnsi="Arial" w:cs="Arial"/>
        </w:rPr>
        <w:t xml:space="preserve">. </w:t>
      </w:r>
      <w:r w:rsidR="003524A4" w:rsidRPr="00537FED">
        <w:rPr>
          <w:rFonts w:ascii="Arial" w:hAnsi="Arial" w:cs="Arial"/>
        </w:rPr>
        <w:t>Mediante sentencia del 1</w:t>
      </w:r>
      <w:r w:rsidR="004A428C" w:rsidRPr="00537FED">
        <w:rPr>
          <w:rFonts w:ascii="Arial" w:hAnsi="Arial" w:cs="Arial"/>
        </w:rPr>
        <w:t>0</w:t>
      </w:r>
      <w:r w:rsidR="00A8137F" w:rsidRPr="00537FED">
        <w:rPr>
          <w:rFonts w:ascii="Arial" w:hAnsi="Arial" w:cs="Arial"/>
        </w:rPr>
        <w:t xml:space="preserve"> de </w:t>
      </w:r>
      <w:r w:rsidR="00152B33" w:rsidRPr="00537FED">
        <w:rPr>
          <w:rFonts w:ascii="Arial" w:hAnsi="Arial" w:cs="Arial"/>
        </w:rPr>
        <w:t>mayo</w:t>
      </w:r>
      <w:r w:rsidR="00A8137F" w:rsidRPr="00537FED">
        <w:rPr>
          <w:rFonts w:ascii="Arial" w:hAnsi="Arial" w:cs="Arial"/>
        </w:rPr>
        <w:t xml:space="preserve"> de 201</w:t>
      </w:r>
      <w:r w:rsidR="004A428C" w:rsidRPr="00537FED">
        <w:rPr>
          <w:rFonts w:ascii="Arial" w:hAnsi="Arial" w:cs="Arial"/>
        </w:rPr>
        <w:t>8</w:t>
      </w:r>
      <w:r w:rsidR="00152B33" w:rsidRPr="00537FED">
        <w:rPr>
          <w:rFonts w:ascii="Arial" w:hAnsi="Arial" w:cs="Arial"/>
        </w:rPr>
        <w:t xml:space="preserve"> el J</w:t>
      </w:r>
      <w:r w:rsidR="00A8137F" w:rsidRPr="00537FED">
        <w:rPr>
          <w:rFonts w:ascii="Arial" w:hAnsi="Arial" w:cs="Arial"/>
        </w:rPr>
        <w:t xml:space="preserve">uez </w:t>
      </w:r>
      <w:r w:rsidR="003524A4" w:rsidRPr="00537FED">
        <w:rPr>
          <w:rFonts w:ascii="Arial" w:hAnsi="Arial" w:cs="Arial"/>
        </w:rPr>
        <w:t>Primero</w:t>
      </w:r>
      <w:r w:rsidR="00152B33" w:rsidRPr="00537FED">
        <w:rPr>
          <w:rFonts w:ascii="Arial" w:hAnsi="Arial" w:cs="Arial"/>
        </w:rPr>
        <w:t xml:space="preserve"> </w:t>
      </w:r>
      <w:r w:rsidR="00D747BE" w:rsidRPr="00537FED">
        <w:rPr>
          <w:rFonts w:ascii="Arial" w:hAnsi="Arial" w:cs="Arial"/>
        </w:rPr>
        <w:t>Penal del Circu</w:t>
      </w:r>
      <w:r w:rsidR="004A428C" w:rsidRPr="00537FED">
        <w:rPr>
          <w:rFonts w:ascii="Arial" w:hAnsi="Arial" w:cs="Arial"/>
        </w:rPr>
        <w:t xml:space="preserve">ito de Pereira condenó </w:t>
      </w:r>
      <w:r w:rsidR="0000483C" w:rsidRPr="00537FED">
        <w:rPr>
          <w:rFonts w:ascii="Arial" w:hAnsi="Arial" w:cs="Arial"/>
        </w:rPr>
        <w:t xml:space="preserve">de manera anticipada </w:t>
      </w:r>
      <w:r w:rsidR="004A428C" w:rsidRPr="00537FED">
        <w:rPr>
          <w:rFonts w:ascii="Arial" w:hAnsi="Arial" w:cs="Arial"/>
        </w:rPr>
        <w:t>al señor</w:t>
      </w:r>
      <w:r w:rsidR="00A8137F" w:rsidRPr="00537FED">
        <w:rPr>
          <w:rFonts w:ascii="Arial" w:hAnsi="Arial" w:cs="Arial"/>
        </w:rPr>
        <w:t xml:space="preserve"> </w:t>
      </w:r>
      <w:r w:rsidR="00F214DA">
        <w:rPr>
          <w:rFonts w:ascii="Arial" w:hAnsi="Arial" w:cs="Arial"/>
        </w:rPr>
        <w:t>JAST</w:t>
      </w:r>
      <w:r w:rsidR="003524A4" w:rsidRPr="00537FED">
        <w:rPr>
          <w:rFonts w:ascii="Arial" w:hAnsi="Arial" w:cs="Arial"/>
        </w:rPr>
        <w:t xml:space="preserve"> </w:t>
      </w:r>
      <w:r w:rsidR="00A8137F" w:rsidRPr="00537FED">
        <w:rPr>
          <w:rFonts w:ascii="Arial" w:hAnsi="Arial" w:cs="Arial"/>
        </w:rPr>
        <w:t xml:space="preserve">a </w:t>
      </w:r>
      <w:r w:rsidR="00152B33" w:rsidRPr="00537FED">
        <w:rPr>
          <w:rFonts w:ascii="Arial" w:hAnsi="Arial" w:cs="Arial"/>
        </w:rPr>
        <w:t>l</w:t>
      </w:r>
      <w:r w:rsidR="003524A4" w:rsidRPr="00537FED">
        <w:rPr>
          <w:rFonts w:ascii="Arial" w:hAnsi="Arial" w:cs="Arial"/>
        </w:rPr>
        <w:t xml:space="preserve">a </w:t>
      </w:r>
      <w:r w:rsidR="004A428C" w:rsidRPr="00537FED">
        <w:rPr>
          <w:rFonts w:ascii="Arial" w:hAnsi="Arial" w:cs="Arial"/>
        </w:rPr>
        <w:t>pena principal de treinta y dos</w:t>
      </w:r>
      <w:r w:rsidR="00A8137F" w:rsidRPr="00537FED">
        <w:rPr>
          <w:rFonts w:ascii="Arial" w:hAnsi="Arial" w:cs="Arial"/>
        </w:rPr>
        <w:t xml:space="preserve"> (</w:t>
      </w:r>
      <w:r w:rsidR="004A428C" w:rsidRPr="00537FED">
        <w:rPr>
          <w:rFonts w:ascii="Arial" w:hAnsi="Arial" w:cs="Arial"/>
        </w:rPr>
        <w:t>32</w:t>
      </w:r>
      <w:r w:rsidR="00D747BE" w:rsidRPr="00537FED">
        <w:rPr>
          <w:rFonts w:ascii="Arial" w:hAnsi="Arial" w:cs="Arial"/>
        </w:rPr>
        <w:t xml:space="preserve">) meses de prisión y multa de </w:t>
      </w:r>
      <w:r w:rsidR="004A428C" w:rsidRPr="00537FED">
        <w:rPr>
          <w:rFonts w:ascii="Arial" w:hAnsi="Arial" w:cs="Arial"/>
        </w:rPr>
        <w:t>cinco</w:t>
      </w:r>
      <w:r w:rsidR="003524A4" w:rsidRPr="00537FED">
        <w:rPr>
          <w:rFonts w:ascii="Arial" w:hAnsi="Arial" w:cs="Arial"/>
        </w:rPr>
        <w:t xml:space="preserve"> millones </w:t>
      </w:r>
      <w:r w:rsidR="004A428C" w:rsidRPr="00537FED">
        <w:rPr>
          <w:rFonts w:ascii="Arial" w:hAnsi="Arial" w:cs="Arial"/>
        </w:rPr>
        <w:t>cuarenta y</w:t>
      </w:r>
      <w:r w:rsidR="003524A4" w:rsidRPr="00537FED">
        <w:rPr>
          <w:rFonts w:ascii="Arial" w:hAnsi="Arial" w:cs="Arial"/>
        </w:rPr>
        <w:t xml:space="preserve"> cuatro mil $</w:t>
      </w:r>
      <w:r w:rsidR="004A428C" w:rsidRPr="00537FED">
        <w:rPr>
          <w:rFonts w:ascii="Arial" w:hAnsi="Arial" w:cs="Arial"/>
        </w:rPr>
        <w:t xml:space="preserve">5.044.000 </w:t>
      </w:r>
      <w:r w:rsidR="003524A4" w:rsidRPr="00537FED">
        <w:rPr>
          <w:rFonts w:ascii="Arial" w:hAnsi="Arial" w:cs="Arial"/>
        </w:rPr>
        <w:t>pesos</w:t>
      </w:r>
      <w:r w:rsidR="00E45BF5" w:rsidRPr="00537FED">
        <w:rPr>
          <w:rFonts w:ascii="Arial" w:hAnsi="Arial" w:cs="Arial"/>
        </w:rPr>
        <w:t xml:space="preserve">, al haberlo hallado </w:t>
      </w:r>
      <w:r w:rsidR="00A8137F" w:rsidRPr="00537FED">
        <w:rPr>
          <w:rFonts w:ascii="Arial" w:hAnsi="Arial" w:cs="Arial"/>
        </w:rPr>
        <w:t xml:space="preserve">responsable </w:t>
      </w:r>
      <w:r w:rsidR="00953817" w:rsidRPr="00537FED">
        <w:rPr>
          <w:rFonts w:ascii="Arial" w:hAnsi="Arial" w:cs="Arial"/>
        </w:rPr>
        <w:t xml:space="preserve">de la conducta </w:t>
      </w:r>
      <w:r w:rsidR="004A428C" w:rsidRPr="00537FED">
        <w:rPr>
          <w:rFonts w:ascii="Arial" w:hAnsi="Arial" w:cs="Arial"/>
        </w:rPr>
        <w:t xml:space="preserve">punible </w:t>
      </w:r>
      <w:r w:rsidR="00A8137F" w:rsidRPr="00537FED">
        <w:rPr>
          <w:rFonts w:ascii="Arial" w:hAnsi="Arial" w:cs="Arial"/>
        </w:rPr>
        <w:t>de omisión de</w:t>
      </w:r>
      <w:r w:rsidR="00152B33" w:rsidRPr="00537FED">
        <w:rPr>
          <w:rFonts w:ascii="Arial" w:hAnsi="Arial" w:cs="Arial"/>
        </w:rPr>
        <w:t xml:space="preserve"> agente retenedor o recaudador</w:t>
      </w:r>
      <w:r w:rsidR="00CD00C1" w:rsidRPr="00537FED">
        <w:rPr>
          <w:rFonts w:ascii="Arial" w:hAnsi="Arial" w:cs="Arial"/>
        </w:rPr>
        <w:t xml:space="preserve"> (</w:t>
      </w:r>
      <w:r w:rsidR="00E45BF5" w:rsidRPr="00537FED">
        <w:rPr>
          <w:rFonts w:ascii="Arial" w:hAnsi="Arial" w:cs="Arial"/>
        </w:rPr>
        <w:t xml:space="preserve">art 402 CP) </w:t>
      </w:r>
      <w:r w:rsidR="00CD00C1" w:rsidRPr="00537FED">
        <w:rPr>
          <w:rFonts w:ascii="Arial" w:hAnsi="Arial" w:cs="Arial"/>
        </w:rPr>
        <w:t>(Fl.</w:t>
      </w:r>
      <w:r w:rsidR="004A428C" w:rsidRPr="00537FED">
        <w:rPr>
          <w:rFonts w:ascii="Arial" w:hAnsi="Arial" w:cs="Arial"/>
        </w:rPr>
        <w:t>1-4</w:t>
      </w:r>
      <w:r w:rsidR="00806949" w:rsidRPr="00537FED">
        <w:rPr>
          <w:rFonts w:ascii="Arial" w:hAnsi="Arial" w:cs="Arial"/>
        </w:rPr>
        <w:t xml:space="preserve">). </w:t>
      </w:r>
    </w:p>
    <w:p w:rsidR="006C1FAF" w:rsidRPr="00537FED" w:rsidRDefault="006C1FAF" w:rsidP="00537FED">
      <w:pPr>
        <w:pStyle w:val="Sinespaciado"/>
        <w:spacing w:line="288" w:lineRule="auto"/>
        <w:jc w:val="both"/>
        <w:rPr>
          <w:rFonts w:ascii="Arial" w:hAnsi="Arial" w:cs="Arial"/>
        </w:rPr>
      </w:pPr>
    </w:p>
    <w:p w:rsidR="00265774" w:rsidRPr="00537FED" w:rsidRDefault="00953817" w:rsidP="00537FED">
      <w:pPr>
        <w:pStyle w:val="Sinespaciado"/>
        <w:spacing w:line="288" w:lineRule="auto"/>
        <w:jc w:val="both"/>
        <w:rPr>
          <w:rFonts w:ascii="Arial" w:hAnsi="Arial" w:cs="Arial"/>
        </w:rPr>
      </w:pPr>
      <w:r w:rsidRPr="00537FED">
        <w:rPr>
          <w:rFonts w:ascii="Arial" w:hAnsi="Arial" w:cs="Arial"/>
        </w:rPr>
        <w:t>2.</w:t>
      </w:r>
      <w:r w:rsidR="00CD00C1" w:rsidRPr="00537FED">
        <w:rPr>
          <w:rFonts w:ascii="Arial" w:hAnsi="Arial" w:cs="Arial"/>
        </w:rPr>
        <w:t xml:space="preserve">2 </w:t>
      </w:r>
      <w:r w:rsidR="00E6794E" w:rsidRPr="00537FED">
        <w:rPr>
          <w:rFonts w:ascii="Arial" w:hAnsi="Arial" w:cs="Arial"/>
        </w:rPr>
        <w:t xml:space="preserve">En la audiencia que se celebró el </w:t>
      </w:r>
      <w:r w:rsidR="004A428C" w:rsidRPr="00537FED">
        <w:rPr>
          <w:rFonts w:ascii="Arial" w:hAnsi="Arial" w:cs="Arial"/>
        </w:rPr>
        <w:t>19</w:t>
      </w:r>
      <w:r w:rsidR="002464D4" w:rsidRPr="00537FED">
        <w:rPr>
          <w:rFonts w:ascii="Arial" w:hAnsi="Arial" w:cs="Arial"/>
        </w:rPr>
        <w:t xml:space="preserve"> de </w:t>
      </w:r>
      <w:r w:rsidR="00745D04" w:rsidRPr="00537FED">
        <w:rPr>
          <w:rFonts w:ascii="Arial" w:hAnsi="Arial" w:cs="Arial"/>
        </w:rPr>
        <w:t>junio</w:t>
      </w:r>
      <w:r w:rsidR="002464D4" w:rsidRPr="00537FED">
        <w:rPr>
          <w:rFonts w:ascii="Arial" w:hAnsi="Arial" w:cs="Arial"/>
        </w:rPr>
        <w:t xml:space="preserve"> de 2018</w:t>
      </w:r>
      <w:r w:rsidR="00E45BF5" w:rsidRPr="00537FED">
        <w:rPr>
          <w:rFonts w:ascii="Arial" w:hAnsi="Arial" w:cs="Arial"/>
        </w:rPr>
        <w:t>,</w:t>
      </w:r>
      <w:r w:rsidR="00E6794E" w:rsidRPr="00537FED">
        <w:rPr>
          <w:rFonts w:ascii="Arial" w:hAnsi="Arial" w:cs="Arial"/>
        </w:rPr>
        <w:t xml:space="preserve"> la </w:t>
      </w:r>
      <w:r w:rsidR="009653C1" w:rsidRPr="00537FED">
        <w:rPr>
          <w:rFonts w:ascii="Arial" w:hAnsi="Arial" w:cs="Arial"/>
        </w:rPr>
        <w:t xml:space="preserve">apoderada de la DIAN </w:t>
      </w:r>
      <w:r w:rsidR="00E6794E" w:rsidRPr="00537FED">
        <w:rPr>
          <w:rFonts w:ascii="Arial" w:hAnsi="Arial" w:cs="Arial"/>
        </w:rPr>
        <w:t xml:space="preserve">solicitó que le fueran resarcidos a </w:t>
      </w:r>
      <w:r w:rsidR="00E45BF5" w:rsidRPr="00537FED">
        <w:rPr>
          <w:rFonts w:ascii="Arial" w:hAnsi="Arial" w:cs="Arial"/>
        </w:rPr>
        <w:t xml:space="preserve">esa entidad los </w:t>
      </w:r>
      <w:r w:rsidR="00E6794E" w:rsidRPr="00537FED">
        <w:rPr>
          <w:rFonts w:ascii="Arial" w:hAnsi="Arial" w:cs="Arial"/>
        </w:rPr>
        <w:t xml:space="preserve">daños originados por la </w:t>
      </w:r>
      <w:r w:rsidR="00BF39EA" w:rsidRPr="00537FED">
        <w:rPr>
          <w:rFonts w:ascii="Arial" w:hAnsi="Arial" w:cs="Arial"/>
        </w:rPr>
        <w:t xml:space="preserve">comisión de la conducta punible </w:t>
      </w:r>
      <w:r w:rsidR="00945A86" w:rsidRPr="00537FED">
        <w:rPr>
          <w:rFonts w:ascii="Arial" w:hAnsi="Arial" w:cs="Arial"/>
        </w:rPr>
        <w:t>tipificada</w:t>
      </w:r>
      <w:r w:rsidR="00BF39EA" w:rsidRPr="00537FED">
        <w:rPr>
          <w:rFonts w:ascii="Arial" w:hAnsi="Arial" w:cs="Arial"/>
        </w:rPr>
        <w:t xml:space="preserve"> en el artículo 402 </w:t>
      </w:r>
      <w:r w:rsidR="00945A86" w:rsidRPr="00537FED">
        <w:rPr>
          <w:rFonts w:ascii="Arial" w:hAnsi="Arial" w:cs="Arial"/>
        </w:rPr>
        <w:t>del C</w:t>
      </w:r>
      <w:r w:rsidR="00E6794E" w:rsidRPr="00537FED">
        <w:rPr>
          <w:rFonts w:ascii="Arial" w:hAnsi="Arial" w:cs="Arial"/>
        </w:rPr>
        <w:t>P,</w:t>
      </w:r>
      <w:r w:rsidR="00945A86" w:rsidRPr="00537FED">
        <w:rPr>
          <w:rFonts w:ascii="Arial" w:hAnsi="Arial" w:cs="Arial"/>
        </w:rPr>
        <w:t xml:space="preserve"> por parte del</w:t>
      </w:r>
      <w:r w:rsidR="00BF39EA" w:rsidRPr="00537FED">
        <w:rPr>
          <w:rFonts w:ascii="Arial" w:hAnsi="Arial" w:cs="Arial"/>
        </w:rPr>
        <w:t xml:space="preserve"> señor </w:t>
      </w:r>
      <w:r w:rsidR="00F214DA">
        <w:rPr>
          <w:rFonts w:ascii="Arial" w:hAnsi="Arial" w:cs="Arial"/>
        </w:rPr>
        <w:t>JAST</w:t>
      </w:r>
      <w:r w:rsidR="00CD00C1" w:rsidRPr="00537FED">
        <w:rPr>
          <w:rFonts w:ascii="Arial" w:hAnsi="Arial" w:cs="Arial"/>
        </w:rPr>
        <w:t>,</w:t>
      </w:r>
      <w:r w:rsidR="00E6794E" w:rsidRPr="00537FED">
        <w:rPr>
          <w:rFonts w:ascii="Arial" w:hAnsi="Arial" w:cs="Arial"/>
        </w:rPr>
        <w:t xml:space="preserve"> concernientes al no </w:t>
      </w:r>
      <w:r w:rsidR="00945A86" w:rsidRPr="00537FED">
        <w:rPr>
          <w:rFonts w:ascii="Arial" w:hAnsi="Arial" w:cs="Arial"/>
        </w:rPr>
        <w:t>pago de los impuesto</w:t>
      </w:r>
      <w:r w:rsidR="00CD00C1" w:rsidRPr="00537FED">
        <w:rPr>
          <w:rFonts w:ascii="Arial" w:hAnsi="Arial" w:cs="Arial"/>
        </w:rPr>
        <w:t>s a las ventas del año 2008 perío</w:t>
      </w:r>
      <w:r w:rsidR="00945A86" w:rsidRPr="00537FED">
        <w:rPr>
          <w:rFonts w:ascii="Arial" w:hAnsi="Arial" w:cs="Arial"/>
        </w:rPr>
        <w:t>do 5 y 6</w:t>
      </w:r>
      <w:r w:rsidR="00E6794E" w:rsidRPr="00537FED">
        <w:rPr>
          <w:rFonts w:ascii="Arial" w:hAnsi="Arial" w:cs="Arial"/>
        </w:rPr>
        <w:t xml:space="preserve">, por lo cual fue sentenciado. La pretensión fue cuantificada en un total de </w:t>
      </w:r>
      <w:r w:rsidR="007B3D70" w:rsidRPr="00537FED">
        <w:rPr>
          <w:rFonts w:ascii="Arial" w:hAnsi="Arial" w:cs="Arial"/>
        </w:rPr>
        <w:t>$</w:t>
      </w:r>
      <w:r w:rsidR="00945A86" w:rsidRPr="00537FED">
        <w:rPr>
          <w:rFonts w:ascii="Arial" w:hAnsi="Arial" w:cs="Arial"/>
        </w:rPr>
        <w:t>13</w:t>
      </w:r>
      <w:r w:rsidR="00BF39EA" w:rsidRPr="00537FED">
        <w:rPr>
          <w:rFonts w:ascii="Arial" w:hAnsi="Arial" w:cs="Arial"/>
        </w:rPr>
        <w:t>.</w:t>
      </w:r>
      <w:r w:rsidR="00945A86" w:rsidRPr="00537FED">
        <w:rPr>
          <w:rFonts w:ascii="Arial" w:hAnsi="Arial" w:cs="Arial"/>
        </w:rPr>
        <w:t>870.000</w:t>
      </w:r>
      <w:r w:rsidR="007B3D70" w:rsidRPr="00537FED">
        <w:rPr>
          <w:rFonts w:ascii="Arial" w:hAnsi="Arial" w:cs="Arial"/>
        </w:rPr>
        <w:t>,</w:t>
      </w:r>
      <w:r w:rsidR="00CD00C1" w:rsidRPr="00537FED">
        <w:rPr>
          <w:rFonts w:ascii="Arial" w:hAnsi="Arial" w:cs="Arial"/>
        </w:rPr>
        <w:t xml:space="preserve"> </w:t>
      </w:r>
      <w:r w:rsidR="00E6794E" w:rsidRPr="00537FED">
        <w:rPr>
          <w:rFonts w:ascii="Arial" w:hAnsi="Arial" w:cs="Arial"/>
        </w:rPr>
        <w:t xml:space="preserve">así </w:t>
      </w:r>
      <w:r w:rsidR="000F52FF" w:rsidRPr="00537FED">
        <w:rPr>
          <w:rFonts w:ascii="Arial" w:hAnsi="Arial" w:cs="Arial"/>
        </w:rPr>
        <w:t xml:space="preserve">i) </w:t>
      </w:r>
      <w:r w:rsidR="00BF39EA" w:rsidRPr="00537FED">
        <w:rPr>
          <w:rFonts w:ascii="Arial" w:hAnsi="Arial" w:cs="Arial"/>
        </w:rPr>
        <w:t>daño emergente equivalente al impuesto generado con la declaración pres</w:t>
      </w:r>
      <w:r w:rsidR="00945A86" w:rsidRPr="00537FED">
        <w:rPr>
          <w:rFonts w:ascii="Arial" w:hAnsi="Arial" w:cs="Arial"/>
        </w:rPr>
        <w:t>entada sin pago por valor de $3.783</w:t>
      </w:r>
      <w:r w:rsidR="00BF39EA" w:rsidRPr="00537FED">
        <w:rPr>
          <w:rFonts w:ascii="Arial" w:hAnsi="Arial" w:cs="Arial"/>
        </w:rPr>
        <w:t>.000 mil</w:t>
      </w:r>
      <w:r w:rsidR="00945A86" w:rsidRPr="00537FED">
        <w:rPr>
          <w:rFonts w:ascii="Arial" w:hAnsi="Arial" w:cs="Arial"/>
        </w:rPr>
        <w:t xml:space="preserve"> pesos</w:t>
      </w:r>
      <w:r w:rsidR="00CD00C1" w:rsidRPr="00537FED">
        <w:rPr>
          <w:rFonts w:ascii="Arial" w:hAnsi="Arial" w:cs="Arial"/>
        </w:rPr>
        <w:t xml:space="preserve">; </w:t>
      </w:r>
      <w:r w:rsidR="00945A86" w:rsidRPr="00537FED">
        <w:rPr>
          <w:rFonts w:ascii="Arial" w:hAnsi="Arial" w:cs="Arial"/>
        </w:rPr>
        <w:t xml:space="preserve">y </w:t>
      </w:r>
      <w:r w:rsidR="000F52FF" w:rsidRPr="00537FED">
        <w:rPr>
          <w:rFonts w:ascii="Arial" w:hAnsi="Arial" w:cs="Arial"/>
        </w:rPr>
        <w:t xml:space="preserve">ii) </w:t>
      </w:r>
      <w:r w:rsidR="00945A86" w:rsidRPr="00537FED">
        <w:rPr>
          <w:rFonts w:ascii="Arial" w:hAnsi="Arial" w:cs="Arial"/>
        </w:rPr>
        <w:t>lucro cesante de $10.087</w:t>
      </w:r>
      <w:r w:rsidR="007B3D70" w:rsidRPr="00537FED">
        <w:rPr>
          <w:rFonts w:ascii="Arial" w:hAnsi="Arial" w:cs="Arial"/>
        </w:rPr>
        <w:t xml:space="preserve">.000 </w:t>
      </w:r>
      <w:r w:rsidR="00BF39EA" w:rsidRPr="00537FED">
        <w:rPr>
          <w:rFonts w:ascii="Arial" w:hAnsi="Arial" w:cs="Arial"/>
        </w:rPr>
        <w:t xml:space="preserve">mil pesos </w:t>
      </w:r>
      <w:r w:rsidR="007B3D70" w:rsidRPr="00537FED">
        <w:rPr>
          <w:rFonts w:ascii="Arial" w:hAnsi="Arial" w:cs="Arial"/>
        </w:rPr>
        <w:t>(</w:t>
      </w:r>
      <w:r w:rsidR="00BF39EA" w:rsidRPr="00537FED">
        <w:rPr>
          <w:rFonts w:ascii="Arial" w:hAnsi="Arial" w:cs="Arial"/>
        </w:rPr>
        <w:t>correspondiente al interés</w:t>
      </w:r>
      <w:r w:rsidR="007B3D70" w:rsidRPr="00537FED">
        <w:rPr>
          <w:rFonts w:ascii="Arial" w:hAnsi="Arial" w:cs="Arial"/>
        </w:rPr>
        <w:t xml:space="preserve"> causado</w:t>
      </w:r>
      <w:r w:rsidR="00945A86" w:rsidRPr="00537FED">
        <w:rPr>
          <w:rFonts w:ascii="Arial" w:hAnsi="Arial" w:cs="Arial"/>
        </w:rPr>
        <w:t>)</w:t>
      </w:r>
      <w:r w:rsidR="00E6794E" w:rsidRPr="00537FED">
        <w:rPr>
          <w:rFonts w:ascii="Arial" w:hAnsi="Arial" w:cs="Arial"/>
        </w:rPr>
        <w:t xml:space="preserve">, para lo cual </w:t>
      </w:r>
      <w:r w:rsidR="00945A86" w:rsidRPr="00537FED">
        <w:rPr>
          <w:rFonts w:ascii="Arial" w:hAnsi="Arial" w:cs="Arial"/>
        </w:rPr>
        <w:t xml:space="preserve">allegó la certificación de obligaciones </w:t>
      </w:r>
      <w:r w:rsidR="00E6794E" w:rsidRPr="00537FED">
        <w:rPr>
          <w:rFonts w:ascii="Arial" w:hAnsi="Arial" w:cs="Arial"/>
        </w:rPr>
        <w:t xml:space="preserve">a cargo del señor </w:t>
      </w:r>
      <w:r w:rsidR="00F214DA">
        <w:rPr>
          <w:rFonts w:ascii="Arial" w:hAnsi="Arial" w:cs="Arial"/>
        </w:rPr>
        <w:t>JAST</w:t>
      </w:r>
      <w:r w:rsidR="00E6794E" w:rsidRPr="00537FED">
        <w:rPr>
          <w:rFonts w:ascii="Arial" w:hAnsi="Arial" w:cs="Arial"/>
        </w:rPr>
        <w:t>.</w:t>
      </w:r>
    </w:p>
    <w:p w:rsidR="00E6794E" w:rsidRPr="00537FED" w:rsidRDefault="00E6794E" w:rsidP="00537FED">
      <w:pPr>
        <w:pStyle w:val="Sinespaciado"/>
        <w:spacing w:line="288" w:lineRule="auto"/>
        <w:jc w:val="both"/>
        <w:rPr>
          <w:rFonts w:ascii="Arial" w:hAnsi="Arial" w:cs="Arial"/>
        </w:rPr>
      </w:pPr>
    </w:p>
    <w:p w:rsidR="00E6794E" w:rsidRPr="00537FED" w:rsidRDefault="00E6794E" w:rsidP="00537FED">
      <w:pPr>
        <w:pStyle w:val="Sinespaciado"/>
        <w:spacing w:line="288" w:lineRule="auto"/>
        <w:jc w:val="both"/>
        <w:rPr>
          <w:rFonts w:ascii="Arial" w:hAnsi="Arial" w:cs="Arial"/>
        </w:rPr>
      </w:pPr>
    </w:p>
    <w:p w:rsidR="00694E51" w:rsidRPr="00537FED" w:rsidRDefault="00E6794E" w:rsidP="00537FED">
      <w:pPr>
        <w:pStyle w:val="Sinespaciado"/>
        <w:spacing w:line="288" w:lineRule="auto"/>
        <w:jc w:val="center"/>
        <w:rPr>
          <w:rFonts w:ascii="Arial" w:hAnsi="Arial" w:cs="Arial"/>
        </w:rPr>
      </w:pPr>
      <w:r w:rsidRPr="00537FED">
        <w:rPr>
          <w:rFonts w:ascii="Arial" w:hAnsi="Arial" w:cs="Arial"/>
        </w:rPr>
        <w:t>3.</w:t>
      </w:r>
      <w:r w:rsidR="00694E51" w:rsidRPr="00537FED">
        <w:rPr>
          <w:rFonts w:ascii="Arial" w:hAnsi="Arial" w:cs="Arial"/>
        </w:rPr>
        <w:t xml:space="preserve"> SOBRE LA DECISIÓN OBJETO DEL RECURSO.</w:t>
      </w:r>
    </w:p>
    <w:p w:rsidR="00694E51" w:rsidRPr="00537FED" w:rsidRDefault="00694E51" w:rsidP="00537FED">
      <w:pPr>
        <w:pStyle w:val="Sinespaciado"/>
        <w:spacing w:line="288" w:lineRule="auto"/>
        <w:jc w:val="both"/>
        <w:rPr>
          <w:rFonts w:ascii="Arial" w:hAnsi="Arial" w:cs="Arial"/>
          <w:u w:val="single"/>
        </w:rPr>
      </w:pPr>
    </w:p>
    <w:p w:rsidR="00714CE9" w:rsidRPr="00537FED" w:rsidRDefault="00E6794E" w:rsidP="00537FED">
      <w:pPr>
        <w:spacing w:line="288" w:lineRule="auto"/>
        <w:jc w:val="both"/>
        <w:rPr>
          <w:rFonts w:ascii="Arial" w:hAnsi="Arial" w:cs="Arial"/>
          <w:sz w:val="24"/>
          <w:szCs w:val="24"/>
        </w:rPr>
      </w:pPr>
      <w:r w:rsidRPr="00537FED">
        <w:rPr>
          <w:rFonts w:ascii="Arial" w:hAnsi="Arial" w:cs="Arial"/>
          <w:sz w:val="24"/>
          <w:szCs w:val="24"/>
          <w:lang w:val="es-ES"/>
        </w:rPr>
        <w:t xml:space="preserve">3.1 </w:t>
      </w:r>
      <w:r w:rsidR="0069183E" w:rsidRPr="00537FED">
        <w:rPr>
          <w:rFonts w:ascii="Arial" w:hAnsi="Arial" w:cs="Arial"/>
          <w:sz w:val="24"/>
          <w:szCs w:val="24"/>
          <w:lang w:val="es-ES"/>
        </w:rPr>
        <w:t>El</w:t>
      </w:r>
      <w:r w:rsidR="00E8403E" w:rsidRPr="00537FED">
        <w:rPr>
          <w:rFonts w:ascii="Arial" w:hAnsi="Arial" w:cs="Arial"/>
          <w:sz w:val="24"/>
          <w:szCs w:val="24"/>
        </w:rPr>
        <w:t xml:space="preserve"> Juez </w:t>
      </w:r>
      <w:r w:rsidR="00CD00C1" w:rsidRPr="00537FED">
        <w:rPr>
          <w:rFonts w:ascii="Arial" w:hAnsi="Arial" w:cs="Arial"/>
          <w:sz w:val="24"/>
          <w:szCs w:val="24"/>
        </w:rPr>
        <w:t>1º</w:t>
      </w:r>
      <w:r w:rsidR="00DA7969" w:rsidRPr="00537FED">
        <w:rPr>
          <w:rFonts w:ascii="Arial" w:hAnsi="Arial" w:cs="Arial"/>
          <w:sz w:val="24"/>
          <w:szCs w:val="24"/>
        </w:rPr>
        <w:t xml:space="preserve"> Penal del Circuito de Pereira</w:t>
      </w:r>
      <w:r w:rsidR="00464DE8" w:rsidRPr="00537FED">
        <w:rPr>
          <w:rFonts w:ascii="Arial" w:hAnsi="Arial" w:cs="Arial"/>
          <w:sz w:val="24"/>
          <w:szCs w:val="24"/>
        </w:rPr>
        <w:t>, recha</w:t>
      </w:r>
      <w:r w:rsidR="00CD00C1" w:rsidRPr="00537FED">
        <w:rPr>
          <w:rFonts w:ascii="Arial" w:hAnsi="Arial" w:cs="Arial"/>
          <w:sz w:val="24"/>
          <w:szCs w:val="24"/>
        </w:rPr>
        <w:t>zó el IRP propuesto por la DIAN</w:t>
      </w:r>
      <w:r w:rsidR="00464DE8" w:rsidRPr="00537FED">
        <w:rPr>
          <w:rFonts w:ascii="Arial" w:hAnsi="Arial" w:cs="Arial"/>
          <w:sz w:val="24"/>
          <w:szCs w:val="24"/>
        </w:rPr>
        <w:t xml:space="preserve">, </w:t>
      </w:r>
      <w:r w:rsidR="00C61ADA" w:rsidRPr="00537FED">
        <w:rPr>
          <w:rFonts w:ascii="Arial" w:hAnsi="Arial" w:cs="Arial"/>
          <w:sz w:val="24"/>
          <w:szCs w:val="24"/>
        </w:rPr>
        <w:t xml:space="preserve">y </w:t>
      </w:r>
      <w:r w:rsidR="00464DE8" w:rsidRPr="00537FED">
        <w:rPr>
          <w:rFonts w:ascii="Arial" w:hAnsi="Arial" w:cs="Arial"/>
          <w:sz w:val="24"/>
          <w:szCs w:val="24"/>
        </w:rPr>
        <w:t>sustentó su decisión en el precedente CSJ SP del 14 de</w:t>
      </w:r>
      <w:r w:rsidR="00AF1DAB" w:rsidRPr="00537FED">
        <w:rPr>
          <w:rFonts w:ascii="Arial" w:hAnsi="Arial" w:cs="Arial"/>
          <w:sz w:val="24"/>
          <w:szCs w:val="24"/>
        </w:rPr>
        <w:t xml:space="preserve"> junio de 2017 rad.</w:t>
      </w:r>
      <w:r w:rsidR="0069183E" w:rsidRPr="00537FED">
        <w:rPr>
          <w:rFonts w:ascii="Arial" w:hAnsi="Arial" w:cs="Arial"/>
          <w:sz w:val="24"/>
          <w:szCs w:val="24"/>
        </w:rPr>
        <w:t xml:space="preserve"> </w:t>
      </w:r>
      <w:r w:rsidR="00AF1DAB" w:rsidRPr="00537FED">
        <w:rPr>
          <w:rFonts w:ascii="Arial" w:hAnsi="Arial" w:cs="Arial"/>
          <w:sz w:val="24"/>
          <w:szCs w:val="24"/>
        </w:rPr>
        <w:t xml:space="preserve">47446, </w:t>
      </w:r>
      <w:r w:rsidR="00464DE8" w:rsidRPr="00537FED">
        <w:rPr>
          <w:rFonts w:ascii="Arial" w:hAnsi="Arial" w:cs="Arial"/>
          <w:sz w:val="24"/>
          <w:szCs w:val="24"/>
        </w:rPr>
        <w:t xml:space="preserve">donde se dijo que el trámite </w:t>
      </w:r>
      <w:r w:rsidR="00AF1DAB" w:rsidRPr="00537FED">
        <w:rPr>
          <w:rFonts w:ascii="Arial" w:hAnsi="Arial" w:cs="Arial"/>
          <w:sz w:val="24"/>
          <w:szCs w:val="24"/>
        </w:rPr>
        <w:t>incidental no</w:t>
      </w:r>
      <w:r w:rsidR="00464DE8" w:rsidRPr="00537FED">
        <w:rPr>
          <w:rFonts w:ascii="Arial" w:hAnsi="Arial" w:cs="Arial"/>
          <w:sz w:val="24"/>
          <w:szCs w:val="24"/>
        </w:rPr>
        <w:t xml:space="preserve"> era el mecanismo procedente para que la </w:t>
      </w:r>
      <w:r w:rsidR="00CD00C1" w:rsidRPr="00537FED">
        <w:rPr>
          <w:rFonts w:ascii="Arial" w:hAnsi="Arial" w:cs="Arial"/>
          <w:sz w:val="24"/>
          <w:szCs w:val="24"/>
        </w:rPr>
        <w:t>entidad demandante procurara la</w:t>
      </w:r>
      <w:r w:rsidR="00AF1DAB" w:rsidRPr="00537FED">
        <w:rPr>
          <w:rFonts w:ascii="Arial" w:hAnsi="Arial" w:cs="Arial"/>
          <w:sz w:val="24"/>
          <w:szCs w:val="24"/>
        </w:rPr>
        <w:t xml:space="preserve"> recuperación de los dinero</w:t>
      </w:r>
      <w:r w:rsidR="00FB5AA0" w:rsidRPr="00537FED">
        <w:rPr>
          <w:rFonts w:ascii="Arial" w:hAnsi="Arial" w:cs="Arial"/>
          <w:sz w:val="24"/>
          <w:szCs w:val="24"/>
        </w:rPr>
        <w:t>s</w:t>
      </w:r>
      <w:r w:rsidR="00AF1DAB" w:rsidRPr="00537FED">
        <w:rPr>
          <w:rFonts w:ascii="Arial" w:hAnsi="Arial" w:cs="Arial"/>
          <w:sz w:val="24"/>
          <w:szCs w:val="24"/>
        </w:rPr>
        <w:t xml:space="preserve"> </w:t>
      </w:r>
      <w:r w:rsidR="00CD00C1" w:rsidRPr="00537FED">
        <w:rPr>
          <w:rFonts w:ascii="Arial" w:hAnsi="Arial" w:cs="Arial"/>
          <w:sz w:val="24"/>
          <w:szCs w:val="24"/>
        </w:rPr>
        <w:t>adeudados por el procesado</w:t>
      </w:r>
      <w:r w:rsidR="00464DE8" w:rsidRPr="00537FED">
        <w:rPr>
          <w:rFonts w:ascii="Arial" w:hAnsi="Arial" w:cs="Arial"/>
          <w:sz w:val="24"/>
          <w:szCs w:val="24"/>
        </w:rPr>
        <w:t xml:space="preserve">. </w:t>
      </w:r>
      <w:r w:rsidR="00714CE9" w:rsidRPr="00537FED">
        <w:rPr>
          <w:rFonts w:ascii="Arial" w:hAnsi="Arial" w:cs="Arial"/>
          <w:sz w:val="24"/>
          <w:szCs w:val="24"/>
        </w:rPr>
        <w:t xml:space="preserve">Adicionalmente </w:t>
      </w:r>
      <w:r w:rsidR="00464DE8" w:rsidRPr="00537FED">
        <w:rPr>
          <w:rFonts w:ascii="Arial" w:hAnsi="Arial" w:cs="Arial"/>
          <w:sz w:val="24"/>
          <w:szCs w:val="24"/>
        </w:rPr>
        <w:t>citó una p</w:t>
      </w:r>
      <w:r w:rsidR="00CA21D3" w:rsidRPr="00537FED">
        <w:rPr>
          <w:rFonts w:ascii="Arial" w:hAnsi="Arial" w:cs="Arial"/>
          <w:sz w:val="24"/>
          <w:szCs w:val="24"/>
        </w:rPr>
        <w:t>rovidencia del 24 de enero de 2018 de</w:t>
      </w:r>
      <w:r w:rsidR="00464DE8" w:rsidRPr="00537FED">
        <w:rPr>
          <w:rFonts w:ascii="Arial" w:hAnsi="Arial" w:cs="Arial"/>
          <w:sz w:val="24"/>
          <w:szCs w:val="24"/>
        </w:rPr>
        <w:t xml:space="preserve"> la SP del TS de Bucar</w:t>
      </w:r>
      <w:r w:rsidR="00CD00C1" w:rsidRPr="00537FED">
        <w:rPr>
          <w:rFonts w:ascii="Arial" w:hAnsi="Arial" w:cs="Arial"/>
          <w:sz w:val="24"/>
          <w:szCs w:val="24"/>
        </w:rPr>
        <w:t>amanga y otra decisión de esta C</w:t>
      </w:r>
      <w:r w:rsidR="00464DE8" w:rsidRPr="00537FED">
        <w:rPr>
          <w:rFonts w:ascii="Arial" w:hAnsi="Arial" w:cs="Arial"/>
          <w:sz w:val="24"/>
          <w:szCs w:val="24"/>
        </w:rPr>
        <w:t>olegiatur</w:t>
      </w:r>
      <w:r w:rsidR="00CD00C1" w:rsidRPr="00537FED">
        <w:rPr>
          <w:rFonts w:ascii="Arial" w:hAnsi="Arial" w:cs="Arial"/>
          <w:sz w:val="24"/>
          <w:szCs w:val="24"/>
        </w:rPr>
        <w:t xml:space="preserve">a </w:t>
      </w:r>
      <w:r w:rsidR="00464DE8" w:rsidRPr="00537FED">
        <w:rPr>
          <w:rFonts w:ascii="Arial" w:hAnsi="Arial" w:cs="Arial"/>
          <w:sz w:val="24"/>
          <w:szCs w:val="24"/>
        </w:rPr>
        <w:t>del</w:t>
      </w:r>
      <w:r w:rsidR="00714CE9" w:rsidRPr="00537FED">
        <w:rPr>
          <w:rFonts w:ascii="Arial" w:hAnsi="Arial" w:cs="Arial"/>
          <w:sz w:val="24"/>
          <w:szCs w:val="24"/>
        </w:rPr>
        <w:t xml:space="preserve"> 27 de abril de </w:t>
      </w:r>
      <w:r w:rsidR="00CA21D3" w:rsidRPr="00537FED">
        <w:rPr>
          <w:rFonts w:ascii="Arial" w:hAnsi="Arial" w:cs="Arial"/>
          <w:sz w:val="24"/>
          <w:szCs w:val="24"/>
        </w:rPr>
        <w:t xml:space="preserve">abril de 2018 </w:t>
      </w:r>
      <w:r w:rsidR="00714CE9" w:rsidRPr="00537FED">
        <w:rPr>
          <w:rFonts w:ascii="Arial" w:hAnsi="Arial" w:cs="Arial"/>
          <w:sz w:val="24"/>
          <w:szCs w:val="24"/>
        </w:rPr>
        <w:t xml:space="preserve">radicado </w:t>
      </w:r>
      <w:r w:rsidR="00CA21D3" w:rsidRPr="00537FED">
        <w:rPr>
          <w:rFonts w:ascii="Arial" w:hAnsi="Arial" w:cs="Arial"/>
          <w:sz w:val="24"/>
          <w:szCs w:val="24"/>
        </w:rPr>
        <w:t xml:space="preserve">2009-04718 </w:t>
      </w:r>
      <w:r w:rsidR="00714CE9" w:rsidRPr="00537FED">
        <w:rPr>
          <w:rFonts w:ascii="Arial" w:hAnsi="Arial" w:cs="Arial"/>
          <w:sz w:val="24"/>
          <w:szCs w:val="24"/>
        </w:rPr>
        <w:t xml:space="preserve">M.P. </w:t>
      </w:r>
      <w:r w:rsidR="00CA21D3" w:rsidRPr="00537FED">
        <w:rPr>
          <w:rFonts w:ascii="Arial" w:hAnsi="Arial" w:cs="Arial"/>
          <w:sz w:val="24"/>
          <w:szCs w:val="24"/>
        </w:rPr>
        <w:t>Manuel Yarzagaray Bandera</w:t>
      </w:r>
      <w:r w:rsidR="00AF1DAB" w:rsidRPr="00537FED">
        <w:rPr>
          <w:rFonts w:ascii="Arial" w:hAnsi="Arial" w:cs="Arial"/>
          <w:sz w:val="24"/>
          <w:szCs w:val="24"/>
        </w:rPr>
        <w:t>,</w:t>
      </w:r>
      <w:r w:rsidR="00CA21D3" w:rsidRPr="00537FED">
        <w:rPr>
          <w:rFonts w:ascii="Arial" w:hAnsi="Arial" w:cs="Arial"/>
          <w:sz w:val="24"/>
          <w:szCs w:val="24"/>
        </w:rPr>
        <w:t xml:space="preserve"> donde</w:t>
      </w:r>
      <w:r w:rsidR="00714CE9" w:rsidRPr="00537FED">
        <w:rPr>
          <w:rFonts w:ascii="Arial" w:hAnsi="Arial" w:cs="Arial"/>
          <w:sz w:val="24"/>
          <w:szCs w:val="24"/>
        </w:rPr>
        <w:t xml:space="preserve"> se </w:t>
      </w:r>
      <w:r w:rsidR="00CA21D3" w:rsidRPr="00537FED">
        <w:rPr>
          <w:rFonts w:ascii="Arial" w:hAnsi="Arial" w:cs="Arial"/>
          <w:sz w:val="24"/>
          <w:szCs w:val="24"/>
        </w:rPr>
        <w:t xml:space="preserve">confirmaron </w:t>
      </w:r>
      <w:r w:rsidR="00714CE9" w:rsidRPr="00537FED">
        <w:rPr>
          <w:rFonts w:ascii="Arial" w:hAnsi="Arial" w:cs="Arial"/>
          <w:sz w:val="24"/>
          <w:szCs w:val="24"/>
        </w:rPr>
        <w:t xml:space="preserve">determinaciones relacionadas con no dar </w:t>
      </w:r>
      <w:r w:rsidR="00501347" w:rsidRPr="00537FED">
        <w:rPr>
          <w:rFonts w:ascii="Arial" w:hAnsi="Arial" w:cs="Arial"/>
          <w:sz w:val="24"/>
          <w:szCs w:val="24"/>
        </w:rPr>
        <w:t xml:space="preserve">curso al trámite incidental promovido por la DIAN, </w:t>
      </w:r>
      <w:r w:rsidR="00714CE9" w:rsidRPr="00537FED">
        <w:rPr>
          <w:rFonts w:ascii="Arial" w:hAnsi="Arial" w:cs="Arial"/>
          <w:sz w:val="24"/>
          <w:szCs w:val="24"/>
        </w:rPr>
        <w:t xml:space="preserve">ya que el </w:t>
      </w:r>
      <w:r w:rsidR="000F52FF" w:rsidRPr="00537FED">
        <w:rPr>
          <w:rFonts w:ascii="Arial" w:hAnsi="Arial" w:cs="Arial"/>
          <w:sz w:val="24"/>
          <w:szCs w:val="24"/>
        </w:rPr>
        <w:t xml:space="preserve">juez </w:t>
      </w:r>
      <w:r w:rsidR="00714CE9" w:rsidRPr="00537FED">
        <w:rPr>
          <w:rFonts w:ascii="Arial" w:hAnsi="Arial" w:cs="Arial"/>
          <w:sz w:val="24"/>
          <w:szCs w:val="24"/>
        </w:rPr>
        <w:t>penal no era el juez na</w:t>
      </w:r>
      <w:r w:rsidR="00FB5AA0" w:rsidRPr="00537FED">
        <w:rPr>
          <w:rFonts w:ascii="Arial" w:hAnsi="Arial" w:cs="Arial"/>
          <w:sz w:val="24"/>
          <w:szCs w:val="24"/>
        </w:rPr>
        <w:t xml:space="preserve">tural </w:t>
      </w:r>
      <w:r w:rsidR="00714CE9" w:rsidRPr="00537FED">
        <w:rPr>
          <w:rFonts w:ascii="Arial" w:hAnsi="Arial" w:cs="Arial"/>
          <w:sz w:val="24"/>
          <w:szCs w:val="24"/>
        </w:rPr>
        <w:t xml:space="preserve">para adelantar ese procedimiento, ni el trámite incidental constituía la vía </w:t>
      </w:r>
      <w:r w:rsidR="00AF1DAB" w:rsidRPr="00537FED">
        <w:rPr>
          <w:rFonts w:ascii="Arial" w:hAnsi="Arial" w:cs="Arial"/>
          <w:sz w:val="24"/>
          <w:szCs w:val="24"/>
        </w:rPr>
        <w:t>jurídica con la que c</w:t>
      </w:r>
      <w:r w:rsidR="007C08CD" w:rsidRPr="00537FED">
        <w:rPr>
          <w:rFonts w:ascii="Arial" w:hAnsi="Arial" w:cs="Arial"/>
          <w:sz w:val="24"/>
          <w:szCs w:val="24"/>
        </w:rPr>
        <w:t>ontaba la DIAN para procurar la</w:t>
      </w:r>
      <w:r w:rsidR="00AF1DAB" w:rsidRPr="00537FED">
        <w:rPr>
          <w:rFonts w:ascii="Arial" w:hAnsi="Arial" w:cs="Arial"/>
          <w:sz w:val="24"/>
          <w:szCs w:val="24"/>
        </w:rPr>
        <w:t xml:space="preserve"> recuperación de l</w:t>
      </w:r>
      <w:r w:rsidR="007C08CD" w:rsidRPr="00537FED">
        <w:rPr>
          <w:rFonts w:ascii="Arial" w:hAnsi="Arial" w:cs="Arial"/>
          <w:sz w:val="24"/>
          <w:szCs w:val="24"/>
        </w:rPr>
        <w:t>as sumas que</w:t>
      </w:r>
      <w:r w:rsidR="00AF1DAB" w:rsidRPr="00537FED">
        <w:rPr>
          <w:rFonts w:ascii="Arial" w:hAnsi="Arial" w:cs="Arial"/>
          <w:sz w:val="24"/>
          <w:szCs w:val="24"/>
        </w:rPr>
        <w:t xml:space="preserve"> omitió</w:t>
      </w:r>
      <w:r w:rsidR="00FB5AA0" w:rsidRPr="00537FED">
        <w:rPr>
          <w:rFonts w:ascii="Arial" w:hAnsi="Arial" w:cs="Arial"/>
          <w:sz w:val="24"/>
          <w:szCs w:val="24"/>
        </w:rPr>
        <w:t xml:space="preserve"> consignar el agente recaudador, </w:t>
      </w:r>
      <w:r w:rsidR="00B33B41" w:rsidRPr="00537FED">
        <w:rPr>
          <w:rFonts w:ascii="Arial" w:hAnsi="Arial" w:cs="Arial"/>
          <w:sz w:val="24"/>
          <w:szCs w:val="24"/>
        </w:rPr>
        <w:t xml:space="preserve">pues </w:t>
      </w:r>
      <w:r w:rsidR="00714CE9" w:rsidRPr="00537FED">
        <w:rPr>
          <w:rFonts w:ascii="Arial" w:hAnsi="Arial" w:cs="Arial"/>
          <w:sz w:val="24"/>
          <w:szCs w:val="24"/>
        </w:rPr>
        <w:t xml:space="preserve">la DIAN </w:t>
      </w:r>
      <w:r w:rsidR="00FB5AA0" w:rsidRPr="00537FED">
        <w:rPr>
          <w:rFonts w:ascii="Arial" w:hAnsi="Arial" w:cs="Arial"/>
          <w:sz w:val="24"/>
          <w:szCs w:val="24"/>
        </w:rPr>
        <w:t>con</w:t>
      </w:r>
      <w:r w:rsidR="00714CE9" w:rsidRPr="00537FED">
        <w:rPr>
          <w:rFonts w:ascii="Arial" w:hAnsi="Arial" w:cs="Arial"/>
          <w:sz w:val="24"/>
          <w:szCs w:val="24"/>
        </w:rPr>
        <w:t xml:space="preserve">taba con un </w:t>
      </w:r>
      <w:r w:rsidR="00FB5AA0" w:rsidRPr="00537FED">
        <w:rPr>
          <w:rFonts w:ascii="Arial" w:hAnsi="Arial" w:cs="Arial"/>
          <w:sz w:val="24"/>
          <w:szCs w:val="24"/>
        </w:rPr>
        <w:t xml:space="preserve">título ejecutivo claro, expreso y exigible </w:t>
      </w:r>
      <w:r w:rsidR="00714CE9" w:rsidRPr="00537FED">
        <w:rPr>
          <w:rFonts w:ascii="Arial" w:hAnsi="Arial" w:cs="Arial"/>
          <w:sz w:val="24"/>
          <w:szCs w:val="24"/>
        </w:rPr>
        <w:t xml:space="preserve">y disponía de un </w:t>
      </w:r>
      <w:r w:rsidR="00FB5AA0" w:rsidRPr="00537FED">
        <w:rPr>
          <w:rFonts w:ascii="Arial" w:hAnsi="Arial" w:cs="Arial"/>
          <w:sz w:val="24"/>
          <w:szCs w:val="24"/>
        </w:rPr>
        <w:t>proceso especial con sus reglas propias para obtener el cobro de manera eficaz</w:t>
      </w:r>
      <w:r w:rsidR="00714CE9" w:rsidRPr="00537FED">
        <w:rPr>
          <w:rFonts w:ascii="Arial" w:hAnsi="Arial" w:cs="Arial"/>
          <w:sz w:val="24"/>
          <w:szCs w:val="24"/>
        </w:rPr>
        <w:t xml:space="preserve">, al tener la </w:t>
      </w:r>
      <w:r w:rsidR="00FB5AA0" w:rsidRPr="00537FED">
        <w:rPr>
          <w:rFonts w:ascii="Arial" w:hAnsi="Arial" w:cs="Arial"/>
          <w:sz w:val="24"/>
          <w:szCs w:val="24"/>
        </w:rPr>
        <w:t xml:space="preserve">facultad de </w:t>
      </w:r>
      <w:r w:rsidR="007C08CD" w:rsidRPr="00537FED">
        <w:rPr>
          <w:rFonts w:ascii="Arial" w:hAnsi="Arial" w:cs="Arial"/>
          <w:sz w:val="24"/>
          <w:szCs w:val="24"/>
        </w:rPr>
        <w:t>solicitar</w:t>
      </w:r>
      <w:r w:rsidR="00FB5AA0" w:rsidRPr="00537FED">
        <w:rPr>
          <w:rFonts w:ascii="Arial" w:hAnsi="Arial" w:cs="Arial"/>
          <w:sz w:val="24"/>
          <w:szCs w:val="24"/>
        </w:rPr>
        <w:t xml:space="preserve"> medidas cautelares </w:t>
      </w:r>
      <w:r w:rsidR="00714CE9" w:rsidRPr="00537FED">
        <w:rPr>
          <w:rFonts w:ascii="Arial" w:hAnsi="Arial" w:cs="Arial"/>
          <w:sz w:val="24"/>
          <w:szCs w:val="24"/>
        </w:rPr>
        <w:t xml:space="preserve">sobre los bienes del </w:t>
      </w:r>
      <w:r w:rsidR="00FB5AA0" w:rsidRPr="00537FED">
        <w:rPr>
          <w:rFonts w:ascii="Arial" w:hAnsi="Arial" w:cs="Arial"/>
          <w:sz w:val="24"/>
          <w:szCs w:val="24"/>
        </w:rPr>
        <w:t>obligado, sin tener que recurrir a la vía</w:t>
      </w:r>
      <w:r w:rsidR="007C08CD" w:rsidRPr="00537FED">
        <w:rPr>
          <w:rFonts w:ascii="Arial" w:hAnsi="Arial" w:cs="Arial"/>
          <w:sz w:val="24"/>
          <w:szCs w:val="24"/>
        </w:rPr>
        <w:t xml:space="preserve"> del IRP, e incluso en</w:t>
      </w:r>
      <w:r w:rsidR="00FB5AA0" w:rsidRPr="00537FED">
        <w:rPr>
          <w:rFonts w:ascii="Arial" w:hAnsi="Arial" w:cs="Arial"/>
          <w:sz w:val="24"/>
          <w:szCs w:val="24"/>
        </w:rPr>
        <w:t xml:space="preserve"> determinadas circunstancias p</w:t>
      </w:r>
      <w:r w:rsidR="00714CE9" w:rsidRPr="00537FED">
        <w:rPr>
          <w:rFonts w:ascii="Arial" w:hAnsi="Arial" w:cs="Arial"/>
          <w:sz w:val="24"/>
          <w:szCs w:val="24"/>
        </w:rPr>
        <w:t xml:space="preserve">odía </w:t>
      </w:r>
      <w:r w:rsidR="00FB5AA0" w:rsidRPr="00537FED">
        <w:rPr>
          <w:rFonts w:ascii="Arial" w:hAnsi="Arial" w:cs="Arial"/>
          <w:sz w:val="24"/>
          <w:szCs w:val="24"/>
        </w:rPr>
        <w:t>acudir a</w:t>
      </w:r>
      <w:r w:rsidR="00714CE9" w:rsidRPr="00537FED">
        <w:rPr>
          <w:rFonts w:ascii="Arial" w:hAnsi="Arial" w:cs="Arial"/>
          <w:sz w:val="24"/>
          <w:szCs w:val="24"/>
        </w:rPr>
        <w:t xml:space="preserve"> un juez civil para hacer valer su pretensión.</w:t>
      </w:r>
    </w:p>
    <w:p w:rsidR="00714CE9" w:rsidRPr="00537FED" w:rsidRDefault="00714CE9" w:rsidP="00537FED">
      <w:pPr>
        <w:spacing w:line="288" w:lineRule="auto"/>
        <w:jc w:val="both"/>
        <w:rPr>
          <w:rFonts w:ascii="Arial" w:hAnsi="Arial" w:cs="Arial"/>
          <w:sz w:val="24"/>
          <w:szCs w:val="24"/>
        </w:rPr>
      </w:pPr>
      <w:r w:rsidRPr="00537FED">
        <w:rPr>
          <w:rFonts w:ascii="Arial" w:hAnsi="Arial" w:cs="Arial"/>
          <w:sz w:val="24"/>
          <w:szCs w:val="24"/>
        </w:rPr>
        <w:t xml:space="preserve">3.2 Para el efecto citó el siguiente aparte </w:t>
      </w:r>
      <w:r w:rsidR="007C08CD" w:rsidRPr="00537FED">
        <w:rPr>
          <w:rFonts w:ascii="Arial" w:hAnsi="Arial" w:cs="Arial"/>
          <w:sz w:val="24"/>
          <w:szCs w:val="24"/>
        </w:rPr>
        <w:t>del precedente antes mencionado</w:t>
      </w:r>
      <w:r w:rsidRPr="00537FED">
        <w:rPr>
          <w:rFonts w:ascii="Arial" w:hAnsi="Arial" w:cs="Arial"/>
          <w:sz w:val="24"/>
          <w:szCs w:val="24"/>
        </w:rPr>
        <w:t>:</w:t>
      </w:r>
    </w:p>
    <w:p w:rsidR="00311EBC" w:rsidRPr="00537FED" w:rsidRDefault="00311EBC" w:rsidP="00537FED">
      <w:pPr>
        <w:spacing w:line="240" w:lineRule="auto"/>
        <w:ind w:left="426" w:right="418"/>
        <w:jc w:val="both"/>
        <w:rPr>
          <w:rFonts w:ascii="Arial" w:hAnsi="Arial" w:cs="Arial"/>
          <w:i/>
          <w:szCs w:val="24"/>
        </w:rPr>
      </w:pPr>
      <w:r w:rsidRPr="00537FED">
        <w:rPr>
          <w:rFonts w:ascii="Arial" w:hAnsi="Arial" w:cs="Arial"/>
          <w:i/>
          <w:szCs w:val="24"/>
        </w:rPr>
        <w:t xml:space="preserve">[…] </w:t>
      </w:r>
      <w:r w:rsidR="00714CE9" w:rsidRPr="00537FED">
        <w:rPr>
          <w:rFonts w:ascii="Arial" w:hAnsi="Arial" w:cs="Arial"/>
          <w:i/>
          <w:szCs w:val="24"/>
        </w:rPr>
        <w:t xml:space="preserve">“ </w:t>
      </w:r>
      <w:r w:rsidRPr="00537FED">
        <w:rPr>
          <w:rFonts w:ascii="Arial" w:hAnsi="Arial" w:cs="Arial"/>
          <w:i/>
          <w:szCs w:val="24"/>
        </w:rPr>
        <w:t>queda claro que la DIAN cuenta con el recurso legal apropiado y goza de extraordinarias facultades para perseguir directamente el pago forzoso de las obligaciones omitidas por el agente retenedor, respecto de las cuales, igualmente, tiene en su poder el título ejecutivo, constituido según el artículo 828, numeral 1° del Estatuto Tributario por “Las liquidaciones privadas… contenidas en las declaraciones tributarias presentadas, desde el vencimiento de la fecha para su cancelación”, con base en las cuales dicta el mandamiento ejecutivo de pago, a partir de cuya notificación se interrumpe el término prescriptivo (artículo 818 E.T.).</w:t>
      </w:r>
    </w:p>
    <w:p w:rsidR="00311EBC" w:rsidRPr="00537FED" w:rsidRDefault="00311EBC" w:rsidP="00537FED">
      <w:pPr>
        <w:spacing w:line="240" w:lineRule="auto"/>
        <w:ind w:left="426" w:right="418"/>
        <w:jc w:val="both"/>
        <w:rPr>
          <w:rFonts w:ascii="Arial" w:hAnsi="Arial" w:cs="Arial"/>
          <w:i/>
          <w:szCs w:val="24"/>
        </w:rPr>
      </w:pPr>
      <w:r w:rsidRPr="00537FED">
        <w:rPr>
          <w:rFonts w:ascii="Arial" w:hAnsi="Arial" w:cs="Arial"/>
          <w:i/>
          <w:szCs w:val="24"/>
        </w:rPr>
        <w:lastRenderedPageBreak/>
        <w:t>Siendo ello así, si lo que se pretende es la declaración de la obligación a cargo del demandado en un monto equivalente a las sumas no consignadas al fisco, más los intereses moratorios, valores estos que son los mismos que se persiguen a través de la privilegiada acción de cobro coactivo, lo que se concluye es que en esos casos el incidente de reparación integral carece por completo de objeto, pues, además, como quedó indicado, el mecanismo del cual la ley dotó a la administración, prevalida del título ejecutivo, ofrece herramientas suficientemente eficaces en procura de esa finalidad de recaudo».</w:t>
      </w:r>
    </w:p>
    <w:p w:rsidR="00EE78FD" w:rsidRPr="00537FED" w:rsidRDefault="00714CE9" w:rsidP="00537FED">
      <w:pPr>
        <w:tabs>
          <w:tab w:val="left" w:pos="2985"/>
        </w:tabs>
        <w:spacing w:line="288" w:lineRule="auto"/>
        <w:jc w:val="both"/>
        <w:rPr>
          <w:rFonts w:ascii="Arial" w:hAnsi="Arial" w:cs="Arial"/>
          <w:sz w:val="24"/>
          <w:szCs w:val="24"/>
        </w:rPr>
      </w:pPr>
      <w:r w:rsidRPr="00537FED">
        <w:rPr>
          <w:rFonts w:ascii="Arial" w:hAnsi="Arial" w:cs="Arial"/>
          <w:sz w:val="24"/>
          <w:szCs w:val="24"/>
        </w:rPr>
        <w:t xml:space="preserve">3.3 En consecuencia el </w:t>
      </w:r>
      <w:r w:rsidR="007C08CD" w:rsidRPr="00537FED">
        <w:rPr>
          <w:rFonts w:ascii="Arial" w:hAnsi="Arial" w:cs="Arial"/>
          <w:sz w:val="24"/>
          <w:szCs w:val="24"/>
        </w:rPr>
        <w:t>A</w:t>
      </w:r>
      <w:r w:rsidR="00FB5AA0" w:rsidRPr="00537FED">
        <w:rPr>
          <w:rFonts w:ascii="Arial" w:hAnsi="Arial" w:cs="Arial"/>
          <w:sz w:val="24"/>
          <w:szCs w:val="24"/>
        </w:rPr>
        <w:t xml:space="preserve"> quo</w:t>
      </w:r>
      <w:r w:rsidR="00311EBC" w:rsidRPr="00537FED">
        <w:rPr>
          <w:rFonts w:ascii="Arial" w:hAnsi="Arial" w:cs="Arial"/>
          <w:sz w:val="24"/>
          <w:szCs w:val="24"/>
        </w:rPr>
        <w:t xml:space="preserve"> rechazó </w:t>
      </w:r>
      <w:r w:rsidR="00D70B87" w:rsidRPr="00537FED">
        <w:rPr>
          <w:rFonts w:ascii="Arial" w:hAnsi="Arial" w:cs="Arial"/>
          <w:sz w:val="24"/>
          <w:szCs w:val="24"/>
        </w:rPr>
        <w:t xml:space="preserve">de plano </w:t>
      </w:r>
      <w:r w:rsidR="00311EBC" w:rsidRPr="00537FED">
        <w:rPr>
          <w:rFonts w:ascii="Arial" w:hAnsi="Arial" w:cs="Arial"/>
          <w:sz w:val="24"/>
          <w:szCs w:val="24"/>
        </w:rPr>
        <w:t xml:space="preserve">el </w:t>
      </w:r>
      <w:r w:rsidR="00B33B41" w:rsidRPr="00537FED">
        <w:rPr>
          <w:rFonts w:ascii="Arial" w:hAnsi="Arial" w:cs="Arial"/>
          <w:sz w:val="24"/>
          <w:szCs w:val="24"/>
        </w:rPr>
        <w:t>IRP</w:t>
      </w:r>
      <w:r w:rsidR="00CA21D3" w:rsidRPr="00537FED">
        <w:rPr>
          <w:rFonts w:ascii="Arial" w:hAnsi="Arial" w:cs="Arial"/>
          <w:sz w:val="24"/>
          <w:szCs w:val="24"/>
        </w:rPr>
        <w:t xml:space="preserve"> </w:t>
      </w:r>
      <w:r w:rsidR="00B33B41" w:rsidRPr="00537FED">
        <w:rPr>
          <w:rFonts w:ascii="Arial" w:hAnsi="Arial" w:cs="Arial"/>
          <w:sz w:val="24"/>
          <w:szCs w:val="24"/>
        </w:rPr>
        <w:t>a</w:t>
      </w:r>
      <w:r w:rsidR="00EE78FD" w:rsidRPr="00537FED">
        <w:rPr>
          <w:rFonts w:ascii="Arial" w:hAnsi="Arial" w:cs="Arial"/>
          <w:sz w:val="24"/>
          <w:szCs w:val="24"/>
        </w:rPr>
        <w:t xml:space="preserve"> efectos de que la DIAN se sometiera a la </w:t>
      </w:r>
      <w:r w:rsidR="00FB5AA0" w:rsidRPr="00537FED">
        <w:rPr>
          <w:rFonts w:ascii="Arial" w:hAnsi="Arial" w:cs="Arial"/>
          <w:sz w:val="24"/>
          <w:szCs w:val="24"/>
        </w:rPr>
        <w:t>normatividad especial que regula</w:t>
      </w:r>
      <w:r w:rsidR="00EE78FD" w:rsidRPr="00537FED">
        <w:rPr>
          <w:rFonts w:ascii="Arial" w:hAnsi="Arial" w:cs="Arial"/>
          <w:sz w:val="24"/>
          <w:szCs w:val="24"/>
        </w:rPr>
        <w:t xml:space="preserve">ba </w:t>
      </w:r>
      <w:r w:rsidR="00311EBC" w:rsidRPr="00537FED">
        <w:rPr>
          <w:rFonts w:ascii="Arial" w:hAnsi="Arial" w:cs="Arial"/>
          <w:sz w:val="24"/>
          <w:szCs w:val="24"/>
        </w:rPr>
        <w:t>el procedimiento para obtener de manera coercitiva la recuperación de los valores</w:t>
      </w:r>
      <w:r w:rsidR="00EE78FD" w:rsidRPr="00537FED">
        <w:rPr>
          <w:rFonts w:ascii="Arial" w:hAnsi="Arial" w:cs="Arial"/>
          <w:sz w:val="24"/>
          <w:szCs w:val="24"/>
        </w:rPr>
        <w:t xml:space="preserve"> no consignados por el procesado.</w:t>
      </w:r>
    </w:p>
    <w:p w:rsidR="00EE78FD" w:rsidRPr="00537FED" w:rsidRDefault="00EE78FD" w:rsidP="00537FED">
      <w:pPr>
        <w:tabs>
          <w:tab w:val="left" w:pos="2985"/>
        </w:tabs>
        <w:spacing w:line="288" w:lineRule="auto"/>
        <w:jc w:val="both"/>
        <w:rPr>
          <w:rFonts w:ascii="Arial" w:hAnsi="Arial" w:cs="Arial"/>
          <w:sz w:val="24"/>
          <w:szCs w:val="24"/>
        </w:rPr>
      </w:pPr>
      <w:r w:rsidRPr="00537FED">
        <w:rPr>
          <w:rFonts w:ascii="Arial" w:hAnsi="Arial" w:cs="Arial"/>
          <w:sz w:val="24"/>
          <w:szCs w:val="24"/>
        </w:rPr>
        <w:t>3.4 La decisión fue apelada por la apoderada de la DIAN.</w:t>
      </w:r>
    </w:p>
    <w:p w:rsidR="00EE78FD" w:rsidRPr="00537FED" w:rsidRDefault="00EE78FD" w:rsidP="00537FED">
      <w:pPr>
        <w:tabs>
          <w:tab w:val="left" w:pos="2985"/>
        </w:tabs>
        <w:spacing w:line="288" w:lineRule="auto"/>
        <w:jc w:val="both"/>
        <w:rPr>
          <w:rFonts w:ascii="Arial" w:hAnsi="Arial" w:cs="Arial"/>
          <w:sz w:val="24"/>
          <w:szCs w:val="24"/>
        </w:rPr>
      </w:pPr>
    </w:p>
    <w:p w:rsidR="00694E51" w:rsidRPr="00537FED" w:rsidRDefault="00AB30E7" w:rsidP="00537FED">
      <w:pPr>
        <w:pStyle w:val="Sinespaciado"/>
        <w:spacing w:line="288" w:lineRule="auto"/>
        <w:jc w:val="center"/>
        <w:rPr>
          <w:rFonts w:ascii="Arial" w:hAnsi="Arial" w:cs="Arial"/>
        </w:rPr>
      </w:pPr>
      <w:r w:rsidRPr="00537FED">
        <w:rPr>
          <w:rFonts w:ascii="Arial" w:hAnsi="Arial" w:cs="Arial"/>
        </w:rPr>
        <w:t>4.</w:t>
      </w:r>
      <w:r w:rsidR="00694E51" w:rsidRPr="00537FED">
        <w:rPr>
          <w:rFonts w:ascii="Arial" w:hAnsi="Arial" w:cs="Arial"/>
        </w:rPr>
        <w:t xml:space="preserve"> SOBRE EL RECURSO PROPUESTO.</w:t>
      </w:r>
    </w:p>
    <w:p w:rsidR="00E45BF5" w:rsidRPr="00537FED" w:rsidRDefault="00E45BF5" w:rsidP="00537FED">
      <w:pPr>
        <w:pStyle w:val="Sinespaciado"/>
        <w:spacing w:line="288" w:lineRule="auto"/>
        <w:jc w:val="both"/>
        <w:rPr>
          <w:rFonts w:ascii="Arial" w:hAnsi="Arial" w:cs="Arial"/>
          <w:u w:val="single"/>
        </w:rPr>
      </w:pPr>
    </w:p>
    <w:p w:rsidR="00D472DE" w:rsidRPr="00537FED" w:rsidRDefault="00D472DE" w:rsidP="00537FED">
      <w:pPr>
        <w:pStyle w:val="Sinespaciado"/>
        <w:spacing w:line="288" w:lineRule="auto"/>
        <w:jc w:val="both"/>
        <w:rPr>
          <w:rFonts w:ascii="Arial" w:hAnsi="Arial" w:cs="Arial"/>
          <w:u w:val="single"/>
        </w:rPr>
      </w:pPr>
      <w:r w:rsidRPr="00537FED">
        <w:rPr>
          <w:rFonts w:ascii="Arial" w:hAnsi="Arial" w:cs="Arial"/>
          <w:u w:val="single"/>
        </w:rPr>
        <w:t>4.1 APODERADA DE LA DIAN (Recurrente)</w:t>
      </w:r>
    </w:p>
    <w:p w:rsidR="00D472DE" w:rsidRDefault="00D472DE" w:rsidP="00537FED">
      <w:pPr>
        <w:pStyle w:val="Sinespaciado"/>
        <w:spacing w:line="288" w:lineRule="auto"/>
        <w:jc w:val="both"/>
        <w:rPr>
          <w:rFonts w:ascii="Arial" w:hAnsi="Arial" w:cs="Arial"/>
        </w:rPr>
      </w:pPr>
      <w:r w:rsidRPr="00537FED">
        <w:rPr>
          <w:rFonts w:ascii="Arial" w:hAnsi="Arial" w:cs="Arial"/>
        </w:rPr>
        <w:t>(</w:t>
      </w:r>
      <w:r w:rsidR="00537FED">
        <w:rPr>
          <w:rFonts w:ascii="Arial" w:hAnsi="Arial" w:cs="Arial"/>
        </w:rPr>
        <w:t>Sinopsis)</w:t>
      </w:r>
    </w:p>
    <w:p w:rsidR="00537FED" w:rsidRPr="00537FED" w:rsidRDefault="00537FED" w:rsidP="00537FED">
      <w:pPr>
        <w:pStyle w:val="Sinespaciado"/>
        <w:spacing w:line="288" w:lineRule="auto"/>
        <w:jc w:val="both"/>
        <w:rPr>
          <w:rFonts w:ascii="Arial" w:hAnsi="Arial" w:cs="Arial"/>
        </w:rPr>
      </w:pPr>
    </w:p>
    <w:p w:rsidR="00D472DE" w:rsidRPr="00537FED" w:rsidRDefault="00D472DE" w:rsidP="00537FED">
      <w:pPr>
        <w:spacing w:line="288" w:lineRule="auto"/>
        <w:jc w:val="both"/>
        <w:rPr>
          <w:rFonts w:ascii="Arial" w:hAnsi="Arial" w:cs="Arial"/>
          <w:sz w:val="24"/>
          <w:szCs w:val="24"/>
          <w:lang w:val="es-ES"/>
        </w:rPr>
      </w:pPr>
      <w:r w:rsidRPr="00537FED">
        <w:rPr>
          <w:rFonts w:ascii="Arial" w:hAnsi="Arial" w:cs="Arial"/>
          <w:sz w:val="24"/>
          <w:szCs w:val="24"/>
          <w:lang w:val="es-ES"/>
        </w:rPr>
        <w:t>No desconoce la relevancia jurídica de la sentencia de casación CSJ SP del 14 de junio de 2017, radicado 47446, ni los pronunciamientos de la SP del TS de esta ciudad y de Bucaramanga. Sin embargo solicitó que esta Colegiatura se apartara de los mismos, con base en los siguientes planteamientos:</w:t>
      </w: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Es la primera vez que la SP de la CSJ se pronuncia sobre este asunto, por lo que la tesis adoptada en la sentencia aludida aún no constituye una doctrina probable de acuerdo con el artículo 4º de la ley 669 de 1996.</w:t>
      </w:r>
    </w:p>
    <w:p w:rsidR="00D472DE" w:rsidRPr="00537FED" w:rsidRDefault="00D472DE" w:rsidP="00537FED">
      <w:pPr>
        <w:pStyle w:val="Prrafodelista"/>
        <w:spacing w:line="288" w:lineRule="auto"/>
        <w:jc w:val="both"/>
        <w:rPr>
          <w:rFonts w:ascii="Arial" w:hAnsi="Arial" w:cs="Arial"/>
          <w:sz w:val="24"/>
          <w:szCs w:val="24"/>
          <w:lang w:val="es-ES"/>
        </w:rPr>
      </w:pPr>
      <w:r w:rsidRPr="00537FED">
        <w:rPr>
          <w:rFonts w:ascii="Arial" w:hAnsi="Arial" w:cs="Arial"/>
          <w:sz w:val="24"/>
          <w:szCs w:val="24"/>
          <w:lang w:val="es-ES"/>
        </w:rPr>
        <w:t xml:space="preserve"> </w:t>
      </w: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Las referencias y las citas jurisprudenciales hechas en la sentencia de la SP de la CSJ antes mencionada</w:t>
      </w:r>
      <w:r w:rsidRPr="00537FED">
        <w:rPr>
          <w:rFonts w:ascii="Arial" w:hAnsi="Arial" w:cs="Arial"/>
          <w:i/>
          <w:sz w:val="24"/>
          <w:szCs w:val="24"/>
          <w:lang w:val="es-ES"/>
        </w:rPr>
        <w:t xml:space="preserve"> </w:t>
      </w:r>
      <w:r w:rsidRPr="00537FED">
        <w:rPr>
          <w:rFonts w:ascii="Arial" w:hAnsi="Arial" w:cs="Arial"/>
          <w:sz w:val="24"/>
          <w:szCs w:val="24"/>
          <w:lang w:val="es-ES"/>
        </w:rPr>
        <w:t>corresponden primordialmente a decisiones judiciales emitidas con ocasión a los antiguos códigos de procedimiento penal adoptados por el Decreto 2700 de 1991 y la Ley 600 de 2000.</w:t>
      </w:r>
    </w:p>
    <w:p w:rsidR="00D472DE" w:rsidRPr="00537FED" w:rsidRDefault="00D472DE" w:rsidP="00537FED">
      <w:pPr>
        <w:pStyle w:val="Prrafodelista"/>
        <w:spacing w:line="288" w:lineRule="auto"/>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El sistema adoptado en la ley 906 de 2004 es de clara tendencia acusatoria y por tanto diferente a los anteriores sistemas procesales, por cuanto estos tenían una tendencia innegablemente inquisitiva.</w:t>
      </w:r>
    </w:p>
    <w:p w:rsidR="00D472DE" w:rsidRPr="00537FED" w:rsidRDefault="00D472DE" w:rsidP="00537FED">
      <w:pPr>
        <w:pStyle w:val="Prrafodelista"/>
        <w:spacing w:line="288" w:lineRule="auto"/>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Existe una diferencia esencial entre estos sistemas procesales en lo relativo a los derechos de las víctimas, ya que la ley 906 de 2004 es más garantista, al punto que propende por el restablecimiento de los perjuicios derivados de una conducta delictiva y se les otorgan los derechos a la verdad, justicia y reparación.</w:t>
      </w:r>
    </w:p>
    <w:p w:rsidR="00D472DE" w:rsidRPr="00537FED" w:rsidRDefault="00D472DE" w:rsidP="00537FED">
      <w:pPr>
        <w:pStyle w:val="Prrafodelista"/>
        <w:spacing w:line="288" w:lineRule="auto"/>
        <w:jc w:val="both"/>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 xml:space="preserve">La limitación del derecho fundamental a una reparación integral es del resorte del poder legislativo y no del poder judicial, regla que estaría siendo desconocida por la interpretación hecha por la SP de la CSJ en la sentencia objeto de estudio, la cual obvia un análisis profundo del delito como fuente de </w:t>
      </w:r>
      <w:r w:rsidRPr="00537FED">
        <w:rPr>
          <w:rFonts w:ascii="Arial" w:hAnsi="Arial" w:cs="Arial"/>
          <w:sz w:val="24"/>
          <w:szCs w:val="24"/>
          <w:lang w:val="es-ES"/>
        </w:rPr>
        <w:lastRenderedPageBreak/>
        <w:t>las obligaciones de conformidad con lo descrito en el artículo 2341 del Código Civil.</w:t>
      </w:r>
    </w:p>
    <w:p w:rsidR="00D472DE" w:rsidRPr="00537FED" w:rsidRDefault="00D472DE" w:rsidP="00537FED">
      <w:pPr>
        <w:pStyle w:val="Prrafodelista"/>
        <w:spacing w:line="288" w:lineRule="auto"/>
        <w:jc w:val="both"/>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Con la decisión recurrida se vulnera el artículo 27 del C.C. que establece la interpretación gramatical como principio general del ordenamiento colombiano, lo cual igualmente se debe predicar del derecho penal, lo que contrasta con las situaciones previstas en el  artículo 103 del C.P.P, para rechazar el IRP, que no se presentan en este caso.</w:t>
      </w:r>
    </w:p>
    <w:p w:rsidR="00D472DE" w:rsidRPr="00537FED" w:rsidRDefault="00D472DE" w:rsidP="00537FED">
      <w:pPr>
        <w:pStyle w:val="Prrafodelista"/>
        <w:spacing w:line="288" w:lineRule="auto"/>
        <w:jc w:val="both"/>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 xml:space="preserve">La SP de la CSJ hizo una interpretación de esa norma para considerar que: </w:t>
      </w:r>
      <w:r w:rsidRPr="00537FED">
        <w:rPr>
          <w:rFonts w:ascii="Arial" w:hAnsi="Arial" w:cs="Arial"/>
          <w:i/>
          <w:sz w:val="24"/>
          <w:szCs w:val="24"/>
          <w:lang w:val="es-ES"/>
        </w:rPr>
        <w:t>“si se inició el cobro de la obligación no es procedente el incidente de reparación integral, a pesar de que no se haya logrado el pago de los perjuicios derivados de la conducta punible”,</w:t>
      </w:r>
      <w:r w:rsidRPr="00537FED">
        <w:rPr>
          <w:rFonts w:ascii="Arial" w:hAnsi="Arial" w:cs="Arial"/>
          <w:sz w:val="24"/>
          <w:szCs w:val="24"/>
          <w:lang w:val="es-ES"/>
        </w:rPr>
        <w:t xml:space="preserve"> creando de esa manera, por vía jurisprudencial, una nueva causal de rechazo del IRP.</w:t>
      </w:r>
    </w:p>
    <w:p w:rsidR="00D472DE" w:rsidRPr="00537FED" w:rsidRDefault="00D472DE" w:rsidP="00537FED">
      <w:pPr>
        <w:pStyle w:val="Prrafodelista"/>
        <w:spacing w:line="288" w:lineRule="auto"/>
        <w:jc w:val="both"/>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No se presenta una vulneración del principio del</w:t>
      </w:r>
      <w:r w:rsidRPr="00537FED">
        <w:rPr>
          <w:rFonts w:ascii="Arial" w:hAnsi="Arial" w:cs="Arial"/>
          <w:i/>
          <w:sz w:val="24"/>
          <w:szCs w:val="24"/>
          <w:lang w:val="es-ES"/>
        </w:rPr>
        <w:t xml:space="preserve"> bon bis in ídem, </w:t>
      </w:r>
      <w:r w:rsidRPr="00537FED">
        <w:rPr>
          <w:rFonts w:ascii="Arial" w:hAnsi="Arial" w:cs="Arial"/>
          <w:sz w:val="24"/>
          <w:szCs w:val="24"/>
        </w:rPr>
        <w:t>al solicitar el trámite del IRP derivado de la existencia de una conducta punible, pues si se ha ejercido la potestad del cobro coactivo, dicho principio solo aplica al derecho penal y sancionatorio.</w:t>
      </w:r>
    </w:p>
    <w:p w:rsidR="00D472DE" w:rsidRPr="00537FED" w:rsidRDefault="00D472DE" w:rsidP="00537FED">
      <w:pPr>
        <w:pStyle w:val="Sinespaciado"/>
        <w:numPr>
          <w:ilvl w:val="0"/>
          <w:numId w:val="17"/>
        </w:numPr>
        <w:tabs>
          <w:tab w:val="left" w:pos="7035"/>
        </w:tabs>
        <w:spacing w:line="288" w:lineRule="auto"/>
        <w:jc w:val="both"/>
        <w:rPr>
          <w:rFonts w:ascii="Arial" w:hAnsi="Arial" w:cs="Arial"/>
        </w:rPr>
      </w:pPr>
      <w:r w:rsidRPr="00537FED">
        <w:rPr>
          <w:rFonts w:ascii="Arial" w:hAnsi="Arial" w:cs="Arial"/>
        </w:rPr>
        <w:t>La existencia del proceso administrativo del cobro coactivo es un tipo de reclamación administrativa, que no agota el objeto de la acción civil, puesto que lo cobrado allí no constituye la totalidad del perjuicio a reclamar, en el entendido que en el proceso de cobro coactivo no se puede pretender obtener el pago que corresponde a la actualización de las sumas apropiadas indebidamente por parte del hallado penalmente responsable, que es lo que se reclama a título de perjuicios, mientras que en proceso coactivo lo único que se puede cobrar de manera coactiva son los conceptos pecuniarios propiamente emanados de la obligación tributaria, que le corresponde a los ciudadanos en virtud del principio de solidaridad que se encuentra plasmado en la C. P.</w:t>
      </w:r>
    </w:p>
    <w:p w:rsidR="00D472DE" w:rsidRPr="00537FED" w:rsidRDefault="00D472DE" w:rsidP="00537FED">
      <w:pPr>
        <w:pStyle w:val="Sinespaciado"/>
        <w:tabs>
          <w:tab w:val="left" w:pos="7035"/>
        </w:tabs>
        <w:spacing w:line="288" w:lineRule="auto"/>
        <w:ind w:left="720"/>
        <w:jc w:val="both"/>
        <w:rPr>
          <w:rFonts w:ascii="Arial" w:hAnsi="Arial" w:cs="Arial"/>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 xml:space="preserve">Citó la sentencia con radicación 660016058200901545 de esta Corporación con ponencia del magistrado Dr. Jorge Arturo  Castaño Duque donde se dijo que esta Sala se vio obligada a hacer un cambio en la línea de pensamiento a partir de una decisión del 29 de noviembre de 2007 radicado 66170231040012006000201 en atención a que un análisis pormenorizado de dicha providencia de casación enseñó que se había admitido el ejercicio como parte civil a la DIAN en las actuaciones penales, con la condición de ir descontando de los perjuicios materiales, es decir, el daño emergente representado en lo no consignado por el concepto de IVA o retefuente más el lucro cesante que equivale al interés moratorio certificado por la DIAN sobre lo adeudado desde la fecha en que se ha debido cancelar hasta su pago, situación que hace inviable su concurrencia con la actualización del daño emergente de aquel porcentaje que se ha hecho efectivo a través del cobro coactivo, para no patrocinar en este caso el enriquecimiento ilícito injustificado y que era necesario que la DIAN accediera al incidente de reparación integral para buscar el restablecimiento del derecho que le había vulnerado con el </w:t>
      </w:r>
      <w:r w:rsidRPr="00537FED">
        <w:rPr>
          <w:rFonts w:ascii="Arial" w:hAnsi="Arial" w:cs="Arial"/>
          <w:sz w:val="24"/>
          <w:szCs w:val="24"/>
          <w:lang w:val="es-ES"/>
        </w:rPr>
        <w:lastRenderedPageBreak/>
        <w:t>delito, cuando el proceso de cobro coactivo no entregaba los resultados esperados, pues de lo contrario esa entidad no insistiría en adelantar el trámite incidental previsto en los artículo 102 y siguientes del C.P.P. ya que solamente se presentaría un doble cobro si ya la demandada hubiera satisfecho la pretensión de la DIAN.</w:t>
      </w:r>
    </w:p>
    <w:p w:rsidR="00D472DE" w:rsidRPr="00537FED" w:rsidRDefault="00D472DE" w:rsidP="00537FED">
      <w:pPr>
        <w:pStyle w:val="Prrafodelista"/>
        <w:spacing w:line="288" w:lineRule="auto"/>
        <w:jc w:val="both"/>
        <w:rPr>
          <w:rFonts w:ascii="Arial" w:hAnsi="Arial" w:cs="Arial"/>
          <w:sz w:val="24"/>
          <w:szCs w:val="24"/>
          <w:lang w:val="es-ES"/>
        </w:rPr>
      </w:pPr>
    </w:p>
    <w:p w:rsidR="00D472DE" w:rsidRPr="00537FED" w:rsidRDefault="00D472DE" w:rsidP="00537FED">
      <w:pPr>
        <w:pStyle w:val="Prrafodelista"/>
        <w:numPr>
          <w:ilvl w:val="0"/>
          <w:numId w:val="17"/>
        </w:numPr>
        <w:spacing w:line="288" w:lineRule="auto"/>
        <w:jc w:val="both"/>
        <w:rPr>
          <w:rFonts w:ascii="Arial" w:hAnsi="Arial" w:cs="Arial"/>
          <w:sz w:val="24"/>
          <w:szCs w:val="24"/>
          <w:lang w:val="es-ES"/>
        </w:rPr>
      </w:pPr>
      <w:r w:rsidRPr="00537FED">
        <w:rPr>
          <w:rFonts w:ascii="Arial" w:hAnsi="Arial" w:cs="Arial"/>
          <w:sz w:val="24"/>
          <w:szCs w:val="24"/>
          <w:lang w:val="es-ES"/>
        </w:rPr>
        <w:t xml:space="preserve">Por lo tanto solicitó que se revocara la decisión proferida por el juez de primer grado y en consecuencia se ordenara dar trámite al incidente de reparación integral. </w:t>
      </w:r>
    </w:p>
    <w:p w:rsidR="00E45BF5" w:rsidRPr="00537FED" w:rsidRDefault="00E45BF5" w:rsidP="00537FED">
      <w:pPr>
        <w:spacing w:line="288" w:lineRule="auto"/>
        <w:jc w:val="both"/>
        <w:rPr>
          <w:rFonts w:ascii="Arial" w:hAnsi="Arial" w:cs="Arial"/>
          <w:sz w:val="24"/>
          <w:szCs w:val="24"/>
        </w:rPr>
      </w:pPr>
    </w:p>
    <w:p w:rsidR="00E45BF5" w:rsidRPr="00537FED" w:rsidRDefault="00AB30E7" w:rsidP="00537FED">
      <w:pPr>
        <w:pStyle w:val="Sinespaciado"/>
        <w:spacing w:line="288" w:lineRule="auto"/>
        <w:jc w:val="center"/>
        <w:rPr>
          <w:rFonts w:ascii="Arial" w:hAnsi="Arial" w:cs="Arial"/>
          <w:lang w:val="es-ES_tradnl"/>
        </w:rPr>
      </w:pPr>
      <w:r w:rsidRPr="00537FED">
        <w:rPr>
          <w:rFonts w:ascii="Arial" w:hAnsi="Arial" w:cs="Arial"/>
        </w:rPr>
        <w:t>5</w:t>
      </w:r>
      <w:r w:rsidR="00E45BF5" w:rsidRPr="00537FED">
        <w:rPr>
          <w:rFonts w:ascii="Arial" w:hAnsi="Arial" w:cs="Arial"/>
        </w:rPr>
        <w:t xml:space="preserve">. </w:t>
      </w:r>
      <w:r w:rsidR="00E45BF5" w:rsidRPr="00537FED">
        <w:rPr>
          <w:rFonts w:ascii="Arial" w:hAnsi="Arial" w:cs="Arial"/>
          <w:lang w:val="es-ES_tradnl"/>
        </w:rPr>
        <w:t>CONSIDERACIONES DE LA SALA</w:t>
      </w:r>
    </w:p>
    <w:p w:rsidR="00AB30E7" w:rsidRPr="00537FED" w:rsidRDefault="00AB30E7" w:rsidP="00537FED">
      <w:pPr>
        <w:pStyle w:val="Sinespaciado"/>
        <w:spacing w:line="288" w:lineRule="auto"/>
        <w:jc w:val="both"/>
        <w:rPr>
          <w:rFonts w:ascii="Arial" w:hAnsi="Arial" w:cs="Arial"/>
          <w:lang w:val="es-ES_tradnl"/>
        </w:rPr>
      </w:pPr>
    </w:p>
    <w:p w:rsidR="00D160CC" w:rsidRPr="00537FED" w:rsidRDefault="00AB30E7" w:rsidP="00537FED">
      <w:pPr>
        <w:pStyle w:val="Sinespaciado"/>
        <w:spacing w:line="288" w:lineRule="auto"/>
        <w:jc w:val="both"/>
        <w:rPr>
          <w:rFonts w:ascii="Arial" w:hAnsi="Arial" w:cs="Arial"/>
        </w:rPr>
      </w:pPr>
      <w:r w:rsidRPr="00537FED">
        <w:rPr>
          <w:rFonts w:ascii="Arial" w:hAnsi="Arial" w:cs="Arial"/>
          <w:lang w:val="es-ES_tradnl"/>
        </w:rPr>
        <w:t>5</w:t>
      </w:r>
      <w:r w:rsidR="00392623" w:rsidRPr="00537FED">
        <w:rPr>
          <w:rFonts w:ascii="Arial" w:hAnsi="Arial" w:cs="Arial"/>
        </w:rPr>
        <w:t>.1. Esta C</w:t>
      </w:r>
      <w:r w:rsidR="00D160CC" w:rsidRPr="00537FED">
        <w:rPr>
          <w:rFonts w:ascii="Arial" w:hAnsi="Arial" w:cs="Arial"/>
        </w:rPr>
        <w:t>olegiatura es competente para resolver el recurso propuesto, con base en lo dispuesto en el numeral 1 del artículo 34 de la ley 906 de 2004.</w:t>
      </w:r>
    </w:p>
    <w:p w:rsidR="00D160CC" w:rsidRPr="00537FED" w:rsidRDefault="00D160CC" w:rsidP="00537FED">
      <w:pPr>
        <w:pStyle w:val="Sinespaciado"/>
        <w:spacing w:line="288" w:lineRule="auto"/>
        <w:jc w:val="both"/>
        <w:rPr>
          <w:rFonts w:ascii="Arial" w:hAnsi="Arial" w:cs="Arial"/>
          <w:u w:val="single"/>
        </w:rPr>
      </w:pPr>
    </w:p>
    <w:p w:rsidR="00D160CC" w:rsidRPr="00537FED" w:rsidRDefault="00AB30E7" w:rsidP="00537FED">
      <w:pPr>
        <w:spacing w:line="288" w:lineRule="auto"/>
        <w:jc w:val="both"/>
        <w:rPr>
          <w:rFonts w:ascii="Arial" w:eastAsia="Times New Roman" w:hAnsi="Arial" w:cs="Arial"/>
          <w:sz w:val="24"/>
          <w:szCs w:val="24"/>
          <w:lang w:val="es-ES_tradnl" w:eastAsia="es-ES"/>
        </w:rPr>
      </w:pPr>
      <w:r w:rsidRPr="00537FED">
        <w:rPr>
          <w:rFonts w:ascii="Arial" w:eastAsia="Times New Roman" w:hAnsi="Arial" w:cs="Arial"/>
          <w:sz w:val="24"/>
          <w:szCs w:val="24"/>
          <w:lang w:val="es-ES_tradnl" w:eastAsia="es-ES"/>
        </w:rPr>
        <w:t>5</w:t>
      </w:r>
      <w:r w:rsidR="008A6DF2" w:rsidRPr="00537FED">
        <w:rPr>
          <w:rFonts w:ascii="Arial" w:eastAsia="Times New Roman" w:hAnsi="Arial" w:cs="Arial"/>
          <w:sz w:val="24"/>
          <w:szCs w:val="24"/>
          <w:lang w:val="es-ES_tradnl" w:eastAsia="es-ES"/>
        </w:rPr>
        <w:t xml:space="preserve">.2. </w:t>
      </w:r>
      <w:r w:rsidR="008A6DF2" w:rsidRPr="00537FED">
        <w:rPr>
          <w:rFonts w:ascii="Arial" w:eastAsia="Times New Roman" w:hAnsi="Arial" w:cs="Arial"/>
          <w:sz w:val="24"/>
          <w:szCs w:val="24"/>
          <w:u w:val="single"/>
          <w:lang w:val="es-ES_tradnl" w:eastAsia="es-ES"/>
        </w:rPr>
        <w:t>Problema jurídico a resolver</w:t>
      </w:r>
      <w:r w:rsidRPr="00537FED">
        <w:rPr>
          <w:rFonts w:ascii="Arial" w:eastAsia="Times New Roman" w:hAnsi="Arial" w:cs="Arial"/>
          <w:sz w:val="24"/>
          <w:szCs w:val="24"/>
          <w:u w:val="single"/>
          <w:lang w:val="es-ES_tradnl" w:eastAsia="es-ES"/>
        </w:rPr>
        <w:t>:</w:t>
      </w:r>
      <w:r w:rsidRPr="00537FED">
        <w:rPr>
          <w:rFonts w:ascii="Arial" w:eastAsia="Times New Roman" w:hAnsi="Arial" w:cs="Arial"/>
          <w:sz w:val="24"/>
          <w:szCs w:val="24"/>
          <w:lang w:val="es-ES_tradnl" w:eastAsia="es-ES"/>
        </w:rPr>
        <w:t xml:space="preserve"> De conformidad con lo planteado por la recurrente, se debe examinar el grado de acierto de la decisión del juez de primer nivel, de rechazar el trámite del IRP propuesto por la DIAN contra </w:t>
      </w:r>
      <w:r w:rsidR="008A6DF2" w:rsidRPr="00537FED">
        <w:rPr>
          <w:rFonts w:ascii="Arial" w:eastAsia="Times New Roman" w:hAnsi="Arial" w:cs="Arial"/>
          <w:sz w:val="24"/>
          <w:szCs w:val="24"/>
          <w:lang w:val="es-ES_tradnl" w:eastAsia="es-ES"/>
        </w:rPr>
        <w:t xml:space="preserve">el señor </w:t>
      </w:r>
      <w:r w:rsidR="00F214DA">
        <w:rPr>
          <w:rFonts w:ascii="Arial" w:eastAsia="Times New Roman" w:hAnsi="Arial" w:cs="Arial"/>
          <w:sz w:val="24"/>
          <w:szCs w:val="24"/>
          <w:lang w:val="es-ES_tradnl" w:eastAsia="es-ES"/>
        </w:rPr>
        <w:t>JAST</w:t>
      </w:r>
      <w:r w:rsidRPr="00537FED">
        <w:rPr>
          <w:rFonts w:ascii="Arial" w:eastAsia="Times New Roman" w:hAnsi="Arial" w:cs="Arial"/>
          <w:sz w:val="24"/>
          <w:szCs w:val="24"/>
          <w:lang w:val="es-ES_tradnl" w:eastAsia="es-ES"/>
        </w:rPr>
        <w:t>.</w:t>
      </w:r>
    </w:p>
    <w:p w:rsidR="00D160CC" w:rsidRPr="00537FED" w:rsidRDefault="00E07D7D" w:rsidP="00537FED">
      <w:pPr>
        <w:spacing w:line="288" w:lineRule="auto"/>
        <w:jc w:val="both"/>
        <w:rPr>
          <w:rFonts w:ascii="Arial" w:hAnsi="Arial" w:cs="Arial"/>
          <w:sz w:val="24"/>
          <w:szCs w:val="24"/>
        </w:rPr>
      </w:pPr>
      <w:r w:rsidRPr="00537FED">
        <w:rPr>
          <w:rFonts w:ascii="Arial" w:eastAsia="Times New Roman" w:hAnsi="Arial" w:cs="Arial"/>
          <w:sz w:val="24"/>
          <w:szCs w:val="24"/>
          <w:lang w:val="es-ES_tradnl" w:eastAsia="es-ES"/>
        </w:rPr>
        <w:t>5.3</w:t>
      </w:r>
      <w:r w:rsidR="00D160CC" w:rsidRPr="00537FED">
        <w:rPr>
          <w:rFonts w:ascii="Arial" w:eastAsia="Times New Roman" w:hAnsi="Arial" w:cs="Arial"/>
          <w:sz w:val="24"/>
          <w:szCs w:val="24"/>
          <w:lang w:val="es-ES" w:eastAsia="es-ES"/>
        </w:rPr>
        <w:t xml:space="preserve"> En el recurso interpuesto por la representante de la DIAN, se discuten los argumentos jurídicos de la decisión de primer grado, por lo que antes de arribar a alguna conclusión, es</w:t>
      </w:r>
      <w:r w:rsidR="00BF49E9" w:rsidRPr="00537FED">
        <w:rPr>
          <w:rFonts w:ascii="Arial" w:eastAsia="Times New Roman" w:hAnsi="Arial" w:cs="Arial"/>
          <w:sz w:val="24"/>
          <w:szCs w:val="24"/>
          <w:lang w:val="es-ES" w:eastAsia="es-ES"/>
        </w:rPr>
        <w:t>ta C</w:t>
      </w:r>
      <w:r w:rsidR="00D160CC" w:rsidRPr="00537FED">
        <w:rPr>
          <w:rFonts w:ascii="Arial" w:eastAsia="Times New Roman" w:hAnsi="Arial" w:cs="Arial"/>
          <w:sz w:val="24"/>
          <w:szCs w:val="24"/>
          <w:lang w:val="es-ES" w:eastAsia="es-ES"/>
        </w:rPr>
        <w:t>orporación</w:t>
      </w:r>
      <w:r w:rsidR="00AB30E7" w:rsidRPr="00537FED">
        <w:rPr>
          <w:rFonts w:ascii="Arial" w:eastAsia="Times New Roman" w:hAnsi="Arial" w:cs="Arial"/>
          <w:sz w:val="24"/>
          <w:szCs w:val="24"/>
          <w:lang w:val="es-ES" w:eastAsia="es-ES"/>
        </w:rPr>
        <w:t xml:space="preserve"> debe </w:t>
      </w:r>
      <w:r w:rsidR="00D160CC" w:rsidRPr="00537FED">
        <w:rPr>
          <w:rFonts w:ascii="Arial" w:eastAsia="Times New Roman" w:hAnsi="Arial" w:cs="Arial"/>
          <w:sz w:val="24"/>
          <w:szCs w:val="24"/>
          <w:lang w:val="es-ES" w:eastAsia="es-ES"/>
        </w:rPr>
        <w:t xml:space="preserve">analizar </w:t>
      </w:r>
      <w:r w:rsidR="00D160CC" w:rsidRPr="00537FED">
        <w:rPr>
          <w:rFonts w:ascii="Arial" w:hAnsi="Arial" w:cs="Arial"/>
          <w:sz w:val="24"/>
          <w:szCs w:val="24"/>
          <w:lang w:val="es-ES"/>
        </w:rPr>
        <w:t>los efectos vinculantes que tienen los precedentes jurisprudenciales emitidos por las altas cortes, en este caso en particular</w:t>
      </w:r>
      <w:r w:rsidR="00D160CC" w:rsidRPr="00537FED">
        <w:rPr>
          <w:rFonts w:ascii="Arial" w:hAnsi="Arial" w:cs="Arial"/>
          <w:sz w:val="24"/>
          <w:szCs w:val="24"/>
        </w:rPr>
        <w:t xml:space="preserve">, la </w:t>
      </w:r>
      <w:r w:rsidR="00D160CC" w:rsidRPr="00537FED">
        <w:rPr>
          <w:rFonts w:ascii="Arial" w:hAnsi="Arial" w:cs="Arial"/>
          <w:sz w:val="24"/>
          <w:szCs w:val="24"/>
          <w:lang w:val="es-ES"/>
        </w:rPr>
        <w:t xml:space="preserve">sentencia </w:t>
      </w:r>
      <w:r w:rsidR="00AB30E7" w:rsidRPr="00537FED">
        <w:rPr>
          <w:rFonts w:ascii="Arial" w:hAnsi="Arial" w:cs="Arial"/>
          <w:sz w:val="24"/>
          <w:szCs w:val="24"/>
          <w:lang w:val="es-ES"/>
        </w:rPr>
        <w:t>CSJ SP del 14 de junio de 2017, radicado 47446.</w:t>
      </w:r>
      <w:r w:rsidR="00D160CC" w:rsidRPr="00537FED">
        <w:rPr>
          <w:rFonts w:ascii="Arial" w:hAnsi="Arial" w:cs="Arial"/>
          <w:sz w:val="24"/>
          <w:szCs w:val="24"/>
        </w:rPr>
        <w:t xml:space="preserve"> </w:t>
      </w:r>
    </w:p>
    <w:p w:rsidR="00D160CC" w:rsidRPr="00537FED" w:rsidRDefault="00D160CC" w:rsidP="00537FED">
      <w:pPr>
        <w:spacing w:line="288" w:lineRule="auto"/>
        <w:jc w:val="both"/>
        <w:rPr>
          <w:rFonts w:ascii="Arial" w:hAnsi="Arial" w:cs="Arial"/>
          <w:sz w:val="24"/>
          <w:szCs w:val="24"/>
        </w:rPr>
      </w:pPr>
      <w:r w:rsidRPr="00537FED">
        <w:rPr>
          <w:rFonts w:ascii="Arial" w:hAnsi="Arial" w:cs="Arial"/>
          <w:sz w:val="24"/>
          <w:szCs w:val="24"/>
        </w:rPr>
        <w:t xml:space="preserve">De manera análoga, se debe </w:t>
      </w:r>
      <w:r w:rsidR="00AB30E7" w:rsidRPr="00537FED">
        <w:rPr>
          <w:rFonts w:ascii="Arial" w:hAnsi="Arial" w:cs="Arial"/>
          <w:sz w:val="24"/>
          <w:szCs w:val="24"/>
        </w:rPr>
        <w:t xml:space="preserve">examinar </w:t>
      </w:r>
      <w:r w:rsidRPr="00537FED">
        <w:rPr>
          <w:rFonts w:ascii="Arial" w:hAnsi="Arial" w:cs="Arial"/>
          <w:sz w:val="24"/>
          <w:szCs w:val="24"/>
        </w:rPr>
        <w:t xml:space="preserve">analizar por parte de esta Colegiatura si la DIAN puede efectuar simultáneamente el cobro por jurisdicción coactiva de la obligación tributaria y promover </w:t>
      </w:r>
      <w:r w:rsidR="00E07D7D" w:rsidRPr="00537FED">
        <w:rPr>
          <w:rFonts w:ascii="Arial" w:hAnsi="Arial" w:cs="Arial"/>
          <w:sz w:val="24"/>
          <w:szCs w:val="24"/>
        </w:rPr>
        <w:t>a la par</w:t>
      </w:r>
      <w:r w:rsidRPr="00537FED">
        <w:rPr>
          <w:rFonts w:ascii="Arial" w:hAnsi="Arial" w:cs="Arial"/>
          <w:sz w:val="24"/>
          <w:szCs w:val="24"/>
        </w:rPr>
        <w:t xml:space="preserve"> un IRP, para los mismos efectos.</w:t>
      </w:r>
    </w:p>
    <w:p w:rsidR="00D160CC" w:rsidRPr="00537FED" w:rsidRDefault="00E07D7D" w:rsidP="00537FED">
      <w:pPr>
        <w:spacing w:line="288" w:lineRule="auto"/>
        <w:jc w:val="both"/>
        <w:rPr>
          <w:rFonts w:ascii="Arial" w:hAnsi="Arial" w:cs="Arial"/>
          <w:sz w:val="24"/>
          <w:szCs w:val="24"/>
        </w:rPr>
      </w:pPr>
      <w:r w:rsidRPr="00537FED">
        <w:rPr>
          <w:rFonts w:ascii="Arial" w:hAnsi="Arial" w:cs="Arial"/>
          <w:sz w:val="24"/>
          <w:szCs w:val="24"/>
        </w:rPr>
        <w:t>5.4</w:t>
      </w:r>
      <w:r w:rsidR="00D160CC" w:rsidRPr="00537FED">
        <w:rPr>
          <w:rFonts w:ascii="Arial" w:hAnsi="Arial" w:cs="Arial"/>
          <w:sz w:val="24"/>
          <w:szCs w:val="24"/>
        </w:rPr>
        <w:t xml:space="preserve"> Sobre el tema en discusión, hay que manifestar que esta colegiatura ya ha fijado un criterio al respecto y entre otras decisiones se</w:t>
      </w:r>
      <w:r w:rsidR="003219B8" w:rsidRPr="00537FED">
        <w:rPr>
          <w:rFonts w:ascii="Arial" w:hAnsi="Arial" w:cs="Arial"/>
          <w:sz w:val="24"/>
          <w:szCs w:val="24"/>
        </w:rPr>
        <w:t xml:space="preserve"> cita lo decidido en providencia del 7 marzo de 2019, dentro del trámite de IR</w:t>
      </w:r>
      <w:r w:rsidR="00BF49E9" w:rsidRPr="00537FED">
        <w:rPr>
          <w:rFonts w:ascii="Arial" w:hAnsi="Arial" w:cs="Arial"/>
          <w:sz w:val="24"/>
          <w:szCs w:val="24"/>
        </w:rPr>
        <w:t xml:space="preserve">P promovido por la DIAN contra </w:t>
      </w:r>
      <w:r w:rsidR="003219B8" w:rsidRPr="00537FED">
        <w:rPr>
          <w:rFonts w:ascii="Arial" w:hAnsi="Arial" w:cs="Arial"/>
          <w:sz w:val="24"/>
          <w:szCs w:val="24"/>
        </w:rPr>
        <w:t>Abel Antonio Serna Londoño, M.P. Jorge Arturo Castaño Duque,</w:t>
      </w:r>
      <w:r w:rsidR="00D160CC" w:rsidRPr="00537FED">
        <w:rPr>
          <w:rFonts w:ascii="Arial" w:hAnsi="Arial" w:cs="Arial"/>
          <w:sz w:val="24"/>
          <w:szCs w:val="24"/>
        </w:rPr>
        <w:t xml:space="preserve"> donde se dijo lo siguiente :</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2.2.- Problema jurídico planteado</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2.3.- Solución a la controversia</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De conformidad con la tesis expuesta por el juez de primer grado, en atención al último pronunciamiento de la Corte Suprema de Justicia sobre el tópico -CSJ SP, 14 JUN. 2017, RAD. 47446-, el cual ya ha sido acogido por este Tribunal, no hay lugar a iniciar el incidente de reparación como quiera que la DIAN adelantó internamente un cobro coactivo.</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 xml:space="preserve">Por su parte el apoderado de la víctima solicita a esta Corporación que se aparte de lo resuelto por la Corte Suprema, con fundamento en lo siguiente: (i) el análisis realizado en esa providencia se hizo con fundamento en decisiones adoptadas en vigencia de procedimientos anteriores que difieren del sistema penal acusatorio, en el cual se ha </w:t>
      </w:r>
      <w:r w:rsidRPr="00537FED">
        <w:rPr>
          <w:rFonts w:ascii="Arial" w:hAnsi="Arial" w:cs="Arial"/>
          <w:i/>
          <w:spacing w:val="-4"/>
          <w:position w:val="-4"/>
          <w:szCs w:val="24"/>
        </w:rPr>
        <w:lastRenderedPageBreak/>
        <w:t xml:space="preserve">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C.P.P., ya que en el trámite administrativo no se ha obtenido ningún resultado favorable, y tampoco se afecta con ello el non bis in idem. </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idem al existir identidad de causa, de objeto y de persona, ya que la pretensión del incidente es el reconocimiento económico de perjuicios, que no son morales sino materiales en sus componentes de daño emergente y de lucro cesante. </w:t>
      </w:r>
    </w:p>
    <w:p w:rsidR="00C338D6" w:rsidRPr="00537FED" w:rsidRDefault="00C338D6" w:rsidP="00537FED">
      <w:pPr>
        <w:spacing w:line="240" w:lineRule="auto"/>
        <w:ind w:left="426" w:right="418"/>
        <w:jc w:val="both"/>
        <w:rPr>
          <w:rFonts w:ascii="Arial" w:hAnsi="Arial" w:cs="Arial"/>
          <w:i/>
          <w:spacing w:val="-4"/>
          <w:position w:val="-4"/>
          <w:szCs w:val="24"/>
        </w:rPr>
      </w:pPr>
      <w:r w:rsidRPr="00537FED">
        <w:rPr>
          <w:rFonts w:ascii="Arial" w:hAnsi="Arial" w:cs="Arial"/>
          <w:i/>
          <w:spacing w:val="-4"/>
          <w:position w:val="-4"/>
          <w:szCs w:val="24"/>
        </w:rPr>
        <w:t>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SP, 29 AGOS. 2006, Rdo,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C338D6" w:rsidRPr="00537FED" w:rsidRDefault="00C338D6" w:rsidP="00537FED">
      <w:pPr>
        <w:spacing w:line="240" w:lineRule="auto"/>
        <w:ind w:left="426" w:right="418"/>
        <w:jc w:val="both"/>
        <w:rPr>
          <w:rFonts w:ascii="Arial" w:hAnsi="Arial" w:cs="Arial"/>
          <w:bCs/>
          <w:i/>
          <w:spacing w:val="-4"/>
          <w:position w:val="-4"/>
          <w:szCs w:val="24"/>
        </w:rPr>
      </w:pPr>
      <w:r w:rsidRPr="00537FED">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537FED">
        <w:rPr>
          <w:rFonts w:ascii="Arial" w:hAnsi="Arial" w:cs="Arial"/>
          <w:i/>
          <w:spacing w:val="-4"/>
          <w:position w:val="-4"/>
          <w:szCs w:val="24"/>
        </w:rPr>
        <w:t xml:space="preserve"> dentro del radicado </w:t>
      </w:r>
      <w:r w:rsidRPr="00537FED">
        <w:rPr>
          <w:rFonts w:ascii="Arial" w:hAnsi="Arial" w:cs="Arial"/>
          <w:i/>
          <w:spacing w:val="-4"/>
          <w:position w:val="-4"/>
          <w:szCs w:val="24"/>
          <w:lang w:eastAsia="es-ES"/>
        </w:rPr>
        <w:t>660160000036200904718 M.P. Manuel Yarzagaray Bandera</w:t>
      </w:r>
      <w:r w:rsidRPr="00537FED">
        <w:rPr>
          <w:rFonts w:ascii="Arial" w:hAnsi="Arial" w:cs="Arial"/>
          <w:bCs/>
          <w:i/>
          <w:spacing w:val="-4"/>
          <w:position w:val="-4"/>
          <w:szCs w:val="24"/>
        </w:rPr>
        <w:t>, sin que sean atendibles los argumentos esgrimidos por el representante de la víctima para que la Corporación se aparte de esa decisión.</w:t>
      </w:r>
    </w:p>
    <w:p w:rsidR="00C338D6" w:rsidRPr="00537FED" w:rsidRDefault="00C338D6" w:rsidP="00537FED">
      <w:pPr>
        <w:spacing w:line="240" w:lineRule="auto"/>
        <w:ind w:left="426" w:right="418"/>
        <w:jc w:val="both"/>
        <w:rPr>
          <w:rFonts w:ascii="Arial" w:hAnsi="Arial" w:cs="Arial"/>
          <w:bCs/>
          <w:i/>
          <w:spacing w:val="-4"/>
          <w:position w:val="-4"/>
          <w:szCs w:val="24"/>
        </w:rPr>
      </w:pPr>
      <w:r w:rsidRPr="00537FED">
        <w:rPr>
          <w:rFonts w:ascii="Arial" w:hAnsi="Arial" w:cs="Arial"/>
          <w:bCs/>
          <w:i/>
          <w:spacing w:val="-4"/>
          <w:position w:val="-4"/>
          <w:szCs w:val="24"/>
        </w:rPr>
        <w:t>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decidendi de sus decisiones deben aplicarse en casos análogos, entre otras cosas, en aras de materializar los principios de igualdad ante la ley y seguridad jurídica, tal como lo ha precisado la Corte Constitucional en múltiples pronunciamientos</w:t>
      </w:r>
      <w:r w:rsidRPr="00537FED">
        <w:rPr>
          <w:rStyle w:val="Refdenotaalpie"/>
          <w:rFonts w:ascii="Arial" w:hAnsi="Arial" w:cs="Arial"/>
          <w:bCs/>
          <w:i/>
          <w:spacing w:val="-4"/>
          <w:position w:val="-4"/>
          <w:szCs w:val="24"/>
        </w:rPr>
        <w:footnoteReference w:id="1"/>
      </w:r>
      <w:r w:rsidRPr="00537FED">
        <w:rPr>
          <w:rFonts w:ascii="Arial" w:hAnsi="Arial" w:cs="Arial"/>
          <w:bCs/>
          <w:i/>
          <w:spacing w:val="-4"/>
          <w:position w:val="-4"/>
          <w:szCs w:val="24"/>
        </w:rPr>
        <w:t xml:space="preserve">. </w:t>
      </w:r>
    </w:p>
    <w:p w:rsidR="00C338D6" w:rsidRPr="00537FED" w:rsidRDefault="00C338D6" w:rsidP="00537FED">
      <w:pPr>
        <w:spacing w:line="240" w:lineRule="auto"/>
        <w:ind w:left="426" w:right="418"/>
        <w:jc w:val="both"/>
        <w:rPr>
          <w:rFonts w:ascii="Arial" w:hAnsi="Arial" w:cs="Arial"/>
          <w:bCs/>
          <w:i/>
          <w:spacing w:val="-4"/>
          <w:position w:val="-4"/>
          <w:szCs w:val="24"/>
        </w:rPr>
      </w:pPr>
      <w:r w:rsidRPr="00537FED">
        <w:rPr>
          <w:rFonts w:ascii="Arial" w:hAnsi="Arial" w:cs="Arial"/>
          <w:bCs/>
          <w:i/>
          <w:spacing w:val="-4"/>
          <w:position w:val="-4"/>
          <w:szCs w:val="24"/>
        </w:rPr>
        <w:t>Ahora, si bien es cierto el juez está en la facultad de apartarse del precedente, no puede hacerlo en forma caprichosa sino que debe ser fundamentado en una sólida argumentación que respete los mencionados principios, y las manifestaciones que señala el apelante como justificación para ello, no solo no son de recibo para esta Colegiatura, sino que además no resultan ser compatibles con esas exigencias.</w:t>
      </w:r>
    </w:p>
    <w:p w:rsidR="00C338D6" w:rsidRPr="00537FED" w:rsidRDefault="00C338D6" w:rsidP="00537FED">
      <w:pPr>
        <w:pStyle w:val="Textoindependiente"/>
        <w:ind w:left="426" w:right="418"/>
        <w:contextualSpacing/>
        <w:rPr>
          <w:rFonts w:ascii="Arial" w:hAnsi="Arial" w:cs="Arial"/>
          <w:i/>
          <w:spacing w:val="-4"/>
          <w:position w:val="-4"/>
          <w:sz w:val="22"/>
        </w:rPr>
      </w:pPr>
      <w:r w:rsidRPr="00537FED">
        <w:rPr>
          <w:rFonts w:ascii="Arial" w:hAnsi="Arial" w:cs="Arial"/>
          <w:bCs/>
          <w:i/>
          <w:spacing w:val="-4"/>
          <w:position w:val="-4"/>
          <w:sz w:val="22"/>
        </w:rPr>
        <w:t>En la referida sentencia -</w:t>
      </w:r>
      <w:r w:rsidRPr="00537FED">
        <w:rPr>
          <w:rFonts w:ascii="Arial" w:hAnsi="Arial" w:cs="Arial"/>
          <w:i/>
          <w:spacing w:val="-4"/>
          <w:position w:val="-4"/>
          <w:sz w:val="22"/>
        </w:rPr>
        <w:t xml:space="preserve">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w:t>
      </w:r>
      <w:r w:rsidRPr="00537FED">
        <w:rPr>
          <w:rFonts w:ascii="Arial" w:hAnsi="Arial" w:cs="Arial"/>
          <w:i/>
          <w:spacing w:val="-4"/>
          <w:position w:val="-4"/>
          <w:sz w:val="22"/>
        </w:rPr>
        <w:lastRenderedPageBreak/>
        <w:t>allí son los únicos que dan lugar a esa improcedencia, sino que también debe entenderse que el mismo es inviable cuando se han acudido a otras acciones con idéntico propósito, independientemente de sus resultados.</w:t>
      </w:r>
    </w:p>
    <w:p w:rsidR="00C338D6" w:rsidRPr="00537FED" w:rsidRDefault="00C338D6" w:rsidP="00537FED">
      <w:pPr>
        <w:pStyle w:val="Textoindependiente"/>
        <w:ind w:left="426" w:right="418"/>
        <w:contextualSpacing/>
        <w:rPr>
          <w:rFonts w:ascii="Arial" w:hAnsi="Arial" w:cs="Arial"/>
          <w:i/>
          <w:spacing w:val="-4"/>
          <w:position w:val="-4"/>
          <w:sz w:val="22"/>
        </w:rPr>
      </w:pPr>
    </w:p>
    <w:p w:rsidR="00C338D6" w:rsidRPr="00537FED" w:rsidRDefault="00C338D6" w:rsidP="00537FED">
      <w:pPr>
        <w:pStyle w:val="Textoindependiente"/>
        <w:ind w:left="426" w:right="418"/>
        <w:contextualSpacing/>
        <w:rPr>
          <w:rFonts w:ascii="Arial" w:hAnsi="Arial" w:cs="Arial"/>
          <w:i/>
          <w:spacing w:val="-4"/>
          <w:position w:val="-4"/>
          <w:sz w:val="22"/>
        </w:rPr>
      </w:pPr>
      <w:r w:rsidRPr="00537FED">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C338D6" w:rsidRPr="00537FED" w:rsidRDefault="00C338D6" w:rsidP="00537FED">
      <w:pPr>
        <w:pStyle w:val="Textoindependiente"/>
        <w:ind w:left="426" w:right="418"/>
        <w:contextualSpacing/>
        <w:rPr>
          <w:rFonts w:ascii="Arial" w:hAnsi="Arial" w:cs="Arial"/>
          <w:i/>
          <w:spacing w:val="-4"/>
          <w:position w:val="-4"/>
          <w:sz w:val="22"/>
        </w:rPr>
      </w:pPr>
    </w:p>
    <w:p w:rsidR="00C338D6" w:rsidRPr="00537FED" w:rsidRDefault="00C338D6" w:rsidP="00537FED">
      <w:pPr>
        <w:pStyle w:val="Textoindependiente"/>
        <w:ind w:left="426" w:right="418"/>
        <w:contextualSpacing/>
        <w:rPr>
          <w:rFonts w:ascii="Arial" w:hAnsi="Arial" w:cs="Arial"/>
          <w:i/>
          <w:spacing w:val="-4"/>
          <w:position w:val="-4"/>
          <w:sz w:val="22"/>
        </w:rPr>
      </w:pPr>
      <w:r w:rsidRPr="00537FED">
        <w:rPr>
          <w:rFonts w:ascii="Arial" w:hAnsi="Arial" w:cs="Arial"/>
          <w:i/>
          <w:spacing w:val="-4"/>
          <w:position w:val="-4"/>
          <w:sz w:val="22"/>
        </w:rPr>
        <w:t xml:space="preserve">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C338D6" w:rsidRPr="00537FED" w:rsidRDefault="00C338D6" w:rsidP="00537FED">
      <w:pPr>
        <w:pStyle w:val="Textoindependiente"/>
        <w:ind w:left="426" w:right="418"/>
        <w:contextualSpacing/>
        <w:rPr>
          <w:rFonts w:ascii="Arial" w:hAnsi="Arial" w:cs="Arial"/>
          <w:i/>
          <w:spacing w:val="-4"/>
          <w:position w:val="-4"/>
          <w:sz w:val="22"/>
        </w:rPr>
      </w:pPr>
    </w:p>
    <w:p w:rsidR="00C338D6" w:rsidRPr="00537FED" w:rsidRDefault="00C338D6" w:rsidP="00537FED">
      <w:pPr>
        <w:pStyle w:val="Textoindependiente"/>
        <w:ind w:left="426" w:right="418"/>
        <w:contextualSpacing/>
        <w:rPr>
          <w:rFonts w:ascii="Arial" w:hAnsi="Arial" w:cs="Arial"/>
          <w:i/>
          <w:spacing w:val="-4"/>
          <w:position w:val="-4"/>
          <w:sz w:val="22"/>
        </w:rPr>
      </w:pPr>
      <w:r w:rsidRPr="00537FED">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C338D6" w:rsidRPr="00537FED" w:rsidRDefault="00C338D6" w:rsidP="00537FED">
      <w:pPr>
        <w:pStyle w:val="Textoindependiente"/>
        <w:ind w:left="426" w:right="418"/>
        <w:contextualSpacing/>
        <w:rPr>
          <w:rFonts w:ascii="Arial" w:hAnsi="Arial" w:cs="Arial"/>
          <w:i/>
          <w:spacing w:val="-4"/>
          <w:position w:val="-4"/>
          <w:sz w:val="22"/>
        </w:rPr>
      </w:pPr>
    </w:p>
    <w:p w:rsidR="00C338D6" w:rsidRPr="00537FED" w:rsidRDefault="00C338D6" w:rsidP="00537FED">
      <w:pPr>
        <w:pStyle w:val="Textoindependiente"/>
        <w:ind w:left="426" w:right="418"/>
        <w:contextualSpacing/>
        <w:rPr>
          <w:rFonts w:ascii="Arial" w:hAnsi="Arial" w:cs="Arial"/>
          <w:i/>
          <w:spacing w:val="-4"/>
          <w:position w:val="-4"/>
          <w:sz w:val="22"/>
        </w:rPr>
      </w:pPr>
      <w:r w:rsidRPr="00537FED">
        <w:rPr>
          <w:rFonts w:ascii="Arial" w:hAnsi="Arial" w:cs="Arial"/>
          <w:i/>
          <w:spacing w:val="-4"/>
          <w:position w:val="-4"/>
          <w:sz w:val="22"/>
        </w:rPr>
        <w:t>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daría oportunidad a esa entidad de obtener un nuevo título ejecutivo sobre la misma obligación, con el cual ya cuenta.</w:t>
      </w:r>
    </w:p>
    <w:p w:rsidR="00C338D6" w:rsidRPr="00537FED" w:rsidRDefault="00C338D6" w:rsidP="00537FED">
      <w:pPr>
        <w:pStyle w:val="Textoindependiente"/>
        <w:ind w:left="426" w:right="418"/>
        <w:contextualSpacing/>
        <w:rPr>
          <w:rFonts w:ascii="Arial" w:hAnsi="Arial" w:cs="Arial"/>
          <w:i/>
          <w:spacing w:val="-4"/>
          <w:position w:val="-4"/>
          <w:sz w:val="22"/>
          <w:lang w:val="es-CO"/>
        </w:rPr>
      </w:pPr>
    </w:p>
    <w:p w:rsidR="00C338D6" w:rsidRPr="00537FED" w:rsidRDefault="00C338D6" w:rsidP="00537FED">
      <w:pPr>
        <w:pStyle w:val="Textoindependiente"/>
        <w:ind w:left="426" w:right="418"/>
        <w:contextualSpacing/>
        <w:rPr>
          <w:rFonts w:ascii="Arial" w:hAnsi="Arial" w:cs="Arial"/>
          <w:i/>
          <w:spacing w:val="-4"/>
          <w:position w:val="-4"/>
          <w:sz w:val="22"/>
        </w:rPr>
      </w:pPr>
      <w:r w:rsidRPr="00537FED">
        <w:rPr>
          <w:rFonts w:ascii="Arial" w:hAnsi="Arial" w:cs="Arial"/>
          <w:i/>
          <w:spacing w:val="-4"/>
          <w:position w:val="-4"/>
          <w:sz w:val="22"/>
        </w:rPr>
        <w:t>Con fundamento en lo anterior, es claro que no puede accederse a iniciar el incidente pretendido por la DIAN en este caso, y por tanto, la Sala debe acompañar la decisión proferida por la primera instancia.</w:t>
      </w:r>
    </w:p>
    <w:p w:rsidR="00C338D6" w:rsidRPr="00537FED" w:rsidRDefault="00C338D6" w:rsidP="00537FED">
      <w:pPr>
        <w:pStyle w:val="Textoindependiente"/>
        <w:spacing w:line="288" w:lineRule="auto"/>
        <w:ind w:right="51"/>
        <w:contextualSpacing/>
        <w:rPr>
          <w:rFonts w:ascii="Arial" w:hAnsi="Arial" w:cs="Arial"/>
          <w:i/>
          <w:spacing w:val="-4"/>
          <w:position w:val="-4"/>
          <w:sz w:val="24"/>
        </w:rPr>
      </w:pPr>
    </w:p>
    <w:p w:rsidR="00D160CC" w:rsidRPr="00537FED" w:rsidRDefault="003219B8" w:rsidP="00537FED">
      <w:pPr>
        <w:spacing w:line="288" w:lineRule="auto"/>
        <w:ind w:right="49"/>
        <w:jc w:val="both"/>
        <w:rPr>
          <w:rFonts w:ascii="Arial" w:hAnsi="Arial" w:cs="Arial"/>
          <w:sz w:val="24"/>
          <w:szCs w:val="24"/>
        </w:rPr>
      </w:pPr>
      <w:r w:rsidRPr="00537FED">
        <w:rPr>
          <w:rFonts w:ascii="Arial" w:hAnsi="Arial" w:cs="Arial"/>
          <w:sz w:val="24"/>
          <w:szCs w:val="24"/>
        </w:rPr>
        <w:t>5</w:t>
      </w:r>
      <w:r w:rsidR="00D160CC" w:rsidRPr="00537FED">
        <w:rPr>
          <w:rFonts w:ascii="Arial" w:hAnsi="Arial" w:cs="Arial"/>
          <w:sz w:val="24"/>
          <w:szCs w:val="24"/>
        </w:rPr>
        <w:t>.</w:t>
      </w:r>
      <w:r w:rsidRPr="00537FED">
        <w:rPr>
          <w:rFonts w:ascii="Arial" w:hAnsi="Arial" w:cs="Arial"/>
          <w:sz w:val="24"/>
          <w:szCs w:val="24"/>
        </w:rPr>
        <w:t>5</w:t>
      </w:r>
      <w:r w:rsidR="00BF49E9" w:rsidRPr="00537FED">
        <w:rPr>
          <w:rFonts w:ascii="Arial" w:hAnsi="Arial" w:cs="Arial"/>
          <w:sz w:val="24"/>
          <w:szCs w:val="24"/>
        </w:rPr>
        <w:t xml:space="preserve">. En atención a </w:t>
      </w:r>
      <w:r w:rsidR="00D160CC" w:rsidRPr="00537FED">
        <w:rPr>
          <w:rFonts w:ascii="Arial" w:hAnsi="Arial" w:cs="Arial"/>
          <w:sz w:val="24"/>
          <w:szCs w:val="24"/>
        </w:rPr>
        <w:t xml:space="preserve">lo manifestado en precedencia, queda claro que en este caso no resulta procedente que la DIAN pretenda preconstituir un nuevo título ejecutivo a través del incidente de reparación integral, para procurar por esa vía el cobro de las obligaciones </w:t>
      </w:r>
      <w:r w:rsidR="005B433E" w:rsidRPr="00537FED">
        <w:rPr>
          <w:rFonts w:ascii="Arial" w:hAnsi="Arial" w:cs="Arial"/>
          <w:sz w:val="24"/>
          <w:szCs w:val="24"/>
        </w:rPr>
        <w:t>del procesado</w:t>
      </w:r>
      <w:r w:rsidR="00D160CC" w:rsidRPr="00537FED">
        <w:rPr>
          <w:rFonts w:ascii="Arial" w:hAnsi="Arial" w:cs="Arial"/>
          <w:sz w:val="24"/>
          <w:szCs w:val="24"/>
        </w:rPr>
        <w:t xml:space="preserve"> por no haber consignado las sumas que recibió como pago de impuestos en su calidad de agente retenedor, así no haya prosperado el cobro por vía coactiva</w:t>
      </w:r>
      <w:r w:rsidRPr="00537FED">
        <w:rPr>
          <w:rFonts w:ascii="Arial" w:hAnsi="Arial" w:cs="Arial"/>
          <w:sz w:val="24"/>
          <w:szCs w:val="24"/>
        </w:rPr>
        <w:t>.</w:t>
      </w:r>
    </w:p>
    <w:p w:rsidR="00D160CC" w:rsidRPr="00537FED" w:rsidRDefault="003219B8" w:rsidP="00537FED">
      <w:pPr>
        <w:spacing w:line="288" w:lineRule="auto"/>
        <w:ind w:right="49"/>
        <w:jc w:val="both"/>
        <w:rPr>
          <w:rFonts w:ascii="Arial" w:hAnsi="Arial" w:cs="Arial"/>
          <w:sz w:val="24"/>
          <w:szCs w:val="24"/>
          <w:highlight w:val="yellow"/>
        </w:rPr>
      </w:pPr>
      <w:r w:rsidRPr="00537FED">
        <w:rPr>
          <w:rFonts w:ascii="Arial" w:hAnsi="Arial" w:cs="Arial"/>
          <w:sz w:val="24"/>
          <w:szCs w:val="24"/>
        </w:rPr>
        <w:t xml:space="preserve">5.6 </w:t>
      </w:r>
      <w:r w:rsidR="00D160CC" w:rsidRPr="00537FED">
        <w:rPr>
          <w:rFonts w:ascii="Arial" w:hAnsi="Arial" w:cs="Arial"/>
          <w:sz w:val="24"/>
          <w:szCs w:val="24"/>
        </w:rPr>
        <w:t xml:space="preserve">Por lo tanto se confirmará la decisión de primera instancia, que fue ajustada a derecho en consonancia con los lineamientos </w:t>
      </w:r>
    </w:p>
    <w:p w:rsidR="00D160CC" w:rsidRDefault="00D160CC" w:rsidP="00537FED">
      <w:pPr>
        <w:spacing w:line="288" w:lineRule="auto"/>
        <w:ind w:right="49"/>
        <w:jc w:val="both"/>
        <w:rPr>
          <w:rFonts w:ascii="Arial" w:hAnsi="Arial" w:cs="Arial"/>
          <w:sz w:val="24"/>
          <w:szCs w:val="24"/>
        </w:rPr>
      </w:pPr>
      <w:r w:rsidRPr="00537FED">
        <w:rPr>
          <w:rFonts w:ascii="Arial" w:hAnsi="Arial" w:cs="Arial"/>
          <w:sz w:val="24"/>
          <w:szCs w:val="24"/>
        </w:rPr>
        <w:t>Con base en lo expuesto en precedencia la Sala Penal del Tribunal Superior de Pereira.</w:t>
      </w:r>
    </w:p>
    <w:p w:rsidR="00D160CC" w:rsidRPr="00537FED" w:rsidRDefault="00D160CC" w:rsidP="00537FED">
      <w:pPr>
        <w:pStyle w:val="Sinespaciado"/>
        <w:spacing w:line="288" w:lineRule="auto"/>
        <w:jc w:val="center"/>
        <w:rPr>
          <w:rFonts w:ascii="Arial" w:hAnsi="Arial" w:cs="Arial"/>
          <w:bCs/>
        </w:rPr>
      </w:pPr>
      <w:r w:rsidRPr="00537FED">
        <w:rPr>
          <w:rFonts w:ascii="Arial" w:hAnsi="Arial" w:cs="Arial"/>
          <w:bCs/>
        </w:rPr>
        <w:t>RESUELVE</w:t>
      </w:r>
    </w:p>
    <w:p w:rsidR="00D160CC" w:rsidRPr="00537FED" w:rsidRDefault="00D160CC" w:rsidP="00537FED">
      <w:pPr>
        <w:pStyle w:val="Sinespaciado"/>
        <w:spacing w:line="288" w:lineRule="auto"/>
        <w:jc w:val="both"/>
        <w:rPr>
          <w:rFonts w:ascii="Arial" w:hAnsi="Arial" w:cs="Arial"/>
        </w:rPr>
      </w:pPr>
    </w:p>
    <w:p w:rsidR="00E63C4D" w:rsidRPr="00537FED" w:rsidRDefault="00D160CC" w:rsidP="00537FED">
      <w:pPr>
        <w:spacing w:line="288" w:lineRule="auto"/>
        <w:ind w:right="49"/>
        <w:jc w:val="both"/>
        <w:rPr>
          <w:rFonts w:ascii="Arial" w:hAnsi="Arial" w:cs="Arial"/>
          <w:sz w:val="24"/>
          <w:szCs w:val="24"/>
        </w:rPr>
      </w:pPr>
      <w:r w:rsidRPr="00537FED">
        <w:rPr>
          <w:rFonts w:ascii="Arial" w:hAnsi="Arial" w:cs="Arial"/>
          <w:sz w:val="24"/>
          <w:szCs w:val="24"/>
        </w:rPr>
        <w:t>P</w:t>
      </w:r>
      <w:r w:rsidR="005B433E" w:rsidRPr="00537FED">
        <w:rPr>
          <w:rFonts w:ascii="Arial" w:hAnsi="Arial" w:cs="Arial"/>
          <w:sz w:val="24"/>
          <w:szCs w:val="24"/>
        </w:rPr>
        <w:t>RIMERO: CONFIRMAR el auto del 19</w:t>
      </w:r>
      <w:r w:rsidRPr="00537FED">
        <w:rPr>
          <w:rFonts w:ascii="Arial" w:hAnsi="Arial" w:cs="Arial"/>
          <w:sz w:val="24"/>
          <w:szCs w:val="24"/>
        </w:rPr>
        <w:t xml:space="preserve"> de junio de 2018 proferido por el Juez Primero Penal del Circuito de Pereira, Risaralda, que resolvió abstenerse de dar trámite al incidente de</w:t>
      </w:r>
      <w:r w:rsidR="00E63C4D" w:rsidRPr="00537FED">
        <w:rPr>
          <w:rFonts w:ascii="Arial" w:hAnsi="Arial" w:cs="Arial"/>
          <w:sz w:val="24"/>
          <w:szCs w:val="24"/>
        </w:rPr>
        <w:t xml:space="preserve"> reparación integral, iniciado </w:t>
      </w:r>
      <w:r w:rsidRPr="00537FED">
        <w:rPr>
          <w:rFonts w:ascii="Arial" w:hAnsi="Arial" w:cs="Arial"/>
          <w:sz w:val="24"/>
          <w:szCs w:val="24"/>
        </w:rPr>
        <w:t xml:space="preserve">por la representante de la DIAN contra el señor </w:t>
      </w:r>
      <w:r w:rsidR="00F214DA">
        <w:rPr>
          <w:rFonts w:ascii="Arial" w:hAnsi="Arial" w:cs="Arial"/>
          <w:sz w:val="24"/>
          <w:szCs w:val="24"/>
        </w:rPr>
        <w:t>JAST</w:t>
      </w:r>
      <w:r w:rsidR="008A6C91" w:rsidRPr="00537FED">
        <w:rPr>
          <w:rFonts w:ascii="Arial" w:hAnsi="Arial" w:cs="Arial"/>
          <w:sz w:val="24"/>
          <w:szCs w:val="24"/>
        </w:rPr>
        <w:t>.</w:t>
      </w:r>
      <w:r w:rsidRPr="00537FED">
        <w:rPr>
          <w:rFonts w:ascii="Arial" w:hAnsi="Arial" w:cs="Arial"/>
          <w:sz w:val="24"/>
          <w:szCs w:val="24"/>
        </w:rPr>
        <w:t xml:space="preserve"> </w:t>
      </w:r>
    </w:p>
    <w:p w:rsidR="00D160CC" w:rsidRPr="00537FED" w:rsidRDefault="00E63C4D" w:rsidP="00537FED">
      <w:pPr>
        <w:spacing w:line="288" w:lineRule="auto"/>
        <w:ind w:right="49"/>
        <w:jc w:val="both"/>
        <w:rPr>
          <w:rFonts w:ascii="Arial" w:hAnsi="Arial" w:cs="Arial"/>
          <w:sz w:val="24"/>
          <w:szCs w:val="24"/>
        </w:rPr>
      </w:pPr>
      <w:r w:rsidRPr="00537FED">
        <w:rPr>
          <w:rFonts w:ascii="Arial" w:hAnsi="Arial" w:cs="Arial"/>
          <w:sz w:val="24"/>
          <w:szCs w:val="24"/>
        </w:rPr>
        <w:t>SEGUNDO: Esta</w:t>
      </w:r>
      <w:r w:rsidR="00D160CC" w:rsidRPr="00537FED">
        <w:rPr>
          <w:rFonts w:ascii="Arial" w:hAnsi="Arial" w:cs="Arial"/>
          <w:sz w:val="24"/>
          <w:szCs w:val="24"/>
        </w:rPr>
        <w:t xml:space="preserve"> determinación queda notificada en estrados y contra ella no procede ningún recurso.</w:t>
      </w:r>
    </w:p>
    <w:p w:rsidR="00D160CC" w:rsidRPr="00537FED" w:rsidRDefault="00D160CC" w:rsidP="00537FED">
      <w:pPr>
        <w:pStyle w:val="Sinespaciado"/>
        <w:spacing w:line="288" w:lineRule="auto"/>
        <w:jc w:val="center"/>
        <w:rPr>
          <w:rFonts w:ascii="Arial" w:hAnsi="Arial" w:cs="Arial"/>
        </w:rPr>
      </w:pPr>
    </w:p>
    <w:p w:rsidR="00D160CC" w:rsidRPr="00537FED" w:rsidRDefault="00C47311" w:rsidP="00537FED">
      <w:pPr>
        <w:pStyle w:val="Sinespaciado"/>
        <w:spacing w:line="288" w:lineRule="auto"/>
        <w:jc w:val="center"/>
        <w:rPr>
          <w:rFonts w:ascii="Arial" w:hAnsi="Arial" w:cs="Arial"/>
        </w:rPr>
      </w:pPr>
      <w:r w:rsidRPr="00537FED">
        <w:rPr>
          <w:rFonts w:ascii="Arial" w:hAnsi="Arial" w:cs="Arial"/>
        </w:rPr>
        <w:t>NOTIFÍQUESE</w:t>
      </w:r>
      <w:r w:rsidR="00D160CC" w:rsidRPr="00537FED">
        <w:rPr>
          <w:rFonts w:ascii="Arial" w:hAnsi="Arial" w:cs="Arial"/>
        </w:rPr>
        <w:t xml:space="preserve"> Y </w:t>
      </w:r>
      <w:r w:rsidRPr="00537FED">
        <w:rPr>
          <w:rFonts w:ascii="Arial" w:hAnsi="Arial" w:cs="Arial"/>
        </w:rPr>
        <w:t>CÚMPLASE</w:t>
      </w:r>
    </w:p>
    <w:p w:rsidR="00D160CC" w:rsidRPr="00537FED" w:rsidRDefault="00D160CC" w:rsidP="00537FED">
      <w:pPr>
        <w:pStyle w:val="Sinespaciado"/>
        <w:spacing w:line="288" w:lineRule="auto"/>
        <w:jc w:val="center"/>
        <w:rPr>
          <w:rFonts w:ascii="Arial" w:hAnsi="Arial" w:cs="Arial"/>
        </w:rPr>
      </w:pPr>
    </w:p>
    <w:p w:rsidR="00D160CC" w:rsidRDefault="00D160CC" w:rsidP="00537FED">
      <w:pPr>
        <w:pStyle w:val="Sinespaciado"/>
        <w:spacing w:line="288" w:lineRule="auto"/>
        <w:jc w:val="center"/>
        <w:rPr>
          <w:rFonts w:ascii="Arial" w:hAnsi="Arial" w:cs="Arial"/>
        </w:rPr>
      </w:pPr>
    </w:p>
    <w:p w:rsidR="00B32373" w:rsidRPr="00537FED" w:rsidRDefault="00B32373" w:rsidP="00537FED">
      <w:pPr>
        <w:pStyle w:val="Sinespaciado"/>
        <w:spacing w:line="288" w:lineRule="auto"/>
        <w:jc w:val="center"/>
        <w:rPr>
          <w:rFonts w:ascii="Arial" w:hAnsi="Arial" w:cs="Arial"/>
        </w:rPr>
      </w:pPr>
    </w:p>
    <w:p w:rsidR="00D160CC" w:rsidRPr="00537FED" w:rsidRDefault="00D160CC" w:rsidP="00537FED">
      <w:pPr>
        <w:pStyle w:val="Sinespaciado"/>
        <w:spacing w:line="288" w:lineRule="auto"/>
        <w:jc w:val="center"/>
        <w:rPr>
          <w:rFonts w:ascii="Arial" w:hAnsi="Arial" w:cs="Arial"/>
        </w:rPr>
      </w:pPr>
    </w:p>
    <w:p w:rsidR="00D160CC" w:rsidRPr="00537FED" w:rsidRDefault="00D160CC" w:rsidP="00537FED">
      <w:pPr>
        <w:pStyle w:val="Sinespaciado"/>
        <w:spacing w:line="288" w:lineRule="auto"/>
        <w:jc w:val="center"/>
        <w:rPr>
          <w:rFonts w:ascii="Arial" w:hAnsi="Arial" w:cs="Arial"/>
          <w:b/>
        </w:rPr>
      </w:pPr>
      <w:r w:rsidRPr="00537FED">
        <w:rPr>
          <w:rFonts w:ascii="Arial" w:hAnsi="Arial" w:cs="Arial"/>
          <w:b/>
        </w:rPr>
        <w:t>JAIRO ERNESTO ESCOBAR SANZ</w:t>
      </w:r>
    </w:p>
    <w:p w:rsidR="00D160CC" w:rsidRPr="00537FED" w:rsidRDefault="00D160CC" w:rsidP="00537FED">
      <w:pPr>
        <w:pStyle w:val="Sinespaciado"/>
        <w:spacing w:line="288" w:lineRule="auto"/>
        <w:jc w:val="center"/>
        <w:rPr>
          <w:rFonts w:ascii="Arial" w:hAnsi="Arial" w:cs="Arial"/>
        </w:rPr>
      </w:pPr>
      <w:r w:rsidRPr="00537FED">
        <w:rPr>
          <w:rFonts w:ascii="Arial" w:hAnsi="Arial" w:cs="Arial"/>
        </w:rPr>
        <w:t>Magistrado</w:t>
      </w:r>
    </w:p>
    <w:p w:rsidR="00D160CC" w:rsidRPr="00537FED" w:rsidRDefault="00D160CC" w:rsidP="00537FED">
      <w:pPr>
        <w:pStyle w:val="Sinespaciado"/>
        <w:spacing w:line="288" w:lineRule="auto"/>
        <w:jc w:val="center"/>
        <w:rPr>
          <w:rFonts w:ascii="Arial" w:hAnsi="Arial" w:cs="Arial"/>
        </w:rPr>
      </w:pPr>
    </w:p>
    <w:p w:rsidR="00D160CC" w:rsidRDefault="00D160CC" w:rsidP="00537FED">
      <w:pPr>
        <w:pStyle w:val="Sinespaciado"/>
        <w:spacing w:line="288" w:lineRule="auto"/>
        <w:jc w:val="center"/>
        <w:rPr>
          <w:rFonts w:ascii="Arial" w:hAnsi="Arial" w:cs="Arial"/>
        </w:rPr>
      </w:pPr>
    </w:p>
    <w:p w:rsidR="00B32373" w:rsidRPr="00537FED" w:rsidRDefault="00B32373" w:rsidP="00537FED">
      <w:pPr>
        <w:pStyle w:val="Sinespaciado"/>
        <w:spacing w:line="288" w:lineRule="auto"/>
        <w:jc w:val="center"/>
        <w:rPr>
          <w:rFonts w:ascii="Arial" w:hAnsi="Arial" w:cs="Arial"/>
        </w:rPr>
      </w:pPr>
    </w:p>
    <w:p w:rsidR="00D160CC" w:rsidRPr="00537FED" w:rsidRDefault="00D160CC" w:rsidP="00537FED">
      <w:pPr>
        <w:pStyle w:val="Sinespaciado"/>
        <w:spacing w:line="288" w:lineRule="auto"/>
        <w:jc w:val="center"/>
        <w:rPr>
          <w:rFonts w:ascii="Arial" w:hAnsi="Arial" w:cs="Arial"/>
        </w:rPr>
      </w:pPr>
    </w:p>
    <w:p w:rsidR="00D160CC" w:rsidRPr="00537FED" w:rsidRDefault="00D160CC" w:rsidP="00537FED">
      <w:pPr>
        <w:pStyle w:val="Sinespaciado"/>
        <w:spacing w:line="288" w:lineRule="auto"/>
        <w:jc w:val="center"/>
        <w:rPr>
          <w:rFonts w:ascii="Arial" w:hAnsi="Arial" w:cs="Arial"/>
          <w:b/>
        </w:rPr>
      </w:pPr>
      <w:r w:rsidRPr="00537FED">
        <w:rPr>
          <w:rFonts w:ascii="Arial" w:hAnsi="Arial" w:cs="Arial"/>
          <w:b/>
        </w:rPr>
        <w:t>JORGE ARTURO CASTAÑO DUQUE</w:t>
      </w:r>
    </w:p>
    <w:p w:rsidR="00D160CC" w:rsidRPr="00537FED" w:rsidRDefault="00D160CC" w:rsidP="00537FED">
      <w:pPr>
        <w:pStyle w:val="Sinespaciado"/>
        <w:spacing w:line="288" w:lineRule="auto"/>
        <w:jc w:val="center"/>
        <w:rPr>
          <w:rFonts w:ascii="Arial" w:hAnsi="Arial" w:cs="Arial"/>
        </w:rPr>
      </w:pPr>
      <w:r w:rsidRPr="00537FED">
        <w:rPr>
          <w:rFonts w:ascii="Arial" w:hAnsi="Arial" w:cs="Arial"/>
        </w:rPr>
        <w:t>Magistrado</w:t>
      </w:r>
    </w:p>
    <w:p w:rsidR="00D160CC" w:rsidRPr="00537FED" w:rsidRDefault="00D160CC" w:rsidP="00537FED">
      <w:pPr>
        <w:pStyle w:val="Sinespaciado"/>
        <w:spacing w:line="288" w:lineRule="auto"/>
        <w:jc w:val="center"/>
        <w:rPr>
          <w:rFonts w:ascii="Arial" w:hAnsi="Arial" w:cs="Arial"/>
        </w:rPr>
      </w:pPr>
    </w:p>
    <w:p w:rsidR="00D160CC" w:rsidRDefault="00D160CC" w:rsidP="00537FED">
      <w:pPr>
        <w:pStyle w:val="Sinespaciado"/>
        <w:spacing w:line="288" w:lineRule="auto"/>
        <w:jc w:val="center"/>
        <w:rPr>
          <w:rFonts w:ascii="Arial" w:hAnsi="Arial" w:cs="Arial"/>
        </w:rPr>
      </w:pPr>
    </w:p>
    <w:p w:rsidR="00B32373" w:rsidRPr="00537FED" w:rsidRDefault="00B32373" w:rsidP="00537FED">
      <w:pPr>
        <w:pStyle w:val="Sinespaciado"/>
        <w:spacing w:line="288" w:lineRule="auto"/>
        <w:jc w:val="center"/>
        <w:rPr>
          <w:rFonts w:ascii="Arial" w:hAnsi="Arial" w:cs="Arial"/>
        </w:rPr>
      </w:pPr>
    </w:p>
    <w:p w:rsidR="00D160CC" w:rsidRPr="00537FED" w:rsidRDefault="00D160CC" w:rsidP="00537FED">
      <w:pPr>
        <w:pStyle w:val="Sinespaciado"/>
        <w:spacing w:line="288" w:lineRule="auto"/>
        <w:rPr>
          <w:rFonts w:ascii="Arial" w:hAnsi="Arial" w:cs="Arial"/>
        </w:rPr>
      </w:pPr>
    </w:p>
    <w:p w:rsidR="00D160CC" w:rsidRPr="00537FED" w:rsidRDefault="00D160CC" w:rsidP="00537FED">
      <w:pPr>
        <w:pStyle w:val="Sinespaciado"/>
        <w:spacing w:line="288" w:lineRule="auto"/>
        <w:jc w:val="center"/>
        <w:rPr>
          <w:rFonts w:ascii="Arial" w:hAnsi="Arial" w:cs="Arial"/>
          <w:b/>
        </w:rPr>
      </w:pPr>
      <w:r w:rsidRPr="00537FED">
        <w:rPr>
          <w:rFonts w:ascii="Arial" w:hAnsi="Arial" w:cs="Arial"/>
          <w:b/>
        </w:rPr>
        <w:t>MANUEL YARZAGARAY BANDERA</w:t>
      </w:r>
    </w:p>
    <w:p w:rsidR="0000483C" w:rsidRPr="00537FED" w:rsidRDefault="00D160CC" w:rsidP="00537FED">
      <w:pPr>
        <w:pStyle w:val="Sinespaciado"/>
        <w:spacing w:line="288" w:lineRule="auto"/>
        <w:jc w:val="center"/>
        <w:rPr>
          <w:rFonts w:ascii="Arial" w:hAnsi="Arial" w:cs="Arial"/>
        </w:rPr>
      </w:pPr>
      <w:r w:rsidRPr="00537FED">
        <w:rPr>
          <w:rFonts w:ascii="Arial" w:hAnsi="Arial" w:cs="Arial"/>
        </w:rPr>
        <w:t>Magistrado</w:t>
      </w:r>
    </w:p>
    <w:sectPr w:rsidR="0000483C" w:rsidRPr="00537FED" w:rsidSect="00537FED">
      <w:headerReference w:type="default" r:id="rId10"/>
      <w:footerReference w:type="default" r:id="rId11"/>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E8" w:rsidRDefault="003263E8" w:rsidP="00B80748">
      <w:pPr>
        <w:spacing w:after="0" w:line="240" w:lineRule="auto"/>
      </w:pPr>
      <w:r>
        <w:separator/>
      </w:r>
    </w:p>
  </w:endnote>
  <w:endnote w:type="continuationSeparator" w:id="0">
    <w:p w:rsidR="003263E8" w:rsidRDefault="003263E8"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28556"/>
      <w:docPartObj>
        <w:docPartGallery w:val="Page Numbers (Bottom of Page)"/>
        <w:docPartUnique/>
      </w:docPartObj>
    </w:sdtPr>
    <w:sdtEndPr/>
    <w:sdtContent>
      <w:sdt>
        <w:sdtPr>
          <w:id w:val="-1705238520"/>
          <w:docPartObj>
            <w:docPartGallery w:val="Page Numbers (Top of Page)"/>
            <w:docPartUnique/>
          </w:docPartObj>
        </w:sdtPr>
        <w:sdtEndPr/>
        <w:sdtContent>
          <w:p w:rsidR="00936AE6" w:rsidRDefault="00936AE6">
            <w:pPr>
              <w:pStyle w:val="Piedepgina"/>
            </w:pPr>
            <w:r w:rsidRPr="00C47311">
              <w:rPr>
                <w:rFonts w:ascii="Arial" w:hAnsi="Arial" w:cs="Arial"/>
                <w:sz w:val="18"/>
                <w:szCs w:val="16"/>
                <w:lang w:val="es-ES"/>
              </w:rPr>
              <w:t xml:space="preserve">Página </w:t>
            </w:r>
            <w:r w:rsidRPr="00C47311">
              <w:rPr>
                <w:rFonts w:ascii="Arial" w:hAnsi="Arial" w:cs="Arial"/>
                <w:b/>
                <w:bCs/>
                <w:sz w:val="18"/>
                <w:szCs w:val="16"/>
              </w:rPr>
              <w:fldChar w:fldCharType="begin"/>
            </w:r>
            <w:r w:rsidRPr="00C47311">
              <w:rPr>
                <w:rFonts w:ascii="Arial" w:hAnsi="Arial" w:cs="Arial"/>
                <w:b/>
                <w:bCs/>
                <w:sz w:val="18"/>
                <w:szCs w:val="16"/>
              </w:rPr>
              <w:instrText>PAGE</w:instrText>
            </w:r>
            <w:r w:rsidRPr="00C47311">
              <w:rPr>
                <w:rFonts w:ascii="Arial" w:hAnsi="Arial" w:cs="Arial"/>
                <w:b/>
                <w:bCs/>
                <w:sz w:val="18"/>
                <w:szCs w:val="16"/>
              </w:rPr>
              <w:fldChar w:fldCharType="separate"/>
            </w:r>
            <w:r w:rsidR="00697E1C">
              <w:rPr>
                <w:rFonts w:ascii="Arial" w:hAnsi="Arial" w:cs="Arial"/>
                <w:b/>
                <w:bCs/>
                <w:noProof/>
                <w:sz w:val="18"/>
                <w:szCs w:val="16"/>
              </w:rPr>
              <w:t>8</w:t>
            </w:r>
            <w:r w:rsidRPr="00C47311">
              <w:rPr>
                <w:rFonts w:ascii="Arial" w:hAnsi="Arial" w:cs="Arial"/>
                <w:b/>
                <w:bCs/>
                <w:sz w:val="18"/>
                <w:szCs w:val="16"/>
              </w:rPr>
              <w:fldChar w:fldCharType="end"/>
            </w:r>
            <w:r w:rsidRPr="00C47311">
              <w:rPr>
                <w:rFonts w:ascii="Arial" w:hAnsi="Arial" w:cs="Arial"/>
                <w:sz w:val="18"/>
                <w:szCs w:val="16"/>
                <w:lang w:val="es-ES"/>
              </w:rPr>
              <w:t xml:space="preserve"> de </w:t>
            </w:r>
            <w:r w:rsidRPr="00C47311">
              <w:rPr>
                <w:rFonts w:ascii="Arial" w:hAnsi="Arial" w:cs="Arial"/>
                <w:b/>
                <w:bCs/>
                <w:sz w:val="18"/>
                <w:szCs w:val="16"/>
              </w:rPr>
              <w:fldChar w:fldCharType="begin"/>
            </w:r>
            <w:r w:rsidRPr="00C47311">
              <w:rPr>
                <w:rFonts w:ascii="Arial" w:hAnsi="Arial" w:cs="Arial"/>
                <w:b/>
                <w:bCs/>
                <w:sz w:val="18"/>
                <w:szCs w:val="16"/>
              </w:rPr>
              <w:instrText>NUMPAGES</w:instrText>
            </w:r>
            <w:r w:rsidRPr="00C47311">
              <w:rPr>
                <w:rFonts w:ascii="Arial" w:hAnsi="Arial" w:cs="Arial"/>
                <w:b/>
                <w:bCs/>
                <w:sz w:val="18"/>
                <w:szCs w:val="16"/>
              </w:rPr>
              <w:fldChar w:fldCharType="separate"/>
            </w:r>
            <w:r w:rsidR="00697E1C">
              <w:rPr>
                <w:rFonts w:ascii="Arial" w:hAnsi="Arial" w:cs="Arial"/>
                <w:b/>
                <w:bCs/>
                <w:noProof/>
                <w:sz w:val="18"/>
                <w:szCs w:val="16"/>
              </w:rPr>
              <w:t>8</w:t>
            </w:r>
            <w:r w:rsidRPr="00C47311">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E8" w:rsidRDefault="003263E8" w:rsidP="00B80748">
      <w:pPr>
        <w:spacing w:after="0" w:line="240" w:lineRule="auto"/>
      </w:pPr>
      <w:r>
        <w:separator/>
      </w:r>
    </w:p>
  </w:footnote>
  <w:footnote w:type="continuationSeparator" w:id="0">
    <w:p w:rsidR="003263E8" w:rsidRDefault="003263E8" w:rsidP="00B80748">
      <w:pPr>
        <w:spacing w:after="0" w:line="240" w:lineRule="auto"/>
      </w:pPr>
      <w:r>
        <w:continuationSeparator/>
      </w:r>
    </w:p>
  </w:footnote>
  <w:footnote w:id="1">
    <w:p w:rsidR="00C338D6" w:rsidRPr="00F214DA" w:rsidRDefault="00C338D6" w:rsidP="00C338D6">
      <w:pPr>
        <w:pStyle w:val="Textonotapie"/>
        <w:rPr>
          <w:rFonts w:ascii="Arial" w:hAnsi="Arial" w:cs="Arial"/>
          <w:sz w:val="18"/>
        </w:rPr>
      </w:pPr>
      <w:r w:rsidRPr="00F214DA">
        <w:rPr>
          <w:rStyle w:val="Refdenotaalpie"/>
          <w:rFonts w:ascii="Arial" w:hAnsi="Arial" w:cs="Arial"/>
          <w:sz w:val="18"/>
        </w:rPr>
        <w:footnoteRef/>
      </w:r>
      <w:r w:rsidRPr="00F214DA">
        <w:rPr>
          <w:rFonts w:ascii="Arial" w:hAnsi="Arial" w:cs="Arial"/>
          <w:sz w:val="18"/>
        </w:rPr>
        <w:t xml:space="preserve"> Sentencias C-335/08, C-816/11, SU-053/15, entre otras.</w:t>
      </w:r>
    </w:p>
    <w:p w:rsidR="00C338D6" w:rsidRPr="007C746A" w:rsidRDefault="00C338D6" w:rsidP="00C338D6">
      <w:pPr>
        <w:pStyle w:val="Textonotapie"/>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8E" w:rsidRPr="00C47311" w:rsidRDefault="00CD628E" w:rsidP="00B80748">
    <w:pPr>
      <w:pStyle w:val="Textoindependiente"/>
      <w:jc w:val="right"/>
      <w:rPr>
        <w:rFonts w:ascii="Arial" w:hAnsi="Arial" w:cs="Arial"/>
        <w:sz w:val="18"/>
        <w:szCs w:val="16"/>
        <w:lang w:val="es-MX"/>
      </w:rPr>
    </w:pPr>
    <w:r w:rsidRPr="00C47311">
      <w:rPr>
        <w:rFonts w:ascii="Arial" w:hAnsi="Arial" w:cs="Arial"/>
        <w:sz w:val="18"/>
        <w:szCs w:val="16"/>
        <w:lang w:val="es-MX"/>
      </w:rPr>
      <w:t>Radicado: 660016000036200</w:t>
    </w:r>
    <w:r w:rsidR="00E14D24" w:rsidRPr="00C47311">
      <w:rPr>
        <w:rFonts w:ascii="Arial" w:hAnsi="Arial" w:cs="Arial"/>
        <w:sz w:val="18"/>
        <w:szCs w:val="16"/>
        <w:lang w:val="es-MX"/>
      </w:rPr>
      <w:t>9</w:t>
    </w:r>
    <w:r w:rsidR="009E3CE6" w:rsidRPr="00C47311">
      <w:rPr>
        <w:rFonts w:ascii="Arial" w:hAnsi="Arial" w:cs="Arial"/>
        <w:sz w:val="18"/>
        <w:szCs w:val="16"/>
        <w:lang w:val="es-MX"/>
      </w:rPr>
      <w:t>05218</w:t>
    </w:r>
  </w:p>
  <w:p w:rsidR="00CD628E" w:rsidRPr="00C47311" w:rsidRDefault="00CD628E" w:rsidP="00B80748">
    <w:pPr>
      <w:pStyle w:val="Textoindependiente"/>
      <w:jc w:val="right"/>
      <w:rPr>
        <w:rFonts w:ascii="Arial" w:hAnsi="Arial" w:cs="Arial"/>
        <w:sz w:val="18"/>
        <w:szCs w:val="16"/>
        <w:lang w:val="es-MX"/>
      </w:rPr>
    </w:pPr>
    <w:r w:rsidRPr="00C47311">
      <w:rPr>
        <w:rFonts w:ascii="Arial" w:hAnsi="Arial" w:cs="Arial"/>
        <w:sz w:val="18"/>
        <w:szCs w:val="16"/>
        <w:lang w:val="es-MX"/>
      </w:rPr>
      <w:t xml:space="preserve">Acusado: </w:t>
    </w:r>
    <w:r w:rsidR="009E3CE6" w:rsidRPr="00C47311">
      <w:rPr>
        <w:rFonts w:ascii="Arial" w:hAnsi="Arial" w:cs="Arial"/>
        <w:sz w:val="18"/>
        <w:szCs w:val="16"/>
        <w:lang w:val="es-MX"/>
      </w:rPr>
      <w:t>JAST</w:t>
    </w:r>
  </w:p>
  <w:p w:rsidR="00CD628E" w:rsidRPr="00C47311" w:rsidRDefault="00CD628E" w:rsidP="00B80748">
    <w:pPr>
      <w:pStyle w:val="Textoindependiente"/>
      <w:jc w:val="right"/>
      <w:rPr>
        <w:rFonts w:ascii="Arial" w:hAnsi="Arial" w:cs="Arial"/>
        <w:sz w:val="18"/>
        <w:szCs w:val="16"/>
        <w:lang w:val="es-MX"/>
      </w:rPr>
    </w:pPr>
    <w:r w:rsidRPr="00C47311">
      <w:rPr>
        <w:rFonts w:ascii="Arial" w:hAnsi="Arial" w:cs="Arial"/>
        <w:sz w:val="18"/>
        <w:szCs w:val="16"/>
        <w:lang w:val="es-MX"/>
      </w:rPr>
      <w:t>Delito: Omisión de agente retenedor o recaudador</w:t>
    </w:r>
  </w:p>
  <w:p w:rsidR="00CD628E" w:rsidRPr="00C47311" w:rsidRDefault="00CD628E" w:rsidP="00C47311">
    <w:pPr>
      <w:pStyle w:val="Textoindependiente"/>
      <w:jc w:val="right"/>
      <w:rPr>
        <w:rFonts w:ascii="Arial" w:hAnsi="Arial" w:cs="Arial"/>
        <w:sz w:val="18"/>
        <w:szCs w:val="16"/>
        <w:lang w:val="es-MX"/>
      </w:rPr>
    </w:pPr>
    <w:r w:rsidRPr="00C47311">
      <w:rPr>
        <w:rFonts w:ascii="Arial" w:hAnsi="Arial" w:cs="Arial"/>
        <w:sz w:val="18"/>
        <w:szCs w:val="16"/>
        <w:lang w:val="es-MX"/>
      </w:rPr>
      <w:t>Asunto: 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66486C"/>
    <w:multiLevelType w:val="hybridMultilevel"/>
    <w:tmpl w:val="5764E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AD7F40"/>
    <w:multiLevelType w:val="hybridMultilevel"/>
    <w:tmpl w:val="F9780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B301D1"/>
    <w:multiLevelType w:val="hybridMultilevel"/>
    <w:tmpl w:val="DE448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A01240"/>
    <w:multiLevelType w:val="multilevel"/>
    <w:tmpl w:val="93828C16"/>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38B0E0E"/>
    <w:multiLevelType w:val="hybridMultilevel"/>
    <w:tmpl w:val="C9427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A81D67"/>
    <w:multiLevelType w:val="multilevel"/>
    <w:tmpl w:val="3B1CF1E2"/>
    <w:lvl w:ilvl="0">
      <w:start w:val="5"/>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4"/>
  </w:num>
  <w:num w:numId="5">
    <w:abstractNumId w:val="13"/>
  </w:num>
  <w:num w:numId="6">
    <w:abstractNumId w:val="7"/>
  </w:num>
  <w:num w:numId="7">
    <w:abstractNumId w:val="0"/>
  </w:num>
  <w:num w:numId="8">
    <w:abstractNumId w:val="1"/>
  </w:num>
  <w:num w:numId="9">
    <w:abstractNumId w:val="5"/>
  </w:num>
  <w:num w:numId="10">
    <w:abstractNumId w:val="9"/>
  </w:num>
  <w:num w:numId="11">
    <w:abstractNumId w:val="11"/>
  </w:num>
  <w:num w:numId="12">
    <w:abstractNumId w:val="8"/>
  </w:num>
  <w:num w:numId="13">
    <w:abstractNumId w:val="12"/>
  </w:num>
  <w:num w:numId="14">
    <w:abstractNumId w:val="15"/>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0483C"/>
    <w:rsid w:val="000379B3"/>
    <w:rsid w:val="000712F2"/>
    <w:rsid w:val="00090EE7"/>
    <w:rsid w:val="000B449C"/>
    <w:rsid w:val="000D477D"/>
    <w:rsid w:val="000D6BE6"/>
    <w:rsid w:val="000F52FF"/>
    <w:rsid w:val="00101F41"/>
    <w:rsid w:val="00151568"/>
    <w:rsid w:val="00152B33"/>
    <w:rsid w:val="001B305C"/>
    <w:rsid w:val="001C57A7"/>
    <w:rsid w:val="001E5A40"/>
    <w:rsid w:val="00242025"/>
    <w:rsid w:val="002464D4"/>
    <w:rsid w:val="0025299B"/>
    <w:rsid w:val="00257003"/>
    <w:rsid w:val="00261934"/>
    <w:rsid w:val="00265774"/>
    <w:rsid w:val="002B7720"/>
    <w:rsid w:val="002F5F48"/>
    <w:rsid w:val="00304807"/>
    <w:rsid w:val="00311EBC"/>
    <w:rsid w:val="003219B8"/>
    <w:rsid w:val="00321C5E"/>
    <w:rsid w:val="003263E8"/>
    <w:rsid w:val="00326F42"/>
    <w:rsid w:val="003524A4"/>
    <w:rsid w:val="003642AD"/>
    <w:rsid w:val="00392623"/>
    <w:rsid w:val="003962F6"/>
    <w:rsid w:val="003B2490"/>
    <w:rsid w:val="003F3535"/>
    <w:rsid w:val="003F7768"/>
    <w:rsid w:val="00403DFE"/>
    <w:rsid w:val="00407B03"/>
    <w:rsid w:val="004236DB"/>
    <w:rsid w:val="004325DF"/>
    <w:rsid w:val="00464DE8"/>
    <w:rsid w:val="00465220"/>
    <w:rsid w:val="00472B99"/>
    <w:rsid w:val="004A428C"/>
    <w:rsid w:val="004D25A4"/>
    <w:rsid w:val="004F314B"/>
    <w:rsid w:val="00501347"/>
    <w:rsid w:val="00536BC6"/>
    <w:rsid w:val="00537FED"/>
    <w:rsid w:val="005412C0"/>
    <w:rsid w:val="00584C6F"/>
    <w:rsid w:val="005B36F7"/>
    <w:rsid w:val="005B433E"/>
    <w:rsid w:val="005E659B"/>
    <w:rsid w:val="005F132A"/>
    <w:rsid w:val="0061011D"/>
    <w:rsid w:val="0061141B"/>
    <w:rsid w:val="00615933"/>
    <w:rsid w:val="00623F0B"/>
    <w:rsid w:val="0062537F"/>
    <w:rsid w:val="00626B76"/>
    <w:rsid w:val="00656572"/>
    <w:rsid w:val="0066002F"/>
    <w:rsid w:val="00660E8C"/>
    <w:rsid w:val="0067673F"/>
    <w:rsid w:val="0069183E"/>
    <w:rsid w:val="00694E51"/>
    <w:rsid w:val="00697E1C"/>
    <w:rsid w:val="006A3721"/>
    <w:rsid w:val="006A5A54"/>
    <w:rsid w:val="006C1FAF"/>
    <w:rsid w:val="006D7B6B"/>
    <w:rsid w:val="00714CE9"/>
    <w:rsid w:val="00716C49"/>
    <w:rsid w:val="00745D04"/>
    <w:rsid w:val="00746B2C"/>
    <w:rsid w:val="0075557F"/>
    <w:rsid w:val="0076232F"/>
    <w:rsid w:val="0077198A"/>
    <w:rsid w:val="007960D4"/>
    <w:rsid w:val="00796FDB"/>
    <w:rsid w:val="007A17C2"/>
    <w:rsid w:val="007B3D70"/>
    <w:rsid w:val="007C08CD"/>
    <w:rsid w:val="007D4C07"/>
    <w:rsid w:val="007E2BD3"/>
    <w:rsid w:val="007F2429"/>
    <w:rsid w:val="00806949"/>
    <w:rsid w:val="00826F75"/>
    <w:rsid w:val="00827553"/>
    <w:rsid w:val="00827D33"/>
    <w:rsid w:val="008578C1"/>
    <w:rsid w:val="008628F5"/>
    <w:rsid w:val="008655D8"/>
    <w:rsid w:val="008669E0"/>
    <w:rsid w:val="00867259"/>
    <w:rsid w:val="008701CB"/>
    <w:rsid w:val="0088646B"/>
    <w:rsid w:val="008A01B3"/>
    <w:rsid w:val="008A6C91"/>
    <w:rsid w:val="008A6DF2"/>
    <w:rsid w:val="008E038D"/>
    <w:rsid w:val="00900199"/>
    <w:rsid w:val="00920644"/>
    <w:rsid w:val="0092795A"/>
    <w:rsid w:val="00936AE6"/>
    <w:rsid w:val="00945A86"/>
    <w:rsid w:val="00953817"/>
    <w:rsid w:val="009653C1"/>
    <w:rsid w:val="009662BC"/>
    <w:rsid w:val="00971E2B"/>
    <w:rsid w:val="00992053"/>
    <w:rsid w:val="009932ED"/>
    <w:rsid w:val="009A67C5"/>
    <w:rsid w:val="009C112A"/>
    <w:rsid w:val="009E3CE6"/>
    <w:rsid w:val="00A75EA0"/>
    <w:rsid w:val="00A8137F"/>
    <w:rsid w:val="00AB30E7"/>
    <w:rsid w:val="00AC1F53"/>
    <w:rsid w:val="00AD4C81"/>
    <w:rsid w:val="00AE4784"/>
    <w:rsid w:val="00AF1DAB"/>
    <w:rsid w:val="00AF4AA1"/>
    <w:rsid w:val="00B1213B"/>
    <w:rsid w:val="00B2361F"/>
    <w:rsid w:val="00B274A7"/>
    <w:rsid w:val="00B32373"/>
    <w:rsid w:val="00B33B41"/>
    <w:rsid w:val="00B63D6D"/>
    <w:rsid w:val="00B737CE"/>
    <w:rsid w:val="00B80748"/>
    <w:rsid w:val="00B820A7"/>
    <w:rsid w:val="00B926F6"/>
    <w:rsid w:val="00BB5219"/>
    <w:rsid w:val="00BC1050"/>
    <w:rsid w:val="00BC325C"/>
    <w:rsid w:val="00BF39EA"/>
    <w:rsid w:val="00BF49E9"/>
    <w:rsid w:val="00C04CA3"/>
    <w:rsid w:val="00C2457D"/>
    <w:rsid w:val="00C338D6"/>
    <w:rsid w:val="00C47311"/>
    <w:rsid w:val="00C60365"/>
    <w:rsid w:val="00C6115B"/>
    <w:rsid w:val="00C61ADA"/>
    <w:rsid w:val="00C8475F"/>
    <w:rsid w:val="00CA21D3"/>
    <w:rsid w:val="00CB4497"/>
    <w:rsid w:val="00CC3C60"/>
    <w:rsid w:val="00CD00C1"/>
    <w:rsid w:val="00CD628E"/>
    <w:rsid w:val="00CE4C9D"/>
    <w:rsid w:val="00CE4DAE"/>
    <w:rsid w:val="00CE7A43"/>
    <w:rsid w:val="00CF169C"/>
    <w:rsid w:val="00D160CC"/>
    <w:rsid w:val="00D204D4"/>
    <w:rsid w:val="00D472DE"/>
    <w:rsid w:val="00D70B87"/>
    <w:rsid w:val="00D747BE"/>
    <w:rsid w:val="00D75F02"/>
    <w:rsid w:val="00D94C0A"/>
    <w:rsid w:val="00DA718A"/>
    <w:rsid w:val="00DA7969"/>
    <w:rsid w:val="00DC5E6D"/>
    <w:rsid w:val="00DF6EF0"/>
    <w:rsid w:val="00E07D7D"/>
    <w:rsid w:val="00E13BA0"/>
    <w:rsid w:val="00E14D24"/>
    <w:rsid w:val="00E419EF"/>
    <w:rsid w:val="00E45BF5"/>
    <w:rsid w:val="00E46D1C"/>
    <w:rsid w:val="00E61003"/>
    <w:rsid w:val="00E63C4D"/>
    <w:rsid w:val="00E6794E"/>
    <w:rsid w:val="00E8403E"/>
    <w:rsid w:val="00EB0960"/>
    <w:rsid w:val="00ED1BDF"/>
    <w:rsid w:val="00EE78FD"/>
    <w:rsid w:val="00F20635"/>
    <w:rsid w:val="00F214DA"/>
    <w:rsid w:val="00F77CD3"/>
    <w:rsid w:val="00F82293"/>
    <w:rsid w:val="00F8397C"/>
    <w:rsid w:val="00F84CB3"/>
    <w:rsid w:val="00FA4D29"/>
    <w:rsid w:val="00FB05E6"/>
    <w:rsid w:val="00FB3BE8"/>
    <w:rsid w:val="00FB5AA0"/>
    <w:rsid w:val="00FD3CAB"/>
    <w:rsid w:val="00FD7576"/>
    <w:rsid w:val="00FE4489"/>
    <w:rsid w:val="00FE62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6F67C-EFF5-412B-9A0A-7E2CFB2B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42025"/>
    <w:rPr>
      <w:vertAlign w:val="superscript"/>
    </w:rPr>
  </w:style>
  <w:style w:type="character" w:customStyle="1" w:styleId="Numeracinttulo">
    <w:name w:val="Numeración título"/>
    <w:rsid w:val="00C338D6"/>
    <w:rPr>
      <w:rFonts w:ascii="Tahoma" w:hAnsi="Tahoma"/>
      <w:b/>
      <w:sz w:val="24"/>
    </w:rPr>
  </w:style>
  <w:style w:type="character" w:customStyle="1" w:styleId="Algerian">
    <w:name w:val="Algerian"/>
    <w:rsid w:val="00C338D6"/>
    <w:rPr>
      <w:rFonts w:ascii="Algerian" w:hAnsi="Algerian"/>
      <w:sz w:val="30"/>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Ref Car"/>
    <w:uiPriority w:val="99"/>
    <w:locked/>
    <w:rsid w:val="00C338D6"/>
    <w:rPr>
      <w:rFonts w:ascii="Times New Roman" w:eastAsia="Times New Roman" w:hAnsi="Times New Roman" w:cs="Calibri"/>
      <w:sz w:val="20"/>
      <w:szCs w:val="20"/>
      <w:lang w:eastAsia="ar-SA"/>
    </w:rPr>
  </w:style>
  <w:style w:type="paragraph" w:styleId="Textoindependiente3">
    <w:name w:val="Body Text 3"/>
    <w:basedOn w:val="Normal"/>
    <w:link w:val="Textoindependiente3Car"/>
    <w:uiPriority w:val="99"/>
    <w:semiHidden/>
    <w:unhideWhenUsed/>
    <w:rsid w:val="00C338D6"/>
    <w:pPr>
      <w:suppressAutoHyphens/>
      <w:spacing w:after="120" w:line="360" w:lineRule="auto"/>
      <w:jc w:val="both"/>
    </w:pPr>
    <w:rPr>
      <w:rFonts w:ascii="Tahoma" w:eastAsia="Times New Roman" w:hAnsi="Tahoma" w:cs="Calibri"/>
      <w:sz w:val="16"/>
      <w:szCs w:val="16"/>
      <w:lang w:val="es-ES" w:eastAsia="ar-SA"/>
    </w:rPr>
  </w:style>
  <w:style w:type="character" w:customStyle="1" w:styleId="Textoindependiente3Car">
    <w:name w:val="Texto independiente 3 Car"/>
    <w:basedOn w:val="Fuentedeprrafopredeter"/>
    <w:link w:val="Textoindependiente3"/>
    <w:uiPriority w:val="99"/>
    <w:semiHidden/>
    <w:rsid w:val="00C338D6"/>
    <w:rPr>
      <w:rFonts w:ascii="Tahoma" w:eastAsia="Times New Roman" w:hAnsi="Tahoma" w:cs="Calibri"/>
      <w:sz w:val="16"/>
      <w:szCs w:val="16"/>
      <w:lang w:val="es-ES" w:eastAsia="ar-SA"/>
    </w:rPr>
  </w:style>
  <w:style w:type="paragraph" w:customStyle="1" w:styleId="Tablaidentificadora">
    <w:name w:val="Tabla identificadora"/>
    <w:basedOn w:val="Normal"/>
    <w:uiPriority w:val="99"/>
    <w:rsid w:val="00C338D6"/>
    <w:pPr>
      <w:spacing w:after="0" w:line="240" w:lineRule="auto"/>
      <w:jc w:val="both"/>
    </w:pPr>
    <w:rPr>
      <w:rFonts w:ascii="Tahoma" w:eastAsia="Times New Roman" w:hAnsi="Tahoma" w:cs="Times New Roman"/>
      <w:sz w:val="24"/>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895F-4289-4520-997B-F4093E3C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3632</Words>
  <Characters>19976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Henry Lora Rodriguez</cp:lastModifiedBy>
  <cp:revision>14</cp:revision>
  <dcterms:created xsi:type="dcterms:W3CDTF">2019-03-11T13:51:00Z</dcterms:created>
  <dcterms:modified xsi:type="dcterms:W3CDTF">2019-04-26T13:26:00Z</dcterms:modified>
</cp:coreProperties>
</file>